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06409104"/>
        <w:docPartObj>
          <w:docPartGallery w:val="Cover Pages"/>
          <w:docPartUnique/>
        </w:docPartObj>
      </w:sdtPr>
      <w:sdtEndPr/>
      <w:sdtContent>
        <w:p w14:paraId="463795AB" w14:textId="77777777" w:rsidR="00A652B8" w:rsidRPr="006D0240" w:rsidRDefault="00A652B8" w:rsidP="008E6292">
          <w:r>
            <w:rPr>
              <w:noProof/>
              <w:lang w:eastAsia="zh-CN"/>
            </w:rPr>
            <w:drawing>
              <wp:anchor distT="0" distB="0" distL="114300" distR="114300" simplePos="0" relativeHeight="251658240" behindDoc="1" locked="0" layoutInCell="1" allowOverlap="1" wp14:anchorId="56B8CDB5" wp14:editId="5B836323">
                <wp:simplePos x="0" y="0"/>
                <wp:positionH relativeFrom="page">
                  <wp:align>center</wp:align>
                </wp:positionH>
                <wp:positionV relativeFrom="page">
                  <wp:align>center</wp:align>
                </wp:positionV>
                <wp:extent cx="7558767" cy="10691998"/>
                <wp:effectExtent l="0" t="0" r="444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margin">
                  <wp14:pctWidth>0</wp14:pctWidth>
                </wp14:sizeRelH>
                <wp14:sizeRelV relativeFrom="margin">
                  <wp14:pctHeight>0</wp14:pctHeight>
                </wp14:sizeRelV>
              </wp:anchor>
            </w:drawing>
          </w:r>
        </w:p>
        <w:p w14:paraId="5D758D66" w14:textId="77777777" w:rsidR="00A652B8" w:rsidRPr="006D0240" w:rsidRDefault="00A652B8" w:rsidP="001D4EAA">
          <w:pPr>
            <w:pStyle w:val="Header"/>
            <w:spacing w:after="1320"/>
            <w:jc w:val="left"/>
          </w:pPr>
        </w:p>
        <w:p w14:paraId="01BE5873" w14:textId="4F94AD32" w:rsidR="00A652B8" w:rsidRPr="001D4EAA" w:rsidRDefault="005543B1" w:rsidP="001D4EAA">
          <w:pPr>
            <w:pStyle w:val="Title"/>
          </w:pPr>
          <w:r>
            <w:t xml:space="preserve">Token </w:t>
          </w:r>
          <w:r w:rsidR="00130299">
            <w:t>M</w:t>
          </w:r>
          <w:r>
            <w:t>apping</w:t>
          </w:r>
        </w:p>
        <w:p w14:paraId="7E53F7CF" w14:textId="74CA0E3B" w:rsidR="00A652B8" w:rsidRPr="001D4EAA" w:rsidRDefault="00A652B8" w:rsidP="00082FC2">
          <w:pPr>
            <w:pStyle w:val="Subtitle"/>
            <w:spacing w:after="240"/>
          </w:pPr>
          <w:r>
            <w:t>Consultation paper</w:t>
          </w:r>
        </w:p>
        <w:p w14:paraId="78B89CBF" w14:textId="4112230C" w:rsidR="00A652B8" w:rsidRPr="005543B1" w:rsidRDefault="002E7113" w:rsidP="005543B1">
          <w:pPr>
            <w:pStyle w:val="ReportDate"/>
            <w:rPr>
              <w:rFonts w:ascii="Rockwell" w:hAnsi="Rockwell"/>
              <w:sz w:val="24"/>
            </w:rPr>
          </w:pPr>
          <w:r>
            <w:rPr>
              <w:rStyle w:val="ReportDateChar"/>
              <w:rFonts w:eastAsia="SimSun"/>
            </w:rPr>
            <w:t xml:space="preserve">February </w:t>
          </w:r>
          <w:r w:rsidR="005543B1">
            <w:rPr>
              <w:rStyle w:val="ReportDateChar"/>
              <w:rFonts w:eastAsia="SimSun"/>
            </w:rPr>
            <w:t>2023</w:t>
          </w:r>
        </w:p>
        <w:p w14:paraId="440D501A" w14:textId="77777777" w:rsidR="00A652B8" w:rsidRDefault="00A652B8" w:rsidP="00775702">
          <w:pPr>
            <w:spacing w:after="1640"/>
          </w:pPr>
        </w:p>
        <w:p w14:paraId="4DC6E098" w14:textId="77777777" w:rsidR="00A652B8" w:rsidRDefault="00A652B8" w:rsidP="00775702">
          <w:pPr>
            <w:spacing w:after="1640"/>
          </w:pPr>
        </w:p>
        <w:p w14:paraId="45AE8B26" w14:textId="6250AE86" w:rsidR="000E0B74" w:rsidRDefault="00A652B8" w:rsidP="006966D4">
          <w:pPr>
            <w:spacing w:before="0" w:after="160" w:line="259" w:lineRule="auto"/>
            <w:sectPr w:rsidR="000E0B74" w:rsidSect="00C95757">
              <w:headerReference w:type="even" r:id="rId13"/>
              <w:headerReference w:type="default" r:id="rId14"/>
              <w:footerReference w:type="even" r:id="rId15"/>
              <w:footerReference w:type="default" r:id="rId16"/>
              <w:headerReference w:type="first" r:id="rId17"/>
              <w:footerReference w:type="first" r:id="rId18"/>
              <w:pgSz w:w="11906" w:h="16838" w:code="9"/>
              <w:pgMar w:top="1843" w:right="1418" w:bottom="1418" w:left="1418" w:header="709" w:footer="709" w:gutter="0"/>
              <w:pgNumType w:fmt="lowerRoman" w:start="0"/>
              <w:cols w:space="720"/>
              <w:titlePg/>
              <w:docGrid w:linePitch="299"/>
            </w:sectPr>
          </w:pPr>
          <w:r>
            <w:br w:type="page"/>
          </w:r>
        </w:p>
      </w:sdtContent>
    </w:sdt>
    <w:p w14:paraId="0807A02A" w14:textId="281EAD40" w:rsidR="000E0B74" w:rsidRDefault="000E0B74" w:rsidP="000E0B74">
      <w:pPr>
        <w:spacing w:before="240"/>
      </w:pPr>
      <w:r w:rsidRPr="00661BF0">
        <w:lastRenderedPageBreak/>
        <w:t xml:space="preserve">© Commonwealth of Australia </w:t>
      </w:r>
      <w:r w:rsidRPr="007B0BC2">
        <w:t>20</w:t>
      </w:r>
      <w:r w:rsidR="00EF2FBF" w:rsidRPr="007B0BC2">
        <w:t>2</w:t>
      </w:r>
      <w:r w:rsidR="003F2782" w:rsidRPr="003F2782">
        <w:t>3</w:t>
      </w:r>
    </w:p>
    <w:p w14:paraId="27981272" w14:textId="059CDBC5"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20"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1008792E" w14:textId="77777777" w:rsidR="000E0B74" w:rsidRDefault="000E0B74" w:rsidP="000E0B74">
      <w:pPr>
        <w:pStyle w:val="ChartGraphic"/>
        <w:jc w:val="left"/>
      </w:pPr>
      <w:r w:rsidRPr="00E56DFB">
        <w:rPr>
          <w:noProof/>
          <w:lang w:eastAsia="zh-CN"/>
        </w:rPr>
        <w:drawing>
          <wp:inline distT="0" distB="0" distL="0" distR="0" wp14:anchorId="4E9F4A22" wp14:editId="4FEBD8C3">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01DA46A" w14:textId="63280B40"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22" w:history="1">
        <w:r w:rsidRPr="002F1BC2">
          <w:rPr>
            <w:rStyle w:val="Hyperlink"/>
          </w:rPr>
          <w:t>Creative Commons Attribution 3.0 Australia</w:t>
        </w:r>
      </w:hyperlink>
      <w:r w:rsidR="00474693">
        <w:t xml:space="preserve"> l</w:t>
      </w:r>
      <w:r w:rsidRPr="006627B4">
        <w:t>icence requires you to attribute the work (but not in any way that suggests that the Treasury endorse</w:t>
      </w:r>
      <w:r>
        <w:t>s you or your use of the work).</w:t>
      </w:r>
    </w:p>
    <w:p w14:paraId="7C395404" w14:textId="6800C0CC" w:rsidR="000E0B74" w:rsidRPr="0031276E" w:rsidRDefault="000E0B74" w:rsidP="0031276E">
      <w:pPr>
        <w:spacing w:before="240"/>
        <w:rPr>
          <w:b/>
        </w:rPr>
      </w:pPr>
      <w:r w:rsidRPr="0031276E">
        <w:rPr>
          <w:b/>
        </w:rPr>
        <w:t xml:space="preserve">Treasury material used </w:t>
      </w:r>
      <w:r w:rsidR="00EA59C1">
        <w:rPr>
          <w:b/>
        </w:rPr>
        <w:t>‘</w:t>
      </w:r>
      <w:r w:rsidRPr="0031276E">
        <w:rPr>
          <w:b/>
        </w:rPr>
        <w:t>as supplied</w:t>
      </w:r>
      <w:r w:rsidR="00EA59C1">
        <w:rPr>
          <w:b/>
        </w:rPr>
        <w:t>’</w:t>
      </w:r>
    </w:p>
    <w:p w14:paraId="3E5911AB" w14:textId="49BDA9BE" w:rsidR="000E0B74" w:rsidRPr="00476F09" w:rsidRDefault="000E0B74" w:rsidP="00823A66">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rsidR="00CB0DAB">
        <w:t xml:space="preserve"> – </w:t>
      </w:r>
      <w:r>
        <w:t>then Treasury prefers t</w:t>
      </w:r>
      <w:r w:rsidRPr="00476F09">
        <w:t xml:space="preserve">he following attribution: </w:t>
      </w:r>
    </w:p>
    <w:p w14:paraId="7A079C78" w14:textId="3FC11055" w:rsidR="000E0B74" w:rsidRPr="00A13A11" w:rsidRDefault="000E0B74" w:rsidP="000E0B74">
      <w:pPr>
        <w:ind w:firstLine="720"/>
      </w:pPr>
      <w:r w:rsidRPr="002F1BC2">
        <w:rPr>
          <w:i/>
        </w:rPr>
        <w:t xml:space="preserve">Source: The </w:t>
      </w:r>
      <w:r w:rsidRPr="002F1BC2">
        <w:rPr>
          <w:i/>
          <w:iCs/>
        </w:rPr>
        <w:t>Australian Government the Treasury</w:t>
      </w:r>
      <w:r>
        <w:t>.</w:t>
      </w:r>
    </w:p>
    <w:p w14:paraId="110A8F26" w14:textId="77777777" w:rsidR="000E0B74" w:rsidRPr="006627B4" w:rsidRDefault="000E0B74" w:rsidP="000E0B74">
      <w:pPr>
        <w:spacing w:before="240"/>
      </w:pPr>
      <w:r w:rsidRPr="00CC63CC">
        <w:rPr>
          <w:b/>
        </w:rPr>
        <w:t>Derivative</w:t>
      </w:r>
      <w:r w:rsidRPr="006627B4">
        <w:t xml:space="preserve"> </w:t>
      </w:r>
      <w:r w:rsidRPr="00CC63CC">
        <w:rPr>
          <w:b/>
        </w:rPr>
        <w:t>material</w:t>
      </w:r>
    </w:p>
    <w:p w14:paraId="5D22597A"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09CF91C3" w14:textId="132A6B40" w:rsidR="000E0B74" w:rsidRPr="006627B4" w:rsidRDefault="000E0B74" w:rsidP="000E0B74">
      <w:pPr>
        <w:ind w:firstLine="720"/>
      </w:pPr>
      <w:r w:rsidRPr="002F1BC2">
        <w:rPr>
          <w:i/>
        </w:rPr>
        <w:t>Based on The Australian Government the Treasury data</w:t>
      </w:r>
      <w:r>
        <w:t>.</w:t>
      </w:r>
    </w:p>
    <w:p w14:paraId="7B17A3A7" w14:textId="77777777" w:rsidR="000E0B74" w:rsidRPr="006627B4" w:rsidRDefault="000E0B74" w:rsidP="000E0B74">
      <w:pPr>
        <w:spacing w:before="240"/>
        <w:rPr>
          <w:b/>
        </w:rPr>
      </w:pPr>
      <w:r w:rsidRPr="006627B4">
        <w:rPr>
          <w:b/>
        </w:rPr>
        <w:t>Use of the Coat of Arms</w:t>
      </w:r>
    </w:p>
    <w:p w14:paraId="54EE3840" w14:textId="2F30DD81"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23" w:history="1">
        <w:r w:rsidR="00474693" w:rsidRPr="00770ED6">
          <w:rPr>
            <w:rStyle w:val="Hyperlink"/>
          </w:rPr>
          <w:t>www.pmc.gov.au/government/commonwealth</w:t>
        </w:r>
        <w:r w:rsidR="00EA59C1">
          <w:rPr>
            <w:rStyle w:val="Hyperlink"/>
          </w:rPr>
          <w:noBreakHyphen/>
        </w:r>
        <w:r w:rsidR="00474693" w:rsidRPr="00770ED6">
          <w:rPr>
            <w:rStyle w:val="Hyperlink"/>
          </w:rPr>
          <w:t>coat</w:t>
        </w:r>
        <w:r w:rsidR="00EA59C1">
          <w:rPr>
            <w:rStyle w:val="Hyperlink"/>
          </w:rPr>
          <w:noBreakHyphen/>
        </w:r>
        <w:r w:rsidR="00474693" w:rsidRPr="00770ED6">
          <w:rPr>
            <w:rStyle w:val="Hyperlink"/>
          </w:rPr>
          <w:t>arms</w:t>
        </w:r>
      </w:hyperlink>
      <w:r w:rsidRPr="004A7BC2">
        <w:t>).</w:t>
      </w:r>
    </w:p>
    <w:p w14:paraId="51F0CF62" w14:textId="77777777" w:rsidR="000E0B74" w:rsidRPr="006627B4" w:rsidRDefault="000E0B74" w:rsidP="000E0B74">
      <w:pPr>
        <w:spacing w:before="240"/>
        <w:rPr>
          <w:b/>
        </w:rPr>
      </w:pPr>
      <w:r>
        <w:rPr>
          <w:b/>
        </w:rPr>
        <w:t>Other u</w:t>
      </w:r>
      <w:r w:rsidRPr="006627B4">
        <w:rPr>
          <w:b/>
        </w:rPr>
        <w:t>ses</w:t>
      </w:r>
    </w:p>
    <w:p w14:paraId="1E50BE2B" w14:textId="77777777" w:rsidR="000E0B74" w:rsidRPr="006627B4" w:rsidRDefault="000E0B74" w:rsidP="000E0B74">
      <w:r>
        <w:t>E</w:t>
      </w:r>
      <w:r w:rsidRPr="006627B4">
        <w:t>nquiries regarding this licence and any other use of this document are welcome at:</w:t>
      </w:r>
    </w:p>
    <w:p w14:paraId="1A9C29C0" w14:textId="3F733430" w:rsidR="000E0B74" w:rsidRPr="002F1BC2" w:rsidRDefault="000E0B74" w:rsidP="000E0B74">
      <w:pPr>
        <w:ind w:left="720"/>
        <w:rPr>
          <w:rStyle w:val="Hyperlink"/>
        </w:rPr>
      </w:pPr>
      <w:r w:rsidRPr="006627B4">
        <w:t>Manager</w:t>
      </w:r>
      <w:r w:rsidR="009A668A">
        <w:br/>
      </w:r>
      <w:r>
        <w:t>Media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4" w:history="1">
        <w:r w:rsidR="004A077D" w:rsidRPr="000951A5">
          <w:rPr>
            <w:rStyle w:val="Hyperlink"/>
          </w:rPr>
          <w:t>media@treasury.gov.au</w:t>
        </w:r>
      </w:hyperlink>
      <w:r w:rsidR="004A077D">
        <w:t xml:space="preserve"> </w:t>
      </w:r>
    </w:p>
    <w:p w14:paraId="73FA7214" w14:textId="77777777" w:rsidR="000E0B74" w:rsidRDefault="000E0B74" w:rsidP="000E0B74">
      <w:pPr>
        <w:pStyle w:val="SingleParagraph"/>
        <w:sectPr w:rsidR="000E0B74" w:rsidSect="00C95757">
          <w:headerReference w:type="even" r:id="rId25"/>
          <w:headerReference w:type="default" r:id="rId26"/>
          <w:footerReference w:type="even" r:id="rId27"/>
          <w:pgSz w:w="11906" w:h="16838" w:code="9"/>
          <w:pgMar w:top="1843" w:right="1418" w:bottom="1418" w:left="1418" w:header="709" w:footer="709" w:gutter="0"/>
          <w:pgNumType w:fmt="lowerRoman"/>
          <w:cols w:space="708"/>
          <w:titlePg/>
          <w:docGrid w:linePitch="360"/>
        </w:sectPr>
      </w:pPr>
    </w:p>
    <w:p w14:paraId="28E61E8E" w14:textId="77777777" w:rsidR="00864D9C" w:rsidRDefault="00864D9C" w:rsidP="00864D9C">
      <w:pPr>
        <w:pStyle w:val="TOC1"/>
        <w:rPr>
          <w:sz w:val="40"/>
          <w:szCs w:val="40"/>
        </w:rPr>
      </w:pPr>
      <w:r>
        <w:rPr>
          <w:sz w:val="40"/>
          <w:szCs w:val="40"/>
        </w:rPr>
        <w:lastRenderedPageBreak/>
        <w:t>CONTENTS</w:t>
      </w:r>
    </w:p>
    <w:p w14:paraId="5ADA798A" w14:textId="1F81AAB9" w:rsidR="00714187" w:rsidRDefault="00864D9C">
      <w:pPr>
        <w:pStyle w:val="TOC1"/>
        <w:rPr>
          <w:rFonts w:asciiTheme="minorHAnsi" w:eastAsiaTheme="minorEastAsia" w:hAnsiTheme="minorHAnsi" w:cstheme="minorBidi"/>
          <w:b w:val="0"/>
          <w:color w:val="auto"/>
        </w:rPr>
      </w:pPr>
      <w:r>
        <w:rPr>
          <w:color w:val="004A7F"/>
        </w:rPr>
        <w:fldChar w:fldCharType="begin"/>
      </w:r>
      <w:r>
        <w:instrText xml:space="preserve"> TOC \o "1-2" \h \z \t "Comp,1" </w:instrText>
      </w:r>
      <w:r>
        <w:rPr>
          <w:color w:val="004A7F"/>
        </w:rPr>
        <w:fldChar w:fldCharType="separate"/>
      </w:r>
      <w:hyperlink w:anchor="_Toc126219828" w:history="1">
        <w:r w:rsidR="00714187" w:rsidRPr="00F62148">
          <w:rPr>
            <w:rStyle w:val="Hyperlink"/>
          </w:rPr>
          <w:t>Consultation Process</w:t>
        </w:r>
        <w:r w:rsidR="00714187">
          <w:rPr>
            <w:webHidden/>
          </w:rPr>
          <w:tab/>
        </w:r>
        <w:r w:rsidR="00714187">
          <w:rPr>
            <w:webHidden/>
          </w:rPr>
          <w:fldChar w:fldCharType="begin"/>
        </w:r>
        <w:r w:rsidR="00714187">
          <w:rPr>
            <w:webHidden/>
          </w:rPr>
          <w:instrText xml:space="preserve"> PAGEREF _Toc126219828 \h </w:instrText>
        </w:r>
        <w:r w:rsidR="00714187">
          <w:rPr>
            <w:webHidden/>
          </w:rPr>
        </w:r>
        <w:r w:rsidR="00714187">
          <w:rPr>
            <w:webHidden/>
          </w:rPr>
          <w:fldChar w:fldCharType="separate"/>
        </w:r>
        <w:r w:rsidR="00AE45E2">
          <w:rPr>
            <w:webHidden/>
          </w:rPr>
          <w:t>1</w:t>
        </w:r>
        <w:r w:rsidR="00714187">
          <w:rPr>
            <w:webHidden/>
          </w:rPr>
          <w:fldChar w:fldCharType="end"/>
        </w:r>
      </w:hyperlink>
    </w:p>
    <w:p w14:paraId="0A757CAD" w14:textId="7F3E821E" w:rsidR="00714187" w:rsidRDefault="002F4E65">
      <w:pPr>
        <w:pStyle w:val="TOC2"/>
        <w:rPr>
          <w:rFonts w:asciiTheme="minorHAnsi" w:eastAsiaTheme="minorEastAsia" w:hAnsiTheme="minorHAnsi" w:cstheme="minorBidi"/>
          <w:color w:val="auto"/>
          <w:szCs w:val="22"/>
        </w:rPr>
      </w:pPr>
      <w:hyperlink w:anchor="_Toc126219829" w:history="1">
        <w:r w:rsidR="00714187" w:rsidRPr="00F62148">
          <w:rPr>
            <w:rStyle w:val="Hyperlink"/>
          </w:rPr>
          <w:t>Request for feedback and comments</w:t>
        </w:r>
        <w:r w:rsidR="00714187">
          <w:rPr>
            <w:webHidden/>
          </w:rPr>
          <w:tab/>
        </w:r>
        <w:r w:rsidR="00714187">
          <w:rPr>
            <w:webHidden/>
          </w:rPr>
          <w:fldChar w:fldCharType="begin"/>
        </w:r>
        <w:r w:rsidR="00714187">
          <w:rPr>
            <w:webHidden/>
          </w:rPr>
          <w:instrText xml:space="preserve"> PAGEREF _Toc126219829 \h </w:instrText>
        </w:r>
        <w:r w:rsidR="00714187">
          <w:rPr>
            <w:webHidden/>
          </w:rPr>
        </w:r>
        <w:r w:rsidR="00714187">
          <w:rPr>
            <w:webHidden/>
          </w:rPr>
          <w:fldChar w:fldCharType="separate"/>
        </w:r>
        <w:r w:rsidR="00AE45E2">
          <w:rPr>
            <w:webHidden/>
          </w:rPr>
          <w:t>1</w:t>
        </w:r>
        <w:r w:rsidR="00714187">
          <w:rPr>
            <w:webHidden/>
          </w:rPr>
          <w:fldChar w:fldCharType="end"/>
        </w:r>
      </w:hyperlink>
    </w:p>
    <w:p w14:paraId="583CAEA5" w14:textId="165C604C" w:rsidR="00714187" w:rsidRDefault="002F4E65">
      <w:pPr>
        <w:pStyle w:val="TOC2"/>
        <w:rPr>
          <w:rFonts w:asciiTheme="minorHAnsi" w:eastAsiaTheme="minorEastAsia" w:hAnsiTheme="minorHAnsi" w:cstheme="minorBidi"/>
          <w:color w:val="auto"/>
          <w:szCs w:val="22"/>
        </w:rPr>
      </w:pPr>
      <w:hyperlink w:anchor="_Toc126219830" w:history="1">
        <w:r w:rsidR="00714187" w:rsidRPr="00F62148">
          <w:rPr>
            <w:rStyle w:val="Hyperlink"/>
          </w:rPr>
          <w:t>Preliminaries</w:t>
        </w:r>
        <w:r w:rsidR="00714187">
          <w:rPr>
            <w:webHidden/>
          </w:rPr>
          <w:tab/>
        </w:r>
        <w:r w:rsidR="00714187">
          <w:rPr>
            <w:webHidden/>
          </w:rPr>
          <w:fldChar w:fldCharType="begin"/>
        </w:r>
        <w:r w:rsidR="00714187">
          <w:rPr>
            <w:webHidden/>
          </w:rPr>
          <w:instrText xml:space="preserve"> PAGEREF _Toc126219830 \h </w:instrText>
        </w:r>
        <w:r w:rsidR="00714187">
          <w:rPr>
            <w:webHidden/>
          </w:rPr>
        </w:r>
        <w:r w:rsidR="00714187">
          <w:rPr>
            <w:webHidden/>
          </w:rPr>
          <w:fldChar w:fldCharType="separate"/>
        </w:r>
        <w:r w:rsidR="00AE45E2">
          <w:rPr>
            <w:webHidden/>
          </w:rPr>
          <w:t>2</w:t>
        </w:r>
        <w:r w:rsidR="00714187">
          <w:rPr>
            <w:webHidden/>
          </w:rPr>
          <w:fldChar w:fldCharType="end"/>
        </w:r>
      </w:hyperlink>
    </w:p>
    <w:p w14:paraId="2B04D9D1" w14:textId="694865A7" w:rsidR="00714187" w:rsidRDefault="002F4E65">
      <w:pPr>
        <w:pStyle w:val="TOC1"/>
        <w:rPr>
          <w:rFonts w:asciiTheme="minorHAnsi" w:eastAsiaTheme="minorEastAsia" w:hAnsiTheme="minorHAnsi" w:cstheme="minorBidi"/>
          <w:b w:val="0"/>
          <w:color w:val="auto"/>
        </w:rPr>
      </w:pPr>
      <w:hyperlink w:anchor="_Toc126219831" w:history="1">
        <w:r w:rsidR="00714187" w:rsidRPr="00F62148">
          <w:rPr>
            <w:rStyle w:val="Hyperlink"/>
          </w:rPr>
          <w:t>Foreword</w:t>
        </w:r>
        <w:r w:rsidR="00714187">
          <w:rPr>
            <w:webHidden/>
          </w:rPr>
          <w:tab/>
        </w:r>
        <w:r w:rsidR="00714187">
          <w:rPr>
            <w:webHidden/>
          </w:rPr>
          <w:fldChar w:fldCharType="begin"/>
        </w:r>
        <w:r w:rsidR="00714187">
          <w:rPr>
            <w:webHidden/>
          </w:rPr>
          <w:instrText xml:space="preserve"> PAGEREF _Toc126219831 \h </w:instrText>
        </w:r>
        <w:r w:rsidR="00714187">
          <w:rPr>
            <w:webHidden/>
          </w:rPr>
        </w:r>
        <w:r w:rsidR="00714187">
          <w:rPr>
            <w:webHidden/>
          </w:rPr>
          <w:fldChar w:fldCharType="separate"/>
        </w:r>
        <w:r w:rsidR="00AE45E2">
          <w:rPr>
            <w:webHidden/>
          </w:rPr>
          <w:t>3</w:t>
        </w:r>
        <w:r w:rsidR="00714187">
          <w:rPr>
            <w:webHidden/>
          </w:rPr>
          <w:fldChar w:fldCharType="end"/>
        </w:r>
      </w:hyperlink>
    </w:p>
    <w:p w14:paraId="7424F3A6" w14:textId="0FB02CB6" w:rsidR="00714187" w:rsidRDefault="002F4E65">
      <w:pPr>
        <w:pStyle w:val="TOC1"/>
        <w:rPr>
          <w:rFonts w:asciiTheme="minorHAnsi" w:eastAsiaTheme="minorEastAsia" w:hAnsiTheme="minorHAnsi" w:cstheme="minorBidi"/>
          <w:b w:val="0"/>
          <w:color w:val="auto"/>
        </w:rPr>
      </w:pPr>
      <w:hyperlink w:anchor="_Toc126219832" w:history="1">
        <w:r w:rsidR="00714187" w:rsidRPr="00F62148">
          <w:rPr>
            <w:rStyle w:val="Hyperlink"/>
          </w:rPr>
          <w:t>A.</w:t>
        </w:r>
        <w:r w:rsidR="00714187">
          <w:rPr>
            <w:rFonts w:asciiTheme="minorHAnsi" w:eastAsiaTheme="minorEastAsia" w:hAnsiTheme="minorHAnsi" w:cstheme="minorBidi"/>
            <w:b w:val="0"/>
            <w:color w:val="auto"/>
          </w:rPr>
          <w:tab/>
        </w:r>
        <w:r w:rsidR="00714187" w:rsidRPr="00F62148">
          <w:rPr>
            <w:rStyle w:val="Hyperlink"/>
          </w:rPr>
          <w:t>Background</w:t>
        </w:r>
        <w:r w:rsidR="00714187">
          <w:rPr>
            <w:webHidden/>
          </w:rPr>
          <w:tab/>
        </w:r>
        <w:r w:rsidR="00714187">
          <w:rPr>
            <w:webHidden/>
          </w:rPr>
          <w:fldChar w:fldCharType="begin"/>
        </w:r>
        <w:r w:rsidR="00714187">
          <w:rPr>
            <w:webHidden/>
          </w:rPr>
          <w:instrText xml:space="preserve"> PAGEREF _Toc126219832 \h </w:instrText>
        </w:r>
        <w:r w:rsidR="00714187">
          <w:rPr>
            <w:webHidden/>
          </w:rPr>
        </w:r>
        <w:r w:rsidR="00714187">
          <w:rPr>
            <w:webHidden/>
          </w:rPr>
          <w:fldChar w:fldCharType="separate"/>
        </w:r>
        <w:r w:rsidR="00AE45E2">
          <w:rPr>
            <w:webHidden/>
          </w:rPr>
          <w:t>7</w:t>
        </w:r>
        <w:r w:rsidR="00714187">
          <w:rPr>
            <w:webHidden/>
          </w:rPr>
          <w:fldChar w:fldCharType="end"/>
        </w:r>
      </w:hyperlink>
    </w:p>
    <w:p w14:paraId="48A42782" w14:textId="1D9B97D3" w:rsidR="00714187" w:rsidRDefault="002F4E65">
      <w:pPr>
        <w:pStyle w:val="TOC2"/>
        <w:rPr>
          <w:rFonts w:asciiTheme="minorHAnsi" w:eastAsiaTheme="minorEastAsia" w:hAnsiTheme="minorHAnsi" w:cstheme="minorBidi"/>
          <w:color w:val="auto"/>
          <w:szCs w:val="22"/>
        </w:rPr>
      </w:pPr>
      <w:hyperlink w:anchor="_Toc126219833" w:history="1">
        <w:r w:rsidR="00714187" w:rsidRPr="00F62148">
          <w:rPr>
            <w:rStyle w:val="Hyperlink"/>
          </w:rPr>
          <w:t>Introduction</w:t>
        </w:r>
        <w:r w:rsidR="00714187">
          <w:rPr>
            <w:webHidden/>
          </w:rPr>
          <w:tab/>
        </w:r>
        <w:r w:rsidR="00714187">
          <w:rPr>
            <w:webHidden/>
          </w:rPr>
          <w:fldChar w:fldCharType="begin"/>
        </w:r>
        <w:r w:rsidR="00714187">
          <w:rPr>
            <w:webHidden/>
          </w:rPr>
          <w:instrText xml:space="preserve"> PAGEREF _Toc126219833 \h </w:instrText>
        </w:r>
        <w:r w:rsidR="00714187">
          <w:rPr>
            <w:webHidden/>
          </w:rPr>
        </w:r>
        <w:r w:rsidR="00714187">
          <w:rPr>
            <w:webHidden/>
          </w:rPr>
          <w:fldChar w:fldCharType="separate"/>
        </w:r>
        <w:r w:rsidR="00AE45E2">
          <w:rPr>
            <w:webHidden/>
          </w:rPr>
          <w:t>7</w:t>
        </w:r>
        <w:r w:rsidR="00714187">
          <w:rPr>
            <w:webHidden/>
          </w:rPr>
          <w:fldChar w:fldCharType="end"/>
        </w:r>
      </w:hyperlink>
    </w:p>
    <w:p w14:paraId="5C8C77F9" w14:textId="568E8A8E" w:rsidR="00714187" w:rsidRDefault="002F4E65">
      <w:pPr>
        <w:pStyle w:val="TOC2"/>
        <w:rPr>
          <w:rFonts w:asciiTheme="minorHAnsi" w:eastAsiaTheme="minorEastAsia" w:hAnsiTheme="minorHAnsi" w:cstheme="minorBidi"/>
          <w:color w:val="auto"/>
          <w:szCs w:val="22"/>
        </w:rPr>
      </w:pPr>
      <w:hyperlink w:anchor="_Toc126219834" w:history="1">
        <w:r w:rsidR="00714187" w:rsidRPr="00F62148">
          <w:rPr>
            <w:rStyle w:val="Hyperlink"/>
          </w:rPr>
          <w:t>Purpose of token mapping</w:t>
        </w:r>
        <w:r w:rsidR="00714187">
          <w:rPr>
            <w:webHidden/>
          </w:rPr>
          <w:tab/>
        </w:r>
        <w:r w:rsidR="00714187">
          <w:rPr>
            <w:webHidden/>
          </w:rPr>
          <w:fldChar w:fldCharType="begin"/>
        </w:r>
        <w:r w:rsidR="00714187">
          <w:rPr>
            <w:webHidden/>
          </w:rPr>
          <w:instrText xml:space="preserve"> PAGEREF _Toc126219834 \h </w:instrText>
        </w:r>
        <w:r w:rsidR="00714187">
          <w:rPr>
            <w:webHidden/>
          </w:rPr>
        </w:r>
        <w:r w:rsidR="00714187">
          <w:rPr>
            <w:webHidden/>
          </w:rPr>
          <w:fldChar w:fldCharType="separate"/>
        </w:r>
        <w:r w:rsidR="00AE45E2">
          <w:rPr>
            <w:webHidden/>
          </w:rPr>
          <w:t>7</w:t>
        </w:r>
        <w:r w:rsidR="00714187">
          <w:rPr>
            <w:webHidden/>
          </w:rPr>
          <w:fldChar w:fldCharType="end"/>
        </w:r>
      </w:hyperlink>
    </w:p>
    <w:p w14:paraId="13E36BD1" w14:textId="2EF08160" w:rsidR="00714187" w:rsidRDefault="002F4E65">
      <w:pPr>
        <w:pStyle w:val="TOC1"/>
        <w:rPr>
          <w:rFonts w:asciiTheme="minorHAnsi" w:eastAsiaTheme="minorEastAsia" w:hAnsiTheme="minorHAnsi" w:cstheme="minorBidi"/>
          <w:b w:val="0"/>
          <w:color w:val="auto"/>
        </w:rPr>
      </w:pPr>
      <w:hyperlink w:anchor="_Toc126219835" w:history="1">
        <w:r w:rsidR="00714187" w:rsidRPr="00F62148">
          <w:rPr>
            <w:rStyle w:val="Hyperlink"/>
          </w:rPr>
          <w:t>B.</w:t>
        </w:r>
        <w:r w:rsidR="00714187">
          <w:rPr>
            <w:rFonts w:asciiTheme="minorHAnsi" w:eastAsiaTheme="minorEastAsia" w:hAnsiTheme="minorHAnsi" w:cstheme="minorBidi"/>
            <w:b w:val="0"/>
            <w:color w:val="auto"/>
          </w:rPr>
          <w:tab/>
        </w:r>
        <w:r w:rsidR="00714187" w:rsidRPr="00F62148">
          <w:rPr>
            <w:rStyle w:val="Hyperlink"/>
          </w:rPr>
          <w:t>Token mapping: terminology and concepts</w:t>
        </w:r>
        <w:r w:rsidR="00714187">
          <w:rPr>
            <w:webHidden/>
          </w:rPr>
          <w:tab/>
        </w:r>
        <w:r w:rsidR="00714187">
          <w:rPr>
            <w:webHidden/>
          </w:rPr>
          <w:fldChar w:fldCharType="begin"/>
        </w:r>
        <w:r w:rsidR="00714187">
          <w:rPr>
            <w:webHidden/>
          </w:rPr>
          <w:instrText xml:space="preserve"> PAGEREF _Toc126219835 \h </w:instrText>
        </w:r>
        <w:r w:rsidR="00714187">
          <w:rPr>
            <w:webHidden/>
          </w:rPr>
        </w:r>
        <w:r w:rsidR="00714187">
          <w:rPr>
            <w:webHidden/>
          </w:rPr>
          <w:fldChar w:fldCharType="separate"/>
        </w:r>
        <w:r w:rsidR="00AE45E2">
          <w:rPr>
            <w:webHidden/>
          </w:rPr>
          <w:t>11</w:t>
        </w:r>
        <w:r w:rsidR="00714187">
          <w:rPr>
            <w:webHidden/>
          </w:rPr>
          <w:fldChar w:fldCharType="end"/>
        </w:r>
      </w:hyperlink>
    </w:p>
    <w:p w14:paraId="16ABFB08" w14:textId="25892FDD" w:rsidR="00714187" w:rsidRDefault="002F4E65">
      <w:pPr>
        <w:pStyle w:val="TOC2"/>
        <w:rPr>
          <w:rFonts w:asciiTheme="minorHAnsi" w:eastAsiaTheme="minorEastAsia" w:hAnsiTheme="minorHAnsi" w:cstheme="minorBidi"/>
          <w:color w:val="auto"/>
          <w:szCs w:val="22"/>
        </w:rPr>
      </w:pPr>
      <w:hyperlink w:anchor="_Toc126219836" w:history="1">
        <w:r w:rsidR="00714187" w:rsidRPr="00F62148">
          <w:rPr>
            <w:rStyle w:val="Hyperlink"/>
            <w:bCs/>
          </w:rPr>
          <w:t>Essential</w:t>
        </w:r>
        <w:r w:rsidR="00714187" w:rsidRPr="00F62148">
          <w:rPr>
            <w:rStyle w:val="Hyperlink"/>
          </w:rPr>
          <w:t xml:space="preserve"> concepts</w:t>
        </w:r>
        <w:r w:rsidR="00714187">
          <w:rPr>
            <w:webHidden/>
          </w:rPr>
          <w:tab/>
        </w:r>
        <w:r w:rsidR="00714187">
          <w:rPr>
            <w:webHidden/>
          </w:rPr>
          <w:fldChar w:fldCharType="begin"/>
        </w:r>
        <w:r w:rsidR="00714187">
          <w:rPr>
            <w:webHidden/>
          </w:rPr>
          <w:instrText xml:space="preserve"> PAGEREF _Toc126219836 \h </w:instrText>
        </w:r>
        <w:r w:rsidR="00714187">
          <w:rPr>
            <w:webHidden/>
          </w:rPr>
        </w:r>
        <w:r w:rsidR="00714187">
          <w:rPr>
            <w:webHidden/>
          </w:rPr>
          <w:fldChar w:fldCharType="separate"/>
        </w:r>
        <w:r w:rsidR="00AE45E2">
          <w:rPr>
            <w:webHidden/>
          </w:rPr>
          <w:t>11</w:t>
        </w:r>
        <w:r w:rsidR="00714187">
          <w:rPr>
            <w:webHidden/>
          </w:rPr>
          <w:fldChar w:fldCharType="end"/>
        </w:r>
      </w:hyperlink>
    </w:p>
    <w:p w14:paraId="5ECA2E08" w14:textId="1E0C272A" w:rsidR="00714187" w:rsidRDefault="002F4E65">
      <w:pPr>
        <w:pStyle w:val="TOC2"/>
        <w:rPr>
          <w:rFonts w:asciiTheme="minorHAnsi" w:eastAsiaTheme="minorEastAsia" w:hAnsiTheme="minorHAnsi" w:cstheme="minorBidi"/>
          <w:color w:val="auto"/>
          <w:szCs w:val="22"/>
        </w:rPr>
      </w:pPr>
      <w:hyperlink w:anchor="_Toc126219837" w:history="1">
        <w:r w:rsidR="00714187" w:rsidRPr="00F62148">
          <w:rPr>
            <w:rStyle w:val="Hyperlink"/>
          </w:rPr>
          <w:t>Mapping the crypto ecosystem</w:t>
        </w:r>
        <w:r w:rsidR="00714187">
          <w:rPr>
            <w:webHidden/>
          </w:rPr>
          <w:tab/>
        </w:r>
        <w:r w:rsidR="00714187">
          <w:rPr>
            <w:webHidden/>
          </w:rPr>
          <w:fldChar w:fldCharType="begin"/>
        </w:r>
        <w:r w:rsidR="00714187">
          <w:rPr>
            <w:webHidden/>
          </w:rPr>
          <w:instrText xml:space="preserve"> PAGEREF _Toc126219837 \h </w:instrText>
        </w:r>
        <w:r w:rsidR="00714187">
          <w:rPr>
            <w:webHidden/>
          </w:rPr>
        </w:r>
        <w:r w:rsidR="00714187">
          <w:rPr>
            <w:webHidden/>
          </w:rPr>
          <w:fldChar w:fldCharType="separate"/>
        </w:r>
        <w:r w:rsidR="00AE45E2">
          <w:rPr>
            <w:webHidden/>
          </w:rPr>
          <w:t>15</w:t>
        </w:r>
        <w:r w:rsidR="00714187">
          <w:rPr>
            <w:webHidden/>
          </w:rPr>
          <w:fldChar w:fldCharType="end"/>
        </w:r>
      </w:hyperlink>
    </w:p>
    <w:p w14:paraId="0D54D7BB" w14:textId="6C2A2231" w:rsidR="00714187" w:rsidRDefault="002F4E65">
      <w:pPr>
        <w:pStyle w:val="TOC1"/>
        <w:rPr>
          <w:rFonts w:asciiTheme="minorHAnsi" w:eastAsiaTheme="minorEastAsia" w:hAnsiTheme="minorHAnsi" w:cstheme="minorBidi"/>
          <w:b w:val="0"/>
          <w:color w:val="auto"/>
        </w:rPr>
      </w:pPr>
      <w:hyperlink w:anchor="_Toc126219838" w:history="1">
        <w:r w:rsidR="00714187" w:rsidRPr="00F62148">
          <w:rPr>
            <w:rStyle w:val="Hyperlink"/>
          </w:rPr>
          <w:t>C.</w:t>
        </w:r>
        <w:r w:rsidR="00714187">
          <w:rPr>
            <w:rFonts w:asciiTheme="minorHAnsi" w:eastAsiaTheme="minorEastAsia" w:hAnsiTheme="minorHAnsi" w:cstheme="minorBidi"/>
            <w:b w:val="0"/>
            <w:color w:val="auto"/>
          </w:rPr>
          <w:tab/>
        </w:r>
        <w:r w:rsidR="00714187" w:rsidRPr="00F62148">
          <w:rPr>
            <w:rStyle w:val="Hyperlink"/>
          </w:rPr>
          <w:t>Intermediated token systems</w:t>
        </w:r>
        <w:r w:rsidR="00714187">
          <w:rPr>
            <w:webHidden/>
          </w:rPr>
          <w:tab/>
        </w:r>
        <w:r w:rsidR="00714187">
          <w:rPr>
            <w:webHidden/>
          </w:rPr>
          <w:fldChar w:fldCharType="begin"/>
        </w:r>
        <w:r w:rsidR="00714187">
          <w:rPr>
            <w:webHidden/>
          </w:rPr>
          <w:instrText xml:space="preserve"> PAGEREF _Toc126219838 \h </w:instrText>
        </w:r>
        <w:r w:rsidR="00714187">
          <w:rPr>
            <w:webHidden/>
          </w:rPr>
        </w:r>
        <w:r w:rsidR="00714187">
          <w:rPr>
            <w:webHidden/>
          </w:rPr>
          <w:fldChar w:fldCharType="separate"/>
        </w:r>
        <w:r w:rsidR="00AE45E2">
          <w:rPr>
            <w:webHidden/>
          </w:rPr>
          <w:t>20</w:t>
        </w:r>
        <w:r w:rsidR="00714187">
          <w:rPr>
            <w:webHidden/>
          </w:rPr>
          <w:fldChar w:fldCharType="end"/>
        </w:r>
      </w:hyperlink>
    </w:p>
    <w:p w14:paraId="0AE4C6DA" w14:textId="58E9CD90" w:rsidR="00714187" w:rsidRDefault="002F4E65">
      <w:pPr>
        <w:pStyle w:val="TOC2"/>
        <w:rPr>
          <w:rFonts w:asciiTheme="minorHAnsi" w:eastAsiaTheme="minorEastAsia" w:hAnsiTheme="minorHAnsi" w:cstheme="minorBidi"/>
          <w:color w:val="auto"/>
          <w:szCs w:val="22"/>
        </w:rPr>
      </w:pPr>
      <w:hyperlink w:anchor="_Toc126219839" w:history="1">
        <w:r w:rsidR="00714187" w:rsidRPr="00F62148">
          <w:rPr>
            <w:rStyle w:val="Hyperlink"/>
          </w:rPr>
          <w:t>Crypto asset services</w:t>
        </w:r>
        <w:r w:rsidR="00714187">
          <w:rPr>
            <w:webHidden/>
          </w:rPr>
          <w:tab/>
        </w:r>
        <w:r w:rsidR="00714187">
          <w:rPr>
            <w:webHidden/>
          </w:rPr>
          <w:fldChar w:fldCharType="begin"/>
        </w:r>
        <w:r w:rsidR="00714187">
          <w:rPr>
            <w:webHidden/>
          </w:rPr>
          <w:instrText xml:space="preserve"> PAGEREF _Toc126219839 \h </w:instrText>
        </w:r>
        <w:r w:rsidR="00714187">
          <w:rPr>
            <w:webHidden/>
          </w:rPr>
        </w:r>
        <w:r w:rsidR="00714187">
          <w:rPr>
            <w:webHidden/>
          </w:rPr>
          <w:fldChar w:fldCharType="separate"/>
        </w:r>
        <w:r w:rsidR="00AE45E2">
          <w:rPr>
            <w:webHidden/>
          </w:rPr>
          <w:t>20</w:t>
        </w:r>
        <w:r w:rsidR="00714187">
          <w:rPr>
            <w:webHidden/>
          </w:rPr>
          <w:fldChar w:fldCharType="end"/>
        </w:r>
      </w:hyperlink>
    </w:p>
    <w:p w14:paraId="05AD493A" w14:textId="7357A361" w:rsidR="00714187" w:rsidRDefault="002F4E65">
      <w:pPr>
        <w:pStyle w:val="TOC2"/>
        <w:rPr>
          <w:rFonts w:asciiTheme="minorHAnsi" w:eastAsiaTheme="minorEastAsia" w:hAnsiTheme="minorHAnsi" w:cstheme="minorBidi"/>
          <w:color w:val="auto"/>
          <w:szCs w:val="22"/>
        </w:rPr>
      </w:pPr>
      <w:hyperlink w:anchor="_Toc126219840" w:history="1">
        <w:r w:rsidR="00714187" w:rsidRPr="00F62148">
          <w:rPr>
            <w:rStyle w:val="Hyperlink"/>
          </w:rPr>
          <w:t>Intermediated crypto assets</w:t>
        </w:r>
        <w:r w:rsidR="00714187">
          <w:rPr>
            <w:webHidden/>
          </w:rPr>
          <w:tab/>
        </w:r>
        <w:r w:rsidR="00714187">
          <w:rPr>
            <w:webHidden/>
          </w:rPr>
          <w:fldChar w:fldCharType="begin"/>
        </w:r>
        <w:r w:rsidR="00714187">
          <w:rPr>
            <w:webHidden/>
          </w:rPr>
          <w:instrText xml:space="preserve"> PAGEREF _Toc126219840 \h </w:instrText>
        </w:r>
        <w:r w:rsidR="00714187">
          <w:rPr>
            <w:webHidden/>
          </w:rPr>
        </w:r>
        <w:r w:rsidR="00714187">
          <w:rPr>
            <w:webHidden/>
          </w:rPr>
          <w:fldChar w:fldCharType="separate"/>
        </w:r>
        <w:r w:rsidR="00AE45E2">
          <w:rPr>
            <w:webHidden/>
          </w:rPr>
          <w:t>22</w:t>
        </w:r>
        <w:r w:rsidR="00714187">
          <w:rPr>
            <w:webHidden/>
          </w:rPr>
          <w:fldChar w:fldCharType="end"/>
        </w:r>
      </w:hyperlink>
    </w:p>
    <w:p w14:paraId="63DEFA1A" w14:textId="67A682BC" w:rsidR="00714187" w:rsidRDefault="002F4E65">
      <w:pPr>
        <w:pStyle w:val="TOC2"/>
        <w:rPr>
          <w:rFonts w:asciiTheme="minorHAnsi" w:eastAsiaTheme="minorEastAsia" w:hAnsiTheme="minorHAnsi" w:cstheme="minorBidi"/>
          <w:color w:val="auto"/>
          <w:szCs w:val="22"/>
        </w:rPr>
      </w:pPr>
      <w:hyperlink w:anchor="_Toc126219841" w:history="1">
        <w:r w:rsidR="00714187" w:rsidRPr="00F62148">
          <w:rPr>
            <w:rStyle w:val="Hyperlink"/>
          </w:rPr>
          <w:t>Regulatory and policy issues</w:t>
        </w:r>
        <w:r w:rsidR="00714187">
          <w:rPr>
            <w:webHidden/>
          </w:rPr>
          <w:tab/>
        </w:r>
        <w:r w:rsidR="00714187">
          <w:rPr>
            <w:webHidden/>
          </w:rPr>
          <w:fldChar w:fldCharType="begin"/>
        </w:r>
        <w:r w:rsidR="00714187">
          <w:rPr>
            <w:webHidden/>
          </w:rPr>
          <w:instrText xml:space="preserve"> PAGEREF _Toc126219841 \h </w:instrText>
        </w:r>
        <w:r w:rsidR="00714187">
          <w:rPr>
            <w:webHidden/>
          </w:rPr>
        </w:r>
        <w:r w:rsidR="00714187">
          <w:rPr>
            <w:webHidden/>
          </w:rPr>
          <w:fldChar w:fldCharType="separate"/>
        </w:r>
        <w:r w:rsidR="00AE45E2">
          <w:rPr>
            <w:webHidden/>
          </w:rPr>
          <w:t>24</w:t>
        </w:r>
        <w:r w:rsidR="00714187">
          <w:rPr>
            <w:webHidden/>
          </w:rPr>
          <w:fldChar w:fldCharType="end"/>
        </w:r>
      </w:hyperlink>
    </w:p>
    <w:p w14:paraId="7C2DB4F2" w14:textId="5EF4E07A" w:rsidR="00714187" w:rsidRDefault="002F4E65">
      <w:pPr>
        <w:pStyle w:val="TOC1"/>
        <w:rPr>
          <w:rFonts w:asciiTheme="minorHAnsi" w:eastAsiaTheme="minorEastAsia" w:hAnsiTheme="minorHAnsi" w:cstheme="minorBidi"/>
          <w:b w:val="0"/>
          <w:color w:val="auto"/>
        </w:rPr>
      </w:pPr>
      <w:hyperlink w:anchor="_Toc126219842" w:history="1">
        <w:r w:rsidR="00714187" w:rsidRPr="00F62148">
          <w:rPr>
            <w:rStyle w:val="Hyperlink"/>
          </w:rPr>
          <w:t>D.</w:t>
        </w:r>
        <w:r w:rsidR="00714187">
          <w:rPr>
            <w:rFonts w:asciiTheme="minorHAnsi" w:eastAsiaTheme="minorEastAsia" w:hAnsiTheme="minorHAnsi" w:cstheme="minorBidi"/>
            <w:b w:val="0"/>
            <w:color w:val="auto"/>
          </w:rPr>
          <w:tab/>
        </w:r>
        <w:r w:rsidR="00714187" w:rsidRPr="00F62148">
          <w:rPr>
            <w:rStyle w:val="Hyperlink"/>
          </w:rPr>
          <w:t>Public token systems</w:t>
        </w:r>
        <w:r w:rsidR="00714187">
          <w:rPr>
            <w:webHidden/>
          </w:rPr>
          <w:tab/>
        </w:r>
        <w:r w:rsidR="00714187">
          <w:rPr>
            <w:webHidden/>
          </w:rPr>
          <w:fldChar w:fldCharType="begin"/>
        </w:r>
        <w:r w:rsidR="00714187">
          <w:rPr>
            <w:webHidden/>
          </w:rPr>
          <w:instrText xml:space="preserve"> PAGEREF _Toc126219842 \h </w:instrText>
        </w:r>
        <w:r w:rsidR="00714187">
          <w:rPr>
            <w:webHidden/>
          </w:rPr>
        </w:r>
        <w:r w:rsidR="00714187">
          <w:rPr>
            <w:webHidden/>
          </w:rPr>
          <w:fldChar w:fldCharType="separate"/>
        </w:r>
        <w:r w:rsidR="00AE45E2">
          <w:rPr>
            <w:webHidden/>
          </w:rPr>
          <w:t>28</w:t>
        </w:r>
        <w:r w:rsidR="00714187">
          <w:rPr>
            <w:webHidden/>
          </w:rPr>
          <w:fldChar w:fldCharType="end"/>
        </w:r>
      </w:hyperlink>
    </w:p>
    <w:p w14:paraId="0083B1A3" w14:textId="108A3D19" w:rsidR="00714187" w:rsidRDefault="002F4E65">
      <w:pPr>
        <w:pStyle w:val="TOC2"/>
        <w:rPr>
          <w:rFonts w:asciiTheme="minorHAnsi" w:eastAsiaTheme="minorEastAsia" w:hAnsiTheme="minorHAnsi" w:cstheme="minorBidi"/>
          <w:color w:val="auto"/>
          <w:szCs w:val="22"/>
        </w:rPr>
      </w:pPr>
      <w:hyperlink w:anchor="_Toc126219843" w:history="1">
        <w:r w:rsidR="00714187" w:rsidRPr="00F62148">
          <w:rPr>
            <w:rStyle w:val="Hyperlink"/>
          </w:rPr>
          <w:t>Network tokens</w:t>
        </w:r>
        <w:r w:rsidR="00714187">
          <w:rPr>
            <w:webHidden/>
          </w:rPr>
          <w:tab/>
        </w:r>
        <w:r w:rsidR="00714187">
          <w:rPr>
            <w:webHidden/>
          </w:rPr>
          <w:fldChar w:fldCharType="begin"/>
        </w:r>
        <w:r w:rsidR="00714187">
          <w:rPr>
            <w:webHidden/>
          </w:rPr>
          <w:instrText xml:space="preserve"> PAGEREF _Toc126219843 \h </w:instrText>
        </w:r>
        <w:r w:rsidR="00714187">
          <w:rPr>
            <w:webHidden/>
          </w:rPr>
        </w:r>
        <w:r w:rsidR="00714187">
          <w:rPr>
            <w:webHidden/>
          </w:rPr>
          <w:fldChar w:fldCharType="separate"/>
        </w:r>
        <w:r w:rsidR="00AE45E2">
          <w:rPr>
            <w:webHidden/>
          </w:rPr>
          <w:t>28</w:t>
        </w:r>
        <w:r w:rsidR="00714187">
          <w:rPr>
            <w:webHidden/>
          </w:rPr>
          <w:fldChar w:fldCharType="end"/>
        </w:r>
      </w:hyperlink>
    </w:p>
    <w:p w14:paraId="5742684B" w14:textId="70F37F19" w:rsidR="00714187" w:rsidRDefault="002F4E65">
      <w:pPr>
        <w:pStyle w:val="TOC2"/>
        <w:rPr>
          <w:rFonts w:asciiTheme="minorHAnsi" w:eastAsiaTheme="minorEastAsia" w:hAnsiTheme="minorHAnsi" w:cstheme="minorBidi"/>
          <w:color w:val="auto"/>
          <w:szCs w:val="22"/>
        </w:rPr>
      </w:pPr>
      <w:hyperlink w:anchor="_Toc126219844" w:history="1">
        <w:r w:rsidR="00714187" w:rsidRPr="00F62148">
          <w:rPr>
            <w:rStyle w:val="Hyperlink"/>
          </w:rPr>
          <w:t>Public smart contracts</w:t>
        </w:r>
        <w:r w:rsidR="00714187">
          <w:rPr>
            <w:webHidden/>
          </w:rPr>
          <w:tab/>
        </w:r>
        <w:r w:rsidR="00714187">
          <w:rPr>
            <w:webHidden/>
          </w:rPr>
          <w:fldChar w:fldCharType="begin"/>
        </w:r>
        <w:r w:rsidR="00714187">
          <w:rPr>
            <w:webHidden/>
          </w:rPr>
          <w:instrText xml:space="preserve"> PAGEREF _Toc126219844 \h </w:instrText>
        </w:r>
        <w:r w:rsidR="00714187">
          <w:rPr>
            <w:webHidden/>
          </w:rPr>
        </w:r>
        <w:r w:rsidR="00714187">
          <w:rPr>
            <w:webHidden/>
          </w:rPr>
          <w:fldChar w:fldCharType="separate"/>
        </w:r>
        <w:r w:rsidR="00AE45E2">
          <w:rPr>
            <w:webHidden/>
          </w:rPr>
          <w:t>31</w:t>
        </w:r>
        <w:r w:rsidR="00714187">
          <w:rPr>
            <w:webHidden/>
          </w:rPr>
          <w:fldChar w:fldCharType="end"/>
        </w:r>
      </w:hyperlink>
    </w:p>
    <w:p w14:paraId="29A7FA49" w14:textId="220895CD" w:rsidR="00714187" w:rsidRDefault="002F4E65">
      <w:pPr>
        <w:pStyle w:val="TOC2"/>
        <w:rPr>
          <w:rFonts w:asciiTheme="minorHAnsi" w:eastAsiaTheme="minorEastAsia" w:hAnsiTheme="minorHAnsi" w:cstheme="minorBidi"/>
          <w:color w:val="auto"/>
          <w:szCs w:val="22"/>
        </w:rPr>
      </w:pPr>
      <w:hyperlink w:anchor="_Toc126219845" w:history="1">
        <w:r w:rsidR="00714187" w:rsidRPr="00F62148">
          <w:rPr>
            <w:rStyle w:val="Hyperlink"/>
          </w:rPr>
          <w:t>Regulatory and policy issues</w:t>
        </w:r>
        <w:r w:rsidR="00714187">
          <w:rPr>
            <w:webHidden/>
          </w:rPr>
          <w:tab/>
        </w:r>
        <w:r w:rsidR="00714187">
          <w:rPr>
            <w:webHidden/>
          </w:rPr>
          <w:fldChar w:fldCharType="begin"/>
        </w:r>
        <w:r w:rsidR="00714187">
          <w:rPr>
            <w:webHidden/>
          </w:rPr>
          <w:instrText xml:space="preserve"> PAGEREF _Toc126219845 \h </w:instrText>
        </w:r>
        <w:r w:rsidR="00714187">
          <w:rPr>
            <w:webHidden/>
          </w:rPr>
        </w:r>
        <w:r w:rsidR="00714187">
          <w:rPr>
            <w:webHidden/>
          </w:rPr>
          <w:fldChar w:fldCharType="separate"/>
        </w:r>
        <w:r w:rsidR="00AE45E2">
          <w:rPr>
            <w:webHidden/>
          </w:rPr>
          <w:t>34</w:t>
        </w:r>
        <w:r w:rsidR="00714187">
          <w:rPr>
            <w:webHidden/>
          </w:rPr>
          <w:fldChar w:fldCharType="end"/>
        </w:r>
      </w:hyperlink>
    </w:p>
    <w:p w14:paraId="2C399D2F" w14:textId="2A2EC30E" w:rsidR="00714187" w:rsidRDefault="002F4E65">
      <w:pPr>
        <w:pStyle w:val="TOC1"/>
        <w:rPr>
          <w:rFonts w:asciiTheme="minorHAnsi" w:eastAsiaTheme="minorEastAsia" w:hAnsiTheme="minorHAnsi" w:cstheme="minorBidi"/>
          <w:b w:val="0"/>
          <w:color w:val="auto"/>
        </w:rPr>
      </w:pPr>
      <w:hyperlink w:anchor="_Toc126219846" w:history="1">
        <w:r w:rsidR="00714187" w:rsidRPr="00F62148">
          <w:rPr>
            <w:rStyle w:val="Hyperlink"/>
          </w:rPr>
          <w:t>Conclusion</w:t>
        </w:r>
        <w:r w:rsidR="00714187">
          <w:rPr>
            <w:webHidden/>
          </w:rPr>
          <w:tab/>
        </w:r>
        <w:r w:rsidR="00714187">
          <w:rPr>
            <w:webHidden/>
          </w:rPr>
          <w:fldChar w:fldCharType="begin"/>
        </w:r>
        <w:r w:rsidR="00714187">
          <w:rPr>
            <w:webHidden/>
          </w:rPr>
          <w:instrText xml:space="preserve"> PAGEREF _Toc126219846 \h </w:instrText>
        </w:r>
        <w:r w:rsidR="00714187">
          <w:rPr>
            <w:webHidden/>
          </w:rPr>
        </w:r>
        <w:r w:rsidR="00714187">
          <w:rPr>
            <w:webHidden/>
          </w:rPr>
          <w:fldChar w:fldCharType="separate"/>
        </w:r>
        <w:r w:rsidR="00AE45E2">
          <w:rPr>
            <w:webHidden/>
          </w:rPr>
          <w:t>36</w:t>
        </w:r>
        <w:r w:rsidR="00714187">
          <w:rPr>
            <w:webHidden/>
          </w:rPr>
          <w:fldChar w:fldCharType="end"/>
        </w:r>
      </w:hyperlink>
    </w:p>
    <w:p w14:paraId="394FE5AC" w14:textId="4985F747" w:rsidR="00714187" w:rsidRDefault="002F4E65">
      <w:pPr>
        <w:pStyle w:val="TOC1"/>
        <w:rPr>
          <w:rFonts w:asciiTheme="minorHAnsi" w:eastAsiaTheme="minorEastAsia" w:hAnsiTheme="minorHAnsi" w:cstheme="minorBidi"/>
          <w:b w:val="0"/>
          <w:color w:val="auto"/>
        </w:rPr>
      </w:pPr>
      <w:hyperlink w:anchor="_Toc126219847" w:history="1">
        <w:r w:rsidR="00714187" w:rsidRPr="00F62148">
          <w:rPr>
            <w:rStyle w:val="Hyperlink"/>
          </w:rPr>
          <w:t>Annexure 1. Legal and regulatory framework</w:t>
        </w:r>
        <w:r w:rsidR="00714187">
          <w:rPr>
            <w:webHidden/>
          </w:rPr>
          <w:tab/>
        </w:r>
        <w:r w:rsidR="00714187">
          <w:rPr>
            <w:webHidden/>
          </w:rPr>
          <w:fldChar w:fldCharType="begin"/>
        </w:r>
        <w:r w:rsidR="00714187">
          <w:rPr>
            <w:webHidden/>
          </w:rPr>
          <w:instrText xml:space="preserve"> PAGEREF _Toc126219847 \h </w:instrText>
        </w:r>
        <w:r w:rsidR="00714187">
          <w:rPr>
            <w:webHidden/>
          </w:rPr>
        </w:r>
        <w:r w:rsidR="00714187">
          <w:rPr>
            <w:webHidden/>
          </w:rPr>
          <w:fldChar w:fldCharType="separate"/>
        </w:r>
        <w:r w:rsidR="00AE45E2">
          <w:rPr>
            <w:webHidden/>
          </w:rPr>
          <w:t>37</w:t>
        </w:r>
        <w:r w:rsidR="00714187">
          <w:rPr>
            <w:webHidden/>
          </w:rPr>
          <w:fldChar w:fldCharType="end"/>
        </w:r>
      </w:hyperlink>
    </w:p>
    <w:p w14:paraId="222E4EEE" w14:textId="5A46CAB4" w:rsidR="00714187" w:rsidRDefault="002F4E65">
      <w:pPr>
        <w:pStyle w:val="TOC1"/>
        <w:rPr>
          <w:rFonts w:asciiTheme="minorHAnsi" w:eastAsiaTheme="minorEastAsia" w:hAnsiTheme="minorHAnsi" w:cstheme="minorBidi"/>
          <w:b w:val="0"/>
          <w:color w:val="auto"/>
        </w:rPr>
      </w:pPr>
      <w:hyperlink w:anchor="_Toc126219852" w:history="1">
        <w:r w:rsidR="00714187" w:rsidRPr="00F62148">
          <w:rPr>
            <w:rStyle w:val="Hyperlink"/>
          </w:rPr>
          <w:t>Annexure 2. Public crypto networks</w:t>
        </w:r>
        <w:r w:rsidR="00714187">
          <w:rPr>
            <w:webHidden/>
          </w:rPr>
          <w:tab/>
        </w:r>
        <w:r w:rsidR="00714187">
          <w:rPr>
            <w:webHidden/>
          </w:rPr>
          <w:fldChar w:fldCharType="begin"/>
        </w:r>
        <w:r w:rsidR="00714187">
          <w:rPr>
            <w:webHidden/>
          </w:rPr>
          <w:instrText xml:space="preserve"> PAGEREF _Toc126219852 \h </w:instrText>
        </w:r>
        <w:r w:rsidR="00714187">
          <w:rPr>
            <w:webHidden/>
          </w:rPr>
        </w:r>
        <w:r w:rsidR="00714187">
          <w:rPr>
            <w:webHidden/>
          </w:rPr>
          <w:fldChar w:fldCharType="separate"/>
        </w:r>
        <w:r w:rsidR="00AE45E2">
          <w:rPr>
            <w:webHidden/>
          </w:rPr>
          <w:t>43</w:t>
        </w:r>
        <w:r w:rsidR="00714187">
          <w:rPr>
            <w:webHidden/>
          </w:rPr>
          <w:fldChar w:fldCharType="end"/>
        </w:r>
      </w:hyperlink>
    </w:p>
    <w:p w14:paraId="662D9A0F" w14:textId="3D78FFE4" w:rsidR="00714187" w:rsidRDefault="002F4E65">
      <w:pPr>
        <w:pStyle w:val="TOC1"/>
        <w:rPr>
          <w:rFonts w:asciiTheme="minorHAnsi" w:eastAsiaTheme="minorEastAsia" w:hAnsiTheme="minorHAnsi" w:cstheme="minorBidi"/>
          <w:b w:val="0"/>
          <w:color w:val="auto"/>
        </w:rPr>
      </w:pPr>
      <w:hyperlink w:anchor="_Toc126219854" w:history="1">
        <w:r w:rsidR="00714187" w:rsidRPr="00F62148">
          <w:rPr>
            <w:rStyle w:val="Hyperlink"/>
          </w:rPr>
          <w:t>Annexure 3. Smart contracts</w:t>
        </w:r>
        <w:r w:rsidR="00714187">
          <w:rPr>
            <w:webHidden/>
          </w:rPr>
          <w:tab/>
        </w:r>
        <w:r w:rsidR="00714187">
          <w:rPr>
            <w:webHidden/>
          </w:rPr>
          <w:fldChar w:fldCharType="begin"/>
        </w:r>
        <w:r w:rsidR="00714187">
          <w:rPr>
            <w:webHidden/>
          </w:rPr>
          <w:instrText xml:space="preserve"> PAGEREF _Toc126219854 \h </w:instrText>
        </w:r>
        <w:r w:rsidR="00714187">
          <w:rPr>
            <w:webHidden/>
          </w:rPr>
        </w:r>
        <w:r w:rsidR="00714187">
          <w:rPr>
            <w:webHidden/>
          </w:rPr>
          <w:fldChar w:fldCharType="separate"/>
        </w:r>
        <w:r w:rsidR="00AE45E2">
          <w:rPr>
            <w:webHidden/>
          </w:rPr>
          <w:t>46</w:t>
        </w:r>
        <w:r w:rsidR="00714187">
          <w:rPr>
            <w:webHidden/>
          </w:rPr>
          <w:fldChar w:fldCharType="end"/>
        </w:r>
      </w:hyperlink>
    </w:p>
    <w:p w14:paraId="6E20BF23" w14:textId="4C391DC5" w:rsidR="00714187" w:rsidRDefault="002F4E65">
      <w:pPr>
        <w:pStyle w:val="TOC1"/>
        <w:rPr>
          <w:rFonts w:asciiTheme="minorHAnsi" w:eastAsiaTheme="minorEastAsia" w:hAnsiTheme="minorHAnsi" w:cstheme="minorBidi"/>
          <w:b w:val="0"/>
          <w:color w:val="auto"/>
        </w:rPr>
      </w:pPr>
      <w:hyperlink w:anchor="_Toc126219857" w:history="1">
        <w:r w:rsidR="00714187" w:rsidRPr="00F62148">
          <w:rPr>
            <w:rStyle w:val="Hyperlink"/>
          </w:rPr>
          <w:t>Annexure 4. List of consultation questions</w:t>
        </w:r>
        <w:r w:rsidR="00714187">
          <w:rPr>
            <w:webHidden/>
          </w:rPr>
          <w:tab/>
        </w:r>
        <w:r w:rsidR="00714187">
          <w:rPr>
            <w:webHidden/>
          </w:rPr>
          <w:fldChar w:fldCharType="begin"/>
        </w:r>
        <w:r w:rsidR="00714187">
          <w:rPr>
            <w:webHidden/>
          </w:rPr>
          <w:instrText xml:space="preserve"> PAGEREF _Toc126219857 \h </w:instrText>
        </w:r>
        <w:r w:rsidR="00714187">
          <w:rPr>
            <w:webHidden/>
          </w:rPr>
        </w:r>
        <w:r w:rsidR="00714187">
          <w:rPr>
            <w:webHidden/>
          </w:rPr>
          <w:fldChar w:fldCharType="separate"/>
        </w:r>
        <w:r w:rsidR="00AE45E2">
          <w:rPr>
            <w:webHidden/>
          </w:rPr>
          <w:t>52</w:t>
        </w:r>
        <w:r w:rsidR="00714187">
          <w:rPr>
            <w:webHidden/>
          </w:rPr>
          <w:fldChar w:fldCharType="end"/>
        </w:r>
      </w:hyperlink>
    </w:p>
    <w:p w14:paraId="79518358" w14:textId="6C0C363B" w:rsidR="00714187" w:rsidRDefault="002F4E65">
      <w:pPr>
        <w:pStyle w:val="TOC1"/>
        <w:rPr>
          <w:rFonts w:asciiTheme="minorHAnsi" w:eastAsiaTheme="minorEastAsia" w:hAnsiTheme="minorHAnsi" w:cstheme="minorBidi"/>
          <w:b w:val="0"/>
          <w:color w:val="auto"/>
        </w:rPr>
      </w:pPr>
      <w:hyperlink w:anchor="_Toc126219858" w:history="1">
        <w:r w:rsidR="00714187" w:rsidRPr="00F62148">
          <w:rPr>
            <w:rStyle w:val="Hyperlink"/>
          </w:rPr>
          <w:t>Annexure 5. Glossary</w:t>
        </w:r>
        <w:r w:rsidR="00714187">
          <w:rPr>
            <w:webHidden/>
          </w:rPr>
          <w:tab/>
        </w:r>
        <w:r w:rsidR="00714187">
          <w:rPr>
            <w:webHidden/>
          </w:rPr>
          <w:fldChar w:fldCharType="begin"/>
        </w:r>
        <w:r w:rsidR="00714187">
          <w:rPr>
            <w:webHidden/>
          </w:rPr>
          <w:instrText xml:space="preserve"> PAGEREF _Toc126219858 \h </w:instrText>
        </w:r>
        <w:r w:rsidR="00714187">
          <w:rPr>
            <w:webHidden/>
          </w:rPr>
        </w:r>
        <w:r w:rsidR="00714187">
          <w:rPr>
            <w:webHidden/>
          </w:rPr>
          <w:fldChar w:fldCharType="separate"/>
        </w:r>
        <w:r w:rsidR="00AE45E2">
          <w:rPr>
            <w:webHidden/>
          </w:rPr>
          <w:t>54</w:t>
        </w:r>
        <w:r w:rsidR="00714187">
          <w:rPr>
            <w:webHidden/>
          </w:rPr>
          <w:fldChar w:fldCharType="end"/>
        </w:r>
      </w:hyperlink>
    </w:p>
    <w:p w14:paraId="0985F56D" w14:textId="3C4AA7AC" w:rsidR="000E0B74" w:rsidRDefault="00864D9C" w:rsidP="00864D9C">
      <w:pPr>
        <w:pStyle w:val="SingleParagraph"/>
        <w:tabs>
          <w:tab w:val="right" w:leader="dot" w:pos="9072"/>
        </w:tabs>
        <w:ind w:right="-2"/>
        <w:sectPr w:rsidR="000E0B74" w:rsidSect="00C95757">
          <w:footerReference w:type="default" r:id="rId28"/>
          <w:pgSz w:w="11906" w:h="16838" w:code="9"/>
          <w:pgMar w:top="1843" w:right="1418" w:bottom="1418" w:left="1418" w:header="709" w:footer="709" w:gutter="0"/>
          <w:pgNumType w:fmt="lowerRoman"/>
          <w:cols w:space="708"/>
          <w:titlePg/>
          <w:docGrid w:linePitch="360"/>
        </w:sectPr>
      </w:pPr>
      <w:r>
        <w:rPr>
          <w:noProof/>
        </w:rPr>
        <w:fldChar w:fldCharType="end"/>
      </w:r>
    </w:p>
    <w:p w14:paraId="732509B2" w14:textId="77777777" w:rsidR="000E0B74" w:rsidRPr="008050BD" w:rsidRDefault="000E0B74" w:rsidP="004356F0">
      <w:pPr>
        <w:pStyle w:val="Heading1"/>
        <w:numPr>
          <w:ilvl w:val="0"/>
          <w:numId w:val="0"/>
        </w:numPr>
        <w:ind w:left="720" w:hanging="720"/>
      </w:pPr>
      <w:bookmarkStart w:id="0" w:name="_Toc124849433"/>
      <w:bookmarkStart w:id="1" w:name="_Toc124850203"/>
      <w:bookmarkStart w:id="2" w:name="_Toc125795491"/>
      <w:bookmarkStart w:id="3" w:name="_Toc126219828"/>
      <w:bookmarkStart w:id="4" w:name="_Toc432067103"/>
      <w:r w:rsidRPr="008050BD">
        <w:lastRenderedPageBreak/>
        <w:t>Consultation Process</w:t>
      </w:r>
      <w:bookmarkEnd w:id="0"/>
      <w:bookmarkEnd w:id="1"/>
      <w:bookmarkEnd w:id="2"/>
      <w:bookmarkEnd w:id="3"/>
    </w:p>
    <w:p w14:paraId="6EF1ED38" w14:textId="77777777" w:rsidR="000E0B74" w:rsidRPr="00286935" w:rsidRDefault="000E0B74" w:rsidP="00C95757">
      <w:pPr>
        <w:pStyle w:val="Heading2noTOC"/>
      </w:pPr>
      <w:bookmarkStart w:id="5" w:name="_Toc124849434"/>
      <w:bookmarkStart w:id="6" w:name="_Toc124850204"/>
      <w:bookmarkStart w:id="7" w:name="_Toc124854903"/>
      <w:bookmarkStart w:id="8" w:name="_Toc126164976"/>
      <w:bookmarkStart w:id="9" w:name="_Toc126219829"/>
      <w:r w:rsidRPr="00286935">
        <w:t>Request for feedback and comments</w:t>
      </w:r>
      <w:bookmarkEnd w:id="5"/>
      <w:bookmarkEnd w:id="6"/>
      <w:bookmarkEnd w:id="7"/>
      <w:bookmarkEnd w:id="8"/>
      <w:bookmarkEnd w:id="9"/>
    </w:p>
    <w:p w14:paraId="7423F753" w14:textId="63744812" w:rsidR="000F3F23" w:rsidRDefault="000F3F23" w:rsidP="00C95757">
      <w:r>
        <w:t>The purpose of this paper is to seek feedback on the consultation questions contained within</w:t>
      </w:r>
      <w:r w:rsidR="00CB0DAB">
        <w:t xml:space="preserve">. </w:t>
      </w:r>
      <w:r>
        <w:t xml:space="preserve">Submissions may be lodged electronically or by post. Electronic lodgement via email to </w:t>
      </w:r>
      <w:r w:rsidRPr="004C58CA">
        <w:t>crypto@treasury.gov.au</w:t>
      </w:r>
      <w:r>
        <w:t xml:space="preserve"> is </w:t>
      </w:r>
      <w:r w:rsidRPr="008F022E">
        <w:t>preferred</w:t>
      </w:r>
      <w:r w:rsidR="00CB0DAB">
        <w:t xml:space="preserve">. </w:t>
      </w:r>
      <w:r w:rsidRPr="003C341E">
        <w:t xml:space="preserve">For accessibility reasons, please submit responses sent via email in PDF </w:t>
      </w:r>
      <w:r>
        <w:t>format.</w:t>
      </w:r>
    </w:p>
    <w:p w14:paraId="22D42523" w14:textId="77777777" w:rsidR="000F3F23" w:rsidRPr="00165FB1" w:rsidRDefault="000F3F23" w:rsidP="00175C44">
      <w:pPr>
        <w:pStyle w:val="Heading4"/>
      </w:pPr>
      <w:bookmarkStart w:id="10" w:name="_Toc120316434"/>
      <w:bookmarkStart w:id="11" w:name="_Toc120400604"/>
      <w:bookmarkStart w:id="12" w:name="_Toc120494042"/>
      <w:bookmarkStart w:id="13" w:name="_Toc120495003"/>
      <w:bookmarkStart w:id="14" w:name="_Toc120498359"/>
      <w:bookmarkStart w:id="15" w:name="_Toc120498796"/>
      <w:bookmarkStart w:id="16" w:name="_Toc120500830"/>
      <w:bookmarkStart w:id="17" w:name="_Toc120663168"/>
      <w:bookmarkStart w:id="18" w:name="_Toc120714389"/>
      <w:bookmarkStart w:id="19" w:name="_Toc120714249"/>
      <w:r w:rsidRPr="00165FB1">
        <w:t>Publication of submissions and confidentiality</w:t>
      </w:r>
      <w:bookmarkEnd w:id="10"/>
      <w:bookmarkEnd w:id="11"/>
      <w:bookmarkEnd w:id="12"/>
      <w:bookmarkEnd w:id="13"/>
      <w:bookmarkEnd w:id="14"/>
      <w:bookmarkEnd w:id="15"/>
      <w:bookmarkEnd w:id="16"/>
      <w:bookmarkEnd w:id="17"/>
      <w:bookmarkEnd w:id="18"/>
      <w:bookmarkEnd w:id="19"/>
    </w:p>
    <w:p w14:paraId="3FA17E77" w14:textId="66C9D5BA" w:rsidR="000F3F23" w:rsidRDefault="000F3F23" w:rsidP="00C95757">
      <w:r>
        <w:t>All information (including name and address details) contained in submissions may be made available to the public on the Treasury website unless you indicate that you would like all or part of your submission to remain in confidence</w:t>
      </w:r>
      <w:r w:rsidR="00CB0DAB">
        <w:t xml:space="preserve">. </w:t>
      </w:r>
      <w:r>
        <w:t xml:space="preserve">Automatically generated confidentiality statements in emails are not sufficient for this purpose. </w:t>
      </w:r>
    </w:p>
    <w:p w14:paraId="317D7166" w14:textId="282DA7C3" w:rsidR="000F3F23" w:rsidRDefault="000F3F23" w:rsidP="00C95757">
      <w:r>
        <w:t>If you would like only part of your submission to remain confidential, please provide this information clearly marked as such in a separate attachment</w:t>
      </w:r>
      <w:r w:rsidR="00CB0DAB">
        <w:t xml:space="preserve">. </w:t>
      </w:r>
      <w:r>
        <w:t xml:space="preserve">Legal requirements, such as those imposed by the </w:t>
      </w:r>
      <w:r>
        <w:rPr>
          <w:i/>
          <w:iCs/>
        </w:rPr>
        <w:t xml:space="preserve">Freedom of Information Act 1982, </w:t>
      </w:r>
      <w:r>
        <w:t>may affect the confidentiality of your submission.</w:t>
      </w:r>
    </w:p>
    <w:p w14:paraId="34742B8D" w14:textId="114A0D5E" w:rsidR="000F3F23" w:rsidRDefault="000F3F23" w:rsidP="00C95757">
      <w:r>
        <w:t>Treasury will consult broadly with individuals and with representatives from industry, consumer groups, and other interested parties</w:t>
      </w:r>
      <w:r w:rsidR="00CB0DAB">
        <w:t xml:space="preserve">. </w:t>
      </w:r>
      <w:r>
        <w:t>This may involve conducting targeted roundtables and other consultation with interested stakeholders on specific issues to collect more information or to seek further views.</w:t>
      </w:r>
    </w:p>
    <w:p w14:paraId="26F394E8" w14:textId="379BD82E" w:rsidR="000E0B74" w:rsidRDefault="000E0B74" w:rsidP="00825969">
      <w:pPr>
        <w:pStyle w:val="Heading3noTOC"/>
      </w:pPr>
      <w:r>
        <w:t xml:space="preserve">Closing date for submissions: </w:t>
      </w:r>
      <w:sdt>
        <w:sdtPr>
          <w:rPr>
            <w:rStyle w:val="Heading3Char"/>
            <w:rFonts w:eastAsia="Arial"/>
          </w:rPr>
          <w:id w:val="1454836312"/>
          <w:placeholder>
            <w:docPart w:val="F5605D28544243C69D47FFED2F027877"/>
          </w:placeholder>
          <w:date w:fullDate="2023-03-03T00:00:00Z">
            <w:dateFormat w:val="dd MMMM yyyy"/>
            <w:lid w:val="en-AU"/>
            <w:storeMappedDataAs w:val="dateTime"/>
            <w:calendar w:val="gregorian"/>
          </w:date>
        </w:sdtPr>
        <w:sdtEndPr>
          <w:rPr>
            <w:rStyle w:val="DefaultParagraphFont"/>
            <w:rFonts w:eastAsia="DengXian Light" w:cs="Calibri"/>
            <w:b/>
          </w:rPr>
        </w:sdtEndPr>
        <w:sdtContent>
          <w:r w:rsidR="00A827E2">
            <w:rPr>
              <w:rStyle w:val="Heading3Char"/>
              <w:rFonts w:eastAsia="Arial"/>
            </w:rPr>
            <w:t>03 March 2023</w:t>
          </w:r>
        </w:sdtContent>
      </w:sdt>
    </w:p>
    <w:tbl>
      <w:tblPr>
        <w:tblStyle w:val="TableGrid"/>
        <w:tblW w:w="0" w:type="auto"/>
        <w:tblLook w:val="04A0" w:firstRow="1" w:lastRow="0" w:firstColumn="1" w:lastColumn="0" w:noHBand="0" w:noVBand="1"/>
      </w:tblPr>
      <w:tblGrid>
        <w:gridCol w:w="1517"/>
        <w:gridCol w:w="7553"/>
      </w:tblGrid>
      <w:tr w:rsidR="00E16C21" w:rsidRPr="00B85F47" w14:paraId="0504DAE8" w14:textId="77777777" w:rsidTr="00E16C21">
        <w:trPr>
          <w:cnfStyle w:val="100000000000" w:firstRow="1" w:lastRow="0" w:firstColumn="0" w:lastColumn="0" w:oddVBand="0" w:evenVBand="0" w:oddHBand="0" w:evenHBand="0" w:firstRowFirstColumn="0" w:firstRowLastColumn="0" w:lastRowFirstColumn="0" w:lastRowLastColumn="0"/>
        </w:trPr>
        <w:tc>
          <w:tcPr>
            <w:tcW w:w="1517" w:type="dxa"/>
          </w:tcPr>
          <w:p w14:paraId="69A44220" w14:textId="3343C940" w:rsidR="00E16C21" w:rsidRPr="00E16C21" w:rsidRDefault="00E16C21" w:rsidP="00E16C21">
            <w:pPr>
              <w:spacing w:before="96" w:after="96"/>
              <w:rPr>
                <w:b w:val="0"/>
                <w:bCs/>
                <w:sz w:val="22"/>
                <w:szCs w:val="22"/>
              </w:rPr>
            </w:pPr>
            <w:r w:rsidRPr="00E16C21">
              <w:rPr>
                <w:b w:val="0"/>
                <w:bCs/>
                <w:szCs w:val="22"/>
              </w:rPr>
              <w:t>Email</w:t>
            </w:r>
          </w:p>
        </w:tc>
        <w:tc>
          <w:tcPr>
            <w:tcW w:w="7553" w:type="dxa"/>
          </w:tcPr>
          <w:p w14:paraId="5D89A827" w14:textId="1EA6E449" w:rsidR="00E16C21" w:rsidRPr="00E16C21" w:rsidRDefault="002F4E65" w:rsidP="00E16C21">
            <w:pPr>
              <w:spacing w:before="96" w:after="96"/>
              <w:rPr>
                <w:b w:val="0"/>
                <w:bCs/>
                <w:sz w:val="22"/>
                <w:szCs w:val="22"/>
              </w:rPr>
            </w:pPr>
            <w:hyperlink r:id="rId29" w:history="1">
              <w:r w:rsidR="00E16C21" w:rsidRPr="00E16C21">
                <w:rPr>
                  <w:rStyle w:val="Hyperlink"/>
                  <w:b w:val="0"/>
                  <w:bCs/>
                </w:rPr>
                <w:t>crypto@treasury.gov.au</w:t>
              </w:r>
            </w:hyperlink>
            <w:r w:rsidR="00E16C21" w:rsidRPr="00E16C21" w:rsidDel="00F82FAD">
              <w:rPr>
                <w:rStyle w:val="Hyperlink"/>
                <w:b w:val="0"/>
                <w:bCs/>
              </w:rPr>
              <w:t xml:space="preserve"> </w:t>
            </w:r>
          </w:p>
        </w:tc>
      </w:tr>
      <w:tr w:rsidR="00E16C21" w:rsidRPr="00B85F47" w14:paraId="62AC4C8F" w14:textId="77777777" w:rsidTr="00E16C21">
        <w:tc>
          <w:tcPr>
            <w:tcW w:w="1517" w:type="dxa"/>
          </w:tcPr>
          <w:p w14:paraId="6C4E7EC6" w14:textId="77777777" w:rsidR="00E16C21" w:rsidRPr="00B85F47" w:rsidRDefault="00E16C21" w:rsidP="00E16C21">
            <w:pPr>
              <w:spacing w:before="0" w:after="0"/>
              <w:rPr>
                <w:szCs w:val="22"/>
              </w:rPr>
            </w:pPr>
            <w:r w:rsidRPr="00DE2B06">
              <w:rPr>
                <w:szCs w:val="22"/>
              </w:rPr>
              <w:t>Mail</w:t>
            </w:r>
          </w:p>
          <w:p w14:paraId="1A625CC8" w14:textId="77777777" w:rsidR="00E16C21" w:rsidRPr="00B85F47" w:rsidRDefault="00E16C21" w:rsidP="00E16C21">
            <w:pPr>
              <w:spacing w:before="0" w:after="0"/>
              <w:rPr>
                <w:szCs w:val="22"/>
              </w:rPr>
            </w:pPr>
          </w:p>
          <w:p w14:paraId="3019F6A8" w14:textId="77777777" w:rsidR="00E16C21" w:rsidRPr="00B85F47" w:rsidRDefault="00E16C21" w:rsidP="00E16C21">
            <w:pPr>
              <w:rPr>
                <w:sz w:val="22"/>
                <w:szCs w:val="22"/>
              </w:rPr>
            </w:pPr>
          </w:p>
        </w:tc>
        <w:tc>
          <w:tcPr>
            <w:tcW w:w="7553" w:type="dxa"/>
          </w:tcPr>
          <w:p w14:paraId="48632079" w14:textId="77777777" w:rsidR="00E16C21" w:rsidRDefault="00E16C21" w:rsidP="00E16C21">
            <w:pPr>
              <w:spacing w:before="0" w:after="0"/>
            </w:pPr>
            <w:r>
              <w:t>Director – Crypto Policy Unit</w:t>
            </w:r>
          </w:p>
          <w:p w14:paraId="1DE19042" w14:textId="77777777" w:rsidR="00E16C21" w:rsidRPr="00B85F47" w:rsidRDefault="00E16C21" w:rsidP="00E16C21">
            <w:pPr>
              <w:spacing w:before="0" w:after="0"/>
            </w:pPr>
            <w:r>
              <w:t>Financial System Division</w:t>
            </w:r>
          </w:p>
          <w:p w14:paraId="716806B2" w14:textId="77777777" w:rsidR="00E16C21" w:rsidRPr="00B85F47" w:rsidRDefault="00E16C21" w:rsidP="00E16C21">
            <w:pPr>
              <w:spacing w:before="0" w:after="0"/>
            </w:pPr>
            <w:r w:rsidRPr="00DE2B06">
              <w:t>The Treasury</w:t>
            </w:r>
          </w:p>
          <w:p w14:paraId="3ED5C8E2" w14:textId="77777777" w:rsidR="00E16C21" w:rsidRPr="00B85F47" w:rsidRDefault="00E16C21" w:rsidP="00E16C21">
            <w:pPr>
              <w:spacing w:before="0" w:after="0"/>
            </w:pPr>
            <w:r w:rsidRPr="00DE2B06">
              <w:t>Langton Crescent</w:t>
            </w:r>
          </w:p>
          <w:p w14:paraId="313BEAD2" w14:textId="2A88676F" w:rsidR="00E16C21" w:rsidRPr="00B85F47" w:rsidRDefault="00E16C21" w:rsidP="00E16C21">
            <w:pPr>
              <w:pStyle w:val="SingleParagraph"/>
              <w:rPr>
                <w:sz w:val="22"/>
                <w:szCs w:val="22"/>
              </w:rPr>
            </w:pPr>
            <w:r w:rsidRPr="00DE2B06">
              <w:t>PARKES ACT 2600</w:t>
            </w:r>
          </w:p>
        </w:tc>
      </w:tr>
      <w:tr w:rsidR="00E16C21" w:rsidRPr="00B85F47" w14:paraId="7B5C03C3" w14:textId="77777777" w:rsidTr="00E16C21">
        <w:tc>
          <w:tcPr>
            <w:tcW w:w="1517" w:type="dxa"/>
          </w:tcPr>
          <w:p w14:paraId="0701F4BA" w14:textId="470D2B2A" w:rsidR="00E16C21" w:rsidRPr="00B85F47" w:rsidRDefault="00E16C21" w:rsidP="00E16C21">
            <w:pPr>
              <w:rPr>
                <w:sz w:val="22"/>
                <w:szCs w:val="22"/>
              </w:rPr>
            </w:pPr>
            <w:r w:rsidRPr="00DE2B06">
              <w:rPr>
                <w:szCs w:val="22"/>
              </w:rPr>
              <w:t>Enquiries</w:t>
            </w:r>
          </w:p>
        </w:tc>
        <w:tc>
          <w:tcPr>
            <w:tcW w:w="7553" w:type="dxa"/>
          </w:tcPr>
          <w:p w14:paraId="711630D3" w14:textId="5DB8BA5A" w:rsidR="00E16C21" w:rsidRPr="00B85F47" w:rsidRDefault="00E16C21" w:rsidP="00E16C21">
            <w:pPr>
              <w:rPr>
                <w:sz w:val="22"/>
                <w:szCs w:val="22"/>
              </w:rPr>
            </w:pPr>
            <w:r w:rsidRPr="00DE2B06">
              <w:rPr>
                <w:szCs w:val="22"/>
              </w:rPr>
              <w:t>Enquiries can be initially directed to Director – Crypto Policy Unit</w:t>
            </w:r>
          </w:p>
        </w:tc>
      </w:tr>
      <w:tr w:rsidR="00E16C21" w:rsidRPr="00B85F47" w14:paraId="334089A1" w14:textId="77777777" w:rsidTr="00E16C21">
        <w:tc>
          <w:tcPr>
            <w:tcW w:w="1517" w:type="dxa"/>
          </w:tcPr>
          <w:p w14:paraId="14094C73" w14:textId="1968463B" w:rsidR="00E16C21" w:rsidRPr="00B85F47" w:rsidRDefault="00E16C21" w:rsidP="00E16C21">
            <w:pPr>
              <w:rPr>
                <w:sz w:val="22"/>
                <w:szCs w:val="22"/>
              </w:rPr>
            </w:pPr>
            <w:r w:rsidRPr="00DE2B06">
              <w:rPr>
                <w:szCs w:val="22"/>
              </w:rPr>
              <w:t>Phone</w:t>
            </w:r>
          </w:p>
        </w:tc>
        <w:tc>
          <w:tcPr>
            <w:tcW w:w="7553" w:type="dxa"/>
          </w:tcPr>
          <w:p w14:paraId="43C68DF3" w14:textId="4CD536C6" w:rsidR="00E16C21" w:rsidRPr="00B85F47" w:rsidRDefault="00E16C21" w:rsidP="00E16C21">
            <w:pPr>
              <w:rPr>
                <w:sz w:val="22"/>
                <w:szCs w:val="22"/>
              </w:rPr>
            </w:pPr>
            <w:r w:rsidRPr="00DE2B06">
              <w:rPr>
                <w:szCs w:val="22"/>
              </w:rPr>
              <w:t xml:space="preserve">02 6263 </w:t>
            </w:r>
            <w:r w:rsidRPr="008D4122">
              <w:rPr>
                <w:szCs w:val="22"/>
              </w:rPr>
              <w:t>2111</w:t>
            </w:r>
          </w:p>
        </w:tc>
      </w:tr>
    </w:tbl>
    <w:p w14:paraId="1FB54382" w14:textId="77777777" w:rsidR="001F1AE5" w:rsidRDefault="001F1AE5">
      <w:pPr>
        <w:spacing w:before="0" w:after="160" w:line="259" w:lineRule="auto"/>
        <w:rPr>
          <w:rFonts w:asciiTheme="majorHAnsi" w:hAnsiTheme="majorHAnsi" w:cs="Courier New"/>
          <w:iCs/>
          <w:color w:val="2C384A"/>
          <w:kern w:val="32"/>
          <w:sz w:val="36"/>
          <w:szCs w:val="28"/>
        </w:rPr>
      </w:pPr>
      <w:bookmarkStart w:id="20" w:name="_Toc120316436"/>
      <w:bookmarkStart w:id="21" w:name="_Toc120400606"/>
      <w:bookmarkStart w:id="22" w:name="_Toc120494044"/>
      <w:bookmarkStart w:id="23" w:name="_Toc120495005"/>
      <w:bookmarkStart w:id="24" w:name="_Toc120498361"/>
      <w:bookmarkStart w:id="25" w:name="_Toc120498798"/>
      <w:bookmarkStart w:id="26" w:name="_Toc120500832"/>
      <w:bookmarkStart w:id="27" w:name="_Toc120663170"/>
      <w:bookmarkStart w:id="28" w:name="_Toc120714391"/>
      <w:bookmarkStart w:id="29" w:name="_Toc120714251"/>
      <w:bookmarkStart w:id="30" w:name="_Toc121422168"/>
      <w:bookmarkStart w:id="31" w:name="_Toc121437853"/>
      <w:bookmarkStart w:id="32" w:name="_Toc121468446"/>
      <w:bookmarkStart w:id="33" w:name="_Toc121499117"/>
      <w:bookmarkStart w:id="34" w:name="_Toc124351390"/>
      <w:bookmarkStart w:id="35" w:name="_Toc124371474"/>
      <w:bookmarkStart w:id="36" w:name="_Toc124409714"/>
      <w:bookmarkStart w:id="37" w:name="_Toc124621834"/>
      <w:bookmarkStart w:id="38" w:name="_Toc124722134"/>
      <w:bookmarkStart w:id="39" w:name="_Toc124731931"/>
      <w:bookmarkStart w:id="40" w:name="_Toc124844378"/>
      <w:bookmarkStart w:id="41" w:name="_Toc124849435"/>
      <w:bookmarkStart w:id="42" w:name="_Toc124850205"/>
      <w:bookmarkStart w:id="43" w:name="_Toc124854904"/>
      <w:bookmarkEnd w:id="4"/>
      <w:r>
        <w:br w:type="page"/>
      </w:r>
    </w:p>
    <w:p w14:paraId="221A24E9" w14:textId="1F4B1D71" w:rsidR="00BD12C7" w:rsidRPr="003250A0" w:rsidDel="000E7317" w:rsidRDefault="00BD12C7" w:rsidP="00C95757">
      <w:pPr>
        <w:pStyle w:val="Heading2noTOC"/>
      </w:pPr>
      <w:bookmarkStart w:id="44" w:name="_Toc126164977"/>
      <w:bookmarkStart w:id="45" w:name="_Toc126219830"/>
      <w:r w:rsidRPr="003250A0" w:rsidDel="000E7317">
        <w:lastRenderedPageBreak/>
        <w:t>Preliminaries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3250A0" w:rsidDel="000E7317">
        <w:t xml:space="preserve"> </w:t>
      </w:r>
    </w:p>
    <w:p w14:paraId="6006C334" w14:textId="71833AEB" w:rsidR="00BD12C7" w:rsidRPr="003A16B6" w:rsidDel="000E7317" w:rsidRDefault="00BD12C7" w:rsidP="00C95757">
      <w:bookmarkStart w:id="46" w:name="_Toc121243562"/>
      <w:r w:rsidRPr="003A16B6">
        <w:t xml:space="preserve">Generally, </w:t>
      </w:r>
      <w:r w:rsidRPr="003A16B6" w:rsidDel="000E7317">
        <w:t>Treasury aims to provide policy advice that is technologically neutral</w:t>
      </w:r>
      <w:r>
        <w:t xml:space="preserve">. However, </w:t>
      </w:r>
      <w:r w:rsidRPr="003A16B6" w:rsidDel="000E7317">
        <w:t>technical concepts are discussed as a critical part of the token mapping exercise</w:t>
      </w:r>
      <w:bookmarkEnd w:id="46"/>
      <w:r>
        <w:t xml:space="preserve">. </w:t>
      </w:r>
    </w:p>
    <w:p w14:paraId="7E7B8EF2" w14:textId="71AFB003" w:rsidR="00BD12C7" w:rsidRDefault="00BD12C7" w:rsidP="00C95757">
      <w:r>
        <w:t xml:space="preserve">The paper does not address all the risks of investing in crypto assets. It takes a technical approach in describing the crypto ecosystem and a legal approach in mapping the ecosystem against specific portions of the financial services regulatory framework. </w:t>
      </w:r>
    </w:p>
    <w:p w14:paraId="6527D565" w14:textId="4FD0250A" w:rsidR="00BD12C7" w:rsidRDefault="00BD12C7" w:rsidP="00C95757">
      <w:r>
        <w:t xml:space="preserve">A </w:t>
      </w:r>
      <w:r w:rsidRPr="003A16B6" w:rsidDel="000E7317">
        <w:t>complete overview of the crypto ecosystem is beyond the scope of this paper</w:t>
      </w:r>
      <w:r>
        <w:t xml:space="preserve">. </w:t>
      </w:r>
      <w:bookmarkStart w:id="47" w:name="_Toc121243561"/>
      <w:r>
        <w:t>The</w:t>
      </w:r>
      <w:r w:rsidRPr="003A16B6" w:rsidDel="000E7317">
        <w:t xml:space="preserve"> paper relies on real examples to explain relevant concepts</w:t>
      </w:r>
      <w:r>
        <w:t xml:space="preserve">. </w:t>
      </w:r>
      <w:bookmarkEnd w:id="47"/>
      <w:r w:rsidRPr="003A16B6" w:rsidDel="000E7317">
        <w:t xml:space="preserve">Treasury has not assessed </w:t>
      </w:r>
      <w:r>
        <w:t xml:space="preserve">the </w:t>
      </w:r>
      <w:r w:rsidRPr="003A16B6" w:rsidDel="000E7317">
        <w:t xml:space="preserve">crypto assets </w:t>
      </w:r>
      <w:r>
        <w:t xml:space="preserve">or crypto asset services examples used </w:t>
      </w:r>
      <w:r w:rsidRPr="003A16B6" w:rsidDel="000E7317">
        <w:t>in this paper</w:t>
      </w:r>
      <w:r>
        <w:t xml:space="preserve"> </w:t>
      </w:r>
      <w:r w:rsidRPr="003A16B6" w:rsidDel="000E7317">
        <w:t xml:space="preserve">for their legitimacy, </w:t>
      </w:r>
      <w:r w:rsidRPr="003A16B6">
        <w:t>or</w:t>
      </w:r>
      <w:r>
        <w:t xml:space="preserve"> </w:t>
      </w:r>
      <w:r w:rsidRPr="003A16B6" w:rsidDel="000E7317">
        <w:t>investment</w:t>
      </w:r>
      <w:r w:rsidRPr="003A16B6">
        <w:t xml:space="preserve"> and</w:t>
      </w:r>
      <w:r w:rsidRPr="003A16B6" w:rsidDel="000E7317">
        <w:t xml:space="preserve"> technological merits</w:t>
      </w:r>
      <w:r>
        <w:t xml:space="preserve">. </w:t>
      </w:r>
    </w:p>
    <w:p w14:paraId="3B44E748" w14:textId="79FFCE57" w:rsidR="00675599" w:rsidRDefault="00A16E03" w:rsidP="00E41E30">
      <w:r>
        <w:t>The principles outlined in this paper have not received Government approval and are not yet law. As a consequence, this paper is merely a guide as to how the principles might operate.</w:t>
      </w:r>
      <w:r w:rsidR="00BB4BDD" w:rsidRPr="00BB4BDD">
        <w:t xml:space="preserve"> </w:t>
      </w:r>
      <w:r w:rsidR="00BB4BDD">
        <w:t>Nothing in this paper is legal advice.</w:t>
      </w:r>
    </w:p>
    <w:p w14:paraId="13093C5D" w14:textId="3C2A2589" w:rsidR="00675599" w:rsidRPr="008050BD" w:rsidRDefault="00734BAE" w:rsidP="003C43DD">
      <w:pPr>
        <w:pStyle w:val="Heading1"/>
        <w:numPr>
          <w:ilvl w:val="0"/>
          <w:numId w:val="0"/>
        </w:numPr>
        <w:spacing w:before="0" w:line="360" w:lineRule="exact"/>
        <w:ind w:left="720" w:hanging="720"/>
      </w:pPr>
      <w:bookmarkStart w:id="48" w:name="_Toc125795492"/>
      <w:bookmarkStart w:id="49" w:name="_Toc126219831"/>
      <w:r>
        <w:lastRenderedPageBreak/>
        <w:t>For</w:t>
      </w:r>
      <w:r w:rsidR="00675DD7">
        <w:t>e</w:t>
      </w:r>
      <w:r>
        <w:t>w</w:t>
      </w:r>
      <w:r w:rsidR="00675DD7">
        <w:t>o</w:t>
      </w:r>
      <w:r>
        <w:t>rd</w:t>
      </w:r>
      <w:bookmarkEnd w:id="48"/>
      <w:bookmarkEnd w:id="49"/>
    </w:p>
    <w:p w14:paraId="7986070A" w14:textId="55CFC538" w:rsidR="009D12BF" w:rsidRPr="002863F2" w:rsidRDefault="001A25FA" w:rsidP="00C95757">
      <w:r>
        <w:t>The government is committed to improving the way Australia</w:t>
      </w:r>
      <w:r w:rsidR="00EA59C1">
        <w:t>’</w:t>
      </w:r>
      <w:r>
        <w:t>s regulatory system manages crypto assets</w:t>
      </w:r>
      <w:r w:rsidRPr="002863F2">
        <w:t xml:space="preserve"> </w:t>
      </w:r>
      <w:r w:rsidR="00B62AD3">
        <w:t xml:space="preserve">– </w:t>
      </w:r>
      <w:r>
        <w:t>to</w:t>
      </w:r>
      <w:r w:rsidR="009D12BF" w:rsidRPr="002863F2">
        <w:t xml:space="preserve"> provide greater protections for consumers</w:t>
      </w:r>
      <w:r>
        <w:t xml:space="preserve"> and keep up with technological developments</w:t>
      </w:r>
      <w:r w:rsidR="009D12BF" w:rsidRPr="002863F2">
        <w:t xml:space="preserve">. </w:t>
      </w:r>
      <w:r w:rsidR="00B904C6">
        <w:t>This paper</w:t>
      </w:r>
      <w:r w:rsidR="0023787B">
        <w:t xml:space="preserve"> </w:t>
      </w:r>
      <w:r w:rsidR="00837298">
        <w:t>represents</w:t>
      </w:r>
      <w:r w:rsidR="009D12BF" w:rsidRPr="002863F2">
        <w:t xml:space="preserve"> a foundational step in the Government</w:t>
      </w:r>
      <w:r w:rsidR="00EA59C1">
        <w:t>’</w:t>
      </w:r>
      <w:r w:rsidR="009D12BF" w:rsidRPr="002863F2">
        <w:t>s multi</w:t>
      </w:r>
      <w:r w:rsidR="00EA59C1">
        <w:noBreakHyphen/>
      </w:r>
      <w:r w:rsidR="009D12BF" w:rsidRPr="002863F2">
        <w:t xml:space="preserve">stage reform agenda </w:t>
      </w:r>
      <w:r w:rsidR="001E33E4">
        <w:t>that will</w:t>
      </w:r>
      <w:r w:rsidR="009D12BF" w:rsidRPr="002863F2">
        <w:t xml:space="preserve"> implement appropriate regulatory settings</w:t>
      </w:r>
      <w:r w:rsidR="00B62AD3">
        <w:t xml:space="preserve"> and support innovation</w:t>
      </w:r>
      <w:r w:rsidR="00CB0DAB">
        <w:t xml:space="preserve">. </w:t>
      </w:r>
    </w:p>
    <w:p w14:paraId="59ED7499" w14:textId="64B9FFD3" w:rsidR="00137CB7" w:rsidRPr="00525270" w:rsidRDefault="00303F89" w:rsidP="00C95757">
      <w:pPr>
        <w:rPr>
          <w:rFonts w:eastAsia="SimSun" w:cs="SimSun"/>
          <w:color w:val="000000" w:themeColor="text1"/>
        </w:rPr>
      </w:pPr>
      <w:r>
        <w:rPr>
          <w:rFonts w:eastAsia="SimSun" w:cs="SimSun"/>
          <w:color w:val="000000" w:themeColor="text1"/>
        </w:rPr>
        <w:t xml:space="preserve">Token mapping </w:t>
      </w:r>
      <w:r w:rsidR="002368A9">
        <w:rPr>
          <w:rFonts w:eastAsia="SimSun" w:cs="SimSun"/>
          <w:color w:val="000000" w:themeColor="text1"/>
        </w:rPr>
        <w:t xml:space="preserve">plays a critical role in </w:t>
      </w:r>
      <w:r w:rsidR="00790148">
        <w:rPr>
          <w:rFonts w:eastAsia="SimSun" w:cs="SimSun"/>
          <w:color w:val="000000" w:themeColor="text1"/>
        </w:rPr>
        <w:t xml:space="preserve">understanding the </w:t>
      </w:r>
      <w:r w:rsidR="00790148">
        <w:t xml:space="preserve">crypto </w:t>
      </w:r>
      <w:r w:rsidR="00315E71">
        <w:t>ecosystem</w:t>
      </w:r>
      <w:r w:rsidR="00790148">
        <w:t xml:space="preserve"> and </w:t>
      </w:r>
      <w:r w:rsidR="002C003D">
        <w:rPr>
          <w:rFonts w:eastAsia="SimSun" w:cs="SimSun"/>
          <w:color w:val="000000" w:themeColor="text1"/>
        </w:rPr>
        <w:t xml:space="preserve">ensuring </w:t>
      </w:r>
      <w:r w:rsidR="00875E76">
        <w:rPr>
          <w:rFonts w:eastAsia="SimSun" w:cs="SimSun"/>
          <w:color w:val="000000" w:themeColor="text1"/>
        </w:rPr>
        <w:t xml:space="preserve">a consistent </w:t>
      </w:r>
      <w:r w:rsidR="00666A93">
        <w:rPr>
          <w:rFonts w:eastAsia="SimSun" w:cs="SimSun"/>
          <w:color w:val="000000" w:themeColor="text1"/>
        </w:rPr>
        <w:t>a</w:t>
      </w:r>
      <w:r w:rsidR="00875E76">
        <w:rPr>
          <w:rFonts w:eastAsia="SimSun" w:cs="SimSun"/>
          <w:color w:val="000000" w:themeColor="text1"/>
        </w:rPr>
        <w:t xml:space="preserve">nd fair approach to </w:t>
      </w:r>
      <w:r w:rsidR="00666A93">
        <w:rPr>
          <w:rFonts w:eastAsia="SimSun" w:cs="SimSun"/>
          <w:color w:val="000000" w:themeColor="text1"/>
        </w:rPr>
        <w:t>the regulation of crypto assets</w:t>
      </w:r>
      <w:r w:rsidR="000E5626">
        <w:rPr>
          <w:rFonts w:eastAsia="SimSun" w:cs="SimSun"/>
          <w:color w:val="000000" w:themeColor="text1"/>
        </w:rPr>
        <w:t xml:space="preserve"> in Australia</w:t>
      </w:r>
      <w:r w:rsidR="00666A93">
        <w:rPr>
          <w:rFonts w:eastAsia="SimSun" w:cs="SimSun"/>
          <w:color w:val="000000" w:themeColor="text1"/>
        </w:rPr>
        <w:t xml:space="preserve">. </w:t>
      </w:r>
      <w:r w:rsidR="00B62AD3">
        <w:rPr>
          <w:rFonts w:eastAsia="SimSun" w:cs="SimSun"/>
          <w:color w:val="000000" w:themeColor="text1"/>
        </w:rPr>
        <w:t>Primarily, t</w:t>
      </w:r>
      <w:r w:rsidR="00D53D28">
        <w:rPr>
          <w:rFonts w:eastAsia="SimSun" w:cs="SimSun"/>
          <w:color w:val="000000" w:themeColor="text1"/>
        </w:rPr>
        <w:t>his paper</w:t>
      </w:r>
      <w:r w:rsidR="006C1E3E">
        <w:rPr>
          <w:rFonts w:eastAsia="SimSun" w:cs="SimSun"/>
          <w:color w:val="000000" w:themeColor="text1"/>
        </w:rPr>
        <w:t xml:space="preserve"> explore</w:t>
      </w:r>
      <w:r w:rsidR="00C95EB5">
        <w:rPr>
          <w:rFonts w:eastAsia="SimSun" w:cs="SimSun"/>
          <w:color w:val="000000" w:themeColor="text1"/>
        </w:rPr>
        <w:t>s</w:t>
      </w:r>
      <w:r w:rsidR="006C1E3E">
        <w:rPr>
          <w:rFonts w:eastAsia="SimSun" w:cs="SimSun"/>
          <w:color w:val="000000" w:themeColor="text1"/>
        </w:rPr>
        <w:t xml:space="preserve"> where </w:t>
      </w:r>
      <w:r w:rsidR="00137CB7">
        <w:rPr>
          <w:rFonts w:eastAsia="SimSun" w:cs="SimSun"/>
          <w:color w:val="000000" w:themeColor="text1"/>
        </w:rPr>
        <w:t>existing regulation applies</w:t>
      </w:r>
      <w:r w:rsidR="00B76EC9">
        <w:rPr>
          <w:rFonts w:eastAsia="SimSun" w:cs="SimSun"/>
          <w:color w:val="000000" w:themeColor="text1"/>
        </w:rPr>
        <w:t xml:space="preserve"> </w:t>
      </w:r>
      <w:r w:rsidR="006C1E3E">
        <w:rPr>
          <w:rFonts w:eastAsia="SimSun" w:cs="SimSun"/>
          <w:color w:val="000000" w:themeColor="text1"/>
        </w:rPr>
        <w:t>and</w:t>
      </w:r>
      <w:r w:rsidR="00137CB7">
        <w:rPr>
          <w:rFonts w:eastAsia="SimSun" w:cs="SimSun"/>
          <w:color w:val="000000" w:themeColor="text1"/>
        </w:rPr>
        <w:t xml:space="preserve"> </w:t>
      </w:r>
      <w:r w:rsidR="00D53D28">
        <w:rPr>
          <w:rFonts w:eastAsia="SimSun" w:cs="SimSun"/>
          <w:color w:val="000000" w:themeColor="text1"/>
        </w:rPr>
        <w:t xml:space="preserve">helps </w:t>
      </w:r>
      <w:r w:rsidR="002316B2">
        <w:rPr>
          <w:rFonts w:eastAsia="SimSun" w:cs="SimSun"/>
          <w:color w:val="000000" w:themeColor="text1"/>
        </w:rPr>
        <w:t xml:space="preserve">set the </w:t>
      </w:r>
      <w:r w:rsidR="00B2221D">
        <w:rPr>
          <w:rFonts w:eastAsia="SimSun" w:cs="SimSun"/>
          <w:color w:val="000000" w:themeColor="text1"/>
        </w:rPr>
        <w:t>path</w:t>
      </w:r>
      <w:r w:rsidR="002316B2">
        <w:rPr>
          <w:rFonts w:eastAsia="SimSun" w:cs="SimSun"/>
          <w:color w:val="000000" w:themeColor="text1"/>
        </w:rPr>
        <w:t xml:space="preserve"> for future reforms. </w:t>
      </w:r>
    </w:p>
    <w:p w14:paraId="2D65F04D" w14:textId="48B4D901" w:rsidR="00675599" w:rsidRDefault="00675599" w:rsidP="0024306C">
      <w:pPr>
        <w:pStyle w:val="Heading4"/>
      </w:pPr>
      <w:r>
        <w:t>Increased mainstream interest</w:t>
      </w:r>
    </w:p>
    <w:p w14:paraId="3AC084AD" w14:textId="77777777" w:rsidR="00675599" w:rsidRDefault="00675599" w:rsidP="00C95757">
      <w:r>
        <w:t xml:space="preserve">Over the past decade, there has been increased mainstream interest from both financial markets and consumers in the crypto ecosystem. Over 1 million Australians are expected to include crypto assets on their tax returns in FY 2022. This trend has created emerging risks and opportunities. </w:t>
      </w:r>
    </w:p>
    <w:p w14:paraId="06AEBE5D" w14:textId="59D12164" w:rsidR="00675599" w:rsidRDefault="00675599" w:rsidP="00C95757">
      <w:r>
        <w:t>According to Chainalysis</w:t>
      </w:r>
      <w:r w:rsidR="00EA59C1">
        <w:t>’</w:t>
      </w:r>
      <w:r>
        <w:t xml:space="preserve"> crypto adoption index, Australia ranks 40</w:t>
      </w:r>
      <w:r w:rsidRPr="00315A05">
        <w:t>th</w:t>
      </w:r>
      <w:r>
        <w:t xml:space="preserve"> globally for crypto adoption, with retail transactions at centralised exchanges also ranking 40</w:t>
      </w:r>
      <w:r w:rsidRPr="00315A05">
        <w:t>th</w:t>
      </w:r>
      <w:r>
        <w:t xml:space="preserve"> globally when measured by purchasing power parity per capita</w:t>
      </w:r>
      <w:r w:rsidR="0050738A">
        <w:t xml:space="preserve"> (see </w:t>
      </w:r>
      <w:r w:rsidR="0050738A" w:rsidRPr="00917A64">
        <w:rPr>
          <w:b/>
          <w:bCs/>
        </w:rPr>
        <w:t>Figure 1</w:t>
      </w:r>
      <w:r w:rsidR="0050738A">
        <w:t>)</w:t>
      </w:r>
      <w:r>
        <w:t>.</w:t>
      </w:r>
      <w:r>
        <w:rPr>
          <w:rStyle w:val="FootnoteReference"/>
          <w:szCs w:val="22"/>
        </w:rPr>
        <w:footnoteReference w:id="2"/>
      </w:r>
      <w:r w:rsidR="00FF52DA">
        <w:t xml:space="preserve"> </w:t>
      </w:r>
    </w:p>
    <w:p w14:paraId="78C99D45" w14:textId="4C58BC1A" w:rsidR="00675599" w:rsidRPr="00510082" w:rsidRDefault="00675599" w:rsidP="00476340">
      <w:pPr>
        <w:pStyle w:val="ChartMainHeading"/>
      </w:pPr>
      <w:r w:rsidRPr="00510082">
        <w:t xml:space="preserve">Figure </w:t>
      </w:r>
      <w:r w:rsidR="00987DA9" w:rsidRPr="00510082">
        <w:t>1</w:t>
      </w:r>
      <w:r w:rsidRPr="00510082">
        <w:t>: Global crypto adoption index</w:t>
      </w:r>
    </w:p>
    <w:p w14:paraId="69A355B4" w14:textId="77777777" w:rsidR="00675599" w:rsidRDefault="00675599" w:rsidP="00675599">
      <w:pPr>
        <w:jc w:val="center"/>
      </w:pPr>
      <w:r w:rsidRPr="00AB044C">
        <w:rPr>
          <w:noProof/>
        </w:rPr>
        <w:drawing>
          <wp:inline distT="0" distB="0" distL="0" distR="0" wp14:anchorId="686E8664" wp14:editId="13AA8E40">
            <wp:extent cx="5088235" cy="2234863"/>
            <wp:effectExtent l="19050" t="19050" r="17780" b="13335"/>
            <wp:docPr id="14" name="Picture 14" descr="This world map from Chainalysis shows the Crypto Adoption Index score of each country by shading. Australia is a medium shade similar to that of countries like Spain, France and Italy. Australia ranks 40th according to this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world map from Chainalysis shows the Crypto Adoption Index score of each country by shading. Australia is a medium shade similar to that of countries like Spain, France and Italy. Australia ranks 40th according to this index."/>
                    <pic:cNvPicPr/>
                  </pic:nvPicPr>
                  <pic:blipFill>
                    <a:blip r:embed="rId30"/>
                    <a:stretch>
                      <a:fillRect/>
                    </a:stretch>
                  </pic:blipFill>
                  <pic:spPr>
                    <a:xfrm>
                      <a:off x="0" y="0"/>
                      <a:ext cx="5143394" cy="2259090"/>
                    </a:xfrm>
                    <a:prstGeom prst="rect">
                      <a:avLst/>
                    </a:prstGeom>
                    <a:ln>
                      <a:solidFill>
                        <a:schemeClr val="tx1"/>
                      </a:solidFill>
                    </a:ln>
                  </pic:spPr>
                </pic:pic>
              </a:graphicData>
            </a:graphic>
          </wp:inline>
        </w:drawing>
      </w:r>
    </w:p>
    <w:p w14:paraId="3A1BBB20" w14:textId="2B883E74" w:rsidR="00675599" w:rsidRPr="005E6907" w:rsidRDefault="00675599" w:rsidP="00476340">
      <w:pPr>
        <w:pStyle w:val="ChartorTableNote"/>
      </w:pPr>
      <w:r w:rsidRPr="005E6907">
        <w:t>Source: Chainalysis September 2022</w:t>
      </w:r>
    </w:p>
    <w:p w14:paraId="54E68135" w14:textId="69E61FAC" w:rsidR="00675599" w:rsidRDefault="00675599" w:rsidP="0028272F">
      <w:r w:rsidRPr="008D0251">
        <w:t>From global market capitalisation highs of</w:t>
      </w:r>
      <w:r>
        <w:t xml:space="preserve"> US$3.0 trillion (AU</w:t>
      </w:r>
      <w:r w:rsidRPr="00BE6FD0">
        <w:t>$</w:t>
      </w:r>
      <w:r>
        <w:t>4.1</w:t>
      </w:r>
      <w:r w:rsidRPr="00BE6FD0">
        <w:t xml:space="preserve"> trillion</w:t>
      </w:r>
      <w:r>
        <w:t>)</w:t>
      </w:r>
      <w:r w:rsidRPr="008D0251">
        <w:t xml:space="preserve"> in November 2021, crypto </w:t>
      </w:r>
      <w:r>
        <w:t>asset</w:t>
      </w:r>
      <w:r w:rsidRPr="008D0251">
        <w:t xml:space="preserve"> markets have lost </w:t>
      </w:r>
      <w:r w:rsidR="00BB188C">
        <w:t>around</w:t>
      </w:r>
      <w:r w:rsidRPr="008D0251">
        <w:t xml:space="preserve"> </w:t>
      </w:r>
      <w:r w:rsidRPr="001C20B4">
        <w:t>6</w:t>
      </w:r>
      <w:r>
        <w:t>3</w:t>
      </w:r>
      <w:r w:rsidRPr="00ED013E">
        <w:t xml:space="preserve"> per cent</w:t>
      </w:r>
      <w:r w:rsidRPr="008D0251">
        <w:t xml:space="preserve"> of their value and are now </w:t>
      </w:r>
      <w:r w:rsidRPr="002B2837">
        <w:t xml:space="preserve">valued at </w:t>
      </w:r>
      <w:r>
        <w:t>US$1.0 trillion (AU</w:t>
      </w:r>
      <w:r w:rsidRPr="00BE6FD0">
        <w:t>$</w:t>
      </w:r>
      <w:r>
        <w:t>1.5</w:t>
      </w:r>
      <w:r w:rsidRPr="00BE6FD0">
        <w:t xml:space="preserve"> trillion</w:t>
      </w:r>
      <w:r>
        <w:t>).</w:t>
      </w:r>
      <w:r>
        <w:rPr>
          <w:rStyle w:val="FootnoteReference"/>
          <w:szCs w:val="22"/>
        </w:rPr>
        <w:footnoteReference w:id="3"/>
      </w:r>
      <w:r>
        <w:t xml:space="preserve"> </w:t>
      </w:r>
      <w:r w:rsidR="004F0202">
        <w:t>The turbulence in crypto asset markets over the past year highlights some of the risks. Since August 2022, crypto asset markets have experienced substantial volatility</w:t>
      </w:r>
      <w:r w:rsidR="004F0202" w:rsidRPr="002863F2">
        <w:t>.</w:t>
      </w:r>
      <w:r w:rsidR="004F0202">
        <w:t xml:space="preserve"> </w:t>
      </w:r>
      <w:r w:rsidRPr="008D0251">
        <w:t>This fall has been exacerbated by high profile failures of crypto projects and organisations</w:t>
      </w:r>
      <w:r w:rsidR="0050738A">
        <w:t xml:space="preserve"> (see </w:t>
      </w:r>
      <w:r w:rsidR="0050738A" w:rsidRPr="00917A64">
        <w:rPr>
          <w:b/>
          <w:bCs/>
        </w:rPr>
        <w:t>Chart 1</w:t>
      </w:r>
      <w:r w:rsidR="0050738A">
        <w:t>)</w:t>
      </w:r>
      <w:r>
        <w:t xml:space="preserve">. </w:t>
      </w:r>
    </w:p>
    <w:p w14:paraId="185352CE" w14:textId="6C00F910" w:rsidR="003C769B" w:rsidRDefault="00E768D6" w:rsidP="003C43DD">
      <w:r>
        <w:t>This volatility, combined with the increased exposure of Australian business and consumers to the performance of crypto assets, raises the risk that losses in this sphere could eventually feed through to impact the broader economy.</w:t>
      </w:r>
    </w:p>
    <w:p w14:paraId="29F7AC24" w14:textId="2040085D" w:rsidR="00675599" w:rsidRPr="00510082" w:rsidRDefault="00675599" w:rsidP="00476340">
      <w:pPr>
        <w:pStyle w:val="ChartMainHeading"/>
      </w:pPr>
      <w:r w:rsidRPr="00510082">
        <w:lastRenderedPageBreak/>
        <w:t xml:space="preserve">Chart </w:t>
      </w:r>
      <w:r w:rsidR="00A96B5E" w:rsidRPr="00510082">
        <w:t>1</w:t>
      </w:r>
      <w:r w:rsidRPr="00510082">
        <w:t xml:space="preserve">: Crypto </w:t>
      </w:r>
      <w:r w:rsidR="005E6907" w:rsidRPr="00510082">
        <w:t>a</w:t>
      </w:r>
      <w:r w:rsidRPr="00510082">
        <w:t xml:space="preserve">sset </w:t>
      </w:r>
      <w:r w:rsidR="005E6907" w:rsidRPr="00510082">
        <w:t>m</w:t>
      </w:r>
      <w:r w:rsidRPr="00510082">
        <w:t>arket capitalisation (2019 – present)</w:t>
      </w:r>
    </w:p>
    <w:p w14:paraId="1D93AB69" w14:textId="77777777" w:rsidR="00675599" w:rsidRDefault="00675599" w:rsidP="00675599">
      <w:pPr>
        <w:spacing w:before="160" w:after="0"/>
        <w:jc w:val="center"/>
        <w:rPr>
          <w:szCs w:val="22"/>
        </w:rPr>
      </w:pPr>
      <w:r>
        <w:rPr>
          <w:noProof/>
          <w:szCs w:val="22"/>
        </w:rPr>
        <w:drawing>
          <wp:inline distT="0" distB="0" distL="0" distR="0" wp14:anchorId="2CA57DE0" wp14:editId="145A3F90">
            <wp:extent cx="5086800" cy="2431247"/>
            <wp:effectExtent l="0" t="0" r="0" b="7620"/>
            <wp:docPr id="16" name="Picture 16" descr="This graph shows the market capitalisation of crypto assets between Jul-2019 and present in USD. Market cap went from approximately US$330 billion in July 2019 to a high of US$3 trillion in November 2021 to around US$1.1 trillion a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 shows the market capitalisation of crypto assets between Jul-2019 and present in USD. Market cap went from approximately US$330 billion in July 2019 to a high of US$3 trillion in November 2021 to around US$1.1 trillion at pres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086800" cy="2431247"/>
                    </a:xfrm>
                    <a:prstGeom prst="rect">
                      <a:avLst/>
                    </a:prstGeom>
                  </pic:spPr>
                </pic:pic>
              </a:graphicData>
            </a:graphic>
          </wp:inline>
        </w:drawing>
      </w:r>
    </w:p>
    <w:p w14:paraId="452395D0" w14:textId="77777777" w:rsidR="00675599" w:rsidRPr="00636689" w:rsidRDefault="00675599" w:rsidP="00476340">
      <w:pPr>
        <w:pStyle w:val="ChartorTableNote"/>
      </w:pPr>
      <w:r w:rsidRPr="00476340">
        <w:t>Source</w:t>
      </w:r>
      <w:r w:rsidRPr="00636689">
        <w:t>: CoinGecko</w:t>
      </w:r>
    </w:p>
    <w:p w14:paraId="10CE7162" w14:textId="2B544A22" w:rsidR="00675599" w:rsidDel="00767B9A" w:rsidRDefault="00675599" w:rsidP="00476340">
      <w:r w:rsidRPr="001C21AA">
        <w:t xml:space="preserve">The technical </w:t>
      </w:r>
      <w:r>
        <w:t xml:space="preserve">and economic </w:t>
      </w:r>
      <w:r w:rsidRPr="001C21AA">
        <w:t xml:space="preserve">complexity, </w:t>
      </w:r>
      <w:r>
        <w:t xml:space="preserve">open and </w:t>
      </w:r>
      <w:r w:rsidRPr="001C21AA">
        <w:t>permissionless nature</w:t>
      </w:r>
      <w:r>
        <w:t>,</w:t>
      </w:r>
      <w:r w:rsidRPr="001C21AA">
        <w:t xml:space="preserve"> and brea</w:t>
      </w:r>
      <w:r>
        <w:t>d</w:t>
      </w:r>
      <w:r w:rsidRPr="001C21AA">
        <w:t xml:space="preserve">th of </w:t>
      </w:r>
      <w:r>
        <w:t xml:space="preserve">possible </w:t>
      </w:r>
      <w:r w:rsidRPr="001C21AA">
        <w:t>application</w:t>
      </w:r>
      <w:r>
        <w:t>s</w:t>
      </w:r>
      <w:r w:rsidRPr="001C21AA">
        <w:t xml:space="preserve"> </w:t>
      </w:r>
      <w:r>
        <w:t xml:space="preserve">for </w:t>
      </w:r>
      <w:r w:rsidR="00EA59C1">
        <w:t>‘</w:t>
      </w:r>
      <w:r>
        <w:t>crypto networks</w:t>
      </w:r>
      <w:r w:rsidR="00EA59C1">
        <w:t>’</w:t>
      </w:r>
      <w:r w:rsidR="00D04B77">
        <w:rPr>
          <w:rStyle w:val="FootnoteReference"/>
        </w:rPr>
        <w:footnoteReference w:id="4"/>
      </w:r>
      <w:r>
        <w:t xml:space="preserve"> raise</w:t>
      </w:r>
      <w:r w:rsidRPr="001C21AA">
        <w:t xml:space="preserve"> questions about how existing regulatory frameworks apply</w:t>
      </w:r>
      <w:r>
        <w:t xml:space="preserve"> to the crypto ecosystem</w:t>
      </w:r>
      <w:r w:rsidRPr="001C21AA">
        <w:t xml:space="preserve">. This is particularly </w:t>
      </w:r>
      <w:r>
        <w:t xml:space="preserve">important </w:t>
      </w:r>
      <w:r w:rsidRPr="001C21AA">
        <w:t xml:space="preserve">where </w:t>
      </w:r>
      <w:r>
        <w:t xml:space="preserve">the </w:t>
      </w:r>
      <w:r w:rsidRPr="001C21AA">
        <w:t>crypto</w:t>
      </w:r>
      <w:r>
        <w:t xml:space="preserve"> ecosystem</w:t>
      </w:r>
      <w:r w:rsidRPr="001C21AA">
        <w:t xml:space="preserve"> </w:t>
      </w:r>
      <w:r>
        <w:t>intersects with the financial system</w:t>
      </w:r>
      <w:r w:rsidRPr="00780731">
        <w:t>.</w:t>
      </w:r>
      <w:r w:rsidR="00764336">
        <w:t xml:space="preserve"> </w:t>
      </w:r>
    </w:p>
    <w:p w14:paraId="0E34F9CC" w14:textId="77777777" w:rsidR="00B30A14" w:rsidRPr="0024306C" w:rsidRDefault="00B30A14" w:rsidP="00CF04E6">
      <w:pPr>
        <w:pStyle w:val="Heading3"/>
      </w:pPr>
      <w:r w:rsidRPr="0024306C">
        <w:t>The crypto ecosystem</w:t>
      </w:r>
    </w:p>
    <w:p w14:paraId="215FC035" w14:textId="39330F65" w:rsidR="00B30A14" w:rsidRPr="008D0251" w:rsidRDefault="00B30A14" w:rsidP="004F6051">
      <w:r>
        <w:t>The crypto ecosystem is</w:t>
      </w:r>
      <w:r w:rsidRPr="00B00918">
        <w:t xml:space="preserve"> </w:t>
      </w:r>
      <w:r>
        <w:t xml:space="preserve">not </w:t>
      </w:r>
      <w:r w:rsidRPr="00B00918">
        <w:t xml:space="preserve">a homogenous industry or sector. </w:t>
      </w:r>
      <w:r w:rsidR="001D2462">
        <w:t>C</w:t>
      </w:r>
      <w:r w:rsidRPr="00B00918">
        <w:t>rypto networks are used by governments, businesses, non</w:t>
      </w:r>
      <w:r w:rsidR="00EA59C1">
        <w:noBreakHyphen/>
      </w:r>
      <w:r w:rsidRPr="00B00918">
        <w:t>profits, and individuals across sectors such as computer gaming, media and communications</w:t>
      </w:r>
      <w:r>
        <w:t xml:space="preserve">, </w:t>
      </w:r>
      <w:r w:rsidRPr="00B00918">
        <w:t>logistics</w:t>
      </w:r>
      <w:r>
        <w:t xml:space="preserve">, </w:t>
      </w:r>
      <w:r w:rsidRPr="00B00918">
        <w:t xml:space="preserve">gambling, marketing, and traditional finance. </w:t>
      </w:r>
      <w:r>
        <w:t xml:space="preserve">Similarly, </w:t>
      </w:r>
      <w:r w:rsidR="00EA59C1">
        <w:t>‘</w:t>
      </w:r>
      <w:r>
        <w:t>c</w:t>
      </w:r>
      <w:r w:rsidRPr="008D0251">
        <w:t>rypto</w:t>
      </w:r>
      <w:r w:rsidRPr="008D0251" w:rsidDel="00543899">
        <w:t xml:space="preserve"> </w:t>
      </w:r>
      <w:r w:rsidR="0061753B">
        <w:t>assets</w:t>
      </w:r>
      <w:r w:rsidR="00EA59C1">
        <w:t>’</w:t>
      </w:r>
      <w:r w:rsidR="00BD6DA2">
        <w:rPr>
          <w:rStyle w:val="FootnoteReference"/>
        </w:rPr>
        <w:footnoteReference w:id="5"/>
      </w:r>
      <w:r w:rsidRPr="008D0251">
        <w:t xml:space="preserve"> are not a homogenous asset class</w:t>
      </w:r>
      <w:r>
        <w:t>. The</w:t>
      </w:r>
      <w:r w:rsidR="00D66668">
        <w:t xml:space="preserve">y involve </w:t>
      </w:r>
      <w:r w:rsidRPr="008D0251">
        <w:t>a vast range of different token types</w:t>
      </w:r>
      <w:r>
        <w:t xml:space="preserve"> repre</w:t>
      </w:r>
      <w:r w:rsidR="00030D2D">
        <w:t xml:space="preserve">senting a wide </w:t>
      </w:r>
      <w:r>
        <w:t>variety of things, including communications, items in computer games, club memberships, bets, and legal entitlements to real</w:t>
      </w:r>
      <w:r w:rsidR="00EA59C1">
        <w:noBreakHyphen/>
      </w:r>
      <w:r>
        <w:t xml:space="preserve">world assets, goods, </w:t>
      </w:r>
      <w:r w:rsidR="007A10D8">
        <w:t>and</w:t>
      </w:r>
      <w:r>
        <w:t xml:space="preserve"> services </w:t>
      </w:r>
      <w:r w:rsidR="000D5AC5">
        <w:t>(</w:t>
      </w:r>
      <w:r w:rsidR="00917A64">
        <w:t xml:space="preserve">see </w:t>
      </w:r>
      <w:r w:rsidR="000D5AC5" w:rsidRPr="00917A64">
        <w:rPr>
          <w:b/>
          <w:bCs/>
        </w:rPr>
        <w:t>Figure 2</w:t>
      </w:r>
      <w:r w:rsidR="000D5AC5">
        <w:t>)</w:t>
      </w:r>
      <w:r w:rsidR="00917A64">
        <w:t>.</w:t>
      </w:r>
    </w:p>
    <w:p w14:paraId="715D7476" w14:textId="0168004D" w:rsidR="00B30A14" w:rsidRPr="00510082" w:rsidRDefault="00B30A14" w:rsidP="00476340">
      <w:pPr>
        <w:pStyle w:val="ChartMainHeading"/>
      </w:pPr>
      <w:r w:rsidRPr="00510082">
        <w:t xml:space="preserve">Figure </w:t>
      </w:r>
      <w:r w:rsidR="009F6B27" w:rsidRPr="00510082">
        <w:t>2</w:t>
      </w:r>
      <w:r w:rsidRPr="00510082">
        <w:t>: Crypto token use cases</w:t>
      </w:r>
    </w:p>
    <w:p w14:paraId="2949D073" w14:textId="77777777" w:rsidR="00B30A14" w:rsidRPr="008D0251" w:rsidRDefault="00B30A14" w:rsidP="00B30A14">
      <w:pPr>
        <w:jc w:val="center"/>
      </w:pPr>
      <w:r>
        <w:rPr>
          <w:noProof/>
        </w:rPr>
        <w:drawing>
          <wp:inline distT="0" distB="0" distL="0" distR="0" wp14:anchorId="026D15D6" wp14:editId="44E85A17">
            <wp:extent cx="3189382" cy="2295525"/>
            <wp:effectExtent l="0" t="0" r="0" b="0"/>
            <wp:docPr id="13" name="Picture 13" descr="This diagram is a stylised representation of some uses for crypto tokens. The diagram shows that many of these use cases can be overlapping. Use cases include payments, financialisation, donation, tokenisation, risk mitigation, capital formation, coordination, documentation and re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diagram is a stylised representation of some uses for crypto tokens. The diagram shows that many of these use cases can be overlapping. Use cases include payments, financialisation, donation, tokenisation, risk mitigation, capital formation, coordination, documentation and recreati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23968" cy="2320418"/>
                    </a:xfrm>
                    <a:prstGeom prst="rect">
                      <a:avLst/>
                    </a:prstGeom>
                  </pic:spPr>
                </pic:pic>
              </a:graphicData>
            </a:graphic>
          </wp:inline>
        </w:drawing>
      </w:r>
    </w:p>
    <w:p w14:paraId="6D8CFED2" w14:textId="444376DC" w:rsidR="003D2EB7" w:rsidRDefault="003D2EB7" w:rsidP="00D61E9E">
      <w:pPr>
        <w:pStyle w:val="Heading3"/>
      </w:pPr>
      <w:r>
        <w:lastRenderedPageBreak/>
        <w:t>Risks</w:t>
      </w:r>
    </w:p>
    <w:p w14:paraId="5F1274D0" w14:textId="5D6E7678" w:rsidR="00476DEE" w:rsidDel="00767B9A" w:rsidRDefault="00B30A14" w:rsidP="00476340">
      <w:r w:rsidRPr="008D0251">
        <w:t xml:space="preserve">While the industry continues to develop and expand, </w:t>
      </w:r>
      <w:r>
        <w:t xml:space="preserve">crypto assets are still commonly associated with </w:t>
      </w:r>
      <w:r w:rsidRPr="008D0251">
        <w:t>speculative trading</w:t>
      </w:r>
      <w:r w:rsidR="00E15F75">
        <w:t>, posing significant risks</w:t>
      </w:r>
      <w:r>
        <w:t xml:space="preserve">. </w:t>
      </w:r>
      <w:r w:rsidR="00E15F75">
        <w:t>Crypto products</w:t>
      </w:r>
      <w:r>
        <w:t xml:space="preserve"> can be</w:t>
      </w:r>
      <w:r w:rsidRPr="008D0251">
        <w:t xml:space="preserve"> technically complex, </w:t>
      </w:r>
      <w:r>
        <w:t>highly</w:t>
      </w:r>
      <w:r w:rsidRPr="008D0251">
        <w:t xml:space="preserve"> </w:t>
      </w:r>
      <w:r>
        <w:t xml:space="preserve">price </w:t>
      </w:r>
      <w:r w:rsidRPr="008D0251">
        <w:t>volat</w:t>
      </w:r>
      <w:r>
        <w:t>ile</w:t>
      </w:r>
      <w:r w:rsidRPr="008D0251">
        <w:t>, and difficult</w:t>
      </w:r>
      <w:r>
        <w:t xml:space="preserve"> to custody safely.</w:t>
      </w:r>
      <w:r w:rsidR="00C83372">
        <w:t xml:space="preserve"> </w:t>
      </w:r>
      <w:r w:rsidR="00F37B89">
        <w:t>There are</w:t>
      </w:r>
      <w:r w:rsidR="00035DE5">
        <w:t xml:space="preserve"> </w:t>
      </w:r>
      <w:r w:rsidR="00476DEE" w:rsidRPr="00F843DE">
        <w:t xml:space="preserve">three key risks </w:t>
      </w:r>
      <w:r w:rsidR="00CB0DAB">
        <w:t xml:space="preserve">that </w:t>
      </w:r>
      <w:r w:rsidR="00113965">
        <w:t>need</w:t>
      </w:r>
      <w:r w:rsidR="00476DEE" w:rsidRPr="00F843DE">
        <w:t xml:space="preserve"> to be considered: (i) potential financial </w:t>
      </w:r>
      <w:r w:rsidR="008323ED">
        <w:t>losses</w:t>
      </w:r>
      <w:r w:rsidR="00476DEE" w:rsidRPr="00F843DE">
        <w:t xml:space="preserve"> to consumers from engaging in the crypto ecosystem; (ii) potential financial </w:t>
      </w:r>
      <w:r w:rsidR="008323ED">
        <w:t>risk</w:t>
      </w:r>
      <w:r w:rsidR="00476DEE" w:rsidRPr="00F843DE">
        <w:t xml:space="preserve"> to traditional firms engaging with the crypto ecosystem; and (iii) potential financial </w:t>
      </w:r>
      <w:r w:rsidR="00132C65">
        <w:t>risk</w:t>
      </w:r>
      <w:r w:rsidR="00476DEE" w:rsidRPr="00F843DE">
        <w:t xml:space="preserve"> from the mainstream adoption of novel products that may turn out to be riskier than their traditional counterparts. </w:t>
      </w:r>
    </w:p>
    <w:p w14:paraId="52FB202E" w14:textId="6CA1710D" w:rsidR="00767B9A" w:rsidRPr="001A7E32" w:rsidRDefault="00767B9A" w:rsidP="00D61E9E">
      <w:pPr>
        <w:pStyle w:val="Heading4"/>
      </w:pPr>
      <w:r>
        <w:t xml:space="preserve">Consumer </w:t>
      </w:r>
      <w:r w:rsidR="007778DD">
        <w:t>harm</w:t>
      </w:r>
      <w:r>
        <w:t xml:space="preserve"> </w:t>
      </w:r>
    </w:p>
    <w:p w14:paraId="070E6FF0" w14:textId="20AD74E9" w:rsidR="00767B9A" w:rsidRDefault="00132C65" w:rsidP="00476340">
      <w:r>
        <w:t>R</w:t>
      </w:r>
      <w:r w:rsidR="00767B9A">
        <w:t xml:space="preserve">esearch by the UK Financial Conduct Authority found that in 2021 </w:t>
      </w:r>
      <w:r w:rsidR="00767B9A" w:rsidRPr="00CE538C">
        <w:t xml:space="preserve">the most common reason </w:t>
      </w:r>
      <w:r w:rsidR="00767B9A">
        <w:t xml:space="preserve">for </w:t>
      </w:r>
      <w:r w:rsidR="00767B9A" w:rsidRPr="00CE538C">
        <w:t>consumers buying crypto</w:t>
      </w:r>
      <w:r w:rsidR="00767B9A">
        <w:t xml:space="preserve"> assets</w:t>
      </w:r>
      <w:r w:rsidR="00767B9A" w:rsidRPr="00CE538C">
        <w:t xml:space="preserve"> </w:t>
      </w:r>
      <w:r w:rsidR="00767B9A">
        <w:t>was </w:t>
      </w:r>
      <w:r w:rsidR="00EA59C1">
        <w:t>’</w:t>
      </w:r>
      <w:r w:rsidR="00767B9A" w:rsidRPr="00B37ABE">
        <w:rPr>
          <w:i/>
          <w:iCs/>
        </w:rPr>
        <w:t>as a gamble to make or lose money</w:t>
      </w:r>
      <w:r w:rsidR="00EA59C1">
        <w:rPr>
          <w:i/>
          <w:iCs/>
        </w:rPr>
        <w:t>’</w:t>
      </w:r>
      <w:r w:rsidR="00767B9A">
        <w:t>.</w:t>
      </w:r>
      <w:r w:rsidR="00767B9A">
        <w:rPr>
          <w:rStyle w:val="FootnoteReference"/>
        </w:rPr>
        <w:footnoteReference w:id="6"/>
      </w:r>
      <w:r w:rsidR="00767B9A">
        <w:t xml:space="preserve"> However, the research suggested that</w:t>
      </w:r>
      <w:r w:rsidR="000C38E3">
        <w:t>, year</w:t>
      </w:r>
      <w:r w:rsidR="00EA59C1">
        <w:noBreakHyphen/>
      </w:r>
      <w:r w:rsidR="000C38E3">
        <w:t>on</w:t>
      </w:r>
      <w:r w:rsidR="00EA59C1">
        <w:noBreakHyphen/>
      </w:r>
      <w:r w:rsidR="000C38E3">
        <w:t xml:space="preserve">year, </w:t>
      </w:r>
      <w:r w:rsidR="00767B9A">
        <w:t xml:space="preserve">it was becoming increasingly </w:t>
      </w:r>
      <w:r w:rsidR="000C38E3">
        <w:t>common</w:t>
      </w:r>
      <w:r w:rsidR="00767B9A">
        <w:t xml:space="preserve"> for consumers to see crypto assets as an </w:t>
      </w:r>
      <w:r w:rsidR="00767B9A" w:rsidRPr="008A4C60">
        <w:t>alternative or complement to mainstream investments</w:t>
      </w:r>
      <w:r w:rsidR="00767B9A">
        <w:t xml:space="preserve">. </w:t>
      </w:r>
    </w:p>
    <w:p w14:paraId="4FE8FAE4" w14:textId="6BB9C11E" w:rsidR="00767B9A" w:rsidRDefault="00767B9A" w:rsidP="00476340">
      <w:r>
        <w:t xml:space="preserve">In 2022, the significant price declines in crypto assets </w:t>
      </w:r>
      <w:r w:rsidR="005A28E4">
        <w:t xml:space="preserve">brought to light </w:t>
      </w:r>
      <w:r>
        <w:t>unsustainable business models</w:t>
      </w:r>
      <w:r w:rsidRPr="00325195">
        <w:t xml:space="preserve"> </w:t>
      </w:r>
      <w:r>
        <w:t>used by some crypto ecosystem intermediaries. Liquidity mismatches, asset rehypothecation, and high leverage contributed to the collapse of several major crypto intermediaries</w:t>
      </w:r>
      <w:r w:rsidR="00433314">
        <w:t>,</w:t>
      </w:r>
      <w:r>
        <w:t xml:space="preserve"> such as FTX. </w:t>
      </w:r>
      <w:r w:rsidR="00C513FE">
        <w:t xml:space="preserve">These intermediated elements of the crypto ecosystem do not adopt the transparency typically associated with crypto networks. Accordingly, consumers could not have been aware of these issues. </w:t>
      </w:r>
    </w:p>
    <w:p w14:paraId="37EDD937" w14:textId="01A50A62" w:rsidR="00767B9A" w:rsidRPr="00E449A1" w:rsidRDefault="00767B9A" w:rsidP="00476340">
      <w:pPr>
        <w:rPr>
          <w:rFonts w:cs="Swiss 721 BT"/>
        </w:rPr>
      </w:pPr>
      <w:r>
        <w:t xml:space="preserve">Customers of the collapsed businesses </w:t>
      </w:r>
      <w:r w:rsidR="00086CFB">
        <w:t xml:space="preserve">have </w:t>
      </w:r>
      <w:r>
        <w:t xml:space="preserve">lost billions of dollars. Some of the impacted customers may have been misled into believing their crypto assets were not subject to the control </w:t>
      </w:r>
      <w:r w:rsidR="008219C6">
        <w:t xml:space="preserve">or </w:t>
      </w:r>
      <w:r>
        <w:t>management of any intermediary.</w:t>
      </w:r>
      <w:r>
        <w:rPr>
          <w:rStyle w:val="FootnoteReference"/>
        </w:rPr>
        <w:footnoteReference w:id="7"/>
      </w:r>
      <w:r>
        <w:t xml:space="preserve"> Many had purchased crypto assets that had no identifiable </w:t>
      </w:r>
      <w:r w:rsidR="00EE7EAE">
        <w:t>uses</w:t>
      </w:r>
      <w:r>
        <w:t xml:space="preserve"> beyond speculation, or that had complex </w:t>
      </w:r>
      <w:r w:rsidR="00EE7EAE">
        <w:t>purposes</w:t>
      </w:r>
      <w:r>
        <w:t xml:space="preserve"> they did not understand</w:t>
      </w:r>
      <w:r w:rsidR="00CB0DAB">
        <w:t xml:space="preserve">. </w:t>
      </w:r>
    </w:p>
    <w:p w14:paraId="4DE6E8BA" w14:textId="39456F53" w:rsidR="0093696E" w:rsidRDefault="00D61410" w:rsidP="001F1AE5">
      <w:pPr>
        <w:keepLines/>
      </w:pPr>
      <w:r>
        <w:t>S</w:t>
      </w:r>
      <w:r w:rsidR="00F5669D">
        <w:t xml:space="preserve">cams also present a </w:t>
      </w:r>
      <w:r w:rsidR="00DD6F8C">
        <w:t xml:space="preserve">significant </w:t>
      </w:r>
      <w:r w:rsidR="00F5669D">
        <w:t xml:space="preserve">challenge. </w:t>
      </w:r>
      <w:r w:rsidR="004073C5">
        <w:t>Common s</w:t>
      </w:r>
      <w:r w:rsidR="002F6D55">
        <w:t xml:space="preserve">cams </w:t>
      </w:r>
      <w:r w:rsidR="004073C5">
        <w:t>(including</w:t>
      </w:r>
      <w:r w:rsidR="002F6D55">
        <w:t xml:space="preserve"> dating and romance scams, fake charity scams, investment scams, threats, and extortion scams</w:t>
      </w:r>
      <w:r w:rsidR="004073C5">
        <w:t>)</w:t>
      </w:r>
      <w:r w:rsidR="002F6D55">
        <w:rPr>
          <w:rStyle w:val="FootnoteReference"/>
        </w:rPr>
        <w:footnoteReference w:id="8"/>
      </w:r>
      <w:r w:rsidR="004073C5">
        <w:t xml:space="preserve"> may involve</w:t>
      </w:r>
      <w:r w:rsidR="002F6D55">
        <w:t xml:space="preserve"> </w:t>
      </w:r>
      <w:r w:rsidR="004073C5">
        <w:t>a request for</w:t>
      </w:r>
      <w:r w:rsidR="00331D21">
        <w:t xml:space="preserve"> </w:t>
      </w:r>
      <w:r w:rsidR="002F6D55">
        <w:t xml:space="preserve">transfers of crypto </w:t>
      </w:r>
      <w:r w:rsidR="00331D21">
        <w:t>assets</w:t>
      </w:r>
      <w:r w:rsidR="002F6D55">
        <w:t xml:space="preserve"> in place of requesting cash, bank transfers or gift cards.</w:t>
      </w:r>
      <w:r w:rsidR="000B2066">
        <w:t xml:space="preserve"> </w:t>
      </w:r>
      <w:r w:rsidR="0093696E">
        <w:t>S</w:t>
      </w:r>
      <w:r w:rsidR="0093696E" w:rsidRPr="00E56DF6">
        <w:t>cam</w:t>
      </w:r>
      <w:r w:rsidR="0093696E">
        <w:t>s within the crypto ecosystem</w:t>
      </w:r>
      <w:r w:rsidR="00E95092">
        <w:t xml:space="preserve"> may involve</w:t>
      </w:r>
      <w:r w:rsidR="0093696E" w:rsidRPr="00E56DF6">
        <w:t xml:space="preserve"> </w:t>
      </w:r>
      <w:r w:rsidR="00E95092">
        <w:t xml:space="preserve">fake </w:t>
      </w:r>
      <w:r w:rsidR="00D601C1">
        <w:t xml:space="preserve">crypto </w:t>
      </w:r>
      <w:r w:rsidR="008F1CAF">
        <w:t>assets</w:t>
      </w:r>
      <w:r w:rsidR="00E95092">
        <w:t xml:space="preserve">, fake promises, or </w:t>
      </w:r>
      <w:r w:rsidR="0093696E" w:rsidRPr="00E56DF6">
        <w:t>smart contract</w:t>
      </w:r>
      <w:r w:rsidR="00E95092">
        <w:t>s</w:t>
      </w:r>
      <w:r w:rsidR="0093696E" w:rsidRPr="00E56DF6">
        <w:t xml:space="preserve"> designed with a </w:t>
      </w:r>
      <w:r w:rsidR="00EA59C1">
        <w:t>‘</w:t>
      </w:r>
      <w:r w:rsidR="0093696E" w:rsidRPr="00E56DF6">
        <w:t>back door</w:t>
      </w:r>
      <w:r w:rsidR="00EA59C1">
        <w:t>’</w:t>
      </w:r>
      <w:r w:rsidR="0093696E" w:rsidRPr="00E56DF6">
        <w:t xml:space="preserve"> enabling the creator to steal </w:t>
      </w:r>
      <w:r w:rsidR="0093696E">
        <w:t xml:space="preserve">(i.e. </w:t>
      </w:r>
      <w:r w:rsidR="00EA59C1">
        <w:t>‘</w:t>
      </w:r>
      <w:r w:rsidR="0093696E">
        <w:t>rug pull</w:t>
      </w:r>
      <w:r w:rsidR="00B24B52">
        <w:t>s</w:t>
      </w:r>
      <w:r w:rsidR="00EA59C1">
        <w:t>’</w:t>
      </w:r>
      <w:r w:rsidR="0093696E" w:rsidRPr="00E56DF6">
        <w:t>).</w:t>
      </w:r>
    </w:p>
    <w:p w14:paraId="091B5F52" w14:textId="05329EE0" w:rsidR="00B33A3D" w:rsidRDefault="00774CDA" w:rsidP="00476340">
      <w:r>
        <w:t xml:space="preserve">In 2021, </w:t>
      </w:r>
      <w:r w:rsidRPr="00861804">
        <w:t xml:space="preserve">illicit use of crypto tokens </w:t>
      </w:r>
      <w:r w:rsidR="00C17433">
        <w:t xml:space="preserve">globally </w:t>
      </w:r>
      <w:r>
        <w:t xml:space="preserve">was </w:t>
      </w:r>
      <w:r w:rsidRPr="00861804">
        <w:t>approximately US$14</w:t>
      </w:r>
      <w:r>
        <w:t> </w:t>
      </w:r>
      <w:r w:rsidRPr="00861804">
        <w:t>billion</w:t>
      </w:r>
      <w:r>
        <w:t xml:space="preserve">, </w:t>
      </w:r>
      <w:r w:rsidRPr="00861804">
        <w:t>represent</w:t>
      </w:r>
      <w:r>
        <w:t>ing</w:t>
      </w:r>
      <w:r w:rsidRPr="00861804">
        <w:t xml:space="preserve"> </w:t>
      </w:r>
      <w:r>
        <w:t>approximately 0.15 per cent</w:t>
      </w:r>
      <w:r w:rsidRPr="00861804">
        <w:t xml:space="preserve"> of total legitimate </w:t>
      </w:r>
      <w:r>
        <w:t xml:space="preserve">crypto </w:t>
      </w:r>
      <w:r w:rsidR="00687928">
        <w:t xml:space="preserve">asset </w:t>
      </w:r>
      <w:r w:rsidRPr="00861804">
        <w:t>transactions</w:t>
      </w:r>
      <w:r>
        <w:t>.</w:t>
      </w:r>
      <w:r w:rsidRPr="00861804">
        <w:rPr>
          <w:rStyle w:val="FootnoteReference"/>
        </w:rPr>
        <w:footnoteReference w:id="9"/>
      </w:r>
      <w:r w:rsidRPr="00861804">
        <w:t xml:space="preserve"> </w:t>
      </w:r>
      <w:r>
        <w:t>T</w:t>
      </w:r>
      <w:r w:rsidRPr="00861804">
        <w:t>he largest growth areas for illicit activity were scams and stolen tokens (US$7.8 billion).</w:t>
      </w:r>
      <w:r>
        <w:t xml:space="preserve"> </w:t>
      </w:r>
      <w:r w:rsidR="00F5669D">
        <w:t>It can</w:t>
      </w:r>
      <w:r w:rsidR="00D61410">
        <w:t xml:space="preserve"> </w:t>
      </w:r>
      <w:r w:rsidR="00D61410" w:rsidRPr="00E56DF6">
        <w:t xml:space="preserve">be difficult for some consumers to identify </w:t>
      </w:r>
      <w:r w:rsidR="00D36755">
        <w:t>crypto scams</w:t>
      </w:r>
      <w:r w:rsidR="00D61410" w:rsidRPr="00E56DF6">
        <w:t xml:space="preserve"> or scams involving crypto </w:t>
      </w:r>
      <w:r w:rsidR="00D36755">
        <w:t>assets</w:t>
      </w:r>
      <w:r w:rsidR="00B66269">
        <w:t xml:space="preserve">. </w:t>
      </w:r>
      <w:r w:rsidR="006F7D85">
        <w:t>T</w:t>
      </w:r>
      <w:r w:rsidR="00F733B6">
        <w:t xml:space="preserve">he </w:t>
      </w:r>
      <w:r w:rsidR="00B66269" w:rsidRPr="00E56DF6">
        <w:t>online, fast</w:t>
      </w:r>
      <w:r w:rsidR="00EA59C1">
        <w:noBreakHyphen/>
      </w:r>
      <w:r w:rsidR="00B66269" w:rsidRPr="00E56DF6">
        <w:t>moving, and cross</w:t>
      </w:r>
      <w:r w:rsidR="00EA59C1">
        <w:noBreakHyphen/>
      </w:r>
      <w:r w:rsidR="00B66269" w:rsidRPr="00E56DF6">
        <w:t>jurisdictional environment also limits the capacity of regulators to interrupt and take enforcement action against perpetrators of scams.</w:t>
      </w:r>
      <w:r w:rsidR="00B66269">
        <w:rPr>
          <w:rStyle w:val="FootnoteReference"/>
        </w:rPr>
        <w:footnoteReference w:id="10"/>
      </w:r>
      <w:r w:rsidR="008A5838">
        <w:t xml:space="preserve"> </w:t>
      </w:r>
    </w:p>
    <w:p w14:paraId="412B0050" w14:textId="4E1E3FCD" w:rsidR="0007769E" w:rsidRDefault="0007769E" w:rsidP="00D61E9E">
      <w:pPr>
        <w:pStyle w:val="Heading4"/>
      </w:pPr>
      <w:r>
        <w:lastRenderedPageBreak/>
        <w:t>Financial stability</w:t>
      </w:r>
    </w:p>
    <w:p w14:paraId="30C12C5B" w14:textId="1C8765B0" w:rsidR="0007769E" w:rsidRPr="0007769E" w:rsidRDefault="0007769E" w:rsidP="009D459D">
      <w:pPr>
        <w:keepLines/>
      </w:pPr>
      <w:r w:rsidRPr="002848FA">
        <w:t xml:space="preserve">As the crypto ecosystem grows and attracts more investment, crypto assets become more intertwined with traditional </w:t>
      </w:r>
      <w:r w:rsidR="00E31E6C">
        <w:t>financial</w:t>
      </w:r>
      <w:r>
        <w:t xml:space="preserve"> </w:t>
      </w:r>
      <w:r w:rsidRPr="002848FA">
        <w:t xml:space="preserve">markets. Recent years have seen a steady increase in the number of funds holding crypto assets on their balance sheets and the introduction of </w:t>
      </w:r>
      <w:r w:rsidR="0087501E">
        <w:t>e</w:t>
      </w:r>
      <w:r w:rsidR="007E104A">
        <w:t>xchange t</w:t>
      </w:r>
      <w:r w:rsidR="00190B9A">
        <w:t>raded funds (</w:t>
      </w:r>
      <w:r w:rsidRPr="002848FA">
        <w:t>ETFs</w:t>
      </w:r>
      <w:r w:rsidR="00190B9A">
        <w:t>)</w:t>
      </w:r>
      <w:r w:rsidRPr="002848FA">
        <w:t xml:space="preserve"> tracking the value of crypto assets</w:t>
      </w:r>
      <w:r w:rsidRPr="00E459F3">
        <w:t xml:space="preserve">. </w:t>
      </w:r>
      <w:r w:rsidR="00E459F3" w:rsidRPr="00E459F3">
        <w:t xml:space="preserve">In </w:t>
      </w:r>
      <w:r w:rsidR="00045ED6">
        <w:t>the</w:t>
      </w:r>
      <w:r w:rsidR="00E459F3" w:rsidRPr="00E459F3">
        <w:t xml:space="preserve"> future, t</w:t>
      </w:r>
      <w:r w:rsidR="00A94A62" w:rsidRPr="00E459F3">
        <w:t>his could pose additional risk to the financial system</w:t>
      </w:r>
      <w:r w:rsidR="00E459F3" w:rsidRPr="00E459F3">
        <w:t xml:space="preserve"> </w:t>
      </w:r>
      <w:r w:rsidR="00B802CA">
        <w:t>if</w:t>
      </w:r>
      <w:r w:rsidR="002C6183">
        <w:t xml:space="preserve"> </w:t>
      </w:r>
      <w:r w:rsidR="004B5458" w:rsidRPr="005707C5">
        <w:t>linkage</w:t>
      </w:r>
      <w:r w:rsidR="00B802CA">
        <w:t>s</w:t>
      </w:r>
      <w:r w:rsidR="004B5458" w:rsidRPr="00E459F3">
        <w:t xml:space="preserve"> </w:t>
      </w:r>
      <w:r w:rsidR="008706F2" w:rsidRPr="005707C5">
        <w:t xml:space="preserve">with </w:t>
      </w:r>
      <w:r w:rsidRPr="005707C5">
        <w:t>traditional financial</w:t>
      </w:r>
      <w:r>
        <w:t xml:space="preserve"> market</w:t>
      </w:r>
      <w:r w:rsidR="00F85005">
        <w:t xml:space="preserve"> becom</w:t>
      </w:r>
      <w:r w:rsidR="008B1CB0">
        <w:t>e</w:t>
      </w:r>
      <w:r w:rsidR="00F85005">
        <w:t xml:space="preserve"> significant</w:t>
      </w:r>
      <w:r w:rsidR="00A15212">
        <w:t>.</w:t>
      </w:r>
      <w:r w:rsidR="006809BE">
        <w:rPr>
          <w:rStyle w:val="FootnoteReference"/>
        </w:rPr>
        <w:footnoteReference w:id="11"/>
      </w:r>
    </w:p>
    <w:p w14:paraId="185B477F" w14:textId="2BE97C84" w:rsidR="006E1AF2" w:rsidRDefault="006E1AF2" w:rsidP="00D61E9E">
      <w:pPr>
        <w:pStyle w:val="Heading3"/>
      </w:pPr>
      <w:r>
        <w:t>Opportunities</w:t>
      </w:r>
    </w:p>
    <w:p w14:paraId="5C5F6FBC" w14:textId="77777777" w:rsidR="004E3B28" w:rsidRDefault="00525270" w:rsidP="00476340">
      <w:r w:rsidRPr="00525270">
        <w:t xml:space="preserve">Australia is already home to a thriving </w:t>
      </w:r>
      <w:r w:rsidR="00B95D93">
        <w:t>community of crypto ecosystem businesses</w:t>
      </w:r>
      <w:r w:rsidRPr="00525270">
        <w:t xml:space="preserve">, </w:t>
      </w:r>
      <w:r w:rsidR="00C94D74">
        <w:t>including</w:t>
      </w:r>
      <w:r w:rsidRPr="00525270">
        <w:t xml:space="preserve"> network infrastructure providers, code auditors, trading platforms, online gaming companies, and </w:t>
      </w:r>
      <w:r w:rsidR="00DC4004">
        <w:t>software engineers</w:t>
      </w:r>
      <w:r w:rsidRPr="00525270">
        <w:t xml:space="preserve">. </w:t>
      </w:r>
      <w:r w:rsidR="00632278">
        <w:t>If</w:t>
      </w:r>
      <w:r w:rsidR="00632278" w:rsidRPr="00525270">
        <w:t xml:space="preserve"> </w:t>
      </w:r>
      <w:r w:rsidRPr="00525270">
        <w:t xml:space="preserve">the crypto </w:t>
      </w:r>
      <w:r w:rsidR="00A4209B">
        <w:t>ecosystem</w:t>
      </w:r>
      <w:r w:rsidR="00632278">
        <w:t xml:space="preserve"> matures and</w:t>
      </w:r>
      <w:r w:rsidR="00A4209B">
        <w:t xml:space="preserve"> </w:t>
      </w:r>
      <w:r w:rsidR="00632278">
        <w:t>develops</w:t>
      </w:r>
      <w:r w:rsidRPr="00525270">
        <w:t xml:space="preserve">, it could </w:t>
      </w:r>
      <w:r w:rsidR="001530BD" w:rsidRPr="00525270">
        <w:t>open</w:t>
      </w:r>
      <w:r w:rsidRPr="00525270">
        <w:t xml:space="preserve"> significant new opportunities for businesses and </w:t>
      </w:r>
      <w:r w:rsidR="00BD20EC">
        <w:t>consumers alike,</w:t>
      </w:r>
      <w:r w:rsidRPr="00525270">
        <w:t xml:space="preserve"> creat</w:t>
      </w:r>
      <w:r w:rsidR="00BD20EC">
        <w:t>ing</w:t>
      </w:r>
      <w:r w:rsidRPr="00525270">
        <w:t xml:space="preserve"> jobs and </w:t>
      </w:r>
      <w:r w:rsidR="004A79A0">
        <w:t>fostering</w:t>
      </w:r>
      <w:r w:rsidRPr="00525270">
        <w:t xml:space="preserve"> innovation.</w:t>
      </w:r>
      <w:r w:rsidR="00183C19">
        <w:t xml:space="preserve"> </w:t>
      </w:r>
    </w:p>
    <w:p w14:paraId="1B7D6C10" w14:textId="0D84A59E" w:rsidR="00290307" w:rsidDel="005933A5" w:rsidRDefault="004E3B28" w:rsidP="00476340">
      <w:r>
        <w:t xml:space="preserve">The crypto ecosystem </w:t>
      </w:r>
      <w:r w:rsidR="00183C19">
        <w:t xml:space="preserve">also </w:t>
      </w:r>
      <w:r w:rsidR="003D1213">
        <w:t xml:space="preserve">has the potential to </w:t>
      </w:r>
      <w:r w:rsidR="00525270" w:rsidRPr="00525270">
        <w:t xml:space="preserve">help improve competition in the technology and other sectors, which </w:t>
      </w:r>
      <w:r w:rsidR="0080672A">
        <w:t>w</w:t>
      </w:r>
      <w:r w:rsidR="00525270" w:rsidRPr="00525270">
        <w:t xml:space="preserve">ould </w:t>
      </w:r>
      <w:r w:rsidR="00555724">
        <w:t>carry</w:t>
      </w:r>
      <w:r w:rsidR="007654AD">
        <w:t xml:space="preserve"> broader benefits </w:t>
      </w:r>
      <w:r w:rsidR="00802AC6">
        <w:t>for</w:t>
      </w:r>
      <w:r w:rsidR="007654AD">
        <w:t xml:space="preserve"> the </w:t>
      </w:r>
      <w:r w:rsidR="00525270" w:rsidRPr="00525270">
        <w:t>Australian economy</w:t>
      </w:r>
      <w:r w:rsidR="007654AD">
        <w:t>.</w:t>
      </w:r>
      <w:r w:rsidR="009A2783">
        <w:t xml:space="preserve"> </w:t>
      </w:r>
      <w:r w:rsidR="00112A63">
        <w:t>Australian businesses</w:t>
      </w:r>
      <w:r w:rsidR="00290307" w:rsidRPr="00525270">
        <w:t xml:space="preserve"> can take advantage of the technological advancements to improve their operations</w:t>
      </w:r>
      <w:r w:rsidR="00B115BF">
        <w:t>,</w:t>
      </w:r>
      <w:r w:rsidR="00290307" w:rsidRPr="00525270">
        <w:t xml:space="preserve"> create new opportunities for growth, build efficiencies in</w:t>
      </w:r>
      <w:r w:rsidR="00B115BF">
        <w:t>to</w:t>
      </w:r>
      <w:r w:rsidR="00290307" w:rsidRPr="00525270">
        <w:t xml:space="preserve"> </w:t>
      </w:r>
      <w:r w:rsidR="00290307">
        <w:t xml:space="preserve">existing </w:t>
      </w:r>
      <w:r w:rsidR="00B115BF">
        <w:t>products,</w:t>
      </w:r>
      <w:r w:rsidR="00290307">
        <w:t xml:space="preserve"> and explor</w:t>
      </w:r>
      <w:r w:rsidR="00B115BF">
        <w:t>e</w:t>
      </w:r>
      <w:r w:rsidR="00290307">
        <w:t xml:space="preserve"> </w:t>
      </w:r>
      <w:r w:rsidR="00290307" w:rsidRPr="00525270">
        <w:t>new markets.</w:t>
      </w:r>
    </w:p>
    <w:p w14:paraId="7707CFD2" w14:textId="77777777" w:rsidR="007308B2" w:rsidRDefault="008C3E6E" w:rsidP="007308B2">
      <w:r>
        <w:t xml:space="preserve">To </w:t>
      </w:r>
      <w:r w:rsidR="008D08C6">
        <w:t xml:space="preserve">capitalise on </w:t>
      </w:r>
      <w:r w:rsidR="004F221C">
        <w:t>th</w:t>
      </w:r>
      <w:r w:rsidR="00A90776">
        <w:t>ese opportunities</w:t>
      </w:r>
      <w:r w:rsidR="00E830AA">
        <w:t xml:space="preserve"> </w:t>
      </w:r>
      <w:r w:rsidR="00166321">
        <w:t xml:space="preserve">and ensure consumer and </w:t>
      </w:r>
      <w:r w:rsidR="00926FC4">
        <w:t>business</w:t>
      </w:r>
      <w:r w:rsidR="00166321">
        <w:t xml:space="preserve"> trust and confidence in the crypto </w:t>
      </w:r>
      <w:r w:rsidR="00926FC4">
        <w:t>ecosystem</w:t>
      </w:r>
      <w:r w:rsidR="00166321">
        <w:t xml:space="preserve">, </w:t>
      </w:r>
      <w:r w:rsidR="0087012B">
        <w:t>regulation is required</w:t>
      </w:r>
      <w:r w:rsidR="00166321">
        <w:t>.</w:t>
      </w:r>
      <w:r w:rsidR="009A2783">
        <w:t xml:space="preserve"> This includes both clarifying where existing regulation appl</w:t>
      </w:r>
      <w:r w:rsidR="00570E6D">
        <w:t>ies</w:t>
      </w:r>
      <w:r w:rsidR="009A2783">
        <w:t xml:space="preserve">, as well as ensuring that any additional regulation </w:t>
      </w:r>
      <w:r w:rsidR="00570E6D">
        <w:t>is</w:t>
      </w:r>
      <w:r w:rsidR="009A2783">
        <w:t xml:space="preserve"> appropriately robust, fit</w:t>
      </w:r>
      <w:r w:rsidR="00EA59C1">
        <w:noBreakHyphen/>
      </w:r>
      <w:r w:rsidR="009A2783">
        <w:t>for</w:t>
      </w:r>
      <w:r w:rsidR="00EA59C1">
        <w:noBreakHyphen/>
      </w:r>
      <w:r w:rsidR="009A2783">
        <w:t>purpose, and can keep pace with th</w:t>
      </w:r>
      <w:r w:rsidR="00330A4B">
        <w:t>e</w:t>
      </w:r>
      <w:r w:rsidR="009A2783">
        <w:t xml:space="preserve"> rapidly evolving ecosystem</w:t>
      </w:r>
      <w:r w:rsidR="00CB0DAB">
        <w:t xml:space="preserve">. </w:t>
      </w:r>
    </w:p>
    <w:p w14:paraId="00485958" w14:textId="6DDDF4DE" w:rsidR="00106077" w:rsidRDefault="00AC4CDF" w:rsidP="000B3AAD">
      <w:pPr>
        <w:pStyle w:val="Heading3"/>
      </w:pPr>
      <w:r>
        <w:t xml:space="preserve">International approaches to </w:t>
      </w:r>
      <w:r w:rsidR="008A6132">
        <w:t xml:space="preserve">crypto ecosystem </w:t>
      </w:r>
      <w:r>
        <w:t>regulation</w:t>
      </w:r>
    </w:p>
    <w:p w14:paraId="68079C8F" w14:textId="3D1C52CA" w:rsidR="00E93F98" w:rsidRPr="00AC4CDF" w:rsidRDefault="00E93F98" w:rsidP="00476340">
      <w:r w:rsidRPr="00AC4CDF">
        <w:t>Globally, the regulatory frameworks for the crypto ecosystem are being actively considered with different approaches emerging. Some jurisdictions (e.g. Japan, Singapore) have started to modernise existing legislation. Other jurisdictions (e.g. European Union) have opted to draft crypto</w:t>
      </w:r>
      <w:r w:rsidR="00EA59C1">
        <w:noBreakHyphen/>
      </w:r>
      <w:r w:rsidRPr="00AC4CDF">
        <w:t>specific legislation. Policy responses range from bans (e.g. China, Iraq) to government entities experimenting with issuing crypto tokens bonds (Hong Kong)</w:t>
      </w:r>
      <w:r w:rsidR="008F69A0">
        <w:t xml:space="preserve">, </w:t>
      </w:r>
      <w:r w:rsidR="0015393F" w:rsidRPr="0015393F">
        <w:t>announcing intentions to become</w:t>
      </w:r>
      <w:r w:rsidR="0015393F">
        <w:t xml:space="preserve"> </w:t>
      </w:r>
      <w:r w:rsidR="00DB7E73">
        <w:t xml:space="preserve">crypto </w:t>
      </w:r>
      <w:r w:rsidR="00227536">
        <w:t xml:space="preserve">hubs </w:t>
      </w:r>
      <w:r w:rsidR="008F69A0">
        <w:t>(UK</w:t>
      </w:r>
      <w:r w:rsidR="0059447D">
        <w:t>, Singapore</w:t>
      </w:r>
      <w:r w:rsidR="008F69A0">
        <w:t>)</w:t>
      </w:r>
      <w:r w:rsidR="00DB7E73">
        <w:t>,</w:t>
      </w:r>
      <w:r w:rsidRPr="00AC4CDF">
        <w:t xml:space="preserve"> and establishing national crypto asset exchanges (Indonesia).</w:t>
      </w:r>
    </w:p>
    <w:p w14:paraId="070DFE0F" w14:textId="0421A857" w:rsidR="00E93F98" w:rsidRPr="00AC4CDF" w:rsidRDefault="00E93F98" w:rsidP="00476340">
      <w:pPr>
        <w:rPr>
          <w:szCs w:val="22"/>
        </w:rPr>
      </w:pPr>
      <w:r w:rsidRPr="00AC4CDF">
        <w:t>International standard setting bodies are monitoring developments closely and working to identify key elements of an effective policy framework.</w:t>
      </w:r>
      <w:r w:rsidRPr="00AC4CDF">
        <w:rPr>
          <w:rStyle w:val="FootnoteReference"/>
        </w:rPr>
        <w:footnoteReference w:id="12"/>
      </w:r>
      <w:r w:rsidRPr="00AC4CDF">
        <w:t xml:space="preserve"> Robust macro financial policies, sound legal and regulatory frameworks, as well as effective international coordination, are all being identified as key building blocks.</w:t>
      </w:r>
      <w:r w:rsidRPr="00AC4CDF">
        <w:rPr>
          <w:rStyle w:val="FootnoteReference"/>
        </w:rPr>
        <w:footnoteReference w:id="13"/>
      </w:r>
      <w:r w:rsidRPr="00AC4CDF">
        <w:t xml:space="preserve"> </w:t>
      </w:r>
    </w:p>
    <w:p w14:paraId="3FFE04D0" w14:textId="07382197" w:rsidR="00E10D39" w:rsidRDefault="00E10D39" w:rsidP="00E41E30"/>
    <w:p w14:paraId="5E34D2DE" w14:textId="26FCF45E" w:rsidR="00E97AA2" w:rsidRPr="002366E7" w:rsidRDefault="00675599" w:rsidP="00CD3A1E">
      <w:pPr>
        <w:pStyle w:val="Heading1"/>
        <w:ind w:left="567" w:hanging="567"/>
      </w:pPr>
      <w:bookmarkStart w:id="50" w:name="_Toc125795493"/>
      <w:bookmarkStart w:id="51" w:name="_Toc126219832"/>
      <w:bookmarkStart w:id="52" w:name="_Toc118920959"/>
      <w:bookmarkStart w:id="53" w:name="_Toc118924316"/>
      <w:bookmarkStart w:id="54" w:name="_Toc118925388"/>
      <w:bookmarkStart w:id="55" w:name="_Toc120714394"/>
      <w:bookmarkStart w:id="56" w:name="_Toc120714254"/>
      <w:r>
        <w:lastRenderedPageBreak/>
        <w:t>B</w:t>
      </w:r>
      <w:r w:rsidR="00E97AA2" w:rsidRPr="00BE49E4">
        <w:t>ackground</w:t>
      </w:r>
      <w:bookmarkEnd w:id="50"/>
      <w:bookmarkEnd w:id="51"/>
    </w:p>
    <w:p w14:paraId="7FEE8716" w14:textId="0D91CF42" w:rsidR="00E37B8A" w:rsidRPr="00BB6647" w:rsidRDefault="00E37B8A" w:rsidP="00E37B8A">
      <w:pPr>
        <w:pStyle w:val="Heading2"/>
      </w:pPr>
      <w:bookmarkStart w:id="57" w:name="_Toc121243876"/>
      <w:bookmarkStart w:id="58" w:name="_Toc124844380"/>
      <w:bookmarkStart w:id="59" w:name="_Toc124849438"/>
      <w:bookmarkStart w:id="60" w:name="_Toc124850208"/>
      <w:bookmarkStart w:id="61" w:name="_Toc125006957"/>
      <w:bookmarkStart w:id="62" w:name="_Toc125795494"/>
      <w:bookmarkStart w:id="63" w:name="_Toc126219833"/>
      <w:bookmarkStart w:id="64" w:name="_Toc121243877"/>
      <w:bookmarkEnd w:id="52"/>
      <w:bookmarkEnd w:id="53"/>
      <w:bookmarkEnd w:id="54"/>
      <w:bookmarkEnd w:id="55"/>
      <w:bookmarkEnd w:id="56"/>
      <w:r w:rsidRPr="005B7C11">
        <w:t>Introduction</w:t>
      </w:r>
      <w:bookmarkEnd w:id="57"/>
      <w:bookmarkEnd w:id="58"/>
      <w:bookmarkEnd w:id="59"/>
      <w:bookmarkEnd w:id="60"/>
      <w:bookmarkEnd w:id="61"/>
      <w:bookmarkEnd w:id="62"/>
      <w:bookmarkEnd w:id="63"/>
    </w:p>
    <w:p w14:paraId="5EC351C0" w14:textId="0CCFE9BC" w:rsidR="00724795" w:rsidRDefault="00E37B8A" w:rsidP="00476340">
      <w:pPr>
        <w:pStyle w:val="Level2"/>
      </w:pPr>
      <w:bookmarkStart w:id="65" w:name="_Ref124154090"/>
      <w:r w:rsidRPr="00E7568C">
        <w:t>On 22</w:t>
      </w:r>
      <w:r>
        <w:t> </w:t>
      </w:r>
      <w:r w:rsidRPr="00E7568C">
        <w:t>August 2022</w:t>
      </w:r>
      <w:r w:rsidR="00F929B8">
        <w:t>,</w:t>
      </w:r>
      <w:r w:rsidRPr="00E7568C">
        <w:t xml:space="preserve"> the Government announced </w:t>
      </w:r>
      <w:r w:rsidR="00EA59C1">
        <w:t>‘</w:t>
      </w:r>
      <w:r w:rsidRPr="00E7568C">
        <w:t>token mapping</w:t>
      </w:r>
      <w:r w:rsidR="00EA59C1">
        <w:t>’</w:t>
      </w:r>
      <w:r>
        <w:t xml:space="preserve"> – a foundational</w:t>
      </w:r>
      <w:r w:rsidRPr="00E7568C">
        <w:t xml:space="preserve"> step in</w:t>
      </w:r>
      <w:r>
        <w:t xml:space="preserve"> the Government</w:t>
      </w:r>
      <w:r w:rsidR="00EA59C1">
        <w:t>’</w:t>
      </w:r>
      <w:r>
        <w:t>s multi</w:t>
      </w:r>
      <w:r w:rsidR="00EA59C1">
        <w:noBreakHyphen/>
      </w:r>
      <w:r w:rsidRPr="00476340">
        <w:t>stage</w:t>
      </w:r>
      <w:r>
        <w:t xml:space="preserve"> </w:t>
      </w:r>
      <w:r w:rsidRPr="00E7568C">
        <w:t>reform agenda</w:t>
      </w:r>
      <w:r>
        <w:t xml:space="preserve"> that commits to developing appropriate regulatory settings</w:t>
      </w:r>
      <w:r w:rsidR="00751209">
        <w:t xml:space="preserve"> for crypto ecosystem in Australia</w:t>
      </w:r>
      <w:bookmarkEnd w:id="65"/>
      <w:r w:rsidR="00CB0DAB">
        <w:t xml:space="preserve">. </w:t>
      </w:r>
      <w:r>
        <w:t>Token mapping is essential to understanding the crypto ecosystem and its intersection with Australia</w:t>
      </w:r>
      <w:r w:rsidR="00EA59C1">
        <w:t>’</w:t>
      </w:r>
      <w:r>
        <w:t xml:space="preserve">s </w:t>
      </w:r>
      <w:r w:rsidR="00751209">
        <w:t xml:space="preserve">existing </w:t>
      </w:r>
      <w:r>
        <w:t>regulatory frameworks</w:t>
      </w:r>
      <w:r w:rsidR="00F97BF9">
        <w:t xml:space="preserve"> </w:t>
      </w:r>
      <w:r>
        <w:t>– in particular, the financial services framework</w:t>
      </w:r>
      <w:r w:rsidR="00CB0DAB">
        <w:t xml:space="preserve">. </w:t>
      </w:r>
      <w:bookmarkStart w:id="66" w:name="_Toc120714396"/>
      <w:bookmarkStart w:id="67" w:name="_Toc120714256"/>
    </w:p>
    <w:p w14:paraId="025C4C65" w14:textId="73701177" w:rsidR="00E37B8A" w:rsidRDefault="00E37B8A" w:rsidP="00EE5A0E">
      <w:pPr>
        <w:pStyle w:val="Level2"/>
      </w:pPr>
      <w:r>
        <w:t>The paper is structured as follows</w:t>
      </w:r>
      <w:r w:rsidR="00CB0DAB">
        <w:t xml:space="preserve">. </w:t>
      </w:r>
    </w:p>
    <w:p w14:paraId="29EB6EB9" w14:textId="1A1A7719" w:rsidR="00E37B8A" w:rsidRPr="005443A7" w:rsidRDefault="00E37B8A" w:rsidP="00E37B8A">
      <w:pPr>
        <w:pStyle w:val="PartSummary"/>
      </w:pPr>
      <w:r w:rsidRPr="005443A7">
        <w:t>sets out key background information</w:t>
      </w:r>
      <w:r>
        <w:t xml:space="preserve"> about token mapping, including </w:t>
      </w:r>
      <w:r w:rsidR="00132B8E">
        <w:t xml:space="preserve">describing the </w:t>
      </w:r>
      <w:r>
        <w:t>purpose of token mapping</w:t>
      </w:r>
      <w:r w:rsidR="00F929B8">
        <w:t xml:space="preserve">, </w:t>
      </w:r>
      <w:r>
        <w:t>the existing regulatory context, and</w:t>
      </w:r>
      <w:r w:rsidR="00FB19FE">
        <w:t xml:space="preserve"> next steps</w:t>
      </w:r>
      <w:r>
        <w:t>.</w:t>
      </w:r>
    </w:p>
    <w:p w14:paraId="48037EBE" w14:textId="3771C236" w:rsidR="00E37B8A" w:rsidRDefault="00010A74" w:rsidP="00E37B8A">
      <w:pPr>
        <w:pStyle w:val="PartSummary"/>
      </w:pPr>
      <w:r>
        <w:t>outlines</w:t>
      </w:r>
      <w:r w:rsidR="00E37B8A">
        <w:t xml:space="preserve"> the essential</w:t>
      </w:r>
      <w:r w:rsidR="00E37B8A" w:rsidRPr="005443A7">
        <w:t xml:space="preserve"> concepts </w:t>
      </w:r>
      <w:r w:rsidR="00FA6E67">
        <w:t>required to understand the crypto ecosystem</w:t>
      </w:r>
      <w:r w:rsidR="00E37B8A">
        <w:t xml:space="preserve">, describes the financial services regulatory perimeter in the context of </w:t>
      </w:r>
      <w:r w:rsidR="00C86119">
        <w:t>the crypto ecosystem</w:t>
      </w:r>
      <w:r w:rsidR="00E37B8A">
        <w:t xml:space="preserve">, and </w:t>
      </w:r>
      <w:r w:rsidR="00FA6E67">
        <w:t>proposes</w:t>
      </w:r>
      <w:r w:rsidR="00F97BF9">
        <w:t xml:space="preserve"> a high</w:t>
      </w:r>
      <w:r w:rsidR="00EA59C1">
        <w:noBreakHyphen/>
      </w:r>
      <w:r w:rsidR="00F97BF9">
        <w:t>level</w:t>
      </w:r>
      <w:r w:rsidR="00E37B8A">
        <w:t xml:space="preserve"> crypto </w:t>
      </w:r>
      <w:r w:rsidR="007223F1">
        <w:t>ecosystem</w:t>
      </w:r>
      <w:r w:rsidR="00E37B8A">
        <w:t xml:space="preserve"> taxonomy</w:t>
      </w:r>
      <w:r w:rsidR="00EA59C1">
        <w:t xml:space="preserve">. </w:t>
      </w:r>
    </w:p>
    <w:p w14:paraId="49220DCF" w14:textId="248599A4" w:rsidR="00E37B8A" w:rsidRDefault="00D26CFE" w:rsidP="00E37B8A">
      <w:pPr>
        <w:pStyle w:val="PartSummary"/>
      </w:pPr>
      <w:r>
        <w:t>describes how the existing financial services framework applies to a large part of the crypto ecosystem</w:t>
      </w:r>
      <w:r w:rsidR="00093160">
        <w:t xml:space="preserve"> </w:t>
      </w:r>
      <w:r w:rsidR="004334E8">
        <w:t>– where consumers rely conventional</w:t>
      </w:r>
      <w:r w:rsidR="00CA4475">
        <w:t>ly structured</w:t>
      </w:r>
      <w:r w:rsidR="004334E8">
        <w:t xml:space="preserve"> intermediary businesses</w:t>
      </w:r>
      <w:r w:rsidR="00EA59C1">
        <w:t xml:space="preserve">. </w:t>
      </w:r>
    </w:p>
    <w:p w14:paraId="3A78AAFF" w14:textId="774E27A0" w:rsidR="00E37B8A" w:rsidRDefault="00F403F5" w:rsidP="00E37B8A">
      <w:pPr>
        <w:pStyle w:val="PartSummary"/>
      </w:pPr>
      <w:r>
        <w:t>d</w:t>
      </w:r>
      <w:r w:rsidR="00CA4475">
        <w:t xml:space="preserve">escribes how some </w:t>
      </w:r>
      <w:r>
        <w:t>elements</w:t>
      </w:r>
      <w:r w:rsidR="00CA4475">
        <w:t xml:space="preserve"> of the crypto ecosystem </w:t>
      </w:r>
      <w:r w:rsidR="00E37B8A">
        <w:t xml:space="preserve">challenge the assumptions </w:t>
      </w:r>
      <w:r>
        <w:t xml:space="preserve">underlying </w:t>
      </w:r>
      <w:r w:rsidR="002D55CD">
        <w:t>existing</w:t>
      </w:r>
      <w:r w:rsidR="00E37B8A">
        <w:t xml:space="preserve"> Australian regulatory frameworks</w:t>
      </w:r>
      <w:r w:rsidR="00EA59C1">
        <w:t xml:space="preserve">. </w:t>
      </w:r>
      <w:r w:rsidR="00E37B8A">
        <w:t xml:space="preserve"> </w:t>
      </w:r>
    </w:p>
    <w:p w14:paraId="4244C896" w14:textId="213B05C5" w:rsidR="00E37B8A" w:rsidRDefault="0004590F" w:rsidP="00E37B8A">
      <w:pPr>
        <w:pStyle w:val="PartSummary"/>
      </w:pPr>
      <w:r>
        <w:t>summarises the</w:t>
      </w:r>
      <w:r w:rsidR="00E37B8A">
        <w:t xml:space="preserve"> conclusions made in this paper and </w:t>
      </w:r>
      <w:r w:rsidR="00E863C2">
        <w:t>outlines</w:t>
      </w:r>
      <w:r w:rsidR="00E37B8A">
        <w:t xml:space="preserve"> next steps.</w:t>
      </w:r>
    </w:p>
    <w:p w14:paraId="5C3991D6" w14:textId="5AC903C1" w:rsidR="00D34B52" w:rsidRPr="008D0251" w:rsidRDefault="00222E67" w:rsidP="00B23120">
      <w:pPr>
        <w:pStyle w:val="Level2"/>
      </w:pPr>
      <w:r>
        <w:t>Stakeholder f</w:t>
      </w:r>
      <w:r w:rsidR="00E37B8A">
        <w:t xml:space="preserve">eedback is sought on the consultation questions </w:t>
      </w:r>
      <w:r w:rsidR="00CE576C">
        <w:t>set out at the end of each section of this paper (a</w:t>
      </w:r>
      <w:r w:rsidR="00E37B8A" w:rsidRPr="00FD3645">
        <w:t xml:space="preserve"> complete list of </w:t>
      </w:r>
      <w:r w:rsidR="00E37B8A">
        <w:t>consultation</w:t>
      </w:r>
      <w:r w:rsidR="00E37B8A" w:rsidRPr="00FD3645">
        <w:t xml:space="preserve"> questions can be found </w:t>
      </w:r>
      <w:r w:rsidR="00E37B8A" w:rsidRPr="00170711">
        <w:rPr>
          <w:color w:val="auto"/>
        </w:rPr>
        <w:t xml:space="preserve">at </w:t>
      </w:r>
      <w:r w:rsidR="00E37B8A" w:rsidRPr="00FD7068">
        <w:rPr>
          <w:b/>
          <w:bCs/>
          <w:color w:val="auto"/>
        </w:rPr>
        <w:t xml:space="preserve">Annexure </w:t>
      </w:r>
      <w:r w:rsidR="00CE5E39">
        <w:rPr>
          <w:b/>
          <w:bCs/>
          <w:color w:val="auto"/>
        </w:rPr>
        <w:t>4</w:t>
      </w:r>
      <w:r w:rsidR="00CE576C">
        <w:t>).</w:t>
      </w:r>
      <w:r w:rsidR="00CF2E4E">
        <w:t xml:space="preserve"> </w:t>
      </w:r>
      <w:r w:rsidR="00E37B8A" w:rsidRPr="00FD3645">
        <w:t xml:space="preserve">Stakeholder feedback will inform a </w:t>
      </w:r>
      <w:r w:rsidR="00E37B8A">
        <w:t>fact based, consumer conscious and innovation friendly</w:t>
      </w:r>
      <w:r w:rsidR="00E37B8A" w:rsidRPr="00FD3645">
        <w:t xml:space="preserve"> approach to policy development</w:t>
      </w:r>
      <w:r w:rsidR="00CB0DAB">
        <w:t xml:space="preserve">. </w:t>
      </w:r>
      <w:r w:rsidR="00E37B8A">
        <w:t>Submissions received will help in formulating a framework for understanding tokens that will inform future policy choices</w:t>
      </w:r>
      <w:r w:rsidR="00CB0DAB">
        <w:t xml:space="preserve">. </w:t>
      </w:r>
    </w:p>
    <w:p w14:paraId="41BD8771" w14:textId="23EAFDEC" w:rsidR="00160ABF" w:rsidRDefault="005A04D3" w:rsidP="005A04D3">
      <w:pPr>
        <w:pStyle w:val="Heading2"/>
      </w:pPr>
      <w:bookmarkStart w:id="68" w:name="_Toc125795495"/>
      <w:bookmarkStart w:id="69" w:name="_Toc126219834"/>
      <w:bookmarkEnd w:id="66"/>
      <w:bookmarkEnd w:id="67"/>
      <w:r>
        <w:t>Purpose of</w:t>
      </w:r>
      <w:r w:rsidR="00160ABF">
        <w:t xml:space="preserve"> token mapping</w:t>
      </w:r>
      <w:bookmarkEnd w:id="68"/>
      <w:bookmarkEnd w:id="69"/>
    </w:p>
    <w:p w14:paraId="0C487C7E" w14:textId="65FFA015" w:rsidR="007847A0" w:rsidRDefault="007D2071" w:rsidP="007847A0">
      <w:pPr>
        <w:pStyle w:val="Level2"/>
        <w:rPr>
          <w:szCs w:val="22"/>
        </w:rPr>
      </w:pPr>
      <w:r>
        <w:t xml:space="preserve">Token mapping </w:t>
      </w:r>
      <w:r w:rsidR="00BD3826">
        <w:t xml:space="preserve">is the process of </w:t>
      </w:r>
      <w:r>
        <w:t>identif</w:t>
      </w:r>
      <w:r w:rsidR="00BD3826">
        <w:t>ying</w:t>
      </w:r>
      <w:r>
        <w:t xml:space="preserve"> the key activities and functions of products in the crypto ecosystem and </w:t>
      </w:r>
      <w:r w:rsidR="00D20DFB">
        <w:t>mapping</w:t>
      </w:r>
      <w:r w:rsidR="00BD3826">
        <w:t xml:space="preserve"> </w:t>
      </w:r>
      <w:r>
        <w:t xml:space="preserve">them against existing regulatory frameworks. </w:t>
      </w:r>
      <w:r w:rsidR="007D6DDA">
        <w:t>I</w:t>
      </w:r>
      <w:r w:rsidR="00DC2DB8">
        <w:t xml:space="preserve">n a recent </w:t>
      </w:r>
      <w:r w:rsidR="0029182C">
        <w:t xml:space="preserve">paper </w:t>
      </w:r>
      <w:r w:rsidR="00AF171F">
        <w:t xml:space="preserve">on </w:t>
      </w:r>
      <w:r w:rsidR="00D61DB7">
        <w:t xml:space="preserve">options for </w:t>
      </w:r>
      <w:r w:rsidR="00AF171F">
        <w:t xml:space="preserve">addressing the risks in </w:t>
      </w:r>
      <w:r w:rsidR="00E74AA3">
        <w:t xml:space="preserve">the </w:t>
      </w:r>
      <w:r w:rsidR="00AF171F">
        <w:t>crypto</w:t>
      </w:r>
      <w:r w:rsidR="00E74AA3">
        <w:t xml:space="preserve"> ecosystem</w:t>
      </w:r>
      <w:r w:rsidR="007D6DDA">
        <w:t>, the Bank for International Settlements (</w:t>
      </w:r>
      <w:r w:rsidR="007D6DDA" w:rsidRPr="0012503C">
        <w:rPr>
          <w:b/>
          <w:bCs/>
        </w:rPr>
        <w:t>BIS</w:t>
      </w:r>
      <w:r w:rsidR="007D6DDA">
        <w:t>)</w:t>
      </w:r>
      <w:r w:rsidR="00201204">
        <w:t xml:space="preserve"> described </w:t>
      </w:r>
      <w:r w:rsidR="00346CBD">
        <w:t xml:space="preserve">how regulating </w:t>
      </w:r>
      <w:r w:rsidR="000F626A">
        <w:t xml:space="preserve">the crypto ecosystem </w:t>
      </w:r>
      <w:r w:rsidR="00BF0DF0">
        <w:t>would require</w:t>
      </w:r>
      <w:r>
        <w:t xml:space="preserve"> </w:t>
      </w:r>
      <w:r w:rsidR="00D20DFB">
        <w:t>this kind of</w:t>
      </w:r>
      <w:r>
        <w:t xml:space="preserve"> token mapping process as a foundational step</w:t>
      </w:r>
      <w:r w:rsidR="00AF171F">
        <w:t>.</w:t>
      </w:r>
      <w:r w:rsidR="00E74AA3">
        <w:rPr>
          <w:rStyle w:val="FootnoteReference"/>
        </w:rPr>
        <w:footnoteReference w:id="14"/>
      </w:r>
    </w:p>
    <w:p w14:paraId="1DD39B62" w14:textId="260301EA" w:rsidR="00D90751" w:rsidRDefault="00AF171F" w:rsidP="003C43DD">
      <w:pPr>
        <w:pStyle w:val="Level2"/>
      </w:pPr>
      <w:r>
        <w:t>The BIS paper</w:t>
      </w:r>
      <w:r w:rsidR="0029182C">
        <w:t xml:space="preserve"> describes how the crypto ecosystem </w:t>
      </w:r>
      <w:r w:rsidR="00035E5D">
        <w:t>regulation could use the</w:t>
      </w:r>
      <w:r w:rsidR="0029182C">
        <w:t xml:space="preserve"> same principles and tools that apply to the regulation of traditional products</w:t>
      </w:r>
      <w:r>
        <w:t>. It states</w:t>
      </w:r>
      <w:r w:rsidR="0029182C">
        <w:t xml:space="preserve"> that regulation could </w:t>
      </w:r>
      <w:r w:rsidR="0029182C" w:rsidRPr="00EE2016">
        <w:t xml:space="preserve">start from a </w:t>
      </w:r>
      <w:r w:rsidR="0029182C" w:rsidRPr="007847A0">
        <w:rPr>
          <w:i/>
        </w:rPr>
        <w:t>functional</w:t>
      </w:r>
      <w:r w:rsidR="0029182C" w:rsidRPr="007847A0">
        <w:rPr>
          <w:i/>
          <w:iCs/>
        </w:rPr>
        <w:t xml:space="preserve"> </w:t>
      </w:r>
      <w:r w:rsidR="0029182C" w:rsidRPr="00EE2016">
        <w:t xml:space="preserve">approach </w:t>
      </w:r>
      <w:r w:rsidR="00EE2016" w:rsidRPr="00EE2016">
        <w:t xml:space="preserve">that </w:t>
      </w:r>
      <w:r w:rsidR="00BE6F1C">
        <w:t>involves</w:t>
      </w:r>
      <w:r w:rsidR="00794887">
        <w:t>:</w:t>
      </w:r>
      <w:r w:rsidR="00BE6F1C">
        <w:t xml:space="preserve"> (i) </w:t>
      </w:r>
      <w:r w:rsidR="00EE2016" w:rsidRPr="00EE2016">
        <w:t>identif</w:t>
      </w:r>
      <w:r w:rsidR="00BE6F1C">
        <w:t>ying</w:t>
      </w:r>
      <w:r w:rsidR="0029182C" w:rsidRPr="00EE2016">
        <w:t xml:space="preserve"> the key economic </w:t>
      </w:r>
      <w:r w:rsidR="0029182C" w:rsidRPr="007847A0">
        <w:rPr>
          <w:i/>
          <w:iCs/>
        </w:rPr>
        <w:t xml:space="preserve">functions </w:t>
      </w:r>
      <w:r w:rsidR="0029182C" w:rsidRPr="00EE2016">
        <w:t>performed by crypto activities</w:t>
      </w:r>
      <w:r w:rsidR="00BE6F1C">
        <w:t>;</w:t>
      </w:r>
      <w:r w:rsidR="00EE2016" w:rsidRPr="00EE2016">
        <w:t xml:space="preserve"> </w:t>
      </w:r>
      <w:r w:rsidR="004516A5">
        <w:t>and</w:t>
      </w:r>
      <w:r w:rsidR="00EE2016" w:rsidRPr="00EE2016">
        <w:t xml:space="preserve"> </w:t>
      </w:r>
      <w:r w:rsidR="00BE6F1C">
        <w:t>(ii) </w:t>
      </w:r>
      <w:r w:rsidR="0029182C" w:rsidRPr="00EB15C8">
        <w:rPr>
          <w:iCs/>
        </w:rPr>
        <w:t>mapping</w:t>
      </w:r>
      <w:r w:rsidR="0029182C" w:rsidRPr="007847A0">
        <w:rPr>
          <w:i/>
          <w:iCs/>
        </w:rPr>
        <w:t xml:space="preserve"> </w:t>
      </w:r>
      <w:r w:rsidR="00EE2016" w:rsidRPr="00EE2016">
        <w:t>those</w:t>
      </w:r>
      <w:r w:rsidR="0029182C" w:rsidRPr="00EE2016">
        <w:t xml:space="preserve"> activities </w:t>
      </w:r>
      <w:r w:rsidR="00EE2016" w:rsidRPr="00EE2016">
        <w:t xml:space="preserve">to those </w:t>
      </w:r>
      <w:r w:rsidR="0029182C" w:rsidRPr="00EE2016">
        <w:t>performed in traditional finance</w:t>
      </w:r>
      <w:r w:rsidR="00CB0DAB">
        <w:t xml:space="preserve">. </w:t>
      </w:r>
    </w:p>
    <w:p w14:paraId="054E59D4" w14:textId="6A9FF596" w:rsidR="00FA6033" w:rsidRDefault="0076699A" w:rsidP="000A3777">
      <w:pPr>
        <w:pStyle w:val="Heading3"/>
      </w:pPr>
      <w:r>
        <w:lastRenderedPageBreak/>
        <w:t>Why token mapping makes sense for Australia</w:t>
      </w:r>
    </w:p>
    <w:p w14:paraId="3461D575" w14:textId="34761B3E" w:rsidR="004A2025" w:rsidRDefault="004A2025" w:rsidP="004A2025">
      <w:pPr>
        <w:pStyle w:val="Level2"/>
      </w:pPr>
      <w:r>
        <w:t xml:space="preserve">The approach described </w:t>
      </w:r>
      <w:r w:rsidR="009301B9">
        <w:t>in</w:t>
      </w:r>
      <w:r>
        <w:t xml:space="preserve"> the BIS</w:t>
      </w:r>
      <w:r w:rsidR="009301B9">
        <w:t xml:space="preserve"> paper</w:t>
      </w:r>
      <w:r>
        <w:t xml:space="preserve"> is attractive in the Australian regulatory context because it </w:t>
      </w:r>
      <w:r w:rsidR="009D36A4">
        <w:t xml:space="preserve">adopts core </w:t>
      </w:r>
      <w:r w:rsidR="000371F2">
        <w:t>principles built into</w:t>
      </w:r>
      <w:r w:rsidR="009D36A4">
        <w:t xml:space="preserve"> the existing financial services regulatory framework</w:t>
      </w:r>
      <w:r w:rsidR="00131CA7">
        <w:t xml:space="preserve"> – specifically, technology neutrality and </w:t>
      </w:r>
      <w:r w:rsidR="004236EB">
        <w:t>the</w:t>
      </w:r>
      <w:r>
        <w:t xml:space="preserve"> </w:t>
      </w:r>
      <w:r w:rsidR="00131CA7">
        <w:t>functional approach</w:t>
      </w:r>
      <w:r>
        <w:t xml:space="preserve"> to </w:t>
      </w:r>
      <w:r w:rsidR="00131CA7">
        <w:t>regulation</w:t>
      </w:r>
      <w:r w:rsidR="00EA59C1">
        <w:t xml:space="preserve">. </w:t>
      </w:r>
      <w:r>
        <w:t xml:space="preserve"> </w:t>
      </w:r>
    </w:p>
    <w:p w14:paraId="1F4B8C82" w14:textId="59480952" w:rsidR="00851880" w:rsidRDefault="00E56639" w:rsidP="00851880">
      <w:pPr>
        <w:pStyle w:val="Level2"/>
      </w:pPr>
      <w:r>
        <w:t>Technology neutrality is a</w:t>
      </w:r>
      <w:r w:rsidR="00CE7B46">
        <w:t xml:space="preserve"> </w:t>
      </w:r>
      <w:r w:rsidR="00796682">
        <w:t xml:space="preserve">principle </w:t>
      </w:r>
      <w:r>
        <w:t xml:space="preserve">that has </w:t>
      </w:r>
      <w:r w:rsidR="00796682">
        <w:t>long applied to Australian regulatory frameworks</w:t>
      </w:r>
      <w:r w:rsidR="00CE7B46">
        <w:t>.</w:t>
      </w:r>
      <w:r w:rsidR="00796682">
        <w:t xml:space="preserve"> This is to ensure </w:t>
      </w:r>
      <w:r w:rsidR="003D6717">
        <w:t>regulation</w:t>
      </w:r>
      <w:r w:rsidR="00796682">
        <w:t xml:space="preserve"> stay</w:t>
      </w:r>
      <w:r w:rsidR="003D6717">
        <w:t>s</w:t>
      </w:r>
      <w:r w:rsidR="00796682">
        <w:t xml:space="preserve"> fit for purpose as business models and technologies change. The importance of </w:t>
      </w:r>
      <w:r w:rsidR="00E94DAB">
        <w:t>this concept in</w:t>
      </w:r>
      <w:r w:rsidR="00796682">
        <w:t xml:space="preserve"> financial regulation was highlighted by </w:t>
      </w:r>
      <w:r w:rsidR="00796682" w:rsidRPr="006B1338">
        <w:t xml:space="preserve">the </w:t>
      </w:r>
      <w:r w:rsidR="00796682">
        <w:t xml:space="preserve">1996 </w:t>
      </w:r>
      <w:r w:rsidR="00796682" w:rsidRPr="000A2C00">
        <w:t>Wallis Inquiry</w:t>
      </w:r>
      <w:r w:rsidR="00796682">
        <w:t xml:space="preserve"> and the 2014 Financial System Inquiry.</w:t>
      </w:r>
      <w:r w:rsidR="00796682">
        <w:rPr>
          <w:rStyle w:val="FootnoteReference"/>
        </w:rPr>
        <w:footnoteReference w:id="15"/>
      </w:r>
      <w:r w:rsidR="00796682">
        <w:t xml:space="preserve">  </w:t>
      </w:r>
    </w:p>
    <w:p w14:paraId="1BF92DF3" w14:textId="1BFDED5E" w:rsidR="008115CE" w:rsidRDefault="00F46C77" w:rsidP="008115CE">
      <w:pPr>
        <w:pStyle w:val="Level2"/>
      </w:pPr>
      <w:r>
        <w:t>Australia</w:t>
      </w:r>
      <w:r w:rsidR="00EA59C1">
        <w:t>’</w:t>
      </w:r>
      <w:r>
        <w:t xml:space="preserve">s functional approach to financial regulation largely gives effect to the policy adopted after the Wallis Inquiry that </w:t>
      </w:r>
      <w:r w:rsidR="00EA59C1">
        <w:t>‘</w:t>
      </w:r>
      <w:r>
        <w:t>functionally</w:t>
      </w:r>
      <w:r w:rsidR="00EA59C1">
        <w:noBreakHyphen/>
      </w:r>
      <w:r>
        <w:t>equivalent</w:t>
      </w:r>
      <w:r w:rsidR="00EA59C1">
        <w:t>’</w:t>
      </w:r>
      <w:r>
        <w:t xml:space="preserve"> products should be treated equivalently.</w:t>
      </w:r>
      <w:r>
        <w:rPr>
          <w:rStyle w:val="FootnoteReference"/>
        </w:rPr>
        <w:footnoteReference w:id="16"/>
      </w:r>
      <w:r>
        <w:t xml:space="preserve"> </w:t>
      </w:r>
      <w:r w:rsidR="008115CE">
        <w:t>It was introduced to remove barriers to technological innovations and with the intention that it would be capable of flexible implementation.</w:t>
      </w:r>
      <w:r w:rsidR="008115CE">
        <w:rPr>
          <w:rStyle w:val="FootnoteReference"/>
        </w:rPr>
        <w:footnoteReference w:id="17"/>
      </w:r>
    </w:p>
    <w:p w14:paraId="5F7A5AD6" w14:textId="56AAA361" w:rsidR="005C7FF5" w:rsidRDefault="00796682" w:rsidP="005C7FF5">
      <w:pPr>
        <w:pStyle w:val="Level2"/>
      </w:pPr>
      <w:r>
        <w:t xml:space="preserve">Australia differs from most other jurisdictions by </w:t>
      </w:r>
      <w:r w:rsidR="0073205D">
        <w:t xml:space="preserve">adopting </w:t>
      </w:r>
      <w:r>
        <w:t xml:space="preserve">a broad </w:t>
      </w:r>
      <w:r w:rsidRPr="00851880">
        <w:rPr>
          <w:i/>
          <w:iCs/>
        </w:rPr>
        <w:t>functional</w:t>
      </w:r>
      <w:r>
        <w:t xml:space="preserve"> definition of </w:t>
      </w:r>
      <w:r w:rsidR="00EA59C1">
        <w:t>‘</w:t>
      </w:r>
      <w:r>
        <w:t>financial product</w:t>
      </w:r>
      <w:r w:rsidR="00EA59C1">
        <w:t>’</w:t>
      </w:r>
      <w:r w:rsidR="00F87129" w:rsidRPr="00F87129">
        <w:t xml:space="preserve"> </w:t>
      </w:r>
      <w:r w:rsidR="00F87129">
        <w:t>as part of defining the financial services regulatory perimeter (</w:t>
      </w:r>
      <w:r w:rsidR="00F87129" w:rsidRPr="00851880">
        <w:rPr>
          <w:b/>
          <w:bCs/>
        </w:rPr>
        <w:t>functional perimeter</w:t>
      </w:r>
      <w:r w:rsidR="00F87129" w:rsidRPr="002F2D97">
        <w:t>)</w:t>
      </w:r>
      <w:r w:rsidR="00F87129">
        <w:t>.</w:t>
      </w:r>
      <w:r w:rsidR="0023119D">
        <w:rPr>
          <w:rStyle w:val="FootnoteReference"/>
        </w:rPr>
        <w:footnoteReference w:id="18"/>
      </w:r>
      <w:r w:rsidR="0023119D">
        <w:t xml:space="preserve"> </w:t>
      </w:r>
      <w:r w:rsidR="005C7FF5">
        <w:t xml:space="preserve">Other jurisdictions </w:t>
      </w:r>
      <w:r w:rsidR="005C7FF5" w:rsidRPr="001D4C64">
        <w:t>exhaustive</w:t>
      </w:r>
      <w:r w:rsidR="005C7FF5">
        <w:t>ly</w:t>
      </w:r>
      <w:r w:rsidR="005C7FF5" w:rsidRPr="001D4C64">
        <w:t xml:space="preserve"> list </w:t>
      </w:r>
      <w:r w:rsidR="0013513D">
        <w:t>regulated</w:t>
      </w:r>
      <w:r w:rsidR="005C7FF5">
        <w:t xml:space="preserve"> products and may be guided by risk</w:t>
      </w:r>
      <w:r w:rsidR="00EA59C1">
        <w:noBreakHyphen/>
      </w:r>
      <w:r w:rsidR="005C7FF5">
        <w:t>based or activities</w:t>
      </w:r>
      <w:r w:rsidR="00EA59C1">
        <w:noBreakHyphen/>
      </w:r>
      <w:r w:rsidR="005C7FF5">
        <w:t>based approaches in updating those lists to include novel financial products.</w:t>
      </w:r>
      <w:r w:rsidR="0023119D">
        <w:rPr>
          <w:rStyle w:val="FootnoteReference"/>
        </w:rPr>
        <w:footnoteReference w:id="19"/>
      </w:r>
      <w:r w:rsidR="0023119D" w:rsidRPr="005C7FF5">
        <w:t xml:space="preserve"> </w:t>
      </w:r>
      <w:r w:rsidR="005C7FF5">
        <w:t xml:space="preserve"> </w:t>
      </w:r>
    </w:p>
    <w:p w14:paraId="142AF683" w14:textId="4E2602B8" w:rsidR="00796682" w:rsidRDefault="0052222D" w:rsidP="00851880">
      <w:pPr>
        <w:pStyle w:val="Level2"/>
      </w:pPr>
      <w:r>
        <w:t>Australia</w:t>
      </w:r>
      <w:r w:rsidR="00EA59C1">
        <w:t>’</w:t>
      </w:r>
      <w:r>
        <w:t xml:space="preserve">s </w:t>
      </w:r>
      <w:r w:rsidR="0056031E" w:rsidRPr="0052222D">
        <w:rPr>
          <w:i/>
          <w:iCs/>
        </w:rPr>
        <w:t>functional perimeter</w:t>
      </w:r>
      <w:r w:rsidR="0056031E">
        <w:t xml:space="preserve"> captures any</w:t>
      </w:r>
      <w:r w:rsidR="0056031E" w:rsidRPr="00085CE6">
        <w:t xml:space="preserve"> </w:t>
      </w:r>
      <w:r w:rsidR="00EA59C1">
        <w:t>‘</w:t>
      </w:r>
      <w:r w:rsidR="0056031E" w:rsidRPr="002A4FD3">
        <w:t>facility</w:t>
      </w:r>
      <w:r w:rsidR="00EA59C1">
        <w:t>’</w:t>
      </w:r>
      <w:r w:rsidR="0056031E">
        <w:rPr>
          <w:rStyle w:val="FootnoteReference"/>
        </w:rPr>
        <w:footnoteReference w:id="20"/>
      </w:r>
      <w:r w:rsidR="0056031E" w:rsidRPr="00085CE6">
        <w:t xml:space="preserve"> through which, or through the acquisition of which, a person does one or more of: (a) makes a financial investment;</w:t>
      </w:r>
      <w:r w:rsidR="0056031E">
        <w:t xml:space="preserve"> </w:t>
      </w:r>
      <w:r w:rsidR="0056031E" w:rsidRPr="00851880">
        <w:rPr>
          <w:iCs/>
        </w:rPr>
        <w:t>(b) manages financial risk; and (c) makes non</w:t>
      </w:r>
      <w:r w:rsidR="00EA59C1">
        <w:rPr>
          <w:iCs/>
        </w:rPr>
        <w:noBreakHyphen/>
      </w:r>
      <w:r w:rsidR="0056031E" w:rsidRPr="00851880">
        <w:rPr>
          <w:iCs/>
        </w:rPr>
        <w:t xml:space="preserve">cash payments </w:t>
      </w:r>
      <w:r w:rsidR="0056031E" w:rsidRPr="00E2149E">
        <w:t>(together,</w:t>
      </w:r>
      <w:r w:rsidR="0056031E">
        <w:t xml:space="preserve"> the</w:t>
      </w:r>
      <w:r w:rsidR="0056031E" w:rsidRPr="00E2149E">
        <w:t xml:space="preserve"> </w:t>
      </w:r>
      <w:r w:rsidR="00EA59C1">
        <w:t>‘</w:t>
      </w:r>
      <w:r w:rsidR="0056031E" w:rsidRPr="00851880">
        <w:rPr>
          <w:b/>
          <w:bCs/>
        </w:rPr>
        <w:t>general financial functions</w:t>
      </w:r>
      <w:r w:rsidR="00EA59C1">
        <w:t>’</w:t>
      </w:r>
      <w:r w:rsidR="0056031E" w:rsidRPr="00851880">
        <w:rPr>
          <w:b/>
          <w:bCs/>
        </w:rPr>
        <w:fldChar w:fldCharType="begin"/>
      </w:r>
      <w:r w:rsidR="0056031E">
        <w:instrText xml:space="preserve"> XE </w:instrText>
      </w:r>
      <w:r w:rsidR="00EA59C1">
        <w:instrText>“</w:instrText>
      </w:r>
      <w:r w:rsidR="0056031E" w:rsidRPr="00851880">
        <w:rPr>
          <w:b/>
        </w:rPr>
        <w:instrText>general financial functions</w:instrText>
      </w:r>
      <w:r w:rsidR="00EA59C1">
        <w:instrText>”</w:instrText>
      </w:r>
      <w:r w:rsidR="0056031E">
        <w:instrText xml:space="preserve"> </w:instrText>
      </w:r>
      <w:r w:rsidR="0056031E" w:rsidRPr="00851880">
        <w:rPr>
          <w:b/>
          <w:bCs/>
        </w:rPr>
        <w:fldChar w:fldCharType="end"/>
      </w:r>
      <w:r w:rsidR="0056031E" w:rsidRPr="00E2149E">
        <w:t>).</w:t>
      </w:r>
      <w:r w:rsidR="0056031E">
        <w:rPr>
          <w:rStyle w:val="FootnoteReference"/>
        </w:rPr>
        <w:footnoteReference w:id="21"/>
      </w:r>
      <w:r w:rsidR="0056031E">
        <w:t xml:space="preserve"> </w:t>
      </w:r>
      <w:r w:rsidR="000A270B">
        <w:t>The functional perimeter is supplemented by</w:t>
      </w:r>
      <w:r w:rsidR="000A270B" w:rsidRPr="000354DF">
        <w:t xml:space="preserve"> specific </w:t>
      </w:r>
      <w:r w:rsidR="00575108">
        <w:t>definitions of</w:t>
      </w:r>
      <w:r w:rsidR="000A270B" w:rsidRPr="000354DF">
        <w:t xml:space="preserve"> financial products</w:t>
      </w:r>
      <w:r w:rsidR="00575108">
        <w:t xml:space="preserve">, which are intended to </w:t>
      </w:r>
      <w:r w:rsidR="000A270B" w:rsidRPr="000354DF">
        <w:t xml:space="preserve">both: (i) provide guidance on the functional </w:t>
      </w:r>
      <w:r w:rsidR="000A270B">
        <w:t>perimeter</w:t>
      </w:r>
      <w:r w:rsidR="000A270B" w:rsidRPr="000354DF">
        <w:t xml:space="preserve">; (ii) add </w:t>
      </w:r>
      <w:r w:rsidR="000A270B">
        <w:t xml:space="preserve">additional </w:t>
      </w:r>
      <w:r w:rsidR="000A270B" w:rsidRPr="000354DF">
        <w:t xml:space="preserve">products that do not fall within the </w:t>
      </w:r>
      <w:r w:rsidR="00E15A80">
        <w:t>general financial functions.</w:t>
      </w:r>
    </w:p>
    <w:p w14:paraId="7802AAC3" w14:textId="6FC0BBE3" w:rsidR="000F28D4" w:rsidRPr="00476340" w:rsidRDefault="000F28D4" w:rsidP="00476340">
      <w:pPr>
        <w:pStyle w:val="Heading3"/>
      </w:pPr>
      <w:r w:rsidRPr="00476340">
        <w:t>Role of Government in regulation</w:t>
      </w:r>
    </w:p>
    <w:p w14:paraId="195DF593" w14:textId="0EEAE27C" w:rsidR="000F28D4" w:rsidRDefault="000F28D4" w:rsidP="002965CA">
      <w:pPr>
        <w:pStyle w:val="Level2"/>
      </w:pPr>
      <w:r>
        <w:t>G</w:t>
      </w:r>
      <w:r w:rsidRPr="001C21AA">
        <w:t>overnment</w:t>
      </w:r>
      <w:r>
        <w:t>s</w:t>
      </w:r>
      <w:r w:rsidRPr="001C21AA">
        <w:t xml:space="preserve"> </w:t>
      </w:r>
      <w:r w:rsidRPr="004E79A1">
        <w:t>play a</w:t>
      </w:r>
      <w:r>
        <w:t>n important</w:t>
      </w:r>
      <w:r w:rsidRPr="004E79A1">
        <w:t xml:space="preserve"> role in </w:t>
      </w:r>
      <w:r>
        <w:t>facilitating</w:t>
      </w:r>
      <w:r w:rsidRPr="004E79A1">
        <w:t xml:space="preserve"> healthy</w:t>
      </w:r>
      <w:r>
        <w:t xml:space="preserve"> </w:t>
      </w:r>
      <w:r w:rsidRPr="004E79A1">
        <w:t>economic and social environment</w:t>
      </w:r>
      <w:r>
        <w:t>s</w:t>
      </w:r>
      <w:r w:rsidRPr="004E79A1">
        <w:t xml:space="preserve"> </w:t>
      </w:r>
      <w:r>
        <w:t>for</w:t>
      </w:r>
      <w:r w:rsidRPr="004E79A1">
        <w:t xml:space="preserve"> </w:t>
      </w:r>
      <w:r>
        <w:t xml:space="preserve">interactions between </w:t>
      </w:r>
      <w:r w:rsidR="000D780C">
        <w:t>businesses</w:t>
      </w:r>
      <w:r w:rsidRPr="004E79A1">
        <w:t xml:space="preserve"> and their customers</w:t>
      </w:r>
      <w:r>
        <w:t>. This includes identifying</w:t>
      </w:r>
      <w:r w:rsidRPr="009567A7">
        <w:t xml:space="preserve"> the</w:t>
      </w:r>
      <w:r>
        <w:t xml:space="preserve"> </w:t>
      </w:r>
      <w:r w:rsidRPr="002965CA">
        <w:t>appropriate</w:t>
      </w:r>
      <w:r w:rsidRPr="009567A7">
        <w:t xml:space="preserve"> level and form of intervention</w:t>
      </w:r>
      <w:r>
        <w:t xml:space="preserve"> in free and competitive markets.</w:t>
      </w:r>
      <w:r w:rsidRPr="004E79A1">
        <w:t xml:space="preserve"> </w:t>
      </w:r>
      <w:r>
        <w:t xml:space="preserve">Government intervention in markets for products and services has traditionally taken the form of regulation that creates: (i) rules to ensure the </w:t>
      </w:r>
      <w:r w:rsidRPr="00F7445B">
        <w:t xml:space="preserve">markets </w:t>
      </w:r>
      <w:r>
        <w:t>are fair, efficient, and</w:t>
      </w:r>
      <w:r w:rsidRPr="00F7445B">
        <w:t xml:space="preserve"> </w:t>
      </w:r>
      <w:r>
        <w:t xml:space="preserve">competitive; (ii) standards to </w:t>
      </w:r>
      <w:r>
        <w:lastRenderedPageBreak/>
        <w:t xml:space="preserve">ensure the safety and quality of the products and services; or (iii) measures </w:t>
      </w:r>
      <w:r w:rsidR="005E2E7B">
        <w:t>that</w:t>
      </w:r>
      <w:r>
        <w:t xml:space="preserve"> </w:t>
      </w:r>
      <w:r w:rsidR="005E2E7B" w:rsidRPr="001C21AA">
        <w:t>encourag</w:t>
      </w:r>
      <w:r w:rsidR="005E2E7B">
        <w:t>e</w:t>
      </w:r>
      <w:r w:rsidR="005E2E7B" w:rsidRPr="001C21AA">
        <w:t xml:space="preserve"> </w:t>
      </w:r>
      <w:r w:rsidRPr="001C21AA">
        <w:t xml:space="preserve">or </w:t>
      </w:r>
      <w:r w:rsidR="005E2E7B" w:rsidRPr="001C21AA">
        <w:t>discourag</w:t>
      </w:r>
      <w:r w:rsidR="005E2E7B">
        <w:t>e</w:t>
      </w:r>
      <w:r w:rsidR="005E2E7B" w:rsidRPr="001C21AA">
        <w:t xml:space="preserve"> </w:t>
      </w:r>
      <w:r w:rsidRPr="001C21AA">
        <w:t>certain activities</w:t>
      </w:r>
      <w:r>
        <w:t>.</w:t>
      </w:r>
      <w:r>
        <w:rPr>
          <w:rStyle w:val="FootnoteReference"/>
        </w:rPr>
        <w:footnoteReference w:id="22"/>
      </w:r>
      <w:r w:rsidRPr="004E79A1">
        <w:t xml:space="preserve"> </w:t>
      </w:r>
      <w:r>
        <w:t xml:space="preserve"> </w:t>
      </w:r>
    </w:p>
    <w:p w14:paraId="2ADAF4E7" w14:textId="0F7A0D51" w:rsidR="000F28D4" w:rsidRDefault="004076CE" w:rsidP="000F28D4">
      <w:pPr>
        <w:pStyle w:val="Level2"/>
      </w:pPr>
      <w:r>
        <w:t>Some</w:t>
      </w:r>
      <w:r w:rsidR="000F28D4" w:rsidRPr="00B76A94">
        <w:t xml:space="preserve"> implementations of </w:t>
      </w:r>
      <w:r w:rsidR="000601A2">
        <w:t>financial services</w:t>
      </w:r>
      <w:r w:rsidR="000F28D4" w:rsidRPr="00B76A94">
        <w:t xml:space="preserve"> regulation </w:t>
      </w:r>
      <w:r>
        <w:t>seek</w:t>
      </w:r>
      <w:r w:rsidR="000F28D4" w:rsidRPr="00B76A94">
        <w:t xml:space="preserve"> to construct </w:t>
      </w:r>
      <w:r w:rsidR="000F28D4">
        <w:t xml:space="preserve">specific </w:t>
      </w:r>
      <w:r w:rsidR="000F28D4" w:rsidRPr="00B76A94">
        <w:t xml:space="preserve">guardrails to </w:t>
      </w:r>
      <w:r w:rsidR="00836780">
        <w:t>prevent</w:t>
      </w:r>
      <w:r w:rsidR="00836780" w:rsidRPr="00B76A94">
        <w:t xml:space="preserve"> </w:t>
      </w:r>
      <w:r w:rsidR="000F28D4" w:rsidRPr="00B76A94">
        <w:t xml:space="preserve">retail consumers from </w:t>
      </w:r>
      <w:r w:rsidR="00836780">
        <w:t xml:space="preserve">being exposed </w:t>
      </w:r>
      <w:r w:rsidR="00157138">
        <w:t>to risky products</w:t>
      </w:r>
      <w:r w:rsidR="00157138" w:rsidRPr="00B76A94">
        <w:t xml:space="preserve"> </w:t>
      </w:r>
      <w:r w:rsidR="000F28D4">
        <w:t>(e.g. design and distribution obligations</w:t>
      </w:r>
      <w:r w:rsidR="00157138">
        <w:t xml:space="preserve"> and sophisticated investor laws</w:t>
      </w:r>
      <w:r w:rsidR="000F28D4">
        <w:t xml:space="preserve">). An absence of regulation can also </w:t>
      </w:r>
      <w:r w:rsidR="00443ABF">
        <w:t>result in</w:t>
      </w:r>
      <w:r w:rsidR="000F28D4">
        <w:t xml:space="preserve"> potential benefits of new products and services not be</w:t>
      </w:r>
      <w:r w:rsidR="00443ABF">
        <w:t>ing</w:t>
      </w:r>
      <w:r w:rsidR="000F28D4">
        <w:t xml:space="preserve"> realised due to </w:t>
      </w:r>
      <w:r w:rsidR="00443ABF">
        <w:t xml:space="preserve">a </w:t>
      </w:r>
      <w:r w:rsidR="000F28D4">
        <w:t xml:space="preserve">lack of </w:t>
      </w:r>
      <w:r w:rsidR="00443ABF">
        <w:t xml:space="preserve">consumer </w:t>
      </w:r>
      <w:r w:rsidR="000F28D4">
        <w:t>trust in the new systems</w:t>
      </w:r>
      <w:r w:rsidR="00443ABF">
        <w:t xml:space="preserve">, </w:t>
      </w:r>
      <w:r w:rsidR="008C4749">
        <w:t xml:space="preserve">which </w:t>
      </w:r>
      <w:r w:rsidR="00443ABF">
        <w:t xml:space="preserve">in turn </w:t>
      </w:r>
      <w:r w:rsidR="008C4749">
        <w:t xml:space="preserve">can </w:t>
      </w:r>
      <w:r w:rsidR="00443ABF">
        <w:t>discourage investment from innovators</w:t>
      </w:r>
      <w:r w:rsidR="00CB0DAB">
        <w:t xml:space="preserve">. </w:t>
      </w:r>
    </w:p>
    <w:p w14:paraId="0AFE618C" w14:textId="08DC652A" w:rsidR="00E97AA2" w:rsidRDefault="000A3777" w:rsidP="000A3777">
      <w:pPr>
        <w:pStyle w:val="Heading3"/>
      </w:pPr>
      <w:r>
        <w:t>How token mapping will inform</w:t>
      </w:r>
      <w:r w:rsidR="008364ED">
        <w:t xml:space="preserve"> </w:t>
      </w:r>
      <w:r w:rsidR="00B96C3D">
        <w:t>future policy development</w:t>
      </w:r>
    </w:p>
    <w:p w14:paraId="2C2707CC" w14:textId="191E5A51" w:rsidR="00262B91" w:rsidRDefault="004F64F2">
      <w:pPr>
        <w:pStyle w:val="Level2"/>
      </w:pPr>
      <w:r>
        <w:t>T</w:t>
      </w:r>
      <w:r w:rsidR="00B64D89">
        <w:t xml:space="preserve">oken mapping </w:t>
      </w:r>
      <w:r w:rsidR="009A146A" w:rsidRPr="00C16A12">
        <w:t>introduce</w:t>
      </w:r>
      <w:r w:rsidR="00E759CE">
        <w:t>s</w:t>
      </w:r>
      <w:r w:rsidR="00262B91" w:rsidRPr="00C16A12">
        <w:t xml:space="preserve"> important elements of</w:t>
      </w:r>
      <w:r w:rsidR="00DC1E06">
        <w:t xml:space="preserve"> </w:t>
      </w:r>
      <w:r w:rsidR="00262B91" w:rsidRPr="00C16A12">
        <w:t xml:space="preserve">the crypto ecosystem </w:t>
      </w:r>
      <w:r w:rsidR="00262B91">
        <w:t xml:space="preserve">and </w:t>
      </w:r>
      <w:r w:rsidR="00262B91" w:rsidRPr="00C16A12">
        <w:t xml:space="preserve">the existing </w:t>
      </w:r>
      <w:r w:rsidR="00262B91">
        <w:t xml:space="preserve">financial services </w:t>
      </w:r>
      <w:r w:rsidR="00262B91" w:rsidRPr="00C16A12">
        <w:t>regulatory landscape</w:t>
      </w:r>
      <w:r w:rsidR="00CB0DAB">
        <w:t xml:space="preserve">. </w:t>
      </w:r>
      <w:r w:rsidR="00D5797E">
        <w:t>However, c</w:t>
      </w:r>
      <w:r w:rsidR="00B64D89">
        <w:t>rypto networks can be complex systems.</w:t>
      </w:r>
      <w:r w:rsidR="00B64D89" w:rsidRPr="000C11EA">
        <w:rPr>
          <w:rStyle w:val="FootnoteReference"/>
        </w:rPr>
        <w:footnoteReference w:id="23"/>
      </w:r>
      <w:r w:rsidR="00B64D89">
        <w:t xml:space="preserve"> This paper</w:t>
      </w:r>
      <w:r w:rsidR="00B64D89" w:rsidRPr="00C16A12">
        <w:t xml:space="preserve"> </w:t>
      </w:r>
      <w:r w:rsidR="00262B91">
        <w:t xml:space="preserve">aims to explain key concepts in simple terms for a broad audience. </w:t>
      </w:r>
    </w:p>
    <w:p w14:paraId="6725C2B6" w14:textId="7400A209" w:rsidR="00EC2E09" w:rsidRDefault="009C4CB3" w:rsidP="00851880">
      <w:pPr>
        <w:pStyle w:val="Level2"/>
      </w:pPr>
      <w:r>
        <w:t xml:space="preserve">Token mapping is a key first step </w:t>
      </w:r>
      <w:r w:rsidR="005E2BE3">
        <w:t xml:space="preserve">to </w:t>
      </w:r>
      <w:r w:rsidR="005356CF">
        <w:t>planned</w:t>
      </w:r>
      <w:r w:rsidR="00903834">
        <w:t xml:space="preserve"> </w:t>
      </w:r>
      <w:r w:rsidR="00D964E8">
        <w:t xml:space="preserve">and future crypto ecosystem </w:t>
      </w:r>
      <w:r w:rsidR="00903834">
        <w:t>initiatives</w:t>
      </w:r>
      <w:r w:rsidR="005E2BE3">
        <w:t xml:space="preserve">. </w:t>
      </w:r>
      <w:r w:rsidR="00E23DB2">
        <w:t xml:space="preserve">In </w:t>
      </w:r>
      <w:r w:rsidR="00512DAC">
        <w:t>describing</w:t>
      </w:r>
      <w:r w:rsidR="00E23DB2">
        <w:t xml:space="preserve"> </w:t>
      </w:r>
      <w:r w:rsidR="005E2BE3">
        <w:t xml:space="preserve">the breath of </w:t>
      </w:r>
      <w:r w:rsidR="00877EFC">
        <w:t>the ecosystem</w:t>
      </w:r>
      <w:r w:rsidR="00FB4A24">
        <w:t xml:space="preserve"> and</w:t>
      </w:r>
      <w:r w:rsidR="00A100BD">
        <w:t xml:space="preserve"> the emerging innovations and opportunities, and </w:t>
      </w:r>
      <w:r w:rsidR="00FB4A24">
        <w:t>in applying the same principles and regulatory tools that apply to the regulation of traditional products</w:t>
      </w:r>
      <w:r w:rsidR="00135647">
        <w:t xml:space="preserve">, </w:t>
      </w:r>
      <w:r w:rsidR="008F340A">
        <w:t>a token mapping</w:t>
      </w:r>
      <w:r w:rsidR="00EA59C1">
        <w:noBreakHyphen/>
      </w:r>
      <w:r w:rsidR="008F340A">
        <w:t>based strategy can</w:t>
      </w:r>
      <w:r w:rsidR="00E50679">
        <w:t>:</w:t>
      </w:r>
    </w:p>
    <w:p w14:paraId="0A05B055" w14:textId="6CE62338" w:rsidR="002D728D" w:rsidRDefault="00A77D62" w:rsidP="00E267E8">
      <w:pPr>
        <w:pStyle w:val="Level3"/>
      </w:pPr>
      <w:r>
        <w:t>ensure consistency in regulating activities</w:t>
      </w:r>
      <w:r w:rsidR="00BE59AE">
        <w:t xml:space="preserve"> </w:t>
      </w:r>
      <w:r w:rsidR="00B60801">
        <w:t xml:space="preserve">(i.e. </w:t>
      </w:r>
      <w:r w:rsidR="00656595">
        <w:t>be</w:t>
      </w:r>
      <w:r w:rsidR="00B60801">
        <w:t xml:space="preserve"> technology neutral)</w:t>
      </w:r>
      <w:r w:rsidR="00843F2F">
        <w:t xml:space="preserve"> </w:t>
      </w:r>
    </w:p>
    <w:p w14:paraId="0409B136" w14:textId="05C26C73" w:rsidR="002D728D" w:rsidRDefault="00A77D62" w:rsidP="00E267E8">
      <w:pPr>
        <w:pStyle w:val="Level3"/>
      </w:pPr>
      <w:r>
        <w:t>facilitate existing policy goals</w:t>
      </w:r>
      <w:r w:rsidR="00B60801">
        <w:t xml:space="preserve"> (i.e. not require the wholesale creation and adoption of a standalone policy </w:t>
      </w:r>
      <w:r w:rsidR="0024256D">
        <w:t>that may overlap or conflict with existing policy</w:t>
      </w:r>
      <w:r w:rsidR="00B60801">
        <w:t>)</w:t>
      </w:r>
      <w:r w:rsidR="00843F2F">
        <w:t xml:space="preserve"> </w:t>
      </w:r>
    </w:p>
    <w:p w14:paraId="1C07558F" w14:textId="67F968D6" w:rsidR="00E267E8" w:rsidRDefault="00A77D62" w:rsidP="000426C0">
      <w:pPr>
        <w:pStyle w:val="Level3"/>
      </w:pPr>
      <w:r>
        <w:t>allow responsible actors to innovate with appropriate regulatory oversight.</w:t>
      </w:r>
    </w:p>
    <w:p w14:paraId="607F70F7" w14:textId="6AE69016" w:rsidR="0008231A" w:rsidRDefault="0008231A" w:rsidP="0008231A">
      <w:pPr>
        <w:pStyle w:val="Level2"/>
      </w:pPr>
      <w:r>
        <w:t>Submissions received in response to this paper will initially inform future policy choices on licensing and custody and potential amendments of the existing financial services frameworks</w:t>
      </w:r>
      <w:r w:rsidR="00CB0DAB">
        <w:t xml:space="preserve">. </w:t>
      </w:r>
    </w:p>
    <w:p w14:paraId="65057F52" w14:textId="2A8541D6" w:rsidR="00825E76" w:rsidRPr="00C47BF2" w:rsidRDefault="00825E76" w:rsidP="00DC329E">
      <w:pPr>
        <w:pStyle w:val="Level2"/>
        <w:numPr>
          <w:ilvl w:val="0"/>
          <w:numId w:val="0"/>
        </w:numPr>
        <w:rPr>
          <w:rFonts w:asciiTheme="majorHAnsi" w:eastAsia="DengXian Light" w:hAnsiTheme="majorHAnsi" w:cs="Courier New"/>
          <w:color w:val="2C384A"/>
          <w:kern w:val="32"/>
          <w:sz w:val="36"/>
          <w:szCs w:val="28"/>
        </w:rPr>
      </w:pPr>
      <w:r w:rsidRPr="00C47BF2">
        <w:rPr>
          <w:rFonts w:asciiTheme="majorHAnsi" w:eastAsia="DengXian Light" w:hAnsiTheme="majorHAnsi" w:cs="Courier New"/>
          <w:color w:val="2C384A"/>
          <w:kern w:val="32"/>
          <w:sz w:val="36"/>
          <w:szCs w:val="28"/>
        </w:rPr>
        <w:t xml:space="preserve">Future policy </w:t>
      </w:r>
      <w:r w:rsidR="00250F6B">
        <w:rPr>
          <w:rFonts w:asciiTheme="majorHAnsi" w:eastAsia="DengXian Light" w:hAnsiTheme="majorHAnsi" w:cs="Courier New"/>
          <w:color w:val="2C384A"/>
          <w:kern w:val="32"/>
          <w:sz w:val="36"/>
          <w:szCs w:val="28"/>
        </w:rPr>
        <w:t>– next steps</w:t>
      </w:r>
    </w:p>
    <w:p w14:paraId="3DF35256" w14:textId="76492CE1" w:rsidR="00D12FA1" w:rsidRPr="00FD5114" w:rsidRDefault="00185425" w:rsidP="000F28D4">
      <w:pPr>
        <w:pStyle w:val="Level2"/>
      </w:pPr>
      <w:r>
        <w:t>A</w:t>
      </w:r>
      <w:r w:rsidRPr="00ED4AE2">
        <w:t>fter token mapping</w:t>
      </w:r>
      <w:r>
        <w:t>,</w:t>
      </w:r>
      <w:r w:rsidRPr="00ED4AE2">
        <w:t xml:space="preserve"> </w:t>
      </w:r>
      <w:r>
        <w:t>l</w:t>
      </w:r>
      <w:r w:rsidR="005E5051" w:rsidRPr="00ED4AE2">
        <w:t>icen</w:t>
      </w:r>
      <w:r w:rsidR="00A67641">
        <w:t>s</w:t>
      </w:r>
      <w:r w:rsidR="005E5051" w:rsidRPr="00ED4AE2">
        <w:t xml:space="preserve">ing and </w:t>
      </w:r>
      <w:r w:rsidR="00F5678C" w:rsidRPr="007849CB">
        <w:t xml:space="preserve">custody </w:t>
      </w:r>
      <w:r w:rsidR="00E47F9A">
        <w:t>reforms are</w:t>
      </w:r>
      <w:r w:rsidR="005E5051" w:rsidRPr="00ED4AE2">
        <w:t xml:space="preserve"> the logical next step for crypto reforms </w:t>
      </w:r>
      <w:r w:rsidR="002517D6">
        <w:t>in Australia</w:t>
      </w:r>
      <w:r w:rsidR="005E5051" w:rsidRPr="00ED4AE2">
        <w:t xml:space="preserve">. </w:t>
      </w:r>
      <w:r w:rsidR="00B537BE" w:rsidRPr="00FD5114">
        <w:t xml:space="preserve">The identification of appropriate </w:t>
      </w:r>
      <w:r w:rsidR="00FC7E5E" w:rsidRPr="00FD5114">
        <w:t xml:space="preserve">obligations and </w:t>
      </w:r>
      <w:r w:rsidR="001F293D" w:rsidRPr="00FD5114">
        <w:t xml:space="preserve">operational </w:t>
      </w:r>
      <w:r w:rsidR="009633E7" w:rsidRPr="00FD5114">
        <w:t>standards</w:t>
      </w:r>
      <w:r w:rsidR="00B80E20" w:rsidRPr="00FD5114">
        <w:t xml:space="preserve"> for crypto asset service providers and </w:t>
      </w:r>
      <w:r w:rsidR="00F67EF2" w:rsidRPr="00FD5114">
        <w:t xml:space="preserve">how they </w:t>
      </w:r>
      <w:r w:rsidR="00406BC5">
        <w:t>safe</w:t>
      </w:r>
      <w:r w:rsidR="00EA59C1">
        <w:noBreakHyphen/>
      </w:r>
      <w:r w:rsidR="00406BC5">
        <w:t>keep</w:t>
      </w:r>
      <w:r w:rsidR="00F67EF2" w:rsidRPr="00FD5114">
        <w:t xml:space="preserve"> assets for customers </w:t>
      </w:r>
      <w:r w:rsidR="00C133BF" w:rsidRPr="00FD5114">
        <w:t xml:space="preserve">is a key step </w:t>
      </w:r>
      <w:r w:rsidR="00FE3032" w:rsidRPr="00FD5114">
        <w:t>for consumer protection</w:t>
      </w:r>
      <w:r w:rsidR="002C15A7" w:rsidRPr="00FD5114">
        <w:t>;</w:t>
      </w:r>
      <w:r w:rsidR="00FE3032" w:rsidRPr="00FD5114">
        <w:t xml:space="preserve"> </w:t>
      </w:r>
      <w:r w:rsidR="00C133BF" w:rsidRPr="00FD5114">
        <w:t>ensuring</w:t>
      </w:r>
      <w:r w:rsidR="009633E7" w:rsidRPr="00FD5114">
        <w:t xml:space="preserve"> consumer</w:t>
      </w:r>
      <w:r w:rsidR="00175A8C" w:rsidRPr="00FD5114">
        <w:t xml:space="preserve">s </w:t>
      </w:r>
      <w:r w:rsidR="00B929CD" w:rsidRPr="00FD5114">
        <w:t xml:space="preserve">do not lose assets to avoidable </w:t>
      </w:r>
      <w:r w:rsidR="00EC6541" w:rsidRPr="00FD5114">
        <w:t>business failure or</w:t>
      </w:r>
      <w:r w:rsidR="00ED4AE2" w:rsidRPr="00FD5114">
        <w:t xml:space="preserve"> </w:t>
      </w:r>
      <w:r w:rsidR="00E47F9A" w:rsidRPr="00FD5114">
        <w:t>misuse of assets</w:t>
      </w:r>
      <w:r w:rsidR="00453B72" w:rsidRPr="00FD5114">
        <w:t xml:space="preserve"> by the provider</w:t>
      </w:r>
      <w:r w:rsidR="00EC6541" w:rsidRPr="00FD5114">
        <w:t xml:space="preserve">. </w:t>
      </w:r>
    </w:p>
    <w:p w14:paraId="2783D90A" w14:textId="0746E81A" w:rsidR="002573D1" w:rsidRPr="00FD5114" w:rsidRDefault="00825E76">
      <w:pPr>
        <w:pStyle w:val="Level2"/>
        <w:spacing w:after="240"/>
      </w:pPr>
      <w:r w:rsidRPr="00FD5114">
        <w:t>The Government will release</w:t>
      </w:r>
      <w:r w:rsidR="00EA2B10" w:rsidRPr="00FD5114">
        <w:t xml:space="preserve"> a consultation paper</w:t>
      </w:r>
      <w:r w:rsidR="00D74390" w:rsidRPr="00FD5114">
        <w:t xml:space="preserve"> proposing a licen</w:t>
      </w:r>
      <w:r w:rsidR="0012611F" w:rsidRPr="00FD5114">
        <w:t>s</w:t>
      </w:r>
      <w:r w:rsidR="00D74390" w:rsidRPr="00FD5114">
        <w:t>ing and custody framework</w:t>
      </w:r>
      <w:r w:rsidR="00B52AB0" w:rsidRPr="00FD5114">
        <w:t xml:space="preserve"> </w:t>
      </w:r>
      <w:r w:rsidR="00872BA7" w:rsidRPr="00FD5114">
        <w:t xml:space="preserve">for crypto asset service providers </w:t>
      </w:r>
      <w:r w:rsidR="00B52AB0" w:rsidRPr="00FD5114">
        <w:t xml:space="preserve">in </w:t>
      </w:r>
      <w:r w:rsidR="006C1884" w:rsidRPr="00FD5114">
        <w:t>mid</w:t>
      </w:r>
      <w:r w:rsidR="00EA59C1">
        <w:noBreakHyphen/>
      </w:r>
      <w:r w:rsidR="00B52AB0" w:rsidRPr="00FD5114">
        <w:t>2023</w:t>
      </w:r>
      <w:r w:rsidR="00CB776F" w:rsidRPr="00FD5114">
        <w:t xml:space="preserve"> </w:t>
      </w:r>
      <w:r w:rsidR="00FC0E3F">
        <w:t>to allow for</w:t>
      </w:r>
      <w:r w:rsidR="00EC0706">
        <w:t xml:space="preserve"> sufficient consultation prior to the introduction of legislation</w:t>
      </w:r>
      <w:r w:rsidR="00CB0DAB">
        <w:t xml:space="preserve">. </w:t>
      </w:r>
      <w:r w:rsidR="00025CD1" w:rsidRPr="00FD5114">
        <w:t xml:space="preserve">The paper </w:t>
      </w:r>
      <w:r w:rsidR="0008006E" w:rsidRPr="00FD5114">
        <w:t>will reflect ongoing</w:t>
      </w:r>
      <w:r w:rsidR="001E5F2C" w:rsidRPr="00FD5114">
        <w:t xml:space="preserve"> work </w:t>
      </w:r>
      <w:r w:rsidR="0095682F" w:rsidRPr="00FD5114">
        <w:t xml:space="preserve">and </w:t>
      </w:r>
      <w:r w:rsidR="003F35C1" w:rsidRPr="00FD5114">
        <w:t>consultation in this area</w:t>
      </w:r>
      <w:r w:rsidR="00EF24D6" w:rsidRPr="00FD5114">
        <w:t xml:space="preserve"> and </w:t>
      </w:r>
      <w:r w:rsidR="00B43692" w:rsidRPr="00FD5114">
        <w:t>leverage the findings from the token mapping exercise</w:t>
      </w:r>
      <w:r w:rsidR="003F35C1" w:rsidRPr="00FD5114">
        <w:t>.</w:t>
      </w:r>
      <w:r w:rsidR="00C021E0">
        <w:t xml:space="preserve"> </w:t>
      </w:r>
      <w:r w:rsidR="00FA1007" w:rsidRPr="00FD5114">
        <w:t>T</w:t>
      </w:r>
      <w:r w:rsidR="00C82C62" w:rsidRPr="00FD5114">
        <w:t xml:space="preserve">he </w:t>
      </w:r>
      <w:r w:rsidR="00804B07">
        <w:t>responses to the</w:t>
      </w:r>
      <w:r w:rsidR="00C82C62" w:rsidRPr="00FD5114">
        <w:t xml:space="preserve"> following questions </w:t>
      </w:r>
      <w:r w:rsidR="00FA1007" w:rsidRPr="00FD5114">
        <w:t>will</w:t>
      </w:r>
      <w:r w:rsidR="00A61DF9" w:rsidRPr="00FD5114">
        <w:t xml:space="preserve"> </w:t>
      </w:r>
      <w:r w:rsidR="0009534E" w:rsidRPr="00FD5114">
        <w:t xml:space="preserve">help inform the </w:t>
      </w:r>
      <w:r w:rsidR="00014728">
        <w:t xml:space="preserve">general </w:t>
      </w:r>
      <w:r w:rsidR="0009534E" w:rsidRPr="00FD5114">
        <w:t>direction of future policy</w:t>
      </w:r>
      <w:r w:rsidR="00A70F85" w:rsidRPr="00FD5114">
        <w:t xml:space="preserve"> and </w:t>
      </w:r>
      <w:r w:rsidR="002533EB" w:rsidRPr="00FD5114">
        <w:t xml:space="preserve">potential </w:t>
      </w:r>
      <w:r w:rsidR="008F690D" w:rsidRPr="00FD5114">
        <w:t>consumer protections</w:t>
      </w:r>
      <w:r w:rsidR="00CB0DAB">
        <w:t xml:space="preserve">. </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E97AA2" w14:paraId="4A999286" w14:textId="77777777">
        <w:trPr>
          <w:trHeight w:val="584"/>
        </w:trPr>
        <w:tc>
          <w:tcPr>
            <w:tcW w:w="5000" w:type="pct"/>
            <w:shd w:val="clear" w:color="auto" w:fill="F2F9FC"/>
            <w:hideMark/>
          </w:tcPr>
          <w:p w14:paraId="461381CF" w14:textId="77777777" w:rsidR="00E97AA2" w:rsidRPr="007334FF" w:rsidRDefault="00E97AA2" w:rsidP="001F1AE5">
            <w:pPr>
              <w:pStyle w:val="BoxHeading"/>
              <w:keepLines/>
              <w:spacing w:before="0"/>
            </w:pPr>
            <w:r>
              <w:lastRenderedPageBreak/>
              <w:t>Consultation</w:t>
            </w:r>
            <w:r w:rsidRPr="007334FF">
              <w:t xml:space="preserve"> questions</w:t>
            </w:r>
          </w:p>
          <w:p w14:paraId="7567BA16" w14:textId="6A752659" w:rsidR="00E97AA2" w:rsidRPr="002B1D6B" w:rsidRDefault="00E97AA2" w:rsidP="001F1AE5">
            <w:pPr>
              <w:pStyle w:val="DQ1"/>
              <w:keepNext/>
              <w:keepLines/>
              <w:framePr w:wrap="around"/>
              <w:rPr>
                <w:sz w:val="22"/>
                <w:szCs w:val="22"/>
              </w:rPr>
            </w:pPr>
            <w:bookmarkStart w:id="70" w:name="_Toc124845626"/>
            <w:bookmarkStart w:id="71" w:name="_Toc124855552"/>
            <w:bookmarkStart w:id="72" w:name="_Toc124862056"/>
            <w:bookmarkStart w:id="73" w:name="_Toc124932408"/>
            <w:bookmarkStart w:id="74" w:name="_Toc124971967"/>
            <w:bookmarkStart w:id="75" w:name="_Toc124987897"/>
            <w:bookmarkStart w:id="76" w:name="_Toc125006912"/>
            <w:bookmarkStart w:id="77" w:name="_Toc125592635"/>
            <w:bookmarkStart w:id="78" w:name="_Toc125618061"/>
            <w:bookmarkStart w:id="79" w:name="_Toc125880895"/>
            <w:bookmarkStart w:id="80" w:name="_Toc125896827"/>
            <w:bookmarkStart w:id="81" w:name="_Toc125899450"/>
            <w:bookmarkStart w:id="82" w:name="_Toc125990895"/>
            <w:bookmarkStart w:id="83" w:name="_Toc126070054"/>
            <w:bookmarkStart w:id="84" w:name="_Toc126111620"/>
            <w:bookmarkStart w:id="85" w:name="_Toc126111946"/>
            <w:bookmarkStart w:id="86" w:name="_Toc126158883"/>
            <w:bookmarkStart w:id="87" w:name="_Toc126164942"/>
            <w:bookmarkStart w:id="88" w:name="_Toc124413050"/>
            <w:r w:rsidRPr="002B1D6B">
              <w:rPr>
                <w:sz w:val="22"/>
                <w:szCs w:val="22"/>
              </w:rPr>
              <w:t xml:space="preserve">What do you think the role of Government </w:t>
            </w:r>
            <w:r w:rsidR="007D16B8" w:rsidRPr="002B1D6B">
              <w:rPr>
                <w:sz w:val="22"/>
                <w:szCs w:val="22"/>
              </w:rPr>
              <w:t>should</w:t>
            </w:r>
            <w:r w:rsidRPr="002B1D6B">
              <w:rPr>
                <w:sz w:val="22"/>
                <w:szCs w:val="22"/>
              </w:rPr>
              <w:t xml:space="preserve"> be in the regulation of the crypto ecosystem?</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275AE0AB" w14:textId="1AC66CBA" w:rsidR="00E97AA2" w:rsidRPr="002B1D6B" w:rsidRDefault="00E97AA2" w:rsidP="001F1AE5">
            <w:pPr>
              <w:pStyle w:val="DQ1"/>
              <w:keepNext/>
              <w:keepLines/>
              <w:framePr w:wrap="around"/>
              <w:rPr>
                <w:sz w:val="22"/>
                <w:szCs w:val="22"/>
              </w:rPr>
            </w:pPr>
            <w:bookmarkStart w:id="89" w:name="_Toc124413051"/>
            <w:bookmarkStart w:id="90" w:name="_Toc124730287"/>
            <w:bookmarkStart w:id="91" w:name="_Toc124792195"/>
            <w:bookmarkStart w:id="92" w:name="_Toc124855553"/>
            <w:bookmarkStart w:id="93" w:name="_Toc124862057"/>
            <w:bookmarkStart w:id="94" w:name="_Toc124932409"/>
            <w:bookmarkStart w:id="95" w:name="_Toc124971968"/>
            <w:bookmarkStart w:id="96" w:name="_Toc124987898"/>
            <w:bookmarkStart w:id="97" w:name="_Toc125006913"/>
            <w:bookmarkStart w:id="98" w:name="_Toc125592636"/>
            <w:bookmarkStart w:id="99" w:name="_Toc125618062"/>
            <w:bookmarkStart w:id="100" w:name="_Toc125880896"/>
            <w:bookmarkStart w:id="101" w:name="_Toc125896828"/>
            <w:bookmarkStart w:id="102" w:name="_Toc125899451"/>
            <w:bookmarkStart w:id="103" w:name="_Toc125990896"/>
            <w:bookmarkStart w:id="104" w:name="_Toc126070055"/>
            <w:bookmarkStart w:id="105" w:name="_Toc126111621"/>
            <w:bookmarkStart w:id="106" w:name="_Toc126111947"/>
            <w:bookmarkStart w:id="107" w:name="_Toc126158884"/>
            <w:bookmarkStart w:id="108" w:name="_Toc126164943"/>
            <w:bookmarkEnd w:id="88"/>
            <w:r w:rsidRPr="002B1D6B">
              <w:rPr>
                <w:sz w:val="22"/>
                <w:szCs w:val="22"/>
              </w:rPr>
              <w:t xml:space="preserve">What are your views on </w:t>
            </w:r>
            <w:r w:rsidR="00A7259C" w:rsidRPr="002B1D6B">
              <w:rPr>
                <w:sz w:val="22"/>
                <w:szCs w:val="22"/>
              </w:rPr>
              <w:t>potential</w:t>
            </w:r>
            <w:r w:rsidRPr="002B1D6B">
              <w:rPr>
                <w:sz w:val="22"/>
                <w:szCs w:val="22"/>
              </w:rPr>
              <w:t xml:space="preserve"> safeguards for consumers and investors?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8CAD424" w14:textId="77777777" w:rsidR="00812959" w:rsidRPr="002B1D6B" w:rsidRDefault="00C3369E" w:rsidP="001F1AE5">
            <w:pPr>
              <w:pStyle w:val="DQ1"/>
              <w:keepNext/>
              <w:keepLines/>
              <w:framePr w:wrap="around"/>
              <w:rPr>
                <w:sz w:val="22"/>
                <w:szCs w:val="22"/>
              </w:rPr>
            </w:pPr>
            <w:bookmarkStart w:id="109" w:name="_Toc125880897"/>
            <w:bookmarkStart w:id="110" w:name="_Toc125896829"/>
            <w:bookmarkStart w:id="111" w:name="_Toc125899452"/>
            <w:bookmarkStart w:id="112" w:name="_Toc125990897"/>
            <w:bookmarkStart w:id="113" w:name="_Toc126070056"/>
            <w:bookmarkStart w:id="114" w:name="_Toc126111622"/>
            <w:bookmarkStart w:id="115" w:name="_Toc126111948"/>
            <w:bookmarkStart w:id="116" w:name="_Toc126158885"/>
            <w:bookmarkStart w:id="117" w:name="_Toc126164944"/>
            <w:r w:rsidRPr="002B1D6B">
              <w:rPr>
                <w:sz w:val="22"/>
                <w:szCs w:val="22"/>
              </w:rPr>
              <w:t>Scams can be difficult for some consumers to identify.</w:t>
            </w:r>
            <w:bookmarkEnd w:id="109"/>
            <w:bookmarkEnd w:id="110"/>
            <w:bookmarkEnd w:id="111"/>
            <w:bookmarkEnd w:id="112"/>
            <w:bookmarkEnd w:id="113"/>
            <w:bookmarkEnd w:id="114"/>
            <w:bookmarkEnd w:id="115"/>
            <w:bookmarkEnd w:id="116"/>
            <w:bookmarkEnd w:id="117"/>
            <w:r w:rsidRPr="002B1D6B">
              <w:rPr>
                <w:sz w:val="22"/>
                <w:szCs w:val="22"/>
              </w:rPr>
              <w:t xml:space="preserve"> </w:t>
            </w:r>
            <w:bookmarkStart w:id="118" w:name="_Toc125880898"/>
            <w:bookmarkStart w:id="119" w:name="_Toc125896830"/>
            <w:bookmarkStart w:id="120" w:name="_Toc125899453"/>
            <w:bookmarkStart w:id="121" w:name="_Toc125990898"/>
          </w:p>
          <w:p w14:paraId="383921E0" w14:textId="77777777" w:rsidR="00C3369E" w:rsidRPr="002B1D6B" w:rsidRDefault="00C3369E" w:rsidP="001F1AE5">
            <w:pPr>
              <w:pStyle w:val="DQ2"/>
              <w:keepNext/>
              <w:keepLines/>
              <w:rPr>
                <w:sz w:val="22"/>
                <w:szCs w:val="22"/>
              </w:rPr>
            </w:pPr>
            <w:bookmarkStart w:id="122" w:name="_Toc126070057"/>
            <w:bookmarkStart w:id="123" w:name="_Toc126111623"/>
            <w:bookmarkStart w:id="124" w:name="_Toc126111949"/>
            <w:bookmarkStart w:id="125" w:name="_Toc126158886"/>
            <w:bookmarkStart w:id="126" w:name="_Toc126164945"/>
            <w:r w:rsidRPr="002B1D6B">
              <w:rPr>
                <w:sz w:val="22"/>
                <w:szCs w:val="22"/>
              </w:rPr>
              <w:t>Are there solutions (e.g. disclosure, code auditing or other requirements) that could be applied to safeguard consumers that choose to use crypto assets?</w:t>
            </w:r>
            <w:bookmarkEnd w:id="118"/>
            <w:bookmarkEnd w:id="119"/>
            <w:bookmarkEnd w:id="120"/>
            <w:bookmarkEnd w:id="121"/>
            <w:bookmarkEnd w:id="122"/>
            <w:bookmarkEnd w:id="123"/>
            <w:bookmarkEnd w:id="124"/>
            <w:bookmarkEnd w:id="125"/>
            <w:bookmarkEnd w:id="126"/>
            <w:r w:rsidRPr="002B1D6B">
              <w:rPr>
                <w:sz w:val="22"/>
                <w:szCs w:val="22"/>
              </w:rPr>
              <w:t xml:space="preserve"> </w:t>
            </w:r>
          </w:p>
          <w:p w14:paraId="6469D191" w14:textId="756C39F7" w:rsidR="00E97AA2" w:rsidRPr="00954476" w:rsidRDefault="00C3369E" w:rsidP="00EA59C1">
            <w:pPr>
              <w:pStyle w:val="DQ2"/>
              <w:keepNext/>
              <w:keepLines/>
            </w:pPr>
            <w:bookmarkStart w:id="127" w:name="_Toc125880899"/>
            <w:bookmarkStart w:id="128" w:name="_Toc125896831"/>
            <w:bookmarkStart w:id="129" w:name="_Toc125899454"/>
            <w:bookmarkStart w:id="130" w:name="_Toc125990899"/>
            <w:bookmarkStart w:id="131" w:name="_Toc126070058"/>
            <w:bookmarkStart w:id="132" w:name="_Toc126111624"/>
            <w:bookmarkStart w:id="133" w:name="_Toc126111950"/>
            <w:bookmarkStart w:id="134" w:name="_Toc126158887"/>
            <w:bookmarkStart w:id="135" w:name="_Toc126164946"/>
            <w:r w:rsidRPr="002B1D6B">
              <w:rPr>
                <w:sz w:val="22"/>
                <w:szCs w:val="22"/>
              </w:rPr>
              <w:t>What policy or regulatory levers could be used to ensure crypto token exhanges do not offer scam tokens or more broadly, prevent consumers from being exposed to scams involving crypto assets?</w:t>
            </w:r>
            <w:bookmarkEnd w:id="127"/>
            <w:bookmarkEnd w:id="128"/>
            <w:bookmarkEnd w:id="129"/>
            <w:bookmarkEnd w:id="130"/>
            <w:bookmarkEnd w:id="131"/>
            <w:bookmarkEnd w:id="132"/>
            <w:bookmarkEnd w:id="133"/>
            <w:bookmarkEnd w:id="134"/>
            <w:bookmarkEnd w:id="135"/>
          </w:p>
        </w:tc>
      </w:tr>
    </w:tbl>
    <w:p w14:paraId="0096F946" w14:textId="77777777" w:rsidR="00E97AA2" w:rsidRDefault="00E97AA2" w:rsidP="001129C7">
      <w:pPr>
        <w:pStyle w:val="Level2"/>
        <w:numPr>
          <w:ilvl w:val="0"/>
          <w:numId w:val="0"/>
        </w:numPr>
      </w:pPr>
    </w:p>
    <w:p w14:paraId="3AE596B2" w14:textId="6FA77F88" w:rsidR="00E97AA2" w:rsidRDefault="00E97AA2" w:rsidP="00FA66B3">
      <w:pPr>
        <w:pStyle w:val="Heading1"/>
        <w:spacing w:before="0" w:after="0" w:line="240" w:lineRule="auto"/>
        <w:ind w:hanging="720"/>
      </w:pPr>
      <w:bookmarkStart w:id="136" w:name="_Toc121243281"/>
      <w:bookmarkStart w:id="137" w:name="_Toc121243878"/>
      <w:bookmarkStart w:id="138" w:name="_Toc120714397"/>
      <w:bookmarkStart w:id="139" w:name="_Toc120714257"/>
      <w:bookmarkStart w:id="140" w:name="_Toc121243879"/>
      <w:bookmarkStart w:id="141" w:name="_Toc124844384"/>
      <w:bookmarkStart w:id="142" w:name="_Toc124849446"/>
      <w:bookmarkStart w:id="143" w:name="_Toc124850212"/>
      <w:bookmarkStart w:id="144" w:name="_Toc125795496"/>
      <w:bookmarkStart w:id="145" w:name="_Toc126219835"/>
      <w:bookmarkStart w:id="146" w:name="_Toc118920984"/>
      <w:bookmarkStart w:id="147" w:name="_Toc118924356"/>
      <w:bookmarkStart w:id="148" w:name="_Toc118925400"/>
      <w:bookmarkStart w:id="149" w:name="_Toc118920964"/>
      <w:bookmarkStart w:id="150" w:name="_Toc118924322"/>
      <w:bookmarkStart w:id="151" w:name="_Toc118925393"/>
      <w:bookmarkEnd w:id="64"/>
      <w:bookmarkEnd w:id="136"/>
      <w:bookmarkEnd w:id="137"/>
      <w:r>
        <w:lastRenderedPageBreak/>
        <w:t xml:space="preserve">Token </w:t>
      </w:r>
      <w:r w:rsidRPr="00E46FB5">
        <w:t>mapping</w:t>
      </w:r>
      <w:bookmarkEnd w:id="138"/>
      <w:bookmarkEnd w:id="139"/>
      <w:bookmarkEnd w:id="140"/>
      <w:bookmarkEnd w:id="141"/>
      <w:bookmarkEnd w:id="142"/>
      <w:bookmarkEnd w:id="143"/>
      <w:bookmarkEnd w:id="144"/>
      <w:r w:rsidR="001F467B">
        <w:t xml:space="preserve">: </w:t>
      </w:r>
      <w:r w:rsidR="00B51B2D">
        <w:t>t</w:t>
      </w:r>
      <w:r w:rsidR="00F1046C">
        <w:t xml:space="preserve">erminology and </w:t>
      </w:r>
      <w:r w:rsidR="00B51B2D">
        <w:t>c</w:t>
      </w:r>
      <w:r w:rsidR="0071217A">
        <w:t>oncept</w:t>
      </w:r>
      <w:r w:rsidR="00F1046C">
        <w:t>s</w:t>
      </w:r>
      <w:bookmarkEnd w:id="145"/>
    </w:p>
    <w:p w14:paraId="044501E0" w14:textId="1628E287" w:rsidR="00B1131B" w:rsidRDefault="00B1131B" w:rsidP="00B1131B">
      <w:pPr>
        <w:pStyle w:val="Level2"/>
      </w:pPr>
      <w:bookmarkStart w:id="152" w:name="_Toc124844385"/>
      <w:bookmarkStart w:id="153" w:name="_Toc124849447"/>
      <w:bookmarkStart w:id="154" w:name="_Toc124850213"/>
      <w:r>
        <w:t xml:space="preserve">Crypto assets are not </w:t>
      </w:r>
      <w:r w:rsidR="00D6200E">
        <w:t xml:space="preserve">excluded or </w:t>
      </w:r>
      <w:r w:rsidR="00EA59C1">
        <w:t>‘</w:t>
      </w:r>
      <w:r>
        <w:t>carved out</w:t>
      </w:r>
      <w:r w:rsidR="00EA59C1">
        <w:t>’</w:t>
      </w:r>
      <w:r>
        <w:t xml:space="preserve"> from Australia</w:t>
      </w:r>
      <w:r w:rsidR="00EA59C1">
        <w:t>’</w:t>
      </w:r>
      <w:r>
        <w:t xml:space="preserve">s financial services regulatory framework. Any product (including </w:t>
      </w:r>
      <w:r w:rsidR="00720667">
        <w:t xml:space="preserve">a </w:t>
      </w:r>
      <w:r>
        <w:t xml:space="preserve">crypto </w:t>
      </w:r>
      <w:r w:rsidR="00D11156">
        <w:t>asset</w:t>
      </w:r>
      <w:r>
        <w:t>) will be a financial product if it falls within the function perimeter or meets one of the specific definitions of financial product – regardless of its technological underpinnings</w:t>
      </w:r>
      <w:r w:rsidR="00EA59C1">
        <w:t xml:space="preserve">. </w:t>
      </w:r>
    </w:p>
    <w:p w14:paraId="6A333181" w14:textId="267A9B59" w:rsidR="005B5EF6" w:rsidRDefault="00EF0BCA">
      <w:pPr>
        <w:pStyle w:val="Level2"/>
      </w:pPr>
      <w:r>
        <w:t>A</w:t>
      </w:r>
      <w:r w:rsidR="005B5EF6">
        <w:t xml:space="preserve"> large portion of the crypto ecosystem </w:t>
      </w:r>
      <w:r w:rsidR="00284E6B">
        <w:t xml:space="preserve">today </w:t>
      </w:r>
      <w:r w:rsidR="00A60848">
        <w:t>is</w:t>
      </w:r>
      <w:r w:rsidR="005B5EF6">
        <w:t xml:space="preserve"> </w:t>
      </w:r>
      <w:r w:rsidR="00265BA1">
        <w:t>either: (i) </w:t>
      </w:r>
      <w:r w:rsidR="005B5EF6">
        <w:t xml:space="preserve">businesses offering products </w:t>
      </w:r>
      <w:r w:rsidR="00D42FAC">
        <w:t>that</w:t>
      </w:r>
      <w:r w:rsidR="005B5EF6">
        <w:t xml:space="preserve"> </w:t>
      </w:r>
      <w:r w:rsidR="00447E9B">
        <w:t>relate to crypto assets</w:t>
      </w:r>
      <w:r w:rsidR="00265BA1">
        <w:t>;</w:t>
      </w:r>
      <w:r w:rsidR="00447E9B">
        <w:t xml:space="preserve"> </w:t>
      </w:r>
      <w:r w:rsidR="004A5A8D">
        <w:t>or</w:t>
      </w:r>
      <w:r w:rsidR="00265BA1">
        <w:t xml:space="preserve"> (ii) businesses</w:t>
      </w:r>
      <w:r w:rsidR="004A5A8D">
        <w:t xml:space="preserve"> creating crypto asset</w:t>
      </w:r>
      <w:r w:rsidR="00265BA1">
        <w:t>s</w:t>
      </w:r>
      <w:r w:rsidR="004A5A8D">
        <w:t xml:space="preserve"> that relate to existing </w:t>
      </w:r>
      <w:r w:rsidR="00265BA1">
        <w:t>non</w:t>
      </w:r>
      <w:r w:rsidR="00EA59C1">
        <w:noBreakHyphen/>
      </w:r>
      <w:r w:rsidR="00265BA1">
        <w:t xml:space="preserve">crypto </w:t>
      </w:r>
      <w:r w:rsidR="004A5A8D">
        <w:t>products</w:t>
      </w:r>
      <w:r w:rsidR="00CB0DAB">
        <w:t xml:space="preserve">. </w:t>
      </w:r>
      <w:r w:rsidR="00A651E3" w:rsidRPr="00A651E3">
        <w:t>Mapping these products against the functional perimeter shows that</w:t>
      </w:r>
      <w:r w:rsidR="00063568">
        <w:t>:</w:t>
      </w:r>
    </w:p>
    <w:p w14:paraId="48FF23B7" w14:textId="52368CA4" w:rsidR="005B5EF6" w:rsidRDefault="005B5EF6" w:rsidP="005B5EF6">
      <w:pPr>
        <w:pStyle w:val="Level3"/>
      </w:pPr>
      <w:r>
        <w:t xml:space="preserve">some products </w:t>
      </w:r>
      <w:r w:rsidR="003F00E3">
        <w:t>have</w:t>
      </w:r>
      <w:r>
        <w:t xml:space="preserve"> </w:t>
      </w:r>
      <w:r w:rsidR="00532699">
        <w:t xml:space="preserve">clear </w:t>
      </w:r>
      <w:r>
        <w:t xml:space="preserve">financial functions (e.g. </w:t>
      </w:r>
      <w:r w:rsidR="000D474A">
        <w:t>crypto asset service</w:t>
      </w:r>
      <w:r w:rsidR="002D2B0D">
        <w:t>s</w:t>
      </w:r>
      <w:r w:rsidR="000D474A">
        <w:t xml:space="preserve"> </w:t>
      </w:r>
      <w:r w:rsidR="001B1E14">
        <w:t xml:space="preserve">offering </w:t>
      </w:r>
      <w:r w:rsidR="00635DCE">
        <w:t>crypto derivative products</w:t>
      </w:r>
      <w:r w:rsidR="000D474A">
        <w:t xml:space="preserve">, or </w:t>
      </w:r>
      <w:r w:rsidR="00F34361">
        <w:t>crypto asset</w:t>
      </w:r>
      <w:r w:rsidR="002D2B0D">
        <w:t>s</w:t>
      </w:r>
      <w:r>
        <w:t xml:space="preserve"> </w:t>
      </w:r>
      <w:r w:rsidR="00EA59C1">
        <w:t>‘</w:t>
      </w:r>
      <w:r>
        <w:t>backed</w:t>
      </w:r>
      <w:r w:rsidR="00EA59C1">
        <w:t>’</w:t>
      </w:r>
      <w:r>
        <w:t xml:space="preserve"> by existing financial products</w:t>
      </w:r>
      <w:r w:rsidR="000D474A">
        <w:t>)</w:t>
      </w:r>
      <w:r w:rsidR="00E55E4C">
        <w:t>; and</w:t>
      </w:r>
      <w:r w:rsidR="002F0E14">
        <w:t xml:space="preserve"> </w:t>
      </w:r>
    </w:p>
    <w:p w14:paraId="7F09F500" w14:textId="34306644" w:rsidR="005B5EF6" w:rsidRDefault="005B5EF6" w:rsidP="005B5EF6">
      <w:pPr>
        <w:pStyle w:val="Level3"/>
      </w:pPr>
      <w:r>
        <w:t>some products have</w:t>
      </w:r>
      <w:r w:rsidR="001A5331">
        <w:t xml:space="preserve"> </w:t>
      </w:r>
      <w:r w:rsidR="00532699">
        <w:t xml:space="preserve">clear </w:t>
      </w:r>
      <w:r w:rsidR="001A5331">
        <w:t>non</w:t>
      </w:r>
      <w:r w:rsidR="00EA59C1">
        <w:noBreakHyphen/>
      </w:r>
      <w:r>
        <w:t xml:space="preserve">financial functions (e.g. crypto </w:t>
      </w:r>
      <w:r w:rsidR="001A5331">
        <w:t>tokens</w:t>
      </w:r>
      <w:r>
        <w:t xml:space="preserve"> used for document provenance, digital identity, general record keeping, data storage, and</w:t>
      </w:r>
      <w:r w:rsidR="0018076D">
        <w:t xml:space="preserve"> crypto assets used in</w:t>
      </w:r>
      <w:r>
        <w:t xml:space="preserve"> </w:t>
      </w:r>
      <w:r w:rsidR="0018076D">
        <w:t>event ticketing</w:t>
      </w:r>
      <w:r>
        <w:t>)</w:t>
      </w:r>
      <w:r w:rsidR="00CB0DAB">
        <w:t xml:space="preserve">. </w:t>
      </w:r>
    </w:p>
    <w:p w14:paraId="5859B4CB" w14:textId="3D266A7F" w:rsidR="001439B9" w:rsidRDefault="00CF2D68" w:rsidP="009D3482">
      <w:pPr>
        <w:pStyle w:val="Level2"/>
      </w:pPr>
      <w:r>
        <w:t>However, t</w:t>
      </w:r>
      <w:r w:rsidR="003A62AA">
        <w:t>here</w:t>
      </w:r>
      <w:r w:rsidR="000814DC">
        <w:t xml:space="preserve"> are</w:t>
      </w:r>
      <w:r w:rsidR="004C00CB">
        <w:t xml:space="preserve"> </w:t>
      </w:r>
      <w:r w:rsidR="000814DC">
        <w:t xml:space="preserve">some </w:t>
      </w:r>
      <w:r w:rsidR="00187D6D">
        <w:t>elements</w:t>
      </w:r>
      <w:r w:rsidR="0017578E">
        <w:t xml:space="preserve"> the</w:t>
      </w:r>
      <w:r w:rsidR="009B4F0F">
        <w:t xml:space="preserve"> crypto ecosystem that</w:t>
      </w:r>
      <w:r w:rsidR="000814DC">
        <w:t xml:space="preserve"> may not fit the existing regulatory model</w:t>
      </w:r>
      <w:r w:rsidR="00990072">
        <w:t>s</w:t>
      </w:r>
      <w:r w:rsidR="000814DC">
        <w:t xml:space="preserve">. </w:t>
      </w:r>
      <w:r w:rsidR="00264F1D">
        <w:t xml:space="preserve">These </w:t>
      </w:r>
      <w:r w:rsidR="00187D6D">
        <w:t>elements</w:t>
      </w:r>
      <w:r w:rsidR="00264F1D">
        <w:t xml:space="preserve"> </w:t>
      </w:r>
      <w:r w:rsidR="00E134F2">
        <w:t>involve</w:t>
      </w:r>
      <w:r w:rsidR="00AE0533">
        <w:t xml:space="preserve"> free</w:t>
      </w:r>
      <w:r w:rsidR="00D20D5A">
        <w:t xml:space="preserve"> open</w:t>
      </w:r>
      <w:r w:rsidR="00EA59C1">
        <w:noBreakHyphen/>
      </w:r>
      <w:r w:rsidR="00D20D5A">
        <w:t>source software that</w:t>
      </w:r>
      <w:r w:rsidR="00342768">
        <w:t xml:space="preserve"> can be used by parties </w:t>
      </w:r>
      <w:r w:rsidR="00E34016">
        <w:t>who are unknown to each other</w:t>
      </w:r>
      <w:r w:rsidR="002E7AC3">
        <w:t xml:space="preserve"> to </w:t>
      </w:r>
      <w:r w:rsidR="00E04A52">
        <w:t xml:space="preserve">form transactional relationships </w:t>
      </w:r>
      <w:r w:rsidR="00A947C2">
        <w:t>in the absence of intermediaries</w:t>
      </w:r>
      <w:r w:rsidR="00E34016">
        <w:t xml:space="preserve"> or agent</w:t>
      </w:r>
      <w:r w:rsidR="009657D4">
        <w:t>s</w:t>
      </w:r>
      <w:r w:rsidR="00A947C2">
        <w:t xml:space="preserve">. </w:t>
      </w:r>
      <w:r w:rsidR="00192C3F">
        <w:t xml:space="preserve">These relationships are represented by crypto </w:t>
      </w:r>
      <w:r w:rsidR="00F05B15">
        <w:t>tokens</w:t>
      </w:r>
      <w:r w:rsidR="00192C3F">
        <w:t xml:space="preserve"> </w:t>
      </w:r>
      <w:r w:rsidR="00696F90">
        <w:t xml:space="preserve">created </w:t>
      </w:r>
      <w:r w:rsidR="00DC1664">
        <w:t>by the parties themselves</w:t>
      </w:r>
      <w:r w:rsidR="00E04004">
        <w:t>. These crypto tokens</w:t>
      </w:r>
      <w:r w:rsidR="00F05B15">
        <w:t xml:space="preserve"> </w:t>
      </w:r>
      <w:r w:rsidR="009B5160">
        <w:t xml:space="preserve">can </w:t>
      </w:r>
      <w:r w:rsidR="00362975">
        <w:t>have</w:t>
      </w:r>
      <w:r w:rsidR="009B5160">
        <w:t xml:space="preserve"> </w:t>
      </w:r>
      <w:r w:rsidR="00362975">
        <w:t>functions that are ensured in the absence of promises</w:t>
      </w:r>
      <w:r w:rsidR="00D03C77">
        <w:t xml:space="preserve">. </w:t>
      </w:r>
      <w:r w:rsidR="005B22EB">
        <w:t xml:space="preserve">In some cases, </w:t>
      </w:r>
      <w:r w:rsidR="006E5D46">
        <w:t>the functions are clearly financial</w:t>
      </w:r>
      <w:r w:rsidR="005B22EB">
        <w:t xml:space="preserve">. </w:t>
      </w:r>
      <w:r w:rsidR="0017578E">
        <w:t>The</w:t>
      </w:r>
      <w:r w:rsidR="006E5D46">
        <w:t xml:space="preserve">se </w:t>
      </w:r>
      <w:r w:rsidR="00D07CDC">
        <w:t>parts of the ecosystem are considered</w:t>
      </w:r>
      <w:r w:rsidR="0017578E">
        <w:t xml:space="preserve"> in Part D.</w:t>
      </w:r>
    </w:p>
    <w:p w14:paraId="5D1EAC4B" w14:textId="66D0F670" w:rsidR="00400250" w:rsidRDefault="00974534" w:rsidP="00BB7255">
      <w:pPr>
        <w:pStyle w:val="Level2"/>
      </w:pPr>
      <w:r>
        <w:t>A</w:t>
      </w:r>
      <w:r w:rsidR="00BB7255">
        <w:t xml:space="preserve"> key innovation of </w:t>
      </w:r>
      <w:r w:rsidR="00DC1664">
        <w:t xml:space="preserve">public </w:t>
      </w:r>
      <w:r w:rsidR="00BB7255">
        <w:t>c</w:t>
      </w:r>
      <w:r w:rsidR="00BB7255" w:rsidRPr="00197641">
        <w:t xml:space="preserve">rypto networks </w:t>
      </w:r>
      <w:r w:rsidR="00BB7255">
        <w:t>is that they can</w:t>
      </w:r>
      <w:r w:rsidR="00BB7255" w:rsidRPr="00197641">
        <w:t xml:space="preserve"> </w:t>
      </w:r>
      <w:r w:rsidR="00BB7255">
        <w:t>be used as</w:t>
      </w:r>
      <w:r w:rsidR="00BB7255" w:rsidRPr="00197641">
        <w:t xml:space="preserve"> neutral, independent</w:t>
      </w:r>
      <w:r w:rsidR="00BB7255">
        <w:t>,</w:t>
      </w:r>
      <w:r w:rsidR="00BB7255" w:rsidRPr="00197641">
        <w:t xml:space="preserve"> and immutable infrastructure for high value activities between </w:t>
      </w:r>
      <w:r w:rsidR="00BB7255">
        <w:t>unknown parties.</w:t>
      </w:r>
      <w:r w:rsidR="00BB7255">
        <w:rPr>
          <w:rStyle w:val="FootnoteReference"/>
        </w:rPr>
        <w:footnoteReference w:id="24"/>
      </w:r>
      <w:r w:rsidR="00C748BB">
        <w:t xml:space="preserve"> However, </w:t>
      </w:r>
      <w:r w:rsidR="00574FB6">
        <w:t>the absence of promises, intermediaries, and agents</w:t>
      </w:r>
      <w:r w:rsidR="00B77E8B">
        <w:t xml:space="preserve"> causes some issues in financial regulation</w:t>
      </w:r>
      <w:r w:rsidR="00574FB6">
        <w:t>.</w:t>
      </w:r>
      <w:bookmarkEnd w:id="152"/>
      <w:bookmarkEnd w:id="153"/>
      <w:bookmarkEnd w:id="154"/>
      <w:r w:rsidR="00574FB6">
        <w:t xml:space="preserve"> </w:t>
      </w:r>
      <w:r w:rsidR="00D63D7C">
        <w:t>T</w:t>
      </w:r>
      <w:r w:rsidR="008C4C88">
        <w:t xml:space="preserve">he Wallis </w:t>
      </w:r>
      <w:r w:rsidR="003843D7">
        <w:t xml:space="preserve">Inquiry </w:t>
      </w:r>
      <w:r w:rsidR="009F3F2F">
        <w:t xml:space="preserve">noted that </w:t>
      </w:r>
      <w:r w:rsidR="00EA59C1">
        <w:t>“</w:t>
      </w:r>
      <w:r w:rsidR="009E460C" w:rsidRPr="009E460C">
        <w:rPr>
          <w:i/>
          <w:iCs/>
        </w:rPr>
        <w:t>The purposes of financial regulations are to ensure at least that financial promises are understood and, in their more intense form, that they</w:t>
      </w:r>
      <w:r w:rsidR="009E460C">
        <w:rPr>
          <w:i/>
          <w:iCs/>
        </w:rPr>
        <w:t xml:space="preserve"> </w:t>
      </w:r>
      <w:r w:rsidR="009E460C" w:rsidRPr="009E460C">
        <w:rPr>
          <w:i/>
          <w:iCs/>
        </w:rPr>
        <w:t>are met.</w:t>
      </w:r>
      <w:r w:rsidR="00EA59C1">
        <w:t>”</w:t>
      </w:r>
      <w:r w:rsidR="00A52C5C">
        <w:t xml:space="preserve"> </w:t>
      </w:r>
      <w:r w:rsidR="001833AD">
        <w:t>The final report of the Wallis Inquiry</w:t>
      </w:r>
      <w:r w:rsidR="0046774E">
        <w:t xml:space="preserve"> </w:t>
      </w:r>
      <w:r w:rsidR="000A6E04">
        <w:t>explained</w:t>
      </w:r>
      <w:r w:rsidR="00C849DC">
        <w:t xml:space="preserve"> that </w:t>
      </w:r>
      <w:r w:rsidR="00C45514">
        <w:t>financial</w:t>
      </w:r>
      <w:r w:rsidR="00C849DC">
        <w:t xml:space="preserve"> </w:t>
      </w:r>
      <w:r w:rsidR="00DE4122">
        <w:t xml:space="preserve">regulation targets </w:t>
      </w:r>
      <w:r w:rsidR="00F376B2">
        <w:t xml:space="preserve">the performance of </w:t>
      </w:r>
      <w:r w:rsidR="004A0C10">
        <w:t>intermed</w:t>
      </w:r>
      <w:r w:rsidR="00C6630A">
        <w:t>iaries, agents</w:t>
      </w:r>
      <w:r w:rsidR="00881ABF">
        <w:t>,</w:t>
      </w:r>
      <w:r w:rsidR="00C6630A">
        <w:t xml:space="preserve"> and financial markets in meeting the promises underlying financial contracts.</w:t>
      </w:r>
      <w:r w:rsidR="008A0065">
        <w:rPr>
          <w:rStyle w:val="FootnoteReference"/>
        </w:rPr>
        <w:footnoteReference w:id="25"/>
      </w:r>
      <w:r w:rsidR="007275EA">
        <w:t xml:space="preserve"> </w:t>
      </w:r>
    </w:p>
    <w:p w14:paraId="42F05CDD" w14:textId="4488F23B" w:rsidR="002817F3" w:rsidRDefault="007275EA" w:rsidP="00D63D7C">
      <w:pPr>
        <w:pStyle w:val="Level2"/>
      </w:pPr>
      <w:r>
        <w:t>The</w:t>
      </w:r>
      <w:r w:rsidR="00AA0F0D">
        <w:t xml:space="preserve"> </w:t>
      </w:r>
      <w:r w:rsidR="00F2144F">
        <w:t>financial</w:t>
      </w:r>
      <w:r w:rsidR="00AA0F0D">
        <w:t xml:space="preserve"> regulatory framework that was created following the Wallis Inquiry </w:t>
      </w:r>
      <w:r>
        <w:t>creat</w:t>
      </w:r>
      <w:r w:rsidR="00685A01">
        <w:t xml:space="preserve">ed </w:t>
      </w:r>
      <w:r>
        <w:t>boundaries, obligations, protections</w:t>
      </w:r>
      <w:r w:rsidR="00685A01">
        <w:t>, and supervisory powers</w:t>
      </w:r>
      <w:r>
        <w:t xml:space="preserve"> that assume financial market risk is largely centred around the three concepts</w:t>
      </w:r>
      <w:r w:rsidR="001861C9">
        <w:t xml:space="preserve"> of promises, intermediaries, and agents</w:t>
      </w:r>
      <w:r>
        <w:t>.</w:t>
      </w:r>
      <w:r w:rsidR="00A51D3F" w:rsidRPr="00A51D3F">
        <w:t xml:space="preserve"> </w:t>
      </w:r>
      <w:r w:rsidR="00A51D3F">
        <w:t xml:space="preserve">Accordingly, </w:t>
      </w:r>
      <w:r w:rsidR="003300D4">
        <w:t xml:space="preserve">products that </w:t>
      </w:r>
      <w:r w:rsidR="002B4996">
        <w:t xml:space="preserve">truly </w:t>
      </w:r>
      <w:r w:rsidR="003300D4">
        <w:t>involve none of these three concepts may</w:t>
      </w:r>
      <w:r w:rsidR="007D4852">
        <w:t xml:space="preserve"> – </w:t>
      </w:r>
      <w:r w:rsidR="00331990">
        <w:t xml:space="preserve">without reforms and </w:t>
      </w:r>
      <w:r w:rsidR="0064722F">
        <w:t xml:space="preserve">new </w:t>
      </w:r>
      <w:r w:rsidR="00331990">
        <w:t xml:space="preserve">regulatory </w:t>
      </w:r>
      <w:r w:rsidR="00553183">
        <w:t>appr</w:t>
      </w:r>
      <w:r w:rsidR="0064722F">
        <w:t>oaches</w:t>
      </w:r>
      <w:r w:rsidR="007D4852">
        <w:t xml:space="preserve"> – </w:t>
      </w:r>
      <w:r w:rsidR="00A51D3F">
        <w:t>be fundamentally incompatible with the existing financial services regulatory framework</w:t>
      </w:r>
      <w:r w:rsidR="00B77E8B">
        <w:t>.</w:t>
      </w:r>
    </w:p>
    <w:p w14:paraId="5895A199" w14:textId="77777777" w:rsidR="005B29D0" w:rsidRDefault="005B29D0" w:rsidP="005B29D0">
      <w:pPr>
        <w:pStyle w:val="Heading2"/>
      </w:pPr>
      <w:bookmarkStart w:id="155" w:name="_Toc126219836"/>
      <w:r>
        <w:rPr>
          <w:bCs/>
        </w:rPr>
        <w:t>Essential</w:t>
      </w:r>
      <w:r>
        <w:t xml:space="preserve"> </w:t>
      </w:r>
      <w:r w:rsidRPr="00E04D2B">
        <w:t>concepts</w:t>
      </w:r>
      <w:bookmarkEnd w:id="155"/>
    </w:p>
    <w:p w14:paraId="42DB106A" w14:textId="5948C2EF" w:rsidR="004A6D33" w:rsidRDefault="004A6D33">
      <w:pPr>
        <w:pStyle w:val="Level2"/>
      </w:pPr>
      <w:r>
        <w:t>There is currently no consensus – either in Australia or globally – on the meaning of key concepts in the crypto space. A single concept may have varied and conflicting meanings across industry, academia, and government institutions</w:t>
      </w:r>
      <w:r w:rsidR="00CB0DAB">
        <w:t xml:space="preserve">. </w:t>
      </w:r>
      <w:r>
        <w:t xml:space="preserve">This </w:t>
      </w:r>
      <w:r w:rsidR="00AC4BD6">
        <w:t>paper</w:t>
      </w:r>
      <w:r>
        <w:t xml:space="preserve"> </w:t>
      </w:r>
      <w:r w:rsidR="000423BB">
        <w:t xml:space="preserve">defines and outlines the key concepts of </w:t>
      </w:r>
      <w:r w:rsidR="00EA59C1">
        <w:t>‘</w:t>
      </w:r>
      <w:r w:rsidR="000423BB">
        <w:t>crypto networks</w:t>
      </w:r>
      <w:r w:rsidR="00EA59C1">
        <w:t>’</w:t>
      </w:r>
      <w:r w:rsidR="000423BB">
        <w:t xml:space="preserve">, </w:t>
      </w:r>
      <w:r w:rsidR="00EA59C1">
        <w:t>‘</w:t>
      </w:r>
      <w:r w:rsidR="000423BB">
        <w:t>crypto tokens</w:t>
      </w:r>
      <w:r w:rsidR="00EA59C1">
        <w:t>’</w:t>
      </w:r>
      <w:r w:rsidR="000423BB">
        <w:t xml:space="preserve">, and </w:t>
      </w:r>
      <w:r w:rsidR="00EA59C1">
        <w:t>‘</w:t>
      </w:r>
      <w:r w:rsidR="000423BB">
        <w:t>smart contracts</w:t>
      </w:r>
      <w:r w:rsidR="00EA59C1">
        <w:t>’</w:t>
      </w:r>
      <w:r w:rsidR="001C3954">
        <w:t>, below.</w:t>
      </w:r>
    </w:p>
    <w:p w14:paraId="1D7C8902" w14:textId="16DC7062" w:rsidR="00BE714F" w:rsidRDefault="001C3954">
      <w:pPr>
        <w:pStyle w:val="Level2"/>
      </w:pPr>
      <w:r>
        <w:lastRenderedPageBreak/>
        <w:t>An</w:t>
      </w:r>
      <w:r w:rsidR="00BE714F">
        <w:t xml:space="preserve"> agreed understanding of these concepts</w:t>
      </w:r>
      <w:r>
        <w:t xml:space="preserve"> between stakeholders</w:t>
      </w:r>
      <w:r w:rsidR="00986640">
        <w:t xml:space="preserve"> and policymakers</w:t>
      </w:r>
      <w:r w:rsidR="00BE714F">
        <w:t xml:space="preserve"> is </w:t>
      </w:r>
      <w:r w:rsidR="00986640">
        <w:t>the</w:t>
      </w:r>
      <w:r w:rsidR="00BE714F">
        <w:t xml:space="preserve"> first step towards identifying</w:t>
      </w:r>
      <w:r w:rsidR="00C81AFE">
        <w:t>:</w:t>
      </w:r>
      <w:r w:rsidR="00BE714F">
        <w:t xml:space="preserve"> </w:t>
      </w:r>
      <w:r w:rsidR="00C81AFE">
        <w:t>(i) the</w:t>
      </w:r>
      <w:r w:rsidR="00BE714F">
        <w:t xml:space="preserve"> elements of the crypto ecosystem</w:t>
      </w:r>
      <w:r w:rsidR="00A8331D">
        <w:t xml:space="preserve"> that</w:t>
      </w:r>
      <w:r w:rsidR="00BE714F">
        <w:t xml:space="preserve"> fall</w:t>
      </w:r>
      <w:r w:rsidR="00C81AFE">
        <w:t xml:space="preserve"> inside and outside the </w:t>
      </w:r>
      <w:r w:rsidR="00BE714F">
        <w:t>existing regulatory perimeters</w:t>
      </w:r>
      <w:r w:rsidR="00C81AFE">
        <w:t xml:space="preserve">; (ii) the key risks that are added or removed </w:t>
      </w:r>
      <w:r w:rsidR="00564712">
        <w:t>by products using crypto</w:t>
      </w:r>
      <w:r w:rsidR="00C81AFE">
        <w:t xml:space="preserve"> networks; (iii) the sensible regulatory targets for a future regulatory framework; and (iv) </w:t>
      </w:r>
      <w:r w:rsidR="00076D7B">
        <w:t>the legitimate technical criticism and</w:t>
      </w:r>
      <w:r w:rsidR="00C81AFE">
        <w:t xml:space="preserve"> </w:t>
      </w:r>
      <w:r w:rsidR="00A8331D">
        <w:t>anticipated</w:t>
      </w:r>
      <w:r w:rsidR="00076D7B">
        <w:t xml:space="preserve"> opportunities of the technology</w:t>
      </w:r>
      <w:r w:rsidR="00BE714F">
        <w:t xml:space="preserve">. </w:t>
      </w:r>
    </w:p>
    <w:p w14:paraId="5F9E56E2" w14:textId="78A117EE" w:rsidR="004A6D33" w:rsidRDefault="003256E3">
      <w:pPr>
        <w:pStyle w:val="Level2"/>
      </w:pPr>
      <w:r>
        <w:t>The following section seeks to describe key</w:t>
      </w:r>
      <w:r w:rsidR="00076D7B">
        <w:t xml:space="preserve"> concepts in a way that</w:t>
      </w:r>
      <w:r w:rsidR="004A6D33">
        <w:t xml:space="preserve"> </w:t>
      </w:r>
      <w:r w:rsidR="009C069C">
        <w:t>strikes a balance between</w:t>
      </w:r>
      <w:r w:rsidR="004A6D33">
        <w:t>: (i)</w:t>
      </w:r>
      <w:r w:rsidR="00B97F00">
        <w:t> </w:t>
      </w:r>
      <w:r w:rsidR="004A6D33">
        <w:t xml:space="preserve">accuracy and precision; (ii) emerging international convention; and (iii) conflicting, outdated, or overly complex constructions. </w:t>
      </w:r>
      <w:r w:rsidR="00881ABF">
        <w:t xml:space="preserve">Footnotes are used throughout this section to provide further information on challenging topics and to assist stakeholders with their submissions. </w:t>
      </w:r>
    </w:p>
    <w:p w14:paraId="6D87D90D" w14:textId="77777777" w:rsidR="00BF60B2" w:rsidRPr="00DA0C09" w:rsidRDefault="00BF60B2" w:rsidP="00BF60B2">
      <w:pPr>
        <w:pStyle w:val="Heading3"/>
      </w:pPr>
      <w:bookmarkStart w:id="156" w:name="_Toc124849448"/>
      <w:r>
        <w:t xml:space="preserve">Crypto </w:t>
      </w:r>
      <w:r w:rsidRPr="00825969">
        <w:t>networks</w:t>
      </w:r>
    </w:p>
    <w:p w14:paraId="7B23F400" w14:textId="34A1FDED" w:rsidR="00BD7B45" w:rsidRDefault="00BF60B2">
      <w:pPr>
        <w:pStyle w:val="Level2"/>
      </w:pPr>
      <w:r>
        <w:t xml:space="preserve">A </w:t>
      </w:r>
      <w:r w:rsidRPr="00CD3FEC">
        <w:rPr>
          <w:b/>
        </w:rPr>
        <w:t>crypto network</w:t>
      </w:r>
      <w:r w:rsidRPr="00CD3FEC">
        <w:rPr>
          <w:b/>
        </w:rPr>
        <w:fldChar w:fldCharType="begin"/>
      </w:r>
      <w:r>
        <w:instrText xml:space="preserve"> XE </w:instrText>
      </w:r>
      <w:r w:rsidR="00EA59C1">
        <w:instrText>“</w:instrText>
      </w:r>
      <w:r w:rsidRPr="00CD3FEC">
        <w:rPr>
          <w:b/>
        </w:rPr>
        <w:instrText>crypto network</w:instrText>
      </w:r>
      <w:r w:rsidR="00EA59C1">
        <w:instrText>”</w:instrText>
      </w:r>
      <w:r>
        <w:instrText xml:space="preserve"> </w:instrText>
      </w:r>
      <w:r w:rsidRPr="00CD3FEC">
        <w:rPr>
          <w:b/>
        </w:rPr>
        <w:fldChar w:fldCharType="end"/>
      </w:r>
      <w:r>
        <w:t xml:space="preserve"> is a distributed computer system capable of hosting crypto tokens. </w:t>
      </w:r>
      <w:r w:rsidR="00BD7B45">
        <w:t xml:space="preserve">Crypto networks are the platforms on which crypto tokens and </w:t>
      </w:r>
      <w:r w:rsidR="00EA59C1">
        <w:t>‘</w:t>
      </w:r>
      <w:r w:rsidR="00BD7B45">
        <w:t>smart contracts</w:t>
      </w:r>
      <w:r w:rsidR="00EA59C1">
        <w:t>’</w:t>
      </w:r>
      <w:r w:rsidR="00BD7B45">
        <w:t xml:space="preserve"> are recorded. Their primary function is to </w:t>
      </w:r>
      <w:r w:rsidR="00CD3FEC">
        <w:t>store</w:t>
      </w:r>
      <w:r w:rsidR="00BD7B45">
        <w:t xml:space="preserve"> information and process user instructions. </w:t>
      </w:r>
    </w:p>
    <w:p w14:paraId="0F9EC11C" w14:textId="33297AB1" w:rsidR="00BF60B2" w:rsidRDefault="00BF60B2" w:rsidP="00BF60B2">
      <w:pPr>
        <w:pStyle w:val="Level2"/>
      </w:pPr>
      <w:r>
        <w:t>Th</w:t>
      </w:r>
      <w:r w:rsidR="00E509D2">
        <w:t>e</w:t>
      </w:r>
      <w:r>
        <w:t xml:space="preserve"> description of </w:t>
      </w:r>
      <w:r w:rsidR="00EA59C1">
        <w:t>‘</w:t>
      </w:r>
      <w:r>
        <w:t>crypto network</w:t>
      </w:r>
      <w:r w:rsidR="00EA59C1">
        <w:t>’</w:t>
      </w:r>
      <w:r>
        <w:t xml:space="preserve"> </w:t>
      </w:r>
      <w:r w:rsidR="00CD3FEC">
        <w:t xml:space="preserve">used in this paper </w:t>
      </w:r>
      <w:r>
        <w:t>is technology neutral, simple and broad.</w:t>
      </w:r>
      <w:r>
        <w:rPr>
          <w:rStyle w:val="FootnoteReference"/>
        </w:rPr>
        <w:t xml:space="preserve"> </w:t>
      </w:r>
      <w:r>
        <w:rPr>
          <w:rStyle w:val="FootnoteReference"/>
        </w:rPr>
        <w:footnoteReference w:id="26"/>
      </w:r>
      <w:r>
        <w:t xml:space="preserve"> </w:t>
      </w:r>
      <w:r w:rsidR="0012418A">
        <w:t>It</w:t>
      </w:r>
      <w:r>
        <w:t xml:space="preserve"> is intended to cover all the various data structures and technologies used for hosting crypto tokens</w:t>
      </w:r>
      <w:r w:rsidR="003F1AC6">
        <w:t>, including well known</w:t>
      </w:r>
      <w:r w:rsidR="00117493">
        <w:t xml:space="preserve"> DLTs </w:t>
      </w:r>
      <w:r w:rsidR="003F1AC6">
        <w:t>such as blockchains</w:t>
      </w:r>
      <w:r>
        <w:t>.</w:t>
      </w:r>
      <w:r>
        <w:rPr>
          <w:rStyle w:val="FootnoteReference"/>
        </w:rPr>
        <w:footnoteReference w:id="27"/>
      </w:r>
    </w:p>
    <w:p w14:paraId="58630C89" w14:textId="72F2C803" w:rsidR="00BF60B2" w:rsidRDefault="00BF60B2" w:rsidP="00BF60B2">
      <w:pPr>
        <w:pStyle w:val="Level2"/>
      </w:pPr>
      <w:r>
        <w:t>The two largest crypto networks (</w:t>
      </w:r>
      <w:r w:rsidR="00FD6E7A">
        <w:t>the Bitcoin and Ethereum networks)</w:t>
      </w:r>
      <w:r>
        <w:t xml:space="preserve"> host close to 80 per cent of the entire market capitalisation of crypto assets</w:t>
      </w:r>
      <w:r w:rsidR="00FD6E7A">
        <w:t>.</w:t>
      </w:r>
      <w:r w:rsidR="00D12130">
        <w:rPr>
          <w:rStyle w:val="FootnoteReference"/>
        </w:rPr>
        <w:footnoteReference w:id="28"/>
      </w:r>
      <w:r w:rsidR="00D12130">
        <w:t xml:space="preserve"> </w:t>
      </w:r>
      <w:r w:rsidR="00FD6E7A">
        <w:t>They are</w:t>
      </w:r>
      <w:r>
        <w:t xml:space="preserve"> </w:t>
      </w:r>
      <w:r w:rsidR="00EA59C1">
        <w:t>‘</w:t>
      </w:r>
      <w:r>
        <w:t>public crypto networks</w:t>
      </w:r>
      <w:r w:rsidR="00EA59C1">
        <w:t>’</w:t>
      </w:r>
      <w:r w:rsidR="00D12130">
        <w:t xml:space="preserve"> </w:t>
      </w:r>
      <w:r w:rsidR="00A85A3E">
        <w:t>–</w:t>
      </w:r>
      <w:r w:rsidR="00205EB8">
        <w:t xml:space="preserve"> each</w:t>
      </w:r>
      <w:r w:rsidR="00A85A3E">
        <w:t xml:space="preserve"> made of </w:t>
      </w:r>
      <w:r w:rsidR="00205EB8">
        <w:t>up of</w:t>
      </w:r>
      <w:r w:rsidR="00A85A3E">
        <w:t xml:space="preserve"> </w:t>
      </w:r>
      <w:r w:rsidR="00D12130">
        <w:t xml:space="preserve">several thousand </w:t>
      </w:r>
      <w:r w:rsidR="00A85A3E">
        <w:t>individual computer</w:t>
      </w:r>
      <w:r w:rsidR="00971B77">
        <w:t>s</w:t>
      </w:r>
      <w:r w:rsidR="00205EB8">
        <w:t xml:space="preserve"> </w:t>
      </w:r>
      <w:r w:rsidR="00971B77">
        <w:t xml:space="preserve">maintained by a globally distributed network of users. </w:t>
      </w:r>
      <w:r w:rsidR="00D2496A">
        <w:t xml:space="preserve"> </w:t>
      </w:r>
    </w:p>
    <w:p w14:paraId="6AE4DAE7" w14:textId="77777777" w:rsidR="00BF60B2" w:rsidRDefault="00BF60B2" w:rsidP="00BF60B2">
      <w:pPr>
        <w:pStyle w:val="Heading4"/>
      </w:pPr>
      <w:r>
        <w:t>Public crypto networks</w:t>
      </w:r>
    </w:p>
    <w:p w14:paraId="68AEC8C6" w14:textId="44B7713E" w:rsidR="00BF60B2" w:rsidRDefault="00BF60B2" w:rsidP="00BF60B2">
      <w:pPr>
        <w:pStyle w:val="Level2"/>
      </w:pPr>
      <w:r>
        <w:t xml:space="preserve">A </w:t>
      </w:r>
      <w:r w:rsidRPr="00BA1DB7">
        <w:rPr>
          <w:b/>
          <w:bCs/>
        </w:rPr>
        <w:t xml:space="preserve">public </w:t>
      </w:r>
      <w:r w:rsidRPr="00BA1DB7">
        <w:rPr>
          <w:b/>
        </w:rPr>
        <w:t xml:space="preserve">crypto </w:t>
      </w:r>
      <w:r w:rsidRPr="00BA1DB7">
        <w:rPr>
          <w:b/>
          <w:bCs/>
        </w:rPr>
        <w:t>network</w:t>
      </w:r>
      <w:r>
        <w:t xml:space="preserve"> aims to provide certain information security guarantees in a way that does not require a trusted third party</w:t>
      </w:r>
      <w:r w:rsidR="00477D42">
        <w:t xml:space="preserve"> to store and process data</w:t>
      </w:r>
      <w:r>
        <w:t>. They rely on public communication and data standards (i.e. protocols), which are typically maintained by an open group of volunteers (made up of individuals, academics, non</w:t>
      </w:r>
      <w:r w:rsidR="00EA59C1">
        <w:noBreakHyphen/>
      </w:r>
      <w:r>
        <w:t>profits, and corporates) who contribute development resources, research, and funding.</w:t>
      </w:r>
      <w:r>
        <w:rPr>
          <w:rStyle w:val="FootnoteReference"/>
        </w:rPr>
        <w:footnoteReference w:id="29"/>
      </w:r>
      <w:r>
        <w:t xml:space="preserve">  </w:t>
      </w:r>
    </w:p>
    <w:p w14:paraId="145953AF" w14:textId="36E31074" w:rsidR="00BF60B2" w:rsidRDefault="0065289F" w:rsidP="00BF60B2">
      <w:pPr>
        <w:pStyle w:val="Level2"/>
      </w:pPr>
      <w:r>
        <w:t>A</w:t>
      </w:r>
      <w:r w:rsidR="00BF60B2">
        <w:t xml:space="preserve"> public </w:t>
      </w:r>
      <w:r w:rsidR="00BE10E8">
        <w:t xml:space="preserve">crypto </w:t>
      </w:r>
      <w:r w:rsidR="00BF60B2">
        <w:t xml:space="preserve">network is established when a distributed group of individual computers begin communicating and </w:t>
      </w:r>
      <w:r w:rsidR="00C24BAA">
        <w:t xml:space="preserve">processing information by </w:t>
      </w:r>
      <w:r w:rsidR="00BF60B2">
        <w:t xml:space="preserve">following the </w:t>
      </w:r>
      <w:r w:rsidR="006735FE">
        <w:t xml:space="preserve">agreed </w:t>
      </w:r>
      <w:r w:rsidR="00BF60B2">
        <w:t xml:space="preserve">standards. If </w:t>
      </w:r>
      <w:r w:rsidR="005E5A3E">
        <w:t xml:space="preserve">there are no restrictions on the computers that are </w:t>
      </w:r>
      <w:r w:rsidR="005E5A3E" w:rsidRPr="003879E9">
        <w:rPr>
          <w:i/>
          <w:iCs/>
        </w:rPr>
        <w:t>allowed</w:t>
      </w:r>
      <w:r w:rsidR="005E5A3E">
        <w:t xml:space="preserve"> to join </w:t>
      </w:r>
      <w:r w:rsidR="00BF60B2">
        <w:t xml:space="preserve">the network, it creates an </w:t>
      </w:r>
      <w:r w:rsidR="006735FE">
        <w:t xml:space="preserve">open </w:t>
      </w:r>
      <w:r w:rsidR="00BF60B2">
        <w:t xml:space="preserve">information processing system that cannot </w:t>
      </w:r>
      <w:r w:rsidR="00BF60B2" w:rsidRPr="000557DF">
        <w:t>discriminate between users or use cases</w:t>
      </w:r>
      <w:r w:rsidR="00BF60B2">
        <w:t>.</w:t>
      </w:r>
      <w:r w:rsidR="00BF60B2">
        <w:rPr>
          <w:rStyle w:val="FootnoteReference"/>
        </w:rPr>
        <w:footnoteReference w:id="30"/>
      </w:r>
      <w:r w:rsidR="00BF60B2">
        <w:t xml:space="preserve"> </w:t>
      </w:r>
      <w:r w:rsidR="00BF60B2" w:rsidRPr="0096269B">
        <w:t>There</w:t>
      </w:r>
      <w:r w:rsidR="00BF60B2">
        <w:t xml:space="preserve"> are clear parallels between public crypto networks and the </w:t>
      </w:r>
      <w:r w:rsidR="00BF60B2" w:rsidRPr="00B77092">
        <w:t>internet</w:t>
      </w:r>
      <w:r w:rsidR="00BF60B2">
        <w:t>.</w:t>
      </w:r>
      <w:r w:rsidR="00BF60B2">
        <w:rPr>
          <w:rStyle w:val="FootnoteReference"/>
        </w:rPr>
        <w:footnoteReference w:id="31"/>
      </w:r>
      <w:r w:rsidR="00BF60B2">
        <w:t xml:space="preserve"> </w:t>
      </w:r>
    </w:p>
    <w:p w14:paraId="699424CC" w14:textId="5DBFE861" w:rsidR="0040213F" w:rsidRDefault="00C07CD0">
      <w:pPr>
        <w:pStyle w:val="Level2"/>
      </w:pPr>
      <w:r>
        <w:lastRenderedPageBreak/>
        <w:t>P</w:t>
      </w:r>
      <w:r w:rsidR="00BF60B2">
        <w:t xml:space="preserve">roponents </w:t>
      </w:r>
      <w:r w:rsidR="003C1E89">
        <w:t xml:space="preserve">of </w:t>
      </w:r>
      <w:r w:rsidR="003879E9">
        <w:t>public crypto networks</w:t>
      </w:r>
      <w:r w:rsidR="003C1E89">
        <w:t xml:space="preserve"> </w:t>
      </w:r>
      <w:r w:rsidR="00BF60B2">
        <w:t xml:space="preserve">argue that </w:t>
      </w:r>
      <w:r w:rsidR="003879E9">
        <w:t>they</w:t>
      </w:r>
      <w:r w:rsidR="00BF60B2">
        <w:t xml:space="preserve"> can</w:t>
      </w:r>
      <w:r w:rsidR="00496D37">
        <w:t xml:space="preserve"> </w:t>
      </w:r>
      <w:r>
        <w:t xml:space="preserve">be used to </w:t>
      </w:r>
      <w:r w:rsidR="00496D37">
        <w:t xml:space="preserve">replace </w:t>
      </w:r>
      <w:r w:rsidR="008C3E5E">
        <w:t>costly mechanisms of intermediation and legal</w:t>
      </w:r>
      <w:r w:rsidR="00496D37">
        <w:t xml:space="preserve"> </w:t>
      </w:r>
      <w:r w:rsidR="008C3E5E">
        <w:t xml:space="preserve">enforcement </w:t>
      </w:r>
      <w:r w:rsidR="00496D37">
        <w:t xml:space="preserve">with </w:t>
      </w:r>
      <w:r w:rsidR="001F6348">
        <w:t>new forms of</w:t>
      </w:r>
      <w:r w:rsidR="00BF60B2">
        <w:t xml:space="preserve"> </w:t>
      </w:r>
      <w:r w:rsidR="00EA59C1">
        <w:t>‘</w:t>
      </w:r>
      <w:r w:rsidR="00BF60B2">
        <w:t>trustless trust</w:t>
      </w:r>
      <w:r w:rsidR="00EA59C1">
        <w:t>’</w:t>
      </w:r>
      <w:r w:rsidR="00BF60B2">
        <w:rPr>
          <w:rStyle w:val="FootnoteReference"/>
        </w:rPr>
        <w:footnoteReference w:id="32"/>
      </w:r>
      <w:r w:rsidR="00BF60B2">
        <w:t xml:space="preserve">, </w:t>
      </w:r>
      <w:r w:rsidR="00EA59C1">
        <w:t>‘</w:t>
      </w:r>
      <w:r w:rsidR="00BF60B2">
        <w:t>confidence</w:t>
      </w:r>
      <w:r w:rsidR="00EA59C1">
        <w:t>’</w:t>
      </w:r>
      <w:r w:rsidR="00BF60B2">
        <w:rPr>
          <w:rStyle w:val="FootnoteReference"/>
        </w:rPr>
        <w:footnoteReference w:id="33"/>
      </w:r>
      <w:r w:rsidR="00BF60B2">
        <w:t xml:space="preserve">, or </w:t>
      </w:r>
      <w:r w:rsidR="00EA59C1">
        <w:t>‘</w:t>
      </w:r>
      <w:r w:rsidR="0050453D">
        <w:t xml:space="preserve">information </w:t>
      </w:r>
      <w:r w:rsidR="00BF60B2">
        <w:t>hardness</w:t>
      </w:r>
      <w:r w:rsidR="00EA59C1">
        <w:t>’</w:t>
      </w:r>
      <w:r w:rsidR="00BF60B2">
        <w:t>.</w:t>
      </w:r>
      <w:r w:rsidR="00BF60B2">
        <w:rPr>
          <w:rStyle w:val="FootnoteReference"/>
        </w:rPr>
        <w:footnoteReference w:id="34"/>
      </w:r>
      <w:r w:rsidR="00BF60B2">
        <w:t xml:space="preserve"> </w:t>
      </w:r>
      <w:r w:rsidR="00DE67B2">
        <w:t>Technical c</w:t>
      </w:r>
      <w:r w:rsidR="00561734">
        <w:t>ritics</w:t>
      </w:r>
      <w:r w:rsidR="00AC1D80">
        <w:t xml:space="preserve"> </w:t>
      </w:r>
      <w:r w:rsidR="000E5CFC">
        <w:t>argue</w:t>
      </w:r>
      <w:r w:rsidR="00D5365F">
        <w:t>, however,</w:t>
      </w:r>
      <w:r w:rsidR="00BF60B2">
        <w:t xml:space="preserve"> that </w:t>
      </w:r>
      <w:r w:rsidR="00590F98">
        <w:t xml:space="preserve">the technology is a solution looking for a </w:t>
      </w:r>
      <w:r w:rsidR="00857A89">
        <w:t>problem</w:t>
      </w:r>
      <w:r w:rsidR="00BF60B2">
        <w:t>,</w:t>
      </w:r>
      <w:r w:rsidR="00BF60B2">
        <w:rPr>
          <w:rStyle w:val="FootnoteReference"/>
        </w:rPr>
        <w:footnoteReference w:id="35"/>
      </w:r>
      <w:r w:rsidR="00BF60B2">
        <w:t xml:space="preserve"> </w:t>
      </w:r>
      <w:r w:rsidR="004F79A6">
        <w:t>is not new or</w:t>
      </w:r>
      <w:r w:rsidR="00BF60B2">
        <w:t xml:space="preserve"> innovative,</w:t>
      </w:r>
      <w:r w:rsidR="00BF60B2">
        <w:rPr>
          <w:rStyle w:val="FootnoteReference"/>
        </w:rPr>
        <w:footnoteReference w:id="36"/>
      </w:r>
      <w:r w:rsidR="00BF60B2">
        <w:t xml:space="preserve"> require</w:t>
      </w:r>
      <w:r w:rsidR="004F79A6">
        <w:t>s</w:t>
      </w:r>
      <w:r w:rsidR="00BF60B2">
        <w:t xml:space="preserve"> too much transparency,</w:t>
      </w:r>
      <w:r w:rsidR="00BF60B2">
        <w:rPr>
          <w:rStyle w:val="FootnoteReference"/>
        </w:rPr>
        <w:footnoteReference w:id="37"/>
      </w:r>
      <w:r w:rsidR="00BF60B2">
        <w:t xml:space="preserve"> or still</w:t>
      </w:r>
      <w:r w:rsidR="00C24BFA">
        <w:t xml:space="preserve"> requires several layers of intermediaries</w:t>
      </w:r>
      <w:r w:rsidR="00BF60B2">
        <w:t>.</w:t>
      </w:r>
      <w:r w:rsidR="00BF60B2">
        <w:rPr>
          <w:rStyle w:val="FootnoteReference"/>
        </w:rPr>
        <w:footnoteReference w:id="38"/>
      </w:r>
      <w:r w:rsidR="00BF60B2" w:rsidRPr="00B932C8">
        <w:t xml:space="preserve"> </w:t>
      </w:r>
    </w:p>
    <w:p w14:paraId="41EC2ECD" w14:textId="0B9E9560" w:rsidR="00BF60B2" w:rsidRDefault="00BF60B2" w:rsidP="00BF60B2">
      <w:pPr>
        <w:pStyle w:val="Level2"/>
      </w:pPr>
      <w:r>
        <w:t>In any event, there are significant n</w:t>
      </w:r>
      <w:r w:rsidRPr="000940A5">
        <w:t>on</w:t>
      </w:r>
      <w:r w:rsidR="00EA59C1">
        <w:noBreakHyphen/>
      </w:r>
      <w:r w:rsidRPr="000940A5">
        <w:t xml:space="preserve">trivial engineering and cryptographic advancements needed for crypto networks to scale to </w:t>
      </w:r>
      <w:r>
        <w:t xml:space="preserve">a level of </w:t>
      </w:r>
      <w:r w:rsidRPr="000940A5">
        <w:t>support</w:t>
      </w:r>
      <w:r>
        <w:t>ing</w:t>
      </w:r>
      <w:r w:rsidRPr="000940A5">
        <w:t xml:space="preserve"> mainstream adoption</w:t>
      </w:r>
      <w:r w:rsidR="00BF7A88">
        <w:t>,</w:t>
      </w:r>
      <w:r>
        <w:rPr>
          <w:rStyle w:val="FootnoteReference"/>
        </w:rPr>
        <w:footnoteReference w:id="39"/>
      </w:r>
      <w:r>
        <w:t xml:space="preserve"> </w:t>
      </w:r>
      <w:r w:rsidR="00582FA6">
        <w:t xml:space="preserve">which may be </w:t>
      </w:r>
      <w:r>
        <w:t>years or decades away.</w:t>
      </w:r>
      <w:r>
        <w:rPr>
          <w:rStyle w:val="FootnoteReference"/>
        </w:rPr>
        <w:footnoteReference w:id="40"/>
      </w:r>
      <w:r w:rsidR="00964AA4">
        <w:t xml:space="preserve"> Most </w:t>
      </w:r>
      <w:r w:rsidR="00FF5E65">
        <w:t xml:space="preserve">activities involving crypto assets currently occur through </w:t>
      </w:r>
      <w:r w:rsidR="00EA59C1">
        <w:t>‘</w:t>
      </w:r>
      <w:r w:rsidR="00FF5E65">
        <w:t>crypto asset services</w:t>
      </w:r>
      <w:r w:rsidR="00EA59C1">
        <w:t>’</w:t>
      </w:r>
      <w:r w:rsidR="00E148FF">
        <w:t xml:space="preserve"> (e.g. </w:t>
      </w:r>
      <w:r w:rsidR="00754548">
        <w:t>crypto asset exchanges</w:t>
      </w:r>
      <w:r w:rsidR="00C527FB">
        <w:t>, lending and borrowing services</w:t>
      </w:r>
      <w:r w:rsidR="002E695C">
        <w:t xml:space="preserve">) – who are typically intermediaries </w:t>
      </w:r>
      <w:r w:rsidR="003D6D88">
        <w:t xml:space="preserve">providing services </w:t>
      </w:r>
      <w:r w:rsidR="00206FBE">
        <w:t xml:space="preserve">adjacent to crypto networks </w:t>
      </w:r>
      <w:r w:rsidR="003D6D88">
        <w:t>using</w:t>
      </w:r>
      <w:r w:rsidR="002E695C">
        <w:t xml:space="preserve"> conventional computing infrastructure</w:t>
      </w:r>
      <w:r w:rsidR="00CB0DAB">
        <w:t xml:space="preserve">. </w:t>
      </w:r>
    </w:p>
    <w:p w14:paraId="1CCC3A3A" w14:textId="77777777" w:rsidR="00BF60B2" w:rsidRPr="00461863" w:rsidRDefault="00BF60B2" w:rsidP="00BF60B2">
      <w:pPr>
        <w:pStyle w:val="Heading3"/>
      </w:pPr>
      <w:r>
        <w:t>Crypto tokens</w:t>
      </w:r>
    </w:p>
    <w:p w14:paraId="61E28F0C" w14:textId="7A43E62D" w:rsidR="00BF60B2" w:rsidRDefault="00BF60B2" w:rsidP="00BF60B2">
      <w:pPr>
        <w:pStyle w:val="Level2"/>
      </w:pPr>
      <w:r w:rsidRPr="00461863">
        <w:t xml:space="preserve">A </w:t>
      </w:r>
      <w:r w:rsidR="006856EA">
        <w:rPr>
          <w:b/>
          <w:bCs/>
        </w:rPr>
        <w:t>c</w:t>
      </w:r>
      <w:r w:rsidRPr="00084AF6">
        <w:rPr>
          <w:b/>
          <w:bCs/>
        </w:rPr>
        <w:t>rypto token</w:t>
      </w:r>
      <w:r>
        <w:t xml:space="preserve"> is a unit of digital information that </w:t>
      </w:r>
      <w:r w:rsidDel="00457ACC">
        <w:t xml:space="preserve">can be </w:t>
      </w:r>
      <w:r w:rsidR="00EA59C1">
        <w:t>‘</w:t>
      </w:r>
      <w:r w:rsidRPr="00CE7D57" w:rsidDel="00457ACC">
        <w:rPr>
          <w:i/>
          <w:iCs/>
        </w:rPr>
        <w:t>exclusively used or controlled</w:t>
      </w:r>
      <w:r w:rsidR="00EA59C1">
        <w:t>’</w:t>
      </w:r>
      <w:r w:rsidDel="00457ACC">
        <w:t xml:space="preserve"> by a person</w:t>
      </w:r>
      <w:r>
        <w:t xml:space="preserve"> </w:t>
      </w:r>
      <w:r w:rsidR="003F648A">
        <w:t xml:space="preserve">– </w:t>
      </w:r>
      <w:r>
        <w:t>despite that person not controlling the host hardware where that token is recorded.</w:t>
      </w:r>
      <w:r>
        <w:rPr>
          <w:rStyle w:val="FootnoteReference"/>
        </w:rPr>
        <w:footnoteReference w:id="41"/>
      </w:r>
      <w:r>
        <w:t xml:space="preserve"> The concept of </w:t>
      </w:r>
      <w:r w:rsidR="00EA59C1">
        <w:t>‘</w:t>
      </w:r>
      <w:r>
        <w:t>exclusive use and control</w:t>
      </w:r>
      <w:r w:rsidR="00EA59C1">
        <w:t>’</w:t>
      </w:r>
      <w:r>
        <w:t xml:space="preserve"> </w:t>
      </w:r>
      <w:r w:rsidR="00E51BD7">
        <w:t xml:space="preserve">is a key distinguishing factor between crypto tokens and other digital records. It </w:t>
      </w:r>
      <w:r>
        <w:t xml:space="preserve">has been used in </w:t>
      </w:r>
      <w:r w:rsidR="00E51BD7">
        <w:t xml:space="preserve">legal frameworks and considered in detail </w:t>
      </w:r>
      <w:r w:rsidR="00352A06">
        <w:t>by</w:t>
      </w:r>
      <w:r w:rsidR="00E51BD7">
        <w:t xml:space="preserve"> peer</w:t>
      </w:r>
      <w:r>
        <w:t xml:space="preserve"> jurisdictions.</w:t>
      </w:r>
      <w:r>
        <w:rPr>
          <w:rStyle w:val="FootnoteReference"/>
        </w:rPr>
        <w:footnoteReference w:id="42"/>
      </w:r>
      <w:r>
        <w:t xml:space="preserve">  </w:t>
      </w:r>
    </w:p>
    <w:p w14:paraId="4B96A03E" w14:textId="4138075D" w:rsidR="00F8678B" w:rsidRDefault="00476F0F">
      <w:pPr>
        <w:pStyle w:val="Level2"/>
        <w:numPr>
          <w:ilvl w:val="0"/>
          <w:numId w:val="16"/>
        </w:numPr>
      </w:pPr>
      <w:r>
        <w:t>A</w:t>
      </w:r>
      <w:r w:rsidR="00816441">
        <w:t>nother</w:t>
      </w:r>
      <w:r>
        <w:t xml:space="preserve"> key distinction between crypto tokens and </w:t>
      </w:r>
      <w:r w:rsidR="00816441">
        <w:t>other record keeping devices</w:t>
      </w:r>
      <w:r>
        <w:t xml:space="preserve"> is that the</w:t>
      </w:r>
      <w:r w:rsidR="00BF60B2">
        <w:t xml:space="preserve"> authenticity of </w:t>
      </w:r>
      <w:r>
        <w:t xml:space="preserve">a </w:t>
      </w:r>
      <w:r w:rsidR="00BF60B2">
        <w:t xml:space="preserve">crypto token is established using </w:t>
      </w:r>
      <w:r w:rsidR="00237144">
        <w:t>a bra</w:t>
      </w:r>
      <w:r w:rsidR="002E6A1F">
        <w:t>n</w:t>
      </w:r>
      <w:r w:rsidR="00237144">
        <w:t xml:space="preserve">ch of mathematics known as </w:t>
      </w:r>
      <w:r w:rsidR="00EA59C1">
        <w:t>‘</w:t>
      </w:r>
      <w:r w:rsidR="00BF60B2">
        <w:t>cryptography</w:t>
      </w:r>
      <w:r w:rsidR="00EA59C1">
        <w:t>’</w:t>
      </w:r>
      <w:r w:rsidR="00BF60B2">
        <w:t>.</w:t>
      </w:r>
      <w:r w:rsidR="00004CD5">
        <w:rPr>
          <w:rStyle w:val="FootnoteReference"/>
        </w:rPr>
        <w:footnoteReference w:id="43"/>
      </w:r>
      <w:r w:rsidR="00BF60B2">
        <w:t xml:space="preserve"> </w:t>
      </w:r>
      <w:r w:rsidR="00FB15FA">
        <w:t>In contrast,</w:t>
      </w:r>
      <w:r w:rsidR="00BE714F">
        <w:t xml:space="preserve"> the </w:t>
      </w:r>
      <w:r w:rsidR="00BF60B2">
        <w:t xml:space="preserve">authenticity of a </w:t>
      </w:r>
      <w:r w:rsidR="00BE714F">
        <w:t xml:space="preserve">physical token (e.g. a </w:t>
      </w:r>
      <w:r w:rsidR="00BF60B2">
        <w:t>casino chip or concert ticket</w:t>
      </w:r>
      <w:r w:rsidR="00BE714F">
        <w:t>) is</w:t>
      </w:r>
      <w:r w:rsidR="00BF60B2">
        <w:t xml:space="preserve"> established using their physical properties</w:t>
      </w:r>
      <w:r w:rsidR="00BE714F">
        <w:t>, and the authenticity of a conventional registry entry is established by a registrar.</w:t>
      </w:r>
      <w:r w:rsidR="00004CD5">
        <w:rPr>
          <w:rStyle w:val="FootnoteReference"/>
        </w:rPr>
        <w:footnoteReference w:id="44"/>
      </w:r>
      <w:r w:rsidR="00004CD5">
        <w:t xml:space="preserve"> </w:t>
      </w:r>
      <w:r w:rsidR="00BE714F">
        <w:t xml:space="preserve"> </w:t>
      </w:r>
      <w:r w:rsidR="002D21C1">
        <w:t xml:space="preserve"> </w:t>
      </w:r>
    </w:p>
    <w:p w14:paraId="6C8E3F0A" w14:textId="77777777" w:rsidR="00BF60B2" w:rsidRDefault="00BF60B2" w:rsidP="00F8678B">
      <w:pPr>
        <w:pStyle w:val="Heading3"/>
      </w:pPr>
      <w:r>
        <w:lastRenderedPageBreak/>
        <w:t>Smart contracts</w:t>
      </w:r>
    </w:p>
    <w:p w14:paraId="28155EA4" w14:textId="5DFF7AA3" w:rsidR="00BF60B2" w:rsidRDefault="00BF60B2" w:rsidP="00251BBE">
      <w:pPr>
        <w:pStyle w:val="Level2"/>
        <w:keepLines/>
        <w:widowControl w:val="0"/>
      </w:pPr>
      <w:r w:rsidRPr="00DA0C09">
        <w:t xml:space="preserve">A </w:t>
      </w:r>
      <w:r w:rsidRPr="00D93877">
        <w:rPr>
          <w:b/>
        </w:rPr>
        <w:t>smart</w:t>
      </w:r>
      <w:r w:rsidRPr="00DA0C09">
        <w:t xml:space="preserve"> </w:t>
      </w:r>
      <w:r w:rsidRPr="00D93877">
        <w:rPr>
          <w:b/>
        </w:rPr>
        <w:t>contract</w:t>
      </w:r>
      <w:r w:rsidRPr="00D93877">
        <w:rPr>
          <w:b/>
        </w:rPr>
        <w:fldChar w:fldCharType="begin"/>
      </w:r>
      <w:r>
        <w:instrText xml:space="preserve"> XE </w:instrText>
      </w:r>
      <w:r w:rsidR="00EA59C1">
        <w:instrText>“</w:instrText>
      </w:r>
      <w:r w:rsidRPr="00D93877">
        <w:rPr>
          <w:b/>
        </w:rPr>
        <w:instrText>smart</w:instrText>
      </w:r>
      <w:r w:rsidRPr="0092031A">
        <w:instrText xml:space="preserve"> </w:instrText>
      </w:r>
      <w:r w:rsidRPr="00D93877">
        <w:rPr>
          <w:b/>
        </w:rPr>
        <w:instrText>contract</w:instrText>
      </w:r>
      <w:r w:rsidR="00EA59C1">
        <w:instrText>”</w:instrText>
      </w:r>
      <w:r>
        <w:instrText xml:space="preserve"> </w:instrText>
      </w:r>
      <w:r w:rsidRPr="00D93877">
        <w:rPr>
          <w:b/>
        </w:rPr>
        <w:fldChar w:fldCharType="end"/>
      </w:r>
      <w:r w:rsidRPr="00DA0C09">
        <w:t xml:space="preserve"> is</w:t>
      </w:r>
      <w:r>
        <w:t xml:space="preserve"> computer code that has been published to a crypto network</w:t>
      </w:r>
      <w:r w:rsidR="00EA59C1">
        <w:t>’</w:t>
      </w:r>
      <w:r>
        <w:t xml:space="preserve">s database. Smart contracts are not </w:t>
      </w:r>
      <w:r w:rsidR="00EA59C1">
        <w:t>‘</w:t>
      </w:r>
      <w:r>
        <w:t>contracts</w:t>
      </w:r>
      <w:r w:rsidR="00EA59C1">
        <w:t>’</w:t>
      </w:r>
      <w:r>
        <w:t xml:space="preserve"> in a legal or plain English sense.</w:t>
      </w:r>
      <w:r w:rsidR="00963A2E" w:rsidRPr="0098338F">
        <w:rPr>
          <w:rStyle w:val="FootnoteReference"/>
        </w:rPr>
        <w:footnoteReference w:id="45"/>
      </w:r>
      <w:r>
        <w:t xml:space="preserve"> They are a fundamentally unique type of software that (on </w:t>
      </w:r>
      <w:r w:rsidR="00421EA2">
        <w:t xml:space="preserve">robust </w:t>
      </w:r>
      <w:r>
        <w:t xml:space="preserve">crypto networks) can be </w:t>
      </w:r>
      <w:r w:rsidRPr="00E1092F">
        <w:t>guaranteed to run in a predefined and deterministic manner</w:t>
      </w:r>
      <w:r>
        <w:t xml:space="preserve"> without risk of </w:t>
      </w:r>
      <w:r w:rsidRPr="00E1092F">
        <w:t>intervention</w:t>
      </w:r>
      <w:r>
        <w:t>.</w:t>
      </w:r>
      <w:r>
        <w:rPr>
          <w:rStyle w:val="FootnoteReference"/>
        </w:rPr>
        <w:footnoteReference w:id="46"/>
      </w:r>
      <w:r>
        <w:t xml:space="preserve"> </w:t>
      </w:r>
      <w:r w:rsidR="00DD10D5">
        <w:t xml:space="preserve">Smart contracts </w:t>
      </w:r>
      <w:r w:rsidR="00C7373E">
        <w:t>can be used to create self</w:t>
      </w:r>
      <w:r w:rsidR="00EA59C1">
        <w:noBreakHyphen/>
      </w:r>
      <w:r w:rsidR="00C7373E">
        <w:t>service</w:t>
      </w:r>
      <w:r>
        <w:t xml:space="preserve"> </w:t>
      </w:r>
      <w:r w:rsidR="00EA59C1">
        <w:t>‘</w:t>
      </w:r>
      <w:r>
        <w:t>agents without agency</w:t>
      </w:r>
      <w:r w:rsidR="00EA59C1">
        <w:t>’</w:t>
      </w:r>
      <w:r>
        <w:t xml:space="preserve"> for a specific, pre</w:t>
      </w:r>
      <w:r w:rsidR="00EA59C1">
        <w:noBreakHyphen/>
      </w:r>
      <w:r>
        <w:t>coded task – in a similar manner to vending machine</w:t>
      </w:r>
      <w:r w:rsidR="00421EA2">
        <w:t>s</w:t>
      </w:r>
      <w:r>
        <w:t>.</w:t>
      </w:r>
      <w:r>
        <w:rPr>
          <w:rStyle w:val="FootnoteReference"/>
        </w:rPr>
        <w:footnoteReference w:id="47"/>
      </w:r>
      <w:r>
        <w:t xml:space="preserve"> </w:t>
      </w:r>
    </w:p>
    <w:p w14:paraId="2A46CC7C" w14:textId="630A7954" w:rsidR="00476F0F" w:rsidRDefault="002C1A3B" w:rsidP="001F3D49">
      <w:pPr>
        <w:pStyle w:val="Level2"/>
        <w:spacing w:after="240"/>
      </w:pPr>
      <w:r>
        <w:t xml:space="preserve">This paper uses three </w:t>
      </w:r>
      <w:r w:rsidR="00BB0461">
        <w:t xml:space="preserve">related </w:t>
      </w:r>
      <w:r>
        <w:t>terms</w:t>
      </w:r>
      <w:r w:rsidR="00476F0F">
        <w:t xml:space="preserve"> </w:t>
      </w:r>
      <w:r w:rsidR="00BB0461">
        <w:t>when referring to smart contract</w:t>
      </w:r>
      <w:r w:rsidR="00EA59C1">
        <w:noBreakHyphen/>
      </w:r>
      <w:r w:rsidR="00BB0461">
        <w:t>based product</w:t>
      </w:r>
      <w:r w:rsidR="00AF79A7">
        <w:t>s</w:t>
      </w:r>
      <w:r w:rsidR="00BB0461">
        <w:t xml:space="preserve">. These terms are </w:t>
      </w:r>
      <w:r w:rsidR="00476F0F">
        <w:t>briefly described</w:t>
      </w:r>
      <w:r>
        <w:t xml:space="preserve"> in the box below </w:t>
      </w:r>
      <w:r w:rsidR="00BB0461">
        <w:t>and</w:t>
      </w:r>
      <w:r>
        <w:t xml:space="preserve"> considered in more detail in </w:t>
      </w:r>
      <w:r w:rsidRPr="002C1A3B">
        <w:rPr>
          <w:b/>
          <w:bCs/>
        </w:rPr>
        <w:t>Annexure 3</w:t>
      </w:r>
      <w:r>
        <w:t xml:space="preserve">. </w:t>
      </w:r>
    </w:p>
    <w:tbl>
      <w:tblPr>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5B29D0" w14:paraId="27CF702A" w14:textId="77777777">
        <w:tc>
          <w:tcPr>
            <w:tcW w:w="5000" w:type="pct"/>
            <w:shd w:val="clear" w:color="auto" w:fill="FEF8F4"/>
          </w:tcPr>
          <w:p w14:paraId="791F881C" w14:textId="26103CD2" w:rsidR="00476F0F" w:rsidRPr="00EE7744" w:rsidRDefault="00476F0F" w:rsidP="001F3D49">
            <w:pPr>
              <w:pStyle w:val="BoxHeading"/>
              <w:keepNext w:val="0"/>
              <w:spacing w:before="0" w:after="0"/>
              <w:rPr>
                <w:b w:val="0"/>
              </w:rPr>
            </w:pPr>
            <w:r>
              <w:t xml:space="preserve">Key </w:t>
            </w:r>
            <w:r w:rsidR="00EA59C1">
              <w:t>‘</w:t>
            </w:r>
            <w:r>
              <w:t>smart contract</w:t>
            </w:r>
            <w:r w:rsidR="00EA59C1">
              <w:t>’</w:t>
            </w:r>
            <w:r>
              <w:t xml:space="preserve"> </w:t>
            </w:r>
            <w:r w:rsidR="00564712">
              <w:t>terms used in this paper</w:t>
            </w:r>
          </w:p>
          <w:p w14:paraId="7794CAE4" w14:textId="2D1CE7A8" w:rsidR="00476F0F" w:rsidRPr="005E06C7" w:rsidRDefault="00476F0F" w:rsidP="002965CA">
            <w:pPr>
              <w:pStyle w:val="BoxText"/>
            </w:pPr>
            <w:r w:rsidRPr="005E06C7">
              <w:t xml:space="preserve">A </w:t>
            </w:r>
            <w:r w:rsidRPr="005E06C7">
              <w:rPr>
                <w:b/>
              </w:rPr>
              <w:t>smart contract protocol</w:t>
            </w:r>
            <w:r w:rsidRPr="005E06C7">
              <w:t xml:space="preserve"> is a collection of smart contracts that can perform more complex and flexible functions than a single smart contract. An example of the flexibility is that they can be used to </w:t>
            </w:r>
            <w:r w:rsidR="00E50997">
              <w:t>create software</w:t>
            </w:r>
            <w:r w:rsidRPr="005E06C7">
              <w:t xml:space="preserve"> that </w:t>
            </w:r>
            <w:r w:rsidR="00E50997">
              <w:t>is</w:t>
            </w:r>
            <w:r w:rsidRPr="005E06C7">
              <w:t xml:space="preserve"> upgradable (allowing for iterative improvements and bug fixes) and controllable (</w:t>
            </w:r>
            <w:r w:rsidR="00017F1F">
              <w:t>allowing them to</w:t>
            </w:r>
            <w:r w:rsidRPr="005E06C7">
              <w:t xml:space="preserve"> be used by intermediaries to provide services).</w:t>
            </w:r>
            <w:r w:rsidRPr="005E06C7">
              <w:rPr>
                <w:rStyle w:val="FootnoteReference"/>
                <w:sz w:val="22"/>
                <w:szCs w:val="22"/>
              </w:rPr>
              <w:footnoteReference w:id="48"/>
            </w:r>
            <w:r w:rsidRPr="005E06C7">
              <w:t xml:space="preserve"> Smart contracts and smart contract protocols are the building blocks for </w:t>
            </w:r>
            <w:r w:rsidR="00EA59C1">
              <w:t>‘</w:t>
            </w:r>
            <w:r w:rsidRPr="005E06C7">
              <w:t xml:space="preserve">smart contract </w:t>
            </w:r>
            <w:r w:rsidR="008363A2" w:rsidRPr="001F3D49">
              <w:t>applications</w:t>
            </w:r>
            <w:r w:rsidR="00352A06">
              <w:t>’</w:t>
            </w:r>
            <w:r w:rsidRPr="001F3D49">
              <w:t xml:space="preserve">. </w:t>
            </w:r>
          </w:p>
          <w:p w14:paraId="22388AA3" w14:textId="0689D20A" w:rsidR="00476F0F" w:rsidRPr="005E06C7" w:rsidRDefault="00476F0F" w:rsidP="002965CA">
            <w:pPr>
              <w:pStyle w:val="BoxText"/>
            </w:pPr>
            <w:r w:rsidRPr="005E06C7">
              <w:t xml:space="preserve">A </w:t>
            </w:r>
            <w:r w:rsidRPr="005E06C7">
              <w:rPr>
                <w:b/>
              </w:rPr>
              <w:t>smart</w:t>
            </w:r>
            <w:r w:rsidRPr="005E06C7">
              <w:t xml:space="preserve"> </w:t>
            </w:r>
            <w:r w:rsidRPr="005E06C7">
              <w:rPr>
                <w:b/>
              </w:rPr>
              <w:t>contract</w:t>
            </w:r>
            <w:r w:rsidRPr="005E06C7">
              <w:t xml:space="preserve"> </w:t>
            </w:r>
            <w:r w:rsidRPr="005E06C7">
              <w:rPr>
                <w:b/>
              </w:rPr>
              <w:t>application</w:t>
            </w:r>
            <w:r w:rsidRPr="005E06C7">
              <w:t xml:space="preserve"> combines smart contracts with conventional technology (e.g. online data, computer servers, and websites/phone apps) to create a user</w:t>
            </w:r>
            <w:r w:rsidR="00EA59C1">
              <w:noBreakHyphen/>
            </w:r>
            <w:r w:rsidRPr="005E06C7">
              <w:t>facing application</w:t>
            </w:r>
            <w:r w:rsidR="00CB0DAB">
              <w:t xml:space="preserve">. </w:t>
            </w:r>
            <w:r w:rsidRPr="005E06C7">
              <w:t xml:space="preserve">The same smart contract </w:t>
            </w:r>
            <w:r w:rsidRPr="005E06C7">
              <w:rPr>
                <w:i/>
              </w:rPr>
              <w:t>protocol</w:t>
            </w:r>
            <w:r w:rsidRPr="005E06C7">
              <w:t xml:space="preserve"> can be adopted by multiple, unrelated smart contract </w:t>
            </w:r>
            <w:r w:rsidRPr="005E06C7">
              <w:rPr>
                <w:i/>
              </w:rPr>
              <w:t>applications</w:t>
            </w:r>
            <w:r w:rsidRPr="005E06C7">
              <w:t xml:space="preserve"> (e.g. the Uniswap </w:t>
            </w:r>
            <w:r w:rsidR="00EA59C1">
              <w:t>‘</w:t>
            </w:r>
            <w:r w:rsidRPr="005E06C7">
              <w:t>automated market maker</w:t>
            </w:r>
            <w:r w:rsidR="00EA59C1">
              <w:t>’</w:t>
            </w:r>
            <w:r w:rsidRPr="005E06C7">
              <w:rPr>
                <w:rStyle w:val="FootnoteReference"/>
                <w:sz w:val="22"/>
                <w:szCs w:val="22"/>
              </w:rPr>
              <w:footnoteReference w:id="49"/>
            </w:r>
            <w:r w:rsidRPr="005E06C7">
              <w:t xml:space="preserve"> is incorporated into wallet applications, exchange aggregators, investment platforms, and the product offerings of centralised exchanges). </w:t>
            </w:r>
          </w:p>
          <w:p w14:paraId="166DFAEC" w14:textId="39C87E0D" w:rsidR="00476F0F" w:rsidRPr="000D1284" w:rsidRDefault="00476F0F" w:rsidP="002D22BB">
            <w:pPr>
              <w:pStyle w:val="BoxText"/>
            </w:pPr>
            <w:r w:rsidRPr="005E06C7">
              <w:t xml:space="preserve">A </w:t>
            </w:r>
            <w:r w:rsidRPr="005E06C7">
              <w:rPr>
                <w:b/>
              </w:rPr>
              <w:t xml:space="preserve">smart contract token </w:t>
            </w:r>
            <w:r w:rsidRPr="005E06C7">
              <w:t>is a crypto token that has been created using a smart contract. A vast majority of crypto tokens (by number) are smart contract tokens.</w:t>
            </w:r>
            <w:r w:rsidRPr="005E06C7">
              <w:rPr>
                <w:rStyle w:val="FootnoteReference"/>
                <w:sz w:val="22"/>
                <w:szCs w:val="22"/>
              </w:rPr>
              <w:footnoteReference w:id="50"/>
            </w:r>
            <w:r w:rsidRPr="005E06C7">
              <w:t xml:space="preserve"> Any person with basic computer skills can create smart contract tokens using standardised, open</w:t>
            </w:r>
            <w:r w:rsidR="00EA59C1">
              <w:noBreakHyphen/>
            </w:r>
            <w:r w:rsidRPr="005E06C7">
              <w:t>source software libraries.</w:t>
            </w:r>
            <w:r w:rsidRPr="005E06C7">
              <w:rPr>
                <w:rStyle w:val="FootnoteReference"/>
                <w:sz w:val="22"/>
                <w:szCs w:val="22"/>
              </w:rPr>
              <w:footnoteReference w:id="51"/>
            </w:r>
            <w:r w:rsidRPr="005E06C7">
              <w:t xml:space="preserve"> Examples of existing smart contract tokens include most stablecoins, real</w:t>
            </w:r>
            <w:r w:rsidR="00EA59C1">
              <w:noBreakHyphen/>
            </w:r>
            <w:r w:rsidRPr="005E06C7">
              <w:t>world asset tokens, non</w:t>
            </w:r>
            <w:r w:rsidR="00EA59C1">
              <w:noBreakHyphen/>
            </w:r>
            <w:r w:rsidRPr="005E06C7">
              <w:t>fungible tokens (</w:t>
            </w:r>
            <w:r w:rsidRPr="005E06C7">
              <w:rPr>
                <w:b/>
              </w:rPr>
              <w:t>NFTs</w:t>
            </w:r>
            <w:r w:rsidRPr="005E06C7">
              <w:t>), governance tokens, and meme tokens.</w:t>
            </w:r>
          </w:p>
        </w:tc>
      </w:tr>
      <w:bookmarkEnd w:id="156"/>
    </w:tbl>
    <w:p w14:paraId="5439287B" w14:textId="77777777" w:rsidR="00E97AA2" w:rsidRPr="00C20C31" w:rsidRDefault="00E97AA2" w:rsidP="00B50238">
      <w:pPr>
        <w:pStyle w:val="Level2"/>
        <w:pageBreakBefore/>
        <w:numPr>
          <w:ilvl w:val="0"/>
          <w:numId w:val="0"/>
        </w:numPr>
      </w:pP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E97AA2" w14:paraId="4354A772" w14:textId="77777777">
        <w:trPr>
          <w:trHeight w:val="23"/>
        </w:trPr>
        <w:tc>
          <w:tcPr>
            <w:tcW w:w="5000" w:type="pct"/>
            <w:shd w:val="clear" w:color="auto" w:fill="F2F9FC"/>
            <w:hideMark/>
          </w:tcPr>
          <w:p w14:paraId="2FD2DBC3" w14:textId="77777777" w:rsidR="00E97AA2" w:rsidRPr="007334FF" w:rsidRDefault="00E97AA2" w:rsidP="00194162">
            <w:pPr>
              <w:pStyle w:val="BoxHeading"/>
              <w:keepNext w:val="0"/>
              <w:spacing w:before="0"/>
            </w:pPr>
            <w:r>
              <w:t>Consultation</w:t>
            </w:r>
            <w:r w:rsidRPr="007334FF">
              <w:t xml:space="preserve"> questions</w:t>
            </w:r>
          </w:p>
          <w:p w14:paraId="4745A2F4" w14:textId="4F4BBB90" w:rsidR="00E97AA2" w:rsidRPr="002B1D6B" w:rsidRDefault="00CE7D57" w:rsidP="00194162">
            <w:pPr>
              <w:pStyle w:val="DQ1"/>
              <w:framePr w:wrap="around"/>
              <w:rPr>
                <w:sz w:val="22"/>
                <w:szCs w:val="22"/>
              </w:rPr>
            </w:pPr>
            <w:bookmarkStart w:id="157" w:name="_Toc124730289"/>
            <w:bookmarkStart w:id="158" w:name="_Toc124792196"/>
            <w:bookmarkStart w:id="159" w:name="_Toc124845627"/>
            <w:bookmarkStart w:id="160" w:name="_Toc124855554"/>
            <w:bookmarkStart w:id="161" w:name="_Toc124862058"/>
            <w:bookmarkStart w:id="162" w:name="_Toc124932410"/>
            <w:bookmarkStart w:id="163" w:name="_Toc124971969"/>
            <w:bookmarkStart w:id="164" w:name="_Toc124987899"/>
            <w:bookmarkStart w:id="165" w:name="_Toc125006914"/>
            <w:bookmarkStart w:id="166" w:name="_Toc125592637"/>
            <w:bookmarkStart w:id="167" w:name="_Toc125618063"/>
            <w:bookmarkStart w:id="168" w:name="_Toc125880900"/>
            <w:bookmarkStart w:id="169" w:name="_Toc125896832"/>
            <w:bookmarkStart w:id="170" w:name="_Toc125899455"/>
            <w:bookmarkStart w:id="171" w:name="_Toc125990900"/>
            <w:bookmarkStart w:id="172" w:name="_Toc126070059"/>
            <w:bookmarkStart w:id="173" w:name="_Toc126111625"/>
            <w:bookmarkStart w:id="174" w:name="_Toc126111951"/>
            <w:bookmarkStart w:id="175" w:name="_Toc126158888"/>
            <w:bookmarkStart w:id="176" w:name="_Toc126164947"/>
            <w:bookmarkStart w:id="177" w:name="_Toc121263022"/>
            <w:bookmarkStart w:id="178" w:name="_Toc121263163"/>
            <w:bookmarkStart w:id="179" w:name="_Toc121611721"/>
            <w:bookmarkStart w:id="180" w:name="_Toc121649167"/>
            <w:bookmarkStart w:id="181" w:name="_Toc121681282"/>
            <w:bookmarkStart w:id="182" w:name="_Toc121729542"/>
            <w:bookmarkStart w:id="183" w:name="_Toc121749274"/>
            <w:bookmarkStart w:id="184" w:name="_Toc121749191"/>
            <w:bookmarkStart w:id="185" w:name="_Toc121752986"/>
            <w:bookmarkStart w:id="186" w:name="_Toc121753552"/>
            <w:bookmarkStart w:id="187" w:name="_Toc121777147"/>
            <w:bookmarkStart w:id="188" w:name="_Toc122012387"/>
            <w:bookmarkStart w:id="189" w:name="_Toc122107943"/>
            <w:bookmarkStart w:id="190" w:name="_Toc122296573"/>
            <w:bookmarkStart w:id="191" w:name="_Toc122347104"/>
            <w:bookmarkStart w:id="192" w:name="_Toc122347410"/>
            <w:bookmarkStart w:id="193" w:name="_Toc123637994"/>
            <w:bookmarkStart w:id="194" w:name="_Toc124413058"/>
            <w:r w:rsidRPr="002B1D6B">
              <w:rPr>
                <w:sz w:val="22"/>
                <w:szCs w:val="22"/>
              </w:rPr>
              <w:t>The concept of</w:t>
            </w:r>
            <w:r w:rsidR="00E97AA2" w:rsidRPr="002B1D6B">
              <w:rPr>
                <w:sz w:val="22"/>
                <w:szCs w:val="22"/>
              </w:rPr>
              <w:t xml:space="preserve"> </w:t>
            </w:r>
            <w:r w:rsidR="00EA59C1">
              <w:rPr>
                <w:sz w:val="22"/>
                <w:szCs w:val="22"/>
              </w:rPr>
              <w:t>‘</w:t>
            </w:r>
            <w:r w:rsidR="00076E51" w:rsidRPr="002B1D6B">
              <w:rPr>
                <w:sz w:val="22"/>
                <w:szCs w:val="22"/>
              </w:rPr>
              <w:t xml:space="preserve">exclusive </w:t>
            </w:r>
            <w:r w:rsidR="00E51BD7" w:rsidRPr="002B1D6B">
              <w:rPr>
                <w:sz w:val="22"/>
                <w:szCs w:val="22"/>
              </w:rPr>
              <w:t xml:space="preserve">use or </w:t>
            </w:r>
            <w:r w:rsidR="00076E51" w:rsidRPr="002B1D6B">
              <w:rPr>
                <w:sz w:val="22"/>
                <w:szCs w:val="22"/>
              </w:rPr>
              <w:t>control</w:t>
            </w:r>
            <w:r w:rsidR="00EA59C1">
              <w:rPr>
                <w:sz w:val="22"/>
                <w:szCs w:val="22"/>
              </w:rPr>
              <w:t>’</w:t>
            </w:r>
            <w:r w:rsidR="00753961" w:rsidRPr="002B1D6B">
              <w:rPr>
                <w:sz w:val="22"/>
                <w:szCs w:val="22"/>
              </w:rPr>
              <w:t xml:space="preserve"> </w:t>
            </w:r>
            <w:r w:rsidR="00FD10FA" w:rsidRPr="002B1D6B">
              <w:rPr>
                <w:sz w:val="22"/>
                <w:szCs w:val="22"/>
              </w:rPr>
              <w:t xml:space="preserve">of </w:t>
            </w:r>
            <w:r w:rsidR="009B139C" w:rsidRPr="002B1D6B">
              <w:rPr>
                <w:sz w:val="22"/>
                <w:szCs w:val="22"/>
              </w:rPr>
              <w:t xml:space="preserve">public </w:t>
            </w:r>
            <w:r w:rsidR="00FD10FA" w:rsidRPr="002B1D6B">
              <w:rPr>
                <w:sz w:val="22"/>
                <w:szCs w:val="22"/>
              </w:rPr>
              <w:t xml:space="preserve">data </w:t>
            </w:r>
            <w:r w:rsidRPr="002B1D6B">
              <w:rPr>
                <w:sz w:val="22"/>
                <w:szCs w:val="22"/>
              </w:rPr>
              <w:t>is a key distinguishing feature between crypto tokens/crypto networks and other data records</w:t>
            </w:r>
            <w:r w:rsidR="00E97AA2" w:rsidRPr="002B1D6B">
              <w:rPr>
                <w:sz w:val="22"/>
                <w:szCs w:val="22"/>
              </w:rPr>
              <w:t>.</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rsidR="00E97AA2" w:rsidRPr="002B1D6B">
              <w:rPr>
                <w:sz w:val="22"/>
                <w:szCs w:val="22"/>
              </w:rPr>
              <w:t xml:space="preserve"> </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55893FAF" w14:textId="322C5FEF" w:rsidR="00E97AA2" w:rsidRPr="002B1D6B" w:rsidRDefault="00E97AA2" w:rsidP="00194162">
            <w:pPr>
              <w:pStyle w:val="DQ2"/>
              <w:rPr>
                <w:sz w:val="22"/>
                <w:szCs w:val="22"/>
              </w:rPr>
            </w:pPr>
            <w:bookmarkStart w:id="195" w:name="_Toc121263164"/>
            <w:bookmarkStart w:id="196" w:name="_Toc121611722"/>
            <w:bookmarkStart w:id="197" w:name="_Toc121649168"/>
            <w:bookmarkStart w:id="198" w:name="_Toc121681283"/>
            <w:bookmarkStart w:id="199" w:name="_Toc121729543"/>
            <w:bookmarkStart w:id="200" w:name="_Toc121749275"/>
            <w:bookmarkStart w:id="201" w:name="_Toc121749192"/>
            <w:bookmarkStart w:id="202" w:name="_Toc121752987"/>
            <w:bookmarkStart w:id="203" w:name="_Toc121753553"/>
            <w:bookmarkStart w:id="204" w:name="_Toc121777148"/>
            <w:bookmarkStart w:id="205" w:name="_Toc122012388"/>
            <w:bookmarkStart w:id="206" w:name="_Toc122107944"/>
            <w:bookmarkStart w:id="207" w:name="_Toc122296574"/>
            <w:bookmarkStart w:id="208" w:name="_Toc122347105"/>
            <w:bookmarkStart w:id="209" w:name="_Toc122347411"/>
            <w:bookmarkStart w:id="210" w:name="_Toc123637995"/>
            <w:bookmarkStart w:id="211" w:name="_Toc124413059"/>
            <w:bookmarkStart w:id="212" w:name="_Toc124730290"/>
            <w:bookmarkStart w:id="213" w:name="_Toc124792197"/>
            <w:bookmarkStart w:id="214" w:name="_Toc124862059"/>
            <w:bookmarkStart w:id="215" w:name="_Toc124932411"/>
            <w:bookmarkStart w:id="216" w:name="_Toc124971970"/>
            <w:bookmarkStart w:id="217" w:name="_Toc124987900"/>
            <w:bookmarkStart w:id="218" w:name="_Toc125006915"/>
            <w:bookmarkStart w:id="219" w:name="_Toc125592638"/>
            <w:bookmarkStart w:id="220" w:name="_Toc125618064"/>
            <w:bookmarkStart w:id="221" w:name="_Toc125880901"/>
            <w:bookmarkStart w:id="222" w:name="_Toc125896833"/>
            <w:bookmarkStart w:id="223" w:name="_Toc125899456"/>
            <w:bookmarkStart w:id="224" w:name="_Toc125990901"/>
            <w:bookmarkStart w:id="225" w:name="_Toc126070060"/>
            <w:bookmarkStart w:id="226" w:name="_Toc126111626"/>
            <w:bookmarkStart w:id="227" w:name="_Toc126111952"/>
            <w:bookmarkStart w:id="228" w:name="_Toc126158889"/>
            <w:bookmarkStart w:id="229" w:name="_Toc126164948"/>
            <w:r w:rsidRPr="002B1D6B">
              <w:rPr>
                <w:sz w:val="22"/>
                <w:szCs w:val="22"/>
              </w:rPr>
              <w:t xml:space="preserve">How do you think the concepts could be used in </w:t>
            </w:r>
            <w:bookmarkEnd w:id="195"/>
            <w:r w:rsidRPr="002B1D6B">
              <w:rPr>
                <w:sz w:val="22"/>
                <w:szCs w:val="22"/>
              </w:rPr>
              <w:t>a general definition of crypto token and crypto network</w:t>
            </w:r>
            <w:r w:rsidR="00093DD1">
              <w:rPr>
                <w:sz w:val="22"/>
                <w:szCs w:val="22"/>
              </w:rPr>
              <w:t xml:space="preserve"> for the purposes of </w:t>
            </w:r>
            <w:r w:rsidR="00347FE4">
              <w:rPr>
                <w:sz w:val="22"/>
                <w:szCs w:val="22"/>
              </w:rPr>
              <w:t>future legislation</w:t>
            </w:r>
            <w:r w:rsidRPr="002B1D6B">
              <w:rPr>
                <w:sz w:val="22"/>
                <w:szCs w:val="22"/>
              </w:rPr>
              <w:t>?</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0D5CFCA3" w14:textId="61095D3C" w:rsidR="00E97AA2" w:rsidRPr="00954476" w:rsidRDefault="00E97AA2" w:rsidP="00194162">
            <w:pPr>
              <w:pStyle w:val="DQ2"/>
            </w:pPr>
            <w:bookmarkStart w:id="230" w:name="_Toc121263166"/>
            <w:bookmarkStart w:id="231" w:name="_Toc121611723"/>
            <w:bookmarkStart w:id="232" w:name="_Toc121649169"/>
            <w:bookmarkStart w:id="233" w:name="_Toc121681284"/>
            <w:bookmarkStart w:id="234" w:name="_Toc121729544"/>
            <w:bookmarkStart w:id="235" w:name="_Toc121749276"/>
            <w:bookmarkStart w:id="236" w:name="_Toc121749193"/>
            <w:bookmarkStart w:id="237" w:name="_Toc121752988"/>
            <w:bookmarkStart w:id="238" w:name="_Toc121753554"/>
            <w:bookmarkStart w:id="239" w:name="_Toc122012389"/>
            <w:bookmarkStart w:id="240" w:name="_Toc122107945"/>
            <w:bookmarkStart w:id="241" w:name="_Toc122296575"/>
            <w:bookmarkStart w:id="242" w:name="_Toc122347106"/>
            <w:bookmarkStart w:id="243" w:name="_Toc122347412"/>
            <w:bookmarkStart w:id="244" w:name="_Toc123637996"/>
            <w:bookmarkStart w:id="245" w:name="_Toc124413060"/>
            <w:bookmarkStart w:id="246" w:name="_Toc124730291"/>
            <w:bookmarkStart w:id="247" w:name="_Toc124792198"/>
            <w:bookmarkStart w:id="248" w:name="_Toc124862060"/>
            <w:bookmarkStart w:id="249" w:name="_Toc124932412"/>
            <w:bookmarkStart w:id="250" w:name="_Toc124971971"/>
            <w:bookmarkStart w:id="251" w:name="_Toc124987901"/>
            <w:bookmarkStart w:id="252" w:name="_Toc125006916"/>
            <w:bookmarkStart w:id="253" w:name="_Toc125592639"/>
            <w:bookmarkStart w:id="254" w:name="_Toc125618065"/>
            <w:bookmarkStart w:id="255" w:name="_Toc125880902"/>
            <w:bookmarkStart w:id="256" w:name="_Toc125896834"/>
            <w:bookmarkStart w:id="257" w:name="_Toc125899457"/>
            <w:bookmarkStart w:id="258" w:name="_Toc125990902"/>
            <w:bookmarkStart w:id="259" w:name="_Toc126070061"/>
            <w:bookmarkStart w:id="260" w:name="_Toc126111627"/>
            <w:bookmarkStart w:id="261" w:name="_Toc126111953"/>
            <w:bookmarkStart w:id="262" w:name="_Toc126158890"/>
            <w:bookmarkStart w:id="263" w:name="_Toc126164949"/>
            <w:bookmarkStart w:id="264" w:name="_Toc121777149"/>
            <w:r w:rsidRPr="002B1D6B">
              <w:rPr>
                <w:sz w:val="22"/>
                <w:szCs w:val="22"/>
              </w:rPr>
              <w:t>What are the benefits and disadvantages of adopting this approach to define crypto tokens and crypto networks?</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2B1D6B">
              <w:rPr>
                <w:sz w:val="22"/>
                <w:szCs w:val="22"/>
              </w:rPr>
              <w:t xml:space="preserve">  </w:t>
            </w:r>
            <w:bookmarkEnd w:id="264"/>
          </w:p>
        </w:tc>
      </w:tr>
    </w:tbl>
    <w:p w14:paraId="21A89D07" w14:textId="055A97ED" w:rsidR="00E97AA2" w:rsidRDefault="00E97AA2" w:rsidP="00E04D2B">
      <w:pPr>
        <w:pStyle w:val="Heading2"/>
      </w:pPr>
      <w:bookmarkStart w:id="265" w:name="_Toc124844386"/>
      <w:bookmarkStart w:id="266" w:name="_Toc124849453"/>
      <w:bookmarkStart w:id="267" w:name="_Toc125795499"/>
      <w:bookmarkStart w:id="268" w:name="_Toc126219837"/>
      <w:r>
        <w:t xml:space="preserve">Mapping </w:t>
      </w:r>
      <w:bookmarkEnd w:id="265"/>
      <w:bookmarkEnd w:id="266"/>
      <w:bookmarkEnd w:id="267"/>
      <w:r w:rsidR="001604FA">
        <w:t>the crypto ecosystem</w:t>
      </w:r>
      <w:bookmarkEnd w:id="268"/>
    </w:p>
    <w:p w14:paraId="0E358BD4" w14:textId="08E24832" w:rsidR="00AA54B2" w:rsidRDefault="00B45845" w:rsidP="00AA54B2">
      <w:pPr>
        <w:pStyle w:val="Heading3"/>
      </w:pPr>
      <w:r>
        <w:t>Token mapping</w:t>
      </w:r>
      <w:r w:rsidR="00AA54B2">
        <w:t xml:space="preserve"> framework</w:t>
      </w:r>
      <w:r w:rsidR="00423F3E">
        <w:t xml:space="preserve"> </w:t>
      </w:r>
    </w:p>
    <w:p w14:paraId="3741F086" w14:textId="009327B4" w:rsidR="00AA54B2" w:rsidRDefault="00AA54B2" w:rsidP="00AA54B2">
      <w:pPr>
        <w:pStyle w:val="Level2"/>
      </w:pPr>
      <w:r>
        <w:t>Th</w:t>
      </w:r>
      <w:r w:rsidR="004C2787">
        <w:t>is paper proposes a</w:t>
      </w:r>
      <w:r>
        <w:t xml:space="preserve"> token mapping framework </w:t>
      </w:r>
      <w:r w:rsidR="004C2787">
        <w:t xml:space="preserve">that </w:t>
      </w:r>
      <w:r>
        <w:t>relies on three key concepts: tokens, token systems and functions. These concepts are represented by the circle, square, and diamond graphic throughout the paper.</w:t>
      </w:r>
    </w:p>
    <w:p w14:paraId="77B51A78" w14:textId="65342A1C" w:rsidR="00AA54B2" w:rsidRDefault="00AA54B2" w:rsidP="00AA54B2">
      <w:pPr>
        <w:pStyle w:val="Level2"/>
        <w:numPr>
          <w:ilvl w:val="0"/>
          <w:numId w:val="16"/>
        </w:numPr>
      </w:pPr>
      <w:r>
        <w:t xml:space="preserve">The token, token system, function framework </w:t>
      </w:r>
      <w:r w:rsidR="00D904E3">
        <w:t xml:space="preserve">can be </w:t>
      </w:r>
      <w:r w:rsidR="003679A1">
        <w:t xml:space="preserve">used to consider the various products within the crypto ecosystem, and to assess them </w:t>
      </w:r>
      <w:r w:rsidR="00B3650D">
        <w:t>against the functional perimeter</w:t>
      </w:r>
      <w:r>
        <w:t xml:space="preserve">. </w:t>
      </w:r>
    </w:p>
    <w:p w14:paraId="79C56CF8" w14:textId="77777777" w:rsidR="00AA54B2" w:rsidRDefault="00AA54B2" w:rsidP="00AA54B2">
      <w:pPr>
        <w:pStyle w:val="Level2"/>
        <w:numPr>
          <w:ilvl w:val="0"/>
          <w:numId w:val="0"/>
        </w:numPr>
        <w:ind w:left="567"/>
        <w:jc w:val="center"/>
      </w:pPr>
      <w:r>
        <w:rPr>
          <w:noProof/>
        </w:rPr>
        <w:drawing>
          <wp:inline distT="0" distB="0" distL="0" distR="0" wp14:anchorId="02929602" wp14:editId="4C918120">
            <wp:extent cx="2791974" cy="835154"/>
            <wp:effectExtent l="0" t="0" r="8890" b="3175"/>
            <wp:docPr id="21" name="Picture 21" descr="This paper proposes the concept of a ‘token, token system, function’ to describe crypto assets and crypto asset services. This infographic denotes a token as a circle, a token system as a rectangle and a function as a diamond. It shows that a token interacts with an associated token system, which performs a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paper proposes the concept of a ‘token, token system, function’ to describe crypto assets and crypto asset services. This infographic denotes a token as a circle, a token system as a rectangle and a function as a diamond. It shows that a token interacts with an associated token system, which performs a function.  "/>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91974" cy="835154"/>
                    </a:xfrm>
                    <a:prstGeom prst="rect">
                      <a:avLst/>
                    </a:prstGeom>
                  </pic:spPr>
                </pic:pic>
              </a:graphicData>
            </a:graphic>
          </wp:inline>
        </w:drawing>
      </w:r>
    </w:p>
    <w:p w14:paraId="25F25E35" w14:textId="37F18DE1" w:rsidR="00AA54B2" w:rsidRDefault="00AA54B2" w:rsidP="00AA54B2">
      <w:pPr>
        <w:pStyle w:val="Level2"/>
      </w:pPr>
      <w:r w:rsidRPr="00476178">
        <w:rPr>
          <w:i/>
          <w:iCs/>
        </w:rPr>
        <w:t>Tokens</w:t>
      </w:r>
      <w:r>
        <w:t xml:space="preserve"> are physical or digital units of information</w:t>
      </w:r>
      <w:r w:rsidR="00E74AE6">
        <w:t xml:space="preserve"> that</w:t>
      </w:r>
      <w:r>
        <w:t xml:space="preserve"> have a role in a </w:t>
      </w:r>
      <w:r w:rsidRPr="00476178">
        <w:rPr>
          <w:i/>
          <w:iCs/>
        </w:rPr>
        <w:t>token system</w:t>
      </w:r>
      <w:r w:rsidR="00747413">
        <w:t xml:space="preserve">. </w:t>
      </w:r>
      <w:r w:rsidR="001868D5">
        <w:t>A token system</w:t>
      </w:r>
      <w:r>
        <w:t xml:space="preserve"> </w:t>
      </w:r>
      <w:r w:rsidR="00CD23DD">
        <w:t xml:space="preserve">is a collection of </w:t>
      </w:r>
      <w:r w:rsidR="00562B0B">
        <w:t xml:space="preserve">steps involved in performing a </w:t>
      </w:r>
      <w:r w:rsidR="00562B0B" w:rsidRPr="00476178">
        <w:rPr>
          <w:i/>
          <w:iCs/>
        </w:rPr>
        <w:t>function</w:t>
      </w:r>
      <w:r w:rsidR="00562B0B">
        <w:t xml:space="preserve">. </w:t>
      </w:r>
      <w:r w:rsidR="007E7228">
        <w:t>A</w:t>
      </w:r>
      <w:r>
        <w:t xml:space="preserve"> </w:t>
      </w:r>
      <w:r w:rsidR="0051050F">
        <w:t>f</w:t>
      </w:r>
      <w:r>
        <w:t xml:space="preserve">unction can be </w:t>
      </w:r>
      <w:r w:rsidR="003F0B9E">
        <w:t>any benefit</w:t>
      </w:r>
      <w:r w:rsidR="007279E5">
        <w:t xml:space="preserve"> </w:t>
      </w:r>
      <w:r w:rsidR="0049499C">
        <w:t xml:space="preserve">ensured or facilitated by the token system </w:t>
      </w:r>
      <w:r w:rsidR="002500D9">
        <w:t>to the token holder.</w:t>
      </w:r>
    </w:p>
    <w:p w14:paraId="5E8D2F13" w14:textId="4BDA390E" w:rsidR="00AA54B2" w:rsidRDefault="00AA54B2" w:rsidP="001F3D49">
      <w:pPr>
        <w:pStyle w:val="Level2"/>
        <w:spacing w:after="240"/>
      </w:pPr>
      <w:r>
        <w:t xml:space="preserve">It is important to identify the function because it is the key link to our existing financial services regulatory framework. The </w:t>
      </w:r>
      <w:r w:rsidR="00EA59C1">
        <w:t>‘</w:t>
      </w:r>
      <w:r>
        <w:t>functional perimeter</w:t>
      </w:r>
      <w:r w:rsidR="00EA59C1">
        <w:t>’</w:t>
      </w:r>
      <w:r>
        <w:t xml:space="preserve"> of our regulatory framework captures facilities through which, or through the acquisition of which, a person undertakes </w:t>
      </w:r>
      <w:r w:rsidR="00EA59C1">
        <w:t>‘</w:t>
      </w:r>
      <w:r>
        <w:t>general financial functions</w:t>
      </w:r>
      <w:r w:rsidR="00EA59C1">
        <w:t>’</w:t>
      </w:r>
      <w:r>
        <w:t xml:space="preserve">. </w:t>
      </w:r>
      <w:r>
        <w:rPr>
          <w:rStyle w:val="ui-provider"/>
        </w:rPr>
        <w:t xml:space="preserve">In the context of crypto, the relevant </w:t>
      </w:r>
      <w:r w:rsidR="00EA59C1">
        <w:rPr>
          <w:rStyle w:val="ui-provider"/>
        </w:rPr>
        <w:t>‘</w:t>
      </w:r>
      <w:r>
        <w:rPr>
          <w:rStyle w:val="ui-provider"/>
        </w:rPr>
        <w:t>function</w:t>
      </w:r>
      <w:r w:rsidR="00EA59C1">
        <w:rPr>
          <w:rStyle w:val="ui-provider"/>
        </w:rPr>
        <w:t>’</w:t>
      </w:r>
      <w:r>
        <w:rPr>
          <w:rStyle w:val="ui-provider"/>
        </w:rPr>
        <w:t xml:space="preserve"> is the target of the assessment in the same way as any non</w:t>
      </w:r>
      <w:r w:rsidR="00EA59C1">
        <w:rPr>
          <w:rStyle w:val="ui-provider"/>
        </w:rPr>
        <w:noBreakHyphen/>
      </w:r>
      <w:r>
        <w:rPr>
          <w:rStyle w:val="ui-provider"/>
        </w:rPr>
        <w:t>crypto product</w:t>
      </w:r>
      <w:r>
        <w:t xml:space="preserve">. </w:t>
      </w:r>
    </w:p>
    <w:tbl>
      <w:tblPr>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AA54B2" w14:paraId="6607F032" w14:textId="77777777">
        <w:tc>
          <w:tcPr>
            <w:tcW w:w="5000" w:type="pct"/>
            <w:shd w:val="clear" w:color="auto" w:fill="FEF8F4"/>
          </w:tcPr>
          <w:p w14:paraId="6953DB18" w14:textId="45D50BA7" w:rsidR="00AA54B2" w:rsidRPr="00EE7744" w:rsidRDefault="00DA06B4" w:rsidP="00F92733">
            <w:pPr>
              <w:pStyle w:val="BoxHeading"/>
              <w:keepNext w:val="0"/>
              <w:spacing w:before="0"/>
              <w:rPr>
                <w:b w:val="0"/>
              </w:rPr>
            </w:pPr>
            <w:r>
              <w:t xml:space="preserve">Components of the </w:t>
            </w:r>
            <w:r w:rsidR="00EA59C1">
              <w:t>‘</w:t>
            </w:r>
            <w:r>
              <w:t>token, token system, function</w:t>
            </w:r>
            <w:r w:rsidR="00EA59C1">
              <w:t>’</w:t>
            </w:r>
            <w:r>
              <w:t xml:space="preserve"> framework</w:t>
            </w:r>
          </w:p>
          <w:p w14:paraId="510916D6" w14:textId="5F22E68D" w:rsidR="00AA54B2" w:rsidRPr="004208BD" w:rsidRDefault="00AA54B2" w:rsidP="00B946A8">
            <w:pPr>
              <w:pStyle w:val="BoxText"/>
            </w:pPr>
            <w:r w:rsidRPr="004208BD">
              <w:t xml:space="preserve">A </w:t>
            </w:r>
            <w:r w:rsidRPr="004208BD">
              <w:rPr>
                <w:b/>
              </w:rPr>
              <w:t>token</w:t>
            </w:r>
            <w:r w:rsidRPr="004208BD">
              <w:rPr>
                <w:b/>
              </w:rPr>
              <w:fldChar w:fldCharType="begin"/>
            </w:r>
            <w:r w:rsidRPr="004208BD">
              <w:instrText xml:space="preserve"> XE </w:instrText>
            </w:r>
            <w:r w:rsidR="00EA59C1">
              <w:instrText>“</w:instrText>
            </w:r>
            <w:r w:rsidRPr="004208BD">
              <w:rPr>
                <w:b/>
              </w:rPr>
              <w:instrText>token</w:instrText>
            </w:r>
            <w:r w:rsidR="00EA59C1">
              <w:instrText>”</w:instrText>
            </w:r>
            <w:r w:rsidRPr="004208BD">
              <w:instrText xml:space="preserve"> </w:instrText>
            </w:r>
            <w:r w:rsidRPr="004208BD">
              <w:rPr>
                <w:b/>
              </w:rPr>
              <w:fldChar w:fldCharType="end"/>
            </w:r>
            <w:r w:rsidRPr="004208BD">
              <w:t xml:space="preserve"> is a physical or digital unit of information. It could include: </w:t>
            </w:r>
          </w:p>
          <w:p w14:paraId="64BDF7E4" w14:textId="26799837" w:rsidR="00AA54B2" w:rsidRPr="004208BD" w:rsidRDefault="00AA54B2" w:rsidP="00B946A8">
            <w:pPr>
              <w:pStyle w:val="Level3"/>
              <w:rPr>
                <w:szCs w:val="22"/>
              </w:rPr>
            </w:pPr>
            <w:r w:rsidRPr="004208BD">
              <w:rPr>
                <w:szCs w:val="22"/>
              </w:rPr>
              <w:t xml:space="preserve">physical </w:t>
            </w:r>
            <w:r w:rsidR="00EA59C1">
              <w:rPr>
                <w:szCs w:val="22"/>
              </w:rPr>
              <w:t>‘</w:t>
            </w:r>
            <w:r w:rsidRPr="004208BD">
              <w:rPr>
                <w:szCs w:val="22"/>
              </w:rPr>
              <w:t>bearer</w:t>
            </w:r>
            <w:r w:rsidR="00EA59C1">
              <w:rPr>
                <w:szCs w:val="22"/>
              </w:rPr>
              <w:noBreakHyphen/>
            </w:r>
            <w:r w:rsidRPr="004208BD">
              <w:rPr>
                <w:szCs w:val="22"/>
              </w:rPr>
              <w:t>like</w:t>
            </w:r>
            <w:r w:rsidR="00EA59C1">
              <w:rPr>
                <w:szCs w:val="22"/>
              </w:rPr>
              <w:t>’</w:t>
            </w:r>
            <w:r w:rsidRPr="004208BD">
              <w:rPr>
                <w:szCs w:val="22"/>
              </w:rPr>
              <w:t xml:space="preserve"> objects (e.g. the </w:t>
            </w:r>
            <w:r w:rsidR="00EA59C1">
              <w:rPr>
                <w:szCs w:val="22"/>
              </w:rPr>
              <w:t>‘</w:t>
            </w:r>
            <w:r w:rsidRPr="004208BD">
              <w:rPr>
                <w:szCs w:val="22"/>
              </w:rPr>
              <w:t>unique plastic disk and markings</w:t>
            </w:r>
            <w:r w:rsidR="00EA59C1">
              <w:rPr>
                <w:szCs w:val="22"/>
              </w:rPr>
              <w:t>’</w:t>
            </w:r>
            <w:r w:rsidRPr="004208BD">
              <w:rPr>
                <w:szCs w:val="22"/>
              </w:rPr>
              <w:t xml:space="preserve"> that constitutes a casino chip</w:t>
            </w:r>
            <w:r w:rsidR="00843F2F">
              <w:rPr>
                <w:szCs w:val="22"/>
              </w:rPr>
              <w:t>)</w:t>
            </w:r>
            <w:r w:rsidRPr="004208BD">
              <w:rPr>
                <w:szCs w:val="22"/>
              </w:rPr>
              <w:t xml:space="preserve"> </w:t>
            </w:r>
          </w:p>
          <w:p w14:paraId="66DBD219" w14:textId="2EBA4232" w:rsidR="00AA54B2" w:rsidRPr="004208BD" w:rsidRDefault="00AA54B2" w:rsidP="00B946A8">
            <w:pPr>
              <w:pStyle w:val="Level3"/>
              <w:rPr>
                <w:szCs w:val="22"/>
              </w:rPr>
            </w:pPr>
            <w:r w:rsidRPr="004208BD">
              <w:rPr>
                <w:szCs w:val="22"/>
              </w:rPr>
              <w:t xml:space="preserve">registry entries (e.g. the </w:t>
            </w:r>
            <w:r w:rsidR="00EA59C1">
              <w:rPr>
                <w:szCs w:val="22"/>
              </w:rPr>
              <w:t>‘</w:t>
            </w:r>
            <w:r w:rsidRPr="004208BD">
              <w:rPr>
                <w:szCs w:val="22"/>
              </w:rPr>
              <w:t>data</w:t>
            </w:r>
            <w:r w:rsidR="00EA59C1">
              <w:rPr>
                <w:szCs w:val="22"/>
              </w:rPr>
              <w:t>’</w:t>
            </w:r>
            <w:r w:rsidRPr="004208BD">
              <w:rPr>
                <w:szCs w:val="22"/>
              </w:rPr>
              <w:t xml:space="preserve"> that constitutes the details of a shareholder in a company</w:t>
            </w:r>
            <w:r w:rsidR="00EA59C1">
              <w:rPr>
                <w:szCs w:val="22"/>
              </w:rPr>
              <w:t>’</w:t>
            </w:r>
            <w:r w:rsidRPr="004208BD">
              <w:rPr>
                <w:szCs w:val="22"/>
              </w:rPr>
              <w:t xml:space="preserve">s shareholder register). </w:t>
            </w:r>
          </w:p>
          <w:p w14:paraId="241E0A3E" w14:textId="77777777" w:rsidR="00AA54B2" w:rsidRPr="004208BD" w:rsidRDefault="00AA54B2" w:rsidP="00F92733">
            <w:pPr>
              <w:pStyle w:val="BoxText"/>
              <w:keepNext/>
              <w:keepLines/>
            </w:pPr>
            <w:r w:rsidRPr="004208BD">
              <w:lastRenderedPageBreak/>
              <w:t xml:space="preserve">A </w:t>
            </w:r>
            <w:r w:rsidRPr="004208BD">
              <w:rPr>
                <w:b/>
              </w:rPr>
              <w:t>token system</w:t>
            </w:r>
            <w:r w:rsidRPr="004208BD">
              <w:t xml:space="preserve"> is anything designed to ensure or facilitate a function. It could include:</w:t>
            </w:r>
          </w:p>
          <w:p w14:paraId="2F7BA3D2" w14:textId="2BD39B66" w:rsidR="00AA54B2" w:rsidRPr="004208BD" w:rsidRDefault="00AA54B2" w:rsidP="00B946A8">
            <w:pPr>
              <w:pStyle w:val="Level3"/>
              <w:rPr>
                <w:szCs w:val="22"/>
              </w:rPr>
            </w:pPr>
            <w:r w:rsidRPr="004208BD">
              <w:rPr>
                <w:szCs w:val="22"/>
              </w:rPr>
              <w:t>business protocols (e.g. a casino</w:t>
            </w:r>
            <w:r w:rsidR="00EA59C1">
              <w:rPr>
                <w:szCs w:val="22"/>
              </w:rPr>
              <w:t>’</w:t>
            </w:r>
            <w:r w:rsidRPr="004208BD">
              <w:rPr>
                <w:szCs w:val="22"/>
              </w:rPr>
              <w:t xml:space="preserve">s internal procedure for facilitating casino chip redemptions) </w:t>
            </w:r>
          </w:p>
          <w:p w14:paraId="35488B14" w14:textId="5A128B45" w:rsidR="00AA54B2" w:rsidRPr="004208BD" w:rsidRDefault="00AA54B2" w:rsidP="00B946A8">
            <w:pPr>
              <w:pStyle w:val="Level3"/>
              <w:rPr>
                <w:szCs w:val="22"/>
              </w:rPr>
            </w:pPr>
            <w:r w:rsidRPr="004208BD">
              <w:rPr>
                <w:szCs w:val="22"/>
              </w:rPr>
              <w:t>social protocols (e.g. the understanding between Monopoly game players on following the rules (including the meaning of each token))</w:t>
            </w:r>
            <w:r w:rsidRPr="004208BD">
              <w:rPr>
                <w:rStyle w:val="FootnoteReference"/>
                <w:sz w:val="22"/>
                <w:szCs w:val="22"/>
              </w:rPr>
              <w:footnoteReference w:id="52"/>
            </w:r>
            <w:r w:rsidRPr="004208BD">
              <w:rPr>
                <w:szCs w:val="22"/>
              </w:rPr>
              <w:t xml:space="preserve"> </w:t>
            </w:r>
          </w:p>
          <w:p w14:paraId="3B0C454C" w14:textId="686993B0" w:rsidR="00AA54B2" w:rsidRPr="004208BD" w:rsidRDefault="00AA54B2" w:rsidP="00B946A8">
            <w:pPr>
              <w:pStyle w:val="Level3"/>
              <w:rPr>
                <w:szCs w:val="22"/>
              </w:rPr>
            </w:pPr>
            <w:r w:rsidRPr="004208BD">
              <w:rPr>
                <w:szCs w:val="22"/>
              </w:rPr>
              <w:t>physical protocols (e.g. the mechanisms that ensure access to a subway through a token operated turnstile).</w:t>
            </w:r>
            <w:r w:rsidRPr="004208BD">
              <w:rPr>
                <w:rStyle w:val="FootnoteReference"/>
                <w:sz w:val="22"/>
                <w:szCs w:val="22"/>
              </w:rPr>
              <w:footnoteReference w:id="53"/>
            </w:r>
            <w:r w:rsidRPr="004208BD">
              <w:rPr>
                <w:szCs w:val="22"/>
              </w:rPr>
              <w:t xml:space="preserve"> </w:t>
            </w:r>
          </w:p>
          <w:p w14:paraId="60CB55F1" w14:textId="77777777" w:rsidR="00AA54B2" w:rsidRPr="004208BD" w:rsidRDefault="00AA54B2" w:rsidP="00B946A8">
            <w:pPr>
              <w:pStyle w:val="BoxText"/>
            </w:pPr>
            <w:r w:rsidRPr="004208BD">
              <w:t xml:space="preserve">Token systems used in the provision of products and services are typically the procedures used to create and meet contractual obligations to customers. These contractual obligations may be overlayed with other legal rights and obligations, including those created by legislation and regulation. </w:t>
            </w:r>
          </w:p>
          <w:p w14:paraId="48AE693C" w14:textId="551C1E1D" w:rsidR="00AA54B2" w:rsidRPr="000D1284" w:rsidRDefault="00AA54B2" w:rsidP="00B946A8">
            <w:pPr>
              <w:pStyle w:val="BoxText"/>
            </w:pPr>
            <w:r w:rsidRPr="004208BD">
              <w:t xml:space="preserve">A </w:t>
            </w:r>
            <w:r w:rsidRPr="004208BD">
              <w:rPr>
                <w:b/>
              </w:rPr>
              <w:t>function</w:t>
            </w:r>
            <w:r w:rsidRPr="004208BD">
              <w:t xml:space="preserve"> can be any benefit ensured or facilitated by a token system (e.g. </w:t>
            </w:r>
            <w:r w:rsidR="00EA59C1">
              <w:t>‘</w:t>
            </w:r>
            <w:r w:rsidRPr="004208BD">
              <w:t>receiving money</w:t>
            </w:r>
            <w:r w:rsidR="00EA59C1">
              <w:t>’</w:t>
            </w:r>
            <w:r w:rsidRPr="004208BD">
              <w:t xml:space="preserve"> (for a person redeeming a casino chip) or </w:t>
            </w:r>
            <w:r w:rsidR="00EA59C1">
              <w:t>‘</w:t>
            </w:r>
            <w:r w:rsidRPr="004208BD">
              <w:t>getting out of Monopoly jail</w:t>
            </w:r>
            <w:r w:rsidR="00EA59C1">
              <w:t>’</w:t>
            </w:r>
            <w:r w:rsidRPr="004208BD">
              <w:t xml:space="preserve"> (for a player redeeming a get out of jail free card in a game of Monopoly)).</w:t>
            </w:r>
          </w:p>
        </w:tc>
      </w:tr>
    </w:tbl>
    <w:p w14:paraId="2AAD74B4" w14:textId="59A37206" w:rsidR="00594F7D" w:rsidRDefault="001F69A6" w:rsidP="00594F7D">
      <w:pPr>
        <w:pStyle w:val="Heading3"/>
      </w:pPr>
      <w:r>
        <w:lastRenderedPageBreak/>
        <w:t>Apply</w:t>
      </w:r>
      <w:r w:rsidR="00FC1525">
        <w:t xml:space="preserve">ing the </w:t>
      </w:r>
      <w:r w:rsidR="00B83C21">
        <w:t>token mapping</w:t>
      </w:r>
      <w:r w:rsidR="00FC1525">
        <w:t xml:space="preserve"> framework</w:t>
      </w:r>
    </w:p>
    <w:p w14:paraId="5B62DD9A" w14:textId="783BFE81" w:rsidR="00594F7D" w:rsidRDefault="00594F7D" w:rsidP="00216AEE">
      <w:pPr>
        <w:pStyle w:val="Level2"/>
      </w:pPr>
      <w:r>
        <w:t xml:space="preserve">The </w:t>
      </w:r>
      <w:r w:rsidR="00B83C21">
        <w:t xml:space="preserve">token mapping </w:t>
      </w:r>
      <w:r>
        <w:t>framework described above can be applied</w:t>
      </w:r>
      <w:r w:rsidR="002936F7">
        <w:t xml:space="preserve"> to </w:t>
      </w:r>
      <w:r w:rsidR="00EA59C1">
        <w:t>‘</w:t>
      </w:r>
      <w:r w:rsidR="002936F7">
        <w:t>crypto assets</w:t>
      </w:r>
      <w:r w:rsidR="00EA59C1">
        <w:t>’</w:t>
      </w:r>
      <w:r w:rsidR="00C12A66">
        <w:t xml:space="preserve"> and to products and services that use or rely on crypto assets</w:t>
      </w:r>
      <w:r w:rsidR="002936F7">
        <w:t xml:space="preserve">. </w:t>
      </w:r>
    </w:p>
    <w:p w14:paraId="2B83A356" w14:textId="0916EA5E" w:rsidR="00875131" w:rsidRDefault="00875131" w:rsidP="002D22BB">
      <w:pPr>
        <w:pStyle w:val="Level2"/>
        <w:keepNext/>
        <w:keepLines/>
      </w:pPr>
      <w:r>
        <w:t xml:space="preserve">A </w:t>
      </w:r>
      <w:r w:rsidRPr="00795E1C">
        <w:rPr>
          <w:b/>
          <w:bCs/>
        </w:rPr>
        <w:t>crypto</w:t>
      </w:r>
      <w:r w:rsidRPr="00774522">
        <w:rPr>
          <w:b/>
          <w:bCs/>
        </w:rPr>
        <w:t xml:space="preserve"> </w:t>
      </w:r>
      <w:r w:rsidRPr="00F6015C">
        <w:rPr>
          <w:b/>
          <w:bCs/>
        </w:rPr>
        <w:t>asset</w:t>
      </w:r>
      <w:r w:rsidR="00A00D38" w:rsidRPr="00A00D38">
        <w:t xml:space="preserve"> </w:t>
      </w:r>
      <w:r w:rsidRPr="00A00D38">
        <w:t>is</w:t>
      </w:r>
      <w:r>
        <w:t xml:space="preserve"> a </w:t>
      </w:r>
      <w:r w:rsidR="00EA59C1">
        <w:t>‘</w:t>
      </w:r>
      <w:r w:rsidRPr="000E7E7E">
        <w:t>token system</w:t>
      </w:r>
      <w:r w:rsidR="00EA59C1">
        <w:t>’</w:t>
      </w:r>
      <w:r>
        <w:t xml:space="preserve"> that is intrinsically linked to a </w:t>
      </w:r>
      <w:r w:rsidRPr="00774522">
        <w:rPr>
          <w:i/>
          <w:iCs/>
        </w:rPr>
        <w:t>specific</w:t>
      </w:r>
      <w:r>
        <w:t xml:space="preserve"> crypto token. The intrinsic link means the term </w:t>
      </w:r>
      <w:r w:rsidR="00EA59C1">
        <w:t>‘</w:t>
      </w:r>
      <w:r>
        <w:t>crypto asset</w:t>
      </w:r>
      <w:r w:rsidR="00EA59C1">
        <w:t>’</w:t>
      </w:r>
      <w:r>
        <w:t xml:space="preserve"> is effectively an umbrella term for a crypto token and each of the benefit</w:t>
      </w:r>
      <w:r w:rsidR="006440A0">
        <w:t>s</w:t>
      </w:r>
      <w:r>
        <w:t xml:space="preserve"> provided by its token systems. An example of the </w:t>
      </w:r>
      <w:r w:rsidR="00EA59C1">
        <w:t>‘</w:t>
      </w:r>
      <w:r>
        <w:t>token, token system, function</w:t>
      </w:r>
      <w:r w:rsidR="00EA59C1">
        <w:t>’</w:t>
      </w:r>
      <w:r>
        <w:t xml:space="preserve"> framework applied to a crypto asset is where ETH</w:t>
      </w:r>
      <w:r>
        <w:fldChar w:fldCharType="begin"/>
      </w:r>
      <w:r>
        <w:instrText xml:space="preserve"> XE </w:instrText>
      </w:r>
      <w:r w:rsidR="00EA59C1">
        <w:instrText>“</w:instrText>
      </w:r>
      <w:r w:rsidRPr="009359B3">
        <w:instrText>ETH</w:instrText>
      </w:r>
      <w:r w:rsidR="00EA59C1">
        <w:instrText>”</w:instrText>
      </w:r>
      <w:r>
        <w:instrText xml:space="preserve"> </w:instrText>
      </w:r>
      <w:r>
        <w:fldChar w:fldCharType="end"/>
      </w:r>
      <w:r>
        <w:t xml:space="preserve"> (crypto token) is accepted by the Ethereum network</w:t>
      </w:r>
      <w:r w:rsidR="00EA59C1">
        <w:t>’</w:t>
      </w:r>
      <w:r>
        <w:t xml:space="preserve">s </w:t>
      </w:r>
      <w:r w:rsidR="00EA59C1">
        <w:t>‘</w:t>
      </w:r>
      <w:r>
        <w:t>fee market mechanism</w:t>
      </w:r>
      <w:r w:rsidR="00EA59C1">
        <w:t>’</w:t>
      </w:r>
      <w:r>
        <w:rPr>
          <w:rStyle w:val="FootnoteReference"/>
        </w:rPr>
        <w:footnoteReference w:id="54"/>
      </w:r>
      <w:r>
        <w:t xml:space="preserve"> (token system) in exchange for using the Ethereum network (function). </w:t>
      </w:r>
    </w:p>
    <w:p w14:paraId="7ADC5055" w14:textId="77777777" w:rsidR="00594F7D" w:rsidRDefault="00594F7D" w:rsidP="00594F7D">
      <w:pPr>
        <w:jc w:val="center"/>
      </w:pPr>
      <w:r>
        <w:rPr>
          <w:noProof/>
        </w:rPr>
        <w:drawing>
          <wp:inline distT="0" distB="0" distL="0" distR="0" wp14:anchorId="21E2B240" wp14:editId="10DD0956">
            <wp:extent cx="2577928" cy="864000"/>
            <wp:effectExtent l="0" t="0" r="0" b="0"/>
            <wp:docPr id="9" name="Picture 9" descr="This infographic uses a circle, rectangle and diamond to represent a token, token system and function respectively. It shows that a crypto asset is a token system that is intrinsically linked to a specific crypto to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is infographic uses a circle, rectangle and diamond to represent a token, token system and function respectively. It shows that a crypto asset is a token system that is intrinsically linked to a specific crypto token.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77928" cy="864000"/>
                    </a:xfrm>
                    <a:prstGeom prst="rect">
                      <a:avLst/>
                    </a:prstGeom>
                  </pic:spPr>
                </pic:pic>
              </a:graphicData>
            </a:graphic>
          </wp:inline>
        </w:drawing>
      </w:r>
    </w:p>
    <w:p w14:paraId="11F0027C" w14:textId="6951A51B" w:rsidR="00594F7D" w:rsidRDefault="002265BA" w:rsidP="00216AEE">
      <w:pPr>
        <w:pStyle w:val="Level2"/>
      </w:pPr>
      <w:r>
        <w:t xml:space="preserve">The framework can also be applied to describe any </w:t>
      </w:r>
      <w:r w:rsidR="00B54A9D">
        <w:t xml:space="preserve">product or service that uses or relies on </w:t>
      </w:r>
      <w:r w:rsidR="004B369C">
        <w:t xml:space="preserve">an existing </w:t>
      </w:r>
      <w:r w:rsidR="00B54A9D">
        <w:t xml:space="preserve">crypto </w:t>
      </w:r>
      <w:r w:rsidR="00F6015C">
        <w:t xml:space="preserve">asset </w:t>
      </w:r>
      <w:r w:rsidR="00B54A9D">
        <w:t>in the performance of a function. In these cases, the relevant</w:t>
      </w:r>
      <w:r w:rsidR="00594F7D" w:rsidRPr="00AD047B">
        <w:t xml:space="preserve"> token system is not</w:t>
      </w:r>
      <w:r w:rsidR="00594F7D" w:rsidRPr="00774522">
        <w:rPr>
          <w:b/>
          <w:bCs/>
        </w:rPr>
        <w:t xml:space="preserve"> </w:t>
      </w:r>
      <w:r w:rsidR="00594F7D">
        <w:t>intrinsically linked to a particular crypto token.</w:t>
      </w:r>
      <w:r w:rsidR="002966E6">
        <w:t xml:space="preserve"> This </w:t>
      </w:r>
      <w:r w:rsidR="000140FB">
        <w:t xml:space="preserve">would include </w:t>
      </w:r>
      <w:r w:rsidR="00EA59C1">
        <w:t>‘</w:t>
      </w:r>
      <w:r w:rsidR="000140FB">
        <w:t>crypto asset services</w:t>
      </w:r>
      <w:r w:rsidR="00EA59C1">
        <w:t>’</w:t>
      </w:r>
      <w:r w:rsidR="00C10C0D">
        <w:t xml:space="preserve"> (defined in</w:t>
      </w:r>
      <w:r w:rsidR="00C10C0D" w:rsidRPr="003E3BFD">
        <w:rPr>
          <w:b/>
        </w:rPr>
        <w:t xml:space="preserve"> Part C</w:t>
      </w:r>
      <w:r w:rsidR="00C10C0D">
        <w:t>)</w:t>
      </w:r>
      <w:r w:rsidR="000140FB">
        <w:t xml:space="preserve"> and </w:t>
      </w:r>
      <w:r w:rsidR="00C10C0D">
        <w:t xml:space="preserve">public </w:t>
      </w:r>
      <w:r w:rsidR="000140FB">
        <w:t>smart contract</w:t>
      </w:r>
      <w:r w:rsidR="00C10C0D">
        <w:t>s</w:t>
      </w:r>
      <w:r w:rsidR="003F2F94">
        <w:t xml:space="preserve"> </w:t>
      </w:r>
      <w:r w:rsidR="00C10C0D">
        <w:t xml:space="preserve">(defined in </w:t>
      </w:r>
      <w:r w:rsidR="00C10C0D" w:rsidRPr="003E3BFD">
        <w:rPr>
          <w:b/>
        </w:rPr>
        <w:t>Part D</w:t>
      </w:r>
      <w:r w:rsidR="00C10C0D">
        <w:t>)</w:t>
      </w:r>
      <w:r w:rsidR="00CB0DAB">
        <w:t xml:space="preserve">. </w:t>
      </w:r>
      <w:r w:rsidR="00594F7D" w:rsidRPr="00397239">
        <w:t xml:space="preserve">An example of </w:t>
      </w:r>
      <w:r w:rsidR="00594F7D">
        <w:t xml:space="preserve">the </w:t>
      </w:r>
      <w:r w:rsidR="00EA59C1">
        <w:t>‘</w:t>
      </w:r>
      <w:r w:rsidR="00594F7D">
        <w:t>token, token system, function</w:t>
      </w:r>
      <w:r w:rsidR="00EA59C1">
        <w:t>’</w:t>
      </w:r>
      <w:r w:rsidR="00594F7D">
        <w:t xml:space="preserve"> concept applied to a crypto asset service</w:t>
      </w:r>
      <w:r w:rsidR="00594F7D" w:rsidRPr="00397239">
        <w:t xml:space="preserve"> is where </w:t>
      </w:r>
      <w:r w:rsidR="00594F7D">
        <w:t xml:space="preserve">BTC </w:t>
      </w:r>
      <w:r w:rsidR="00594F7D" w:rsidRPr="00397239">
        <w:t xml:space="preserve">(crypto token) is </w:t>
      </w:r>
      <w:r w:rsidR="00594F7D">
        <w:t xml:space="preserve">accepted </w:t>
      </w:r>
      <w:r w:rsidR="00594F7D" w:rsidRPr="00397239">
        <w:t xml:space="preserve">as </w:t>
      </w:r>
      <w:r w:rsidR="00594F7D">
        <w:t>collateral</w:t>
      </w:r>
      <w:r w:rsidR="00594F7D" w:rsidRPr="00397239">
        <w:t xml:space="preserve"> </w:t>
      </w:r>
      <w:r w:rsidR="00033A3D">
        <w:t>as part of a lending arrangement</w:t>
      </w:r>
      <w:r w:rsidR="00236E90">
        <w:t xml:space="preserve"> </w:t>
      </w:r>
      <w:r w:rsidR="00594F7D" w:rsidRPr="00397239">
        <w:t xml:space="preserve">(token system) </w:t>
      </w:r>
      <w:r w:rsidR="00594F7D">
        <w:t>in return for</w:t>
      </w:r>
      <w:r w:rsidR="00594F7D" w:rsidRPr="00397239">
        <w:t xml:space="preserve"> a loan </w:t>
      </w:r>
      <w:r w:rsidR="00594F7D">
        <w:t xml:space="preserve">of money </w:t>
      </w:r>
      <w:r w:rsidR="00594F7D" w:rsidRPr="00397239">
        <w:t>(function)</w:t>
      </w:r>
      <w:r w:rsidR="00EA59C1">
        <w:t xml:space="preserve">. </w:t>
      </w:r>
    </w:p>
    <w:p w14:paraId="0E89322F" w14:textId="5BF3E0A8" w:rsidR="00594F7D" w:rsidRDefault="00795E1C" w:rsidP="00594F7D">
      <w:pPr>
        <w:pStyle w:val="Heading3"/>
      </w:pPr>
      <w:r>
        <w:lastRenderedPageBreak/>
        <w:t xml:space="preserve">Applying the </w:t>
      </w:r>
      <w:r w:rsidR="00EA59C1">
        <w:t>‘</w:t>
      </w:r>
      <w:r>
        <w:t>functional perimeter</w:t>
      </w:r>
      <w:r w:rsidR="00EA59C1">
        <w:t>’</w:t>
      </w:r>
    </w:p>
    <w:p w14:paraId="4056FAE8" w14:textId="6D95B35C" w:rsidR="00594F7D" w:rsidRPr="00BD6490" w:rsidRDefault="00594F7D" w:rsidP="00594F7D">
      <w:pPr>
        <w:pStyle w:val="Level2"/>
        <w:rPr>
          <w:iCs/>
        </w:rPr>
      </w:pPr>
      <w:r>
        <w:t>As described above, Australia</w:t>
      </w:r>
      <w:r w:rsidR="00EA59C1">
        <w:t>’</w:t>
      </w:r>
      <w:r>
        <w:t xml:space="preserve">s </w:t>
      </w:r>
      <w:r w:rsidRPr="00BD6490">
        <w:rPr>
          <w:i/>
          <w:iCs/>
        </w:rPr>
        <w:t xml:space="preserve">functional </w:t>
      </w:r>
      <w:r w:rsidRPr="00162E63">
        <w:rPr>
          <w:i/>
          <w:iCs/>
        </w:rPr>
        <w:t>perimeter</w:t>
      </w:r>
      <w:r>
        <w:t xml:space="preserve"> is designed to be flexible, technology neutral, and innovation friendly. It captures any</w:t>
      </w:r>
      <w:r w:rsidRPr="00085CE6">
        <w:t xml:space="preserve"> </w:t>
      </w:r>
      <w:r w:rsidR="00EA59C1">
        <w:t>‘</w:t>
      </w:r>
      <w:r w:rsidRPr="002A4FD3">
        <w:t>facility</w:t>
      </w:r>
      <w:r w:rsidR="00EA59C1">
        <w:t>’</w:t>
      </w:r>
      <w:r>
        <w:rPr>
          <w:rStyle w:val="FootnoteReference"/>
        </w:rPr>
        <w:footnoteReference w:id="55"/>
      </w:r>
      <w:r w:rsidRPr="00085CE6">
        <w:t xml:space="preserve"> through which, or through the acquisition of which, a person does one or more of: (a) makes a financial investment;</w:t>
      </w:r>
      <w:r>
        <w:t xml:space="preserve"> </w:t>
      </w:r>
      <w:r w:rsidRPr="00BD6490">
        <w:rPr>
          <w:iCs/>
        </w:rPr>
        <w:t>(b) manages financial risk; and (c) makes non</w:t>
      </w:r>
      <w:r w:rsidR="00EA59C1">
        <w:rPr>
          <w:iCs/>
        </w:rPr>
        <w:noBreakHyphen/>
      </w:r>
      <w:r w:rsidRPr="00BD6490">
        <w:rPr>
          <w:iCs/>
        </w:rPr>
        <w:t xml:space="preserve">cash payments </w:t>
      </w:r>
      <w:r w:rsidRPr="00E2149E">
        <w:t>(together,</w:t>
      </w:r>
      <w:r>
        <w:t xml:space="preserve"> the</w:t>
      </w:r>
      <w:r w:rsidRPr="00E2149E">
        <w:t xml:space="preserve"> </w:t>
      </w:r>
      <w:r w:rsidR="00EA59C1">
        <w:t>‘</w:t>
      </w:r>
      <w:r w:rsidRPr="00BD6490">
        <w:rPr>
          <w:b/>
          <w:bCs/>
        </w:rPr>
        <w:t>general financial functions</w:t>
      </w:r>
      <w:r w:rsidR="00EA59C1">
        <w:t>’</w:t>
      </w:r>
      <w:r w:rsidRPr="00BD6490">
        <w:rPr>
          <w:b/>
          <w:bCs/>
        </w:rPr>
        <w:fldChar w:fldCharType="begin"/>
      </w:r>
      <w:r>
        <w:instrText xml:space="preserve"> XE </w:instrText>
      </w:r>
      <w:r w:rsidR="00EA59C1">
        <w:instrText>“</w:instrText>
      </w:r>
      <w:r w:rsidRPr="00BD6490">
        <w:rPr>
          <w:b/>
        </w:rPr>
        <w:instrText>general financial functions</w:instrText>
      </w:r>
      <w:r w:rsidR="00EA59C1">
        <w:instrText>”</w:instrText>
      </w:r>
      <w:r>
        <w:instrText xml:space="preserve"> </w:instrText>
      </w:r>
      <w:r w:rsidRPr="00BD6490">
        <w:rPr>
          <w:b/>
          <w:bCs/>
        </w:rPr>
        <w:fldChar w:fldCharType="end"/>
      </w:r>
      <w:r w:rsidRPr="00E2149E">
        <w:t>).</w:t>
      </w:r>
      <w:r w:rsidR="005F6D91">
        <w:t xml:space="preserve"> </w:t>
      </w:r>
      <w:r w:rsidR="004D573B">
        <w:t>The definitions of</w:t>
      </w:r>
      <w:r w:rsidR="005F6D91">
        <w:t xml:space="preserve"> </w:t>
      </w:r>
      <w:r w:rsidR="0074186A">
        <w:t xml:space="preserve">each of the general financial functions is at </w:t>
      </w:r>
      <w:r w:rsidR="0074186A">
        <w:rPr>
          <w:b/>
          <w:bCs/>
        </w:rPr>
        <w:t>Annexure 1</w:t>
      </w:r>
      <w:r w:rsidR="0074186A">
        <w:t xml:space="preserve">. </w:t>
      </w:r>
    </w:p>
    <w:p w14:paraId="63E47B35" w14:textId="1393FF0F" w:rsidR="00594F7D" w:rsidRDefault="00594F7D" w:rsidP="00594F7D">
      <w:pPr>
        <w:pStyle w:val="Level2"/>
      </w:pPr>
      <w:r>
        <w:t xml:space="preserve">Applying the functional perimeter is not a question of whether a </w:t>
      </w:r>
      <w:r w:rsidRPr="002C1EAB">
        <w:rPr>
          <w:i/>
          <w:iCs/>
        </w:rPr>
        <w:t>crypto</w:t>
      </w:r>
      <w:r>
        <w:t xml:space="preserve"> </w:t>
      </w:r>
      <w:r w:rsidRPr="002C1EAB">
        <w:rPr>
          <w:i/>
          <w:iCs/>
        </w:rPr>
        <w:t>token</w:t>
      </w:r>
      <w:r>
        <w:t xml:space="preserve"> meets the relevant definition</w:t>
      </w:r>
      <w:r w:rsidR="00021C2A">
        <w:t>s</w:t>
      </w:r>
      <w:r>
        <w:t xml:space="preserve">. It is a question of whether a </w:t>
      </w:r>
      <w:r w:rsidRPr="002C1EAB">
        <w:rPr>
          <w:i/>
        </w:rPr>
        <w:t>token system</w:t>
      </w:r>
      <w:r>
        <w:t xml:space="preserve"> does. This is a two</w:t>
      </w:r>
      <w:r w:rsidR="00EA59C1">
        <w:noBreakHyphen/>
      </w:r>
      <w:r>
        <w:t xml:space="preserve">part question: (i) </w:t>
      </w:r>
      <w:r w:rsidR="00EA59C1">
        <w:t>‘</w:t>
      </w:r>
      <w:r>
        <w:t xml:space="preserve">is the </w:t>
      </w:r>
      <w:r w:rsidRPr="005F6A38">
        <w:t xml:space="preserve">token system </w:t>
      </w:r>
      <w:r w:rsidRPr="008C059E">
        <w:t xml:space="preserve">a </w:t>
      </w:r>
      <w:r w:rsidRPr="007A6880">
        <w:rPr>
          <w:i/>
          <w:iCs/>
        </w:rPr>
        <w:t>facility</w:t>
      </w:r>
      <w:r w:rsidRPr="008C059E">
        <w:t>?</w:t>
      </w:r>
      <w:r w:rsidR="00EA59C1">
        <w:t>’</w:t>
      </w:r>
      <w:r w:rsidRPr="008C059E">
        <w:t xml:space="preserve"> </w:t>
      </w:r>
      <w:r>
        <w:t>and; (ii) </w:t>
      </w:r>
      <w:r w:rsidR="00EA59C1">
        <w:t>’</w:t>
      </w:r>
      <w:r w:rsidRPr="008C059E">
        <w:t>is the facility one thr</w:t>
      </w:r>
      <w:r w:rsidRPr="00C40889">
        <w:t>ough which a</w:t>
      </w:r>
      <w:r>
        <w:t xml:space="preserve"> person does any of the </w:t>
      </w:r>
      <w:r w:rsidRPr="007A6880">
        <w:rPr>
          <w:i/>
          <w:iCs/>
        </w:rPr>
        <w:t>general financial functions</w:t>
      </w:r>
      <w:r>
        <w:t>?</w:t>
      </w:r>
      <w:r w:rsidR="00EA59C1">
        <w:t>’</w:t>
      </w:r>
      <w:r>
        <w:t xml:space="preserve">. If the answer to </w:t>
      </w:r>
      <w:r w:rsidRPr="002C1EAB">
        <w:rPr>
          <w:i/>
          <w:iCs/>
        </w:rPr>
        <w:t>both</w:t>
      </w:r>
      <w:r>
        <w:t xml:space="preserve"> questions is </w:t>
      </w:r>
      <w:r w:rsidR="00EA59C1">
        <w:t>‘</w:t>
      </w:r>
      <w:r>
        <w:t>yes</w:t>
      </w:r>
      <w:r w:rsidR="00EA59C1">
        <w:t>’</w:t>
      </w:r>
      <w:r>
        <w:t xml:space="preserve">, the </w:t>
      </w:r>
      <w:r w:rsidRPr="002C1EAB">
        <w:rPr>
          <w:i/>
          <w:iCs/>
        </w:rPr>
        <w:t>facility</w:t>
      </w:r>
      <w:r>
        <w:t xml:space="preserve"> is a financial product.</w:t>
      </w:r>
    </w:p>
    <w:p w14:paraId="4F5793CB" w14:textId="28F736D9" w:rsidR="00594F7D" w:rsidRDefault="00594F7D" w:rsidP="00594F7D">
      <w:pPr>
        <w:jc w:val="center"/>
      </w:pPr>
      <w:r>
        <w:rPr>
          <w:noProof/>
        </w:rPr>
        <w:drawing>
          <wp:inline distT="0" distB="0" distL="0" distR="0" wp14:anchorId="0ABBD1AE" wp14:editId="6267C4D8">
            <wp:extent cx="2577928" cy="864000"/>
            <wp:effectExtent l="0" t="0" r="0" b="0"/>
            <wp:docPr id="1" name="Picture 1" descr="This infographic uses a circle, rectangle, and diamond to represent a crypto token, token system and function respectively. It shows that the token system is relevant when considering if a crypto asset meets the definition of a financial produ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infographic uses a circle, rectangle, and diamond to represent a crypto token, token system and function respectively. It shows that the token system is relevant when considering if a crypto asset meets the definition of a financial product.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77928" cy="864000"/>
                    </a:xfrm>
                    <a:prstGeom prst="rect">
                      <a:avLst/>
                    </a:prstGeom>
                  </pic:spPr>
                </pic:pic>
              </a:graphicData>
            </a:graphic>
          </wp:inline>
        </w:drawing>
      </w:r>
      <w:r>
        <w:t xml:space="preserve"> </w:t>
      </w:r>
    </w:p>
    <w:p w14:paraId="12306C37" w14:textId="27D037F1" w:rsidR="009C0C84" w:rsidRPr="00696A41" w:rsidRDefault="009C0C84" w:rsidP="002D22BB">
      <w:pPr>
        <w:pStyle w:val="Level2"/>
        <w:keepNext/>
        <w:keepLines/>
      </w:pPr>
      <w:r w:rsidRPr="000354DF">
        <w:t xml:space="preserve">In addition to the </w:t>
      </w:r>
      <w:r>
        <w:t>functional perimeter</w:t>
      </w:r>
      <w:r w:rsidRPr="000354DF">
        <w:t>,</w:t>
      </w:r>
      <w:r>
        <w:t xml:space="preserve"> the </w:t>
      </w:r>
      <w:r w:rsidR="00F6652A" w:rsidRPr="00F70F93">
        <w:rPr>
          <w:iCs/>
        </w:rPr>
        <w:t>financial services framework</w:t>
      </w:r>
      <w:r w:rsidRPr="000354DF">
        <w:t xml:space="preserve"> lists specific inclusions and exclusions of arrangements which are financial products</w:t>
      </w:r>
      <w:r w:rsidR="00CB0DAB">
        <w:t xml:space="preserve">. </w:t>
      </w:r>
      <w:r w:rsidRPr="000354DF">
        <w:t xml:space="preserve">The inclusions are intended to both: (i) provide guidance on the </w:t>
      </w:r>
      <w:r w:rsidR="005110FE">
        <w:t>functional perimeter</w:t>
      </w:r>
      <w:r w:rsidRPr="000354DF">
        <w:t xml:space="preserve">; (ii) add </w:t>
      </w:r>
      <w:r w:rsidR="005110FE">
        <w:t xml:space="preserve">additional </w:t>
      </w:r>
      <w:r w:rsidRPr="000354DF">
        <w:t xml:space="preserve">products that </w:t>
      </w:r>
      <w:r w:rsidR="005110FE">
        <w:t xml:space="preserve">are not captured by the </w:t>
      </w:r>
      <w:r w:rsidR="005B52F0">
        <w:t>general financial functions</w:t>
      </w:r>
      <w:r w:rsidR="00CB0DAB">
        <w:t xml:space="preserve">. </w:t>
      </w:r>
      <w:r w:rsidR="00853324">
        <w:t xml:space="preserve">The token, token system, function framework can </w:t>
      </w:r>
      <w:r w:rsidR="00301F36">
        <w:t>also</w:t>
      </w:r>
      <w:r w:rsidR="00853324">
        <w:t xml:space="preserve"> assist </w:t>
      </w:r>
      <w:r w:rsidR="00D9334D">
        <w:t>in assessing crypto ecosystem products against these specific financial product definitions.</w:t>
      </w:r>
    </w:p>
    <w:p w14:paraId="6DCDB008" w14:textId="7AADD632" w:rsidR="00594F7D" w:rsidRDefault="00594F7D" w:rsidP="00594F7D">
      <w:pPr>
        <w:pStyle w:val="Level2"/>
      </w:pPr>
      <w:r>
        <w:t>Th</w:t>
      </w:r>
      <w:r w:rsidR="00D57E4B">
        <w:t>e</w:t>
      </w:r>
      <w:r>
        <w:t xml:space="preserve"> process of assessing </w:t>
      </w:r>
      <w:r w:rsidR="004F7538">
        <w:t>crypto products</w:t>
      </w:r>
      <w:r>
        <w:t xml:space="preserve"> against the functional perimeter </w:t>
      </w:r>
      <w:r w:rsidR="00E87914">
        <w:t>(</w:t>
      </w:r>
      <w:r w:rsidR="004F7538">
        <w:t>or a specific definition of financial product</w:t>
      </w:r>
      <w:r w:rsidR="00E87914">
        <w:t>)</w:t>
      </w:r>
      <w:r w:rsidR="004F7538">
        <w:t xml:space="preserve"> </w:t>
      </w:r>
      <w:r>
        <w:t xml:space="preserve">is no different than the process for any other product. </w:t>
      </w:r>
      <w:r w:rsidR="00744988">
        <w:t>T</w:t>
      </w:r>
      <w:r>
        <w:t xml:space="preserve">he regulatory status of a token system can be determined in the normal course of legal advice in respect of any facility and its function. </w:t>
      </w:r>
      <w:r w:rsidR="000F1A87">
        <w:t>However, t</w:t>
      </w:r>
      <w:r>
        <w:t xml:space="preserve">he </w:t>
      </w:r>
      <w:r w:rsidR="00744988">
        <w:t>results of</w:t>
      </w:r>
      <w:r>
        <w:t xml:space="preserve"> such an assessment will</w:t>
      </w:r>
      <w:r w:rsidR="000F1A87">
        <w:t xml:space="preserve"> often</w:t>
      </w:r>
      <w:r>
        <w:t xml:space="preserve"> depend on whether the token system:</w:t>
      </w:r>
    </w:p>
    <w:p w14:paraId="06E70238" w14:textId="4440831A" w:rsidR="00594F7D" w:rsidRPr="00587299" w:rsidRDefault="001258FD" w:rsidP="00594F7D">
      <w:pPr>
        <w:pStyle w:val="Level3"/>
      </w:pPr>
      <w:r>
        <w:t>involv</w:t>
      </w:r>
      <w:r w:rsidR="00903823">
        <w:t>es</w:t>
      </w:r>
      <w:r>
        <w:t xml:space="preserve"> </w:t>
      </w:r>
      <w:r w:rsidR="00594F7D" w:rsidRPr="00587299">
        <w:t>intermediaries</w:t>
      </w:r>
      <w:r w:rsidR="008234EC">
        <w:t xml:space="preserve"> or</w:t>
      </w:r>
      <w:r w:rsidR="00594F7D" w:rsidRPr="00587299">
        <w:t xml:space="preserve"> </w:t>
      </w:r>
      <w:r w:rsidR="00594F7D">
        <w:t>agents</w:t>
      </w:r>
      <w:r w:rsidR="008234EC">
        <w:t xml:space="preserve"> performing functions pursuant to promise</w:t>
      </w:r>
      <w:r w:rsidR="008F2FF5">
        <w:t>s</w:t>
      </w:r>
      <w:r w:rsidR="008234EC">
        <w:t xml:space="preserve"> or other arrangement</w:t>
      </w:r>
      <w:r w:rsidR="008F2FF5">
        <w:t>s</w:t>
      </w:r>
      <w:r w:rsidR="00CD581A">
        <w:t xml:space="preserve"> </w:t>
      </w:r>
      <w:r w:rsidR="00903823">
        <w:t>(</w:t>
      </w:r>
      <w:r w:rsidR="00903823" w:rsidRPr="000C778A">
        <w:rPr>
          <w:b/>
          <w:bCs/>
        </w:rPr>
        <w:t>intermediated</w:t>
      </w:r>
      <w:r w:rsidR="00903823">
        <w:t> </w:t>
      </w:r>
      <w:r w:rsidR="00903823" w:rsidRPr="000C778A">
        <w:rPr>
          <w:b/>
        </w:rPr>
        <w:t>token</w:t>
      </w:r>
      <w:r w:rsidR="00903823">
        <w:t xml:space="preserve"> </w:t>
      </w:r>
      <w:r w:rsidR="00903823" w:rsidRPr="000C778A">
        <w:rPr>
          <w:b/>
          <w:bCs/>
        </w:rPr>
        <w:t>system</w:t>
      </w:r>
      <w:r w:rsidR="00351B38">
        <w:t xml:space="preserve">) </w:t>
      </w:r>
      <w:r w:rsidR="00C90BB0">
        <w:t xml:space="preserve">– </w:t>
      </w:r>
      <w:r w:rsidR="00351B38">
        <w:t>see</w:t>
      </w:r>
      <w:r w:rsidR="00C90BB0">
        <w:t xml:space="preserve"> </w:t>
      </w:r>
      <w:r w:rsidR="00CD581A" w:rsidRPr="003E3BFD">
        <w:rPr>
          <w:b/>
        </w:rPr>
        <w:t>Part C</w:t>
      </w:r>
      <w:r w:rsidR="00594F7D">
        <w:t>; or</w:t>
      </w:r>
    </w:p>
    <w:p w14:paraId="674CD39E" w14:textId="63F69A44" w:rsidR="00594F7D" w:rsidRDefault="00B724FC" w:rsidP="00594F7D">
      <w:pPr>
        <w:pStyle w:val="Level3"/>
      </w:pPr>
      <w:r>
        <w:t xml:space="preserve">involves functions </w:t>
      </w:r>
      <w:r w:rsidR="005938F6">
        <w:t>being performed</w:t>
      </w:r>
      <w:r w:rsidR="00581B30">
        <w:t xml:space="preserve"> by crypto networks</w:t>
      </w:r>
      <w:r w:rsidR="005938F6">
        <w:t xml:space="preserve"> in the absence of </w:t>
      </w:r>
      <w:r w:rsidR="00594F7D">
        <w:t>promises, intermediaries, and agents</w:t>
      </w:r>
      <w:r w:rsidR="00EE6E69">
        <w:t xml:space="preserve"> (</w:t>
      </w:r>
      <w:r w:rsidR="00502035" w:rsidRPr="000C778A">
        <w:rPr>
          <w:b/>
          <w:bCs/>
        </w:rPr>
        <w:t>public</w:t>
      </w:r>
      <w:r w:rsidR="00502035">
        <w:t xml:space="preserve"> </w:t>
      </w:r>
      <w:r w:rsidR="00502035" w:rsidRPr="000C778A">
        <w:rPr>
          <w:b/>
          <w:bCs/>
        </w:rPr>
        <w:t>token system</w:t>
      </w:r>
      <w:r w:rsidR="00351B38">
        <w:t>)</w:t>
      </w:r>
      <w:r w:rsidR="00502035">
        <w:t xml:space="preserve"> –</w:t>
      </w:r>
      <w:r w:rsidR="003624A8">
        <w:t xml:space="preserve"> </w:t>
      </w:r>
      <w:r w:rsidR="00EE6E69">
        <w:t xml:space="preserve">see </w:t>
      </w:r>
      <w:r w:rsidR="00EE6E69" w:rsidRPr="003E3BFD">
        <w:rPr>
          <w:b/>
        </w:rPr>
        <w:t>Part D</w:t>
      </w:r>
      <w:r w:rsidR="00EA59C1">
        <w:t xml:space="preserve">. </w:t>
      </w:r>
    </w:p>
    <w:p w14:paraId="24554222" w14:textId="431BA5E8" w:rsidR="00594F7D" w:rsidRDefault="008F4EC9" w:rsidP="00594F7D">
      <w:pPr>
        <w:pStyle w:val="Heading3"/>
      </w:pPr>
      <w:r>
        <w:lastRenderedPageBreak/>
        <w:t>A high</w:t>
      </w:r>
      <w:r w:rsidR="00EA59C1">
        <w:noBreakHyphen/>
      </w:r>
      <w:r>
        <w:t>level taxonomy</w:t>
      </w:r>
    </w:p>
    <w:p w14:paraId="75D6E991" w14:textId="7340598F" w:rsidR="00594F7D" w:rsidRDefault="00594F7D" w:rsidP="00F92733">
      <w:pPr>
        <w:pStyle w:val="Level2"/>
        <w:keepLines/>
      </w:pPr>
      <w:r>
        <w:t>The functions associated with crypto assets can be categorised in multiple different ways.</w:t>
      </w:r>
      <w:r>
        <w:rPr>
          <w:rStyle w:val="FootnoteReference"/>
        </w:rPr>
        <w:footnoteReference w:id="56"/>
      </w:r>
      <w:r>
        <w:t xml:space="preserve"> Common methods include </w:t>
      </w:r>
      <w:r w:rsidR="007D442A">
        <w:t>cat</w:t>
      </w:r>
      <w:r w:rsidR="004A2080">
        <w:t>egorisation by</w:t>
      </w:r>
      <w:r>
        <w:t xml:space="preserve"> high</w:t>
      </w:r>
      <w:r w:rsidR="00EA59C1">
        <w:noBreakHyphen/>
      </w:r>
      <w:r>
        <w:t xml:space="preserve">level </w:t>
      </w:r>
      <w:r w:rsidR="00EA59C1">
        <w:t>‘</w:t>
      </w:r>
      <w:r>
        <w:t>types</w:t>
      </w:r>
      <w:r w:rsidR="00EA59C1">
        <w:t>’</w:t>
      </w:r>
      <w:r>
        <w:t>,</w:t>
      </w:r>
      <w:r>
        <w:rPr>
          <w:rStyle w:val="FootnoteReference"/>
        </w:rPr>
        <w:footnoteReference w:id="57"/>
      </w:r>
      <w:r>
        <w:t xml:space="preserve"> associated behaviours,</w:t>
      </w:r>
      <w:r>
        <w:rPr>
          <w:rStyle w:val="FootnoteReference"/>
        </w:rPr>
        <w:footnoteReference w:id="58"/>
      </w:r>
      <w:r>
        <w:t xml:space="preserve"> technical features,</w:t>
      </w:r>
      <w:r>
        <w:rPr>
          <w:rStyle w:val="FootnoteReference"/>
        </w:rPr>
        <w:footnoteReference w:id="59"/>
      </w:r>
      <w:r>
        <w:t xml:space="preserve"> and intrinsic value.</w:t>
      </w:r>
      <w:r>
        <w:rPr>
          <w:rStyle w:val="FootnoteReference"/>
        </w:rPr>
        <w:footnoteReference w:id="60"/>
      </w:r>
      <w:r>
        <w:t xml:space="preserve"> The existing </w:t>
      </w:r>
      <w:r w:rsidRPr="00673485">
        <w:t>taxonomies</w:t>
      </w:r>
      <w:r>
        <w:t xml:space="preserve"> are helpful in reaching an overall understanding of the universe of crypto tokens. They demonstrate clearly that crypto assets are not a homogenous asset class. They also demonstrate that there are clear financial and non</w:t>
      </w:r>
      <w:r w:rsidR="00EA59C1">
        <w:noBreakHyphen/>
      </w:r>
      <w:r>
        <w:t xml:space="preserve">financial crypto assets and uses for crypto networks. </w:t>
      </w:r>
    </w:p>
    <w:p w14:paraId="1791B04E" w14:textId="7E543059" w:rsidR="00542294" w:rsidRDefault="00594F7D" w:rsidP="00542294">
      <w:pPr>
        <w:pStyle w:val="Level2"/>
      </w:pPr>
      <w:r>
        <w:t xml:space="preserve">However, no existing taxonomies map to the </w:t>
      </w:r>
      <w:r w:rsidR="001B002A">
        <w:t>Australia</w:t>
      </w:r>
      <w:r w:rsidR="00EA59C1">
        <w:t>’</w:t>
      </w:r>
      <w:r w:rsidR="001B002A">
        <w:t>s</w:t>
      </w:r>
      <w:r>
        <w:t xml:space="preserve"> financial services framework. </w:t>
      </w:r>
      <w:r w:rsidR="00542294">
        <w:t xml:space="preserve">While it </w:t>
      </w:r>
      <w:r w:rsidR="001A1E00">
        <w:t xml:space="preserve">may </w:t>
      </w:r>
      <w:r w:rsidR="00542294">
        <w:t xml:space="preserve">be possible to create an exhaustive, bespoke </w:t>
      </w:r>
      <w:r w:rsidR="00542294" w:rsidRPr="00673485">
        <w:t>crypto</w:t>
      </w:r>
      <w:r w:rsidR="00542294">
        <w:t xml:space="preserve"> asset taxonomy, this paper proposes a high</w:t>
      </w:r>
      <w:r w:rsidR="00EA59C1">
        <w:noBreakHyphen/>
      </w:r>
      <w:r w:rsidR="00542294">
        <w:t>level taxonomy of four product types</w:t>
      </w:r>
      <w:r w:rsidR="00C7373E">
        <w:t xml:space="preserve"> that can be grouped under the two kinds of token systems</w:t>
      </w:r>
      <w:r w:rsidR="00542294">
        <w:t xml:space="preserve">: </w:t>
      </w:r>
    </w:p>
    <w:p w14:paraId="72F45425" w14:textId="3C18EFEE" w:rsidR="00C7373E" w:rsidRPr="00C7373E" w:rsidRDefault="00591C16" w:rsidP="00346873">
      <w:pPr>
        <w:pStyle w:val="Level3"/>
      </w:pPr>
      <w:r>
        <w:t xml:space="preserve">for </w:t>
      </w:r>
      <w:r w:rsidR="00346873">
        <w:t>i</w:t>
      </w:r>
      <w:r w:rsidR="00C7373E" w:rsidRPr="00C7373E">
        <w:t>ntermediated token systems</w:t>
      </w:r>
      <w:r w:rsidR="0028013E">
        <w:t>:</w:t>
      </w:r>
    </w:p>
    <w:p w14:paraId="4B255469" w14:textId="6FD41826" w:rsidR="00542294" w:rsidRDefault="00542294" w:rsidP="00346873">
      <w:pPr>
        <w:pStyle w:val="Level3"/>
        <w:numPr>
          <w:ilvl w:val="2"/>
          <w:numId w:val="28"/>
        </w:numPr>
        <w:ind w:left="1418" w:hanging="425"/>
      </w:pPr>
      <w:r>
        <w:t>crypto asset services</w:t>
      </w:r>
    </w:p>
    <w:p w14:paraId="3C71FD48" w14:textId="458E0FE0" w:rsidR="0028013E" w:rsidRDefault="0028013E" w:rsidP="00346873">
      <w:pPr>
        <w:pStyle w:val="Level3"/>
        <w:numPr>
          <w:ilvl w:val="2"/>
          <w:numId w:val="28"/>
        </w:numPr>
        <w:ind w:left="1418" w:hanging="425"/>
      </w:pPr>
      <w:r>
        <w:t>intermediated crypto assets</w:t>
      </w:r>
    </w:p>
    <w:p w14:paraId="1175C939" w14:textId="02C51609" w:rsidR="0028013E" w:rsidRDefault="00717E53" w:rsidP="00542294">
      <w:pPr>
        <w:pStyle w:val="Level3"/>
      </w:pPr>
      <w:r>
        <w:t xml:space="preserve">for </w:t>
      </w:r>
      <w:r w:rsidR="0028013E">
        <w:t>public token systems:</w:t>
      </w:r>
    </w:p>
    <w:p w14:paraId="72242332" w14:textId="3ED9232A" w:rsidR="00542294" w:rsidRDefault="0028013E" w:rsidP="0028013E">
      <w:pPr>
        <w:pStyle w:val="Level3"/>
        <w:numPr>
          <w:ilvl w:val="2"/>
          <w:numId w:val="28"/>
        </w:numPr>
        <w:ind w:left="1418" w:hanging="425"/>
      </w:pPr>
      <w:r>
        <w:t>network tokens (a type of crypto asset)</w:t>
      </w:r>
    </w:p>
    <w:p w14:paraId="6634E05C" w14:textId="6BC8DACE" w:rsidR="00542294" w:rsidRDefault="0028013E" w:rsidP="00B60777">
      <w:pPr>
        <w:pStyle w:val="Level3"/>
        <w:numPr>
          <w:ilvl w:val="2"/>
          <w:numId w:val="28"/>
        </w:numPr>
        <w:ind w:left="1418" w:hanging="425"/>
      </w:pPr>
      <w:r>
        <w:t xml:space="preserve">public </w:t>
      </w:r>
      <w:r w:rsidR="004A12DF">
        <w:t xml:space="preserve">smart contracts (including </w:t>
      </w:r>
      <w:r w:rsidR="00C74D50">
        <w:t xml:space="preserve">some </w:t>
      </w:r>
      <w:r w:rsidR="004A12DF">
        <w:t>crypto assets created using smart contract tokens).</w:t>
      </w:r>
    </w:p>
    <w:p w14:paraId="15900669" w14:textId="026529E0" w:rsidR="00542294" w:rsidRDefault="00542294" w:rsidP="00542294">
      <w:pPr>
        <w:pStyle w:val="Level2"/>
      </w:pPr>
      <w:r>
        <w:t xml:space="preserve">The </w:t>
      </w:r>
      <w:r w:rsidR="00E63266">
        <w:t xml:space="preserve">reasons </w:t>
      </w:r>
      <w:r w:rsidR="00144651">
        <w:t>against</w:t>
      </w:r>
      <w:r w:rsidR="009B1B32">
        <w:t xml:space="preserve"> creating an</w:t>
      </w:r>
      <w:r>
        <w:t xml:space="preserve"> exhaustive taxonomy for </w:t>
      </w:r>
      <w:r w:rsidR="00416A80">
        <w:t xml:space="preserve">crypto asset services and intermediated crypto assets </w:t>
      </w:r>
      <w:r w:rsidR="00942ECF">
        <w:t xml:space="preserve">include </w:t>
      </w:r>
      <w:r>
        <w:t>that t</w:t>
      </w:r>
      <w:r w:rsidRPr="00AC3C89">
        <w:t>he</w:t>
      </w:r>
      <w:r w:rsidR="00421A75">
        <w:t>ir</w:t>
      </w:r>
      <w:r w:rsidRPr="00AC3C89">
        <w:t xml:space="preserve"> possible functions are effectively as broad as the possible functions of any contractual or social arrangement</w:t>
      </w:r>
      <w:r>
        <w:t>.</w:t>
      </w:r>
      <w:r>
        <w:rPr>
          <w:rStyle w:val="FootnoteReference"/>
        </w:rPr>
        <w:footnoteReference w:id="61"/>
      </w:r>
      <w:r>
        <w:t xml:space="preserve"> </w:t>
      </w:r>
      <w:r w:rsidR="00B60777">
        <w:t xml:space="preserve"> </w:t>
      </w:r>
    </w:p>
    <w:p w14:paraId="5152AD94" w14:textId="1E0A8E69" w:rsidR="00542294" w:rsidRDefault="00542294" w:rsidP="00542294">
      <w:pPr>
        <w:pStyle w:val="Level2"/>
      </w:pPr>
      <w:r>
        <w:t xml:space="preserve">The reason </w:t>
      </w:r>
      <w:r w:rsidR="00942ECF">
        <w:t xml:space="preserve">against </w:t>
      </w:r>
      <w:r w:rsidR="00E63266">
        <w:t xml:space="preserve">creating </w:t>
      </w:r>
      <w:r>
        <w:t xml:space="preserve">an exhaustive taxonomy for </w:t>
      </w:r>
      <w:r w:rsidR="00421A75">
        <w:t xml:space="preserve">network tokens and public smart contracts </w:t>
      </w:r>
      <w:r>
        <w:t>i</w:t>
      </w:r>
      <w:r w:rsidR="00942ECF">
        <w:t>nclude</w:t>
      </w:r>
      <w:r>
        <w:t xml:space="preserve"> that the</w:t>
      </w:r>
      <w:r w:rsidR="008D2A60">
        <w:t>ir</w:t>
      </w:r>
      <w:r>
        <w:t xml:space="preserve"> possible functions are effectively as broad as any </w:t>
      </w:r>
      <w:r w:rsidR="00EA59C1">
        <w:t>‘</w:t>
      </w:r>
      <w:r>
        <w:t>computing function</w:t>
      </w:r>
      <w:r w:rsidR="00EA59C1">
        <w:t>’</w:t>
      </w:r>
      <w:r>
        <w:t>.</w:t>
      </w:r>
      <w:r>
        <w:rPr>
          <w:rStyle w:val="FootnoteReference"/>
        </w:rPr>
        <w:footnoteReference w:id="62"/>
      </w:r>
      <w:r>
        <w:t xml:space="preserve"> </w:t>
      </w:r>
    </w:p>
    <w:p w14:paraId="209156C9" w14:textId="6F606E68" w:rsidR="00751665" w:rsidRDefault="00542294" w:rsidP="00CA12AA">
      <w:pPr>
        <w:pStyle w:val="Level2"/>
        <w:widowControl w:val="0"/>
        <w:numPr>
          <w:ilvl w:val="0"/>
          <w:numId w:val="16"/>
        </w:numPr>
        <w:spacing w:after="240"/>
      </w:pPr>
      <w:r>
        <w:t>The breadth of possible functions means the application of a more fulsome taxonomy in the context of regulation may have some drawbacks, including inconsistent regulatory treatment, co</w:t>
      </w:r>
      <w:r w:rsidR="00EA59C1">
        <w:noBreakHyphen/>
      </w:r>
      <w:r>
        <w:t xml:space="preserve">mingled regulatory supervision responsibilities, and the opportunity for domestic regulatory arbitrage. </w:t>
      </w:r>
    </w:p>
    <w:tbl>
      <w:tblPr>
        <w:tblW w:w="4999" w:type="pct"/>
        <w:shd w:val="clear" w:color="auto" w:fill="F2F9FC"/>
        <w:tblCellMar>
          <w:top w:w="227" w:type="dxa"/>
          <w:left w:w="227" w:type="dxa"/>
          <w:bottom w:w="227" w:type="dxa"/>
          <w:right w:w="227" w:type="dxa"/>
        </w:tblCellMar>
        <w:tblLook w:val="01E0" w:firstRow="1" w:lastRow="1" w:firstColumn="1" w:lastColumn="1" w:noHBand="0" w:noVBand="0"/>
      </w:tblPr>
      <w:tblGrid>
        <w:gridCol w:w="9068"/>
      </w:tblGrid>
      <w:tr w:rsidR="00E97AA2" w14:paraId="738AF858" w14:textId="77777777" w:rsidTr="00CA12AA">
        <w:trPr>
          <w:trHeight w:val="2892"/>
        </w:trPr>
        <w:tc>
          <w:tcPr>
            <w:tcW w:w="5000" w:type="pct"/>
            <w:shd w:val="clear" w:color="auto" w:fill="F2F9FC"/>
            <w:hideMark/>
          </w:tcPr>
          <w:p w14:paraId="55E33155" w14:textId="7E52162C" w:rsidR="00E97AA2" w:rsidRPr="007334FF" w:rsidRDefault="00E97AA2" w:rsidP="00CA12AA">
            <w:pPr>
              <w:pStyle w:val="BoxHeading"/>
              <w:keepNext w:val="0"/>
              <w:widowControl w:val="0"/>
              <w:spacing w:before="0"/>
            </w:pPr>
            <w:bookmarkStart w:id="269" w:name="_Hlk121807586"/>
            <w:r>
              <w:lastRenderedPageBreak/>
              <w:t>Consultation</w:t>
            </w:r>
            <w:r w:rsidRPr="007334FF">
              <w:t xml:space="preserve"> questions</w:t>
            </w:r>
          </w:p>
          <w:p w14:paraId="07E87541" w14:textId="0F318EF5" w:rsidR="00E97AA2" w:rsidRPr="00F0157D" w:rsidRDefault="00E97AA2" w:rsidP="00CA12AA">
            <w:pPr>
              <w:pStyle w:val="DQ1"/>
              <w:framePr w:wrap="around"/>
              <w:widowControl w:val="0"/>
              <w:rPr>
                <w:sz w:val="22"/>
                <w:szCs w:val="22"/>
              </w:rPr>
            </w:pPr>
            <w:bookmarkStart w:id="270" w:name="_Toc124413067"/>
            <w:bookmarkStart w:id="271" w:name="_Toc124730292"/>
            <w:bookmarkStart w:id="272" w:name="_Toc124792199"/>
            <w:bookmarkStart w:id="273" w:name="_Toc124845628"/>
            <w:bookmarkStart w:id="274" w:name="_Toc124855556"/>
            <w:bookmarkStart w:id="275" w:name="_Toc124862062"/>
            <w:bookmarkStart w:id="276" w:name="_Toc124932414"/>
            <w:bookmarkStart w:id="277" w:name="_Toc124971972"/>
            <w:bookmarkStart w:id="278" w:name="_Toc124987902"/>
            <w:bookmarkStart w:id="279" w:name="_Toc125006917"/>
            <w:bookmarkStart w:id="280" w:name="_Toc125592640"/>
            <w:bookmarkStart w:id="281" w:name="_Toc125618066"/>
            <w:bookmarkStart w:id="282" w:name="_Toc125880903"/>
            <w:bookmarkStart w:id="283" w:name="_Toc125896835"/>
            <w:bookmarkStart w:id="284" w:name="_Toc125899458"/>
            <w:bookmarkStart w:id="285" w:name="_Toc125990903"/>
            <w:bookmarkStart w:id="286" w:name="_Toc126070062"/>
            <w:bookmarkStart w:id="287" w:name="_Toc126111628"/>
            <w:bookmarkStart w:id="288" w:name="_Toc126111954"/>
            <w:bookmarkStart w:id="289" w:name="_Toc126158891"/>
            <w:bookmarkStart w:id="290" w:name="_Toc126164950"/>
            <w:r w:rsidRPr="00F0157D">
              <w:rPr>
                <w:sz w:val="22"/>
                <w:szCs w:val="22"/>
              </w:rPr>
              <w:t xml:space="preserve">This paper sets out some reasons for why a bespoke </w:t>
            </w:r>
            <w:r w:rsidR="00EA59C1">
              <w:rPr>
                <w:sz w:val="22"/>
                <w:szCs w:val="22"/>
              </w:rPr>
              <w:t>‘</w:t>
            </w:r>
            <w:r w:rsidRPr="00F0157D">
              <w:rPr>
                <w:sz w:val="22"/>
                <w:szCs w:val="22"/>
              </w:rPr>
              <w:t>crypto asset</w:t>
            </w:r>
            <w:r w:rsidR="00EA59C1">
              <w:rPr>
                <w:sz w:val="22"/>
                <w:szCs w:val="22"/>
              </w:rPr>
              <w:t>’</w:t>
            </w:r>
            <w:r w:rsidRPr="00F0157D">
              <w:rPr>
                <w:sz w:val="22"/>
                <w:szCs w:val="22"/>
              </w:rPr>
              <w:t xml:space="preserve"> taxonomy may have minimal regulatory value.</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F0157D">
              <w:rPr>
                <w:sz w:val="22"/>
                <w:szCs w:val="22"/>
              </w:rPr>
              <w:t xml:space="preserve"> </w:t>
            </w:r>
          </w:p>
          <w:p w14:paraId="7BE6FD40" w14:textId="77777777" w:rsidR="00E97AA2" w:rsidRPr="00F0157D" w:rsidRDefault="00E97AA2" w:rsidP="00CA12AA">
            <w:pPr>
              <w:pStyle w:val="DQ2"/>
              <w:widowControl w:val="0"/>
              <w:rPr>
                <w:sz w:val="22"/>
                <w:szCs w:val="22"/>
              </w:rPr>
            </w:pPr>
            <w:bookmarkStart w:id="291" w:name="_Toc124730293"/>
            <w:bookmarkStart w:id="292" w:name="_Toc124792200"/>
            <w:bookmarkStart w:id="293" w:name="_Toc124845629"/>
            <w:bookmarkStart w:id="294" w:name="_Toc124855557"/>
            <w:bookmarkStart w:id="295" w:name="_Toc124862063"/>
            <w:bookmarkStart w:id="296" w:name="_Toc124932415"/>
            <w:bookmarkStart w:id="297" w:name="_Toc124971973"/>
            <w:bookmarkStart w:id="298" w:name="_Toc124987903"/>
            <w:bookmarkStart w:id="299" w:name="_Toc125006918"/>
            <w:bookmarkStart w:id="300" w:name="_Toc125592641"/>
            <w:bookmarkStart w:id="301" w:name="_Toc125618067"/>
            <w:bookmarkStart w:id="302" w:name="_Toc125880904"/>
            <w:bookmarkStart w:id="303" w:name="_Toc125896836"/>
            <w:bookmarkStart w:id="304" w:name="_Toc125899459"/>
            <w:bookmarkStart w:id="305" w:name="_Toc125990904"/>
            <w:bookmarkStart w:id="306" w:name="_Toc126070063"/>
            <w:bookmarkStart w:id="307" w:name="_Toc126111629"/>
            <w:bookmarkStart w:id="308" w:name="_Toc126111955"/>
            <w:bookmarkStart w:id="309" w:name="_Toc126158892"/>
            <w:bookmarkStart w:id="310" w:name="_Toc126164951"/>
            <w:r w:rsidRPr="00F0157D">
              <w:rPr>
                <w:sz w:val="22"/>
                <w:szCs w:val="22"/>
              </w:rPr>
              <w:t>What are additional supporting reasons or alternative views on the value of a bespoke taxonomy?</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F0157D">
              <w:rPr>
                <w:sz w:val="22"/>
                <w:szCs w:val="22"/>
              </w:rPr>
              <w:t xml:space="preserve"> </w:t>
            </w:r>
          </w:p>
          <w:p w14:paraId="678E7AC1" w14:textId="65FEA795" w:rsidR="00E97AA2" w:rsidRPr="00F0157D" w:rsidRDefault="00E97AA2" w:rsidP="00CA12AA">
            <w:pPr>
              <w:pStyle w:val="DQ2"/>
              <w:widowControl w:val="0"/>
              <w:rPr>
                <w:sz w:val="22"/>
                <w:szCs w:val="22"/>
              </w:rPr>
            </w:pPr>
            <w:bookmarkStart w:id="311" w:name="_Toc124730294"/>
            <w:bookmarkStart w:id="312" w:name="_Toc124792201"/>
            <w:bookmarkStart w:id="313" w:name="_Toc124845630"/>
            <w:bookmarkStart w:id="314" w:name="_Toc124855558"/>
            <w:bookmarkStart w:id="315" w:name="_Toc124862064"/>
            <w:bookmarkStart w:id="316" w:name="_Toc124932416"/>
            <w:bookmarkStart w:id="317" w:name="_Toc124971974"/>
            <w:bookmarkStart w:id="318" w:name="_Toc124987904"/>
            <w:bookmarkStart w:id="319" w:name="_Toc125006919"/>
            <w:bookmarkStart w:id="320" w:name="_Toc125592642"/>
            <w:bookmarkStart w:id="321" w:name="_Toc125618068"/>
            <w:bookmarkStart w:id="322" w:name="_Toc125880905"/>
            <w:bookmarkStart w:id="323" w:name="_Toc125896837"/>
            <w:bookmarkStart w:id="324" w:name="_Toc125899460"/>
            <w:bookmarkStart w:id="325" w:name="_Toc125990905"/>
            <w:bookmarkStart w:id="326" w:name="_Toc126070064"/>
            <w:bookmarkStart w:id="327" w:name="_Toc126111630"/>
            <w:bookmarkStart w:id="328" w:name="_Toc126111956"/>
            <w:bookmarkStart w:id="329" w:name="_Toc126158893"/>
            <w:bookmarkStart w:id="330" w:name="_Toc126164952"/>
            <w:r w:rsidRPr="00F0157D">
              <w:rPr>
                <w:sz w:val="22"/>
                <w:szCs w:val="22"/>
              </w:rPr>
              <w:t>What are your views on the creation of a standalone regulatory framework</w:t>
            </w:r>
            <w:r w:rsidR="004645F5">
              <w:rPr>
                <w:sz w:val="22"/>
                <w:szCs w:val="22"/>
              </w:rPr>
              <w:t xml:space="preserve"> that relies on a bespoke taxonomy</w:t>
            </w:r>
            <w:r w:rsidRPr="00F0157D">
              <w:rPr>
                <w:sz w:val="22"/>
                <w:szCs w:val="22"/>
              </w:rPr>
              <w:t>?</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F0157D">
              <w:rPr>
                <w:sz w:val="22"/>
                <w:szCs w:val="22"/>
              </w:rPr>
              <w:t xml:space="preserve"> </w:t>
            </w:r>
          </w:p>
          <w:p w14:paraId="37347C22" w14:textId="68A4D408" w:rsidR="00E97AA2" w:rsidRPr="002D22BB" w:rsidRDefault="00E97AA2" w:rsidP="00CA12AA">
            <w:pPr>
              <w:pStyle w:val="DQ2"/>
              <w:widowControl w:val="0"/>
              <w:rPr>
                <w:sz w:val="22"/>
                <w:szCs w:val="22"/>
              </w:rPr>
            </w:pPr>
            <w:bookmarkStart w:id="331" w:name="_Toc124792202"/>
            <w:bookmarkStart w:id="332" w:name="_Toc124845631"/>
            <w:bookmarkStart w:id="333" w:name="_Toc124855559"/>
            <w:bookmarkStart w:id="334" w:name="_Toc124862065"/>
            <w:bookmarkStart w:id="335" w:name="_Toc124932417"/>
            <w:bookmarkStart w:id="336" w:name="_Toc124971975"/>
            <w:bookmarkStart w:id="337" w:name="_Toc124987905"/>
            <w:bookmarkStart w:id="338" w:name="_Toc125006920"/>
            <w:bookmarkStart w:id="339" w:name="_Toc125592643"/>
            <w:bookmarkStart w:id="340" w:name="_Toc125618069"/>
            <w:bookmarkStart w:id="341" w:name="_Toc125880906"/>
            <w:bookmarkStart w:id="342" w:name="_Toc125896838"/>
            <w:bookmarkStart w:id="343" w:name="_Toc125899461"/>
            <w:bookmarkStart w:id="344" w:name="_Toc125990906"/>
            <w:bookmarkStart w:id="345" w:name="_Toc126070065"/>
            <w:bookmarkStart w:id="346" w:name="_Toc126111631"/>
            <w:bookmarkStart w:id="347" w:name="_Toc126111957"/>
            <w:bookmarkStart w:id="348" w:name="_Toc126158894"/>
            <w:bookmarkStart w:id="349" w:name="_Toc126164953"/>
            <w:bookmarkStart w:id="350" w:name="_Toc121681303"/>
            <w:bookmarkStart w:id="351" w:name="_Toc121729563"/>
            <w:bookmarkStart w:id="352" w:name="_Toc121749295"/>
            <w:bookmarkStart w:id="353" w:name="_Toc121749212"/>
            <w:bookmarkStart w:id="354" w:name="_Toc121753007"/>
            <w:bookmarkStart w:id="355" w:name="_Toc121753573"/>
            <w:bookmarkStart w:id="356" w:name="_Toc121777166"/>
            <w:bookmarkStart w:id="357" w:name="_Toc122012406"/>
            <w:bookmarkStart w:id="358" w:name="_Toc122107962"/>
            <w:bookmarkStart w:id="359" w:name="_Toc122296594"/>
            <w:bookmarkStart w:id="360" w:name="_Toc122347125"/>
            <w:bookmarkStart w:id="361" w:name="_Toc122347431"/>
            <w:bookmarkStart w:id="362" w:name="_Toc123638015"/>
            <w:bookmarkStart w:id="363" w:name="_Toc124413075"/>
            <w:bookmarkStart w:id="364" w:name="_Toc124730295"/>
            <w:r w:rsidRPr="00F0157D">
              <w:rPr>
                <w:sz w:val="22"/>
                <w:szCs w:val="22"/>
              </w:rPr>
              <w:t>In the absence of a bespoke taxonomy, what are your views on how to provide regulatory certainty to individuals and businesses using crypto networks and crypto assets in a non</w:t>
            </w:r>
            <w:r w:rsidR="00EA59C1">
              <w:rPr>
                <w:sz w:val="22"/>
                <w:szCs w:val="22"/>
              </w:rPr>
              <w:noBreakHyphen/>
            </w:r>
            <w:r w:rsidRPr="00F0157D">
              <w:rPr>
                <w:sz w:val="22"/>
                <w:szCs w:val="22"/>
              </w:rPr>
              <w:t>financial manner?</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F0157D">
              <w:rPr>
                <w:sz w:val="22"/>
                <w:szCs w:val="22"/>
              </w:rPr>
              <w:t xml:space="preserve"> </w:t>
            </w:r>
            <w:bookmarkEnd w:id="26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p>
        </w:tc>
      </w:tr>
    </w:tbl>
    <w:p w14:paraId="35663990" w14:textId="4B1D2391" w:rsidR="00E97AA2" w:rsidRDefault="005451FD" w:rsidP="00FA66B3">
      <w:pPr>
        <w:pStyle w:val="Heading1"/>
        <w:ind w:hanging="720"/>
      </w:pPr>
      <w:bookmarkStart w:id="365" w:name="_Toc120961193"/>
      <w:bookmarkStart w:id="366" w:name="_Toc120961194"/>
      <w:bookmarkStart w:id="367" w:name="_Toc120961195"/>
      <w:bookmarkStart w:id="368" w:name="_Ref121735666"/>
      <w:bookmarkStart w:id="369" w:name="_Ref121735698"/>
      <w:bookmarkStart w:id="370" w:name="_Ref121735765"/>
      <w:bookmarkStart w:id="371" w:name="_Toc124844388"/>
      <w:bookmarkStart w:id="372" w:name="_Toc124849455"/>
      <w:bookmarkStart w:id="373" w:name="_Toc125795500"/>
      <w:bookmarkStart w:id="374" w:name="_Toc126219838"/>
      <w:bookmarkEnd w:id="146"/>
      <w:bookmarkEnd w:id="147"/>
      <w:bookmarkEnd w:id="148"/>
      <w:bookmarkEnd w:id="365"/>
      <w:bookmarkEnd w:id="366"/>
      <w:bookmarkEnd w:id="367"/>
      <w:r>
        <w:lastRenderedPageBreak/>
        <w:t>I</w:t>
      </w:r>
      <w:r w:rsidR="00E97AA2">
        <w:t xml:space="preserve">ntermediated </w:t>
      </w:r>
      <w:bookmarkEnd w:id="368"/>
      <w:bookmarkEnd w:id="369"/>
      <w:bookmarkEnd w:id="370"/>
      <w:bookmarkEnd w:id="371"/>
      <w:bookmarkEnd w:id="372"/>
      <w:r w:rsidR="00523F0C">
        <w:t>token systems</w:t>
      </w:r>
      <w:bookmarkEnd w:id="373"/>
      <w:bookmarkEnd w:id="374"/>
    </w:p>
    <w:p w14:paraId="3B176F34" w14:textId="513F3CEB" w:rsidR="005A1203" w:rsidRDefault="00F50373" w:rsidP="00F50373">
      <w:pPr>
        <w:pStyle w:val="Level2"/>
      </w:pPr>
      <w:r>
        <w:t>Intermediated token systems typically involve a</w:t>
      </w:r>
      <w:r w:rsidR="00C96127">
        <w:t xml:space="preserve"> promise or</w:t>
      </w:r>
      <w:r>
        <w:t xml:space="preserve"> arrangement for functions to be performed by intermediaries</w:t>
      </w:r>
      <w:r w:rsidR="00C96127">
        <w:t xml:space="preserve"> or</w:t>
      </w:r>
      <w:r>
        <w:t xml:space="preserve"> agents. The terms of the arrangement would typically (but not always) be set out in a legally enforceable agreement</w:t>
      </w:r>
      <w:r w:rsidR="00BE7E39">
        <w:t xml:space="preserve"> (i.e. a </w:t>
      </w:r>
      <w:r w:rsidR="00EA59C1">
        <w:t>‘</w:t>
      </w:r>
      <w:r w:rsidR="00BE7E39">
        <w:t>promise</w:t>
      </w:r>
      <w:r w:rsidR="00EA59C1">
        <w:t>’</w:t>
      </w:r>
      <w:r w:rsidR="00BE7E39">
        <w:t>)</w:t>
      </w:r>
      <w:r>
        <w:t xml:space="preserve">. </w:t>
      </w:r>
      <w:r w:rsidR="00885043">
        <w:t xml:space="preserve">These types of products </w:t>
      </w:r>
      <w:r w:rsidR="00885043" w:rsidRPr="00B2552F">
        <w:t>use</w:t>
      </w:r>
      <w:r w:rsidR="00885043">
        <w:t xml:space="preserve"> or rely on crypto networks</w:t>
      </w:r>
      <w:r w:rsidR="00CA1B38">
        <w:t xml:space="preserve">, crypto tokens, </w:t>
      </w:r>
      <w:r w:rsidR="00B2552F">
        <w:t>or</w:t>
      </w:r>
      <w:r w:rsidR="00CA1B38">
        <w:t xml:space="preserve"> smart contracts as </w:t>
      </w:r>
      <w:r w:rsidR="00CA1B38" w:rsidRPr="00B2552F">
        <w:rPr>
          <w:i/>
          <w:iCs/>
        </w:rPr>
        <w:t>part</w:t>
      </w:r>
      <w:r w:rsidR="00CA1B38">
        <w:t xml:space="preserve"> of the product. </w:t>
      </w:r>
    </w:p>
    <w:p w14:paraId="5500C613" w14:textId="4338E5D8" w:rsidR="00306E8B" w:rsidRDefault="00E97AA2">
      <w:pPr>
        <w:pStyle w:val="Level2"/>
      </w:pPr>
      <w:r>
        <w:t xml:space="preserve">Intermediated token systems have a unique role in the crypto ecosystem. They can facilitate </w:t>
      </w:r>
      <w:r w:rsidR="00EA59C1">
        <w:t>‘</w:t>
      </w:r>
      <w:r>
        <w:t>functions</w:t>
      </w:r>
      <w:r w:rsidR="00EA59C1">
        <w:t>’</w:t>
      </w:r>
      <w:r>
        <w:t xml:space="preserve"> that crypto networks and smart contracts cannot. They are the link between crypto networks and the </w:t>
      </w:r>
      <w:r w:rsidR="00EA59C1">
        <w:t>‘</w:t>
      </w:r>
      <w:r>
        <w:t>real</w:t>
      </w:r>
      <w:r w:rsidR="00332186">
        <w:t xml:space="preserve"> </w:t>
      </w:r>
      <w:r w:rsidR="00EA59C1">
        <w:noBreakHyphen/>
      </w:r>
      <w:r>
        <w:t>world</w:t>
      </w:r>
      <w:r w:rsidR="00EA59C1">
        <w:t>’</w:t>
      </w:r>
      <w:r>
        <w:t>.</w:t>
      </w:r>
      <w:r w:rsidRPr="00363452">
        <w:rPr>
          <w:rStyle w:val="FootnoteReference"/>
        </w:rPr>
        <w:t xml:space="preserve"> </w:t>
      </w:r>
      <w:r>
        <w:rPr>
          <w:rStyle w:val="FootnoteReference"/>
        </w:rPr>
        <w:footnoteReference w:id="63"/>
      </w:r>
      <w:r>
        <w:t xml:space="preserve"> </w:t>
      </w:r>
      <w:r w:rsidR="00FA4D67">
        <w:t>As described above, the possible functions of intermediated token systems are effectively as broad as the possible functions of any contractual or social arrangement</w:t>
      </w:r>
      <w:r w:rsidR="00CB0DAB">
        <w:t xml:space="preserve">. </w:t>
      </w:r>
    </w:p>
    <w:p w14:paraId="43F5454A" w14:textId="1690C6E4" w:rsidR="00E97AA2" w:rsidRPr="0023375B" w:rsidRDefault="00E97AA2">
      <w:pPr>
        <w:pStyle w:val="Level2"/>
      </w:pPr>
      <w:r>
        <w:t xml:space="preserve">One of the unique roles that can only be performed by an intermediated token system is </w:t>
      </w:r>
      <w:r w:rsidR="00841B8D">
        <w:t xml:space="preserve">creating </w:t>
      </w:r>
      <w:r>
        <w:t>link</w:t>
      </w:r>
      <w:r w:rsidR="00841B8D">
        <w:t>s</w:t>
      </w:r>
      <w:r>
        <w:t xml:space="preserve"> with the existing financial system. This includes facilitating trades between crypto tokens and fiat money (known as </w:t>
      </w:r>
      <w:r w:rsidR="00EA59C1">
        <w:t>‘</w:t>
      </w:r>
      <w:r>
        <w:t>on</w:t>
      </w:r>
      <w:r w:rsidR="00EA59C1">
        <w:noBreakHyphen/>
      </w:r>
      <w:r>
        <w:t>ramping</w:t>
      </w:r>
      <w:r w:rsidR="00EA59C1">
        <w:t>’</w:t>
      </w:r>
      <w:r>
        <w:t xml:space="preserve"> and </w:t>
      </w:r>
      <w:r w:rsidR="00EA59C1">
        <w:t>‘</w:t>
      </w:r>
      <w:r>
        <w:t>off</w:t>
      </w:r>
      <w:r w:rsidR="00EA59C1">
        <w:noBreakHyphen/>
      </w:r>
      <w:r>
        <w:t>ramping</w:t>
      </w:r>
      <w:r w:rsidR="00EA59C1">
        <w:t>’</w:t>
      </w:r>
      <w:r>
        <w:t xml:space="preserve"> from the crypto ecosystem). It also includes the issuance and use of </w:t>
      </w:r>
      <w:r w:rsidR="00233247">
        <w:t>crypto asset</w:t>
      </w:r>
      <w:r w:rsidR="00EA59C1">
        <w:noBreakHyphen/>
      </w:r>
      <w:r>
        <w:t>linked debit and credit cards, and creation of crypto tokens that represent conventional financial instruments</w:t>
      </w:r>
      <w:r w:rsidRPr="003A3B70">
        <w:rPr>
          <w:szCs w:val="22"/>
        </w:rPr>
        <w:t xml:space="preserve">. </w:t>
      </w:r>
    </w:p>
    <w:p w14:paraId="6E5FB247" w14:textId="460BE3A6" w:rsidR="0023375B" w:rsidRDefault="0023375B" w:rsidP="0023375B">
      <w:pPr>
        <w:pStyle w:val="Level2"/>
        <w:numPr>
          <w:ilvl w:val="0"/>
          <w:numId w:val="16"/>
        </w:numPr>
      </w:pPr>
      <w:r>
        <w:t xml:space="preserve">An intermediated token system can be a </w:t>
      </w:r>
      <w:r w:rsidR="00EA59C1">
        <w:t>‘</w:t>
      </w:r>
      <w:r w:rsidR="002D3BDD">
        <w:t xml:space="preserve">intermediated </w:t>
      </w:r>
      <w:r>
        <w:t>crypto asset</w:t>
      </w:r>
      <w:r w:rsidR="00EA59C1">
        <w:t>’</w:t>
      </w:r>
      <w:r>
        <w:t xml:space="preserve"> or a </w:t>
      </w:r>
      <w:r w:rsidR="00EA59C1">
        <w:t>‘</w:t>
      </w:r>
      <w:r>
        <w:t>crypto asset service</w:t>
      </w:r>
      <w:r w:rsidR="00EA59C1">
        <w:t>’</w:t>
      </w:r>
      <w:r>
        <w:t xml:space="preserve">. </w:t>
      </w:r>
      <w:r w:rsidR="000565B3">
        <w:t>Both</w:t>
      </w:r>
      <w:r>
        <w:t xml:space="preserve"> types can be assessed against the functional perimeter using the token, token system, function approach to determine whether they are financial products. They can also be assessed against specific financial product definitions. </w:t>
      </w:r>
    </w:p>
    <w:p w14:paraId="6DC78D0E" w14:textId="77777777" w:rsidR="00397FD8" w:rsidRDefault="00397FD8" w:rsidP="00397FD8">
      <w:pPr>
        <w:pStyle w:val="Heading2"/>
      </w:pPr>
      <w:bookmarkStart w:id="375" w:name="_Toc125795503"/>
      <w:bookmarkStart w:id="376" w:name="_Toc126219839"/>
      <w:r>
        <w:t>Crypto asset services</w:t>
      </w:r>
      <w:bookmarkEnd w:id="375"/>
      <w:bookmarkEnd w:id="376"/>
    </w:p>
    <w:tbl>
      <w:tblPr>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397FD8" w14:paraId="61D7B7AB" w14:textId="77777777">
        <w:tc>
          <w:tcPr>
            <w:tcW w:w="5000" w:type="pct"/>
            <w:shd w:val="clear" w:color="auto" w:fill="FEF8F4"/>
          </w:tcPr>
          <w:p w14:paraId="1B7B3CC9" w14:textId="0114EE52" w:rsidR="00397FD8" w:rsidRPr="002D22BB" w:rsidRDefault="00FC5B8E" w:rsidP="002D22BB">
            <w:pPr>
              <w:pStyle w:val="BoxText"/>
            </w:pPr>
            <w:r w:rsidRPr="002D22BB">
              <w:t>This section</w:t>
            </w:r>
            <w:r w:rsidR="0064040F" w:rsidRPr="002D22BB">
              <w:t xml:space="preserve"> </w:t>
            </w:r>
            <w:r w:rsidR="00C75089" w:rsidRPr="002D22BB">
              <w:t>describe</w:t>
            </w:r>
            <w:r w:rsidRPr="002D22BB">
              <w:t>s</w:t>
            </w:r>
            <w:r w:rsidR="00C75089" w:rsidRPr="002D22BB">
              <w:t xml:space="preserve"> how</w:t>
            </w:r>
            <w:r w:rsidR="00F03945" w:rsidRPr="002D22BB">
              <w:t xml:space="preserve"> </w:t>
            </w:r>
            <w:r w:rsidR="002C3BFD" w:rsidRPr="002D22BB">
              <w:t>some</w:t>
            </w:r>
            <w:r w:rsidR="00E9685C" w:rsidRPr="002D22BB">
              <w:t xml:space="preserve"> existing </w:t>
            </w:r>
            <w:r w:rsidR="00F03945" w:rsidRPr="002D22BB">
              <w:t xml:space="preserve">crypto asset services </w:t>
            </w:r>
            <w:r w:rsidR="00E9685C" w:rsidRPr="002D22BB">
              <w:t xml:space="preserve">may </w:t>
            </w:r>
            <w:r w:rsidR="00F03945" w:rsidRPr="002D22BB">
              <w:t xml:space="preserve">be financial products </w:t>
            </w:r>
            <w:r w:rsidR="002C3BFD" w:rsidRPr="002D22BB">
              <w:t xml:space="preserve">when mapped against the </w:t>
            </w:r>
            <w:r w:rsidR="00296765" w:rsidRPr="002D22BB">
              <w:t xml:space="preserve">financial services </w:t>
            </w:r>
            <w:r w:rsidR="002C3BFD" w:rsidRPr="002D22BB">
              <w:t>frameworks</w:t>
            </w:r>
            <w:r w:rsidR="00F03945" w:rsidRPr="002D22BB">
              <w:t>.</w:t>
            </w:r>
            <w:r w:rsidR="00762D8A" w:rsidRPr="002D22BB">
              <w:t xml:space="preserve"> </w:t>
            </w:r>
            <w:r w:rsidR="002D0243" w:rsidRPr="002D22BB">
              <w:t>A separate consultation paper on Licen</w:t>
            </w:r>
            <w:r w:rsidR="00A33EDE" w:rsidRPr="002D22BB">
              <w:t>s</w:t>
            </w:r>
            <w:r w:rsidR="002D0243" w:rsidRPr="002D22BB">
              <w:t>ing and Custody arrangement</w:t>
            </w:r>
            <w:r w:rsidR="00684BF4" w:rsidRPr="002D22BB">
              <w:t>s</w:t>
            </w:r>
            <w:r w:rsidR="002D0243" w:rsidRPr="002D22BB">
              <w:t xml:space="preserve"> will </w:t>
            </w:r>
            <w:r w:rsidR="003750BA" w:rsidRPr="002D22BB">
              <w:t>consider</w:t>
            </w:r>
            <w:r w:rsidR="00F9143C" w:rsidRPr="002D22BB">
              <w:t xml:space="preserve"> how crypto asset services </w:t>
            </w:r>
            <w:r w:rsidR="003750BA" w:rsidRPr="002D22BB">
              <w:t>should be</w:t>
            </w:r>
            <w:r w:rsidR="00F9143C" w:rsidRPr="002D22BB">
              <w:t xml:space="preserve"> </w:t>
            </w:r>
            <w:r w:rsidR="00C61086" w:rsidRPr="002D22BB">
              <w:t>licensed</w:t>
            </w:r>
            <w:r w:rsidR="003750BA" w:rsidRPr="002D22BB">
              <w:t>.</w:t>
            </w:r>
          </w:p>
        </w:tc>
      </w:tr>
    </w:tbl>
    <w:p w14:paraId="7E336719" w14:textId="21B618A2" w:rsidR="005D3135" w:rsidRDefault="00397FD8" w:rsidP="005D3135">
      <w:pPr>
        <w:pStyle w:val="Level2"/>
      </w:pPr>
      <w:r>
        <w:t xml:space="preserve">A crypto asset service is a token system that accepts crypto </w:t>
      </w:r>
      <w:r w:rsidR="00011292">
        <w:t>token</w:t>
      </w:r>
      <w:r w:rsidR="00A250E0">
        <w:t>s</w:t>
      </w:r>
      <w:r>
        <w:t xml:space="preserve"> </w:t>
      </w:r>
      <w:r w:rsidR="00B752DA">
        <w:t>as part of performing a</w:t>
      </w:r>
      <w:r>
        <w:t xml:space="preserve"> function </w:t>
      </w:r>
      <w:r w:rsidR="00B752DA">
        <w:t>under</w:t>
      </w:r>
      <w:r>
        <w:t xml:space="preserve"> a legal agreement or other arrangement. </w:t>
      </w:r>
      <w:r w:rsidR="00656C46">
        <w:t>The</w:t>
      </w:r>
      <w:r w:rsidR="00800B36">
        <w:t xml:space="preserve"> relevant </w:t>
      </w:r>
      <w:r w:rsidR="00EA59C1">
        <w:t>‘</w:t>
      </w:r>
      <w:r w:rsidR="00800B36">
        <w:t>token system</w:t>
      </w:r>
      <w:r w:rsidR="00EA59C1">
        <w:t>’</w:t>
      </w:r>
      <w:r w:rsidR="00800B36">
        <w:t xml:space="preserve"> (i.e. business protocols that facilitate the function)</w:t>
      </w:r>
      <w:r w:rsidR="00BF7925">
        <w:t xml:space="preserve"> are </w:t>
      </w:r>
      <w:r w:rsidR="006A263A">
        <w:t xml:space="preserve">typically </w:t>
      </w:r>
      <w:r w:rsidR="00CD2D53">
        <w:t xml:space="preserve">not crypto </w:t>
      </w:r>
      <w:r w:rsidR="00E83FF9">
        <w:t>ecosystem specific</w:t>
      </w:r>
      <w:r w:rsidR="00095C38">
        <w:t>.</w:t>
      </w:r>
      <w:r w:rsidR="004E0907">
        <w:t xml:space="preserve"> </w:t>
      </w:r>
      <w:r w:rsidR="00095C38">
        <w:t>T</w:t>
      </w:r>
      <w:r w:rsidR="004E0907">
        <w:t>hey</w:t>
      </w:r>
      <w:r w:rsidR="001629B2">
        <w:t xml:space="preserve"> could be used</w:t>
      </w:r>
      <w:r w:rsidR="00CD2D53">
        <w:t xml:space="preserve"> </w:t>
      </w:r>
      <w:r w:rsidR="004D573B">
        <w:t xml:space="preserve">to </w:t>
      </w:r>
      <w:r w:rsidR="001629B2">
        <w:t xml:space="preserve">offer the same services </w:t>
      </w:r>
      <w:r w:rsidR="00CD2D53">
        <w:t>for any</w:t>
      </w:r>
      <w:r w:rsidR="00656C46">
        <w:t xml:space="preserve"> non</w:t>
      </w:r>
      <w:r w:rsidR="00EA59C1">
        <w:noBreakHyphen/>
      </w:r>
      <w:r w:rsidR="00656C46">
        <w:t xml:space="preserve">crypto asset with a secondary market price (e.g. accepting a gold necklace as collateral for </w:t>
      </w:r>
      <w:r w:rsidR="00691B38">
        <w:t xml:space="preserve">a </w:t>
      </w:r>
      <w:r w:rsidR="00656C46">
        <w:t>loan</w:t>
      </w:r>
      <w:r w:rsidR="00691B38">
        <w:t xml:space="preserve"> or </w:t>
      </w:r>
      <w:r w:rsidR="00586F75">
        <w:t xml:space="preserve">creating </w:t>
      </w:r>
      <w:r w:rsidR="00691B38">
        <w:t>a marketplace for consumer goods</w:t>
      </w:r>
      <w:r w:rsidR="00656C46">
        <w:t>).</w:t>
      </w:r>
      <w:r w:rsidR="0097484C">
        <w:t xml:space="preserve"> </w:t>
      </w:r>
      <w:r w:rsidR="005D3135">
        <w:t>Examples of crypto asset services include lending and borrowing, fiat on/off ramping, crypto token trading, funds management, mining/staking</w:t>
      </w:r>
      <w:r w:rsidR="00EA59C1">
        <w:noBreakHyphen/>
      </w:r>
      <w:r w:rsidR="005D3135">
        <w:t>as</w:t>
      </w:r>
      <w:r w:rsidR="00EA59C1">
        <w:noBreakHyphen/>
      </w:r>
      <w:r w:rsidR="005D3135">
        <w:t>a</w:t>
      </w:r>
      <w:r w:rsidR="00EA59C1">
        <w:noBreakHyphen/>
      </w:r>
      <w:r w:rsidR="005D3135">
        <w:t>service, gambling, and custody</w:t>
      </w:r>
      <w:r w:rsidR="00EA59C1">
        <w:t xml:space="preserve">. </w:t>
      </w:r>
    </w:p>
    <w:p w14:paraId="51958A08" w14:textId="59FB8735" w:rsidR="007F1CF3" w:rsidRDefault="004709AC" w:rsidP="007F1CF3">
      <w:pPr>
        <w:pStyle w:val="Level2"/>
        <w:numPr>
          <w:ilvl w:val="0"/>
          <w:numId w:val="16"/>
        </w:numPr>
      </w:pPr>
      <w:r>
        <w:t xml:space="preserve">Crypto asset services are considered first </w:t>
      </w:r>
      <w:r w:rsidR="00854A9A">
        <w:t>in this paper</w:t>
      </w:r>
      <w:r>
        <w:t xml:space="preserve"> as they are by far the most common way for consumers to get exposure to crypto assets. </w:t>
      </w:r>
      <w:r w:rsidR="0056684E">
        <w:t xml:space="preserve">They also typically involve </w:t>
      </w:r>
      <w:r w:rsidR="00EA59C1">
        <w:t>‘</w:t>
      </w:r>
      <w:r w:rsidR="00F96F73">
        <w:t>custodial</w:t>
      </w:r>
      <w:r w:rsidR="00EA59C1">
        <w:t>’</w:t>
      </w:r>
      <w:r w:rsidR="00257779">
        <w:rPr>
          <w:rStyle w:val="FootnoteReference"/>
        </w:rPr>
        <w:footnoteReference w:id="64"/>
      </w:r>
      <w:r w:rsidR="00257779">
        <w:t xml:space="preserve"> </w:t>
      </w:r>
      <w:r w:rsidR="00F96F73">
        <w:t xml:space="preserve">relationships between consumers and service providers. </w:t>
      </w:r>
      <w:r w:rsidR="007F1CF3">
        <w:t xml:space="preserve">As noted by OECD, the major failures during the recent crypto market downturn related to entities with clear centralised control over </w:t>
      </w:r>
      <w:r w:rsidR="007F1CF3">
        <w:lastRenderedPageBreak/>
        <w:t>user assets (e.g. BlockFi, Celsius, FTX, and Terra/Luna).</w:t>
      </w:r>
      <w:r w:rsidR="007F1CF3">
        <w:rPr>
          <w:rStyle w:val="FootnoteReference"/>
        </w:rPr>
        <w:footnoteReference w:id="65"/>
      </w:r>
      <w:r w:rsidR="007F1CF3">
        <w:t xml:space="preserve"> </w:t>
      </w:r>
      <w:r w:rsidR="009F1C39">
        <w:t>Accordingly, there is a strong need for consumer protection to be addressed in the context of crypto asset services</w:t>
      </w:r>
      <w:r w:rsidR="00532B45">
        <w:t>.</w:t>
      </w:r>
      <w:r w:rsidR="00270901">
        <w:t xml:space="preserve"> </w:t>
      </w:r>
    </w:p>
    <w:p w14:paraId="56703115" w14:textId="0D8BDD55" w:rsidR="007B6D47" w:rsidRDefault="007B6D47">
      <w:pPr>
        <w:pStyle w:val="Level2"/>
      </w:pPr>
      <w:r>
        <w:t>Customers of crypto asset services will not necessarily interact with or use crypto assets or crypto networks directly.</w:t>
      </w:r>
      <w:r w:rsidRPr="00937D21">
        <w:t xml:space="preserve"> </w:t>
      </w:r>
      <w:r w:rsidR="00C466FC">
        <w:t xml:space="preserve">The arrangement will typically involve a customer transferring crypto assets or fiat money to a service provider who will </w:t>
      </w:r>
      <w:r w:rsidR="00FD2FB4">
        <w:t>then</w:t>
      </w:r>
      <w:r w:rsidR="00C466FC">
        <w:t xml:space="preserve"> credit the consumer</w:t>
      </w:r>
      <w:r w:rsidR="00EA59C1">
        <w:t>’</w:t>
      </w:r>
      <w:r w:rsidR="00C466FC">
        <w:t xml:space="preserve">s </w:t>
      </w:r>
      <w:r w:rsidR="00C466FC" w:rsidDel="009A19C5">
        <w:t>account</w:t>
      </w:r>
      <w:r w:rsidR="005B7064">
        <w:t xml:space="preserve"> (i.e. a </w:t>
      </w:r>
      <w:r w:rsidR="00EA59C1">
        <w:t>‘</w:t>
      </w:r>
      <w:r w:rsidR="005B7064">
        <w:t>custodial wallet</w:t>
      </w:r>
      <w:r w:rsidR="00EA59C1">
        <w:t>’</w:t>
      </w:r>
      <w:r w:rsidR="005B7064">
        <w:t>)</w:t>
      </w:r>
      <w:r w:rsidR="00C466FC">
        <w:t>. The consumer</w:t>
      </w:r>
      <w:r w:rsidR="00EA59C1">
        <w:t>’</w:t>
      </w:r>
      <w:r w:rsidR="00C466FC">
        <w:t>s account would then be maintained by the service provider using an internal database.</w:t>
      </w:r>
      <w:r w:rsidR="006D0E7A">
        <w:t xml:space="preserve"> </w:t>
      </w:r>
      <w:r w:rsidR="00B02D3D">
        <w:t xml:space="preserve">In these circumstances, consumers rely on </w:t>
      </w:r>
      <w:r>
        <w:t>the service provider maintaining crypto asset reserves that match the values attributed to customer accounts</w:t>
      </w:r>
      <w:r w:rsidR="00CB0DAB">
        <w:t xml:space="preserve">. </w:t>
      </w:r>
    </w:p>
    <w:p w14:paraId="28A4D3A2" w14:textId="3D4E34B2" w:rsidR="008A3E1B" w:rsidRDefault="008A3E1B" w:rsidP="008A3E1B">
      <w:pPr>
        <w:pStyle w:val="Heading3"/>
      </w:pPr>
      <w:r>
        <w:t>Crypto asset services as financial products</w:t>
      </w:r>
    </w:p>
    <w:p w14:paraId="7CBFAE35" w14:textId="28D05C9D" w:rsidR="008A3E1B" w:rsidRDefault="00F04274" w:rsidP="00F04274">
      <w:pPr>
        <w:pStyle w:val="Level2"/>
      </w:pPr>
      <w:r>
        <w:t xml:space="preserve">A crypto asset service </w:t>
      </w:r>
      <w:r w:rsidR="00616C56">
        <w:t>can be considered against the</w:t>
      </w:r>
      <w:r>
        <w:t xml:space="preserve"> functional perimeter or </w:t>
      </w:r>
      <w:r w:rsidR="003B1C2D">
        <w:t xml:space="preserve">any </w:t>
      </w:r>
      <w:r>
        <w:t>of the specific definitions of a financial product</w:t>
      </w:r>
      <w:r w:rsidR="00616C56">
        <w:t xml:space="preserve"> </w:t>
      </w:r>
      <w:r>
        <w:t>(e.g.</w:t>
      </w:r>
      <w:r w:rsidR="00D11F0D">
        <w:t xml:space="preserve"> a </w:t>
      </w:r>
      <w:r w:rsidR="00704B45">
        <w:t>mining/</w:t>
      </w:r>
      <w:r w:rsidR="00D11F0D">
        <w:t>staking</w:t>
      </w:r>
      <w:r w:rsidR="00EA59C1">
        <w:noBreakHyphen/>
      </w:r>
      <w:r w:rsidR="00D11F0D">
        <w:t>as</w:t>
      </w:r>
      <w:r w:rsidR="00EA59C1">
        <w:noBreakHyphen/>
      </w:r>
      <w:r w:rsidR="00D11F0D">
        <w:t>a</w:t>
      </w:r>
      <w:r w:rsidR="00EA59C1">
        <w:noBreakHyphen/>
      </w:r>
      <w:r w:rsidR="00D11F0D">
        <w:t>service</w:t>
      </w:r>
      <w:r>
        <w:t xml:space="preserve"> </w:t>
      </w:r>
      <w:r w:rsidR="009E1FCB">
        <w:t>arrangemen</w:t>
      </w:r>
      <w:r w:rsidR="00704B45">
        <w:t>t</w:t>
      </w:r>
      <w:r w:rsidR="009E1FCB">
        <w:t xml:space="preserve"> could be structured such that </w:t>
      </w:r>
      <w:r w:rsidR="00704B45">
        <w:t>it is</w:t>
      </w:r>
      <w:r>
        <w:t xml:space="preserve"> </w:t>
      </w:r>
      <w:r w:rsidR="00EA59C1">
        <w:t>‘</w:t>
      </w:r>
      <w:r>
        <w:t>managed investment scheme</w:t>
      </w:r>
      <w:r w:rsidR="00EA59C1">
        <w:t>’</w:t>
      </w:r>
      <w:r w:rsidR="00005308">
        <w:t xml:space="preserve">, or </w:t>
      </w:r>
      <w:r w:rsidR="00AF55E3">
        <w:t xml:space="preserve">a </w:t>
      </w:r>
      <w:r w:rsidR="00FA07F0">
        <w:t xml:space="preserve">lending and borrowing service could be structured such that the arrangements are </w:t>
      </w:r>
      <w:r w:rsidR="00704B45">
        <w:t>debentures or other securities</w:t>
      </w:r>
      <w:r>
        <w:t>)</w:t>
      </w:r>
      <w:r w:rsidR="00CB0DAB">
        <w:t xml:space="preserve">. </w:t>
      </w:r>
    </w:p>
    <w:p w14:paraId="67B4D513" w14:textId="08A32E96" w:rsidR="006D5B3C" w:rsidRDefault="00F04274">
      <w:pPr>
        <w:pStyle w:val="Level2"/>
      </w:pPr>
      <w:r>
        <w:t>Whether a crypto asset service is a financial product will depend on the terms and functions of the arrangements that constitute the service</w:t>
      </w:r>
      <w:r w:rsidR="00CB0DAB">
        <w:t xml:space="preserve">. </w:t>
      </w:r>
      <w:r w:rsidR="00847E2A">
        <w:t xml:space="preserve">However, despite many crypto asset services having clear economic or financial functions, </w:t>
      </w:r>
      <w:r w:rsidR="002548A9">
        <w:t>it can be</w:t>
      </w:r>
      <w:r w:rsidR="009A576C">
        <w:t xml:space="preserve"> unclear</w:t>
      </w:r>
      <w:r w:rsidR="009A576C" w:rsidRPr="006106CC">
        <w:t xml:space="preserve"> </w:t>
      </w:r>
      <w:r w:rsidR="009A576C">
        <w:t>which</w:t>
      </w:r>
      <w:r w:rsidR="009A576C" w:rsidRPr="006106CC">
        <w:t xml:space="preserve"> class of financial product</w:t>
      </w:r>
      <w:r w:rsidR="009A576C">
        <w:t xml:space="preserve"> they may </w:t>
      </w:r>
      <w:r w:rsidR="009A576C" w:rsidRPr="006106CC">
        <w:t xml:space="preserve">fall </w:t>
      </w:r>
      <w:r w:rsidR="009A576C">
        <w:t>within</w:t>
      </w:r>
      <w:r w:rsidR="00CB0DAB">
        <w:t xml:space="preserve">. </w:t>
      </w:r>
      <w:r w:rsidR="002548A9">
        <w:t xml:space="preserve">Service providers may use complex </w:t>
      </w:r>
      <w:r w:rsidR="00EE3C00">
        <w:t xml:space="preserve">or obscure </w:t>
      </w:r>
      <w:r w:rsidR="002548A9">
        <w:t xml:space="preserve">arrangements that </w:t>
      </w:r>
      <w:r w:rsidR="0057064F">
        <w:t xml:space="preserve">further complicate the assessment. This has led to </w:t>
      </w:r>
      <w:r w:rsidR="00127910">
        <w:t xml:space="preserve">situations where very similar products are offered by </w:t>
      </w:r>
      <w:r w:rsidR="009B353C">
        <w:t>compliant</w:t>
      </w:r>
      <w:r w:rsidR="00FE78C3">
        <w:t xml:space="preserve"> and </w:t>
      </w:r>
      <w:r w:rsidR="009B353C">
        <w:t>non</w:t>
      </w:r>
      <w:r w:rsidR="00EA59C1">
        <w:noBreakHyphen/>
      </w:r>
      <w:r w:rsidR="009B353C">
        <w:t>compliant</w:t>
      </w:r>
      <w:r w:rsidR="00FE78C3">
        <w:t xml:space="preserve"> service providers</w:t>
      </w:r>
      <w:r w:rsidR="009B353C">
        <w:t xml:space="preserve"> </w:t>
      </w:r>
      <w:r w:rsidR="00461DC3">
        <w:t>simultaneously</w:t>
      </w:r>
      <w:r w:rsidR="00FE78C3">
        <w:t xml:space="preserve">. </w:t>
      </w:r>
    </w:p>
    <w:p w14:paraId="612FCE32" w14:textId="426ED4FD" w:rsidR="00F04274" w:rsidRPr="00DA5AE8" w:rsidRDefault="00B2237E">
      <w:pPr>
        <w:pStyle w:val="Level2"/>
      </w:pPr>
      <w:r>
        <w:t xml:space="preserve">Accordingly, the consultation questions below seek feedback on whether any arrangements should be </w:t>
      </w:r>
      <w:r w:rsidR="006D5B3C">
        <w:t>specific</w:t>
      </w:r>
      <w:r w:rsidR="002013D7">
        <w:t>ally</w:t>
      </w:r>
      <w:r w:rsidR="006D5B3C" w:rsidRPr="000354DF">
        <w:t xml:space="preserve"> inclu</w:t>
      </w:r>
      <w:r w:rsidR="002013D7">
        <w:t>ded</w:t>
      </w:r>
      <w:r w:rsidR="006D5B3C" w:rsidRPr="000354DF">
        <w:t xml:space="preserve"> </w:t>
      </w:r>
      <w:r w:rsidR="00384A75">
        <w:t>in</w:t>
      </w:r>
      <w:r w:rsidR="006D5B3C">
        <w:t xml:space="preserve"> the definition of </w:t>
      </w:r>
      <w:r w:rsidR="00EA59C1">
        <w:t>‘</w:t>
      </w:r>
      <w:r w:rsidR="006D5B3C">
        <w:t>financial product</w:t>
      </w:r>
      <w:r w:rsidR="00EA59C1">
        <w:t>’</w:t>
      </w:r>
      <w:r w:rsidR="006D5B3C">
        <w:t xml:space="preserve"> </w:t>
      </w:r>
      <w:r w:rsidR="006D5B3C" w:rsidRPr="000354DF">
        <w:t xml:space="preserve">to </w:t>
      </w:r>
      <w:r w:rsidR="006D5B3C">
        <w:t>either</w:t>
      </w:r>
      <w:r w:rsidR="006D5B3C" w:rsidRPr="000354DF">
        <w:t xml:space="preserve">: (i) provide guidance on the functional </w:t>
      </w:r>
      <w:r w:rsidR="006D5B3C">
        <w:t>perimeter</w:t>
      </w:r>
      <w:r w:rsidR="006D5B3C" w:rsidRPr="000354DF">
        <w:t xml:space="preserve">; </w:t>
      </w:r>
      <w:r w:rsidR="006D5B3C">
        <w:t xml:space="preserve">or </w:t>
      </w:r>
      <w:r w:rsidR="006D5B3C" w:rsidRPr="000354DF">
        <w:t xml:space="preserve">(ii) add products that </w:t>
      </w:r>
      <w:r w:rsidR="006D5B3C">
        <w:t xml:space="preserve">fall outside the </w:t>
      </w:r>
      <w:r w:rsidR="000F1483">
        <w:t>general financial functions.</w:t>
      </w:r>
    </w:p>
    <w:p w14:paraId="66C1EB75" w14:textId="72EF2ECC" w:rsidR="00A86C72" w:rsidRDefault="00B70B6A" w:rsidP="00CD3865">
      <w:pPr>
        <w:pStyle w:val="Heading3"/>
      </w:pPr>
      <w:r>
        <w:t>Crypto asset services as financial services</w:t>
      </w:r>
    </w:p>
    <w:p w14:paraId="3872E349" w14:textId="6B838A9D" w:rsidR="00A86C72" w:rsidRDefault="00A86C72" w:rsidP="00A86C72">
      <w:pPr>
        <w:pStyle w:val="Level2"/>
      </w:pPr>
      <w:r>
        <w:t xml:space="preserve">This paper does not consider financial services specifically. However, financial services are closely tied to the concept of </w:t>
      </w:r>
      <w:r w:rsidR="00EA59C1">
        <w:t>‘</w:t>
      </w:r>
      <w:r>
        <w:t>financial product</w:t>
      </w:r>
      <w:r w:rsidR="00EA59C1">
        <w:t>’</w:t>
      </w:r>
      <w:r>
        <w:t xml:space="preserve">. Broadly, the concept of </w:t>
      </w:r>
      <w:r w:rsidR="00EA59C1">
        <w:t>‘</w:t>
      </w:r>
      <w:r>
        <w:t>financial service</w:t>
      </w:r>
      <w:r w:rsidR="00EA59C1">
        <w:t>’</w:t>
      </w:r>
      <w:r>
        <w:t xml:space="preserve"> in the </w:t>
      </w:r>
      <w:r w:rsidRPr="00493767">
        <w:rPr>
          <w:i/>
          <w:iCs/>
        </w:rPr>
        <w:t>Corporations Act</w:t>
      </w:r>
      <w:r>
        <w:t xml:space="preserve"> is defined by reference to separate activities. Those activities relevantly include: (i) providing financial product advice; (ii) dealing in a financial product; (iii) making a market for a financial product; and (iv) providing a custodial or depository service.</w:t>
      </w:r>
      <w:r>
        <w:rPr>
          <w:rStyle w:val="FootnoteReference"/>
        </w:rPr>
        <w:footnoteReference w:id="66"/>
      </w:r>
    </w:p>
    <w:p w14:paraId="2A86440F" w14:textId="15063FA9" w:rsidR="00A86C72" w:rsidRDefault="00A86C72" w:rsidP="00A86C72">
      <w:pPr>
        <w:pStyle w:val="Level2"/>
      </w:pPr>
      <w:r>
        <w:t xml:space="preserve">If </w:t>
      </w:r>
      <w:r w:rsidR="00B70B6A">
        <w:t xml:space="preserve">a </w:t>
      </w:r>
      <w:r w:rsidR="00EA59C1">
        <w:t>‘</w:t>
      </w:r>
      <w:r w:rsidR="00B70B6A">
        <w:t>crypto asset service</w:t>
      </w:r>
      <w:r w:rsidR="00EA59C1">
        <w:t>’</w:t>
      </w:r>
      <w:r w:rsidR="008948D8">
        <w:t xml:space="preserve"> is</w:t>
      </w:r>
      <w:r>
        <w:t xml:space="preserve"> provided in respect of crypto assets that are financial products, the service provider would likely be providing a </w:t>
      </w:r>
      <w:r w:rsidR="00EA59C1">
        <w:t>‘</w:t>
      </w:r>
      <w:r>
        <w:t>financial service</w:t>
      </w:r>
      <w:r w:rsidR="00EA59C1">
        <w:t>’</w:t>
      </w:r>
      <w:r>
        <w:t xml:space="preserve"> and subject to the relevant Australian financial services licence and other provisions of the </w:t>
      </w:r>
      <w:r w:rsidRPr="00493767">
        <w:rPr>
          <w:i/>
          <w:iCs/>
        </w:rPr>
        <w:t>Corporations Act</w:t>
      </w:r>
      <w:r>
        <w:t>. Existing examples of</w:t>
      </w:r>
      <w:r w:rsidR="002A527D">
        <w:t xml:space="preserve"> crypto asset services that are</w:t>
      </w:r>
      <w:r>
        <w:t xml:space="preserve"> licenced financial service providers include:</w:t>
      </w:r>
    </w:p>
    <w:p w14:paraId="7BEDB36F" w14:textId="02458F16" w:rsidR="00A86C72" w:rsidRDefault="00A86C72" w:rsidP="00A86C72">
      <w:pPr>
        <w:pStyle w:val="Level3"/>
      </w:pPr>
      <w:r>
        <w:t>businesses licen</w:t>
      </w:r>
      <w:r w:rsidR="004D573B">
        <w:t>c</w:t>
      </w:r>
      <w:r>
        <w:t xml:space="preserve">ed to offer crypto token derivatives (e.g. options, futures, and contracts for difference); and </w:t>
      </w:r>
    </w:p>
    <w:p w14:paraId="13A73835" w14:textId="4DA5EFC1" w:rsidR="00FB77AB" w:rsidRDefault="00A86C72" w:rsidP="00F80E21">
      <w:pPr>
        <w:pStyle w:val="Level3"/>
      </w:pPr>
      <w:r>
        <w:t xml:space="preserve">operators of </w:t>
      </w:r>
      <w:r w:rsidRPr="002858F6">
        <w:t>ETFs</w:t>
      </w:r>
      <w:r>
        <w:t xml:space="preserve"> that provide retail investors exposure to crypto tokens (e.g. a Bitcoin ETF). </w:t>
      </w:r>
    </w:p>
    <w:p w14:paraId="690D9E40" w14:textId="4EFFE8F7" w:rsidR="00E97AA2" w:rsidRDefault="00E97AA2" w:rsidP="003C43DD">
      <w:pPr>
        <w:pStyle w:val="Heading2noTOC"/>
      </w:pPr>
      <w:bookmarkStart w:id="377" w:name="_Toc124844390"/>
      <w:bookmarkStart w:id="378" w:name="_Toc124849458"/>
      <w:bookmarkStart w:id="379" w:name="_Toc125795502"/>
      <w:bookmarkStart w:id="380" w:name="_Toc126219840"/>
      <w:bookmarkStart w:id="381" w:name="_Toc120714268"/>
      <w:bookmarkStart w:id="382" w:name="_Toc120714408"/>
      <w:r>
        <w:lastRenderedPageBreak/>
        <w:t>Intermediated crypto assets</w:t>
      </w:r>
      <w:bookmarkEnd w:id="377"/>
      <w:bookmarkEnd w:id="378"/>
      <w:bookmarkEnd w:id="379"/>
      <w:bookmarkEnd w:id="380"/>
    </w:p>
    <w:p w14:paraId="359E9923" w14:textId="406F8025" w:rsidR="00E97AA2" w:rsidRDefault="005566D5" w:rsidP="00AF44E2">
      <w:pPr>
        <w:pStyle w:val="Level2"/>
        <w:widowControl w:val="0"/>
      </w:pPr>
      <w:r>
        <w:t xml:space="preserve">An intermediated crypto asset </w:t>
      </w:r>
      <w:r w:rsidR="009D4C57">
        <w:t>is a crypto asset where the link between the crypto token and the token system is created by legal agreement or other arrangement</w:t>
      </w:r>
      <w:r w:rsidR="00E97AA2">
        <w:t>.</w:t>
      </w:r>
      <w:r w:rsidR="00E97AA2" w:rsidDel="009D4C57">
        <w:t xml:space="preserve"> </w:t>
      </w:r>
      <w:r w:rsidR="00E97AA2">
        <w:t xml:space="preserve">Linking a crypto token to an asset is sometimes described as </w:t>
      </w:r>
      <w:r w:rsidR="00EA59C1">
        <w:t>‘</w:t>
      </w:r>
      <w:r w:rsidR="00E97AA2">
        <w:t>tokenising</w:t>
      </w:r>
      <w:r w:rsidR="00EA59C1">
        <w:t>’</w:t>
      </w:r>
      <w:r w:rsidR="00E97AA2">
        <w:t xml:space="preserve"> or making </w:t>
      </w:r>
      <w:r w:rsidR="00D93A82">
        <w:t>an agreement or asset</w:t>
      </w:r>
      <w:r w:rsidR="00E97AA2">
        <w:t xml:space="preserve"> </w:t>
      </w:r>
      <w:r w:rsidR="00EA59C1">
        <w:t>‘</w:t>
      </w:r>
      <w:r w:rsidR="00E97AA2">
        <w:t>programmable</w:t>
      </w:r>
      <w:r w:rsidR="00EA59C1">
        <w:t>’</w:t>
      </w:r>
      <w:r w:rsidR="00CB0DAB">
        <w:t xml:space="preserve">. </w:t>
      </w:r>
      <w:r w:rsidR="00E97AA2">
        <w:t xml:space="preserve">The link could simply be a term of </w:t>
      </w:r>
      <w:r w:rsidR="00DD1763">
        <w:t xml:space="preserve">an agreement or other </w:t>
      </w:r>
      <w:r w:rsidR="00E97AA2">
        <w:t xml:space="preserve">arrangement that states that the </w:t>
      </w:r>
      <w:r w:rsidR="001C16DD">
        <w:t>function</w:t>
      </w:r>
      <w:r w:rsidR="00E97AA2">
        <w:t xml:space="preserve"> will be performed for any </w:t>
      </w:r>
      <w:r w:rsidR="001C16DD">
        <w:t>token holder</w:t>
      </w:r>
      <w:r w:rsidR="00E97AA2">
        <w:t xml:space="preserve">. </w:t>
      </w:r>
    </w:p>
    <w:p w14:paraId="4F977F1B" w14:textId="0038277D" w:rsidR="00943C90" w:rsidRDefault="00943C90" w:rsidP="00943C90">
      <w:pPr>
        <w:pStyle w:val="Level2"/>
      </w:pPr>
      <w:r>
        <w:t xml:space="preserve">The relevant </w:t>
      </w:r>
      <w:r w:rsidR="00EA59C1">
        <w:t>‘</w:t>
      </w:r>
      <w:r>
        <w:t>asset</w:t>
      </w:r>
      <w:r w:rsidR="00EA59C1">
        <w:t>’</w:t>
      </w:r>
      <w:r>
        <w:t xml:space="preserve"> in respect of an intermediated crypto asset is often a bundle of rights </w:t>
      </w:r>
      <w:r w:rsidR="00493236">
        <w:t xml:space="preserve">or expected functions </w:t>
      </w:r>
      <w:r>
        <w:t xml:space="preserve">linked to a </w:t>
      </w:r>
      <w:r w:rsidR="004C0063">
        <w:t xml:space="preserve">specific </w:t>
      </w:r>
      <w:r>
        <w:t>crypto token under a contract</w:t>
      </w:r>
      <w:r w:rsidR="00493236">
        <w:t>,</w:t>
      </w:r>
      <w:r>
        <w:t xml:space="preserve"> deed</w:t>
      </w:r>
      <w:r w:rsidR="004D573B">
        <w:t>,</w:t>
      </w:r>
      <w:r w:rsidR="00493236">
        <w:t xml:space="preserve"> or other arrangement</w:t>
      </w:r>
      <w:r>
        <w:t xml:space="preserve">. In these cases, the </w:t>
      </w:r>
      <w:r w:rsidR="003E2B95">
        <w:t>crypto</w:t>
      </w:r>
      <w:r>
        <w:t xml:space="preserve"> tokens are used as a record keeping device.</w:t>
      </w:r>
      <w:r>
        <w:rPr>
          <w:rStyle w:val="FootnoteReference"/>
        </w:rPr>
        <w:footnoteReference w:id="67"/>
      </w:r>
      <w:r>
        <w:t xml:space="preserve"> The </w:t>
      </w:r>
      <w:r w:rsidR="00EA59C1">
        <w:t>‘</w:t>
      </w:r>
      <w:r>
        <w:t>assets</w:t>
      </w:r>
      <w:r w:rsidR="00EA59C1">
        <w:t>’</w:t>
      </w:r>
      <w:r>
        <w:t xml:space="preserve">, if they have the relevant connection to Australia, </w:t>
      </w:r>
      <w:r w:rsidR="00963542">
        <w:t>may</w:t>
      </w:r>
      <w:r>
        <w:t xml:space="preserve"> be captured by a range of existing regulatory frameworks. </w:t>
      </w:r>
    </w:p>
    <w:p w14:paraId="0171861E" w14:textId="697A5FD9" w:rsidR="00943C90" w:rsidRDefault="00943C90" w:rsidP="00374400">
      <w:pPr>
        <w:pStyle w:val="Level2"/>
        <w:numPr>
          <w:ilvl w:val="0"/>
          <w:numId w:val="16"/>
        </w:numPr>
      </w:pPr>
      <w:r>
        <w:t>Examples of assets connected to crypto tokens include rights or licences in relation to event access</w:t>
      </w:r>
      <w:r w:rsidR="00B63FA2">
        <w:t xml:space="preserve"> or subscriptions</w:t>
      </w:r>
      <w:r>
        <w:t>, intellectual property, reward programs, consumer goods and services, fiat money, non</w:t>
      </w:r>
      <w:r w:rsidR="00EA59C1">
        <w:noBreakHyphen/>
      </w:r>
      <w:r>
        <w:t>financial assets, government bond coupons, and units in a member</w:t>
      </w:r>
      <w:r w:rsidR="00EA59C1">
        <w:noBreakHyphen/>
      </w:r>
      <w:r>
        <w:t>directed venture capital fund.</w:t>
      </w:r>
      <w:r>
        <w:rPr>
          <w:rStyle w:val="FootnoteReference"/>
        </w:rPr>
        <w:footnoteReference w:id="68"/>
      </w:r>
    </w:p>
    <w:p w14:paraId="20659AE6" w14:textId="6F2D9338" w:rsidR="00E97AA2" w:rsidRDefault="00E97AA2" w:rsidP="00825969">
      <w:pPr>
        <w:pStyle w:val="Heading3"/>
      </w:pPr>
      <w:bookmarkStart w:id="383" w:name="_Toc124849459"/>
      <w:r>
        <w:t xml:space="preserve">Wrapped </w:t>
      </w:r>
      <w:r w:rsidR="00EA59C1">
        <w:t>‘</w:t>
      </w:r>
      <w:r>
        <w:t>real</w:t>
      </w:r>
      <w:r w:rsidR="00EA59C1">
        <w:noBreakHyphen/>
      </w:r>
      <w:r>
        <w:t>world assets</w:t>
      </w:r>
      <w:r w:rsidR="00EA59C1">
        <w:t>’</w:t>
      </w:r>
      <w:bookmarkEnd w:id="383"/>
    </w:p>
    <w:p w14:paraId="11ECAC50" w14:textId="6D9C0C41" w:rsidR="00A627AC" w:rsidRDefault="00E97AA2">
      <w:pPr>
        <w:pStyle w:val="Level2"/>
      </w:pPr>
      <w:r>
        <w:t xml:space="preserve">Most </w:t>
      </w:r>
      <w:r w:rsidR="00EA59C1">
        <w:t>‘</w:t>
      </w:r>
      <w:r>
        <w:t>intermediated crypto assets</w:t>
      </w:r>
      <w:r w:rsidR="00EA59C1">
        <w:t>’</w:t>
      </w:r>
      <w:r>
        <w:t xml:space="preserve"> (by </w:t>
      </w:r>
      <w:r w:rsidR="00EB49A1">
        <w:t>value</w:t>
      </w:r>
      <w:r>
        <w:t>) involve an arrangement for a specific crypto token to be redeemable for fiat money</w:t>
      </w:r>
      <w:r w:rsidR="00BA33E4">
        <w:t xml:space="preserve"> that is held by the </w:t>
      </w:r>
      <w:r w:rsidR="00547378">
        <w:t>crypto token’s creator</w:t>
      </w:r>
      <w:r>
        <w:t>.</w:t>
      </w:r>
      <w:r>
        <w:rPr>
          <w:rStyle w:val="FootnoteReference"/>
        </w:rPr>
        <w:footnoteReference w:id="69"/>
      </w:r>
      <w:r>
        <w:t xml:space="preserve"> These </w:t>
      </w:r>
      <w:r w:rsidR="00780E07">
        <w:t>arrangement</w:t>
      </w:r>
      <w:r w:rsidR="00B11B55">
        <w:t>s</w:t>
      </w:r>
      <w:r w:rsidR="00780E07">
        <w:t xml:space="preserve"> create </w:t>
      </w:r>
      <w:r>
        <w:t xml:space="preserve">crypto assets </w:t>
      </w:r>
      <w:r w:rsidR="00780E07">
        <w:t xml:space="preserve">that </w:t>
      </w:r>
      <w:r>
        <w:t xml:space="preserve">are a type of </w:t>
      </w:r>
      <w:r w:rsidR="00EA59C1">
        <w:t>‘</w:t>
      </w:r>
      <w:r>
        <w:t>stablecoin</w:t>
      </w:r>
      <w:r w:rsidR="00EA59C1">
        <w:t>’</w:t>
      </w:r>
      <w:r>
        <w:t xml:space="preserve"> (sometimes described as </w:t>
      </w:r>
      <w:r w:rsidR="00EA59C1">
        <w:t>‘</w:t>
      </w:r>
      <w:r>
        <w:t>fiat</w:t>
      </w:r>
      <w:r w:rsidR="00EA59C1">
        <w:noBreakHyphen/>
      </w:r>
      <w:r>
        <w:t>backed</w:t>
      </w:r>
      <w:r w:rsidR="00EA59C1">
        <w:t>’</w:t>
      </w:r>
      <w:r>
        <w:t xml:space="preserve"> stablecoins). </w:t>
      </w:r>
    </w:p>
    <w:p w14:paraId="60D5D670" w14:textId="2CE5AD95" w:rsidR="006C4B02" w:rsidRDefault="00032AE8">
      <w:pPr>
        <w:pStyle w:val="Level2"/>
      </w:pPr>
      <w:r>
        <w:t>However, a</w:t>
      </w:r>
      <w:r w:rsidR="00E97AA2">
        <w:t xml:space="preserve">n arrangement can </w:t>
      </w:r>
      <w:r w:rsidR="00EA59C1">
        <w:t>‘</w:t>
      </w:r>
      <w:r w:rsidR="00E97AA2">
        <w:t>back</w:t>
      </w:r>
      <w:r w:rsidR="00EA59C1">
        <w:t>’</w:t>
      </w:r>
      <w:r w:rsidR="00E97AA2">
        <w:t xml:space="preserve"> a </w:t>
      </w:r>
      <w:r w:rsidR="00E97AA2" w:rsidRPr="0097327C">
        <w:t xml:space="preserve">token </w:t>
      </w:r>
      <w:r w:rsidR="001C16DD" w:rsidRPr="0097327C">
        <w:t>with any</w:t>
      </w:r>
      <w:r w:rsidR="00E97AA2" w:rsidRPr="0097327C">
        <w:t xml:space="preserve"> existing item, goods, product</w:t>
      </w:r>
      <w:r w:rsidR="00BB7C60">
        <w:t>,</w:t>
      </w:r>
      <w:r w:rsidR="00E97AA2" w:rsidRPr="0097327C">
        <w:t xml:space="preserve"> or asset in the same way</w:t>
      </w:r>
      <w:r w:rsidR="006562BF">
        <w:t xml:space="preserve"> (</w:t>
      </w:r>
      <w:r w:rsidR="002F0427">
        <w:t>e.g. by making a promise that</w:t>
      </w:r>
      <w:r w:rsidR="009A5B6C">
        <w:t xml:space="preserve"> </w:t>
      </w:r>
      <w:r w:rsidR="00EF6FE2">
        <w:t xml:space="preserve">a specific crypto </w:t>
      </w:r>
      <w:r w:rsidR="009A5B6C">
        <w:t xml:space="preserve">token is redeemable for </w:t>
      </w:r>
      <w:r w:rsidR="00B94212">
        <w:t>a</w:t>
      </w:r>
      <w:r w:rsidR="00631322">
        <w:t>n item, good, product or asset that is held by the issuer</w:t>
      </w:r>
      <w:r w:rsidR="00B94212">
        <w:t>)</w:t>
      </w:r>
      <w:r w:rsidR="00E97AA2" w:rsidRPr="0097327C">
        <w:t xml:space="preserve">. Crypto assets </w:t>
      </w:r>
      <w:r w:rsidR="00EA59C1">
        <w:t>‘</w:t>
      </w:r>
      <w:r w:rsidR="00E97AA2" w:rsidRPr="0097327C">
        <w:t>backed</w:t>
      </w:r>
      <w:r w:rsidR="00EA59C1">
        <w:t>’</w:t>
      </w:r>
      <w:r w:rsidR="00E97AA2" w:rsidRPr="0097327C">
        <w:t xml:space="preserve"> in this way </w:t>
      </w:r>
      <w:r w:rsidR="005C4B5A">
        <w:t>can be</w:t>
      </w:r>
      <w:r w:rsidR="00E97AA2" w:rsidRPr="0097327C">
        <w:t xml:space="preserve"> broadly referred to as </w:t>
      </w:r>
      <w:r w:rsidR="00EA59C1">
        <w:t>‘</w:t>
      </w:r>
      <w:r w:rsidR="00E97AA2" w:rsidRPr="0097327C">
        <w:t>wrapped</w:t>
      </w:r>
      <w:r w:rsidR="00EA59C1">
        <w:t>’</w:t>
      </w:r>
      <w:r w:rsidR="00E97AA2" w:rsidRPr="0097327C">
        <w:t xml:space="preserve"> real</w:t>
      </w:r>
      <w:r w:rsidR="00EA59C1">
        <w:noBreakHyphen/>
      </w:r>
      <w:r w:rsidR="00E97AA2" w:rsidRPr="0097327C">
        <w:t>world assets</w:t>
      </w:r>
      <w:r w:rsidR="00CB0DAB">
        <w:t xml:space="preserve">. </w:t>
      </w:r>
    </w:p>
    <w:p w14:paraId="66908CE2" w14:textId="6CFDA1ED" w:rsidR="00E97AA2" w:rsidRPr="0097327C" w:rsidRDefault="00E97AA2" w:rsidP="00AD4C27">
      <w:pPr>
        <w:pStyle w:val="Level2"/>
        <w:spacing w:after="240"/>
      </w:pPr>
      <w:r w:rsidRPr="0097327C">
        <w:rPr>
          <w:b/>
        </w:rPr>
        <w:t>Example </w:t>
      </w:r>
      <w:r w:rsidR="00873BE4">
        <w:rPr>
          <w:b/>
        </w:rPr>
        <w:t>1</w:t>
      </w:r>
      <w:r w:rsidRPr="0097327C">
        <w:t xml:space="preserve"> is a stylised description of a fictional </w:t>
      </w:r>
      <w:r w:rsidR="00EA59C1">
        <w:t>‘</w:t>
      </w:r>
      <w:r w:rsidRPr="0097327C">
        <w:t>wrapped AUD</w:t>
      </w:r>
      <w:r w:rsidR="00EA59C1">
        <w:t>’</w:t>
      </w:r>
      <w:r w:rsidRPr="0097327C">
        <w:t>, which is intended to represent a generic fiat</w:t>
      </w:r>
      <w:r w:rsidR="00EA59C1">
        <w:noBreakHyphen/>
      </w:r>
      <w:r w:rsidRPr="0097327C">
        <w:t>backed stablecoin</w:t>
      </w:r>
      <w:r w:rsidR="006C4B02">
        <w:t xml:space="preserve"> on a public crypto network</w:t>
      </w:r>
      <w:r w:rsidR="00CB0DAB">
        <w:t>.</w:t>
      </w:r>
      <w:r w:rsidR="000F6F1F">
        <w:t xml:space="preserve"> </w:t>
      </w:r>
    </w:p>
    <w:tbl>
      <w:tblPr>
        <w:tblW w:w="4687" w:type="pct"/>
        <w:jc w:val="right"/>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8502"/>
      </w:tblGrid>
      <w:tr w:rsidR="00E97AA2" w14:paraId="6E6F3711" w14:textId="77777777" w:rsidTr="00873BE4">
        <w:trPr>
          <w:jc w:val="right"/>
        </w:trPr>
        <w:tc>
          <w:tcPr>
            <w:tcW w:w="5000" w:type="pct"/>
            <w:shd w:val="clear" w:color="auto" w:fill="EEEEEE" w:themeFill="background2"/>
          </w:tcPr>
          <w:p w14:paraId="5279A6BF" w14:textId="7695D5FF" w:rsidR="00E97AA2" w:rsidRPr="00FC3512" w:rsidRDefault="00E97AA2" w:rsidP="005504E9">
            <w:pPr>
              <w:pStyle w:val="BoxText"/>
            </w:pPr>
            <w:r w:rsidRPr="00FC3512">
              <w:rPr>
                <w:b/>
              </w:rPr>
              <w:t xml:space="preserve">Example </w:t>
            </w:r>
            <w:r w:rsidR="007E3B5E" w:rsidRPr="00FC3512">
              <w:rPr>
                <w:b/>
              </w:rPr>
              <w:t>1</w:t>
            </w:r>
            <w:r w:rsidRPr="00FC3512">
              <w:rPr>
                <w:b/>
              </w:rPr>
              <w:t>:</w:t>
            </w:r>
            <w:r w:rsidR="003F2782" w:rsidRPr="00FC3512">
              <w:t xml:space="preserve"> </w:t>
            </w:r>
            <w:r w:rsidRPr="00FC3512">
              <w:t>wAUD</w:t>
            </w:r>
            <w:r w:rsidRPr="00FC3512">
              <w:fldChar w:fldCharType="begin"/>
            </w:r>
            <w:r w:rsidRPr="00FC3512">
              <w:instrText xml:space="preserve"> XE </w:instrText>
            </w:r>
            <w:r w:rsidR="00EA59C1">
              <w:instrText>“</w:instrText>
            </w:r>
            <w:r w:rsidRPr="00FC3512">
              <w:rPr>
                <w:b/>
              </w:rPr>
              <w:instrText>wAUD</w:instrText>
            </w:r>
            <w:r w:rsidR="00EA59C1">
              <w:instrText>”</w:instrText>
            </w:r>
            <w:r w:rsidRPr="00FC3512">
              <w:instrText xml:space="preserve"> </w:instrText>
            </w:r>
            <w:r w:rsidRPr="00FC3512">
              <w:fldChar w:fldCharType="end"/>
            </w:r>
            <w:r w:rsidRPr="00FC3512">
              <w:t xml:space="preserve"> is a (fictional) crypto token. </w:t>
            </w:r>
            <w:r w:rsidR="00F14E7C" w:rsidRPr="00FC3512">
              <w:t>It</w:t>
            </w:r>
            <w:r w:rsidR="00F14E7C">
              <w:t>s</w:t>
            </w:r>
            <w:r w:rsidR="00112FE7">
              <w:t xml:space="preserve"> issuer</w:t>
            </w:r>
            <w:r w:rsidRPr="00FC3512" w:rsidDel="00722E93">
              <w:t xml:space="preserve"> </w:t>
            </w:r>
            <w:r w:rsidR="00722E93">
              <w:t xml:space="preserve">advertises that it is </w:t>
            </w:r>
            <w:r w:rsidRPr="00FC3512">
              <w:t>backed 1:1 with Australian dollar deposits in an Australian bank account. The terms and conditions for the wAUD token state that the issuer</w:t>
            </w:r>
            <w:r w:rsidR="002F68BE">
              <w:t xml:space="preserve"> promises to</w:t>
            </w:r>
            <w:r w:rsidRPr="00FC3512">
              <w:t xml:space="preserve">: (i) sell 1 wAUD for $1; and (ii) buy 1 wAUD for $1. The issuer creates (i.e. </w:t>
            </w:r>
            <w:r w:rsidR="00EA59C1">
              <w:t>‘</w:t>
            </w:r>
            <w:r w:rsidRPr="00FC3512">
              <w:t>mints</w:t>
            </w:r>
            <w:r w:rsidR="00EA59C1">
              <w:t>’</w:t>
            </w:r>
            <w:r w:rsidRPr="00FC3512">
              <w:t xml:space="preserve">) the wAUD at the time of sale. The issuer destroys (i.e. burns) wAUD when it buys it back. </w:t>
            </w:r>
          </w:p>
          <w:p w14:paraId="38D31782" w14:textId="3F8435AF" w:rsidR="00244478" w:rsidRDefault="00E97AA2" w:rsidP="005504E9">
            <w:pPr>
              <w:pStyle w:val="BoxText"/>
            </w:pPr>
            <w:r w:rsidRPr="00FC3512">
              <w:t>wAUD is a smart contract token. It was created by the issuer using an open</w:t>
            </w:r>
            <w:r w:rsidR="00EA59C1">
              <w:noBreakHyphen/>
            </w:r>
            <w:r w:rsidRPr="00FC3512">
              <w:t xml:space="preserve">source smart contract library. All functions necessary for a person to use or accept wAUD as payment or </w:t>
            </w:r>
            <w:r w:rsidRPr="00FC3512">
              <w:lastRenderedPageBreak/>
              <w:t xml:space="preserve">collateral (i.e. transferability, authentication, and counterfeit resistance) are </w:t>
            </w:r>
            <w:r w:rsidR="00B402C6">
              <w:t>a default feature of the</w:t>
            </w:r>
            <w:r w:rsidRPr="00FC3512">
              <w:t xml:space="preserve"> smart contract that was used to create the token. </w:t>
            </w:r>
          </w:p>
          <w:p w14:paraId="0E5B74A8" w14:textId="08E6CC4D" w:rsidR="00E97AA2" w:rsidRPr="00FC3512" w:rsidRDefault="004C3C27" w:rsidP="005504E9">
            <w:pPr>
              <w:pStyle w:val="BoxText"/>
            </w:pPr>
            <w:r>
              <w:t>Holders of wAUD use it</w:t>
            </w:r>
            <w:r w:rsidR="00A60AE5">
              <w:t xml:space="preserve"> (e.g. transfer it)</w:t>
            </w:r>
            <w:r>
              <w:t xml:space="preserve"> by interacting with the smart contract on a</w:t>
            </w:r>
            <w:r w:rsidR="00E97AA2" w:rsidRPr="00FC3512">
              <w:t xml:space="preserve"> self</w:t>
            </w:r>
            <w:r w:rsidR="00EA59C1">
              <w:noBreakHyphen/>
            </w:r>
            <w:r w:rsidR="00E97AA2" w:rsidRPr="00FC3512">
              <w:t>serve basis</w:t>
            </w:r>
            <w:r w:rsidR="00CB0DAB">
              <w:t xml:space="preserve">. </w:t>
            </w:r>
            <w:r w:rsidR="00E97AA2" w:rsidRPr="00FC3512">
              <w:t xml:space="preserve">As a standard smart contract token, wAUD is interoperable with other smart contracts (e.g. its users can trade it using an </w:t>
            </w:r>
            <w:r w:rsidR="00EA59C1">
              <w:t>‘</w:t>
            </w:r>
            <w:r w:rsidR="00E97AA2" w:rsidRPr="00FC3512">
              <w:t>automated market maker</w:t>
            </w:r>
            <w:r w:rsidR="00EA59C1">
              <w:t>’</w:t>
            </w:r>
            <w:r w:rsidR="00E97AA2" w:rsidRPr="00FC3512">
              <w:t xml:space="preserve"> or set up </w:t>
            </w:r>
            <w:r w:rsidR="00EA59C1">
              <w:t>‘</w:t>
            </w:r>
            <w:r w:rsidR="00E97AA2" w:rsidRPr="00FC3512">
              <w:t>salary streaming</w:t>
            </w:r>
            <w:r w:rsidR="00EA59C1">
              <w:t>’</w:t>
            </w:r>
            <w:r w:rsidR="00E97AA2" w:rsidRPr="00FC3512">
              <w:t>).</w:t>
            </w:r>
            <w:r w:rsidR="00E97AA2" w:rsidRPr="00FC3512">
              <w:rPr>
                <w:rStyle w:val="FootnoteReference"/>
                <w:sz w:val="22"/>
                <w:szCs w:val="22"/>
              </w:rPr>
              <w:footnoteReference w:id="70"/>
            </w:r>
            <w:r w:rsidR="00E97AA2" w:rsidRPr="00FC3512">
              <w:t xml:space="preserve"> </w:t>
            </w:r>
          </w:p>
          <w:p w14:paraId="65970A33" w14:textId="5B4AA22C" w:rsidR="00E97AA2" w:rsidRPr="00FC3512" w:rsidRDefault="00E97AA2" w:rsidP="005504E9">
            <w:pPr>
              <w:pStyle w:val="BoxText"/>
            </w:pPr>
            <w:r w:rsidRPr="00FC3512">
              <w:t xml:space="preserve">The stability of the </w:t>
            </w:r>
            <w:r w:rsidRPr="0097327C">
              <w:t>wAUD</w:t>
            </w:r>
            <w:r w:rsidRPr="0097327C">
              <w:fldChar w:fldCharType="begin"/>
            </w:r>
            <w:r w:rsidRPr="0097327C">
              <w:instrText xml:space="preserve"> XE </w:instrText>
            </w:r>
            <w:r w:rsidR="00EA59C1">
              <w:instrText>“</w:instrText>
            </w:r>
            <w:r w:rsidRPr="00FC3512">
              <w:rPr>
                <w:b/>
              </w:rPr>
              <w:instrText>wAUD</w:instrText>
            </w:r>
            <w:r w:rsidR="00EA59C1">
              <w:instrText>”</w:instrText>
            </w:r>
            <w:r w:rsidRPr="0097327C">
              <w:instrText xml:space="preserve"> </w:instrText>
            </w:r>
            <w:r w:rsidRPr="0097327C">
              <w:fldChar w:fldCharType="end"/>
            </w:r>
            <w:r w:rsidRPr="00FC3512">
              <w:t xml:space="preserve"> to its </w:t>
            </w:r>
            <w:r w:rsidR="00EA59C1">
              <w:t>‘</w:t>
            </w:r>
            <w:r w:rsidRPr="00FC3512">
              <w:t>peg</w:t>
            </w:r>
            <w:r w:rsidR="00EA59C1">
              <w:t>’</w:t>
            </w:r>
            <w:r w:rsidRPr="00FC3512">
              <w:t xml:space="preserve"> (i.e. its secondary market price) is effectively delegated to profit seeking arbitragers.</w:t>
            </w:r>
            <w:r w:rsidRPr="00FC3512">
              <w:rPr>
                <w:rStyle w:val="FootnoteReference"/>
                <w:sz w:val="22"/>
                <w:szCs w:val="22"/>
              </w:rPr>
              <w:footnoteReference w:id="71"/>
            </w:r>
            <w:r w:rsidRPr="00FC3512">
              <w:t xml:space="preserve"> These actors ensure price stability by (i) buying wAUD at a discount on the secondary market when the price is below $1 (to sell to the issuer for $1) and; (ii) buying 1 wAUD from the issuer for $1 when the secondary market price is above $1 (to sell on the secondary market for a profit). </w:t>
            </w:r>
          </w:p>
        </w:tc>
      </w:tr>
    </w:tbl>
    <w:p w14:paraId="5A1A8931" w14:textId="721CD34C" w:rsidR="008C0843" w:rsidRDefault="001F5869" w:rsidP="008C0843">
      <w:pPr>
        <w:pStyle w:val="Level2"/>
      </w:pPr>
      <w:r>
        <w:lastRenderedPageBreak/>
        <w:t xml:space="preserve">The relevant </w:t>
      </w:r>
      <w:r w:rsidR="00EA59C1">
        <w:t>‘</w:t>
      </w:r>
      <w:r>
        <w:t>arrangement</w:t>
      </w:r>
      <w:r w:rsidR="00EA59C1">
        <w:t>’</w:t>
      </w:r>
      <w:r>
        <w:t xml:space="preserve"> in the example above involves a bundle of contractual rights created by the terms and conditions agreed to between the issuer and its customers.</w:t>
      </w:r>
      <w:r>
        <w:rPr>
          <w:rStyle w:val="FootnoteReference"/>
        </w:rPr>
        <w:footnoteReference w:id="72"/>
      </w:r>
      <w:r>
        <w:t xml:space="preserve"> It appears to </w:t>
      </w:r>
      <w:r w:rsidR="008C0843">
        <w:t>fit within the broad definition of a facility. I</w:t>
      </w:r>
      <w:r w:rsidR="00FE75AE">
        <w:t>t</w:t>
      </w:r>
      <w:r w:rsidR="008C0843">
        <w:t xml:space="preserve"> can be assessed against the functional perimeter in the same manner as any non</w:t>
      </w:r>
      <w:r w:rsidR="00EA59C1">
        <w:noBreakHyphen/>
      </w:r>
      <w:r w:rsidR="008C0843">
        <w:t>crypto product</w:t>
      </w:r>
      <w:r w:rsidR="00CB0DAB">
        <w:t xml:space="preserve">. </w:t>
      </w:r>
      <w:r w:rsidR="00D91B60">
        <w:t>It</w:t>
      </w:r>
      <w:r w:rsidR="008C0843">
        <w:t xml:space="preserve"> could also be assessed against any specific definitions of financial product. </w:t>
      </w:r>
    </w:p>
    <w:p w14:paraId="3BA080A3" w14:textId="136992A5" w:rsidR="00E97AA2" w:rsidRDefault="00B5731E" w:rsidP="00FA66B3">
      <w:pPr>
        <w:pStyle w:val="Level2"/>
      </w:pPr>
      <w:r>
        <w:t xml:space="preserve">The relevant </w:t>
      </w:r>
      <w:r w:rsidR="00EA59C1">
        <w:t>‘</w:t>
      </w:r>
      <w:r>
        <w:t>token system</w:t>
      </w:r>
      <w:r w:rsidR="00EA59C1">
        <w:t>’</w:t>
      </w:r>
      <w:r w:rsidR="00B114AF">
        <w:t xml:space="preserve"> in the example above</w:t>
      </w:r>
      <w:r>
        <w:t xml:space="preserve"> </w:t>
      </w:r>
      <w:r w:rsidR="005461CD">
        <w:t xml:space="preserve">includes </w:t>
      </w:r>
      <w:r>
        <w:t>all the</w:t>
      </w:r>
      <w:r w:rsidR="005461CD">
        <w:t xml:space="preserve"> </w:t>
      </w:r>
      <w:r w:rsidR="00EA59C1">
        <w:t>‘</w:t>
      </w:r>
      <w:r w:rsidR="00780E07">
        <w:t>real-world’</w:t>
      </w:r>
      <w:r>
        <w:t xml:space="preserve"> internal business protocols implemented by the issuer to facilitate the issuance and redemption of wAUD. </w:t>
      </w:r>
      <w:r w:rsidR="00E97AA2">
        <w:t xml:space="preserve">As with most intermediated crypto assets, </w:t>
      </w:r>
      <w:r w:rsidR="00D96B55">
        <w:t xml:space="preserve">an identical </w:t>
      </w:r>
      <w:r w:rsidR="00A01CFB">
        <w:t xml:space="preserve">product </w:t>
      </w:r>
      <w:r w:rsidR="00E97AA2">
        <w:t xml:space="preserve">could be created using physical tokens. </w:t>
      </w:r>
      <w:r w:rsidR="00F328EE">
        <w:t>A</w:t>
      </w:r>
      <w:r w:rsidR="00047B7D">
        <w:t xml:space="preserve"> very similar product could </w:t>
      </w:r>
      <w:r w:rsidR="00277E5C">
        <w:t xml:space="preserve">also </w:t>
      </w:r>
      <w:r w:rsidR="00047B7D">
        <w:t>be</w:t>
      </w:r>
      <w:r w:rsidR="00677818">
        <w:t xml:space="preserve"> created using a conventional database</w:t>
      </w:r>
      <w:r w:rsidR="0065707C">
        <w:t xml:space="preserve"> maintained by the issuer</w:t>
      </w:r>
      <w:r w:rsidR="00F328EE">
        <w:t>. However, a conventional database</w:t>
      </w:r>
      <w:r w:rsidR="00D96B55">
        <w:t xml:space="preserve"> would require the </w:t>
      </w:r>
      <w:r w:rsidR="00047B7D">
        <w:t xml:space="preserve">issuer being responsible for </w:t>
      </w:r>
      <w:r w:rsidR="0065707C">
        <w:t>clearing and settlement</w:t>
      </w:r>
      <w:r w:rsidR="00047B7D">
        <w:t xml:space="preserve">, managing accounts for all users, ensuring the </w:t>
      </w:r>
      <w:r w:rsidR="00E97AA2">
        <w:t>security of database, etc</w:t>
      </w:r>
      <w:r w:rsidR="00C80230">
        <w:t xml:space="preserve">. In the case of wAUD, </w:t>
      </w:r>
      <w:r w:rsidR="0065707C">
        <w:t xml:space="preserve">the issuer </w:t>
      </w:r>
      <w:r w:rsidR="000962BF">
        <w:t>has</w:t>
      </w:r>
      <w:r w:rsidR="0065707C">
        <w:t xml:space="preserve"> delegat</w:t>
      </w:r>
      <w:r w:rsidR="000962BF">
        <w:t>ed all</w:t>
      </w:r>
      <w:r w:rsidR="0065707C">
        <w:t xml:space="preserve"> these business protocols </w:t>
      </w:r>
      <w:r w:rsidR="000962BF">
        <w:t>to a simple, standard</w:t>
      </w:r>
      <w:r w:rsidR="00EA59C1">
        <w:noBreakHyphen/>
      </w:r>
      <w:r w:rsidR="000962BF">
        <w:t>form smart contract</w:t>
      </w:r>
      <w:r w:rsidR="006C765E">
        <w:t>.</w:t>
      </w:r>
    </w:p>
    <w:p w14:paraId="1773B1A1" w14:textId="499A83A7" w:rsidR="00E97AA2" w:rsidRDefault="00401778" w:rsidP="00FA66B3">
      <w:pPr>
        <w:pStyle w:val="Level2"/>
      </w:pPr>
      <w:r>
        <w:t xml:space="preserve">Accordingly, </w:t>
      </w:r>
      <w:r w:rsidR="008C0843">
        <w:t xml:space="preserve">wAUD is an example of </w:t>
      </w:r>
      <w:r>
        <w:t xml:space="preserve">a product issuer using crypto networks and smart contracts to </w:t>
      </w:r>
      <w:r w:rsidR="001E6EDC">
        <w:t xml:space="preserve">automate or </w:t>
      </w:r>
      <w:r>
        <w:t xml:space="preserve">remove the need for certain business protocols. </w:t>
      </w:r>
      <w:r w:rsidR="00180E98">
        <w:t>While t</w:t>
      </w:r>
      <w:r w:rsidR="00E97AA2">
        <w:t xml:space="preserve">he technology used by an issuer to create a product is </w:t>
      </w:r>
      <w:r w:rsidR="00604135">
        <w:t>an internal business decision</w:t>
      </w:r>
      <w:r w:rsidR="00180E98">
        <w:t xml:space="preserve"> </w:t>
      </w:r>
      <w:r w:rsidR="00BE393E">
        <w:t>(</w:t>
      </w:r>
      <w:r w:rsidR="00180E98">
        <w:t>and</w:t>
      </w:r>
      <w:r w:rsidR="00660D0E">
        <w:t xml:space="preserve"> may</w:t>
      </w:r>
      <w:r w:rsidR="00604135">
        <w:t xml:space="preserve"> </w:t>
      </w:r>
      <w:r w:rsidR="00E97AA2">
        <w:t xml:space="preserve">not </w:t>
      </w:r>
      <w:r w:rsidR="00D4027E">
        <w:t>be</w:t>
      </w:r>
      <w:r w:rsidR="00E97AA2">
        <w:t xml:space="preserve"> a relevant factor </w:t>
      </w:r>
      <w:r w:rsidR="00660D0E">
        <w:t>in considering a product against the</w:t>
      </w:r>
      <w:r w:rsidR="00E97AA2">
        <w:t xml:space="preserve"> </w:t>
      </w:r>
      <w:r w:rsidR="00C7578E">
        <w:t>functional perimeter</w:t>
      </w:r>
      <w:r w:rsidR="00BE393E">
        <w:t>)</w:t>
      </w:r>
      <w:r w:rsidR="008D10C5">
        <w:t xml:space="preserve">, </w:t>
      </w:r>
      <w:r w:rsidR="00180E98">
        <w:t xml:space="preserve">the </w:t>
      </w:r>
      <w:r w:rsidR="00BE393E">
        <w:t xml:space="preserve">technology </w:t>
      </w:r>
      <w:r w:rsidR="00180E98">
        <w:t>choice</w:t>
      </w:r>
      <w:r w:rsidR="00BE393E">
        <w:t>s</w:t>
      </w:r>
      <w:r w:rsidR="00180E98">
        <w:t xml:space="preserve"> </w:t>
      </w:r>
      <w:r w:rsidR="00660D0E">
        <w:t xml:space="preserve">may be a relevant factor </w:t>
      </w:r>
      <w:r w:rsidR="0050578F">
        <w:t xml:space="preserve">under other </w:t>
      </w:r>
      <w:r w:rsidR="007C5AF5">
        <w:t xml:space="preserve">legal and regulatory </w:t>
      </w:r>
      <w:r w:rsidR="0050578F">
        <w:t xml:space="preserve">frameworks. </w:t>
      </w:r>
      <w:r w:rsidR="003854DD">
        <w:t>Accordingly, the</w:t>
      </w:r>
      <w:r w:rsidR="00510A68">
        <w:t xml:space="preserve"> overall product</w:t>
      </w:r>
      <w:r w:rsidR="003854DD">
        <w:t xml:space="preserve"> </w:t>
      </w:r>
      <w:r w:rsidR="007C5AF5">
        <w:t xml:space="preserve">would </w:t>
      </w:r>
      <w:r w:rsidR="008A655F">
        <w:t xml:space="preserve">also </w:t>
      </w:r>
      <w:r w:rsidR="007C5AF5">
        <w:t>need to be</w:t>
      </w:r>
      <w:r w:rsidR="008D10C5">
        <w:t xml:space="preserve"> assessed against the</w:t>
      </w:r>
      <w:r w:rsidR="007C5AF5">
        <w:t xml:space="preserve">se frameworks in the same way as any other product. </w:t>
      </w:r>
    </w:p>
    <w:p w14:paraId="4C721ABF" w14:textId="313301E4" w:rsidR="00E97AA2" w:rsidRDefault="00E97AA2" w:rsidP="00825969">
      <w:pPr>
        <w:pStyle w:val="Heading3"/>
      </w:pPr>
      <w:bookmarkStart w:id="384" w:name="_Toc124849460"/>
      <w:r>
        <w:t xml:space="preserve">Other </w:t>
      </w:r>
      <w:r w:rsidR="00EA59C1">
        <w:t>‘</w:t>
      </w:r>
      <w:r>
        <w:t>real</w:t>
      </w:r>
      <w:r w:rsidR="00EA59C1">
        <w:noBreakHyphen/>
      </w:r>
      <w:r>
        <w:t xml:space="preserve">world </w:t>
      </w:r>
      <w:bookmarkEnd w:id="384"/>
      <w:r w:rsidR="00400C92">
        <w:t>assets</w:t>
      </w:r>
      <w:r w:rsidR="00EA59C1">
        <w:t>’</w:t>
      </w:r>
    </w:p>
    <w:p w14:paraId="2978A48C" w14:textId="62C22543" w:rsidR="0020325A" w:rsidRDefault="00BD7B01">
      <w:pPr>
        <w:pStyle w:val="Level2"/>
      </w:pPr>
      <w:r>
        <w:t>Other ‘real-world assets’ include</w:t>
      </w:r>
      <w:r w:rsidR="009D612F">
        <w:t xml:space="preserve"> promise</w:t>
      </w:r>
      <w:r>
        <w:t>s</w:t>
      </w:r>
      <w:r w:rsidR="009D612F">
        <w:t xml:space="preserve"> made in respect of </w:t>
      </w:r>
      <w:r w:rsidR="00A1446D">
        <w:t xml:space="preserve">crypto </w:t>
      </w:r>
      <w:r w:rsidR="009D612F">
        <w:t>token</w:t>
      </w:r>
      <w:r w:rsidR="007F504E">
        <w:t>s</w:t>
      </w:r>
      <w:r w:rsidR="009D612F">
        <w:t xml:space="preserve"> that do not relate to any underlying asset held by the issuer</w:t>
      </w:r>
      <w:r w:rsidR="00CB0DAB">
        <w:t xml:space="preserve">. </w:t>
      </w:r>
      <w:r w:rsidR="00DF6F35">
        <w:t>Examples include</w:t>
      </w:r>
      <w:r w:rsidR="00411A9A">
        <w:t>:</w:t>
      </w:r>
      <w:r w:rsidR="00DF6F35">
        <w:t xml:space="preserve"> the arrangements between a computer game developer and players that </w:t>
      </w:r>
      <w:r w:rsidR="00A1446D">
        <w:t>‘</w:t>
      </w:r>
      <w:r w:rsidR="00411A9A">
        <w:t>in</w:t>
      </w:r>
      <w:r w:rsidR="00EA59C1">
        <w:noBreakHyphen/>
      </w:r>
      <w:r w:rsidR="00411A9A">
        <w:t>game</w:t>
      </w:r>
      <w:r w:rsidR="00A1446D">
        <w:t>’</w:t>
      </w:r>
      <w:r w:rsidR="00411A9A">
        <w:t xml:space="preserve"> </w:t>
      </w:r>
      <w:r w:rsidR="00DF6F35">
        <w:t xml:space="preserve">crypto token </w:t>
      </w:r>
      <w:r w:rsidR="00A1446D">
        <w:t>‘</w:t>
      </w:r>
      <w:r w:rsidR="00DF6F35">
        <w:t>items</w:t>
      </w:r>
      <w:r w:rsidR="00EA59C1">
        <w:t>’</w:t>
      </w:r>
      <w:r w:rsidR="00DF6F35">
        <w:t xml:space="preserve"> will have certain properties within the game, </w:t>
      </w:r>
      <w:r w:rsidR="00411A9A">
        <w:t>and the arrangements between an event ticket issuer and purchaser that a crypto token ticket will facilitate access to an event</w:t>
      </w:r>
      <w:r w:rsidR="00CB0DAB">
        <w:t xml:space="preserve">. </w:t>
      </w:r>
      <w:r w:rsidR="0076226B">
        <w:t xml:space="preserve">The relevant </w:t>
      </w:r>
      <w:r w:rsidR="00EA59C1">
        <w:t>‘</w:t>
      </w:r>
      <w:r w:rsidR="0076226B">
        <w:t>asset</w:t>
      </w:r>
      <w:r w:rsidR="00EA59C1">
        <w:t>’</w:t>
      </w:r>
      <w:r w:rsidR="0076226B">
        <w:t xml:space="preserve"> is the promise or other arrangement. </w:t>
      </w:r>
    </w:p>
    <w:p w14:paraId="5078E023" w14:textId="1D096590" w:rsidR="00E97AA2" w:rsidRDefault="00E97AA2" w:rsidP="00531BFF">
      <w:pPr>
        <w:pStyle w:val="Level2"/>
        <w:spacing w:after="240"/>
      </w:pPr>
      <w:r w:rsidRPr="00411A9A">
        <w:rPr>
          <w:b/>
        </w:rPr>
        <w:lastRenderedPageBreak/>
        <w:t>Example 2</w:t>
      </w:r>
      <w:r>
        <w:t xml:space="preserve"> below describes a real </w:t>
      </w:r>
      <w:r w:rsidR="007F5544">
        <w:t>type of</w:t>
      </w:r>
      <w:r>
        <w:t xml:space="preserve"> intermediated crypto asset</w:t>
      </w:r>
      <w:r w:rsidR="007F5544">
        <w:t>s</w:t>
      </w:r>
      <w:r w:rsidR="00411A9A">
        <w:t xml:space="preserve"> that appears to have </w:t>
      </w:r>
      <w:r w:rsidR="002C2EA5">
        <w:t xml:space="preserve">a financial </w:t>
      </w:r>
      <w:r w:rsidR="007F5544">
        <w:t>investment</w:t>
      </w:r>
      <w:r w:rsidR="00411A9A">
        <w:t xml:space="preserve"> function</w:t>
      </w:r>
      <w:r w:rsidR="0074018A">
        <w:t>. They</w:t>
      </w:r>
      <w:r w:rsidR="00294739">
        <w:t xml:space="preserve"> involve crypto tokens in a record keeping role only. The </w:t>
      </w:r>
      <w:r w:rsidR="0074018A">
        <w:t>issuers</w:t>
      </w:r>
      <w:r w:rsidR="00294739">
        <w:t xml:space="preserve"> are conventional corporate entities. </w:t>
      </w:r>
      <w:r w:rsidR="0074018A">
        <w:t xml:space="preserve">An identical arrangement could have been created with physical tokens. A similar arrangement </w:t>
      </w:r>
      <w:r w:rsidR="00A11069">
        <w:t xml:space="preserve">could have been created using a registry. </w:t>
      </w:r>
    </w:p>
    <w:tbl>
      <w:tblPr>
        <w:tblW w:w="4765" w:type="pct"/>
        <w:tblInd w:w="426" w:type="dxa"/>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8644"/>
      </w:tblGrid>
      <w:tr w:rsidR="00E97AA2" w14:paraId="10FEC5BA" w14:textId="77777777">
        <w:trPr>
          <w:trHeight w:val="342"/>
        </w:trPr>
        <w:tc>
          <w:tcPr>
            <w:tcW w:w="5000" w:type="pct"/>
            <w:shd w:val="clear" w:color="auto" w:fill="EEEEEE" w:themeFill="background2"/>
          </w:tcPr>
          <w:p w14:paraId="06288698" w14:textId="77777777" w:rsidR="000F7322" w:rsidRDefault="00E97AA2" w:rsidP="005504E9">
            <w:pPr>
              <w:pStyle w:val="BoxText"/>
            </w:pPr>
            <w:r w:rsidRPr="00F87AB5">
              <w:rPr>
                <w:b/>
              </w:rPr>
              <w:t>Example 2</w:t>
            </w:r>
            <w:r w:rsidR="00873BE4" w:rsidRPr="00F87AB5">
              <w:rPr>
                <w:b/>
              </w:rPr>
              <w:t>:</w:t>
            </w:r>
            <w:r w:rsidRPr="00F87AB5">
              <w:rPr>
                <w:b/>
              </w:rPr>
              <w:t xml:space="preserve"> </w:t>
            </w:r>
            <w:r w:rsidRPr="00F87AB5">
              <w:t>In 2017</w:t>
            </w:r>
            <w:r w:rsidR="00B223EF">
              <w:t>–</w:t>
            </w:r>
            <w:r w:rsidRPr="00F87AB5">
              <w:t>18, several crypto asset exchange providers held public sales of tokens.</w:t>
            </w:r>
            <w:r w:rsidR="006E760A" w:rsidRPr="00F87AB5">
              <w:rPr>
                <w:rStyle w:val="FootnoteReference"/>
                <w:sz w:val="22"/>
                <w:szCs w:val="22"/>
              </w:rPr>
              <w:footnoteReference w:id="73"/>
            </w:r>
            <w:r w:rsidR="006E760A" w:rsidRPr="00F87AB5">
              <w:t xml:space="preserve"> </w:t>
            </w:r>
            <w:r w:rsidRPr="00F87AB5">
              <w:t xml:space="preserve">A common selling point with these tokens was a suggestion (but not necessarily a binding agreement) that the issuing exchanges would use the money raised to develop their business – with a portion of future revenue from the business being </w:t>
            </w:r>
            <w:r w:rsidR="00611406">
              <w:t>used</w:t>
            </w:r>
            <w:r w:rsidRPr="00F87AB5">
              <w:t xml:space="preserve"> to repurchas</w:t>
            </w:r>
            <w:r w:rsidR="00DA0D68">
              <w:t>e</w:t>
            </w:r>
            <w:r w:rsidRPr="00F87AB5">
              <w:t xml:space="preserve"> the same tokens on the open market at regular intervals. </w:t>
            </w:r>
          </w:p>
          <w:p w14:paraId="483B74E2" w14:textId="5194D250" w:rsidR="00E97AA2" w:rsidRPr="00F87AB5" w:rsidRDefault="00E97AA2" w:rsidP="005504E9">
            <w:pPr>
              <w:pStyle w:val="BoxText"/>
            </w:pPr>
            <w:r w:rsidRPr="00F87AB5">
              <w:t xml:space="preserve">These repurchased tokens are typically taken out of circulation by the exchange permanently (this process is known as </w:t>
            </w:r>
            <w:r w:rsidR="00EA59C1">
              <w:t>‘</w:t>
            </w:r>
            <w:r w:rsidRPr="00F87AB5">
              <w:t>buy</w:t>
            </w:r>
            <w:r w:rsidR="00EA59C1">
              <w:noBreakHyphen/>
            </w:r>
            <w:r w:rsidRPr="00F87AB5">
              <w:t>back</w:t>
            </w:r>
            <w:r w:rsidR="00EA59C1">
              <w:noBreakHyphen/>
            </w:r>
            <w:r w:rsidRPr="00F87AB5">
              <w:t>and</w:t>
            </w:r>
            <w:r w:rsidR="00EA59C1">
              <w:noBreakHyphen/>
            </w:r>
            <w:r w:rsidRPr="00F87AB5">
              <w:t>burn</w:t>
            </w:r>
            <w:r w:rsidRPr="00F87AB5">
              <w:rPr>
                <w:b/>
              </w:rPr>
              <w:fldChar w:fldCharType="begin"/>
            </w:r>
            <w:r w:rsidRPr="00F87AB5">
              <w:instrText xml:space="preserve"> XE </w:instrText>
            </w:r>
            <w:r w:rsidR="00EA59C1">
              <w:instrText>“</w:instrText>
            </w:r>
            <w:r w:rsidRPr="00F87AB5">
              <w:rPr>
                <w:b/>
              </w:rPr>
              <w:instrText>buy</w:instrText>
            </w:r>
            <w:r w:rsidR="00EA59C1">
              <w:rPr>
                <w:b/>
              </w:rPr>
              <w:noBreakHyphen/>
            </w:r>
            <w:r w:rsidRPr="00F87AB5">
              <w:rPr>
                <w:b/>
              </w:rPr>
              <w:instrText>back</w:instrText>
            </w:r>
            <w:r w:rsidR="00EA59C1">
              <w:rPr>
                <w:b/>
              </w:rPr>
              <w:noBreakHyphen/>
            </w:r>
            <w:r w:rsidRPr="00F87AB5">
              <w:rPr>
                <w:b/>
              </w:rPr>
              <w:instrText>and</w:instrText>
            </w:r>
            <w:r w:rsidR="00EA59C1">
              <w:rPr>
                <w:b/>
              </w:rPr>
              <w:noBreakHyphen/>
            </w:r>
            <w:r w:rsidRPr="00F87AB5">
              <w:rPr>
                <w:b/>
              </w:rPr>
              <w:instrText>burn</w:instrText>
            </w:r>
            <w:r w:rsidR="00EA59C1">
              <w:instrText>”</w:instrText>
            </w:r>
            <w:r w:rsidRPr="00F87AB5">
              <w:instrText xml:space="preserve"> </w:instrText>
            </w:r>
            <w:r w:rsidRPr="00F87AB5">
              <w:rPr>
                <w:b/>
              </w:rPr>
              <w:fldChar w:fldCharType="end"/>
            </w:r>
            <w:r w:rsidR="00EA59C1">
              <w:t>‘</w:t>
            </w:r>
            <w:r w:rsidRPr="00F87AB5">
              <w:t xml:space="preserve">). </w:t>
            </w:r>
            <w:r w:rsidR="000C3D0F">
              <w:t xml:space="preserve">Some of </w:t>
            </w:r>
            <w:r w:rsidR="00095D69">
              <w:t xml:space="preserve">these exchanges have directed tens </w:t>
            </w:r>
            <w:r w:rsidR="009773EB">
              <w:t xml:space="preserve">or hundreds </w:t>
            </w:r>
            <w:r w:rsidR="00095D69">
              <w:t>of millions</w:t>
            </w:r>
            <w:r w:rsidR="0055512F">
              <w:t xml:space="preserve"> </w:t>
            </w:r>
            <w:r w:rsidR="00D04E75">
              <w:t xml:space="preserve">of dollars </w:t>
            </w:r>
            <w:r w:rsidR="0055512F">
              <w:t xml:space="preserve">in </w:t>
            </w:r>
            <w:r w:rsidR="00384D24">
              <w:t xml:space="preserve">business </w:t>
            </w:r>
            <w:r w:rsidR="0055512F">
              <w:t>revenue to these repurchases</w:t>
            </w:r>
            <w:r w:rsidR="00DB6DC5">
              <w:t xml:space="preserve"> in the years following these token sales</w:t>
            </w:r>
            <w:r w:rsidR="0055512F">
              <w:t>.</w:t>
            </w:r>
            <w:r w:rsidR="000C3D0F">
              <w:t xml:space="preserve"> </w:t>
            </w:r>
          </w:p>
          <w:p w14:paraId="2BFFD799" w14:textId="4C48E024" w:rsidR="007360E8" w:rsidRPr="00A04A1D" w:rsidRDefault="00E97AA2" w:rsidP="005504E9">
            <w:pPr>
              <w:pStyle w:val="BoxText"/>
            </w:pPr>
            <w:r w:rsidRPr="00F87AB5">
              <w:t>The actions of some of the crypto exchanges that conducted these token sales suggest that they did not consider themselves to be strictly bound to a buy</w:t>
            </w:r>
            <w:r w:rsidR="00EA59C1">
              <w:noBreakHyphen/>
            </w:r>
            <w:r w:rsidRPr="00F87AB5">
              <w:t>back</w:t>
            </w:r>
            <w:r w:rsidR="00EA59C1">
              <w:noBreakHyphen/>
            </w:r>
            <w:r w:rsidRPr="00F87AB5">
              <w:t>and</w:t>
            </w:r>
            <w:r w:rsidR="00EA59C1">
              <w:noBreakHyphen/>
            </w:r>
            <w:r w:rsidRPr="00F87AB5">
              <w:t xml:space="preserve">burn agreement (as there are examples of significant adjustments made in their buyback plans). However, the absence of an enforceable contract does not mean an absence of a facility. </w:t>
            </w:r>
          </w:p>
        </w:tc>
      </w:tr>
    </w:tbl>
    <w:p w14:paraId="5F1680BE" w14:textId="42E146CD" w:rsidR="00A37BEB" w:rsidRPr="00922FB7" w:rsidRDefault="008B43D9" w:rsidP="00FA66B3">
      <w:pPr>
        <w:pStyle w:val="Level2"/>
      </w:pPr>
      <w:r w:rsidRPr="0000667D">
        <w:rPr>
          <w:bCs/>
        </w:rPr>
        <w:t>The</w:t>
      </w:r>
      <w:r w:rsidR="004B57AD">
        <w:rPr>
          <w:bCs/>
        </w:rPr>
        <w:t>se</w:t>
      </w:r>
      <w:r w:rsidRPr="0000667D">
        <w:rPr>
          <w:bCs/>
        </w:rPr>
        <w:t xml:space="preserve"> </w:t>
      </w:r>
      <w:r w:rsidR="00A92304" w:rsidRPr="0000667D">
        <w:rPr>
          <w:bCs/>
        </w:rPr>
        <w:t>arrangements can be assessed against the functional perimeter</w:t>
      </w:r>
      <w:r w:rsidR="000F1CDE" w:rsidRPr="0000667D">
        <w:rPr>
          <w:bCs/>
        </w:rPr>
        <w:t xml:space="preserve"> in the same way as any non</w:t>
      </w:r>
      <w:r w:rsidR="00EA59C1">
        <w:rPr>
          <w:bCs/>
        </w:rPr>
        <w:noBreakHyphen/>
      </w:r>
      <w:r w:rsidR="000F1CDE" w:rsidRPr="0000667D">
        <w:rPr>
          <w:bCs/>
        </w:rPr>
        <w:t>crypto product</w:t>
      </w:r>
      <w:r w:rsidR="00CA5F51" w:rsidRPr="0000667D">
        <w:rPr>
          <w:bCs/>
        </w:rPr>
        <w:t>. For example, t</w:t>
      </w:r>
      <w:r w:rsidR="00CA5F51" w:rsidRPr="0000667D">
        <w:rPr>
          <w:bCs/>
          <w:szCs w:val="22"/>
        </w:rPr>
        <w:t xml:space="preserve">he definition of a </w:t>
      </w:r>
      <w:r w:rsidR="00EA59C1">
        <w:rPr>
          <w:bCs/>
          <w:szCs w:val="22"/>
        </w:rPr>
        <w:t>‘</w:t>
      </w:r>
      <w:r w:rsidR="00CA5F51" w:rsidRPr="0000667D">
        <w:rPr>
          <w:bCs/>
          <w:szCs w:val="22"/>
        </w:rPr>
        <w:t>facility</w:t>
      </w:r>
      <w:r w:rsidR="00EA59C1">
        <w:rPr>
          <w:bCs/>
          <w:szCs w:val="22"/>
        </w:rPr>
        <w:t>’</w:t>
      </w:r>
      <w:r w:rsidR="00CA5F51" w:rsidRPr="0000667D">
        <w:rPr>
          <w:bCs/>
          <w:szCs w:val="22"/>
        </w:rPr>
        <w:t xml:space="preserve"> </w:t>
      </w:r>
      <w:r w:rsidR="000F4C5B" w:rsidRPr="0000667D">
        <w:rPr>
          <w:bCs/>
          <w:szCs w:val="22"/>
        </w:rPr>
        <w:t>may be</w:t>
      </w:r>
      <w:r w:rsidR="00CA5F51" w:rsidRPr="0000667D">
        <w:rPr>
          <w:bCs/>
          <w:szCs w:val="22"/>
        </w:rPr>
        <w:t xml:space="preserve"> wide enough to cover these loose </w:t>
      </w:r>
      <w:r w:rsidR="00EA59C1">
        <w:rPr>
          <w:bCs/>
          <w:szCs w:val="22"/>
        </w:rPr>
        <w:t>‘</w:t>
      </w:r>
      <w:r w:rsidR="00CA5F51" w:rsidRPr="0000667D">
        <w:rPr>
          <w:bCs/>
          <w:szCs w:val="22"/>
        </w:rPr>
        <w:t>buy</w:t>
      </w:r>
      <w:r w:rsidR="00EA59C1">
        <w:rPr>
          <w:bCs/>
          <w:szCs w:val="22"/>
        </w:rPr>
        <w:noBreakHyphen/>
      </w:r>
      <w:r w:rsidR="00CA5F51" w:rsidRPr="0000667D">
        <w:rPr>
          <w:bCs/>
          <w:szCs w:val="22"/>
        </w:rPr>
        <w:t>back</w:t>
      </w:r>
      <w:r w:rsidR="00EA59C1">
        <w:rPr>
          <w:bCs/>
          <w:szCs w:val="22"/>
        </w:rPr>
        <w:noBreakHyphen/>
      </w:r>
      <w:r w:rsidR="00CA5F51" w:rsidRPr="0000667D">
        <w:rPr>
          <w:bCs/>
          <w:szCs w:val="22"/>
        </w:rPr>
        <w:t>and</w:t>
      </w:r>
      <w:r w:rsidR="00EA59C1">
        <w:rPr>
          <w:bCs/>
          <w:szCs w:val="22"/>
        </w:rPr>
        <w:noBreakHyphen/>
      </w:r>
      <w:r w:rsidR="00CA5F51" w:rsidRPr="0000667D">
        <w:rPr>
          <w:bCs/>
          <w:szCs w:val="22"/>
        </w:rPr>
        <w:t>burn</w:t>
      </w:r>
      <w:r w:rsidR="00EA59C1">
        <w:rPr>
          <w:bCs/>
          <w:szCs w:val="22"/>
        </w:rPr>
        <w:t>’</w:t>
      </w:r>
      <w:r w:rsidR="00CA5F51" w:rsidRPr="0000667D">
        <w:rPr>
          <w:bCs/>
          <w:szCs w:val="22"/>
        </w:rPr>
        <w:t xml:space="preserve"> arrangements</w:t>
      </w:r>
      <w:r w:rsidR="00CA5F51" w:rsidRPr="00F87AB5">
        <w:rPr>
          <w:szCs w:val="22"/>
        </w:rPr>
        <w:t>.</w:t>
      </w:r>
      <w:r w:rsidR="00952C5E">
        <w:rPr>
          <w:szCs w:val="22"/>
        </w:rPr>
        <w:t xml:space="preserve"> </w:t>
      </w:r>
      <w:r w:rsidR="008B3E4D">
        <w:rPr>
          <w:szCs w:val="22"/>
        </w:rPr>
        <w:t xml:space="preserve">If so, the facility can be assessed against the general financial functions. </w:t>
      </w:r>
      <w:r w:rsidR="00952C5E">
        <w:rPr>
          <w:szCs w:val="22"/>
        </w:rPr>
        <w:t xml:space="preserve">The definition of </w:t>
      </w:r>
      <w:r w:rsidR="00EA59C1">
        <w:rPr>
          <w:szCs w:val="22"/>
        </w:rPr>
        <w:t>‘</w:t>
      </w:r>
      <w:r w:rsidR="00952C5E">
        <w:rPr>
          <w:szCs w:val="22"/>
        </w:rPr>
        <w:t>makes a financial investment</w:t>
      </w:r>
      <w:r w:rsidR="00EA59C1">
        <w:rPr>
          <w:szCs w:val="22"/>
        </w:rPr>
        <w:t>’</w:t>
      </w:r>
      <w:r w:rsidR="00952C5E">
        <w:rPr>
          <w:szCs w:val="22"/>
        </w:rPr>
        <w:t xml:space="preserve"> (one of the general financial functions)</w:t>
      </w:r>
      <w:r w:rsidR="003466EE">
        <w:rPr>
          <w:szCs w:val="22"/>
        </w:rPr>
        <w:t xml:space="preserve"> appears to be a close fit. </w:t>
      </w:r>
      <w:r w:rsidR="00384D24">
        <w:rPr>
          <w:szCs w:val="22"/>
        </w:rPr>
        <w:t xml:space="preserve">These </w:t>
      </w:r>
      <w:r w:rsidR="000F1CDE">
        <w:rPr>
          <w:szCs w:val="22"/>
        </w:rPr>
        <w:t xml:space="preserve">facilities can also be assessed against </w:t>
      </w:r>
      <w:r w:rsidR="00BE4EA2">
        <w:t>any specific definitions of financial product</w:t>
      </w:r>
      <w:r w:rsidR="00EA59C1">
        <w:t xml:space="preserve">. </w:t>
      </w:r>
    </w:p>
    <w:p w14:paraId="6A59A38B" w14:textId="521FF311" w:rsidR="00E97AA2" w:rsidRDefault="00153DDE" w:rsidP="00153DDE">
      <w:pPr>
        <w:pStyle w:val="Heading2"/>
      </w:pPr>
      <w:bookmarkStart w:id="385" w:name="_Toc126219841"/>
      <w:r>
        <w:t>Regulatory and policy issues</w:t>
      </w:r>
      <w:bookmarkEnd w:id="385"/>
    </w:p>
    <w:p w14:paraId="0BE40A0E" w14:textId="730EDE21" w:rsidR="00E97AA2" w:rsidRDefault="00E97AA2" w:rsidP="00153DDE">
      <w:pPr>
        <w:pStyle w:val="Heading3"/>
      </w:pPr>
      <w:bookmarkStart w:id="386" w:name="_Toc124849462"/>
      <w:r>
        <w:t xml:space="preserve">Rights not </w:t>
      </w:r>
      <w:r w:rsidR="0077292C" w:rsidRPr="00BE026C">
        <w:t>accruing</w:t>
      </w:r>
      <w:r>
        <w:t xml:space="preserve"> to holder</w:t>
      </w:r>
      <w:bookmarkEnd w:id="386"/>
    </w:p>
    <w:p w14:paraId="4662668B" w14:textId="1CED0F09" w:rsidR="00E97AA2" w:rsidRDefault="00E97AA2" w:rsidP="00FA66B3">
      <w:pPr>
        <w:pStyle w:val="Level2"/>
      </w:pPr>
      <w:r>
        <w:t xml:space="preserve">In </w:t>
      </w:r>
      <w:r w:rsidRPr="006060AE">
        <w:rPr>
          <w:bCs/>
        </w:rPr>
        <w:t>Example 1, the link between the fictional wAUD token and the underlying asset (the right to sell wAUD to the issuer</w:t>
      </w:r>
      <w:r>
        <w:t xml:space="preserve"> for $1) is created by </w:t>
      </w:r>
      <w:r w:rsidR="00DE6D06">
        <w:t xml:space="preserve">a </w:t>
      </w:r>
      <w:r>
        <w:t>simple</w:t>
      </w:r>
      <w:r w:rsidR="0028360A">
        <w:t xml:space="preserve"> legal</w:t>
      </w:r>
      <w:r>
        <w:t xml:space="preserve"> contract in the form of the wAUD terms and conditions. A person acquiring the wAUD token on the secondary market or receiving it as payment may not be a party to this contract (and may therefore not have a right to sell the wAUD to the issuer for $1). In these cases, the non</w:t>
      </w:r>
      <w:r w:rsidR="00EA59C1">
        <w:noBreakHyphen/>
      </w:r>
      <w:r>
        <w:t xml:space="preserve">party token holders </w:t>
      </w:r>
      <w:r w:rsidR="00A60B86">
        <w:t>can only</w:t>
      </w:r>
      <w:r w:rsidR="00D57640">
        <w:t xml:space="preserve"> </w:t>
      </w:r>
      <w:r w:rsidR="00280901">
        <w:t>convert to dollars</w:t>
      </w:r>
      <w:r w:rsidR="00D57640">
        <w:t xml:space="preserve"> in the secondary market – where they </w:t>
      </w:r>
      <w:r>
        <w:t xml:space="preserve">are exposed to </w:t>
      </w:r>
      <w:r w:rsidR="00D57640">
        <w:t>supply</w:t>
      </w:r>
      <w:r w:rsidR="00EA59C1">
        <w:noBreakHyphen/>
      </w:r>
      <w:r w:rsidR="00D57640">
        <w:t xml:space="preserve">demand driven </w:t>
      </w:r>
      <w:r>
        <w:t xml:space="preserve">price fluctuations. An absence of arbitragers, or significant frictions </w:t>
      </w:r>
      <w:r w:rsidR="00B8164F">
        <w:t>o</w:t>
      </w:r>
      <w:r w:rsidR="00662C7C">
        <w:t>r</w:t>
      </w:r>
      <w:r w:rsidR="00B8164F">
        <w:t xml:space="preserve"> failures </w:t>
      </w:r>
      <w:r>
        <w:t>in the arbitrage process (e.g. inability of the issuer to quickly meet redemption requests), may cause instability in the secondary market price of the token</w:t>
      </w:r>
      <w:r w:rsidR="00CB0DAB">
        <w:t xml:space="preserve">. </w:t>
      </w:r>
    </w:p>
    <w:p w14:paraId="6AC1AA43" w14:textId="3BE724AE" w:rsidR="007C65C4" w:rsidRDefault="00F169B8" w:rsidP="00251BBE">
      <w:pPr>
        <w:pStyle w:val="Level2"/>
        <w:keepLines/>
      </w:pPr>
      <w:r>
        <w:lastRenderedPageBreak/>
        <w:t xml:space="preserve">While proponents of </w:t>
      </w:r>
      <w:r w:rsidR="00EA59C1">
        <w:t>‘</w:t>
      </w:r>
      <w:r>
        <w:t>tokenisation</w:t>
      </w:r>
      <w:r w:rsidR="00EA59C1">
        <w:t>’</w:t>
      </w:r>
      <w:r>
        <w:t xml:space="preserve"> point to benefits of increased liquidity and efficiency of transfers</w:t>
      </w:r>
      <w:r w:rsidR="004D50CF">
        <w:t xml:space="preserve"> and </w:t>
      </w:r>
      <w:r w:rsidR="004D50CF" w:rsidRPr="003C43DD">
        <w:t>settlement</w:t>
      </w:r>
      <w:r>
        <w:t>, the</w:t>
      </w:r>
      <w:r w:rsidR="008677B6">
        <w:t xml:space="preserve"> complexity</w:t>
      </w:r>
      <w:r>
        <w:t xml:space="preserve"> described in this section</w:t>
      </w:r>
      <w:r w:rsidR="008677B6">
        <w:t xml:space="preserve"> impacts various legal and regulatory frameworks, including in the areas of c</w:t>
      </w:r>
      <w:r>
        <w:t>ontract law, c</w:t>
      </w:r>
      <w:r w:rsidR="008677B6">
        <w:t xml:space="preserve">onsumer law, financial services law, </w:t>
      </w:r>
      <w:r w:rsidR="006A28A0">
        <w:t>AML/CTF</w:t>
      </w:r>
      <w:r w:rsidR="0050420C">
        <w:t xml:space="preserve"> laws,</w:t>
      </w:r>
      <w:r w:rsidR="008677B6">
        <w:t xml:space="preserve"> and sanctions</w:t>
      </w:r>
      <w:r w:rsidR="00F1783A">
        <w:t xml:space="preserve"> laws</w:t>
      </w:r>
      <w:r w:rsidR="008677B6">
        <w:t xml:space="preserve">. </w:t>
      </w:r>
      <w:r w:rsidR="00F1783A">
        <w:t xml:space="preserve">If this growth of </w:t>
      </w:r>
      <w:r w:rsidR="00EA59C1">
        <w:t>‘</w:t>
      </w:r>
      <w:r w:rsidR="00F1783A">
        <w:t>real</w:t>
      </w:r>
      <w:r w:rsidR="00EA59C1">
        <w:noBreakHyphen/>
      </w:r>
      <w:r w:rsidR="00F1783A">
        <w:t>world assets</w:t>
      </w:r>
      <w:r w:rsidR="00EA59C1">
        <w:t>’</w:t>
      </w:r>
      <w:r w:rsidR="00F1783A">
        <w:t xml:space="preserve"> continues in line with some expectations,</w:t>
      </w:r>
      <w:r w:rsidR="00F1783A">
        <w:rPr>
          <w:rStyle w:val="FootnoteReference"/>
        </w:rPr>
        <w:footnoteReference w:id="74"/>
      </w:r>
      <w:r w:rsidR="00F1783A">
        <w:t xml:space="preserve"> </w:t>
      </w:r>
      <w:r>
        <w:t xml:space="preserve">there may be a need for increased clarity and ultimately reforms to ensure financial stability and positive consumer outcomes. </w:t>
      </w:r>
    </w:p>
    <w:p w14:paraId="4804C9D2" w14:textId="77777777" w:rsidR="00E97AA2" w:rsidRPr="000E5270" w:rsidRDefault="00E97AA2" w:rsidP="00153DDE">
      <w:pPr>
        <w:pStyle w:val="Heading3"/>
      </w:pPr>
      <w:bookmarkStart w:id="387" w:name="_Toc124849463"/>
      <w:r>
        <w:t xml:space="preserve">Identifying </w:t>
      </w:r>
      <w:r w:rsidRPr="00814806">
        <w:t>products</w:t>
      </w:r>
      <w:r>
        <w:t xml:space="preserve"> and issuers</w:t>
      </w:r>
      <w:bookmarkEnd w:id="387"/>
    </w:p>
    <w:p w14:paraId="7ABF69A2" w14:textId="75B013CB" w:rsidR="00E97AA2" w:rsidRDefault="00E97AA2" w:rsidP="00103D71">
      <w:pPr>
        <w:pStyle w:val="Level2"/>
        <w:spacing w:after="240"/>
      </w:pPr>
      <w:r>
        <w:t xml:space="preserve">The separation of the concepts of </w:t>
      </w:r>
      <w:r w:rsidR="00EA59C1">
        <w:t>‘</w:t>
      </w:r>
      <w:r>
        <w:t>crypto tokens</w:t>
      </w:r>
      <w:r w:rsidR="00EA59C1">
        <w:t>’</w:t>
      </w:r>
      <w:r>
        <w:t xml:space="preserve"> and </w:t>
      </w:r>
      <w:r w:rsidR="00EA59C1">
        <w:t>‘</w:t>
      </w:r>
      <w:r>
        <w:t>token systems</w:t>
      </w:r>
      <w:r w:rsidR="00EA59C1">
        <w:t>’</w:t>
      </w:r>
      <w:r>
        <w:t xml:space="preserve"> is important in the context of crypto assets. </w:t>
      </w:r>
      <w:r w:rsidRPr="002224A4">
        <w:rPr>
          <w:b/>
        </w:rPr>
        <w:t xml:space="preserve">Example </w:t>
      </w:r>
      <w:r>
        <w:rPr>
          <w:b/>
        </w:rPr>
        <w:t>3</w:t>
      </w:r>
      <w:r>
        <w:t xml:space="preserve"> describes a fictional scenario that highlights the distinction between a crypto token creator and a crypto asset issuer.</w:t>
      </w:r>
    </w:p>
    <w:tbl>
      <w:tblPr>
        <w:tblW w:w="4765" w:type="pct"/>
        <w:tblInd w:w="426" w:type="dxa"/>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8644"/>
      </w:tblGrid>
      <w:tr w:rsidR="00E97AA2" w14:paraId="32AEEDAC" w14:textId="77777777">
        <w:trPr>
          <w:trHeight w:val="24"/>
        </w:trPr>
        <w:tc>
          <w:tcPr>
            <w:tcW w:w="5000" w:type="pct"/>
            <w:shd w:val="clear" w:color="auto" w:fill="EEEEEE" w:themeFill="background2"/>
          </w:tcPr>
          <w:p w14:paraId="1C445EB8" w14:textId="0AE0F3FF" w:rsidR="00E97AA2" w:rsidRPr="00107FC0" w:rsidRDefault="00E97AA2" w:rsidP="005504E9">
            <w:pPr>
              <w:pStyle w:val="BoxText"/>
            </w:pPr>
            <w:r w:rsidRPr="002224A4">
              <w:rPr>
                <w:b/>
              </w:rPr>
              <w:t xml:space="preserve">Example </w:t>
            </w:r>
            <w:r>
              <w:rPr>
                <w:b/>
              </w:rPr>
              <w:t>3</w:t>
            </w:r>
            <w:r w:rsidRPr="002224A4">
              <w:rPr>
                <w:b/>
              </w:rPr>
              <w:t>:</w:t>
            </w:r>
            <w:r w:rsidRPr="00107FC0">
              <w:t xml:space="preserve"> </w:t>
            </w:r>
            <w:r w:rsidR="009E17DE">
              <w:t>Thom</w:t>
            </w:r>
            <w:r w:rsidRPr="00107FC0">
              <w:t xml:space="preserve"> attends the </w:t>
            </w:r>
            <w:r w:rsidR="00EA59C1">
              <w:t>‘</w:t>
            </w:r>
            <w:r w:rsidRPr="00107FC0">
              <w:t>FinTech Conference</w:t>
            </w:r>
            <w:r w:rsidR="00EA59C1">
              <w:t>’</w:t>
            </w:r>
            <w:r w:rsidRPr="00107FC0">
              <w:t xml:space="preserve"> every year</w:t>
            </w:r>
            <w:r>
              <w:t>. In 2022</w:t>
            </w:r>
            <w:r w:rsidRPr="00107FC0">
              <w:t xml:space="preserve">, the organisers arranged </w:t>
            </w:r>
            <w:r>
              <w:t xml:space="preserve">for </w:t>
            </w:r>
            <w:r w:rsidR="00EA59C1">
              <w:t>‘</w:t>
            </w:r>
            <w:r>
              <w:t>Proof of Attendance Protocol</w:t>
            </w:r>
            <w:r w:rsidR="00EA59C1">
              <w:t>’</w:t>
            </w:r>
            <w:r>
              <w:rPr>
                <w:rStyle w:val="FootnoteReference"/>
              </w:rPr>
              <w:footnoteReference w:id="75"/>
            </w:r>
            <w:r>
              <w:t xml:space="preserve"> (</w:t>
            </w:r>
            <w:r w:rsidRPr="00DD7AA2">
              <w:t>POAP</w:t>
            </w:r>
            <w:r>
              <w:t>)</w:t>
            </w:r>
            <w:r w:rsidRPr="00107FC0">
              <w:t xml:space="preserve"> crypto tokens </w:t>
            </w:r>
            <w:r>
              <w:t xml:space="preserve">to be available </w:t>
            </w:r>
            <w:r w:rsidRPr="00107FC0">
              <w:t xml:space="preserve">for </w:t>
            </w:r>
            <w:r>
              <w:t xml:space="preserve">conference </w:t>
            </w:r>
            <w:r w:rsidRPr="00107FC0">
              <w:t>attendees</w:t>
            </w:r>
            <w:r>
              <w:t xml:space="preserve">. </w:t>
            </w:r>
            <w:r w:rsidR="009E17DE">
              <w:t>Thom</w:t>
            </w:r>
            <w:r w:rsidRPr="00107FC0">
              <w:t xml:space="preserve"> claimed his POAP using the QR code provided</w:t>
            </w:r>
            <w:r>
              <w:t xml:space="preserve"> at the conference. </w:t>
            </w:r>
          </w:p>
          <w:p w14:paraId="05F27DDB" w14:textId="6B121BB6" w:rsidR="00E97AA2" w:rsidRPr="00107FC0" w:rsidRDefault="00E97AA2" w:rsidP="005504E9">
            <w:pPr>
              <w:pStyle w:val="BoxText"/>
            </w:pPr>
            <w:r>
              <w:t>In 2023</w:t>
            </w:r>
            <w:r w:rsidRPr="00E35F77">
              <w:t xml:space="preserve">, </w:t>
            </w:r>
            <w:r>
              <w:t>a competing</w:t>
            </w:r>
            <w:r w:rsidRPr="00E35F77">
              <w:t xml:space="preserve"> conference (the </w:t>
            </w:r>
            <w:r w:rsidR="00EA59C1">
              <w:t>‘</w:t>
            </w:r>
            <w:r w:rsidRPr="00E35F77">
              <w:t>RegTech Conference</w:t>
            </w:r>
            <w:r w:rsidR="00EA59C1">
              <w:t>’</w:t>
            </w:r>
            <w:r w:rsidRPr="00E35F77">
              <w:t>)</w:t>
            </w:r>
            <w:r>
              <w:t xml:space="preserve"> has been scheduled at the same time as the FinTech Conference. </w:t>
            </w:r>
            <w:r w:rsidRPr="00E35F77">
              <w:t xml:space="preserve">The organisers </w:t>
            </w:r>
            <w:r>
              <w:t xml:space="preserve">of the </w:t>
            </w:r>
            <w:r w:rsidR="005D0B6D">
              <w:t>RegTech</w:t>
            </w:r>
            <w:r w:rsidR="003A39D2">
              <w:t xml:space="preserve"> </w:t>
            </w:r>
            <w:r>
              <w:t xml:space="preserve">conference </w:t>
            </w:r>
            <w:r w:rsidRPr="00E35F77">
              <w:t xml:space="preserve">offer a $1,000 discount </w:t>
            </w:r>
            <w:r>
              <w:t>to</w:t>
            </w:r>
            <w:r w:rsidRPr="00E35F77">
              <w:t xml:space="preserve"> anyone with a </w:t>
            </w:r>
            <w:r>
              <w:t xml:space="preserve">2022 </w:t>
            </w:r>
            <w:r w:rsidRPr="00E35F77">
              <w:t>FinTech POAP</w:t>
            </w:r>
            <w:r>
              <w:t xml:space="preserve"> </w:t>
            </w:r>
            <w:r w:rsidR="00A213E4">
              <w:t>to</w:t>
            </w:r>
            <w:r>
              <w:t xml:space="preserve"> encourage attendees to their competing event</w:t>
            </w:r>
            <w:r w:rsidRPr="00E35F77">
              <w:t>.</w:t>
            </w:r>
          </w:p>
          <w:p w14:paraId="42D2F933" w14:textId="7DB3AD28" w:rsidR="00E97AA2" w:rsidRPr="00107FC0" w:rsidRDefault="009E17DE" w:rsidP="005504E9">
            <w:pPr>
              <w:pStyle w:val="BoxText"/>
            </w:pPr>
            <w:r>
              <w:t>Thom</w:t>
            </w:r>
            <w:r w:rsidR="00E97AA2" w:rsidRPr="00E35F77">
              <w:t xml:space="preserve"> sells his POAP to </w:t>
            </w:r>
            <w:r w:rsidR="00FD4726">
              <w:t>Haydn</w:t>
            </w:r>
            <w:r w:rsidR="00E97AA2" w:rsidRPr="00107FC0">
              <w:t xml:space="preserve"> for $500 on an NFT marketplace</w:t>
            </w:r>
            <w:r w:rsidR="00E97AA2">
              <w:t xml:space="preserve">. </w:t>
            </w:r>
          </w:p>
        </w:tc>
      </w:tr>
    </w:tbl>
    <w:p w14:paraId="0FB8FBE4" w14:textId="77777777" w:rsidR="001618D7" w:rsidRDefault="001618D7" w:rsidP="00E97AA2">
      <w:pPr>
        <w:jc w:val="center"/>
      </w:pPr>
    </w:p>
    <w:p w14:paraId="771897FC" w14:textId="77777777" w:rsidR="00E97AA2" w:rsidRDefault="00E97AA2" w:rsidP="00E97AA2">
      <w:pPr>
        <w:jc w:val="center"/>
      </w:pPr>
      <w:r>
        <w:rPr>
          <w:noProof/>
        </w:rPr>
        <w:drawing>
          <wp:inline distT="0" distB="0" distL="0" distR="0" wp14:anchorId="534B0C01" wp14:editId="3BE4B951">
            <wp:extent cx="2565351" cy="1368000"/>
            <wp:effectExtent l="0" t="0" r="6985" b="3810"/>
            <wp:docPr id="28" name="Picture 28" descr="This infographic uses a circle, rectangle, and diamond to represent a crypto token, token system and function respectively. It summarises Example 3, showing that the proof of attendance protocol is the token, the promise of $1,000 discount is the token system, and the $1,000 discount is the function. It highlights that the creator of the proof of attendance protocol crypto token is a separate entity to the organiser of the McLaren Vale RegTech Conference, who promised the $1,000 discount to holders of the token. If this was to constitute a financial product, the issuer would be the organisers of the McLaren Value RegTech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infographic uses a circle, rectangle, and diamond to represent a crypto token, token system and function respectively. It summarises Example 3, showing that the proof of attendance protocol is the token, the promise of $1,000 discount is the token system, and the $1,000 discount is the function. It highlights that the creator of the proof of attendance protocol crypto token is a separate entity to the organiser of the McLaren Vale RegTech Conference, who promised the $1,000 discount to holders of the token. If this was to constitute a financial product, the issuer would be the organisers of the McLaren Value RegTech confer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5351" cy="1368000"/>
                    </a:xfrm>
                    <a:prstGeom prst="rect">
                      <a:avLst/>
                    </a:prstGeom>
                  </pic:spPr>
                </pic:pic>
              </a:graphicData>
            </a:graphic>
          </wp:inline>
        </w:drawing>
      </w:r>
    </w:p>
    <w:p w14:paraId="299426BD" w14:textId="15F29313" w:rsidR="00BE026C" w:rsidRDefault="00BE026C" w:rsidP="00FA66B3">
      <w:pPr>
        <w:pStyle w:val="Level2"/>
      </w:pPr>
      <w:r>
        <w:t xml:space="preserve">The crypto token was created by </w:t>
      </w:r>
      <w:r w:rsidR="009E17DE">
        <w:t>Thom</w:t>
      </w:r>
      <w:r>
        <w:t xml:space="preserve"> in 2022 (using a public smart contract published by the organisers of the FinTech Conference). The POAP was a </w:t>
      </w:r>
      <w:r w:rsidR="00EA59C1">
        <w:t>‘</w:t>
      </w:r>
      <w:r>
        <w:t>keepsake</w:t>
      </w:r>
      <w:r w:rsidR="00EA59C1">
        <w:t>’</w:t>
      </w:r>
      <w:r>
        <w:t>. The fact he created it proves he attended the event.</w:t>
      </w:r>
      <w:r>
        <w:rPr>
          <w:rStyle w:val="FootnoteReference"/>
        </w:rPr>
        <w:footnoteReference w:id="76"/>
      </w:r>
      <w:r>
        <w:t xml:space="preserve"> </w:t>
      </w:r>
      <w:r w:rsidR="009E17DE">
        <w:t>Thom</w:t>
      </w:r>
      <w:r>
        <w:t xml:space="preserve"> was able to sell the crypto token in 2023 because a separate, </w:t>
      </w:r>
      <w:r w:rsidR="00DA09AE">
        <w:t>arrangement</w:t>
      </w:r>
      <w:r w:rsidR="0010370F">
        <w:t xml:space="preserve"> (i.e. </w:t>
      </w:r>
      <w:r w:rsidR="00EA59C1">
        <w:t>‘</w:t>
      </w:r>
      <w:r>
        <w:t>asset</w:t>
      </w:r>
      <w:r w:rsidR="00EA59C1">
        <w:t>’</w:t>
      </w:r>
      <w:r w:rsidR="0010370F">
        <w:t xml:space="preserve"> or </w:t>
      </w:r>
      <w:r w:rsidR="00EA59C1">
        <w:t>‘</w:t>
      </w:r>
      <w:r w:rsidR="000E2259">
        <w:t xml:space="preserve">discount </w:t>
      </w:r>
      <w:r>
        <w:t>product</w:t>
      </w:r>
      <w:r w:rsidR="00EA59C1">
        <w:t>’</w:t>
      </w:r>
      <w:r w:rsidR="0010370F">
        <w:t>)</w:t>
      </w:r>
      <w:r>
        <w:t xml:space="preserve"> was </w:t>
      </w:r>
      <w:r w:rsidR="00B32334">
        <w:t xml:space="preserve">connected </w:t>
      </w:r>
      <w:r>
        <w:t xml:space="preserve">to </w:t>
      </w:r>
      <w:r w:rsidR="00CE396B">
        <w:t>his existing crypto token</w:t>
      </w:r>
      <w:r>
        <w:t xml:space="preserve">. The </w:t>
      </w:r>
      <w:r w:rsidR="00EA59C1">
        <w:t>‘</w:t>
      </w:r>
      <w:r>
        <w:t>issuer</w:t>
      </w:r>
      <w:r w:rsidR="00EA59C1">
        <w:t>’</w:t>
      </w:r>
      <w:r>
        <w:t xml:space="preserve"> of the discount product was the </w:t>
      </w:r>
      <w:r w:rsidR="004D50CF">
        <w:t>RegTech</w:t>
      </w:r>
      <w:r>
        <w:t xml:space="preserve"> conference organisers.</w:t>
      </w:r>
    </w:p>
    <w:p w14:paraId="4B378E37" w14:textId="08617481" w:rsidR="00F169B8" w:rsidRDefault="00066504" w:rsidP="00FA66B3">
      <w:pPr>
        <w:pStyle w:val="Level2"/>
      </w:pPr>
      <w:r>
        <w:t>The</w:t>
      </w:r>
      <w:r w:rsidR="00F169B8">
        <w:t xml:space="preserve"> </w:t>
      </w:r>
      <w:r w:rsidR="00EA59C1">
        <w:t>‘</w:t>
      </w:r>
      <w:r w:rsidR="00F169B8">
        <w:t>token, token system, function</w:t>
      </w:r>
      <w:r w:rsidR="00EA59C1">
        <w:t>’</w:t>
      </w:r>
      <w:r>
        <w:t xml:space="preserve"> can be used to ensure </w:t>
      </w:r>
      <w:r w:rsidR="003C375E">
        <w:t xml:space="preserve">any </w:t>
      </w:r>
      <w:r>
        <w:t xml:space="preserve">regulatory obligations and responsibilities fall on the correct </w:t>
      </w:r>
      <w:r w:rsidR="00EA59C1">
        <w:t>‘</w:t>
      </w:r>
      <w:r>
        <w:t>issuing</w:t>
      </w:r>
      <w:r w:rsidR="00EA59C1">
        <w:t>’</w:t>
      </w:r>
      <w:r>
        <w:t xml:space="preserve"> party</w:t>
      </w:r>
      <w:r w:rsidR="0010370F">
        <w:t xml:space="preserve">. </w:t>
      </w:r>
    </w:p>
    <w:p w14:paraId="058B9D1B" w14:textId="0F034986" w:rsidR="00E97AA2" w:rsidRDefault="00E97AA2" w:rsidP="00153DDE">
      <w:pPr>
        <w:pStyle w:val="Heading3"/>
      </w:pPr>
      <w:bookmarkStart w:id="388" w:name="_Toc124849464"/>
      <w:r>
        <w:lastRenderedPageBreak/>
        <w:t xml:space="preserve">Identifying the </w:t>
      </w:r>
      <w:bookmarkEnd w:id="388"/>
      <w:r w:rsidR="003D2827">
        <w:t xml:space="preserve">terms of the </w:t>
      </w:r>
      <w:r w:rsidR="002A1807">
        <w:t>arrangement</w:t>
      </w:r>
    </w:p>
    <w:p w14:paraId="3129C572" w14:textId="5FAC75B4" w:rsidR="00F9300E" w:rsidRDefault="002A1807" w:rsidP="00F9300E">
      <w:pPr>
        <w:pStyle w:val="Level2"/>
      </w:pPr>
      <w:r>
        <w:t xml:space="preserve">The </w:t>
      </w:r>
      <w:r w:rsidR="00E97AA2">
        <w:t>terms of the arrangement linking a crypto token to its underlying asset may not always be publicly available. For example, the wBTC</w:t>
      </w:r>
      <w:r w:rsidR="00E97AA2">
        <w:fldChar w:fldCharType="begin"/>
      </w:r>
      <w:r w:rsidR="00E97AA2">
        <w:instrText xml:space="preserve"> XE </w:instrText>
      </w:r>
      <w:r w:rsidR="00EA59C1">
        <w:instrText>“</w:instrText>
      </w:r>
      <w:r w:rsidR="00E97AA2" w:rsidRPr="00117832">
        <w:rPr>
          <w:b/>
          <w:sz w:val="20"/>
        </w:rPr>
        <w:instrText>wBTC</w:instrText>
      </w:r>
      <w:r w:rsidR="00EA59C1">
        <w:instrText>”</w:instrText>
      </w:r>
      <w:r w:rsidR="00E97AA2">
        <w:instrText xml:space="preserve"> </w:instrText>
      </w:r>
      <w:r w:rsidR="00E97AA2">
        <w:fldChar w:fldCharType="end"/>
      </w:r>
      <w:r w:rsidR="00E97AA2">
        <w:t xml:space="preserve"> token is a crypto token that represents BTC on non</w:t>
      </w:r>
      <w:r w:rsidR="00EA59C1">
        <w:noBreakHyphen/>
      </w:r>
      <w:r w:rsidR="00E97AA2">
        <w:t>Bitcoin networks for the purposes of interoperability. It is a type of wrapped real</w:t>
      </w:r>
      <w:r w:rsidR="00EA59C1">
        <w:noBreakHyphen/>
      </w:r>
      <w:r w:rsidR="00E97AA2">
        <w:t xml:space="preserve">world asset (with the </w:t>
      </w:r>
      <w:r w:rsidR="0077292C" w:rsidRPr="00D364D7">
        <w:t>relevant</w:t>
      </w:r>
      <w:r w:rsidR="00E97AA2" w:rsidRPr="00D364D7">
        <w:t xml:space="preserve"> </w:t>
      </w:r>
      <w:r w:rsidR="00EA59C1">
        <w:t>‘</w:t>
      </w:r>
      <w:r w:rsidR="00E97AA2" w:rsidRPr="00D364D7">
        <w:t>asset</w:t>
      </w:r>
      <w:r w:rsidR="00EA59C1">
        <w:t>’</w:t>
      </w:r>
      <w:r w:rsidR="00E97AA2" w:rsidRPr="00D364D7">
        <w:t xml:space="preserve"> being the right to redeem 1 wBTC for 1 BTC). </w:t>
      </w:r>
      <w:r w:rsidR="00E97AA2">
        <w:t xml:space="preserve">However, despite there being around US$3.7 billion wBTC tokens in circulation (and it being available for purchase on multiple crypto asset trading platforms), the precise terms of the arrangement linking the wBTC token to the asset are not clear. </w:t>
      </w:r>
    </w:p>
    <w:p w14:paraId="55CEB536" w14:textId="6FE61E27" w:rsidR="002A1807" w:rsidRPr="00FD5114" w:rsidRDefault="002A1807" w:rsidP="00F9300E">
      <w:pPr>
        <w:pStyle w:val="Level2"/>
        <w:numPr>
          <w:ilvl w:val="0"/>
          <w:numId w:val="16"/>
        </w:numPr>
      </w:pPr>
      <w:r>
        <w:t xml:space="preserve">This can cause difficulties with assessing a </w:t>
      </w:r>
      <w:r w:rsidR="001254A0">
        <w:t>token system</w:t>
      </w:r>
      <w:r>
        <w:t xml:space="preserve"> against the functional perimeter </w:t>
      </w:r>
      <w:r w:rsidR="008C3836">
        <w:t xml:space="preserve">or any specific definition of financial product. </w:t>
      </w:r>
      <w:r w:rsidR="00F3576B">
        <w:t xml:space="preserve">Moreover, the strength of the arrangement (i.e. the type of legal instrument used to create the link between the crypto token and a bundle of rights) </w:t>
      </w:r>
      <w:r w:rsidR="0004503F">
        <w:t>might be relevant to</w:t>
      </w:r>
      <w:r w:rsidR="008C5F5E">
        <w:t xml:space="preserve"> token holders in a number of ways, including</w:t>
      </w:r>
      <w:r w:rsidR="0004503F">
        <w:t>: (i) </w:t>
      </w:r>
      <w:r w:rsidR="007A669E">
        <w:t>how (and if) individual holders can exercise</w:t>
      </w:r>
      <w:r w:rsidR="0004503F">
        <w:t xml:space="preserve"> rights; (ii) </w:t>
      </w:r>
      <w:r w:rsidR="007A669E">
        <w:t>the likelihood that the crypto token will maintain its peg (if it relates to a</w:t>
      </w:r>
      <w:r w:rsidR="0004503F">
        <w:t xml:space="preserve"> </w:t>
      </w:r>
      <w:r w:rsidR="00EA59C1">
        <w:t>‘</w:t>
      </w:r>
      <w:r w:rsidR="0004503F">
        <w:t>wrapped</w:t>
      </w:r>
      <w:r w:rsidR="00EA59C1">
        <w:t>’</w:t>
      </w:r>
      <w:r w:rsidR="0004503F">
        <w:t xml:space="preserve"> real</w:t>
      </w:r>
      <w:r w:rsidR="00EA59C1">
        <w:noBreakHyphen/>
      </w:r>
      <w:r w:rsidR="0004503F">
        <w:t>world asset</w:t>
      </w:r>
      <w:r w:rsidR="007A669E">
        <w:t>); and</w:t>
      </w:r>
      <w:r w:rsidR="006906B6">
        <w:t xml:space="preserve"> </w:t>
      </w:r>
      <w:r w:rsidR="004D50CF">
        <w:t>(iii) </w:t>
      </w:r>
      <w:r w:rsidR="002633E5">
        <w:t xml:space="preserve">various issues that would arise in the event of the insolvency of the </w:t>
      </w:r>
      <w:r w:rsidR="002633E5" w:rsidRPr="00FD5114">
        <w:t>issuer.</w:t>
      </w:r>
    </w:p>
    <w:p w14:paraId="06F6CFDD" w14:textId="119E91B3" w:rsidR="000F6F1F" w:rsidRDefault="00F364B6" w:rsidP="003C43DD">
      <w:pPr>
        <w:pStyle w:val="Level2"/>
        <w:numPr>
          <w:ilvl w:val="0"/>
          <w:numId w:val="16"/>
        </w:numPr>
      </w:pPr>
      <w:r w:rsidRPr="00FD5114">
        <w:t xml:space="preserve">The following questions aim to </w:t>
      </w:r>
      <w:r w:rsidR="009B1ADB" w:rsidRPr="00FD5114">
        <w:t xml:space="preserve">understand the challenges </w:t>
      </w:r>
      <w:r w:rsidR="00814940" w:rsidRPr="00FD5114">
        <w:t>that exist and</w:t>
      </w:r>
      <w:r w:rsidR="001D5472" w:rsidRPr="00FD5114">
        <w:t xml:space="preserve"> </w:t>
      </w:r>
      <w:r w:rsidR="00CE10BF" w:rsidRPr="00FD5114">
        <w:t xml:space="preserve">test how </w:t>
      </w:r>
      <w:r w:rsidR="004E0215" w:rsidRPr="00FD5114">
        <w:t>the existing</w:t>
      </w:r>
      <w:r w:rsidR="00CE10BF" w:rsidRPr="00FD5114">
        <w:t xml:space="preserve"> </w:t>
      </w:r>
      <w:r w:rsidR="00F312A3" w:rsidRPr="00FD5114">
        <w:t xml:space="preserve">regulatory framework might apply </w:t>
      </w:r>
      <w:r w:rsidR="00A17B14" w:rsidRPr="00FD5114">
        <w:t xml:space="preserve">to </w:t>
      </w:r>
      <w:r w:rsidR="00C817B7" w:rsidRPr="00FD5114">
        <w:t xml:space="preserve">intermediated crypto assets and </w:t>
      </w:r>
      <w:r w:rsidR="002C5C06" w:rsidRPr="00FD5114">
        <w:t>crypto asset services</w:t>
      </w:r>
      <w:r w:rsidR="000C7BBA" w:rsidRPr="00FD5114">
        <w:t>.</w:t>
      </w:r>
    </w:p>
    <w:p w14:paraId="22CA94CF" w14:textId="77777777" w:rsidR="00251BBE" w:rsidRDefault="00251BBE">
      <w:r>
        <w:rPr>
          <w:b/>
        </w:rPr>
        <w:br w:type="page"/>
      </w:r>
    </w:p>
    <w:tbl>
      <w:tblPr>
        <w:tblpPr w:leftFromText="180" w:rightFromText="180" w:vertAnchor="text" w:horzAnchor="margin" w:tblpY="224"/>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4C1AAD" w14:paraId="0D4EFDB5" w14:textId="77777777" w:rsidTr="000808E4">
        <w:trPr>
          <w:trHeight w:val="626"/>
        </w:trPr>
        <w:tc>
          <w:tcPr>
            <w:tcW w:w="5000" w:type="pct"/>
            <w:shd w:val="clear" w:color="auto" w:fill="F2F9FC"/>
            <w:hideMark/>
          </w:tcPr>
          <w:p w14:paraId="22BDFFD4" w14:textId="5B9CA09D" w:rsidR="004C1AAD" w:rsidRPr="00FD5114" w:rsidRDefault="004C1AAD" w:rsidP="003C43DD">
            <w:pPr>
              <w:pStyle w:val="BoxHeading"/>
              <w:keepNext w:val="0"/>
              <w:widowControl w:val="0"/>
              <w:spacing w:before="0"/>
            </w:pPr>
            <w:r w:rsidRPr="00FD5114">
              <w:lastRenderedPageBreak/>
              <w:t>Consultation questions</w:t>
            </w:r>
          </w:p>
          <w:p w14:paraId="6E0C303E" w14:textId="759B9D57" w:rsidR="004C1AAD" w:rsidRPr="00FD5114" w:rsidRDefault="004C1AAD" w:rsidP="000808E4">
            <w:pPr>
              <w:pStyle w:val="DQ1"/>
              <w:framePr w:hSpace="0" w:wrap="auto" w:vAnchor="margin" w:hAnchor="text" w:yAlign="inline"/>
              <w:widowControl w:val="0"/>
              <w:rPr>
                <w:sz w:val="22"/>
                <w:szCs w:val="22"/>
              </w:rPr>
            </w:pPr>
            <w:bookmarkStart w:id="389" w:name="_Toc124932420"/>
            <w:bookmarkStart w:id="390" w:name="_Toc124971978"/>
            <w:bookmarkStart w:id="391" w:name="_Toc124987908"/>
            <w:bookmarkStart w:id="392" w:name="_Toc125006923"/>
            <w:bookmarkStart w:id="393" w:name="_Toc125592646"/>
            <w:bookmarkStart w:id="394" w:name="_Toc125618072"/>
            <w:bookmarkStart w:id="395" w:name="_Toc125880910"/>
            <w:bookmarkStart w:id="396" w:name="_Toc125896842"/>
            <w:bookmarkStart w:id="397" w:name="_Toc125899465"/>
            <w:bookmarkStart w:id="398" w:name="_Toc125990909"/>
            <w:bookmarkStart w:id="399" w:name="_Toc126070066"/>
            <w:bookmarkStart w:id="400" w:name="_Toc126111632"/>
            <w:bookmarkStart w:id="401" w:name="_Toc126111958"/>
            <w:bookmarkStart w:id="402" w:name="_Toc126158895"/>
            <w:bookmarkStart w:id="403" w:name="_Toc126164954"/>
            <w:r w:rsidRPr="00FD5114">
              <w:rPr>
                <w:sz w:val="22"/>
                <w:szCs w:val="22"/>
              </w:rPr>
              <w:t xml:space="preserve">Some intermediated crypto assets are </w:t>
            </w:r>
            <w:r w:rsidR="00EA59C1">
              <w:rPr>
                <w:sz w:val="22"/>
                <w:szCs w:val="22"/>
              </w:rPr>
              <w:t>‘</w:t>
            </w:r>
            <w:r w:rsidRPr="00FD5114">
              <w:rPr>
                <w:sz w:val="22"/>
                <w:szCs w:val="22"/>
              </w:rPr>
              <w:t>backed</w:t>
            </w:r>
            <w:r w:rsidR="00EA59C1">
              <w:rPr>
                <w:sz w:val="22"/>
                <w:szCs w:val="22"/>
              </w:rPr>
              <w:t>’</w:t>
            </w:r>
            <w:r w:rsidRPr="00FD5114">
              <w:rPr>
                <w:sz w:val="22"/>
                <w:szCs w:val="22"/>
              </w:rPr>
              <w:t xml:space="preserve"> by existing </w:t>
            </w:r>
            <w:r w:rsidR="003F72DA" w:rsidRPr="00FD5114">
              <w:rPr>
                <w:sz w:val="22"/>
                <w:szCs w:val="22"/>
              </w:rPr>
              <w:t>items, goods, or assets</w:t>
            </w:r>
            <w:r w:rsidRPr="00FD5114">
              <w:rPr>
                <w:sz w:val="22"/>
                <w:szCs w:val="22"/>
              </w:rPr>
              <w:t xml:space="preserve">. These crypto assets </w:t>
            </w:r>
            <w:r w:rsidR="00381A30" w:rsidRPr="00FD5114">
              <w:rPr>
                <w:sz w:val="22"/>
                <w:szCs w:val="22"/>
              </w:rPr>
              <w:t xml:space="preserve">can be </w:t>
            </w:r>
            <w:r w:rsidRPr="00FD5114">
              <w:rPr>
                <w:sz w:val="22"/>
                <w:szCs w:val="22"/>
              </w:rPr>
              <w:t xml:space="preserve">broadly </w:t>
            </w:r>
            <w:r w:rsidR="00381A30" w:rsidRPr="00FD5114">
              <w:rPr>
                <w:sz w:val="22"/>
                <w:szCs w:val="22"/>
              </w:rPr>
              <w:t xml:space="preserve">described </w:t>
            </w:r>
            <w:r w:rsidRPr="00FD5114">
              <w:rPr>
                <w:sz w:val="22"/>
                <w:szCs w:val="22"/>
              </w:rPr>
              <w:t xml:space="preserve">as </w:t>
            </w:r>
            <w:r w:rsidR="00EA59C1">
              <w:rPr>
                <w:sz w:val="22"/>
                <w:szCs w:val="22"/>
              </w:rPr>
              <w:t>‘</w:t>
            </w:r>
            <w:r w:rsidRPr="00FD5114">
              <w:rPr>
                <w:sz w:val="22"/>
                <w:szCs w:val="22"/>
              </w:rPr>
              <w:t>wrapped</w:t>
            </w:r>
            <w:r w:rsidR="00EA59C1">
              <w:rPr>
                <w:sz w:val="22"/>
                <w:szCs w:val="22"/>
              </w:rPr>
              <w:t>’</w:t>
            </w:r>
            <w:r w:rsidRPr="00FD5114">
              <w:rPr>
                <w:sz w:val="22"/>
                <w:szCs w:val="22"/>
              </w:rPr>
              <w:t xml:space="preserve"> real world assets.</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64A3BE9F" w14:textId="008CD617" w:rsidR="004C1AAD" w:rsidRPr="00FD5114" w:rsidRDefault="004C1AAD" w:rsidP="000808E4">
            <w:pPr>
              <w:pStyle w:val="DQ2"/>
              <w:widowControl w:val="0"/>
              <w:rPr>
                <w:sz w:val="22"/>
                <w:szCs w:val="22"/>
              </w:rPr>
            </w:pPr>
            <w:bookmarkStart w:id="404" w:name="_Toc124932421"/>
            <w:bookmarkStart w:id="405" w:name="_Toc124971979"/>
            <w:bookmarkStart w:id="406" w:name="_Toc124987909"/>
            <w:bookmarkStart w:id="407" w:name="_Toc125006924"/>
            <w:bookmarkStart w:id="408" w:name="_Toc125592647"/>
            <w:bookmarkStart w:id="409" w:name="_Toc125618073"/>
            <w:bookmarkStart w:id="410" w:name="_Toc125880911"/>
            <w:bookmarkStart w:id="411" w:name="_Toc125896843"/>
            <w:bookmarkStart w:id="412" w:name="_Toc125899466"/>
            <w:bookmarkStart w:id="413" w:name="_Toc125990910"/>
            <w:bookmarkStart w:id="414" w:name="_Toc126070067"/>
            <w:bookmarkStart w:id="415" w:name="_Toc126111633"/>
            <w:bookmarkStart w:id="416" w:name="_Toc126111959"/>
            <w:bookmarkStart w:id="417" w:name="_Toc126158896"/>
            <w:bookmarkStart w:id="418" w:name="_Toc126164955"/>
            <w:r w:rsidRPr="00FD5114">
              <w:rPr>
                <w:sz w:val="22"/>
                <w:szCs w:val="22"/>
              </w:rPr>
              <w:t>Are reforms necessary to ensure a wrapped real</w:t>
            </w:r>
            <w:r w:rsidR="00EA59C1">
              <w:rPr>
                <w:sz w:val="22"/>
                <w:szCs w:val="22"/>
              </w:rPr>
              <w:noBreakHyphen/>
            </w:r>
            <w:r w:rsidRPr="00FD5114">
              <w:rPr>
                <w:sz w:val="22"/>
                <w:szCs w:val="22"/>
              </w:rPr>
              <w:t>world asset gets the same regulatory treatment as that of the asset backing it? Why? What reforms are needed?</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p>
          <w:p w14:paraId="78D4BC97" w14:textId="67DAF6E5" w:rsidR="004C1AAD" w:rsidRPr="00FD5114" w:rsidRDefault="004C1AAD" w:rsidP="000808E4">
            <w:pPr>
              <w:pStyle w:val="DQ2"/>
              <w:widowControl w:val="0"/>
              <w:rPr>
                <w:sz w:val="22"/>
                <w:szCs w:val="22"/>
              </w:rPr>
            </w:pPr>
            <w:bookmarkStart w:id="419" w:name="_Toc124932422"/>
            <w:bookmarkStart w:id="420" w:name="_Toc124971980"/>
            <w:bookmarkStart w:id="421" w:name="_Toc124987910"/>
            <w:bookmarkStart w:id="422" w:name="_Toc125006925"/>
            <w:bookmarkStart w:id="423" w:name="_Toc125592648"/>
            <w:bookmarkStart w:id="424" w:name="_Toc125618074"/>
            <w:bookmarkStart w:id="425" w:name="_Toc125880912"/>
            <w:bookmarkStart w:id="426" w:name="_Toc125896844"/>
            <w:bookmarkStart w:id="427" w:name="_Toc125899467"/>
            <w:bookmarkStart w:id="428" w:name="_Toc125990911"/>
            <w:bookmarkStart w:id="429" w:name="_Toc126070068"/>
            <w:bookmarkStart w:id="430" w:name="_Toc126111634"/>
            <w:bookmarkStart w:id="431" w:name="_Toc126111960"/>
            <w:bookmarkStart w:id="432" w:name="_Toc126158897"/>
            <w:bookmarkStart w:id="433" w:name="_Toc126164956"/>
            <w:r w:rsidRPr="00FD5114">
              <w:rPr>
                <w:sz w:val="22"/>
                <w:szCs w:val="22"/>
              </w:rPr>
              <w:t>Are reforms necessary to ensure issuers of wrapped real</w:t>
            </w:r>
            <w:r w:rsidR="00EA59C1">
              <w:rPr>
                <w:sz w:val="22"/>
                <w:szCs w:val="22"/>
              </w:rPr>
              <w:noBreakHyphen/>
            </w:r>
            <w:r w:rsidRPr="00FD5114">
              <w:rPr>
                <w:sz w:val="22"/>
                <w:szCs w:val="22"/>
              </w:rPr>
              <w:t>world assets can meet their obligations to redeem the relevant crypto tokens for the underlying good, product, or asset?</w:t>
            </w:r>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2A5E65AF" w14:textId="77777777" w:rsidR="004C1AAD" w:rsidRPr="00FD5114" w:rsidRDefault="004C1AAD" w:rsidP="000808E4">
            <w:pPr>
              <w:pStyle w:val="DQ1"/>
              <w:framePr w:hSpace="0" w:wrap="auto" w:vAnchor="margin" w:hAnchor="text" w:yAlign="inline"/>
              <w:widowControl w:val="0"/>
              <w:rPr>
                <w:sz w:val="22"/>
                <w:szCs w:val="22"/>
              </w:rPr>
            </w:pPr>
            <w:bookmarkStart w:id="434" w:name="_Toc124932423"/>
            <w:bookmarkStart w:id="435" w:name="_Toc124971981"/>
            <w:bookmarkStart w:id="436" w:name="_Toc124987911"/>
            <w:bookmarkStart w:id="437" w:name="_Toc125006926"/>
            <w:bookmarkStart w:id="438" w:name="_Toc125592649"/>
            <w:bookmarkStart w:id="439" w:name="_Toc125618075"/>
            <w:bookmarkStart w:id="440" w:name="_Toc125880913"/>
            <w:bookmarkStart w:id="441" w:name="_Toc125896845"/>
            <w:bookmarkStart w:id="442" w:name="_Toc125899468"/>
            <w:bookmarkStart w:id="443" w:name="_Toc125990912"/>
            <w:bookmarkStart w:id="444" w:name="_Toc126070069"/>
            <w:bookmarkStart w:id="445" w:name="_Toc126111635"/>
            <w:bookmarkStart w:id="446" w:name="_Toc126111961"/>
            <w:bookmarkStart w:id="447" w:name="_Toc126158898"/>
            <w:bookmarkStart w:id="448" w:name="_Toc126164957"/>
            <w:r w:rsidRPr="00FD5114">
              <w:rPr>
                <w:sz w:val="22"/>
                <w:szCs w:val="22"/>
              </w:rPr>
              <w:t>It can be difficult to identify the arrangements that constitute an intermediated token system.</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r w:rsidRPr="00FD5114">
              <w:rPr>
                <w:sz w:val="22"/>
                <w:szCs w:val="22"/>
              </w:rPr>
              <w:t xml:space="preserve"> </w:t>
            </w:r>
          </w:p>
          <w:p w14:paraId="026FADA4" w14:textId="77777777" w:rsidR="004C1AAD" w:rsidRPr="00FD5114" w:rsidRDefault="004C1AAD" w:rsidP="000808E4">
            <w:pPr>
              <w:pStyle w:val="DQ2"/>
              <w:widowControl w:val="0"/>
              <w:rPr>
                <w:sz w:val="22"/>
                <w:szCs w:val="22"/>
              </w:rPr>
            </w:pPr>
            <w:bookmarkStart w:id="449" w:name="_Toc124932424"/>
            <w:bookmarkStart w:id="450" w:name="_Toc124971982"/>
            <w:bookmarkStart w:id="451" w:name="_Toc124987912"/>
            <w:bookmarkStart w:id="452" w:name="_Toc125006927"/>
            <w:bookmarkStart w:id="453" w:name="_Toc125592650"/>
            <w:bookmarkStart w:id="454" w:name="_Toc125618076"/>
            <w:bookmarkStart w:id="455" w:name="_Toc125880914"/>
            <w:bookmarkStart w:id="456" w:name="_Toc125896846"/>
            <w:bookmarkStart w:id="457" w:name="_Toc125899469"/>
            <w:bookmarkStart w:id="458" w:name="_Toc125990913"/>
            <w:bookmarkStart w:id="459" w:name="_Toc126070070"/>
            <w:bookmarkStart w:id="460" w:name="_Toc126111636"/>
            <w:bookmarkStart w:id="461" w:name="_Toc126111962"/>
            <w:bookmarkStart w:id="462" w:name="_Toc126158899"/>
            <w:bookmarkStart w:id="463" w:name="_Toc126164958"/>
            <w:r w:rsidRPr="00FD5114">
              <w:rPr>
                <w:sz w:val="22"/>
                <w:szCs w:val="22"/>
              </w:rPr>
              <w:t>Should crypto asset service providers be required to ensure their users are able to access information that allows them to identify arrangements underpinning crypto tokens? How might this be achieved?</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11650F7F" w14:textId="223FB533" w:rsidR="004C1AAD" w:rsidRPr="00FD5114" w:rsidRDefault="004C1AAD" w:rsidP="000808E4">
            <w:pPr>
              <w:pStyle w:val="DQ2"/>
              <w:widowControl w:val="0"/>
              <w:rPr>
                <w:sz w:val="22"/>
                <w:szCs w:val="22"/>
              </w:rPr>
            </w:pPr>
            <w:bookmarkStart w:id="464" w:name="_Toc124932425"/>
            <w:bookmarkStart w:id="465" w:name="_Toc124971983"/>
            <w:bookmarkStart w:id="466" w:name="_Toc124987913"/>
            <w:bookmarkStart w:id="467" w:name="_Toc125006928"/>
            <w:bookmarkStart w:id="468" w:name="_Toc125592651"/>
            <w:bookmarkStart w:id="469" w:name="_Toc125618077"/>
            <w:bookmarkStart w:id="470" w:name="_Toc125880915"/>
            <w:bookmarkStart w:id="471" w:name="_Toc125896847"/>
            <w:bookmarkStart w:id="472" w:name="_Toc125899470"/>
            <w:bookmarkStart w:id="473" w:name="_Toc125990914"/>
            <w:bookmarkStart w:id="474" w:name="_Toc126070071"/>
            <w:bookmarkStart w:id="475" w:name="_Toc126111637"/>
            <w:bookmarkStart w:id="476" w:name="_Toc126111963"/>
            <w:bookmarkStart w:id="477" w:name="_Toc126158900"/>
            <w:bookmarkStart w:id="478" w:name="_Toc126164959"/>
            <w:r w:rsidRPr="00FD5114">
              <w:rPr>
                <w:sz w:val="22"/>
                <w:szCs w:val="22"/>
              </w:rPr>
              <w:t xml:space="preserve">What </w:t>
            </w:r>
            <w:r w:rsidR="00632B7D" w:rsidRPr="00FD5114">
              <w:rPr>
                <w:sz w:val="22"/>
                <w:szCs w:val="22"/>
              </w:rPr>
              <w:t>a</w:t>
            </w:r>
            <w:r w:rsidR="00632B7D">
              <w:rPr>
                <w:sz w:val="22"/>
                <w:szCs w:val="22"/>
              </w:rPr>
              <w:t>re</w:t>
            </w:r>
            <w:r w:rsidR="00632B7D" w:rsidRPr="00FD5114">
              <w:rPr>
                <w:sz w:val="22"/>
                <w:szCs w:val="22"/>
              </w:rPr>
              <w:t xml:space="preserve"> </w:t>
            </w:r>
            <w:r w:rsidRPr="00FD5114">
              <w:rPr>
                <w:sz w:val="22"/>
                <w:szCs w:val="22"/>
              </w:rPr>
              <w:t>some other initiatives that crypto asset service providers could take to promote good consumer outcomes?</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62230BE2" w14:textId="43A4B2B6" w:rsidR="004C1AAD" w:rsidRPr="00FD5114" w:rsidRDefault="00E14FE6" w:rsidP="000808E4">
            <w:pPr>
              <w:pStyle w:val="DQ1"/>
              <w:framePr w:hSpace="0" w:wrap="auto" w:vAnchor="margin" w:hAnchor="text" w:yAlign="inline"/>
              <w:widowControl w:val="0"/>
              <w:rPr>
                <w:sz w:val="22"/>
                <w:szCs w:val="22"/>
              </w:rPr>
            </w:pPr>
            <w:bookmarkStart w:id="479" w:name="_Toc124932426"/>
            <w:bookmarkStart w:id="480" w:name="_Toc124971984"/>
            <w:bookmarkStart w:id="481" w:name="_Toc124987914"/>
            <w:bookmarkStart w:id="482" w:name="_Toc125006929"/>
            <w:bookmarkStart w:id="483" w:name="_Toc125592652"/>
            <w:bookmarkStart w:id="484" w:name="_Toc125618078"/>
            <w:bookmarkStart w:id="485" w:name="_Toc125880916"/>
            <w:bookmarkStart w:id="486" w:name="_Toc125896848"/>
            <w:bookmarkStart w:id="487" w:name="_Toc125899471"/>
            <w:bookmarkStart w:id="488" w:name="_Toc125990915"/>
            <w:bookmarkStart w:id="489" w:name="_Toc126070072"/>
            <w:bookmarkStart w:id="490" w:name="_Toc126111638"/>
            <w:bookmarkStart w:id="491" w:name="_Toc126111964"/>
            <w:bookmarkStart w:id="492" w:name="_Toc126158901"/>
            <w:bookmarkStart w:id="493" w:name="_Toc126164960"/>
            <w:r w:rsidRPr="00FD5114">
              <w:rPr>
                <w:sz w:val="22"/>
                <w:szCs w:val="22"/>
              </w:rPr>
              <w:t>In addition to the functional perimeter, t</w:t>
            </w:r>
            <w:r w:rsidR="00A02821" w:rsidRPr="00FD5114">
              <w:rPr>
                <w:sz w:val="22"/>
                <w:szCs w:val="22"/>
              </w:rPr>
              <w:t>he</w:t>
            </w:r>
            <w:r w:rsidR="000354DF" w:rsidRPr="00FD5114">
              <w:rPr>
                <w:sz w:val="22"/>
                <w:szCs w:val="22"/>
              </w:rPr>
              <w:t xml:space="preserve"> </w:t>
            </w:r>
            <w:r w:rsidR="000354DF" w:rsidRPr="00493767">
              <w:rPr>
                <w:i/>
                <w:iCs/>
                <w:sz w:val="22"/>
                <w:szCs w:val="22"/>
              </w:rPr>
              <w:t>Corporations Act</w:t>
            </w:r>
            <w:r w:rsidR="000354DF" w:rsidRPr="00FD5114">
              <w:rPr>
                <w:sz w:val="22"/>
                <w:szCs w:val="22"/>
              </w:rPr>
              <w:t xml:space="preserve"> lists specific products</w:t>
            </w:r>
            <w:r w:rsidR="005D4B06" w:rsidRPr="00FD5114">
              <w:rPr>
                <w:sz w:val="22"/>
                <w:szCs w:val="22"/>
              </w:rPr>
              <w:t xml:space="preserve"> that are financial products</w:t>
            </w:r>
            <w:r w:rsidR="00CB0DAB">
              <w:rPr>
                <w:sz w:val="22"/>
                <w:szCs w:val="22"/>
              </w:rPr>
              <w:t xml:space="preserve">. </w:t>
            </w:r>
            <w:r w:rsidR="000354DF" w:rsidRPr="00FD5114">
              <w:rPr>
                <w:sz w:val="22"/>
                <w:szCs w:val="22"/>
              </w:rPr>
              <w:t xml:space="preserve">The </w:t>
            </w:r>
            <w:r w:rsidR="003A6B49" w:rsidRPr="00FD5114">
              <w:rPr>
                <w:sz w:val="22"/>
                <w:szCs w:val="22"/>
              </w:rPr>
              <w:t>inclusion of specific financial products is</w:t>
            </w:r>
            <w:r w:rsidR="000354DF" w:rsidRPr="00FD5114">
              <w:rPr>
                <w:sz w:val="22"/>
                <w:szCs w:val="22"/>
              </w:rPr>
              <w:t xml:space="preserve"> intended to both: (i) provide guidance on the functional </w:t>
            </w:r>
            <w:r w:rsidR="00F95A26" w:rsidRPr="00FD5114">
              <w:rPr>
                <w:sz w:val="22"/>
                <w:szCs w:val="22"/>
              </w:rPr>
              <w:t>perimeter</w:t>
            </w:r>
            <w:r w:rsidR="000354DF" w:rsidRPr="00FD5114">
              <w:rPr>
                <w:sz w:val="22"/>
                <w:szCs w:val="22"/>
              </w:rPr>
              <w:t xml:space="preserve">; (ii) add products that do not fall within the general </w:t>
            </w:r>
            <w:r w:rsidR="008043D1" w:rsidRPr="00FD5114">
              <w:rPr>
                <w:sz w:val="22"/>
                <w:szCs w:val="22"/>
              </w:rPr>
              <w:t>financial functions</w:t>
            </w:r>
            <w:bookmarkEnd w:id="479"/>
            <w:bookmarkEnd w:id="480"/>
            <w:bookmarkEnd w:id="481"/>
            <w:bookmarkEnd w:id="482"/>
            <w:bookmarkEnd w:id="483"/>
            <w:bookmarkEnd w:id="484"/>
            <w:bookmarkEnd w:id="485"/>
            <w:bookmarkEnd w:id="486"/>
            <w:bookmarkEnd w:id="487"/>
            <w:bookmarkEnd w:id="488"/>
            <w:bookmarkEnd w:id="489"/>
            <w:bookmarkEnd w:id="490"/>
            <w:bookmarkEnd w:id="491"/>
            <w:r w:rsidR="00CB0DAB">
              <w:rPr>
                <w:sz w:val="22"/>
                <w:szCs w:val="22"/>
              </w:rPr>
              <w:t>.</w:t>
            </w:r>
            <w:bookmarkEnd w:id="492"/>
            <w:bookmarkEnd w:id="493"/>
            <w:r w:rsidR="00CB0DAB">
              <w:rPr>
                <w:sz w:val="22"/>
                <w:szCs w:val="22"/>
              </w:rPr>
              <w:t xml:space="preserve"> </w:t>
            </w:r>
          </w:p>
          <w:p w14:paraId="6C9E97E6" w14:textId="3F4D0F02" w:rsidR="00CE5A68" w:rsidRPr="00FD5114" w:rsidRDefault="004C1AAD" w:rsidP="000808E4">
            <w:pPr>
              <w:pStyle w:val="DQ2"/>
              <w:widowControl w:val="0"/>
              <w:rPr>
                <w:rStyle w:val="DQ2Char"/>
                <w:color w:val="auto"/>
                <w:sz w:val="22"/>
              </w:rPr>
            </w:pPr>
            <w:bookmarkStart w:id="494" w:name="_Toc126070073"/>
            <w:bookmarkStart w:id="495" w:name="_Toc126111639"/>
            <w:bookmarkStart w:id="496" w:name="_Toc126111965"/>
            <w:bookmarkStart w:id="497" w:name="_Toc126158902"/>
            <w:bookmarkStart w:id="498" w:name="_Toc126164961"/>
            <w:bookmarkStart w:id="499" w:name="_Toc124932427"/>
            <w:bookmarkStart w:id="500" w:name="_Toc124971985"/>
            <w:bookmarkStart w:id="501" w:name="_Toc124987915"/>
            <w:bookmarkStart w:id="502" w:name="_Toc125006930"/>
            <w:bookmarkStart w:id="503" w:name="_Toc125592653"/>
            <w:bookmarkStart w:id="504" w:name="_Toc125618079"/>
            <w:bookmarkStart w:id="505" w:name="_Toc125880917"/>
            <w:bookmarkStart w:id="506" w:name="_Toc125896849"/>
            <w:bookmarkStart w:id="507" w:name="_Toc125899472"/>
            <w:bookmarkStart w:id="508" w:name="_Toc125990916"/>
            <w:r w:rsidRPr="00FD5114">
              <w:rPr>
                <w:sz w:val="22"/>
                <w:szCs w:val="22"/>
              </w:rPr>
              <w:t xml:space="preserve">Are there any </w:t>
            </w:r>
            <w:r w:rsidR="00C03E0B" w:rsidRPr="00FD5114">
              <w:rPr>
                <w:sz w:val="22"/>
                <w:szCs w:val="22"/>
              </w:rPr>
              <w:t xml:space="preserve">kinds of </w:t>
            </w:r>
            <w:r w:rsidR="003A6B49" w:rsidRPr="00FD5114">
              <w:rPr>
                <w:sz w:val="22"/>
                <w:szCs w:val="22"/>
              </w:rPr>
              <w:t>intermediated crypto assets</w:t>
            </w:r>
            <w:r w:rsidRPr="00FD5114">
              <w:rPr>
                <w:sz w:val="22"/>
                <w:szCs w:val="22"/>
              </w:rPr>
              <w:t xml:space="preserve"> that ought to be specifically defined as financial products? Why?</w:t>
            </w:r>
            <w:bookmarkEnd w:id="494"/>
            <w:bookmarkEnd w:id="495"/>
            <w:bookmarkEnd w:id="496"/>
            <w:bookmarkEnd w:id="497"/>
            <w:bookmarkEnd w:id="498"/>
            <w:r w:rsidRPr="00FD5114">
              <w:rPr>
                <w:rStyle w:val="DQ2Char"/>
                <w:rFonts w:eastAsia="Yesteryear"/>
                <w:sz w:val="22"/>
                <w:szCs w:val="22"/>
              </w:rPr>
              <w:t xml:space="preserve"> </w:t>
            </w:r>
            <w:bookmarkEnd w:id="499"/>
            <w:bookmarkEnd w:id="500"/>
            <w:bookmarkEnd w:id="501"/>
            <w:bookmarkEnd w:id="502"/>
            <w:bookmarkEnd w:id="503"/>
            <w:bookmarkEnd w:id="504"/>
            <w:bookmarkEnd w:id="505"/>
            <w:bookmarkEnd w:id="506"/>
            <w:bookmarkEnd w:id="507"/>
            <w:bookmarkEnd w:id="508"/>
          </w:p>
          <w:p w14:paraId="061B7F25" w14:textId="45EAD3FE" w:rsidR="00C03E0B" w:rsidRPr="00FD5114" w:rsidRDefault="00C03E0B" w:rsidP="000808E4">
            <w:pPr>
              <w:pStyle w:val="DQ2"/>
              <w:widowControl w:val="0"/>
              <w:rPr>
                <w:rStyle w:val="DQ2Char"/>
                <w:color w:val="auto"/>
                <w:sz w:val="22"/>
              </w:rPr>
            </w:pPr>
            <w:bookmarkStart w:id="509" w:name="_Toc126070074"/>
            <w:bookmarkStart w:id="510" w:name="_Toc126111640"/>
            <w:bookmarkStart w:id="511" w:name="_Toc126111966"/>
            <w:bookmarkStart w:id="512" w:name="_Toc126158903"/>
            <w:bookmarkStart w:id="513" w:name="_Toc126164962"/>
            <w:r w:rsidRPr="00FD5114">
              <w:rPr>
                <w:rStyle w:val="DQ2Char"/>
                <w:rFonts w:eastAsia="Yesteryear"/>
                <w:sz w:val="22"/>
                <w:szCs w:val="22"/>
              </w:rPr>
              <w:t xml:space="preserve">Are there any kinds of crypto asset services that ought to be specifically </w:t>
            </w:r>
            <w:r w:rsidR="003C2446" w:rsidRPr="00FD5114">
              <w:rPr>
                <w:rStyle w:val="DQ2Char"/>
                <w:rFonts w:eastAsia="Yesteryear"/>
                <w:sz w:val="22"/>
                <w:szCs w:val="22"/>
              </w:rPr>
              <w:t>defined</w:t>
            </w:r>
            <w:r w:rsidRPr="00FD5114">
              <w:rPr>
                <w:rStyle w:val="DQ2Char"/>
                <w:rFonts w:eastAsia="Yesteryear"/>
                <w:sz w:val="22"/>
                <w:szCs w:val="22"/>
              </w:rPr>
              <w:t xml:space="preserve"> as financial products? Why?</w:t>
            </w:r>
            <w:bookmarkEnd w:id="509"/>
            <w:bookmarkEnd w:id="510"/>
            <w:bookmarkEnd w:id="511"/>
            <w:bookmarkEnd w:id="512"/>
            <w:bookmarkEnd w:id="513"/>
          </w:p>
          <w:p w14:paraId="226B0F35" w14:textId="6D52621B" w:rsidR="006F3E8B" w:rsidRPr="00FD5114" w:rsidRDefault="006F3E8B" w:rsidP="000808E4">
            <w:pPr>
              <w:pStyle w:val="DQ1"/>
              <w:framePr w:hSpace="0" w:wrap="auto" w:vAnchor="margin" w:hAnchor="text" w:yAlign="inline"/>
              <w:widowControl w:val="0"/>
              <w:rPr>
                <w:sz w:val="22"/>
                <w:szCs w:val="22"/>
              </w:rPr>
            </w:pPr>
            <w:bookmarkStart w:id="514" w:name="_Toc124845647"/>
            <w:bookmarkStart w:id="515" w:name="_Toc124855577"/>
            <w:bookmarkStart w:id="516" w:name="_Toc124862081"/>
            <w:bookmarkStart w:id="517" w:name="_Toc124932431"/>
            <w:bookmarkStart w:id="518" w:name="_Toc124971989"/>
            <w:bookmarkStart w:id="519" w:name="_Toc124987919"/>
            <w:bookmarkStart w:id="520" w:name="_Toc125006934"/>
            <w:bookmarkStart w:id="521" w:name="_Toc125592657"/>
            <w:bookmarkStart w:id="522" w:name="_Toc125618083"/>
            <w:bookmarkStart w:id="523" w:name="_Toc125880918"/>
            <w:bookmarkStart w:id="524" w:name="_Toc125896850"/>
            <w:bookmarkStart w:id="525" w:name="_Toc125899473"/>
            <w:bookmarkStart w:id="526" w:name="_Toc125990917"/>
            <w:bookmarkStart w:id="527" w:name="_Toc126070075"/>
            <w:bookmarkStart w:id="528" w:name="_Toc126111641"/>
            <w:bookmarkStart w:id="529" w:name="_Toc126111967"/>
            <w:bookmarkStart w:id="530" w:name="_Toc126158904"/>
            <w:bookmarkStart w:id="531" w:name="_Toc126164963"/>
            <w:r w:rsidRPr="00FD5114">
              <w:rPr>
                <w:sz w:val="22"/>
                <w:szCs w:val="22"/>
              </w:rPr>
              <w:t>Some regulatory frameworks in other jurisdictions have placed restrictions on the issuance of intermediated crypto assets to specific public crypto networks</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00CB0DAB">
              <w:rPr>
                <w:sz w:val="22"/>
                <w:szCs w:val="22"/>
              </w:rPr>
              <w:t xml:space="preserve">. </w:t>
            </w:r>
            <w:bookmarkStart w:id="532" w:name="_Toc121263182"/>
            <w:bookmarkStart w:id="533" w:name="_Toc121611753"/>
            <w:bookmarkStart w:id="534" w:name="_Toc121649198"/>
            <w:bookmarkStart w:id="535" w:name="_Toc121681310"/>
            <w:bookmarkStart w:id="536" w:name="_Toc121729570"/>
            <w:bookmarkStart w:id="537" w:name="_Toc121749303"/>
            <w:bookmarkStart w:id="538" w:name="_Toc121749220"/>
            <w:bookmarkStart w:id="539" w:name="_Toc121753015"/>
            <w:bookmarkStart w:id="540" w:name="_Toc121753581"/>
            <w:bookmarkStart w:id="541" w:name="_Toc121777174"/>
            <w:bookmarkStart w:id="542" w:name="_Toc122012414"/>
            <w:bookmarkStart w:id="543" w:name="_Toc122107995"/>
            <w:bookmarkStart w:id="544" w:name="_Toc122296627"/>
            <w:bookmarkStart w:id="545" w:name="_Toc122347159"/>
            <w:bookmarkStart w:id="546" w:name="_Toc122347465"/>
            <w:bookmarkStart w:id="547" w:name="_Toc123638049"/>
            <w:bookmarkStart w:id="548" w:name="_Toc124413113"/>
            <w:bookmarkStart w:id="549" w:name="_Toc124730323"/>
            <w:bookmarkStart w:id="550" w:name="_Toc124792223"/>
            <w:bookmarkStart w:id="551" w:name="_Toc124845648"/>
            <w:bookmarkStart w:id="552" w:name="_Toc124855578"/>
            <w:bookmarkStart w:id="553" w:name="_Toc124862082"/>
            <w:bookmarkStart w:id="554" w:name="_Toc124932432"/>
            <w:bookmarkStart w:id="555" w:name="_Toc124971990"/>
            <w:bookmarkStart w:id="556" w:name="_Toc124987920"/>
            <w:bookmarkStart w:id="557" w:name="_Toc125006935"/>
            <w:bookmarkStart w:id="558" w:name="_Toc125592658"/>
            <w:bookmarkStart w:id="559" w:name="_Toc125618084"/>
            <w:bookmarkStart w:id="560" w:name="_Toc125880919"/>
            <w:bookmarkStart w:id="561" w:name="_Toc125896851"/>
            <w:bookmarkStart w:id="562" w:name="_Toc125899474"/>
            <w:bookmarkStart w:id="563" w:name="_Toc125990918"/>
            <w:bookmarkStart w:id="564" w:name="_Toc126070076"/>
            <w:bookmarkStart w:id="565" w:name="_Toc126111642"/>
            <w:r w:rsidRPr="00FD5114">
              <w:rPr>
                <w:sz w:val="22"/>
                <w:szCs w:val="22"/>
              </w:rPr>
              <w:t>What (if any) are appropriate measures for assessing the suitability of a specific public crypto network to host wrapped real world assets?</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rsidRPr="00FD5114">
              <w:rPr>
                <w:sz w:val="22"/>
                <w:szCs w:val="22"/>
              </w:rPr>
              <w:t xml:space="preserve"> </w:t>
            </w:r>
          </w:p>
          <w:p w14:paraId="758BBFEE" w14:textId="09014550" w:rsidR="00BB0C2A" w:rsidRPr="00FD5114" w:rsidRDefault="0063454D" w:rsidP="000808E4">
            <w:pPr>
              <w:pStyle w:val="DQ1"/>
              <w:framePr w:hSpace="0" w:wrap="auto" w:vAnchor="margin" w:hAnchor="text" w:yAlign="inline"/>
              <w:widowControl w:val="0"/>
            </w:pPr>
            <w:bookmarkStart w:id="566" w:name="_Toc124845644"/>
            <w:bookmarkStart w:id="567" w:name="_Toc124932418"/>
            <w:bookmarkStart w:id="568" w:name="_Toc124971976"/>
            <w:bookmarkStart w:id="569" w:name="_Toc124987906"/>
            <w:bookmarkStart w:id="570" w:name="_Toc125006921"/>
            <w:bookmarkStart w:id="571" w:name="_Toc125592644"/>
            <w:bookmarkStart w:id="572" w:name="_Toc125618070"/>
            <w:bookmarkStart w:id="573" w:name="_Toc125880908"/>
            <w:bookmarkStart w:id="574" w:name="_Toc125896840"/>
            <w:bookmarkStart w:id="575" w:name="_Toc125899463"/>
            <w:bookmarkStart w:id="576" w:name="_Toc125990907"/>
            <w:bookmarkStart w:id="577" w:name="_Toc126070077"/>
            <w:bookmarkStart w:id="578" w:name="_Toc126111643"/>
            <w:bookmarkStart w:id="579" w:name="_Toc126111968"/>
            <w:bookmarkStart w:id="580" w:name="_Toc126158905"/>
            <w:bookmarkStart w:id="581" w:name="_Toc126164964"/>
            <w:r w:rsidRPr="00FD5114">
              <w:rPr>
                <w:sz w:val="22"/>
                <w:szCs w:val="22"/>
              </w:rPr>
              <w:t xml:space="preserve">Intermediated crypto assets involve crypto tokens linked to </w:t>
            </w:r>
            <w:r w:rsidR="00B215A1" w:rsidRPr="00FD5114">
              <w:rPr>
                <w:sz w:val="22"/>
                <w:szCs w:val="22"/>
              </w:rPr>
              <w:t>intangible property</w:t>
            </w:r>
            <w:r w:rsidRPr="00FD5114">
              <w:rPr>
                <w:sz w:val="22"/>
                <w:szCs w:val="22"/>
              </w:rPr>
              <w:t xml:space="preserve"> or</w:t>
            </w:r>
            <w:r w:rsidR="00B215A1" w:rsidRPr="00FD5114">
              <w:rPr>
                <w:sz w:val="22"/>
                <w:szCs w:val="22"/>
              </w:rPr>
              <w:t xml:space="preserve"> other</w:t>
            </w:r>
            <w:r w:rsidRPr="00FD5114">
              <w:rPr>
                <w:sz w:val="22"/>
                <w:szCs w:val="22"/>
              </w:rPr>
              <w:t xml:space="preserve"> arrangements.</w:t>
            </w:r>
            <w:bookmarkEnd w:id="566"/>
            <w:bookmarkEnd w:id="567"/>
            <w:bookmarkEnd w:id="568"/>
            <w:bookmarkEnd w:id="569"/>
            <w:bookmarkEnd w:id="570"/>
            <w:bookmarkEnd w:id="571"/>
            <w:bookmarkEnd w:id="572"/>
            <w:bookmarkEnd w:id="573"/>
            <w:bookmarkEnd w:id="574"/>
            <w:bookmarkEnd w:id="575"/>
            <w:bookmarkEnd w:id="576"/>
            <w:r w:rsidRPr="00FD5114">
              <w:rPr>
                <w:sz w:val="22"/>
                <w:szCs w:val="22"/>
              </w:rPr>
              <w:t xml:space="preserve"> </w:t>
            </w:r>
            <w:bookmarkStart w:id="582" w:name="_Toc124792218"/>
            <w:bookmarkStart w:id="583" w:name="_Toc124845645"/>
            <w:bookmarkStart w:id="584" w:name="_Toc124932419"/>
            <w:bookmarkStart w:id="585" w:name="_Toc124971977"/>
            <w:bookmarkStart w:id="586" w:name="_Toc124987907"/>
            <w:bookmarkStart w:id="587" w:name="_Toc125006922"/>
            <w:bookmarkStart w:id="588" w:name="_Toc125592645"/>
            <w:bookmarkStart w:id="589" w:name="_Toc125618071"/>
            <w:bookmarkStart w:id="590" w:name="_Toc125880909"/>
            <w:bookmarkStart w:id="591" w:name="_Toc125896841"/>
            <w:bookmarkStart w:id="592" w:name="_Toc125899464"/>
            <w:bookmarkStart w:id="593" w:name="_Toc125990908"/>
            <w:r w:rsidRPr="00FD5114">
              <w:rPr>
                <w:sz w:val="22"/>
                <w:szCs w:val="22"/>
              </w:rPr>
              <w:t xml:space="preserve">Should there be limits, </w:t>
            </w:r>
            <w:r w:rsidRPr="00FD5114">
              <w:rPr>
                <w:rStyle w:val="DQ2Char"/>
                <w:rFonts w:eastAsia="Yesteryear"/>
                <w:sz w:val="22"/>
                <w:szCs w:val="22"/>
              </w:rPr>
              <w:t>restrictions or frictions on the investment by consumers in relation to any arrangements not covered already by the financial services framework</w:t>
            </w:r>
            <w:r w:rsidRPr="00FD5114">
              <w:rPr>
                <w:sz w:val="22"/>
                <w:szCs w:val="22"/>
              </w:rPr>
              <w:t>?</w:t>
            </w:r>
            <w:bookmarkEnd w:id="582"/>
            <w:bookmarkEnd w:id="583"/>
            <w:r w:rsidRPr="00FD5114">
              <w:rPr>
                <w:sz w:val="22"/>
                <w:szCs w:val="22"/>
              </w:rPr>
              <w:t xml:space="preserve"> Why?</w:t>
            </w:r>
            <w:bookmarkEnd w:id="577"/>
            <w:bookmarkEnd w:id="578"/>
            <w:bookmarkEnd w:id="579"/>
            <w:bookmarkEnd w:id="580"/>
            <w:bookmarkEnd w:id="581"/>
            <w:bookmarkEnd w:id="584"/>
            <w:bookmarkEnd w:id="585"/>
            <w:bookmarkEnd w:id="586"/>
            <w:bookmarkEnd w:id="587"/>
            <w:bookmarkEnd w:id="588"/>
            <w:bookmarkEnd w:id="589"/>
            <w:bookmarkEnd w:id="590"/>
            <w:bookmarkEnd w:id="591"/>
            <w:bookmarkEnd w:id="592"/>
            <w:bookmarkEnd w:id="593"/>
          </w:p>
        </w:tc>
      </w:tr>
    </w:tbl>
    <w:p w14:paraId="70ABE188" w14:textId="07E95AA6" w:rsidR="00E97AA2" w:rsidRDefault="0076403B" w:rsidP="00FA66B3">
      <w:pPr>
        <w:pStyle w:val="Heading1"/>
        <w:ind w:hanging="720"/>
      </w:pPr>
      <w:bookmarkStart w:id="594" w:name="_Toc125795504"/>
      <w:bookmarkStart w:id="595" w:name="_Toc126219842"/>
      <w:bookmarkEnd w:id="381"/>
      <w:bookmarkEnd w:id="382"/>
      <w:r>
        <w:lastRenderedPageBreak/>
        <w:t>Public token systems</w:t>
      </w:r>
      <w:bookmarkEnd w:id="594"/>
      <w:bookmarkEnd w:id="595"/>
    </w:p>
    <w:p w14:paraId="00C08287" w14:textId="11B08457" w:rsidR="00F658B1" w:rsidRDefault="002322CC" w:rsidP="00F658B1">
      <w:pPr>
        <w:pStyle w:val="Level2"/>
      </w:pPr>
      <w:r>
        <w:t xml:space="preserve">Public token systems </w:t>
      </w:r>
      <w:r w:rsidR="00E76E86">
        <w:t xml:space="preserve">do not involve a promise that an intermediary or agent will perform a function in </w:t>
      </w:r>
      <w:r w:rsidR="00A60BCD">
        <w:t xml:space="preserve">the </w:t>
      </w:r>
      <w:r w:rsidR="00E76E86">
        <w:t xml:space="preserve">future. </w:t>
      </w:r>
      <w:r w:rsidR="002C4FCF">
        <w:t xml:space="preserve">They </w:t>
      </w:r>
      <w:r>
        <w:t xml:space="preserve">involve </w:t>
      </w:r>
      <w:r w:rsidR="00360B47">
        <w:t xml:space="preserve">functions being </w:t>
      </w:r>
      <w:r w:rsidR="00A87877">
        <w:t xml:space="preserve">ensured by </w:t>
      </w:r>
      <w:r w:rsidR="00360B47">
        <w:t xml:space="preserve">a crypto network </w:t>
      </w:r>
      <w:r w:rsidR="00A87877">
        <w:t>directly.</w:t>
      </w:r>
      <w:r w:rsidR="00B440CE">
        <w:t xml:space="preserve"> This is enabled by two key practical innovations</w:t>
      </w:r>
      <w:r w:rsidR="00CB0DAB">
        <w:t xml:space="preserve">. </w:t>
      </w:r>
    </w:p>
    <w:p w14:paraId="1CD3A2DF" w14:textId="77777777" w:rsidR="00140A0E" w:rsidRDefault="00301928" w:rsidP="002322CC">
      <w:pPr>
        <w:pStyle w:val="Level3"/>
      </w:pPr>
      <w:r>
        <w:t>First, that</w:t>
      </w:r>
      <w:r w:rsidR="006B7B52">
        <w:t xml:space="preserve"> </w:t>
      </w:r>
      <w:r w:rsidR="00654311">
        <w:t xml:space="preserve">public </w:t>
      </w:r>
      <w:r w:rsidR="006B7B52">
        <w:t>crypto network</w:t>
      </w:r>
      <w:r w:rsidR="00654311">
        <w:t>s</w:t>
      </w:r>
      <w:r w:rsidR="006B7B52">
        <w:t xml:space="preserve"> </w:t>
      </w:r>
      <w:r>
        <w:t xml:space="preserve">can be </w:t>
      </w:r>
      <w:r w:rsidR="0073043C">
        <w:t xml:space="preserve">used as neutral, independent infrastructure </w:t>
      </w:r>
      <w:r>
        <w:t xml:space="preserve">for creating transactional relationships </w:t>
      </w:r>
      <w:r w:rsidR="0073043C">
        <w:t>between parties who do not know or trust one another</w:t>
      </w:r>
      <w:r w:rsidR="006B7B52">
        <w:t>.</w:t>
      </w:r>
      <w:r w:rsidR="006B7B52">
        <w:rPr>
          <w:rStyle w:val="FootnoteReference"/>
        </w:rPr>
        <w:footnoteReference w:id="77"/>
      </w:r>
      <w:r w:rsidR="006B7B52">
        <w:t xml:space="preserve"> </w:t>
      </w:r>
    </w:p>
    <w:p w14:paraId="66031F48" w14:textId="5D0DA6B9" w:rsidR="00F7702A" w:rsidRDefault="00301928" w:rsidP="002322CC">
      <w:pPr>
        <w:pStyle w:val="Level3"/>
      </w:pPr>
      <w:r>
        <w:t>Second, that</w:t>
      </w:r>
      <w:r w:rsidR="00EB2BF2">
        <w:t xml:space="preserve"> smart contracts </w:t>
      </w:r>
      <w:r w:rsidR="00654311" w:rsidRPr="00443B99">
        <w:rPr>
          <w:i/>
          <w:iCs/>
        </w:rPr>
        <w:t>on public crypto networks</w:t>
      </w:r>
      <w:r w:rsidR="00654311">
        <w:t xml:space="preserve"> </w:t>
      </w:r>
      <w:r w:rsidR="00443B99">
        <w:t>can</w:t>
      </w:r>
      <w:r w:rsidR="00210FAE">
        <w:t xml:space="preserve"> </w:t>
      </w:r>
      <w:r w:rsidR="00B326C2">
        <w:t xml:space="preserve">be used </w:t>
      </w:r>
      <w:r w:rsidR="00210FAE">
        <w:t>to</w:t>
      </w:r>
      <w:r w:rsidR="000713AF">
        <w:t xml:space="preserve"> create and</w:t>
      </w:r>
      <w:r w:rsidR="00210FAE">
        <w:t xml:space="preserve"> implement </w:t>
      </w:r>
      <w:r w:rsidR="00EA59C1">
        <w:t>‘</w:t>
      </w:r>
      <w:r w:rsidR="00210FAE">
        <w:t>economic mechanisms</w:t>
      </w:r>
      <w:r w:rsidR="00EA59C1">
        <w:t>’</w:t>
      </w:r>
      <w:r w:rsidR="00350204">
        <w:rPr>
          <w:rStyle w:val="FootnoteReference"/>
        </w:rPr>
        <w:footnoteReference w:id="78"/>
      </w:r>
      <w:r w:rsidR="00210FAE">
        <w:t xml:space="preserve"> </w:t>
      </w:r>
      <w:r w:rsidR="000713AF">
        <w:t>that operate without</w:t>
      </w:r>
      <w:r w:rsidR="00210FAE">
        <w:t xml:space="preserve"> the need for an intermediary.</w:t>
      </w:r>
      <w:r w:rsidR="00210FAE">
        <w:rPr>
          <w:rStyle w:val="FootnoteReference"/>
        </w:rPr>
        <w:footnoteReference w:id="79"/>
      </w:r>
      <w:r w:rsidR="00210FAE">
        <w:t xml:space="preserve">    </w:t>
      </w:r>
      <w:r w:rsidR="00EB2BF2">
        <w:t xml:space="preserve"> </w:t>
      </w:r>
      <w:r w:rsidR="006B7B52" w:rsidRPr="00197641">
        <w:t xml:space="preserve"> </w:t>
      </w:r>
    </w:p>
    <w:p w14:paraId="07ACC30D" w14:textId="7C507C46" w:rsidR="002C4FCF" w:rsidRDefault="002C4FCF" w:rsidP="00946231">
      <w:pPr>
        <w:pStyle w:val="Level2"/>
      </w:pPr>
      <w:r>
        <w:t xml:space="preserve">Public token systems are unique in that </w:t>
      </w:r>
      <w:r w:rsidR="00AC6F4B">
        <w:t xml:space="preserve">the </w:t>
      </w:r>
      <w:r>
        <w:t>t</w:t>
      </w:r>
      <w:r w:rsidR="001F4713">
        <w:t xml:space="preserve">ransactional relationships </w:t>
      </w:r>
      <w:r w:rsidR="006B57B2">
        <w:t xml:space="preserve">are </w:t>
      </w:r>
      <w:r w:rsidR="001F4713">
        <w:t>created</w:t>
      </w:r>
      <w:r w:rsidR="006B57B2">
        <w:t xml:space="preserve"> </w:t>
      </w:r>
      <w:r w:rsidR="00A5778B">
        <w:t xml:space="preserve">by parties themselves – </w:t>
      </w:r>
      <w:r w:rsidR="00877D79">
        <w:t xml:space="preserve">typically </w:t>
      </w:r>
      <w:r w:rsidR="00A5778B">
        <w:t xml:space="preserve">by using </w:t>
      </w:r>
      <w:r w:rsidR="00FB42BE">
        <w:t xml:space="preserve">the same </w:t>
      </w:r>
      <w:r w:rsidR="00DF27F8">
        <w:t>free open</w:t>
      </w:r>
      <w:r w:rsidR="00EA59C1">
        <w:noBreakHyphen/>
      </w:r>
      <w:r w:rsidR="00DF27F8">
        <w:t>source software</w:t>
      </w:r>
      <w:r w:rsidR="00FB42BE">
        <w:t xml:space="preserve"> simultaneously</w:t>
      </w:r>
      <w:r w:rsidR="00734FDC">
        <w:t xml:space="preserve">. </w:t>
      </w:r>
      <w:r w:rsidR="00D470EA">
        <w:t>The</w:t>
      </w:r>
      <w:r w:rsidR="00734FDC">
        <w:t xml:space="preserve"> </w:t>
      </w:r>
      <w:r w:rsidR="00D470EA">
        <w:t>software</w:t>
      </w:r>
      <w:r w:rsidR="00734FDC">
        <w:t xml:space="preserve"> </w:t>
      </w:r>
      <w:r w:rsidR="00FB42BE">
        <w:t>enables</w:t>
      </w:r>
      <w:r w:rsidR="00734FDC">
        <w:t xml:space="preserve"> </w:t>
      </w:r>
      <w:r w:rsidR="00DD5E96">
        <w:t xml:space="preserve">the </w:t>
      </w:r>
      <w:r w:rsidR="001A4985">
        <w:t>parties to create c</w:t>
      </w:r>
      <w:r w:rsidR="00DD5E96">
        <w:t xml:space="preserve">rypto tokens </w:t>
      </w:r>
      <w:r w:rsidR="001A4985">
        <w:t xml:space="preserve">that </w:t>
      </w:r>
      <w:r w:rsidR="00DD5E96">
        <w:t xml:space="preserve">represent </w:t>
      </w:r>
      <w:r w:rsidR="00BF1A2C">
        <w:t>the</w:t>
      </w:r>
      <w:r w:rsidR="001A4985">
        <w:t>ir</w:t>
      </w:r>
      <w:r w:rsidR="00BF1A2C">
        <w:t xml:space="preserve"> transactional relationship. </w:t>
      </w:r>
      <w:r w:rsidR="00E62983">
        <w:t xml:space="preserve">These crypto tokens </w:t>
      </w:r>
      <w:r w:rsidR="00B90736">
        <w:t xml:space="preserve">will typically </w:t>
      </w:r>
      <w:r w:rsidR="00BA2CBF">
        <w:t>provide their holders with a factual ability to perform functions in future</w:t>
      </w:r>
      <w:r w:rsidR="00BE7E6F">
        <w:t xml:space="preserve"> (e.g. an ability to unlock a smart contract full of stablecoins if certain pre</w:t>
      </w:r>
      <w:r w:rsidR="00EA59C1">
        <w:noBreakHyphen/>
      </w:r>
      <w:r w:rsidR="00BE7E6F">
        <w:t>conditions are met)</w:t>
      </w:r>
      <w:r w:rsidR="0096207F">
        <w:t xml:space="preserve">. This factual ability may exist in parallel to any </w:t>
      </w:r>
      <w:r w:rsidR="0053176D">
        <w:t>legal rights or obligation</w:t>
      </w:r>
      <w:r w:rsidR="0096207F">
        <w:t>, but it is ultimately ambivalent to them (i.e. the factual ability will exist regardless of a conflicting legal right</w:t>
      </w:r>
      <w:r w:rsidR="0053176D">
        <w:t>)</w:t>
      </w:r>
      <w:r w:rsidR="00061EA0">
        <w:t>.</w:t>
      </w:r>
    </w:p>
    <w:p w14:paraId="208933D4" w14:textId="0909E30B" w:rsidR="0053176D" w:rsidRDefault="00E069BE" w:rsidP="0053176D">
      <w:pPr>
        <w:pStyle w:val="Level2"/>
      </w:pPr>
      <w:r>
        <w:t>The following two types of products are considered as part of the public token system analysis:</w:t>
      </w:r>
      <w:r w:rsidR="00AA73B2">
        <w:t xml:space="preserve"> </w:t>
      </w:r>
    </w:p>
    <w:p w14:paraId="543FF462" w14:textId="540F7BE3" w:rsidR="00D17CB3" w:rsidRDefault="00E069BE" w:rsidP="0053176D">
      <w:pPr>
        <w:pStyle w:val="Level3"/>
      </w:pPr>
      <w:r>
        <w:t xml:space="preserve">crypto </w:t>
      </w:r>
      <w:r w:rsidR="0053176D">
        <w:t>token</w:t>
      </w:r>
      <w:r>
        <w:t>s</w:t>
      </w:r>
      <w:r w:rsidR="0053176D">
        <w:t xml:space="preserve"> that </w:t>
      </w:r>
      <w:r w:rsidR="00B57ED3">
        <w:t xml:space="preserve">are created as part of the </w:t>
      </w:r>
      <w:r w:rsidR="00EA59C1">
        <w:t>‘</w:t>
      </w:r>
      <w:r w:rsidR="0053176D">
        <w:t>consensus mechanism</w:t>
      </w:r>
      <w:r w:rsidR="00EA59C1">
        <w:t>’</w:t>
      </w:r>
      <w:r w:rsidR="00B57ED3">
        <w:t xml:space="preserve"> </w:t>
      </w:r>
      <w:r w:rsidR="00D17CB3">
        <w:t>on public crypto networks, but that are used by holders for various other functions (</w:t>
      </w:r>
      <w:r w:rsidR="00D17CB3" w:rsidRPr="00D17CB3">
        <w:rPr>
          <w:b/>
          <w:bCs/>
        </w:rPr>
        <w:t>network</w:t>
      </w:r>
      <w:r w:rsidR="00D17CB3">
        <w:t xml:space="preserve"> </w:t>
      </w:r>
      <w:r w:rsidR="00D17CB3" w:rsidRPr="00D17CB3">
        <w:rPr>
          <w:b/>
          <w:bCs/>
        </w:rPr>
        <w:t>tokens</w:t>
      </w:r>
      <w:r w:rsidR="00D17CB3">
        <w:t>)</w:t>
      </w:r>
      <w:r w:rsidR="003641E8">
        <w:rPr>
          <w:rStyle w:val="FootnoteReference"/>
        </w:rPr>
        <w:footnoteReference w:id="80"/>
      </w:r>
      <w:r w:rsidR="00D17CB3">
        <w:t xml:space="preserve"> </w:t>
      </w:r>
    </w:p>
    <w:p w14:paraId="3587AC26" w14:textId="600CA6D1" w:rsidR="00D17CB3" w:rsidRDefault="00D17CB3" w:rsidP="0053176D">
      <w:pPr>
        <w:pStyle w:val="Level3"/>
      </w:pPr>
      <w:r>
        <w:t>smart contracts (and their associated crypto tokens)</w:t>
      </w:r>
      <w:r w:rsidR="00B8767A">
        <w:t xml:space="preserve"> that are</w:t>
      </w:r>
      <w:r w:rsidR="00804278">
        <w:t xml:space="preserve"> created for the purpose of enabling unknown parties to enter transactional relationships (</w:t>
      </w:r>
      <w:r w:rsidR="00804278">
        <w:rPr>
          <w:b/>
          <w:bCs/>
        </w:rPr>
        <w:t>public smart contracts</w:t>
      </w:r>
      <w:r w:rsidR="00804278">
        <w:t>).</w:t>
      </w:r>
      <w:r w:rsidR="007D1687">
        <w:rPr>
          <w:rStyle w:val="FootnoteReference"/>
        </w:rPr>
        <w:footnoteReference w:id="81"/>
      </w:r>
      <w:r w:rsidR="00804278">
        <w:t xml:space="preserve"> </w:t>
      </w:r>
    </w:p>
    <w:p w14:paraId="72B5230A" w14:textId="3D966AF9" w:rsidR="002322CC" w:rsidRDefault="00744E93" w:rsidP="009016EB">
      <w:pPr>
        <w:pStyle w:val="Level2"/>
      </w:pPr>
      <w:r>
        <w:t>A consideration of the legal and regulatory issues relating to network tokens and public smart contracts</w:t>
      </w:r>
      <w:r w:rsidR="00457F8B">
        <w:t xml:space="preserve"> is set out below. </w:t>
      </w:r>
    </w:p>
    <w:p w14:paraId="0CF81386" w14:textId="37600496" w:rsidR="00E97AA2" w:rsidRDefault="0049779B" w:rsidP="00E04D2B">
      <w:pPr>
        <w:pStyle w:val="Heading2"/>
      </w:pPr>
      <w:bookmarkStart w:id="596" w:name="_Toc125795506"/>
      <w:bookmarkStart w:id="597" w:name="_Toc126219843"/>
      <w:r>
        <w:t>Network tokens</w:t>
      </w:r>
      <w:bookmarkEnd w:id="596"/>
      <w:bookmarkEnd w:id="597"/>
    </w:p>
    <w:p w14:paraId="3C67BD45" w14:textId="033EFCC8" w:rsidR="009016EB" w:rsidRDefault="00282595" w:rsidP="00EF4FC8">
      <w:pPr>
        <w:pStyle w:val="Level2"/>
      </w:pPr>
      <w:r>
        <w:t>Crypto networks</w:t>
      </w:r>
      <w:r w:rsidR="00E523D8">
        <w:t xml:space="preserve"> are complex, experimental systems</w:t>
      </w:r>
      <w:r>
        <w:t>. They use</w:t>
      </w:r>
      <w:r w:rsidR="00E523D8">
        <w:t xml:space="preserve"> a combination of technology and principles from the fields of computer science, cryptography, and economics.</w:t>
      </w:r>
      <w:r w:rsidR="00E523D8">
        <w:rPr>
          <w:rStyle w:val="FootnoteReference"/>
        </w:rPr>
        <w:footnoteReference w:id="82"/>
      </w:r>
      <w:r w:rsidR="00E523D8">
        <w:t xml:space="preserve"> </w:t>
      </w:r>
      <w:r>
        <w:t xml:space="preserve">One </w:t>
      </w:r>
      <w:r w:rsidR="00BC47A3">
        <w:t xml:space="preserve">of the </w:t>
      </w:r>
      <w:r w:rsidR="00EA59C1">
        <w:t>‘</w:t>
      </w:r>
      <w:r w:rsidR="00BC47A3">
        <w:t>economic</w:t>
      </w:r>
      <w:r w:rsidR="00EA59C1">
        <w:t>’</w:t>
      </w:r>
      <w:r w:rsidR="00BC47A3">
        <w:t xml:space="preserve"> components is the </w:t>
      </w:r>
      <w:r w:rsidR="00EA59C1">
        <w:t>‘</w:t>
      </w:r>
      <w:r w:rsidR="00BC47A3">
        <w:t>network token</w:t>
      </w:r>
      <w:r w:rsidR="00EA59C1">
        <w:t xml:space="preserve">’. </w:t>
      </w:r>
      <w:r w:rsidR="00EF4FC8">
        <w:t xml:space="preserve">Network tokens are essential components of any </w:t>
      </w:r>
      <w:r w:rsidR="00EF4FC8" w:rsidRPr="00570C88">
        <w:rPr>
          <w:i/>
        </w:rPr>
        <w:t>public</w:t>
      </w:r>
      <w:r w:rsidR="00EF4FC8">
        <w:t xml:space="preserve"> crypto network</w:t>
      </w:r>
      <w:r w:rsidR="001E05EB">
        <w:t>.</w:t>
      </w:r>
      <w:r w:rsidR="001E05EB">
        <w:rPr>
          <w:rStyle w:val="FootnoteReference"/>
        </w:rPr>
        <w:footnoteReference w:id="83"/>
      </w:r>
      <w:r w:rsidR="001E05EB">
        <w:t xml:space="preserve"> </w:t>
      </w:r>
      <w:r w:rsidR="00485E7D">
        <w:t>They</w:t>
      </w:r>
      <w:r w:rsidR="00EF4FC8">
        <w:t xml:space="preserve"> </w:t>
      </w:r>
      <w:r w:rsidR="00570C88">
        <w:t>are</w:t>
      </w:r>
      <w:r w:rsidR="00EF4FC8">
        <w:t xml:space="preserve"> created by the network itself to reward specific network participants who contribute to ensuring all participants </w:t>
      </w:r>
      <w:r w:rsidR="00EF4FC8" w:rsidRPr="00B77092">
        <w:t>agree</w:t>
      </w:r>
      <w:r w:rsidR="00EF4FC8">
        <w:t xml:space="preserve"> to the same database</w:t>
      </w:r>
      <w:r w:rsidR="009016EB">
        <w:t xml:space="preserve">. </w:t>
      </w:r>
    </w:p>
    <w:p w14:paraId="401AC49E" w14:textId="2761CE25" w:rsidR="00783442" w:rsidRDefault="00F80A19" w:rsidP="00C06EC0">
      <w:pPr>
        <w:pStyle w:val="Level2"/>
      </w:pPr>
      <w:r>
        <w:lastRenderedPageBreak/>
        <w:t>The function of a network token from the perspective of a</w:t>
      </w:r>
      <w:r w:rsidR="00E872B1">
        <w:t xml:space="preserve"> token</w:t>
      </w:r>
      <w:r>
        <w:t xml:space="preserve"> holder will typically differ depending on whether the </w:t>
      </w:r>
      <w:r w:rsidR="00570C88">
        <w:t>associated</w:t>
      </w:r>
      <w:r>
        <w:t xml:space="preserve"> crypto network is</w:t>
      </w:r>
      <w:r w:rsidR="00783442">
        <w:t>:</w:t>
      </w:r>
    </w:p>
    <w:p w14:paraId="6062A2BA" w14:textId="4C14664B" w:rsidR="00783442" w:rsidRDefault="00282595" w:rsidP="00783442">
      <w:pPr>
        <w:pStyle w:val="Level3"/>
      </w:pPr>
      <w:r>
        <w:t xml:space="preserve">designed for the primary purpose of maintaining a secure ledger of </w:t>
      </w:r>
      <w:r w:rsidRPr="00D54970">
        <w:t>network</w:t>
      </w:r>
      <w:r w:rsidRPr="00C55AFC">
        <w:rPr>
          <w:i/>
          <w:iCs/>
        </w:rPr>
        <w:t xml:space="preserve"> </w:t>
      </w:r>
      <w:r w:rsidRPr="00D54970">
        <w:t>tokens</w:t>
      </w:r>
      <w:r w:rsidR="009F3644">
        <w:t xml:space="preserve"> (a </w:t>
      </w:r>
      <w:r w:rsidR="00EA59C1">
        <w:t>‘</w:t>
      </w:r>
      <w:r w:rsidR="009F3644" w:rsidRPr="00C55AFC">
        <w:rPr>
          <w:b/>
          <w:bCs/>
        </w:rPr>
        <w:t>cryptocurrency network</w:t>
      </w:r>
      <w:r w:rsidR="00EA59C1">
        <w:t>’</w:t>
      </w:r>
      <w:r w:rsidR="00F80A19">
        <w:t xml:space="preserve">) or </w:t>
      </w:r>
    </w:p>
    <w:p w14:paraId="4FA49717" w14:textId="1748A3C1" w:rsidR="00282595" w:rsidRDefault="00282595" w:rsidP="00783442">
      <w:pPr>
        <w:pStyle w:val="Level3"/>
      </w:pPr>
      <w:r>
        <w:t xml:space="preserve">designed for the primary purpose of being a </w:t>
      </w:r>
      <w:r w:rsidRPr="00B77092">
        <w:t>secure</w:t>
      </w:r>
      <w:r>
        <w:t xml:space="preserve"> platform for developing software</w:t>
      </w:r>
      <w:r w:rsidR="009F3644">
        <w:t xml:space="preserve"> (a</w:t>
      </w:r>
      <w:r w:rsidR="009F3644" w:rsidRPr="00C55AFC">
        <w:rPr>
          <w:b/>
          <w:bCs/>
        </w:rPr>
        <w:fldChar w:fldCharType="begin"/>
      </w:r>
      <w:r w:rsidR="009F3644">
        <w:instrText xml:space="preserve"> XE </w:instrText>
      </w:r>
      <w:r w:rsidR="00EA59C1">
        <w:instrText>“</w:instrText>
      </w:r>
      <w:r w:rsidR="009F3644" w:rsidRPr="00C55AFC">
        <w:rPr>
          <w:b/>
        </w:rPr>
        <w:instrText>cryptocurrency</w:instrText>
      </w:r>
      <w:r w:rsidR="009F3644" w:rsidRPr="0092031A">
        <w:instrText xml:space="preserve"> </w:instrText>
      </w:r>
      <w:r w:rsidR="009F3644" w:rsidRPr="00C55AFC">
        <w:rPr>
          <w:b/>
        </w:rPr>
        <w:instrText>networks</w:instrText>
      </w:r>
      <w:r w:rsidR="00EA59C1">
        <w:instrText>”</w:instrText>
      </w:r>
      <w:r w:rsidR="009F3644">
        <w:instrText xml:space="preserve"> </w:instrText>
      </w:r>
      <w:r w:rsidR="009F3644" w:rsidRPr="00C55AFC">
        <w:rPr>
          <w:b/>
          <w:bCs/>
        </w:rPr>
        <w:fldChar w:fldCharType="end"/>
      </w:r>
      <w:r w:rsidR="009F3644">
        <w:t xml:space="preserve"> </w:t>
      </w:r>
      <w:r w:rsidR="00EA59C1">
        <w:t>‘</w:t>
      </w:r>
      <w:r w:rsidR="009F3644" w:rsidRPr="00C55AFC">
        <w:rPr>
          <w:b/>
          <w:bCs/>
        </w:rPr>
        <w:t>general</w:t>
      </w:r>
      <w:r w:rsidR="00EA59C1">
        <w:rPr>
          <w:b/>
          <w:bCs/>
        </w:rPr>
        <w:noBreakHyphen/>
      </w:r>
      <w:r w:rsidR="009F3644" w:rsidRPr="00C55AFC">
        <w:rPr>
          <w:b/>
          <w:bCs/>
        </w:rPr>
        <w:t>purpose network</w:t>
      </w:r>
      <w:r w:rsidR="00EA59C1">
        <w:t>’</w:t>
      </w:r>
      <w:r w:rsidR="00F80A19">
        <w:t>)</w:t>
      </w:r>
      <w:r w:rsidRPr="00C55AFC">
        <w:rPr>
          <w:b/>
          <w:bCs/>
        </w:rPr>
        <w:fldChar w:fldCharType="begin"/>
      </w:r>
      <w:r>
        <w:instrText xml:space="preserve"> XE </w:instrText>
      </w:r>
      <w:r w:rsidR="00EA59C1">
        <w:instrText>“</w:instrText>
      </w:r>
      <w:r w:rsidRPr="00C55AFC">
        <w:rPr>
          <w:b/>
        </w:rPr>
        <w:instrText>general</w:instrText>
      </w:r>
      <w:r w:rsidR="00EA59C1">
        <w:noBreakHyphen/>
      </w:r>
      <w:r w:rsidRPr="00C55AFC">
        <w:rPr>
          <w:b/>
        </w:rPr>
        <w:instrText>purpose</w:instrText>
      </w:r>
      <w:r w:rsidRPr="0092031A">
        <w:instrText xml:space="preserve"> </w:instrText>
      </w:r>
      <w:r w:rsidRPr="00C55AFC">
        <w:rPr>
          <w:b/>
        </w:rPr>
        <w:instrText>networks</w:instrText>
      </w:r>
      <w:r w:rsidR="00EA59C1">
        <w:instrText>”</w:instrText>
      </w:r>
      <w:r>
        <w:instrText xml:space="preserve"> </w:instrText>
      </w:r>
      <w:r w:rsidRPr="00C55AFC">
        <w:rPr>
          <w:b/>
          <w:bCs/>
        </w:rPr>
        <w:fldChar w:fldCharType="end"/>
      </w:r>
      <w:r>
        <w:t xml:space="preserve">. </w:t>
      </w:r>
    </w:p>
    <w:p w14:paraId="7883DA41" w14:textId="2669BF5E" w:rsidR="00C55AFC" w:rsidRDefault="00C40E58" w:rsidP="00C40E58">
      <w:pPr>
        <w:pStyle w:val="Heading3"/>
      </w:pPr>
      <w:r>
        <w:t>Cryptocurrency network</w:t>
      </w:r>
      <w:r w:rsidR="009B75EB">
        <w:t xml:space="preserve"> tokens</w:t>
      </w:r>
    </w:p>
    <w:p w14:paraId="0387F0B6" w14:textId="14379105" w:rsidR="00073537" w:rsidRDefault="00EC66B3" w:rsidP="00C06EC0">
      <w:pPr>
        <w:pStyle w:val="Level2"/>
      </w:pPr>
      <w:r>
        <w:t>Cryptocurrency networks are (or were originally intended to be) peer</w:t>
      </w:r>
      <w:r w:rsidR="00EA59C1">
        <w:noBreakHyphen/>
      </w:r>
      <w:r>
        <w:t>to</w:t>
      </w:r>
      <w:r w:rsidR="00EA59C1">
        <w:noBreakHyphen/>
      </w:r>
      <w:r>
        <w:t xml:space="preserve">peer payment infrastructure – with the network tokens being a new type of </w:t>
      </w:r>
      <w:r w:rsidR="00EA59C1">
        <w:t>‘</w:t>
      </w:r>
      <w:r>
        <w:t>currency</w:t>
      </w:r>
      <w:r w:rsidR="00EA59C1">
        <w:t>’</w:t>
      </w:r>
      <w:r w:rsidR="00CB0DAB">
        <w:t xml:space="preserve">. </w:t>
      </w:r>
      <w:r w:rsidR="00073537">
        <w:t>Examples of cryptocurrency network tokens include BTC (for the Bitcoin network)</w:t>
      </w:r>
      <w:r w:rsidR="00A50380">
        <w:t xml:space="preserve"> and</w:t>
      </w:r>
      <w:r w:rsidR="00073537">
        <w:t xml:space="preserve"> LTC (for the Litecoin network). </w:t>
      </w:r>
      <w:r w:rsidR="000F77F2">
        <w:t xml:space="preserve">These networks are </w:t>
      </w:r>
      <w:r w:rsidR="000F77F2" w:rsidRPr="00A50380">
        <w:rPr>
          <w:i/>
          <w:iCs/>
        </w:rPr>
        <w:t>not</w:t>
      </w:r>
      <w:r w:rsidR="000F77F2">
        <w:t xml:space="preserve"> </w:t>
      </w:r>
      <w:r w:rsidR="00A50380">
        <w:t>designed to host</w:t>
      </w:r>
      <w:r w:rsidR="000F77F2">
        <w:t xml:space="preserve"> </w:t>
      </w:r>
      <w:r w:rsidR="005C62B9">
        <w:t xml:space="preserve">the types of </w:t>
      </w:r>
      <w:r w:rsidR="000F77F2">
        <w:t>smart contracts</w:t>
      </w:r>
      <w:r w:rsidR="005C62B9">
        <w:t xml:space="preserve"> considered in this paper.</w:t>
      </w:r>
      <w:r w:rsidR="000F77F2">
        <w:t xml:space="preserve"> </w:t>
      </w:r>
    </w:p>
    <w:p w14:paraId="63E650C3" w14:textId="44E5F658" w:rsidR="007522A3" w:rsidRDefault="00996FD0" w:rsidP="00C06EC0">
      <w:pPr>
        <w:pStyle w:val="Level2"/>
      </w:pPr>
      <w:r>
        <w:t>From the perspective of a token holder, t</w:t>
      </w:r>
      <w:r w:rsidR="00110567">
        <w:t xml:space="preserve">he primary function of a </w:t>
      </w:r>
      <w:r w:rsidR="006235DB">
        <w:t xml:space="preserve">network token on a </w:t>
      </w:r>
      <w:r w:rsidR="00110567">
        <w:t>cryptocurrency network</w:t>
      </w:r>
      <w:r w:rsidR="00FB4A87">
        <w:t xml:space="preserve"> </w:t>
      </w:r>
      <w:r w:rsidR="006235DB">
        <w:t>is transferability.</w:t>
      </w:r>
      <w:r w:rsidR="00A5645F">
        <w:t xml:space="preserve"> </w:t>
      </w:r>
      <w:r w:rsidR="005E4EBD">
        <w:t xml:space="preserve">If the token has a secondary market price, the transferability function </w:t>
      </w:r>
      <w:r w:rsidR="00871997">
        <w:t>could be used to exchange it for something of value</w:t>
      </w:r>
      <w:r w:rsidR="00CB0DAB">
        <w:t xml:space="preserve">. </w:t>
      </w:r>
    </w:p>
    <w:p w14:paraId="7558F342" w14:textId="34B3A7C4" w:rsidR="00C55AFC" w:rsidRDefault="00E854A4" w:rsidP="00C06EC0">
      <w:pPr>
        <w:pStyle w:val="Level2"/>
      </w:pPr>
      <w:r>
        <w:t>M</w:t>
      </w:r>
      <w:r w:rsidR="00195521">
        <w:t xml:space="preserve">any people </w:t>
      </w:r>
      <w:r w:rsidR="007229F5">
        <w:t xml:space="preserve">buy </w:t>
      </w:r>
      <w:r w:rsidR="00DF5204">
        <w:t xml:space="preserve">cryptocurrency </w:t>
      </w:r>
      <w:r w:rsidR="00C85CC6">
        <w:t>network token</w:t>
      </w:r>
      <w:r w:rsidR="007D392D">
        <w:t>s</w:t>
      </w:r>
      <w:r w:rsidR="00C85CC6">
        <w:t xml:space="preserve"> i</w:t>
      </w:r>
      <w:r w:rsidR="007D392D">
        <w:t>n the</w:t>
      </w:r>
      <w:r w:rsidR="00C85CC6">
        <w:t xml:space="preserve"> expectation that the</w:t>
      </w:r>
      <w:r w:rsidR="007D392D">
        <w:t>ir</w:t>
      </w:r>
      <w:r w:rsidR="00C85CC6">
        <w:t xml:space="preserve"> secondary market price will appreciate</w:t>
      </w:r>
      <w:r w:rsidR="00E56CE1">
        <w:t xml:space="preserve"> (i.e. as a </w:t>
      </w:r>
      <w:r w:rsidR="00BB1959">
        <w:t>speculative investment</w:t>
      </w:r>
      <w:r w:rsidR="00E56CE1">
        <w:t>)</w:t>
      </w:r>
      <w:r>
        <w:t>. However,</w:t>
      </w:r>
      <w:r w:rsidR="00E56CE1">
        <w:t xml:space="preserve"> they are also used </w:t>
      </w:r>
      <w:r w:rsidR="00BB1959">
        <w:t xml:space="preserve">by some holders to store wealth (i.e. as a </w:t>
      </w:r>
      <w:r w:rsidR="00EA59C1">
        <w:t>‘</w:t>
      </w:r>
      <w:r w:rsidR="00BB1959">
        <w:t>store of value</w:t>
      </w:r>
      <w:r w:rsidR="00EA59C1">
        <w:t>’</w:t>
      </w:r>
      <w:r w:rsidR="00BB1959">
        <w:t xml:space="preserve">) or </w:t>
      </w:r>
      <w:r w:rsidR="00CF46C8">
        <w:t>to make payments</w:t>
      </w:r>
      <w:r w:rsidR="003B286B">
        <w:t xml:space="preserve"> (i.e. as a </w:t>
      </w:r>
      <w:r w:rsidR="00EA59C1">
        <w:t>‘</w:t>
      </w:r>
      <w:r w:rsidR="003B286B">
        <w:t>medium of exchange</w:t>
      </w:r>
      <w:r w:rsidR="00EA59C1">
        <w:t>’</w:t>
      </w:r>
      <w:r w:rsidR="003B286B">
        <w:t>)</w:t>
      </w:r>
      <w:r>
        <w:t>, particularly in emerging economies</w:t>
      </w:r>
      <w:r w:rsidR="00CF46C8">
        <w:t>.</w:t>
      </w:r>
      <w:r>
        <w:rPr>
          <w:rStyle w:val="FootnoteReference"/>
        </w:rPr>
        <w:footnoteReference w:id="84"/>
      </w:r>
      <w:r w:rsidR="00CF46C8">
        <w:t xml:space="preserve"> </w:t>
      </w:r>
    </w:p>
    <w:p w14:paraId="055DB396" w14:textId="0813FC94" w:rsidR="00DF0B0D" w:rsidRDefault="00DF0B0D" w:rsidP="00C06EC0">
      <w:pPr>
        <w:pStyle w:val="Level2"/>
      </w:pPr>
      <w:r>
        <w:t>Whether or not cryptocurrency network</w:t>
      </w:r>
      <w:r w:rsidR="008B079D">
        <w:t xml:space="preserve"> tokens involve financial products will depend on the individual </w:t>
      </w:r>
      <w:r w:rsidR="004E69B6">
        <w:t>cryptocurrency</w:t>
      </w:r>
      <w:r w:rsidR="008B079D">
        <w:t xml:space="preserve"> network. </w:t>
      </w:r>
      <w:r w:rsidR="00B82BEF">
        <w:t xml:space="preserve">They are not all sufficiently alike to consider them together. The following paragraphs describe </w:t>
      </w:r>
      <w:r w:rsidR="004E69B6">
        <w:t xml:space="preserve">the process of considering them against the functional perimeter. </w:t>
      </w:r>
    </w:p>
    <w:p w14:paraId="607A9361" w14:textId="4332BAB0" w:rsidR="006A0528" w:rsidRDefault="00EB381A" w:rsidP="00A26100">
      <w:pPr>
        <w:pStyle w:val="Level2"/>
        <w:keepNext/>
      </w:pPr>
      <w:r>
        <w:t xml:space="preserve">If a public crypto network </w:t>
      </w:r>
      <w:r w:rsidR="003F4E55">
        <w:t xml:space="preserve">is </w:t>
      </w:r>
      <w:r w:rsidR="003F4E55" w:rsidRPr="00544ABB">
        <w:rPr>
          <w:i/>
          <w:iCs/>
        </w:rPr>
        <w:t>not</w:t>
      </w:r>
      <w:r>
        <w:t xml:space="preserve"> a facility, it is not a financial product under the functional perimeter. </w:t>
      </w:r>
      <w:r w:rsidR="008416E1">
        <w:t xml:space="preserve">If a public crypto network </w:t>
      </w:r>
      <w:r w:rsidR="008C24EB">
        <w:t>is</w:t>
      </w:r>
      <w:r w:rsidR="008416E1">
        <w:t xml:space="preserve"> a </w:t>
      </w:r>
      <w:r w:rsidR="00EA59C1">
        <w:t>‘</w:t>
      </w:r>
      <w:r w:rsidR="008416E1">
        <w:t>facility</w:t>
      </w:r>
      <w:r w:rsidR="00EA59C1">
        <w:t>’</w:t>
      </w:r>
      <w:r w:rsidR="008416E1">
        <w:t xml:space="preserve">, </w:t>
      </w:r>
      <w:r w:rsidR="00086CF4">
        <w:t xml:space="preserve">the </w:t>
      </w:r>
      <w:r w:rsidR="00BB1959">
        <w:t>speculative and payment functions could</w:t>
      </w:r>
      <w:r w:rsidR="00B545A3">
        <w:t>, for example,</w:t>
      </w:r>
      <w:r w:rsidR="00086CF4">
        <w:t xml:space="preserve"> be assessed against the</w:t>
      </w:r>
      <w:r w:rsidR="008416E1">
        <w:t xml:space="preserve"> </w:t>
      </w:r>
      <w:r w:rsidR="00EA59C1">
        <w:t>‘</w:t>
      </w:r>
      <w:r w:rsidR="00CC36B5">
        <w:t>making a financial investment</w:t>
      </w:r>
      <w:r w:rsidR="00EA59C1">
        <w:t>’</w:t>
      </w:r>
      <w:r w:rsidR="008416E1">
        <w:t xml:space="preserve"> or </w:t>
      </w:r>
      <w:r w:rsidR="00EA59C1">
        <w:t>‘</w:t>
      </w:r>
      <w:r w:rsidR="008416E1">
        <w:t>mak</w:t>
      </w:r>
      <w:r w:rsidR="00086CF4">
        <w:t>ing</w:t>
      </w:r>
      <w:r w:rsidR="008416E1">
        <w:t xml:space="preserve"> non</w:t>
      </w:r>
      <w:r w:rsidR="00EA59C1">
        <w:noBreakHyphen/>
      </w:r>
      <w:r w:rsidR="008416E1">
        <w:t>cash payments</w:t>
      </w:r>
      <w:r w:rsidR="00EA59C1">
        <w:t>’</w:t>
      </w:r>
      <w:r w:rsidR="00086CF4">
        <w:t xml:space="preserve"> </w:t>
      </w:r>
      <w:r w:rsidR="00170913">
        <w:t>general financial functions. However</w:t>
      </w:r>
      <w:r w:rsidR="006A0528">
        <w:t>:</w:t>
      </w:r>
    </w:p>
    <w:p w14:paraId="524FCB84" w14:textId="48D9AC30" w:rsidR="008416E1" w:rsidRDefault="00544369" w:rsidP="006A0528">
      <w:pPr>
        <w:pStyle w:val="Level3"/>
      </w:pPr>
      <w:r>
        <w:t xml:space="preserve">the </w:t>
      </w:r>
      <w:r w:rsidR="00EA59C1">
        <w:t>‘</w:t>
      </w:r>
      <w:r>
        <w:t>makes a financial investment</w:t>
      </w:r>
      <w:r w:rsidR="00EA59C1">
        <w:t>’</w:t>
      </w:r>
      <w:r>
        <w:t xml:space="preserve"> function </w:t>
      </w:r>
      <w:r w:rsidR="00EC753F">
        <w:t xml:space="preserve">does not necessarily apply simply because an asset </w:t>
      </w:r>
      <w:r w:rsidR="004A2720">
        <w:t>generate</w:t>
      </w:r>
      <w:r w:rsidR="005D02E9">
        <w:t>s</w:t>
      </w:r>
      <w:r w:rsidR="004A2720">
        <w:t xml:space="preserve"> a return for a </w:t>
      </w:r>
      <w:r w:rsidR="00BB1959">
        <w:t>holder</w:t>
      </w:r>
      <w:r w:rsidR="00BF568F">
        <w:t xml:space="preserve"> (</w:t>
      </w:r>
      <w:r w:rsidR="005D02E9">
        <w:t xml:space="preserve">e.g. gold and real </w:t>
      </w:r>
      <w:r w:rsidR="009D097B">
        <w:t>estate</w:t>
      </w:r>
      <w:r w:rsidR="005D02E9">
        <w:t xml:space="preserve"> are </w:t>
      </w:r>
      <w:r w:rsidR="009D097B">
        <w:t>not financial products</w:t>
      </w:r>
      <w:r w:rsidR="005D02E9">
        <w:t xml:space="preserve"> because </w:t>
      </w:r>
      <w:r w:rsidR="009D097B">
        <w:t>they do not involve</w:t>
      </w:r>
      <w:r w:rsidR="0063712C" w:rsidRPr="005D25D9">
        <w:t xml:space="preserve"> a return generated by the use of the purchase money by another person)</w:t>
      </w:r>
      <w:r w:rsidR="0063712C">
        <w:rPr>
          <w:rStyle w:val="FootnoteReference"/>
          <w:i/>
          <w:iCs/>
        </w:rPr>
        <w:footnoteReference w:id="85"/>
      </w:r>
    </w:p>
    <w:p w14:paraId="5CCBCCA7" w14:textId="3CB68C80" w:rsidR="008416E1" w:rsidRPr="00146395" w:rsidRDefault="006A0528" w:rsidP="008F52DB">
      <w:pPr>
        <w:pStyle w:val="Level3"/>
        <w:rPr>
          <w:rFonts w:ascii="Times New Roman" w:eastAsiaTheme="minorHAnsi" w:hAnsi="Times New Roman" w:cs="Times New Roman"/>
          <w:sz w:val="24"/>
          <w:szCs w:val="24"/>
        </w:rPr>
      </w:pPr>
      <w:r>
        <w:t xml:space="preserve">the </w:t>
      </w:r>
      <w:r w:rsidR="00EA59C1">
        <w:t>‘</w:t>
      </w:r>
      <w:r>
        <w:t>makes a non</w:t>
      </w:r>
      <w:r w:rsidR="00EA59C1">
        <w:noBreakHyphen/>
      </w:r>
      <w:r>
        <w:t>cash payment</w:t>
      </w:r>
      <w:r w:rsidR="00EA59C1">
        <w:t>’</w:t>
      </w:r>
      <w:r w:rsidR="007F3486">
        <w:t xml:space="preserve"> function</w:t>
      </w:r>
      <w:r w:rsidR="008416E1">
        <w:t xml:space="preserve"> </w:t>
      </w:r>
      <w:r w:rsidR="007F3486">
        <w:t>does not apply to</w:t>
      </w:r>
      <w:r w:rsidR="008416E1">
        <w:t xml:space="preserve"> exchange</w:t>
      </w:r>
      <w:r w:rsidR="009D097B">
        <w:t>s</w:t>
      </w:r>
      <w:r w:rsidR="00CE60E2">
        <w:t xml:space="preserve"> of value</w:t>
      </w:r>
      <w:r w:rsidR="008416E1">
        <w:t xml:space="preserve"> between willing parties</w:t>
      </w:r>
      <w:r w:rsidR="00635EDE">
        <w:t xml:space="preserve"> that </w:t>
      </w:r>
      <w:r w:rsidR="008416E1">
        <w:t xml:space="preserve">do not afford the holder any </w:t>
      </w:r>
      <w:r w:rsidR="008416E1" w:rsidRPr="00635EDE">
        <w:rPr>
          <w:i/>
          <w:iCs/>
        </w:rPr>
        <w:t xml:space="preserve">right </w:t>
      </w:r>
      <w:r w:rsidR="008416E1">
        <w:t>to make a payment.</w:t>
      </w:r>
      <w:r w:rsidR="008416E1">
        <w:rPr>
          <w:rStyle w:val="FootnoteReference"/>
        </w:rPr>
        <w:footnoteReference w:id="86"/>
      </w:r>
      <w:r w:rsidR="008416E1">
        <w:t xml:space="preserve"> </w:t>
      </w:r>
    </w:p>
    <w:p w14:paraId="77C5AB37" w14:textId="249B0531" w:rsidR="002E0455" w:rsidRPr="00567C0C" w:rsidRDefault="003C5AAB" w:rsidP="00567C0C">
      <w:pPr>
        <w:pStyle w:val="Level2"/>
      </w:pPr>
      <w:r>
        <w:t>I</w:t>
      </w:r>
      <w:r w:rsidR="00146395">
        <w:t>f the</w:t>
      </w:r>
      <w:r w:rsidR="00A155DB">
        <w:t>se</w:t>
      </w:r>
      <w:r w:rsidR="00146395">
        <w:t xml:space="preserve"> exclusions described above apply</w:t>
      </w:r>
      <w:r w:rsidR="00A155DB">
        <w:t xml:space="preserve"> in the context of </w:t>
      </w:r>
      <w:r w:rsidR="007C65C4">
        <w:t xml:space="preserve">a specific </w:t>
      </w:r>
      <w:r w:rsidR="00A155DB">
        <w:t>network token, the crypto network is not a financial product</w:t>
      </w:r>
      <w:r w:rsidR="004C67C1">
        <w:t xml:space="preserve"> under those general financial functions</w:t>
      </w:r>
      <w:r w:rsidR="00A155DB">
        <w:t xml:space="preserve">. </w:t>
      </w:r>
    </w:p>
    <w:p w14:paraId="5F2D913F" w14:textId="77777777" w:rsidR="00251BBE" w:rsidRDefault="00251BBE">
      <w:pPr>
        <w:spacing w:before="0" w:after="160" w:line="259" w:lineRule="auto"/>
        <w:rPr>
          <w:rFonts w:asciiTheme="majorHAnsi" w:hAnsiTheme="majorHAnsi" w:cs="Courier New"/>
          <w:b/>
          <w:color w:val="4D7861" w:themeColor="accent2"/>
          <w:kern w:val="32"/>
          <w:sz w:val="28"/>
          <w:szCs w:val="26"/>
        </w:rPr>
      </w:pPr>
      <w:r>
        <w:br w:type="page"/>
      </w:r>
    </w:p>
    <w:p w14:paraId="0E3B766A" w14:textId="2955E48C" w:rsidR="00C55AFC" w:rsidRDefault="00C40E58" w:rsidP="00C40E58">
      <w:pPr>
        <w:pStyle w:val="Heading3"/>
      </w:pPr>
      <w:r>
        <w:lastRenderedPageBreak/>
        <w:t>General</w:t>
      </w:r>
      <w:r w:rsidR="00EA59C1">
        <w:noBreakHyphen/>
      </w:r>
      <w:r>
        <w:t>purpose network</w:t>
      </w:r>
      <w:r w:rsidR="009B75EB">
        <w:t xml:space="preserve"> tokens</w:t>
      </w:r>
    </w:p>
    <w:p w14:paraId="03344B2A" w14:textId="130B5054" w:rsidR="00B14A07" w:rsidRDefault="00F91AB8" w:rsidP="00B240C3">
      <w:pPr>
        <w:pStyle w:val="Level2"/>
        <w:spacing w:after="240"/>
      </w:pPr>
      <w:r>
        <w:t>General</w:t>
      </w:r>
      <w:r w:rsidR="00EA59C1">
        <w:noBreakHyphen/>
      </w:r>
      <w:r>
        <w:t>purpose networks are</w:t>
      </w:r>
      <w:r w:rsidR="000F77F2">
        <w:t xml:space="preserve"> </w:t>
      </w:r>
      <w:r w:rsidR="005C62B9">
        <w:t>crypto networks</w:t>
      </w:r>
      <w:r w:rsidR="000F77F2">
        <w:t xml:space="preserve"> capable of hosting smart contracts. </w:t>
      </w:r>
      <w:r w:rsidR="005C62B9">
        <w:t>If they are public crypto networks, they will have network tokens for the same technical purpose (i.e.</w:t>
      </w:r>
      <w:r w:rsidR="00EA59C1">
        <w:t> </w:t>
      </w:r>
      <w:r w:rsidR="005C62B9">
        <w:t>consensus) as cryptocurrency networks</w:t>
      </w:r>
      <w:r w:rsidR="00CB0DAB">
        <w:t xml:space="preserve">. </w:t>
      </w:r>
      <w:r w:rsidR="00717C08">
        <w:t xml:space="preserve">As these </w:t>
      </w:r>
      <w:r w:rsidR="00B14A07">
        <w:t xml:space="preserve">network tokens are also transferrable, they can </w:t>
      </w:r>
      <w:r w:rsidR="00F75EB2">
        <w:t xml:space="preserve">also </w:t>
      </w:r>
      <w:r w:rsidR="00B14A07">
        <w:t xml:space="preserve">be the subject of speculation, held as a </w:t>
      </w:r>
      <w:r w:rsidR="00EA59C1">
        <w:t>‘</w:t>
      </w:r>
      <w:r w:rsidR="00B14A07">
        <w:t>store of value</w:t>
      </w:r>
      <w:r w:rsidR="00EA59C1">
        <w:t>’</w:t>
      </w:r>
      <w:r w:rsidR="00B14A07">
        <w:t xml:space="preserve"> or used as</w:t>
      </w:r>
      <w:r w:rsidR="003A354F">
        <w:t xml:space="preserve"> a</w:t>
      </w:r>
      <w:r w:rsidR="00B14A07">
        <w:t xml:space="preserve"> </w:t>
      </w:r>
      <w:r w:rsidR="00EA59C1">
        <w:t>‘</w:t>
      </w:r>
      <w:r w:rsidR="00B14A07">
        <w:t>medium of exchange</w:t>
      </w:r>
      <w:r w:rsidR="00EA59C1">
        <w:t>’</w:t>
      </w:r>
      <w:r w:rsidR="00B14A07">
        <w:t>. Accordingly, the</w:t>
      </w:r>
      <w:r w:rsidR="005E1558">
        <w:t xml:space="preserve"> same analysis in respect of cryptocurrency networks can apply to general</w:t>
      </w:r>
      <w:r w:rsidR="00EA59C1">
        <w:noBreakHyphen/>
      </w:r>
      <w:r w:rsidR="005E1558">
        <w:t>purpose networks</w:t>
      </w:r>
      <w:r w:rsidR="00B14A07">
        <w:t>.</w:t>
      </w:r>
      <w:r w:rsidR="00570C88">
        <w:t xml:space="preserve"> Examples of general</w:t>
      </w:r>
      <w:r w:rsidR="00EA59C1">
        <w:noBreakHyphen/>
      </w:r>
      <w:r w:rsidR="00570C88">
        <w:t>purpose networks include the Ethereum network</w:t>
      </w:r>
      <w:r w:rsidR="00BC7AEF">
        <w:t xml:space="preserve">, and the </w:t>
      </w:r>
      <w:r w:rsidR="00DA6A0F">
        <w:t>Solana</w:t>
      </w:r>
      <w:r w:rsidR="00BC7AEF">
        <w:t xml:space="preserve"> network. </w:t>
      </w:r>
    </w:p>
    <w:p w14:paraId="133E6723" w14:textId="358E5F44" w:rsidR="00282595" w:rsidRDefault="005E1558" w:rsidP="00B240C3">
      <w:pPr>
        <w:pStyle w:val="Level2"/>
        <w:spacing w:after="240"/>
      </w:pPr>
      <w:r>
        <w:t>However, network tokens on general</w:t>
      </w:r>
      <w:r w:rsidR="00EA59C1">
        <w:noBreakHyphen/>
      </w:r>
      <w:r>
        <w:t xml:space="preserve">purpose networks </w:t>
      </w:r>
      <w:r w:rsidR="00480461">
        <w:t xml:space="preserve">are often intrinsically connected to one further </w:t>
      </w:r>
      <w:r w:rsidR="005E7B4B">
        <w:t>function – the</w:t>
      </w:r>
      <w:r w:rsidR="00F75EB2">
        <w:t xml:space="preserve"> factual</w:t>
      </w:r>
      <w:r w:rsidR="005E7B4B">
        <w:t xml:space="preserve"> </w:t>
      </w:r>
      <w:r w:rsidR="009134A1">
        <w:t xml:space="preserve">ability </w:t>
      </w:r>
      <w:r w:rsidR="005E7B4B">
        <w:t>to publish or interact with smart contract</w:t>
      </w:r>
      <w:r w:rsidR="002D3E11">
        <w:t>s</w:t>
      </w:r>
      <w:r w:rsidR="005E7B4B">
        <w:t>. T</w:t>
      </w:r>
      <w:r w:rsidR="00E21E22">
        <w:t xml:space="preserve">his </w:t>
      </w:r>
      <w:r w:rsidR="002D3E11">
        <w:t xml:space="preserve">function is </w:t>
      </w:r>
      <w:r w:rsidR="00E21E22">
        <w:t xml:space="preserve">typically ensured by the </w:t>
      </w:r>
      <w:r w:rsidR="002D3E11">
        <w:t>relevant n</w:t>
      </w:r>
      <w:r w:rsidR="00996254">
        <w:t>etwork</w:t>
      </w:r>
      <w:r w:rsidR="00EA59C1">
        <w:t>’</w:t>
      </w:r>
      <w:r w:rsidR="00996254">
        <w:t xml:space="preserve">s </w:t>
      </w:r>
      <w:r w:rsidR="00EA59C1">
        <w:t>‘</w:t>
      </w:r>
      <w:r w:rsidR="00996254">
        <w:t>fee market mechanism</w:t>
      </w:r>
      <w:r w:rsidR="00EA59C1">
        <w:t>’</w:t>
      </w:r>
      <w:r w:rsidR="00996254">
        <w:t xml:space="preserve">. </w:t>
      </w:r>
    </w:p>
    <w:tbl>
      <w:tblPr>
        <w:tblW w:w="4765" w:type="pct"/>
        <w:tblInd w:w="426" w:type="dxa"/>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8644"/>
      </w:tblGrid>
      <w:tr w:rsidR="00552549" w14:paraId="6255D9DD" w14:textId="77777777">
        <w:tc>
          <w:tcPr>
            <w:tcW w:w="5000" w:type="pct"/>
            <w:shd w:val="clear" w:color="auto" w:fill="EEEEEE" w:themeFill="background2"/>
          </w:tcPr>
          <w:p w14:paraId="79530DBC" w14:textId="15752218" w:rsidR="004B750E" w:rsidRPr="005504E9" w:rsidRDefault="00552549" w:rsidP="005504E9">
            <w:pPr>
              <w:pStyle w:val="BoxHeading"/>
            </w:pPr>
            <w:r w:rsidRPr="00DB2F12">
              <w:t xml:space="preserve">Fee </w:t>
            </w:r>
            <w:r w:rsidR="00A85B17" w:rsidRPr="00DB2F12">
              <w:t>m</w:t>
            </w:r>
            <w:r w:rsidRPr="00DB2F12">
              <w:t>arket</w:t>
            </w:r>
            <w:r w:rsidR="00A85B17" w:rsidRPr="00DB2F12">
              <w:t xml:space="preserve"> mechanisms</w:t>
            </w:r>
          </w:p>
          <w:p w14:paraId="011A9AC6" w14:textId="24FDD2B2" w:rsidR="00552549" w:rsidRPr="008F2D47" w:rsidRDefault="00552549" w:rsidP="005504E9">
            <w:pPr>
              <w:pStyle w:val="BoxText"/>
            </w:pPr>
            <w:r w:rsidRPr="008F2D47">
              <w:t xml:space="preserve">A user interacts with </w:t>
            </w:r>
            <w:r w:rsidR="00A85B17">
              <w:t>crypto networks</w:t>
            </w:r>
            <w:r w:rsidRPr="008F2D47">
              <w:t xml:space="preserve"> (e.g. transfers crypto tokens) by sending a digitally signed message to the network containing processing instructions</w:t>
            </w:r>
            <w:r w:rsidR="004B750E">
              <w:t xml:space="preserve"> (see </w:t>
            </w:r>
            <w:r w:rsidR="004B750E" w:rsidRPr="004B750E">
              <w:rPr>
                <w:b/>
                <w:bCs/>
              </w:rPr>
              <w:t>Annexure 2</w:t>
            </w:r>
            <w:r w:rsidR="004B750E">
              <w:t xml:space="preserve"> for details). </w:t>
            </w:r>
            <w:r w:rsidRPr="008F2D47">
              <w:t xml:space="preserve">Crypto networks do not have an unlimited capacity to process user instructions and store user data. Their capacity to </w:t>
            </w:r>
            <w:r w:rsidR="00C9134C">
              <w:t>do so</w:t>
            </w:r>
            <w:r w:rsidRPr="008F2D47">
              <w:t xml:space="preserve"> is a limited resource. </w:t>
            </w:r>
          </w:p>
          <w:p w14:paraId="5C9A5BAD" w14:textId="6E91C224" w:rsidR="00A85B17" w:rsidRDefault="00552549" w:rsidP="005504E9">
            <w:pPr>
              <w:pStyle w:val="BoxText"/>
            </w:pPr>
            <w:r w:rsidRPr="008F2D47">
              <w:t xml:space="preserve">A </w:t>
            </w:r>
            <w:r w:rsidRPr="008F2D47">
              <w:rPr>
                <w:b/>
              </w:rPr>
              <w:t xml:space="preserve">fee market </w:t>
            </w:r>
            <w:r w:rsidRPr="008F2D47">
              <w:t xml:space="preserve">is the </w:t>
            </w:r>
            <w:r w:rsidR="00EA59C1">
              <w:t>‘</w:t>
            </w:r>
            <w:r w:rsidRPr="008F2D47">
              <w:t>economic mechanism</w:t>
            </w:r>
            <w:r w:rsidR="00EA59C1">
              <w:t>’</w:t>
            </w:r>
            <w:r w:rsidRPr="008F2D47">
              <w:rPr>
                <w:sz w:val="18"/>
                <w:vertAlign w:val="superscript"/>
              </w:rPr>
              <w:footnoteReference w:id="87"/>
            </w:r>
            <w:r w:rsidRPr="008F2D47">
              <w:t xml:space="preserve"> used by a public crypto network to price and allocate its own resources.</w:t>
            </w:r>
            <w:r w:rsidRPr="008F2D47">
              <w:rPr>
                <w:sz w:val="18"/>
                <w:vertAlign w:val="superscript"/>
              </w:rPr>
              <w:footnoteReference w:id="88"/>
            </w:r>
            <w:r w:rsidRPr="008F2D47">
              <w:t xml:space="preserve"> A </w:t>
            </w:r>
            <w:r w:rsidRPr="008F2D47">
              <w:rPr>
                <w:b/>
              </w:rPr>
              <w:t xml:space="preserve">network fee </w:t>
            </w:r>
            <w:r w:rsidRPr="008F2D47">
              <w:t>is the price users pay to consume network resources.</w:t>
            </w:r>
            <w:r w:rsidRPr="008F2D47">
              <w:rPr>
                <w:sz w:val="18"/>
                <w:vertAlign w:val="superscript"/>
              </w:rPr>
              <w:footnoteReference w:id="89"/>
            </w:r>
            <w:r w:rsidRPr="008F2D47">
              <w:t xml:space="preserve"> </w:t>
            </w:r>
            <w:r w:rsidR="00A85B17">
              <w:t>The price paid by users will typically depend</w:t>
            </w:r>
            <w:r w:rsidRPr="008F2D47">
              <w:t xml:space="preserve"> on how much of the network</w:t>
            </w:r>
            <w:r w:rsidR="00EA59C1">
              <w:t>’</w:t>
            </w:r>
            <w:r w:rsidRPr="008F2D47">
              <w:t>s resources are consumed by user</w:t>
            </w:r>
            <w:r w:rsidR="00EA59C1">
              <w:t>’</w:t>
            </w:r>
            <w:r w:rsidRPr="008F2D47">
              <w:t xml:space="preserve">s instructions and the current demand for those resources. </w:t>
            </w:r>
          </w:p>
          <w:p w14:paraId="74B05034" w14:textId="47992158" w:rsidR="00552549" w:rsidRPr="008F2D47" w:rsidRDefault="00A85B17" w:rsidP="005504E9">
            <w:pPr>
              <w:pStyle w:val="BoxText"/>
            </w:pPr>
            <w:r>
              <w:t>While f</w:t>
            </w:r>
            <w:r w:rsidRPr="008F2D47">
              <w:t>ee markets exist on cryptocurrency networks</w:t>
            </w:r>
            <w:r>
              <w:t xml:space="preserve">, they have a critical role </w:t>
            </w:r>
            <w:r w:rsidR="00983E0C">
              <w:t>on general</w:t>
            </w:r>
            <w:r w:rsidR="00EA59C1">
              <w:noBreakHyphen/>
            </w:r>
            <w:r w:rsidR="00983E0C">
              <w:t xml:space="preserve">purpose networks because they </w:t>
            </w:r>
            <w:r w:rsidR="00A44A64">
              <w:t>ensure it is</w:t>
            </w:r>
            <w:r w:rsidR="00983E0C">
              <w:t xml:space="preserve"> economically unviable for a user to create a smart contract that uses the entire capacity of the network</w:t>
            </w:r>
            <w:r w:rsidR="00053B3D">
              <w:t xml:space="preserve">. Network fees therefore act as a </w:t>
            </w:r>
            <w:r w:rsidR="00EA59C1">
              <w:t>‘</w:t>
            </w:r>
            <w:r w:rsidR="00983E0C">
              <w:t>tragedy of the commons</w:t>
            </w:r>
            <w:r w:rsidR="00EA59C1">
              <w:t>’</w:t>
            </w:r>
            <w:r w:rsidR="00983E0C">
              <w:t xml:space="preserve"> solution and a</w:t>
            </w:r>
            <w:r w:rsidR="00053B3D">
              <w:t>s a</w:t>
            </w:r>
            <w:r w:rsidR="00983E0C">
              <w:t xml:space="preserve"> protection against </w:t>
            </w:r>
            <w:r w:rsidR="00EA59C1">
              <w:t>‘</w:t>
            </w:r>
            <w:r w:rsidR="00983E0C">
              <w:t>distributed denial of service</w:t>
            </w:r>
            <w:r w:rsidR="00EA59C1">
              <w:t>’</w:t>
            </w:r>
            <w:r w:rsidR="00983E0C">
              <w:t xml:space="preserve"> (DD</w:t>
            </w:r>
            <w:r w:rsidR="00A44A64">
              <w:t>o</w:t>
            </w:r>
            <w:r w:rsidR="00983E0C">
              <w:t>S) attacks</w:t>
            </w:r>
            <w:r w:rsidR="00CB0DAB">
              <w:t xml:space="preserve">. </w:t>
            </w:r>
          </w:p>
          <w:p w14:paraId="2B01D686" w14:textId="21088B45" w:rsidR="00552549" w:rsidRPr="008F2D47" w:rsidRDefault="00983E0C" w:rsidP="005504E9">
            <w:pPr>
              <w:pStyle w:val="BoxText"/>
            </w:pPr>
            <w:r>
              <w:t>As n</w:t>
            </w:r>
            <w:r w:rsidR="00552549" w:rsidRPr="008F2D47">
              <w:t>etwork fees are paid by users for</w:t>
            </w:r>
            <w:r>
              <w:t xml:space="preserve"> all</w:t>
            </w:r>
            <w:r w:rsidR="00552549" w:rsidRPr="008F2D47">
              <w:t xml:space="preserve"> interactions with </w:t>
            </w:r>
            <w:r>
              <w:t>public</w:t>
            </w:r>
            <w:r w:rsidR="00552549" w:rsidRPr="008F2D47">
              <w:t xml:space="preserve"> crypto network </w:t>
            </w:r>
            <w:r>
              <w:t>and</w:t>
            </w:r>
            <w:r w:rsidR="00552549" w:rsidRPr="008F2D47">
              <w:t xml:space="preserve"> smart contract</w:t>
            </w:r>
            <w:r>
              <w:t>s</w:t>
            </w:r>
            <w:r w:rsidR="00552549" w:rsidRPr="008F2D47">
              <w:t xml:space="preserve">, </w:t>
            </w:r>
            <w:r>
              <w:t>all users of general</w:t>
            </w:r>
            <w:r w:rsidR="00EA59C1">
              <w:noBreakHyphen/>
            </w:r>
            <w:r>
              <w:t xml:space="preserve">purpose networks are required to have network tokens (e.g. </w:t>
            </w:r>
            <w:r w:rsidR="00552549" w:rsidRPr="008F2D47">
              <w:t>a wallet containing smart contract tokens</w:t>
            </w:r>
            <w:r>
              <w:t xml:space="preserve"> like stablecoins</w:t>
            </w:r>
            <w:r w:rsidR="00552549" w:rsidRPr="008F2D47">
              <w:t xml:space="preserve"> will need to </w:t>
            </w:r>
            <w:r>
              <w:t xml:space="preserve">also </w:t>
            </w:r>
            <w:r w:rsidR="00552549" w:rsidRPr="008F2D47">
              <w:t>contain network tokens</w:t>
            </w:r>
            <w:r>
              <w:t xml:space="preserve"> for those stablecoins to be able to be spent or used as payment)</w:t>
            </w:r>
            <w:r w:rsidR="00552549" w:rsidRPr="008F2D47">
              <w:t xml:space="preserve">. </w:t>
            </w:r>
          </w:p>
          <w:p w14:paraId="22E5BB79" w14:textId="3AB476FD" w:rsidR="00552549" w:rsidRPr="003B53FF" w:rsidRDefault="00552549" w:rsidP="005504E9">
            <w:pPr>
              <w:pStyle w:val="BoxText"/>
              <w:rPr>
                <w:highlight w:val="yellow"/>
              </w:rPr>
            </w:pPr>
            <w:r w:rsidRPr="008F2D47">
              <w:t xml:space="preserve">Network fees are not paid by users when interacting with crypto tokens outside of a crypto network (e.g. when buying or selling crypto tokens through crypto asset services). </w:t>
            </w:r>
          </w:p>
        </w:tc>
      </w:tr>
    </w:tbl>
    <w:p w14:paraId="5ACC4F10" w14:textId="03BA4355" w:rsidR="00980568" w:rsidRDefault="00980568" w:rsidP="000F6F1F">
      <w:pPr>
        <w:pStyle w:val="Level2"/>
        <w:keepNext/>
      </w:pPr>
      <w:bookmarkStart w:id="598" w:name="_Toc125795507"/>
      <w:r>
        <w:t xml:space="preserve">These fee markets are a kind of </w:t>
      </w:r>
      <w:r w:rsidR="0021700E">
        <w:t>public token system. Whether o</w:t>
      </w:r>
      <w:r w:rsidR="00A44A64">
        <w:t>r</w:t>
      </w:r>
      <w:r w:rsidR="0021700E">
        <w:t xml:space="preserve"> not they are </w:t>
      </w:r>
      <w:r w:rsidR="00EA59C1">
        <w:t>‘</w:t>
      </w:r>
      <w:r w:rsidR="0021700E">
        <w:t>financial products</w:t>
      </w:r>
      <w:r w:rsidR="00EA59C1">
        <w:t>’</w:t>
      </w:r>
      <w:r w:rsidR="0021700E">
        <w:t xml:space="preserve"> </w:t>
      </w:r>
      <w:r>
        <w:t xml:space="preserve">will depend on the individual </w:t>
      </w:r>
      <w:r w:rsidR="00DE3A74">
        <w:t>general</w:t>
      </w:r>
      <w:r w:rsidR="00EA59C1">
        <w:noBreakHyphen/>
      </w:r>
      <w:r w:rsidR="00DE3A74">
        <w:t>purpose</w:t>
      </w:r>
      <w:r>
        <w:t xml:space="preserve"> network. They are not all sufficiently </w:t>
      </w:r>
      <w:r>
        <w:lastRenderedPageBreak/>
        <w:t>alike to consider them together</w:t>
      </w:r>
      <w:r w:rsidR="00B71E43">
        <w:t xml:space="preserve"> (e.g. they can be algorithmic or </w:t>
      </w:r>
      <w:r w:rsidR="004903D3">
        <w:t>auction</w:t>
      </w:r>
      <w:r w:rsidR="00EA59C1">
        <w:noBreakHyphen/>
      </w:r>
      <w:r w:rsidR="004903D3">
        <w:t>based</w:t>
      </w:r>
      <w:r w:rsidR="00B71E43">
        <w:t>, and discretionary or non</w:t>
      </w:r>
      <w:r w:rsidR="00EA59C1">
        <w:noBreakHyphen/>
      </w:r>
      <w:r w:rsidR="00B71E43">
        <w:t>discretionary)</w:t>
      </w:r>
      <w:r>
        <w:t xml:space="preserve">. </w:t>
      </w:r>
    </w:p>
    <w:p w14:paraId="7A16741E" w14:textId="49BC3771" w:rsidR="00780C90" w:rsidRDefault="00780C90" w:rsidP="00780C90">
      <w:pPr>
        <w:pStyle w:val="Level2"/>
      </w:pPr>
      <w:r>
        <w:t xml:space="preserve">If a </w:t>
      </w:r>
      <w:r w:rsidR="00EA59C1">
        <w:t>‘</w:t>
      </w:r>
      <w:r>
        <w:t>fee market</w:t>
      </w:r>
      <w:r w:rsidR="00EA59C1">
        <w:t>’</w:t>
      </w:r>
      <w:r>
        <w:t xml:space="preserve"> </w:t>
      </w:r>
      <w:r w:rsidR="003248B4">
        <w:t>is not</w:t>
      </w:r>
      <w:r>
        <w:t xml:space="preserve"> a facility, </w:t>
      </w:r>
      <w:r w:rsidR="009C43FF">
        <w:t>it</w:t>
      </w:r>
      <w:r>
        <w:t xml:space="preserve"> is not a financial product</w:t>
      </w:r>
      <w:r w:rsidR="00A44A64">
        <w:t xml:space="preserve"> under the functional perimeter</w:t>
      </w:r>
      <w:r>
        <w:t xml:space="preserve">. If </w:t>
      </w:r>
      <w:r w:rsidR="0011737C">
        <w:t>a</w:t>
      </w:r>
      <w:r w:rsidR="009C43FF">
        <w:t xml:space="preserve"> fee market </w:t>
      </w:r>
      <w:r w:rsidR="00912672">
        <w:t>is</w:t>
      </w:r>
      <w:r>
        <w:t xml:space="preserve"> a facility, it can be assessed against the </w:t>
      </w:r>
      <w:r w:rsidR="00457801">
        <w:t>general financial functions</w:t>
      </w:r>
      <w:r>
        <w:t xml:space="preserve"> in the same way as any other product</w:t>
      </w:r>
      <w:r w:rsidR="00CB0DAB">
        <w:t xml:space="preserve">. </w:t>
      </w:r>
      <w:r w:rsidR="00137608">
        <w:t>For example, it could be considered against</w:t>
      </w:r>
      <w:r w:rsidR="00F1553A">
        <w:t xml:space="preserve"> the definition of </w:t>
      </w:r>
      <w:r w:rsidR="00EA59C1">
        <w:t>‘</w:t>
      </w:r>
      <w:r w:rsidR="00F1553A">
        <w:t>non</w:t>
      </w:r>
      <w:r w:rsidR="00EA59C1">
        <w:noBreakHyphen/>
      </w:r>
      <w:r w:rsidR="00F1553A">
        <w:t>cash payment facility</w:t>
      </w:r>
      <w:r w:rsidR="00EA59C1">
        <w:t>’</w:t>
      </w:r>
      <w:r w:rsidR="00F1553A">
        <w:t xml:space="preserve">. </w:t>
      </w:r>
    </w:p>
    <w:p w14:paraId="2B1504A5" w14:textId="193D8B0E" w:rsidR="00E97AA2" w:rsidRPr="00B55153" w:rsidRDefault="001D43B3" w:rsidP="00CC4AF8">
      <w:pPr>
        <w:pStyle w:val="Heading2"/>
      </w:pPr>
      <w:bookmarkStart w:id="599" w:name="_Toc126219844"/>
      <w:r>
        <w:t xml:space="preserve">Public </w:t>
      </w:r>
      <w:r w:rsidR="00CC4AF8">
        <w:t>smart contracts</w:t>
      </w:r>
      <w:bookmarkEnd w:id="598"/>
      <w:bookmarkEnd w:id="599"/>
    </w:p>
    <w:p w14:paraId="0F7572DB" w14:textId="3CAD52F6" w:rsidR="00562DCF" w:rsidRDefault="0063454D">
      <w:pPr>
        <w:pStyle w:val="Level2"/>
      </w:pPr>
      <w:r>
        <w:t xml:space="preserve">Smart contracts exist on a spectrum from </w:t>
      </w:r>
      <w:r w:rsidR="00EA59C1">
        <w:t>‘</w:t>
      </w:r>
      <w:r>
        <w:t>intermediated</w:t>
      </w:r>
      <w:r w:rsidR="00EA59C1">
        <w:t>’</w:t>
      </w:r>
      <w:r>
        <w:t xml:space="preserve"> to </w:t>
      </w:r>
      <w:r w:rsidR="00EA59C1">
        <w:t>‘</w:t>
      </w:r>
      <w:r>
        <w:t>public</w:t>
      </w:r>
      <w:r w:rsidR="00EA59C1">
        <w:t>’</w:t>
      </w:r>
      <w:r w:rsidR="00CB0DAB">
        <w:t xml:space="preserve">. </w:t>
      </w:r>
      <w:r>
        <w:t xml:space="preserve">At one end of the spectrum are the smart contracts used </w:t>
      </w:r>
      <w:r w:rsidR="00845D19">
        <w:t xml:space="preserve">by intermediaries in providing a service (i.e. </w:t>
      </w:r>
      <w:r>
        <w:t xml:space="preserve">as part of the intermediated token systems described in </w:t>
      </w:r>
      <w:r w:rsidRPr="00937610">
        <w:rPr>
          <w:bCs/>
        </w:rPr>
        <w:t>Part C</w:t>
      </w:r>
      <w:r w:rsidR="00845D19">
        <w:rPr>
          <w:bCs/>
        </w:rPr>
        <w:t>)</w:t>
      </w:r>
      <w:r w:rsidR="00CB0DAB">
        <w:rPr>
          <w:bCs/>
        </w:rPr>
        <w:t xml:space="preserve">. </w:t>
      </w:r>
      <w:r>
        <w:t>This is currently the most significant end of the spectrum (by value of associated crypto assets) because it includes smart contracts used by large corporate entities – most notably, stablecoin issuers.</w:t>
      </w:r>
      <w:r>
        <w:rPr>
          <w:rStyle w:val="FootnoteReference"/>
        </w:rPr>
        <w:footnoteReference w:id="90"/>
      </w:r>
      <w:r>
        <w:t xml:space="preserve"> </w:t>
      </w:r>
    </w:p>
    <w:p w14:paraId="16B61698" w14:textId="278641E8" w:rsidR="00BF0142" w:rsidRDefault="008D340F" w:rsidP="006769E0">
      <w:pPr>
        <w:pStyle w:val="Level2"/>
      </w:pPr>
      <w:r>
        <w:t xml:space="preserve">At the other end of the spectrum are </w:t>
      </w:r>
      <w:r w:rsidRPr="000F6C59">
        <w:rPr>
          <w:i/>
        </w:rPr>
        <w:t>publi</w:t>
      </w:r>
      <w:r w:rsidR="00E155D8" w:rsidRPr="000F6C59">
        <w:rPr>
          <w:i/>
        </w:rPr>
        <w:t>c</w:t>
      </w:r>
      <w:r>
        <w:t xml:space="preserve"> smart contracts</w:t>
      </w:r>
      <w:r w:rsidR="0074216E">
        <w:t>, which are</w:t>
      </w:r>
      <w:r w:rsidR="00170086">
        <w:t xml:space="preserve"> used </w:t>
      </w:r>
      <w:r w:rsidR="00845D19">
        <w:t xml:space="preserve">by parties </w:t>
      </w:r>
      <w:r w:rsidR="00170086">
        <w:t xml:space="preserve">to </w:t>
      </w:r>
      <w:r>
        <w:t xml:space="preserve">remove the need for an </w:t>
      </w:r>
      <w:r w:rsidRPr="00E74BF2">
        <w:rPr>
          <w:i/>
          <w:iCs/>
        </w:rPr>
        <w:t>intermediary</w:t>
      </w:r>
      <w:r>
        <w:t xml:space="preserve">. </w:t>
      </w:r>
      <w:r w:rsidR="00170086">
        <w:t>This is the smallest category (by value of associated crypto assets) of the four products in this paper</w:t>
      </w:r>
      <w:r w:rsidR="00EA59C1">
        <w:t>’</w:t>
      </w:r>
      <w:r w:rsidR="00170086">
        <w:t>s high</w:t>
      </w:r>
      <w:r w:rsidR="00EA59C1">
        <w:noBreakHyphen/>
      </w:r>
      <w:r w:rsidR="00170086">
        <w:t>level taxonomy. It includes</w:t>
      </w:r>
      <w:r>
        <w:t xml:space="preserve"> </w:t>
      </w:r>
      <w:r w:rsidR="00BF0142">
        <w:t xml:space="preserve">various smart contract protocols and smart contract tokens </w:t>
      </w:r>
      <w:r w:rsidR="00BF0142">
        <w:rPr>
          <w:i/>
          <w:iCs/>
        </w:rPr>
        <w:t>on public crypto network</w:t>
      </w:r>
      <w:r w:rsidR="00C427B0">
        <w:rPr>
          <w:i/>
          <w:iCs/>
        </w:rPr>
        <w:t>s</w:t>
      </w:r>
      <w:r w:rsidR="00BF0142">
        <w:t xml:space="preserve">. </w:t>
      </w:r>
    </w:p>
    <w:p w14:paraId="67679F6E" w14:textId="198DFA9A" w:rsidR="008512E7" w:rsidRDefault="000713C1">
      <w:pPr>
        <w:pStyle w:val="Level2"/>
      </w:pPr>
      <w:r>
        <w:t>However, n</w:t>
      </w:r>
      <w:r w:rsidR="00351012">
        <w:t xml:space="preserve">ot all smart contracts on public crypto networks are </w:t>
      </w:r>
      <w:r w:rsidR="00351012" w:rsidRPr="00DB155F">
        <w:rPr>
          <w:i/>
          <w:iCs/>
        </w:rPr>
        <w:t>public</w:t>
      </w:r>
      <w:r w:rsidR="00351012">
        <w:t xml:space="preserve"> smart contracts. </w:t>
      </w:r>
      <w:r>
        <w:t>A</w:t>
      </w:r>
      <w:r w:rsidR="008512E7">
        <w:t xml:space="preserve"> smart contract </w:t>
      </w:r>
      <w:r w:rsidR="00E060C2">
        <w:t xml:space="preserve">on a public crypto network </w:t>
      </w:r>
      <w:r w:rsidR="008512E7">
        <w:t xml:space="preserve">can be fully </w:t>
      </w:r>
      <w:r w:rsidR="00BC5319">
        <w:t>intermediated and permissioned</w:t>
      </w:r>
      <w:r w:rsidR="008512E7">
        <w:t xml:space="preserve"> (e.g. usable only by authorised customers of a business),</w:t>
      </w:r>
      <w:r w:rsidR="008512E7">
        <w:rPr>
          <w:rStyle w:val="FootnoteReference"/>
        </w:rPr>
        <w:footnoteReference w:id="91"/>
      </w:r>
      <w:r w:rsidR="008512E7">
        <w:t xml:space="preserve"> or </w:t>
      </w:r>
      <w:r w:rsidR="00DB155F">
        <w:t>fully intermediated b</w:t>
      </w:r>
      <w:r w:rsidR="00F21379">
        <w:t>ut</w:t>
      </w:r>
      <w:r w:rsidR="00DB155F">
        <w:t xml:space="preserve"> partly </w:t>
      </w:r>
      <w:r w:rsidR="008512E7">
        <w:t>permissionless (e.g. a stablecoin that is freely transferable but that can be frozen but its issuer)</w:t>
      </w:r>
      <w:r w:rsidR="00DB155F">
        <w:t>.</w:t>
      </w:r>
      <w:r w:rsidR="008512E7">
        <w:rPr>
          <w:rStyle w:val="FootnoteReference"/>
        </w:rPr>
        <w:footnoteReference w:id="92"/>
      </w:r>
      <w:r w:rsidR="0020307E">
        <w:t xml:space="preserve"> </w:t>
      </w:r>
    </w:p>
    <w:p w14:paraId="1BC6E145" w14:textId="1F40AC17" w:rsidR="00E97AA2" w:rsidRPr="009C465B" w:rsidRDefault="002C1CD4" w:rsidP="00055D64">
      <w:pPr>
        <w:pStyle w:val="Level2"/>
        <w:spacing w:after="240"/>
        <w:rPr>
          <w:rFonts w:eastAsiaTheme="minorHAnsi" w:cs="Courier New"/>
          <w:sz w:val="24"/>
          <w:szCs w:val="24"/>
        </w:rPr>
      </w:pPr>
      <w:r>
        <w:t xml:space="preserve">A </w:t>
      </w:r>
      <w:r w:rsidRPr="006E10FB">
        <w:rPr>
          <w:i/>
          <w:iCs/>
        </w:rPr>
        <w:t>public</w:t>
      </w:r>
      <w:r>
        <w:t xml:space="preserve"> smart contract</w:t>
      </w:r>
      <w:r w:rsidR="00137CC7">
        <w:t xml:space="preserve"> can be created to perform any computable function. The most common</w:t>
      </w:r>
      <w:r w:rsidR="00F66C36">
        <w:t xml:space="preserve"> functions appear to fall into three broad categories: (i) interoperability</w:t>
      </w:r>
      <w:r w:rsidR="003A391F">
        <w:t xml:space="preserve">; (ii) economic; and (iii) coordination. </w:t>
      </w:r>
      <w:r w:rsidR="002D267D">
        <w:t xml:space="preserve">An example of each is provided below. Further detail is set out in </w:t>
      </w:r>
      <w:r w:rsidR="002D267D" w:rsidRPr="002D267D">
        <w:rPr>
          <w:b/>
          <w:bCs/>
        </w:rPr>
        <w:t>Annexure 3</w:t>
      </w:r>
      <w:r w:rsidR="002D267D">
        <w:t>.</w:t>
      </w:r>
    </w:p>
    <w:tbl>
      <w:tblPr>
        <w:tblW w:w="4765" w:type="pct"/>
        <w:tblInd w:w="426" w:type="dxa"/>
        <w:shd w:val="clear" w:color="auto" w:fill="EEEEEE" w:themeFill="background2"/>
        <w:tblCellMar>
          <w:top w:w="227" w:type="dxa"/>
          <w:left w:w="227" w:type="dxa"/>
          <w:bottom w:w="227" w:type="dxa"/>
          <w:right w:w="227" w:type="dxa"/>
        </w:tblCellMar>
        <w:tblLook w:val="04A0" w:firstRow="1" w:lastRow="0" w:firstColumn="1" w:lastColumn="0" w:noHBand="0" w:noVBand="1"/>
      </w:tblPr>
      <w:tblGrid>
        <w:gridCol w:w="8644"/>
      </w:tblGrid>
      <w:tr w:rsidR="00713137" w14:paraId="61703930" w14:textId="77777777" w:rsidTr="006A437D">
        <w:trPr>
          <w:trHeight w:val="342"/>
        </w:trPr>
        <w:tc>
          <w:tcPr>
            <w:tcW w:w="5000" w:type="pct"/>
            <w:shd w:val="clear" w:color="auto" w:fill="EEEEEE" w:themeFill="background2"/>
          </w:tcPr>
          <w:p w14:paraId="46DCAB6D" w14:textId="64F7D6AF" w:rsidR="00713137" w:rsidRPr="0092171B" w:rsidRDefault="00AE6D06" w:rsidP="005504E9">
            <w:pPr>
              <w:pStyle w:val="BoxText"/>
              <w:rPr>
                <w:rFonts w:eastAsia="Calibri" w:cs="Courier New"/>
                <w:sz w:val="24"/>
                <w:szCs w:val="24"/>
              </w:rPr>
            </w:pPr>
            <w:bookmarkStart w:id="600" w:name="_Hlk125741207"/>
            <w:r>
              <w:rPr>
                <w:b/>
                <w:bCs/>
              </w:rPr>
              <w:t>Interoperability mechanism</w:t>
            </w:r>
            <w:r w:rsidR="00713137">
              <w:rPr>
                <w:b/>
                <w:bCs/>
              </w:rPr>
              <w:t xml:space="preserve">: </w:t>
            </w:r>
            <w:r>
              <w:t>T</w:t>
            </w:r>
            <w:r w:rsidR="00713137" w:rsidRPr="0092171B">
              <w:t xml:space="preserve">he smart contract associated with </w:t>
            </w:r>
            <w:r w:rsidR="00EA59C1">
              <w:t>‘</w:t>
            </w:r>
            <w:r w:rsidR="00713137" w:rsidRPr="0092171B">
              <w:t>wrapped Ether</w:t>
            </w:r>
            <w:r w:rsidR="00EA59C1">
              <w:t>’</w:t>
            </w:r>
            <w:r w:rsidR="00713137" w:rsidRPr="0092171B">
              <w:t xml:space="preserve"> (wETH)</w:t>
            </w:r>
            <w:r>
              <w:t xml:space="preserve"> can be described as an interoperability mechanism</w:t>
            </w:r>
            <w:r w:rsidR="00713137" w:rsidRPr="0092171B">
              <w:t>. It is a simple, immutable public token system published for a technical purpose.</w:t>
            </w:r>
            <w:r w:rsidR="00713137" w:rsidRPr="0092171B">
              <w:rPr>
                <w:sz w:val="18"/>
                <w:vertAlign w:val="superscript"/>
              </w:rPr>
              <w:footnoteReference w:id="93"/>
            </w:r>
            <w:r w:rsidR="00713137" w:rsidRPr="0092171B">
              <w:t xml:space="preserve"> It performs two functions: (i) accepting ETH in exchange for wETH; and (ii) accepting wETH in exchange for ETH. The smart contract is a publicly available, </w:t>
            </w:r>
            <w:r w:rsidR="00713137" w:rsidRPr="0092171B" w:rsidDel="00FA4FFD">
              <w:t>self</w:t>
            </w:r>
            <w:r w:rsidR="00EA59C1">
              <w:noBreakHyphen/>
            </w:r>
            <w:r w:rsidR="00713137" w:rsidRPr="0092171B">
              <w:t>serve system that does not involve a counterparty.</w:t>
            </w:r>
            <w:r w:rsidR="00713137" w:rsidRPr="0092171B">
              <w:rPr>
                <w:sz w:val="18"/>
                <w:vertAlign w:val="superscript"/>
              </w:rPr>
              <w:footnoteReference w:id="94"/>
            </w:r>
            <w:r w:rsidR="00713137" w:rsidRPr="0092171B">
              <w:t xml:space="preserve"> It is incorporated into many smart contract protocols, which are used by multiple smart contract applications. </w:t>
            </w:r>
          </w:p>
          <w:p w14:paraId="7858E3F3" w14:textId="2F610EB2" w:rsidR="00713137" w:rsidRDefault="00AE6D06" w:rsidP="005504E9">
            <w:pPr>
              <w:pStyle w:val="BoxText"/>
            </w:pPr>
            <w:r>
              <w:rPr>
                <w:b/>
              </w:rPr>
              <w:t>Economic mechanism</w:t>
            </w:r>
            <w:r w:rsidR="00713137" w:rsidRPr="0092171B">
              <w:rPr>
                <w:b/>
              </w:rPr>
              <w:t xml:space="preserve">: </w:t>
            </w:r>
            <w:r w:rsidR="00EC03D8">
              <w:t>T</w:t>
            </w:r>
            <w:r w:rsidR="00713137" w:rsidRPr="0092171B">
              <w:t>he smart contracts associated with the Uniswap protocol</w:t>
            </w:r>
            <w:r w:rsidR="00D42BDA">
              <w:t xml:space="preserve"> are</w:t>
            </w:r>
            <w:r w:rsidR="00D42BDA" w:rsidRPr="0092171B">
              <w:t xml:space="preserve"> a type of </w:t>
            </w:r>
            <w:r w:rsidR="00D42BDA" w:rsidRPr="0092171B">
              <w:rPr>
                <w:i/>
              </w:rPr>
              <w:t>economic mechanism</w:t>
            </w:r>
            <w:r w:rsidR="00D42BDA" w:rsidRPr="0092171B">
              <w:t>.</w:t>
            </w:r>
            <w:r w:rsidR="00713137" w:rsidRPr="0092171B">
              <w:t xml:space="preserve"> When used by several participants, the protocol establishes a method for traders (demand</w:t>
            </w:r>
            <w:r w:rsidR="00EA59C1">
              <w:noBreakHyphen/>
            </w:r>
            <w:r w:rsidR="00713137" w:rsidRPr="0092171B">
              <w:t xml:space="preserve">side users) to swap crypto tokens against pools of liquidity contributed by </w:t>
            </w:r>
            <w:r w:rsidR="00EA59C1">
              <w:t>‘</w:t>
            </w:r>
            <w:r w:rsidR="00713137" w:rsidRPr="0092171B">
              <w:t>liquidity providers</w:t>
            </w:r>
            <w:r w:rsidR="00EA59C1">
              <w:t>’</w:t>
            </w:r>
            <w:r w:rsidR="00713137" w:rsidRPr="0092171B">
              <w:t xml:space="preserve"> (supply</w:t>
            </w:r>
            <w:r w:rsidR="00EA59C1">
              <w:noBreakHyphen/>
            </w:r>
            <w:r w:rsidR="00713137" w:rsidRPr="0092171B">
              <w:t>side users).</w:t>
            </w:r>
            <w:r w:rsidR="00713137" w:rsidRPr="0092171B">
              <w:rPr>
                <w:sz w:val="18"/>
                <w:vertAlign w:val="superscript"/>
              </w:rPr>
              <w:footnoteReference w:id="95"/>
            </w:r>
            <w:r w:rsidR="00713137" w:rsidRPr="0092171B">
              <w:t xml:space="preserve"> </w:t>
            </w:r>
            <w:r w:rsidR="002E0455">
              <w:t>D</w:t>
            </w:r>
            <w:r w:rsidR="00713137" w:rsidRPr="0092171B">
              <w:t>emand</w:t>
            </w:r>
            <w:r w:rsidR="00EA59C1">
              <w:noBreakHyphen/>
            </w:r>
            <w:r w:rsidR="00713137" w:rsidRPr="0092171B">
              <w:t xml:space="preserve">side users pay </w:t>
            </w:r>
            <w:r w:rsidR="00EA59C1">
              <w:t>‘</w:t>
            </w:r>
            <w:r w:rsidR="00713137" w:rsidRPr="0092171B">
              <w:t>swap fees</w:t>
            </w:r>
            <w:r w:rsidR="00EA59C1">
              <w:t>’</w:t>
            </w:r>
            <w:r w:rsidR="00713137" w:rsidRPr="0092171B">
              <w:t>, which are routed to supply</w:t>
            </w:r>
            <w:r w:rsidR="00EA59C1">
              <w:noBreakHyphen/>
            </w:r>
            <w:r w:rsidR="00713137" w:rsidRPr="0092171B">
              <w:t>side users to incentivise them providing liquidity into the pools</w:t>
            </w:r>
            <w:r w:rsidR="00CB0DAB">
              <w:t xml:space="preserve">. </w:t>
            </w:r>
            <w:r w:rsidR="00713137" w:rsidRPr="0092171B">
              <w:lastRenderedPageBreak/>
              <w:t>The protocol is a publicly available, immutable self</w:t>
            </w:r>
            <w:r w:rsidR="00EA59C1">
              <w:noBreakHyphen/>
            </w:r>
            <w:r w:rsidR="00713137" w:rsidRPr="0092171B">
              <w:t xml:space="preserve">serve system that is incorporated into several smart contract applications. </w:t>
            </w:r>
          </w:p>
          <w:p w14:paraId="6D2FE4FA" w14:textId="739D1BE4" w:rsidR="00AE6D06" w:rsidRPr="003B53FF" w:rsidRDefault="00EC03D8" w:rsidP="005504E9">
            <w:pPr>
              <w:pStyle w:val="BoxText"/>
              <w:rPr>
                <w:rFonts w:eastAsia="SimSun" w:cs="SimSun"/>
                <w:color w:val="000000"/>
              </w:rPr>
            </w:pPr>
            <w:r w:rsidRPr="00EC03D8">
              <w:rPr>
                <w:b/>
                <w:bCs/>
              </w:rPr>
              <w:t>Coordination mechanism</w:t>
            </w:r>
            <w:r>
              <w:t xml:space="preserve">: </w:t>
            </w:r>
            <w:r w:rsidR="00AE2675">
              <w:t xml:space="preserve">A </w:t>
            </w:r>
            <w:r w:rsidR="00EA59C1">
              <w:t>‘</w:t>
            </w:r>
            <w:r w:rsidR="008B68B9">
              <w:t>Moloch DAO</w:t>
            </w:r>
            <w:r w:rsidR="00EA59C1">
              <w:t>’</w:t>
            </w:r>
            <w:r w:rsidR="008B68B9">
              <w:t xml:space="preserve"> is </w:t>
            </w:r>
            <w:r w:rsidR="00723D2C">
              <w:t xml:space="preserve">type of </w:t>
            </w:r>
            <w:r w:rsidR="008B68B9">
              <w:t xml:space="preserve">smart contract protocol </w:t>
            </w:r>
            <w:r w:rsidR="00723D2C">
              <w:t>used by individuals who</w:t>
            </w:r>
            <w:r w:rsidR="00B6322C">
              <w:t xml:space="preserve"> </w:t>
            </w:r>
            <w:r w:rsidR="00723D2C">
              <w:t>do not know each other to make</w:t>
            </w:r>
            <w:r w:rsidR="00AE2675">
              <w:t xml:space="preserve"> collective investment</w:t>
            </w:r>
            <w:r w:rsidR="00723D2C">
              <w:t>s</w:t>
            </w:r>
            <w:r w:rsidR="00920852">
              <w:t xml:space="preserve"> into crypto assets</w:t>
            </w:r>
            <w:r w:rsidR="00723D2C">
              <w:t xml:space="preserve">. </w:t>
            </w:r>
            <w:r w:rsidR="0041162D">
              <w:t xml:space="preserve">It enables users to </w:t>
            </w:r>
            <w:r w:rsidR="00AE6D06">
              <w:t>contribut</w:t>
            </w:r>
            <w:r w:rsidR="0041162D">
              <w:t>e</w:t>
            </w:r>
            <w:r w:rsidR="00AE6D06">
              <w:t xml:space="preserve"> </w:t>
            </w:r>
            <w:r w:rsidR="006B66CD">
              <w:t>crypto tokens</w:t>
            </w:r>
            <w:r w:rsidR="00AE6D06">
              <w:t xml:space="preserve"> (e.g. stablecoins) in</w:t>
            </w:r>
            <w:r w:rsidR="009102CD">
              <w:t>to a pool</w:t>
            </w:r>
            <w:r w:rsidR="00AE6D06">
              <w:t xml:space="preserve"> </w:t>
            </w:r>
            <w:r w:rsidR="00BC22BA">
              <w:t xml:space="preserve">in </w:t>
            </w:r>
            <w:r w:rsidR="00AE6D06">
              <w:t xml:space="preserve">return for </w:t>
            </w:r>
            <w:r w:rsidR="006D43C2">
              <w:t xml:space="preserve">crypto token </w:t>
            </w:r>
            <w:r w:rsidR="00EA59C1">
              <w:t>‘</w:t>
            </w:r>
            <w:r w:rsidR="006D43C2">
              <w:t>shares</w:t>
            </w:r>
            <w:r w:rsidR="00EA59C1">
              <w:t>’</w:t>
            </w:r>
            <w:r w:rsidR="006D43C2">
              <w:t xml:space="preserve"> (representing their contribution to the pool)</w:t>
            </w:r>
            <w:r w:rsidR="00AE6D06">
              <w:t>.</w:t>
            </w:r>
            <w:r w:rsidR="006D43C2">
              <w:t xml:space="preserve"> Th</w:t>
            </w:r>
            <w:r w:rsidR="00692FE4">
              <w:t xml:space="preserve">ose </w:t>
            </w:r>
            <w:r w:rsidR="00EA59C1">
              <w:t>‘</w:t>
            </w:r>
            <w:r w:rsidR="00692FE4">
              <w:t>shares</w:t>
            </w:r>
            <w:r w:rsidR="00EA59C1">
              <w:t>’</w:t>
            </w:r>
            <w:r w:rsidR="00692FE4">
              <w:t xml:space="preserve"> </w:t>
            </w:r>
            <w:r w:rsidR="002379B8">
              <w:t>give the holders a factual ability to control the</w:t>
            </w:r>
            <w:r w:rsidR="00934461">
              <w:t xml:space="preserve"> pooled</w:t>
            </w:r>
            <w:r w:rsidR="002379B8">
              <w:t xml:space="preserve"> funds</w:t>
            </w:r>
            <w:r w:rsidR="009102CD">
              <w:t>, which is</w:t>
            </w:r>
            <w:r w:rsidR="00630517">
              <w:t xml:space="preserve"> exercised </w:t>
            </w:r>
            <w:r w:rsidR="006A437D" w:rsidRPr="00A502ED">
              <w:rPr>
                <w:i/>
                <w:iCs/>
              </w:rPr>
              <w:t>exclusively</w:t>
            </w:r>
            <w:r w:rsidR="006A437D">
              <w:t xml:space="preserve"> </w:t>
            </w:r>
            <w:r w:rsidR="00630517">
              <w:t>through a</w:t>
            </w:r>
            <w:r w:rsidR="00DC168D">
              <w:t xml:space="preserve"> smart contract</w:t>
            </w:r>
            <w:r w:rsidR="00630517">
              <w:t xml:space="preserve"> mechanism </w:t>
            </w:r>
            <w:r w:rsidR="003C0AB9">
              <w:t xml:space="preserve">that recognises these shares are </w:t>
            </w:r>
            <w:r w:rsidR="00EA59C1">
              <w:t>‘</w:t>
            </w:r>
            <w:r w:rsidR="003C0AB9">
              <w:t>keys</w:t>
            </w:r>
            <w:r w:rsidR="00EA59C1">
              <w:t>’</w:t>
            </w:r>
            <w:r w:rsidR="003C0AB9">
              <w:t xml:space="preserve">. </w:t>
            </w:r>
            <w:r w:rsidR="00DC168D">
              <w:t xml:space="preserve">Users can </w:t>
            </w:r>
            <w:r w:rsidR="0034315B">
              <w:t>coordinate to unlock the funds for some</w:t>
            </w:r>
            <w:r w:rsidR="006A437D">
              <w:t xml:space="preserve"> join</w:t>
            </w:r>
            <w:r w:rsidR="008E66E1">
              <w:t>t</w:t>
            </w:r>
            <w:r w:rsidR="0034315B">
              <w:t xml:space="preserve"> purpose, or individual users can redeem their </w:t>
            </w:r>
            <w:r w:rsidR="00DC168D">
              <w:t>share of the pool</w:t>
            </w:r>
            <w:r w:rsidR="00934461">
              <w:t xml:space="preserve"> at any time</w:t>
            </w:r>
            <w:r w:rsidR="0034315B">
              <w:t>.</w:t>
            </w:r>
            <w:r w:rsidR="006A437D">
              <w:t xml:space="preserve"> </w:t>
            </w:r>
          </w:p>
        </w:tc>
      </w:tr>
    </w:tbl>
    <w:bookmarkEnd w:id="600"/>
    <w:p w14:paraId="2A88CCD0" w14:textId="13268B32" w:rsidR="000E2487" w:rsidRDefault="00E97AA2" w:rsidP="00FA66B3">
      <w:pPr>
        <w:pStyle w:val="Level2"/>
      </w:pPr>
      <w:r w:rsidRPr="004A78A8">
        <w:lastRenderedPageBreak/>
        <w:t xml:space="preserve">Between </w:t>
      </w:r>
      <w:r w:rsidR="00A936DB" w:rsidRPr="004A78A8">
        <w:t xml:space="preserve">the </w:t>
      </w:r>
      <w:r w:rsidRPr="004A78A8">
        <w:t>two ends of the spectrum are smart contract</w:t>
      </w:r>
      <w:r w:rsidR="004F45D9" w:rsidRPr="004A78A8">
        <w:t xml:space="preserve"> protocols</w:t>
      </w:r>
      <w:r w:rsidRPr="004A78A8">
        <w:t xml:space="preserve"> that provide various levels of control to </w:t>
      </w:r>
      <w:r w:rsidR="008838C1" w:rsidRPr="004A78A8">
        <w:t>an external entity</w:t>
      </w:r>
      <w:r w:rsidRPr="004A78A8">
        <w:t xml:space="preserve">. </w:t>
      </w:r>
      <w:r w:rsidR="00A217A7" w:rsidRPr="004A78A8">
        <w:t>It includes multiple</w:t>
      </w:r>
      <w:r w:rsidR="006E7082" w:rsidRPr="004A78A8">
        <w:t xml:space="preserve"> </w:t>
      </w:r>
      <w:r w:rsidRPr="004A78A8">
        <w:t>scams</w:t>
      </w:r>
      <w:r w:rsidR="009B7736" w:rsidRPr="004A78A8">
        <w:t>,</w:t>
      </w:r>
      <w:r w:rsidR="00A71F65" w:rsidRPr="004A78A8">
        <w:t xml:space="preserve"> Ponzi</w:t>
      </w:r>
      <w:r w:rsidR="00EA59C1">
        <w:noBreakHyphen/>
      </w:r>
      <w:r w:rsidR="00A71F65" w:rsidRPr="004A78A8">
        <w:t>like</w:t>
      </w:r>
      <w:r w:rsidR="006E7082" w:rsidRPr="004A78A8">
        <w:t xml:space="preserve"> schemes</w:t>
      </w:r>
      <w:r w:rsidR="009B7736" w:rsidRPr="004A78A8">
        <w:t>,</w:t>
      </w:r>
      <w:r w:rsidR="00026215">
        <w:rPr>
          <w:rStyle w:val="FootnoteReference"/>
        </w:rPr>
        <w:footnoteReference w:id="96"/>
      </w:r>
      <w:r w:rsidR="009B7736" w:rsidRPr="004A78A8">
        <w:t xml:space="preserve"> or </w:t>
      </w:r>
      <w:r w:rsidR="00A217A7" w:rsidRPr="004A78A8">
        <w:t xml:space="preserve">systems that </w:t>
      </w:r>
      <w:r w:rsidR="009B7736" w:rsidRPr="004A78A8">
        <w:t xml:space="preserve">involve </w:t>
      </w:r>
      <w:r w:rsidR="00F9564F">
        <w:t xml:space="preserve">economically </w:t>
      </w:r>
      <w:r w:rsidR="002F3C98" w:rsidRPr="004A78A8">
        <w:t>functionless</w:t>
      </w:r>
      <w:r w:rsidR="00F1275C" w:rsidRPr="004A78A8">
        <w:t xml:space="preserve">, </w:t>
      </w:r>
      <w:r w:rsidR="009B7736" w:rsidRPr="004A78A8">
        <w:t xml:space="preserve">inflationary </w:t>
      </w:r>
      <w:r w:rsidR="00EA59C1">
        <w:t>‘</w:t>
      </w:r>
      <w:r w:rsidR="009B7736" w:rsidRPr="004A78A8">
        <w:t>staking</w:t>
      </w:r>
      <w:r w:rsidR="00EA59C1">
        <w:t>’</w:t>
      </w:r>
      <w:r w:rsidR="00A71F65" w:rsidRPr="004A78A8">
        <w:t>.</w:t>
      </w:r>
      <w:r w:rsidR="00F131CB" w:rsidRPr="004A78A8">
        <w:rPr>
          <w:rStyle w:val="FootnoteReference"/>
        </w:rPr>
        <w:footnoteReference w:id="97"/>
      </w:r>
      <w:r w:rsidR="00A71F65" w:rsidRPr="004A78A8">
        <w:t xml:space="preserve"> </w:t>
      </w:r>
      <w:r w:rsidR="0038039F" w:rsidRPr="004A78A8">
        <w:t xml:space="preserve"> </w:t>
      </w:r>
    </w:p>
    <w:p w14:paraId="6D33D468" w14:textId="092E77EC" w:rsidR="00955070" w:rsidRPr="00955070" w:rsidRDefault="006219AD">
      <w:pPr>
        <w:pStyle w:val="Level2"/>
        <w:rPr>
          <w:color w:val="000000"/>
        </w:rPr>
      </w:pPr>
      <w:r w:rsidRPr="004A78A8">
        <w:t>However</w:t>
      </w:r>
      <w:r w:rsidR="004D6EAB" w:rsidRPr="004A78A8">
        <w:t xml:space="preserve">, </w:t>
      </w:r>
      <w:r w:rsidR="00F9564F">
        <w:t xml:space="preserve">along the spectrum </w:t>
      </w:r>
      <w:r w:rsidR="00F92733">
        <w:t>are</w:t>
      </w:r>
      <w:r w:rsidR="00F9564F">
        <w:t xml:space="preserve"> also</w:t>
      </w:r>
      <w:r w:rsidR="00665B27" w:rsidRPr="004A78A8">
        <w:t xml:space="preserve"> a small number of</w:t>
      </w:r>
      <w:r w:rsidR="00E97AA2" w:rsidRPr="004A78A8">
        <w:t xml:space="preserve"> attempts to implement a form of </w:t>
      </w:r>
      <w:r w:rsidR="00EA59C1">
        <w:t>‘</w:t>
      </w:r>
      <w:r w:rsidR="00E97AA2" w:rsidRPr="004A78A8">
        <w:t>trust engineering</w:t>
      </w:r>
      <w:r w:rsidR="00EA59C1">
        <w:t>’</w:t>
      </w:r>
      <w:r w:rsidR="00AE2A55" w:rsidRPr="004A78A8">
        <w:rPr>
          <w:rStyle w:val="FootnoteReference"/>
        </w:rPr>
        <w:footnoteReference w:id="98"/>
      </w:r>
      <w:r w:rsidR="00AE2A55" w:rsidRPr="004A78A8">
        <w:t xml:space="preserve"> or </w:t>
      </w:r>
      <w:r w:rsidR="00EA59C1">
        <w:t>‘</w:t>
      </w:r>
      <w:r w:rsidR="00AE2A55" w:rsidRPr="004A78A8">
        <w:t>trust solutions</w:t>
      </w:r>
      <w:r w:rsidR="00EA59C1">
        <w:t>’</w:t>
      </w:r>
      <w:r w:rsidR="0052547B" w:rsidRPr="004A78A8">
        <w:rPr>
          <w:rStyle w:val="FootnoteReference"/>
        </w:rPr>
        <w:footnoteReference w:id="99"/>
      </w:r>
      <w:r w:rsidR="007651B6">
        <w:t xml:space="preserve"> </w:t>
      </w:r>
      <w:r w:rsidR="0089185B">
        <w:t xml:space="preserve">(i.e. the use of </w:t>
      </w:r>
      <w:r w:rsidR="007651B6">
        <w:t xml:space="preserve">smart contracts to replace </w:t>
      </w:r>
      <w:r w:rsidR="0057344A">
        <w:t xml:space="preserve">conventional </w:t>
      </w:r>
      <w:r w:rsidR="0070376F">
        <w:t xml:space="preserve">‘real world’ </w:t>
      </w:r>
      <w:r w:rsidR="00FC47CF">
        <w:t>system components with unbreakable rules</w:t>
      </w:r>
      <w:r w:rsidR="0057344A">
        <w:t xml:space="preserve"> encoded in smart contracts</w:t>
      </w:r>
      <w:r w:rsidR="0089185B">
        <w:t>)</w:t>
      </w:r>
      <w:r w:rsidR="00CB0DAB">
        <w:t xml:space="preserve">. </w:t>
      </w:r>
      <w:bookmarkStart w:id="601" w:name="_Toc124844396"/>
      <w:bookmarkStart w:id="602" w:name="_Toc124849475"/>
    </w:p>
    <w:p w14:paraId="2DFAFB63" w14:textId="612C0C23" w:rsidR="00E746C5" w:rsidRPr="008B2EA6" w:rsidRDefault="00E006C6">
      <w:pPr>
        <w:pStyle w:val="Level2"/>
        <w:rPr>
          <w:color w:val="000000"/>
        </w:rPr>
      </w:pPr>
      <w:r>
        <w:t>The</w:t>
      </w:r>
      <w:r w:rsidR="00FB3F6D">
        <w:t xml:space="preserve">se </w:t>
      </w:r>
      <w:r w:rsidR="0070376F">
        <w:t>protocols</w:t>
      </w:r>
      <w:r w:rsidR="00FB3F6D">
        <w:t xml:space="preserve"> will typically incorporate</w:t>
      </w:r>
      <w:r>
        <w:t xml:space="preserve"> </w:t>
      </w:r>
      <w:r w:rsidR="00EA59C1">
        <w:t>‘</w:t>
      </w:r>
      <w:r>
        <w:t>coordination mechanisms</w:t>
      </w:r>
      <w:r w:rsidR="00EA59C1">
        <w:t>’</w:t>
      </w:r>
      <w:r w:rsidR="00FB3F6D">
        <w:t xml:space="preserve"> into the design of the product</w:t>
      </w:r>
      <w:r w:rsidR="00F00EE1">
        <w:t xml:space="preserve">, which in some cases mean an individual or </w:t>
      </w:r>
      <w:r w:rsidR="00D512F0">
        <w:t>group of individuals (e.g. a</w:t>
      </w:r>
      <w:r>
        <w:t xml:space="preserve"> </w:t>
      </w:r>
      <w:r w:rsidR="00EA59C1">
        <w:t>‘</w:t>
      </w:r>
      <w:r w:rsidR="006A1D70">
        <w:t>decentralised autonomous organisations</w:t>
      </w:r>
      <w:r w:rsidR="00EA59C1">
        <w:t>’</w:t>
      </w:r>
      <w:r w:rsidR="006A1D70">
        <w:t xml:space="preserve"> (</w:t>
      </w:r>
      <w:r w:rsidR="006A1D70" w:rsidRPr="00E22D80">
        <w:t>DAOs</w:t>
      </w:r>
      <w:r w:rsidR="006A1D70">
        <w:t>)</w:t>
      </w:r>
      <w:r w:rsidR="00D512F0">
        <w:t>) has some control over the protocol</w:t>
      </w:r>
      <w:r w:rsidR="00CB0DAB">
        <w:t xml:space="preserve">. </w:t>
      </w:r>
      <w:r w:rsidR="00406D2B">
        <w:t xml:space="preserve">The level of </w:t>
      </w:r>
      <w:r w:rsidR="00EA59C1">
        <w:t>‘</w:t>
      </w:r>
      <w:r w:rsidR="00406D2B">
        <w:t>control</w:t>
      </w:r>
      <w:r w:rsidR="00EA59C1">
        <w:t>’</w:t>
      </w:r>
      <w:r w:rsidR="00406D2B">
        <w:t xml:space="preserve"> is often intentionally limited</w:t>
      </w:r>
      <w:r w:rsidR="00021314">
        <w:t xml:space="preserve"> (i.e. to non</w:t>
      </w:r>
      <w:r w:rsidR="00EA59C1">
        <w:noBreakHyphen/>
      </w:r>
      <w:r w:rsidR="00021314">
        <w:t>core components of the system</w:t>
      </w:r>
      <w:r w:rsidR="00161542">
        <w:t xml:space="preserve"> with </w:t>
      </w:r>
      <w:r w:rsidR="00026215">
        <w:t>limited</w:t>
      </w:r>
      <w:r w:rsidR="00161542">
        <w:t xml:space="preserve"> impact on existing users</w:t>
      </w:r>
      <w:r w:rsidR="00021314">
        <w:t xml:space="preserve">). However, </w:t>
      </w:r>
      <w:r w:rsidR="00406D2B">
        <w:t>it</w:t>
      </w:r>
      <w:r w:rsidR="00021314">
        <w:t xml:space="preserve"> </w:t>
      </w:r>
      <w:r w:rsidR="005A4AD5">
        <w:t>can be</w:t>
      </w:r>
      <w:r w:rsidR="00406D2B">
        <w:t xml:space="preserve"> difficult to determine whether </w:t>
      </w:r>
      <w:r w:rsidR="002562BE">
        <w:t xml:space="preserve">or not </w:t>
      </w:r>
      <w:r w:rsidR="00021314">
        <w:t>these protocols are truly</w:t>
      </w:r>
      <w:r w:rsidR="002562BE">
        <w:t xml:space="preserve"> intermediary</w:t>
      </w:r>
      <w:r w:rsidR="00EA59C1">
        <w:noBreakHyphen/>
      </w:r>
      <w:r w:rsidR="00021314">
        <w:t xml:space="preserve">less </w:t>
      </w:r>
      <w:r w:rsidR="00E30288">
        <w:t>without</w:t>
      </w:r>
      <w:r w:rsidR="00021314">
        <w:t xml:space="preserve"> </w:t>
      </w:r>
      <w:r w:rsidR="005A4AD5">
        <w:t>auditing the underlying code</w:t>
      </w:r>
      <w:r w:rsidR="00CB0DAB">
        <w:t xml:space="preserve">. </w:t>
      </w:r>
      <w:r w:rsidR="005A4AD5">
        <w:t xml:space="preserve">The coordination mechanisms created for these purposes are described in </w:t>
      </w:r>
      <w:r w:rsidR="005A4AD5" w:rsidRPr="008B2EA6">
        <w:rPr>
          <w:b/>
          <w:bCs/>
        </w:rPr>
        <w:t>Annexure 3</w:t>
      </w:r>
      <w:r w:rsidR="005A4AD5">
        <w:t>.</w:t>
      </w:r>
    </w:p>
    <w:p w14:paraId="1EBF86A0" w14:textId="227F0A47" w:rsidR="007C19E8" w:rsidRPr="005451FD" w:rsidRDefault="00D54177" w:rsidP="005451FD">
      <w:pPr>
        <w:pStyle w:val="Level2"/>
        <w:rPr>
          <w:color w:val="000000"/>
          <w:szCs w:val="22"/>
        </w:rPr>
      </w:pPr>
      <w:r w:rsidRPr="008F2D47">
        <w:t>Smart contract</w:t>
      </w:r>
      <w:r>
        <w:t xml:space="preserve"> protocols</w:t>
      </w:r>
      <w:r w:rsidRPr="008F2D47">
        <w:t xml:space="preserve"> that implement </w:t>
      </w:r>
      <w:r w:rsidR="0070376F">
        <w:t>economic</w:t>
      </w:r>
      <w:r w:rsidRPr="008F2D47">
        <w:t xml:space="preserve"> mechanisms are often referred to as part of the </w:t>
      </w:r>
      <w:r w:rsidR="00EA59C1">
        <w:t>‘</w:t>
      </w:r>
      <w:r w:rsidRPr="008F2D47">
        <w:t>decentralised finance</w:t>
      </w:r>
      <w:r w:rsidR="00EA59C1">
        <w:t>’</w:t>
      </w:r>
      <w:r w:rsidRPr="008F2D47">
        <w:t xml:space="preserve"> (DeFi) or </w:t>
      </w:r>
      <w:r w:rsidR="00EA59C1">
        <w:t>‘</w:t>
      </w:r>
      <w:r w:rsidRPr="008F2D47">
        <w:t>open financ</w:t>
      </w:r>
      <w:r w:rsidR="00404070">
        <w:t>e</w:t>
      </w:r>
      <w:r w:rsidR="00EA59C1">
        <w:t>’</w:t>
      </w:r>
      <w:r w:rsidRPr="008F2D47">
        <w:t xml:space="preserve"> ecosystem.</w:t>
      </w:r>
      <w:r w:rsidR="00D042A9" w:rsidRPr="00D042A9">
        <w:rPr>
          <w:color w:val="000000"/>
        </w:rPr>
        <w:t xml:space="preserve"> </w:t>
      </w:r>
      <w:r w:rsidR="00026215" w:rsidRPr="003276F1">
        <w:rPr>
          <w:color w:val="000000"/>
          <w:szCs w:val="22"/>
        </w:rPr>
        <w:t>There have been several experimental crossovers between regulated entities and protocols in the decentralised financial space. For example, Société Générale</w:t>
      </w:r>
      <w:r w:rsidR="00EA59C1">
        <w:rPr>
          <w:color w:val="000000"/>
          <w:szCs w:val="22"/>
        </w:rPr>
        <w:noBreakHyphen/>
      </w:r>
      <w:r w:rsidR="00026215" w:rsidRPr="003276F1">
        <w:rPr>
          <w:color w:val="000000"/>
          <w:szCs w:val="22"/>
        </w:rPr>
        <w:t xml:space="preserve">Forge used crypto tokens backed by home loans (OFH) to open a </w:t>
      </w:r>
      <w:r w:rsidR="00EA59C1">
        <w:rPr>
          <w:color w:val="000000"/>
          <w:szCs w:val="22"/>
        </w:rPr>
        <w:t>‘</w:t>
      </w:r>
      <w:r w:rsidR="00026215" w:rsidRPr="003276F1">
        <w:rPr>
          <w:color w:val="000000"/>
          <w:szCs w:val="22"/>
        </w:rPr>
        <w:t>collateralised debt position</w:t>
      </w:r>
      <w:r w:rsidR="00EA59C1">
        <w:rPr>
          <w:color w:val="000000"/>
          <w:szCs w:val="22"/>
        </w:rPr>
        <w:t>’</w:t>
      </w:r>
      <w:r w:rsidR="00026215" w:rsidRPr="003276F1">
        <w:rPr>
          <w:color w:val="000000"/>
          <w:szCs w:val="22"/>
        </w:rPr>
        <w:t xml:space="preserve"> with DeFi protocol MakerDAO and create synthetic stablecoins (DAI).</w:t>
      </w:r>
      <w:r w:rsidR="00026215" w:rsidRPr="003276F1">
        <w:rPr>
          <w:color w:val="000000"/>
          <w:szCs w:val="22"/>
          <w:vertAlign w:val="superscript"/>
        </w:rPr>
        <w:footnoteReference w:id="100"/>
      </w:r>
    </w:p>
    <w:tbl>
      <w:tblPr>
        <w:tblW w:w="5000" w:type="pct"/>
        <w:shd w:val="clear" w:color="auto" w:fill="FEF8F4"/>
        <w:tblCellMar>
          <w:top w:w="227" w:type="dxa"/>
          <w:left w:w="227" w:type="dxa"/>
          <w:bottom w:w="227" w:type="dxa"/>
          <w:right w:w="227" w:type="dxa"/>
        </w:tblCellMar>
        <w:tblLook w:val="04A0" w:firstRow="1" w:lastRow="0" w:firstColumn="1" w:lastColumn="0" w:noHBand="0" w:noVBand="1"/>
      </w:tblPr>
      <w:tblGrid>
        <w:gridCol w:w="9070"/>
      </w:tblGrid>
      <w:tr w:rsidR="0035273C" w14:paraId="7A33C1D5" w14:textId="77777777" w:rsidTr="000D1284">
        <w:tc>
          <w:tcPr>
            <w:tcW w:w="5000" w:type="pct"/>
            <w:shd w:val="clear" w:color="auto" w:fill="FEF8F4"/>
          </w:tcPr>
          <w:p w14:paraId="17DCAD29" w14:textId="32626403" w:rsidR="00827ED2" w:rsidRPr="00EE7744" w:rsidRDefault="001A3A1C" w:rsidP="005504E9">
            <w:pPr>
              <w:pStyle w:val="BoxHeading"/>
              <w:spacing w:before="0"/>
              <w:rPr>
                <w:b w:val="0"/>
              </w:rPr>
            </w:pPr>
            <w:r>
              <w:lastRenderedPageBreak/>
              <w:t>Decentralised finance</w:t>
            </w:r>
          </w:p>
          <w:p w14:paraId="298C78E2" w14:textId="2841F0C3" w:rsidR="001A3A1C" w:rsidRPr="003276F1" w:rsidRDefault="001A3A1C" w:rsidP="005504E9">
            <w:pPr>
              <w:pStyle w:val="BoxText"/>
              <w:rPr>
                <w:rFonts w:eastAsia="SimSun" w:cs="SimSun"/>
                <w:b/>
                <w:color w:val="000000"/>
              </w:rPr>
            </w:pPr>
            <w:r w:rsidRPr="003276F1">
              <w:rPr>
                <w:rFonts w:eastAsia="SimSun" w:cs="SimSun"/>
                <w:color w:val="000000"/>
              </w:rPr>
              <w:t>This part of the ecosystem is a niche and risky market with interesting properties in terms of efficiency, transparency, accessibility, and composability.</w:t>
            </w:r>
            <w:r w:rsidRPr="003276F1">
              <w:rPr>
                <w:rFonts w:eastAsia="SimSun" w:cs="SimSun"/>
                <w:color w:val="000000"/>
                <w:vertAlign w:val="superscript"/>
              </w:rPr>
              <w:footnoteReference w:id="101"/>
            </w:r>
            <w:r w:rsidRPr="003276F1">
              <w:rPr>
                <w:rFonts w:eastAsia="SimSun" w:cs="SimSun"/>
                <w:color w:val="000000"/>
              </w:rPr>
              <w:t xml:space="preserve"> </w:t>
            </w:r>
            <w:r w:rsidRPr="003276F1">
              <w:t>The smart contract protocols used in DeFi each fall somewhere on the spectrum described above</w:t>
            </w:r>
            <w:r w:rsidR="00CB0DAB">
              <w:t xml:space="preserve">. </w:t>
            </w:r>
          </w:p>
          <w:p w14:paraId="0D063365" w14:textId="0A5847F5" w:rsidR="001A3A1C" w:rsidRPr="003276F1" w:rsidRDefault="001A3A1C" w:rsidP="005504E9">
            <w:pPr>
              <w:pStyle w:val="BoxText"/>
            </w:pPr>
            <w:r w:rsidRPr="003276F1">
              <w:t xml:space="preserve">In some cases, the relevant </w:t>
            </w:r>
            <w:r w:rsidR="00EA59C1">
              <w:t>‘</w:t>
            </w:r>
            <w:r w:rsidRPr="003276F1">
              <w:t>decentralise</w:t>
            </w:r>
            <w:r w:rsidR="00434513">
              <w:t>d</w:t>
            </w:r>
            <w:r w:rsidRPr="003276F1">
              <w:t xml:space="preserve"> finance</w:t>
            </w:r>
            <w:r w:rsidR="00EA59C1">
              <w:t>’</w:t>
            </w:r>
            <w:r w:rsidRPr="003276F1">
              <w:t xml:space="preserve"> products might closely match the description of a specific financial product in the </w:t>
            </w:r>
            <w:r w:rsidRPr="00493767">
              <w:rPr>
                <w:i/>
                <w:iCs/>
              </w:rPr>
              <w:t>Corporations Act</w:t>
            </w:r>
            <w:r w:rsidRPr="003276F1">
              <w:t xml:space="preserve">, but there can be difficulties with some of the language used in definitions. </w:t>
            </w:r>
          </w:p>
          <w:p w14:paraId="41EE737F" w14:textId="69DAF8B5" w:rsidR="001A3A1C" w:rsidRPr="003276F1" w:rsidRDefault="001A3A1C" w:rsidP="005504E9">
            <w:pPr>
              <w:pStyle w:val="BoxText"/>
            </w:pPr>
            <w:r w:rsidRPr="003276F1">
              <w:t xml:space="preserve">For example, the </w:t>
            </w:r>
            <w:r w:rsidRPr="00493767">
              <w:rPr>
                <w:i/>
                <w:iCs/>
              </w:rPr>
              <w:t>Corporations Act</w:t>
            </w:r>
            <w:r w:rsidRPr="003276F1">
              <w:t xml:space="preserve"> defines a </w:t>
            </w:r>
            <w:r w:rsidR="00EA59C1">
              <w:t>‘</w:t>
            </w:r>
            <w:r w:rsidRPr="003276F1">
              <w:t>derivative</w:t>
            </w:r>
            <w:r w:rsidR="00EA59C1">
              <w:t>’</w:t>
            </w:r>
            <w:r w:rsidRPr="003276F1">
              <w:t xml:space="preserve"> as an </w:t>
            </w:r>
            <w:r w:rsidRPr="00026215">
              <w:t>arrangement</w:t>
            </w:r>
            <w:r w:rsidRPr="003276F1">
              <w:t xml:space="preserve"> under which a</w:t>
            </w:r>
            <w:r w:rsidRPr="003276F1">
              <w:rPr>
                <w:i/>
              </w:rPr>
              <w:t xml:space="preserve"> party</w:t>
            </w:r>
            <w:r w:rsidRPr="003276F1">
              <w:t xml:space="preserve"> provides consideration at a future time to </w:t>
            </w:r>
            <w:r w:rsidRPr="003276F1">
              <w:rPr>
                <w:i/>
              </w:rPr>
              <w:t>someone</w:t>
            </w:r>
            <w:r w:rsidRPr="003276F1">
              <w:t xml:space="preserve">. A derivative is </w:t>
            </w:r>
            <w:r w:rsidR="00EA59C1">
              <w:t>‘</w:t>
            </w:r>
            <w:r w:rsidRPr="003276F1">
              <w:t>issued</w:t>
            </w:r>
            <w:r w:rsidR="00EA59C1">
              <w:t>’</w:t>
            </w:r>
            <w:r w:rsidRPr="003276F1">
              <w:t xml:space="preserve"> when a </w:t>
            </w:r>
            <w:r w:rsidRPr="00026215">
              <w:rPr>
                <w:i/>
              </w:rPr>
              <w:t>person</w:t>
            </w:r>
            <w:r w:rsidRPr="003276F1">
              <w:t xml:space="preserve"> enters the </w:t>
            </w:r>
            <w:r w:rsidRPr="003276F1">
              <w:rPr>
                <w:i/>
              </w:rPr>
              <w:t xml:space="preserve">legal relationship </w:t>
            </w:r>
            <w:r w:rsidRPr="003276F1">
              <w:t>that constitutes the derivative</w:t>
            </w:r>
            <w:r w:rsidRPr="003276F1">
              <w:rPr>
                <w:i/>
              </w:rPr>
              <w:t>.</w:t>
            </w:r>
            <w:r w:rsidRPr="003276F1">
              <w:t xml:space="preserve"> In the context of a self</w:t>
            </w:r>
            <w:r w:rsidR="00EA59C1">
              <w:noBreakHyphen/>
            </w:r>
            <w:r w:rsidRPr="003276F1">
              <w:t xml:space="preserve">serve smart contract mechanism that replicates the economic functions of a derivative, the references </w:t>
            </w:r>
            <w:r w:rsidR="00704898">
              <w:t xml:space="preserve">in legislation </w:t>
            </w:r>
            <w:r w:rsidRPr="003276F1">
              <w:t xml:space="preserve">to arrangements, people, parties, and legal relationships may pose challenges for the regulatory perimeter. </w:t>
            </w:r>
          </w:p>
          <w:p w14:paraId="4CD0B60D" w14:textId="51CCBFFD" w:rsidR="001A3A1C" w:rsidRPr="003276F1" w:rsidRDefault="001A3A1C" w:rsidP="005504E9">
            <w:pPr>
              <w:pStyle w:val="BoxText"/>
              <w:rPr>
                <w:color w:val="000000"/>
              </w:rPr>
            </w:pPr>
            <w:r w:rsidRPr="003276F1">
              <w:rPr>
                <w:b/>
                <w:color w:val="000000"/>
              </w:rPr>
              <w:t>Figure 3</w:t>
            </w:r>
            <w:r w:rsidRPr="003276F1">
              <w:rPr>
                <w:color w:val="000000"/>
              </w:rPr>
              <w:t xml:space="preserve"> is a comparison of smart contract</w:t>
            </w:r>
            <w:r w:rsidR="00EA59C1">
              <w:rPr>
                <w:color w:val="000000"/>
              </w:rPr>
              <w:noBreakHyphen/>
            </w:r>
            <w:r w:rsidRPr="003276F1">
              <w:rPr>
                <w:color w:val="000000"/>
              </w:rPr>
              <w:t>based products or protocols that might be able to be described as public token systems (in green) and analogous products available from traditional financial intermediaries or through intermediated token systems (in blue).</w:t>
            </w:r>
          </w:p>
          <w:p w14:paraId="7DE501F0" w14:textId="77777777" w:rsidR="001A3A1C" w:rsidRPr="00D946A2" w:rsidRDefault="001A3A1C" w:rsidP="005504E9">
            <w:pPr>
              <w:pStyle w:val="ChartMainHeading"/>
            </w:pPr>
            <w:r w:rsidRPr="0085201C">
              <w:t>Figure 3: Examples of Intermediate</w:t>
            </w:r>
            <w:r>
              <w:t>d</w:t>
            </w:r>
            <w:r w:rsidRPr="0085201C">
              <w:t xml:space="preserve"> and Public Token Systems</w:t>
            </w:r>
          </w:p>
          <w:p w14:paraId="07EBC00F" w14:textId="7866CA33" w:rsidR="00827ED2" w:rsidRPr="000D1284" w:rsidRDefault="001A3A1C" w:rsidP="00D9280A">
            <w:pPr>
              <w:pStyle w:val="BoxText"/>
              <w:jc w:val="center"/>
            </w:pPr>
            <w:r w:rsidRPr="008F2D47">
              <w:rPr>
                <w:noProof/>
              </w:rPr>
              <w:drawing>
                <wp:inline distT="0" distB="0" distL="0" distR="0" wp14:anchorId="1A680E13" wp14:editId="24F0B902">
                  <wp:extent cx="5461547" cy="4086225"/>
                  <wp:effectExtent l="0" t="0" r="6350" b="0"/>
                  <wp:docPr id="5" name="Picture 5" descr="This infographic is a non-exhaustive comparison of crypto related products and tokens made available through intermediated token systems and public token systems.  It categorises them across borrowing and lending, crypto network resources, asset management, derivatives and fundra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infographic is a non-exhaustive comparison of crypto related products and tokens made available through intermediated token systems and public token systems.  It categorises them across borrowing and lending, crypto network resources, asset management, derivatives and fundraising. "/>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08242" cy="4121161"/>
                          </a:xfrm>
                          <a:prstGeom prst="rect">
                            <a:avLst/>
                          </a:prstGeom>
                        </pic:spPr>
                      </pic:pic>
                    </a:graphicData>
                  </a:graphic>
                </wp:inline>
              </w:drawing>
            </w:r>
          </w:p>
        </w:tc>
      </w:tr>
      <w:bookmarkEnd w:id="601"/>
      <w:bookmarkEnd w:id="602"/>
    </w:tbl>
    <w:p w14:paraId="11991C2F" w14:textId="3A862079" w:rsidR="006A5957" w:rsidRPr="00BB5076" w:rsidRDefault="00BB5076" w:rsidP="00BB5076">
      <w:pPr>
        <w:pStyle w:val="Heading2"/>
      </w:pPr>
      <w:r>
        <w:br w:type="page"/>
      </w:r>
      <w:bookmarkStart w:id="603" w:name="_Toc126219845"/>
      <w:r w:rsidR="006A5957">
        <w:lastRenderedPageBreak/>
        <w:t>Regulatory and policy issues</w:t>
      </w:r>
      <w:bookmarkEnd w:id="603"/>
    </w:p>
    <w:p w14:paraId="39DAE980" w14:textId="3BB47680" w:rsidR="006A5957" w:rsidRPr="0037539E" w:rsidRDefault="006A5957" w:rsidP="000F6F1F">
      <w:pPr>
        <w:pStyle w:val="Level2"/>
        <w:keepNext/>
        <w:keepLines/>
        <w:rPr>
          <w:rFonts w:eastAsiaTheme="minorHAnsi" w:cs="Courier New"/>
          <w:sz w:val="24"/>
          <w:szCs w:val="24"/>
        </w:rPr>
      </w:pPr>
      <w:r>
        <w:t xml:space="preserve">These two categories of crypto products </w:t>
      </w:r>
      <w:r w:rsidR="007F1000">
        <w:t xml:space="preserve">(network tokens and public </w:t>
      </w:r>
      <w:r w:rsidR="00E80D75">
        <w:t>smart contracts)</w:t>
      </w:r>
      <w:r w:rsidR="007F1000">
        <w:t xml:space="preserve"> </w:t>
      </w:r>
      <w:r>
        <w:t xml:space="preserve">cause several issues for legal and regulatory frameworks. </w:t>
      </w:r>
      <w:r w:rsidR="00532C77">
        <w:t>T</w:t>
      </w:r>
      <w:r w:rsidRPr="00404129">
        <w:t xml:space="preserve">he issues are deeper than whether these products are </w:t>
      </w:r>
      <w:r w:rsidR="00EA59C1">
        <w:t>‘</w:t>
      </w:r>
      <w:r w:rsidRPr="00404129">
        <w:t>financial products</w:t>
      </w:r>
      <w:r w:rsidR="00EA59C1">
        <w:t>’</w:t>
      </w:r>
      <w:r w:rsidRPr="00404129">
        <w:t xml:space="preserve"> because the</w:t>
      </w:r>
      <w:r>
        <w:t xml:space="preserve"> existing regulatory frameworks create regulatory boundaries, obligations, protections, and regulatory powers to be applied in the context of products that involve promises, intermediaries, and agents</w:t>
      </w:r>
      <w:r w:rsidR="00CB0DAB">
        <w:t xml:space="preserve">. </w:t>
      </w:r>
      <w:r>
        <w:t>Many of these do not map to public token systems.</w:t>
      </w:r>
    </w:p>
    <w:p w14:paraId="26D446CB" w14:textId="05A90716" w:rsidR="00391035" w:rsidRDefault="006A5957" w:rsidP="006A5957">
      <w:pPr>
        <w:pStyle w:val="Level2"/>
      </w:pPr>
      <w:r>
        <w:t xml:space="preserve">In addition, the relevant risks of interacting with public token systems may not map to the protections provided under the current regulatory frameworks. For example, the risk that an economic function will not be ensured by a </w:t>
      </w:r>
      <w:r w:rsidRPr="004D729D">
        <w:t>smart contract</w:t>
      </w:r>
      <w:r w:rsidR="00EA59C1">
        <w:noBreakHyphen/>
      </w:r>
      <w:r w:rsidRPr="004D729D">
        <w:t>based</w:t>
      </w:r>
      <w:r>
        <w:rPr>
          <w:i/>
          <w:iCs/>
        </w:rPr>
        <w:t xml:space="preserve"> mechanism</w:t>
      </w:r>
      <w:r>
        <w:t xml:space="preserve"> may be different to the risk that the same function will not be facilitated when supported by a contractual</w:t>
      </w:r>
      <w:r w:rsidR="00EA59C1">
        <w:noBreakHyphen/>
      </w:r>
      <w:r>
        <w:t xml:space="preserve">based </w:t>
      </w:r>
      <w:r>
        <w:rPr>
          <w:i/>
          <w:iCs/>
        </w:rPr>
        <w:t>promise</w:t>
      </w:r>
      <w:r>
        <w:t>.</w:t>
      </w:r>
      <w:r>
        <w:rPr>
          <w:rStyle w:val="FootnoteReference"/>
        </w:rPr>
        <w:footnoteReference w:id="102"/>
      </w:r>
      <w:r>
        <w:t xml:space="preserve"> </w:t>
      </w:r>
    </w:p>
    <w:p w14:paraId="1E3CB6B5" w14:textId="2A84BFBB" w:rsidR="006A5957" w:rsidRDefault="006A5957" w:rsidP="006A5957">
      <w:pPr>
        <w:pStyle w:val="Level2"/>
      </w:pPr>
      <w:r>
        <w:t xml:space="preserve">While smart contracts </w:t>
      </w:r>
      <w:r w:rsidR="00895E6C">
        <w:t>are often touted for the removal of</w:t>
      </w:r>
      <w:r>
        <w:t xml:space="preserve"> counterparty risk, this may be replaced by or aggravate a user</w:t>
      </w:r>
      <w:r w:rsidR="00EA59C1">
        <w:t>’</w:t>
      </w:r>
      <w:r>
        <w:t xml:space="preserve">s exposure to: </w:t>
      </w:r>
    </w:p>
    <w:p w14:paraId="1A3A041D" w14:textId="3EC1BA35" w:rsidR="006A5957" w:rsidRDefault="006A5957" w:rsidP="006A5957">
      <w:pPr>
        <w:pStyle w:val="Level3"/>
      </w:pPr>
      <w:r>
        <w:t>technology risk</w:t>
      </w:r>
      <w:r w:rsidR="00CA48A6">
        <w:t>s</w:t>
      </w:r>
      <w:r>
        <w:t xml:space="preserve"> (e.g. a </w:t>
      </w:r>
      <w:r w:rsidR="00EA59C1">
        <w:t>‘</w:t>
      </w:r>
      <w:r>
        <w:t>bug</w:t>
      </w:r>
      <w:r w:rsidR="00EA59C1">
        <w:t>’</w:t>
      </w:r>
      <w:r>
        <w:t xml:space="preserve"> in smart contract code)</w:t>
      </w:r>
      <w:r>
        <w:rPr>
          <w:rStyle w:val="FootnoteReference"/>
        </w:rPr>
        <w:footnoteReference w:id="103"/>
      </w:r>
      <w:r>
        <w:t xml:space="preserve"> </w:t>
      </w:r>
    </w:p>
    <w:p w14:paraId="3EBC9584" w14:textId="2A74CAB0" w:rsidR="006A5957" w:rsidRDefault="006A5957" w:rsidP="006A5957">
      <w:pPr>
        <w:pStyle w:val="Level3"/>
      </w:pPr>
      <w:r>
        <w:t>model risk</w:t>
      </w:r>
      <w:r w:rsidR="00CA48A6">
        <w:t>s</w:t>
      </w:r>
      <w:r>
        <w:t xml:space="preserve"> (e.g. an unsound economic mechanism)</w:t>
      </w:r>
      <w:r>
        <w:rPr>
          <w:rStyle w:val="FootnoteReference"/>
        </w:rPr>
        <w:footnoteReference w:id="104"/>
      </w:r>
      <w:r>
        <w:t xml:space="preserve"> </w:t>
      </w:r>
    </w:p>
    <w:p w14:paraId="63C0BFA5" w14:textId="0BE9FB2E" w:rsidR="006A5957" w:rsidRDefault="006A5957" w:rsidP="006A5957">
      <w:pPr>
        <w:pStyle w:val="Level3"/>
      </w:pPr>
      <w:r>
        <w:t>compliance risks (e.g. blacklisting by smart contract applications)</w:t>
      </w:r>
      <w:r>
        <w:rPr>
          <w:rStyle w:val="FootnoteReference"/>
        </w:rPr>
        <w:footnoteReference w:id="105"/>
      </w:r>
      <w:r>
        <w:t xml:space="preserve"> </w:t>
      </w:r>
    </w:p>
    <w:p w14:paraId="7484FCD9" w14:textId="73CE28B1" w:rsidR="006A5957" w:rsidRDefault="006A5957" w:rsidP="006A5957">
      <w:pPr>
        <w:pStyle w:val="Level3"/>
      </w:pPr>
      <w:r>
        <w:t xml:space="preserve">unknown risks (due to the experimental nature of these systems). </w:t>
      </w:r>
    </w:p>
    <w:p w14:paraId="41F5A2E4" w14:textId="45F76044" w:rsidR="005D646A" w:rsidRDefault="006A5957" w:rsidP="006A5957">
      <w:pPr>
        <w:pStyle w:val="Level2"/>
      </w:pPr>
      <w:r>
        <w:t xml:space="preserve">However, without </w:t>
      </w:r>
      <w:r w:rsidRPr="003D09F1">
        <w:t xml:space="preserve">conduct </w:t>
      </w:r>
      <w:r>
        <w:t xml:space="preserve">rules </w:t>
      </w:r>
      <w:r w:rsidRPr="003D09F1">
        <w:t>and effective enforcement</w:t>
      </w:r>
      <w:r>
        <w:t xml:space="preserve"> mechanisms, markets </w:t>
      </w:r>
      <w:r w:rsidR="00330247">
        <w:t xml:space="preserve">can </w:t>
      </w:r>
      <w:r>
        <w:t>tend toward</w:t>
      </w:r>
      <w:r w:rsidRPr="003D09F1">
        <w:t xml:space="preserve"> </w:t>
      </w:r>
      <w:r w:rsidR="00EF6895">
        <w:t>harmful practices (including conflicts</w:t>
      </w:r>
      <w:r>
        <w:t xml:space="preserve"> of interest</w:t>
      </w:r>
      <w:r w:rsidRPr="003D09F1">
        <w:t xml:space="preserve">, </w:t>
      </w:r>
      <w:r w:rsidR="00EF6895">
        <w:t>anti</w:t>
      </w:r>
      <w:r w:rsidR="00EA59C1">
        <w:noBreakHyphen/>
      </w:r>
      <w:r w:rsidR="00EF6895">
        <w:t>competitive conduct</w:t>
      </w:r>
      <w:r>
        <w:t>,</w:t>
      </w:r>
      <w:r w:rsidRPr="003D09F1">
        <w:t xml:space="preserve"> and unequal access to information</w:t>
      </w:r>
      <w:r w:rsidR="00EF6895">
        <w:t>)</w:t>
      </w:r>
      <w:r w:rsidRPr="003D09F1">
        <w:t>.</w:t>
      </w:r>
      <w:r>
        <w:rPr>
          <w:rStyle w:val="FootnoteReference"/>
        </w:rPr>
        <w:footnoteReference w:id="106"/>
      </w:r>
      <w:r w:rsidRPr="003D09F1">
        <w:t xml:space="preserve"> </w:t>
      </w:r>
      <w:r w:rsidR="00EF6895">
        <w:t>While some of these issues may have technical solutions using crypto networks and smart contract</w:t>
      </w:r>
      <w:r w:rsidR="00F640D9">
        <w:t>s</w:t>
      </w:r>
      <w:r w:rsidR="00EF6895">
        <w:t xml:space="preserve">, many may not. </w:t>
      </w:r>
      <w:r w:rsidRPr="003D09F1">
        <w:t>This</w:t>
      </w:r>
      <w:r w:rsidR="00EF6895">
        <w:t xml:space="preserve"> could</w:t>
      </w:r>
      <w:r w:rsidRPr="003D09F1">
        <w:t xml:space="preserve"> ultimately lead to a decline in investor trust and participation in the market.</w:t>
      </w:r>
      <w:r>
        <w:t xml:space="preserve"> </w:t>
      </w:r>
    </w:p>
    <w:p w14:paraId="73B33C1A" w14:textId="0C5F0778" w:rsidR="00A72786" w:rsidRDefault="006A5957" w:rsidP="00AA60DE">
      <w:pPr>
        <w:pStyle w:val="Level2"/>
        <w:spacing w:after="240"/>
      </w:pPr>
      <w:r>
        <w:t>While traditional policy and regulatory levers are available for a large portion of the crypto ecosystem (i.e. intermediated token systems), in the pockets of the ecosystem where functions are truly being ensured by</w:t>
      </w:r>
      <w:r w:rsidR="004C5701">
        <w:t xml:space="preserve"> public,</w:t>
      </w:r>
      <w:r>
        <w:t xml:space="preserve"> self</w:t>
      </w:r>
      <w:r w:rsidR="00EA59C1">
        <w:noBreakHyphen/>
      </w:r>
      <w:r>
        <w:t>service software, a fundamentally different approach may be required.</w:t>
      </w:r>
      <w:r w:rsidR="00914214">
        <w:t xml:space="preserve"> </w:t>
      </w:r>
    </w:p>
    <w:p w14:paraId="6FADAA7D" w14:textId="51584443" w:rsidR="00B26D22" w:rsidRDefault="006A5957" w:rsidP="00671D4C">
      <w:pPr>
        <w:pStyle w:val="Level2"/>
        <w:spacing w:after="240"/>
      </w:pPr>
      <w:r>
        <w:t>The following questions aim to commence the process of understanding what a financial regulatory framework might look like in a future where these unique elements of the crypto ecosystem continue to grow and develop</w:t>
      </w:r>
      <w:r w:rsidR="00CB0DAB">
        <w:t xml:space="preserve">. </w:t>
      </w:r>
    </w:p>
    <w:tbl>
      <w:tblPr>
        <w:tblW w:w="5000" w:type="pct"/>
        <w:shd w:val="clear" w:color="auto" w:fill="F2F9FC"/>
        <w:tblCellMar>
          <w:top w:w="227" w:type="dxa"/>
          <w:left w:w="227" w:type="dxa"/>
          <w:bottom w:w="227" w:type="dxa"/>
          <w:right w:w="227" w:type="dxa"/>
        </w:tblCellMar>
        <w:tblLook w:val="01E0" w:firstRow="1" w:lastRow="1" w:firstColumn="1" w:lastColumn="1" w:noHBand="0" w:noVBand="0"/>
      </w:tblPr>
      <w:tblGrid>
        <w:gridCol w:w="9070"/>
      </w:tblGrid>
      <w:tr w:rsidR="00E97AA2" w14:paraId="10157960" w14:textId="77777777">
        <w:tc>
          <w:tcPr>
            <w:tcW w:w="5000" w:type="pct"/>
            <w:shd w:val="clear" w:color="auto" w:fill="F2F9FC"/>
            <w:hideMark/>
          </w:tcPr>
          <w:p w14:paraId="4EEFE857" w14:textId="2FB2BD18" w:rsidR="00E97AA2" w:rsidRPr="009D3CC0" w:rsidRDefault="00E97AA2" w:rsidP="005504E9">
            <w:pPr>
              <w:pStyle w:val="BoxHeading"/>
              <w:spacing w:before="0"/>
            </w:pPr>
            <w:bookmarkStart w:id="604" w:name="_Hlk121807686"/>
            <w:r>
              <w:lastRenderedPageBreak/>
              <w:t>Consultation</w:t>
            </w:r>
            <w:r w:rsidRPr="00863CC4">
              <w:t xml:space="preserve"> questions</w:t>
            </w:r>
            <w:bookmarkStart w:id="605" w:name="_Toc121681336"/>
            <w:bookmarkStart w:id="606" w:name="_Toc121729596"/>
            <w:bookmarkStart w:id="607" w:name="_Toc121749334"/>
            <w:bookmarkStart w:id="608" w:name="_Toc121749251"/>
            <w:bookmarkStart w:id="609" w:name="_Toc121753046"/>
            <w:bookmarkStart w:id="610" w:name="_Toc121753612"/>
            <w:bookmarkStart w:id="611" w:name="_Toc121777201"/>
            <w:bookmarkStart w:id="612" w:name="_Toc122012441"/>
            <w:bookmarkStart w:id="613" w:name="_Toc122108000"/>
          </w:p>
          <w:p w14:paraId="48149353" w14:textId="3D830662" w:rsidR="006F3E8B" w:rsidRPr="005908EF" w:rsidRDefault="006F3E8B" w:rsidP="00812959">
            <w:pPr>
              <w:pStyle w:val="DQ1"/>
              <w:framePr w:wrap="around"/>
              <w:rPr>
                <w:sz w:val="22"/>
                <w:szCs w:val="22"/>
              </w:rPr>
            </w:pPr>
            <w:bookmarkStart w:id="614" w:name="_Toc125896852"/>
            <w:bookmarkStart w:id="615" w:name="_Toc125899475"/>
            <w:bookmarkStart w:id="616" w:name="_Toc125990919"/>
            <w:bookmarkStart w:id="617" w:name="_Toc126070078"/>
            <w:bookmarkStart w:id="618" w:name="_Toc126111644"/>
            <w:bookmarkStart w:id="619" w:name="_Toc126111969"/>
            <w:bookmarkStart w:id="620" w:name="_Toc126158906"/>
            <w:bookmarkStart w:id="621" w:name="_Toc126164965"/>
            <w:bookmarkStart w:id="622" w:name="_Toc122296633"/>
            <w:bookmarkStart w:id="623" w:name="_Toc122347165"/>
            <w:bookmarkStart w:id="624" w:name="_Toc122347471"/>
            <w:bookmarkStart w:id="625" w:name="_Toc123638055"/>
            <w:bookmarkStart w:id="626" w:name="_Toc124413116"/>
            <w:bookmarkStart w:id="627" w:name="_Toc124730324"/>
            <w:bookmarkStart w:id="628" w:name="_Toc124792224"/>
            <w:bookmarkStart w:id="629" w:name="_Toc124845649"/>
            <w:bookmarkStart w:id="630" w:name="_Toc124855579"/>
            <w:bookmarkStart w:id="631" w:name="_Toc124862083"/>
            <w:bookmarkStart w:id="632" w:name="_Toc124932433"/>
            <w:bookmarkStart w:id="633" w:name="_Toc124971991"/>
            <w:bookmarkStart w:id="634" w:name="_Toc124987921"/>
            <w:bookmarkStart w:id="635" w:name="_Toc125006936"/>
            <w:bookmarkStart w:id="636" w:name="_Toc125592659"/>
            <w:bookmarkStart w:id="637" w:name="_Toc125618085"/>
            <w:bookmarkStart w:id="638" w:name="_Toc125880920"/>
            <w:r w:rsidRPr="005908EF">
              <w:rPr>
                <w:sz w:val="22"/>
                <w:szCs w:val="22"/>
              </w:rPr>
              <w:t>Some jurisdictions have implemented regulatory frameworks that address the marketing and promotion of products within the crypto ecosystem (including network tokens and public smart contracts).</w:t>
            </w:r>
            <w:bookmarkStart w:id="639" w:name="_Toc125896853"/>
            <w:bookmarkStart w:id="640" w:name="_Toc125899476"/>
            <w:bookmarkStart w:id="641" w:name="_Toc125990920"/>
            <w:bookmarkEnd w:id="614"/>
            <w:bookmarkEnd w:id="615"/>
            <w:bookmarkEnd w:id="616"/>
            <w:r w:rsidR="009B0957" w:rsidRPr="005908EF">
              <w:rPr>
                <w:sz w:val="22"/>
                <w:szCs w:val="22"/>
              </w:rPr>
              <w:t xml:space="preserve"> </w:t>
            </w:r>
            <w:r w:rsidRPr="005908EF">
              <w:rPr>
                <w:sz w:val="22"/>
                <w:szCs w:val="22"/>
              </w:rPr>
              <w:t>Would a similar solution be suitable for Australia? If so, how might this be implemented?</w:t>
            </w:r>
            <w:bookmarkEnd w:id="617"/>
            <w:bookmarkEnd w:id="618"/>
            <w:bookmarkEnd w:id="619"/>
            <w:bookmarkEnd w:id="620"/>
            <w:bookmarkEnd w:id="621"/>
            <w:bookmarkEnd w:id="639"/>
            <w:bookmarkEnd w:id="640"/>
            <w:bookmarkEnd w:id="641"/>
          </w:p>
          <w:p w14:paraId="1481CFD1" w14:textId="5CC2A974" w:rsidR="00E97AA2" w:rsidRPr="005908EF" w:rsidRDefault="000354DF" w:rsidP="00812959">
            <w:pPr>
              <w:pStyle w:val="DQ1"/>
              <w:framePr w:wrap="around"/>
              <w:rPr>
                <w:sz w:val="22"/>
                <w:szCs w:val="22"/>
              </w:rPr>
            </w:pPr>
            <w:bookmarkStart w:id="642" w:name="_Toc125896854"/>
            <w:bookmarkStart w:id="643" w:name="_Toc125899477"/>
            <w:bookmarkStart w:id="644" w:name="_Toc125990921"/>
            <w:bookmarkStart w:id="645" w:name="_Toc126070079"/>
            <w:bookmarkStart w:id="646" w:name="_Toc126111645"/>
            <w:bookmarkStart w:id="647" w:name="_Toc126111970"/>
            <w:bookmarkStart w:id="648" w:name="_Toc126158907"/>
            <w:bookmarkStart w:id="649" w:name="_Toc126164966"/>
            <w:r w:rsidRPr="005908EF">
              <w:rPr>
                <w:sz w:val="22"/>
                <w:szCs w:val="22"/>
              </w:rPr>
              <w:t>Smart contract</w:t>
            </w:r>
            <w:bookmarkEnd w:id="605"/>
            <w:bookmarkEnd w:id="606"/>
            <w:bookmarkEnd w:id="607"/>
            <w:bookmarkEnd w:id="608"/>
            <w:bookmarkEnd w:id="609"/>
            <w:bookmarkEnd w:id="610"/>
            <w:bookmarkEnd w:id="611"/>
            <w:bookmarkEnd w:id="612"/>
            <w:bookmarkEnd w:id="613"/>
            <w:bookmarkEnd w:id="622"/>
            <w:bookmarkEnd w:id="623"/>
            <w:bookmarkEnd w:id="624"/>
            <w:bookmarkEnd w:id="625"/>
            <w:bookmarkEnd w:id="626"/>
            <w:bookmarkEnd w:id="627"/>
            <w:bookmarkEnd w:id="628"/>
            <w:bookmarkEnd w:id="629"/>
            <w:bookmarkEnd w:id="630"/>
            <w:bookmarkEnd w:id="631"/>
            <w:r w:rsidR="0030146B" w:rsidRPr="005908EF">
              <w:rPr>
                <w:sz w:val="22"/>
                <w:szCs w:val="22"/>
              </w:rPr>
              <w:t xml:space="preserve">s are commonly developed as </w:t>
            </w:r>
            <w:r w:rsidR="00EA59C1">
              <w:rPr>
                <w:sz w:val="22"/>
                <w:szCs w:val="22"/>
              </w:rPr>
              <w:t>‘</w:t>
            </w:r>
            <w:r w:rsidR="0030146B" w:rsidRPr="005908EF">
              <w:rPr>
                <w:sz w:val="22"/>
                <w:szCs w:val="22"/>
              </w:rPr>
              <w:t xml:space="preserve">free </w:t>
            </w:r>
            <w:r w:rsidR="0030146B" w:rsidRPr="005908EF" w:rsidDel="00330E3E">
              <w:rPr>
                <w:sz w:val="22"/>
                <w:szCs w:val="22"/>
              </w:rPr>
              <w:t>open</w:t>
            </w:r>
            <w:r w:rsidR="00EA59C1">
              <w:rPr>
                <w:sz w:val="22"/>
                <w:szCs w:val="22"/>
              </w:rPr>
              <w:noBreakHyphen/>
            </w:r>
            <w:r w:rsidR="00330E3E" w:rsidRPr="005908EF">
              <w:rPr>
                <w:sz w:val="22"/>
                <w:szCs w:val="22"/>
              </w:rPr>
              <w:t>source</w:t>
            </w:r>
            <w:r w:rsidR="0030146B" w:rsidRPr="005908EF">
              <w:rPr>
                <w:sz w:val="22"/>
                <w:szCs w:val="22"/>
              </w:rPr>
              <w:t xml:space="preserve"> software</w:t>
            </w:r>
            <w:r w:rsidR="00EA59C1">
              <w:rPr>
                <w:sz w:val="22"/>
                <w:szCs w:val="22"/>
              </w:rPr>
              <w:t>’</w:t>
            </w:r>
            <w:bookmarkEnd w:id="632"/>
            <w:bookmarkEnd w:id="633"/>
            <w:bookmarkEnd w:id="634"/>
            <w:bookmarkEnd w:id="635"/>
            <w:bookmarkEnd w:id="636"/>
            <w:bookmarkEnd w:id="637"/>
            <w:bookmarkEnd w:id="638"/>
            <w:r w:rsidR="00CB0DAB">
              <w:rPr>
                <w:sz w:val="22"/>
                <w:szCs w:val="22"/>
              </w:rPr>
              <w:t xml:space="preserve">. </w:t>
            </w:r>
            <w:r w:rsidR="006F3E8B" w:rsidRPr="005908EF">
              <w:rPr>
                <w:sz w:val="22"/>
                <w:szCs w:val="22"/>
              </w:rPr>
              <w:t>They are often published and republished by entities other than their original authors.</w:t>
            </w:r>
            <w:bookmarkEnd w:id="642"/>
            <w:bookmarkEnd w:id="643"/>
            <w:bookmarkEnd w:id="644"/>
            <w:bookmarkEnd w:id="645"/>
            <w:bookmarkEnd w:id="646"/>
            <w:bookmarkEnd w:id="647"/>
            <w:bookmarkEnd w:id="648"/>
            <w:bookmarkEnd w:id="649"/>
            <w:r w:rsidR="006F3E8B" w:rsidRPr="005908EF">
              <w:rPr>
                <w:sz w:val="22"/>
                <w:szCs w:val="22"/>
              </w:rPr>
              <w:t xml:space="preserve"> </w:t>
            </w:r>
          </w:p>
          <w:p w14:paraId="530E5313" w14:textId="721718F7" w:rsidR="00E97AA2" w:rsidRPr="005908EF" w:rsidRDefault="00E97AA2" w:rsidP="00C93C2B">
            <w:pPr>
              <w:pStyle w:val="DQ2"/>
              <w:rPr>
                <w:sz w:val="22"/>
                <w:szCs w:val="22"/>
              </w:rPr>
            </w:pPr>
            <w:bookmarkStart w:id="650" w:name="_Toc121681337"/>
            <w:bookmarkStart w:id="651" w:name="_Toc121729597"/>
            <w:bookmarkStart w:id="652" w:name="_Toc121749335"/>
            <w:bookmarkStart w:id="653" w:name="_Toc121749252"/>
            <w:bookmarkStart w:id="654" w:name="_Toc121753047"/>
            <w:bookmarkStart w:id="655" w:name="_Toc121753613"/>
            <w:bookmarkStart w:id="656" w:name="_Toc121777202"/>
            <w:bookmarkStart w:id="657" w:name="_Toc122012442"/>
            <w:bookmarkStart w:id="658" w:name="_Toc122108001"/>
            <w:bookmarkStart w:id="659" w:name="_Toc122296634"/>
            <w:bookmarkStart w:id="660" w:name="_Toc122347166"/>
            <w:bookmarkStart w:id="661" w:name="_Toc122347472"/>
            <w:bookmarkStart w:id="662" w:name="_Toc123638056"/>
            <w:bookmarkStart w:id="663" w:name="_Toc124413117"/>
            <w:bookmarkStart w:id="664" w:name="_Toc124730325"/>
            <w:bookmarkStart w:id="665" w:name="_Toc124792225"/>
            <w:bookmarkStart w:id="666" w:name="_Toc124845650"/>
            <w:bookmarkStart w:id="667" w:name="_Toc124855580"/>
            <w:bookmarkStart w:id="668" w:name="_Toc124862084"/>
            <w:bookmarkStart w:id="669" w:name="_Toc124932434"/>
            <w:bookmarkStart w:id="670" w:name="_Toc124971992"/>
            <w:bookmarkStart w:id="671" w:name="_Toc124987922"/>
            <w:bookmarkStart w:id="672" w:name="_Toc125006937"/>
            <w:bookmarkStart w:id="673" w:name="_Toc125592660"/>
            <w:bookmarkStart w:id="674" w:name="_Toc125618086"/>
            <w:bookmarkStart w:id="675" w:name="_Toc125880921"/>
            <w:bookmarkStart w:id="676" w:name="_Toc125896855"/>
            <w:bookmarkStart w:id="677" w:name="_Toc125899478"/>
            <w:bookmarkStart w:id="678" w:name="_Toc125990922"/>
            <w:bookmarkStart w:id="679" w:name="_Toc126070080"/>
            <w:bookmarkStart w:id="680" w:name="_Toc126111646"/>
            <w:bookmarkStart w:id="681" w:name="_Toc126111971"/>
            <w:bookmarkStart w:id="682" w:name="_Toc126158908"/>
            <w:bookmarkStart w:id="683" w:name="_Toc126164967"/>
            <w:r w:rsidRPr="005908EF">
              <w:rPr>
                <w:sz w:val="22"/>
                <w:szCs w:val="22"/>
              </w:rPr>
              <w:t>What are the regulatory and policy levers available to encourage the de</w:t>
            </w:r>
            <w:r w:rsidR="00B945A2" w:rsidRPr="005908EF">
              <w:rPr>
                <w:sz w:val="22"/>
                <w:szCs w:val="22"/>
              </w:rPr>
              <w:t>velopment</w:t>
            </w:r>
            <w:r w:rsidRPr="005908EF">
              <w:rPr>
                <w:sz w:val="22"/>
                <w:szCs w:val="22"/>
              </w:rPr>
              <w:t xml:space="preserve"> of smart contract</w:t>
            </w:r>
            <w:r w:rsidR="00A25DBC" w:rsidRPr="005908EF">
              <w:rPr>
                <w:sz w:val="22"/>
                <w:szCs w:val="22"/>
              </w:rPr>
              <w:t xml:space="preserve">s </w:t>
            </w:r>
            <w:r w:rsidRPr="005908EF">
              <w:rPr>
                <w:sz w:val="22"/>
                <w:szCs w:val="22"/>
              </w:rPr>
              <w:t>that comply with existing regulatory frameworks?</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706F76E5" w14:textId="17AA28B0" w:rsidR="007F574C" w:rsidRPr="005908EF" w:rsidRDefault="007F574C" w:rsidP="00C93C2B">
            <w:pPr>
              <w:pStyle w:val="DQ2"/>
              <w:rPr>
                <w:sz w:val="22"/>
                <w:szCs w:val="22"/>
              </w:rPr>
            </w:pPr>
            <w:bookmarkStart w:id="684" w:name="_Toc126070081"/>
            <w:bookmarkStart w:id="685" w:name="_Toc126111647"/>
            <w:bookmarkStart w:id="686" w:name="_Toc126111972"/>
            <w:bookmarkStart w:id="687" w:name="_Toc126158909"/>
            <w:bookmarkStart w:id="688" w:name="_Toc126164968"/>
            <w:r w:rsidRPr="005908EF">
              <w:rPr>
                <w:sz w:val="22"/>
                <w:szCs w:val="22"/>
              </w:rPr>
              <w:t xml:space="preserve">What are the regulatory and policy levers available to ensure smart contract </w:t>
            </w:r>
            <w:r w:rsidRPr="005908EF">
              <w:rPr>
                <w:i/>
                <w:sz w:val="22"/>
                <w:szCs w:val="22"/>
              </w:rPr>
              <w:t xml:space="preserve">applications </w:t>
            </w:r>
            <w:r w:rsidRPr="005908EF">
              <w:rPr>
                <w:sz w:val="22"/>
                <w:szCs w:val="22"/>
              </w:rPr>
              <w:t>comply with existing regualtory frameworks?</w:t>
            </w:r>
            <w:bookmarkEnd w:id="684"/>
            <w:bookmarkEnd w:id="685"/>
            <w:bookmarkEnd w:id="686"/>
            <w:bookmarkEnd w:id="687"/>
            <w:bookmarkEnd w:id="688"/>
          </w:p>
          <w:p w14:paraId="6795EB0C" w14:textId="1565EC55" w:rsidR="00E97AA2" w:rsidRPr="005908EF" w:rsidRDefault="00A25DBC" w:rsidP="00812959">
            <w:pPr>
              <w:pStyle w:val="DQ1"/>
              <w:framePr w:wrap="around"/>
              <w:rPr>
                <w:sz w:val="22"/>
                <w:szCs w:val="22"/>
              </w:rPr>
            </w:pPr>
            <w:bookmarkStart w:id="689" w:name="_Toc121681341"/>
            <w:bookmarkStart w:id="690" w:name="_Toc121729601"/>
            <w:bookmarkStart w:id="691" w:name="_Toc121749339"/>
            <w:bookmarkStart w:id="692" w:name="_Toc121749256"/>
            <w:bookmarkStart w:id="693" w:name="_Toc121753051"/>
            <w:bookmarkStart w:id="694" w:name="_Toc121753617"/>
            <w:bookmarkStart w:id="695" w:name="_Toc121777204"/>
            <w:bookmarkStart w:id="696" w:name="_Toc122012444"/>
            <w:bookmarkStart w:id="697" w:name="_Toc122108003"/>
            <w:bookmarkStart w:id="698" w:name="_Toc122296636"/>
            <w:bookmarkStart w:id="699" w:name="_Toc122347168"/>
            <w:bookmarkStart w:id="700" w:name="_Toc122347474"/>
            <w:bookmarkStart w:id="701" w:name="_Toc123638058"/>
            <w:bookmarkStart w:id="702" w:name="_Toc124413124"/>
            <w:bookmarkStart w:id="703" w:name="_Toc124730327"/>
            <w:bookmarkStart w:id="704" w:name="_Toc124792227"/>
            <w:bookmarkStart w:id="705" w:name="_Toc124845651"/>
            <w:bookmarkStart w:id="706" w:name="_Toc124855581"/>
            <w:bookmarkStart w:id="707" w:name="_Toc124862085"/>
            <w:bookmarkStart w:id="708" w:name="_Toc124932435"/>
            <w:bookmarkStart w:id="709" w:name="_Toc124971993"/>
            <w:bookmarkStart w:id="710" w:name="_Toc124987923"/>
            <w:bookmarkStart w:id="711" w:name="_Toc125006938"/>
            <w:bookmarkStart w:id="712" w:name="_Toc125592661"/>
            <w:bookmarkStart w:id="713" w:name="_Toc125618087"/>
            <w:bookmarkStart w:id="714" w:name="_Toc125880922"/>
            <w:bookmarkStart w:id="715" w:name="_Toc125896856"/>
            <w:bookmarkStart w:id="716" w:name="_Toc125899479"/>
            <w:bookmarkStart w:id="717" w:name="_Toc125990923"/>
            <w:bookmarkStart w:id="718" w:name="_Toc126070082"/>
            <w:bookmarkStart w:id="719" w:name="_Toc126111648"/>
            <w:bookmarkStart w:id="720" w:name="_Toc126111973"/>
            <w:bookmarkStart w:id="721" w:name="_Toc126158910"/>
            <w:bookmarkStart w:id="722" w:name="_Toc126164969"/>
            <w:r w:rsidRPr="005908EF">
              <w:rPr>
                <w:sz w:val="22"/>
                <w:szCs w:val="22"/>
              </w:rPr>
              <w:t xml:space="preserve">Some smart contract applications </w:t>
            </w:r>
            <w:r w:rsidR="00A95987" w:rsidRPr="005908EF">
              <w:rPr>
                <w:sz w:val="22"/>
                <w:szCs w:val="22"/>
              </w:rPr>
              <w:t xml:space="preserve">assist </w:t>
            </w:r>
            <w:r w:rsidR="0030146B" w:rsidRPr="005908EF">
              <w:rPr>
                <w:sz w:val="22"/>
                <w:szCs w:val="22"/>
              </w:rPr>
              <w:t>users to connect to smart contracts that implement a</w:t>
            </w:r>
            <w:r w:rsidR="00E97AA2" w:rsidRPr="005908EF">
              <w:rPr>
                <w:sz w:val="22"/>
                <w:szCs w:val="22"/>
              </w:rPr>
              <w:t xml:space="preserve"> pawn</w:t>
            </w:r>
            <w:r w:rsidR="00EA59C1">
              <w:rPr>
                <w:sz w:val="22"/>
                <w:szCs w:val="22"/>
              </w:rPr>
              <w:noBreakHyphen/>
            </w:r>
            <w:r w:rsidR="00E97AA2" w:rsidRPr="005908EF">
              <w:rPr>
                <w:sz w:val="22"/>
                <w:szCs w:val="22"/>
              </w:rPr>
              <w:t xml:space="preserve">broker style of </w:t>
            </w:r>
            <w:r w:rsidR="0030146B" w:rsidRPr="005908EF">
              <w:rPr>
                <w:sz w:val="22"/>
                <w:szCs w:val="22"/>
              </w:rPr>
              <w:t>collateralised</w:t>
            </w:r>
            <w:r w:rsidR="00E97AA2" w:rsidRPr="005908EF">
              <w:rPr>
                <w:sz w:val="22"/>
                <w:szCs w:val="22"/>
              </w:rPr>
              <w:t xml:space="preserve"> lending (</w:t>
            </w:r>
            <w:r w:rsidR="000935AD" w:rsidRPr="005908EF">
              <w:rPr>
                <w:sz w:val="22"/>
                <w:szCs w:val="22"/>
              </w:rPr>
              <w:t xml:space="preserve">i.e. </w:t>
            </w:r>
            <w:r w:rsidR="00E97AA2" w:rsidRPr="005908EF">
              <w:rPr>
                <w:sz w:val="22"/>
                <w:szCs w:val="22"/>
              </w:rPr>
              <w:t>only recourse in the event of default is the collateral).</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14:paraId="7D6721D1" w14:textId="02A92E81" w:rsidR="00E97AA2" w:rsidRPr="005908EF" w:rsidRDefault="00E97AA2" w:rsidP="00C93C2B">
            <w:pPr>
              <w:pStyle w:val="DQ2"/>
              <w:rPr>
                <w:sz w:val="22"/>
                <w:szCs w:val="22"/>
              </w:rPr>
            </w:pPr>
            <w:bookmarkStart w:id="723" w:name="_Toc121681342"/>
            <w:bookmarkStart w:id="724" w:name="_Toc121729602"/>
            <w:bookmarkStart w:id="725" w:name="_Toc121749340"/>
            <w:bookmarkStart w:id="726" w:name="_Toc121749257"/>
            <w:bookmarkStart w:id="727" w:name="_Toc121753052"/>
            <w:bookmarkStart w:id="728" w:name="_Toc121753618"/>
            <w:bookmarkStart w:id="729" w:name="_Toc121777205"/>
            <w:bookmarkStart w:id="730" w:name="_Toc122012445"/>
            <w:bookmarkStart w:id="731" w:name="_Toc122108004"/>
            <w:bookmarkStart w:id="732" w:name="_Toc122296637"/>
            <w:bookmarkStart w:id="733" w:name="_Toc122347169"/>
            <w:bookmarkStart w:id="734" w:name="_Toc122347475"/>
            <w:bookmarkStart w:id="735" w:name="_Toc123638059"/>
            <w:bookmarkStart w:id="736" w:name="_Toc124413125"/>
            <w:bookmarkStart w:id="737" w:name="_Toc124730328"/>
            <w:bookmarkStart w:id="738" w:name="_Toc124792228"/>
            <w:bookmarkStart w:id="739" w:name="_Toc124845652"/>
            <w:bookmarkStart w:id="740" w:name="_Toc124855582"/>
            <w:bookmarkStart w:id="741" w:name="_Toc124862086"/>
            <w:bookmarkStart w:id="742" w:name="_Toc124932436"/>
            <w:bookmarkStart w:id="743" w:name="_Toc124971994"/>
            <w:bookmarkStart w:id="744" w:name="_Toc124987924"/>
            <w:bookmarkStart w:id="745" w:name="_Toc125006939"/>
            <w:bookmarkStart w:id="746" w:name="_Toc125592662"/>
            <w:bookmarkStart w:id="747" w:name="_Toc125618088"/>
            <w:bookmarkStart w:id="748" w:name="_Toc125880923"/>
            <w:bookmarkStart w:id="749" w:name="_Toc125896857"/>
            <w:bookmarkStart w:id="750" w:name="_Toc125899480"/>
            <w:bookmarkStart w:id="751" w:name="_Toc125990924"/>
            <w:bookmarkStart w:id="752" w:name="_Toc126070083"/>
            <w:bookmarkStart w:id="753" w:name="_Toc126111649"/>
            <w:bookmarkStart w:id="754" w:name="_Toc126111974"/>
            <w:bookmarkStart w:id="755" w:name="_Toc126158911"/>
            <w:bookmarkStart w:id="756" w:name="_Toc126164970"/>
            <w:r w:rsidRPr="005908EF">
              <w:rPr>
                <w:sz w:val="22"/>
                <w:szCs w:val="22"/>
              </w:rPr>
              <w:t>What are the key risk differences between smart</w:t>
            </w:r>
            <w:r w:rsidR="00EA59C1">
              <w:rPr>
                <w:sz w:val="22"/>
                <w:szCs w:val="22"/>
              </w:rPr>
              <w:noBreakHyphen/>
            </w:r>
            <w:r w:rsidRPr="005908EF">
              <w:rPr>
                <w:sz w:val="22"/>
                <w:szCs w:val="22"/>
              </w:rPr>
              <w:t>contract and conventional pawn</w:t>
            </w:r>
            <w:r w:rsidR="00EA59C1">
              <w:rPr>
                <w:sz w:val="22"/>
                <w:szCs w:val="22"/>
              </w:rPr>
              <w:noBreakHyphen/>
            </w:r>
            <w:r w:rsidRPr="005908EF">
              <w:rPr>
                <w:sz w:val="22"/>
                <w:szCs w:val="22"/>
              </w:rPr>
              <w:t>broker lending?</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rsidRPr="005908EF">
              <w:rPr>
                <w:sz w:val="22"/>
                <w:szCs w:val="22"/>
              </w:rPr>
              <w:t xml:space="preserve"> </w:t>
            </w:r>
          </w:p>
          <w:p w14:paraId="788955CB" w14:textId="0783F81A" w:rsidR="00E97AA2" w:rsidRPr="005908EF" w:rsidRDefault="00E97AA2" w:rsidP="00C93C2B">
            <w:pPr>
              <w:pStyle w:val="DQ2"/>
              <w:rPr>
                <w:sz w:val="22"/>
                <w:szCs w:val="22"/>
              </w:rPr>
            </w:pPr>
            <w:bookmarkStart w:id="757" w:name="_Toc121681344"/>
            <w:bookmarkStart w:id="758" w:name="_Toc121729604"/>
            <w:bookmarkStart w:id="759" w:name="_Toc121749342"/>
            <w:bookmarkStart w:id="760" w:name="_Toc121749259"/>
            <w:bookmarkStart w:id="761" w:name="_Toc121753054"/>
            <w:bookmarkStart w:id="762" w:name="_Toc121753620"/>
            <w:bookmarkStart w:id="763" w:name="_Toc121777207"/>
            <w:bookmarkStart w:id="764" w:name="_Toc122012447"/>
            <w:bookmarkStart w:id="765" w:name="_Toc122108006"/>
            <w:bookmarkStart w:id="766" w:name="_Toc122296639"/>
            <w:bookmarkStart w:id="767" w:name="_Toc122347171"/>
            <w:bookmarkStart w:id="768" w:name="_Toc122347477"/>
            <w:bookmarkStart w:id="769" w:name="_Toc123638061"/>
            <w:bookmarkStart w:id="770" w:name="_Toc124413127"/>
            <w:bookmarkStart w:id="771" w:name="_Toc124730330"/>
            <w:bookmarkStart w:id="772" w:name="_Toc124792230"/>
            <w:bookmarkStart w:id="773" w:name="_Toc124845653"/>
            <w:bookmarkStart w:id="774" w:name="_Toc124855583"/>
            <w:bookmarkStart w:id="775" w:name="_Toc124862087"/>
            <w:bookmarkStart w:id="776" w:name="_Toc124932437"/>
            <w:bookmarkStart w:id="777" w:name="_Toc124971995"/>
            <w:bookmarkStart w:id="778" w:name="_Toc124987925"/>
            <w:bookmarkStart w:id="779" w:name="_Toc125006940"/>
            <w:bookmarkStart w:id="780" w:name="_Toc125592663"/>
            <w:bookmarkStart w:id="781" w:name="_Toc125618089"/>
            <w:bookmarkStart w:id="782" w:name="_Toc125880924"/>
            <w:bookmarkStart w:id="783" w:name="_Toc125896858"/>
            <w:bookmarkStart w:id="784" w:name="_Toc125899481"/>
            <w:bookmarkStart w:id="785" w:name="_Toc125990925"/>
            <w:bookmarkStart w:id="786" w:name="_Toc126070084"/>
            <w:bookmarkStart w:id="787" w:name="_Toc126111650"/>
            <w:bookmarkStart w:id="788" w:name="_Toc126111975"/>
            <w:bookmarkStart w:id="789" w:name="_Toc126158912"/>
            <w:bookmarkStart w:id="790" w:name="_Toc126164971"/>
            <w:r w:rsidRPr="005908EF">
              <w:rPr>
                <w:sz w:val="22"/>
                <w:szCs w:val="22"/>
              </w:rPr>
              <w:t>Is there quantifiable data on the consumer outcomes in conventional pawn</w:t>
            </w:r>
            <w:r w:rsidR="00EA59C1">
              <w:rPr>
                <w:sz w:val="22"/>
                <w:szCs w:val="22"/>
              </w:rPr>
              <w:noBreakHyphen/>
            </w:r>
            <w:r w:rsidRPr="005908EF">
              <w:rPr>
                <w:sz w:val="22"/>
                <w:szCs w:val="22"/>
              </w:rPr>
              <w:t>broker lending compared with user outcomes for analagous services provided through smart contract applications?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47AD4B26" w14:textId="41C41046" w:rsidR="00E97AA2" w:rsidRPr="005908EF" w:rsidRDefault="0030146B" w:rsidP="00812959">
            <w:pPr>
              <w:pStyle w:val="DQ1"/>
              <w:framePr w:wrap="around"/>
              <w:rPr>
                <w:sz w:val="22"/>
                <w:szCs w:val="22"/>
              </w:rPr>
            </w:pPr>
            <w:bookmarkStart w:id="791" w:name="_Toc121777208"/>
            <w:bookmarkStart w:id="792" w:name="_Toc122012448"/>
            <w:bookmarkStart w:id="793" w:name="_Toc122108007"/>
            <w:bookmarkStart w:id="794" w:name="_Toc122296640"/>
            <w:bookmarkStart w:id="795" w:name="_Toc122347172"/>
            <w:bookmarkStart w:id="796" w:name="_Toc122347478"/>
            <w:bookmarkStart w:id="797" w:name="_Toc123638062"/>
            <w:bookmarkStart w:id="798" w:name="_Toc124413128"/>
            <w:bookmarkStart w:id="799" w:name="_Toc124730331"/>
            <w:bookmarkStart w:id="800" w:name="_Toc124792231"/>
            <w:bookmarkStart w:id="801" w:name="_Toc124845654"/>
            <w:bookmarkStart w:id="802" w:name="_Toc124855584"/>
            <w:bookmarkStart w:id="803" w:name="_Toc124862088"/>
            <w:bookmarkStart w:id="804" w:name="_Toc124932438"/>
            <w:bookmarkStart w:id="805" w:name="_Toc124971996"/>
            <w:bookmarkStart w:id="806" w:name="_Toc124987926"/>
            <w:bookmarkStart w:id="807" w:name="_Toc125006941"/>
            <w:bookmarkStart w:id="808" w:name="_Toc125592664"/>
            <w:bookmarkStart w:id="809" w:name="_Toc125618090"/>
            <w:bookmarkStart w:id="810" w:name="_Toc125880925"/>
            <w:bookmarkStart w:id="811" w:name="_Toc125896859"/>
            <w:bookmarkStart w:id="812" w:name="_Toc125899482"/>
            <w:bookmarkStart w:id="813" w:name="_Toc125990926"/>
            <w:bookmarkStart w:id="814" w:name="_Toc126070085"/>
            <w:bookmarkStart w:id="815" w:name="_Toc126111651"/>
            <w:bookmarkStart w:id="816" w:name="_Toc126111976"/>
            <w:bookmarkStart w:id="817" w:name="_Toc126158913"/>
            <w:bookmarkStart w:id="818" w:name="_Toc126164972"/>
            <w:r w:rsidRPr="005908EF">
              <w:rPr>
                <w:sz w:val="22"/>
                <w:szCs w:val="22"/>
              </w:rPr>
              <w:t xml:space="preserve">Some smart contract applications </w:t>
            </w:r>
            <w:r w:rsidR="00A95987" w:rsidRPr="005908EF">
              <w:rPr>
                <w:sz w:val="22"/>
                <w:szCs w:val="22"/>
              </w:rPr>
              <w:t xml:space="preserve">assist users </w:t>
            </w:r>
            <w:r w:rsidR="00402835" w:rsidRPr="005908EF">
              <w:rPr>
                <w:sz w:val="22"/>
                <w:szCs w:val="22"/>
              </w:rPr>
              <w:t xml:space="preserve">to </w:t>
            </w:r>
            <w:r w:rsidR="00A95987" w:rsidRPr="005908EF">
              <w:rPr>
                <w:sz w:val="22"/>
                <w:szCs w:val="22"/>
              </w:rPr>
              <w:t>connect</w:t>
            </w:r>
            <w:r w:rsidRPr="005908EF">
              <w:rPr>
                <w:sz w:val="22"/>
                <w:szCs w:val="22"/>
              </w:rPr>
              <w:t xml:space="preserve"> to </w:t>
            </w:r>
            <w:r w:rsidR="00E97AA2" w:rsidRPr="005908EF">
              <w:rPr>
                <w:sz w:val="22"/>
                <w:szCs w:val="22"/>
              </w:rPr>
              <w:t>automated market maker</w:t>
            </w:r>
            <w:r w:rsidRPr="005908EF">
              <w:rPr>
                <w:sz w:val="22"/>
                <w:szCs w:val="22"/>
              </w:rPr>
              <w:t>s</w:t>
            </w:r>
            <w:r w:rsidR="00E97AA2" w:rsidRPr="005908EF">
              <w:rPr>
                <w:sz w:val="22"/>
                <w:szCs w:val="22"/>
              </w:rPr>
              <w:t xml:space="preserve"> (AMM)</w:t>
            </w:r>
            <w:bookmarkEnd w:id="791"/>
            <w:bookmarkEnd w:id="792"/>
            <w:bookmarkEnd w:id="793"/>
            <w:bookmarkEnd w:id="794"/>
            <w:bookmarkEnd w:id="795"/>
            <w:bookmarkEnd w:id="796"/>
            <w:bookmarkEnd w:id="797"/>
            <w:r w:rsidR="00E97AA2" w:rsidRPr="005908EF">
              <w:rPr>
                <w:sz w:val="22"/>
                <w:szCs w:val="22"/>
              </w:rPr>
              <w:t>.</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r w:rsidR="00E97AA2" w:rsidRPr="005908EF">
              <w:rPr>
                <w:sz w:val="22"/>
                <w:szCs w:val="22"/>
              </w:rPr>
              <w:t xml:space="preserve"> </w:t>
            </w:r>
          </w:p>
          <w:p w14:paraId="5E28DB20" w14:textId="34A1C76D" w:rsidR="00E97AA2" w:rsidRPr="005908EF" w:rsidRDefault="00E97AA2" w:rsidP="00C93C2B">
            <w:pPr>
              <w:pStyle w:val="DQ2"/>
              <w:rPr>
                <w:sz w:val="22"/>
                <w:szCs w:val="22"/>
              </w:rPr>
            </w:pPr>
            <w:bookmarkStart w:id="819" w:name="_Toc121777209"/>
            <w:bookmarkStart w:id="820" w:name="_Toc122012449"/>
            <w:bookmarkStart w:id="821" w:name="_Toc122108008"/>
            <w:bookmarkStart w:id="822" w:name="_Toc122296641"/>
            <w:bookmarkStart w:id="823" w:name="_Toc122347173"/>
            <w:bookmarkStart w:id="824" w:name="_Toc122347479"/>
            <w:bookmarkStart w:id="825" w:name="_Toc123638063"/>
            <w:bookmarkStart w:id="826" w:name="_Toc124413129"/>
            <w:bookmarkStart w:id="827" w:name="_Toc124730332"/>
            <w:bookmarkStart w:id="828" w:name="_Toc124792232"/>
            <w:bookmarkStart w:id="829" w:name="_Toc124845655"/>
            <w:bookmarkStart w:id="830" w:name="_Toc124855585"/>
            <w:bookmarkStart w:id="831" w:name="_Toc124862089"/>
            <w:bookmarkStart w:id="832" w:name="_Toc124932439"/>
            <w:bookmarkStart w:id="833" w:name="_Toc124971997"/>
            <w:bookmarkStart w:id="834" w:name="_Toc124987927"/>
            <w:bookmarkStart w:id="835" w:name="_Toc125006942"/>
            <w:bookmarkStart w:id="836" w:name="_Toc125592665"/>
            <w:bookmarkStart w:id="837" w:name="_Toc125618091"/>
            <w:bookmarkStart w:id="838" w:name="_Toc125880926"/>
            <w:bookmarkStart w:id="839" w:name="_Toc125896860"/>
            <w:bookmarkStart w:id="840" w:name="_Toc125899483"/>
            <w:bookmarkStart w:id="841" w:name="_Toc125990927"/>
            <w:bookmarkStart w:id="842" w:name="_Toc126070086"/>
            <w:bookmarkStart w:id="843" w:name="_Toc126111652"/>
            <w:bookmarkStart w:id="844" w:name="_Toc126111977"/>
            <w:bookmarkStart w:id="845" w:name="_Toc126158914"/>
            <w:bookmarkStart w:id="846" w:name="_Toc126164973"/>
            <w:r w:rsidRPr="005908EF">
              <w:rPr>
                <w:sz w:val="22"/>
                <w:szCs w:val="22"/>
              </w:rPr>
              <w:t xml:space="preserve">What are the key differences in risk between using an AMM and using the services of a crypto </w:t>
            </w:r>
            <w:r w:rsidR="00722FD7" w:rsidRPr="005908EF">
              <w:rPr>
                <w:sz w:val="22"/>
                <w:szCs w:val="22"/>
              </w:rPr>
              <w:t>asset</w:t>
            </w:r>
            <w:r w:rsidRPr="005908EF">
              <w:rPr>
                <w:sz w:val="22"/>
                <w:szCs w:val="22"/>
              </w:rPr>
              <w:t xml:space="preserve"> exchange?</w:t>
            </w:r>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rsidRPr="005908EF">
              <w:rPr>
                <w:sz w:val="22"/>
                <w:szCs w:val="22"/>
              </w:rPr>
              <w:t xml:space="preserve"> </w:t>
            </w:r>
            <w:bookmarkStart w:id="847" w:name="_Toc122012450"/>
            <w:bookmarkStart w:id="848" w:name="_Toc122108009"/>
            <w:bookmarkStart w:id="849" w:name="_Toc122296642"/>
            <w:bookmarkEnd w:id="847"/>
            <w:bookmarkEnd w:id="848"/>
            <w:bookmarkEnd w:id="849"/>
          </w:p>
          <w:p w14:paraId="606B5129" w14:textId="38277DBC" w:rsidR="00E97AA2" w:rsidRPr="00863CC4" w:rsidRDefault="00E97AA2" w:rsidP="00C93C2B">
            <w:pPr>
              <w:pStyle w:val="DQ2"/>
            </w:pPr>
            <w:bookmarkStart w:id="850" w:name="_Toc124845656"/>
            <w:bookmarkStart w:id="851" w:name="_Toc124855586"/>
            <w:bookmarkStart w:id="852" w:name="_Toc124862090"/>
            <w:bookmarkStart w:id="853" w:name="_Toc124932440"/>
            <w:bookmarkStart w:id="854" w:name="_Toc124971998"/>
            <w:bookmarkStart w:id="855" w:name="_Toc124987928"/>
            <w:bookmarkStart w:id="856" w:name="_Toc125006943"/>
            <w:bookmarkStart w:id="857" w:name="_Toc125592666"/>
            <w:bookmarkStart w:id="858" w:name="_Toc125618092"/>
            <w:bookmarkStart w:id="859" w:name="_Toc125880927"/>
            <w:bookmarkStart w:id="860" w:name="_Toc125896861"/>
            <w:bookmarkStart w:id="861" w:name="_Toc125899484"/>
            <w:bookmarkStart w:id="862" w:name="_Toc125990928"/>
            <w:bookmarkStart w:id="863" w:name="_Toc126070087"/>
            <w:bookmarkStart w:id="864" w:name="_Toc126111653"/>
            <w:bookmarkStart w:id="865" w:name="_Toc126111978"/>
            <w:bookmarkStart w:id="866" w:name="_Toc126158915"/>
            <w:bookmarkStart w:id="867" w:name="_Toc126164974"/>
            <w:bookmarkStart w:id="868" w:name="_Toc124730334"/>
            <w:bookmarkStart w:id="869" w:name="_Toc124792234"/>
            <w:r w:rsidRPr="005908EF">
              <w:rPr>
                <w:sz w:val="22"/>
                <w:szCs w:val="22"/>
              </w:rPr>
              <w:t xml:space="preserve">Is there quantifiable data on consumer outcomes in </w:t>
            </w:r>
            <w:r w:rsidR="00A95987" w:rsidRPr="005908EF">
              <w:rPr>
                <w:sz w:val="22"/>
                <w:szCs w:val="22"/>
              </w:rPr>
              <w:t xml:space="preserve">trading on conventional crypto asset exchanges </w:t>
            </w:r>
            <w:r w:rsidRPr="005908EF">
              <w:rPr>
                <w:sz w:val="22"/>
                <w:szCs w:val="22"/>
              </w:rPr>
              <w:t>compared with user outcomes</w:t>
            </w:r>
            <w:bookmarkStart w:id="870" w:name="_Toc124792235"/>
            <w:bookmarkEnd w:id="850"/>
            <w:bookmarkEnd w:id="851"/>
            <w:bookmarkEnd w:id="852"/>
            <w:bookmarkEnd w:id="870"/>
            <w:r w:rsidR="00A95987" w:rsidRPr="005908EF">
              <w:rPr>
                <w:sz w:val="22"/>
                <w:szCs w:val="22"/>
              </w:rPr>
              <w:t xml:space="preserve"> in trading on AMMs?</w:t>
            </w:r>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t xml:space="preserve"> </w:t>
            </w:r>
            <w:bookmarkEnd w:id="604"/>
            <w:bookmarkEnd w:id="868"/>
            <w:bookmarkEnd w:id="869"/>
          </w:p>
        </w:tc>
      </w:tr>
    </w:tbl>
    <w:p w14:paraId="181F8BDF" w14:textId="197EF712" w:rsidR="00F04CFE" w:rsidRDefault="00E97AA2" w:rsidP="006A5957">
      <w:pPr>
        <w:pStyle w:val="Heading1"/>
        <w:numPr>
          <w:ilvl w:val="0"/>
          <w:numId w:val="0"/>
        </w:numPr>
      </w:pPr>
      <w:bookmarkStart w:id="871" w:name="_Toc120880591"/>
      <w:bookmarkStart w:id="872" w:name="_Toc120880593"/>
      <w:bookmarkStart w:id="873" w:name="_Toc124844397"/>
      <w:bookmarkStart w:id="874" w:name="_Toc124849476"/>
      <w:bookmarkStart w:id="875" w:name="_Toc125795509"/>
      <w:bookmarkStart w:id="876" w:name="_Toc126219846"/>
      <w:bookmarkStart w:id="877" w:name="_Toc120714403"/>
      <w:bookmarkStart w:id="878" w:name="_Toc120714263"/>
      <w:bookmarkStart w:id="879" w:name="_Toc121243883"/>
      <w:bookmarkStart w:id="880" w:name="_Ref121481155"/>
      <w:bookmarkStart w:id="881" w:name="_Ref121481181"/>
      <w:bookmarkEnd w:id="149"/>
      <w:bookmarkEnd w:id="150"/>
      <w:bookmarkEnd w:id="151"/>
      <w:bookmarkEnd w:id="871"/>
      <w:bookmarkEnd w:id="872"/>
      <w:r>
        <w:lastRenderedPageBreak/>
        <w:t>Conclusion</w:t>
      </w:r>
      <w:bookmarkEnd w:id="873"/>
      <w:bookmarkEnd w:id="874"/>
      <w:bookmarkEnd w:id="875"/>
      <w:bookmarkEnd w:id="876"/>
    </w:p>
    <w:p w14:paraId="56F83B2D" w14:textId="11CA23A9" w:rsidR="00E97AA2" w:rsidRDefault="00E97AA2" w:rsidP="00F04CFE">
      <w:pPr>
        <w:pStyle w:val="Level2"/>
      </w:pPr>
      <w:r>
        <w:t xml:space="preserve">This paper </w:t>
      </w:r>
      <w:r w:rsidR="002A146E">
        <w:t>describes</w:t>
      </w:r>
      <w:r>
        <w:t xml:space="preserve"> key concepts </w:t>
      </w:r>
      <w:r w:rsidR="002A146E">
        <w:t xml:space="preserve">needed </w:t>
      </w:r>
      <w:r>
        <w:t>to build a shared understanding of the crypto ecosystem. The aim is to assist industry, regulators</w:t>
      </w:r>
      <w:r w:rsidR="00B03165">
        <w:t>,</w:t>
      </w:r>
      <w:r>
        <w:t xml:space="preserve"> and consumers in navigating the crypto ecosystem and its interaction with financial services laws. </w:t>
      </w:r>
    </w:p>
    <w:p w14:paraId="5E7CD499" w14:textId="04A9C99D" w:rsidR="0007591A" w:rsidRDefault="00E97AA2" w:rsidP="008B29F4">
      <w:pPr>
        <w:pStyle w:val="Level2"/>
      </w:pPr>
      <w:r>
        <w:t xml:space="preserve">The paper describes the concept of the </w:t>
      </w:r>
      <w:r w:rsidRPr="00C66CE2">
        <w:rPr>
          <w:i/>
          <w:iCs/>
        </w:rPr>
        <w:t xml:space="preserve">functional perimeter – </w:t>
      </w:r>
      <w:r w:rsidRPr="006A3ECC">
        <w:t>the</w:t>
      </w:r>
      <w:r w:rsidRPr="00965E73">
        <w:t xml:space="preserve"> </w:t>
      </w:r>
      <w:r>
        <w:t xml:space="preserve">broad, functional definition of </w:t>
      </w:r>
      <w:r w:rsidR="00EA59C1">
        <w:t>‘</w:t>
      </w:r>
      <w:r>
        <w:t>financial product</w:t>
      </w:r>
      <w:r w:rsidR="00EA59C1">
        <w:t>’</w:t>
      </w:r>
      <w:r>
        <w:t xml:space="preserve"> in </w:t>
      </w:r>
      <w:r w:rsidRPr="00493767">
        <w:rPr>
          <w:i/>
          <w:iCs/>
        </w:rPr>
        <w:t>the Corporations Act</w:t>
      </w:r>
      <w:r>
        <w:t xml:space="preserve">, which is intended to be technology neutral, flexible, and innovation friendly. </w:t>
      </w:r>
      <w:r w:rsidR="008B29F4">
        <w:t xml:space="preserve">It </w:t>
      </w:r>
      <w:r w:rsidR="00B4673E">
        <w:t>also</w:t>
      </w:r>
      <w:r w:rsidR="008B29F4">
        <w:t xml:space="preserve"> proposes a token mapping framework to assist in conceptualising how </w:t>
      </w:r>
      <w:r w:rsidR="0035045C">
        <w:t xml:space="preserve">crypto products might fit within existing </w:t>
      </w:r>
      <w:r w:rsidR="0007591A">
        <w:t xml:space="preserve">regulatory frameworks. </w:t>
      </w:r>
    </w:p>
    <w:p w14:paraId="1F2A62F0" w14:textId="12529622" w:rsidR="00783ED0" w:rsidRDefault="0007591A" w:rsidP="00A60E50">
      <w:pPr>
        <w:pStyle w:val="Level2"/>
      </w:pPr>
      <w:r>
        <w:t xml:space="preserve">The token mapping framework defines the concepts of </w:t>
      </w:r>
      <w:r w:rsidR="00EA59C1">
        <w:t>‘</w:t>
      </w:r>
      <w:r>
        <w:t>tokens</w:t>
      </w:r>
      <w:r w:rsidR="00EA59C1">
        <w:t>’</w:t>
      </w:r>
      <w:r>
        <w:t xml:space="preserve">, </w:t>
      </w:r>
      <w:r w:rsidR="00EA59C1">
        <w:t>‘</w:t>
      </w:r>
      <w:r>
        <w:t>token systems</w:t>
      </w:r>
      <w:r w:rsidR="00EA59C1">
        <w:t>’</w:t>
      </w:r>
      <w:r>
        <w:t xml:space="preserve"> and </w:t>
      </w:r>
      <w:r w:rsidR="00EA59C1">
        <w:t>‘</w:t>
      </w:r>
      <w:r>
        <w:t>functions</w:t>
      </w:r>
      <w:r w:rsidR="00EA59C1">
        <w:t>’</w:t>
      </w:r>
      <w:r w:rsidR="00CB0DAB">
        <w:t xml:space="preserve">. </w:t>
      </w:r>
      <w:r w:rsidR="008B29F4">
        <w:t xml:space="preserve">A </w:t>
      </w:r>
      <w:r w:rsidR="008B29F4" w:rsidRPr="0007591A">
        <w:rPr>
          <w:i/>
          <w:iCs/>
        </w:rPr>
        <w:t>crypto token</w:t>
      </w:r>
      <w:r w:rsidR="008B29F4">
        <w:t xml:space="preserve"> performs the record keeping role. It is analogous to a physical token or an entry in a registry. A </w:t>
      </w:r>
      <w:r w:rsidR="008B29F4" w:rsidRPr="0007591A">
        <w:rPr>
          <w:i/>
          <w:iCs/>
        </w:rPr>
        <w:t>token system</w:t>
      </w:r>
      <w:r w:rsidR="008B29F4">
        <w:t xml:space="preserve"> is the business or social protocol, or mechanism. It is the steps taken to perform a </w:t>
      </w:r>
      <w:r w:rsidR="008B29F4" w:rsidRPr="0007591A">
        <w:rPr>
          <w:i/>
          <w:iCs/>
        </w:rPr>
        <w:t xml:space="preserve">function </w:t>
      </w:r>
      <w:r w:rsidR="008B29F4">
        <w:t xml:space="preserve">in relation to crypto tokens. A </w:t>
      </w:r>
      <w:r w:rsidR="008B29F4" w:rsidRPr="0007591A">
        <w:rPr>
          <w:i/>
          <w:iCs/>
        </w:rPr>
        <w:t xml:space="preserve">function </w:t>
      </w:r>
      <w:r w:rsidR="008B29F4">
        <w:t xml:space="preserve">is the product or benefit provided by a token system. </w:t>
      </w:r>
    </w:p>
    <w:p w14:paraId="7DEFE547" w14:textId="3BF83EF4" w:rsidR="001B4872" w:rsidDel="001B4872" w:rsidRDefault="00F04CC5" w:rsidP="001B4872">
      <w:pPr>
        <w:pStyle w:val="Heading3"/>
      </w:pPr>
      <w:r>
        <w:t>Insights</w:t>
      </w:r>
    </w:p>
    <w:p w14:paraId="6B669FB2" w14:textId="1EAFE31E" w:rsidR="008F13A8" w:rsidRDefault="00BC0EFE">
      <w:pPr>
        <w:pStyle w:val="Level2"/>
      </w:pPr>
      <w:r w:rsidRPr="00CB0F4D">
        <w:t>The crypto ecosystem is no</w:t>
      </w:r>
      <w:r>
        <w:t>t</w:t>
      </w:r>
      <w:r w:rsidRPr="00CB0F4D">
        <w:t xml:space="preserve"> a homogenous industry sector</w:t>
      </w:r>
      <w:r>
        <w:t xml:space="preserve"> and crypto assets are not a homogenous asset class</w:t>
      </w:r>
      <w:r w:rsidRPr="00CB0F4D">
        <w:t>.</w:t>
      </w:r>
      <w:r>
        <w:t xml:space="preserve"> </w:t>
      </w:r>
      <w:r w:rsidR="00783ED0">
        <w:t xml:space="preserve">The process of assessing crypto </w:t>
      </w:r>
      <w:r w:rsidR="00A65911">
        <w:t>related products against</w:t>
      </w:r>
      <w:r w:rsidR="00783ED0">
        <w:t xml:space="preserve"> the functional perimeter is no different than the process for </w:t>
      </w:r>
      <w:r w:rsidR="000641E7">
        <w:t xml:space="preserve">assessing </w:t>
      </w:r>
      <w:r w:rsidR="00783ED0">
        <w:t xml:space="preserve">any other product. </w:t>
      </w:r>
    </w:p>
    <w:p w14:paraId="0DD2A716" w14:textId="2CC7CD14" w:rsidR="00783ED0" w:rsidRDefault="00A60E50" w:rsidP="00A60E50">
      <w:pPr>
        <w:pStyle w:val="Level2"/>
      </w:pPr>
      <w:r>
        <w:t xml:space="preserve">A large portion of the crypto ecosystem </w:t>
      </w:r>
      <w:r w:rsidR="0070376F">
        <w:t>is</w:t>
      </w:r>
      <w:r>
        <w:t xml:space="preserve"> </w:t>
      </w:r>
      <w:r w:rsidR="00EA59C1">
        <w:t>‘</w:t>
      </w:r>
      <w:r w:rsidR="00EF18E6">
        <w:t>intermediated token systems</w:t>
      </w:r>
      <w:r w:rsidR="00EA59C1">
        <w:t>’</w:t>
      </w:r>
      <w:r w:rsidR="00EF18E6">
        <w:t>, which in</w:t>
      </w:r>
      <w:r w:rsidR="0079284A">
        <w:t xml:space="preserve">volve intermediaries </w:t>
      </w:r>
      <w:r w:rsidR="007E3A58">
        <w:t>issuing</w:t>
      </w:r>
      <w:r w:rsidR="0079284A">
        <w:t xml:space="preserve"> </w:t>
      </w:r>
      <w:r w:rsidR="00EF18E6">
        <w:t>crypto assets and</w:t>
      </w:r>
      <w:r w:rsidR="0079284A">
        <w:t xml:space="preserve"> providing</w:t>
      </w:r>
      <w:r w:rsidR="00EF18E6">
        <w:t xml:space="preserve"> crypto asset services</w:t>
      </w:r>
      <w:r w:rsidR="0079284A">
        <w:t xml:space="preserve">. </w:t>
      </w:r>
      <w:r w:rsidR="00332572">
        <w:t>Some of</w:t>
      </w:r>
      <w:r w:rsidR="00D32571">
        <w:t xml:space="preserve"> these token systems </w:t>
      </w:r>
      <w:r w:rsidR="00F45B0C">
        <w:t xml:space="preserve">are </w:t>
      </w:r>
      <w:r w:rsidR="00332572">
        <w:t xml:space="preserve">clearly </w:t>
      </w:r>
      <w:r w:rsidR="00D32571">
        <w:t xml:space="preserve">facilitating </w:t>
      </w:r>
      <w:r w:rsidR="00332572">
        <w:t xml:space="preserve">general financial functions. Others are clearly not. </w:t>
      </w:r>
      <w:r w:rsidR="00F57FD5">
        <w:t xml:space="preserve">However, some regulatory reforms (in addition to licensing and custody reforms) may be needed to ensure consumer protection and financial stability into the future. </w:t>
      </w:r>
    </w:p>
    <w:p w14:paraId="329858AE" w14:textId="4343A1FE" w:rsidR="00562DCF" w:rsidRDefault="00C63BAD">
      <w:pPr>
        <w:pStyle w:val="Level2"/>
      </w:pPr>
      <w:r>
        <w:t xml:space="preserve">A </w:t>
      </w:r>
      <w:r w:rsidR="007279C6">
        <w:t>separate</w:t>
      </w:r>
      <w:r w:rsidR="00AA6F23">
        <w:t xml:space="preserve"> </w:t>
      </w:r>
      <w:r w:rsidR="00082F82">
        <w:t>portion</w:t>
      </w:r>
      <w:r w:rsidR="00AA6F23">
        <w:t xml:space="preserve"> of the crypto ecosystem </w:t>
      </w:r>
      <w:r w:rsidR="00082F82">
        <w:t>exists to</w:t>
      </w:r>
      <w:r w:rsidR="00AA6F23">
        <w:t xml:space="preserve"> enable users who are unknown to each other to form transactional relationships in the absence of intermediaries or agents. </w:t>
      </w:r>
      <w:r>
        <w:t xml:space="preserve">These relationships may </w:t>
      </w:r>
      <w:r w:rsidR="0013034F">
        <w:t>involve the creation of</w:t>
      </w:r>
      <w:r>
        <w:t xml:space="preserve"> financial or non</w:t>
      </w:r>
      <w:r w:rsidR="00EA59C1">
        <w:noBreakHyphen/>
      </w:r>
      <w:r>
        <w:t>financial</w:t>
      </w:r>
      <w:r w:rsidR="0013034F">
        <w:t xml:space="preserve"> crypto assets</w:t>
      </w:r>
      <w:r w:rsidR="0036582E">
        <w:t xml:space="preserve"> that are fundamentally different to their intermediated counterparts</w:t>
      </w:r>
      <w:r w:rsidR="00CB0DAB">
        <w:t xml:space="preserve">. </w:t>
      </w:r>
      <w:r w:rsidR="007279C6">
        <w:t xml:space="preserve">Accordingly, </w:t>
      </w:r>
      <w:r w:rsidR="0013034F">
        <w:t xml:space="preserve">they </w:t>
      </w:r>
      <w:r w:rsidR="0056430B">
        <w:t>may not fit within a range of existing regulatory frameworks</w:t>
      </w:r>
      <w:r w:rsidR="00CB0DAB">
        <w:t xml:space="preserve">. </w:t>
      </w:r>
      <w:r w:rsidR="0056430B">
        <w:t>W</w:t>
      </w:r>
      <w:r>
        <w:t>ithout reforms and new regulatory approaches</w:t>
      </w:r>
      <w:r w:rsidR="0056430B">
        <w:t>, some crypto products in this category may</w:t>
      </w:r>
      <w:r>
        <w:t xml:space="preserve"> be fundamentally incompatible with the existing financial services regulatory framework.</w:t>
      </w:r>
    </w:p>
    <w:p w14:paraId="772C37C1" w14:textId="77777777" w:rsidR="00E97AA2" w:rsidRDefault="00E97AA2" w:rsidP="00825969">
      <w:pPr>
        <w:pStyle w:val="Heading3"/>
      </w:pPr>
      <w:bookmarkStart w:id="882" w:name="_Toc124731951"/>
      <w:bookmarkStart w:id="883" w:name="_Toc124849478"/>
      <w:r>
        <w:t>Next steps</w:t>
      </w:r>
      <w:bookmarkEnd w:id="882"/>
      <w:bookmarkEnd w:id="883"/>
    </w:p>
    <w:p w14:paraId="7663F027" w14:textId="7EB60072" w:rsidR="00E97AA2" w:rsidRDefault="00E97AA2" w:rsidP="00FA66B3">
      <w:pPr>
        <w:pStyle w:val="Level2"/>
      </w:pPr>
      <w:r>
        <w:t xml:space="preserve">Feedback is sought on the consultation questions throughout the paper to inform policy </w:t>
      </w:r>
      <w:r w:rsidR="004B309D">
        <w:t>development</w:t>
      </w:r>
      <w:r>
        <w:t xml:space="preserve">. A complete list of consultation questions can be found at </w:t>
      </w:r>
      <w:r w:rsidRPr="009F1128">
        <w:rPr>
          <w:b/>
          <w:bCs/>
        </w:rPr>
        <w:t xml:space="preserve">Annexure </w:t>
      </w:r>
      <w:r w:rsidR="007B3DB0" w:rsidRPr="009F1128">
        <w:rPr>
          <w:b/>
          <w:bCs/>
        </w:rPr>
        <w:t>4</w:t>
      </w:r>
      <w:r>
        <w:t xml:space="preserve">. This paper is open for feedback until </w:t>
      </w:r>
      <w:r w:rsidR="00934188" w:rsidRPr="00453F67">
        <w:t>3</w:t>
      </w:r>
      <w:r w:rsidR="005248B6" w:rsidRPr="00453F67">
        <w:t xml:space="preserve"> March</w:t>
      </w:r>
      <w:r w:rsidRPr="00453F67">
        <w:t xml:space="preserve"> 202</w:t>
      </w:r>
      <w:r w:rsidR="005248B6">
        <w:t>3</w:t>
      </w:r>
      <w:r>
        <w:t>.</w:t>
      </w:r>
    </w:p>
    <w:p w14:paraId="74730F30" w14:textId="2D3E3CE6" w:rsidR="0077017F" w:rsidRDefault="00E97AA2" w:rsidP="00B672D0">
      <w:pPr>
        <w:pStyle w:val="Level2"/>
      </w:pPr>
      <w:r>
        <w:t xml:space="preserve">The Government will propose a framework for custody and licensing for public comment in </w:t>
      </w:r>
      <w:r w:rsidR="002517D6">
        <w:t>mid</w:t>
      </w:r>
      <w:r w:rsidR="00EA59C1">
        <w:noBreakHyphen/>
      </w:r>
      <w:r>
        <w:t>2023. Your feedback to the token mapping paper</w:t>
      </w:r>
      <w:r w:rsidR="00886F4B">
        <w:t xml:space="preserve"> </w:t>
      </w:r>
      <w:r>
        <w:t>will be used to shape the development of these regimes.</w:t>
      </w:r>
      <w:bookmarkStart w:id="884" w:name="_Toc124844398"/>
      <w:bookmarkStart w:id="885" w:name="_Toc124849479"/>
    </w:p>
    <w:p w14:paraId="0AF2A785" w14:textId="3ACF1057" w:rsidR="00E97AA2" w:rsidRDefault="0077017F" w:rsidP="00493767">
      <w:pPr>
        <w:pStyle w:val="Heading1"/>
        <w:numPr>
          <w:ilvl w:val="0"/>
          <w:numId w:val="0"/>
        </w:numPr>
      </w:pPr>
      <w:bookmarkStart w:id="886" w:name="_Toc125795510"/>
      <w:bookmarkStart w:id="887" w:name="_Toc126219847"/>
      <w:r>
        <w:lastRenderedPageBreak/>
        <w:t xml:space="preserve">Annexure </w:t>
      </w:r>
      <w:r w:rsidR="00837B29">
        <w:t>1</w:t>
      </w:r>
      <w:r w:rsidR="002B54E1">
        <w:t xml:space="preserve">. </w:t>
      </w:r>
      <w:r w:rsidR="00E97AA2" w:rsidRPr="00755A71">
        <w:t>Legal</w:t>
      </w:r>
      <w:r w:rsidR="00E97AA2">
        <w:t xml:space="preserve"> and regulatory framework</w:t>
      </w:r>
      <w:bookmarkEnd w:id="877"/>
      <w:bookmarkEnd w:id="878"/>
      <w:bookmarkEnd w:id="879"/>
      <w:bookmarkEnd w:id="880"/>
      <w:bookmarkEnd w:id="881"/>
      <w:bookmarkEnd w:id="884"/>
      <w:bookmarkEnd w:id="885"/>
      <w:bookmarkEnd w:id="886"/>
      <w:bookmarkEnd w:id="887"/>
    </w:p>
    <w:p w14:paraId="1A1149F3" w14:textId="77777777" w:rsidR="00E97AA2" w:rsidRPr="00742882" w:rsidRDefault="00E97AA2" w:rsidP="006175AF">
      <w:pPr>
        <w:pStyle w:val="Heading2noTOC"/>
      </w:pPr>
      <w:bookmarkStart w:id="888" w:name="_Toc120714404"/>
      <w:bookmarkStart w:id="889" w:name="_Toc120714264"/>
      <w:bookmarkStart w:id="890" w:name="_Toc121243884"/>
      <w:bookmarkStart w:id="891" w:name="_Toc121437873"/>
      <w:bookmarkStart w:id="892" w:name="_Toc121468469"/>
      <w:bookmarkStart w:id="893" w:name="_Toc121496235"/>
      <w:bookmarkStart w:id="894" w:name="_Toc121497346"/>
      <w:bookmarkStart w:id="895" w:name="_Toc121520655"/>
      <w:bookmarkStart w:id="896" w:name="_Toc121610897"/>
      <w:bookmarkStart w:id="897" w:name="_Toc121672030"/>
      <w:bookmarkStart w:id="898" w:name="_Toc121681521"/>
      <w:bookmarkStart w:id="899" w:name="_Toc121681636"/>
      <w:bookmarkStart w:id="900" w:name="_Toc121683380"/>
      <w:bookmarkStart w:id="901" w:name="_Toc121684305"/>
      <w:bookmarkStart w:id="902" w:name="_Toc121764870"/>
      <w:bookmarkStart w:id="903" w:name="_Toc121939630"/>
      <w:bookmarkStart w:id="904" w:name="_Toc122347254"/>
      <w:bookmarkStart w:id="905" w:name="_Toc123917286"/>
      <w:bookmarkStart w:id="906" w:name="_Toc124164387"/>
      <w:bookmarkStart w:id="907" w:name="_Toc124351417"/>
      <w:bookmarkStart w:id="908" w:name="_Toc124371500"/>
      <w:bookmarkStart w:id="909" w:name="_Toc124409740"/>
      <w:bookmarkStart w:id="910" w:name="_Toc124621858"/>
      <w:bookmarkStart w:id="911" w:name="_Toc124722160"/>
      <w:bookmarkStart w:id="912" w:name="_Toc124731953"/>
      <w:bookmarkStart w:id="913" w:name="_Toc124844399"/>
      <w:bookmarkStart w:id="914" w:name="_Toc124849480"/>
      <w:bookmarkStart w:id="915" w:name="_Toc126164995"/>
      <w:bookmarkStart w:id="916" w:name="_Toc126219848"/>
      <w:r w:rsidRPr="00742882">
        <w:t>Property rights</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p>
    <w:p w14:paraId="244E9E56" w14:textId="713C8E99" w:rsidR="00E97AA2" w:rsidRPr="00F42E6C" w:rsidRDefault="00E97AA2" w:rsidP="00FA66B3">
      <w:pPr>
        <w:pStyle w:val="Level2"/>
      </w:pPr>
      <w:r w:rsidRPr="00F42E6C">
        <w:t xml:space="preserve">In describing </w:t>
      </w:r>
      <w:r w:rsidR="00EA59C1">
        <w:t>‘</w:t>
      </w:r>
      <w:r w:rsidRPr="00F42E6C">
        <w:t>property</w:t>
      </w:r>
      <w:r w:rsidR="00EA59C1">
        <w:t>’</w:t>
      </w:r>
      <w:r w:rsidRPr="00F42E6C">
        <w:t xml:space="preserve">, the High Court of Australia wrote: </w:t>
      </w:r>
    </w:p>
    <w:p w14:paraId="771CFF6A" w14:textId="09FB3942" w:rsidR="00E97AA2" w:rsidRPr="00F42E6C" w:rsidRDefault="00EA59C1" w:rsidP="006175AF">
      <w:pPr>
        <w:pStyle w:val="Quote"/>
      </w:pPr>
      <w:r>
        <w:t>“</w:t>
      </w:r>
      <w:r w:rsidR="00E97AA2" w:rsidRPr="009740C5">
        <w:t>…</w:t>
      </w:r>
      <w:r>
        <w:t>’</w:t>
      </w:r>
      <w:r w:rsidR="00E97AA2" w:rsidRPr="006F30EF">
        <w:t>[P]</w:t>
      </w:r>
      <w:r w:rsidR="00E97AA2" w:rsidRPr="009740C5">
        <w:t>roperty</w:t>
      </w:r>
      <w:r>
        <w:t>’</w:t>
      </w:r>
      <w:r w:rsidR="00E97AA2" w:rsidRPr="009740C5">
        <w:t xml:space="preserve"> does not refer to a thing; it is a description of a legal relationship with a thing</w:t>
      </w:r>
      <w:r w:rsidR="00E97AA2">
        <w:t xml:space="preserve">. </w:t>
      </w:r>
      <w:r w:rsidR="00E97AA2" w:rsidRPr="009740C5">
        <w:t>It refers to a degree of power that is recognised in law as power permissibly exercised over the thing</w:t>
      </w:r>
      <w:r w:rsidR="00E97AA2">
        <w:t xml:space="preserve">. </w:t>
      </w:r>
      <w:r w:rsidR="00E97AA2" w:rsidRPr="009740C5">
        <w:t xml:space="preserve">The concept of </w:t>
      </w:r>
      <w:r>
        <w:t>‘</w:t>
      </w:r>
      <w:r w:rsidR="00E97AA2" w:rsidRPr="009740C5">
        <w:t>property</w:t>
      </w:r>
      <w:r>
        <w:t>’</w:t>
      </w:r>
      <w:r w:rsidR="00E97AA2" w:rsidRPr="009740C5">
        <w:t xml:space="preserve"> may be elusive</w:t>
      </w:r>
      <w:r w:rsidR="00E97AA2">
        <w:t xml:space="preserve">. </w:t>
      </w:r>
      <w:r w:rsidR="00E97AA2" w:rsidRPr="009740C5">
        <w:t xml:space="preserve">Usually it is treated as a </w:t>
      </w:r>
      <w:r>
        <w:t>‘</w:t>
      </w:r>
      <w:r w:rsidR="00E97AA2" w:rsidRPr="009740C5">
        <w:t>bundle of rights</w:t>
      </w:r>
      <w:r>
        <w:t>’”</w:t>
      </w:r>
      <w:r w:rsidR="00E97AA2" w:rsidRPr="00F42E6C">
        <w:t>.</w:t>
      </w:r>
      <w:r w:rsidR="00E97AA2" w:rsidRPr="00F42E6C">
        <w:rPr>
          <w:rStyle w:val="FootnoteReference"/>
        </w:rPr>
        <w:footnoteReference w:id="107"/>
      </w:r>
    </w:p>
    <w:p w14:paraId="2E7F6BDC" w14:textId="6AD5A86A" w:rsidR="00E97AA2" w:rsidRDefault="00E97AA2" w:rsidP="00FA66B3">
      <w:pPr>
        <w:pStyle w:val="Level2"/>
      </w:pPr>
      <w:r w:rsidRPr="00F42E6C">
        <w:t xml:space="preserve">The concept of </w:t>
      </w:r>
      <w:r w:rsidR="00EA59C1">
        <w:t>‘</w:t>
      </w:r>
      <w:r w:rsidRPr="00F42E6C">
        <w:t>property</w:t>
      </w:r>
      <w:r w:rsidR="00EA59C1">
        <w:t>’</w:t>
      </w:r>
      <w:r w:rsidRPr="00F42E6C">
        <w:t xml:space="preserve"> is </w:t>
      </w:r>
      <w:r>
        <w:t xml:space="preserve">divisible </w:t>
      </w:r>
      <w:r w:rsidRPr="00F42E6C">
        <w:t xml:space="preserve">into </w:t>
      </w:r>
      <w:r w:rsidR="00EA59C1">
        <w:t>‘</w:t>
      </w:r>
      <w:r w:rsidRPr="00F42E6C">
        <w:t>real</w:t>
      </w:r>
      <w:r w:rsidR="00EA59C1">
        <w:t>’</w:t>
      </w:r>
      <w:r w:rsidRPr="00F42E6C">
        <w:t xml:space="preserve"> property and </w:t>
      </w:r>
      <w:r w:rsidR="00EA59C1">
        <w:t>‘</w:t>
      </w:r>
      <w:r w:rsidRPr="00F42E6C">
        <w:t>personal</w:t>
      </w:r>
      <w:r w:rsidR="00EA59C1">
        <w:t>’</w:t>
      </w:r>
      <w:r w:rsidRPr="00F42E6C">
        <w:t xml:space="preserve"> property</w:t>
      </w:r>
      <w:r>
        <w:t xml:space="preserve">. </w:t>
      </w:r>
      <w:r w:rsidRPr="00F42E6C">
        <w:t>Real property is the bundle of rights associated with land and its fixtures (</w:t>
      </w:r>
      <w:r>
        <w:t>i.e. real</w:t>
      </w:r>
      <w:r w:rsidR="00EA59C1">
        <w:noBreakHyphen/>
      </w:r>
      <w:r>
        <w:t>estate</w:t>
      </w:r>
      <w:r w:rsidRPr="00F42E6C">
        <w:t>)</w:t>
      </w:r>
      <w:r>
        <w:t xml:space="preserve">. </w:t>
      </w:r>
      <w:r w:rsidRPr="00F42E6C">
        <w:t xml:space="preserve">Personal property </w:t>
      </w:r>
      <w:r>
        <w:t xml:space="preserve">is divisible into </w:t>
      </w:r>
      <w:r w:rsidR="00EA59C1">
        <w:t>‘</w:t>
      </w:r>
      <w:r>
        <w:t>tangible</w:t>
      </w:r>
      <w:r w:rsidR="00EA59C1">
        <w:t>’</w:t>
      </w:r>
      <w:r>
        <w:t xml:space="preserve"> and </w:t>
      </w:r>
      <w:r w:rsidR="00EA59C1">
        <w:t>‘</w:t>
      </w:r>
      <w:r>
        <w:t>intangible</w:t>
      </w:r>
      <w:r w:rsidR="00EA59C1">
        <w:t>’</w:t>
      </w:r>
      <w:r>
        <w:t xml:space="preserve"> property.</w:t>
      </w:r>
    </w:p>
    <w:p w14:paraId="6959B58E" w14:textId="07829AC9" w:rsidR="00E97AA2" w:rsidRDefault="00EA59C1" w:rsidP="00FA66B3">
      <w:pPr>
        <w:pStyle w:val="Level2"/>
      </w:pPr>
      <w:r>
        <w:t>‘</w:t>
      </w:r>
      <w:r w:rsidR="00E97AA2">
        <w:t>Tangible</w:t>
      </w:r>
      <w:r>
        <w:t>’</w:t>
      </w:r>
      <w:r w:rsidR="00E97AA2">
        <w:t xml:space="preserve"> property is </w:t>
      </w:r>
      <w:r w:rsidR="00393BF0">
        <w:t>a</w:t>
      </w:r>
      <w:r w:rsidR="00E97AA2">
        <w:t xml:space="preserve"> bundle of rights associated with a physical </w:t>
      </w:r>
      <w:r>
        <w:t>‘</w:t>
      </w:r>
      <w:r w:rsidR="00E97AA2" w:rsidRPr="00F42E6C">
        <w:t>thing</w:t>
      </w:r>
      <w:r>
        <w:t>’</w:t>
      </w:r>
      <w:r w:rsidR="00E97AA2">
        <w:t xml:space="preserve">. The </w:t>
      </w:r>
      <w:r>
        <w:t>‘</w:t>
      </w:r>
      <w:r w:rsidR="00E97AA2">
        <w:t>thing</w:t>
      </w:r>
      <w:r>
        <w:t>’</w:t>
      </w:r>
      <w:r w:rsidR="00E97AA2">
        <w:t xml:space="preserve"> exists independent of the law. The </w:t>
      </w:r>
      <w:r>
        <w:t>‘</w:t>
      </w:r>
      <w:r w:rsidR="00E97AA2">
        <w:t>property</w:t>
      </w:r>
      <w:r>
        <w:t>’</w:t>
      </w:r>
      <w:r w:rsidR="00E97AA2">
        <w:t xml:space="preserve"> is created and governed by the law. </w:t>
      </w:r>
    </w:p>
    <w:p w14:paraId="3196F23C" w14:textId="77777777" w:rsidR="00E97AA2" w:rsidRDefault="00E97AA2" w:rsidP="00E97AA2">
      <w:pPr>
        <w:ind w:firstLine="510"/>
        <w:jc w:val="center"/>
      </w:pPr>
      <w:r w:rsidRPr="00062C95">
        <w:rPr>
          <w:noProof/>
        </w:rPr>
        <w:t xml:space="preserve"> </w:t>
      </w:r>
      <w:r>
        <w:rPr>
          <w:noProof/>
        </w:rPr>
        <w:drawing>
          <wp:inline distT="0" distB="0" distL="0" distR="0" wp14:anchorId="2B982998" wp14:editId="1AD9B6DE">
            <wp:extent cx="2577928" cy="864000"/>
            <wp:effectExtent l="0" t="0" r="0" b="0"/>
            <wp:docPr id="39" name="Picture 39" descr="This infographic uses a circle, rectangle, and diamond to represent a thing, rights associated with the thing, and benefits of the rights respectively. It shows that the important component for determining what amounts to tangible property are the associated r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infographic uses a circle, rectangle, and diamond to represent a thing, rights associated with the thing, and benefits of the rights respectively. It shows that the important component for determining what amounts to tangible property are the associated rights.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7928" cy="864000"/>
                    </a:xfrm>
                    <a:prstGeom prst="rect">
                      <a:avLst/>
                    </a:prstGeom>
                  </pic:spPr>
                </pic:pic>
              </a:graphicData>
            </a:graphic>
          </wp:inline>
        </w:drawing>
      </w:r>
    </w:p>
    <w:p w14:paraId="06D7C5FC" w14:textId="6FCE3FDE" w:rsidR="00E97AA2" w:rsidRDefault="00EA59C1" w:rsidP="00FA66B3">
      <w:pPr>
        <w:pStyle w:val="Level2"/>
      </w:pPr>
      <w:r>
        <w:t>‘</w:t>
      </w:r>
      <w:r w:rsidR="00E97AA2">
        <w:t>Intangible</w:t>
      </w:r>
      <w:r>
        <w:t>’</w:t>
      </w:r>
      <w:r w:rsidR="00E97AA2">
        <w:t xml:space="preserve"> property is a bundle of right</w:t>
      </w:r>
      <w:r w:rsidR="00E97AA2" w:rsidRPr="00790C32">
        <w:t>s that must be asserted by taking legal action or proceedings (</w:t>
      </w:r>
      <w:r w:rsidR="00E97AA2">
        <w:t>e.g. intellectual property, shares, some contractual obligations</w:t>
      </w:r>
      <w:r w:rsidR="00CA5039">
        <w:t>, and others</w:t>
      </w:r>
      <w:r w:rsidR="00E97AA2">
        <w:t>)</w:t>
      </w:r>
      <w:r w:rsidR="00E97AA2" w:rsidRPr="00F42E6C">
        <w:t>.</w:t>
      </w:r>
      <w:r w:rsidR="00E97AA2" w:rsidRPr="00F42E6C">
        <w:rPr>
          <w:rStyle w:val="FootnoteReference"/>
        </w:rPr>
        <w:footnoteReference w:id="108"/>
      </w:r>
      <w:r w:rsidR="00E97AA2">
        <w:t xml:space="preserve"> </w:t>
      </w:r>
      <w:r w:rsidR="00573229">
        <w:t>T</w:t>
      </w:r>
      <w:r w:rsidR="006C5433">
        <w:t xml:space="preserve">he </w:t>
      </w:r>
      <w:r>
        <w:t>‘</w:t>
      </w:r>
      <w:r w:rsidR="006C5433">
        <w:t>property</w:t>
      </w:r>
      <w:r>
        <w:t>’</w:t>
      </w:r>
      <w:r w:rsidR="006C5433">
        <w:t xml:space="preserve"> is created and governed by the law. </w:t>
      </w:r>
      <w:r w:rsidR="00E97AA2">
        <w:t xml:space="preserve">There is no </w:t>
      </w:r>
      <w:r w:rsidR="006C5433">
        <w:t xml:space="preserve">physical </w:t>
      </w:r>
      <w:r>
        <w:t>‘</w:t>
      </w:r>
      <w:r w:rsidR="00E97AA2">
        <w:t>thing</w:t>
      </w:r>
      <w:r>
        <w:t>’</w:t>
      </w:r>
      <w:r w:rsidR="00E97AA2">
        <w:t xml:space="preserve">. </w:t>
      </w:r>
    </w:p>
    <w:p w14:paraId="1ED31463" w14:textId="43240C96" w:rsidR="00E97AA2" w:rsidRDefault="00E97AA2" w:rsidP="00AD5D8E">
      <w:pPr>
        <w:ind w:left="567" w:firstLine="510"/>
        <w:jc w:val="center"/>
      </w:pPr>
      <w:r>
        <w:rPr>
          <w:noProof/>
        </w:rPr>
        <w:drawing>
          <wp:inline distT="0" distB="0" distL="0" distR="0" wp14:anchorId="65F90DD5" wp14:editId="5C6F8F46">
            <wp:extent cx="1860274" cy="864000"/>
            <wp:effectExtent l="0" t="0" r="6985" b="0"/>
            <wp:docPr id="41" name="Picture 41" descr="This infographic uses a rectangle and diamond to represent rights and the benefits of the rights respectively. In this example intangible property is made up by the r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infographic uses a rectangle and diamond to represent rights and the benefits of the rights respectively. In this example intangible property is made up by the rights. "/>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60274" cy="864000"/>
                    </a:xfrm>
                    <a:prstGeom prst="rect">
                      <a:avLst/>
                    </a:prstGeom>
                  </pic:spPr>
                </pic:pic>
              </a:graphicData>
            </a:graphic>
          </wp:inline>
        </w:drawing>
      </w:r>
    </w:p>
    <w:p w14:paraId="22C1EA84" w14:textId="29CE322E" w:rsidR="00E97AA2" w:rsidRDefault="00E97AA2" w:rsidP="00FA66B3">
      <w:pPr>
        <w:pStyle w:val="Level2"/>
      </w:pPr>
      <w:r>
        <w:t xml:space="preserve">A crypto token itself is just data. It is unlike </w:t>
      </w:r>
      <w:r w:rsidR="00EA59C1">
        <w:t>‘</w:t>
      </w:r>
      <w:r>
        <w:t>tangible</w:t>
      </w:r>
      <w:r w:rsidR="00EA59C1">
        <w:t>’</w:t>
      </w:r>
      <w:r>
        <w:t xml:space="preserve"> property – because it is not a </w:t>
      </w:r>
      <w:r w:rsidR="00EA59C1">
        <w:t>‘</w:t>
      </w:r>
      <w:r>
        <w:t>thing</w:t>
      </w:r>
      <w:r w:rsidR="00EA59C1">
        <w:t>’</w:t>
      </w:r>
      <w:r>
        <w:t xml:space="preserve"> (it exists as </w:t>
      </w:r>
      <w:r w:rsidR="00540142">
        <w:t>information</w:t>
      </w:r>
      <w:r>
        <w:t xml:space="preserve"> on </w:t>
      </w:r>
      <w:r w:rsidR="00B64B14">
        <w:t xml:space="preserve">many </w:t>
      </w:r>
      <w:r w:rsidR="00D16D17">
        <w:t>independent but identical databases</w:t>
      </w:r>
      <w:r>
        <w:fldChar w:fldCharType="begin"/>
      </w:r>
      <w:r>
        <w:instrText xml:space="preserve"> XE </w:instrText>
      </w:r>
      <w:r w:rsidR="00EA59C1">
        <w:instrText>“</w:instrText>
      </w:r>
      <w:r w:rsidRPr="001A456F">
        <w:instrText>shared database</w:instrText>
      </w:r>
      <w:r w:rsidR="00EA59C1">
        <w:instrText>”</w:instrText>
      </w:r>
      <w:r>
        <w:instrText xml:space="preserve"> </w:instrText>
      </w:r>
      <w:r>
        <w:fldChar w:fldCharType="end"/>
      </w:r>
      <w:r>
        <w:t xml:space="preserve">). It is unlike </w:t>
      </w:r>
      <w:r w:rsidR="00EA59C1">
        <w:t>‘</w:t>
      </w:r>
      <w:r>
        <w:t>intangible</w:t>
      </w:r>
      <w:r w:rsidR="00EA59C1">
        <w:t>’</w:t>
      </w:r>
      <w:r>
        <w:t xml:space="preserve"> property – because its inherent characteristics are not created or controllable by law.</w:t>
      </w:r>
      <w:r>
        <w:rPr>
          <w:rStyle w:val="FootnoteReference"/>
        </w:rPr>
        <w:footnoteReference w:id="109"/>
      </w:r>
      <w:r>
        <w:t xml:space="preserve"> </w:t>
      </w:r>
    </w:p>
    <w:p w14:paraId="044E878C" w14:textId="1D77F02C" w:rsidR="00E97AA2" w:rsidRDefault="00E97AA2" w:rsidP="00F509C4">
      <w:pPr>
        <w:pStyle w:val="Level2"/>
        <w:keepNext/>
      </w:pPr>
      <w:r w:rsidRPr="0038020A">
        <w:lastRenderedPageBreak/>
        <w:t>However</w:t>
      </w:r>
      <w:r>
        <w:t xml:space="preserve">, </w:t>
      </w:r>
      <w:r w:rsidR="00233BC5">
        <w:t>when a crypto token is linked to</w:t>
      </w:r>
      <w:r>
        <w:t xml:space="preserve"> a bundle of rights (e.g. a stablecoin may </w:t>
      </w:r>
      <w:r w:rsidR="00540CE8">
        <w:t>be linked to</w:t>
      </w:r>
      <w:r>
        <w:t xml:space="preserve"> a right to redeem it for $1)</w:t>
      </w:r>
      <w:r w:rsidR="00580026">
        <w:t xml:space="preserve">, </w:t>
      </w:r>
      <w:r>
        <w:t xml:space="preserve">the </w:t>
      </w:r>
      <w:r w:rsidR="006E6C8B">
        <w:t xml:space="preserve">assessment </w:t>
      </w:r>
      <w:r w:rsidR="00DA4428">
        <w:t xml:space="preserve">is the same as </w:t>
      </w:r>
      <w:r>
        <w:t>intangible property</w:t>
      </w:r>
      <w:r w:rsidR="00DA4428">
        <w:t xml:space="preserve"> (with the crypto token being </w:t>
      </w:r>
      <w:r w:rsidR="004039AC">
        <w:t>used as a record keeping device – like an entry in a registry).</w:t>
      </w:r>
      <w:r>
        <w:t xml:space="preserve"> </w:t>
      </w:r>
    </w:p>
    <w:p w14:paraId="53B2C52C" w14:textId="33C23D64" w:rsidR="00E97AA2" w:rsidRDefault="00E97AA2" w:rsidP="00FB6C72">
      <w:pPr>
        <w:jc w:val="center"/>
      </w:pPr>
      <w:r>
        <w:rPr>
          <w:noProof/>
        </w:rPr>
        <w:drawing>
          <wp:inline distT="0" distB="0" distL="0" distR="0" wp14:anchorId="477C29B3" wp14:editId="06882E20">
            <wp:extent cx="2577928" cy="864000"/>
            <wp:effectExtent l="0" t="0" r="0" b="0"/>
            <wp:docPr id="43" name="Picture 43" descr="This infographic uses a circle, rectangle, and diamond to represent a crypto token, rights, and benefits of the rights respectively. It outlines the bundle of rights as an important component when considering what constitutes proper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is infographic uses a circle, rectangle, and diamond to represent a crypto token, rights, and benefits of the rights respectively. It outlines the bundle of rights as an important component when considering what constitutes property.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77928" cy="864000"/>
                    </a:xfrm>
                    <a:prstGeom prst="rect">
                      <a:avLst/>
                    </a:prstGeom>
                  </pic:spPr>
                </pic:pic>
              </a:graphicData>
            </a:graphic>
          </wp:inline>
        </w:drawing>
      </w:r>
      <w:r w:rsidR="005A667B">
        <w:t xml:space="preserve"> </w:t>
      </w:r>
    </w:p>
    <w:p w14:paraId="0C43157C" w14:textId="63F65EE1" w:rsidR="00E97AA2" w:rsidRDefault="005D1D4A" w:rsidP="00FA66B3">
      <w:pPr>
        <w:pStyle w:val="Level2"/>
      </w:pPr>
      <w:r>
        <w:t xml:space="preserve">When a crypto token </w:t>
      </w:r>
      <w:r w:rsidR="00420ADA">
        <w:t xml:space="preserve">is not linked to a bundle of rights but </w:t>
      </w:r>
      <w:r w:rsidR="00211562">
        <w:t xml:space="preserve">rather </w:t>
      </w:r>
      <w:r w:rsidR="006F6D91">
        <w:t>to a token system that gives a holder the</w:t>
      </w:r>
      <w:r>
        <w:t xml:space="preserve"> </w:t>
      </w:r>
      <w:r>
        <w:rPr>
          <w:i/>
          <w:iCs/>
        </w:rPr>
        <w:t>factual ability</w:t>
      </w:r>
      <w:r>
        <w:t xml:space="preserve"> </w:t>
      </w:r>
      <w:r w:rsidR="006F54C8">
        <w:t>to do something</w:t>
      </w:r>
      <w:r>
        <w:t xml:space="preserve"> (</w:t>
      </w:r>
      <w:r w:rsidR="002D1937">
        <w:t>e.g. unlock a smart contract full of stablecoins</w:t>
      </w:r>
      <w:r>
        <w:t xml:space="preserve">) </w:t>
      </w:r>
      <w:r w:rsidR="00FE35DA">
        <w:t xml:space="preserve">the crypto asset can be </w:t>
      </w:r>
      <w:r w:rsidR="006516C2">
        <w:t xml:space="preserve">conceptually more difficult to </w:t>
      </w:r>
      <w:r>
        <w:t>describe</w:t>
      </w:r>
      <w:r w:rsidR="001C5B90">
        <w:t xml:space="preserve"> </w:t>
      </w:r>
      <w:r>
        <w:t>as property</w:t>
      </w:r>
      <w:r w:rsidR="00EA59C1">
        <w:t xml:space="preserve">. </w:t>
      </w:r>
      <w:r>
        <w:t xml:space="preserve"> </w:t>
      </w:r>
      <w:r w:rsidR="00E97AA2">
        <w:t xml:space="preserve"> </w:t>
      </w:r>
    </w:p>
    <w:p w14:paraId="049BEA20" w14:textId="77777777" w:rsidR="00E97AA2" w:rsidRDefault="00E97AA2" w:rsidP="00E97AA2">
      <w:pPr>
        <w:jc w:val="center"/>
      </w:pPr>
      <w:r>
        <w:rPr>
          <w:noProof/>
        </w:rPr>
        <w:drawing>
          <wp:inline distT="0" distB="0" distL="0" distR="0" wp14:anchorId="3CFACDAB" wp14:editId="53F013BE">
            <wp:extent cx="2577928" cy="864000"/>
            <wp:effectExtent l="0" t="0" r="0" b="0"/>
            <wp:docPr id="44" name="Picture 44" descr="This infographic uses a circle, rectangle, and diamond to represent a crypto token, bundle of rights, and function respectively. It demonstrates that when there are no rights associated with a crypto token, it creates a crypto asset that cannot be easily described as prop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is infographic uses a circle, rectangle, and diamond to represent a crypto token, bundle of rights, and function respectively. It demonstrates that when there are no rights associated with a crypto token, it creates a crypto asset that cannot be easily described as property."/>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77928" cy="864000"/>
                    </a:xfrm>
                    <a:prstGeom prst="rect">
                      <a:avLst/>
                    </a:prstGeom>
                  </pic:spPr>
                </pic:pic>
              </a:graphicData>
            </a:graphic>
          </wp:inline>
        </w:drawing>
      </w:r>
    </w:p>
    <w:p w14:paraId="6C718A51" w14:textId="77777777" w:rsidR="00E97AA2" w:rsidRPr="00335CF3" w:rsidRDefault="00E97AA2" w:rsidP="00BB4C40">
      <w:pPr>
        <w:pStyle w:val="Heading2noTOC"/>
      </w:pPr>
      <w:bookmarkStart w:id="917" w:name="_Toc121437874"/>
      <w:bookmarkStart w:id="918" w:name="_Toc121468470"/>
      <w:bookmarkStart w:id="919" w:name="_Toc121496236"/>
      <w:bookmarkStart w:id="920" w:name="_Toc121497347"/>
      <w:bookmarkStart w:id="921" w:name="_Toc121520656"/>
      <w:bookmarkStart w:id="922" w:name="_Toc121610898"/>
      <w:bookmarkStart w:id="923" w:name="_Toc121672031"/>
      <w:bookmarkStart w:id="924" w:name="_Toc121681522"/>
      <w:bookmarkStart w:id="925" w:name="_Toc121681637"/>
      <w:bookmarkStart w:id="926" w:name="_Toc121683381"/>
      <w:bookmarkStart w:id="927" w:name="_Toc121684306"/>
      <w:bookmarkStart w:id="928" w:name="_Toc121764871"/>
      <w:bookmarkStart w:id="929" w:name="_Toc121939631"/>
      <w:bookmarkStart w:id="930" w:name="_Toc122347255"/>
      <w:bookmarkStart w:id="931" w:name="_Toc123917287"/>
      <w:bookmarkStart w:id="932" w:name="_Toc124164388"/>
      <w:bookmarkStart w:id="933" w:name="_Toc124351418"/>
      <w:bookmarkStart w:id="934" w:name="_Toc124371501"/>
      <w:bookmarkStart w:id="935" w:name="_Toc124409741"/>
      <w:bookmarkStart w:id="936" w:name="_Toc124621859"/>
      <w:bookmarkStart w:id="937" w:name="_Toc124722161"/>
      <w:bookmarkStart w:id="938" w:name="_Toc124731954"/>
      <w:bookmarkStart w:id="939" w:name="_Toc124844400"/>
      <w:bookmarkStart w:id="940" w:name="_Toc124849481"/>
      <w:bookmarkStart w:id="941" w:name="_Toc126164996"/>
      <w:bookmarkStart w:id="942" w:name="_Toc126219849"/>
      <w:r w:rsidRPr="00335CF3">
        <w:t>Contractual rights</w:t>
      </w:r>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14:paraId="5AD42435" w14:textId="44C041BD" w:rsidR="00E97AA2" w:rsidRDefault="00E97AA2" w:rsidP="00FA66B3">
      <w:pPr>
        <w:pStyle w:val="Level2"/>
      </w:pPr>
      <w:r w:rsidRPr="00821D68">
        <w:t>A contract is a legally binding promise or agreement.</w:t>
      </w:r>
      <w:r w:rsidRPr="00821D68">
        <w:rPr>
          <w:rStyle w:val="FootnoteReference"/>
        </w:rPr>
        <w:footnoteReference w:id="110"/>
      </w:r>
      <w:r w:rsidRPr="00821D68">
        <w:t xml:space="preserve"> </w:t>
      </w:r>
      <w:r>
        <w:t xml:space="preserve">A contract can be used to create property and </w:t>
      </w:r>
      <w:r w:rsidR="00EA59C1">
        <w:t>‘</w:t>
      </w:r>
      <w:r>
        <w:t>non</w:t>
      </w:r>
      <w:r w:rsidR="00EA59C1">
        <w:noBreakHyphen/>
      </w:r>
      <w:r>
        <w:t>proprietary interests</w:t>
      </w:r>
      <w:r w:rsidR="00EA59C1">
        <w:t>’</w:t>
      </w:r>
      <w:r>
        <w:t>. Broadly, there are two types of contracts:</w:t>
      </w:r>
    </w:p>
    <w:p w14:paraId="177DFCEB" w14:textId="2DE0A3E1" w:rsidR="00E97AA2" w:rsidRPr="002A688E" w:rsidRDefault="00E97AA2" w:rsidP="00FA66B3">
      <w:pPr>
        <w:pStyle w:val="Level3"/>
      </w:pPr>
      <w:r>
        <w:t xml:space="preserve">a simple </w:t>
      </w:r>
      <w:r w:rsidRPr="002A688E">
        <w:t>contract – an agreement between at least two parties</w:t>
      </w:r>
      <w:r>
        <w:t xml:space="preserve">. </w:t>
      </w:r>
      <w:r w:rsidRPr="002A688E">
        <w:t>It requires each party to make a promise to provide something valuable as part of the agreement</w:t>
      </w:r>
      <w:r>
        <w:t xml:space="preserve">. </w:t>
      </w:r>
      <w:r w:rsidRPr="002A688E">
        <w:t>Most contracts do not have to be in writing to be legally binding</w:t>
      </w:r>
      <w:r>
        <w:t xml:space="preserve">. </w:t>
      </w:r>
      <w:r w:rsidRPr="002A688E">
        <w:t>They can be verbal or implied from the conduct of parties.</w:t>
      </w:r>
      <w:r>
        <w:rPr>
          <w:rStyle w:val="FootnoteReference"/>
        </w:rPr>
        <w:footnoteReference w:id="111"/>
      </w:r>
      <w:r w:rsidRPr="002A688E">
        <w:t xml:space="preserve"> </w:t>
      </w:r>
    </w:p>
    <w:p w14:paraId="575C79EB" w14:textId="20EC078B" w:rsidR="00E97AA2" w:rsidRPr="00821D68" w:rsidRDefault="00E97AA2" w:rsidP="00FA66B3">
      <w:pPr>
        <w:pStyle w:val="Level3"/>
      </w:pPr>
      <w:r w:rsidRPr="002A688E">
        <w:t>a deed – a declaration</w:t>
      </w:r>
      <w:r>
        <w:t xml:space="preserve"> or promise made by one or more parties. A deed must always be made </w:t>
      </w:r>
      <w:r w:rsidRPr="00821D68">
        <w:t>in writing</w:t>
      </w:r>
      <w:r>
        <w:t xml:space="preserve">. It can be made unilaterally. </w:t>
      </w:r>
    </w:p>
    <w:p w14:paraId="435A07C5" w14:textId="16460E7A" w:rsidR="00E97AA2" w:rsidRDefault="00E97AA2" w:rsidP="00FA66B3">
      <w:pPr>
        <w:pStyle w:val="Level2"/>
      </w:pPr>
      <w:r>
        <w:t xml:space="preserve">Many crypto tokens are backed by some type of contract (e.g. </w:t>
      </w:r>
      <w:bookmarkStart w:id="943" w:name="USDC"/>
      <w:r>
        <w:t>USDC</w:t>
      </w:r>
      <w:bookmarkEnd w:id="943"/>
      <w:r>
        <w:fldChar w:fldCharType="begin"/>
      </w:r>
      <w:r>
        <w:instrText xml:space="preserve"> XE </w:instrText>
      </w:r>
      <w:r w:rsidR="00EA59C1">
        <w:instrText>“</w:instrText>
      </w:r>
      <w:r w:rsidRPr="00DF4B87">
        <w:rPr>
          <w:b/>
          <w:sz w:val="20"/>
        </w:rPr>
        <w:instrText>USDC</w:instrText>
      </w:r>
      <w:r w:rsidR="00EA59C1">
        <w:instrText>”</w:instrText>
      </w:r>
      <w:r>
        <w:instrText xml:space="preserve"> </w:instrText>
      </w:r>
      <w:r>
        <w:fldChar w:fldCharType="end"/>
      </w:r>
      <w:r>
        <w:t xml:space="preserve"> and wBTC</w:t>
      </w:r>
      <w:r>
        <w:fldChar w:fldCharType="begin"/>
      </w:r>
      <w:r>
        <w:instrText xml:space="preserve"> XE </w:instrText>
      </w:r>
      <w:r w:rsidR="00EA59C1">
        <w:instrText>“</w:instrText>
      </w:r>
      <w:r w:rsidRPr="00DF4B87">
        <w:rPr>
          <w:b/>
          <w:sz w:val="20"/>
        </w:rPr>
        <w:instrText>wBTC</w:instrText>
      </w:r>
      <w:r w:rsidR="00EA59C1">
        <w:instrText>”</w:instrText>
      </w:r>
      <w:r>
        <w:instrText xml:space="preserve"> </w:instrText>
      </w:r>
      <w:r>
        <w:fldChar w:fldCharType="end"/>
      </w:r>
      <w:r>
        <w:t xml:space="preserve"> are backed by agreements for them to be exchangeable for US$ 1 and 1 BTC</w:t>
      </w:r>
      <w:r>
        <w:fldChar w:fldCharType="begin"/>
      </w:r>
      <w:r>
        <w:instrText xml:space="preserve"> XE </w:instrText>
      </w:r>
      <w:r w:rsidR="00EA59C1">
        <w:instrText>“</w:instrText>
      </w:r>
      <w:r w:rsidRPr="006113DA">
        <w:instrText>BTC</w:instrText>
      </w:r>
      <w:r w:rsidR="00EA59C1">
        <w:instrText>”</w:instrText>
      </w:r>
      <w:r>
        <w:instrText xml:space="preserve"> </w:instrText>
      </w:r>
      <w:r>
        <w:fldChar w:fldCharType="end"/>
      </w:r>
      <w:r>
        <w:t xml:space="preserve">, respectively). </w:t>
      </w:r>
    </w:p>
    <w:p w14:paraId="6FE8EE26" w14:textId="77777777" w:rsidR="00E97AA2" w:rsidRPr="00335CF3" w:rsidRDefault="00E97AA2" w:rsidP="00BB4C40">
      <w:pPr>
        <w:pStyle w:val="Heading2noTOC"/>
      </w:pPr>
      <w:bookmarkStart w:id="944" w:name="_Toc120714406"/>
      <w:bookmarkStart w:id="945" w:name="_Toc120714266"/>
      <w:bookmarkStart w:id="946" w:name="_Toc121243886"/>
      <w:bookmarkStart w:id="947" w:name="_Toc121437875"/>
      <w:bookmarkStart w:id="948" w:name="_Toc121468471"/>
      <w:bookmarkStart w:id="949" w:name="_Toc121496237"/>
      <w:bookmarkStart w:id="950" w:name="_Toc121497348"/>
      <w:bookmarkStart w:id="951" w:name="_Toc121520657"/>
      <w:bookmarkStart w:id="952" w:name="_Toc121610899"/>
      <w:bookmarkStart w:id="953" w:name="_Toc121672033"/>
      <w:bookmarkStart w:id="954" w:name="_Toc121681524"/>
      <w:bookmarkStart w:id="955" w:name="_Toc121681639"/>
      <w:bookmarkStart w:id="956" w:name="_Toc121683383"/>
      <w:bookmarkStart w:id="957" w:name="_Toc121684308"/>
      <w:bookmarkStart w:id="958" w:name="_Toc121764873"/>
      <w:bookmarkStart w:id="959" w:name="_Toc121939633"/>
      <w:bookmarkStart w:id="960" w:name="_Toc122347256"/>
      <w:bookmarkStart w:id="961" w:name="_Toc123917288"/>
      <w:bookmarkStart w:id="962" w:name="_Toc124164389"/>
      <w:bookmarkStart w:id="963" w:name="_Toc124351419"/>
      <w:bookmarkStart w:id="964" w:name="_Toc124371502"/>
      <w:bookmarkStart w:id="965" w:name="_Toc124409742"/>
      <w:bookmarkStart w:id="966" w:name="_Toc124621860"/>
      <w:bookmarkStart w:id="967" w:name="_Toc124722162"/>
      <w:bookmarkStart w:id="968" w:name="_Toc124731955"/>
      <w:bookmarkStart w:id="969" w:name="_Toc124844401"/>
      <w:bookmarkStart w:id="970" w:name="_Toc124849482"/>
      <w:bookmarkStart w:id="971" w:name="_Toc126164997"/>
      <w:bookmarkStart w:id="972" w:name="_Toc126219850"/>
      <w:r w:rsidRPr="00335CF3">
        <w:t>Financial services regulation</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560522FC" w14:textId="77777777" w:rsidR="00E97AA2" w:rsidRPr="00796D31" w:rsidRDefault="00E97AA2" w:rsidP="00825969">
      <w:pPr>
        <w:pStyle w:val="Heading3"/>
      </w:pPr>
      <w:bookmarkStart w:id="973" w:name="_Toc124849483"/>
      <w:r>
        <w:t>Financial services regulatory framework</w:t>
      </w:r>
      <w:bookmarkEnd w:id="973"/>
    </w:p>
    <w:p w14:paraId="1E1C0F11" w14:textId="239FDCAE" w:rsidR="00E97AA2" w:rsidRDefault="00E97AA2" w:rsidP="00FA66B3">
      <w:pPr>
        <w:pStyle w:val="Level2"/>
      </w:pPr>
      <w:r w:rsidRPr="005E10F4">
        <w:t xml:space="preserve">The financial services </w:t>
      </w:r>
      <w:r>
        <w:t xml:space="preserve">regulatory </w:t>
      </w:r>
      <w:r w:rsidRPr="005E10F4">
        <w:t xml:space="preserve">framework </w:t>
      </w:r>
      <w:r>
        <w:t>in Australia</w:t>
      </w:r>
      <w:r w:rsidRPr="005E10F4">
        <w:t xml:space="preserve"> can be found across the </w:t>
      </w:r>
      <w:r w:rsidRPr="00493767">
        <w:rPr>
          <w:i/>
          <w:iCs/>
        </w:rPr>
        <w:t>Corporations Act</w:t>
      </w:r>
      <w:r>
        <w:t>, t</w:t>
      </w:r>
      <w:r w:rsidRPr="005E10F4">
        <w:t xml:space="preserve">he </w:t>
      </w:r>
      <w:r w:rsidRPr="007D71F4">
        <w:rPr>
          <w:i/>
          <w:iCs/>
        </w:rPr>
        <w:t>Australian Securities and Investments Commission Act 2001</w:t>
      </w:r>
      <w:r>
        <w:t xml:space="preserve"> (</w:t>
      </w:r>
      <w:r w:rsidRPr="00907017" w:rsidDel="00AB68C3">
        <w:t>ASIC</w:t>
      </w:r>
      <w:r w:rsidRPr="00907017">
        <w:t xml:space="preserve"> Act</w:t>
      </w:r>
      <w:r>
        <w:rPr>
          <w:b/>
          <w:bCs/>
        </w:rPr>
        <w:fldChar w:fldCharType="begin"/>
      </w:r>
      <w:r>
        <w:instrText xml:space="preserve"> XE </w:instrText>
      </w:r>
      <w:r w:rsidR="00EA59C1">
        <w:instrText>“</w:instrText>
      </w:r>
      <w:r w:rsidRPr="0092031A" w:rsidDel="00AB68C3">
        <w:rPr>
          <w:b/>
        </w:rPr>
        <w:instrText>ASIC</w:instrText>
      </w:r>
      <w:r w:rsidRPr="0092031A">
        <w:rPr>
          <w:b/>
        </w:rPr>
        <w:instrText xml:space="preserve"> Act</w:instrText>
      </w:r>
      <w:r w:rsidR="00EA59C1">
        <w:instrText>”</w:instrText>
      </w:r>
      <w:r>
        <w:instrText xml:space="preserve"> </w:instrText>
      </w:r>
      <w:r>
        <w:rPr>
          <w:b/>
          <w:bCs/>
        </w:rPr>
        <w:fldChar w:fldCharType="end"/>
      </w:r>
      <w:r>
        <w:t>), and t</w:t>
      </w:r>
      <w:r w:rsidRPr="005E10F4">
        <w:t xml:space="preserve">he </w:t>
      </w:r>
      <w:r w:rsidRPr="003E6F8A">
        <w:rPr>
          <w:i/>
          <w:iCs/>
        </w:rPr>
        <w:t>National Consumer Credit Protection Act</w:t>
      </w:r>
      <w:r>
        <w:t xml:space="preserve"> </w:t>
      </w:r>
      <w:r w:rsidRPr="007D71F4">
        <w:rPr>
          <w:i/>
          <w:iCs/>
        </w:rPr>
        <w:t>2009</w:t>
      </w:r>
      <w:r>
        <w:rPr>
          <w:i/>
          <w:iCs/>
        </w:rPr>
        <w:t xml:space="preserve"> </w:t>
      </w:r>
      <w:r>
        <w:t>(</w:t>
      </w:r>
      <w:r w:rsidRPr="00907017">
        <w:t>NCCP Act</w:t>
      </w:r>
      <w:r>
        <w:rPr>
          <w:b/>
          <w:bCs/>
        </w:rPr>
        <w:fldChar w:fldCharType="begin"/>
      </w:r>
      <w:r>
        <w:instrText xml:space="preserve"> XE </w:instrText>
      </w:r>
      <w:r w:rsidR="00EA59C1">
        <w:instrText>“</w:instrText>
      </w:r>
      <w:r w:rsidRPr="0092031A">
        <w:rPr>
          <w:b/>
        </w:rPr>
        <w:instrText>NCCP Act</w:instrText>
      </w:r>
      <w:r w:rsidR="00EA59C1">
        <w:instrText>”</w:instrText>
      </w:r>
      <w:r>
        <w:instrText xml:space="preserve"> </w:instrText>
      </w:r>
      <w:r>
        <w:rPr>
          <w:b/>
          <w:bCs/>
        </w:rPr>
        <w:fldChar w:fldCharType="end"/>
      </w:r>
      <w:r>
        <w:t xml:space="preserve">). </w:t>
      </w:r>
    </w:p>
    <w:p w14:paraId="357AB9C5" w14:textId="653E877E" w:rsidR="00E97AA2" w:rsidRDefault="00E97AA2" w:rsidP="002E601C">
      <w:pPr>
        <w:pStyle w:val="Level2"/>
        <w:keepLines/>
      </w:pPr>
      <w:r>
        <w:lastRenderedPageBreak/>
        <w:t xml:space="preserve">The concepts of </w:t>
      </w:r>
      <w:r w:rsidR="00EA59C1">
        <w:t>‘</w:t>
      </w:r>
      <w:r>
        <w:t>financial product</w:t>
      </w:r>
      <w:r w:rsidR="00EA59C1">
        <w:t>’</w:t>
      </w:r>
      <w:r>
        <w:t xml:space="preserve"> and </w:t>
      </w:r>
      <w:r w:rsidR="00EA59C1">
        <w:t>‘</w:t>
      </w:r>
      <w:r>
        <w:t>financial service</w:t>
      </w:r>
      <w:r w:rsidR="00EA59C1">
        <w:t>’</w:t>
      </w:r>
      <w:r>
        <w:t xml:space="preserve"> have different definitions in the </w:t>
      </w:r>
      <w:r w:rsidRPr="005451FD">
        <w:rPr>
          <w:i/>
          <w:iCs/>
        </w:rPr>
        <w:t>Corporations Act</w:t>
      </w:r>
      <w:r>
        <w:t xml:space="preserve"> and </w:t>
      </w:r>
      <w:r w:rsidRPr="005451FD">
        <w:rPr>
          <w:i/>
          <w:iCs/>
        </w:rPr>
        <w:t>ASIC Act</w:t>
      </w:r>
      <w:r>
        <w:t xml:space="preserve">. These </w:t>
      </w:r>
      <w:r w:rsidRPr="005451FD">
        <w:t>concepts</w:t>
      </w:r>
      <w:r>
        <w:t xml:space="preserve"> establish the regulatory perimeter for: (i) unconscionable conduct and consumer protections under the </w:t>
      </w:r>
      <w:r w:rsidRPr="005451FD">
        <w:rPr>
          <w:i/>
          <w:iCs/>
        </w:rPr>
        <w:t>ASIC Act</w:t>
      </w:r>
      <w:r w:rsidRPr="00F427B4">
        <w:t>; and (ii)</w:t>
      </w:r>
      <w:r w:rsidRPr="005451FD">
        <w:rPr>
          <w:i/>
          <w:iCs/>
        </w:rPr>
        <w:t> </w:t>
      </w:r>
      <w:r>
        <w:t xml:space="preserve">large parts of financial services and markets regulation under the </w:t>
      </w:r>
      <w:r w:rsidRPr="005451FD">
        <w:rPr>
          <w:i/>
          <w:iCs/>
        </w:rPr>
        <w:t>Corporations Act</w:t>
      </w:r>
      <w:r>
        <w:t xml:space="preserve">. If a product or service does not meet those definitions, then it is not regulated by a range of important provisions in those Acts. </w:t>
      </w:r>
    </w:p>
    <w:p w14:paraId="4035960E" w14:textId="77777777" w:rsidR="00E97AA2" w:rsidRDefault="00E97AA2" w:rsidP="00FA66B3">
      <w:pPr>
        <w:pStyle w:val="Level2"/>
      </w:pPr>
      <w:r>
        <w:t xml:space="preserve">The inclusion of products and services relating to credit in the </w:t>
      </w:r>
      <w:r w:rsidRPr="00493767">
        <w:rPr>
          <w:i/>
          <w:iCs/>
        </w:rPr>
        <w:t>ASIC Act</w:t>
      </w:r>
      <w:r w:rsidRPr="004F19F3">
        <w:rPr>
          <w:i/>
          <w:iCs/>
        </w:rPr>
        <w:t xml:space="preserve"> </w:t>
      </w:r>
      <w:r>
        <w:t xml:space="preserve">definitions of financial products and service creates overlap with the separate regulatory regime for consumer credit contained in the </w:t>
      </w:r>
      <w:r w:rsidRPr="00493767">
        <w:rPr>
          <w:i/>
          <w:iCs/>
        </w:rPr>
        <w:t>NCCP Act</w:t>
      </w:r>
      <w:r>
        <w:t>.</w:t>
      </w:r>
      <w:r>
        <w:rPr>
          <w:rStyle w:val="FootnoteReference"/>
        </w:rPr>
        <w:footnoteReference w:id="112"/>
      </w:r>
      <w:r>
        <w:t xml:space="preserve"> </w:t>
      </w:r>
    </w:p>
    <w:p w14:paraId="62CA689B" w14:textId="2BEC40B5" w:rsidR="00E97AA2" w:rsidRDefault="00E97AA2" w:rsidP="00FA66B3">
      <w:pPr>
        <w:pStyle w:val="Level2"/>
      </w:pPr>
      <w:r>
        <w:t xml:space="preserve">The concept of </w:t>
      </w:r>
      <w:r w:rsidR="00EA59C1">
        <w:t>‘</w:t>
      </w:r>
      <w:r>
        <w:t>financial product</w:t>
      </w:r>
      <w:r w:rsidR="00EA59C1">
        <w:t>’</w:t>
      </w:r>
      <w:r>
        <w:t xml:space="preserve"> in the </w:t>
      </w:r>
      <w:r w:rsidRPr="00493767">
        <w:rPr>
          <w:i/>
          <w:iCs/>
        </w:rPr>
        <w:t>Corporations Act</w:t>
      </w:r>
      <w:r>
        <w:t xml:space="preserve"> has </w:t>
      </w:r>
      <w:r w:rsidR="00A70758">
        <w:t>many</w:t>
      </w:r>
      <w:r>
        <w:t xml:space="preserve"> definitions. The general definition </w:t>
      </w:r>
      <w:r w:rsidR="00665D49">
        <w:t>(i.e. functional perimeter)</w:t>
      </w:r>
      <w:r>
        <w:t xml:space="preserve"> and several inclusions are outline below by way of example. </w:t>
      </w:r>
    </w:p>
    <w:p w14:paraId="0A1BF421" w14:textId="23213973" w:rsidR="00E97AA2" w:rsidRPr="00BB4C40" w:rsidRDefault="00E97AA2" w:rsidP="00BB4C40">
      <w:pPr>
        <w:pStyle w:val="Heading3"/>
      </w:pPr>
      <w:bookmarkStart w:id="974" w:name="_Toc124849484"/>
      <w:r>
        <w:t xml:space="preserve">General definition of </w:t>
      </w:r>
      <w:r w:rsidR="00EA59C1">
        <w:t>‘</w:t>
      </w:r>
      <w:r>
        <w:t xml:space="preserve">financial </w:t>
      </w:r>
      <w:r w:rsidRPr="00BB4C40">
        <w:t>product</w:t>
      </w:r>
      <w:r w:rsidR="00EA59C1">
        <w:t>’</w:t>
      </w:r>
      <w:bookmarkEnd w:id="974"/>
      <w:r w:rsidRPr="00BB4C40">
        <w:t xml:space="preserve"> </w:t>
      </w:r>
      <w:r w:rsidR="00402793" w:rsidRPr="00BB4C40">
        <w:t>(functional perimeter)</w:t>
      </w:r>
    </w:p>
    <w:p w14:paraId="6D714617" w14:textId="13A2356F" w:rsidR="00E97AA2" w:rsidRPr="004B1C62" w:rsidRDefault="00E97AA2" w:rsidP="00FA66B3">
      <w:pPr>
        <w:pStyle w:val="Level2"/>
      </w:pPr>
      <w:r>
        <w:t>Chapter 7 of t</w:t>
      </w:r>
      <w:r w:rsidRPr="004B1C62">
        <w:t xml:space="preserve">he </w:t>
      </w:r>
      <w:r w:rsidRPr="00493767">
        <w:rPr>
          <w:i/>
          <w:iCs/>
        </w:rPr>
        <w:t>Corporations Act</w:t>
      </w:r>
      <w:r w:rsidRPr="004B1C62">
        <w:t xml:space="preserve"> </w:t>
      </w:r>
      <w:r>
        <w:t xml:space="preserve">provides the general </w:t>
      </w:r>
      <w:r w:rsidRPr="004B1C62">
        <w:t>defi</w:t>
      </w:r>
      <w:r>
        <w:t>nition of</w:t>
      </w:r>
      <w:r w:rsidRPr="004B1C62">
        <w:t xml:space="preserve"> a financial product</w:t>
      </w:r>
      <w:r>
        <w:t xml:space="preserve">. Under section 763A of the </w:t>
      </w:r>
      <w:r w:rsidRPr="00493767">
        <w:rPr>
          <w:i/>
          <w:iCs/>
        </w:rPr>
        <w:t>Corporations Act</w:t>
      </w:r>
      <w:r>
        <w:t>, a financial product is</w:t>
      </w:r>
      <w:r w:rsidRPr="004B1C62">
        <w:t>:</w:t>
      </w:r>
    </w:p>
    <w:p w14:paraId="2D9AD1B9" w14:textId="5F8A6DD4" w:rsidR="00E97AA2" w:rsidRPr="00F732D1" w:rsidRDefault="00EA59C1" w:rsidP="00BB4C40">
      <w:pPr>
        <w:pStyle w:val="Quote"/>
        <w:jc w:val="left"/>
      </w:pPr>
      <w:r>
        <w:t>“</w:t>
      </w:r>
      <w:r w:rsidR="00E97AA2" w:rsidRPr="00F732D1">
        <w:t>(1)</w:t>
      </w:r>
      <w:r w:rsidR="00E97AA2" w:rsidRPr="00F732D1">
        <w:tab/>
        <w:t xml:space="preserve">a </w:t>
      </w:r>
      <w:r w:rsidR="00E97AA2" w:rsidRPr="00F732D1">
        <w:rPr>
          <w:u w:val="single"/>
        </w:rPr>
        <w:t>facility</w:t>
      </w:r>
      <w:r w:rsidR="00E97AA2" w:rsidRPr="00F732D1">
        <w:t xml:space="preserve"> through which, or through the acquisition of which, a person does one or more of the following:</w:t>
      </w:r>
    </w:p>
    <w:p w14:paraId="276C794E" w14:textId="2A5A350E" w:rsidR="00E97AA2" w:rsidRPr="00F732D1" w:rsidRDefault="00E97AA2" w:rsidP="00BB4C40">
      <w:pPr>
        <w:pStyle w:val="Quote"/>
        <w:jc w:val="left"/>
      </w:pPr>
      <w:r w:rsidRPr="00F732D1">
        <w:t xml:space="preserve">(a) </w:t>
      </w:r>
      <w:r w:rsidRPr="00F732D1">
        <w:tab/>
        <w:t>makes a financial investment (see section 763B)</w:t>
      </w:r>
    </w:p>
    <w:p w14:paraId="077669AD" w14:textId="60EEA7B0" w:rsidR="00E97AA2" w:rsidRPr="00F732D1" w:rsidRDefault="00E97AA2" w:rsidP="00BB4C40">
      <w:pPr>
        <w:pStyle w:val="Quote"/>
        <w:jc w:val="left"/>
      </w:pPr>
      <w:r w:rsidRPr="00F732D1">
        <w:t>(b)</w:t>
      </w:r>
      <w:r w:rsidR="003F2782">
        <w:t xml:space="preserve"> </w:t>
      </w:r>
      <w:r w:rsidRPr="00F732D1">
        <w:tab/>
        <w:t>manages financial risk (see section 763C)</w:t>
      </w:r>
    </w:p>
    <w:p w14:paraId="64C0B822" w14:textId="22C620D2" w:rsidR="00E97AA2" w:rsidRPr="00F732D1" w:rsidRDefault="00E97AA2" w:rsidP="00BB4C40">
      <w:pPr>
        <w:pStyle w:val="Quote"/>
        <w:jc w:val="left"/>
      </w:pPr>
      <w:r w:rsidRPr="00F732D1">
        <w:t>(c)</w:t>
      </w:r>
      <w:r w:rsidR="003F2782">
        <w:t xml:space="preserve"> </w:t>
      </w:r>
      <w:r w:rsidRPr="00F732D1">
        <w:tab/>
        <w:t>makes non</w:t>
      </w:r>
      <w:r w:rsidR="00EA59C1">
        <w:noBreakHyphen/>
      </w:r>
      <w:r w:rsidRPr="00F732D1">
        <w:t>cash payments (see section 763D).</w:t>
      </w:r>
      <w:r w:rsidR="00EA59C1">
        <w:t>”</w:t>
      </w:r>
    </w:p>
    <w:p w14:paraId="5064E996" w14:textId="32958079" w:rsidR="00E97AA2" w:rsidRDefault="00E97AA2" w:rsidP="00FA66B3">
      <w:pPr>
        <w:pStyle w:val="Level2"/>
      </w:pPr>
      <w:r>
        <w:t xml:space="preserve">There are two distinct parts to this definition. First, there must be a </w:t>
      </w:r>
      <w:r w:rsidRPr="00D93686">
        <w:rPr>
          <w:b/>
          <w:bCs/>
        </w:rPr>
        <w:t>facility</w:t>
      </w:r>
      <w:r>
        <w:rPr>
          <w:b/>
          <w:bCs/>
        </w:rPr>
        <w:fldChar w:fldCharType="begin"/>
      </w:r>
      <w:r>
        <w:instrText xml:space="preserve"> XE </w:instrText>
      </w:r>
      <w:r w:rsidR="00EA59C1">
        <w:instrText>“</w:instrText>
      </w:r>
      <w:r w:rsidRPr="0092031A">
        <w:rPr>
          <w:b/>
        </w:rPr>
        <w:instrText>facility</w:instrText>
      </w:r>
      <w:r w:rsidR="00EA59C1">
        <w:instrText>”</w:instrText>
      </w:r>
      <w:r>
        <w:instrText xml:space="preserve"> </w:instrText>
      </w:r>
      <w:r>
        <w:rPr>
          <w:b/>
          <w:bCs/>
        </w:rPr>
        <w:fldChar w:fldCharType="end"/>
      </w:r>
      <w:r>
        <w:t>. Secondly, that facility must be one that a person acquires for one or more of the three functions listed (</w:t>
      </w:r>
      <w:r w:rsidRPr="009740C5">
        <w:rPr>
          <w:b/>
          <w:bCs/>
        </w:rPr>
        <w:t>general</w:t>
      </w:r>
      <w:r>
        <w:t xml:space="preserve"> </w:t>
      </w:r>
      <w:r w:rsidRPr="009740C5">
        <w:rPr>
          <w:b/>
          <w:bCs/>
        </w:rPr>
        <w:t>financial</w:t>
      </w:r>
      <w:r>
        <w:t xml:space="preserve"> </w:t>
      </w:r>
      <w:r w:rsidRPr="009740C5">
        <w:rPr>
          <w:b/>
          <w:bCs/>
        </w:rPr>
        <w:t>functions</w:t>
      </w:r>
      <w:r>
        <w:rPr>
          <w:b/>
          <w:bCs/>
        </w:rPr>
        <w:fldChar w:fldCharType="begin"/>
      </w:r>
      <w:r>
        <w:instrText xml:space="preserve"> XE </w:instrText>
      </w:r>
      <w:r w:rsidR="00EA59C1">
        <w:instrText>“</w:instrText>
      </w:r>
      <w:r w:rsidRPr="0092031A">
        <w:rPr>
          <w:b/>
        </w:rPr>
        <w:instrText>general</w:instrText>
      </w:r>
      <w:r w:rsidRPr="0092031A">
        <w:instrText xml:space="preserve"> </w:instrText>
      </w:r>
      <w:r w:rsidRPr="0092031A">
        <w:rPr>
          <w:b/>
        </w:rPr>
        <w:instrText>financial</w:instrText>
      </w:r>
      <w:r w:rsidRPr="0092031A">
        <w:instrText xml:space="preserve"> </w:instrText>
      </w:r>
      <w:r w:rsidRPr="0092031A">
        <w:rPr>
          <w:b/>
        </w:rPr>
        <w:instrText>functions</w:instrText>
      </w:r>
      <w:r w:rsidR="00EA59C1">
        <w:instrText>”</w:instrText>
      </w:r>
      <w:r>
        <w:instrText xml:space="preserve"> </w:instrText>
      </w:r>
      <w:r>
        <w:rPr>
          <w:b/>
          <w:bCs/>
        </w:rPr>
        <w:fldChar w:fldCharType="end"/>
      </w:r>
      <w:r>
        <w:t xml:space="preserve">). </w:t>
      </w:r>
    </w:p>
    <w:p w14:paraId="4A61F549" w14:textId="77777777" w:rsidR="00E97AA2" w:rsidRDefault="00E97AA2" w:rsidP="00E97AA2">
      <w:pPr>
        <w:jc w:val="center"/>
      </w:pPr>
      <w:r>
        <w:rPr>
          <w:noProof/>
        </w:rPr>
        <w:drawing>
          <wp:inline distT="0" distB="0" distL="0" distR="0" wp14:anchorId="28FE802E" wp14:editId="20412108">
            <wp:extent cx="1860274" cy="864000"/>
            <wp:effectExtent l="0" t="0" r="6985" b="0"/>
            <wp:docPr id="45" name="Picture 45" descr="This infographic demonstrates that when considering whether something is a financial product, there must be a facility through which a person does one of the three general financial function. If yes, then the facility is a financi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is infographic demonstrates that when considering whether something is a financial product, there must be a facility through which a person does one of the three general financial function. If yes, then the facility is a financial produ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60274" cy="864000"/>
                    </a:xfrm>
                    <a:prstGeom prst="rect">
                      <a:avLst/>
                    </a:prstGeom>
                  </pic:spPr>
                </pic:pic>
              </a:graphicData>
            </a:graphic>
          </wp:inline>
        </w:drawing>
      </w:r>
    </w:p>
    <w:p w14:paraId="2B0BCA89" w14:textId="77777777" w:rsidR="00E97AA2" w:rsidRDefault="00E97AA2" w:rsidP="00175C44">
      <w:pPr>
        <w:pStyle w:val="Heading4"/>
      </w:pPr>
      <w:r>
        <w:t>Facility</w:t>
      </w:r>
    </w:p>
    <w:p w14:paraId="7E65BB83" w14:textId="00D3F0BA" w:rsidR="00E97AA2" w:rsidRDefault="00E97AA2" w:rsidP="00FA66B3">
      <w:pPr>
        <w:pStyle w:val="Level2"/>
      </w:pPr>
      <w:r>
        <w:t xml:space="preserve">The definition of </w:t>
      </w:r>
      <w:r w:rsidR="00EA59C1">
        <w:t>‘</w:t>
      </w:r>
      <w:r>
        <w:t>facility</w:t>
      </w:r>
      <w:r w:rsidR="00EA59C1">
        <w:t>’</w:t>
      </w:r>
      <w:r>
        <w:t xml:space="preserve"> is broad. It includes intangible property, </w:t>
      </w:r>
      <w:r w:rsidRPr="00D301BA">
        <w:t>a</w:t>
      </w:r>
      <w:r>
        <w:t xml:space="preserve"> term of a</w:t>
      </w:r>
      <w:r w:rsidRPr="00D301BA">
        <w:t xml:space="preserve"> contract, agreement, understanding, scheme</w:t>
      </w:r>
      <w:r>
        <w:t>,</w:t>
      </w:r>
      <w:r w:rsidRPr="00D301BA">
        <w:t xml:space="preserve"> or other arrangement </w:t>
      </w:r>
      <w:r>
        <w:t xml:space="preserve">(whether or not wholly: formal, written, implied or required by law, or legally enforceable). Two or more arrangements may be taken to constitute a single arrangement. </w:t>
      </w:r>
    </w:p>
    <w:p w14:paraId="0DBF053E" w14:textId="77777777" w:rsidR="00D0282D" w:rsidRDefault="00D0282D" w:rsidP="00D0282D">
      <w:pPr>
        <w:pStyle w:val="Heading4"/>
      </w:pPr>
      <w:r>
        <w:t>General financial functions</w:t>
      </w:r>
    </w:p>
    <w:p w14:paraId="7438C375" w14:textId="488E6043" w:rsidR="00D0282D" w:rsidRDefault="00D0282D" w:rsidP="00FA66B3">
      <w:pPr>
        <w:pStyle w:val="Level2"/>
      </w:pPr>
      <w:r>
        <w:t>If a facility exists, the second part of the assessment is to consider whether the facility is one</w:t>
      </w:r>
      <w:r w:rsidRPr="007B2963">
        <w:t xml:space="preserve"> through which</w:t>
      </w:r>
      <w:r>
        <w:t xml:space="preserve"> </w:t>
      </w:r>
      <w:r w:rsidRPr="007B2963">
        <w:t xml:space="preserve">a person does one of the three </w:t>
      </w:r>
      <w:r>
        <w:t xml:space="preserve">general financial </w:t>
      </w:r>
      <w:r w:rsidRPr="007B2963">
        <w:t>functions</w:t>
      </w:r>
      <w:r w:rsidR="00CB0DAB">
        <w:t xml:space="preserve">. </w:t>
      </w:r>
      <w:r>
        <w:t>The three general financial functions are outlined below.</w:t>
      </w:r>
    </w:p>
    <w:p w14:paraId="40AF5897" w14:textId="57E1A566" w:rsidR="00D0282D" w:rsidRDefault="00D0282D" w:rsidP="00FA66B3">
      <w:pPr>
        <w:pStyle w:val="Level3"/>
        <w:spacing w:before="120"/>
        <w:ind w:left="993" w:hanging="426"/>
      </w:pPr>
      <w:r w:rsidRPr="00C40889">
        <w:rPr>
          <w:i/>
          <w:iCs/>
        </w:rPr>
        <w:lastRenderedPageBreak/>
        <w:t>Makes a financial investment</w:t>
      </w:r>
      <w:r>
        <w:t xml:space="preserve">: this function applies where a person gives money or </w:t>
      </w:r>
      <w:r w:rsidR="00EA59C1">
        <w:t>‘</w:t>
      </w:r>
      <w:r>
        <w:t>money</w:t>
      </w:r>
      <w:r w:rsidR="00EA59C1">
        <w:t>’</w:t>
      </w:r>
      <w:r>
        <w:t>s worth</w:t>
      </w:r>
      <w:r w:rsidR="00EA59C1">
        <w:t>’</w:t>
      </w:r>
      <w:r>
        <w:t xml:space="preserve"> to another person for the purposes of generating a financial return or other benefit for the investor – in circumstances where the first person has no day</w:t>
      </w:r>
      <w:r w:rsidR="00EA59C1">
        <w:noBreakHyphen/>
      </w:r>
      <w:r>
        <w:t>to</w:t>
      </w:r>
      <w:r w:rsidR="00EA59C1">
        <w:noBreakHyphen/>
      </w:r>
      <w:r>
        <w:t>day control over generating the financial investment.</w:t>
      </w:r>
      <w:r>
        <w:rPr>
          <w:rStyle w:val="FootnoteReference"/>
        </w:rPr>
        <w:footnoteReference w:id="113"/>
      </w:r>
    </w:p>
    <w:p w14:paraId="1E190760" w14:textId="4130B4A0" w:rsidR="00D0282D" w:rsidRDefault="00D0282D" w:rsidP="00FA66B3">
      <w:pPr>
        <w:pStyle w:val="Level3"/>
        <w:spacing w:before="120"/>
        <w:ind w:left="993" w:hanging="426"/>
      </w:pPr>
      <w:r>
        <w:rPr>
          <w:bCs/>
          <w:i/>
          <w:iCs/>
        </w:rPr>
        <w:t>Manages a financial risk:</w:t>
      </w:r>
      <w:r>
        <w:t xml:space="preserve"> this function applies where a person manages the financial consequences to them of particular circumstances happening; or avoids or limits the financial consequences of fluctuations in receipts or costs (including the value of receipts or costs).</w:t>
      </w:r>
      <w:r>
        <w:rPr>
          <w:rStyle w:val="FootnoteReference"/>
        </w:rPr>
        <w:footnoteReference w:id="114"/>
      </w:r>
      <w:r>
        <w:t xml:space="preserve">  </w:t>
      </w:r>
    </w:p>
    <w:p w14:paraId="340B6DE3" w14:textId="0A88CDE3" w:rsidR="00B93F72" w:rsidRDefault="00B93F72" w:rsidP="00FA66B3">
      <w:pPr>
        <w:pStyle w:val="Level3"/>
        <w:spacing w:before="120"/>
        <w:ind w:left="993" w:hanging="426"/>
      </w:pPr>
      <w:r w:rsidRPr="00C40889">
        <w:rPr>
          <w:bCs/>
          <w:i/>
          <w:iCs/>
        </w:rPr>
        <w:t>Makes non</w:t>
      </w:r>
      <w:r w:rsidR="00EA59C1">
        <w:rPr>
          <w:bCs/>
          <w:i/>
          <w:iCs/>
        </w:rPr>
        <w:noBreakHyphen/>
      </w:r>
      <w:r w:rsidRPr="00C40889">
        <w:rPr>
          <w:bCs/>
          <w:i/>
          <w:iCs/>
        </w:rPr>
        <w:t>cash payment</w:t>
      </w:r>
      <w:r>
        <w:rPr>
          <w:bCs/>
          <w:i/>
          <w:iCs/>
        </w:rPr>
        <w:t>s</w:t>
      </w:r>
      <w:r w:rsidRPr="00C40889">
        <w:t>: this function applies where a person makes a payment otherwise than by the physical de</w:t>
      </w:r>
      <w:r>
        <w:t>livery of Australian or foreign currency in the form of notes and/or coins.</w:t>
      </w:r>
      <w:r>
        <w:rPr>
          <w:rStyle w:val="FootnoteReference"/>
        </w:rPr>
        <w:footnoteReference w:id="115"/>
      </w:r>
    </w:p>
    <w:p w14:paraId="2CD4A251" w14:textId="74D1A095" w:rsidR="00E97AA2" w:rsidRDefault="00E97AA2" w:rsidP="00825969">
      <w:pPr>
        <w:pStyle w:val="Heading3"/>
      </w:pPr>
      <w:bookmarkStart w:id="975" w:name="_Toc124849485"/>
      <w:r>
        <w:t xml:space="preserve">Specific inclusions to </w:t>
      </w:r>
      <w:r w:rsidR="00EA59C1">
        <w:t>‘</w:t>
      </w:r>
      <w:r>
        <w:t>financial product</w:t>
      </w:r>
      <w:r w:rsidR="00EA59C1">
        <w:t>’</w:t>
      </w:r>
      <w:r>
        <w:t xml:space="preserve"> definition</w:t>
      </w:r>
      <w:bookmarkEnd w:id="975"/>
    </w:p>
    <w:p w14:paraId="7463D77D" w14:textId="21A52FD2" w:rsidR="00E97AA2" w:rsidRPr="00DD2151" w:rsidRDefault="00E97AA2" w:rsidP="00FA66B3">
      <w:pPr>
        <w:pStyle w:val="Level2"/>
        <w:rPr>
          <w:lang w:eastAsia="en-US"/>
        </w:rPr>
      </w:pPr>
      <w:r>
        <w:t>In addition to t</w:t>
      </w:r>
      <w:r w:rsidRPr="00DD2151">
        <w:rPr>
          <w:lang w:eastAsia="en-US"/>
        </w:rPr>
        <w:t xml:space="preserve">he general definition of </w:t>
      </w:r>
      <w:r w:rsidR="00EA59C1">
        <w:rPr>
          <w:lang w:eastAsia="en-US"/>
        </w:rPr>
        <w:t>‘</w:t>
      </w:r>
      <w:r w:rsidRPr="00DD2151">
        <w:rPr>
          <w:lang w:eastAsia="en-US"/>
        </w:rPr>
        <w:t>financial product</w:t>
      </w:r>
      <w:r w:rsidR="00EA59C1">
        <w:rPr>
          <w:lang w:eastAsia="en-US"/>
        </w:rPr>
        <w:t>’</w:t>
      </w:r>
      <w:r>
        <w:t>, there are</w:t>
      </w:r>
      <w:r w:rsidRPr="00DD2151">
        <w:rPr>
          <w:lang w:eastAsia="en-US"/>
        </w:rPr>
        <w:t xml:space="preserve"> lists of specific inclusions </w:t>
      </w:r>
      <w:r w:rsidRPr="00EC2932">
        <w:rPr>
          <w:lang w:eastAsia="en-US"/>
        </w:rPr>
        <w:t>and exclusions</w:t>
      </w:r>
      <w:r>
        <w:t xml:space="preserve"> of arrangements which are financial products</w:t>
      </w:r>
      <w:r w:rsidRPr="00EC2932">
        <w:rPr>
          <w:lang w:eastAsia="en-US"/>
        </w:rPr>
        <w:t>.</w:t>
      </w:r>
      <w:r w:rsidRPr="2EAC1BFA">
        <w:rPr>
          <w:rStyle w:val="FootnoteReference"/>
          <w:rFonts w:eastAsiaTheme="minorEastAsia"/>
          <w:lang w:eastAsia="en-US"/>
        </w:rPr>
        <w:footnoteReference w:id="116"/>
      </w:r>
      <w:r w:rsidRPr="00DD2151">
        <w:rPr>
          <w:lang w:eastAsia="en-US"/>
        </w:rPr>
        <w:t xml:space="preserve"> </w:t>
      </w:r>
      <w:r>
        <w:rPr>
          <w:lang w:eastAsia="en-US"/>
        </w:rPr>
        <w:t>The</w:t>
      </w:r>
      <w:r w:rsidRPr="00DD2151">
        <w:rPr>
          <w:lang w:eastAsia="en-US"/>
        </w:rPr>
        <w:t xml:space="preserve"> inclusions are intended to </w:t>
      </w:r>
      <w:r>
        <w:rPr>
          <w:lang w:eastAsia="en-US"/>
        </w:rPr>
        <w:t>both: (i) </w:t>
      </w:r>
      <w:r w:rsidRPr="00DD2151">
        <w:rPr>
          <w:lang w:eastAsia="en-US"/>
        </w:rPr>
        <w:t>provide guidance on the functional definition</w:t>
      </w:r>
      <w:r>
        <w:rPr>
          <w:lang w:eastAsia="en-US"/>
        </w:rPr>
        <w:t>; (ii) add</w:t>
      </w:r>
      <w:r w:rsidRPr="00EC2932">
        <w:rPr>
          <w:lang w:eastAsia="en-US"/>
        </w:rPr>
        <w:t xml:space="preserve"> products that do not fall within the general</w:t>
      </w:r>
      <w:r>
        <w:rPr>
          <w:lang w:eastAsia="en-US"/>
        </w:rPr>
        <w:t xml:space="preserve"> </w:t>
      </w:r>
      <w:r w:rsidRPr="00C27BDD">
        <w:rPr>
          <w:lang w:eastAsia="en-US"/>
        </w:rPr>
        <w:t>definition</w:t>
      </w:r>
      <w:r>
        <w:rPr>
          <w:lang w:eastAsia="en-US"/>
        </w:rPr>
        <w:t>.</w:t>
      </w:r>
      <w:r w:rsidRPr="2EAC1BFA">
        <w:rPr>
          <w:rStyle w:val="FootnoteReference"/>
          <w:rFonts w:eastAsiaTheme="minorEastAsia"/>
          <w:lang w:eastAsia="en-US"/>
        </w:rPr>
        <w:footnoteReference w:id="117"/>
      </w:r>
      <w:r>
        <w:t xml:space="preserve"> </w:t>
      </w:r>
    </w:p>
    <w:p w14:paraId="354EBCFD" w14:textId="785D21F3" w:rsidR="00E97AA2" w:rsidRDefault="00E97AA2" w:rsidP="00FA66B3">
      <w:pPr>
        <w:pStyle w:val="Level2"/>
      </w:pPr>
      <w:r>
        <w:t>Two relevant inclusions that may apply to crypto assets</w:t>
      </w:r>
      <w:r w:rsidR="00CE45C5">
        <w:t xml:space="preserve"> and crypto asset services</w:t>
      </w:r>
      <w:r>
        <w:t xml:space="preserve"> are managed investment schemes and derivatives. The definitions of each are outlined below</w:t>
      </w:r>
      <w:r w:rsidR="000F4624">
        <w:t>, by way of example</w:t>
      </w:r>
      <w:r>
        <w:t xml:space="preserve">. </w:t>
      </w:r>
    </w:p>
    <w:p w14:paraId="28B50303" w14:textId="77777777" w:rsidR="00E97AA2" w:rsidRDefault="00E97AA2" w:rsidP="00175C44">
      <w:pPr>
        <w:pStyle w:val="Heading4"/>
      </w:pPr>
      <w:r>
        <w:t xml:space="preserve">Managed investment schemes </w:t>
      </w:r>
    </w:p>
    <w:p w14:paraId="43416068" w14:textId="77777777" w:rsidR="00E97AA2" w:rsidRDefault="00E97AA2" w:rsidP="00FA66B3">
      <w:pPr>
        <w:pStyle w:val="Level2"/>
      </w:pPr>
      <w:r>
        <w:t xml:space="preserve">A managed investment scheme is defined in section 9 of the </w:t>
      </w:r>
      <w:r w:rsidRPr="00493767">
        <w:rPr>
          <w:i/>
          <w:iCs/>
        </w:rPr>
        <w:t>Corporations Act</w:t>
      </w:r>
      <w:r>
        <w:t xml:space="preserve"> and generally has three elements:</w:t>
      </w:r>
    </w:p>
    <w:p w14:paraId="3E1C5936" w14:textId="7CCAFF85" w:rsidR="00E97AA2" w:rsidRPr="00BD57FE" w:rsidRDefault="00E97AA2" w:rsidP="00FA66B3">
      <w:pPr>
        <w:pStyle w:val="Level3"/>
      </w:pPr>
      <w:r w:rsidRPr="00BD57FE">
        <w:t xml:space="preserve">people contribute money or </w:t>
      </w:r>
      <w:r>
        <w:t>money</w:t>
      </w:r>
      <w:r w:rsidR="00EA59C1">
        <w:t>’</w:t>
      </w:r>
      <w:r>
        <w:t>s worth</w:t>
      </w:r>
      <w:r w:rsidRPr="00BD57FE">
        <w:t xml:space="preserve"> to obtain </w:t>
      </w:r>
      <w:r>
        <w:t>rights</w:t>
      </w:r>
      <w:r w:rsidRPr="00BD57FE">
        <w:t xml:space="preserve"> </w:t>
      </w:r>
      <w:r>
        <w:t>(</w:t>
      </w:r>
      <w:r w:rsidRPr="00BD57FE">
        <w:t>interest</w:t>
      </w:r>
      <w:r>
        <w:t>s)</w:t>
      </w:r>
      <w:r w:rsidRPr="00D86721">
        <w:rPr>
          <w:rStyle w:val="FootnoteReference"/>
        </w:rPr>
        <w:footnoteReference w:id="118"/>
      </w:r>
      <w:r w:rsidRPr="00BD57FE">
        <w:t xml:space="preserve"> in the </w:t>
      </w:r>
      <w:r>
        <w:t xml:space="preserve">benefits produced by the </w:t>
      </w:r>
      <w:r w:rsidRPr="00BD57FE">
        <w:t>scheme</w:t>
      </w:r>
    </w:p>
    <w:p w14:paraId="609747E1" w14:textId="5B524CAF" w:rsidR="00E97AA2" w:rsidRPr="00BD57FE" w:rsidRDefault="00E97AA2" w:rsidP="00FA66B3">
      <w:pPr>
        <w:pStyle w:val="Level3"/>
      </w:pPr>
      <w:r w:rsidRPr="00BD57FE">
        <w:t xml:space="preserve">any of the contributions are </w:t>
      </w:r>
      <w:r>
        <w:t xml:space="preserve">to be </w:t>
      </w:r>
      <w:r w:rsidRPr="00BD57FE">
        <w:t xml:space="preserve">pooled or used in a common enterprise to produce </w:t>
      </w:r>
      <w:r w:rsidR="00EA59C1">
        <w:t>‘</w:t>
      </w:r>
      <w:r w:rsidRPr="00BD57FE">
        <w:t>financial benefits</w:t>
      </w:r>
      <w:r w:rsidR="00EA59C1">
        <w:t>’</w:t>
      </w:r>
      <w:r w:rsidRPr="00D86721">
        <w:rPr>
          <w:rStyle w:val="FootnoteReference"/>
        </w:rPr>
        <w:footnoteReference w:id="119"/>
      </w:r>
      <w:r w:rsidRPr="00BD57FE">
        <w:t xml:space="preserve"> or interests in property,</w:t>
      </w:r>
      <w:r>
        <w:t xml:space="preserve"> for the people who hold an interest in the scheme (the members)</w:t>
      </w:r>
    </w:p>
    <w:p w14:paraId="26AD65B8" w14:textId="7403F602" w:rsidR="00E97AA2" w:rsidRDefault="00E97AA2" w:rsidP="00FA66B3">
      <w:pPr>
        <w:pStyle w:val="Level3"/>
      </w:pPr>
      <w:r w:rsidRPr="00BD57FE">
        <w:t xml:space="preserve">the </w:t>
      </w:r>
      <w:r>
        <w:t xml:space="preserve">members do not have </w:t>
      </w:r>
      <w:r w:rsidR="00EA59C1">
        <w:t>‘</w:t>
      </w:r>
      <w:r>
        <w:t>day</w:t>
      </w:r>
      <w:r w:rsidR="00EA59C1">
        <w:noBreakHyphen/>
      </w:r>
      <w:r>
        <w:t>to</w:t>
      </w:r>
      <w:r w:rsidR="00EA59C1">
        <w:noBreakHyphen/>
      </w:r>
      <w:r>
        <w:t>day control</w:t>
      </w:r>
      <w:r w:rsidR="00EA59C1">
        <w:t>’</w:t>
      </w:r>
      <w:r>
        <w:t xml:space="preserve"> over the operation of the scheme (but may have a right to be consulted or to give direction).</w:t>
      </w:r>
    </w:p>
    <w:p w14:paraId="65241BA8" w14:textId="44E1F5C2" w:rsidR="00E97AA2" w:rsidRPr="00336B92" w:rsidRDefault="00E97AA2" w:rsidP="00FA66B3">
      <w:pPr>
        <w:pStyle w:val="Level2"/>
      </w:pPr>
      <w:r>
        <w:lastRenderedPageBreak/>
        <w:t xml:space="preserve">A </w:t>
      </w:r>
      <w:r w:rsidR="00EA59C1">
        <w:t>‘</w:t>
      </w:r>
      <w:r>
        <w:t>scheme</w:t>
      </w:r>
      <w:r w:rsidR="00EA59C1">
        <w:t>’</w:t>
      </w:r>
      <w:r>
        <w:t xml:space="preserve"> may not be a managed investment scheme if a </w:t>
      </w:r>
      <w:r w:rsidR="00EA59C1">
        <w:t>‘</w:t>
      </w:r>
      <w:r>
        <w:t>responsible entity</w:t>
      </w:r>
      <w:r w:rsidR="00EA59C1">
        <w:t>’</w:t>
      </w:r>
      <w:r>
        <w:t xml:space="preserve"> cannot be clearly identified or if the scheme is incapable of complying with the obligations in Chapter 5C of the </w:t>
      </w:r>
      <w:r w:rsidRPr="00493767">
        <w:rPr>
          <w:i/>
          <w:iCs/>
        </w:rPr>
        <w:t>Corporations Act</w:t>
      </w:r>
      <w:r>
        <w:t>.</w:t>
      </w:r>
      <w:r>
        <w:rPr>
          <w:rStyle w:val="FootnoteReference"/>
        </w:rPr>
        <w:footnoteReference w:id="120"/>
      </w:r>
    </w:p>
    <w:p w14:paraId="3545F7BD" w14:textId="77777777" w:rsidR="00E97AA2" w:rsidRDefault="00E97AA2" w:rsidP="00175C44">
      <w:pPr>
        <w:pStyle w:val="Heading4"/>
      </w:pPr>
      <w:r>
        <w:t>Derivatives</w:t>
      </w:r>
    </w:p>
    <w:p w14:paraId="583DE33A" w14:textId="77777777" w:rsidR="00E97AA2" w:rsidRDefault="00E97AA2" w:rsidP="00FA66B3">
      <w:pPr>
        <w:pStyle w:val="Level2"/>
      </w:pPr>
      <w:r>
        <w:t xml:space="preserve">Chapter 7 of the </w:t>
      </w:r>
      <w:r w:rsidRPr="00493767">
        <w:rPr>
          <w:i/>
          <w:iCs/>
        </w:rPr>
        <w:t>Corporations Act</w:t>
      </w:r>
      <w:r>
        <w:t xml:space="preserve"> defines derivative broadly as an arrangement that includes the following elements:</w:t>
      </w:r>
    </w:p>
    <w:p w14:paraId="5943128B" w14:textId="328471C8" w:rsidR="00E97AA2" w:rsidRPr="00BD57FE" w:rsidRDefault="00E97AA2" w:rsidP="00FA66B3">
      <w:pPr>
        <w:pStyle w:val="Level3"/>
      </w:pPr>
      <w:r w:rsidRPr="00BD57FE">
        <w:t>a party to the arrangement must, or may be required to, provide at some future time consideration of a particular kind or kinds to someone</w:t>
      </w:r>
    </w:p>
    <w:p w14:paraId="7D2B3C9A" w14:textId="0095DABF" w:rsidR="00E97AA2" w:rsidRPr="00BD57FE" w:rsidRDefault="00E97AA2" w:rsidP="00FA66B3">
      <w:pPr>
        <w:pStyle w:val="Level3"/>
      </w:pPr>
      <w:r w:rsidRPr="00BD57FE">
        <w:t>that future time is not less than the number of days prescribed by law, after the day on which the arrangement is entered into</w:t>
      </w:r>
    </w:p>
    <w:p w14:paraId="7EC0E58A" w14:textId="549963CF" w:rsidR="00E97AA2" w:rsidRDefault="00E97AA2" w:rsidP="00FA66B3">
      <w:pPr>
        <w:pStyle w:val="Level3"/>
      </w:pPr>
      <w:r w:rsidRPr="00BD57FE">
        <w:t>the amount of the consideration, or the value of the arrangement, is decided by reference to (</w:t>
      </w:r>
      <w:r>
        <w:t xml:space="preserve">wholly or in part) the value or amount of something else such as an asset, an interest rate, an index. </w:t>
      </w:r>
    </w:p>
    <w:p w14:paraId="4932DA3D" w14:textId="6E4F34AF" w:rsidR="00E97AA2" w:rsidRDefault="00E97AA2" w:rsidP="00FA66B3">
      <w:pPr>
        <w:pStyle w:val="Level2"/>
      </w:pPr>
      <w:r>
        <w:t xml:space="preserve">A derivative is </w:t>
      </w:r>
      <w:r w:rsidR="00EA59C1">
        <w:t>‘</w:t>
      </w:r>
      <w:r>
        <w:t>issued</w:t>
      </w:r>
      <w:r w:rsidR="00EA59C1">
        <w:t>’</w:t>
      </w:r>
      <w:r>
        <w:t xml:space="preserve"> when a </w:t>
      </w:r>
      <w:r w:rsidR="00EA59C1">
        <w:t>“</w:t>
      </w:r>
      <w:r w:rsidRPr="00A66F59">
        <w:rPr>
          <w:i/>
          <w:iCs/>
        </w:rPr>
        <w:t>person enters into the legal relationship th</w:t>
      </w:r>
      <w:r>
        <w:t>at</w:t>
      </w:r>
      <w:r w:rsidRPr="00A66F59">
        <w:rPr>
          <w:i/>
          <w:iCs/>
        </w:rPr>
        <w:t xml:space="preserve"> constitutes the financial product</w:t>
      </w:r>
      <w:r w:rsidR="00EA59C1">
        <w:rPr>
          <w:i/>
          <w:iCs/>
        </w:rPr>
        <w:t>”</w:t>
      </w:r>
      <w:r>
        <w:t>.</w:t>
      </w:r>
      <w:r>
        <w:rPr>
          <w:rStyle w:val="FootnoteReference"/>
        </w:rPr>
        <w:footnoteReference w:id="121"/>
      </w:r>
      <w:r>
        <w:t xml:space="preserve"> Each person who is a party to a financial product that is a derivative and that is not acquired on a financial market is taken to be an issuer of the derivative.</w:t>
      </w:r>
      <w:r>
        <w:rPr>
          <w:rStyle w:val="FootnoteReference"/>
        </w:rPr>
        <w:footnoteReference w:id="122"/>
      </w:r>
      <w:r>
        <w:t xml:space="preserve"> </w:t>
      </w:r>
      <w:bookmarkStart w:id="976" w:name="_Toc120714427"/>
      <w:bookmarkStart w:id="977" w:name="_Toc120714287"/>
      <w:bookmarkStart w:id="978" w:name="_Toc121243894"/>
    </w:p>
    <w:p w14:paraId="3EEB40C9" w14:textId="4E01B513" w:rsidR="00E97AA2" w:rsidRPr="00335CF3" w:rsidRDefault="00E97AA2" w:rsidP="00BB4C40">
      <w:pPr>
        <w:pStyle w:val="Heading2noTOC"/>
      </w:pPr>
      <w:bookmarkStart w:id="979" w:name="_Toc122347253"/>
      <w:bookmarkStart w:id="980" w:name="_Toc123917285"/>
      <w:bookmarkStart w:id="981" w:name="_Toc124164386"/>
      <w:bookmarkStart w:id="982" w:name="_Toc124351416"/>
      <w:bookmarkStart w:id="983" w:name="_Toc124371499"/>
      <w:bookmarkStart w:id="984" w:name="_Toc124409739"/>
      <w:bookmarkStart w:id="985" w:name="_Toc124621857"/>
      <w:bookmarkStart w:id="986" w:name="_Toc124722159"/>
      <w:bookmarkStart w:id="987" w:name="_Toc124731956"/>
      <w:bookmarkStart w:id="988" w:name="_Toc124844402"/>
      <w:bookmarkStart w:id="989" w:name="_Toc124849486"/>
      <w:bookmarkStart w:id="990" w:name="_Toc126164998"/>
      <w:bookmarkStart w:id="991" w:name="_Toc126219851"/>
      <w:r w:rsidRPr="00335CF3">
        <w:t xml:space="preserve">Australian crypto </w:t>
      </w:r>
      <w:r w:rsidR="00335CF3">
        <w:t>asset</w:t>
      </w:r>
      <w:r w:rsidR="00335CF3" w:rsidRPr="00335CF3">
        <w:t xml:space="preserve"> </w:t>
      </w:r>
      <w:r w:rsidRPr="00335CF3">
        <w:t>regulation</w:t>
      </w:r>
      <w:bookmarkEnd w:id="979"/>
      <w:bookmarkEnd w:id="980"/>
      <w:bookmarkEnd w:id="981"/>
      <w:bookmarkEnd w:id="982"/>
      <w:bookmarkEnd w:id="983"/>
      <w:bookmarkEnd w:id="984"/>
      <w:bookmarkEnd w:id="985"/>
      <w:bookmarkEnd w:id="986"/>
      <w:bookmarkEnd w:id="987"/>
      <w:bookmarkEnd w:id="988"/>
      <w:bookmarkEnd w:id="989"/>
      <w:bookmarkEnd w:id="990"/>
      <w:bookmarkEnd w:id="991"/>
    </w:p>
    <w:p w14:paraId="622124B3" w14:textId="5D0E9087" w:rsidR="00E97AA2" w:rsidRDefault="00E97AA2" w:rsidP="00C945F8">
      <w:pPr>
        <w:pStyle w:val="Level2"/>
        <w:spacing w:after="240"/>
      </w:pPr>
      <w:r>
        <w:t>While this paper primarily</w:t>
      </w:r>
      <w:r w:rsidRPr="00536E21">
        <w:t xml:space="preserve"> focus</w:t>
      </w:r>
      <w:r>
        <w:t>es</w:t>
      </w:r>
      <w:r w:rsidRPr="00536E21">
        <w:t xml:space="preserve"> on the financial services framework</w:t>
      </w:r>
      <w:r>
        <w:t>, t</w:t>
      </w:r>
      <w:r w:rsidRPr="00536E21">
        <w:t xml:space="preserve">here are </w:t>
      </w:r>
      <w:r w:rsidR="004050A4" w:rsidRPr="00536E21">
        <w:t>several</w:t>
      </w:r>
      <w:r w:rsidRPr="00536E21">
        <w:t xml:space="preserve"> frameworks </w:t>
      </w:r>
      <w:r>
        <w:t>with different regulatory objectives</w:t>
      </w:r>
      <w:r w:rsidRPr="00DC3C30">
        <w:t xml:space="preserve"> </w:t>
      </w:r>
      <w:r w:rsidRPr="00536E21">
        <w:t xml:space="preserve">that apply to crypto </w:t>
      </w:r>
      <w:r>
        <w:t>assets</w:t>
      </w:r>
      <w:r w:rsidRPr="00536E21">
        <w:t xml:space="preserve"> in Australia</w:t>
      </w:r>
      <w:r>
        <w:t>. The following table provides a non</w:t>
      </w:r>
      <w:r w:rsidR="00EA59C1">
        <w:noBreakHyphen/>
      </w:r>
      <w:r>
        <w:t>exhaustive overview of the key frameworks.</w:t>
      </w:r>
    </w:p>
    <w:p w14:paraId="12CB7D50" w14:textId="45E24DB8" w:rsidR="00615324" w:rsidRPr="00536E21" w:rsidRDefault="00615324" w:rsidP="00615324">
      <w:pPr>
        <w:pStyle w:val="TableMainHeading"/>
      </w:pPr>
      <w:r w:rsidRPr="00C6569F">
        <w:t>Table 1: Overview of Australian crypto asset regulation</w:t>
      </w:r>
    </w:p>
    <w:tbl>
      <w:tblPr>
        <w:tblW w:w="9303" w:type="dxa"/>
        <w:tblLayout w:type="fixed"/>
        <w:tblLook w:val="04A0" w:firstRow="1" w:lastRow="0" w:firstColumn="1" w:lastColumn="0" w:noHBand="0" w:noVBand="1"/>
      </w:tblPr>
      <w:tblGrid>
        <w:gridCol w:w="279"/>
        <w:gridCol w:w="8788"/>
        <w:gridCol w:w="236"/>
      </w:tblGrid>
      <w:tr w:rsidR="00615324" w14:paraId="02604F94" w14:textId="4BC3204E" w:rsidTr="00AB16B5">
        <w:trPr>
          <w:trHeight w:val="480"/>
        </w:trPr>
        <w:tc>
          <w:tcPr>
            <w:tcW w:w="279" w:type="dxa"/>
            <w:shd w:val="clear" w:color="auto" w:fill="EEEEEE" w:themeFill="background2"/>
            <w:vAlign w:val="bottom"/>
          </w:tcPr>
          <w:p w14:paraId="4DD1F00C" w14:textId="77777777" w:rsidR="00615324" w:rsidRPr="00FF467A" w:rsidRDefault="00615324">
            <w:pPr>
              <w:spacing w:before="40" w:after="40"/>
              <w:jc w:val="both"/>
              <w:rPr>
                <w:rFonts w:cs="Calibri Light"/>
              </w:rPr>
            </w:pPr>
          </w:p>
        </w:tc>
        <w:tc>
          <w:tcPr>
            <w:tcW w:w="8788" w:type="dxa"/>
            <w:tcBorders>
              <w:top w:val="single" w:sz="4" w:space="0" w:color="auto"/>
              <w:bottom w:val="single" w:sz="4" w:space="0" w:color="auto"/>
            </w:tcBorders>
            <w:shd w:val="clear" w:color="auto" w:fill="EEEEEE" w:themeFill="background2"/>
            <w:vAlign w:val="bottom"/>
          </w:tcPr>
          <w:p w14:paraId="09F2DAFF" w14:textId="77777777" w:rsidR="00615324" w:rsidRPr="00FF467A" w:rsidRDefault="00615324">
            <w:pPr>
              <w:spacing w:before="40" w:after="40"/>
              <w:jc w:val="both"/>
              <w:rPr>
                <w:rFonts w:cs="Calibri Light"/>
                <w:szCs w:val="22"/>
              </w:rPr>
            </w:pPr>
            <w:r w:rsidRPr="00FF467A">
              <w:rPr>
                <w:rFonts w:cs="Calibri Light"/>
                <w:b/>
                <w:bCs/>
                <w:szCs w:val="22"/>
              </w:rPr>
              <w:t>Regulator</w:t>
            </w:r>
            <w:r w:rsidRPr="00FF467A">
              <w:rPr>
                <w:rFonts w:cs="Calibri Light"/>
                <w:szCs w:val="22"/>
              </w:rPr>
              <w:t>: ASIC</w:t>
            </w:r>
          </w:p>
          <w:p w14:paraId="44C82BEC" w14:textId="77777777" w:rsidR="00615324" w:rsidRPr="00FF467A" w:rsidRDefault="00615324" w:rsidP="006A0739">
            <w:r w:rsidRPr="00FF467A">
              <w:rPr>
                <w:b/>
                <w:bCs/>
              </w:rPr>
              <w:t>Relevant</w:t>
            </w:r>
            <w:r w:rsidRPr="00FF467A">
              <w:t xml:space="preserve"> </w:t>
            </w:r>
            <w:r w:rsidRPr="00FF467A">
              <w:rPr>
                <w:b/>
                <w:bCs/>
              </w:rPr>
              <w:t>Legislation</w:t>
            </w:r>
            <w:r w:rsidRPr="00FF467A">
              <w:t xml:space="preserve">: </w:t>
            </w:r>
            <w:r w:rsidRPr="00BB5076">
              <w:rPr>
                <w:i/>
                <w:iCs/>
              </w:rPr>
              <w:t>Corporations Act, ASIC Act</w:t>
            </w:r>
          </w:p>
          <w:p w14:paraId="4E49DAEB" w14:textId="3ADD74C9" w:rsidR="00615324" w:rsidRPr="00FF467A" w:rsidRDefault="00615324" w:rsidP="006A0739">
            <w:r w:rsidRPr="00FF467A">
              <w:t xml:space="preserve">If the crypto asset is a </w:t>
            </w:r>
            <w:r w:rsidRPr="00FF467A">
              <w:rPr>
                <w:b/>
                <w:bCs/>
              </w:rPr>
              <w:t>financial product</w:t>
            </w:r>
            <w:r w:rsidRPr="00FF467A">
              <w:t xml:space="preserve">, it will be subject to certain obligations and requirements under the </w:t>
            </w:r>
            <w:r w:rsidRPr="00BB5076">
              <w:rPr>
                <w:i/>
                <w:iCs/>
              </w:rPr>
              <w:t>Corporations Act</w:t>
            </w:r>
            <w:r w:rsidRPr="00FF467A">
              <w:t xml:space="preserve"> and </w:t>
            </w:r>
            <w:r w:rsidRPr="00BB5076">
              <w:rPr>
                <w:i/>
                <w:iCs/>
              </w:rPr>
              <w:t>ASIC Act</w:t>
            </w:r>
            <w:r w:rsidRPr="00FF467A">
              <w:t xml:space="preserve">. This includes prohibitions on misleading and deceptive conduct or unconscionable conduct, </w:t>
            </w:r>
            <w:r>
              <w:t>“</w:t>
            </w:r>
            <w:r w:rsidRPr="00FF467A">
              <w:t>hawking</w:t>
            </w:r>
            <w:r>
              <w:t>”</w:t>
            </w:r>
            <w:r w:rsidRPr="00FF467A">
              <w:t xml:space="preserve"> or pressure selling, requirements as to disclosure about the features and characteristics of financial products before sale, design and distribution obligations, and requirements for those financial products traded on financial markets.</w:t>
            </w:r>
          </w:p>
        </w:tc>
        <w:tc>
          <w:tcPr>
            <w:tcW w:w="236" w:type="dxa"/>
            <w:shd w:val="clear" w:color="auto" w:fill="EEEEEE" w:themeFill="background2"/>
          </w:tcPr>
          <w:p w14:paraId="17BB2921" w14:textId="77777777" w:rsidR="00615324" w:rsidRPr="0049707F" w:rsidRDefault="00615324">
            <w:pPr>
              <w:spacing w:before="40" w:after="40"/>
              <w:jc w:val="both"/>
              <w:rPr>
                <w:rFonts w:asciiTheme="minorHAnsi" w:hAnsiTheme="minorHAnsi" w:cstheme="minorHAnsi"/>
                <w:b/>
                <w:bCs/>
                <w:szCs w:val="22"/>
              </w:rPr>
            </w:pPr>
          </w:p>
        </w:tc>
      </w:tr>
      <w:tr w:rsidR="00615324" w14:paraId="5734237E" w14:textId="77777777" w:rsidTr="00AB16B5">
        <w:trPr>
          <w:trHeight w:val="480"/>
        </w:trPr>
        <w:tc>
          <w:tcPr>
            <w:tcW w:w="279" w:type="dxa"/>
            <w:shd w:val="clear" w:color="auto" w:fill="EEEEEE" w:themeFill="background2"/>
            <w:vAlign w:val="bottom"/>
          </w:tcPr>
          <w:p w14:paraId="7A489EE0" w14:textId="77777777" w:rsidR="00615324" w:rsidRPr="00FF467A" w:rsidRDefault="00615324">
            <w:pPr>
              <w:spacing w:before="40" w:after="40"/>
              <w:jc w:val="both"/>
              <w:rPr>
                <w:rFonts w:cs="Calibri Light"/>
              </w:rPr>
            </w:pPr>
          </w:p>
        </w:tc>
        <w:tc>
          <w:tcPr>
            <w:tcW w:w="8788" w:type="dxa"/>
            <w:tcBorders>
              <w:top w:val="single" w:sz="4" w:space="0" w:color="auto"/>
              <w:bottom w:val="single" w:sz="4" w:space="0" w:color="auto"/>
            </w:tcBorders>
            <w:shd w:val="clear" w:color="auto" w:fill="EEEEEE" w:themeFill="background2"/>
            <w:vAlign w:val="bottom"/>
          </w:tcPr>
          <w:p w14:paraId="468FA540" w14:textId="77777777" w:rsidR="00615324" w:rsidRPr="00FF467A" w:rsidRDefault="00615324" w:rsidP="006A0739">
            <w:r w:rsidRPr="00FF467A">
              <w:rPr>
                <w:b/>
              </w:rPr>
              <w:t>Regulator</w:t>
            </w:r>
            <w:r w:rsidRPr="00FF467A">
              <w:t>: ACCC</w:t>
            </w:r>
          </w:p>
          <w:p w14:paraId="0FC36876" w14:textId="77777777" w:rsidR="00615324" w:rsidRPr="00FF467A" w:rsidRDefault="00615324" w:rsidP="006A0739">
            <w:r w:rsidRPr="00FF467A">
              <w:rPr>
                <w:b/>
              </w:rPr>
              <w:t>Relevant</w:t>
            </w:r>
            <w:r w:rsidRPr="00FF467A">
              <w:t xml:space="preserve"> </w:t>
            </w:r>
            <w:r w:rsidRPr="00FF467A">
              <w:rPr>
                <w:b/>
              </w:rPr>
              <w:t>Legislation</w:t>
            </w:r>
            <w:r w:rsidRPr="00FF467A">
              <w:t>: Australian Consumer Law</w:t>
            </w:r>
          </w:p>
          <w:p w14:paraId="568B3309" w14:textId="77777777" w:rsidR="00615324" w:rsidRPr="00FF467A" w:rsidRDefault="00615324" w:rsidP="006A0739">
            <w:r w:rsidRPr="00FF467A">
              <w:t xml:space="preserve">For crypto tokens that are </w:t>
            </w:r>
            <w:r w:rsidRPr="00FF467A">
              <w:rPr>
                <w:b/>
              </w:rPr>
              <w:t>not financial products</w:t>
            </w:r>
            <w:r w:rsidRPr="00FF467A">
              <w:t>, the provisions of the Australian Consumer Law could potentially apply, including prohibitions against misleading and deceptive conduct.</w:t>
            </w:r>
          </w:p>
          <w:p w14:paraId="4F040164" w14:textId="3531B4A4" w:rsidR="00615324" w:rsidRPr="00FF467A" w:rsidRDefault="00615324" w:rsidP="006A0739">
            <w:pPr>
              <w:rPr>
                <w:b/>
              </w:rPr>
            </w:pPr>
            <w:r w:rsidRPr="00FF467A">
              <w:t>Businesses may engage in conduct that involves a combination of financial and non</w:t>
            </w:r>
            <w:r w:rsidRPr="00FF467A">
              <w:rPr>
                <w:rFonts w:ascii="Cambria Math" w:hAnsi="Cambria Math" w:cs="Cambria Math"/>
              </w:rPr>
              <w:t>‑</w:t>
            </w:r>
            <w:r w:rsidRPr="00FF467A">
              <w:t>financial products or services. To address this potential overlap, in 2018, the ACCC delegated powers to ASIC to take action under the Australian Consumer Law relating to crypto tokens.</w:t>
            </w:r>
          </w:p>
        </w:tc>
        <w:tc>
          <w:tcPr>
            <w:tcW w:w="236" w:type="dxa"/>
            <w:shd w:val="clear" w:color="auto" w:fill="EEEEEE" w:themeFill="background2"/>
          </w:tcPr>
          <w:p w14:paraId="67B649A5" w14:textId="77777777" w:rsidR="00615324" w:rsidRPr="0049707F" w:rsidRDefault="00615324">
            <w:pPr>
              <w:spacing w:before="40" w:after="40"/>
              <w:jc w:val="both"/>
              <w:rPr>
                <w:rFonts w:asciiTheme="minorHAnsi" w:hAnsiTheme="minorHAnsi" w:cstheme="minorHAnsi"/>
                <w:b/>
                <w:bCs/>
                <w:szCs w:val="22"/>
              </w:rPr>
            </w:pPr>
          </w:p>
        </w:tc>
      </w:tr>
      <w:tr w:rsidR="00615324" w14:paraId="11B6EE3A" w14:textId="77777777" w:rsidTr="008A59FE">
        <w:trPr>
          <w:trHeight w:val="480"/>
        </w:trPr>
        <w:tc>
          <w:tcPr>
            <w:tcW w:w="279" w:type="dxa"/>
            <w:shd w:val="clear" w:color="auto" w:fill="EEEEEE" w:themeFill="background2"/>
            <w:vAlign w:val="bottom"/>
          </w:tcPr>
          <w:p w14:paraId="7C322C2D" w14:textId="77777777" w:rsidR="00615324" w:rsidRPr="00FF467A" w:rsidRDefault="00615324">
            <w:pPr>
              <w:spacing w:before="40" w:after="40"/>
              <w:jc w:val="both"/>
              <w:rPr>
                <w:rFonts w:cs="Calibri Light"/>
              </w:rPr>
            </w:pPr>
          </w:p>
        </w:tc>
        <w:tc>
          <w:tcPr>
            <w:tcW w:w="8788" w:type="dxa"/>
            <w:tcBorders>
              <w:top w:val="single" w:sz="4" w:space="0" w:color="auto"/>
              <w:bottom w:val="single" w:sz="4" w:space="0" w:color="auto"/>
            </w:tcBorders>
            <w:shd w:val="clear" w:color="auto" w:fill="EEEEEE" w:themeFill="background2"/>
            <w:vAlign w:val="bottom"/>
          </w:tcPr>
          <w:p w14:paraId="73DEA8AC" w14:textId="77777777" w:rsidR="00615324" w:rsidRPr="007333B5" w:rsidRDefault="00615324" w:rsidP="007333B5">
            <w:pPr>
              <w:spacing w:before="40" w:after="40"/>
              <w:jc w:val="both"/>
              <w:rPr>
                <w:rFonts w:cs="Calibri Light"/>
                <w:b/>
                <w:szCs w:val="22"/>
              </w:rPr>
            </w:pPr>
            <w:r w:rsidRPr="007333B5">
              <w:rPr>
                <w:rFonts w:cs="Calibri Light"/>
                <w:b/>
                <w:szCs w:val="22"/>
              </w:rPr>
              <w:t xml:space="preserve">Regulator: </w:t>
            </w:r>
            <w:r w:rsidRPr="007333B5">
              <w:rPr>
                <w:rFonts w:cs="Calibri Light"/>
                <w:bCs/>
                <w:szCs w:val="22"/>
              </w:rPr>
              <w:t xml:space="preserve">AUSTRAC </w:t>
            </w:r>
          </w:p>
          <w:p w14:paraId="3FF9B31D" w14:textId="77777777" w:rsidR="00615324" w:rsidRPr="007333B5" w:rsidRDefault="00615324" w:rsidP="007333B5">
            <w:pPr>
              <w:spacing w:before="40" w:after="40"/>
              <w:jc w:val="both"/>
              <w:rPr>
                <w:rFonts w:cs="Calibri Light"/>
                <w:b/>
                <w:szCs w:val="22"/>
              </w:rPr>
            </w:pPr>
            <w:r w:rsidRPr="007333B5">
              <w:rPr>
                <w:rFonts w:cs="Calibri Light"/>
                <w:b/>
                <w:szCs w:val="22"/>
              </w:rPr>
              <w:t xml:space="preserve">Relevant Legislation: </w:t>
            </w:r>
            <w:r w:rsidRPr="00BB5076">
              <w:rPr>
                <w:rFonts w:cs="Calibri Light"/>
                <w:bCs/>
                <w:i/>
                <w:iCs/>
                <w:szCs w:val="22"/>
              </w:rPr>
              <w:t>AML/CTF Act</w:t>
            </w:r>
          </w:p>
          <w:p w14:paraId="69593746" w14:textId="77777777" w:rsidR="00615324" w:rsidRPr="007333B5" w:rsidRDefault="00615324" w:rsidP="006A0739">
            <w:r w:rsidRPr="007333B5">
              <w:t xml:space="preserve">Digital currency exchanges are regulated by AUSTRAC under the </w:t>
            </w:r>
            <w:r w:rsidRPr="00BB5076">
              <w:rPr>
                <w:i/>
                <w:iCs/>
              </w:rPr>
              <w:t>Anti Money Laundering and Counter Terrorism Financing (AML/CTF) Act</w:t>
            </w:r>
            <w:r w:rsidRPr="007333B5">
              <w:t xml:space="preserve"> for the purposes of preventing and detecting money laundering and terrorism financing.</w:t>
            </w:r>
          </w:p>
          <w:p w14:paraId="2BD5A785" w14:textId="1EAA6D2C" w:rsidR="00615324" w:rsidRPr="00FF467A" w:rsidRDefault="00615324" w:rsidP="006A0739">
            <w:pPr>
              <w:rPr>
                <w:b/>
              </w:rPr>
            </w:pPr>
            <w:r w:rsidRPr="007333B5">
              <w:t>Digital currency exchanges must register with AUSTRAC and meet AML/CTF compliance and reporting obligations (including Know Your Customer requirements).</w:t>
            </w:r>
          </w:p>
        </w:tc>
        <w:tc>
          <w:tcPr>
            <w:tcW w:w="236" w:type="dxa"/>
            <w:shd w:val="clear" w:color="auto" w:fill="EEEEEE" w:themeFill="background2"/>
          </w:tcPr>
          <w:p w14:paraId="3E8865D2" w14:textId="77777777" w:rsidR="00615324" w:rsidRPr="0049707F" w:rsidRDefault="00615324">
            <w:pPr>
              <w:spacing w:before="40" w:after="40"/>
              <w:jc w:val="both"/>
              <w:rPr>
                <w:rFonts w:asciiTheme="minorHAnsi" w:hAnsiTheme="minorHAnsi" w:cstheme="minorHAnsi"/>
                <w:b/>
                <w:bCs/>
                <w:szCs w:val="22"/>
              </w:rPr>
            </w:pPr>
          </w:p>
        </w:tc>
      </w:tr>
      <w:tr w:rsidR="00615324" w14:paraId="48E11F6C" w14:textId="21AF641A" w:rsidTr="008A59FE">
        <w:tc>
          <w:tcPr>
            <w:tcW w:w="279" w:type="dxa"/>
            <w:shd w:val="clear" w:color="auto" w:fill="EEEEEE" w:themeFill="background2"/>
            <w:vAlign w:val="bottom"/>
          </w:tcPr>
          <w:p w14:paraId="3E074E67" w14:textId="77777777" w:rsidR="00615324" w:rsidRPr="00FF467A" w:rsidRDefault="00615324">
            <w:pPr>
              <w:spacing w:before="40" w:after="40"/>
              <w:jc w:val="both"/>
              <w:rPr>
                <w:rFonts w:cs="Calibri Light"/>
              </w:rPr>
            </w:pPr>
          </w:p>
        </w:tc>
        <w:tc>
          <w:tcPr>
            <w:tcW w:w="8788" w:type="dxa"/>
            <w:tcBorders>
              <w:top w:val="single" w:sz="4" w:space="0" w:color="auto"/>
              <w:bottom w:val="single" w:sz="4" w:space="0" w:color="auto"/>
            </w:tcBorders>
            <w:shd w:val="clear" w:color="auto" w:fill="EEEEEE" w:themeFill="background2"/>
            <w:vAlign w:val="bottom"/>
          </w:tcPr>
          <w:p w14:paraId="3957A900" w14:textId="77777777" w:rsidR="00615324" w:rsidRPr="00FF467A" w:rsidRDefault="00615324">
            <w:pPr>
              <w:keepNext/>
              <w:spacing w:before="40" w:after="40"/>
              <w:jc w:val="both"/>
              <w:rPr>
                <w:rFonts w:cs="Calibri Light"/>
                <w:szCs w:val="22"/>
              </w:rPr>
            </w:pPr>
            <w:r w:rsidRPr="00FF467A">
              <w:rPr>
                <w:rFonts w:cs="Calibri Light"/>
                <w:b/>
                <w:bCs/>
                <w:szCs w:val="22"/>
              </w:rPr>
              <w:t>Regulator</w:t>
            </w:r>
            <w:r w:rsidRPr="00FF467A">
              <w:rPr>
                <w:rFonts w:cs="Calibri Light"/>
                <w:szCs w:val="22"/>
              </w:rPr>
              <w:t>: ATO</w:t>
            </w:r>
          </w:p>
          <w:p w14:paraId="72FB27D5" w14:textId="77777777" w:rsidR="00615324" w:rsidRPr="00FF467A" w:rsidRDefault="00615324" w:rsidP="006A0739">
            <w:r w:rsidRPr="00FF467A">
              <w:rPr>
                <w:b/>
                <w:bCs/>
              </w:rPr>
              <w:t>Relevant</w:t>
            </w:r>
            <w:r w:rsidRPr="00FF467A">
              <w:t xml:space="preserve"> </w:t>
            </w:r>
            <w:r w:rsidRPr="00FF467A">
              <w:rPr>
                <w:b/>
                <w:bCs/>
              </w:rPr>
              <w:t>Legislation</w:t>
            </w:r>
            <w:r w:rsidRPr="00FF467A">
              <w:t xml:space="preserve">: </w:t>
            </w:r>
            <w:r w:rsidRPr="00BB5076">
              <w:rPr>
                <w:i/>
                <w:iCs/>
              </w:rPr>
              <w:t>Income Tax Act, Goods and Services Tax Act</w:t>
            </w:r>
          </w:p>
          <w:p w14:paraId="2834177B" w14:textId="56F4B332" w:rsidR="00615324" w:rsidRPr="00FF467A" w:rsidRDefault="00615324" w:rsidP="006A0739">
            <w:r w:rsidRPr="00FF467A">
              <w:t>Investors in crypto tokens and other market participants are subject to tax laws. If an entity is carrying on a business in relation to digital currency, or as part of their existing business, or if they are accepting digital currency as a payment in business, the entity needs to consider any GST consequences that may arise.</w:t>
            </w:r>
          </w:p>
          <w:p w14:paraId="7175A252" w14:textId="14E8A5ED" w:rsidR="00615324" w:rsidRPr="00FF467A" w:rsidRDefault="00615324" w:rsidP="006A0739">
            <w:r w:rsidRPr="00FF467A">
              <w:t>Tax implications for investors flow from the underlying nature of the rights and obligations attached to the asset and the personal circumstances of the investor. Crypto tokens will generally be capital assets, meaning there could be capital gains tax consequences.</w:t>
            </w:r>
            <w:r w:rsidRPr="00FF467A">
              <w:rPr>
                <w:vertAlign w:val="superscript"/>
              </w:rPr>
              <w:footnoteReference w:id="123"/>
            </w:r>
          </w:p>
        </w:tc>
        <w:tc>
          <w:tcPr>
            <w:tcW w:w="236" w:type="dxa"/>
            <w:shd w:val="clear" w:color="auto" w:fill="EEEEEE" w:themeFill="background2"/>
          </w:tcPr>
          <w:p w14:paraId="609FECD8" w14:textId="77777777" w:rsidR="00615324" w:rsidRPr="0049707F" w:rsidRDefault="00615324">
            <w:pPr>
              <w:keepNext/>
              <w:spacing w:before="40" w:after="40"/>
              <w:jc w:val="both"/>
              <w:rPr>
                <w:rFonts w:asciiTheme="minorHAnsi" w:hAnsiTheme="minorHAnsi" w:cstheme="minorHAnsi"/>
                <w:b/>
                <w:bCs/>
                <w:szCs w:val="22"/>
              </w:rPr>
            </w:pPr>
          </w:p>
        </w:tc>
      </w:tr>
      <w:tr w:rsidR="00615324" w14:paraId="4A4D6061" w14:textId="7D9CEC01" w:rsidTr="008A59FE">
        <w:tc>
          <w:tcPr>
            <w:tcW w:w="279" w:type="dxa"/>
            <w:shd w:val="clear" w:color="auto" w:fill="EEEEEE" w:themeFill="background2"/>
            <w:vAlign w:val="bottom"/>
          </w:tcPr>
          <w:p w14:paraId="7F7F40FB" w14:textId="77777777" w:rsidR="00615324" w:rsidRPr="00FF467A" w:rsidRDefault="00615324">
            <w:pPr>
              <w:spacing w:before="40" w:after="40"/>
              <w:jc w:val="both"/>
              <w:rPr>
                <w:rFonts w:cs="Calibri Light"/>
              </w:rPr>
            </w:pPr>
          </w:p>
        </w:tc>
        <w:tc>
          <w:tcPr>
            <w:tcW w:w="8788" w:type="dxa"/>
            <w:tcBorders>
              <w:top w:val="single" w:sz="4" w:space="0" w:color="auto"/>
            </w:tcBorders>
            <w:shd w:val="clear" w:color="auto" w:fill="EEEEEE" w:themeFill="background2"/>
            <w:vAlign w:val="bottom"/>
          </w:tcPr>
          <w:p w14:paraId="76A8F1B3" w14:textId="3E716697" w:rsidR="00615324" w:rsidRPr="00FF467A" w:rsidRDefault="00615324" w:rsidP="006A0739"/>
        </w:tc>
        <w:tc>
          <w:tcPr>
            <w:tcW w:w="236" w:type="dxa"/>
            <w:shd w:val="clear" w:color="auto" w:fill="EEEEEE" w:themeFill="background2"/>
          </w:tcPr>
          <w:p w14:paraId="0816D801" w14:textId="77777777" w:rsidR="00615324" w:rsidRPr="0049707F" w:rsidRDefault="00615324">
            <w:pPr>
              <w:spacing w:before="40" w:after="40"/>
              <w:jc w:val="both"/>
              <w:rPr>
                <w:rFonts w:asciiTheme="minorHAnsi" w:hAnsiTheme="minorHAnsi" w:cstheme="minorHAnsi"/>
                <w:b/>
                <w:bCs/>
                <w:szCs w:val="22"/>
              </w:rPr>
            </w:pPr>
          </w:p>
        </w:tc>
      </w:tr>
    </w:tbl>
    <w:p w14:paraId="157748ED" w14:textId="1358D025" w:rsidR="00E97AA2" w:rsidRDefault="002B54E1" w:rsidP="00493767">
      <w:pPr>
        <w:pStyle w:val="Heading1"/>
        <w:numPr>
          <w:ilvl w:val="0"/>
          <w:numId w:val="0"/>
        </w:numPr>
      </w:pPr>
      <w:bookmarkStart w:id="992" w:name="_Toc124844403"/>
      <w:bookmarkStart w:id="993" w:name="_Toc124849487"/>
      <w:bookmarkStart w:id="994" w:name="_Toc125795511"/>
      <w:bookmarkStart w:id="995" w:name="_Toc126219852"/>
      <w:bookmarkStart w:id="996" w:name="_Toc121243904"/>
      <w:bookmarkStart w:id="997" w:name="_Hlk121807497"/>
      <w:bookmarkStart w:id="998" w:name="_Toc118921024"/>
      <w:bookmarkStart w:id="999" w:name="_Toc118924419"/>
      <w:bookmarkStart w:id="1000" w:name="_Toc118925425"/>
      <w:bookmarkEnd w:id="976"/>
      <w:bookmarkEnd w:id="977"/>
      <w:bookmarkEnd w:id="978"/>
      <w:r>
        <w:lastRenderedPageBreak/>
        <w:t xml:space="preserve">Annexure 2. </w:t>
      </w:r>
      <w:r w:rsidR="006F4AEC">
        <w:t>Public c</w:t>
      </w:r>
      <w:r w:rsidR="00E97AA2" w:rsidRPr="00F82256">
        <w:t>rypto</w:t>
      </w:r>
      <w:r w:rsidR="00E97AA2">
        <w:t xml:space="preserve"> networks</w:t>
      </w:r>
      <w:bookmarkEnd w:id="992"/>
      <w:bookmarkEnd w:id="993"/>
      <w:bookmarkEnd w:id="994"/>
      <w:bookmarkEnd w:id="995"/>
    </w:p>
    <w:p w14:paraId="23BD89E2" w14:textId="52BBB5FB" w:rsidR="003F09B9" w:rsidRPr="00086065" w:rsidRDefault="003F09B9" w:rsidP="006A0739">
      <w:pPr>
        <w:rPr>
          <w:rFonts w:eastAsia="Rockwell" w:cs="Rockwell"/>
        </w:rPr>
      </w:pPr>
      <w:bookmarkStart w:id="1001" w:name="_Toc124837825"/>
      <w:bookmarkStart w:id="1002" w:name="_Toc124844404"/>
      <w:bookmarkStart w:id="1003" w:name="_Toc124849488"/>
      <w:bookmarkStart w:id="1004" w:name="_Toc120714428"/>
      <w:bookmarkStart w:id="1005" w:name="_Toc120714288"/>
      <w:bookmarkStart w:id="1006" w:name="_Toc121243896"/>
      <w:bookmarkStart w:id="1007" w:name="_Toc121437878"/>
      <w:bookmarkStart w:id="1008" w:name="_Toc121468474"/>
      <w:bookmarkStart w:id="1009" w:name="_Toc121496240"/>
      <w:bookmarkStart w:id="1010" w:name="_Toc121497351"/>
      <w:bookmarkStart w:id="1011" w:name="_Toc121520660"/>
      <w:bookmarkStart w:id="1012" w:name="_Toc121610903"/>
      <w:bookmarkStart w:id="1013" w:name="_Toc121672035"/>
      <w:bookmarkStart w:id="1014" w:name="_Toc121681526"/>
      <w:bookmarkStart w:id="1015" w:name="_Toc121681641"/>
      <w:bookmarkStart w:id="1016" w:name="_Toc121683385"/>
      <w:bookmarkStart w:id="1017" w:name="_Toc121684310"/>
      <w:bookmarkStart w:id="1018" w:name="_Toc121764875"/>
      <w:bookmarkStart w:id="1019" w:name="_Toc121939635"/>
      <w:bookmarkStart w:id="1020" w:name="_Toc122347258"/>
      <w:r w:rsidRPr="00086065">
        <w:t>This annexure provides an overview of a generic crypto network</w:t>
      </w:r>
      <w:r w:rsidR="00CB0DAB">
        <w:t xml:space="preserve">. </w:t>
      </w:r>
      <w:r w:rsidRPr="00086065">
        <w:t>It attempts to describe in simple terms the technical concepts that are relevant to other parts of this paper</w:t>
      </w:r>
      <w:r w:rsidR="00CB0DAB">
        <w:t xml:space="preserve">. </w:t>
      </w:r>
      <w:r w:rsidRPr="00086065">
        <w:t>It does not purport to describe all elements of crypto networks</w:t>
      </w:r>
      <w:r w:rsidR="00CB0DAB">
        <w:t xml:space="preserve">. </w:t>
      </w:r>
      <w:r w:rsidRPr="00086065">
        <w:t xml:space="preserve">It has an intentional bias towards public </w:t>
      </w:r>
      <w:r w:rsidR="002F4F0F">
        <w:rPr>
          <w:iCs/>
        </w:rPr>
        <w:t xml:space="preserve">(blockchain) </w:t>
      </w:r>
      <w:r w:rsidRPr="00086065">
        <w:t>crypto networks (as these types of crypto networks are associated with the most industry and academic commentary).</w:t>
      </w:r>
    </w:p>
    <w:p w14:paraId="465E3F0C" w14:textId="48D8CAD6" w:rsidR="00E97AA2" w:rsidRPr="003E537E" w:rsidRDefault="00E97AA2" w:rsidP="006A0739">
      <w:pPr>
        <w:pStyle w:val="Heading2noTOC"/>
      </w:pPr>
      <w:bookmarkStart w:id="1021" w:name="_Toc126165000"/>
      <w:bookmarkStart w:id="1022" w:name="_Toc126219853"/>
      <w:r w:rsidRPr="003E537E">
        <w:t xml:space="preserve">Overview of </w:t>
      </w:r>
      <w:r w:rsidR="00C26566" w:rsidRPr="003E537E">
        <w:t xml:space="preserve">public </w:t>
      </w:r>
      <w:r w:rsidRPr="003E537E">
        <w:t>crypto networks</w:t>
      </w:r>
      <w:bookmarkEnd w:id="1001"/>
      <w:bookmarkEnd w:id="1002"/>
      <w:bookmarkEnd w:id="1003"/>
      <w:bookmarkEnd w:id="1021"/>
      <w:bookmarkEnd w:id="1022"/>
    </w:p>
    <w:p w14:paraId="64EFD7AB" w14:textId="6C0462F0" w:rsidR="00126522" w:rsidRDefault="00DE539A" w:rsidP="00FA66B3">
      <w:pPr>
        <w:pStyle w:val="Level2"/>
      </w:pPr>
      <w:r>
        <w:t xml:space="preserve">A </w:t>
      </w:r>
      <w:r w:rsidR="007500A8">
        <w:t xml:space="preserve">public crypto network starts as </w:t>
      </w:r>
      <w:r w:rsidR="009B0BB5">
        <w:t>a set of standard methods for</w:t>
      </w:r>
      <w:r>
        <w:t xml:space="preserve"> receiving, sharing, processing, and recording data</w:t>
      </w:r>
      <w:r w:rsidR="00412B1A">
        <w:t xml:space="preserve">. These methods are known as </w:t>
      </w:r>
      <w:r w:rsidR="00EA59C1">
        <w:t>‘</w:t>
      </w:r>
      <w:r w:rsidR="00412B1A">
        <w:t>protocols</w:t>
      </w:r>
      <w:r w:rsidR="00EA59C1">
        <w:t>’</w:t>
      </w:r>
      <w:r w:rsidRPr="00F622D7">
        <w:rPr>
          <w:b/>
          <w:bCs/>
        </w:rPr>
        <w:fldChar w:fldCharType="begin"/>
      </w:r>
      <w:r>
        <w:instrText xml:space="preserve"> XE </w:instrText>
      </w:r>
      <w:r w:rsidR="00EA59C1">
        <w:instrText>“</w:instrText>
      </w:r>
      <w:r w:rsidRPr="00F622D7">
        <w:rPr>
          <w:b/>
        </w:rPr>
        <w:instrText>protocols</w:instrText>
      </w:r>
      <w:r w:rsidR="00EA59C1">
        <w:instrText>”</w:instrText>
      </w:r>
      <w:r>
        <w:instrText xml:space="preserve"> </w:instrText>
      </w:r>
      <w:r w:rsidRPr="00F622D7">
        <w:rPr>
          <w:b/>
          <w:bCs/>
        </w:rPr>
        <w:fldChar w:fldCharType="end"/>
      </w:r>
      <w:r>
        <w:t xml:space="preserve">. A crypto network is established when two or more individual computers run </w:t>
      </w:r>
      <w:r w:rsidR="00F622D7">
        <w:t>software designed to follow the</w:t>
      </w:r>
      <w:r w:rsidR="0090072C">
        <w:t xml:space="preserve"> same</w:t>
      </w:r>
      <w:r w:rsidR="00F622D7">
        <w:t xml:space="preserve"> protocol</w:t>
      </w:r>
      <w:r w:rsidR="0090072C">
        <w:t>s</w:t>
      </w:r>
      <w:r w:rsidR="00F622D7">
        <w:t xml:space="preserve">. These computers are known as </w:t>
      </w:r>
      <w:r w:rsidR="00EA59C1">
        <w:t>‘</w:t>
      </w:r>
      <w:r w:rsidR="00F622D7">
        <w:t>full nodes</w:t>
      </w:r>
      <w:r w:rsidR="00EA59C1">
        <w:t>’</w:t>
      </w:r>
      <w:r w:rsidR="00D615ED">
        <w:t xml:space="preserve"> or </w:t>
      </w:r>
      <w:r w:rsidR="00EA59C1">
        <w:t>‘</w:t>
      </w:r>
      <w:r w:rsidR="00191D7E">
        <w:t>network participants</w:t>
      </w:r>
      <w:r w:rsidR="00EA59C1">
        <w:t>’</w:t>
      </w:r>
      <w:r w:rsidR="00F622D7">
        <w:t xml:space="preserve">. </w:t>
      </w:r>
    </w:p>
    <w:p w14:paraId="74AF613E" w14:textId="45D32E1D" w:rsidR="00E97AA2" w:rsidRPr="00C04A1F" w:rsidRDefault="00DE539A" w:rsidP="00FA66B3">
      <w:pPr>
        <w:pStyle w:val="Level2"/>
      </w:pPr>
      <w:r>
        <w:t xml:space="preserve">Some </w:t>
      </w:r>
      <w:r w:rsidR="00151161">
        <w:t xml:space="preserve">public </w:t>
      </w:r>
      <w:r>
        <w:t xml:space="preserve">crypto networks </w:t>
      </w:r>
      <w:r w:rsidR="00F622D7">
        <w:t>comprise</w:t>
      </w:r>
      <w:r>
        <w:t xml:space="preserve"> thousands of </w:t>
      </w:r>
      <w:r w:rsidR="00FF11E8">
        <w:t>full nodes</w:t>
      </w:r>
      <w:r>
        <w:t xml:space="preserve"> running on consumer</w:t>
      </w:r>
      <w:r w:rsidR="00EA59C1">
        <w:noBreakHyphen/>
      </w:r>
      <w:r>
        <w:t xml:space="preserve">grade computers in the homes of a portion of users. Other crypto networks have a few </w:t>
      </w:r>
      <w:r w:rsidR="00FF11E8">
        <w:t xml:space="preserve">full nodes </w:t>
      </w:r>
      <w:r>
        <w:t>running on professional</w:t>
      </w:r>
      <w:r w:rsidR="00EA59C1">
        <w:noBreakHyphen/>
      </w:r>
      <w:r>
        <w:t xml:space="preserve">grade computing servers. </w:t>
      </w:r>
      <w:r w:rsidR="0050717B">
        <w:t xml:space="preserve">The protocols for each different network are unique. </w:t>
      </w:r>
      <w:r w:rsidR="00E97AA2">
        <w:t>The protocols relevant for the purposes of this paper are identified and summarised below.</w:t>
      </w:r>
      <w:r w:rsidR="001020D5">
        <w:t xml:space="preserve"> </w:t>
      </w:r>
    </w:p>
    <w:p w14:paraId="07328A0D" w14:textId="77777777" w:rsidR="00E97AA2" w:rsidRDefault="00E97AA2" w:rsidP="00825969">
      <w:pPr>
        <w:pStyle w:val="Heading3"/>
      </w:pPr>
      <w:bookmarkStart w:id="1023" w:name="_Toc124849489"/>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r>
        <w:t>Digital signatures</w:t>
      </w:r>
      <w:bookmarkEnd w:id="1023"/>
    </w:p>
    <w:p w14:paraId="38E6D862" w14:textId="685346BF" w:rsidR="00E97AA2" w:rsidRDefault="00E97AA2" w:rsidP="00FA66B3">
      <w:pPr>
        <w:pStyle w:val="Level2"/>
      </w:pPr>
      <w:r>
        <w:t xml:space="preserve">A network user does not need </w:t>
      </w:r>
      <w:r w:rsidR="007A057C">
        <w:t xml:space="preserve">to </w:t>
      </w:r>
      <w:r w:rsidR="00F66E81">
        <w:t>run a full node</w:t>
      </w:r>
      <w:r>
        <w:t xml:space="preserve"> to use a crypto network. They just need an </w:t>
      </w:r>
      <w:r w:rsidRPr="00873570">
        <w:rPr>
          <w:b/>
          <w:bCs/>
        </w:rPr>
        <w:t>address</w:t>
      </w:r>
      <w:r>
        <w:t>. Data on a crypto network (including tokens) are associated with specific addresses.</w:t>
      </w:r>
      <w:r>
        <w:rPr>
          <w:rStyle w:val="FootnoteReference"/>
        </w:rPr>
        <w:footnoteReference w:id="124"/>
      </w:r>
      <w:r>
        <w:t xml:space="preserve"> An </w:t>
      </w:r>
      <w:r w:rsidRPr="004F112C">
        <w:rPr>
          <w:i/>
          <w:iCs/>
        </w:rPr>
        <w:t>address</w:t>
      </w:r>
      <w:r>
        <w:t xml:space="preserve"> is simply a large number that is mathematically derived from </w:t>
      </w:r>
      <w:r w:rsidRPr="00FC033F">
        <w:t>a</w:t>
      </w:r>
      <w:r>
        <w:t>nother</w:t>
      </w:r>
      <w:r w:rsidRPr="00FC033F">
        <w:t xml:space="preserve"> </w:t>
      </w:r>
      <w:r>
        <w:rPr>
          <w:i/>
          <w:iCs/>
        </w:rPr>
        <w:t xml:space="preserve">secret </w:t>
      </w:r>
      <w:r>
        <w:t xml:space="preserve">large number (a </w:t>
      </w:r>
      <w:r w:rsidR="00EA59C1">
        <w:t>‘</w:t>
      </w:r>
      <w:r w:rsidRPr="004F112C">
        <w:rPr>
          <w:b/>
          <w:bCs/>
        </w:rPr>
        <w:t>private key</w:t>
      </w:r>
      <w:r>
        <w:rPr>
          <w:b/>
          <w:bCs/>
        </w:rPr>
        <w:fldChar w:fldCharType="begin"/>
      </w:r>
      <w:r>
        <w:instrText xml:space="preserve"> XE </w:instrText>
      </w:r>
      <w:r w:rsidR="00EA59C1">
        <w:instrText>“</w:instrText>
      </w:r>
      <w:r w:rsidRPr="0092031A">
        <w:rPr>
          <w:b/>
        </w:rPr>
        <w:instrText>private key</w:instrText>
      </w:r>
      <w:r w:rsidR="00EA59C1">
        <w:instrText>”</w:instrText>
      </w:r>
      <w:r>
        <w:instrText xml:space="preserve"> </w:instrText>
      </w:r>
      <w:r>
        <w:rPr>
          <w:b/>
          <w:bCs/>
        </w:rPr>
        <w:fldChar w:fldCharType="end"/>
      </w:r>
      <w:r w:rsidR="00EA59C1">
        <w:t>‘</w:t>
      </w:r>
      <w:r>
        <w:t>).</w:t>
      </w:r>
      <w:r>
        <w:rPr>
          <w:rStyle w:val="FootnoteReference"/>
        </w:rPr>
        <w:footnoteReference w:id="125"/>
      </w:r>
      <w:r>
        <w:t xml:space="preserve"> </w:t>
      </w:r>
    </w:p>
    <w:p w14:paraId="0B080245" w14:textId="02D759D4" w:rsidR="00E97AA2" w:rsidRDefault="00E97AA2" w:rsidP="00FA66B3">
      <w:pPr>
        <w:pStyle w:val="Level2"/>
      </w:pPr>
      <w:r>
        <w:t>A private key is chosen at random</w:t>
      </w:r>
      <w:r>
        <w:rPr>
          <w:rStyle w:val="FootnoteReference"/>
        </w:rPr>
        <w:footnoteReference w:id="126"/>
      </w:r>
      <w:r>
        <w:t xml:space="preserve"> from an immensely large set of possible numbers (e.g. a Bitcoin private key is a number between </w:t>
      </w:r>
      <w:r w:rsidR="00EA59C1">
        <w:t>‘</w:t>
      </w:r>
      <w:r w:rsidR="007259BD">
        <w:t>1</w:t>
      </w:r>
      <w:r w:rsidR="00EA59C1">
        <w:t>’</w:t>
      </w:r>
      <w:r w:rsidR="007259BD">
        <w:t xml:space="preserve"> </w:t>
      </w:r>
      <w:r>
        <w:t xml:space="preserve">and around </w:t>
      </w:r>
      <w:r w:rsidR="00EA59C1">
        <w:t>‘</w:t>
      </w:r>
      <w:r w:rsidR="007259BD">
        <w:t>115</w:t>
      </w:r>
      <w:r>
        <w:t xml:space="preserve"> </w:t>
      </w:r>
      <w:r w:rsidRPr="005000F8">
        <w:t>quattuorvigintillion</w:t>
      </w:r>
      <w:r w:rsidR="00EA59C1">
        <w:t>’</w:t>
      </w:r>
      <w:r>
        <w:t>).</w:t>
      </w:r>
      <w:r>
        <w:rPr>
          <w:rStyle w:val="FootnoteReference"/>
        </w:rPr>
        <w:footnoteReference w:id="127"/>
      </w:r>
      <w:r>
        <w:t xml:space="preserve"> It is astronomically improbable that a truly random private key could be generated more than once – whether by chance or repeated guesses. A private key is used to </w:t>
      </w:r>
      <w:r w:rsidR="00EA59C1">
        <w:t>‘</w:t>
      </w:r>
      <w:r>
        <w:t>digitally sign</w:t>
      </w:r>
      <w:r w:rsidR="00EA59C1">
        <w:t>’</w:t>
      </w:r>
      <w:r>
        <w:t xml:space="preserve"> instructions before sending </w:t>
      </w:r>
      <w:r w:rsidR="00EC66A5">
        <w:t xml:space="preserve">them </w:t>
      </w:r>
      <w:r>
        <w:t xml:space="preserve">to the network for processing. A private key can authorise the network to change data at any address it created. </w:t>
      </w:r>
    </w:p>
    <w:p w14:paraId="4D4BBC4D" w14:textId="019F5927" w:rsidR="00E97AA2" w:rsidRDefault="00E97AA2" w:rsidP="00FA66B3">
      <w:pPr>
        <w:pStyle w:val="Level2"/>
      </w:pPr>
      <w:r>
        <w:t xml:space="preserve">A </w:t>
      </w:r>
      <w:r w:rsidR="00EA59C1">
        <w:t>‘</w:t>
      </w:r>
      <w:r>
        <w:t>cold wallet</w:t>
      </w:r>
      <w:r w:rsidR="00EA59C1">
        <w:t>’</w:t>
      </w:r>
      <w:r>
        <w:t xml:space="preserve"> is a record of a private key that has not been exposed to an internet</w:t>
      </w:r>
      <w:r w:rsidR="00EA59C1">
        <w:noBreakHyphen/>
      </w:r>
      <w:r>
        <w:t xml:space="preserve">connected computer (e.g. a piece of paper). A </w:t>
      </w:r>
      <w:r w:rsidR="00EA59C1">
        <w:t>‘</w:t>
      </w:r>
      <w:r>
        <w:t>hot wallet</w:t>
      </w:r>
      <w:r w:rsidR="00EA59C1">
        <w:t>’</w:t>
      </w:r>
      <w:r>
        <w:t xml:space="preserve"> is a record of a private key that is (or has been) exposed to an internet</w:t>
      </w:r>
      <w:r w:rsidR="00EA59C1">
        <w:noBreakHyphen/>
      </w:r>
      <w:r>
        <w:t xml:space="preserve">connected computer (e.g. a software application). A </w:t>
      </w:r>
      <w:r w:rsidR="00EA59C1">
        <w:t>‘</w:t>
      </w:r>
      <w:r>
        <w:t>custodial wallet</w:t>
      </w:r>
      <w:r w:rsidR="00EA59C1">
        <w:t>’</w:t>
      </w:r>
      <w:r>
        <w:t xml:space="preserve"> is an internal account maintained by a service provider (</w:t>
      </w:r>
      <w:r w:rsidR="003F111B">
        <w:t>i.e.</w:t>
      </w:r>
      <w:r>
        <w:t xml:space="preserve"> it does not record private keys or sign messages)</w:t>
      </w:r>
      <w:r w:rsidR="00CB0DAB">
        <w:t xml:space="preserve">. </w:t>
      </w:r>
    </w:p>
    <w:p w14:paraId="6D83A864" w14:textId="1A78012D" w:rsidR="00E97AA2" w:rsidRDefault="00E97AA2" w:rsidP="00FA66B3">
      <w:pPr>
        <w:pStyle w:val="Level2"/>
      </w:pPr>
      <w:r>
        <w:t>Various forms of software exist that can assist in the process of choosing private keys, deriving addresses, display</w:t>
      </w:r>
      <w:r w:rsidR="008C0066">
        <w:t>ing</w:t>
      </w:r>
      <w:r>
        <w:t xml:space="preserve"> balances, and signing and sending messages to the network.</w:t>
      </w:r>
      <w:r w:rsidR="00BD5664">
        <w:t xml:space="preserve"> These are typically referred to as </w:t>
      </w:r>
      <w:r w:rsidR="00EA59C1">
        <w:t>‘</w:t>
      </w:r>
      <w:r w:rsidR="00BD5664">
        <w:t>software wallets.</w:t>
      </w:r>
      <w:r w:rsidR="00EA59C1">
        <w:t>’</w:t>
      </w:r>
      <w:r w:rsidR="00BD5664">
        <w:t xml:space="preserve"> </w:t>
      </w:r>
    </w:p>
    <w:p w14:paraId="6EDFFD09" w14:textId="77777777" w:rsidR="00E97AA2" w:rsidRDefault="00E97AA2" w:rsidP="00825969">
      <w:pPr>
        <w:pStyle w:val="Heading3"/>
      </w:pPr>
      <w:bookmarkStart w:id="1024" w:name="_Toc124849490"/>
      <w:r>
        <w:t>Data processing</w:t>
      </w:r>
      <w:bookmarkEnd w:id="1024"/>
      <w:r>
        <w:t xml:space="preserve"> </w:t>
      </w:r>
    </w:p>
    <w:p w14:paraId="21FB3416" w14:textId="5965E97B" w:rsidR="00E97AA2" w:rsidRDefault="00E97AA2" w:rsidP="00FA66B3">
      <w:pPr>
        <w:pStyle w:val="Level2"/>
      </w:pPr>
      <w:r>
        <w:t xml:space="preserve">The instructions that a network can process are determined by its protocol design. A cryptocurrency network may only accept simple instructions (e.g. </w:t>
      </w:r>
      <w:r w:rsidR="00EA59C1">
        <w:t>‘</w:t>
      </w:r>
      <w:r>
        <w:t xml:space="preserve">spend token at address </w:t>
      </w:r>
      <w:r w:rsidRPr="002B543F">
        <w:rPr>
          <w:i/>
          <w:iCs/>
        </w:rPr>
        <w:t>x</w:t>
      </w:r>
      <w:r>
        <w:t xml:space="preserve"> to address </w:t>
      </w:r>
      <w:r w:rsidRPr="002B543F">
        <w:rPr>
          <w:i/>
          <w:iCs/>
        </w:rPr>
        <w:t>y</w:t>
      </w:r>
      <w:r w:rsidR="00EA59C1">
        <w:t>’</w:t>
      </w:r>
      <w:r>
        <w:t>). A general</w:t>
      </w:r>
      <w:r w:rsidR="00EA59C1">
        <w:noBreakHyphen/>
      </w:r>
      <w:r>
        <w:t xml:space="preserve">purpose network may accept more complicated instructions (e.g. </w:t>
      </w:r>
      <w:r w:rsidR="00EA59C1">
        <w:t>‘</w:t>
      </w:r>
      <w:r>
        <w:t xml:space="preserve">check data at address </w:t>
      </w:r>
      <w:r w:rsidRPr="002B543F">
        <w:rPr>
          <w:i/>
          <w:iCs/>
        </w:rPr>
        <w:t>x</w:t>
      </w:r>
      <w:r>
        <w:t xml:space="preserve">, use algorithm stored at address </w:t>
      </w:r>
      <w:r w:rsidRPr="002B543F">
        <w:rPr>
          <w:i/>
          <w:iCs/>
        </w:rPr>
        <w:t>y</w:t>
      </w:r>
      <w:r>
        <w:t xml:space="preserve"> to calculate a value to store at address </w:t>
      </w:r>
      <w:r w:rsidRPr="002B543F">
        <w:rPr>
          <w:i/>
          <w:iCs/>
        </w:rPr>
        <w:t>z</w:t>
      </w:r>
      <w:r w:rsidR="00EA59C1">
        <w:t>’</w:t>
      </w:r>
      <w:r>
        <w:t xml:space="preserve">). </w:t>
      </w:r>
    </w:p>
    <w:p w14:paraId="3D0A0689" w14:textId="2261EC1F" w:rsidR="00E97AA2" w:rsidRDefault="00E97AA2" w:rsidP="00FA66B3">
      <w:pPr>
        <w:pStyle w:val="Level2"/>
      </w:pPr>
      <w:r w:rsidRPr="000E68E7">
        <w:t xml:space="preserve">All </w:t>
      </w:r>
      <w:r w:rsidR="00901D29">
        <w:t xml:space="preserve">full </w:t>
      </w:r>
      <w:r w:rsidRPr="000E68E7">
        <w:t>nodes on the network receive, process, and record the results of every instruction sent by users</w:t>
      </w:r>
      <w:r>
        <w:t xml:space="preserve"> and other </w:t>
      </w:r>
      <w:r w:rsidR="00666C3D">
        <w:t xml:space="preserve">full </w:t>
      </w:r>
      <w:r>
        <w:t xml:space="preserve">nodes. </w:t>
      </w:r>
      <w:r w:rsidRPr="000E68E7">
        <w:t>When nodes follow the same protocol, they will reach the same results independently</w:t>
      </w:r>
      <w:r w:rsidR="008901BB">
        <w:t xml:space="preserve"> – </w:t>
      </w:r>
      <w:r w:rsidRPr="000E68E7">
        <w:t>creating multiple versions of the same shared database</w:t>
      </w:r>
      <w:r>
        <w:t xml:space="preserve"> (</w:t>
      </w:r>
      <w:r w:rsidRPr="00C316CC">
        <w:rPr>
          <w:b/>
          <w:bCs/>
        </w:rPr>
        <w:t>shared</w:t>
      </w:r>
      <w:r>
        <w:t xml:space="preserve"> </w:t>
      </w:r>
      <w:r w:rsidRPr="00C316CC">
        <w:rPr>
          <w:b/>
          <w:bCs/>
        </w:rPr>
        <w:t>database</w:t>
      </w:r>
      <w:r>
        <w:rPr>
          <w:b/>
          <w:bCs/>
        </w:rPr>
        <w:fldChar w:fldCharType="begin"/>
      </w:r>
      <w:r>
        <w:instrText xml:space="preserve"> XE </w:instrText>
      </w:r>
      <w:r w:rsidR="00EA59C1">
        <w:instrText>“</w:instrText>
      </w:r>
      <w:r>
        <w:rPr>
          <w:b/>
          <w:bCs/>
        </w:rPr>
        <w:instrText>shared database</w:instrText>
      </w:r>
      <w:r w:rsidR="00EA59C1">
        <w:instrText>”</w:instrText>
      </w:r>
      <w:r>
        <w:instrText xml:space="preserve"> </w:instrText>
      </w:r>
      <w:r>
        <w:rPr>
          <w:b/>
          <w:bCs/>
        </w:rPr>
        <w:fldChar w:fldCharType="end"/>
      </w:r>
      <w:r>
        <w:t xml:space="preserve">). </w:t>
      </w:r>
    </w:p>
    <w:p w14:paraId="31B8C589" w14:textId="66210B07" w:rsidR="00D33EA0" w:rsidRDefault="00E97AA2" w:rsidP="00FA66B3">
      <w:pPr>
        <w:pStyle w:val="Level2"/>
      </w:pPr>
      <w:r w:rsidRPr="00F73461">
        <w:t>A node</w:t>
      </w:r>
      <w:r w:rsidR="005820B5">
        <w:t xml:space="preserve"> operator</w:t>
      </w:r>
      <w:r w:rsidRPr="00F73461">
        <w:t xml:space="preserve"> cannot be forced to follow a particular protocol</w:t>
      </w:r>
      <w:r>
        <w:t xml:space="preserve"> when updating </w:t>
      </w:r>
      <w:r w:rsidR="000B3F59">
        <w:t>their</w:t>
      </w:r>
      <w:r>
        <w:t xml:space="preserve"> version of the shared database. </w:t>
      </w:r>
      <w:r w:rsidR="000B3F59">
        <w:t>They</w:t>
      </w:r>
      <w:r w:rsidR="00AA27BD">
        <w:t xml:space="preserve"> are</w:t>
      </w:r>
      <w:r w:rsidRPr="00F73461">
        <w:t xml:space="preserve"> free </w:t>
      </w:r>
      <w:r>
        <w:t xml:space="preserve">do as </w:t>
      </w:r>
      <w:r w:rsidR="000B3F59">
        <w:t>they</w:t>
      </w:r>
      <w:r w:rsidRPr="00F73461">
        <w:t xml:space="preserve"> choose </w:t>
      </w:r>
      <w:r>
        <w:t>(e.g. delete a rival</w:t>
      </w:r>
      <w:r w:rsidR="00EA59C1">
        <w:t>’</w:t>
      </w:r>
      <w:r>
        <w:t>s data/tokens or create m</w:t>
      </w:r>
      <w:r w:rsidR="00D955F5">
        <w:t>illions</w:t>
      </w:r>
      <w:r>
        <w:t xml:space="preserve"> for </w:t>
      </w:r>
      <w:r w:rsidR="0070376F">
        <w:t>themselves</w:t>
      </w:r>
      <w:r>
        <w:t xml:space="preserve">). However, </w:t>
      </w:r>
      <w:r w:rsidR="000B3F59">
        <w:t xml:space="preserve">full </w:t>
      </w:r>
      <w:r>
        <w:t xml:space="preserve">nodes that do not agree on the state of the shared database will ignore each other. These situations </w:t>
      </w:r>
      <w:r w:rsidR="00D33EA0">
        <w:t xml:space="preserve">are </w:t>
      </w:r>
      <w:r>
        <w:t xml:space="preserve">called </w:t>
      </w:r>
      <w:r w:rsidR="00EA59C1">
        <w:t>‘</w:t>
      </w:r>
      <w:r w:rsidRPr="006B12FD">
        <w:rPr>
          <w:b/>
          <w:bCs/>
        </w:rPr>
        <w:t>forks</w:t>
      </w:r>
      <w:r>
        <w:rPr>
          <w:b/>
          <w:bCs/>
        </w:rPr>
        <w:fldChar w:fldCharType="begin"/>
      </w:r>
      <w:r>
        <w:instrText xml:space="preserve"> XE </w:instrText>
      </w:r>
      <w:r w:rsidR="00EA59C1">
        <w:instrText>“</w:instrText>
      </w:r>
      <w:r>
        <w:rPr>
          <w:b/>
          <w:bCs/>
        </w:rPr>
        <w:instrText>forks</w:instrText>
      </w:r>
      <w:r w:rsidR="00EA59C1">
        <w:instrText>”</w:instrText>
      </w:r>
      <w:r>
        <w:instrText xml:space="preserve"> </w:instrText>
      </w:r>
      <w:r>
        <w:rPr>
          <w:b/>
          <w:bCs/>
        </w:rPr>
        <w:fldChar w:fldCharType="end"/>
      </w:r>
      <w:r w:rsidR="00EA59C1">
        <w:t>‘</w:t>
      </w:r>
      <w:r w:rsidR="00D33EA0">
        <w:t>.</w:t>
      </w:r>
    </w:p>
    <w:p w14:paraId="0EAF422A" w14:textId="5CF0DACB" w:rsidR="00550B88" w:rsidRDefault="00D33EA0" w:rsidP="00FA66B3">
      <w:pPr>
        <w:pStyle w:val="Level2"/>
      </w:pPr>
      <w:r>
        <w:t>Forks</w:t>
      </w:r>
      <w:r w:rsidR="00E97AA2">
        <w:t xml:space="preserve"> are part of the data security model of </w:t>
      </w:r>
      <w:r>
        <w:t>crypto networks</w:t>
      </w:r>
      <w:r w:rsidR="00CB0DAB">
        <w:t xml:space="preserve">. </w:t>
      </w:r>
      <w:r w:rsidR="00E97AA2">
        <w:t xml:space="preserve">If a </w:t>
      </w:r>
      <w:r>
        <w:t>full</w:t>
      </w:r>
      <w:r w:rsidR="00E97AA2">
        <w:t xml:space="preserve"> node is faulty or malicious, it will fork into a new network</w:t>
      </w:r>
      <w:r>
        <w:t xml:space="preserve"> and have no impact on the rest of the full nodes</w:t>
      </w:r>
      <w:r w:rsidR="00E97AA2">
        <w:t>.</w:t>
      </w:r>
      <w:r w:rsidR="00E97AA2">
        <w:rPr>
          <w:rStyle w:val="FootnoteReference"/>
        </w:rPr>
        <w:footnoteReference w:id="128"/>
      </w:r>
      <w:r w:rsidR="00E97AA2">
        <w:t xml:space="preserve"> </w:t>
      </w:r>
      <w:r w:rsidR="004C27D1">
        <w:t>The integrity of a public crypto network</w:t>
      </w:r>
      <w:r w:rsidR="00EA59C1">
        <w:t>’</w:t>
      </w:r>
      <w:r w:rsidR="004C27D1">
        <w:t>s data record</w:t>
      </w:r>
      <w:r w:rsidR="00044745">
        <w:t xml:space="preserve"> relies on the existence of </w:t>
      </w:r>
      <w:r w:rsidR="00E9069D" w:rsidRPr="00BD57FE">
        <w:t>at least one honest</w:t>
      </w:r>
      <w:r w:rsidR="00482F7A">
        <w:t>/non</w:t>
      </w:r>
      <w:r w:rsidR="00EA59C1">
        <w:noBreakHyphen/>
      </w:r>
      <w:r w:rsidR="00482F7A">
        <w:t xml:space="preserve">faulty </w:t>
      </w:r>
      <w:r w:rsidR="00E9069D">
        <w:t xml:space="preserve">full </w:t>
      </w:r>
      <w:r w:rsidR="00E9069D" w:rsidRPr="00BD57FE">
        <w:t>node</w:t>
      </w:r>
      <w:r w:rsidR="00E9069D">
        <w:t>.</w:t>
      </w:r>
    </w:p>
    <w:p w14:paraId="647F0BD6" w14:textId="0414836B" w:rsidR="00E97AA2" w:rsidRDefault="00E97AA2">
      <w:pPr>
        <w:pStyle w:val="Level2"/>
      </w:pPr>
      <w:r>
        <w:t>Accidental forks occur continually due to faults in individual nodes. Intentional forks are used for planned upgrades</w:t>
      </w:r>
      <w:r w:rsidR="00CB0DAB">
        <w:t xml:space="preserve">. </w:t>
      </w:r>
      <w:r>
        <w:t xml:space="preserve">A </w:t>
      </w:r>
      <w:r w:rsidR="00EA59C1">
        <w:t>‘</w:t>
      </w:r>
      <w:r>
        <w:t>contentious fork</w:t>
      </w:r>
      <w:r w:rsidR="00EA59C1">
        <w:t>’</w:t>
      </w:r>
      <w:r>
        <w:t xml:space="preserve"> occurs when </w:t>
      </w:r>
      <w:r w:rsidR="00041745">
        <w:t>a large group of node operators</w:t>
      </w:r>
      <w:r>
        <w:t xml:space="preserve"> refuse to follow </w:t>
      </w:r>
      <w:r w:rsidR="000E669E">
        <w:t>an update</w:t>
      </w:r>
      <w:r w:rsidR="00594CF9">
        <w:t>d</w:t>
      </w:r>
      <w:r>
        <w:t xml:space="preserve"> protocol</w:t>
      </w:r>
      <w:r w:rsidR="004509CD">
        <w:t xml:space="preserve"> that another large group of node operators </w:t>
      </w:r>
      <w:r w:rsidR="0070376F">
        <w:t>start following</w:t>
      </w:r>
      <w:r>
        <w:t xml:space="preserve">. In these cases, the old and new networks exist simultaneously. After </w:t>
      </w:r>
      <w:r w:rsidR="00E13FA9">
        <w:t xml:space="preserve">most </w:t>
      </w:r>
      <w:r>
        <w:t>fork</w:t>
      </w:r>
      <w:r w:rsidR="00E13FA9">
        <w:t>s</w:t>
      </w:r>
      <w:r>
        <w:t>, users have access to their same addresses (and data</w:t>
      </w:r>
      <w:r w:rsidR="00E13FA9">
        <w:t>/tokens</w:t>
      </w:r>
      <w:r>
        <w:t xml:space="preserve">) on both networks. </w:t>
      </w:r>
      <w:r w:rsidR="004D5B2C">
        <w:t>I</w:t>
      </w:r>
      <w:r w:rsidR="00E13FA9">
        <w:t>n rare</w:t>
      </w:r>
      <w:r w:rsidR="004D5B2C">
        <w:t>r</w:t>
      </w:r>
      <w:r w:rsidR="00E13FA9">
        <w:t xml:space="preserve"> circumstances</w:t>
      </w:r>
      <w:r w:rsidR="004D5B2C">
        <w:t>, an intentional fork might be used</w:t>
      </w:r>
      <w:r w:rsidR="00E13FA9">
        <w:t xml:space="preserve"> to </w:t>
      </w:r>
      <w:r w:rsidR="00EA59C1">
        <w:t>‘</w:t>
      </w:r>
      <w:r w:rsidR="00E13FA9">
        <w:t>roll back</w:t>
      </w:r>
      <w:r w:rsidR="00EA59C1">
        <w:t>’</w:t>
      </w:r>
      <w:r w:rsidR="00E13FA9">
        <w:rPr>
          <w:rStyle w:val="FootnoteReference"/>
        </w:rPr>
        <w:footnoteReference w:id="129"/>
      </w:r>
      <w:r w:rsidR="00E13FA9">
        <w:t xml:space="preserve"> or allow </w:t>
      </w:r>
      <w:r w:rsidR="00EA59C1">
        <w:t>‘</w:t>
      </w:r>
      <w:r w:rsidR="00E13FA9">
        <w:t>invalid entries</w:t>
      </w:r>
      <w:r w:rsidR="004D5B2C">
        <w:t xml:space="preserve"> onto</w:t>
      </w:r>
      <w:r w:rsidR="00EA59C1">
        <w:t>’</w:t>
      </w:r>
      <w:r w:rsidR="00E13FA9">
        <w:rPr>
          <w:rStyle w:val="FootnoteReference"/>
        </w:rPr>
        <w:footnoteReference w:id="130"/>
      </w:r>
      <w:r w:rsidR="00E13FA9">
        <w:t xml:space="preserve"> the shared database</w:t>
      </w:r>
      <w:r w:rsidR="004D5B2C">
        <w:t xml:space="preserve">. </w:t>
      </w:r>
    </w:p>
    <w:p w14:paraId="78F6045A" w14:textId="77777777" w:rsidR="00E97AA2" w:rsidRDefault="00E97AA2" w:rsidP="00825969">
      <w:pPr>
        <w:pStyle w:val="Heading3"/>
      </w:pPr>
      <w:bookmarkStart w:id="1025" w:name="_Toc124849491"/>
      <w:r>
        <w:t>Consensus and incentives</w:t>
      </w:r>
      <w:bookmarkEnd w:id="1025"/>
    </w:p>
    <w:p w14:paraId="1111FB51" w14:textId="23726527" w:rsidR="00E97AA2" w:rsidRDefault="00AA27BD" w:rsidP="00FA66B3">
      <w:pPr>
        <w:pStyle w:val="Level2"/>
      </w:pPr>
      <w:r>
        <w:t>Nodes following the same protocol will not reach the same result of processing unless they process user instructions in the same order as each other</w:t>
      </w:r>
      <w:r w:rsidR="00CB0DAB">
        <w:t xml:space="preserve">. </w:t>
      </w:r>
      <w:r w:rsidR="00E97AA2">
        <w:t xml:space="preserve">In a public crypto network, there must be at least one node responsible for proposing an </w:t>
      </w:r>
      <w:r w:rsidR="00EA59C1">
        <w:t>‘</w:t>
      </w:r>
      <w:r w:rsidR="00E97AA2">
        <w:t>ordered list</w:t>
      </w:r>
      <w:r w:rsidR="00EA59C1">
        <w:t>’</w:t>
      </w:r>
      <w:r w:rsidR="00E97AA2">
        <w:t xml:space="preserve"> of user instructions (</w:t>
      </w:r>
      <w:r w:rsidR="00E97AA2" w:rsidRPr="00130D21">
        <w:rPr>
          <w:b/>
        </w:rPr>
        <w:t>consensus node</w:t>
      </w:r>
      <w:r w:rsidR="00E97AA2" w:rsidRPr="006E57D3">
        <w:rPr>
          <w:b/>
        </w:rPr>
        <w:fldChar w:fldCharType="begin"/>
      </w:r>
      <w:r w:rsidR="00E97AA2">
        <w:instrText xml:space="preserve"> XE </w:instrText>
      </w:r>
      <w:r w:rsidR="00EA59C1">
        <w:instrText>“</w:instrText>
      </w:r>
      <w:r w:rsidR="00E97AA2" w:rsidRPr="00130D21">
        <w:rPr>
          <w:b/>
        </w:rPr>
        <w:instrText>consensus node</w:instrText>
      </w:r>
      <w:r w:rsidR="00EA59C1">
        <w:instrText>”</w:instrText>
      </w:r>
      <w:r w:rsidR="00E97AA2">
        <w:instrText xml:space="preserve"> </w:instrText>
      </w:r>
      <w:r w:rsidR="00E97AA2" w:rsidRPr="006E57D3">
        <w:rPr>
          <w:b/>
        </w:rPr>
        <w:fldChar w:fldCharType="end"/>
      </w:r>
      <w:r w:rsidR="00E97AA2">
        <w:t>).</w:t>
      </w:r>
      <w:r w:rsidR="00214376">
        <w:rPr>
          <w:rStyle w:val="FootnoteReference"/>
        </w:rPr>
        <w:footnoteReference w:id="131"/>
      </w:r>
      <w:r w:rsidR="00214376">
        <w:t xml:space="preserve"> </w:t>
      </w:r>
    </w:p>
    <w:p w14:paraId="79E30766" w14:textId="04525EB4" w:rsidR="00E97AA2" w:rsidRDefault="00E97AA2" w:rsidP="00FA66B3">
      <w:pPr>
        <w:pStyle w:val="Level2"/>
      </w:pPr>
      <w:r>
        <w:t xml:space="preserve">Consensus nodes are not </w:t>
      </w:r>
      <w:r w:rsidR="00EA59C1">
        <w:t>‘</w:t>
      </w:r>
      <w:r>
        <w:t>trusted</w:t>
      </w:r>
      <w:r w:rsidR="00EA59C1">
        <w:t>’</w:t>
      </w:r>
      <w:r>
        <w:t xml:space="preserve"> to act as intermediaries. A consensus node (or group of consensus nodes) cannot force the </w:t>
      </w:r>
      <w:r w:rsidR="00DF6F32">
        <w:t>full</w:t>
      </w:r>
      <w:r>
        <w:t xml:space="preserve"> nodes to violate the protocol (e.g. arbitrarily create, delete, or spend tokens). It is a common </w:t>
      </w:r>
      <w:r w:rsidRPr="00784BD9">
        <w:t>misconception</w:t>
      </w:r>
      <w:r>
        <w:t xml:space="preserve"> that 51 per cent or more of consensus nodes can collude to force invalid changes to a public crypto network</w:t>
      </w:r>
      <w:r w:rsidR="00EA59C1">
        <w:t>’</w:t>
      </w:r>
      <w:r w:rsidR="004A062E">
        <w:t>s shared database</w:t>
      </w:r>
      <w:r>
        <w:t xml:space="preserve">. However, a consensus node can censor users by refusing to </w:t>
      </w:r>
      <w:r w:rsidR="007C0876">
        <w:t xml:space="preserve">include their </w:t>
      </w:r>
      <w:r>
        <w:t>transactions</w:t>
      </w:r>
      <w:r w:rsidR="007C0876">
        <w:t xml:space="preserve"> in the ordered list</w:t>
      </w:r>
      <w:r>
        <w:t xml:space="preserve"> (and a large enough group of consensus nodes can cause </w:t>
      </w:r>
      <w:r w:rsidR="00676298">
        <w:t>significant damage to the operation of the network</w:t>
      </w:r>
      <w:r>
        <w:t>).</w:t>
      </w:r>
      <w:r>
        <w:rPr>
          <w:rStyle w:val="FootnoteReference"/>
        </w:rPr>
        <w:footnoteReference w:id="132"/>
      </w:r>
      <w:r>
        <w:t xml:space="preserve"> </w:t>
      </w:r>
    </w:p>
    <w:p w14:paraId="159FBE02" w14:textId="6613F54D" w:rsidR="00E97AA2" w:rsidRDefault="00E97AA2" w:rsidP="00FA66B3">
      <w:pPr>
        <w:pStyle w:val="Level2"/>
      </w:pPr>
      <w:r>
        <w:t>In a public crypto network, the role of consensus node is shared to prevent reliance on a single actor.</w:t>
      </w:r>
      <w:r>
        <w:rPr>
          <w:rStyle w:val="FootnoteReference"/>
        </w:rPr>
        <w:footnoteReference w:id="133"/>
      </w:r>
      <w:r>
        <w:t xml:space="preserve"> Sharing the role of consensus node is a technical problem in computer science. Consensus methods used in conventional distributed systems can be circumvented.</w:t>
      </w:r>
      <w:r>
        <w:rPr>
          <w:rStyle w:val="FootnoteReference"/>
        </w:rPr>
        <w:footnoteReference w:id="134"/>
      </w:r>
      <w:r>
        <w:t xml:space="preserve"> The solutions used by crypto networks include energy intensive puzzle games (</w:t>
      </w:r>
      <w:r w:rsidR="00EA59C1">
        <w:t>‘</w:t>
      </w:r>
      <w:r>
        <w:t>proof</w:t>
      </w:r>
      <w:r w:rsidR="00EA59C1">
        <w:noBreakHyphen/>
      </w:r>
      <w:r>
        <w:t>of</w:t>
      </w:r>
      <w:r w:rsidR="00EA59C1">
        <w:noBreakHyphen/>
      </w:r>
      <w:r>
        <w:t>work</w:t>
      </w:r>
      <w:r>
        <w:fldChar w:fldCharType="begin"/>
      </w:r>
      <w:r>
        <w:instrText xml:space="preserve"> XE </w:instrText>
      </w:r>
      <w:r w:rsidR="00EA59C1">
        <w:instrText>“</w:instrText>
      </w:r>
      <w:r w:rsidRPr="00261E02">
        <w:instrText>proof</w:instrText>
      </w:r>
      <w:r w:rsidR="00EA59C1">
        <w:noBreakHyphen/>
      </w:r>
      <w:r w:rsidRPr="00261E02">
        <w:instrText>of</w:instrText>
      </w:r>
      <w:r w:rsidR="00EA59C1">
        <w:noBreakHyphen/>
      </w:r>
      <w:r w:rsidRPr="00261E02">
        <w:instrText>work</w:instrText>
      </w:r>
      <w:r w:rsidR="00EA59C1">
        <w:instrText>”</w:instrText>
      </w:r>
      <w:r>
        <w:instrText xml:space="preserve"> </w:instrText>
      </w:r>
      <w:r>
        <w:fldChar w:fldCharType="end"/>
      </w:r>
      <w:r w:rsidR="00EA59C1">
        <w:t>‘</w:t>
      </w:r>
      <w:r>
        <w:t>) and capital</w:t>
      </w:r>
      <w:r w:rsidR="00EA59C1">
        <w:noBreakHyphen/>
      </w:r>
      <w:r>
        <w:t>intensive token lockups (</w:t>
      </w:r>
      <w:r w:rsidR="00EA59C1">
        <w:t>‘</w:t>
      </w:r>
      <w:r>
        <w:t>proof</w:t>
      </w:r>
      <w:r w:rsidR="00EA59C1">
        <w:noBreakHyphen/>
      </w:r>
      <w:r>
        <w:t>of</w:t>
      </w:r>
      <w:r w:rsidR="00EA59C1">
        <w:noBreakHyphen/>
      </w:r>
      <w:r>
        <w:t>stake</w:t>
      </w:r>
      <w:r>
        <w:fldChar w:fldCharType="begin"/>
      </w:r>
      <w:r>
        <w:instrText xml:space="preserve"> XE </w:instrText>
      </w:r>
      <w:r w:rsidR="00EA59C1">
        <w:instrText>“</w:instrText>
      </w:r>
      <w:r w:rsidRPr="00261E02">
        <w:instrText>proof</w:instrText>
      </w:r>
      <w:r w:rsidR="00EA59C1">
        <w:noBreakHyphen/>
      </w:r>
      <w:r w:rsidRPr="00261E02">
        <w:instrText>of</w:instrText>
      </w:r>
      <w:r w:rsidR="00EA59C1">
        <w:noBreakHyphen/>
      </w:r>
      <w:r w:rsidRPr="00261E02">
        <w:instrText>stake</w:instrText>
      </w:r>
      <w:r w:rsidR="00EA59C1">
        <w:instrText>”</w:instrText>
      </w:r>
      <w:r>
        <w:instrText xml:space="preserve"> </w:instrText>
      </w:r>
      <w:r>
        <w:fldChar w:fldCharType="end"/>
      </w:r>
      <w:r w:rsidR="00EA59C1">
        <w:t>‘</w:t>
      </w:r>
      <w:r>
        <w:t>).</w:t>
      </w:r>
      <w:r>
        <w:rPr>
          <w:rStyle w:val="FootnoteReference"/>
        </w:rPr>
        <w:footnoteReference w:id="135"/>
      </w:r>
      <w:r w:rsidRPr="0097314A">
        <w:rPr>
          <w:rStyle w:val="FootnoteReference"/>
        </w:rPr>
        <w:t xml:space="preserve"> </w:t>
      </w:r>
    </w:p>
    <w:p w14:paraId="2C490036" w14:textId="2B45A8C6" w:rsidR="00E97AA2" w:rsidRDefault="00E97AA2" w:rsidP="00FA66B3">
      <w:pPr>
        <w:pStyle w:val="Level2"/>
      </w:pPr>
      <w:r>
        <w:t xml:space="preserve">Consensus nodes are incentivised to perform the role with </w:t>
      </w:r>
      <w:r w:rsidR="003F2B83">
        <w:t xml:space="preserve">distributions of </w:t>
      </w:r>
      <w:r w:rsidR="00B54278">
        <w:t xml:space="preserve">newly created </w:t>
      </w:r>
      <w:r>
        <w:t>network tokens</w:t>
      </w:r>
      <w:r w:rsidR="009C0AB3">
        <w:t xml:space="preserve"> at regular intervals</w:t>
      </w:r>
      <w:r>
        <w:t>. A public crypto network</w:t>
      </w:r>
      <w:r w:rsidR="00EA59C1">
        <w:t>’</w:t>
      </w:r>
      <w:r>
        <w:t xml:space="preserve">s consensus protocol uses network tokens </w:t>
      </w:r>
      <w:r w:rsidR="007C0876">
        <w:t xml:space="preserve">and game theoretical principles </w:t>
      </w:r>
      <w:r w:rsidR="00FA101D">
        <w:t xml:space="preserve">to </w:t>
      </w:r>
      <w:r w:rsidR="00C2410B">
        <w:t xml:space="preserve">ensure the </w:t>
      </w:r>
      <w:r w:rsidR="00FA101D">
        <w:t>r</w:t>
      </w:r>
      <w:r w:rsidRPr="00823583">
        <w:t xml:space="preserve">eward for </w:t>
      </w:r>
      <w:r>
        <w:t>honest participation in the network is more</w:t>
      </w:r>
      <w:r w:rsidRPr="00823583">
        <w:t xml:space="preserve"> </w:t>
      </w:r>
      <w:r>
        <w:t xml:space="preserve">profitable </w:t>
      </w:r>
      <w:r w:rsidRPr="00823583">
        <w:t xml:space="preserve">than the </w:t>
      </w:r>
      <w:r>
        <w:t>potential benefit</w:t>
      </w:r>
      <w:r w:rsidRPr="00823583">
        <w:t xml:space="preserve"> of mounting </w:t>
      </w:r>
      <w:r>
        <w:t>certain dishonest attacks against the network.</w:t>
      </w:r>
    </w:p>
    <w:p w14:paraId="0799D4EA" w14:textId="77777777" w:rsidR="00E97AA2" w:rsidRPr="00FF4055" w:rsidRDefault="00E97AA2" w:rsidP="00825969">
      <w:pPr>
        <w:pStyle w:val="Heading3"/>
      </w:pPr>
      <w:bookmarkStart w:id="1026" w:name="_Toc124849492"/>
      <w:r>
        <w:t>Fee markets</w:t>
      </w:r>
      <w:bookmarkEnd w:id="1026"/>
    </w:p>
    <w:p w14:paraId="3389B873" w14:textId="1F624105" w:rsidR="00E97AA2" w:rsidRDefault="00E97AA2" w:rsidP="00FA66B3">
      <w:pPr>
        <w:pStyle w:val="Level2"/>
      </w:pPr>
      <w:r>
        <w:t xml:space="preserve">A public crypto network relies on nodes contributing private resources (e.g. internet connection, processing power, and digital storage). These resources are finite – with some portion being consumed each time user instructions are processed. Crypto networks measure their available resources in units (called </w:t>
      </w:r>
      <w:r w:rsidR="00EA59C1">
        <w:t>‘</w:t>
      </w:r>
      <w:r>
        <w:t>gas</w:t>
      </w:r>
      <w:r w:rsidR="00EA59C1">
        <w:t>’</w:t>
      </w:r>
      <w:r>
        <w:t xml:space="preserve"> or </w:t>
      </w:r>
      <w:r w:rsidR="00EA59C1">
        <w:t>‘</w:t>
      </w:r>
      <w:r>
        <w:t>weight</w:t>
      </w:r>
      <w:r w:rsidR="00EA59C1">
        <w:t>’</w:t>
      </w:r>
      <w:r>
        <w:t>).</w:t>
      </w:r>
    </w:p>
    <w:p w14:paraId="4575EA65" w14:textId="7C616449" w:rsidR="00E97AA2" w:rsidRDefault="00E97AA2" w:rsidP="00FA66B3">
      <w:pPr>
        <w:pStyle w:val="Level2"/>
      </w:pPr>
      <w:r>
        <w:t xml:space="preserve">A public crypto network that does not </w:t>
      </w:r>
      <w:r w:rsidR="00EA59C1">
        <w:t>‘</w:t>
      </w:r>
      <w:r>
        <w:t>price</w:t>
      </w:r>
      <w:r w:rsidR="00EA59C1">
        <w:t>’</w:t>
      </w:r>
      <w:r>
        <w:t xml:space="preserve"> its resources is giving a private benefit to users at a socialised cost to node operators (i.e. a </w:t>
      </w:r>
      <w:r w:rsidR="00EA59C1">
        <w:t>‘</w:t>
      </w:r>
      <w:r>
        <w:t>tragedy of the commons</w:t>
      </w:r>
      <w:r w:rsidR="00EA59C1">
        <w:t>’</w:t>
      </w:r>
      <w:r>
        <w:t xml:space="preserve"> scenario). Unpriced (or under</w:t>
      </w:r>
      <w:r w:rsidR="00EA59C1">
        <w:noBreakHyphen/>
      </w:r>
      <w:r>
        <w:t xml:space="preserve">priced) resources expose networks to conventional system attacks (e.g. </w:t>
      </w:r>
      <w:r w:rsidR="00EA59C1">
        <w:t>‘</w:t>
      </w:r>
      <w:r>
        <w:t>distributed denial of service</w:t>
      </w:r>
      <w:r w:rsidR="00EA59C1">
        <w:t>’</w:t>
      </w:r>
      <w:r>
        <w:t>).</w:t>
      </w:r>
      <w:r>
        <w:rPr>
          <w:rStyle w:val="FootnoteReference"/>
        </w:rPr>
        <w:footnoteReference w:id="136"/>
      </w:r>
      <w:r>
        <w:t xml:space="preserve"> A network</w:t>
      </w:r>
      <w:r w:rsidR="00EA59C1">
        <w:t>’</w:t>
      </w:r>
      <w:r>
        <w:t xml:space="preserve">s </w:t>
      </w:r>
      <w:r w:rsidR="00EA59C1">
        <w:t>‘</w:t>
      </w:r>
      <w:r>
        <w:t>fee market</w:t>
      </w:r>
      <w:r w:rsidR="00EA59C1">
        <w:t>’</w:t>
      </w:r>
      <w:r>
        <w:t xml:space="preserve"> is the economic mechanism used for pricing its own resources (</w:t>
      </w:r>
      <w:r w:rsidRPr="00AB7EA8">
        <w:rPr>
          <w:b/>
          <w:bCs/>
        </w:rPr>
        <w:t>fee</w:t>
      </w:r>
      <w:r>
        <w:t xml:space="preserve"> </w:t>
      </w:r>
      <w:r w:rsidRPr="00AB7EA8">
        <w:rPr>
          <w:b/>
          <w:bCs/>
        </w:rPr>
        <w:t>market</w:t>
      </w:r>
      <w:r>
        <w:rPr>
          <w:b/>
          <w:bCs/>
        </w:rPr>
        <w:fldChar w:fldCharType="begin"/>
      </w:r>
      <w:r>
        <w:instrText xml:space="preserve"> XE </w:instrText>
      </w:r>
      <w:r w:rsidR="00EA59C1">
        <w:instrText>“</w:instrText>
      </w:r>
      <w:r w:rsidRPr="00AB7EA8">
        <w:rPr>
          <w:b/>
          <w:bCs/>
        </w:rPr>
        <w:instrText>fee</w:instrText>
      </w:r>
      <w:r w:rsidRPr="00261E02">
        <w:instrText xml:space="preserve"> </w:instrText>
      </w:r>
      <w:r w:rsidRPr="00AB7EA8">
        <w:rPr>
          <w:b/>
          <w:bCs/>
        </w:rPr>
        <w:instrText>market</w:instrText>
      </w:r>
      <w:r w:rsidR="00EA59C1">
        <w:instrText>”</w:instrText>
      </w:r>
      <w:r>
        <w:instrText xml:space="preserve"> </w:instrText>
      </w:r>
      <w:r>
        <w:rPr>
          <w:b/>
          <w:bCs/>
        </w:rPr>
        <w:fldChar w:fldCharType="end"/>
      </w:r>
      <w:r>
        <w:t>).</w:t>
      </w:r>
      <w:r>
        <w:rPr>
          <w:rStyle w:val="FootnoteReference"/>
        </w:rPr>
        <w:footnoteReference w:id="137"/>
      </w:r>
      <w:r w:rsidRPr="00AA722B">
        <w:t xml:space="preserve"> </w:t>
      </w:r>
    </w:p>
    <w:p w14:paraId="57ADFDA1" w14:textId="0500BE9B" w:rsidR="00E97AA2" w:rsidRDefault="00E97AA2" w:rsidP="00FA66B3">
      <w:pPr>
        <w:pStyle w:val="Level2"/>
      </w:pPr>
      <w:r>
        <w:t>A simple fee market mechanism is an auction that prioritises user instructions that offer the highest price per gas/weight unit. The price of gas/weight is denominated in the crypto network</w:t>
      </w:r>
      <w:r w:rsidR="00EA59C1">
        <w:t>’</w:t>
      </w:r>
      <w:r>
        <w:t xml:space="preserve">s native token. </w:t>
      </w:r>
    </w:p>
    <w:p w14:paraId="525E34BE" w14:textId="644DC8E0" w:rsidR="00D81B8A" w:rsidRDefault="00E97AA2">
      <w:pPr>
        <w:pStyle w:val="Level2"/>
      </w:pPr>
      <w:r>
        <w:t>Some crypto networks use more complicated fee market mechanisms.</w:t>
      </w:r>
      <w:r w:rsidR="00327592">
        <w:rPr>
          <w:rStyle w:val="FootnoteReference"/>
        </w:rPr>
        <w:footnoteReference w:id="138"/>
      </w:r>
      <w:r w:rsidR="00327592">
        <w:t xml:space="preserve"> </w:t>
      </w:r>
      <w:r>
        <w:t>These mechanisms may be designed to solve several technical or economic issues, including the dilutive nature of the network tokens created and issued to consensus nodes as incentives.</w:t>
      </w:r>
      <w:r>
        <w:rPr>
          <w:rStyle w:val="FootnoteReference"/>
        </w:rPr>
        <w:footnoteReference w:id="139"/>
      </w:r>
      <w:r>
        <w:t xml:space="preserve"> </w:t>
      </w:r>
      <w:r w:rsidR="00D81B8A" w:rsidRPr="00D81B8A">
        <w:t xml:space="preserve"> </w:t>
      </w:r>
    </w:p>
    <w:p w14:paraId="1B71C82B" w14:textId="2EB1DD54" w:rsidR="009C0AB3" w:rsidRDefault="009C0AB3">
      <w:pPr>
        <w:pStyle w:val="Level2"/>
      </w:pPr>
      <w:r>
        <w:t>The consensus nodes are ultimately</w:t>
      </w:r>
      <w:r w:rsidRPr="00AA722B">
        <w:t xml:space="preserve"> </w:t>
      </w:r>
      <w:r>
        <w:t>responsible for creating the ordered list of instructions. This role can be exploited for profit.</w:t>
      </w:r>
      <w:r>
        <w:rPr>
          <w:rStyle w:val="FootnoteReference"/>
        </w:rPr>
        <w:footnoteReference w:id="140"/>
      </w:r>
    </w:p>
    <w:p w14:paraId="09ADCE76" w14:textId="2BDB82D0" w:rsidR="00017E9A" w:rsidRDefault="00017E9A" w:rsidP="00493767">
      <w:pPr>
        <w:pStyle w:val="Heading1"/>
        <w:numPr>
          <w:ilvl w:val="0"/>
          <w:numId w:val="0"/>
        </w:numPr>
      </w:pPr>
      <w:bookmarkStart w:id="1027" w:name="_Toc120714430"/>
      <w:bookmarkStart w:id="1028" w:name="_Toc120714290"/>
      <w:bookmarkStart w:id="1029" w:name="_Toc121243897"/>
      <w:bookmarkStart w:id="1030" w:name="_Toc124409747"/>
      <w:bookmarkStart w:id="1031" w:name="_Toc126219854"/>
      <w:bookmarkStart w:id="1032" w:name="_Toc124844405"/>
      <w:bookmarkStart w:id="1033" w:name="_Toc124849494"/>
      <w:bookmarkStart w:id="1034" w:name="_Toc125795512"/>
      <w:r>
        <w:t>Annexure 3. Smart contract</w:t>
      </w:r>
      <w:bookmarkEnd w:id="1027"/>
      <w:bookmarkEnd w:id="1028"/>
      <w:r>
        <w:t>s</w:t>
      </w:r>
      <w:bookmarkEnd w:id="1029"/>
      <w:bookmarkEnd w:id="1030"/>
      <w:bookmarkEnd w:id="1031"/>
    </w:p>
    <w:p w14:paraId="6BD64AFF" w14:textId="77777777" w:rsidR="00017E9A" w:rsidRPr="003E537E" w:rsidRDefault="00017E9A" w:rsidP="00331B71">
      <w:pPr>
        <w:rPr>
          <w:rFonts w:asciiTheme="majorHAnsi" w:hAnsiTheme="majorHAnsi" w:cstheme="majorHAnsi"/>
          <w:sz w:val="36"/>
          <w:szCs w:val="36"/>
        </w:rPr>
      </w:pPr>
      <w:bookmarkStart w:id="1035" w:name="_Toc121243898"/>
      <w:bookmarkStart w:id="1036" w:name="_Toc121437880"/>
      <w:bookmarkStart w:id="1037" w:name="_Toc121468476"/>
      <w:bookmarkStart w:id="1038" w:name="_Toc121496242"/>
      <w:bookmarkStart w:id="1039" w:name="_Toc121497353"/>
      <w:bookmarkStart w:id="1040" w:name="_Toc121520662"/>
      <w:bookmarkStart w:id="1041" w:name="_Toc121610905"/>
      <w:bookmarkStart w:id="1042" w:name="_Toc121672037"/>
      <w:bookmarkStart w:id="1043" w:name="_Toc121681528"/>
      <w:bookmarkStart w:id="1044" w:name="_Toc121681643"/>
      <w:bookmarkStart w:id="1045" w:name="_Toc121683387"/>
      <w:bookmarkStart w:id="1046" w:name="_Toc121684312"/>
      <w:bookmarkStart w:id="1047" w:name="_Toc121764877"/>
      <w:bookmarkStart w:id="1048" w:name="_Toc121939637"/>
      <w:bookmarkStart w:id="1049" w:name="_Toc122347261"/>
      <w:bookmarkStart w:id="1050" w:name="_Toc123917294"/>
      <w:bookmarkStart w:id="1051" w:name="_Toc124164395"/>
      <w:bookmarkStart w:id="1052" w:name="_Toc124351425"/>
      <w:bookmarkStart w:id="1053" w:name="_Toc124371508"/>
      <w:bookmarkStart w:id="1054" w:name="_Toc124409748"/>
      <w:r w:rsidRPr="003E537E">
        <w:rPr>
          <w:rFonts w:asciiTheme="majorHAnsi" w:hAnsiTheme="majorHAnsi" w:cstheme="majorHAnsi"/>
          <w:sz w:val="36"/>
          <w:szCs w:val="36"/>
        </w:rPr>
        <w:t>Overview of smart contracts</w:t>
      </w:r>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14:paraId="17081971" w14:textId="25E0179C" w:rsidR="00017E9A" w:rsidRDefault="00017E9A" w:rsidP="00017E9A">
      <w:pPr>
        <w:pStyle w:val="Level2"/>
      </w:pPr>
      <w:r>
        <w:t xml:space="preserve">A smart contract is not a </w:t>
      </w:r>
      <w:r w:rsidR="00EA59C1">
        <w:t>‘</w:t>
      </w:r>
      <w:r>
        <w:t>contract</w:t>
      </w:r>
      <w:r w:rsidR="00EA59C1">
        <w:t>’</w:t>
      </w:r>
      <w:r>
        <w:t xml:space="preserve"> in a legal or plain English sense</w:t>
      </w:r>
      <w:r w:rsidR="00CB0DAB">
        <w:t xml:space="preserve">. </w:t>
      </w:r>
      <w:r>
        <w:t>The term was coined in a pre</w:t>
      </w:r>
      <w:r w:rsidR="00EA59C1">
        <w:noBreakHyphen/>
      </w:r>
      <w:r>
        <w:t xml:space="preserve">blockchain era to mean technology that could </w:t>
      </w:r>
      <w:r w:rsidRPr="00080CF5">
        <w:rPr>
          <w:i/>
          <w:iCs/>
        </w:rPr>
        <w:t>alleviate the need</w:t>
      </w:r>
      <w:r>
        <w:t xml:space="preserve"> for certain business protocols (e.g. standard form contracts, internal business controls, compliance controls, and administrative routines).</w:t>
      </w:r>
      <w:r>
        <w:rPr>
          <w:rStyle w:val="FootnoteReference"/>
        </w:rPr>
        <w:footnoteReference w:id="141"/>
      </w:r>
      <w:r>
        <w:t xml:space="preserve">   </w:t>
      </w:r>
    </w:p>
    <w:p w14:paraId="1325F7AE" w14:textId="54222886" w:rsidR="00017E9A" w:rsidRDefault="00017E9A">
      <w:pPr>
        <w:pStyle w:val="Level2"/>
        <w:keepNext/>
      </w:pPr>
      <w:r>
        <w:t xml:space="preserve">The classic example of a </w:t>
      </w:r>
      <w:r w:rsidRPr="004B451E">
        <w:t>primitive</w:t>
      </w:r>
      <w:r>
        <w:t xml:space="preserve"> </w:t>
      </w:r>
      <w:r w:rsidRPr="004B451E">
        <w:t xml:space="preserve">smart contract is </w:t>
      </w:r>
      <w:r>
        <w:t xml:space="preserve">a </w:t>
      </w:r>
      <w:r w:rsidRPr="004B451E">
        <w:t>vending machine</w:t>
      </w:r>
      <w:r w:rsidR="00CB0DAB">
        <w:t xml:space="preserve">. </w:t>
      </w:r>
      <w:r>
        <w:t>Like a vending machine, a smart contract does not necessarily remove or replace any legal relationship between buyer and seller</w:t>
      </w:r>
      <w:r w:rsidR="00CB0DAB">
        <w:t xml:space="preserve">. </w:t>
      </w:r>
      <w:r>
        <w:t>However, it alleviates the need for:</w:t>
      </w:r>
    </w:p>
    <w:p w14:paraId="329B9B50" w14:textId="36B41575" w:rsidR="00017E9A" w:rsidRPr="00BD57FE" w:rsidRDefault="00017E9A" w:rsidP="00017E9A">
      <w:pPr>
        <w:pStyle w:val="Level3"/>
        <w:spacing w:before="120"/>
        <w:ind w:left="993" w:hanging="426"/>
      </w:pPr>
      <w:r w:rsidRPr="00BD57FE">
        <w:t>some business controls (</w:t>
      </w:r>
      <w:r>
        <w:t xml:space="preserve">e.g. </w:t>
      </w:r>
      <w:r w:rsidRPr="00BD57FE">
        <w:t xml:space="preserve">to prevent theft of coins by shop staff; or theft of drinks by customers) </w:t>
      </w:r>
    </w:p>
    <w:p w14:paraId="16A22262" w14:textId="36839D70" w:rsidR="00017E9A" w:rsidRPr="00BD57FE" w:rsidRDefault="00017E9A" w:rsidP="00017E9A">
      <w:pPr>
        <w:pStyle w:val="Level3"/>
        <w:spacing w:before="120"/>
        <w:ind w:left="993" w:hanging="426"/>
      </w:pPr>
      <w:r w:rsidRPr="00BD57FE">
        <w:t>some compliance controls (</w:t>
      </w:r>
      <w:r>
        <w:t xml:space="preserve">e.g. </w:t>
      </w:r>
      <w:r w:rsidRPr="00BD57FE">
        <w:t>to prevent manipulated records)</w:t>
      </w:r>
    </w:p>
    <w:p w14:paraId="650DC6AB" w14:textId="7BDAEEE9" w:rsidR="00017E9A" w:rsidRDefault="00017E9A" w:rsidP="00017E9A">
      <w:pPr>
        <w:pStyle w:val="Level3"/>
        <w:spacing w:before="120"/>
        <w:ind w:left="993" w:hanging="426"/>
      </w:pPr>
      <w:r w:rsidRPr="00BD57FE">
        <w:t>some administrative</w:t>
      </w:r>
      <w:r>
        <w:t xml:space="preserve"> routines (e.g. hiring, rostering, payroll, managing, etc)</w:t>
      </w:r>
      <w:r w:rsidR="00CB0DAB">
        <w:t xml:space="preserve">. </w:t>
      </w:r>
    </w:p>
    <w:p w14:paraId="5C8B6962" w14:textId="2CEBE5F8" w:rsidR="00017E9A" w:rsidRDefault="00017E9A" w:rsidP="00017E9A">
      <w:pPr>
        <w:pStyle w:val="Level2"/>
      </w:pPr>
      <w:r>
        <w:t xml:space="preserve">A vending machine is a </w:t>
      </w:r>
      <w:r w:rsidRPr="00780DBC">
        <w:rPr>
          <w:i/>
          <w:iCs/>
        </w:rPr>
        <w:t xml:space="preserve">primitive </w:t>
      </w:r>
      <w:r>
        <w:t>smart contract because: (i) its rules can be broken (i.e</w:t>
      </w:r>
      <w:r w:rsidR="00CB0DAB">
        <w:t xml:space="preserve">. </w:t>
      </w:r>
      <w:r>
        <w:t>by stealing the products using force); (ii) its physical mechanisms can degrade (i.e</w:t>
      </w:r>
      <w:r w:rsidR="00CB0DAB">
        <w:t xml:space="preserve">. </w:t>
      </w:r>
      <w:r>
        <w:t>with time); and (iii) it can be manipulated by third parties.</w:t>
      </w:r>
    </w:p>
    <w:p w14:paraId="6B56B794" w14:textId="77777777" w:rsidR="00017E9A" w:rsidRDefault="00017E9A" w:rsidP="00017E9A">
      <w:pPr>
        <w:pStyle w:val="Heading3"/>
      </w:pPr>
      <w:r>
        <w:t>Smart contracts on crypto networks</w:t>
      </w:r>
    </w:p>
    <w:p w14:paraId="4CA8249F" w14:textId="6D050141" w:rsidR="00017E9A" w:rsidRDefault="00017E9A">
      <w:pPr>
        <w:pStyle w:val="Level2"/>
      </w:pPr>
      <w:r>
        <w:t xml:space="preserve">If hosted on a secure crypto network, </w:t>
      </w:r>
      <w:r w:rsidR="006F568C">
        <w:t>smart contracts</w:t>
      </w:r>
      <w:r>
        <w:t xml:space="preserve"> cannot be manipulated (although, bugs and bad designs can be exploited).</w:t>
      </w:r>
      <w:r>
        <w:rPr>
          <w:rStyle w:val="FootnoteReference"/>
        </w:rPr>
        <w:footnoteReference w:id="142"/>
      </w:r>
      <w:r>
        <w:t xml:space="preserve"> Smart contracts are structurally different than programs used in conventional computing</w:t>
      </w:r>
      <w:r w:rsidR="00CB0DAB">
        <w:t xml:space="preserve">. </w:t>
      </w:r>
      <w:r>
        <w:t>They comprise (i) a static block of computer code (i.e</w:t>
      </w:r>
      <w:r w:rsidR="00CB0DAB">
        <w:t xml:space="preserve">. </w:t>
      </w:r>
      <w:r>
        <w:t>an algorithm); and (ii) a dedicated internal database</w:t>
      </w:r>
      <w:r w:rsidR="00CB0DAB">
        <w:t xml:space="preserve">. </w:t>
      </w:r>
      <w:r>
        <w:t xml:space="preserve">A smart contract does not </w:t>
      </w:r>
      <w:r w:rsidR="00EA59C1">
        <w:t>‘</w:t>
      </w:r>
      <w:r>
        <w:t>run</w:t>
      </w:r>
      <w:r w:rsidR="00EA59C1">
        <w:t>’</w:t>
      </w:r>
      <w:r>
        <w:t xml:space="preserve"> continually</w:t>
      </w:r>
      <w:r w:rsidR="00CB0DAB">
        <w:t xml:space="preserve">. </w:t>
      </w:r>
      <w:r>
        <w:t xml:space="preserve">A user provides inputs, and the </w:t>
      </w:r>
      <w:r w:rsidR="00AD56E0">
        <w:t xml:space="preserve">host crypto </w:t>
      </w:r>
      <w:r>
        <w:t>network runs the algorithm and records its outputs</w:t>
      </w:r>
      <w:r w:rsidR="00CB0DAB">
        <w:t xml:space="preserve">. </w:t>
      </w:r>
      <w:r>
        <w:t>The algorithm may rely on data elsewhere on the shared database, and on the functions of other smart contract (i.e</w:t>
      </w:r>
      <w:r w:rsidR="00CB0DAB">
        <w:t xml:space="preserve">. </w:t>
      </w:r>
      <w:r>
        <w:t xml:space="preserve">they are </w:t>
      </w:r>
      <w:r w:rsidR="00EA59C1">
        <w:t>‘</w:t>
      </w:r>
      <w:r>
        <w:t>composable</w:t>
      </w:r>
      <w:r w:rsidR="00EA59C1">
        <w:t>’</w:t>
      </w:r>
      <w:r>
        <w:t>).</w:t>
      </w:r>
      <w:r>
        <w:rPr>
          <w:rStyle w:val="FootnoteReference"/>
        </w:rPr>
        <w:footnoteReference w:id="143"/>
      </w:r>
      <w:r>
        <w:t xml:space="preserve"> All instructions are executed together in one snapshot of time (i.e</w:t>
      </w:r>
      <w:r w:rsidR="00CB0DAB">
        <w:t xml:space="preserve">. </w:t>
      </w:r>
      <w:r>
        <w:t>atomically).</w:t>
      </w:r>
      <w:r>
        <w:rPr>
          <w:rStyle w:val="FootnoteReference"/>
        </w:rPr>
        <w:footnoteReference w:id="144"/>
      </w:r>
    </w:p>
    <w:p w14:paraId="6991B2D6" w14:textId="63667233" w:rsidR="00017E9A" w:rsidRPr="00E26C60" w:rsidRDefault="00017E9A" w:rsidP="00017E9A">
      <w:pPr>
        <w:pStyle w:val="Level2"/>
      </w:pPr>
      <w:r>
        <w:t xml:space="preserve">Smart contracts can be combined with legally binding, natural language agreements to create symbiotic </w:t>
      </w:r>
      <w:r w:rsidR="00EA59C1">
        <w:t>‘</w:t>
      </w:r>
      <w:r>
        <w:t>smart legal contracts</w:t>
      </w:r>
      <w:r w:rsidR="00EA59C1">
        <w:t>’</w:t>
      </w:r>
      <w:r>
        <w:t>.</w:t>
      </w:r>
      <w:r>
        <w:rPr>
          <w:rStyle w:val="FootnoteReference"/>
        </w:rPr>
        <w:footnoteReference w:id="145"/>
      </w:r>
      <w:r>
        <w:t xml:space="preserve"> However, the primary uses for smart contracts</w:t>
      </w:r>
      <w:r w:rsidRPr="001303B2">
        <w:t xml:space="preserve"> </w:t>
      </w:r>
      <w:r>
        <w:t xml:space="preserve">to date has been the creation of </w:t>
      </w:r>
      <w:r w:rsidRPr="00C04A1F">
        <w:rPr>
          <w:i/>
          <w:iCs/>
        </w:rPr>
        <w:t>protocols</w:t>
      </w:r>
      <w:r>
        <w:t xml:space="preserve"> that</w:t>
      </w:r>
      <w:r w:rsidRPr="00EE1598">
        <w:t xml:space="preserve"> </w:t>
      </w:r>
      <w:r>
        <w:t>enable relationships to be governed by</w:t>
      </w:r>
      <w:r w:rsidRPr="00EE1598">
        <w:t xml:space="preserve"> </w:t>
      </w:r>
      <w:r w:rsidRPr="00EE1598">
        <w:rPr>
          <w:iCs/>
        </w:rPr>
        <w:t>software</w:t>
      </w:r>
      <w:r w:rsidRPr="00E70EE8">
        <w:rPr>
          <w:i/>
        </w:rPr>
        <w:t xml:space="preserve"> </w:t>
      </w:r>
      <w:r w:rsidRPr="00EE1598">
        <w:rPr>
          <w:i/>
          <w:iCs/>
        </w:rPr>
        <w:t>rather than law</w:t>
      </w:r>
      <w:r>
        <w:rPr>
          <w:i/>
          <w:iCs/>
        </w:rPr>
        <w:t xml:space="preserve"> </w:t>
      </w:r>
      <w:r w:rsidRPr="00EE1598">
        <w:t>(</w:t>
      </w:r>
      <w:r>
        <w:t xml:space="preserve">sometimes described as </w:t>
      </w:r>
      <w:r w:rsidRPr="004F112C">
        <w:rPr>
          <w:i/>
          <w:iCs/>
        </w:rPr>
        <w:t>Lex Cryptographia</w:t>
      </w:r>
      <w:r>
        <w:t xml:space="preserve"> – </w:t>
      </w:r>
      <w:r w:rsidRPr="004F112C">
        <w:t>a new body of law</w:t>
      </w:r>
      <w:r w:rsidR="00EA59C1">
        <w:t>’</w:t>
      </w:r>
      <w:r>
        <w:t>).</w:t>
      </w:r>
      <w:r>
        <w:rPr>
          <w:rStyle w:val="FootnoteReference"/>
        </w:rPr>
        <w:footnoteReference w:id="146"/>
      </w:r>
      <w:r>
        <w:rPr>
          <w:i/>
          <w:iCs/>
        </w:rPr>
        <w:t xml:space="preserve">  </w:t>
      </w:r>
    </w:p>
    <w:p w14:paraId="1586BC19" w14:textId="29B41911" w:rsidR="00017E9A" w:rsidRPr="00C6200E" w:rsidRDefault="00017E9A" w:rsidP="00017E9A">
      <w:pPr>
        <w:pStyle w:val="Level2"/>
      </w:pPr>
      <w:r>
        <w:t>In these cases, users may have opted out of entering contractual relationships with other users and developers</w:t>
      </w:r>
      <w:r w:rsidR="00CB0DAB">
        <w:t xml:space="preserve">. </w:t>
      </w:r>
      <w:r>
        <w:t>However, no user or developer can opt out of the law generally</w:t>
      </w:r>
      <w:r w:rsidR="00CB0DAB">
        <w:t xml:space="preserve">. </w:t>
      </w:r>
      <w:r>
        <w:t>The use of smart contracts likely still involves the creation of legal relationships (e.g. duties of care)</w:t>
      </w:r>
      <w:r w:rsidR="00CB0DAB">
        <w:t xml:space="preserve">. </w:t>
      </w:r>
      <w:r>
        <w:t>It does not exclude overarching public law (e.g. criminal law, tax law, regulation, etc)</w:t>
      </w:r>
      <w:r w:rsidR="00CB0DAB">
        <w:t xml:space="preserve">. </w:t>
      </w:r>
    </w:p>
    <w:p w14:paraId="6CEAC453" w14:textId="77777777" w:rsidR="00017E9A" w:rsidRPr="003E537E" w:rsidRDefault="00017E9A" w:rsidP="006A0739">
      <w:pPr>
        <w:pStyle w:val="Heading2noTOC"/>
      </w:pPr>
      <w:bookmarkStart w:id="1055" w:name="_Toc120714432"/>
      <w:bookmarkStart w:id="1056" w:name="_Toc120714292"/>
      <w:bookmarkStart w:id="1057" w:name="_Toc121243899"/>
      <w:bookmarkStart w:id="1058" w:name="_Toc121437881"/>
      <w:bookmarkStart w:id="1059" w:name="_Toc121468477"/>
      <w:bookmarkStart w:id="1060" w:name="_Toc121496243"/>
      <w:bookmarkStart w:id="1061" w:name="_Toc121497354"/>
      <w:bookmarkStart w:id="1062" w:name="_Toc121520663"/>
      <w:bookmarkStart w:id="1063" w:name="_Toc121610906"/>
      <w:bookmarkStart w:id="1064" w:name="_Toc121672038"/>
      <w:bookmarkStart w:id="1065" w:name="_Toc121681529"/>
      <w:bookmarkStart w:id="1066" w:name="_Toc121681644"/>
      <w:bookmarkStart w:id="1067" w:name="_Toc121683388"/>
      <w:bookmarkStart w:id="1068" w:name="_Toc121684313"/>
      <w:bookmarkStart w:id="1069" w:name="_Toc121764878"/>
      <w:bookmarkStart w:id="1070" w:name="_Toc121939638"/>
      <w:bookmarkStart w:id="1071" w:name="_Toc122347262"/>
      <w:bookmarkStart w:id="1072" w:name="_Toc123917295"/>
      <w:bookmarkStart w:id="1073" w:name="_Toc124164396"/>
      <w:bookmarkStart w:id="1074" w:name="_Toc124351426"/>
      <w:bookmarkStart w:id="1075" w:name="_Toc124371509"/>
      <w:bookmarkStart w:id="1076" w:name="_Toc124409749"/>
      <w:bookmarkStart w:id="1077" w:name="_Toc126165002"/>
      <w:bookmarkStart w:id="1078" w:name="_Toc126219855"/>
      <w:r w:rsidRPr="003E537E">
        <w:t>Smart contract protocols</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14:paraId="1D76ABE1" w14:textId="77777777" w:rsidR="00017E9A" w:rsidRDefault="00017E9A" w:rsidP="00017E9A">
      <w:pPr>
        <w:pStyle w:val="Heading3"/>
      </w:pPr>
      <w:r>
        <w:t>Immutability and upgradability</w:t>
      </w:r>
    </w:p>
    <w:p w14:paraId="6CAC9BBF" w14:textId="07E71076" w:rsidR="00017E9A" w:rsidRDefault="00017E9A" w:rsidP="00017E9A">
      <w:pPr>
        <w:pStyle w:val="Level2"/>
      </w:pPr>
      <w:r>
        <w:t>Smart contract protocols can be immutable or upgradable (in whole or in part)</w:t>
      </w:r>
      <w:r w:rsidR="00CB0DAB">
        <w:t xml:space="preserve">. </w:t>
      </w:r>
      <w:r>
        <w:t>Those parts that are upgradable may be controlled by an individual or a group of individuals (</w:t>
      </w:r>
      <w:r w:rsidRPr="00C12CAF">
        <w:rPr>
          <w:b/>
          <w:bCs/>
        </w:rPr>
        <w:t>protocol</w:t>
      </w:r>
      <w:r>
        <w:t xml:space="preserve"> </w:t>
      </w:r>
      <w:r w:rsidRPr="00C12CAF">
        <w:rPr>
          <w:b/>
          <w:bCs/>
        </w:rPr>
        <w:t>guardians</w:t>
      </w:r>
      <w:r>
        <w:t>)</w:t>
      </w:r>
      <w:r w:rsidR="00CB0DAB">
        <w:t xml:space="preserve">. </w:t>
      </w:r>
      <w:r>
        <w:t xml:space="preserve">A protocol guardian may control a smart contract through a </w:t>
      </w:r>
      <w:r w:rsidR="00EA59C1">
        <w:t>‘</w:t>
      </w:r>
      <w:r>
        <w:t>coordination protocol</w:t>
      </w:r>
      <w:r w:rsidR="00EA59C1">
        <w:t>’</w:t>
      </w:r>
      <w:r>
        <w:t xml:space="preserve"> (such as a decentralised autonomous organisation (</w:t>
      </w:r>
      <w:r w:rsidRPr="00C04A1F">
        <w:rPr>
          <w:b/>
          <w:bCs/>
        </w:rPr>
        <w:t>DAO</w:t>
      </w:r>
      <w:r>
        <w:rPr>
          <w:b/>
          <w:bCs/>
        </w:rPr>
        <w:fldChar w:fldCharType="begin"/>
      </w:r>
      <w:r>
        <w:instrText xml:space="preserve"> XE </w:instrText>
      </w:r>
      <w:r w:rsidR="00EA59C1">
        <w:instrText>“</w:instrText>
      </w:r>
      <w:r w:rsidRPr="0092031A">
        <w:rPr>
          <w:b/>
        </w:rPr>
        <w:instrText>DAO</w:instrText>
      </w:r>
      <w:r w:rsidR="00EA59C1">
        <w:instrText>”</w:instrText>
      </w:r>
      <w:r>
        <w:instrText xml:space="preserve"> </w:instrText>
      </w:r>
      <w:r>
        <w:rPr>
          <w:b/>
          <w:bCs/>
        </w:rPr>
        <w:fldChar w:fldCharType="end"/>
      </w:r>
      <w:r>
        <w:t>) or multi</w:t>
      </w:r>
      <w:r w:rsidR="00EA59C1">
        <w:noBreakHyphen/>
      </w:r>
      <w:r>
        <w:t>signature wallet)</w:t>
      </w:r>
      <w:r w:rsidR="00CB0DAB">
        <w:t xml:space="preserve">. </w:t>
      </w:r>
    </w:p>
    <w:p w14:paraId="34DFD364" w14:textId="52B074EA" w:rsidR="00017E9A" w:rsidRPr="00C04A1F" w:rsidRDefault="00017E9A" w:rsidP="00017E9A">
      <w:pPr>
        <w:pStyle w:val="Level2"/>
      </w:pPr>
      <w:r>
        <w:t>Only two major smart contract protocols</w:t>
      </w:r>
      <w:r w:rsidR="00EE2E0F">
        <w:t xml:space="preserve"> in the decentralised finance space</w:t>
      </w:r>
      <w:r>
        <w:t xml:space="preserve"> appear to be fully immutable.</w:t>
      </w:r>
      <w:r>
        <w:rPr>
          <w:rStyle w:val="FootnoteReference"/>
        </w:rPr>
        <w:footnoteReference w:id="147"/>
      </w:r>
      <w:r>
        <w:t xml:space="preserve"> Immutable protocols (or protocols with very limited updatability) cannot be wholesale upgraded – improvements are made by publishing an entirely new version of the protocol</w:t>
      </w:r>
      <w:r w:rsidR="00CB0DAB">
        <w:t xml:space="preserve">. </w:t>
      </w:r>
      <w:r>
        <w:t>The old versions will always continue to exist alongside the new one for anyone who wishes to use it instead (e.g. Uniswap v1/v2/v3 all exist and are operational).</w:t>
      </w:r>
    </w:p>
    <w:p w14:paraId="09BD777A" w14:textId="003749DD" w:rsidR="00017E9A" w:rsidRDefault="00017E9A" w:rsidP="00017E9A">
      <w:pPr>
        <w:pStyle w:val="Level2"/>
      </w:pPr>
      <w:r>
        <w:t xml:space="preserve">Most smart contract protocols implement a form of selective </w:t>
      </w:r>
      <w:r w:rsidR="00EA59C1">
        <w:t>‘</w:t>
      </w:r>
      <w:r>
        <w:t>trust engineering</w:t>
      </w:r>
      <w:r w:rsidR="00EA59C1">
        <w:t>’</w:t>
      </w:r>
      <w:r>
        <w:rPr>
          <w:rStyle w:val="FootnoteReference"/>
        </w:rPr>
        <w:footnoteReference w:id="148"/>
      </w:r>
      <w:r>
        <w:t>, which allows protocol guardians to use a</w:t>
      </w:r>
      <w:r w:rsidR="003B53FF">
        <w:t xml:space="preserve">n iterative </w:t>
      </w:r>
      <w:r>
        <w:t>software development cycle (e.g. iterative improvements and bug fixes).</w:t>
      </w:r>
      <w:r>
        <w:rPr>
          <w:rStyle w:val="FootnoteReference"/>
        </w:rPr>
        <w:footnoteReference w:id="149"/>
      </w:r>
      <w:r>
        <w:t xml:space="preserve"> These protocols </w:t>
      </w:r>
      <w:r w:rsidR="00642D32">
        <w:t>are</w:t>
      </w:r>
      <w:r>
        <w:t xml:space="preserve"> typically be designed to mitigate upgradability risk (e.g. by restricting upgrades to components of the protocol that would not enable protocol guardians to steal user funds, and/or adding frictions (such as time locks) that allow users to exit the protocol before changes are made)</w:t>
      </w:r>
      <w:r w:rsidR="00CB0DAB">
        <w:t xml:space="preserve">. </w:t>
      </w:r>
    </w:p>
    <w:p w14:paraId="5E3222F2" w14:textId="1B70282C" w:rsidR="00017E9A" w:rsidRDefault="00017E9A" w:rsidP="00017E9A">
      <w:pPr>
        <w:pStyle w:val="Level2"/>
      </w:pPr>
      <w:r>
        <w:t>A user who cannot read smart contract code will not be able to self</w:t>
      </w:r>
      <w:r w:rsidR="00EA59C1">
        <w:noBreakHyphen/>
      </w:r>
      <w:r>
        <w:t>assess the upgradability risk of a protocol</w:t>
      </w:r>
      <w:r w:rsidR="00CB0DAB">
        <w:t xml:space="preserve">. </w:t>
      </w:r>
      <w:r>
        <w:t>Protocol guardians of major smart contract protocols will often engage professional smart contract auditing firms to publish reports on vulnerabilities in the code (including upgradability risk)</w:t>
      </w:r>
      <w:r w:rsidR="00CB0DAB">
        <w:t xml:space="preserve">. </w:t>
      </w:r>
    </w:p>
    <w:p w14:paraId="44737608" w14:textId="00119F72" w:rsidR="00017E9A" w:rsidRDefault="00017E9A" w:rsidP="00017E9A">
      <w:pPr>
        <w:pStyle w:val="Heading3"/>
      </w:pPr>
      <w:r>
        <w:t>Coordination protocols</w:t>
      </w:r>
    </w:p>
    <w:p w14:paraId="20CE468B" w14:textId="625F254C" w:rsidR="00017E9A" w:rsidRDefault="00017E9A" w:rsidP="00017E9A">
      <w:pPr>
        <w:pStyle w:val="Heading4"/>
      </w:pPr>
      <w:r>
        <w:t xml:space="preserve">Decentralised autonomous organisation </w:t>
      </w:r>
    </w:p>
    <w:p w14:paraId="24750629" w14:textId="1C2850AA" w:rsidR="00017E9A" w:rsidRDefault="00017E9A" w:rsidP="00017E9A">
      <w:pPr>
        <w:pStyle w:val="Level2"/>
      </w:pPr>
      <w:r w:rsidRPr="00EA2C4A">
        <w:t xml:space="preserve">A </w:t>
      </w:r>
      <w:r>
        <w:t>DAO</w:t>
      </w:r>
      <w:r w:rsidRPr="00EA2C4A">
        <w:t xml:space="preserve"> is a </w:t>
      </w:r>
      <w:r>
        <w:t>crypto network</w:t>
      </w:r>
      <w:r w:rsidR="00EA59C1">
        <w:noBreakHyphen/>
      </w:r>
      <w:r w:rsidRPr="00EA2C4A">
        <w:t xml:space="preserve">based system that enables people to coordinate and </w:t>
      </w:r>
      <w:r>
        <w:t>self</w:t>
      </w:r>
      <w:r w:rsidR="00EA59C1">
        <w:noBreakHyphen/>
      </w:r>
      <w:r w:rsidRPr="00EA2C4A">
        <w:t xml:space="preserve">govern </w:t>
      </w:r>
      <w:r>
        <w:t>according to smart contract rules</w:t>
      </w:r>
      <w:r w:rsidRPr="00EA2C4A">
        <w:t xml:space="preserve"> </w:t>
      </w:r>
      <w:r>
        <w:t xml:space="preserve">published </w:t>
      </w:r>
      <w:r w:rsidRPr="00EA2C4A">
        <w:t xml:space="preserve">on a public </w:t>
      </w:r>
      <w:r>
        <w:t>crypto network</w:t>
      </w:r>
      <w:r w:rsidRPr="00EA2C4A">
        <w:t>.</w:t>
      </w:r>
      <w:r>
        <w:rPr>
          <w:rStyle w:val="FootnoteReference"/>
        </w:rPr>
        <w:footnoteReference w:id="150"/>
      </w:r>
      <w:r w:rsidRPr="00EA2C4A">
        <w:t xml:space="preserve"> </w:t>
      </w:r>
      <w:r>
        <w:t>D</w:t>
      </w:r>
      <w:r w:rsidRPr="00F71EAA">
        <w:t>AO</w:t>
      </w:r>
      <w:r>
        <w:t xml:space="preserve"> membership can number tens of thousands of individuals across multiple jurisdictions</w:t>
      </w:r>
      <w:r w:rsidR="00CB0DAB">
        <w:t xml:space="preserve">. </w:t>
      </w:r>
      <w:r w:rsidRPr="00F71EAA">
        <w:t xml:space="preserve">DAOs often attempt to avoid legal </w:t>
      </w:r>
      <w:r>
        <w:t xml:space="preserve">agreements </w:t>
      </w:r>
      <w:r w:rsidR="003E1A4C">
        <w:t>by</w:t>
      </w:r>
      <w:r>
        <w:t xml:space="preserve"> </w:t>
      </w:r>
      <w:r w:rsidRPr="00D57614">
        <w:t>implement</w:t>
      </w:r>
      <w:r w:rsidR="003E1A4C">
        <w:t>ing</w:t>
      </w:r>
      <w:r w:rsidRPr="00D57614">
        <w:t xml:space="preserve"> </w:t>
      </w:r>
      <w:r>
        <w:t xml:space="preserve">unbreakable </w:t>
      </w:r>
      <w:r w:rsidR="003F561A">
        <w:t>rules encoded in smart contracts. These rules can be used to</w:t>
      </w:r>
      <w:r>
        <w:t xml:space="preserve"> </w:t>
      </w:r>
      <w:r w:rsidRPr="00D57614">
        <w:t>protect</w:t>
      </w:r>
      <w:r>
        <w:t xml:space="preserve"> DAO controlled </w:t>
      </w:r>
      <w:r w:rsidRPr="00D57614">
        <w:t>assets</w:t>
      </w:r>
      <w:r>
        <w:t>, reduc</w:t>
      </w:r>
      <w:r w:rsidR="003F561A">
        <w:t>e</w:t>
      </w:r>
      <w:r w:rsidRPr="00D57614">
        <w:t xml:space="preserve"> the need for ongoing monitoring</w:t>
      </w:r>
      <w:r>
        <w:t>, and allow for the detection of</w:t>
      </w:r>
      <w:r w:rsidRPr="00D57614">
        <w:t xml:space="preserve"> fraud or other insider abuses.</w:t>
      </w:r>
      <w:r>
        <w:rPr>
          <w:rStyle w:val="FootnoteReference"/>
        </w:rPr>
        <w:footnoteReference w:id="151"/>
      </w:r>
      <w:r w:rsidR="00684E98">
        <w:t xml:space="preserve"> Some DAOs have begun to explore and implement the concept of </w:t>
      </w:r>
      <w:r w:rsidR="00EA59C1">
        <w:t>‘</w:t>
      </w:r>
      <w:r w:rsidR="00684E98">
        <w:t>legal wrappers</w:t>
      </w:r>
      <w:r w:rsidR="00EA59C1">
        <w:t>’</w:t>
      </w:r>
      <w:r w:rsidR="00684E98">
        <w:t>, which p</w:t>
      </w:r>
      <w:r w:rsidR="00AF27EE">
        <w:t>rovide some form of limited liability and the ability to enter contractual arrangements</w:t>
      </w:r>
      <w:r w:rsidR="00AD12A2">
        <w:t xml:space="preserve"> –</w:t>
      </w:r>
      <w:r w:rsidR="000C7772">
        <w:t xml:space="preserve"> but allow the </w:t>
      </w:r>
      <w:r w:rsidR="005A52EB">
        <w:t>operational parameters of the</w:t>
      </w:r>
      <w:r w:rsidR="000C7772">
        <w:t xml:space="preserve"> DAO</w:t>
      </w:r>
      <w:r w:rsidR="00DC5681">
        <w:t xml:space="preserve"> </w:t>
      </w:r>
      <w:r w:rsidR="00753DBD">
        <w:t>to</w:t>
      </w:r>
      <w:r w:rsidR="00AD12A2">
        <w:t xml:space="preserve"> continue to</w:t>
      </w:r>
      <w:r w:rsidR="00753DBD">
        <w:t xml:space="preserve"> be dictated by smart contract frameworks</w:t>
      </w:r>
      <w:r w:rsidR="00AF27EE">
        <w:t>.</w:t>
      </w:r>
      <w:r w:rsidR="00AF27EE">
        <w:rPr>
          <w:rStyle w:val="FootnoteReference"/>
        </w:rPr>
        <w:footnoteReference w:id="152"/>
      </w:r>
    </w:p>
    <w:p w14:paraId="387A0732" w14:textId="270D01DF" w:rsidR="00017E9A" w:rsidRDefault="00017E9A" w:rsidP="00017E9A">
      <w:pPr>
        <w:pStyle w:val="Level2"/>
      </w:pPr>
      <w:r>
        <w:t>A DAO framework can be created to implement any custom rules that can be enforced by a crypto network</w:t>
      </w:r>
      <w:r w:rsidR="00CB0DAB">
        <w:t xml:space="preserve">. </w:t>
      </w:r>
      <w:r>
        <w:t>However, many DAOs are created by relying on standard libraries of smart contracts.</w:t>
      </w:r>
      <w:r>
        <w:rPr>
          <w:rStyle w:val="FootnoteReference"/>
        </w:rPr>
        <w:footnoteReference w:id="153"/>
      </w:r>
      <w:r>
        <w:t xml:space="preserve"> They will typically be created to enable distributed control of another smart contract (e.g. a shared </w:t>
      </w:r>
      <w:r w:rsidR="00EA59C1">
        <w:t>‘</w:t>
      </w:r>
      <w:r>
        <w:t>treasury</w:t>
      </w:r>
      <w:r w:rsidR="00EA59C1">
        <w:t>’</w:t>
      </w:r>
      <w:r>
        <w:t xml:space="preserve"> or </w:t>
      </w:r>
      <w:r w:rsidR="00EA59C1">
        <w:t>‘</w:t>
      </w:r>
      <w:r>
        <w:t>smart contract protocol</w:t>
      </w:r>
      <w:r w:rsidR="00EA59C1">
        <w:t>’</w:t>
      </w:r>
      <w:r>
        <w:t>)</w:t>
      </w:r>
      <w:r w:rsidR="00CB0DAB">
        <w:t xml:space="preserve">. </w:t>
      </w:r>
      <w:r>
        <w:t>Control is often exercised through polls where ballots are cast by token holders</w:t>
      </w:r>
      <w:r w:rsidR="00CB0DAB">
        <w:t xml:space="preserve">. </w:t>
      </w:r>
    </w:p>
    <w:p w14:paraId="3C72DAC3" w14:textId="0F5486D4" w:rsidR="00017E9A" w:rsidRDefault="00017E9A" w:rsidP="00017E9A">
      <w:pPr>
        <w:pStyle w:val="Level2"/>
      </w:pPr>
      <w:r>
        <w:t>Some DAOs are structured such that polls are non</w:t>
      </w:r>
      <w:r w:rsidR="00EA59C1">
        <w:noBreakHyphen/>
      </w:r>
      <w:r>
        <w:t>binding – with results being implemented by trusted members of the community</w:t>
      </w:r>
      <w:r w:rsidR="00CB0DAB">
        <w:t xml:space="preserve">. </w:t>
      </w:r>
      <w:r>
        <w:t>Other DAOs are structured such that a poll that meets a pre</w:t>
      </w:r>
      <w:r w:rsidR="00EA59C1">
        <w:noBreakHyphen/>
      </w:r>
      <w:r>
        <w:t>defined level of support is the sole method of taking an action (e.g. spending from a DAO treasury might require a majority of token holders to send signed messages to the crypto network with their approval)</w:t>
      </w:r>
      <w:r w:rsidR="00CB0DAB">
        <w:t xml:space="preserve">. </w:t>
      </w:r>
      <w:r>
        <w:t>More complex methods can involve bicameral structures (with an action needing to be approved by trusted members of the community and the community as a whole).</w:t>
      </w:r>
      <w:r>
        <w:rPr>
          <w:rStyle w:val="FootnoteReference"/>
        </w:rPr>
        <w:footnoteReference w:id="154"/>
      </w:r>
    </w:p>
    <w:p w14:paraId="1D3F3D43" w14:textId="31F88774" w:rsidR="00017E9A" w:rsidRPr="000C50ED" w:rsidRDefault="00017E9A" w:rsidP="00017E9A">
      <w:pPr>
        <w:pStyle w:val="Level2"/>
      </w:pPr>
      <w:r>
        <w:t>An</w:t>
      </w:r>
      <w:r w:rsidRPr="00243990">
        <w:t xml:space="preserve"> interest in</w:t>
      </w:r>
      <w:r>
        <w:t xml:space="preserve"> a</w:t>
      </w:r>
      <w:r w:rsidRPr="00243990">
        <w:t xml:space="preserve"> DAO</w:t>
      </w:r>
      <w:r>
        <w:t xml:space="preserve"> through holding a voting token (commonly known as a </w:t>
      </w:r>
      <w:r w:rsidR="00EA59C1">
        <w:t>‘</w:t>
      </w:r>
      <w:r>
        <w:t>governance token</w:t>
      </w:r>
      <w:r w:rsidR="00EA59C1">
        <w:t>’</w:t>
      </w:r>
      <w:r>
        <w:t>)</w:t>
      </w:r>
      <w:r w:rsidRPr="00243990">
        <w:t xml:space="preserve"> may be difficult to classify</w:t>
      </w:r>
      <w:r>
        <w:t xml:space="preserve"> under existing financial services laws</w:t>
      </w:r>
      <w:r w:rsidR="00CB0DAB">
        <w:t xml:space="preserve">. </w:t>
      </w:r>
      <w:r>
        <w:t xml:space="preserve">They are not </w:t>
      </w:r>
      <w:r w:rsidR="00EA59C1">
        <w:t>‘</w:t>
      </w:r>
      <w:r>
        <w:t>equity</w:t>
      </w:r>
      <w:r w:rsidR="00EA59C1">
        <w:t>’</w:t>
      </w:r>
      <w:r>
        <w:t xml:space="preserve"> in any traditional sense and they do not necessarily entitle holders to legal </w:t>
      </w:r>
      <w:r w:rsidR="00EA59C1">
        <w:t>‘</w:t>
      </w:r>
      <w:r>
        <w:t>ownership</w:t>
      </w:r>
      <w:r w:rsidR="00EA59C1">
        <w:t>’</w:t>
      </w:r>
      <w:r>
        <w:t xml:space="preserve"> of the DAO controlled funds</w:t>
      </w:r>
      <w:r w:rsidR="00CB0DAB">
        <w:t xml:space="preserve">. </w:t>
      </w:r>
      <w:r>
        <w:t xml:space="preserve">However, DAOs can generate revenue for their token holders and many DAOs control </w:t>
      </w:r>
      <w:r w:rsidR="00EA59C1">
        <w:t>‘</w:t>
      </w:r>
      <w:r>
        <w:t>treasuries</w:t>
      </w:r>
      <w:r w:rsidR="00EA59C1">
        <w:t>’</w:t>
      </w:r>
      <w:r>
        <w:t xml:space="preserve"> of </w:t>
      </w:r>
      <w:r w:rsidR="00A6566A">
        <w:t>crypto</w:t>
      </w:r>
      <w:r>
        <w:t xml:space="preserve"> token valued in the hundreds of millions or billions of dollars</w:t>
      </w:r>
      <w:r w:rsidR="00CB0DAB">
        <w:t xml:space="preserve">. </w:t>
      </w:r>
    </w:p>
    <w:p w14:paraId="1E1E05B0" w14:textId="77777777" w:rsidR="00017E9A" w:rsidRDefault="00017E9A" w:rsidP="00017E9A">
      <w:pPr>
        <w:pStyle w:val="Heading5"/>
      </w:pPr>
      <w:r>
        <w:t>Participatory DAOs</w:t>
      </w:r>
    </w:p>
    <w:p w14:paraId="00CCFC52" w14:textId="7D0A0AF8" w:rsidR="00017E9A" w:rsidRDefault="00017E9A" w:rsidP="00017E9A">
      <w:pPr>
        <w:pStyle w:val="Level2"/>
      </w:pPr>
      <w:r>
        <w:t xml:space="preserve">A participatory DAO (or project DAO) are DAOs that act as protocol guardians to a </w:t>
      </w:r>
      <w:r w:rsidR="00BF23FA">
        <w:t>smart contract protocol</w:t>
      </w:r>
      <w:r w:rsidR="00E23B3B">
        <w:t>. The relevant smart contract protocol could be</w:t>
      </w:r>
      <w:r>
        <w:t xml:space="preserve"> economic </w:t>
      </w:r>
      <w:r w:rsidR="00BF23FA">
        <w:t>mechanism</w:t>
      </w:r>
      <w:r w:rsidR="00E23B3B">
        <w:t xml:space="preserve"> (i.e. a DeFi protocol), or a</w:t>
      </w:r>
      <w:r>
        <w:t xml:space="preserve"> social/community protocols, infrastructure protocols, </w:t>
      </w:r>
      <w:r w:rsidR="00E23B3B">
        <w:t>or</w:t>
      </w:r>
      <w:r>
        <w:t xml:space="preserve"> charitable protocols</w:t>
      </w:r>
      <w:r w:rsidR="00CB0DAB">
        <w:t xml:space="preserve">. </w:t>
      </w:r>
      <w:r>
        <w:t xml:space="preserve">Members of the DAO will typically contribute services (such as technical development or community management) in return for </w:t>
      </w:r>
      <w:r w:rsidR="00EA59C1">
        <w:t>‘</w:t>
      </w:r>
      <w:r>
        <w:t>governance tokens</w:t>
      </w:r>
      <w:r w:rsidR="00EA59C1">
        <w:t>’</w:t>
      </w:r>
      <w:r>
        <w:t xml:space="preserve">. </w:t>
      </w:r>
    </w:p>
    <w:p w14:paraId="52F87EED" w14:textId="6B0F3187" w:rsidR="00017E9A" w:rsidRDefault="00017E9A" w:rsidP="00017E9A">
      <w:pPr>
        <w:pStyle w:val="Level2"/>
      </w:pPr>
      <w:r>
        <w:t xml:space="preserve">A participatory DAO </w:t>
      </w:r>
      <w:r w:rsidR="00A6566A">
        <w:t>may</w:t>
      </w:r>
      <w:r>
        <w:t xml:space="preserve"> look somewhat like a co</w:t>
      </w:r>
      <w:r w:rsidR="00EA59C1">
        <w:noBreakHyphen/>
      </w:r>
      <w:r>
        <w:t>operative business</w:t>
      </w:r>
      <w:r w:rsidR="008F494E">
        <w:t xml:space="preserve"> or a partnership</w:t>
      </w:r>
      <w:r>
        <w:t>. As all their financials are recorded on the crypto network</w:t>
      </w:r>
      <w:r w:rsidR="00EA59C1">
        <w:t>’</w:t>
      </w:r>
      <w:r w:rsidR="00CD6CB4">
        <w:t>s share database</w:t>
      </w:r>
      <w:r>
        <w:t xml:space="preserve">, they </w:t>
      </w:r>
      <w:r w:rsidR="006438F8">
        <w:t xml:space="preserve">can </w:t>
      </w:r>
      <w:r>
        <w:t>provide real</w:t>
      </w:r>
      <w:r w:rsidR="00EA59C1">
        <w:noBreakHyphen/>
      </w:r>
      <w:r>
        <w:t>time financial reporting for their community of members to review.</w:t>
      </w:r>
      <w:r>
        <w:rPr>
          <w:rStyle w:val="FootnoteReference"/>
        </w:rPr>
        <w:footnoteReference w:id="155"/>
      </w:r>
      <w:r>
        <w:t xml:space="preserve"> </w:t>
      </w:r>
      <w:r w:rsidR="00A047F5" w:rsidRPr="00AB602E">
        <w:rPr>
          <w:bCs/>
        </w:rPr>
        <w:t xml:space="preserve">Several aggregator websites exist that </w:t>
      </w:r>
      <w:r w:rsidR="00036FDD">
        <w:rPr>
          <w:bCs/>
        </w:rPr>
        <w:t xml:space="preserve">generate </w:t>
      </w:r>
      <w:r w:rsidR="00A047F5" w:rsidRPr="00AB602E">
        <w:rPr>
          <w:bCs/>
        </w:rPr>
        <w:t xml:space="preserve">financial statements </w:t>
      </w:r>
      <w:r w:rsidR="00B96CBE">
        <w:rPr>
          <w:bCs/>
        </w:rPr>
        <w:t xml:space="preserve">and </w:t>
      </w:r>
      <w:r w:rsidR="000C5078">
        <w:rPr>
          <w:bCs/>
        </w:rPr>
        <w:t xml:space="preserve">activity reports </w:t>
      </w:r>
      <w:r w:rsidR="00036FDD">
        <w:rPr>
          <w:bCs/>
        </w:rPr>
        <w:t>for</w:t>
      </w:r>
      <w:r w:rsidR="00AB602E" w:rsidRPr="00AB602E">
        <w:rPr>
          <w:bCs/>
        </w:rPr>
        <w:t xml:space="preserve"> DAOs</w:t>
      </w:r>
      <w:r w:rsidR="00036FDD">
        <w:rPr>
          <w:bCs/>
        </w:rPr>
        <w:t xml:space="preserve"> based on </w:t>
      </w:r>
      <w:r w:rsidR="006438F8">
        <w:rPr>
          <w:bCs/>
        </w:rPr>
        <w:t>public crypto network data</w:t>
      </w:r>
      <w:r w:rsidR="00AB602E" w:rsidRPr="00753D08">
        <w:rPr>
          <w:bCs/>
        </w:rPr>
        <w:t>.</w:t>
      </w:r>
      <w:r w:rsidR="00AB602E" w:rsidRPr="00753D08">
        <w:rPr>
          <w:rStyle w:val="FootnoteReference"/>
          <w:bCs/>
        </w:rPr>
        <w:footnoteReference w:id="156"/>
      </w:r>
      <w:r w:rsidR="00AB602E" w:rsidRPr="00753D08">
        <w:rPr>
          <w:bCs/>
        </w:rPr>
        <w:t xml:space="preserve"> </w:t>
      </w:r>
    </w:p>
    <w:p w14:paraId="556B6294" w14:textId="77777777" w:rsidR="00017E9A" w:rsidRDefault="00017E9A" w:rsidP="00017E9A">
      <w:pPr>
        <w:pStyle w:val="Heading5"/>
      </w:pPr>
      <w:r>
        <w:t>Investment DAOs</w:t>
      </w:r>
    </w:p>
    <w:p w14:paraId="13B1B90F" w14:textId="7C4CE25E" w:rsidR="00017E9A" w:rsidRDefault="00017E9A" w:rsidP="00017E9A">
      <w:pPr>
        <w:pStyle w:val="Level2"/>
      </w:pPr>
      <w:r>
        <w:t xml:space="preserve">A common method for collective investments is a </w:t>
      </w:r>
      <w:r w:rsidR="00EA59C1">
        <w:t>‘</w:t>
      </w:r>
      <w:r>
        <w:t>Moloch DAO</w:t>
      </w:r>
      <w:r w:rsidR="00EA59C1">
        <w:t>’</w:t>
      </w:r>
      <w:r w:rsidR="00CB0DAB">
        <w:t xml:space="preserve">. </w:t>
      </w:r>
      <w:r>
        <w:t>It involves a person contributing funds (e.g. stablecoins) in return for non</w:t>
      </w:r>
      <w:r w:rsidR="00EA59C1">
        <w:noBreakHyphen/>
      </w:r>
      <w:r>
        <w:t xml:space="preserve">transferrable </w:t>
      </w:r>
      <w:r w:rsidR="00EA59C1">
        <w:t>‘</w:t>
      </w:r>
      <w:r>
        <w:t>shares</w:t>
      </w:r>
      <w:r w:rsidR="00EA59C1">
        <w:t>’</w:t>
      </w:r>
      <w:r w:rsidR="00CB0DAB">
        <w:t xml:space="preserve">. </w:t>
      </w:r>
      <w:r>
        <w:t>Each contributor is then given a vote on the collective investment to be made, but has the opportunity to extract their portion of the pool, if they disagree with the choice of investment</w:t>
      </w:r>
      <w:r w:rsidR="00CB0DAB">
        <w:t xml:space="preserve">. </w:t>
      </w:r>
      <w:r>
        <w:t>These mechanisms have been used to rapidly raise significant funds</w:t>
      </w:r>
      <w:r w:rsidR="00E157CE">
        <w:t>.</w:t>
      </w:r>
      <w:r>
        <w:t xml:space="preserve"> </w:t>
      </w:r>
    </w:p>
    <w:p w14:paraId="17118131" w14:textId="6738F732" w:rsidR="009151CE" w:rsidRDefault="009151CE" w:rsidP="009151CE">
      <w:pPr>
        <w:pStyle w:val="Heading3"/>
      </w:pPr>
      <w:r>
        <w:t>Interoperability protocols</w:t>
      </w:r>
    </w:p>
    <w:p w14:paraId="4FECE997" w14:textId="7BEB9073" w:rsidR="0017452F" w:rsidRDefault="0017452F" w:rsidP="0017452F">
      <w:pPr>
        <w:pStyle w:val="Heading4"/>
      </w:pPr>
      <w:r>
        <w:t>Token standards</w:t>
      </w:r>
    </w:p>
    <w:p w14:paraId="4ECA2F0E" w14:textId="6F6523F1" w:rsidR="0017452F" w:rsidRDefault="0017452F" w:rsidP="0017452F">
      <w:pPr>
        <w:pStyle w:val="Level2"/>
        <w:numPr>
          <w:ilvl w:val="0"/>
          <w:numId w:val="16"/>
        </w:numPr>
      </w:pPr>
      <w:r w:rsidRPr="00DE2B06">
        <w:rPr>
          <w:color w:val="auto"/>
        </w:rPr>
        <w:t>While there are multiple methods for creating crypto tokens,</w:t>
      </w:r>
      <w:r w:rsidRPr="00DE2B06">
        <w:rPr>
          <w:rStyle w:val="FootnoteReference"/>
        </w:rPr>
        <w:footnoteReference w:id="157"/>
      </w:r>
      <w:r>
        <w:t xml:space="preserve"> the most common method is using a </w:t>
      </w:r>
      <w:r w:rsidR="00EA59C1">
        <w:t>‘</w:t>
      </w:r>
      <w:r>
        <w:t>standard form</w:t>
      </w:r>
      <w:r w:rsidR="00EA59C1">
        <w:t>’</w:t>
      </w:r>
      <w:r>
        <w:t xml:space="preserve"> smart contract designed to create tokens (</w:t>
      </w:r>
      <w:r w:rsidRPr="00213E0C">
        <w:rPr>
          <w:b/>
          <w:bCs/>
        </w:rPr>
        <w:t>s</w:t>
      </w:r>
      <w:r w:rsidRPr="001269E4">
        <w:rPr>
          <w:b/>
          <w:bCs/>
        </w:rPr>
        <w:t>mart</w:t>
      </w:r>
      <w:r>
        <w:t> </w:t>
      </w:r>
      <w:r>
        <w:rPr>
          <w:b/>
          <w:bCs/>
        </w:rPr>
        <w:t>c</w:t>
      </w:r>
      <w:r w:rsidRPr="001269E4">
        <w:rPr>
          <w:b/>
          <w:bCs/>
        </w:rPr>
        <w:t>ontract</w:t>
      </w:r>
      <w:r>
        <w:t> </w:t>
      </w:r>
      <w:r>
        <w:rPr>
          <w:b/>
          <w:bCs/>
        </w:rPr>
        <w:t>t</w:t>
      </w:r>
      <w:r w:rsidRPr="001269E4">
        <w:rPr>
          <w:b/>
          <w:bCs/>
        </w:rPr>
        <w:t>okens</w:t>
      </w:r>
      <w:r>
        <w:rPr>
          <w:b/>
          <w:bCs/>
        </w:rPr>
        <w:fldChar w:fldCharType="begin"/>
      </w:r>
      <w:r>
        <w:instrText xml:space="preserve"> XE </w:instrText>
      </w:r>
      <w:r w:rsidR="00EA59C1">
        <w:instrText>“</w:instrText>
      </w:r>
      <w:r>
        <w:rPr>
          <w:b/>
          <w:bCs/>
        </w:rPr>
        <w:instrText>s</w:instrText>
      </w:r>
      <w:r w:rsidRPr="00ED1354">
        <w:rPr>
          <w:b/>
          <w:bCs/>
        </w:rPr>
        <w:instrText>mart</w:instrText>
      </w:r>
      <w:r w:rsidRPr="00ED1354">
        <w:instrText> </w:instrText>
      </w:r>
      <w:r>
        <w:rPr>
          <w:b/>
          <w:bCs/>
        </w:rPr>
        <w:instrText>c</w:instrText>
      </w:r>
      <w:r w:rsidRPr="00ED1354">
        <w:rPr>
          <w:b/>
          <w:bCs/>
        </w:rPr>
        <w:instrText>ontract</w:instrText>
      </w:r>
      <w:r w:rsidRPr="00ED1354">
        <w:instrText> </w:instrText>
      </w:r>
      <w:r>
        <w:rPr>
          <w:b/>
          <w:bCs/>
        </w:rPr>
        <w:instrText>t</w:instrText>
      </w:r>
      <w:r w:rsidRPr="00ED1354">
        <w:rPr>
          <w:b/>
          <w:bCs/>
        </w:rPr>
        <w:instrText>okens</w:instrText>
      </w:r>
      <w:r w:rsidR="00EA59C1">
        <w:instrText>”</w:instrText>
      </w:r>
      <w:r>
        <w:rPr>
          <w:b/>
          <w:bCs/>
        </w:rPr>
        <w:fldChar w:fldCharType="end"/>
      </w:r>
      <w:r>
        <w:t>)</w:t>
      </w:r>
      <w:r w:rsidR="00CB0DAB">
        <w:t xml:space="preserve">. </w:t>
      </w:r>
      <w:r w:rsidRPr="006E1770">
        <w:t xml:space="preserve">Any person comfortable using an internet browser </w:t>
      </w:r>
      <w:r>
        <w:t>is able to create a</w:t>
      </w:r>
      <w:r w:rsidRPr="006E1770">
        <w:t xml:space="preserve"> crypto token</w:t>
      </w:r>
      <w:r>
        <w:t xml:space="preserve"> using a standard open</w:t>
      </w:r>
      <w:r w:rsidR="00EA59C1">
        <w:noBreakHyphen/>
      </w:r>
      <w:r>
        <w:t>source library</w:t>
      </w:r>
      <w:r w:rsidR="00CB0DAB">
        <w:t xml:space="preserve">. </w:t>
      </w:r>
      <w:r>
        <w:t>There are over 3 million smart contract tokens across the three most popular networks.</w:t>
      </w:r>
      <w:r>
        <w:rPr>
          <w:rStyle w:val="FootnoteReference"/>
        </w:rPr>
        <w:footnoteReference w:id="158"/>
      </w:r>
      <w:r>
        <w:t xml:space="preserve">  </w:t>
      </w:r>
    </w:p>
    <w:p w14:paraId="3D7C06D3" w14:textId="10551004" w:rsidR="0017452F" w:rsidRDefault="0017452F" w:rsidP="0017452F">
      <w:pPr>
        <w:pStyle w:val="Level2"/>
        <w:numPr>
          <w:ilvl w:val="0"/>
          <w:numId w:val="16"/>
        </w:numPr>
      </w:pPr>
      <w:r>
        <w:t xml:space="preserve">A standard form smart contract is </w:t>
      </w:r>
      <w:r w:rsidR="00EA59C1">
        <w:t>‘</w:t>
      </w:r>
      <w:r>
        <w:t>published</w:t>
      </w:r>
      <w:r w:rsidR="00EA59C1">
        <w:t>’</w:t>
      </w:r>
      <w:r>
        <w:t xml:space="preserve"> with the code necessary to turn the smart contract</w:t>
      </w:r>
      <w:r w:rsidR="00EA59C1">
        <w:t>’</w:t>
      </w:r>
      <w:r>
        <w:t>s internal database into a token ledger</w:t>
      </w:r>
      <w:r w:rsidR="00CB0DAB">
        <w:t xml:space="preserve">. </w:t>
      </w:r>
      <w:r>
        <w:t>The separate token ledger maintains balances for the newly created token</w:t>
      </w:r>
      <w:r w:rsidR="00CB0DAB">
        <w:t xml:space="preserve">. </w:t>
      </w:r>
      <w:r>
        <w:t>The difference between a fungible token and a non</w:t>
      </w:r>
      <w:r w:rsidR="00EA59C1">
        <w:noBreakHyphen/>
      </w:r>
      <w:r>
        <w:t>fungible token (</w:t>
      </w:r>
      <w:r w:rsidRPr="003A233D">
        <w:rPr>
          <w:b/>
          <w:bCs/>
        </w:rPr>
        <w:t>NFT</w:t>
      </w:r>
      <w:r>
        <w:rPr>
          <w:b/>
          <w:bCs/>
        </w:rPr>
        <w:fldChar w:fldCharType="begin"/>
      </w:r>
      <w:r>
        <w:instrText xml:space="preserve"> XE </w:instrText>
      </w:r>
      <w:r w:rsidR="00EA59C1">
        <w:instrText>“</w:instrText>
      </w:r>
      <w:r>
        <w:rPr>
          <w:b/>
          <w:bCs/>
        </w:rPr>
        <w:instrText>NFT</w:instrText>
      </w:r>
      <w:r w:rsidR="00EA59C1">
        <w:instrText>”</w:instrText>
      </w:r>
      <w:r>
        <w:instrText xml:space="preserve"> </w:instrText>
      </w:r>
      <w:r>
        <w:rPr>
          <w:b/>
          <w:bCs/>
        </w:rPr>
        <w:fldChar w:fldCharType="end"/>
      </w:r>
      <w:r>
        <w:t xml:space="preserve">) is a slight change in how the smart contract database is structured (see </w:t>
      </w:r>
      <w:r w:rsidRPr="00AB7F41">
        <w:rPr>
          <w:b/>
          <w:bCs/>
        </w:rPr>
        <w:t>Figure</w:t>
      </w:r>
      <w:r w:rsidR="00493767">
        <w:rPr>
          <w:b/>
          <w:bCs/>
        </w:rPr>
        <w:t> </w:t>
      </w:r>
      <w:r w:rsidRPr="00AB7F41">
        <w:rPr>
          <w:b/>
          <w:bCs/>
        </w:rPr>
        <w:t>3</w:t>
      </w:r>
      <w:r>
        <w:t>)</w:t>
      </w:r>
      <w:r w:rsidR="00CB0DAB">
        <w:t xml:space="preserve">. </w:t>
      </w:r>
    </w:p>
    <w:p w14:paraId="5A1EA537" w14:textId="006A3A21" w:rsidR="0017452F" w:rsidRPr="008F022E" w:rsidRDefault="0017452F" w:rsidP="006A0739">
      <w:pPr>
        <w:pStyle w:val="ChartMainHeading"/>
      </w:pPr>
      <w:r w:rsidRPr="008F022E">
        <w:t xml:space="preserve">Figure </w:t>
      </w:r>
      <w:r w:rsidR="00A151A8">
        <w:t>4</w:t>
      </w:r>
      <w:r w:rsidR="00A151A8" w:rsidRPr="008F022E">
        <w:t xml:space="preserve">: </w:t>
      </w:r>
      <w:r w:rsidRPr="008F022E">
        <w:t>Fungible and non</w:t>
      </w:r>
      <w:r w:rsidR="00EA59C1">
        <w:noBreakHyphen/>
      </w:r>
      <w:r w:rsidRPr="008F022E">
        <w:t>fungible tokens</w:t>
      </w:r>
    </w:p>
    <w:p w14:paraId="64B523A4" w14:textId="77777777" w:rsidR="0017452F" w:rsidRDefault="0017452F" w:rsidP="0017452F">
      <w:pPr>
        <w:ind w:firstLine="720"/>
        <w:jc w:val="center"/>
      </w:pPr>
      <w:r>
        <w:rPr>
          <w:noProof/>
        </w:rPr>
        <w:drawing>
          <wp:inline distT="0" distB="0" distL="0" distR="0" wp14:anchorId="142543AA" wp14:editId="74A1989C">
            <wp:extent cx="5345504" cy="1449238"/>
            <wp:effectExtent l="0" t="0" r="7620" b="0"/>
            <wp:docPr id="40" name="Picture 40" descr="This infographic is a simplified summary of how a fungible and non-fungible tokens database is struct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infographic is a simplified summary of how a fungible and non-fungible tokens database is structur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69799" cy="1455825"/>
                    </a:xfrm>
                    <a:prstGeom prst="rect">
                      <a:avLst/>
                    </a:prstGeom>
                  </pic:spPr>
                </pic:pic>
              </a:graphicData>
            </a:graphic>
          </wp:inline>
        </w:drawing>
      </w:r>
    </w:p>
    <w:p w14:paraId="615FB0BA" w14:textId="77777777" w:rsidR="00017E9A" w:rsidRDefault="00017E9A" w:rsidP="00017E9A">
      <w:pPr>
        <w:pStyle w:val="Heading3"/>
      </w:pPr>
      <w:r>
        <w:t>Economic protocols</w:t>
      </w:r>
    </w:p>
    <w:p w14:paraId="2F0BB10E" w14:textId="2890E102" w:rsidR="00017E9A" w:rsidRDefault="00017E9A" w:rsidP="00017E9A">
      <w:pPr>
        <w:pStyle w:val="Level2"/>
      </w:pPr>
      <w:r>
        <w:t xml:space="preserve">Smart contracts that implement economic mechanisms are often referred to as </w:t>
      </w:r>
      <w:r w:rsidR="00EA59C1">
        <w:t>‘</w:t>
      </w:r>
      <w:r>
        <w:t>decentralised finance protocols</w:t>
      </w:r>
      <w:r w:rsidR="00EA59C1">
        <w:t>’</w:t>
      </w:r>
      <w:r w:rsidR="00CB0DAB">
        <w:t xml:space="preserve">. </w:t>
      </w:r>
      <w:r>
        <w:t xml:space="preserve">An economic mechanism is a </w:t>
      </w:r>
      <w:r w:rsidRPr="00500D81">
        <w:t xml:space="preserve">mathematical structure that models institutions </w:t>
      </w:r>
      <w:r>
        <w:t>(e.g. an auction, an exchange, a marketplace, a set of standards, organisations, etc).</w:t>
      </w:r>
      <w:r>
        <w:rPr>
          <w:rStyle w:val="FootnoteReference"/>
        </w:rPr>
        <w:footnoteReference w:id="159"/>
      </w:r>
      <w:r>
        <w:t xml:space="preserve"> In theory, a </w:t>
      </w:r>
      <w:r w:rsidRPr="007F1C6C">
        <w:t xml:space="preserve">smart contract can implement </w:t>
      </w:r>
      <w:r w:rsidR="00EA59C1">
        <w:t>“</w:t>
      </w:r>
      <w:r w:rsidRPr="00073567">
        <w:rPr>
          <w:i/>
        </w:rPr>
        <w:t>any computable economic mechanism without a trusted intermediary</w:t>
      </w:r>
      <w:r w:rsidR="00EA59C1">
        <w:t>”</w:t>
      </w:r>
      <w:r>
        <w:t>.</w:t>
      </w:r>
      <w:r>
        <w:rPr>
          <w:rStyle w:val="FootnoteReference"/>
        </w:rPr>
        <w:footnoteReference w:id="160"/>
      </w:r>
      <w:r w:rsidRPr="002D7062">
        <w:t xml:space="preserve"> </w:t>
      </w:r>
    </w:p>
    <w:p w14:paraId="266D6827" w14:textId="137056BA" w:rsidR="0012312A" w:rsidRDefault="00017E9A">
      <w:pPr>
        <w:pStyle w:val="Level2"/>
      </w:pPr>
      <w:r>
        <w:t xml:space="preserve">Protocols implementing economic mechanisms have been used </w:t>
      </w:r>
      <w:r w:rsidR="00E15250">
        <w:t>to create</w:t>
      </w:r>
      <w:r>
        <w:t xml:space="preserve"> intermediary</w:t>
      </w:r>
      <w:r w:rsidR="00EA59C1">
        <w:noBreakHyphen/>
      </w:r>
      <w:r>
        <w:t>less</w:t>
      </w:r>
      <w:r w:rsidR="00366F47">
        <w:t xml:space="preserve"> ways for users to</w:t>
      </w:r>
      <w:r>
        <w:t>: (i) </w:t>
      </w:r>
      <w:r w:rsidR="00366F47">
        <w:t>swap tokens (AMM protocols)</w:t>
      </w:r>
      <w:r>
        <w:t xml:space="preserve">; (ii) lend and </w:t>
      </w:r>
      <w:r w:rsidR="00366F47">
        <w:t xml:space="preserve">borrow crypto tokens (lending and borrowing </w:t>
      </w:r>
      <w:r>
        <w:t>protocols</w:t>
      </w:r>
      <w:r w:rsidR="00366F47">
        <w:t>)</w:t>
      </w:r>
      <w:r>
        <w:t>;</w:t>
      </w:r>
      <w:r w:rsidR="00366F47">
        <w:t xml:space="preserve"> and</w:t>
      </w:r>
      <w:r>
        <w:t xml:space="preserve"> (iii) </w:t>
      </w:r>
      <w:r w:rsidR="00366F47">
        <w:t xml:space="preserve">create synthetic assets (collateralised debt positions). </w:t>
      </w:r>
    </w:p>
    <w:p w14:paraId="4474462A" w14:textId="77777777" w:rsidR="00017E9A" w:rsidRPr="00C04A1F" w:rsidRDefault="00017E9A" w:rsidP="0012312A">
      <w:pPr>
        <w:pStyle w:val="Heading4"/>
      </w:pPr>
      <w:r>
        <w:t>AMM protocols</w:t>
      </w:r>
    </w:p>
    <w:p w14:paraId="3BB48769" w14:textId="2EE707E1" w:rsidR="00017E9A" w:rsidRDefault="00017E9A" w:rsidP="00017E9A">
      <w:pPr>
        <w:pStyle w:val="Level2"/>
      </w:pPr>
      <w:r>
        <w:t xml:space="preserve">One </w:t>
      </w:r>
      <w:r w:rsidRPr="00385FBD">
        <w:t xml:space="preserve">mechanism for swapping between two crypto tokens is a constant </w:t>
      </w:r>
      <w:r>
        <w:t>function market maker</w:t>
      </w:r>
      <w:r w:rsidR="00EA59C1">
        <w:t>’</w:t>
      </w:r>
      <w:r>
        <w:t>s</w:t>
      </w:r>
      <w:r w:rsidRPr="00385FBD">
        <w:t xml:space="preserve"> </w:t>
      </w:r>
      <w:r w:rsidR="00EA59C1">
        <w:t>‘</w:t>
      </w:r>
      <w:r w:rsidRPr="00385FBD">
        <w:t>bonding curve</w:t>
      </w:r>
      <w:r w:rsidR="00EA59C1">
        <w:t>’</w:t>
      </w:r>
      <w:r w:rsidRPr="008F022E">
        <w:rPr>
          <w:rStyle w:val="FootnoteReference"/>
        </w:rPr>
        <w:footnoteReference w:id="161"/>
      </w:r>
      <w:r w:rsidRPr="00385FBD">
        <w:t xml:space="preserve"> (also known as </w:t>
      </w:r>
      <w:r w:rsidR="00EA59C1">
        <w:t>‘</w:t>
      </w:r>
      <w:r w:rsidRPr="008F022E">
        <w:rPr>
          <w:bCs/>
        </w:rPr>
        <w:t>AMM</w:t>
      </w:r>
      <w:r w:rsidR="00EA59C1">
        <w:rPr>
          <w:bCs/>
        </w:rPr>
        <w:t>’</w:t>
      </w:r>
      <w:r w:rsidRPr="00385FBD">
        <w:t>).</w:t>
      </w:r>
      <w:r w:rsidRPr="00385FBD">
        <w:rPr>
          <w:rStyle w:val="FootnoteReference"/>
        </w:rPr>
        <w:footnoteReference w:id="162"/>
      </w:r>
      <w:r w:rsidRPr="00385FBD">
        <w:rPr>
          <w:rStyle w:val="FootnoteReference"/>
        </w:rPr>
        <w:t xml:space="preserve"> </w:t>
      </w:r>
      <w:r w:rsidRPr="00385FBD">
        <w:t>An AMM relies on supply</w:t>
      </w:r>
      <w:r w:rsidR="00EA59C1">
        <w:noBreakHyphen/>
      </w:r>
      <w:r w:rsidRPr="00385FBD">
        <w:t>side and demand</w:t>
      </w:r>
      <w:r w:rsidR="00EA59C1">
        <w:noBreakHyphen/>
      </w:r>
      <w:r w:rsidRPr="00385FBD">
        <w:t>side users to operate</w:t>
      </w:r>
      <w:r w:rsidR="00CB0DAB">
        <w:t xml:space="preserve">. </w:t>
      </w:r>
      <w:r w:rsidRPr="00385FBD">
        <w:t>Supply</w:t>
      </w:r>
      <w:r w:rsidR="00EA59C1">
        <w:noBreakHyphen/>
      </w:r>
      <w:r w:rsidRPr="00385FBD">
        <w:t xml:space="preserve">side users </w:t>
      </w:r>
      <w:r>
        <w:t>provide</w:t>
      </w:r>
      <w:r w:rsidRPr="00385FBD">
        <w:t xml:space="preserve"> liquidity in a pool</w:t>
      </w:r>
      <w:r w:rsidR="00CB0DAB">
        <w:t xml:space="preserve">. </w:t>
      </w:r>
      <w:r w:rsidRPr="00385FBD">
        <w:t>Demand</w:t>
      </w:r>
      <w:r w:rsidR="00EA59C1">
        <w:noBreakHyphen/>
      </w:r>
      <w:r w:rsidRPr="00385FBD">
        <w:t>side users pay fees for swaps</w:t>
      </w:r>
      <w:r w:rsidR="00CB0DAB">
        <w:t xml:space="preserve">. </w:t>
      </w:r>
      <w:r w:rsidRPr="00385FBD">
        <w:t xml:space="preserve">Fees </w:t>
      </w:r>
      <w:r>
        <w:t xml:space="preserve">are </w:t>
      </w:r>
      <w:r w:rsidRPr="00385FBD">
        <w:t>routed from the demand</w:t>
      </w:r>
      <w:r w:rsidR="00EA59C1">
        <w:noBreakHyphen/>
      </w:r>
      <w:r w:rsidRPr="00385FBD">
        <w:t>side to the supply</w:t>
      </w:r>
      <w:r w:rsidR="00EA59C1">
        <w:noBreakHyphen/>
      </w:r>
      <w:r w:rsidRPr="00385FBD">
        <w:t>side.</w:t>
      </w:r>
      <w:r w:rsidRPr="00531BE0">
        <w:rPr>
          <w:rStyle w:val="FootnoteReference"/>
          <w:b/>
        </w:rPr>
        <w:t xml:space="preserve"> </w:t>
      </w:r>
      <w:r w:rsidRPr="00385FBD">
        <w:t>AMM</w:t>
      </w:r>
      <w:r>
        <w:t xml:space="preserve"> protocols have been used for over US$1 trillion of intermediary</w:t>
      </w:r>
      <w:r w:rsidR="00EA59C1">
        <w:noBreakHyphen/>
      </w:r>
      <w:r>
        <w:t xml:space="preserve">less crypto token swaps. </w:t>
      </w:r>
    </w:p>
    <w:p w14:paraId="7AB9C374" w14:textId="6DD88793" w:rsidR="00017E9A" w:rsidRDefault="00017E9A" w:rsidP="00017E9A">
      <w:pPr>
        <w:pStyle w:val="Heading4"/>
      </w:pPr>
      <w:r>
        <w:t>Lending and borrowing protocols</w:t>
      </w:r>
      <w:r w:rsidR="00366F47">
        <w:t xml:space="preserve"> </w:t>
      </w:r>
    </w:p>
    <w:p w14:paraId="438C378B" w14:textId="77EE521B" w:rsidR="00017E9A" w:rsidRDefault="00AC0965" w:rsidP="00017E9A">
      <w:pPr>
        <w:pStyle w:val="Level2"/>
      </w:pPr>
      <w:r>
        <w:t>Public l</w:t>
      </w:r>
      <w:r w:rsidR="00017E9A">
        <w:t>ending and borrowing protocols are smart contract</w:t>
      </w:r>
      <w:r w:rsidR="00EA59C1">
        <w:noBreakHyphen/>
      </w:r>
      <w:r w:rsidR="00017E9A">
        <w:t>based mechanisms for disintermediated borrowing. Smart</w:t>
      </w:r>
      <w:r w:rsidR="00EA59C1">
        <w:noBreakHyphen/>
      </w:r>
      <w:r w:rsidR="00017E9A">
        <w:t>contract algorithms replace two key functions traditionally performed by a real</w:t>
      </w:r>
      <w:r w:rsidR="00EA59C1">
        <w:noBreakHyphen/>
      </w:r>
      <w:r w:rsidR="00017E9A">
        <w:t>world intermediary in a loan agreement: interest rate setting and legal enforcement of the loan</w:t>
      </w:r>
      <w:r w:rsidR="00CB0DAB">
        <w:t xml:space="preserve">. </w:t>
      </w:r>
    </w:p>
    <w:p w14:paraId="4E2C69BD" w14:textId="245FB078" w:rsidR="00272ED5" w:rsidRDefault="001D03A3" w:rsidP="00017E9A">
      <w:pPr>
        <w:pStyle w:val="Level2"/>
      </w:pPr>
      <w:r>
        <w:t xml:space="preserve">The protocol involves </w:t>
      </w:r>
      <w:r w:rsidR="00933854">
        <w:t>lenders (supply</w:t>
      </w:r>
      <w:r w:rsidR="00EA59C1">
        <w:noBreakHyphen/>
      </w:r>
      <w:r w:rsidR="00933854">
        <w:t>side users) providing liquidity into a pool</w:t>
      </w:r>
      <w:r w:rsidR="00C355BE">
        <w:t xml:space="preserve"> from which borrowers (demand</w:t>
      </w:r>
      <w:r w:rsidR="00EA59C1">
        <w:noBreakHyphen/>
      </w:r>
      <w:r w:rsidR="00C355BE">
        <w:t xml:space="preserve">side users) can borrow. </w:t>
      </w:r>
      <w:r w:rsidR="004E24A7">
        <w:t>Demand</w:t>
      </w:r>
      <w:r w:rsidR="00EA59C1">
        <w:noBreakHyphen/>
      </w:r>
      <w:r w:rsidR="004E24A7">
        <w:t xml:space="preserve">side users pay </w:t>
      </w:r>
      <w:r w:rsidR="00EA59C1">
        <w:t>‘</w:t>
      </w:r>
      <w:r w:rsidR="004E24A7">
        <w:t>interest</w:t>
      </w:r>
      <w:r w:rsidR="00EA59C1">
        <w:t>’</w:t>
      </w:r>
      <w:r w:rsidR="004E24A7">
        <w:t xml:space="preserve"> </w:t>
      </w:r>
      <w:r w:rsidR="00604090">
        <w:t>to supply</w:t>
      </w:r>
      <w:r w:rsidR="00EA59C1">
        <w:noBreakHyphen/>
      </w:r>
      <w:r w:rsidR="00604090">
        <w:t xml:space="preserve">side users </w:t>
      </w:r>
      <w:r w:rsidR="00895234">
        <w:t>(</w:t>
      </w:r>
      <w:r w:rsidR="00D0785A">
        <w:t>typically added to the debt rather than paid by the borrower directly)</w:t>
      </w:r>
      <w:r w:rsidR="0051788D">
        <w:t xml:space="preserve">. </w:t>
      </w:r>
      <w:r w:rsidR="00017E9A">
        <w:t>The interest rate is set through the natural market forces of supply and demand</w:t>
      </w:r>
      <w:r w:rsidR="00570F51">
        <w:t xml:space="preserve"> (e.g. an algorithm </w:t>
      </w:r>
      <w:r w:rsidR="005A2ECE">
        <w:t xml:space="preserve">that applies low interest rates when there is </w:t>
      </w:r>
      <w:r w:rsidR="00272ED5">
        <w:t>low</w:t>
      </w:r>
      <w:r w:rsidR="005A2ECE">
        <w:t xml:space="preserve"> demand for the pooled assets and</w:t>
      </w:r>
      <w:r w:rsidR="00272ED5">
        <w:t xml:space="preserve"> high interest rates when there is high demand for the pooled assets). </w:t>
      </w:r>
      <w:r w:rsidR="00017E9A">
        <w:rPr>
          <w:rStyle w:val="FootnoteReference"/>
        </w:rPr>
        <w:footnoteReference w:id="163"/>
      </w:r>
      <w:r w:rsidR="00017E9A">
        <w:t xml:space="preserve"> </w:t>
      </w:r>
    </w:p>
    <w:p w14:paraId="408D047C" w14:textId="53AD20F8" w:rsidR="000F5B94" w:rsidRDefault="00017E9A" w:rsidP="00017E9A">
      <w:pPr>
        <w:pStyle w:val="Level2"/>
      </w:pPr>
      <w:r>
        <w:t>The model adopted is similar to that of a pawn broker</w:t>
      </w:r>
      <w:r w:rsidR="00BA4F91">
        <w:t xml:space="preserve"> (e.g. no recourse loan)</w:t>
      </w:r>
      <w:r>
        <w:t>. Borrowers lodge collateral greater than the value of the loan (</w:t>
      </w:r>
      <w:r w:rsidR="00B51EE9">
        <w:t xml:space="preserve">i.e. </w:t>
      </w:r>
      <w:r>
        <w:t>overcollateralise</w:t>
      </w:r>
      <w:r w:rsidR="00296CF6">
        <w:t>d</w:t>
      </w:r>
      <w:r>
        <w:t xml:space="preserve">). Should the value of the collateral fall below the </w:t>
      </w:r>
      <w:r w:rsidR="00EA59C1">
        <w:t>‘</w:t>
      </w:r>
      <w:r w:rsidR="0090076F">
        <w:t xml:space="preserve">loan to </w:t>
      </w:r>
      <w:r>
        <w:t>value</w:t>
      </w:r>
      <w:r w:rsidR="00EA59C1">
        <w:t>’</w:t>
      </w:r>
      <w:r w:rsidR="0090076F">
        <w:t xml:space="preserve"> threshold</w:t>
      </w:r>
      <w:r>
        <w:t xml:space="preserve"> stipulated in the smart contract</w:t>
      </w:r>
      <w:r w:rsidR="009C07C9">
        <w:t>,</w:t>
      </w:r>
      <w:r>
        <w:t xml:space="preserve"> the collateral </w:t>
      </w:r>
      <w:r w:rsidR="009C07C9">
        <w:t xml:space="preserve">becomes </w:t>
      </w:r>
      <w:r w:rsidR="00C05A86">
        <w:t xml:space="preserve">publicly </w:t>
      </w:r>
      <w:r w:rsidR="009C07C9">
        <w:t xml:space="preserve">available </w:t>
      </w:r>
      <w:r w:rsidR="00C05A86">
        <w:t>for purchase</w:t>
      </w:r>
      <w:r w:rsidR="009C07C9">
        <w:t xml:space="preserve"> at a</w:t>
      </w:r>
      <w:r w:rsidR="00C05A86">
        <w:t xml:space="preserve"> small</w:t>
      </w:r>
      <w:r w:rsidR="009C07C9">
        <w:t xml:space="preserve"> discount</w:t>
      </w:r>
      <w:r w:rsidR="00C05A86">
        <w:t xml:space="preserve">. </w:t>
      </w:r>
      <w:r w:rsidR="00396E8E">
        <w:t xml:space="preserve">The discount </w:t>
      </w:r>
      <w:r w:rsidR="00A923B0">
        <w:t xml:space="preserve">incentivises </w:t>
      </w:r>
      <w:r w:rsidR="00396E8E">
        <w:t>arbitrage</w:t>
      </w:r>
      <w:r w:rsidR="00A923B0">
        <w:t>rs (usually</w:t>
      </w:r>
      <w:r w:rsidR="00396E8E">
        <w:t xml:space="preserve"> bots</w:t>
      </w:r>
      <w:r w:rsidR="00A923B0">
        <w:t>)</w:t>
      </w:r>
      <w:r w:rsidR="00396E8E">
        <w:t xml:space="preserve"> to buy the collateral (to sell on the open market at market prices). The money from the sale of the collateral is</w:t>
      </w:r>
      <w:r w:rsidR="009C07C9">
        <w:t xml:space="preserve"> routed</w:t>
      </w:r>
      <w:r w:rsidR="00396E8E">
        <w:t xml:space="preserve"> back</w:t>
      </w:r>
      <w:r w:rsidR="009C07C9">
        <w:t xml:space="preserve"> to </w:t>
      </w:r>
      <w:r>
        <w:t xml:space="preserve">the </w:t>
      </w:r>
      <w:r w:rsidR="007178FE">
        <w:t>pool</w:t>
      </w:r>
      <w:r w:rsidR="00BA4F91">
        <w:t>,</w:t>
      </w:r>
      <w:r w:rsidR="00396E8E">
        <w:t xml:space="preserve"> </w:t>
      </w:r>
      <w:r w:rsidR="00AA27BC">
        <w:t>and the borrower</w:t>
      </w:r>
      <w:r w:rsidR="00EA59C1">
        <w:t>’</w:t>
      </w:r>
      <w:r w:rsidR="00AA27BC">
        <w:t>s debt is extinguished</w:t>
      </w:r>
      <w:r w:rsidR="000F71D7">
        <w:t xml:space="preserve">. </w:t>
      </w:r>
    </w:p>
    <w:p w14:paraId="753BB9D1" w14:textId="1791DB5A" w:rsidR="00017E9A" w:rsidRDefault="000F5B94" w:rsidP="00017E9A">
      <w:pPr>
        <w:pStyle w:val="Level2"/>
      </w:pPr>
      <w:r>
        <w:t>However, i</w:t>
      </w:r>
      <w:r w:rsidR="00D25F64">
        <w:t xml:space="preserve">f the market moves too quickly and </w:t>
      </w:r>
      <w:r w:rsidR="00BA4F91">
        <w:t xml:space="preserve">sale of </w:t>
      </w:r>
      <w:r w:rsidR="00D25F64">
        <w:t xml:space="preserve">collateral </w:t>
      </w:r>
      <w:r w:rsidR="00BA4F91">
        <w:t>does not cover a borrower</w:t>
      </w:r>
      <w:r w:rsidR="00EA59C1">
        <w:t>’</w:t>
      </w:r>
      <w:r w:rsidR="00BA4F91">
        <w:t>s debt</w:t>
      </w:r>
      <w:r w:rsidR="00CA3895">
        <w:t xml:space="preserve">, the pool </w:t>
      </w:r>
      <w:r w:rsidR="000240B9">
        <w:t xml:space="preserve">may be </w:t>
      </w:r>
      <w:r w:rsidR="00EA59C1">
        <w:t>‘</w:t>
      </w:r>
      <w:r w:rsidR="00CA3895">
        <w:t>underwater</w:t>
      </w:r>
      <w:r w:rsidR="00EA59C1">
        <w:t>’</w:t>
      </w:r>
      <w:r w:rsidR="00CB0DAB">
        <w:t xml:space="preserve">. </w:t>
      </w:r>
      <w:r>
        <w:t xml:space="preserve">While lending and borrowing </w:t>
      </w:r>
      <w:r w:rsidR="00DF5606">
        <w:t>protocols</w:t>
      </w:r>
      <w:r>
        <w:t xml:space="preserve"> fared better than the intermediated lending and borrowing </w:t>
      </w:r>
      <w:r w:rsidR="00FF42C1">
        <w:t>counterparts during recent market volatility,</w:t>
      </w:r>
      <w:r w:rsidR="00DF5606">
        <w:rPr>
          <w:rStyle w:val="FootnoteReference"/>
        </w:rPr>
        <w:footnoteReference w:id="164"/>
      </w:r>
      <w:r w:rsidR="00FF42C1">
        <w:t xml:space="preserve"> the</w:t>
      </w:r>
      <w:r w:rsidR="00732099">
        <w:t>re</w:t>
      </w:r>
      <w:r w:rsidR="00FF42C1">
        <w:t xml:space="preserve"> </w:t>
      </w:r>
      <w:r w:rsidR="00F07C69">
        <w:t>are numerous</w:t>
      </w:r>
      <w:r w:rsidR="00A55894">
        <w:t xml:space="preserve"> examples of lending and borrowing protocols that are underwater.</w:t>
      </w:r>
      <w:r w:rsidR="00A55894">
        <w:rPr>
          <w:rStyle w:val="FootnoteReference"/>
        </w:rPr>
        <w:footnoteReference w:id="165"/>
      </w:r>
    </w:p>
    <w:p w14:paraId="375DFF7E" w14:textId="091782C7" w:rsidR="00017E9A" w:rsidRDefault="009A226D" w:rsidP="00017E9A">
      <w:pPr>
        <w:pStyle w:val="Level2"/>
      </w:pPr>
      <w:r>
        <w:t xml:space="preserve">Aside from the decision to use the protocol, none of the steps described above involve discretionary actions. </w:t>
      </w:r>
      <w:r w:rsidR="00017E9A">
        <w:t xml:space="preserve">None of the large lending and borrowing protocols are fully immutable. They typically rely on a DAO as protocol guardian to approve certain changes to the underlying smart contracts (e.g. to add new types of collateral and lending markets). </w:t>
      </w:r>
    </w:p>
    <w:p w14:paraId="2C1F66A2" w14:textId="50916E24" w:rsidR="00017E9A" w:rsidRDefault="007B22CB" w:rsidP="00017E9A">
      <w:pPr>
        <w:pStyle w:val="Heading4"/>
      </w:pPr>
      <w:r>
        <w:t>Collateralised</w:t>
      </w:r>
      <w:r w:rsidR="00017E9A">
        <w:t xml:space="preserve"> debt position protocols</w:t>
      </w:r>
    </w:p>
    <w:p w14:paraId="4BB110DE" w14:textId="1C104E8F" w:rsidR="00017E9A" w:rsidRDefault="00017E9A" w:rsidP="00017E9A">
      <w:pPr>
        <w:pStyle w:val="Level2"/>
      </w:pPr>
      <w:r>
        <w:t>Collateralised debt positions (CDPs) on the surface look similar to borrowing and lending markets</w:t>
      </w:r>
      <w:r w:rsidR="00CB0DAB">
        <w:t xml:space="preserve">. </w:t>
      </w:r>
      <w:r>
        <w:t xml:space="preserve">With both, the </w:t>
      </w:r>
      <w:r>
        <w:rPr>
          <w:color w:val="auto"/>
        </w:rPr>
        <w:t>user</w:t>
      </w:r>
      <w:r>
        <w:t xml:space="preserve"> lodges collateral and withdraws a </w:t>
      </w:r>
      <w:r w:rsidRPr="00427294">
        <w:t>different</w:t>
      </w:r>
      <w:r>
        <w:t xml:space="preserve"> token, the difference being that CDPs create an entirely new token for withdrawal, rather than borrowing the assets of lenders.</w:t>
      </w:r>
      <w:r>
        <w:rPr>
          <w:rStyle w:val="FootnoteReference"/>
        </w:rPr>
        <w:footnoteReference w:id="166"/>
      </w:r>
    </w:p>
    <w:p w14:paraId="62E10171" w14:textId="4B64E6ED" w:rsidR="00017E9A" w:rsidRDefault="00017E9A" w:rsidP="00017E9A">
      <w:pPr>
        <w:pStyle w:val="Level2"/>
      </w:pPr>
      <w:r>
        <w:t>The new tokens created have no systematic use to those who do not have debt, but they can be assured that they will maintain value as those who own the debt will willingly buy the tokens when needed or when supplied at a discount</w:t>
      </w:r>
      <w:r w:rsidR="00CB0DAB">
        <w:t xml:space="preserve">. </w:t>
      </w:r>
    </w:p>
    <w:p w14:paraId="6D01425C" w14:textId="72C2716D" w:rsidR="00017E9A" w:rsidRDefault="00017E9A" w:rsidP="00017E9A">
      <w:pPr>
        <w:pStyle w:val="Level2"/>
      </w:pPr>
      <w:r w:rsidRPr="00DE2B06">
        <w:t xml:space="preserve">The creation of </w:t>
      </w:r>
      <w:r>
        <w:t>many</w:t>
      </w:r>
      <w:r w:rsidRPr="00DE2B06">
        <w:t xml:space="preserve"> derivative</w:t>
      </w:r>
      <w:r>
        <w:t xml:space="preserve"> similar products</w:t>
      </w:r>
      <w:r w:rsidRPr="00DE2B06">
        <w:t xml:space="preserve"> in DeFi take the form of tokens, the value of which is contingent on fluctuations in the value of one or more referenced assets or another observable variable</w:t>
      </w:r>
      <w:r w:rsidR="00CB0DAB">
        <w:t xml:space="preserve">. </w:t>
      </w:r>
      <w:r>
        <w:t>D</w:t>
      </w:r>
      <w:r w:rsidRPr="00DE2B06">
        <w:t xml:space="preserve">ecentralised derivatives </w:t>
      </w:r>
      <w:r>
        <w:t>may</w:t>
      </w:r>
      <w:r w:rsidRPr="00DE2B06">
        <w:t xml:space="preserve"> reference a stock</w:t>
      </w:r>
      <w:r>
        <w:t>,</w:t>
      </w:r>
      <w:r w:rsidRPr="00DE2B06">
        <w:t xml:space="preserve"> commodity</w:t>
      </w:r>
      <w:r>
        <w:t xml:space="preserve"> </w:t>
      </w:r>
      <w:r w:rsidRPr="00DE2B06">
        <w:t>crypto</w:t>
      </w:r>
      <w:r>
        <w:t xml:space="preserve"> </w:t>
      </w:r>
      <w:r w:rsidRPr="00DE2B06">
        <w:t xml:space="preserve">asset, </w:t>
      </w:r>
      <w:r>
        <w:t xml:space="preserve">or </w:t>
      </w:r>
      <w:r w:rsidRPr="00DE2B06">
        <w:t>cash flows on a business venture</w:t>
      </w:r>
      <w:r>
        <w:t xml:space="preserve">. </w:t>
      </w:r>
    </w:p>
    <w:p w14:paraId="645BBC5B" w14:textId="12E2F9EA" w:rsidR="00017E9A" w:rsidRPr="00DE2B06" w:rsidRDefault="00017E9A" w:rsidP="00017E9A">
      <w:pPr>
        <w:pStyle w:val="Level2"/>
      </w:pPr>
      <w:r w:rsidRPr="00DE2B06">
        <w:t xml:space="preserve">Tokenised derivatives may not make use of an intermediary like in </w:t>
      </w:r>
      <w:r>
        <w:t>traditional finance</w:t>
      </w:r>
      <w:r w:rsidR="00CB0DAB">
        <w:t xml:space="preserve">. </w:t>
      </w:r>
      <w:r>
        <w:t>G</w:t>
      </w:r>
      <w:r w:rsidRPr="00DE2B06">
        <w:t>overnance, maintenance, and auto</w:t>
      </w:r>
      <w:r w:rsidR="00EA59C1">
        <w:noBreakHyphen/>
      </w:r>
      <w:r w:rsidRPr="00DE2B06">
        <w:t xml:space="preserve">liquidation of collateral for decentralised derivatives are </w:t>
      </w:r>
      <w:r>
        <w:t>often</w:t>
      </w:r>
      <w:r w:rsidRPr="00DE2B06">
        <w:t xml:space="preserve"> controlled by </w:t>
      </w:r>
      <w:r>
        <w:t>smart contracts</w:t>
      </w:r>
      <w:r w:rsidR="00EA59C1">
        <w:t xml:space="preserve">. </w:t>
      </w:r>
    </w:p>
    <w:p w14:paraId="2E55CF7E" w14:textId="78F55118" w:rsidR="00017E9A" w:rsidRDefault="00017E9A" w:rsidP="00017E9A">
      <w:pPr>
        <w:pStyle w:val="Heading3"/>
      </w:pPr>
      <w:r>
        <w:t xml:space="preserve">Revenue </w:t>
      </w:r>
      <w:r w:rsidR="009151CE">
        <w:t>generating protocols</w:t>
      </w:r>
    </w:p>
    <w:p w14:paraId="1647D1AC" w14:textId="3938459A" w:rsidR="00017E9A" w:rsidRDefault="00017E9A" w:rsidP="00017E9A">
      <w:pPr>
        <w:pStyle w:val="Level2"/>
      </w:pPr>
      <w:r w:rsidRPr="00EF4AED">
        <w:t xml:space="preserve">Smart contracts that collect fees </w:t>
      </w:r>
      <w:r w:rsidR="00523651">
        <w:t xml:space="preserve">from users </w:t>
      </w:r>
      <w:r w:rsidRPr="00EF4AED">
        <w:t xml:space="preserve">can </w:t>
      </w:r>
      <w:r w:rsidR="008877AE">
        <w:t>generate cashflow</w:t>
      </w:r>
      <w:r w:rsidR="00E10239">
        <w:t>s</w:t>
      </w:r>
      <w:r w:rsidR="00CB0DAB">
        <w:t xml:space="preserve">. </w:t>
      </w:r>
      <w:r w:rsidRPr="00EF4AED">
        <w:t>In some cases, these fees are a necessary part of an incentive mechanism to make the protocol work (</w:t>
      </w:r>
      <w:r>
        <w:t xml:space="preserve">e.g. </w:t>
      </w:r>
      <w:r w:rsidRPr="00EF4AED">
        <w:t xml:space="preserve">fees paid by users of </w:t>
      </w:r>
      <w:r>
        <w:t xml:space="preserve">AMMs </w:t>
      </w:r>
      <w:r w:rsidRPr="00EF4AED">
        <w:t>that are directed to liquidity providers to incentivise liquidity)</w:t>
      </w:r>
      <w:r w:rsidR="00CB0DAB">
        <w:t xml:space="preserve">. </w:t>
      </w:r>
      <w:r w:rsidRPr="00EF4AED">
        <w:t xml:space="preserve">In </w:t>
      </w:r>
      <w:r w:rsidR="00E10239">
        <w:t xml:space="preserve">other </w:t>
      </w:r>
      <w:r w:rsidRPr="00EF4AED">
        <w:t xml:space="preserve">cases </w:t>
      </w:r>
      <w:r w:rsidR="00E10239">
        <w:t>(</w:t>
      </w:r>
      <w:r w:rsidRPr="00EF4AED">
        <w:t xml:space="preserve">where the smart contract protocol </w:t>
      </w:r>
      <w:r w:rsidR="00E10239">
        <w:t>is</w:t>
      </w:r>
      <w:r>
        <w:t xml:space="preserve"> created</w:t>
      </w:r>
      <w:r w:rsidRPr="00EF4AED">
        <w:t xml:space="preserve"> by a traditional business</w:t>
      </w:r>
      <w:r w:rsidR="00E10239">
        <w:t>)</w:t>
      </w:r>
      <w:r w:rsidRPr="00EF4AED">
        <w:t xml:space="preserve">, the revenue </w:t>
      </w:r>
      <w:r>
        <w:t>may</w:t>
      </w:r>
      <w:r w:rsidRPr="00EF4AED">
        <w:t xml:space="preserve"> be directed back to </w:t>
      </w:r>
      <w:r w:rsidR="00A35204">
        <w:t>an</w:t>
      </w:r>
      <w:r>
        <w:t xml:space="preserve"> address</w:t>
      </w:r>
      <w:r w:rsidR="00A35204">
        <w:t xml:space="preserve"> controlled by the business</w:t>
      </w:r>
      <w:r>
        <w:t xml:space="preserve"> </w:t>
      </w:r>
      <w:r w:rsidRPr="00EF4AED">
        <w:t>(</w:t>
      </w:r>
      <w:r>
        <w:t xml:space="preserve">e.g. </w:t>
      </w:r>
      <w:r w:rsidRPr="00EF4AED">
        <w:t>OpenSea market</w:t>
      </w:r>
      <w:r w:rsidR="00D24EE2">
        <w:t>place</w:t>
      </w:r>
      <w:r w:rsidRPr="00EF4AED">
        <w:t xml:space="preserve"> for NFTs)</w:t>
      </w:r>
      <w:r w:rsidR="00CB0DAB">
        <w:t xml:space="preserve">. </w:t>
      </w:r>
      <w:r w:rsidR="00A35204">
        <w:t>In a few cases, the protocol</w:t>
      </w:r>
      <w:r w:rsidRPr="00EF4AED">
        <w:t xml:space="preserve"> revenue </w:t>
      </w:r>
      <w:r w:rsidR="00A35204">
        <w:t>is</w:t>
      </w:r>
      <w:r>
        <w:t xml:space="preserve"> </w:t>
      </w:r>
      <w:r w:rsidRPr="00EF4AED">
        <w:t>distributed</w:t>
      </w:r>
      <w:r>
        <w:t xml:space="preserve"> directly</w:t>
      </w:r>
      <w:r w:rsidRPr="00EF4AED">
        <w:t xml:space="preserve"> to the protocol </w:t>
      </w:r>
      <w:r w:rsidR="00D24EE2">
        <w:t>guardian</w:t>
      </w:r>
      <w:r w:rsidR="00EA59C1">
        <w:t>’</w:t>
      </w:r>
      <w:r w:rsidR="00D24EE2">
        <w:t>s</w:t>
      </w:r>
      <w:r w:rsidRPr="00EF4AED">
        <w:t xml:space="preserve"> </w:t>
      </w:r>
      <w:r w:rsidR="00D24EE2">
        <w:t xml:space="preserve">governance </w:t>
      </w:r>
      <w:r w:rsidRPr="00EF4AED">
        <w:t>token holders</w:t>
      </w:r>
      <w:r w:rsidR="00CB0DAB">
        <w:t xml:space="preserve">. </w:t>
      </w:r>
      <w:r w:rsidR="00D95857" w:rsidRPr="00AB602E">
        <w:rPr>
          <w:bCs/>
        </w:rPr>
        <w:t xml:space="preserve">Several aggregator websites exist that </w:t>
      </w:r>
      <w:r w:rsidR="00D95857">
        <w:rPr>
          <w:bCs/>
        </w:rPr>
        <w:t xml:space="preserve">generate </w:t>
      </w:r>
      <w:r w:rsidR="00D95857" w:rsidRPr="00AB602E">
        <w:rPr>
          <w:bCs/>
        </w:rPr>
        <w:t xml:space="preserve">financial statements </w:t>
      </w:r>
      <w:r w:rsidR="00D95857">
        <w:rPr>
          <w:bCs/>
        </w:rPr>
        <w:t>and activity reports for</w:t>
      </w:r>
      <w:r w:rsidR="00D95857" w:rsidRPr="00AB602E">
        <w:rPr>
          <w:bCs/>
        </w:rPr>
        <w:t xml:space="preserve"> </w:t>
      </w:r>
      <w:r w:rsidR="0069762A">
        <w:rPr>
          <w:bCs/>
        </w:rPr>
        <w:t>smart contract protocols</w:t>
      </w:r>
      <w:r w:rsidR="00D95857">
        <w:rPr>
          <w:bCs/>
        </w:rPr>
        <w:t xml:space="preserve"> based on public crypto network data</w:t>
      </w:r>
      <w:r w:rsidR="00D95857" w:rsidRPr="00753D08">
        <w:rPr>
          <w:bCs/>
        </w:rPr>
        <w:t>.</w:t>
      </w:r>
      <w:r w:rsidR="00D95857" w:rsidRPr="00753D08">
        <w:rPr>
          <w:rStyle w:val="FootnoteReference"/>
          <w:bCs/>
        </w:rPr>
        <w:footnoteReference w:id="167"/>
      </w:r>
    </w:p>
    <w:p w14:paraId="7B9CD100" w14:textId="77777777" w:rsidR="00A151A8" w:rsidRPr="00A151A8" w:rsidRDefault="00A151A8" w:rsidP="006A0739">
      <w:pPr>
        <w:pStyle w:val="Heading2noTOC"/>
      </w:pPr>
      <w:bookmarkStart w:id="1079" w:name="_Toc121764879"/>
      <w:bookmarkStart w:id="1080" w:name="_Toc121939639"/>
      <w:bookmarkStart w:id="1081" w:name="_Toc122347263"/>
      <w:bookmarkStart w:id="1082" w:name="_Toc123917296"/>
      <w:bookmarkStart w:id="1083" w:name="_Toc124164397"/>
      <w:bookmarkStart w:id="1084" w:name="_Toc124351427"/>
      <w:bookmarkStart w:id="1085" w:name="_Toc124371510"/>
      <w:bookmarkStart w:id="1086" w:name="_Toc124409750"/>
      <w:bookmarkStart w:id="1087" w:name="_Toc126165003"/>
      <w:bookmarkStart w:id="1088" w:name="_Toc126219856"/>
      <w:bookmarkStart w:id="1089" w:name="_Hlk123811614"/>
      <w:r w:rsidRPr="00A151A8">
        <w:t>Smart contract applications</w:t>
      </w:r>
      <w:bookmarkEnd w:id="1079"/>
      <w:bookmarkEnd w:id="1080"/>
      <w:bookmarkEnd w:id="1081"/>
      <w:bookmarkEnd w:id="1082"/>
      <w:bookmarkEnd w:id="1083"/>
      <w:bookmarkEnd w:id="1084"/>
      <w:bookmarkEnd w:id="1085"/>
      <w:bookmarkEnd w:id="1086"/>
      <w:bookmarkEnd w:id="1087"/>
      <w:bookmarkEnd w:id="1088"/>
    </w:p>
    <w:bookmarkEnd w:id="1089"/>
    <w:p w14:paraId="4A0AE483" w14:textId="4F0C7FB9" w:rsidR="00A151A8" w:rsidRDefault="00A151A8" w:rsidP="00A151A8">
      <w:pPr>
        <w:pStyle w:val="Level2"/>
        <w:numPr>
          <w:ilvl w:val="0"/>
          <w:numId w:val="16"/>
        </w:numPr>
      </w:pPr>
      <w:r>
        <w:t>A smart contract application is a user facing interface (a website of program) that relies on smart contract protocols to provide functionality or services to users</w:t>
      </w:r>
      <w:r w:rsidR="00CB0DAB">
        <w:t xml:space="preserve">. </w:t>
      </w:r>
      <w:r>
        <w:t>A popular smart contract protocol will be accessible through a variety of smart contract applications (for example, the Uniswap AMM is used by wallet applications (e.g. zerion.io and zapper.fi), aggregators (e.g. app.1inch.com) and standalone platforms (e.g. instadapp.io and app.defisaver.com)</w:t>
      </w:r>
      <w:r w:rsidR="00CB0DAB">
        <w:t xml:space="preserve">. </w:t>
      </w:r>
    </w:p>
    <w:p w14:paraId="1EED44A4" w14:textId="0715A50C" w:rsidR="00A151A8" w:rsidRPr="00F842E5" w:rsidRDefault="00A151A8" w:rsidP="00A151A8">
      <w:pPr>
        <w:pStyle w:val="Level2"/>
        <w:numPr>
          <w:ilvl w:val="0"/>
          <w:numId w:val="16"/>
        </w:numPr>
      </w:pPr>
      <w:r>
        <w:t xml:space="preserve">A smart contract </w:t>
      </w:r>
      <w:r w:rsidRPr="00051992">
        <w:t xml:space="preserve">application sits between a user and a smart contract protocol </w:t>
      </w:r>
      <w:r>
        <w:t>–</w:t>
      </w:r>
      <w:r w:rsidRPr="00051992">
        <w:t xml:space="preserve"> </w:t>
      </w:r>
      <w:r>
        <w:t xml:space="preserve">allowing a user to interact with the smart contract through a </w:t>
      </w:r>
      <w:r w:rsidRPr="00051992">
        <w:t>standard webpage</w:t>
      </w:r>
      <w:r w:rsidR="00CB0DAB">
        <w:t xml:space="preserve">. </w:t>
      </w:r>
      <w:r>
        <w:t>Unlike a smart contract protocol, a smart contract application is often not immutable and will typically be controlled by an entity who controls the domain where the website is located</w:t>
      </w:r>
      <w:r w:rsidR="00CB0DAB">
        <w:t xml:space="preserve">. </w:t>
      </w:r>
    </w:p>
    <w:p w14:paraId="0F6F1342" w14:textId="12EE8446" w:rsidR="00A151A8" w:rsidRPr="007329A9" w:rsidRDefault="00A151A8" w:rsidP="006A0739">
      <w:pPr>
        <w:pStyle w:val="ChartMainHeading"/>
      </w:pPr>
      <w:r w:rsidRPr="008F022E">
        <w:t xml:space="preserve">Figure </w:t>
      </w:r>
      <w:r>
        <w:t xml:space="preserve">5 – smart </w:t>
      </w:r>
      <w:r w:rsidRPr="006A0739">
        <w:t>contract</w:t>
      </w:r>
      <w:r>
        <w:t xml:space="preserve"> applications</w:t>
      </w:r>
    </w:p>
    <w:p w14:paraId="33428FFD" w14:textId="77777777" w:rsidR="00A151A8" w:rsidRDefault="00A151A8" w:rsidP="00A151A8">
      <w:pPr>
        <w:spacing w:before="0" w:after="160" w:line="259" w:lineRule="auto"/>
      </w:pPr>
      <w:r>
        <w:rPr>
          <w:noProof/>
        </w:rPr>
        <w:drawing>
          <wp:inline distT="0" distB="0" distL="0" distR="0" wp14:anchorId="1B9A9B8E" wp14:editId="154E445F">
            <wp:extent cx="5759450" cy="1447165"/>
            <wp:effectExtent l="0" t="0" r="0" b="635"/>
            <wp:docPr id="6" name="Picture 6" descr="This infographic is a simplified summary of a smart contract application. It shows that the application sits between a user and a smart contract protocol - displaying a standard webpage to th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infographic is a simplified summary of a smart contract application. It shows that the application sits between a user and a smart contract protocol - displaying a standard webpage to the use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1447165"/>
                    </a:xfrm>
                    <a:prstGeom prst="rect">
                      <a:avLst/>
                    </a:prstGeom>
                    <a:noFill/>
                    <a:ln>
                      <a:noFill/>
                    </a:ln>
                  </pic:spPr>
                </pic:pic>
              </a:graphicData>
            </a:graphic>
          </wp:inline>
        </w:drawing>
      </w:r>
    </w:p>
    <w:p w14:paraId="4AD739BB" w14:textId="77777777" w:rsidR="00017E9A" w:rsidRDefault="00017E9A" w:rsidP="00017E9A"/>
    <w:p w14:paraId="0E09A9B5" w14:textId="02D4A494" w:rsidR="00E97AA2" w:rsidRDefault="00E867DA" w:rsidP="00493767">
      <w:pPr>
        <w:pStyle w:val="Heading1"/>
        <w:numPr>
          <w:ilvl w:val="0"/>
          <w:numId w:val="0"/>
        </w:numPr>
      </w:pPr>
      <w:bookmarkStart w:id="1090" w:name="_Toc126219857"/>
      <w:r>
        <w:t xml:space="preserve">Annexure 4. </w:t>
      </w:r>
      <w:r w:rsidR="00E97AA2">
        <w:t>List of consultation questions</w:t>
      </w:r>
      <w:bookmarkEnd w:id="996"/>
      <w:bookmarkEnd w:id="1032"/>
      <w:bookmarkEnd w:id="1033"/>
      <w:bookmarkEnd w:id="1034"/>
      <w:bookmarkEnd w:id="1090"/>
    </w:p>
    <w:p w14:paraId="3B71CCFE" w14:textId="0690EDCA" w:rsidR="00D24FE6" w:rsidRDefault="00E97AA2" w:rsidP="006A0739">
      <w:r>
        <w:t xml:space="preserve">All the consultation questions, posed in this paper, are listed below. Please provide your responses to </w:t>
      </w:r>
      <w:r w:rsidR="002B54E1" w:rsidRPr="002B54E1">
        <w:t>the</w:t>
      </w:r>
      <w:r>
        <w:t xml:space="preserve"> following consultation questions and include examples where relevant</w:t>
      </w:r>
      <w:r w:rsidR="002B54E1" w:rsidRPr="002B54E1">
        <w:t>.</w:t>
      </w:r>
    </w:p>
    <w:p w14:paraId="2B746AFD" w14:textId="77777777" w:rsidR="005451FD" w:rsidRDefault="00E97AA2">
      <w:pPr>
        <w:pStyle w:val="TOC8"/>
        <w:rPr>
          <w:rFonts w:asciiTheme="minorHAnsi" w:hAnsiTheme="minorHAnsi"/>
          <w:noProof/>
          <w:color w:val="auto"/>
        </w:rPr>
      </w:pPr>
      <w:r>
        <w:fldChar w:fldCharType="begin"/>
      </w:r>
      <w:r>
        <w:instrText xml:space="preserve"> TOC \n \t "DQ1,8,DQ2,9" </w:instrText>
      </w:r>
      <w:r>
        <w:fldChar w:fldCharType="separate"/>
      </w:r>
      <w:r w:rsidR="005451FD">
        <w:rPr>
          <w:noProof/>
        </w:rPr>
        <w:t>Q1)</w:t>
      </w:r>
      <w:r w:rsidR="005451FD">
        <w:rPr>
          <w:rFonts w:asciiTheme="minorHAnsi" w:hAnsiTheme="minorHAnsi"/>
          <w:noProof/>
          <w:color w:val="auto"/>
        </w:rPr>
        <w:tab/>
      </w:r>
      <w:r w:rsidR="005451FD">
        <w:rPr>
          <w:noProof/>
        </w:rPr>
        <w:t>What do you think the role of Government should be in the regulation of the crypto ecosystem?</w:t>
      </w:r>
    </w:p>
    <w:p w14:paraId="2C393112" w14:textId="641A53DE" w:rsidR="005451FD" w:rsidRDefault="005451FD">
      <w:pPr>
        <w:pStyle w:val="TOC8"/>
        <w:rPr>
          <w:rFonts w:asciiTheme="minorHAnsi" w:hAnsiTheme="minorHAnsi"/>
          <w:noProof/>
          <w:color w:val="auto"/>
        </w:rPr>
      </w:pPr>
      <w:r>
        <w:rPr>
          <w:noProof/>
        </w:rPr>
        <w:t>Q2)</w:t>
      </w:r>
      <w:r>
        <w:rPr>
          <w:rFonts w:asciiTheme="minorHAnsi" w:hAnsiTheme="minorHAnsi"/>
          <w:noProof/>
          <w:color w:val="auto"/>
        </w:rPr>
        <w:tab/>
      </w:r>
      <w:r>
        <w:rPr>
          <w:noProof/>
        </w:rPr>
        <w:t>What are your views on potential safeguards for consumers and investors?</w:t>
      </w:r>
    </w:p>
    <w:p w14:paraId="291C4C1E" w14:textId="77777777" w:rsidR="005451FD" w:rsidRDefault="005451FD">
      <w:pPr>
        <w:pStyle w:val="TOC8"/>
        <w:rPr>
          <w:rFonts w:asciiTheme="minorHAnsi" w:hAnsiTheme="minorHAnsi"/>
          <w:noProof/>
          <w:color w:val="auto"/>
        </w:rPr>
      </w:pPr>
      <w:r>
        <w:rPr>
          <w:noProof/>
        </w:rPr>
        <w:t>Q3)</w:t>
      </w:r>
      <w:r>
        <w:rPr>
          <w:rFonts w:asciiTheme="minorHAnsi" w:hAnsiTheme="minorHAnsi"/>
          <w:noProof/>
          <w:color w:val="auto"/>
        </w:rPr>
        <w:tab/>
      </w:r>
      <w:r>
        <w:rPr>
          <w:noProof/>
        </w:rPr>
        <w:t>Scams can be difficult for some consumers to identify.</w:t>
      </w:r>
    </w:p>
    <w:p w14:paraId="3DA0E6CD" w14:textId="77777777" w:rsidR="005451FD" w:rsidRDefault="005451FD">
      <w:pPr>
        <w:pStyle w:val="TOC9"/>
        <w:rPr>
          <w:rFonts w:asciiTheme="minorHAnsi" w:hAnsiTheme="minorHAnsi"/>
          <w:noProof/>
          <w:color w:val="auto"/>
        </w:rPr>
      </w:pPr>
      <w:r>
        <w:rPr>
          <w:noProof/>
        </w:rPr>
        <w:t>a)</w:t>
      </w:r>
      <w:r>
        <w:rPr>
          <w:rFonts w:asciiTheme="minorHAnsi" w:hAnsiTheme="minorHAnsi"/>
          <w:noProof/>
          <w:color w:val="auto"/>
        </w:rPr>
        <w:tab/>
      </w:r>
      <w:r>
        <w:rPr>
          <w:noProof/>
        </w:rPr>
        <w:t>Are there solutions (e.g. disclosure, code auditing or other requirements) that could be applied to safeguard consumers that choose to use crypto assets?</w:t>
      </w:r>
    </w:p>
    <w:p w14:paraId="60C32063" w14:textId="77777777" w:rsidR="005451FD" w:rsidRDefault="005451FD">
      <w:pPr>
        <w:pStyle w:val="TOC9"/>
        <w:rPr>
          <w:rFonts w:asciiTheme="minorHAnsi" w:hAnsiTheme="minorHAnsi"/>
          <w:noProof/>
          <w:color w:val="auto"/>
        </w:rPr>
      </w:pPr>
      <w:r>
        <w:rPr>
          <w:noProof/>
        </w:rPr>
        <w:t>b)</w:t>
      </w:r>
      <w:r>
        <w:rPr>
          <w:rFonts w:asciiTheme="minorHAnsi" w:hAnsiTheme="minorHAnsi"/>
          <w:noProof/>
          <w:color w:val="auto"/>
        </w:rPr>
        <w:tab/>
      </w:r>
      <w:r>
        <w:rPr>
          <w:noProof/>
        </w:rPr>
        <w:t>What policy or regulatory levers could be used to ensure crypto token exhanges do not offer scam tokens or more broadly, prevent consumers from being exposed to scams involving crypto assets?</w:t>
      </w:r>
    </w:p>
    <w:p w14:paraId="38BE4E9B" w14:textId="7F8C0077" w:rsidR="005451FD" w:rsidRDefault="005451FD">
      <w:pPr>
        <w:pStyle w:val="TOC8"/>
        <w:rPr>
          <w:rFonts w:asciiTheme="minorHAnsi" w:hAnsiTheme="minorHAnsi"/>
          <w:noProof/>
          <w:color w:val="auto"/>
        </w:rPr>
      </w:pPr>
      <w:r>
        <w:rPr>
          <w:noProof/>
        </w:rPr>
        <w:t>Q4)</w:t>
      </w:r>
      <w:r>
        <w:rPr>
          <w:rFonts w:asciiTheme="minorHAnsi" w:hAnsiTheme="minorHAnsi"/>
          <w:noProof/>
          <w:color w:val="auto"/>
        </w:rPr>
        <w:tab/>
      </w:r>
      <w:r>
        <w:rPr>
          <w:noProof/>
        </w:rPr>
        <w:t>The concept of ‘exclusive use or control’ of public data is a key distinguishing feature between crypto tokens/crypto networks and other data records.</w:t>
      </w:r>
    </w:p>
    <w:p w14:paraId="77DA6593" w14:textId="52EB5CA0" w:rsidR="005451FD" w:rsidRDefault="005451FD">
      <w:pPr>
        <w:pStyle w:val="TOC9"/>
        <w:rPr>
          <w:rFonts w:asciiTheme="minorHAnsi" w:hAnsiTheme="minorHAnsi"/>
          <w:noProof/>
          <w:color w:val="auto"/>
        </w:rPr>
      </w:pPr>
      <w:r>
        <w:rPr>
          <w:noProof/>
        </w:rPr>
        <w:t>a)</w:t>
      </w:r>
      <w:r>
        <w:rPr>
          <w:rFonts w:asciiTheme="minorHAnsi" w:hAnsiTheme="minorHAnsi"/>
          <w:noProof/>
          <w:color w:val="auto"/>
        </w:rPr>
        <w:tab/>
      </w:r>
      <w:r>
        <w:rPr>
          <w:noProof/>
        </w:rPr>
        <w:t>How do you think the concepts could be used in a general definition of crypto token and crypto network for the purposes of future legislation?</w:t>
      </w:r>
    </w:p>
    <w:p w14:paraId="1077AD5E" w14:textId="77777777" w:rsidR="005451FD" w:rsidRDefault="005451FD">
      <w:pPr>
        <w:pStyle w:val="TOC9"/>
        <w:rPr>
          <w:rFonts w:asciiTheme="minorHAnsi" w:hAnsiTheme="minorHAnsi"/>
          <w:noProof/>
          <w:color w:val="auto"/>
        </w:rPr>
      </w:pPr>
      <w:r>
        <w:rPr>
          <w:noProof/>
        </w:rPr>
        <w:t>b)</w:t>
      </w:r>
      <w:r>
        <w:rPr>
          <w:rFonts w:asciiTheme="minorHAnsi" w:hAnsiTheme="minorHAnsi"/>
          <w:noProof/>
          <w:color w:val="auto"/>
        </w:rPr>
        <w:tab/>
      </w:r>
      <w:r>
        <w:rPr>
          <w:noProof/>
        </w:rPr>
        <w:t>What are the benefits and disadvantages of adopting this approach to define crypto tokens and crypto networks?</w:t>
      </w:r>
    </w:p>
    <w:p w14:paraId="5A42B774" w14:textId="4753EEAB" w:rsidR="005451FD" w:rsidRDefault="005451FD">
      <w:pPr>
        <w:pStyle w:val="TOC8"/>
        <w:rPr>
          <w:rFonts w:asciiTheme="minorHAnsi" w:hAnsiTheme="minorHAnsi"/>
          <w:noProof/>
          <w:color w:val="auto"/>
        </w:rPr>
      </w:pPr>
      <w:r>
        <w:rPr>
          <w:noProof/>
        </w:rPr>
        <w:t>Q5)</w:t>
      </w:r>
      <w:r>
        <w:rPr>
          <w:rFonts w:asciiTheme="minorHAnsi" w:hAnsiTheme="minorHAnsi"/>
          <w:noProof/>
          <w:color w:val="auto"/>
        </w:rPr>
        <w:tab/>
      </w:r>
      <w:r>
        <w:rPr>
          <w:noProof/>
        </w:rPr>
        <w:t>This paper sets out some reasons for why a bespoke ‘crypto asset’ taxonomy may have minimal regulatory value.</w:t>
      </w:r>
    </w:p>
    <w:p w14:paraId="4C84C1D8" w14:textId="77777777" w:rsidR="005451FD" w:rsidRDefault="005451FD">
      <w:pPr>
        <w:pStyle w:val="TOC9"/>
        <w:rPr>
          <w:rFonts w:asciiTheme="minorHAnsi" w:hAnsiTheme="minorHAnsi"/>
          <w:noProof/>
          <w:color w:val="auto"/>
        </w:rPr>
      </w:pPr>
      <w:r>
        <w:rPr>
          <w:noProof/>
        </w:rPr>
        <w:t>a)</w:t>
      </w:r>
      <w:r>
        <w:rPr>
          <w:rFonts w:asciiTheme="minorHAnsi" w:hAnsiTheme="minorHAnsi"/>
          <w:noProof/>
          <w:color w:val="auto"/>
        </w:rPr>
        <w:tab/>
      </w:r>
      <w:r>
        <w:rPr>
          <w:noProof/>
        </w:rPr>
        <w:t>What are additional supporting reasons or alternative views on the value of a bespoke taxonomy?</w:t>
      </w:r>
    </w:p>
    <w:p w14:paraId="1C0D5A1B" w14:textId="69845B09" w:rsidR="005451FD" w:rsidRDefault="005451FD">
      <w:pPr>
        <w:pStyle w:val="TOC9"/>
        <w:rPr>
          <w:rFonts w:asciiTheme="minorHAnsi" w:hAnsiTheme="minorHAnsi"/>
          <w:noProof/>
          <w:color w:val="auto"/>
        </w:rPr>
      </w:pPr>
      <w:r>
        <w:rPr>
          <w:noProof/>
        </w:rPr>
        <w:t>b)</w:t>
      </w:r>
      <w:r>
        <w:rPr>
          <w:rFonts w:asciiTheme="minorHAnsi" w:hAnsiTheme="minorHAnsi"/>
          <w:noProof/>
          <w:color w:val="auto"/>
        </w:rPr>
        <w:tab/>
      </w:r>
      <w:r>
        <w:rPr>
          <w:noProof/>
        </w:rPr>
        <w:t>What are your views on the creation of a standalone regulatory framework that relies on a bespoke taxonomy?</w:t>
      </w:r>
    </w:p>
    <w:p w14:paraId="47468118" w14:textId="433C91F2" w:rsidR="005451FD" w:rsidRDefault="005451FD">
      <w:pPr>
        <w:pStyle w:val="TOC9"/>
        <w:rPr>
          <w:rFonts w:asciiTheme="minorHAnsi" w:hAnsiTheme="minorHAnsi"/>
          <w:noProof/>
          <w:color w:val="auto"/>
        </w:rPr>
      </w:pPr>
      <w:r>
        <w:rPr>
          <w:noProof/>
        </w:rPr>
        <w:t>c)</w:t>
      </w:r>
      <w:r>
        <w:rPr>
          <w:rFonts w:asciiTheme="minorHAnsi" w:hAnsiTheme="minorHAnsi"/>
          <w:noProof/>
          <w:color w:val="auto"/>
        </w:rPr>
        <w:tab/>
      </w:r>
      <w:r>
        <w:rPr>
          <w:noProof/>
        </w:rPr>
        <w:t>In the absence of a bespoke taxonomy, what are your views on how to provide regulatory certainty to individuals and businesses using crypto networks and crypto assets in a non</w:t>
      </w:r>
      <w:r>
        <w:rPr>
          <w:noProof/>
        </w:rPr>
        <w:noBreakHyphen/>
        <w:t>financial manner?</w:t>
      </w:r>
    </w:p>
    <w:p w14:paraId="449CAD27" w14:textId="10F14367" w:rsidR="005451FD" w:rsidRDefault="005451FD">
      <w:pPr>
        <w:pStyle w:val="TOC8"/>
        <w:rPr>
          <w:rFonts w:asciiTheme="minorHAnsi" w:hAnsiTheme="minorHAnsi"/>
          <w:noProof/>
          <w:color w:val="auto"/>
        </w:rPr>
      </w:pPr>
      <w:r>
        <w:rPr>
          <w:noProof/>
        </w:rPr>
        <w:t>Q6)</w:t>
      </w:r>
      <w:r>
        <w:rPr>
          <w:rFonts w:asciiTheme="minorHAnsi" w:hAnsiTheme="minorHAnsi"/>
          <w:noProof/>
          <w:color w:val="auto"/>
        </w:rPr>
        <w:tab/>
      </w:r>
      <w:r>
        <w:rPr>
          <w:noProof/>
        </w:rPr>
        <w:t>Some intermediated crypto assets are ‘backed’ by existing items, goods, or assets. These crypto assets can be broadly described as ‘wrapped’ real world assets.</w:t>
      </w:r>
    </w:p>
    <w:p w14:paraId="49AB96D8" w14:textId="78966C83" w:rsidR="005451FD" w:rsidRDefault="005451FD">
      <w:pPr>
        <w:pStyle w:val="TOC9"/>
        <w:rPr>
          <w:rFonts w:asciiTheme="minorHAnsi" w:hAnsiTheme="minorHAnsi"/>
          <w:noProof/>
          <w:color w:val="auto"/>
        </w:rPr>
      </w:pPr>
      <w:r>
        <w:rPr>
          <w:noProof/>
        </w:rPr>
        <w:t>a)</w:t>
      </w:r>
      <w:r>
        <w:rPr>
          <w:rFonts w:asciiTheme="minorHAnsi" w:hAnsiTheme="minorHAnsi"/>
          <w:noProof/>
          <w:color w:val="auto"/>
        </w:rPr>
        <w:tab/>
      </w:r>
      <w:r>
        <w:rPr>
          <w:noProof/>
        </w:rPr>
        <w:t>Are reforms necessary to ensure a wrapped real</w:t>
      </w:r>
      <w:r>
        <w:rPr>
          <w:noProof/>
        </w:rPr>
        <w:noBreakHyphen/>
        <w:t>world asset gets the same regulatory treatment as that of the asset backing it? Why? What reforms are needed?</w:t>
      </w:r>
    </w:p>
    <w:p w14:paraId="56C6C8F7" w14:textId="1DA8A7BC" w:rsidR="005451FD" w:rsidRDefault="005451FD">
      <w:pPr>
        <w:pStyle w:val="TOC9"/>
        <w:rPr>
          <w:rFonts w:asciiTheme="minorHAnsi" w:hAnsiTheme="minorHAnsi"/>
          <w:noProof/>
          <w:color w:val="auto"/>
        </w:rPr>
      </w:pPr>
      <w:r>
        <w:rPr>
          <w:noProof/>
        </w:rPr>
        <w:t>b)</w:t>
      </w:r>
      <w:r>
        <w:rPr>
          <w:rFonts w:asciiTheme="minorHAnsi" w:hAnsiTheme="minorHAnsi"/>
          <w:noProof/>
          <w:color w:val="auto"/>
        </w:rPr>
        <w:tab/>
      </w:r>
      <w:r>
        <w:rPr>
          <w:noProof/>
        </w:rPr>
        <w:t>Are reforms necessary to ensure issuers of wrapped real</w:t>
      </w:r>
      <w:r>
        <w:rPr>
          <w:noProof/>
        </w:rPr>
        <w:noBreakHyphen/>
        <w:t>world assets can meet their obligations to redeem the relevant crypto tokens for the underlying good, product, or asset?</w:t>
      </w:r>
    </w:p>
    <w:p w14:paraId="2318862C" w14:textId="6B76A42C" w:rsidR="005451FD" w:rsidRDefault="005451FD">
      <w:pPr>
        <w:pStyle w:val="TOC8"/>
        <w:rPr>
          <w:rFonts w:asciiTheme="minorHAnsi" w:hAnsiTheme="minorHAnsi"/>
          <w:noProof/>
          <w:color w:val="auto"/>
        </w:rPr>
      </w:pPr>
      <w:r>
        <w:rPr>
          <w:noProof/>
        </w:rPr>
        <w:t>Q7)</w:t>
      </w:r>
      <w:r>
        <w:rPr>
          <w:rFonts w:asciiTheme="minorHAnsi" w:hAnsiTheme="minorHAnsi"/>
          <w:noProof/>
          <w:color w:val="auto"/>
        </w:rPr>
        <w:tab/>
      </w:r>
      <w:r>
        <w:rPr>
          <w:noProof/>
        </w:rPr>
        <w:t>It can be difficult to identify the arrangements that constitute an intermediated token system.</w:t>
      </w:r>
    </w:p>
    <w:p w14:paraId="7EE002AC" w14:textId="77777777" w:rsidR="005451FD" w:rsidRDefault="005451FD">
      <w:pPr>
        <w:pStyle w:val="TOC9"/>
        <w:rPr>
          <w:rFonts w:asciiTheme="minorHAnsi" w:hAnsiTheme="minorHAnsi"/>
          <w:noProof/>
          <w:color w:val="auto"/>
        </w:rPr>
      </w:pPr>
      <w:r>
        <w:rPr>
          <w:noProof/>
        </w:rPr>
        <w:t>a)</w:t>
      </w:r>
      <w:r>
        <w:rPr>
          <w:rFonts w:asciiTheme="minorHAnsi" w:hAnsiTheme="minorHAnsi"/>
          <w:noProof/>
          <w:color w:val="auto"/>
        </w:rPr>
        <w:tab/>
      </w:r>
      <w:r>
        <w:rPr>
          <w:noProof/>
        </w:rPr>
        <w:t>Should crypto asset service providers be required to ensure their users are able to access information that allows them to identify arrangements underpinning crypto tokens? How might this be achieved?</w:t>
      </w:r>
    </w:p>
    <w:p w14:paraId="72D385A1" w14:textId="72410209" w:rsidR="005451FD" w:rsidRDefault="005451FD">
      <w:pPr>
        <w:pStyle w:val="TOC9"/>
        <w:rPr>
          <w:rFonts w:asciiTheme="minorHAnsi" w:hAnsiTheme="minorHAnsi"/>
          <w:noProof/>
          <w:color w:val="auto"/>
        </w:rPr>
      </w:pPr>
      <w:r>
        <w:rPr>
          <w:noProof/>
        </w:rPr>
        <w:t>b)</w:t>
      </w:r>
      <w:r>
        <w:rPr>
          <w:rFonts w:asciiTheme="minorHAnsi" w:hAnsiTheme="minorHAnsi"/>
          <w:noProof/>
          <w:color w:val="auto"/>
        </w:rPr>
        <w:tab/>
      </w:r>
      <w:r>
        <w:rPr>
          <w:noProof/>
        </w:rPr>
        <w:t>What are some other initiatives that crypto asset service providers could take to promote good consumer outcomes?</w:t>
      </w:r>
    </w:p>
    <w:p w14:paraId="3C95E9B5" w14:textId="3B1D9ECC" w:rsidR="005451FD" w:rsidRDefault="005451FD">
      <w:pPr>
        <w:pStyle w:val="TOC8"/>
        <w:rPr>
          <w:rFonts w:asciiTheme="minorHAnsi" w:hAnsiTheme="minorHAnsi"/>
          <w:noProof/>
          <w:color w:val="auto"/>
        </w:rPr>
      </w:pPr>
      <w:r>
        <w:rPr>
          <w:noProof/>
        </w:rPr>
        <w:t>Q8)</w:t>
      </w:r>
      <w:r>
        <w:rPr>
          <w:rFonts w:asciiTheme="minorHAnsi" w:hAnsiTheme="minorHAnsi"/>
          <w:noProof/>
          <w:color w:val="auto"/>
        </w:rPr>
        <w:tab/>
      </w:r>
      <w:r>
        <w:rPr>
          <w:noProof/>
        </w:rPr>
        <w:t xml:space="preserve">In addition to the functional perimeter, the </w:t>
      </w:r>
      <w:r w:rsidRPr="009E499E">
        <w:rPr>
          <w:i/>
          <w:iCs/>
          <w:noProof/>
        </w:rPr>
        <w:t>Corporations Act</w:t>
      </w:r>
      <w:r>
        <w:rPr>
          <w:noProof/>
        </w:rPr>
        <w:t xml:space="preserve"> lists specific products that are financial products. The inclusion of specific financial products is intended to both: (i) provide guidance on the functional perimeter; (ii) add products that do not fall within the general financial functions.</w:t>
      </w:r>
    </w:p>
    <w:p w14:paraId="5E3388B6" w14:textId="77777777" w:rsidR="005451FD" w:rsidRDefault="005451FD">
      <w:pPr>
        <w:pStyle w:val="TOC9"/>
        <w:rPr>
          <w:rFonts w:asciiTheme="minorHAnsi" w:hAnsiTheme="minorHAnsi"/>
          <w:noProof/>
          <w:color w:val="auto"/>
        </w:rPr>
      </w:pPr>
      <w:r>
        <w:rPr>
          <w:noProof/>
        </w:rPr>
        <w:t>a)</w:t>
      </w:r>
      <w:r>
        <w:rPr>
          <w:rFonts w:asciiTheme="minorHAnsi" w:hAnsiTheme="minorHAnsi"/>
          <w:noProof/>
          <w:color w:val="auto"/>
        </w:rPr>
        <w:tab/>
      </w:r>
      <w:r>
        <w:rPr>
          <w:noProof/>
        </w:rPr>
        <w:t>Are there any kinds of intermediated crypto assets that ought to be specifically defined as financial products? Why?</w:t>
      </w:r>
    </w:p>
    <w:p w14:paraId="7A10A4A7" w14:textId="77777777" w:rsidR="005451FD" w:rsidRDefault="005451FD">
      <w:pPr>
        <w:pStyle w:val="TOC9"/>
        <w:rPr>
          <w:rFonts w:asciiTheme="minorHAnsi" w:hAnsiTheme="minorHAnsi"/>
          <w:noProof/>
          <w:color w:val="auto"/>
        </w:rPr>
      </w:pPr>
      <w:r>
        <w:rPr>
          <w:noProof/>
        </w:rPr>
        <w:t>b)</w:t>
      </w:r>
      <w:r>
        <w:rPr>
          <w:rFonts w:asciiTheme="minorHAnsi" w:hAnsiTheme="minorHAnsi"/>
          <w:noProof/>
          <w:color w:val="auto"/>
        </w:rPr>
        <w:tab/>
      </w:r>
      <w:r w:rsidRPr="009E499E">
        <w:rPr>
          <w:rFonts w:eastAsia="Yesteryear"/>
          <w:noProof/>
        </w:rPr>
        <w:t>Are there any kinds of crypto asset services that ought to be specifically defined as financial products? Why?</w:t>
      </w:r>
    </w:p>
    <w:p w14:paraId="0CD16ED6" w14:textId="128A0DF1" w:rsidR="005451FD" w:rsidRDefault="005451FD">
      <w:pPr>
        <w:pStyle w:val="TOC8"/>
        <w:rPr>
          <w:rFonts w:asciiTheme="minorHAnsi" w:hAnsiTheme="minorHAnsi"/>
          <w:noProof/>
          <w:color w:val="auto"/>
        </w:rPr>
      </w:pPr>
      <w:r>
        <w:rPr>
          <w:noProof/>
        </w:rPr>
        <w:t>Q9)</w:t>
      </w:r>
      <w:r>
        <w:rPr>
          <w:rFonts w:asciiTheme="minorHAnsi" w:hAnsiTheme="minorHAnsi"/>
          <w:noProof/>
          <w:color w:val="auto"/>
        </w:rPr>
        <w:tab/>
      </w:r>
      <w:r>
        <w:rPr>
          <w:noProof/>
        </w:rPr>
        <w:t>Some regulatory frameworks in other jurisdictions have placed restrictions on the issuance of intermediated crypto assets to specific public crypto networks. What (if any) are appropriate measures for assessing the suitability of a specific public crypto network to host wrapped real world assets?</w:t>
      </w:r>
    </w:p>
    <w:p w14:paraId="1CD528FE" w14:textId="77777777" w:rsidR="005451FD" w:rsidRDefault="005451FD">
      <w:pPr>
        <w:pStyle w:val="TOC8"/>
        <w:rPr>
          <w:rFonts w:asciiTheme="minorHAnsi" w:hAnsiTheme="minorHAnsi"/>
          <w:noProof/>
          <w:color w:val="auto"/>
        </w:rPr>
      </w:pPr>
      <w:r>
        <w:rPr>
          <w:noProof/>
        </w:rPr>
        <w:t>Q10)</w:t>
      </w:r>
      <w:r>
        <w:rPr>
          <w:rFonts w:asciiTheme="minorHAnsi" w:hAnsiTheme="minorHAnsi"/>
          <w:noProof/>
          <w:color w:val="auto"/>
        </w:rPr>
        <w:tab/>
      </w:r>
      <w:r>
        <w:rPr>
          <w:noProof/>
        </w:rPr>
        <w:t xml:space="preserve">Intermediated crypto assets involve crypto tokens linked to intangible property or other arrangements. Should there be limits, </w:t>
      </w:r>
      <w:r w:rsidRPr="009E499E">
        <w:rPr>
          <w:rFonts w:eastAsia="Yesteryear" w:cs="DengXian Light"/>
          <w:noProof/>
        </w:rPr>
        <w:t>restrictions or frictions on the investment by consumers in relation to any arrangements not covered already by the financial services framework</w:t>
      </w:r>
      <w:r>
        <w:rPr>
          <w:noProof/>
        </w:rPr>
        <w:t>? Why?</w:t>
      </w:r>
    </w:p>
    <w:p w14:paraId="60DA3DE7" w14:textId="283D15D1" w:rsidR="005451FD" w:rsidRDefault="005451FD">
      <w:pPr>
        <w:pStyle w:val="TOC8"/>
        <w:rPr>
          <w:rFonts w:asciiTheme="minorHAnsi" w:hAnsiTheme="minorHAnsi"/>
          <w:noProof/>
          <w:color w:val="auto"/>
        </w:rPr>
      </w:pPr>
      <w:r>
        <w:rPr>
          <w:noProof/>
        </w:rPr>
        <w:t>Q11)</w:t>
      </w:r>
      <w:r>
        <w:rPr>
          <w:rFonts w:asciiTheme="minorHAnsi" w:hAnsiTheme="minorHAnsi"/>
          <w:noProof/>
          <w:color w:val="auto"/>
        </w:rPr>
        <w:tab/>
      </w:r>
      <w:r>
        <w:rPr>
          <w:noProof/>
        </w:rPr>
        <w:t>Some jurisdictions have implemented regulatory frameworks that address the marketing and promotion of products within the crypto ecosystem (including network tokens and public smart contracts). Would a similar solution be suitable for Australia? If so, how might this be implemented?</w:t>
      </w:r>
    </w:p>
    <w:p w14:paraId="2F85A3D5" w14:textId="42C4BEA4" w:rsidR="005451FD" w:rsidRDefault="005451FD">
      <w:pPr>
        <w:pStyle w:val="TOC8"/>
        <w:rPr>
          <w:rFonts w:asciiTheme="minorHAnsi" w:hAnsiTheme="minorHAnsi"/>
          <w:noProof/>
          <w:color w:val="auto"/>
        </w:rPr>
      </w:pPr>
      <w:r>
        <w:rPr>
          <w:noProof/>
        </w:rPr>
        <w:t>Q12)</w:t>
      </w:r>
      <w:r>
        <w:rPr>
          <w:rFonts w:asciiTheme="minorHAnsi" w:hAnsiTheme="minorHAnsi"/>
          <w:noProof/>
          <w:color w:val="auto"/>
        </w:rPr>
        <w:tab/>
      </w:r>
      <w:r>
        <w:rPr>
          <w:noProof/>
        </w:rPr>
        <w:t>Smart contracts are commonly developed as ‘free open</w:t>
      </w:r>
      <w:r>
        <w:rPr>
          <w:noProof/>
        </w:rPr>
        <w:noBreakHyphen/>
        <w:t>source software’. They are often published and republished by entities other than their original authors.</w:t>
      </w:r>
    </w:p>
    <w:p w14:paraId="34EADED9" w14:textId="77777777" w:rsidR="005451FD" w:rsidRDefault="005451FD">
      <w:pPr>
        <w:pStyle w:val="TOC9"/>
        <w:rPr>
          <w:rFonts w:asciiTheme="minorHAnsi" w:hAnsiTheme="minorHAnsi"/>
          <w:noProof/>
          <w:color w:val="auto"/>
        </w:rPr>
      </w:pPr>
      <w:r>
        <w:rPr>
          <w:noProof/>
        </w:rPr>
        <w:t>a)</w:t>
      </w:r>
      <w:r>
        <w:rPr>
          <w:rFonts w:asciiTheme="minorHAnsi" w:hAnsiTheme="minorHAnsi"/>
          <w:noProof/>
          <w:color w:val="auto"/>
        </w:rPr>
        <w:tab/>
      </w:r>
      <w:r>
        <w:rPr>
          <w:noProof/>
        </w:rPr>
        <w:t>What are the regulatory and policy levers available to encourage the development of smart contracts that comply with existing regulatory frameworks?</w:t>
      </w:r>
    </w:p>
    <w:p w14:paraId="4A3ABF54" w14:textId="77777777" w:rsidR="005451FD" w:rsidRDefault="005451FD">
      <w:pPr>
        <w:pStyle w:val="TOC9"/>
        <w:rPr>
          <w:rFonts w:asciiTheme="minorHAnsi" w:hAnsiTheme="minorHAnsi"/>
          <w:noProof/>
          <w:color w:val="auto"/>
        </w:rPr>
      </w:pPr>
      <w:r>
        <w:rPr>
          <w:noProof/>
        </w:rPr>
        <w:t>b)</w:t>
      </w:r>
      <w:r>
        <w:rPr>
          <w:rFonts w:asciiTheme="minorHAnsi" w:hAnsiTheme="minorHAnsi"/>
          <w:noProof/>
          <w:color w:val="auto"/>
        </w:rPr>
        <w:tab/>
      </w:r>
      <w:r>
        <w:rPr>
          <w:noProof/>
        </w:rPr>
        <w:t xml:space="preserve">What are the regulatory and policy levers available to ensure smart contract </w:t>
      </w:r>
      <w:r w:rsidRPr="009E499E">
        <w:rPr>
          <w:i/>
          <w:noProof/>
        </w:rPr>
        <w:t xml:space="preserve">applications </w:t>
      </w:r>
      <w:r>
        <w:rPr>
          <w:noProof/>
        </w:rPr>
        <w:t>comply with existing regualtory frameworks?</w:t>
      </w:r>
    </w:p>
    <w:p w14:paraId="3173F4B6" w14:textId="1076B285" w:rsidR="005451FD" w:rsidRDefault="005451FD">
      <w:pPr>
        <w:pStyle w:val="TOC8"/>
        <w:rPr>
          <w:rFonts w:asciiTheme="minorHAnsi" w:hAnsiTheme="minorHAnsi"/>
          <w:noProof/>
          <w:color w:val="auto"/>
        </w:rPr>
      </w:pPr>
      <w:r>
        <w:rPr>
          <w:noProof/>
        </w:rPr>
        <w:t>Q13)</w:t>
      </w:r>
      <w:r>
        <w:rPr>
          <w:rFonts w:asciiTheme="minorHAnsi" w:hAnsiTheme="minorHAnsi"/>
          <w:noProof/>
          <w:color w:val="auto"/>
        </w:rPr>
        <w:tab/>
      </w:r>
      <w:r>
        <w:rPr>
          <w:noProof/>
        </w:rPr>
        <w:t>Some smart contract applications assist users to connect to smart contracts that implement a pawn</w:t>
      </w:r>
      <w:r>
        <w:rPr>
          <w:noProof/>
        </w:rPr>
        <w:noBreakHyphen/>
        <w:t>broker style of collateralised lending (i.e. only recourse in the event of default is the collateral).</w:t>
      </w:r>
    </w:p>
    <w:p w14:paraId="487FC7B4" w14:textId="184CC41E" w:rsidR="005451FD" w:rsidRDefault="005451FD">
      <w:pPr>
        <w:pStyle w:val="TOC9"/>
        <w:rPr>
          <w:rFonts w:asciiTheme="minorHAnsi" w:hAnsiTheme="minorHAnsi"/>
          <w:noProof/>
          <w:color w:val="auto"/>
        </w:rPr>
      </w:pPr>
      <w:r>
        <w:rPr>
          <w:noProof/>
        </w:rPr>
        <w:t>a)</w:t>
      </w:r>
      <w:r>
        <w:rPr>
          <w:rFonts w:asciiTheme="minorHAnsi" w:hAnsiTheme="minorHAnsi"/>
          <w:noProof/>
          <w:color w:val="auto"/>
        </w:rPr>
        <w:tab/>
      </w:r>
      <w:r>
        <w:rPr>
          <w:noProof/>
        </w:rPr>
        <w:t>What are the key risk differences between smart</w:t>
      </w:r>
      <w:r>
        <w:rPr>
          <w:noProof/>
        </w:rPr>
        <w:noBreakHyphen/>
        <w:t>contract and conventional pawn</w:t>
      </w:r>
      <w:r>
        <w:rPr>
          <w:noProof/>
        </w:rPr>
        <w:noBreakHyphen/>
        <w:t>broker lending?</w:t>
      </w:r>
    </w:p>
    <w:p w14:paraId="691D1935" w14:textId="7B9AB8B7" w:rsidR="005451FD" w:rsidRDefault="005451FD">
      <w:pPr>
        <w:pStyle w:val="TOC9"/>
        <w:rPr>
          <w:rFonts w:asciiTheme="minorHAnsi" w:hAnsiTheme="minorHAnsi"/>
          <w:noProof/>
          <w:color w:val="auto"/>
        </w:rPr>
      </w:pPr>
      <w:r>
        <w:rPr>
          <w:noProof/>
        </w:rPr>
        <w:t>b)</w:t>
      </w:r>
      <w:r>
        <w:rPr>
          <w:rFonts w:asciiTheme="minorHAnsi" w:hAnsiTheme="minorHAnsi"/>
          <w:noProof/>
          <w:color w:val="auto"/>
        </w:rPr>
        <w:tab/>
      </w:r>
      <w:r>
        <w:rPr>
          <w:noProof/>
        </w:rPr>
        <w:t>Is there quantifiable data on the consumer outcomes in conventional pawn</w:t>
      </w:r>
      <w:r>
        <w:rPr>
          <w:noProof/>
        </w:rPr>
        <w:noBreakHyphen/>
        <w:t>broker lending compared with user outcomes for analagous services provided through smart contract applications?</w:t>
      </w:r>
    </w:p>
    <w:p w14:paraId="1C5CF7C6" w14:textId="4A7AB6CF" w:rsidR="005451FD" w:rsidRDefault="005451FD">
      <w:pPr>
        <w:pStyle w:val="TOC8"/>
        <w:rPr>
          <w:rFonts w:asciiTheme="minorHAnsi" w:hAnsiTheme="minorHAnsi"/>
          <w:noProof/>
          <w:color w:val="auto"/>
        </w:rPr>
      </w:pPr>
      <w:r>
        <w:rPr>
          <w:noProof/>
        </w:rPr>
        <w:t>Q14)</w:t>
      </w:r>
      <w:r>
        <w:rPr>
          <w:rFonts w:asciiTheme="minorHAnsi" w:hAnsiTheme="minorHAnsi"/>
          <w:noProof/>
          <w:color w:val="auto"/>
        </w:rPr>
        <w:tab/>
      </w:r>
      <w:r>
        <w:rPr>
          <w:noProof/>
        </w:rPr>
        <w:t>Some smart contract applications assist users to connect to automated market makers (AMM).</w:t>
      </w:r>
    </w:p>
    <w:p w14:paraId="359A2186" w14:textId="77777777" w:rsidR="005451FD" w:rsidRDefault="005451FD">
      <w:pPr>
        <w:pStyle w:val="TOC9"/>
        <w:rPr>
          <w:rFonts w:asciiTheme="minorHAnsi" w:hAnsiTheme="minorHAnsi"/>
          <w:noProof/>
          <w:color w:val="auto"/>
        </w:rPr>
      </w:pPr>
      <w:r>
        <w:rPr>
          <w:noProof/>
        </w:rPr>
        <w:t>a)</w:t>
      </w:r>
      <w:r>
        <w:rPr>
          <w:rFonts w:asciiTheme="minorHAnsi" w:hAnsiTheme="minorHAnsi"/>
          <w:noProof/>
          <w:color w:val="auto"/>
        </w:rPr>
        <w:tab/>
      </w:r>
      <w:r>
        <w:rPr>
          <w:noProof/>
        </w:rPr>
        <w:t>What are the key differences in risk between using an AMM and using the services of a crypto asset exchange?</w:t>
      </w:r>
    </w:p>
    <w:p w14:paraId="7504ED2A" w14:textId="77777777" w:rsidR="005451FD" w:rsidRDefault="005451FD">
      <w:pPr>
        <w:pStyle w:val="TOC9"/>
        <w:rPr>
          <w:rFonts w:asciiTheme="minorHAnsi" w:hAnsiTheme="minorHAnsi"/>
          <w:noProof/>
          <w:color w:val="auto"/>
        </w:rPr>
      </w:pPr>
      <w:r>
        <w:rPr>
          <w:noProof/>
        </w:rPr>
        <w:t>b)</w:t>
      </w:r>
      <w:r>
        <w:rPr>
          <w:rFonts w:asciiTheme="minorHAnsi" w:hAnsiTheme="minorHAnsi"/>
          <w:noProof/>
          <w:color w:val="auto"/>
        </w:rPr>
        <w:tab/>
      </w:r>
      <w:r>
        <w:rPr>
          <w:noProof/>
        </w:rPr>
        <w:t>Is there quantifiable data on consumer outcomes in trading on conventional crypto asset exchanges compared with user outcomes in trading on AMMs?</w:t>
      </w:r>
    </w:p>
    <w:p w14:paraId="22F1E0D5" w14:textId="590B5C24" w:rsidR="00E97AA2" w:rsidRDefault="00E97AA2" w:rsidP="009346E6">
      <w:r>
        <w:fldChar w:fldCharType="end"/>
      </w:r>
      <w:bookmarkEnd w:id="997"/>
    </w:p>
    <w:p w14:paraId="344B1303" w14:textId="4FA449C5" w:rsidR="00E97AA2" w:rsidRDefault="002B54E1" w:rsidP="00493767">
      <w:pPr>
        <w:pStyle w:val="Heading1"/>
        <w:numPr>
          <w:ilvl w:val="0"/>
          <w:numId w:val="0"/>
        </w:numPr>
      </w:pPr>
      <w:bookmarkStart w:id="1091" w:name="_Toc121243902"/>
      <w:bookmarkStart w:id="1092" w:name="_Toc124844406"/>
      <w:bookmarkStart w:id="1093" w:name="_Toc124849495"/>
      <w:bookmarkStart w:id="1094" w:name="_Toc125795513"/>
      <w:bookmarkStart w:id="1095" w:name="_Toc126219858"/>
      <w:bookmarkEnd w:id="998"/>
      <w:bookmarkEnd w:id="999"/>
      <w:bookmarkEnd w:id="1000"/>
      <w:r>
        <w:t xml:space="preserve">Annexure </w:t>
      </w:r>
      <w:r w:rsidR="00E867DA">
        <w:t>5</w:t>
      </w:r>
      <w:r w:rsidR="00130299">
        <w:t xml:space="preserve">. </w:t>
      </w:r>
      <w:r w:rsidR="00E97AA2">
        <w:t>Glossary</w:t>
      </w:r>
      <w:bookmarkEnd w:id="1091"/>
      <w:bookmarkEnd w:id="1092"/>
      <w:bookmarkEnd w:id="1093"/>
      <w:bookmarkEnd w:id="1094"/>
      <w:bookmarkEnd w:id="1095"/>
    </w:p>
    <w:tbl>
      <w:tblPr>
        <w:tblW w:w="0" w:type="auto"/>
        <w:tblBorders>
          <w:top w:val="single" w:sz="4" w:space="0" w:color="BFBFBF" w:themeColor="text2" w:themeTint="66"/>
          <w:left w:val="single" w:sz="4" w:space="0" w:color="BFBFBF" w:themeColor="text2" w:themeTint="66"/>
          <w:bottom w:val="single" w:sz="4" w:space="0" w:color="BFBFBF" w:themeColor="text2" w:themeTint="66"/>
          <w:right w:val="single" w:sz="4" w:space="0" w:color="BFBFBF" w:themeColor="text2" w:themeTint="66"/>
          <w:insideH w:val="single" w:sz="4" w:space="0" w:color="BFBFBF" w:themeColor="text2" w:themeTint="66"/>
          <w:insideV w:val="single" w:sz="4" w:space="0" w:color="BFBFBF" w:themeColor="text2" w:themeTint="66"/>
        </w:tblBorders>
        <w:tblLayout w:type="fixed"/>
        <w:tblLook w:val="06A0" w:firstRow="1" w:lastRow="0" w:firstColumn="1" w:lastColumn="0" w:noHBand="1" w:noVBand="1"/>
      </w:tblPr>
      <w:tblGrid>
        <w:gridCol w:w="2122"/>
        <w:gridCol w:w="6893"/>
      </w:tblGrid>
      <w:tr w:rsidR="00E97AA2" w:rsidRPr="00D62AF2" w14:paraId="3C70946C" w14:textId="77777777" w:rsidTr="009D47B2">
        <w:trPr>
          <w:cantSplit/>
          <w:trHeight w:val="300"/>
          <w:tblHeader/>
        </w:trPr>
        <w:tc>
          <w:tcPr>
            <w:tcW w:w="2122" w:type="dxa"/>
            <w:shd w:val="clear" w:color="auto" w:fill="000000" w:themeFill="text1"/>
          </w:tcPr>
          <w:p w14:paraId="3F252671" w14:textId="77777777" w:rsidR="00E97AA2" w:rsidRPr="00D62AF2" w:rsidRDefault="00E97AA2">
            <w:pPr>
              <w:spacing w:before="40" w:after="40"/>
              <w:rPr>
                <w:b/>
                <w:sz w:val="20"/>
              </w:rPr>
            </w:pPr>
            <w:r w:rsidRPr="00D62AF2">
              <w:rPr>
                <w:b/>
                <w:sz w:val="20"/>
              </w:rPr>
              <w:t>Term</w:t>
            </w:r>
          </w:p>
        </w:tc>
        <w:tc>
          <w:tcPr>
            <w:tcW w:w="6893" w:type="dxa"/>
            <w:shd w:val="clear" w:color="auto" w:fill="000000" w:themeFill="text1"/>
          </w:tcPr>
          <w:p w14:paraId="0F409A6A" w14:textId="77777777" w:rsidR="00E97AA2" w:rsidRPr="00D62AF2" w:rsidRDefault="00E97AA2">
            <w:pPr>
              <w:spacing w:before="40" w:after="40"/>
              <w:jc w:val="both"/>
              <w:rPr>
                <w:b/>
                <w:sz w:val="20"/>
              </w:rPr>
            </w:pPr>
            <w:r w:rsidRPr="00D62AF2">
              <w:rPr>
                <w:b/>
                <w:sz w:val="20"/>
              </w:rPr>
              <w:t>Meaning in this document</w:t>
            </w:r>
          </w:p>
        </w:tc>
      </w:tr>
      <w:tr w:rsidR="009D47B2" w:rsidRPr="00D62AF2" w14:paraId="28B55EB0" w14:textId="77777777">
        <w:trPr>
          <w:cantSplit/>
          <w:trHeight w:val="300"/>
        </w:trPr>
        <w:tc>
          <w:tcPr>
            <w:tcW w:w="2122" w:type="dxa"/>
          </w:tcPr>
          <w:p w14:paraId="45FACAC0" w14:textId="32EE7FC7" w:rsidR="009D47B2" w:rsidRPr="009D47B2" w:rsidRDefault="009D47B2" w:rsidP="009D47B2">
            <w:pPr>
              <w:pStyle w:val="TableTextLeft"/>
            </w:pPr>
            <w:r w:rsidRPr="009D47B2">
              <w:t>Automated Market Maker (AMM)</w:t>
            </w:r>
          </w:p>
        </w:tc>
        <w:tc>
          <w:tcPr>
            <w:tcW w:w="6893" w:type="dxa"/>
          </w:tcPr>
          <w:p w14:paraId="76CCC52E" w14:textId="4410EE3A" w:rsidR="009D47B2" w:rsidRPr="009D47B2" w:rsidRDefault="009D47B2" w:rsidP="009D47B2">
            <w:pPr>
              <w:pStyle w:val="TableTextLeft"/>
            </w:pPr>
            <w:r w:rsidRPr="009D47B2">
              <w:t>a smart contract</w:t>
            </w:r>
            <w:r w:rsidR="00EA59C1">
              <w:noBreakHyphen/>
            </w:r>
            <w:r w:rsidRPr="009D47B2">
              <w:t>based, economic mechanism for intermediary</w:t>
            </w:r>
            <w:r w:rsidR="00EA59C1">
              <w:noBreakHyphen/>
            </w:r>
            <w:r w:rsidRPr="009D47B2">
              <w:t xml:space="preserve">less swaps between crypto tokens  </w:t>
            </w:r>
          </w:p>
        </w:tc>
      </w:tr>
      <w:tr w:rsidR="009D47B2" w:rsidRPr="00D62AF2" w14:paraId="7DB23C8C" w14:textId="77777777">
        <w:trPr>
          <w:cantSplit/>
          <w:trHeight w:val="300"/>
        </w:trPr>
        <w:tc>
          <w:tcPr>
            <w:tcW w:w="2122" w:type="dxa"/>
          </w:tcPr>
          <w:p w14:paraId="50FE4BD8" w14:textId="5F86E5B4" w:rsidR="009D47B2" w:rsidRPr="009D47B2" w:rsidRDefault="009D47B2" w:rsidP="009D47B2">
            <w:pPr>
              <w:pStyle w:val="TableTextLeft"/>
            </w:pPr>
            <w:r w:rsidRPr="009D47B2">
              <w:t>Blockchain</w:t>
            </w:r>
          </w:p>
        </w:tc>
        <w:tc>
          <w:tcPr>
            <w:tcW w:w="6893" w:type="dxa"/>
          </w:tcPr>
          <w:p w14:paraId="7D92A433" w14:textId="2BAE6F74" w:rsidR="009D47B2" w:rsidRPr="009D47B2" w:rsidRDefault="009D47B2" w:rsidP="009D47B2">
            <w:pPr>
              <w:pStyle w:val="TableTextLeft"/>
            </w:pPr>
            <w:r w:rsidRPr="009D47B2">
              <w:t xml:space="preserve">a type of crypto network where data is recorded in packages called blocks. Each block is </w:t>
            </w:r>
            <w:r w:rsidR="00EA59C1">
              <w:t>‘</w:t>
            </w:r>
            <w:r w:rsidRPr="009D47B2">
              <w:t>chained</w:t>
            </w:r>
            <w:r w:rsidR="00EA59C1">
              <w:t>’</w:t>
            </w:r>
            <w:r w:rsidRPr="009D47B2">
              <w:t xml:space="preserve"> to the next in chronological order using a cryptographic hash.</w:t>
            </w:r>
          </w:p>
        </w:tc>
      </w:tr>
      <w:tr w:rsidR="009D47B2" w:rsidRPr="00D62AF2" w14:paraId="11DF1D40" w14:textId="77777777">
        <w:trPr>
          <w:cantSplit/>
          <w:trHeight w:val="300"/>
        </w:trPr>
        <w:tc>
          <w:tcPr>
            <w:tcW w:w="2122" w:type="dxa"/>
          </w:tcPr>
          <w:p w14:paraId="39C9C929" w14:textId="3FA517EA" w:rsidR="009D47B2" w:rsidRPr="009D47B2" w:rsidRDefault="009D47B2" w:rsidP="009D47B2">
            <w:pPr>
              <w:pStyle w:val="TableTextLeft"/>
            </w:pPr>
            <w:r w:rsidRPr="009D47B2">
              <w:t>Buy</w:t>
            </w:r>
            <w:r w:rsidR="00EA59C1">
              <w:noBreakHyphen/>
            </w:r>
            <w:r w:rsidRPr="009D47B2">
              <w:t>back</w:t>
            </w:r>
            <w:r w:rsidR="00EA59C1">
              <w:noBreakHyphen/>
            </w:r>
            <w:r w:rsidRPr="009D47B2">
              <w:t>and</w:t>
            </w:r>
            <w:r w:rsidR="00EA59C1">
              <w:noBreakHyphen/>
            </w:r>
            <w:r w:rsidRPr="009D47B2">
              <w:t>burn</w:t>
            </w:r>
          </w:p>
        </w:tc>
        <w:tc>
          <w:tcPr>
            <w:tcW w:w="6893" w:type="dxa"/>
          </w:tcPr>
          <w:p w14:paraId="0D36FEF1" w14:textId="07389991" w:rsidR="009D47B2" w:rsidRPr="009D47B2" w:rsidRDefault="009D47B2" w:rsidP="009D47B2">
            <w:pPr>
              <w:pStyle w:val="TableTextLeft"/>
            </w:pPr>
            <w:r w:rsidRPr="009D47B2">
              <w:t xml:space="preserve">a </w:t>
            </w:r>
            <w:r w:rsidR="00EA59C1">
              <w:t>‘</w:t>
            </w:r>
            <w:r w:rsidRPr="009D47B2">
              <w:t>feature</w:t>
            </w:r>
            <w:r w:rsidR="00EA59C1">
              <w:t>’</w:t>
            </w:r>
            <w:r w:rsidRPr="009D47B2">
              <w:t xml:space="preserve"> of a token sold to raise money for development of a business (often by a crypto asset exchange) – with a portion of future profit or revenue from the business being applied to repurchasing the same tokens on the open market at regular intervals. The repurchased tokens are typically taken out of circulation by the exchange permanently</w:t>
            </w:r>
          </w:p>
        </w:tc>
      </w:tr>
      <w:tr w:rsidR="009D47B2" w:rsidRPr="00D62AF2" w14:paraId="1FAF44C0" w14:textId="77777777">
        <w:trPr>
          <w:cantSplit/>
          <w:trHeight w:val="300"/>
        </w:trPr>
        <w:tc>
          <w:tcPr>
            <w:tcW w:w="2122" w:type="dxa"/>
          </w:tcPr>
          <w:p w14:paraId="35AC5D4E" w14:textId="77777777" w:rsidR="009D47B2" w:rsidRPr="009D47B2" w:rsidRDefault="009D47B2" w:rsidP="009D47B2">
            <w:pPr>
              <w:pStyle w:val="TableTextLeft"/>
            </w:pPr>
            <w:r w:rsidRPr="009D47B2">
              <w:t xml:space="preserve">Consensus node </w:t>
            </w:r>
          </w:p>
          <w:p w14:paraId="2C3FC00A" w14:textId="0C65BA65" w:rsidR="009D47B2" w:rsidRPr="009D47B2" w:rsidRDefault="009D47B2" w:rsidP="009D47B2">
            <w:pPr>
              <w:pStyle w:val="TableTextLeft"/>
            </w:pPr>
          </w:p>
        </w:tc>
        <w:tc>
          <w:tcPr>
            <w:tcW w:w="6893" w:type="dxa"/>
          </w:tcPr>
          <w:p w14:paraId="24B71BB9" w14:textId="5C4D1B7D" w:rsidR="009D47B2" w:rsidRPr="009D47B2" w:rsidRDefault="009D47B2" w:rsidP="009D47B2">
            <w:pPr>
              <w:pStyle w:val="TableTextLeft"/>
            </w:pPr>
            <w:r w:rsidRPr="009D47B2">
              <w:t xml:space="preserve">a node with the responsibility for creating a list of user instructions for all nodes to process </w:t>
            </w:r>
          </w:p>
        </w:tc>
      </w:tr>
      <w:tr w:rsidR="009D47B2" w:rsidRPr="00D62AF2" w14:paraId="6FEA4ED7" w14:textId="77777777">
        <w:trPr>
          <w:cantSplit/>
          <w:trHeight w:val="300"/>
        </w:trPr>
        <w:tc>
          <w:tcPr>
            <w:tcW w:w="2122" w:type="dxa"/>
          </w:tcPr>
          <w:p w14:paraId="6FC706A6" w14:textId="15246F0B" w:rsidR="009D47B2" w:rsidRPr="009D47B2" w:rsidRDefault="009D47B2" w:rsidP="009D47B2">
            <w:pPr>
              <w:pStyle w:val="TableTextLeft"/>
            </w:pPr>
            <w:r w:rsidRPr="009D47B2">
              <w:t xml:space="preserve">Crypto </w:t>
            </w:r>
          </w:p>
        </w:tc>
        <w:tc>
          <w:tcPr>
            <w:tcW w:w="6893" w:type="dxa"/>
          </w:tcPr>
          <w:p w14:paraId="3FE9302F" w14:textId="60C61361" w:rsidR="009D47B2" w:rsidRPr="009D47B2" w:rsidRDefault="009D47B2" w:rsidP="009D47B2">
            <w:pPr>
              <w:pStyle w:val="TableTextLeft"/>
            </w:pPr>
            <w:r w:rsidRPr="009D47B2">
              <w:t>used commonly as an umbrella term for crypto networks, their various components, and the surrounding industry</w:t>
            </w:r>
          </w:p>
        </w:tc>
      </w:tr>
      <w:tr w:rsidR="009D47B2" w:rsidRPr="00D62AF2" w14:paraId="01D3339F" w14:textId="77777777">
        <w:trPr>
          <w:cantSplit/>
          <w:trHeight w:val="300"/>
        </w:trPr>
        <w:tc>
          <w:tcPr>
            <w:tcW w:w="2122" w:type="dxa"/>
          </w:tcPr>
          <w:p w14:paraId="0ADF9129" w14:textId="69D90C15" w:rsidR="009D47B2" w:rsidRPr="009D47B2" w:rsidRDefault="009D47B2" w:rsidP="009D47B2">
            <w:pPr>
              <w:pStyle w:val="TableTextLeft"/>
            </w:pPr>
            <w:r w:rsidRPr="009D47B2">
              <w:t>Crypto asset</w:t>
            </w:r>
          </w:p>
        </w:tc>
        <w:tc>
          <w:tcPr>
            <w:tcW w:w="6893" w:type="dxa"/>
          </w:tcPr>
          <w:p w14:paraId="1EC0E8BD" w14:textId="24F7B324" w:rsidR="009D47B2" w:rsidRPr="009D47B2" w:rsidRDefault="009D47B2" w:rsidP="009D47B2">
            <w:pPr>
              <w:pStyle w:val="TableTextLeft"/>
            </w:pPr>
            <w:r w:rsidRPr="009D47B2">
              <w:t xml:space="preserve">a token system that is intrinsically linked to a specific crypto token (the intrinsic link means the term </w:t>
            </w:r>
            <w:r w:rsidR="00EA59C1">
              <w:t>‘</w:t>
            </w:r>
            <w:r w:rsidRPr="009D47B2">
              <w:t>crypto asset</w:t>
            </w:r>
            <w:r w:rsidR="00EA59C1">
              <w:t>’</w:t>
            </w:r>
            <w:r w:rsidRPr="009D47B2">
              <w:t xml:space="preserve"> is effectively an umbrella term for a crypto token and its associated token system). </w:t>
            </w:r>
          </w:p>
          <w:p w14:paraId="3DD07988" w14:textId="4C7C6B31" w:rsidR="009D47B2" w:rsidRPr="009D47B2" w:rsidRDefault="009D47B2" w:rsidP="009D47B2">
            <w:pPr>
              <w:pStyle w:val="TableTextLeft"/>
            </w:pPr>
            <w:r w:rsidRPr="009D47B2">
              <w:t xml:space="preserve">(See Part B: under </w:t>
            </w:r>
            <w:r w:rsidR="00EA59C1">
              <w:t>‘</w:t>
            </w:r>
            <w:r w:rsidRPr="009D47B2">
              <w:t>essential concepts</w:t>
            </w:r>
            <w:r w:rsidR="00EA59C1">
              <w:t>’</w:t>
            </w:r>
            <w:r w:rsidRPr="009D47B2">
              <w:t>)</w:t>
            </w:r>
          </w:p>
        </w:tc>
      </w:tr>
      <w:tr w:rsidR="009D47B2" w:rsidRPr="00D62AF2" w14:paraId="53405F08" w14:textId="77777777">
        <w:trPr>
          <w:cantSplit/>
          <w:trHeight w:val="300"/>
        </w:trPr>
        <w:tc>
          <w:tcPr>
            <w:tcW w:w="2122" w:type="dxa"/>
          </w:tcPr>
          <w:p w14:paraId="1E700CBE" w14:textId="06CC4C64" w:rsidR="009D47B2" w:rsidRPr="009D47B2" w:rsidRDefault="009D47B2" w:rsidP="009D47B2">
            <w:pPr>
              <w:pStyle w:val="TableTextLeft"/>
            </w:pPr>
            <w:r w:rsidRPr="009D47B2">
              <w:t>Crypto asset service</w:t>
            </w:r>
          </w:p>
        </w:tc>
        <w:tc>
          <w:tcPr>
            <w:tcW w:w="6893" w:type="dxa"/>
          </w:tcPr>
          <w:p w14:paraId="295594F6" w14:textId="5B4FC306" w:rsidR="009D47B2" w:rsidRPr="009D47B2" w:rsidRDefault="009D47B2" w:rsidP="009D47B2">
            <w:pPr>
              <w:pStyle w:val="TableTextLeft"/>
            </w:pPr>
            <w:r w:rsidRPr="009D47B2">
              <w:t xml:space="preserve">a token system that accepts crypto token in providing some function according to a legal agreement or other arrangement. The relevant </w:t>
            </w:r>
            <w:r w:rsidR="00EA59C1">
              <w:t>‘</w:t>
            </w:r>
            <w:r w:rsidRPr="009D47B2">
              <w:t>token system</w:t>
            </w:r>
            <w:r w:rsidR="00EA59C1">
              <w:t>’</w:t>
            </w:r>
            <w:r w:rsidRPr="009D47B2">
              <w:t xml:space="preserve"> (i.e. business protocols that facilitate the function) are typically not unique to crypto assets.</w:t>
            </w:r>
          </w:p>
        </w:tc>
      </w:tr>
      <w:tr w:rsidR="009D47B2" w:rsidRPr="00D62AF2" w14:paraId="575DFE4D" w14:textId="77777777">
        <w:trPr>
          <w:cantSplit/>
          <w:trHeight w:val="300"/>
        </w:trPr>
        <w:tc>
          <w:tcPr>
            <w:tcW w:w="2122" w:type="dxa"/>
          </w:tcPr>
          <w:p w14:paraId="65EE403A" w14:textId="3C461671" w:rsidR="009D47B2" w:rsidRPr="009D47B2" w:rsidRDefault="009D47B2" w:rsidP="009D47B2">
            <w:pPr>
              <w:pStyle w:val="TableTextLeft"/>
            </w:pPr>
            <w:r w:rsidRPr="009D47B2">
              <w:t>Crypto asset trading platform</w:t>
            </w:r>
          </w:p>
        </w:tc>
        <w:tc>
          <w:tcPr>
            <w:tcW w:w="6893" w:type="dxa"/>
          </w:tcPr>
          <w:p w14:paraId="0022F001" w14:textId="5A04A0DF" w:rsidR="009D47B2" w:rsidRPr="009D47B2" w:rsidRDefault="009D47B2" w:rsidP="009D47B2">
            <w:pPr>
              <w:pStyle w:val="TableTextLeft"/>
            </w:pPr>
            <w:r w:rsidRPr="009D47B2">
              <w:t>a trading platform where crypto assets can be bought and sold</w:t>
            </w:r>
          </w:p>
        </w:tc>
      </w:tr>
      <w:tr w:rsidR="009D47B2" w:rsidRPr="00D62AF2" w14:paraId="074A3F66" w14:textId="77777777">
        <w:trPr>
          <w:cantSplit/>
          <w:trHeight w:val="300"/>
        </w:trPr>
        <w:tc>
          <w:tcPr>
            <w:tcW w:w="2122" w:type="dxa"/>
          </w:tcPr>
          <w:p w14:paraId="678AA28D" w14:textId="54200AF9" w:rsidR="009D47B2" w:rsidRPr="009D47B2" w:rsidRDefault="009D47B2" w:rsidP="009D47B2">
            <w:pPr>
              <w:pStyle w:val="TableTextLeft"/>
            </w:pPr>
            <w:r w:rsidRPr="009D47B2">
              <w:t>Crypto network</w:t>
            </w:r>
          </w:p>
        </w:tc>
        <w:tc>
          <w:tcPr>
            <w:tcW w:w="6893" w:type="dxa"/>
          </w:tcPr>
          <w:p w14:paraId="1C0E2F24" w14:textId="77777777" w:rsidR="009D47B2" w:rsidRPr="009D47B2" w:rsidRDefault="009D47B2" w:rsidP="009D47B2">
            <w:pPr>
              <w:pStyle w:val="TableTextLeft"/>
            </w:pPr>
            <w:r w:rsidRPr="009D47B2">
              <w:t xml:space="preserve">a distributed computer system capable of hosting crypto tokens </w:t>
            </w:r>
          </w:p>
          <w:p w14:paraId="4C8AE399" w14:textId="000D9C66" w:rsidR="009D47B2" w:rsidRPr="009D47B2" w:rsidRDefault="009D47B2" w:rsidP="009D47B2">
            <w:pPr>
              <w:pStyle w:val="TableTextLeft"/>
            </w:pPr>
            <w:r w:rsidRPr="009D47B2">
              <w:t xml:space="preserve">(See Part B: under </w:t>
            </w:r>
            <w:r w:rsidR="00EA59C1">
              <w:t>‘</w:t>
            </w:r>
            <w:r w:rsidRPr="009D47B2">
              <w:t>essential concepts</w:t>
            </w:r>
            <w:r w:rsidR="00EA59C1">
              <w:t>’</w:t>
            </w:r>
            <w:r w:rsidRPr="009D47B2">
              <w:t>)</w:t>
            </w:r>
          </w:p>
        </w:tc>
      </w:tr>
      <w:tr w:rsidR="009D47B2" w:rsidRPr="00D62AF2" w14:paraId="6CB9A8AA" w14:textId="77777777">
        <w:trPr>
          <w:cantSplit/>
          <w:trHeight w:val="300"/>
        </w:trPr>
        <w:tc>
          <w:tcPr>
            <w:tcW w:w="2122" w:type="dxa"/>
          </w:tcPr>
          <w:p w14:paraId="466EE53A" w14:textId="7A3999F0" w:rsidR="009D47B2" w:rsidRPr="009D47B2" w:rsidRDefault="009D47B2" w:rsidP="009D47B2">
            <w:pPr>
              <w:pStyle w:val="TableTextLeft"/>
            </w:pPr>
            <w:r w:rsidRPr="009D47B2">
              <w:t>Crypto token</w:t>
            </w:r>
          </w:p>
        </w:tc>
        <w:tc>
          <w:tcPr>
            <w:tcW w:w="6893" w:type="dxa"/>
          </w:tcPr>
          <w:p w14:paraId="2948E659" w14:textId="202AC4C2" w:rsidR="009D47B2" w:rsidRPr="009D47B2" w:rsidRDefault="009D47B2" w:rsidP="009D47B2">
            <w:pPr>
              <w:pStyle w:val="TableTextLeft"/>
            </w:pPr>
            <w:r w:rsidRPr="009D47B2">
              <w:t xml:space="preserve">a digital token that can be </w:t>
            </w:r>
            <w:r w:rsidR="00EA59C1">
              <w:t>‘</w:t>
            </w:r>
            <w:r w:rsidRPr="009D47B2">
              <w:t>exclusively used or controlled</w:t>
            </w:r>
            <w:r w:rsidR="00EA59C1">
              <w:t>’</w:t>
            </w:r>
            <w:r w:rsidRPr="009D47B2">
              <w:t xml:space="preserve"> by a person – despite that person not controlling the host hardware that stores the token</w:t>
            </w:r>
          </w:p>
        </w:tc>
      </w:tr>
      <w:tr w:rsidR="009D47B2" w:rsidRPr="00D62AF2" w14:paraId="1AF13BC3" w14:textId="77777777">
        <w:trPr>
          <w:cantSplit/>
          <w:trHeight w:val="300"/>
        </w:trPr>
        <w:tc>
          <w:tcPr>
            <w:tcW w:w="2122" w:type="dxa"/>
          </w:tcPr>
          <w:p w14:paraId="298874C6" w14:textId="623EDB28" w:rsidR="009D47B2" w:rsidRPr="009D47B2" w:rsidRDefault="009D47B2" w:rsidP="009D47B2">
            <w:pPr>
              <w:pStyle w:val="TableTextLeft"/>
            </w:pPr>
            <w:r w:rsidRPr="009D47B2">
              <w:t>Cryptocurrency network</w:t>
            </w:r>
          </w:p>
        </w:tc>
        <w:tc>
          <w:tcPr>
            <w:tcW w:w="6893" w:type="dxa"/>
          </w:tcPr>
          <w:p w14:paraId="2E194823" w14:textId="2DE9CF3A" w:rsidR="009D47B2" w:rsidRPr="009D47B2" w:rsidRDefault="009D47B2" w:rsidP="009D47B2">
            <w:pPr>
              <w:pStyle w:val="TableTextLeft"/>
            </w:pPr>
            <w:r w:rsidRPr="009D47B2">
              <w:t>a crypto network that exists for the purpose of maintaining a secure ledger of network tokens</w:t>
            </w:r>
          </w:p>
        </w:tc>
      </w:tr>
      <w:tr w:rsidR="009D47B2" w:rsidRPr="00D62AF2" w14:paraId="61486165" w14:textId="77777777">
        <w:trPr>
          <w:cantSplit/>
          <w:trHeight w:val="300"/>
        </w:trPr>
        <w:tc>
          <w:tcPr>
            <w:tcW w:w="2122" w:type="dxa"/>
          </w:tcPr>
          <w:p w14:paraId="338E6189" w14:textId="3E449812" w:rsidR="009D47B2" w:rsidRPr="009D47B2" w:rsidRDefault="009D47B2" w:rsidP="009D47B2">
            <w:pPr>
              <w:pStyle w:val="TableTextLeft"/>
            </w:pPr>
            <w:r w:rsidRPr="009D47B2">
              <w:t xml:space="preserve">Cryptography </w:t>
            </w:r>
          </w:p>
        </w:tc>
        <w:tc>
          <w:tcPr>
            <w:tcW w:w="6893" w:type="dxa"/>
          </w:tcPr>
          <w:p w14:paraId="7840995C" w14:textId="1C58A298" w:rsidR="009D47B2" w:rsidRPr="009D47B2" w:rsidRDefault="009D47B2" w:rsidP="009D47B2">
            <w:pPr>
              <w:pStyle w:val="TableTextLeft"/>
            </w:pPr>
            <w:r w:rsidRPr="009D47B2">
              <w:t>a science at the intersection of mathematics, probability, electrical engineering, computer science, and others that is concerned with the transformation of information for one or more of the following purposes: (i) data confidentiality; (ii) data integrity; (iii) authentication; and (iv) non</w:t>
            </w:r>
            <w:r w:rsidR="00EA59C1">
              <w:noBreakHyphen/>
            </w:r>
            <w:r w:rsidRPr="009D47B2">
              <w:t>repudiation</w:t>
            </w:r>
          </w:p>
        </w:tc>
      </w:tr>
      <w:tr w:rsidR="009D47B2" w:rsidRPr="00D62AF2" w14:paraId="3E6BAC3A" w14:textId="77777777">
        <w:trPr>
          <w:cantSplit/>
          <w:trHeight w:val="300"/>
        </w:trPr>
        <w:tc>
          <w:tcPr>
            <w:tcW w:w="2122" w:type="dxa"/>
          </w:tcPr>
          <w:p w14:paraId="30CD4D03" w14:textId="56144C7B" w:rsidR="009D47B2" w:rsidRPr="009D47B2" w:rsidRDefault="009D47B2" w:rsidP="009D47B2">
            <w:pPr>
              <w:pStyle w:val="TableTextLeft"/>
            </w:pPr>
            <w:r w:rsidRPr="009D47B2">
              <w:t>Custodial service</w:t>
            </w:r>
          </w:p>
        </w:tc>
        <w:tc>
          <w:tcPr>
            <w:tcW w:w="6893" w:type="dxa"/>
          </w:tcPr>
          <w:p w14:paraId="4F104674" w14:textId="00F32AD8" w:rsidR="009D47B2" w:rsidRPr="009D47B2" w:rsidRDefault="009D47B2" w:rsidP="009D47B2">
            <w:pPr>
              <w:pStyle w:val="TableTextLeft"/>
            </w:pPr>
            <w:r w:rsidRPr="009D47B2">
              <w:t>any service where a token holder does not self</w:t>
            </w:r>
            <w:r w:rsidR="00EA59C1">
              <w:noBreakHyphen/>
            </w:r>
            <w:r w:rsidRPr="009D47B2">
              <w:t xml:space="preserve">custody their assets. In the crypto ecosystem, the concept of </w:t>
            </w:r>
            <w:r w:rsidR="00EA59C1">
              <w:t>‘</w:t>
            </w:r>
            <w:r w:rsidRPr="009D47B2">
              <w:t>custody</w:t>
            </w:r>
            <w:r w:rsidR="00EA59C1">
              <w:t>’</w:t>
            </w:r>
            <w:r w:rsidRPr="009D47B2">
              <w:t xml:space="preserve"> has a broader meaning than traditional in finance</w:t>
            </w:r>
          </w:p>
        </w:tc>
      </w:tr>
      <w:tr w:rsidR="009D47B2" w:rsidRPr="00D62AF2" w14:paraId="73574ED5" w14:textId="77777777">
        <w:trPr>
          <w:cantSplit/>
          <w:trHeight w:val="300"/>
        </w:trPr>
        <w:tc>
          <w:tcPr>
            <w:tcW w:w="2122" w:type="dxa"/>
          </w:tcPr>
          <w:p w14:paraId="43BB0FFA" w14:textId="61D4436F" w:rsidR="009D47B2" w:rsidRPr="009D47B2" w:rsidRDefault="009D47B2" w:rsidP="009D47B2">
            <w:pPr>
              <w:pStyle w:val="TableTextLeft"/>
            </w:pPr>
            <w:r w:rsidRPr="009D47B2">
              <w:t>Decentralised Finance (DeFi)</w:t>
            </w:r>
          </w:p>
        </w:tc>
        <w:tc>
          <w:tcPr>
            <w:tcW w:w="6893" w:type="dxa"/>
          </w:tcPr>
          <w:p w14:paraId="6BE60B95" w14:textId="7DAAE957" w:rsidR="009D47B2" w:rsidRPr="009D47B2" w:rsidRDefault="009D47B2" w:rsidP="009D47B2">
            <w:pPr>
              <w:pStyle w:val="TableTextLeft"/>
            </w:pPr>
            <w:r w:rsidRPr="009D47B2">
              <w:t>a financial (or financial</w:t>
            </w:r>
            <w:r w:rsidR="00EA59C1">
              <w:noBreakHyphen/>
            </w:r>
            <w:r w:rsidRPr="009D47B2">
              <w:t xml:space="preserve">like) function performed by a public token system </w:t>
            </w:r>
          </w:p>
        </w:tc>
      </w:tr>
      <w:tr w:rsidR="009D47B2" w:rsidRPr="00D62AF2" w14:paraId="3CC0916C" w14:textId="77777777">
        <w:trPr>
          <w:cantSplit/>
          <w:trHeight w:val="300"/>
        </w:trPr>
        <w:tc>
          <w:tcPr>
            <w:tcW w:w="2122" w:type="dxa"/>
          </w:tcPr>
          <w:p w14:paraId="7F6869C5" w14:textId="652453EF" w:rsidR="009D47B2" w:rsidRPr="009D47B2" w:rsidRDefault="009D47B2" w:rsidP="009D47B2">
            <w:pPr>
              <w:pStyle w:val="TableTextLeft"/>
            </w:pPr>
            <w:r w:rsidRPr="009D47B2">
              <w:t>Facility</w:t>
            </w:r>
          </w:p>
        </w:tc>
        <w:tc>
          <w:tcPr>
            <w:tcW w:w="6893" w:type="dxa"/>
          </w:tcPr>
          <w:p w14:paraId="63AE9CC1" w14:textId="27AC9C16" w:rsidR="009D47B2" w:rsidRPr="009D47B2" w:rsidRDefault="009D47B2" w:rsidP="009D47B2">
            <w:pPr>
              <w:pStyle w:val="TableTextLeft"/>
            </w:pPr>
            <w:r w:rsidRPr="009D47B2">
              <w:t xml:space="preserve">the legal definition of </w:t>
            </w:r>
            <w:r w:rsidR="00EA59C1">
              <w:t>‘</w:t>
            </w:r>
            <w:r w:rsidRPr="009D47B2">
              <w:t>facility</w:t>
            </w:r>
            <w:r w:rsidR="00EA59C1">
              <w:t>’</w:t>
            </w:r>
            <w:r w:rsidRPr="009D47B2">
              <w:t xml:space="preserve"> is broad. It includes intangible property, a term of a contract, agreement, understanding, scheme, or other arrangement (whether or not wholly: formal, written, implied or required by law, or legally enforceable)</w:t>
            </w:r>
          </w:p>
        </w:tc>
      </w:tr>
      <w:tr w:rsidR="009D47B2" w:rsidRPr="00D62AF2" w14:paraId="1FABD9E2" w14:textId="77777777">
        <w:trPr>
          <w:cantSplit/>
          <w:trHeight w:val="300"/>
        </w:trPr>
        <w:tc>
          <w:tcPr>
            <w:tcW w:w="2122" w:type="dxa"/>
          </w:tcPr>
          <w:p w14:paraId="4297B8FF" w14:textId="3644D49F" w:rsidR="009D47B2" w:rsidRPr="009D47B2" w:rsidRDefault="009D47B2" w:rsidP="009D47B2">
            <w:pPr>
              <w:pStyle w:val="TableTextLeft"/>
            </w:pPr>
            <w:r w:rsidRPr="009D47B2">
              <w:t>Fee market</w:t>
            </w:r>
          </w:p>
        </w:tc>
        <w:tc>
          <w:tcPr>
            <w:tcW w:w="6893" w:type="dxa"/>
          </w:tcPr>
          <w:p w14:paraId="2445AA88" w14:textId="0248ABE5" w:rsidR="009D47B2" w:rsidRPr="009D47B2" w:rsidRDefault="009D47B2" w:rsidP="009D47B2">
            <w:pPr>
              <w:pStyle w:val="TableTextLeft"/>
            </w:pPr>
            <w:r w:rsidRPr="009D47B2">
              <w:t>the economic mechanism used by crypto network for pricing its own resources</w:t>
            </w:r>
          </w:p>
        </w:tc>
      </w:tr>
      <w:tr w:rsidR="009D47B2" w:rsidRPr="00D62AF2" w14:paraId="257551F8" w14:textId="77777777">
        <w:trPr>
          <w:cantSplit/>
          <w:trHeight w:val="300"/>
        </w:trPr>
        <w:tc>
          <w:tcPr>
            <w:tcW w:w="2122" w:type="dxa"/>
          </w:tcPr>
          <w:p w14:paraId="7E704E27" w14:textId="77777777" w:rsidR="009D47B2" w:rsidRPr="009D47B2" w:rsidRDefault="009D47B2" w:rsidP="009D47B2">
            <w:pPr>
              <w:pStyle w:val="TableTextLeft"/>
            </w:pPr>
            <w:r w:rsidRPr="009D47B2">
              <w:t xml:space="preserve">Fork </w:t>
            </w:r>
          </w:p>
          <w:p w14:paraId="1ED2689A" w14:textId="38F7331A" w:rsidR="009D47B2" w:rsidRPr="009D47B2" w:rsidRDefault="009D47B2" w:rsidP="009D47B2">
            <w:pPr>
              <w:pStyle w:val="TableTextLeft"/>
            </w:pPr>
          </w:p>
        </w:tc>
        <w:tc>
          <w:tcPr>
            <w:tcW w:w="6893" w:type="dxa"/>
          </w:tcPr>
          <w:p w14:paraId="1BAA8829" w14:textId="77777777" w:rsidR="009D47B2" w:rsidRPr="009D47B2" w:rsidRDefault="009D47B2" w:rsidP="009D47B2">
            <w:pPr>
              <w:pStyle w:val="TableTextLeft"/>
            </w:pPr>
            <w:r w:rsidRPr="009D47B2">
              <w:t xml:space="preserve">an event that occurs when one or more nodes that previously followed the same protocol as other begin to follow a different protocol. </w:t>
            </w:r>
          </w:p>
          <w:p w14:paraId="7836447D" w14:textId="31663155" w:rsidR="009D47B2" w:rsidRPr="009D47B2" w:rsidRDefault="00EA59C1" w:rsidP="009D47B2">
            <w:pPr>
              <w:pStyle w:val="TableTextLeft"/>
            </w:pPr>
            <w:r>
              <w:t>‘</w:t>
            </w:r>
            <w:r w:rsidR="009D47B2" w:rsidRPr="009D47B2">
              <w:t>Accidental forks</w:t>
            </w:r>
            <w:r>
              <w:t>’</w:t>
            </w:r>
            <w:r w:rsidR="009D47B2" w:rsidRPr="009D47B2">
              <w:t xml:space="preserve"> occur continually due to faults in individual nodes. </w:t>
            </w:r>
          </w:p>
          <w:p w14:paraId="54EE6712" w14:textId="55D6D77C" w:rsidR="009D47B2" w:rsidRPr="009D47B2" w:rsidRDefault="00EA59C1" w:rsidP="009D47B2">
            <w:pPr>
              <w:pStyle w:val="TableTextLeft"/>
            </w:pPr>
            <w:r>
              <w:t>‘</w:t>
            </w:r>
            <w:r w:rsidR="009D47B2" w:rsidRPr="009D47B2">
              <w:t>Intentional forks</w:t>
            </w:r>
            <w:r>
              <w:t>’</w:t>
            </w:r>
            <w:r w:rsidR="009D47B2" w:rsidRPr="009D47B2">
              <w:t xml:space="preserve"> are used for planned upgrades. </w:t>
            </w:r>
          </w:p>
          <w:p w14:paraId="6C9B861F" w14:textId="494D7C1D" w:rsidR="009D47B2" w:rsidRPr="009D47B2" w:rsidRDefault="00EA59C1" w:rsidP="009D47B2">
            <w:pPr>
              <w:pStyle w:val="TableTextLeft"/>
            </w:pPr>
            <w:r>
              <w:t>‘</w:t>
            </w:r>
            <w:r w:rsidR="009D47B2" w:rsidRPr="009D47B2">
              <w:t>Contentious forks</w:t>
            </w:r>
            <w:r>
              <w:t>’</w:t>
            </w:r>
            <w:r w:rsidR="009D47B2" w:rsidRPr="009D47B2">
              <w:t xml:space="preserve"> occur when one or more nodes refuse to follow an intentional fork</w:t>
            </w:r>
          </w:p>
        </w:tc>
      </w:tr>
      <w:tr w:rsidR="009D47B2" w:rsidRPr="00D62AF2" w14:paraId="4C6D633B" w14:textId="77777777">
        <w:trPr>
          <w:cantSplit/>
          <w:trHeight w:val="300"/>
        </w:trPr>
        <w:tc>
          <w:tcPr>
            <w:tcW w:w="2122" w:type="dxa"/>
          </w:tcPr>
          <w:p w14:paraId="58DD8A5D" w14:textId="493BD07A" w:rsidR="009D47B2" w:rsidRPr="009D47B2" w:rsidRDefault="009D47B2" w:rsidP="009D47B2">
            <w:pPr>
              <w:pStyle w:val="TableTextLeft"/>
            </w:pPr>
            <w:r w:rsidRPr="009D47B2">
              <w:t>Functional perimeter</w:t>
            </w:r>
          </w:p>
        </w:tc>
        <w:tc>
          <w:tcPr>
            <w:tcW w:w="6893" w:type="dxa"/>
          </w:tcPr>
          <w:p w14:paraId="09ACFCDD" w14:textId="44F67033" w:rsidR="009D47B2" w:rsidRPr="009D47B2" w:rsidRDefault="009D47B2" w:rsidP="009D47B2">
            <w:pPr>
              <w:pStyle w:val="TableTextLeft"/>
            </w:pPr>
            <w:r w:rsidRPr="009D47B2">
              <w:t xml:space="preserve">any </w:t>
            </w:r>
            <w:r w:rsidR="00EA59C1">
              <w:t>‘</w:t>
            </w:r>
            <w:r w:rsidRPr="009D47B2">
              <w:t>facility</w:t>
            </w:r>
            <w:r w:rsidR="00EA59C1">
              <w:t>’</w:t>
            </w:r>
            <w:r w:rsidRPr="009D47B2">
              <w:t xml:space="preserve"> through which, or through the acquisition of which, a person does one or more of: (a) makes a financial investment; (b) manages financial risk; and (c) makes non</w:t>
            </w:r>
            <w:r w:rsidR="00EA59C1">
              <w:noBreakHyphen/>
            </w:r>
            <w:r w:rsidRPr="009D47B2">
              <w:t xml:space="preserve">cash payments (together, the </w:t>
            </w:r>
            <w:r w:rsidR="00EA59C1">
              <w:t>‘</w:t>
            </w:r>
            <w:r w:rsidRPr="009D47B2">
              <w:t>general financial functions</w:t>
            </w:r>
            <w:r w:rsidR="00EA59C1">
              <w:t>’</w:t>
            </w:r>
            <w:r w:rsidRPr="009D47B2">
              <w:t>)</w:t>
            </w:r>
            <w:r w:rsidR="00EA59C1">
              <w:t xml:space="preserve">. </w:t>
            </w:r>
            <w:r w:rsidRPr="009D47B2">
              <w:t xml:space="preserve"> </w:t>
            </w:r>
          </w:p>
        </w:tc>
      </w:tr>
      <w:tr w:rsidR="009D47B2" w:rsidRPr="00D62AF2" w14:paraId="66B57B8E" w14:textId="77777777">
        <w:trPr>
          <w:cantSplit/>
          <w:trHeight w:val="300"/>
        </w:trPr>
        <w:tc>
          <w:tcPr>
            <w:tcW w:w="2122" w:type="dxa"/>
          </w:tcPr>
          <w:p w14:paraId="7EDA3593" w14:textId="43852FF3" w:rsidR="009D47B2" w:rsidRPr="009D47B2" w:rsidRDefault="009D47B2" w:rsidP="009D47B2">
            <w:pPr>
              <w:pStyle w:val="TableTextLeft"/>
            </w:pPr>
            <w:r w:rsidRPr="009D47B2">
              <w:t>General financial function</w:t>
            </w:r>
          </w:p>
        </w:tc>
        <w:tc>
          <w:tcPr>
            <w:tcW w:w="6893" w:type="dxa"/>
          </w:tcPr>
          <w:p w14:paraId="36B83006" w14:textId="60497699" w:rsidR="009D47B2" w:rsidRPr="009D47B2" w:rsidRDefault="009D47B2" w:rsidP="009D47B2">
            <w:pPr>
              <w:pStyle w:val="TableTextLeft"/>
              <w:rPr>
                <w:highlight w:val="yellow"/>
              </w:rPr>
            </w:pPr>
            <w:r w:rsidRPr="009D47B2">
              <w:t xml:space="preserve">under the </w:t>
            </w:r>
            <w:r w:rsidRPr="00493767">
              <w:rPr>
                <w:i/>
                <w:iCs/>
              </w:rPr>
              <w:t>Corporations Act</w:t>
            </w:r>
            <w:r w:rsidRPr="009D47B2">
              <w:t xml:space="preserve"> a general financial function consists of one of the following: (a) makes a financial investment; (b) manages financial risk; and (c) makes non</w:t>
            </w:r>
            <w:r w:rsidR="00EA59C1">
              <w:noBreakHyphen/>
            </w:r>
            <w:r w:rsidRPr="009D47B2">
              <w:t xml:space="preserve">cash payments </w:t>
            </w:r>
          </w:p>
          <w:p w14:paraId="14464443" w14:textId="678D6713" w:rsidR="009D47B2" w:rsidRPr="009D47B2" w:rsidRDefault="009D47B2" w:rsidP="009D47B2">
            <w:pPr>
              <w:pStyle w:val="TableTextLeft"/>
            </w:pPr>
          </w:p>
        </w:tc>
      </w:tr>
      <w:tr w:rsidR="009D47B2" w:rsidRPr="00D62AF2" w14:paraId="4C14B9D5" w14:textId="77777777">
        <w:trPr>
          <w:cantSplit/>
          <w:trHeight w:val="300"/>
        </w:trPr>
        <w:tc>
          <w:tcPr>
            <w:tcW w:w="2122" w:type="dxa"/>
          </w:tcPr>
          <w:p w14:paraId="3C381A60" w14:textId="77777777" w:rsidR="009D47B2" w:rsidRPr="009D47B2" w:rsidRDefault="009D47B2" w:rsidP="009D47B2">
            <w:pPr>
              <w:pStyle w:val="TableTextLeft"/>
            </w:pPr>
            <w:r w:rsidRPr="009D47B2">
              <w:t xml:space="preserve">Governance tokens </w:t>
            </w:r>
          </w:p>
          <w:p w14:paraId="1B84AA13" w14:textId="53173424" w:rsidR="009D47B2" w:rsidRPr="009D47B2" w:rsidRDefault="009D47B2" w:rsidP="009D47B2">
            <w:pPr>
              <w:pStyle w:val="TableTextLeft"/>
            </w:pPr>
          </w:p>
        </w:tc>
        <w:tc>
          <w:tcPr>
            <w:tcW w:w="6893" w:type="dxa"/>
          </w:tcPr>
          <w:p w14:paraId="220C4736" w14:textId="26553334" w:rsidR="009D47B2" w:rsidRPr="009D47B2" w:rsidRDefault="009D47B2" w:rsidP="009D47B2">
            <w:pPr>
              <w:pStyle w:val="TableTextLeft"/>
              <w:rPr>
                <w:highlight w:val="yellow"/>
              </w:rPr>
            </w:pPr>
            <w:r w:rsidRPr="009D47B2">
              <w:t>tokens which can grant users the purported opportunity to become a partial owner and decision</w:t>
            </w:r>
            <w:r w:rsidR="00EA59C1">
              <w:noBreakHyphen/>
            </w:r>
            <w:r w:rsidRPr="009D47B2">
              <w:t>maker in a DeFi protocol. Often issued as an incentive for network participation</w:t>
            </w:r>
          </w:p>
        </w:tc>
      </w:tr>
      <w:tr w:rsidR="009D47B2" w:rsidRPr="00D62AF2" w14:paraId="3229F9A4" w14:textId="77777777">
        <w:trPr>
          <w:cantSplit/>
          <w:trHeight w:val="300"/>
        </w:trPr>
        <w:tc>
          <w:tcPr>
            <w:tcW w:w="2122" w:type="dxa"/>
          </w:tcPr>
          <w:p w14:paraId="6D7F3398" w14:textId="18A94EDA" w:rsidR="009D47B2" w:rsidRPr="009D47B2" w:rsidRDefault="009D47B2" w:rsidP="009D47B2">
            <w:pPr>
              <w:pStyle w:val="TableTextLeft"/>
            </w:pPr>
            <w:r w:rsidRPr="009D47B2">
              <w:t>Immutable</w:t>
            </w:r>
          </w:p>
        </w:tc>
        <w:tc>
          <w:tcPr>
            <w:tcW w:w="6893" w:type="dxa"/>
          </w:tcPr>
          <w:p w14:paraId="43EB3A57" w14:textId="420F9ABB" w:rsidR="009D47B2" w:rsidRPr="009D47B2" w:rsidRDefault="009D47B2" w:rsidP="009D47B2">
            <w:pPr>
              <w:pStyle w:val="TableTextLeft"/>
            </w:pPr>
            <w:r w:rsidRPr="009D47B2">
              <w:t xml:space="preserve">a state that once accepted, is impossible to unwind (however, the term </w:t>
            </w:r>
            <w:r w:rsidR="00EA59C1">
              <w:t>‘</w:t>
            </w:r>
            <w:r w:rsidRPr="009D47B2">
              <w:t>immutable</w:t>
            </w:r>
            <w:r w:rsidR="00EA59C1">
              <w:t>’</w:t>
            </w:r>
            <w:r w:rsidRPr="009D47B2">
              <w:t xml:space="preserve"> in the context of crypto networks has a softer meaning</w:t>
            </w:r>
            <w:r w:rsidR="00CB0DAB">
              <w:t xml:space="preserve">. </w:t>
            </w:r>
            <w:r w:rsidRPr="009D47B2">
              <w:t>It refers to the requirement of strict global consensus (meaning that all participants must agree to the exact same data)</w:t>
            </w:r>
            <w:r w:rsidR="00CB0DAB">
              <w:t xml:space="preserve">. </w:t>
            </w:r>
            <w:r w:rsidRPr="009D47B2">
              <w:t xml:space="preserve">A mature, highly distributed crypto network with thousands of participants will typically provide </w:t>
            </w:r>
            <w:r w:rsidR="00EA59C1">
              <w:t>‘</w:t>
            </w:r>
            <w:r w:rsidRPr="009D47B2">
              <w:t>harder</w:t>
            </w:r>
            <w:r w:rsidR="00EA59C1">
              <w:t>’</w:t>
            </w:r>
            <w:r w:rsidRPr="009D47B2">
              <w:t xml:space="preserve"> immutability than a younger, less distributed network.</w:t>
            </w:r>
            <w:r w:rsidRPr="009D47B2">
              <w:rPr>
                <w:rStyle w:val="FootnoteReference"/>
                <w:vertAlign w:val="baseline"/>
              </w:rPr>
              <w:footnoteReference w:id="168"/>
            </w:r>
            <w:r w:rsidRPr="009D47B2">
              <w:t xml:space="preserve">        </w:t>
            </w:r>
          </w:p>
        </w:tc>
      </w:tr>
      <w:tr w:rsidR="009D47B2" w:rsidRPr="00D62AF2" w14:paraId="7667A22E" w14:textId="77777777">
        <w:trPr>
          <w:cantSplit/>
          <w:trHeight w:val="300"/>
        </w:trPr>
        <w:tc>
          <w:tcPr>
            <w:tcW w:w="2122" w:type="dxa"/>
          </w:tcPr>
          <w:p w14:paraId="0F5AE0D9" w14:textId="48D68E73" w:rsidR="009D47B2" w:rsidRPr="009D47B2" w:rsidRDefault="009D47B2" w:rsidP="009D47B2">
            <w:pPr>
              <w:pStyle w:val="TableTextLeft"/>
            </w:pPr>
            <w:r w:rsidRPr="009D47B2">
              <w:t>Index tokens</w:t>
            </w:r>
          </w:p>
        </w:tc>
        <w:tc>
          <w:tcPr>
            <w:tcW w:w="6893" w:type="dxa"/>
          </w:tcPr>
          <w:p w14:paraId="2C709743" w14:textId="77E2C264" w:rsidR="009D47B2" w:rsidRPr="009D47B2" w:rsidRDefault="009D47B2" w:rsidP="009D47B2">
            <w:pPr>
              <w:pStyle w:val="TableTextLeft"/>
            </w:pPr>
            <w:r w:rsidRPr="009D47B2">
              <w:t>a type of crypto token with a fundraising</w:t>
            </w:r>
            <w:r w:rsidRPr="009D47B2" w:rsidDel="00CC2C8C">
              <w:t xml:space="preserve"> </w:t>
            </w:r>
            <w:r w:rsidRPr="009D47B2">
              <w:t>function that passively tracks a basket of crypto tokens</w:t>
            </w:r>
          </w:p>
        </w:tc>
      </w:tr>
      <w:tr w:rsidR="009D47B2" w:rsidRPr="00D62AF2" w14:paraId="721F88E6" w14:textId="77777777">
        <w:trPr>
          <w:cantSplit/>
          <w:trHeight w:val="300"/>
        </w:trPr>
        <w:tc>
          <w:tcPr>
            <w:tcW w:w="2122" w:type="dxa"/>
          </w:tcPr>
          <w:p w14:paraId="00C5AB70" w14:textId="63F81127" w:rsidR="009D47B2" w:rsidRPr="009D47B2" w:rsidRDefault="009D47B2" w:rsidP="009D47B2">
            <w:pPr>
              <w:pStyle w:val="TableTextLeft"/>
            </w:pPr>
            <w:r w:rsidRPr="009D47B2">
              <w:t>Intermediated token system</w:t>
            </w:r>
          </w:p>
        </w:tc>
        <w:tc>
          <w:tcPr>
            <w:tcW w:w="6893" w:type="dxa"/>
          </w:tcPr>
          <w:p w14:paraId="3A4E8A61" w14:textId="09903627" w:rsidR="009D47B2" w:rsidRPr="009D47B2" w:rsidRDefault="009D47B2" w:rsidP="009D47B2">
            <w:pPr>
              <w:pStyle w:val="TableTextLeft"/>
            </w:pPr>
            <w:r w:rsidRPr="009D47B2">
              <w:t>a token system that uses crypto tokens in their record keeping role but otherwise relies on something external to the crypto network to ensure the function (e.g. a contract, legislation, or other arrangement)</w:t>
            </w:r>
          </w:p>
        </w:tc>
      </w:tr>
      <w:tr w:rsidR="009D47B2" w:rsidRPr="00D62AF2" w14:paraId="42EA1492" w14:textId="77777777">
        <w:trPr>
          <w:cantSplit/>
          <w:trHeight w:val="300"/>
        </w:trPr>
        <w:tc>
          <w:tcPr>
            <w:tcW w:w="2122" w:type="dxa"/>
          </w:tcPr>
          <w:p w14:paraId="2E4EAAA7" w14:textId="738E6847" w:rsidR="009D47B2" w:rsidRPr="009D47B2" w:rsidRDefault="009D47B2" w:rsidP="009D47B2">
            <w:pPr>
              <w:pStyle w:val="TableTextLeft"/>
            </w:pPr>
            <w:r w:rsidRPr="009D47B2">
              <w:t xml:space="preserve">Network token </w:t>
            </w:r>
          </w:p>
        </w:tc>
        <w:tc>
          <w:tcPr>
            <w:tcW w:w="6893" w:type="dxa"/>
          </w:tcPr>
          <w:p w14:paraId="688D7EA9" w14:textId="77777777" w:rsidR="009D47B2" w:rsidRPr="009D47B2" w:rsidRDefault="009D47B2" w:rsidP="009D47B2">
            <w:pPr>
              <w:pStyle w:val="TableTextLeft"/>
            </w:pPr>
            <w:r w:rsidRPr="009D47B2">
              <w:t>a type of crypto token that is essential to the architecture of a public crypto network</w:t>
            </w:r>
          </w:p>
          <w:p w14:paraId="57ED3A80" w14:textId="5E458254" w:rsidR="009D47B2" w:rsidRPr="009D47B2" w:rsidRDefault="009D47B2" w:rsidP="009D47B2">
            <w:pPr>
              <w:pStyle w:val="TableTextLeft"/>
            </w:pPr>
            <w:r w:rsidRPr="009D47B2">
              <w:t xml:space="preserve">(See Part D: under </w:t>
            </w:r>
            <w:r w:rsidR="00EA59C1">
              <w:t>‘</w:t>
            </w:r>
            <w:r w:rsidRPr="009D47B2">
              <w:t>network tokens</w:t>
            </w:r>
            <w:r w:rsidR="00EA59C1">
              <w:t>’</w:t>
            </w:r>
            <w:r w:rsidRPr="009D47B2">
              <w:t>)</w:t>
            </w:r>
          </w:p>
        </w:tc>
      </w:tr>
      <w:tr w:rsidR="009D47B2" w:rsidRPr="00D62AF2" w14:paraId="0FDEE80D" w14:textId="77777777">
        <w:trPr>
          <w:cantSplit/>
          <w:trHeight w:val="300"/>
        </w:trPr>
        <w:tc>
          <w:tcPr>
            <w:tcW w:w="2122" w:type="dxa"/>
          </w:tcPr>
          <w:p w14:paraId="4267F4AA" w14:textId="77777777" w:rsidR="009D47B2" w:rsidRPr="009D47B2" w:rsidRDefault="009D47B2" w:rsidP="009D47B2">
            <w:pPr>
              <w:pStyle w:val="TableTextLeft"/>
            </w:pPr>
            <w:r w:rsidRPr="009D47B2">
              <w:t>Node</w:t>
            </w:r>
          </w:p>
          <w:p w14:paraId="1C0E2C77" w14:textId="34A894F9" w:rsidR="009D47B2" w:rsidRPr="009D47B2" w:rsidRDefault="009D47B2" w:rsidP="009D47B2">
            <w:pPr>
              <w:pStyle w:val="TableTextLeft"/>
            </w:pPr>
          </w:p>
        </w:tc>
        <w:tc>
          <w:tcPr>
            <w:tcW w:w="6893" w:type="dxa"/>
          </w:tcPr>
          <w:p w14:paraId="52F1588D" w14:textId="3F440D54" w:rsidR="009D47B2" w:rsidRPr="009D47B2" w:rsidRDefault="009D47B2" w:rsidP="009D47B2">
            <w:pPr>
              <w:pStyle w:val="TableTextLeft"/>
            </w:pPr>
            <w:r w:rsidRPr="009D47B2">
              <w:t>any computer connected to</w:t>
            </w:r>
            <w:r w:rsidRPr="009D47B2" w:rsidDel="00AB01C7">
              <w:t xml:space="preserve"> </w:t>
            </w:r>
            <w:r w:rsidRPr="009D47B2">
              <w:t xml:space="preserve">a blockchain network is referred to as a node. A full node is a computer that can validate transactions and download the entire data of a specific blockchain. In contrast, a </w:t>
            </w:r>
            <w:r w:rsidR="00EA59C1">
              <w:t>“</w:t>
            </w:r>
            <w:r w:rsidRPr="009D47B2">
              <w:t>lightweight</w:t>
            </w:r>
            <w:r w:rsidR="00EA59C1">
              <w:t>”</w:t>
            </w:r>
            <w:r w:rsidRPr="009D47B2">
              <w:t xml:space="preserve"> or </w:t>
            </w:r>
            <w:r w:rsidR="00EA59C1">
              <w:t>“</w:t>
            </w:r>
            <w:r w:rsidRPr="009D47B2">
              <w:t>light</w:t>
            </w:r>
            <w:r w:rsidR="00EA59C1">
              <w:t>”</w:t>
            </w:r>
            <w:r w:rsidRPr="009D47B2">
              <w:t xml:space="preserve"> node does not download all pieces of a blockchain</w:t>
            </w:r>
            <w:r w:rsidR="00EA59C1">
              <w:t>’</w:t>
            </w:r>
            <w:r w:rsidRPr="009D47B2">
              <w:t>s data and uses a different validation process</w:t>
            </w:r>
          </w:p>
        </w:tc>
      </w:tr>
      <w:tr w:rsidR="009D47B2" w:rsidRPr="00D62AF2" w14:paraId="57F7235A" w14:textId="77777777">
        <w:trPr>
          <w:cantSplit/>
          <w:trHeight w:val="300"/>
        </w:trPr>
        <w:tc>
          <w:tcPr>
            <w:tcW w:w="2122" w:type="dxa"/>
          </w:tcPr>
          <w:p w14:paraId="655AE451" w14:textId="0928B4AF" w:rsidR="009D47B2" w:rsidRPr="009D47B2" w:rsidRDefault="009D47B2" w:rsidP="009D47B2">
            <w:pPr>
              <w:pStyle w:val="TableTextLeft"/>
            </w:pPr>
            <w:r w:rsidRPr="009D47B2">
              <w:t>Non</w:t>
            </w:r>
            <w:r w:rsidR="00EA59C1">
              <w:noBreakHyphen/>
            </w:r>
            <w:r w:rsidRPr="009D47B2">
              <w:t xml:space="preserve">fungible tokens (NFTs) </w:t>
            </w:r>
          </w:p>
          <w:p w14:paraId="3BD56682" w14:textId="77777777" w:rsidR="009D47B2" w:rsidRPr="009D47B2" w:rsidRDefault="009D47B2" w:rsidP="009D47B2">
            <w:pPr>
              <w:pStyle w:val="TableTextLeft"/>
            </w:pPr>
          </w:p>
        </w:tc>
        <w:tc>
          <w:tcPr>
            <w:tcW w:w="6893" w:type="dxa"/>
          </w:tcPr>
          <w:p w14:paraId="64CE4342" w14:textId="782F9869" w:rsidR="009D47B2" w:rsidRPr="009D47B2" w:rsidRDefault="009D47B2" w:rsidP="009D47B2">
            <w:pPr>
              <w:pStyle w:val="TableTextLeft"/>
            </w:pPr>
            <w:r w:rsidRPr="009D47B2">
              <w:t>representations of unique data. Each token is mathematically unique and unable to be fractionalised, unlike many fungible crypto assets. NFTs are commonly used to represent artwork ownership, however as they are just a data structure, potential use cases are wide ranging</w:t>
            </w:r>
          </w:p>
        </w:tc>
      </w:tr>
      <w:tr w:rsidR="009D47B2" w:rsidRPr="00D62AF2" w14:paraId="7AEF9A0F" w14:textId="77777777">
        <w:trPr>
          <w:cantSplit/>
          <w:trHeight w:val="300"/>
        </w:trPr>
        <w:tc>
          <w:tcPr>
            <w:tcW w:w="2122" w:type="dxa"/>
          </w:tcPr>
          <w:p w14:paraId="7F7D70C2" w14:textId="41905209" w:rsidR="009D47B2" w:rsidRPr="009D47B2" w:rsidRDefault="009D47B2" w:rsidP="009D47B2">
            <w:pPr>
              <w:pStyle w:val="TableTextLeft"/>
            </w:pPr>
            <w:r w:rsidRPr="009D47B2">
              <w:t>On</w:t>
            </w:r>
            <w:r w:rsidR="00EA59C1">
              <w:noBreakHyphen/>
            </w:r>
            <w:r w:rsidRPr="009D47B2">
              <w:t>ramp/Off</w:t>
            </w:r>
            <w:r w:rsidR="00EA59C1">
              <w:noBreakHyphen/>
            </w:r>
            <w:r w:rsidRPr="009D47B2">
              <w:t xml:space="preserve">Ramp </w:t>
            </w:r>
          </w:p>
        </w:tc>
        <w:tc>
          <w:tcPr>
            <w:tcW w:w="6893" w:type="dxa"/>
          </w:tcPr>
          <w:p w14:paraId="0A5BB306" w14:textId="740558CC" w:rsidR="009D47B2" w:rsidRPr="009D47B2" w:rsidRDefault="009D47B2" w:rsidP="009D47B2">
            <w:pPr>
              <w:pStyle w:val="TableTextLeft"/>
            </w:pPr>
            <w:r w:rsidRPr="009D47B2">
              <w:t>an arrangement for trading between fiat money and crypto tokens</w:t>
            </w:r>
          </w:p>
        </w:tc>
      </w:tr>
      <w:tr w:rsidR="009D47B2" w:rsidRPr="00D62AF2" w14:paraId="1AA0CCC8" w14:textId="77777777">
        <w:trPr>
          <w:cantSplit/>
          <w:trHeight w:val="300"/>
        </w:trPr>
        <w:tc>
          <w:tcPr>
            <w:tcW w:w="2122" w:type="dxa"/>
          </w:tcPr>
          <w:p w14:paraId="1F8FE12E" w14:textId="77777777" w:rsidR="009D47B2" w:rsidRPr="009D47B2" w:rsidRDefault="009D47B2" w:rsidP="009D47B2">
            <w:pPr>
              <w:pStyle w:val="TableTextLeft"/>
            </w:pPr>
            <w:r w:rsidRPr="009D47B2">
              <w:t>Private key</w:t>
            </w:r>
          </w:p>
          <w:p w14:paraId="54F62A15" w14:textId="0C2C6E4B" w:rsidR="009D47B2" w:rsidRPr="009D47B2" w:rsidRDefault="009D47B2" w:rsidP="009D47B2">
            <w:pPr>
              <w:pStyle w:val="TableTextLeft"/>
            </w:pPr>
          </w:p>
        </w:tc>
        <w:tc>
          <w:tcPr>
            <w:tcW w:w="6893" w:type="dxa"/>
          </w:tcPr>
          <w:p w14:paraId="02B9528E" w14:textId="0AD52796" w:rsidR="009D47B2" w:rsidRPr="009D47B2" w:rsidRDefault="009D47B2" w:rsidP="009D47B2">
            <w:pPr>
              <w:pStyle w:val="TableTextLeft"/>
            </w:pPr>
            <w:r w:rsidRPr="009D47B2">
              <w:t xml:space="preserve">a large random number that can be used to </w:t>
            </w:r>
            <w:r w:rsidR="00EA59C1">
              <w:t>‘</w:t>
            </w:r>
            <w:r w:rsidRPr="009D47B2">
              <w:t>digitally sign</w:t>
            </w:r>
            <w:r w:rsidR="00EA59C1">
              <w:t>’</w:t>
            </w:r>
            <w:r w:rsidRPr="009D47B2">
              <w:t xml:space="preserve"> instructions for changing data stored at any address that was derived from it </w:t>
            </w:r>
          </w:p>
        </w:tc>
      </w:tr>
      <w:tr w:rsidR="009D47B2" w:rsidRPr="00D62AF2" w14:paraId="3F1312C8" w14:textId="77777777">
        <w:trPr>
          <w:cantSplit/>
          <w:trHeight w:val="300"/>
        </w:trPr>
        <w:tc>
          <w:tcPr>
            <w:tcW w:w="2122" w:type="dxa"/>
          </w:tcPr>
          <w:p w14:paraId="42A91649" w14:textId="77777777" w:rsidR="009D47B2" w:rsidRPr="009D47B2" w:rsidRDefault="009D47B2" w:rsidP="009D47B2">
            <w:pPr>
              <w:pStyle w:val="TableTextLeft"/>
            </w:pPr>
            <w:r w:rsidRPr="009D47B2">
              <w:t xml:space="preserve">Protocol </w:t>
            </w:r>
          </w:p>
          <w:p w14:paraId="7A20D995" w14:textId="77777777" w:rsidR="009D47B2" w:rsidRPr="009D47B2" w:rsidRDefault="009D47B2" w:rsidP="009D47B2">
            <w:pPr>
              <w:pStyle w:val="TableTextLeft"/>
            </w:pPr>
          </w:p>
        </w:tc>
        <w:tc>
          <w:tcPr>
            <w:tcW w:w="6893" w:type="dxa"/>
          </w:tcPr>
          <w:p w14:paraId="0E797D17" w14:textId="77777777" w:rsidR="009D47B2" w:rsidRPr="009D47B2" w:rsidRDefault="009D47B2" w:rsidP="009D47B2">
            <w:pPr>
              <w:pStyle w:val="TableTextLeft"/>
            </w:pPr>
            <w:r w:rsidRPr="009D47B2">
              <w:t xml:space="preserve">a set of rules and procedures for receiving, sharing, processing, and recording data that a computer can follow to become a node </w:t>
            </w:r>
          </w:p>
          <w:p w14:paraId="41B104D4" w14:textId="298D1CF2" w:rsidR="009D47B2" w:rsidRPr="009D47B2" w:rsidRDefault="009D47B2" w:rsidP="009D47B2">
            <w:pPr>
              <w:pStyle w:val="TableTextLeft"/>
            </w:pPr>
            <w:r w:rsidRPr="009D47B2">
              <w:t xml:space="preserve">(See Annexure 2: under </w:t>
            </w:r>
            <w:r w:rsidR="00EA59C1">
              <w:t>‘</w:t>
            </w:r>
            <w:r w:rsidRPr="009D47B2">
              <w:t>overview of public crypto networks</w:t>
            </w:r>
            <w:r w:rsidR="00EA59C1">
              <w:t>’</w:t>
            </w:r>
            <w:r w:rsidRPr="009D47B2">
              <w:t>)</w:t>
            </w:r>
          </w:p>
        </w:tc>
      </w:tr>
      <w:tr w:rsidR="009D47B2" w:rsidRPr="00D62AF2" w14:paraId="6750FAD8" w14:textId="77777777">
        <w:trPr>
          <w:cantSplit/>
          <w:trHeight w:val="300"/>
        </w:trPr>
        <w:tc>
          <w:tcPr>
            <w:tcW w:w="2122" w:type="dxa"/>
          </w:tcPr>
          <w:p w14:paraId="5AD89FEE" w14:textId="2A8CEC83" w:rsidR="009D47B2" w:rsidRPr="009D47B2" w:rsidRDefault="009D47B2" w:rsidP="009D47B2">
            <w:pPr>
              <w:pStyle w:val="TableTextLeft"/>
              <w:rPr>
                <w:highlight w:val="yellow"/>
              </w:rPr>
            </w:pPr>
            <w:r w:rsidRPr="009D47B2">
              <w:t>Protocol software</w:t>
            </w:r>
          </w:p>
        </w:tc>
        <w:tc>
          <w:tcPr>
            <w:tcW w:w="6893" w:type="dxa"/>
          </w:tcPr>
          <w:p w14:paraId="4EEACA2F" w14:textId="21FD97FC" w:rsidR="009D47B2" w:rsidRPr="009D47B2" w:rsidRDefault="009D47B2" w:rsidP="009D47B2">
            <w:pPr>
              <w:pStyle w:val="TableTextLeft"/>
            </w:pPr>
            <w:r w:rsidRPr="009D47B2">
              <w:t xml:space="preserve">a type of software (often referred to as a </w:t>
            </w:r>
            <w:r w:rsidR="00EA59C1">
              <w:t>‘</w:t>
            </w:r>
            <w:r w:rsidRPr="009D47B2">
              <w:t>protocol client</w:t>
            </w:r>
            <w:r w:rsidR="00EA59C1">
              <w:t>’</w:t>
            </w:r>
            <w:r w:rsidRPr="009D47B2">
              <w:t>) that is designed to follow a particular protocol to enable a person to participate in the network</w:t>
            </w:r>
          </w:p>
          <w:p w14:paraId="15BBF920" w14:textId="46B99BAC" w:rsidR="009D47B2" w:rsidRPr="009D47B2" w:rsidRDefault="009D47B2" w:rsidP="009D47B2">
            <w:pPr>
              <w:pStyle w:val="TableTextLeft"/>
            </w:pPr>
            <w:r w:rsidRPr="009D47B2">
              <w:t xml:space="preserve">(See Annexure 2: under </w:t>
            </w:r>
            <w:r w:rsidR="00EA59C1">
              <w:t>‘</w:t>
            </w:r>
            <w:r w:rsidRPr="009D47B2">
              <w:t>overview of public crypto networks</w:t>
            </w:r>
            <w:r w:rsidR="00EA59C1">
              <w:t>’</w:t>
            </w:r>
            <w:r w:rsidRPr="009D47B2">
              <w:t>)</w:t>
            </w:r>
          </w:p>
        </w:tc>
      </w:tr>
      <w:tr w:rsidR="009D47B2" w:rsidRPr="00D62AF2" w14:paraId="606DC522" w14:textId="77777777">
        <w:trPr>
          <w:cantSplit/>
          <w:trHeight w:val="300"/>
        </w:trPr>
        <w:tc>
          <w:tcPr>
            <w:tcW w:w="2122" w:type="dxa"/>
          </w:tcPr>
          <w:p w14:paraId="28B40F7B" w14:textId="230B8CDC" w:rsidR="009D47B2" w:rsidRPr="009D47B2" w:rsidRDefault="009D47B2" w:rsidP="009D47B2">
            <w:pPr>
              <w:pStyle w:val="TableTextLeft"/>
            </w:pPr>
            <w:r w:rsidRPr="009D47B2">
              <w:t>Public token system</w:t>
            </w:r>
          </w:p>
        </w:tc>
        <w:tc>
          <w:tcPr>
            <w:tcW w:w="6893" w:type="dxa"/>
          </w:tcPr>
          <w:p w14:paraId="2BB8825C" w14:textId="411A7EDF" w:rsidR="009D47B2" w:rsidRPr="009D47B2" w:rsidRDefault="009D47B2" w:rsidP="009D47B2">
            <w:pPr>
              <w:pStyle w:val="TableTextLeft"/>
            </w:pPr>
            <w:r w:rsidRPr="009D47B2">
              <w:t xml:space="preserve">a token system that can perform a function without the involvement of promises, intermediaries, or the discretion of people </w:t>
            </w:r>
          </w:p>
        </w:tc>
      </w:tr>
      <w:tr w:rsidR="009D47B2" w:rsidRPr="00D62AF2" w14:paraId="499FE273" w14:textId="77777777">
        <w:trPr>
          <w:cantSplit/>
          <w:trHeight w:val="300"/>
        </w:trPr>
        <w:tc>
          <w:tcPr>
            <w:tcW w:w="2122" w:type="dxa"/>
          </w:tcPr>
          <w:p w14:paraId="6E308EA7" w14:textId="09992B58" w:rsidR="009D47B2" w:rsidRPr="009D47B2" w:rsidRDefault="009D47B2" w:rsidP="009D47B2">
            <w:pPr>
              <w:pStyle w:val="TableTextLeft"/>
            </w:pPr>
            <w:r w:rsidRPr="009D47B2">
              <w:t>Shared database</w:t>
            </w:r>
          </w:p>
        </w:tc>
        <w:tc>
          <w:tcPr>
            <w:tcW w:w="6893" w:type="dxa"/>
          </w:tcPr>
          <w:p w14:paraId="696B04B1" w14:textId="7CE31079" w:rsidR="009D47B2" w:rsidRPr="009D47B2" w:rsidRDefault="009D47B2" w:rsidP="009D47B2">
            <w:pPr>
              <w:pStyle w:val="TableTextLeft"/>
            </w:pPr>
            <w:r w:rsidRPr="009D47B2">
              <w:t>a record of the transaction history of a crypto network maintained individually by computers following the same protocol</w:t>
            </w:r>
          </w:p>
        </w:tc>
      </w:tr>
      <w:tr w:rsidR="009D47B2" w:rsidRPr="00D62AF2" w14:paraId="4EA76C57" w14:textId="77777777">
        <w:trPr>
          <w:cantSplit/>
          <w:trHeight w:val="300"/>
        </w:trPr>
        <w:tc>
          <w:tcPr>
            <w:tcW w:w="2122" w:type="dxa"/>
          </w:tcPr>
          <w:p w14:paraId="3EE1B577" w14:textId="34358FD9" w:rsidR="009D47B2" w:rsidRPr="009D47B2" w:rsidRDefault="009D47B2" w:rsidP="009D47B2">
            <w:pPr>
              <w:pStyle w:val="TableTextLeft"/>
            </w:pPr>
            <w:r w:rsidRPr="009D47B2">
              <w:t>Smart contract</w:t>
            </w:r>
          </w:p>
        </w:tc>
        <w:tc>
          <w:tcPr>
            <w:tcW w:w="6893" w:type="dxa"/>
          </w:tcPr>
          <w:p w14:paraId="0D38948C" w14:textId="46BE819F" w:rsidR="009D47B2" w:rsidRPr="009D47B2" w:rsidRDefault="009D47B2" w:rsidP="009D47B2">
            <w:pPr>
              <w:pStyle w:val="TableTextLeft"/>
            </w:pPr>
            <w:r w:rsidRPr="009D47B2">
              <w:t>computer code that has been published to a crypto network</w:t>
            </w:r>
            <w:r w:rsidR="00EA59C1">
              <w:t>’</w:t>
            </w:r>
            <w:r w:rsidRPr="009D47B2">
              <w:t xml:space="preserve">s database, guaranteed to run in a predefined and deterministic manner without risk of intervention. See Part B: under </w:t>
            </w:r>
            <w:r w:rsidR="00EA59C1">
              <w:t>‘</w:t>
            </w:r>
            <w:r w:rsidRPr="009D47B2">
              <w:t>key smart contract terms</w:t>
            </w:r>
            <w:r w:rsidR="00EA59C1">
              <w:t>’</w:t>
            </w:r>
          </w:p>
        </w:tc>
      </w:tr>
      <w:tr w:rsidR="009D47B2" w:rsidRPr="00D62AF2" w14:paraId="2985F364" w14:textId="77777777">
        <w:trPr>
          <w:cantSplit/>
          <w:trHeight w:val="300"/>
        </w:trPr>
        <w:tc>
          <w:tcPr>
            <w:tcW w:w="2122" w:type="dxa"/>
          </w:tcPr>
          <w:p w14:paraId="07F42944" w14:textId="6CD45BA5" w:rsidR="009D47B2" w:rsidRPr="009D47B2" w:rsidRDefault="009D47B2" w:rsidP="009D47B2">
            <w:pPr>
              <w:pStyle w:val="TableTextLeft"/>
              <w:rPr>
                <w:highlight w:val="yellow"/>
              </w:rPr>
            </w:pPr>
            <w:r w:rsidRPr="009D47B2">
              <w:t>Smart contract application</w:t>
            </w:r>
          </w:p>
        </w:tc>
        <w:tc>
          <w:tcPr>
            <w:tcW w:w="6893" w:type="dxa"/>
          </w:tcPr>
          <w:p w14:paraId="6DCE970E" w14:textId="2CD52A3A" w:rsidR="009D47B2" w:rsidRPr="009D47B2" w:rsidRDefault="009D47B2" w:rsidP="009D47B2">
            <w:pPr>
              <w:pStyle w:val="TableTextLeft"/>
            </w:pPr>
            <w:r w:rsidRPr="009D47B2">
              <w:t xml:space="preserve">a user facing application that combines one or more smart contracts, external data sources, and external servers to provide functionality or services to users </w:t>
            </w:r>
          </w:p>
        </w:tc>
      </w:tr>
      <w:tr w:rsidR="009D47B2" w:rsidRPr="00D62AF2" w14:paraId="3DFCBCE3" w14:textId="77777777" w:rsidTr="002B6DA9">
        <w:trPr>
          <w:cantSplit/>
          <w:trHeight w:val="559"/>
        </w:trPr>
        <w:tc>
          <w:tcPr>
            <w:tcW w:w="2122" w:type="dxa"/>
          </w:tcPr>
          <w:p w14:paraId="12D70E2F" w14:textId="0B411674" w:rsidR="009D47B2" w:rsidRPr="009D47B2" w:rsidRDefault="009D47B2" w:rsidP="009D47B2">
            <w:pPr>
              <w:pStyle w:val="TableTextLeft"/>
            </w:pPr>
            <w:r w:rsidRPr="009D47B2">
              <w:t>Smart contract protocol</w:t>
            </w:r>
          </w:p>
        </w:tc>
        <w:tc>
          <w:tcPr>
            <w:tcW w:w="6893" w:type="dxa"/>
          </w:tcPr>
          <w:p w14:paraId="64557880" w14:textId="39A244E8" w:rsidR="009D47B2" w:rsidRPr="009D47B2" w:rsidRDefault="009D47B2" w:rsidP="009D47B2">
            <w:pPr>
              <w:pStyle w:val="TableTextLeft"/>
            </w:pPr>
            <w:r w:rsidRPr="009D47B2">
              <w:t xml:space="preserve">a set of smart contracts used to define procedures for specific types of interactions between users without an intermediary </w:t>
            </w:r>
          </w:p>
        </w:tc>
      </w:tr>
      <w:tr w:rsidR="009D47B2" w:rsidRPr="00D62AF2" w14:paraId="1BD6BE64" w14:textId="77777777">
        <w:trPr>
          <w:cantSplit/>
          <w:trHeight w:val="300"/>
        </w:trPr>
        <w:tc>
          <w:tcPr>
            <w:tcW w:w="2122" w:type="dxa"/>
          </w:tcPr>
          <w:p w14:paraId="23E72A02" w14:textId="558CDF83" w:rsidR="009D47B2" w:rsidRPr="009D47B2" w:rsidRDefault="009D47B2" w:rsidP="009D47B2">
            <w:pPr>
              <w:pStyle w:val="TableTextLeft"/>
            </w:pPr>
            <w:r w:rsidRPr="009D47B2">
              <w:t>Smart contract token</w:t>
            </w:r>
          </w:p>
        </w:tc>
        <w:tc>
          <w:tcPr>
            <w:tcW w:w="6893" w:type="dxa"/>
          </w:tcPr>
          <w:p w14:paraId="0DA8B28F" w14:textId="544D806F" w:rsidR="009D47B2" w:rsidRPr="009D47B2" w:rsidRDefault="009D47B2" w:rsidP="009D47B2">
            <w:pPr>
              <w:pStyle w:val="TableTextLeft"/>
            </w:pPr>
            <w:r w:rsidRPr="009D47B2">
              <w:t>a token created and maintained by a smart contract</w:t>
            </w:r>
          </w:p>
        </w:tc>
      </w:tr>
      <w:tr w:rsidR="009D47B2" w:rsidRPr="00D62AF2" w14:paraId="2156DB7C" w14:textId="77777777">
        <w:trPr>
          <w:cantSplit/>
          <w:trHeight w:val="300"/>
        </w:trPr>
        <w:tc>
          <w:tcPr>
            <w:tcW w:w="2122" w:type="dxa"/>
          </w:tcPr>
          <w:p w14:paraId="1852BCC6" w14:textId="411F9FAD" w:rsidR="009D47B2" w:rsidRPr="009D47B2" w:rsidRDefault="009D47B2" w:rsidP="009D47B2">
            <w:pPr>
              <w:pStyle w:val="TableTextLeft"/>
            </w:pPr>
            <w:r w:rsidRPr="009D47B2">
              <w:t>Staking</w:t>
            </w:r>
          </w:p>
        </w:tc>
        <w:tc>
          <w:tcPr>
            <w:tcW w:w="6893" w:type="dxa"/>
          </w:tcPr>
          <w:p w14:paraId="3944D973" w14:textId="47A91D4D" w:rsidR="009D47B2" w:rsidRPr="009D47B2" w:rsidRDefault="009D47B2" w:rsidP="009D47B2">
            <w:pPr>
              <w:pStyle w:val="TableTextLeft"/>
            </w:pPr>
            <w:r w:rsidRPr="009D47B2">
              <w:t xml:space="preserve">the act of escrowing or </w:t>
            </w:r>
            <w:r w:rsidR="00EA59C1">
              <w:t>‘</w:t>
            </w:r>
            <w:r w:rsidRPr="009D47B2">
              <w:t>locking</w:t>
            </w:r>
            <w:r w:rsidR="00EA59C1">
              <w:t>’</w:t>
            </w:r>
            <w:r w:rsidRPr="009D47B2">
              <w:t xml:space="preserve"> a crypto token with a smart contract (originally used to refer to </w:t>
            </w:r>
            <w:r w:rsidR="00EA59C1">
              <w:t>‘</w:t>
            </w:r>
            <w:r w:rsidRPr="009D47B2">
              <w:t>staking</w:t>
            </w:r>
            <w:r w:rsidR="00EA59C1">
              <w:t>’</w:t>
            </w:r>
            <w:r w:rsidRPr="009D47B2">
              <w:t xml:space="preserve"> in a proof</w:t>
            </w:r>
            <w:r w:rsidR="00EA59C1">
              <w:noBreakHyphen/>
            </w:r>
            <w:r w:rsidRPr="009D47B2">
              <w:t>of</w:t>
            </w:r>
            <w:r w:rsidR="00EA59C1">
              <w:noBreakHyphen/>
            </w:r>
            <w:r w:rsidRPr="009D47B2">
              <w:t xml:space="preserve">stake crypto network but now broadly used to refer to any kind of escrow or </w:t>
            </w:r>
            <w:r w:rsidR="00EA59C1">
              <w:t>‘</w:t>
            </w:r>
            <w:r w:rsidRPr="009D47B2">
              <w:t>lock</w:t>
            </w:r>
            <w:r w:rsidR="00EA59C1">
              <w:t>’</w:t>
            </w:r>
            <w:r w:rsidRPr="009D47B2">
              <w:t xml:space="preserve"> function) </w:t>
            </w:r>
          </w:p>
        </w:tc>
      </w:tr>
      <w:tr w:rsidR="009D47B2" w:rsidRPr="00D62AF2" w14:paraId="122DF7BB" w14:textId="77777777">
        <w:trPr>
          <w:cantSplit/>
          <w:trHeight w:val="300"/>
        </w:trPr>
        <w:tc>
          <w:tcPr>
            <w:tcW w:w="2122" w:type="dxa"/>
          </w:tcPr>
          <w:p w14:paraId="1C2EDB32" w14:textId="18647EEA" w:rsidR="009D47B2" w:rsidRPr="009D47B2" w:rsidRDefault="009D47B2" w:rsidP="009D47B2">
            <w:pPr>
              <w:pStyle w:val="TableTextLeft"/>
            </w:pPr>
            <w:r w:rsidRPr="009D47B2">
              <w:t xml:space="preserve">Token </w:t>
            </w:r>
          </w:p>
        </w:tc>
        <w:tc>
          <w:tcPr>
            <w:tcW w:w="6893" w:type="dxa"/>
          </w:tcPr>
          <w:p w14:paraId="703E9D85" w14:textId="2265FC12" w:rsidR="009D47B2" w:rsidRPr="009D47B2" w:rsidRDefault="009D47B2" w:rsidP="009D47B2">
            <w:pPr>
              <w:pStyle w:val="TableTextLeft"/>
            </w:pPr>
            <w:r w:rsidRPr="009D47B2">
              <w:t xml:space="preserve">a physical or digital </w:t>
            </w:r>
            <w:r w:rsidR="00EA59C1">
              <w:t>‘</w:t>
            </w:r>
            <w:r w:rsidRPr="009D47B2">
              <w:t>unit of information</w:t>
            </w:r>
            <w:r w:rsidR="00EA59C1">
              <w:t>’</w:t>
            </w:r>
            <w:r w:rsidRPr="009D47B2">
              <w:t xml:space="preserve"> that typically has a role in a token system designed to perform a function</w:t>
            </w:r>
          </w:p>
          <w:p w14:paraId="4C9BDB04" w14:textId="4548C4B8" w:rsidR="009D47B2" w:rsidRPr="009D47B2" w:rsidRDefault="009D47B2" w:rsidP="009D47B2">
            <w:pPr>
              <w:pStyle w:val="TableTextLeft"/>
            </w:pPr>
            <w:r w:rsidRPr="009D47B2">
              <w:t xml:space="preserve">(See Part A: under </w:t>
            </w:r>
            <w:r w:rsidR="00EA59C1">
              <w:t>‘</w:t>
            </w:r>
            <w:r w:rsidRPr="009D47B2">
              <w:t>essential concepts</w:t>
            </w:r>
            <w:r w:rsidR="00EA59C1">
              <w:t>’</w:t>
            </w:r>
            <w:r w:rsidRPr="009D47B2">
              <w:t xml:space="preserve">) </w:t>
            </w:r>
          </w:p>
        </w:tc>
      </w:tr>
      <w:tr w:rsidR="009D47B2" w:rsidRPr="00D62AF2" w14:paraId="4B19BBE6" w14:textId="77777777">
        <w:trPr>
          <w:cantSplit/>
          <w:trHeight w:val="300"/>
        </w:trPr>
        <w:tc>
          <w:tcPr>
            <w:tcW w:w="2122" w:type="dxa"/>
          </w:tcPr>
          <w:p w14:paraId="08857B28" w14:textId="234E1F0D" w:rsidR="009D47B2" w:rsidRPr="009D47B2" w:rsidRDefault="009D47B2" w:rsidP="009D47B2">
            <w:pPr>
              <w:pStyle w:val="TableTextLeft"/>
            </w:pPr>
            <w:r w:rsidRPr="009D47B2">
              <w:t>Token system</w:t>
            </w:r>
          </w:p>
        </w:tc>
        <w:tc>
          <w:tcPr>
            <w:tcW w:w="6893" w:type="dxa"/>
          </w:tcPr>
          <w:p w14:paraId="230D5226" w14:textId="77777777" w:rsidR="009D47B2" w:rsidRPr="009D47B2" w:rsidRDefault="009D47B2" w:rsidP="009D47B2">
            <w:pPr>
              <w:pStyle w:val="TableTextLeft"/>
            </w:pPr>
            <w:r w:rsidRPr="009D47B2">
              <w:t>a token system is anything designed to ensure or facilitate a function</w:t>
            </w:r>
          </w:p>
          <w:p w14:paraId="39A6B27A" w14:textId="49A6F9E5" w:rsidR="009D47B2" w:rsidRPr="009D47B2" w:rsidRDefault="009D47B2" w:rsidP="009D47B2">
            <w:pPr>
              <w:pStyle w:val="TableTextLeft"/>
            </w:pPr>
            <w:r w:rsidRPr="009D47B2">
              <w:t xml:space="preserve">(See Part A: under </w:t>
            </w:r>
            <w:r w:rsidR="00EA59C1">
              <w:t>‘</w:t>
            </w:r>
            <w:r w:rsidRPr="009D47B2">
              <w:t>essential concepts</w:t>
            </w:r>
            <w:r w:rsidR="00EA59C1">
              <w:t>’</w:t>
            </w:r>
            <w:r w:rsidRPr="009D47B2">
              <w:t>)</w:t>
            </w:r>
          </w:p>
        </w:tc>
      </w:tr>
      <w:tr w:rsidR="009D47B2" w:rsidRPr="00D62AF2" w14:paraId="01914FAA" w14:textId="77777777" w:rsidTr="00052D0B">
        <w:trPr>
          <w:cantSplit/>
          <w:trHeight w:val="610"/>
        </w:trPr>
        <w:tc>
          <w:tcPr>
            <w:tcW w:w="2122" w:type="dxa"/>
          </w:tcPr>
          <w:p w14:paraId="341A1A2A" w14:textId="77777777" w:rsidR="009D47B2" w:rsidRPr="009D47B2" w:rsidRDefault="009D47B2" w:rsidP="009D47B2">
            <w:pPr>
              <w:pStyle w:val="TableTextLeft"/>
            </w:pPr>
            <w:r w:rsidRPr="009D47B2">
              <w:t>Wallet</w:t>
            </w:r>
          </w:p>
          <w:p w14:paraId="354A4EA2" w14:textId="37758FCA" w:rsidR="009D47B2" w:rsidRPr="009D47B2" w:rsidRDefault="009D47B2" w:rsidP="009D47B2">
            <w:pPr>
              <w:pStyle w:val="TableTextLeft"/>
            </w:pPr>
          </w:p>
        </w:tc>
        <w:tc>
          <w:tcPr>
            <w:tcW w:w="6893" w:type="dxa"/>
          </w:tcPr>
          <w:p w14:paraId="5C6FC909" w14:textId="77777777" w:rsidR="009D47B2" w:rsidRPr="009D47B2" w:rsidRDefault="009D47B2" w:rsidP="009D47B2">
            <w:pPr>
              <w:pStyle w:val="TableTextLeft"/>
            </w:pPr>
            <w:r w:rsidRPr="009D47B2">
              <w:t>method of recording a set of private keys</w:t>
            </w:r>
          </w:p>
          <w:p w14:paraId="47805435" w14:textId="76F68B88" w:rsidR="009D47B2" w:rsidRPr="009D47B2" w:rsidRDefault="009D47B2" w:rsidP="009D47B2">
            <w:pPr>
              <w:pStyle w:val="TableTextLeft"/>
            </w:pPr>
            <w:r w:rsidRPr="009D47B2">
              <w:t xml:space="preserve">a </w:t>
            </w:r>
            <w:r w:rsidR="00EA59C1">
              <w:t>‘</w:t>
            </w:r>
            <w:r w:rsidRPr="009D47B2">
              <w:t>cold wallet</w:t>
            </w:r>
            <w:r w:rsidR="00EA59C1">
              <w:t>’</w:t>
            </w:r>
            <w:r w:rsidRPr="009D47B2">
              <w:t xml:space="preserve"> is a record of a private key that has not been exposed to an internet</w:t>
            </w:r>
            <w:r w:rsidR="00EA59C1">
              <w:noBreakHyphen/>
            </w:r>
            <w:r w:rsidRPr="009D47B2">
              <w:t>connected computer (e.g. piece of paper)</w:t>
            </w:r>
          </w:p>
          <w:p w14:paraId="212B4B59" w14:textId="2D9405FA" w:rsidR="009D47B2" w:rsidRPr="009D47B2" w:rsidRDefault="009D47B2" w:rsidP="009D47B2">
            <w:pPr>
              <w:pStyle w:val="TableTextLeft"/>
            </w:pPr>
            <w:r w:rsidRPr="009D47B2">
              <w:t xml:space="preserve">a </w:t>
            </w:r>
            <w:r w:rsidR="00EA59C1">
              <w:t>‘</w:t>
            </w:r>
            <w:r w:rsidRPr="009D47B2">
              <w:t>hot wallet</w:t>
            </w:r>
            <w:r w:rsidR="00EA59C1">
              <w:t>’</w:t>
            </w:r>
            <w:r w:rsidRPr="009D47B2">
              <w:t xml:space="preserve"> is a record of a private key that is (or has been) exposed to an internet</w:t>
            </w:r>
            <w:r w:rsidR="00EA59C1">
              <w:noBreakHyphen/>
            </w:r>
            <w:r w:rsidRPr="009D47B2">
              <w:t xml:space="preserve">connected computer (e.g. a software application). </w:t>
            </w:r>
          </w:p>
          <w:p w14:paraId="4E35D09F" w14:textId="19794698" w:rsidR="009D47B2" w:rsidRPr="009D47B2" w:rsidRDefault="009D47B2" w:rsidP="009D47B2">
            <w:pPr>
              <w:pStyle w:val="TableTextLeft"/>
            </w:pPr>
            <w:r w:rsidRPr="009D47B2">
              <w:t xml:space="preserve">a </w:t>
            </w:r>
            <w:r w:rsidR="00EA59C1">
              <w:t>‘</w:t>
            </w:r>
            <w:r w:rsidRPr="009D47B2">
              <w:t>custodial wallet</w:t>
            </w:r>
            <w:r w:rsidR="00EA59C1">
              <w:t>’</w:t>
            </w:r>
            <w:r w:rsidRPr="009D47B2">
              <w:t xml:space="preserve"> is an account with a service provider (i.e. it does not record private keys or sign messages)</w:t>
            </w:r>
          </w:p>
        </w:tc>
      </w:tr>
    </w:tbl>
    <w:p w14:paraId="659D1844" w14:textId="5CB34906" w:rsidR="00082FC2" w:rsidRDefault="00082FC2" w:rsidP="008361B4"/>
    <w:sectPr w:rsidR="00082FC2" w:rsidSect="00125030">
      <w:headerReference w:type="even" r:id="rId45"/>
      <w:headerReference w:type="default" r:id="rId46"/>
      <w:footerReference w:type="even" r:id="rId47"/>
      <w:footerReference w:type="default" r:id="rId48"/>
      <w:headerReference w:type="first" r:id="rId49"/>
      <w:footerReference w:type="first" r:id="rId50"/>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F0D6D" w14:textId="77777777" w:rsidR="00CB0C68" w:rsidRDefault="00CB0C68">
      <w:pPr>
        <w:spacing w:before="0" w:after="0"/>
      </w:pPr>
      <w:r>
        <w:separator/>
      </w:r>
    </w:p>
  </w:endnote>
  <w:endnote w:type="continuationSeparator" w:id="0">
    <w:p w14:paraId="01DF0EDA" w14:textId="77777777" w:rsidR="00CB0C68" w:rsidRDefault="00CB0C68">
      <w:pPr>
        <w:spacing w:before="0" w:after="0"/>
      </w:pPr>
      <w:r>
        <w:continuationSeparator/>
      </w:r>
    </w:p>
  </w:endnote>
  <w:endnote w:type="continuationNotice" w:id="1">
    <w:p w14:paraId="4DBD3FC7" w14:textId="77777777" w:rsidR="00CB0C68" w:rsidRDefault="00CB0C68">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Yesteryear">
    <w:altName w:val="Yesteryear"/>
    <w:charset w:val="00"/>
    <w:family w:val="script"/>
    <w:pitch w:val="variable"/>
    <w:sig w:usb0="A00000E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Swiss 721 B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5C040" w14:textId="77777777" w:rsidR="00C55DBE" w:rsidRDefault="00C55D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3071" w14:textId="77777777" w:rsidR="00C55DBE" w:rsidRDefault="00C55D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E3CD4" w14:textId="77777777" w:rsidR="00C55DBE" w:rsidRDefault="00C55D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55981" w14:textId="77777777" w:rsidR="002314D2" w:rsidRPr="00E77C89" w:rsidRDefault="002314D2" w:rsidP="0017089D">
    <w:r>
      <w:fldChar w:fldCharType="begin"/>
    </w:r>
    <w:r>
      <w:instrText xml:space="preserve"> PAGE  \* Arabic  \* MERGEFORMAT </w:instrText>
    </w:r>
    <w:r>
      <w:fldChar w:fldCharType="separate"/>
    </w:r>
    <w: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3694E" w14:textId="1BAD2ABE" w:rsidR="009927E5" w:rsidRPr="008043EA" w:rsidRDefault="009927E5" w:rsidP="0009151A">
    <w:r w:rsidRPr="00742366">
      <w:rPr>
        <w:noProof/>
      </w:rPr>
      <w:drawing>
        <wp:anchor distT="0" distB="0" distL="114300" distR="114300" simplePos="0" relativeHeight="251658242" behindDoc="1" locked="1" layoutInCell="1" allowOverlap="1" wp14:anchorId="292E729B" wp14:editId="30B2B0F5">
          <wp:simplePos x="0" y="0"/>
          <wp:positionH relativeFrom="margin">
            <wp:posOffset>5459095</wp:posOffset>
          </wp:positionH>
          <wp:positionV relativeFrom="page">
            <wp:posOffset>3280410</wp:posOffset>
          </wp:positionV>
          <wp:extent cx="7574280" cy="1043940"/>
          <wp:effectExtent l="762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rot="5400000">
                    <a:off x="0" y="0"/>
                    <a:ext cx="7574280" cy="10439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0" wp14:anchorId="7A74C6C6" wp14:editId="5BC282CA">
          <wp:simplePos x="0" y="0"/>
          <wp:positionH relativeFrom="margin">
            <wp:align>left</wp:align>
          </wp:positionH>
          <wp:positionV relativeFrom="page">
            <wp:posOffset>10048875</wp:posOffset>
          </wp:positionV>
          <wp:extent cx="1324800" cy="201600"/>
          <wp:effectExtent l="0" t="0" r="0" b="8255"/>
          <wp:wrapTight wrapText="bothSides">
            <wp:wrapPolygon edited="0">
              <wp:start x="0" y="0"/>
              <wp:lineTo x="0" y="16353"/>
              <wp:lineTo x="2174" y="20442"/>
              <wp:lineTo x="9630" y="20442"/>
              <wp:lineTo x="13979" y="20442"/>
              <wp:lineTo x="21124" y="20442"/>
              <wp:lineTo x="20813" y="4088"/>
              <wp:lineTo x="1553" y="0"/>
              <wp:lineTo x="0" y="0"/>
            </wp:wrapPolygon>
          </wp:wrapTight>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002F4E65">
      <w:fldChar w:fldCharType="begin"/>
    </w:r>
    <w:r w:rsidR="002F4E65">
      <w:instrText xml:space="preserve"> STYLEREF  "Heading 1"  \* MERGEFORMAT </w:instrText>
    </w:r>
    <w:r w:rsidR="002F4E65">
      <w:fldChar w:fldCharType="separate"/>
    </w:r>
    <w:r w:rsidR="00AE45E2">
      <w:rPr>
        <w:noProof/>
      </w:rPr>
      <w:t>Consultation Process</w:t>
    </w:r>
    <w:r w:rsidR="002F4E65">
      <w:rPr>
        <w:noProof/>
      </w:rPr>
      <w:fldChar w:fldCharType="end"/>
    </w:r>
    <w:r>
      <w:t xml:space="preserve"> | </w:t>
    </w:r>
    <w:r>
      <w:fldChar w:fldCharType="begin"/>
    </w:r>
    <w:r>
      <w:instrText xml:space="preserve"> PAGE   \* MERGEFORMAT </w:instrText>
    </w:r>
    <w:r>
      <w:fldChar w:fldCharType="separate"/>
    </w:r>
    <w:r>
      <w:t>1</w:t>
    </w:r>
    <w:r>
      <w:fldChar w:fldCharType="end"/>
    </w:r>
  </w:p>
  <w:p w14:paraId="46EBAF53" w14:textId="77777777" w:rsidR="009927E5" w:rsidRPr="008043EA" w:rsidRDefault="009927E5" w:rsidP="009927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307BB" w14:textId="77777777" w:rsidR="00E81A40" w:rsidRPr="00E77C89" w:rsidRDefault="00E81A40" w:rsidP="0017089D">
    <w:r>
      <w:fldChar w:fldCharType="begin"/>
    </w:r>
    <w:r>
      <w:instrText xml:space="preserve"> PAGE  \* Arabic  \* MERGEFORMAT </w:instrText>
    </w:r>
    <w:r>
      <w:fldChar w:fldCharType="separate"/>
    </w:r>
    <w:r>
      <w:t>6</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620E" w14:textId="0DF0B956" w:rsidR="00E81A40" w:rsidRPr="00E13E90" w:rsidRDefault="00E81A40" w:rsidP="00E13E90">
    <w:pPr>
      <w:pStyle w:val="Footer"/>
    </w:pPr>
    <w:r w:rsidRPr="00EF03E1">
      <w:rPr>
        <w:position w:val="-10"/>
      </w:rPr>
      <w:drawing>
        <wp:inline distT="0" distB="0" distL="0" distR="0" wp14:anchorId="266A3A8C" wp14:editId="3D36B11F">
          <wp:extent cx="1324800" cy="201600"/>
          <wp:effectExtent l="0" t="0" r="0" b="8255"/>
          <wp:docPr id="10" name="Picture 10" descr="treasury.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reasury.gov.au"/>
                  <pic:cNvPicPr/>
                </pic:nvPicPr>
                <pic:blipFill>
                  <a:blip r:embed="rId1">
                    <a:extLst>
                      <a:ext uri="{28A0092B-C50C-407E-A947-70E740481C1C}">
                        <a14:useLocalDpi xmlns:a14="http://schemas.microsoft.com/office/drawing/2010/main" val="0"/>
                      </a:ext>
                    </a:extLst>
                  </a:blip>
                  <a:stretch>
                    <a:fillRect/>
                  </a:stretch>
                </pic:blipFill>
                <pic:spPr>
                  <a:xfrm>
                    <a:off x="0" y="0"/>
                    <a:ext cx="1324800" cy="201600"/>
                  </a:xfrm>
                  <a:prstGeom prst="rect">
                    <a:avLst/>
                  </a:prstGeom>
                </pic:spPr>
              </pic:pic>
            </a:graphicData>
          </a:graphic>
        </wp:inline>
      </w:drawing>
    </w:r>
    <w:r>
      <w:tab/>
    </w:r>
    <w:r w:rsidR="002F4E65">
      <w:fldChar w:fldCharType="begin"/>
    </w:r>
    <w:r w:rsidR="002F4E65">
      <w:instrText xml:space="preserve"> STYLEREF  "Heading 1"  \* MERGEFORMAT </w:instrText>
    </w:r>
    <w:r w:rsidR="002F4E65">
      <w:fldChar w:fldCharType="separate"/>
    </w:r>
    <w:r w:rsidR="002F4E65">
      <w:t>Annexure 2. Public crypto networks</w:t>
    </w:r>
    <w:r w:rsidR="002F4E65">
      <w:fldChar w:fldCharType="end"/>
    </w:r>
    <w:r>
      <w:t xml:space="preserve"> | </w:t>
    </w:r>
    <w:r>
      <w:rPr>
        <w:noProof w:val="0"/>
      </w:rPr>
      <w:fldChar w:fldCharType="begin"/>
    </w:r>
    <w:r>
      <w:instrText xml:space="preserve"> PAGE   \* MERGEFORMAT </w:instrText>
    </w:r>
    <w:r>
      <w:rPr>
        <w:noProof w:val="0"/>
      </w:rPr>
      <w:fldChar w:fldCharType="separate"/>
    </w:r>
    <w:r>
      <w:rPr>
        <w:noProof w:val="0"/>
      </w:rPr>
      <w:t>3</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E12DF" w14:textId="77777777" w:rsidR="00E81A40" w:rsidRDefault="00E81A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D2D5C" w14:textId="77777777" w:rsidR="00CB0C68" w:rsidRDefault="00CB0C68">
      <w:pPr>
        <w:spacing w:before="0" w:after="0"/>
      </w:pPr>
      <w:r>
        <w:separator/>
      </w:r>
    </w:p>
  </w:footnote>
  <w:footnote w:type="continuationSeparator" w:id="0">
    <w:p w14:paraId="0894523B" w14:textId="77777777" w:rsidR="00CB0C68" w:rsidRDefault="00CB0C68">
      <w:pPr>
        <w:spacing w:before="0" w:after="0"/>
      </w:pPr>
      <w:r>
        <w:continuationSeparator/>
      </w:r>
    </w:p>
  </w:footnote>
  <w:footnote w:type="continuationNotice" w:id="1">
    <w:p w14:paraId="1237C0E5" w14:textId="77777777" w:rsidR="00CB0C68" w:rsidRDefault="00CB0C68">
      <w:pPr>
        <w:spacing w:before="0" w:after="0"/>
      </w:pPr>
    </w:p>
  </w:footnote>
  <w:footnote w:id="2">
    <w:p w14:paraId="47972035" w14:textId="3F95CA6F" w:rsidR="00675599" w:rsidRDefault="00476340" w:rsidP="000B3AAD">
      <w:pPr>
        <w:pStyle w:val="FootnoteText"/>
      </w:pPr>
      <w:r w:rsidRPr="00476340">
        <w:rPr>
          <w:rStyle w:val="FootnoteReference"/>
          <w:vertAlign w:val="baseline"/>
        </w:rPr>
        <w:footnoteRef/>
      </w:r>
      <w:r w:rsidR="000E4714">
        <w:t xml:space="preserve"> </w:t>
      </w:r>
      <w:r w:rsidR="000E4714">
        <w:tab/>
      </w:r>
      <w:r w:rsidR="00675599">
        <w:t xml:space="preserve">Chainalysis, </w:t>
      </w:r>
      <w:hyperlink r:id="rId1" w:history="1">
        <w:r w:rsidR="00675599" w:rsidRPr="00F1779A">
          <w:rPr>
            <w:rStyle w:val="Hyperlink"/>
            <w:rFonts w:eastAsia="Arial" w:cs="Arial"/>
          </w:rPr>
          <w:t>Geography of Crypto</w:t>
        </w:r>
      </w:hyperlink>
      <w:r w:rsidR="00675599">
        <w:rPr>
          <w:i/>
          <w:iCs/>
        </w:rPr>
        <w:t xml:space="preserve"> 2022</w:t>
      </w:r>
      <w:r w:rsidR="00675599">
        <w:t>, 14 September 2022.</w:t>
      </w:r>
    </w:p>
  </w:footnote>
  <w:footnote w:id="3">
    <w:p w14:paraId="0BBB658D" w14:textId="5F1B5683" w:rsidR="00675599" w:rsidRPr="00670716" w:rsidRDefault="00476340" w:rsidP="000B3AAD">
      <w:pPr>
        <w:pStyle w:val="FootnoteText"/>
      </w:pPr>
      <w:r w:rsidRPr="00476340">
        <w:rPr>
          <w:rStyle w:val="FootnoteReference"/>
          <w:vertAlign w:val="baseline"/>
        </w:rPr>
        <w:footnoteRef/>
      </w:r>
      <w:r w:rsidR="000E4714">
        <w:t xml:space="preserve"> </w:t>
      </w:r>
      <w:r w:rsidR="000E4714">
        <w:tab/>
      </w:r>
      <w:r w:rsidR="00675599" w:rsidRPr="00670716">
        <w:t xml:space="preserve">CoinGecko, </w:t>
      </w:r>
      <w:hyperlink r:id="rId2" w:history="1">
        <w:r w:rsidR="00675599" w:rsidRPr="00670716">
          <w:rPr>
            <w:rStyle w:val="Hyperlink"/>
            <w:i/>
            <w:iCs/>
          </w:rPr>
          <w:t>Global Cryptocurrency Market Cap Charts</w:t>
        </w:r>
      </w:hyperlink>
      <w:r w:rsidR="00675599" w:rsidRPr="00670716">
        <w:t>, as at 18 January 2023.</w:t>
      </w:r>
      <w:r w:rsidR="00675599">
        <w:t xml:space="preserve"> Converted from USD to AUD using </w:t>
      </w:r>
      <w:hyperlink r:id="rId3" w:history="1">
        <w:r w:rsidR="00675599" w:rsidRPr="002C11FB">
          <w:rPr>
            <w:rStyle w:val="Hyperlink"/>
          </w:rPr>
          <w:t>xe</w:t>
        </w:r>
      </w:hyperlink>
      <w:r w:rsidR="00675599">
        <w:rPr>
          <w:rStyle w:val="Hyperlink"/>
        </w:rPr>
        <w:t>.com</w:t>
      </w:r>
      <w:r w:rsidR="00675599">
        <w:t>.</w:t>
      </w:r>
    </w:p>
  </w:footnote>
  <w:footnote w:id="4">
    <w:p w14:paraId="3C14AF76" w14:textId="2D6701C6" w:rsidR="00D04B77" w:rsidRDefault="00476340" w:rsidP="000B3AAD">
      <w:pPr>
        <w:pStyle w:val="FootnoteText"/>
      </w:pPr>
      <w:r w:rsidRPr="00476340">
        <w:rPr>
          <w:rStyle w:val="FootnoteReference"/>
          <w:vertAlign w:val="baseline"/>
        </w:rPr>
        <w:footnoteRef/>
      </w:r>
      <w:r w:rsidR="00D04B77">
        <w:t xml:space="preserve"> </w:t>
      </w:r>
      <w:r w:rsidR="005D4076">
        <w:tab/>
      </w:r>
      <w:r w:rsidR="00D04B77">
        <w:t xml:space="preserve">The term </w:t>
      </w:r>
      <w:r w:rsidR="00EA59C1">
        <w:t>‘</w:t>
      </w:r>
      <w:r w:rsidR="00D04B77">
        <w:t>crypto network</w:t>
      </w:r>
      <w:r w:rsidR="00EA59C1">
        <w:t>’</w:t>
      </w:r>
      <w:r w:rsidR="00D04B77">
        <w:t xml:space="preserve"> is used in this paper to refer to the various types of systems </w:t>
      </w:r>
      <w:r w:rsidR="005D4076">
        <w:t xml:space="preserve">used to create and host crypto </w:t>
      </w:r>
      <w:r w:rsidR="0059129C">
        <w:t>tokens</w:t>
      </w:r>
      <w:r w:rsidR="005D4076">
        <w:t xml:space="preserve">. It has a </w:t>
      </w:r>
      <w:r w:rsidR="00F01DCA">
        <w:t>similar but broader</w:t>
      </w:r>
      <w:r w:rsidR="005D4076">
        <w:t xml:space="preserve"> meaning than </w:t>
      </w:r>
      <w:r w:rsidR="00EA59C1">
        <w:t>‘</w:t>
      </w:r>
      <w:r w:rsidR="00D04B77">
        <w:t>distributed ledger</w:t>
      </w:r>
      <w:r w:rsidR="005D4076">
        <w:t xml:space="preserve"> technology</w:t>
      </w:r>
      <w:r w:rsidR="00EA59C1">
        <w:t>’</w:t>
      </w:r>
      <w:r w:rsidR="00F94007">
        <w:t xml:space="preserve"> (DLT)</w:t>
      </w:r>
      <w:r w:rsidR="005D4076">
        <w:t>.</w:t>
      </w:r>
      <w:r w:rsidR="00F94007">
        <w:t xml:space="preserve"> </w:t>
      </w:r>
      <w:r w:rsidR="002E7CB1">
        <w:t xml:space="preserve">See </w:t>
      </w:r>
      <w:r w:rsidR="00F94007" w:rsidRPr="00F94007">
        <w:rPr>
          <w:b/>
          <w:bCs/>
        </w:rPr>
        <w:t>Part B</w:t>
      </w:r>
      <w:r w:rsidR="002E7CB1">
        <w:rPr>
          <w:b/>
          <w:bCs/>
        </w:rPr>
        <w:t xml:space="preserve"> </w:t>
      </w:r>
      <w:r w:rsidR="002E7CB1">
        <w:t xml:space="preserve">under </w:t>
      </w:r>
      <w:r w:rsidR="00EA59C1">
        <w:t>‘</w:t>
      </w:r>
      <w:r w:rsidR="002E7CB1" w:rsidRPr="001F1AE5">
        <w:t>Essential</w:t>
      </w:r>
      <w:r w:rsidR="002E7CB1">
        <w:t xml:space="preserve"> Concepts</w:t>
      </w:r>
      <w:r w:rsidR="00EA59C1">
        <w:t>’</w:t>
      </w:r>
      <w:r w:rsidR="00CB0DAB">
        <w:t xml:space="preserve">. </w:t>
      </w:r>
    </w:p>
  </w:footnote>
  <w:footnote w:id="5">
    <w:p w14:paraId="4EDA5033" w14:textId="29BA3843" w:rsidR="00BD6DA2" w:rsidRPr="00C81480" w:rsidRDefault="00476340" w:rsidP="000B3AAD">
      <w:pPr>
        <w:pStyle w:val="FootnoteText"/>
      </w:pPr>
      <w:r w:rsidRPr="00476340">
        <w:rPr>
          <w:rStyle w:val="FootnoteReference"/>
          <w:vertAlign w:val="baseline"/>
        </w:rPr>
        <w:footnoteRef/>
      </w:r>
      <w:r w:rsidR="00BD6DA2">
        <w:t xml:space="preserve"> </w:t>
      </w:r>
      <w:r w:rsidR="00BD6DA2">
        <w:tab/>
      </w:r>
      <w:r w:rsidR="008A0E39">
        <w:t>The distinction between c</w:t>
      </w:r>
      <w:r w:rsidR="00851D28">
        <w:t xml:space="preserve">rypto </w:t>
      </w:r>
      <w:r w:rsidR="00851D28" w:rsidRPr="00C81480">
        <w:rPr>
          <w:i/>
          <w:iCs/>
        </w:rPr>
        <w:t>tokens</w:t>
      </w:r>
      <w:r w:rsidR="00851D28">
        <w:t xml:space="preserve"> and crypto </w:t>
      </w:r>
      <w:r w:rsidR="00851D28" w:rsidRPr="00C81480">
        <w:rPr>
          <w:i/>
          <w:iCs/>
        </w:rPr>
        <w:t>assets</w:t>
      </w:r>
      <w:r w:rsidR="00851D28">
        <w:t xml:space="preserve"> is described in </w:t>
      </w:r>
      <w:r w:rsidR="00C81480">
        <w:rPr>
          <w:b/>
          <w:bCs/>
        </w:rPr>
        <w:t>Part B</w:t>
      </w:r>
      <w:r w:rsidR="00C81480">
        <w:t>.</w:t>
      </w:r>
    </w:p>
  </w:footnote>
  <w:footnote w:id="6">
    <w:p w14:paraId="3AB2EB66" w14:textId="20045F13" w:rsidR="00767B9A" w:rsidRDefault="00476340" w:rsidP="000B3AAD">
      <w:pPr>
        <w:pStyle w:val="FootnoteText"/>
      </w:pPr>
      <w:r w:rsidRPr="00476340">
        <w:rPr>
          <w:rStyle w:val="FootnoteReference"/>
          <w:vertAlign w:val="baseline"/>
        </w:rPr>
        <w:footnoteRef/>
      </w:r>
      <w:r w:rsidR="00767B9A">
        <w:t xml:space="preserve"> </w:t>
      </w:r>
      <w:r w:rsidR="00767B9A">
        <w:tab/>
        <w:t>The next three most common reasons were: (ii) </w:t>
      </w:r>
      <w:r w:rsidR="00EA59C1">
        <w:t>’</w:t>
      </w:r>
      <w:r w:rsidR="00767B9A" w:rsidRPr="00CE538C">
        <w:t>as part of a wider investment portfolio</w:t>
      </w:r>
      <w:r w:rsidR="00EA59C1">
        <w:t>’</w:t>
      </w:r>
      <w:r w:rsidR="00767B9A">
        <w:t>; (iii) </w:t>
      </w:r>
      <w:r w:rsidR="00EA59C1">
        <w:t>’</w:t>
      </w:r>
      <w:r w:rsidR="00767B9A" w:rsidRPr="00CE538C">
        <w:t>instead of buying shares or other financial instruments</w:t>
      </w:r>
      <w:r w:rsidR="00EA59C1">
        <w:t>’</w:t>
      </w:r>
      <w:r w:rsidR="00767B9A">
        <w:t>;</w:t>
      </w:r>
      <w:r w:rsidR="00767B9A" w:rsidRPr="00CE538C">
        <w:t xml:space="preserve"> and </w:t>
      </w:r>
      <w:r w:rsidR="00767B9A">
        <w:t>(iv) </w:t>
      </w:r>
      <w:r w:rsidR="00EA59C1">
        <w:t>’</w:t>
      </w:r>
      <w:r w:rsidR="00767B9A" w:rsidRPr="00CE538C">
        <w:t>as part of my long</w:t>
      </w:r>
      <w:r w:rsidR="00EA59C1">
        <w:noBreakHyphen/>
      </w:r>
      <w:r w:rsidR="00767B9A" w:rsidRPr="00CE538C">
        <w:t xml:space="preserve">term savings plan </w:t>
      </w:r>
      <w:r w:rsidR="00767B9A">
        <w:t xml:space="preserve">e.g. </w:t>
      </w:r>
      <w:r w:rsidR="00767B9A" w:rsidRPr="00CE538C">
        <w:t>pension</w:t>
      </w:r>
      <w:r w:rsidR="00EA59C1">
        <w:t>’</w:t>
      </w:r>
      <w:r w:rsidR="00767B9A">
        <w:t xml:space="preserve"> – in that order. (See Financial Conduct Authority, </w:t>
      </w:r>
      <w:r w:rsidR="00EA59C1">
        <w:t>‘</w:t>
      </w:r>
      <w:hyperlink r:id="rId4" w:history="1">
        <w:r w:rsidR="00767B9A" w:rsidRPr="00321236">
          <w:rPr>
            <w:rStyle w:val="Hyperlink"/>
            <w:iCs/>
          </w:rPr>
          <w:t>Research Note: Crypto asset consumer research 2021</w:t>
        </w:r>
      </w:hyperlink>
      <w:r w:rsidR="00EA59C1">
        <w:rPr>
          <w:rStyle w:val="Hyperlink"/>
          <w:iCs/>
        </w:rPr>
        <w:t>‘</w:t>
      </w:r>
      <w:r w:rsidR="00767B9A">
        <w:rPr>
          <w:i/>
          <w:iCs/>
        </w:rPr>
        <w:t xml:space="preserve">, </w:t>
      </w:r>
      <w:r w:rsidR="00767B9A" w:rsidRPr="00321236">
        <w:t>17 June 2021</w:t>
      </w:r>
      <w:r w:rsidR="00767B9A">
        <w:t xml:space="preserve">). </w:t>
      </w:r>
    </w:p>
  </w:footnote>
  <w:footnote w:id="7">
    <w:p w14:paraId="7CFD686A" w14:textId="40CA6B47" w:rsidR="00767B9A" w:rsidRDefault="00476340" w:rsidP="000B3AAD">
      <w:pPr>
        <w:pStyle w:val="FootnoteText"/>
      </w:pPr>
      <w:r w:rsidRPr="00476340">
        <w:rPr>
          <w:rStyle w:val="FootnoteReference"/>
          <w:vertAlign w:val="baseline"/>
        </w:rPr>
        <w:footnoteRef/>
      </w:r>
      <w:r w:rsidR="00767B9A">
        <w:t xml:space="preserve"> </w:t>
      </w:r>
      <w:r w:rsidR="00767B9A">
        <w:tab/>
      </w:r>
      <w:r w:rsidR="00767B9A" w:rsidRPr="00D0189C">
        <w:t>Organisation for Economic Co</w:t>
      </w:r>
      <w:r w:rsidR="00EA59C1">
        <w:noBreakHyphen/>
      </w:r>
      <w:r w:rsidR="00767B9A" w:rsidRPr="00D0189C">
        <w:t>operation and Development</w:t>
      </w:r>
      <w:r w:rsidR="00767B9A">
        <w:t xml:space="preserve"> (</w:t>
      </w:r>
      <w:r w:rsidR="00767B9A" w:rsidRPr="00321236">
        <w:t>OECD</w:t>
      </w:r>
      <w:r w:rsidR="00767B9A">
        <w:t>)</w:t>
      </w:r>
      <w:r w:rsidR="00767B9A">
        <w:rPr>
          <w:i/>
          <w:iCs/>
        </w:rPr>
        <w:t xml:space="preserve">, </w:t>
      </w:r>
      <w:r w:rsidR="00EA59C1">
        <w:rPr>
          <w:i/>
          <w:iCs/>
        </w:rPr>
        <w:t>‘</w:t>
      </w:r>
      <w:hyperlink r:id="rId5" w:history="1">
        <w:r w:rsidR="00767B9A" w:rsidRPr="00623050">
          <w:rPr>
            <w:rStyle w:val="Hyperlink"/>
            <w:iCs/>
          </w:rPr>
          <w:t xml:space="preserve">Lessons from the crypto winter: </w:t>
        </w:r>
        <w:r w:rsidR="00767B9A" w:rsidRPr="00623050">
          <w:rPr>
            <w:rStyle w:val="Hyperlink"/>
            <w:iCs/>
          </w:rPr>
          <w:t>DeFi versus CeFi</w:t>
        </w:r>
      </w:hyperlink>
      <w:r w:rsidR="00EA59C1">
        <w:rPr>
          <w:rStyle w:val="Hyperlink"/>
          <w:iCs/>
        </w:rPr>
        <w:t>‘</w:t>
      </w:r>
      <w:r w:rsidR="00767B9A">
        <w:rPr>
          <w:i/>
          <w:iCs/>
        </w:rPr>
        <w:t xml:space="preserve">, </w:t>
      </w:r>
      <w:r w:rsidR="00767B9A" w:rsidRPr="00321236">
        <w:t>OECD Business and Finance Policy Papers</w:t>
      </w:r>
      <w:r w:rsidR="00767B9A">
        <w:t>, 2022</w:t>
      </w:r>
      <w:r w:rsidR="00767B9A" w:rsidRPr="00321236">
        <w:t>.</w:t>
      </w:r>
    </w:p>
  </w:footnote>
  <w:footnote w:id="8">
    <w:p w14:paraId="0F6308DC" w14:textId="0C088EF6" w:rsidR="002F6D55" w:rsidRDefault="00476340" w:rsidP="000B3AAD">
      <w:pPr>
        <w:pStyle w:val="FootnoteText"/>
      </w:pPr>
      <w:r w:rsidRPr="00476340">
        <w:rPr>
          <w:rStyle w:val="FootnoteReference"/>
          <w:vertAlign w:val="baseline"/>
        </w:rPr>
        <w:footnoteRef/>
      </w:r>
      <w:r w:rsidR="002F6D55">
        <w:t xml:space="preserve"> </w:t>
      </w:r>
      <w:r w:rsidR="002F6D55">
        <w:tab/>
        <w:t xml:space="preserve">See ACCC, </w:t>
      </w:r>
      <w:hyperlink r:id="rId6" w:history="1">
        <w:r w:rsidR="002F6D55" w:rsidRPr="00EE2427">
          <w:rPr>
            <w:rStyle w:val="Hyperlink"/>
          </w:rPr>
          <w:t>Types of Scams</w:t>
        </w:r>
      </w:hyperlink>
      <w:r w:rsidR="002F6D55">
        <w:t>, SCAMWATCH website (</w:t>
      </w:r>
      <w:r w:rsidR="002F6D55">
        <w:t>n.d).</w:t>
      </w:r>
    </w:p>
  </w:footnote>
  <w:footnote w:id="9">
    <w:p w14:paraId="02C566AD" w14:textId="328BA23D" w:rsidR="00774CDA" w:rsidRDefault="00476340" w:rsidP="000B3AAD">
      <w:pPr>
        <w:pStyle w:val="FootnoteText"/>
      </w:pPr>
      <w:r w:rsidRPr="00476340">
        <w:rPr>
          <w:rStyle w:val="FootnoteReference"/>
          <w:vertAlign w:val="baseline"/>
        </w:rPr>
        <w:footnoteRef/>
      </w:r>
      <w:r w:rsidR="00774CDA">
        <w:t xml:space="preserve"> </w:t>
      </w:r>
      <w:r w:rsidR="00774CDA">
        <w:tab/>
        <w:t xml:space="preserve">For the definition of </w:t>
      </w:r>
      <w:r w:rsidR="00EA59C1">
        <w:t>‘</w:t>
      </w:r>
      <w:r w:rsidR="00774CDA">
        <w:t>illicit</w:t>
      </w:r>
      <w:r w:rsidR="00EA59C1">
        <w:t>’</w:t>
      </w:r>
      <w:r w:rsidR="00774CDA">
        <w:t xml:space="preserve"> activities used in these figures, see </w:t>
      </w:r>
      <w:r w:rsidR="00774CDA">
        <w:t xml:space="preserve">Chainalysis, </w:t>
      </w:r>
      <w:r w:rsidR="00EA59C1">
        <w:t>‘</w:t>
      </w:r>
      <w:hyperlink r:id="rId7" w:history="1">
        <w:r w:rsidR="00774CDA" w:rsidRPr="00A704D7">
          <w:rPr>
            <w:rStyle w:val="Hyperlink"/>
            <w:iCs/>
          </w:rPr>
          <w:t>The 2022 Crypto Crime Report: Original Data and Research into Cryptocurrency</w:t>
        </w:r>
        <w:r w:rsidR="00EA59C1">
          <w:rPr>
            <w:rStyle w:val="Hyperlink"/>
            <w:iCs/>
          </w:rPr>
          <w:noBreakHyphen/>
        </w:r>
        <w:r w:rsidR="00774CDA" w:rsidRPr="00A704D7">
          <w:rPr>
            <w:rStyle w:val="Hyperlink"/>
            <w:iCs/>
          </w:rPr>
          <w:t>Based Crime</w:t>
        </w:r>
      </w:hyperlink>
      <w:r w:rsidR="00EA59C1">
        <w:rPr>
          <w:rStyle w:val="Hyperlink"/>
          <w:iCs/>
        </w:rPr>
        <w:t>‘</w:t>
      </w:r>
      <w:r w:rsidR="00774CDA">
        <w:t xml:space="preserve"> (February 2022).</w:t>
      </w:r>
      <w:r w:rsidR="00774CDA" w:rsidDel="00A704D7">
        <w:t xml:space="preserve"> </w:t>
      </w:r>
    </w:p>
  </w:footnote>
  <w:footnote w:id="10">
    <w:p w14:paraId="02937B44" w14:textId="2EB1427B" w:rsidR="00B66269" w:rsidRDefault="00476340" w:rsidP="000B3AAD">
      <w:pPr>
        <w:pStyle w:val="FootnoteText"/>
      </w:pPr>
      <w:r w:rsidRPr="00476340">
        <w:rPr>
          <w:rStyle w:val="FootnoteReference"/>
          <w:vertAlign w:val="baseline"/>
        </w:rPr>
        <w:footnoteRef/>
      </w:r>
      <w:r w:rsidR="00B66269">
        <w:t xml:space="preserve"> </w:t>
      </w:r>
      <w:r w:rsidR="00B66269">
        <w:tab/>
        <w:t xml:space="preserve">See </w:t>
      </w:r>
      <w:r w:rsidR="00B66269" w:rsidRPr="00E35D66">
        <w:t xml:space="preserve">ASIC, </w:t>
      </w:r>
      <w:hyperlink r:id="rId8" w:history="1">
        <w:r w:rsidR="00B66269" w:rsidRPr="00E35D66">
          <w:rPr>
            <w:rStyle w:val="Hyperlink"/>
          </w:rPr>
          <w:t>Crypto Scams</w:t>
        </w:r>
      </w:hyperlink>
      <w:r w:rsidR="00B66269" w:rsidRPr="00E35D66">
        <w:t xml:space="preserve">, </w:t>
      </w:r>
      <w:r w:rsidR="00B66269" w:rsidRPr="00E35D66">
        <w:t>Moneysmart</w:t>
      </w:r>
      <w:r w:rsidR="00B66269">
        <w:t xml:space="preserve"> website</w:t>
      </w:r>
      <w:r w:rsidR="00B66269" w:rsidRPr="00E35D66">
        <w:t xml:space="preserve"> (n.d.)</w:t>
      </w:r>
    </w:p>
  </w:footnote>
  <w:footnote w:id="11">
    <w:p w14:paraId="5D4EEF45" w14:textId="53C14FEA" w:rsidR="006809BE" w:rsidRDefault="00476340" w:rsidP="000B3AAD">
      <w:pPr>
        <w:pStyle w:val="FootnoteText"/>
      </w:pPr>
      <w:r w:rsidRPr="00476340">
        <w:rPr>
          <w:rStyle w:val="FootnoteReference"/>
          <w:vertAlign w:val="baseline"/>
        </w:rPr>
        <w:footnoteRef/>
      </w:r>
      <w:r w:rsidR="006809BE">
        <w:t xml:space="preserve"> </w:t>
      </w:r>
      <w:r w:rsidR="007A16F0">
        <w:tab/>
      </w:r>
      <w:r w:rsidR="00A6347B">
        <w:t xml:space="preserve">Reserve </w:t>
      </w:r>
      <w:r w:rsidR="0026368F">
        <w:t>Bank of Australia</w:t>
      </w:r>
      <w:r w:rsidR="007E4DDD">
        <w:t xml:space="preserve"> (RBA)</w:t>
      </w:r>
      <w:r w:rsidR="007862A2">
        <w:t xml:space="preserve">, </w:t>
      </w:r>
      <w:r w:rsidR="00EA59C1">
        <w:t>‘</w:t>
      </w:r>
      <w:hyperlink r:id="rId9" w:history="1">
        <w:r w:rsidR="00430847" w:rsidRPr="00A86E0D">
          <w:rPr>
            <w:rStyle w:val="Hyperlink"/>
          </w:rPr>
          <w:t xml:space="preserve">Financial </w:t>
        </w:r>
        <w:r w:rsidR="004A047C">
          <w:rPr>
            <w:rStyle w:val="Hyperlink"/>
          </w:rPr>
          <w:t>S</w:t>
        </w:r>
        <w:r w:rsidR="00DF2C31" w:rsidRPr="00A86E0D">
          <w:rPr>
            <w:rStyle w:val="Hyperlink"/>
          </w:rPr>
          <w:t xml:space="preserve">tability </w:t>
        </w:r>
        <w:r w:rsidR="004A047C">
          <w:rPr>
            <w:rStyle w:val="Hyperlink"/>
          </w:rPr>
          <w:t>R</w:t>
        </w:r>
        <w:r w:rsidR="00DF2C31" w:rsidRPr="00A86E0D">
          <w:rPr>
            <w:rStyle w:val="Hyperlink"/>
          </w:rPr>
          <w:t>eview</w:t>
        </w:r>
      </w:hyperlink>
      <w:r w:rsidR="00EA59C1">
        <w:rPr>
          <w:rStyle w:val="Hyperlink"/>
        </w:rPr>
        <w:t>‘</w:t>
      </w:r>
      <w:r w:rsidR="00430847">
        <w:t>, October 2022</w:t>
      </w:r>
    </w:p>
  </w:footnote>
  <w:footnote w:id="12">
    <w:p w14:paraId="3ED82C56" w14:textId="2DDA02F2" w:rsidR="00E93F98" w:rsidRDefault="00476340" w:rsidP="000B3AAD">
      <w:pPr>
        <w:pStyle w:val="FootnoteText"/>
      </w:pPr>
      <w:r w:rsidRPr="00476340">
        <w:rPr>
          <w:rStyle w:val="FootnoteReference"/>
          <w:vertAlign w:val="baseline"/>
        </w:rPr>
        <w:footnoteRef/>
      </w:r>
      <w:r w:rsidR="00E93F98">
        <w:t xml:space="preserve"> </w:t>
      </w:r>
      <w:r w:rsidR="00E93F98">
        <w:tab/>
        <w:t xml:space="preserve">Financial Stability Board (FSB), </w:t>
      </w:r>
      <w:r w:rsidR="00EA59C1">
        <w:t>‘</w:t>
      </w:r>
      <w:hyperlink r:id="rId10" w:history="1">
        <w:r w:rsidR="00E93F98" w:rsidRPr="00BF33EC">
          <w:rPr>
            <w:rStyle w:val="Hyperlink"/>
          </w:rPr>
          <w:t>Regulation, Supervision and Oversight of Crypto</w:t>
        </w:r>
        <w:r w:rsidR="00EA59C1">
          <w:rPr>
            <w:rStyle w:val="Hyperlink"/>
          </w:rPr>
          <w:noBreakHyphen/>
        </w:r>
        <w:r w:rsidR="00E93F98" w:rsidRPr="00BF33EC">
          <w:rPr>
            <w:rStyle w:val="Hyperlink"/>
          </w:rPr>
          <w:t>Asset Activities and Markets: Consultative Report</w:t>
        </w:r>
      </w:hyperlink>
      <w:r w:rsidR="00EA59C1">
        <w:rPr>
          <w:rStyle w:val="Hyperlink"/>
        </w:rPr>
        <w:t>‘</w:t>
      </w:r>
      <w:r w:rsidR="00E93F98">
        <w:t xml:space="preserve">, 11 October 2022. </w:t>
      </w:r>
    </w:p>
  </w:footnote>
  <w:footnote w:id="13">
    <w:p w14:paraId="0629C380" w14:textId="13F951C4" w:rsidR="00E93F98" w:rsidRDefault="00476340" w:rsidP="000B3AAD">
      <w:pPr>
        <w:pStyle w:val="FootnoteText"/>
      </w:pPr>
      <w:r w:rsidRPr="00476340">
        <w:rPr>
          <w:rStyle w:val="FootnoteReference"/>
          <w:vertAlign w:val="baseline"/>
        </w:rPr>
        <w:footnoteRef/>
      </w:r>
      <w:r w:rsidR="00E93F98">
        <w:t xml:space="preserve"> </w:t>
      </w:r>
      <w:r w:rsidR="00E93F98">
        <w:tab/>
        <w:t xml:space="preserve">International Monetary Fund (IMF), </w:t>
      </w:r>
      <w:r w:rsidR="00EA59C1">
        <w:t>‘</w:t>
      </w:r>
      <w:hyperlink r:id="rId11" w:history="1">
        <w:r w:rsidR="00E93F98" w:rsidRPr="00321236">
          <w:rPr>
            <w:rStyle w:val="Hyperlink"/>
            <w:iCs/>
          </w:rPr>
          <w:t>Some Key Elements of Crypto Regulation</w:t>
        </w:r>
      </w:hyperlink>
      <w:r w:rsidR="00EA59C1">
        <w:rPr>
          <w:rStyle w:val="Hyperlink"/>
          <w:iCs/>
        </w:rPr>
        <w:t>‘</w:t>
      </w:r>
      <w:r w:rsidR="00E93F98">
        <w:t xml:space="preserve">, 9 December 2022. </w:t>
      </w:r>
    </w:p>
  </w:footnote>
  <w:footnote w:id="14">
    <w:p w14:paraId="776E3C2E" w14:textId="5EAF3FD7" w:rsidR="00E74AA3" w:rsidRDefault="00476340" w:rsidP="000B3AAD">
      <w:pPr>
        <w:pStyle w:val="FootnoteText"/>
      </w:pPr>
      <w:r w:rsidRPr="00476340">
        <w:rPr>
          <w:rStyle w:val="FootnoteReference"/>
          <w:vertAlign w:val="baseline"/>
        </w:rPr>
        <w:footnoteRef/>
      </w:r>
      <w:r w:rsidR="00383ACD">
        <w:t xml:space="preserve"> </w:t>
      </w:r>
      <w:r w:rsidR="00383ACD">
        <w:tab/>
      </w:r>
      <w:r w:rsidR="00CE2707">
        <w:t>Aquilina et al.,</w:t>
      </w:r>
      <w:r w:rsidR="00E74AA3">
        <w:t xml:space="preserve"> </w:t>
      </w:r>
      <w:r w:rsidR="00EA59C1">
        <w:t>‘</w:t>
      </w:r>
      <w:hyperlink r:id="rId12" w:history="1">
        <w:r w:rsidR="0045480F" w:rsidRPr="002872F3">
          <w:rPr>
            <w:rStyle w:val="Hyperlink"/>
          </w:rPr>
          <w:t>Addressing the risks in crypto</w:t>
        </w:r>
        <w:r w:rsidR="00A947BF" w:rsidRPr="002872F3">
          <w:rPr>
            <w:rStyle w:val="Hyperlink"/>
          </w:rPr>
          <w:t>: laying out the options</w:t>
        </w:r>
      </w:hyperlink>
      <w:r w:rsidR="00EA59C1">
        <w:t>‘</w:t>
      </w:r>
      <w:r w:rsidR="008C082C">
        <w:t xml:space="preserve">, </w:t>
      </w:r>
      <w:r w:rsidR="003A13C6" w:rsidRPr="0087470D">
        <w:rPr>
          <w:i/>
        </w:rPr>
        <w:t>Bank for International Settlements</w:t>
      </w:r>
      <w:r w:rsidR="001A5DC8" w:rsidRPr="0087470D">
        <w:rPr>
          <w:i/>
        </w:rPr>
        <w:t xml:space="preserve"> Bulletin</w:t>
      </w:r>
      <w:r w:rsidR="003A13C6">
        <w:t>,</w:t>
      </w:r>
      <w:r w:rsidR="00EA59C1">
        <w:t xml:space="preserve"> </w:t>
      </w:r>
      <w:r w:rsidR="008C082C">
        <w:t>12</w:t>
      </w:r>
      <w:r w:rsidR="00EA59C1">
        <w:t> </w:t>
      </w:r>
      <w:r w:rsidR="008C082C">
        <w:t>January 2023</w:t>
      </w:r>
      <w:r w:rsidR="0009424C">
        <w:t xml:space="preserve">. </w:t>
      </w:r>
    </w:p>
  </w:footnote>
  <w:footnote w:id="15">
    <w:p w14:paraId="1760DF2D" w14:textId="0AB185CE" w:rsidR="00796682" w:rsidRDefault="00476340" w:rsidP="000B3AAD">
      <w:pPr>
        <w:pStyle w:val="FootnoteText"/>
      </w:pPr>
      <w:r w:rsidRPr="00476340">
        <w:rPr>
          <w:rStyle w:val="FootnoteReference"/>
          <w:vertAlign w:val="baseline"/>
        </w:rPr>
        <w:footnoteRef/>
      </w:r>
      <w:r w:rsidR="00CE7B46">
        <w:t xml:space="preserve"> </w:t>
      </w:r>
      <w:r w:rsidR="00CE7B46">
        <w:tab/>
        <w:t xml:space="preserve">Australian Law Reform </w:t>
      </w:r>
      <w:r w:rsidR="00CE7B46" w:rsidRPr="000B1932">
        <w:t>Commission (</w:t>
      </w:r>
      <w:r w:rsidR="00CE7B46" w:rsidRPr="00812466">
        <w:t>ALRC</w:t>
      </w:r>
      <w:r w:rsidR="00CE7B46" w:rsidRPr="000B1932">
        <w:t>),</w:t>
      </w:r>
      <w:r w:rsidR="00CE7B46" w:rsidRPr="00B229BF">
        <w:t xml:space="preserve"> </w:t>
      </w:r>
      <w:r w:rsidR="00EA59C1">
        <w:t>‘</w:t>
      </w:r>
      <w:hyperlink r:id="rId13" w:history="1">
        <w:r w:rsidR="00CE7B46" w:rsidRPr="00CA26BC">
          <w:rPr>
            <w:rStyle w:val="Hyperlink"/>
          </w:rPr>
          <w:t>Background Paper FSL7 Legislative Framework For Corporations and Financial Services Regulation: New Business Models, Technologies, and Practice</w:t>
        </w:r>
      </w:hyperlink>
      <w:r w:rsidR="00EA59C1">
        <w:rPr>
          <w:rStyle w:val="Hyperlink"/>
        </w:rPr>
        <w:t>‘</w:t>
      </w:r>
      <w:r w:rsidR="00CE7B46" w:rsidRPr="005A41A2">
        <w:t>, 202</w:t>
      </w:r>
      <w:r w:rsidR="00CE7B46">
        <w:t xml:space="preserve">2. </w:t>
      </w:r>
      <w:r w:rsidR="00CE7B46">
        <w:tab/>
        <w:t xml:space="preserve"> </w:t>
      </w:r>
    </w:p>
  </w:footnote>
  <w:footnote w:id="16">
    <w:p w14:paraId="0E93EE09" w14:textId="137BC47F" w:rsidR="00F46C77" w:rsidRDefault="00476340" w:rsidP="000B3AAD">
      <w:pPr>
        <w:pStyle w:val="FootnoteText"/>
      </w:pPr>
      <w:r w:rsidRPr="00476340">
        <w:rPr>
          <w:rStyle w:val="FootnoteReference"/>
          <w:vertAlign w:val="baseline"/>
        </w:rPr>
        <w:footnoteRef/>
      </w:r>
      <w:r w:rsidR="00F46C77">
        <w:t xml:space="preserve"> </w:t>
      </w:r>
      <w:r w:rsidR="00F46C77">
        <w:tab/>
      </w:r>
      <w:r w:rsidR="00F46C77" w:rsidRPr="00A66F59">
        <w:t xml:space="preserve">A Godwin, </w:t>
      </w:r>
      <w:r w:rsidR="00EA59C1">
        <w:t>‘</w:t>
      </w:r>
      <w:hyperlink r:id="rId14" w:history="1">
        <w:r w:rsidR="00F46C77" w:rsidRPr="00CA26BC">
          <w:rPr>
            <w:rStyle w:val="Hyperlink"/>
          </w:rPr>
          <w:t>Crypto Assets and the Challenges for Regulatory Design</w:t>
        </w:r>
      </w:hyperlink>
      <w:r w:rsidR="00EA59C1">
        <w:rPr>
          <w:rStyle w:val="Hyperlink"/>
        </w:rPr>
        <w:t>‘</w:t>
      </w:r>
      <w:r w:rsidR="00F46C77" w:rsidRPr="00A66F59">
        <w:t xml:space="preserve">, </w:t>
      </w:r>
      <w:r w:rsidR="00F46C77" w:rsidRPr="00A66F59">
        <w:rPr>
          <w:i/>
        </w:rPr>
        <w:t>TechREG Chronicle</w:t>
      </w:r>
      <w:r w:rsidR="00B3602D">
        <w:rPr>
          <w:i/>
        </w:rPr>
        <w:t xml:space="preserve"> </w:t>
      </w:r>
      <w:r w:rsidR="00B3602D" w:rsidRPr="00B3602D">
        <w:rPr>
          <w:iCs/>
        </w:rPr>
        <w:t>(</w:t>
      </w:r>
      <w:r w:rsidR="00397BFC">
        <w:rPr>
          <w:i/>
        </w:rPr>
        <w:t xml:space="preserve">May </w:t>
      </w:r>
      <w:r w:rsidR="00F46C77" w:rsidRPr="00A66F59">
        <w:t>2022</w:t>
      </w:r>
      <w:r w:rsidR="00B3602D">
        <w:t>)</w:t>
      </w:r>
      <w:r w:rsidR="00F46C77">
        <w:t>.</w:t>
      </w:r>
    </w:p>
  </w:footnote>
  <w:footnote w:id="17">
    <w:p w14:paraId="47ED079C" w14:textId="79BDAA9E" w:rsidR="008115CE" w:rsidRDefault="00476340" w:rsidP="000B3AAD">
      <w:pPr>
        <w:pStyle w:val="FootnoteText"/>
      </w:pPr>
      <w:r w:rsidRPr="00476340">
        <w:rPr>
          <w:rStyle w:val="FootnoteReference"/>
          <w:vertAlign w:val="baseline"/>
        </w:rPr>
        <w:footnoteRef/>
      </w:r>
      <w:r w:rsidR="008115CE">
        <w:t xml:space="preserve"> </w:t>
      </w:r>
      <w:r w:rsidR="008115CE">
        <w:tab/>
        <w:t xml:space="preserve">Minister for Financial Services and Regulation, </w:t>
      </w:r>
      <w:hyperlink r:id="rId15" w:history="1">
        <w:r w:rsidR="008115CE" w:rsidRPr="003A623F">
          <w:rPr>
            <w:rStyle w:val="Hyperlink"/>
          </w:rPr>
          <w:t>Second Reading Speech</w:t>
        </w:r>
      </w:hyperlink>
      <w:r w:rsidR="008115CE">
        <w:t xml:space="preserve">, Financial Services Reform Bill 2001, 5 April 2001. </w:t>
      </w:r>
    </w:p>
  </w:footnote>
  <w:footnote w:id="18">
    <w:p w14:paraId="65226798" w14:textId="6CDF91BD" w:rsidR="0023119D" w:rsidRDefault="00476340" w:rsidP="000B3AAD">
      <w:pPr>
        <w:pStyle w:val="FootnoteText"/>
      </w:pPr>
      <w:r w:rsidRPr="00476340">
        <w:rPr>
          <w:rStyle w:val="FootnoteReference"/>
          <w:vertAlign w:val="baseline"/>
        </w:rPr>
        <w:footnoteRef/>
      </w:r>
      <w:r w:rsidR="0023119D">
        <w:t xml:space="preserve"> </w:t>
      </w:r>
      <w:r w:rsidR="0023119D">
        <w:tab/>
        <w:t>A</w:t>
      </w:r>
      <w:r w:rsidR="00036278">
        <w:t xml:space="preserve">ustralian </w:t>
      </w:r>
      <w:r w:rsidR="0023119D">
        <w:t>L</w:t>
      </w:r>
      <w:r w:rsidR="00036278">
        <w:t xml:space="preserve">aw </w:t>
      </w:r>
      <w:r w:rsidR="0023119D">
        <w:t>R</w:t>
      </w:r>
      <w:r w:rsidR="00036278">
        <w:t xml:space="preserve">eform </w:t>
      </w:r>
      <w:r w:rsidR="0023119D">
        <w:t>C</w:t>
      </w:r>
      <w:r w:rsidR="00036278">
        <w:t>ommission</w:t>
      </w:r>
      <w:r w:rsidR="0023119D">
        <w:t xml:space="preserve">, </w:t>
      </w:r>
      <w:r w:rsidR="00EA59C1">
        <w:t>‘</w:t>
      </w:r>
      <w:hyperlink r:id="rId16" w:history="1">
        <w:r w:rsidR="0023119D" w:rsidRPr="00CA26BC">
          <w:rPr>
            <w:rStyle w:val="Hyperlink"/>
          </w:rPr>
          <w:t>Financial Services Legislation: Interim Report A</w:t>
        </w:r>
      </w:hyperlink>
      <w:r w:rsidR="00EA59C1">
        <w:rPr>
          <w:rStyle w:val="Hyperlink"/>
        </w:rPr>
        <w:t>‘</w:t>
      </w:r>
      <w:r w:rsidR="0023119D" w:rsidRPr="005A41A2">
        <w:t>,</w:t>
      </w:r>
      <w:r w:rsidR="005777CD">
        <w:t xml:space="preserve"> 2021,</w:t>
      </w:r>
      <w:r w:rsidR="0023119D" w:rsidRPr="005A41A2">
        <w:t xml:space="preserve"> </w:t>
      </w:r>
      <w:r w:rsidR="0023119D">
        <w:t xml:space="preserve">pg </w:t>
      </w:r>
      <w:r w:rsidR="0023119D" w:rsidRPr="00DA0C09">
        <w:t>287 [7.66]</w:t>
      </w:r>
      <w:r w:rsidR="0023119D">
        <w:t xml:space="preserve">. </w:t>
      </w:r>
    </w:p>
  </w:footnote>
  <w:footnote w:id="19">
    <w:p w14:paraId="4AE5A710" w14:textId="5BAB77F4" w:rsidR="0023119D" w:rsidRDefault="00476340" w:rsidP="000B3AAD">
      <w:pPr>
        <w:pStyle w:val="FootnoteText"/>
      </w:pPr>
      <w:r w:rsidRPr="00476340">
        <w:rPr>
          <w:rStyle w:val="FootnoteReference"/>
          <w:vertAlign w:val="baseline"/>
        </w:rPr>
        <w:footnoteRef/>
      </w:r>
      <w:r w:rsidR="0023119D" w:rsidRPr="002C5F6D">
        <w:t xml:space="preserve"> </w:t>
      </w:r>
      <w:r w:rsidR="0023119D">
        <w:tab/>
      </w:r>
      <w:r w:rsidR="00036278" w:rsidRPr="00A66F59">
        <w:t xml:space="preserve">Godwin, </w:t>
      </w:r>
      <w:r w:rsidR="00EA59C1">
        <w:t>‘</w:t>
      </w:r>
      <w:hyperlink r:id="rId17" w:history="1">
        <w:r w:rsidR="00036278" w:rsidRPr="00CA26BC">
          <w:rPr>
            <w:rStyle w:val="Hyperlink"/>
          </w:rPr>
          <w:t>Crypto Assets and the Challenges for Regulatory Design</w:t>
        </w:r>
      </w:hyperlink>
      <w:r w:rsidR="00EA59C1">
        <w:rPr>
          <w:rStyle w:val="Hyperlink"/>
        </w:rPr>
        <w:t>‘</w:t>
      </w:r>
      <w:r w:rsidR="00036278" w:rsidRPr="00A66F59">
        <w:t xml:space="preserve">, </w:t>
      </w:r>
      <w:r w:rsidR="00B3602D" w:rsidRPr="00A66F59">
        <w:rPr>
          <w:i/>
        </w:rPr>
        <w:t>TechREG Chronicle</w:t>
      </w:r>
      <w:r w:rsidR="00B3602D">
        <w:rPr>
          <w:i/>
        </w:rPr>
        <w:t xml:space="preserve"> </w:t>
      </w:r>
      <w:r w:rsidR="00B3602D" w:rsidRPr="00B3602D">
        <w:rPr>
          <w:iCs/>
        </w:rPr>
        <w:t>(May 2022)</w:t>
      </w:r>
      <w:r w:rsidR="00B3602D">
        <w:t xml:space="preserve">, </w:t>
      </w:r>
      <w:r w:rsidR="00036278">
        <w:rPr>
          <w:iCs/>
        </w:rPr>
        <w:t>pg 6</w:t>
      </w:r>
      <w:r w:rsidR="00036278">
        <w:t>;</w:t>
      </w:r>
      <w:r w:rsidR="00CC16D1">
        <w:t xml:space="preserve"> and </w:t>
      </w:r>
      <w:r w:rsidR="00D30604">
        <w:br/>
      </w:r>
      <w:r w:rsidR="00CC16D1">
        <w:t xml:space="preserve">ALRC, </w:t>
      </w:r>
      <w:r w:rsidR="00EA59C1">
        <w:t>‘</w:t>
      </w:r>
      <w:hyperlink r:id="rId18" w:history="1">
        <w:r w:rsidR="00CC16D1" w:rsidRPr="00CA26BC">
          <w:rPr>
            <w:rStyle w:val="Hyperlink"/>
          </w:rPr>
          <w:t>Interim Report A</w:t>
        </w:r>
      </w:hyperlink>
      <w:r w:rsidR="00EA59C1">
        <w:rPr>
          <w:rStyle w:val="Hyperlink"/>
        </w:rPr>
        <w:t>‘</w:t>
      </w:r>
      <w:r w:rsidR="00CC16D1" w:rsidRPr="005A41A2">
        <w:t xml:space="preserve">, </w:t>
      </w:r>
      <w:r w:rsidR="005777CD">
        <w:t xml:space="preserve">2021, </w:t>
      </w:r>
      <w:r w:rsidR="00CC16D1" w:rsidRPr="00DA0C09">
        <w:t>[7.6</w:t>
      </w:r>
      <w:r w:rsidR="008B360D">
        <w:t>5</w:t>
      </w:r>
      <w:r w:rsidR="00CC16D1" w:rsidRPr="00DA0C09">
        <w:t>]</w:t>
      </w:r>
      <w:r w:rsidR="00CC16D1">
        <w:t>.</w:t>
      </w:r>
    </w:p>
  </w:footnote>
  <w:footnote w:id="20">
    <w:p w14:paraId="587DB397" w14:textId="1DF15CD5" w:rsidR="0056031E" w:rsidRDefault="00476340" w:rsidP="000B3AAD">
      <w:pPr>
        <w:pStyle w:val="FootnoteText"/>
      </w:pPr>
      <w:r w:rsidRPr="00476340">
        <w:rPr>
          <w:rStyle w:val="FootnoteReference"/>
          <w:vertAlign w:val="baseline"/>
        </w:rPr>
        <w:footnoteRef/>
      </w:r>
      <w:r w:rsidR="0056031E">
        <w:t xml:space="preserve"> </w:t>
      </w:r>
      <w:r w:rsidR="0056031E">
        <w:tab/>
        <w:t xml:space="preserve">The definition of </w:t>
      </w:r>
      <w:r w:rsidR="00EA59C1">
        <w:t>‘</w:t>
      </w:r>
      <w:r w:rsidR="0056031E">
        <w:t>facility</w:t>
      </w:r>
      <w:r w:rsidR="00EA59C1">
        <w:t>’</w:t>
      </w:r>
      <w:r w:rsidR="0056031E">
        <w:t xml:space="preserve"> is broad</w:t>
      </w:r>
      <w:r w:rsidR="00CB0DAB">
        <w:t xml:space="preserve">. </w:t>
      </w:r>
      <w:r w:rsidR="0056031E">
        <w:t>It includes any intangible property and a term of any arrangement</w:t>
      </w:r>
      <w:r w:rsidR="0056031E" w:rsidRPr="00D301BA">
        <w:t xml:space="preserve"> </w:t>
      </w:r>
      <w:r w:rsidR="0056031E">
        <w:t xml:space="preserve">(whether or not the term is formal, written, implied or required by law, or legally enforceable). Two or more arrangements may be taken to constitute a single arrangement (see </w:t>
      </w:r>
      <w:r w:rsidR="0056031E">
        <w:rPr>
          <w:b/>
          <w:bCs/>
        </w:rPr>
        <w:t>Annexure 1</w:t>
      </w:r>
      <w:r w:rsidR="0056031E">
        <w:t>)</w:t>
      </w:r>
      <w:r w:rsidR="00CB0DAB">
        <w:t xml:space="preserve">. </w:t>
      </w:r>
    </w:p>
  </w:footnote>
  <w:footnote w:id="21">
    <w:p w14:paraId="695F8AAF" w14:textId="3B6E5E31" w:rsidR="0056031E" w:rsidRDefault="00476340" w:rsidP="000B3AAD">
      <w:pPr>
        <w:pStyle w:val="FootnoteText"/>
      </w:pPr>
      <w:r w:rsidRPr="00476340">
        <w:rPr>
          <w:rStyle w:val="FootnoteReference"/>
          <w:vertAlign w:val="baseline"/>
        </w:rPr>
        <w:footnoteRef/>
      </w:r>
      <w:r w:rsidR="0056031E">
        <w:t xml:space="preserve"> </w:t>
      </w:r>
      <w:r w:rsidR="0056031E">
        <w:tab/>
      </w:r>
      <w:r w:rsidR="0056031E" w:rsidRPr="00C315ED">
        <w:rPr>
          <w:b/>
          <w:bCs/>
        </w:rPr>
        <w:t>Annexure 1</w:t>
      </w:r>
      <w:r w:rsidR="0056031E">
        <w:t xml:space="preserve"> contains further detail on the functional definition of a </w:t>
      </w:r>
      <w:r w:rsidR="00EA59C1">
        <w:t>‘</w:t>
      </w:r>
      <w:r w:rsidR="0056031E">
        <w:t>financial product</w:t>
      </w:r>
      <w:r w:rsidR="00EA59C1">
        <w:t>’</w:t>
      </w:r>
      <w:r w:rsidR="0056031E">
        <w:t xml:space="preserve"> (including a description of the general financial functions). </w:t>
      </w:r>
    </w:p>
  </w:footnote>
  <w:footnote w:id="22">
    <w:p w14:paraId="1AFEAFCC" w14:textId="559D5033" w:rsidR="000F28D4" w:rsidRDefault="00476340" w:rsidP="000B3AAD">
      <w:pPr>
        <w:pStyle w:val="FootnoteText"/>
      </w:pPr>
      <w:r w:rsidRPr="00476340">
        <w:rPr>
          <w:rStyle w:val="FootnoteReference"/>
          <w:vertAlign w:val="baseline"/>
        </w:rPr>
        <w:footnoteRef/>
      </w:r>
      <w:r w:rsidR="000F28D4">
        <w:t xml:space="preserve"> </w:t>
      </w:r>
      <w:r w:rsidR="000F28D4">
        <w:tab/>
        <w:t xml:space="preserve">S Wallis et al, </w:t>
      </w:r>
      <w:r w:rsidR="00EA59C1">
        <w:t>‘</w:t>
      </w:r>
      <w:hyperlink r:id="rId19" w:history="1">
        <w:r w:rsidR="00982910" w:rsidRPr="00F23D5C">
          <w:rPr>
            <w:rStyle w:val="Hyperlink"/>
          </w:rPr>
          <w:t xml:space="preserve">Financial System Inquiry </w:t>
        </w:r>
        <w:r w:rsidR="0007382C">
          <w:rPr>
            <w:rStyle w:val="Hyperlink"/>
          </w:rPr>
          <w:t xml:space="preserve">(1996) </w:t>
        </w:r>
        <w:hyperlink r:id="rId20" w:history="1">
          <w:r w:rsidR="000F28D4" w:rsidRPr="00F23D5C">
            <w:rPr>
              <w:rStyle w:val="Hyperlink"/>
            </w:rPr>
            <w:t>Final Report</w:t>
          </w:r>
        </w:hyperlink>
      </w:hyperlink>
      <w:r w:rsidR="00EA59C1">
        <w:rPr>
          <w:rStyle w:val="Hyperlink"/>
        </w:rPr>
        <w:t>‘</w:t>
      </w:r>
      <w:r w:rsidR="000F28D4">
        <w:rPr>
          <w:rStyle w:val="Hyperlink"/>
        </w:rPr>
        <w:t xml:space="preserve">, </w:t>
      </w:r>
      <w:r w:rsidR="000F28D4" w:rsidRPr="00134CB0">
        <w:t>Australian Government, 199</w:t>
      </w:r>
      <w:r w:rsidR="0057331F">
        <w:t>7</w:t>
      </w:r>
      <w:r w:rsidR="000F28D4">
        <w:t xml:space="preserve"> [</w:t>
      </w:r>
      <w:r w:rsidR="000F28D4" w:rsidRPr="00134CB0">
        <w:t>Ch</w:t>
      </w:r>
      <w:r w:rsidR="000F28D4">
        <w:t>a</w:t>
      </w:r>
      <w:r w:rsidR="000F28D4" w:rsidRPr="00134CB0">
        <w:t>p</w:t>
      </w:r>
      <w:r w:rsidR="000F28D4">
        <w:t>ter</w:t>
      </w:r>
      <w:r w:rsidR="000F28D4" w:rsidRPr="00134CB0">
        <w:t xml:space="preserve"> </w:t>
      </w:r>
      <w:r w:rsidR="000F28D4">
        <w:t>5]</w:t>
      </w:r>
      <w:r w:rsidR="00D30604">
        <w:t>.</w:t>
      </w:r>
    </w:p>
  </w:footnote>
  <w:footnote w:id="23">
    <w:p w14:paraId="5B1D05FA" w14:textId="655F8500" w:rsidR="00B64D89" w:rsidRPr="00F07705" w:rsidRDefault="00476340" w:rsidP="000B3AAD">
      <w:pPr>
        <w:pStyle w:val="FootnoteText"/>
      </w:pPr>
      <w:r w:rsidRPr="00476340">
        <w:rPr>
          <w:rStyle w:val="FootnoteReference"/>
          <w:sz w:val="17"/>
          <w:szCs w:val="17"/>
          <w:vertAlign w:val="baseline"/>
        </w:rPr>
        <w:footnoteRef/>
      </w:r>
      <w:r w:rsidR="00B64D89" w:rsidRPr="00F07705">
        <w:t xml:space="preserve"> </w:t>
      </w:r>
      <w:r w:rsidR="00B64D89">
        <w:tab/>
        <w:t xml:space="preserve">S </w:t>
      </w:r>
      <w:r w:rsidR="00B64D89" w:rsidRPr="00F07705">
        <w:t xml:space="preserve">Voshmgir and </w:t>
      </w:r>
      <w:r w:rsidR="00B64D89">
        <w:t xml:space="preserve">M </w:t>
      </w:r>
      <w:r w:rsidR="00B64D89" w:rsidRPr="00F07705">
        <w:t>Zargham,</w:t>
      </w:r>
      <w:r w:rsidR="00B64D89" w:rsidRPr="002A797A">
        <w:rPr>
          <w:i/>
          <w:iCs/>
        </w:rPr>
        <w:t xml:space="preserve"> </w:t>
      </w:r>
      <w:r w:rsidR="00EA59C1">
        <w:t>‘</w:t>
      </w:r>
      <w:hyperlink r:id="rId21" w:history="1">
        <w:r w:rsidR="00B64D89" w:rsidRPr="002A797A">
          <w:rPr>
            <w:rStyle w:val="Hyperlink"/>
            <w:iCs/>
          </w:rPr>
          <w:t>Foundations of Cryptoeconomic Systems</w:t>
        </w:r>
      </w:hyperlink>
      <w:r w:rsidR="00EA59C1">
        <w:rPr>
          <w:rStyle w:val="Hyperlink"/>
          <w:iCs/>
        </w:rPr>
        <w:t>‘</w:t>
      </w:r>
      <w:r w:rsidR="00B64D89" w:rsidRPr="00F07705">
        <w:t>,</w:t>
      </w:r>
      <w:r w:rsidR="00B64D89">
        <w:t xml:space="preserve"> </w:t>
      </w:r>
      <w:r w:rsidR="00744158">
        <w:t>(2020</w:t>
      </w:r>
      <w:r w:rsidR="002C2B20">
        <w:t>), Institute</w:t>
      </w:r>
      <w:r w:rsidR="00B64D89" w:rsidRPr="002A797A">
        <w:rPr>
          <w:iCs/>
        </w:rPr>
        <w:t xml:space="preserve"> for Cryptoeconomics</w:t>
      </w:r>
      <w:r w:rsidR="00B21C34">
        <w:t xml:space="preserve"> and </w:t>
      </w:r>
      <w:r w:rsidR="00744158" w:rsidRPr="00744158">
        <w:t>Interdisciplinary Research, WU Vienna University of Economics and Business</w:t>
      </w:r>
      <w:r w:rsidR="00E55E4C">
        <w:t>.</w:t>
      </w:r>
      <w:r w:rsidR="00B64D89">
        <w:t xml:space="preserve"> </w:t>
      </w:r>
    </w:p>
  </w:footnote>
  <w:footnote w:id="24">
    <w:p w14:paraId="509323AA" w14:textId="6C1C18D3" w:rsidR="00BB7255" w:rsidRDefault="00476340" w:rsidP="000B3AAD">
      <w:pPr>
        <w:pStyle w:val="FootnoteText"/>
      </w:pPr>
      <w:r w:rsidRPr="00476340">
        <w:rPr>
          <w:rStyle w:val="FootnoteReference"/>
          <w:vertAlign w:val="baseline"/>
        </w:rPr>
        <w:footnoteRef/>
      </w:r>
      <w:r w:rsidR="00BB7255">
        <w:t xml:space="preserve"> </w:t>
      </w:r>
      <w:r w:rsidR="00BB7255">
        <w:tab/>
        <w:t xml:space="preserve">F </w:t>
      </w:r>
      <w:r w:rsidR="00BB7255" w:rsidRPr="00DE2B06">
        <w:t xml:space="preserve">Schär, </w:t>
      </w:r>
      <w:r w:rsidR="00EA59C1">
        <w:t>‘</w:t>
      </w:r>
      <w:hyperlink r:id="rId22" w:history="1">
        <w:r w:rsidR="00BB7255" w:rsidRPr="003C2B4A">
          <w:rPr>
            <w:rStyle w:val="Hyperlink"/>
          </w:rPr>
          <w:t>DeFi</w:t>
        </w:r>
        <w:r w:rsidR="00EA59C1">
          <w:rPr>
            <w:rStyle w:val="Hyperlink"/>
          </w:rPr>
          <w:t>’</w:t>
        </w:r>
        <w:r w:rsidR="00BB7255" w:rsidRPr="003C2B4A">
          <w:rPr>
            <w:rStyle w:val="Hyperlink"/>
          </w:rPr>
          <w:t>s Promise and Pitfalls</w:t>
        </w:r>
      </w:hyperlink>
      <w:r w:rsidR="00EA59C1">
        <w:t>‘</w:t>
      </w:r>
      <w:r w:rsidR="00BB7255">
        <w:t>,</w:t>
      </w:r>
      <w:r w:rsidR="00BB7255" w:rsidRPr="00DE2B06">
        <w:t xml:space="preserve"> </w:t>
      </w:r>
      <w:r w:rsidR="00BB7255" w:rsidRPr="00574221">
        <w:rPr>
          <w:i/>
        </w:rPr>
        <w:t>International Monetary Fund</w:t>
      </w:r>
      <w:r w:rsidR="00BB7255" w:rsidRPr="00574221">
        <w:rPr>
          <w:i/>
          <w:iCs/>
        </w:rPr>
        <w:t>: Finance and Development</w:t>
      </w:r>
      <w:r w:rsidR="00BB7255">
        <w:t xml:space="preserve">, </w:t>
      </w:r>
      <w:r w:rsidR="00BB7255" w:rsidRPr="00D04ADD">
        <w:t>September 2022</w:t>
      </w:r>
      <w:r w:rsidR="00CB0DAB">
        <w:t xml:space="preserve">. </w:t>
      </w:r>
    </w:p>
  </w:footnote>
  <w:footnote w:id="25">
    <w:p w14:paraId="3C7597B0" w14:textId="6EE612B9" w:rsidR="008A0065" w:rsidRDefault="00476340" w:rsidP="000B3AAD">
      <w:pPr>
        <w:pStyle w:val="FootnoteText"/>
      </w:pPr>
      <w:r w:rsidRPr="00476340">
        <w:rPr>
          <w:rStyle w:val="FootnoteReference"/>
          <w:vertAlign w:val="baseline"/>
        </w:rPr>
        <w:footnoteRef/>
      </w:r>
      <w:r w:rsidR="002D152B">
        <w:t xml:space="preserve"> </w:t>
      </w:r>
      <w:r w:rsidR="00620CB7">
        <w:tab/>
      </w:r>
      <w:r w:rsidR="00FA1EE4" w:rsidRPr="00C366B5">
        <w:t xml:space="preserve">S Wallis et al, </w:t>
      </w:r>
      <w:hyperlink r:id="rId23" w:history="1">
        <w:r w:rsidR="00FA1EE4" w:rsidRPr="00C366B5">
          <w:rPr>
            <w:rStyle w:val="Hyperlink"/>
          </w:rPr>
          <w:t>Financial System Inquiry (1996) Discussion Paper</w:t>
        </w:r>
      </w:hyperlink>
      <w:r w:rsidR="00FA1EE4" w:rsidRPr="00C366B5">
        <w:t>, Australian Government, 1996 [Chapter 4]</w:t>
      </w:r>
      <w:r w:rsidR="00620CB7">
        <w:t xml:space="preserve"> and </w:t>
      </w:r>
      <w:r w:rsidR="00FA1EE4" w:rsidRPr="00C366B5">
        <w:t xml:space="preserve">S Wallis et al, </w:t>
      </w:r>
      <w:hyperlink r:id="rId24" w:history="1">
        <w:hyperlink r:id="rId25" w:history="1">
          <w:r w:rsidR="00FA1EE4" w:rsidRPr="002A4639">
            <w:rPr>
              <w:rStyle w:val="Hyperlink"/>
            </w:rPr>
            <w:t>Fina</w:t>
          </w:r>
          <w:r w:rsidR="00CD5EB8" w:rsidRPr="002A4639">
            <w:rPr>
              <w:rStyle w:val="Hyperlink"/>
            </w:rPr>
            <w:t>ncial</w:t>
          </w:r>
          <w:r w:rsidR="00FA1EE4" w:rsidRPr="002A4639">
            <w:rPr>
              <w:rStyle w:val="Hyperlink"/>
            </w:rPr>
            <w:t xml:space="preserve"> </w:t>
          </w:r>
          <w:r w:rsidR="004871BE" w:rsidRPr="002A4639">
            <w:rPr>
              <w:rStyle w:val="Hyperlink"/>
            </w:rPr>
            <w:t xml:space="preserve">System Inquiry (1996) </w:t>
          </w:r>
          <w:r w:rsidR="00D23769" w:rsidRPr="002A4639">
            <w:rPr>
              <w:rStyle w:val="Hyperlink"/>
            </w:rPr>
            <w:t xml:space="preserve">Final </w:t>
          </w:r>
          <w:r w:rsidR="00FA1EE4" w:rsidRPr="002A4639">
            <w:rPr>
              <w:rStyle w:val="Hyperlink"/>
            </w:rPr>
            <w:t>Report</w:t>
          </w:r>
        </w:hyperlink>
      </w:hyperlink>
      <w:r w:rsidR="00FA1EE4" w:rsidRPr="00C366B5">
        <w:t>, Australian Government, 199</w:t>
      </w:r>
      <w:r w:rsidR="003B7A14">
        <w:t>7</w:t>
      </w:r>
      <w:r w:rsidR="00FA1EE4" w:rsidRPr="00C366B5">
        <w:t xml:space="preserve"> [Chapter 5].</w:t>
      </w:r>
    </w:p>
  </w:footnote>
  <w:footnote w:id="26">
    <w:p w14:paraId="5A6B4CF2" w14:textId="41CE9D7B" w:rsidR="00BF60B2" w:rsidRDefault="00476340" w:rsidP="000B3AAD">
      <w:pPr>
        <w:pStyle w:val="FootnoteText"/>
      </w:pPr>
      <w:r w:rsidRPr="00476340">
        <w:rPr>
          <w:rStyle w:val="FootnoteReference"/>
          <w:vertAlign w:val="baseline"/>
        </w:rPr>
        <w:footnoteRef/>
      </w:r>
      <w:r w:rsidR="00BF60B2">
        <w:t xml:space="preserve"> </w:t>
      </w:r>
      <w:r w:rsidR="00BF60B2">
        <w:tab/>
        <w:t xml:space="preserve">It does not refer to the use of cryptography and distributed </w:t>
      </w:r>
      <w:r w:rsidR="00BF60B2" w:rsidRPr="00B77092">
        <w:t>databases</w:t>
      </w:r>
      <w:r w:rsidR="00BF60B2">
        <w:t xml:space="preserve"> because those features are common across other distributed systems (e.g. cloud computing</w:t>
      </w:r>
      <w:r w:rsidR="00564712">
        <w:t>, the SWIFT network</w:t>
      </w:r>
      <w:r w:rsidR="00BF60B2">
        <w:t>).</w:t>
      </w:r>
    </w:p>
  </w:footnote>
  <w:footnote w:id="27">
    <w:p w14:paraId="6173D1BA" w14:textId="1FAE8A3D" w:rsidR="00BF60B2" w:rsidRDefault="00476340" w:rsidP="000B3AAD">
      <w:pPr>
        <w:pStyle w:val="FootnoteText"/>
      </w:pPr>
      <w:r w:rsidRPr="00476340">
        <w:rPr>
          <w:rStyle w:val="FootnoteReference"/>
          <w:vertAlign w:val="baseline"/>
        </w:rPr>
        <w:footnoteRef/>
      </w:r>
      <w:r w:rsidR="00BF60B2">
        <w:t xml:space="preserve"> </w:t>
      </w:r>
      <w:r w:rsidR="00BF60B2">
        <w:tab/>
      </w:r>
      <w:r w:rsidR="00BF5C6B">
        <w:t>For example,</w:t>
      </w:r>
      <w:r w:rsidR="00BF60B2">
        <w:t xml:space="preserve"> blockchains (Bitcoin and Ethereum), directed acrylic graphs (Hedera and Fantom), state channels (Lightning), optimistic rollups (</w:t>
      </w:r>
      <w:r w:rsidR="00BF60B2">
        <w:t>Arbitrum One and Optimism), zero knowledge rollups (zkSync and StarkNet), validium solutions (zkPorter and StarkEx)</w:t>
      </w:r>
      <w:r w:rsidR="00EA59C1">
        <w:t xml:space="preserve">. </w:t>
      </w:r>
    </w:p>
  </w:footnote>
  <w:footnote w:id="28">
    <w:p w14:paraId="372B92CE" w14:textId="4FF53CE7" w:rsidR="00D12130" w:rsidRDefault="00476340" w:rsidP="000B3AAD">
      <w:pPr>
        <w:pStyle w:val="FootnoteText"/>
      </w:pPr>
      <w:r w:rsidRPr="00476340">
        <w:rPr>
          <w:rStyle w:val="FootnoteReference"/>
          <w:vertAlign w:val="baseline"/>
        </w:rPr>
        <w:footnoteRef/>
      </w:r>
      <w:r w:rsidR="00D12130">
        <w:t xml:space="preserve"> </w:t>
      </w:r>
      <w:r w:rsidR="00D12130">
        <w:tab/>
        <w:t>BTC on the Bitcoin network (39 per cent), ETH on the Ethereum network (18 per cent), and smart contract tokens on the Ethereum network (20 per cent).</w:t>
      </w:r>
    </w:p>
  </w:footnote>
  <w:footnote w:id="29">
    <w:p w14:paraId="7DD83F6B" w14:textId="11CFC3C1" w:rsidR="00BF60B2" w:rsidRPr="006665D6" w:rsidRDefault="00476340" w:rsidP="000B3AAD">
      <w:pPr>
        <w:pStyle w:val="FootnoteText"/>
      </w:pPr>
      <w:r w:rsidRPr="00476340">
        <w:rPr>
          <w:rStyle w:val="FootnoteReference"/>
          <w:vertAlign w:val="baseline"/>
        </w:rPr>
        <w:footnoteRef/>
      </w:r>
      <w:r w:rsidR="00BF60B2" w:rsidRPr="00436EE4">
        <w:t xml:space="preserve"> </w:t>
      </w:r>
      <w:r w:rsidR="00BF60B2">
        <w:tab/>
        <w:t xml:space="preserve">L </w:t>
      </w:r>
      <w:r w:rsidR="00BF60B2">
        <w:t xml:space="preserve">Dashjr, </w:t>
      </w:r>
      <w:r w:rsidR="00EA59C1">
        <w:t>‘</w:t>
      </w:r>
      <w:hyperlink r:id="rId26" w:history="1">
        <w:r w:rsidR="00BF60B2" w:rsidRPr="00DC749E">
          <w:rPr>
            <w:rStyle w:val="Hyperlink"/>
            <w:iCs/>
          </w:rPr>
          <w:t>Bitcoin Improvement Process, Revised</w:t>
        </w:r>
      </w:hyperlink>
      <w:r w:rsidR="00EA59C1">
        <w:rPr>
          <w:rStyle w:val="Hyperlink"/>
          <w:iCs/>
        </w:rPr>
        <w:t>‘</w:t>
      </w:r>
      <w:r w:rsidR="00BF60B2">
        <w:t xml:space="preserve"> (BIP</w:t>
      </w:r>
      <w:r w:rsidR="00EA59C1">
        <w:noBreakHyphen/>
      </w:r>
      <w:r w:rsidR="00BF60B2">
        <w:t xml:space="preserve">2, 3 February 2016); and </w:t>
      </w:r>
      <w:r w:rsidR="00BF60B2" w:rsidRPr="003034CF">
        <w:t xml:space="preserve">H Jameson, </w:t>
      </w:r>
      <w:r w:rsidR="00EA59C1">
        <w:t>‘</w:t>
      </w:r>
      <w:hyperlink r:id="rId27" w:history="1">
        <w:r w:rsidR="00BF60B2" w:rsidRPr="00CA26BC">
          <w:rPr>
            <w:rStyle w:val="Hyperlink"/>
          </w:rPr>
          <w:t>Ethereum Protocol Development Governance and Network Upgrade Coordination</w:t>
        </w:r>
      </w:hyperlink>
      <w:r w:rsidR="00EA59C1">
        <w:rPr>
          <w:rStyle w:val="Hyperlink"/>
        </w:rPr>
        <w:t>‘</w:t>
      </w:r>
      <w:r w:rsidR="00BF60B2" w:rsidRPr="003034CF">
        <w:rPr>
          <w:i/>
          <w:iCs/>
        </w:rPr>
        <w:t>,</w:t>
      </w:r>
      <w:r w:rsidR="00BF60B2" w:rsidRPr="003034CF">
        <w:rPr>
          <w:i/>
        </w:rPr>
        <w:t xml:space="preserve"> </w:t>
      </w:r>
      <w:r w:rsidR="00BF60B2" w:rsidRPr="008F022E">
        <w:t>Hudson Jameson website</w:t>
      </w:r>
      <w:r w:rsidR="00BF60B2">
        <w:t xml:space="preserve">, </w:t>
      </w:r>
      <w:r w:rsidR="00BF60B2" w:rsidRPr="003034CF">
        <w:t>23 March 2020</w:t>
      </w:r>
      <w:r w:rsidR="00CB0DAB">
        <w:t xml:space="preserve">. </w:t>
      </w:r>
    </w:p>
  </w:footnote>
  <w:footnote w:id="30">
    <w:p w14:paraId="6C05E541" w14:textId="4F7A61B2" w:rsidR="00BF60B2" w:rsidRDefault="00476340" w:rsidP="000B3AAD">
      <w:pPr>
        <w:pStyle w:val="FootnoteText"/>
        <w:rPr>
          <w:rFonts w:eastAsia="Verdana" w:cs="Verdana"/>
          <w:sz w:val="19"/>
        </w:rPr>
      </w:pPr>
      <w:r w:rsidRPr="00476340">
        <w:rPr>
          <w:rStyle w:val="FootnoteReference"/>
          <w:vertAlign w:val="baseline"/>
        </w:rPr>
        <w:footnoteRef/>
      </w:r>
      <w:r w:rsidR="00BF60B2">
        <w:t xml:space="preserve"> </w:t>
      </w:r>
      <w:r w:rsidR="00BF60B2">
        <w:tab/>
        <w:t xml:space="preserve">V </w:t>
      </w:r>
      <w:r w:rsidR="00BF60B2">
        <w:t xml:space="preserve">Buterin, </w:t>
      </w:r>
      <w:r w:rsidR="00EA59C1">
        <w:t>‘</w:t>
      </w:r>
      <w:hyperlink r:id="rId28" w:history="1">
        <w:r w:rsidR="00BF60B2">
          <w:rPr>
            <w:rStyle w:val="Hyperlink"/>
          </w:rPr>
          <w:t xml:space="preserve">Credible Neutrality </w:t>
        </w:r>
        <w:r w:rsidR="00BF60B2">
          <w:rPr>
            <w:rStyle w:val="Hyperlink"/>
          </w:rPr>
          <w:t>As A Guiding Principle</w:t>
        </w:r>
      </w:hyperlink>
      <w:r w:rsidR="00EA59C1">
        <w:rPr>
          <w:rStyle w:val="Hyperlink"/>
        </w:rPr>
        <w:t>‘</w:t>
      </w:r>
      <w:r w:rsidR="00BF60B2">
        <w:t>, nakamoto.com website, 4 January 2020.</w:t>
      </w:r>
    </w:p>
  </w:footnote>
  <w:footnote w:id="31">
    <w:p w14:paraId="3938D258" w14:textId="17B278A3" w:rsidR="00BF60B2" w:rsidRDefault="00476340" w:rsidP="000B3AAD">
      <w:pPr>
        <w:pStyle w:val="FootnoteText"/>
      </w:pPr>
      <w:r w:rsidRPr="00476340">
        <w:rPr>
          <w:rStyle w:val="FootnoteReference"/>
          <w:vertAlign w:val="baseline"/>
        </w:rPr>
        <w:footnoteRef/>
      </w:r>
      <w:r w:rsidR="00BF60B2">
        <w:t xml:space="preserve"> </w:t>
      </w:r>
      <w:r w:rsidR="00BF60B2">
        <w:tab/>
      </w:r>
      <w:r w:rsidR="00BF60B2" w:rsidRPr="00BF315B">
        <w:t>M</w:t>
      </w:r>
      <w:r w:rsidR="00BF60B2">
        <w:t xml:space="preserve"> </w:t>
      </w:r>
      <w:r w:rsidR="00BF60B2" w:rsidRPr="00BF315B">
        <w:t>Iansiti</w:t>
      </w:r>
      <w:r w:rsidR="00BF60B2">
        <w:t xml:space="preserve"> and K</w:t>
      </w:r>
      <w:r w:rsidR="00BF60B2" w:rsidRPr="00BF315B">
        <w:t xml:space="preserve"> Lakhani</w:t>
      </w:r>
      <w:r w:rsidR="00BF60B2">
        <w:t>,</w:t>
      </w:r>
      <w:r w:rsidR="00BF60B2" w:rsidRPr="00BF315B">
        <w:t xml:space="preserve"> </w:t>
      </w:r>
      <w:r w:rsidR="00EA59C1">
        <w:t>‘</w:t>
      </w:r>
      <w:hyperlink r:id="rId29" w:history="1">
        <w:r w:rsidR="00BF60B2" w:rsidRPr="002E10E4">
          <w:rPr>
            <w:rStyle w:val="Hyperlink"/>
          </w:rPr>
          <w:t>The Truth About Blockchain</w:t>
        </w:r>
        <w:r w:rsidR="00EA59C1">
          <w:rPr>
            <w:rStyle w:val="Hyperlink"/>
          </w:rPr>
          <w:t>’</w:t>
        </w:r>
        <w:r w:rsidR="00BF60B2" w:rsidRPr="002E10E4">
          <w:rPr>
            <w:rStyle w:val="Hyperlink"/>
          </w:rPr>
          <w:t>,</w:t>
        </w:r>
      </w:hyperlink>
      <w:r w:rsidR="00BF60B2">
        <w:t xml:space="preserve"> </w:t>
      </w:r>
      <w:r w:rsidR="00BF60B2" w:rsidRPr="00BF315B">
        <w:t xml:space="preserve">Harvard </w:t>
      </w:r>
      <w:r w:rsidR="00BF60B2">
        <w:t>B</w:t>
      </w:r>
      <w:r w:rsidR="00BF60B2" w:rsidRPr="00BF315B">
        <w:t xml:space="preserve">usiness </w:t>
      </w:r>
      <w:r w:rsidR="00BF60B2">
        <w:t>R</w:t>
      </w:r>
      <w:r w:rsidR="00BF60B2" w:rsidRPr="00BF315B">
        <w:t>eview (2017)</w:t>
      </w:r>
      <w:r w:rsidR="00BF60B2">
        <w:t xml:space="preserve"> </w:t>
      </w:r>
      <w:r w:rsidR="00BF60B2" w:rsidRPr="00BF315B">
        <w:t>95</w:t>
      </w:r>
      <w:r w:rsidR="00BF60B2">
        <w:t>(1),</w:t>
      </w:r>
      <w:r w:rsidR="00BF60B2" w:rsidRPr="00BF315B">
        <w:t xml:space="preserve"> 118</w:t>
      </w:r>
      <w:r w:rsidR="00B223EF">
        <w:t>–</w:t>
      </w:r>
      <w:r w:rsidR="00BF60B2" w:rsidRPr="00BF315B">
        <w:t>127</w:t>
      </w:r>
      <w:r w:rsidR="00BF60B2">
        <w:t xml:space="preserve">; and </w:t>
      </w:r>
      <w:r w:rsidR="00BF60B2">
        <w:br/>
      </w:r>
      <w:r w:rsidR="00BF60B2" w:rsidRPr="00ED559E">
        <w:t>P De Filippi and A Wright,</w:t>
      </w:r>
      <w:r w:rsidR="00BF60B2" w:rsidRPr="00C11B3E">
        <w:rPr>
          <w:i/>
        </w:rPr>
        <w:t xml:space="preserve"> </w:t>
      </w:r>
      <w:r w:rsidR="00EA59C1">
        <w:rPr>
          <w:i/>
        </w:rPr>
        <w:t>‘</w:t>
      </w:r>
      <w:hyperlink r:id="rId30" w:history="1">
        <w:r w:rsidR="00BF60B2" w:rsidRPr="00C03C5F">
          <w:rPr>
            <w:rStyle w:val="Hyperlink"/>
          </w:rPr>
          <w:t>Blockchain and the Law: The Rule of Code</w:t>
        </w:r>
      </w:hyperlink>
      <w:r w:rsidR="00EA59C1">
        <w:rPr>
          <w:rStyle w:val="Hyperlink"/>
        </w:rPr>
        <w:t>‘</w:t>
      </w:r>
      <w:r w:rsidR="00BF60B2" w:rsidRPr="00ED559E">
        <w:t xml:space="preserve"> (Harvard University Press, 2018)</w:t>
      </w:r>
      <w:r w:rsidR="00BF60B2">
        <w:t>, pg 46</w:t>
      </w:r>
      <w:r w:rsidR="00BF60B2" w:rsidRPr="00ED559E">
        <w:t>.</w:t>
      </w:r>
    </w:p>
  </w:footnote>
  <w:footnote w:id="32">
    <w:p w14:paraId="53EA4AD1" w14:textId="4C292F47" w:rsidR="00BF60B2" w:rsidRPr="0096416A" w:rsidRDefault="00476340" w:rsidP="000B3AAD">
      <w:pPr>
        <w:pStyle w:val="FootnoteText"/>
      </w:pPr>
      <w:r w:rsidRPr="00476340">
        <w:rPr>
          <w:rStyle w:val="FootnoteReference"/>
          <w:sz w:val="17"/>
          <w:szCs w:val="17"/>
          <w:vertAlign w:val="baseline"/>
        </w:rPr>
        <w:footnoteRef/>
      </w:r>
      <w:r w:rsidR="00BF60B2" w:rsidRPr="00F07705">
        <w:t xml:space="preserve"> </w:t>
      </w:r>
      <w:r w:rsidR="00BF60B2">
        <w:tab/>
        <w:t xml:space="preserve">K </w:t>
      </w:r>
      <w:r w:rsidR="00BF60B2" w:rsidRPr="0096416A">
        <w:t xml:space="preserve">Werbach, </w:t>
      </w:r>
      <w:r w:rsidR="00EA59C1">
        <w:t>‘</w:t>
      </w:r>
      <w:hyperlink r:id="rId31" w:history="1">
        <w:r w:rsidR="00BF60B2" w:rsidRPr="00363B6F">
          <w:rPr>
            <w:rStyle w:val="Hyperlink"/>
          </w:rPr>
          <w:t>Trust, But Verify: Why the Blockchain Needs the Law</w:t>
        </w:r>
      </w:hyperlink>
      <w:r w:rsidR="00EA59C1">
        <w:t>‘</w:t>
      </w:r>
      <w:r w:rsidR="00BF60B2" w:rsidRPr="00D675BE">
        <w:t>,</w:t>
      </w:r>
      <w:r w:rsidR="00BF60B2">
        <w:t xml:space="preserve"> </w:t>
      </w:r>
      <w:r w:rsidR="00BF60B2" w:rsidRPr="00350C54">
        <w:rPr>
          <w:i/>
        </w:rPr>
        <w:t>B</w:t>
      </w:r>
      <w:r w:rsidR="00BF60B2" w:rsidRPr="006A2167">
        <w:rPr>
          <w:i/>
        </w:rPr>
        <w:t>erkley Technology Law Journal</w:t>
      </w:r>
      <w:r w:rsidR="00BF60B2">
        <w:t>, 2017, 33.</w:t>
      </w:r>
    </w:p>
  </w:footnote>
  <w:footnote w:id="33">
    <w:p w14:paraId="5E450D63" w14:textId="63F5FCC6" w:rsidR="00BF60B2" w:rsidRPr="0096416A" w:rsidRDefault="00476340" w:rsidP="000B3AAD">
      <w:pPr>
        <w:pStyle w:val="FootnoteText"/>
      </w:pPr>
      <w:r w:rsidRPr="00476340">
        <w:rPr>
          <w:rStyle w:val="FootnoteReference"/>
          <w:sz w:val="17"/>
          <w:szCs w:val="17"/>
          <w:vertAlign w:val="baseline"/>
        </w:rPr>
        <w:footnoteRef/>
      </w:r>
      <w:r w:rsidR="00BF60B2" w:rsidRPr="00F07705">
        <w:t xml:space="preserve"> </w:t>
      </w:r>
      <w:r w:rsidR="00BF60B2">
        <w:tab/>
        <w:t xml:space="preserve">P </w:t>
      </w:r>
      <w:r w:rsidR="00BF60B2" w:rsidRPr="0096416A">
        <w:t xml:space="preserve">De </w:t>
      </w:r>
      <w:r w:rsidR="00BF60B2" w:rsidRPr="0096416A">
        <w:t xml:space="preserve">Filippi, </w:t>
      </w:r>
      <w:r w:rsidR="00BF60B2">
        <w:t>M mannan and W Reijers</w:t>
      </w:r>
      <w:r w:rsidR="00BF60B2" w:rsidRPr="003F04C4">
        <w:t xml:space="preserve">, </w:t>
      </w:r>
      <w:r w:rsidR="00EA59C1">
        <w:t>‘</w:t>
      </w:r>
      <w:hyperlink r:id="rId32" w:history="1">
        <w:r w:rsidR="00BF60B2" w:rsidRPr="00363B6F">
          <w:rPr>
            <w:rStyle w:val="Hyperlink"/>
          </w:rPr>
          <w:t>Blockchain as a Confidence Machine</w:t>
        </w:r>
      </w:hyperlink>
      <w:r w:rsidR="00EA59C1">
        <w:t>‘</w:t>
      </w:r>
      <w:r w:rsidR="00BF60B2" w:rsidRPr="00D675BE">
        <w:t>,</w:t>
      </w:r>
      <w:r w:rsidR="00BF60B2" w:rsidRPr="0096416A">
        <w:t xml:space="preserve"> </w:t>
      </w:r>
      <w:r w:rsidR="00BF60B2" w:rsidRPr="00F12364">
        <w:rPr>
          <w:i/>
        </w:rPr>
        <w:t>Technology in Society</w:t>
      </w:r>
      <w:r w:rsidR="00BF60B2">
        <w:t xml:space="preserve">, 2020, </w:t>
      </w:r>
      <w:r w:rsidR="00BF60B2" w:rsidRPr="0096416A">
        <w:t>62</w:t>
      </w:r>
      <w:r w:rsidR="00BF60B2">
        <w:t xml:space="preserve">. </w:t>
      </w:r>
    </w:p>
  </w:footnote>
  <w:footnote w:id="34">
    <w:p w14:paraId="1A1F8A86" w14:textId="2C162C10" w:rsidR="00BF60B2" w:rsidRPr="0096416A" w:rsidRDefault="00476340" w:rsidP="000B3AAD">
      <w:pPr>
        <w:pStyle w:val="FootnoteText"/>
      </w:pPr>
      <w:r w:rsidRPr="00476340">
        <w:rPr>
          <w:rStyle w:val="FootnoteReference"/>
          <w:sz w:val="17"/>
          <w:szCs w:val="17"/>
          <w:vertAlign w:val="baseline"/>
        </w:rPr>
        <w:footnoteRef/>
      </w:r>
      <w:r w:rsidR="00BF60B2" w:rsidRPr="00F07705">
        <w:t xml:space="preserve"> </w:t>
      </w:r>
      <w:r w:rsidR="00BF60B2" w:rsidRPr="00F07705">
        <w:tab/>
      </w:r>
      <w:r w:rsidR="00BF60B2">
        <w:t xml:space="preserve">J </w:t>
      </w:r>
      <w:r w:rsidR="00BF60B2" w:rsidRPr="00F07705">
        <w:t xml:space="preserve">Stark, </w:t>
      </w:r>
      <w:r w:rsidR="00EA59C1">
        <w:t>‘</w:t>
      </w:r>
      <w:hyperlink r:id="rId33" w:history="1">
        <w:r w:rsidR="00BF60B2" w:rsidRPr="00363B6F">
          <w:rPr>
            <w:rStyle w:val="Hyperlink"/>
          </w:rPr>
          <w:t>Atoms, Institutions, Blockchains</w:t>
        </w:r>
      </w:hyperlink>
      <w:r w:rsidR="00EA59C1">
        <w:t>‘</w:t>
      </w:r>
      <w:r w:rsidR="00BF60B2">
        <w:t xml:space="preserve">, </w:t>
      </w:r>
      <w:r w:rsidR="00BF60B2" w:rsidRPr="00F12364">
        <w:rPr>
          <w:i/>
        </w:rPr>
        <w:t>Mirror</w:t>
      </w:r>
      <w:r w:rsidR="00BF60B2">
        <w:t>, 13 April</w:t>
      </w:r>
      <w:r w:rsidR="00BF60B2" w:rsidRPr="00F07705">
        <w:t xml:space="preserve"> 2022</w:t>
      </w:r>
      <w:r w:rsidR="00BF60B2">
        <w:t>.</w:t>
      </w:r>
    </w:p>
  </w:footnote>
  <w:footnote w:id="35">
    <w:p w14:paraId="4711FE50" w14:textId="135D4731" w:rsidR="00BF60B2" w:rsidRDefault="00476340" w:rsidP="000B3AAD">
      <w:pPr>
        <w:pStyle w:val="FootnoteText"/>
      </w:pPr>
      <w:r w:rsidRPr="00476340">
        <w:rPr>
          <w:rStyle w:val="FootnoteReference"/>
          <w:vertAlign w:val="baseline"/>
        </w:rPr>
        <w:footnoteRef/>
      </w:r>
      <w:r w:rsidR="00BF60B2">
        <w:t xml:space="preserve"> </w:t>
      </w:r>
      <w:r w:rsidR="00BF60B2">
        <w:tab/>
      </w:r>
      <w:r w:rsidR="00BF60B2" w:rsidRPr="004F5A72">
        <w:t xml:space="preserve">B </w:t>
      </w:r>
      <w:r w:rsidR="00BF60B2" w:rsidRPr="004F5A72">
        <w:t xml:space="preserve">Schneier, </w:t>
      </w:r>
      <w:r w:rsidR="00EA59C1">
        <w:t>‘</w:t>
      </w:r>
      <w:hyperlink r:id="rId34" w:history="1">
        <w:r w:rsidR="00BF60B2" w:rsidRPr="005B20BB">
          <w:rPr>
            <w:rStyle w:val="Hyperlink"/>
          </w:rPr>
          <w:t>On the Dangers of Cryptocurrencies and the Uselessness of Blockchain</w:t>
        </w:r>
      </w:hyperlink>
      <w:r w:rsidR="00EA59C1">
        <w:rPr>
          <w:rStyle w:val="Hyperlink"/>
        </w:rPr>
        <w:t>‘</w:t>
      </w:r>
      <w:r w:rsidR="00BF60B2" w:rsidRPr="004F5A72">
        <w:t xml:space="preserve">, </w:t>
      </w:r>
      <w:r w:rsidR="00BF60B2" w:rsidRPr="00BC14EB">
        <w:rPr>
          <w:i/>
        </w:rPr>
        <w:t>Schneier on Security</w:t>
      </w:r>
      <w:r w:rsidR="00BF60B2">
        <w:t xml:space="preserve">, </w:t>
      </w:r>
      <w:r w:rsidR="00BF60B2" w:rsidRPr="004F5A72">
        <w:t>24 June 2022.</w:t>
      </w:r>
    </w:p>
  </w:footnote>
  <w:footnote w:id="36">
    <w:p w14:paraId="18560F6B" w14:textId="71EAABA7" w:rsidR="00BF60B2" w:rsidRDefault="00476340" w:rsidP="000B3AAD">
      <w:pPr>
        <w:pStyle w:val="FootnoteText"/>
      </w:pPr>
      <w:r w:rsidRPr="00476340">
        <w:rPr>
          <w:rStyle w:val="FootnoteReference"/>
          <w:vertAlign w:val="baseline"/>
        </w:rPr>
        <w:footnoteRef/>
      </w:r>
      <w:r w:rsidR="00BF60B2">
        <w:t xml:space="preserve"> </w:t>
      </w:r>
      <w:r w:rsidR="00BF60B2">
        <w:tab/>
        <w:t xml:space="preserve">D Rosenthal, </w:t>
      </w:r>
      <w:r w:rsidR="00EA59C1">
        <w:t>‘</w:t>
      </w:r>
      <w:hyperlink r:id="rId35" w:history="1">
        <w:r w:rsidR="00BF60B2" w:rsidRPr="00CA26BC">
          <w:rPr>
            <w:rStyle w:val="Hyperlink"/>
          </w:rPr>
          <w:t>EE380 Talk: Stanford Seminar</w:t>
        </w:r>
        <w:r w:rsidR="00CB0DAB">
          <w:rPr>
            <w:rStyle w:val="Hyperlink"/>
          </w:rPr>
          <w:t xml:space="preserve"> – </w:t>
        </w:r>
        <w:r w:rsidR="00BF60B2" w:rsidRPr="00CA26BC">
          <w:rPr>
            <w:rStyle w:val="Hyperlink"/>
          </w:rPr>
          <w:t>Can We Mitigate Cryptocurrencies</w:t>
        </w:r>
        <w:r w:rsidR="00EA59C1">
          <w:rPr>
            <w:rStyle w:val="Hyperlink"/>
          </w:rPr>
          <w:t>’</w:t>
        </w:r>
        <w:r w:rsidR="00BF60B2" w:rsidRPr="00CA26BC">
          <w:rPr>
            <w:rStyle w:val="Hyperlink"/>
          </w:rPr>
          <w:t xml:space="preserve"> Externalities</w:t>
        </w:r>
      </w:hyperlink>
      <w:r w:rsidR="00EA59C1">
        <w:rPr>
          <w:rStyle w:val="Hyperlink"/>
        </w:rPr>
        <w:t>‘</w:t>
      </w:r>
      <w:r w:rsidR="00BF60B2">
        <w:rPr>
          <w:i/>
          <w:iCs/>
        </w:rPr>
        <w:t xml:space="preserve">, </w:t>
      </w:r>
      <w:r w:rsidR="00BF60B2" w:rsidRPr="00C11B3E">
        <w:rPr>
          <w:i/>
        </w:rPr>
        <w:t>DSHR</w:t>
      </w:r>
      <w:r w:rsidR="00EA59C1">
        <w:rPr>
          <w:i/>
        </w:rPr>
        <w:t>’</w:t>
      </w:r>
      <w:r w:rsidR="00BF60B2" w:rsidRPr="00C11B3E">
        <w:rPr>
          <w:i/>
        </w:rPr>
        <w:t>s Blog</w:t>
      </w:r>
      <w:r w:rsidR="00BF60B2" w:rsidRPr="008F5841">
        <w:t>,</w:t>
      </w:r>
      <w:r w:rsidR="00BF60B2">
        <w:t xml:space="preserve"> 2022.</w:t>
      </w:r>
    </w:p>
  </w:footnote>
  <w:footnote w:id="37">
    <w:p w14:paraId="389A32DF" w14:textId="476ED1DA" w:rsidR="00BF60B2" w:rsidRDefault="00476340" w:rsidP="000B3AAD">
      <w:pPr>
        <w:pStyle w:val="FootnoteText"/>
      </w:pPr>
      <w:r w:rsidRPr="00476340">
        <w:rPr>
          <w:rStyle w:val="FootnoteReference"/>
          <w:vertAlign w:val="baseline"/>
        </w:rPr>
        <w:footnoteRef/>
      </w:r>
      <w:r w:rsidR="00BF60B2">
        <w:t xml:space="preserve"> </w:t>
      </w:r>
      <w:r w:rsidR="00BF60B2">
        <w:tab/>
        <w:t>Ben</w:t>
      </w:r>
      <w:r w:rsidR="00EA59C1">
        <w:noBreakHyphen/>
      </w:r>
      <w:r w:rsidR="00BF60B2">
        <w:t xml:space="preserve">Sasson et al, </w:t>
      </w:r>
      <w:r w:rsidR="00EA59C1">
        <w:t>‘</w:t>
      </w:r>
      <w:hyperlink r:id="rId36" w:history="1">
        <w:r w:rsidR="00BF60B2" w:rsidRPr="005B20BB">
          <w:rPr>
            <w:rStyle w:val="Hyperlink"/>
          </w:rPr>
          <w:t>Scalable, Transparent, and Post</w:t>
        </w:r>
        <w:r w:rsidR="00EA59C1">
          <w:rPr>
            <w:rStyle w:val="Hyperlink"/>
          </w:rPr>
          <w:noBreakHyphen/>
        </w:r>
        <w:r w:rsidR="00BF60B2" w:rsidRPr="005B20BB">
          <w:rPr>
            <w:rStyle w:val="Hyperlink"/>
          </w:rPr>
          <w:t>Quantum Secure Computational Integrity</w:t>
        </w:r>
      </w:hyperlink>
      <w:r w:rsidR="00EA59C1">
        <w:t>‘</w:t>
      </w:r>
      <w:r w:rsidR="00BF60B2">
        <w:t xml:space="preserve">, </w:t>
      </w:r>
      <w:r w:rsidR="00BF60B2" w:rsidRPr="00F96DA5">
        <w:rPr>
          <w:i/>
        </w:rPr>
        <w:t>Cryptology ePrint</w:t>
      </w:r>
      <w:r w:rsidR="00BF60B2">
        <w:rPr>
          <w:iCs/>
        </w:rPr>
        <w:t xml:space="preserve">, </w:t>
      </w:r>
      <w:r w:rsidR="00BF60B2">
        <w:t>2018, 46</w:t>
      </w:r>
      <w:r w:rsidR="00CB0DAB">
        <w:t xml:space="preserve">. </w:t>
      </w:r>
    </w:p>
  </w:footnote>
  <w:footnote w:id="38">
    <w:p w14:paraId="0E9E54EE" w14:textId="7B94B909" w:rsidR="00BF60B2" w:rsidRDefault="00476340" w:rsidP="000B3AAD">
      <w:pPr>
        <w:pStyle w:val="FootnoteText"/>
      </w:pPr>
      <w:r w:rsidRPr="00476340">
        <w:rPr>
          <w:rStyle w:val="FootnoteReference"/>
          <w:vertAlign w:val="baseline"/>
        </w:rPr>
        <w:footnoteRef/>
      </w:r>
      <w:r w:rsidR="00BF60B2">
        <w:t xml:space="preserve"> </w:t>
      </w:r>
      <w:r w:rsidR="00BF60B2">
        <w:tab/>
        <w:t xml:space="preserve">M Marlinspike, </w:t>
      </w:r>
      <w:r w:rsidR="00EA59C1">
        <w:t>‘</w:t>
      </w:r>
      <w:hyperlink r:id="rId37" w:history="1">
        <w:r w:rsidR="00BF60B2" w:rsidRPr="005B20BB">
          <w:rPr>
            <w:rStyle w:val="Hyperlink"/>
          </w:rPr>
          <w:t>My First Impressions of Web3</w:t>
        </w:r>
      </w:hyperlink>
      <w:r w:rsidR="00EA59C1">
        <w:t>‘</w:t>
      </w:r>
      <w:r w:rsidR="00BF60B2">
        <w:t xml:space="preserve">, </w:t>
      </w:r>
      <w:r w:rsidR="00BF60B2">
        <w:rPr>
          <w:i/>
          <w:iCs/>
        </w:rPr>
        <w:t>Moxie,</w:t>
      </w:r>
      <w:r w:rsidR="00BF60B2">
        <w:rPr>
          <w:i/>
        </w:rPr>
        <w:t xml:space="preserve"> </w:t>
      </w:r>
      <w:r w:rsidR="00BF60B2">
        <w:t xml:space="preserve">7 January 2022. </w:t>
      </w:r>
    </w:p>
  </w:footnote>
  <w:footnote w:id="39">
    <w:p w14:paraId="6B2CDF9D" w14:textId="3A30EDB5" w:rsidR="00BF60B2" w:rsidRDefault="00476340" w:rsidP="000B3AAD">
      <w:pPr>
        <w:pStyle w:val="FootnoteText"/>
      </w:pPr>
      <w:r w:rsidRPr="00476340">
        <w:rPr>
          <w:rStyle w:val="FootnoteReference"/>
          <w:vertAlign w:val="baseline"/>
        </w:rPr>
        <w:footnoteRef/>
      </w:r>
      <w:r w:rsidR="00BF60B2">
        <w:t xml:space="preserve"> </w:t>
      </w:r>
      <w:r w:rsidR="00BF60B2">
        <w:tab/>
        <w:t xml:space="preserve">M Green, </w:t>
      </w:r>
      <w:r w:rsidR="00EA59C1">
        <w:t>‘</w:t>
      </w:r>
      <w:hyperlink r:id="rId38" w:history="1">
        <w:r w:rsidR="00BF60B2" w:rsidRPr="00A47F82">
          <w:rPr>
            <w:rStyle w:val="Hyperlink"/>
          </w:rPr>
          <w:t xml:space="preserve">In </w:t>
        </w:r>
        <w:r w:rsidR="00BF60B2" w:rsidRPr="00A47F82">
          <w:rPr>
            <w:rStyle w:val="Hyperlink"/>
          </w:rPr>
          <w:t>Defense of Crypto(Currency)</w:t>
        </w:r>
      </w:hyperlink>
      <w:r w:rsidR="00EA59C1">
        <w:t>‘</w:t>
      </w:r>
      <w:r w:rsidR="00BF60B2">
        <w:t xml:space="preserve">, </w:t>
      </w:r>
      <w:r w:rsidR="00BF60B2">
        <w:rPr>
          <w:i/>
          <w:iCs/>
        </w:rPr>
        <w:t>A Few Thoughts on Cryptographic Engineering</w:t>
      </w:r>
      <w:r w:rsidR="00656E9D">
        <w:rPr>
          <w:i/>
          <w:iCs/>
        </w:rPr>
        <w:t>,</w:t>
      </w:r>
      <w:r w:rsidR="00BF60B2">
        <w:t xml:space="preserve"> 9 June 2022.</w:t>
      </w:r>
    </w:p>
  </w:footnote>
  <w:footnote w:id="40">
    <w:p w14:paraId="338B69DF" w14:textId="0FCF4CB5" w:rsidR="00BF60B2" w:rsidRDefault="00476340" w:rsidP="000B3AAD">
      <w:pPr>
        <w:pStyle w:val="FootnoteText"/>
      </w:pPr>
      <w:r w:rsidRPr="00476340">
        <w:rPr>
          <w:rStyle w:val="FootnoteReference"/>
          <w:vertAlign w:val="baseline"/>
        </w:rPr>
        <w:footnoteRef/>
      </w:r>
      <w:r w:rsidR="00BF60B2">
        <w:t xml:space="preserve"> </w:t>
      </w:r>
      <w:r w:rsidR="00BF60B2">
        <w:tab/>
      </w:r>
      <w:r w:rsidR="00BF60B2" w:rsidRPr="00BF315B">
        <w:t>M</w:t>
      </w:r>
      <w:r w:rsidR="00BF60B2">
        <w:t xml:space="preserve"> </w:t>
      </w:r>
      <w:r w:rsidR="00BF60B2" w:rsidRPr="00BF315B">
        <w:t>Iansiti</w:t>
      </w:r>
      <w:r w:rsidR="00BF60B2">
        <w:t xml:space="preserve"> and K</w:t>
      </w:r>
      <w:r w:rsidR="00BF60B2" w:rsidRPr="00BF315B">
        <w:t xml:space="preserve"> Lakhani</w:t>
      </w:r>
      <w:r w:rsidR="00BF60B2">
        <w:t>,</w:t>
      </w:r>
      <w:r w:rsidR="00BF60B2" w:rsidRPr="00BF315B">
        <w:t xml:space="preserve"> </w:t>
      </w:r>
      <w:r w:rsidR="00EA59C1">
        <w:t>‘</w:t>
      </w:r>
      <w:hyperlink r:id="rId39" w:history="1">
        <w:r w:rsidR="00BF60B2" w:rsidRPr="002E10E4">
          <w:rPr>
            <w:rStyle w:val="Hyperlink"/>
          </w:rPr>
          <w:t>The Truth About Blockchain</w:t>
        </w:r>
        <w:r w:rsidR="00EA59C1">
          <w:rPr>
            <w:rStyle w:val="Hyperlink"/>
          </w:rPr>
          <w:t>’</w:t>
        </w:r>
        <w:r w:rsidR="00BF60B2" w:rsidRPr="002E10E4">
          <w:rPr>
            <w:rStyle w:val="Hyperlink"/>
          </w:rPr>
          <w:t>,</w:t>
        </w:r>
      </w:hyperlink>
      <w:r w:rsidR="00BF60B2">
        <w:t xml:space="preserve"> </w:t>
      </w:r>
      <w:r w:rsidR="00BF60B2" w:rsidRPr="00BF315B">
        <w:t xml:space="preserve">Harvard </w:t>
      </w:r>
      <w:r w:rsidR="00BF60B2">
        <w:t>B</w:t>
      </w:r>
      <w:r w:rsidR="00BF60B2" w:rsidRPr="00BF315B">
        <w:t xml:space="preserve">usiness </w:t>
      </w:r>
      <w:r w:rsidR="00BF60B2">
        <w:t>R</w:t>
      </w:r>
      <w:r w:rsidR="00BF60B2" w:rsidRPr="00BF315B">
        <w:t>eview (2017)</w:t>
      </w:r>
      <w:r w:rsidR="00BF60B2">
        <w:t xml:space="preserve"> </w:t>
      </w:r>
      <w:r w:rsidR="00BF60B2" w:rsidRPr="00BF315B">
        <w:t>95</w:t>
      </w:r>
      <w:r w:rsidR="00BF60B2">
        <w:t>(1),</w:t>
      </w:r>
      <w:r w:rsidR="00BF60B2" w:rsidRPr="00BF315B">
        <w:t xml:space="preserve"> 118</w:t>
      </w:r>
      <w:r w:rsidR="00B223EF">
        <w:t>–</w:t>
      </w:r>
      <w:r w:rsidR="00BF60B2" w:rsidRPr="00BF315B">
        <w:t>127</w:t>
      </w:r>
      <w:r w:rsidR="008F7332">
        <w:t xml:space="preserve">. </w:t>
      </w:r>
    </w:p>
  </w:footnote>
  <w:footnote w:id="41">
    <w:p w14:paraId="06694FC8" w14:textId="36B2F7B8" w:rsidR="00BF60B2" w:rsidRDefault="00476340" w:rsidP="000B3AAD">
      <w:pPr>
        <w:pStyle w:val="FootnoteText"/>
      </w:pPr>
      <w:r w:rsidRPr="00476340">
        <w:rPr>
          <w:rStyle w:val="FootnoteReference"/>
          <w:vertAlign w:val="baseline"/>
        </w:rPr>
        <w:footnoteRef/>
      </w:r>
      <w:r w:rsidR="00BF60B2">
        <w:t xml:space="preserve"> </w:t>
      </w:r>
      <w:r w:rsidR="00BF60B2">
        <w:tab/>
      </w:r>
      <w:r w:rsidR="00BF60B2" w:rsidRPr="00FB59C4">
        <w:t xml:space="preserve">Existing definitions reference underlying technology (e.g. by referencing data on </w:t>
      </w:r>
      <w:r w:rsidR="00EA59C1">
        <w:t>‘</w:t>
      </w:r>
      <w:r w:rsidR="00BF60B2" w:rsidRPr="00FB59C4">
        <w:t>cryptographic, distributed databases</w:t>
      </w:r>
      <w:r w:rsidR="00EA59C1">
        <w:t>’</w:t>
      </w:r>
      <w:r w:rsidR="00BF60B2" w:rsidRPr="00FB59C4">
        <w:t xml:space="preserve"> or specific data structures like blockchain)</w:t>
      </w:r>
      <w:r w:rsidR="00CB0DAB">
        <w:t xml:space="preserve">. </w:t>
      </w:r>
      <w:r w:rsidR="00BF60B2" w:rsidRPr="00FB59C4">
        <w:t>These definitions are often complex (</w:t>
      </w:r>
      <w:r w:rsidR="00BF60B2">
        <w:t>in attempting to carve</w:t>
      </w:r>
      <w:r w:rsidR="00BF60B2" w:rsidRPr="00FB59C4">
        <w:t xml:space="preserve"> out technically similar systems) or overly simple (inadvertently captur</w:t>
      </w:r>
      <w:r w:rsidR="00BF60B2">
        <w:t>ing</w:t>
      </w:r>
      <w:r w:rsidR="00BF60B2" w:rsidRPr="00FB59C4">
        <w:t xml:space="preserve"> systems used for everyday purposes</w:t>
      </w:r>
      <w:r w:rsidR="00BF60B2">
        <w:t>).</w:t>
      </w:r>
    </w:p>
  </w:footnote>
  <w:footnote w:id="42">
    <w:p w14:paraId="11264EE0" w14:textId="4CFF426D" w:rsidR="00BF60B2" w:rsidRDefault="00476340" w:rsidP="000B3AAD">
      <w:pPr>
        <w:pStyle w:val="FootnoteText"/>
      </w:pPr>
      <w:r w:rsidRPr="00476340">
        <w:rPr>
          <w:rStyle w:val="FootnoteReference"/>
          <w:vertAlign w:val="baseline"/>
        </w:rPr>
        <w:footnoteRef/>
      </w:r>
      <w:r w:rsidR="00E51BD7">
        <w:t xml:space="preserve"> </w:t>
      </w:r>
      <w:r w:rsidR="00E51BD7">
        <w:tab/>
        <w:t xml:space="preserve">For a detailed consideration of the concept (and the alternative concept of </w:t>
      </w:r>
      <w:r w:rsidR="00EA59C1">
        <w:t>‘</w:t>
      </w:r>
      <w:r w:rsidR="00E51BD7">
        <w:t>rivalrous data</w:t>
      </w:r>
      <w:r w:rsidR="00EA59C1">
        <w:t>’</w:t>
      </w:r>
      <w:r w:rsidR="00CE7D57">
        <w:t>)</w:t>
      </w:r>
      <w:r w:rsidR="00E51BD7">
        <w:t xml:space="preserve"> see </w:t>
      </w:r>
      <w:r w:rsidR="00E51BD7" w:rsidRPr="00081FD9">
        <w:t>Law</w:t>
      </w:r>
      <w:r w:rsidR="00E51BD7">
        <w:t xml:space="preserve"> Commission (UK),</w:t>
      </w:r>
      <w:r w:rsidR="00E51BD7" w:rsidRPr="00ED15ED">
        <w:rPr>
          <w:sz w:val="22"/>
        </w:rPr>
        <w:t xml:space="preserve"> </w:t>
      </w:r>
      <w:r w:rsidR="00EA59C1">
        <w:rPr>
          <w:sz w:val="22"/>
        </w:rPr>
        <w:t>‘</w:t>
      </w:r>
      <w:hyperlink r:id="rId40" w:history="1">
        <w:r w:rsidR="00E51BD7" w:rsidRPr="00CA26BC">
          <w:rPr>
            <w:rStyle w:val="Hyperlink"/>
          </w:rPr>
          <w:t>Digital Assets: Consultation paper</w:t>
        </w:r>
      </w:hyperlink>
      <w:r w:rsidR="00EA59C1">
        <w:rPr>
          <w:rStyle w:val="Hyperlink"/>
        </w:rPr>
        <w:t>‘</w:t>
      </w:r>
      <w:r w:rsidR="00E51BD7" w:rsidDel="00BB1B21">
        <w:t xml:space="preserve">, </w:t>
      </w:r>
      <w:r w:rsidR="00E51BD7">
        <w:t>2022</w:t>
      </w:r>
      <w:r w:rsidR="00CB0DAB">
        <w:t xml:space="preserve">. </w:t>
      </w:r>
      <w:r w:rsidR="00E51BD7">
        <w:t xml:space="preserve">For an example of its use in legislation </w:t>
      </w:r>
      <w:r w:rsidR="00BF60B2">
        <w:t>see</w:t>
      </w:r>
      <w:r w:rsidR="00BF60B2" w:rsidRPr="00E45EAE">
        <w:t xml:space="preserve"> </w:t>
      </w:r>
      <w:r w:rsidR="00BF60B2" w:rsidRPr="00B460C1">
        <w:t>Uniform Law Commission</w:t>
      </w:r>
      <w:r w:rsidR="00BF60B2" w:rsidRPr="00DA0C09">
        <w:t xml:space="preserve"> (US)</w:t>
      </w:r>
      <w:r w:rsidR="00BF60B2">
        <w:t>,</w:t>
      </w:r>
      <w:r w:rsidR="00BF60B2" w:rsidRPr="001C4FEB">
        <w:t xml:space="preserve"> </w:t>
      </w:r>
      <w:r w:rsidR="00EA59C1">
        <w:t>‘</w:t>
      </w:r>
      <w:hyperlink r:id="rId41" w:history="1">
        <w:r w:rsidR="00BF60B2" w:rsidRPr="00CA26BC">
          <w:rPr>
            <w:rStyle w:val="Hyperlink"/>
          </w:rPr>
          <w:t>Uniform Commercial Code Amendments 2022</w:t>
        </w:r>
      </w:hyperlink>
      <w:r w:rsidR="00EA59C1">
        <w:rPr>
          <w:rStyle w:val="Hyperlink"/>
        </w:rPr>
        <w:t>‘</w:t>
      </w:r>
      <w:r w:rsidR="00BF60B2" w:rsidRPr="00DA0C09">
        <w:rPr>
          <w:i/>
        </w:rPr>
        <w:t xml:space="preserve">, </w:t>
      </w:r>
      <w:r w:rsidR="00BF60B2" w:rsidRPr="00DA0C09">
        <w:t xml:space="preserve">Article 12, </w:t>
      </w:r>
      <w:r w:rsidR="00BF60B2" w:rsidRPr="00DA0C09">
        <w:t>p</w:t>
      </w:r>
      <w:r w:rsidR="00BF60B2">
        <w:t>g</w:t>
      </w:r>
      <w:r w:rsidR="00BF60B2" w:rsidRPr="00DA0C09">
        <w:t xml:space="preserve"> 229. </w:t>
      </w:r>
    </w:p>
  </w:footnote>
  <w:footnote w:id="43">
    <w:p w14:paraId="20E3F66C" w14:textId="70FAABDB" w:rsidR="00004CD5" w:rsidRDefault="00476340" w:rsidP="000B3AAD">
      <w:pPr>
        <w:pStyle w:val="FootnoteText"/>
      </w:pPr>
      <w:r w:rsidRPr="00476340">
        <w:rPr>
          <w:rStyle w:val="FootnoteReference"/>
          <w:vertAlign w:val="baseline"/>
        </w:rPr>
        <w:footnoteRef/>
      </w:r>
      <w:r w:rsidR="00004CD5">
        <w:tab/>
        <w:t xml:space="preserve">The </w:t>
      </w:r>
      <w:r w:rsidR="003A4BBF">
        <w:t xml:space="preserve">purpose of </w:t>
      </w:r>
      <w:r w:rsidR="00EA59C1">
        <w:t>‘</w:t>
      </w:r>
      <w:r w:rsidR="00004CD5">
        <w:t>cryptography</w:t>
      </w:r>
      <w:r w:rsidR="00EA59C1">
        <w:t>’</w:t>
      </w:r>
      <w:r w:rsidR="00004CD5">
        <w:t xml:space="preserve"> used in mainstream crypto networks </w:t>
      </w:r>
      <w:r w:rsidR="003A4BBF">
        <w:t>is not to encrypt (i.e. hide</w:t>
      </w:r>
      <w:r w:rsidR="00EA5ECD">
        <w:t>)</w:t>
      </w:r>
      <w:r w:rsidR="00445B35">
        <w:t xml:space="preserve"> information. The entire </w:t>
      </w:r>
      <w:r w:rsidR="003D354B">
        <w:t>transaction history of crypto networks such as the Bitcoin and Ethereum networks is available in clear text.</w:t>
      </w:r>
    </w:p>
  </w:footnote>
  <w:footnote w:id="44">
    <w:p w14:paraId="132FAFA7" w14:textId="05361BF3" w:rsidR="00004CD5" w:rsidRDefault="00476340" w:rsidP="000B3AAD">
      <w:pPr>
        <w:pStyle w:val="FootnoteText"/>
      </w:pPr>
      <w:r w:rsidRPr="00476340">
        <w:rPr>
          <w:rStyle w:val="FootnoteReference"/>
          <w:vertAlign w:val="baseline"/>
        </w:rPr>
        <w:footnoteRef/>
      </w:r>
      <w:r w:rsidR="00004CD5">
        <w:t xml:space="preserve"> </w:t>
      </w:r>
      <w:r w:rsidR="00004CD5">
        <w:tab/>
        <w:t xml:space="preserve">Microsoft Corporation, </w:t>
      </w:r>
      <w:r w:rsidR="00EA59C1">
        <w:t>‘</w:t>
      </w:r>
      <w:hyperlink r:id="rId42" w:history="1">
        <w:r w:rsidR="00004CD5">
          <w:rPr>
            <w:rStyle w:val="Hyperlink"/>
          </w:rPr>
          <w:t>Tokenization: Establishing Digital Representations of Value</w:t>
        </w:r>
      </w:hyperlink>
      <w:r w:rsidR="00EA59C1">
        <w:rPr>
          <w:rStyle w:val="Hyperlink"/>
        </w:rPr>
        <w:t>‘</w:t>
      </w:r>
      <w:r w:rsidR="00004CD5">
        <w:t>, 2019.</w:t>
      </w:r>
    </w:p>
  </w:footnote>
  <w:footnote w:id="45">
    <w:p w14:paraId="76306010" w14:textId="0BF55A78" w:rsidR="00963A2E" w:rsidRPr="00A42E85" w:rsidRDefault="00476340" w:rsidP="000B3AAD">
      <w:pPr>
        <w:pStyle w:val="FootnoteText"/>
      </w:pPr>
      <w:r w:rsidRPr="00476340">
        <w:rPr>
          <w:rStyle w:val="FootnoteReference"/>
          <w:vertAlign w:val="baseline"/>
        </w:rPr>
        <w:footnoteRef/>
      </w:r>
      <w:r w:rsidR="00963A2E" w:rsidRPr="00A42E85">
        <w:t xml:space="preserve"> </w:t>
      </w:r>
      <w:r w:rsidR="00963A2E" w:rsidRPr="00A42E85">
        <w:tab/>
      </w:r>
      <w:r w:rsidR="002B7EF5">
        <w:t xml:space="preserve">However, they can be </w:t>
      </w:r>
      <w:r w:rsidR="0031239E">
        <w:t>used as tools</w:t>
      </w:r>
      <w:r w:rsidR="003B2017">
        <w:t xml:space="preserve"> by contractual parties to facilitate the performance of a</w:t>
      </w:r>
      <w:r w:rsidR="002B26E2">
        <w:t>n agreement</w:t>
      </w:r>
      <w:r w:rsidR="00C9114D">
        <w:t xml:space="preserve"> (see</w:t>
      </w:r>
      <w:r w:rsidR="00963A2E" w:rsidRPr="00A42E85">
        <w:t xml:space="preserve"> </w:t>
      </w:r>
      <w:r w:rsidR="002B26E2" w:rsidRPr="00EA59C1">
        <w:t>M</w:t>
      </w:r>
      <w:r w:rsidR="00EA59C1">
        <w:t> </w:t>
      </w:r>
      <w:r w:rsidR="002B26E2" w:rsidRPr="00EA59C1">
        <w:t>Giancaspro</w:t>
      </w:r>
      <w:r w:rsidR="002B26E2" w:rsidRPr="002B26E2">
        <w:t xml:space="preserve">, </w:t>
      </w:r>
      <w:hyperlink r:id="rId43" w:history="1">
        <w:r w:rsidR="00EA59C1">
          <w:rPr>
            <w:rStyle w:val="Hyperlink"/>
          </w:rPr>
          <w:t>‘</w:t>
        </w:r>
        <w:r w:rsidR="002B26E2" w:rsidRPr="00F95F7B">
          <w:rPr>
            <w:rStyle w:val="Hyperlink"/>
          </w:rPr>
          <w:t>The Consideration Myth About Smart Contracts</w:t>
        </w:r>
      </w:hyperlink>
      <w:r w:rsidR="00EA59C1">
        <w:t>‘</w:t>
      </w:r>
      <w:r w:rsidR="00894D97">
        <w:t>,</w:t>
      </w:r>
      <w:r w:rsidR="002B26E2" w:rsidRPr="002B26E2">
        <w:t xml:space="preserve"> </w:t>
      </w:r>
      <w:r w:rsidR="003E7689" w:rsidRPr="003E7689">
        <w:rPr>
          <w:i/>
        </w:rPr>
        <w:t>(2020) 1(1) Australian National University Journal</w:t>
      </w:r>
      <w:r w:rsidR="004D7D19" w:rsidRPr="00CB57A4">
        <w:rPr>
          <w:i/>
        </w:rPr>
        <w:t xml:space="preserve"> of Law </w:t>
      </w:r>
      <w:r w:rsidR="003E7689" w:rsidRPr="003E7689">
        <w:rPr>
          <w:i/>
        </w:rPr>
        <w:t>and Technology 35.</w:t>
      </w:r>
    </w:p>
  </w:footnote>
  <w:footnote w:id="46">
    <w:p w14:paraId="4BDF964B" w14:textId="4DE9E012" w:rsidR="00BF60B2" w:rsidRDefault="00476340" w:rsidP="000B3AAD">
      <w:pPr>
        <w:pStyle w:val="FootnoteText"/>
      </w:pPr>
      <w:r w:rsidRPr="00476340">
        <w:rPr>
          <w:rStyle w:val="FootnoteReference"/>
          <w:vertAlign w:val="baseline"/>
        </w:rPr>
        <w:footnoteRef/>
      </w:r>
      <w:r w:rsidR="00BF60B2">
        <w:t xml:space="preserve"> </w:t>
      </w:r>
      <w:r w:rsidR="00BF60B2">
        <w:tab/>
        <w:t xml:space="preserve">P De </w:t>
      </w:r>
      <w:r w:rsidR="00BF60B2">
        <w:t xml:space="preserve">Filippi, C Wray, G Sileno, </w:t>
      </w:r>
      <w:r w:rsidR="00EA59C1">
        <w:rPr>
          <w:i/>
        </w:rPr>
        <w:t>‘</w:t>
      </w:r>
      <w:hyperlink r:id="rId44" w:history="1">
        <w:r w:rsidR="00BF60B2" w:rsidRPr="00FC1A27">
          <w:rPr>
            <w:rStyle w:val="Hyperlink"/>
          </w:rPr>
          <w:t>Smart Contract</w:t>
        </w:r>
        <w:r w:rsidR="00BF60B2" w:rsidRPr="00DB0D19">
          <w:rPr>
            <w:rStyle w:val="Hyperlink"/>
          </w:rPr>
          <w:t>s</w:t>
        </w:r>
      </w:hyperlink>
      <w:r w:rsidR="00EA59C1">
        <w:rPr>
          <w:i/>
        </w:rPr>
        <w:t>‘</w:t>
      </w:r>
      <w:r w:rsidR="00BF60B2">
        <w:t xml:space="preserve">, </w:t>
      </w:r>
      <w:r w:rsidR="00BF60B2">
        <w:rPr>
          <w:i/>
          <w:iCs/>
        </w:rPr>
        <w:t xml:space="preserve">Internet </w:t>
      </w:r>
      <w:r w:rsidR="00BF60B2" w:rsidRPr="000B5CCE">
        <w:rPr>
          <w:i/>
          <w:iCs/>
        </w:rPr>
        <w:t xml:space="preserve">Policy </w:t>
      </w:r>
      <w:r w:rsidR="00BF60B2" w:rsidRPr="007F2458">
        <w:rPr>
          <w:i/>
        </w:rPr>
        <w:t>Review</w:t>
      </w:r>
      <w:r w:rsidR="00BF60B2">
        <w:t xml:space="preserve">, 2021, </w:t>
      </w:r>
      <w:r w:rsidR="00BF60B2" w:rsidRPr="0077033D">
        <w:t>10</w:t>
      </w:r>
      <w:r w:rsidR="00BF60B2">
        <w:t>(2).</w:t>
      </w:r>
    </w:p>
  </w:footnote>
  <w:footnote w:id="47">
    <w:p w14:paraId="5B95AB43" w14:textId="636C4DA3" w:rsidR="00BF60B2" w:rsidRDefault="00476340" w:rsidP="000B3AAD">
      <w:pPr>
        <w:pStyle w:val="FootnoteText"/>
      </w:pPr>
      <w:r w:rsidRPr="00476340">
        <w:rPr>
          <w:rStyle w:val="FootnoteReference"/>
          <w:vertAlign w:val="baseline"/>
        </w:rPr>
        <w:footnoteRef/>
      </w:r>
      <w:r w:rsidR="00BF60B2">
        <w:t xml:space="preserve"> </w:t>
      </w:r>
      <w:r w:rsidR="00BF60B2">
        <w:tab/>
        <w:t xml:space="preserve">They are like vending machines in that they are used to remove the </w:t>
      </w:r>
      <w:r w:rsidR="00BF60B2" w:rsidRPr="00A97BE3">
        <w:t xml:space="preserve">need </w:t>
      </w:r>
      <w:r w:rsidR="00BF60B2">
        <w:t xml:space="preserve">for certain business protocols (including </w:t>
      </w:r>
      <w:r w:rsidR="00BF60B2" w:rsidRPr="00606A59">
        <w:t>standard form contracts, administrative routines</w:t>
      </w:r>
      <w:r w:rsidR="00BF60B2">
        <w:t xml:space="preserve">, </w:t>
      </w:r>
      <w:r w:rsidR="00BF60B2" w:rsidRPr="00606A59">
        <w:t xml:space="preserve">internal business controls, </w:t>
      </w:r>
      <w:r w:rsidR="00C24512">
        <w:t xml:space="preserve">and </w:t>
      </w:r>
      <w:r w:rsidR="00BF60B2" w:rsidRPr="00606A59">
        <w:t>compliance controls</w:t>
      </w:r>
      <w:r w:rsidR="00BF60B2">
        <w:t>).</w:t>
      </w:r>
    </w:p>
  </w:footnote>
  <w:footnote w:id="48">
    <w:p w14:paraId="0C87D387" w14:textId="2EFA8521" w:rsidR="00476F0F" w:rsidRDefault="00476340" w:rsidP="000B3AAD">
      <w:pPr>
        <w:pStyle w:val="FootnoteText"/>
        <w:rPr>
          <w:rFonts w:eastAsia="Swiss 721 BT" w:cs="Swiss 721 BT"/>
          <w:sz w:val="19"/>
          <w:szCs w:val="20"/>
        </w:rPr>
      </w:pPr>
      <w:r w:rsidRPr="00476340">
        <w:rPr>
          <w:rStyle w:val="FootnoteReference"/>
          <w:vertAlign w:val="baseline"/>
        </w:rPr>
        <w:footnoteRef/>
      </w:r>
      <w:r w:rsidR="00476F0F">
        <w:t xml:space="preserve"> </w:t>
      </w:r>
      <w:r w:rsidR="00476F0F">
        <w:tab/>
        <w:t xml:space="preserve">M Salehi, J Clark and M Mannan, </w:t>
      </w:r>
      <w:r w:rsidR="00EA59C1">
        <w:t>‘</w:t>
      </w:r>
      <w:hyperlink r:id="rId45" w:history="1">
        <w:r w:rsidR="00476F0F">
          <w:rPr>
            <w:rStyle w:val="Hyperlink"/>
          </w:rPr>
          <w:t>Not so Immutable: Upgradeability of Smart Contracts on Ethereum</w:t>
        </w:r>
      </w:hyperlink>
      <w:r w:rsidR="00EA59C1">
        <w:t>‘</w:t>
      </w:r>
      <w:r w:rsidR="00476F0F">
        <w:t xml:space="preserve">, </w:t>
      </w:r>
      <w:r w:rsidR="00476F0F">
        <w:rPr>
          <w:i/>
        </w:rPr>
        <w:t>arXiv</w:t>
      </w:r>
      <w:r w:rsidR="00476F0F">
        <w:t>, 2022.</w:t>
      </w:r>
    </w:p>
  </w:footnote>
  <w:footnote w:id="49">
    <w:p w14:paraId="51CAA04F" w14:textId="745BA4DB" w:rsidR="00476F0F" w:rsidRDefault="00476340" w:rsidP="000B3AAD">
      <w:pPr>
        <w:pStyle w:val="FootnoteText"/>
      </w:pPr>
      <w:r w:rsidRPr="00476340">
        <w:rPr>
          <w:rStyle w:val="FootnoteReference"/>
          <w:vertAlign w:val="baseline"/>
        </w:rPr>
        <w:footnoteRef/>
      </w:r>
      <w:r w:rsidR="00476F0F">
        <w:t xml:space="preserve"> </w:t>
      </w:r>
      <w:r w:rsidR="00476F0F">
        <w:tab/>
        <w:t>An automated market maker is a smart contract protocol that enables intermediary</w:t>
      </w:r>
      <w:r w:rsidR="00EA59C1">
        <w:noBreakHyphen/>
      </w:r>
      <w:r w:rsidR="00476F0F">
        <w:t xml:space="preserve">less swaps between crypto tokens (see </w:t>
      </w:r>
      <w:hyperlink r:id="rId46" w:history="1">
        <w:r w:rsidR="00476F0F" w:rsidRPr="009775BC">
          <w:rPr>
            <w:rStyle w:val="Hyperlink"/>
          </w:rPr>
          <w:t>Uniswap v3</w:t>
        </w:r>
      </w:hyperlink>
      <w:r w:rsidR="00476F0F" w:rsidRPr="009775BC">
        <w:t>)</w:t>
      </w:r>
    </w:p>
  </w:footnote>
  <w:footnote w:id="50">
    <w:p w14:paraId="6574CE5D" w14:textId="4DAF3504" w:rsidR="00476F0F" w:rsidRDefault="00476340" w:rsidP="000B3AAD">
      <w:pPr>
        <w:pStyle w:val="FootnoteText"/>
      </w:pPr>
      <w:r w:rsidRPr="00476340">
        <w:rPr>
          <w:rStyle w:val="FootnoteReference"/>
          <w:vertAlign w:val="baseline"/>
        </w:rPr>
        <w:footnoteRef/>
      </w:r>
      <w:r w:rsidR="00476F0F">
        <w:t xml:space="preserve"> </w:t>
      </w:r>
      <w:r w:rsidR="00476F0F">
        <w:tab/>
        <w:t>There are various other ways to create non</w:t>
      </w:r>
      <w:r w:rsidR="00EA59C1">
        <w:noBreakHyphen/>
      </w:r>
      <w:r w:rsidR="00476F0F">
        <w:t>network tokens on both general</w:t>
      </w:r>
      <w:r w:rsidR="00EA59C1">
        <w:noBreakHyphen/>
      </w:r>
      <w:r w:rsidR="00476F0F">
        <w:t>purpose and cryptocurrency networks (see J</w:t>
      </w:r>
      <w:r w:rsidR="00EA59C1">
        <w:t> </w:t>
      </w:r>
      <w:r w:rsidR="00476F0F" w:rsidRPr="00DD0861">
        <w:t xml:space="preserve">Roth, </w:t>
      </w:r>
      <w:r w:rsidR="00476F0F">
        <w:t xml:space="preserve">F </w:t>
      </w:r>
      <w:r w:rsidR="00476F0F" w:rsidRPr="00DD0861">
        <w:t xml:space="preserve">Schär and </w:t>
      </w:r>
      <w:r w:rsidR="00476F0F">
        <w:t>A</w:t>
      </w:r>
      <w:r w:rsidR="00476F0F" w:rsidRPr="00DD0861">
        <w:t xml:space="preserve"> Schöpfer, </w:t>
      </w:r>
      <w:r w:rsidR="00EA59C1">
        <w:t>‘</w:t>
      </w:r>
      <w:hyperlink r:id="rId47" w:history="1">
        <w:r w:rsidR="00476F0F" w:rsidRPr="00B22ACF">
          <w:rPr>
            <w:rStyle w:val="Hyperlink"/>
          </w:rPr>
          <w:t>The Tokenization of Assets: Using Blockchains for Equity Crowdfunding</w:t>
        </w:r>
      </w:hyperlink>
      <w:r w:rsidR="00EA59C1">
        <w:t>‘</w:t>
      </w:r>
      <w:r w:rsidR="00476F0F" w:rsidRPr="00DD0861">
        <w:t xml:space="preserve"> </w:t>
      </w:r>
      <w:r w:rsidR="00476F0F">
        <w:t xml:space="preserve">in </w:t>
      </w:r>
      <w:r w:rsidR="00476F0F" w:rsidRPr="00BC39F2">
        <w:t>Karen Wendt</w:t>
      </w:r>
      <w:r w:rsidR="00476F0F">
        <w:t xml:space="preserve"> (eds), </w:t>
      </w:r>
      <w:r w:rsidR="00476F0F">
        <w:rPr>
          <w:i/>
          <w:iCs/>
        </w:rPr>
        <w:t xml:space="preserve">Theories of </w:t>
      </w:r>
      <w:r w:rsidR="00476F0F" w:rsidRPr="003032E1">
        <w:rPr>
          <w:i/>
        </w:rPr>
        <w:t>Change</w:t>
      </w:r>
      <w:r w:rsidR="00476F0F">
        <w:t xml:space="preserve">, </w:t>
      </w:r>
      <w:r w:rsidR="00476F0F" w:rsidRPr="003032E1">
        <w:t>Springer</w:t>
      </w:r>
      <w:r w:rsidR="00476F0F">
        <w:t xml:space="preserve"> Nature, Switzerland, 2020).</w:t>
      </w:r>
    </w:p>
  </w:footnote>
  <w:footnote w:id="51">
    <w:p w14:paraId="4D1DB38E" w14:textId="5C018004" w:rsidR="00476F0F" w:rsidRPr="00A42E85" w:rsidRDefault="00476340" w:rsidP="000B3AAD">
      <w:pPr>
        <w:pStyle w:val="FootnoteText"/>
      </w:pPr>
      <w:r w:rsidRPr="00476340">
        <w:rPr>
          <w:rStyle w:val="FootnoteReference"/>
          <w:vertAlign w:val="baseline"/>
        </w:rPr>
        <w:footnoteRef/>
      </w:r>
      <w:r w:rsidR="00476F0F" w:rsidRPr="00A42E85">
        <w:t xml:space="preserve"> </w:t>
      </w:r>
      <w:r w:rsidR="00476F0F" w:rsidRPr="00A42E85">
        <w:tab/>
      </w:r>
      <w:r w:rsidR="00476F0F">
        <w:t>Over three million smart contract tokens exist across the three most popular general</w:t>
      </w:r>
      <w:r w:rsidR="00EA59C1">
        <w:noBreakHyphen/>
      </w:r>
      <w:r w:rsidR="00476F0F">
        <w:t>purpose crypto networks</w:t>
      </w:r>
      <w:r w:rsidR="00476F0F" w:rsidRPr="00A42E85">
        <w:t xml:space="preserve"> </w:t>
      </w:r>
      <w:r w:rsidR="00476F0F">
        <w:t>(see Ether</w:t>
      </w:r>
      <w:r w:rsidR="00476F0F" w:rsidRPr="00A42E85">
        <w:t>eum (</w:t>
      </w:r>
      <w:hyperlink r:id="rId48" w:history="1">
        <w:r w:rsidR="00476F0F" w:rsidRPr="00CA26BC">
          <w:rPr>
            <w:rStyle w:val="Hyperlink"/>
          </w:rPr>
          <w:t>https://etherscan.io/tokens</w:t>
        </w:r>
      </w:hyperlink>
      <w:r w:rsidR="00476F0F" w:rsidRPr="00A42E85">
        <w:t>)</w:t>
      </w:r>
      <w:r w:rsidR="001874EF">
        <w:t>,</w:t>
      </w:r>
      <w:r w:rsidR="00476F0F" w:rsidRPr="00A42E85">
        <w:t xml:space="preserve"> Polygon (</w:t>
      </w:r>
      <w:hyperlink r:id="rId49" w:history="1">
        <w:r w:rsidR="00476F0F" w:rsidRPr="00CA26BC">
          <w:rPr>
            <w:rStyle w:val="Hyperlink"/>
          </w:rPr>
          <w:t>https://polygonscan.com/tokens</w:t>
        </w:r>
      </w:hyperlink>
      <w:r w:rsidR="00476F0F" w:rsidRPr="00A42E85">
        <w:t>)</w:t>
      </w:r>
      <w:r w:rsidR="00B0516D">
        <w:t>,</w:t>
      </w:r>
      <w:r w:rsidR="00476F0F" w:rsidRPr="00A42E85">
        <w:t xml:space="preserve"> and BSC (</w:t>
      </w:r>
      <w:hyperlink r:id="rId50" w:history="1">
        <w:r w:rsidR="00476F0F" w:rsidRPr="00CA26BC">
          <w:rPr>
            <w:rStyle w:val="Hyperlink"/>
          </w:rPr>
          <w:t>https://bscscan.com/tokens</w:t>
        </w:r>
      </w:hyperlink>
      <w:r w:rsidR="00476F0F" w:rsidRPr="00A42E85">
        <w:t>)</w:t>
      </w:r>
      <w:r w:rsidR="00476F0F">
        <w:t>)</w:t>
      </w:r>
      <w:r w:rsidR="00476F0F" w:rsidRPr="00A42E85">
        <w:t xml:space="preserve">. </w:t>
      </w:r>
      <w:r w:rsidR="00476F0F">
        <w:t xml:space="preserve">Many of these have no transaction history after creation and may be explained by individuals completing </w:t>
      </w:r>
      <w:r w:rsidR="00EA59C1">
        <w:t>‘</w:t>
      </w:r>
      <w:r w:rsidR="00476F0F">
        <w:t>token creation</w:t>
      </w:r>
      <w:r w:rsidR="00EA59C1">
        <w:t>’</w:t>
      </w:r>
      <w:r w:rsidR="00476F0F">
        <w:t xml:space="preserve"> tutorials. </w:t>
      </w:r>
    </w:p>
  </w:footnote>
  <w:footnote w:id="52">
    <w:p w14:paraId="57C34071" w14:textId="2418FE89" w:rsidR="00AA54B2" w:rsidRDefault="00476340" w:rsidP="000B3AAD">
      <w:pPr>
        <w:pStyle w:val="FootnoteText"/>
      </w:pPr>
      <w:r w:rsidRPr="00476340">
        <w:rPr>
          <w:rStyle w:val="FootnoteReference"/>
          <w:vertAlign w:val="baseline"/>
        </w:rPr>
        <w:footnoteRef/>
      </w:r>
      <w:r w:rsidR="00AA54B2">
        <w:t xml:space="preserve"> </w:t>
      </w:r>
      <w:r w:rsidR="00AA54B2">
        <w:tab/>
        <w:t xml:space="preserve">Each </w:t>
      </w:r>
      <w:r w:rsidR="00EA59C1">
        <w:t>‘</w:t>
      </w:r>
      <w:r w:rsidR="00AA54B2">
        <w:t>player piece</w:t>
      </w:r>
      <w:r w:rsidR="00EA59C1">
        <w:t>’</w:t>
      </w:r>
      <w:r w:rsidR="00AA54B2">
        <w:t xml:space="preserve">, card, note and house/hotel in a game of Monopoly is a token with different functions (see Microsoft Corporation, </w:t>
      </w:r>
      <w:r w:rsidR="00EA59C1">
        <w:t>‘</w:t>
      </w:r>
      <w:hyperlink r:id="rId51" w:history="1">
        <w:r w:rsidR="00AA54B2">
          <w:rPr>
            <w:rStyle w:val="Hyperlink"/>
          </w:rPr>
          <w:t>Tokenization: Establishing Digital Representations of Value</w:t>
        </w:r>
      </w:hyperlink>
      <w:r w:rsidR="00EA59C1">
        <w:rPr>
          <w:rStyle w:val="Hyperlink"/>
        </w:rPr>
        <w:t>‘</w:t>
      </w:r>
      <w:r w:rsidR="00AA54B2">
        <w:t xml:space="preserve">, 2019, p5). </w:t>
      </w:r>
    </w:p>
  </w:footnote>
  <w:footnote w:id="53">
    <w:p w14:paraId="788C02D1" w14:textId="064F5084" w:rsidR="00AA54B2" w:rsidRDefault="00476340" w:rsidP="000B3AAD">
      <w:pPr>
        <w:pStyle w:val="FootnoteText"/>
      </w:pPr>
      <w:r w:rsidRPr="00476340">
        <w:rPr>
          <w:rStyle w:val="FootnoteReference"/>
          <w:vertAlign w:val="baseline"/>
        </w:rPr>
        <w:footnoteRef/>
      </w:r>
      <w:r w:rsidR="00AA54B2">
        <w:t xml:space="preserve"> </w:t>
      </w:r>
      <w:r w:rsidR="00AA54B2">
        <w:tab/>
        <w:t xml:space="preserve">Token systems that use </w:t>
      </w:r>
      <w:r w:rsidR="00EA59C1">
        <w:t>‘</w:t>
      </w:r>
      <w:r w:rsidR="00AA54B2">
        <w:t>physical protocols</w:t>
      </w:r>
      <w:r w:rsidR="00EA59C1">
        <w:t>’</w:t>
      </w:r>
      <w:r w:rsidR="00AA54B2">
        <w:t xml:space="preserve"> also include some vending machines and telephone boxes. For a description of a </w:t>
      </w:r>
      <w:r w:rsidR="00EA59C1">
        <w:t>‘</w:t>
      </w:r>
      <w:r w:rsidR="00AA54B2">
        <w:t>subway token</w:t>
      </w:r>
      <w:r w:rsidR="00EA59C1">
        <w:t>’</w:t>
      </w:r>
      <w:r w:rsidR="00AA54B2">
        <w:t xml:space="preserve"> see New</w:t>
      </w:r>
      <w:r w:rsidR="00EA59C1">
        <w:noBreakHyphen/>
      </w:r>
      <w:r w:rsidR="00AA54B2">
        <w:t xml:space="preserve">York Historical Society, </w:t>
      </w:r>
      <w:r w:rsidR="00EA59C1">
        <w:t>‘</w:t>
      </w:r>
      <w:hyperlink r:id="rId52" w:history="1">
        <w:r w:rsidR="00AA54B2" w:rsidRPr="00740B8C">
          <w:rPr>
            <w:rStyle w:val="Hyperlink"/>
          </w:rPr>
          <w:t xml:space="preserve">Remember </w:t>
        </w:r>
        <w:r w:rsidR="00AA54B2" w:rsidRPr="00740B8C">
          <w:rPr>
            <w:rStyle w:val="Hyperlink"/>
          </w:rPr>
          <w:t>The NYC Subway Token</w:t>
        </w:r>
      </w:hyperlink>
      <w:r w:rsidR="00EA59C1">
        <w:t>‘</w:t>
      </w:r>
      <w:r w:rsidR="00AA54B2">
        <w:t xml:space="preserve">, </w:t>
      </w:r>
      <w:r w:rsidR="00AA54B2">
        <w:rPr>
          <w:i/>
          <w:iCs/>
        </w:rPr>
        <w:t>New</w:t>
      </w:r>
      <w:r w:rsidR="00EA59C1">
        <w:rPr>
          <w:i/>
          <w:iCs/>
        </w:rPr>
        <w:noBreakHyphen/>
      </w:r>
      <w:r w:rsidR="00AA54B2">
        <w:rPr>
          <w:i/>
          <w:iCs/>
        </w:rPr>
        <w:t>York Historical Society | Museum &amp; Library</w:t>
      </w:r>
      <w:r w:rsidR="00691B6F">
        <w:rPr>
          <w:i/>
          <w:iCs/>
        </w:rPr>
        <w:t>,</w:t>
      </w:r>
      <w:r w:rsidR="00AA54B2">
        <w:t xml:space="preserve"> 24 July 2014.</w:t>
      </w:r>
    </w:p>
  </w:footnote>
  <w:footnote w:id="54">
    <w:p w14:paraId="6E1529C8" w14:textId="6949005C" w:rsidR="00875131" w:rsidRDefault="00476340" w:rsidP="000B3AAD">
      <w:pPr>
        <w:pStyle w:val="FootnoteText"/>
      </w:pPr>
      <w:r w:rsidRPr="00476340">
        <w:rPr>
          <w:rStyle w:val="FootnoteReference"/>
          <w:vertAlign w:val="baseline"/>
        </w:rPr>
        <w:footnoteRef/>
      </w:r>
      <w:r w:rsidR="00875131">
        <w:t xml:space="preserve"> </w:t>
      </w:r>
      <w:r w:rsidR="00875131">
        <w:tab/>
      </w:r>
      <w:r w:rsidR="00E55263">
        <w:t>I</w:t>
      </w:r>
      <w:r w:rsidR="00875131">
        <w:t xml:space="preserve">.e. the mechanism used by crypto networks to </w:t>
      </w:r>
      <w:r w:rsidR="008A2B9C">
        <w:t>regulate the supply and demand on</w:t>
      </w:r>
      <w:r w:rsidR="00875131">
        <w:t xml:space="preserve"> network </w:t>
      </w:r>
      <w:r w:rsidR="00090813">
        <w:t>resources</w:t>
      </w:r>
      <w:r w:rsidR="00875131">
        <w:t xml:space="preserve"> (see </w:t>
      </w:r>
      <w:r w:rsidR="00EA59C1">
        <w:t>‘</w:t>
      </w:r>
      <w:r w:rsidR="00875131">
        <w:t>network tokens</w:t>
      </w:r>
      <w:r w:rsidR="00EA59C1">
        <w:t>’</w:t>
      </w:r>
      <w:r w:rsidR="00875131">
        <w:t xml:space="preserve"> </w:t>
      </w:r>
      <w:r w:rsidR="00090813">
        <w:t xml:space="preserve">in </w:t>
      </w:r>
      <w:r w:rsidR="00090813" w:rsidRPr="00090813">
        <w:rPr>
          <w:b/>
          <w:bCs/>
        </w:rPr>
        <w:t>Part D</w:t>
      </w:r>
      <w:r w:rsidR="00875131">
        <w:t>).</w:t>
      </w:r>
      <w:r w:rsidR="00875131" w:rsidRPr="00196AB4">
        <w:t xml:space="preserve"> </w:t>
      </w:r>
    </w:p>
  </w:footnote>
  <w:footnote w:id="55">
    <w:p w14:paraId="13E8FC79" w14:textId="355A8A7E" w:rsidR="00594F7D" w:rsidRPr="003F7D11" w:rsidRDefault="00476340" w:rsidP="000B3AAD">
      <w:pPr>
        <w:pStyle w:val="FootnoteText"/>
        <w:rPr>
          <w:b/>
        </w:rPr>
      </w:pPr>
      <w:r w:rsidRPr="00476340">
        <w:rPr>
          <w:rStyle w:val="FootnoteReference"/>
          <w:vertAlign w:val="baseline"/>
        </w:rPr>
        <w:footnoteRef/>
      </w:r>
      <w:r w:rsidR="00594F7D">
        <w:t xml:space="preserve"> </w:t>
      </w:r>
      <w:r w:rsidR="00594F7D">
        <w:tab/>
        <w:t xml:space="preserve">The definition of </w:t>
      </w:r>
      <w:r w:rsidR="00EA59C1">
        <w:t>‘</w:t>
      </w:r>
      <w:r w:rsidR="00594F7D">
        <w:t>facility</w:t>
      </w:r>
      <w:r w:rsidR="00EA59C1">
        <w:t>’</w:t>
      </w:r>
      <w:r w:rsidR="00594F7D">
        <w:t xml:space="preserve"> is broad</w:t>
      </w:r>
      <w:r w:rsidR="00CB0DAB">
        <w:t xml:space="preserve">. </w:t>
      </w:r>
      <w:r w:rsidR="00594F7D">
        <w:t>It includes any intangible property and a term of any arrangement</w:t>
      </w:r>
      <w:r w:rsidR="00594F7D" w:rsidRPr="00D301BA">
        <w:t xml:space="preserve"> </w:t>
      </w:r>
      <w:r w:rsidR="00594F7D">
        <w:t>(whether or not the term is formal, written, implied or required by law, or legally enforceable)</w:t>
      </w:r>
      <w:r w:rsidR="00CB0DAB">
        <w:t xml:space="preserve">. </w:t>
      </w:r>
      <w:r w:rsidR="00594F7D">
        <w:t xml:space="preserve">Two or more arrangements may be taken to constitute a single arrangement (see </w:t>
      </w:r>
      <w:r w:rsidR="00594F7D">
        <w:rPr>
          <w:b/>
          <w:bCs/>
        </w:rPr>
        <w:t>Annexure 1</w:t>
      </w:r>
      <w:r w:rsidR="00594F7D">
        <w:t>)</w:t>
      </w:r>
      <w:r w:rsidR="00CB0DAB">
        <w:t xml:space="preserve">. </w:t>
      </w:r>
    </w:p>
  </w:footnote>
  <w:footnote w:id="56">
    <w:p w14:paraId="346C6885" w14:textId="5D7ACA3E" w:rsidR="00594F7D" w:rsidRDefault="00476340" w:rsidP="000B3AAD">
      <w:pPr>
        <w:pStyle w:val="FootnoteText"/>
      </w:pPr>
      <w:r w:rsidRPr="00476340">
        <w:rPr>
          <w:rStyle w:val="FootnoteReference"/>
          <w:vertAlign w:val="baseline"/>
        </w:rPr>
        <w:footnoteRef/>
      </w:r>
      <w:r w:rsidR="00594F7D">
        <w:t xml:space="preserve"> </w:t>
      </w:r>
      <w:r w:rsidR="00594F7D">
        <w:tab/>
        <w:t xml:space="preserve">P </w:t>
      </w:r>
      <w:r w:rsidR="00594F7D">
        <w:t xml:space="preserve">Freni, E Ferro and R Moncada, </w:t>
      </w:r>
      <w:r w:rsidR="00EA59C1">
        <w:t>‘</w:t>
      </w:r>
      <w:hyperlink r:id="rId53" w:history="1">
        <w:r w:rsidR="00594F7D" w:rsidRPr="00F141DC">
          <w:rPr>
            <w:rStyle w:val="Hyperlink"/>
          </w:rPr>
          <w:t xml:space="preserve">Tokenomics and </w:t>
        </w:r>
        <w:r w:rsidR="00B554E4">
          <w:rPr>
            <w:rStyle w:val="Hyperlink"/>
          </w:rPr>
          <w:t>b</w:t>
        </w:r>
        <w:r w:rsidR="00594F7D" w:rsidRPr="00F141DC">
          <w:rPr>
            <w:rStyle w:val="Hyperlink"/>
          </w:rPr>
          <w:t xml:space="preserve">lockchain </w:t>
        </w:r>
        <w:r w:rsidR="00B554E4">
          <w:rPr>
            <w:rStyle w:val="Hyperlink"/>
          </w:rPr>
          <w:t>t</w:t>
        </w:r>
        <w:r w:rsidR="00594F7D" w:rsidRPr="00F141DC">
          <w:rPr>
            <w:rStyle w:val="Hyperlink"/>
          </w:rPr>
          <w:t xml:space="preserve">okens: A </w:t>
        </w:r>
        <w:r w:rsidR="00B554E4">
          <w:rPr>
            <w:rStyle w:val="Hyperlink"/>
          </w:rPr>
          <w:t>d</w:t>
        </w:r>
        <w:r w:rsidR="00594F7D" w:rsidRPr="00F141DC">
          <w:rPr>
            <w:rStyle w:val="Hyperlink"/>
          </w:rPr>
          <w:t>esign</w:t>
        </w:r>
        <w:r w:rsidR="00EA59C1">
          <w:rPr>
            <w:rStyle w:val="Hyperlink"/>
          </w:rPr>
          <w:noBreakHyphen/>
        </w:r>
        <w:r w:rsidR="00B554E4">
          <w:rPr>
            <w:rStyle w:val="Hyperlink"/>
          </w:rPr>
          <w:t>o</w:t>
        </w:r>
        <w:r w:rsidR="00594F7D" w:rsidRPr="00F141DC">
          <w:rPr>
            <w:rStyle w:val="Hyperlink"/>
          </w:rPr>
          <w:t xml:space="preserve">riented </w:t>
        </w:r>
        <w:r w:rsidR="00B554E4">
          <w:rPr>
            <w:rStyle w:val="Hyperlink"/>
          </w:rPr>
          <w:t>m</w:t>
        </w:r>
        <w:r w:rsidR="000C521C">
          <w:rPr>
            <w:rStyle w:val="Hyperlink"/>
          </w:rPr>
          <w:t>o</w:t>
        </w:r>
        <w:r w:rsidR="000834B0">
          <w:rPr>
            <w:rStyle w:val="Hyperlink"/>
          </w:rPr>
          <w:t>rphological f</w:t>
        </w:r>
        <w:r w:rsidR="00594F7D" w:rsidRPr="00F141DC">
          <w:rPr>
            <w:rStyle w:val="Hyperlink"/>
          </w:rPr>
          <w:t>ramework</w:t>
        </w:r>
      </w:hyperlink>
      <w:r w:rsidR="00EA59C1">
        <w:t>‘</w:t>
      </w:r>
      <w:r w:rsidR="00FF515E">
        <w:t xml:space="preserve">, </w:t>
      </w:r>
      <w:r w:rsidR="00594F7D">
        <w:t xml:space="preserve"> </w:t>
      </w:r>
      <w:r w:rsidR="00594F7D">
        <w:rPr>
          <w:i/>
          <w:iCs/>
        </w:rPr>
        <w:t>Blockchain: Research and Applications</w:t>
      </w:r>
      <w:r w:rsidR="00620DC4">
        <w:rPr>
          <w:i/>
          <w:iCs/>
        </w:rPr>
        <w:t xml:space="preserve">, </w:t>
      </w:r>
      <w:r w:rsidR="00620DC4">
        <w:t>2022</w:t>
      </w:r>
      <w:r w:rsidR="00114854">
        <w:t>,</w:t>
      </w:r>
      <w:r w:rsidR="00594F7D">
        <w:t xml:space="preserve"> </w:t>
      </w:r>
      <w:r w:rsidR="00DB2052">
        <w:t>3(1)</w:t>
      </w:r>
      <w:r w:rsidR="0016399F">
        <w:t>,</w:t>
      </w:r>
      <w:r w:rsidR="00594F7D">
        <w:t xml:space="preserve"> 100069; and L Oliveira et al</w:t>
      </w:r>
      <w:r w:rsidR="002F6410">
        <w:t>.,</w:t>
      </w:r>
      <w:r w:rsidR="00594F7D">
        <w:t xml:space="preserve"> </w:t>
      </w:r>
      <w:r w:rsidR="00EA59C1">
        <w:t>‘</w:t>
      </w:r>
      <w:hyperlink r:id="rId54" w:history="1">
        <w:r w:rsidR="00594F7D" w:rsidRPr="00BB72BB">
          <w:rPr>
            <w:rStyle w:val="Hyperlink"/>
          </w:rPr>
          <w:t>To Token or not to Token: Tools for Understanding Blockchain Tokens</w:t>
        </w:r>
      </w:hyperlink>
      <w:r w:rsidR="00EA59C1">
        <w:rPr>
          <w:rStyle w:val="Hyperlink"/>
        </w:rPr>
        <w:t>‘</w:t>
      </w:r>
      <w:r w:rsidR="00594F7D">
        <w:t xml:space="preserve">, </w:t>
      </w:r>
      <w:r w:rsidR="00594F7D" w:rsidRPr="00115011">
        <w:rPr>
          <w:i/>
        </w:rPr>
        <w:t>International Conference of Information Systems (ICIS2018)</w:t>
      </w:r>
      <w:r w:rsidR="00594F7D">
        <w:t xml:space="preserve">, San Francisco, USA, 12 December 2018. </w:t>
      </w:r>
    </w:p>
  </w:footnote>
  <w:footnote w:id="57">
    <w:p w14:paraId="3DF277E1" w14:textId="2BC3B396" w:rsidR="00594F7D" w:rsidRDefault="00476340" w:rsidP="000B3AAD">
      <w:pPr>
        <w:pStyle w:val="FootnoteText"/>
      </w:pPr>
      <w:r w:rsidRPr="00476340">
        <w:rPr>
          <w:rStyle w:val="FootnoteReference"/>
          <w:vertAlign w:val="baseline"/>
        </w:rPr>
        <w:footnoteRef/>
      </w:r>
      <w:r w:rsidR="00594F7D">
        <w:t xml:space="preserve"> </w:t>
      </w:r>
      <w:r w:rsidR="00594F7D">
        <w:tab/>
      </w:r>
      <w:r w:rsidR="00E461C8">
        <w:t>E</w:t>
      </w:r>
      <w:r w:rsidR="00594F7D">
        <w:t>.g. crypto</w:t>
      </w:r>
      <w:r w:rsidR="00594F7D" w:rsidRPr="009C1D15">
        <w:t>currencies</w:t>
      </w:r>
      <w:r w:rsidR="00594F7D">
        <w:t xml:space="preserve">, decentralised finance tokens, meme tokens, </w:t>
      </w:r>
      <w:r w:rsidR="00594F7D">
        <w:t xml:space="preserve">stablecoins, governance tokens, etc. </w:t>
      </w:r>
    </w:p>
  </w:footnote>
  <w:footnote w:id="58">
    <w:p w14:paraId="19EDCA1B" w14:textId="025E6F82" w:rsidR="00594F7D" w:rsidRDefault="00476340" w:rsidP="000B3AAD">
      <w:pPr>
        <w:pStyle w:val="FootnoteText"/>
      </w:pPr>
      <w:r w:rsidRPr="00476340">
        <w:rPr>
          <w:rStyle w:val="FootnoteReference"/>
          <w:vertAlign w:val="baseline"/>
        </w:rPr>
        <w:footnoteRef/>
      </w:r>
      <w:r w:rsidR="00594F7D">
        <w:t xml:space="preserve"> </w:t>
      </w:r>
      <w:r w:rsidR="00594F7D">
        <w:tab/>
      </w:r>
      <w:r w:rsidR="00E461C8">
        <w:t>E</w:t>
      </w:r>
      <w:r w:rsidR="00594F7D">
        <w:t>.g. speculation, yield generation, payments, investment, attestation, etc.</w:t>
      </w:r>
    </w:p>
  </w:footnote>
  <w:footnote w:id="59">
    <w:p w14:paraId="526F3FB4" w14:textId="505A0476" w:rsidR="00594F7D" w:rsidRDefault="00476340" w:rsidP="000B3AAD">
      <w:pPr>
        <w:pStyle w:val="FootnoteText"/>
      </w:pPr>
      <w:r w:rsidRPr="00476340">
        <w:rPr>
          <w:rStyle w:val="FootnoteReference"/>
          <w:vertAlign w:val="baseline"/>
        </w:rPr>
        <w:footnoteRef/>
      </w:r>
      <w:r w:rsidR="00594F7D">
        <w:t xml:space="preserve"> </w:t>
      </w:r>
      <w:r w:rsidR="00594F7D">
        <w:tab/>
      </w:r>
      <w:r w:rsidR="00E461C8">
        <w:t>E</w:t>
      </w:r>
      <w:r w:rsidR="00594F7D">
        <w:t>.g. database structure, consensus type, fungibility, Turing</w:t>
      </w:r>
      <w:r w:rsidR="00EA59C1">
        <w:noBreakHyphen/>
      </w:r>
      <w:r w:rsidR="00594F7D">
        <w:t xml:space="preserve">completeness, block size, etc. </w:t>
      </w:r>
    </w:p>
  </w:footnote>
  <w:footnote w:id="60">
    <w:p w14:paraId="10EBCAB0" w14:textId="2E3699E6" w:rsidR="00594F7D" w:rsidRDefault="00476340" w:rsidP="000B3AAD">
      <w:pPr>
        <w:pStyle w:val="FootnoteText"/>
      </w:pPr>
      <w:r w:rsidRPr="00476340">
        <w:rPr>
          <w:rStyle w:val="FootnoteReference"/>
          <w:vertAlign w:val="baseline"/>
        </w:rPr>
        <w:footnoteRef/>
      </w:r>
      <w:r w:rsidR="00594F7D">
        <w:t xml:space="preserve"> </w:t>
      </w:r>
      <w:r w:rsidR="00594F7D">
        <w:tab/>
      </w:r>
      <w:r w:rsidR="00E61F1C">
        <w:t>E</w:t>
      </w:r>
      <w:r w:rsidR="00594F7D">
        <w:t xml:space="preserve">.g. no value (unbacked), redeemable for money, entitlement to dividend, means of exchange for network resources, etc. </w:t>
      </w:r>
    </w:p>
  </w:footnote>
  <w:footnote w:id="61">
    <w:p w14:paraId="147A430C" w14:textId="50310E9F" w:rsidR="00542294" w:rsidRDefault="00476340" w:rsidP="000B3AAD">
      <w:pPr>
        <w:pStyle w:val="FootnoteText"/>
      </w:pPr>
      <w:r w:rsidRPr="00476340">
        <w:rPr>
          <w:rStyle w:val="FootnoteReference"/>
          <w:vertAlign w:val="baseline"/>
        </w:rPr>
        <w:footnoteRef/>
      </w:r>
      <w:r w:rsidR="00542294">
        <w:t xml:space="preserve"> </w:t>
      </w:r>
      <w:r w:rsidR="00542294">
        <w:tab/>
        <w:t xml:space="preserve">The reference to social relationship refers to the definition of </w:t>
      </w:r>
      <w:r w:rsidR="00EA59C1">
        <w:t>‘</w:t>
      </w:r>
      <w:r w:rsidR="00542294">
        <w:t>token system</w:t>
      </w:r>
      <w:r w:rsidR="00EA59C1">
        <w:t>’</w:t>
      </w:r>
      <w:r w:rsidR="00542294">
        <w:t xml:space="preserve">, which includes </w:t>
      </w:r>
      <w:r w:rsidR="00EA59C1">
        <w:t>‘</w:t>
      </w:r>
      <w:r w:rsidR="00542294">
        <w:t>social protocols</w:t>
      </w:r>
      <w:r w:rsidR="00EA59C1">
        <w:t>’</w:t>
      </w:r>
      <w:r w:rsidR="00542294">
        <w:t xml:space="preserve"> – such as the agreement between players in a Monopoly game that the various tokens have the meanings within the game as defined by the rules of the game (see </w:t>
      </w:r>
      <w:r w:rsidR="00542294">
        <w:rPr>
          <w:b/>
          <w:bCs/>
        </w:rPr>
        <w:t>Part A</w:t>
      </w:r>
      <w:r w:rsidR="00542294">
        <w:t xml:space="preserve">). Computer games built on crypto networks code these </w:t>
      </w:r>
      <w:r w:rsidR="00EA59C1">
        <w:t>‘</w:t>
      </w:r>
      <w:r w:rsidR="00542294">
        <w:t>social protocols</w:t>
      </w:r>
      <w:r w:rsidR="00EA59C1">
        <w:t>’</w:t>
      </w:r>
      <w:r w:rsidR="00542294">
        <w:t xml:space="preserve"> into smart contracts – in a similar way to an online Monopoly program. </w:t>
      </w:r>
    </w:p>
  </w:footnote>
  <w:footnote w:id="62">
    <w:p w14:paraId="316AE7D8" w14:textId="6375C4C7" w:rsidR="00542294" w:rsidRDefault="00476340" w:rsidP="000B3AAD">
      <w:pPr>
        <w:pStyle w:val="FootnoteText"/>
      </w:pPr>
      <w:r w:rsidRPr="00476340">
        <w:rPr>
          <w:rStyle w:val="FootnoteReference"/>
          <w:vertAlign w:val="baseline"/>
        </w:rPr>
        <w:footnoteRef/>
      </w:r>
      <w:r w:rsidR="00542294">
        <w:t xml:space="preserve">  </w:t>
      </w:r>
      <w:r w:rsidR="00542294">
        <w:tab/>
        <w:t xml:space="preserve">This is because </w:t>
      </w:r>
      <w:r w:rsidR="00EA59C1">
        <w:t>‘</w:t>
      </w:r>
      <w:r w:rsidR="00542294">
        <w:t>general</w:t>
      </w:r>
      <w:r w:rsidR="00EA59C1">
        <w:noBreakHyphen/>
      </w:r>
      <w:r w:rsidR="00542294">
        <w:t>purpose networks</w:t>
      </w:r>
      <w:r w:rsidR="00EA59C1">
        <w:t>’</w:t>
      </w:r>
      <w:r w:rsidR="00542294">
        <w:t xml:space="preserve"> are a type of computer described as </w:t>
      </w:r>
      <w:r w:rsidR="00EA59C1">
        <w:t>‘</w:t>
      </w:r>
      <w:r w:rsidR="00542294">
        <w:t>Turing Complete</w:t>
      </w:r>
      <w:r w:rsidR="00EA59C1">
        <w:t>’</w:t>
      </w:r>
      <w:r w:rsidR="00542294">
        <w:t xml:space="preserve">, which means they can perform any computable function. </w:t>
      </w:r>
    </w:p>
  </w:footnote>
  <w:footnote w:id="63">
    <w:p w14:paraId="30025E3D" w14:textId="09E7D811" w:rsidR="00E97AA2" w:rsidRDefault="00476340" w:rsidP="000B3AAD">
      <w:pPr>
        <w:pStyle w:val="FootnoteText"/>
      </w:pPr>
      <w:r w:rsidRPr="00476340">
        <w:rPr>
          <w:rStyle w:val="FootnoteReference"/>
          <w:vertAlign w:val="baseline"/>
        </w:rPr>
        <w:footnoteRef/>
      </w:r>
      <w:r w:rsidR="00E97AA2">
        <w:t xml:space="preserve"> </w:t>
      </w:r>
      <w:r w:rsidR="00E97AA2">
        <w:tab/>
        <w:t xml:space="preserve">The term </w:t>
      </w:r>
      <w:r w:rsidR="00EA59C1">
        <w:t>‘</w:t>
      </w:r>
      <w:r w:rsidR="00E97AA2">
        <w:t>real</w:t>
      </w:r>
      <w:r w:rsidR="00EA59C1">
        <w:noBreakHyphen/>
      </w:r>
      <w:r w:rsidR="00E97AA2">
        <w:t>world</w:t>
      </w:r>
      <w:r w:rsidR="00EA59C1">
        <w:t>’</w:t>
      </w:r>
      <w:r w:rsidR="00E97AA2">
        <w:t xml:space="preserve"> is used in this paper to mean anything external to a crypto network.</w:t>
      </w:r>
    </w:p>
  </w:footnote>
  <w:footnote w:id="64">
    <w:p w14:paraId="5CE4E15C" w14:textId="2638F596" w:rsidR="00257779" w:rsidRDefault="00476340" w:rsidP="000B3AAD">
      <w:pPr>
        <w:pStyle w:val="FootnoteText"/>
      </w:pPr>
      <w:r w:rsidRPr="00476340">
        <w:rPr>
          <w:rStyle w:val="FootnoteReference"/>
          <w:vertAlign w:val="baseline"/>
        </w:rPr>
        <w:footnoteRef/>
      </w:r>
      <w:r w:rsidR="00257779">
        <w:t xml:space="preserve"> </w:t>
      </w:r>
      <w:r w:rsidR="00257779">
        <w:tab/>
        <w:t xml:space="preserve">The term </w:t>
      </w:r>
      <w:r w:rsidR="00EA59C1">
        <w:t>‘</w:t>
      </w:r>
      <w:r w:rsidR="00257779">
        <w:t>custodial</w:t>
      </w:r>
      <w:r w:rsidR="00EA59C1">
        <w:t>’</w:t>
      </w:r>
      <w:r w:rsidR="00257779">
        <w:t xml:space="preserve"> is typically used to refer to any </w:t>
      </w:r>
      <w:r w:rsidR="00257779" w:rsidRPr="0004004C">
        <w:t>service where a token holder does not retain control of</w:t>
      </w:r>
      <w:r w:rsidR="00257779" w:rsidRPr="0004004C">
        <w:rPr>
          <w:i/>
          <w:iCs/>
        </w:rPr>
        <w:t xml:space="preserve"> </w:t>
      </w:r>
      <w:r w:rsidR="00257779" w:rsidRPr="0004004C">
        <w:t>their crypto assets. This contrasts with holding a crypto asset directly (i.e. self</w:t>
      </w:r>
      <w:r w:rsidR="00EA59C1">
        <w:noBreakHyphen/>
      </w:r>
      <w:r w:rsidR="00257779" w:rsidRPr="0004004C">
        <w:t>custody) or</w:t>
      </w:r>
      <w:r w:rsidR="00257779" w:rsidRPr="0004004C" w:rsidDel="005E7598">
        <w:t xml:space="preserve"> </w:t>
      </w:r>
      <w:r w:rsidR="00257779" w:rsidRPr="0004004C">
        <w:t>when using some smart contracts that provide analogous services in a non</w:t>
      </w:r>
      <w:r w:rsidR="00EA59C1">
        <w:noBreakHyphen/>
      </w:r>
      <w:r w:rsidR="00257779" w:rsidRPr="0004004C">
        <w:t>custodial manner</w:t>
      </w:r>
      <w:r w:rsidR="00AF15AA" w:rsidRPr="0004004C">
        <w:t>.</w:t>
      </w:r>
    </w:p>
  </w:footnote>
  <w:footnote w:id="65">
    <w:p w14:paraId="71C71681" w14:textId="7849FA88" w:rsidR="007F1CF3" w:rsidRPr="00D76EEC" w:rsidRDefault="00476340" w:rsidP="000B3AAD">
      <w:pPr>
        <w:pStyle w:val="FootnoteText"/>
        <w:rPr>
          <w:szCs w:val="19"/>
        </w:rPr>
      </w:pPr>
      <w:r w:rsidRPr="00476340">
        <w:rPr>
          <w:rStyle w:val="FootnoteReference"/>
          <w:vertAlign w:val="baseline"/>
        </w:rPr>
        <w:footnoteRef/>
      </w:r>
      <w:r w:rsidR="007F1CF3">
        <w:t xml:space="preserve"> </w:t>
      </w:r>
      <w:r w:rsidR="007F1CF3">
        <w:tab/>
      </w:r>
      <w:r w:rsidR="007F1CF3" w:rsidRPr="00AF7D59">
        <w:rPr>
          <w:szCs w:val="19"/>
        </w:rPr>
        <w:t>OECD</w:t>
      </w:r>
      <w:r w:rsidR="007F1CF3" w:rsidRPr="000F3E9F">
        <w:rPr>
          <w:i/>
          <w:szCs w:val="19"/>
        </w:rPr>
        <w:t xml:space="preserve">, </w:t>
      </w:r>
      <w:r w:rsidR="00EA59C1">
        <w:rPr>
          <w:i/>
          <w:szCs w:val="19"/>
        </w:rPr>
        <w:t>‘</w:t>
      </w:r>
      <w:hyperlink r:id="rId55" w:history="1">
        <w:r w:rsidR="007F1CF3" w:rsidRPr="000F3E9F">
          <w:rPr>
            <w:rStyle w:val="Hyperlink"/>
            <w:szCs w:val="19"/>
          </w:rPr>
          <w:t xml:space="preserve">Lessons from the crypto winter: </w:t>
        </w:r>
        <w:r w:rsidR="007F1CF3" w:rsidRPr="000F3E9F">
          <w:rPr>
            <w:rStyle w:val="Hyperlink"/>
            <w:szCs w:val="19"/>
          </w:rPr>
          <w:t>DeFi versus CeFi</w:t>
        </w:r>
      </w:hyperlink>
      <w:r w:rsidR="00EA59C1">
        <w:rPr>
          <w:rStyle w:val="Hyperlink"/>
          <w:szCs w:val="19"/>
        </w:rPr>
        <w:t>‘</w:t>
      </w:r>
      <w:r w:rsidR="007F1CF3" w:rsidRPr="000F3E9F">
        <w:rPr>
          <w:i/>
          <w:szCs w:val="19"/>
        </w:rPr>
        <w:t>, OECD Business and Finance Policy Papers, 2022.</w:t>
      </w:r>
    </w:p>
  </w:footnote>
  <w:footnote w:id="66">
    <w:p w14:paraId="38D5D9B3" w14:textId="7282FC9E" w:rsidR="00A86C72" w:rsidRDefault="00476340" w:rsidP="000B3AAD">
      <w:pPr>
        <w:pStyle w:val="FootnoteText"/>
      </w:pPr>
      <w:r w:rsidRPr="00476340">
        <w:rPr>
          <w:rStyle w:val="FootnoteReference"/>
          <w:vertAlign w:val="baseline"/>
        </w:rPr>
        <w:footnoteRef/>
      </w:r>
      <w:r w:rsidR="00A86C72">
        <w:t xml:space="preserve"> </w:t>
      </w:r>
      <w:r w:rsidR="00A86C72">
        <w:tab/>
        <w:t xml:space="preserve">See </w:t>
      </w:r>
      <w:r w:rsidR="00A86C72" w:rsidRPr="008F022E">
        <w:rPr>
          <w:i/>
        </w:rPr>
        <w:t>Corporations Act</w:t>
      </w:r>
      <w:r w:rsidR="00A86C72">
        <w:t xml:space="preserve">, Part 7.1 </w:t>
      </w:r>
      <w:r w:rsidR="00A86C72">
        <w:t xml:space="preserve">Div 4. </w:t>
      </w:r>
    </w:p>
  </w:footnote>
  <w:footnote w:id="67">
    <w:p w14:paraId="0CCB39A6" w14:textId="42750A2E" w:rsidR="00943C90" w:rsidRDefault="00476340" w:rsidP="000B3AAD">
      <w:pPr>
        <w:pStyle w:val="FootnoteText"/>
      </w:pPr>
      <w:r w:rsidRPr="00476340">
        <w:rPr>
          <w:rStyle w:val="FootnoteReference"/>
          <w:vertAlign w:val="baseline"/>
        </w:rPr>
        <w:footnoteRef/>
      </w:r>
      <w:r w:rsidR="00943C90">
        <w:t xml:space="preserve"> </w:t>
      </w:r>
      <w:r w:rsidR="00943C90">
        <w:tab/>
        <w:t>In the same way as a registry entry or physical token is often used.</w:t>
      </w:r>
    </w:p>
  </w:footnote>
  <w:footnote w:id="68">
    <w:p w14:paraId="280B8088" w14:textId="4408E747" w:rsidR="00943C90" w:rsidRDefault="00476340" w:rsidP="000B3AAD">
      <w:pPr>
        <w:pStyle w:val="FootnoteText"/>
      </w:pPr>
      <w:r w:rsidRPr="00476340">
        <w:rPr>
          <w:rStyle w:val="FootnoteReference"/>
          <w:vertAlign w:val="baseline"/>
        </w:rPr>
        <w:footnoteRef/>
      </w:r>
      <w:r w:rsidR="00943C90">
        <w:t xml:space="preserve"> </w:t>
      </w:r>
      <w:r w:rsidR="00943C90">
        <w:tab/>
        <w:t xml:space="preserve">For examples of </w:t>
      </w:r>
      <w:r w:rsidR="00EA59C1">
        <w:t>‘</w:t>
      </w:r>
      <w:r w:rsidR="00943C90">
        <w:t xml:space="preserve">event tickets </w:t>
      </w:r>
      <w:r w:rsidR="00B63FA2">
        <w:t>and subscription</w:t>
      </w:r>
      <w:r w:rsidR="00EA59C1">
        <w:t>’</w:t>
      </w:r>
      <w:r w:rsidR="00B63FA2">
        <w:t xml:space="preserve"> </w:t>
      </w:r>
      <w:r w:rsidR="00943C90">
        <w:t xml:space="preserve">see </w:t>
      </w:r>
      <w:hyperlink r:id="rId56" w:history="1">
        <w:r w:rsidR="00943C90" w:rsidRPr="007503EF">
          <w:rPr>
            <w:rStyle w:val="Hyperlink"/>
          </w:rPr>
          <w:t>Australian Open</w:t>
        </w:r>
      </w:hyperlink>
      <w:r w:rsidR="00943C90">
        <w:t xml:space="preserve"> (ARTB), </w:t>
      </w:r>
      <w:r w:rsidR="00EA59C1">
        <w:t>‘</w:t>
      </w:r>
      <w:r w:rsidR="00943C90">
        <w:t>intellectual property</w:t>
      </w:r>
      <w:r w:rsidR="00EA59C1">
        <w:t>’</w:t>
      </w:r>
      <w:r w:rsidR="00943C90">
        <w:t xml:space="preserve"> see </w:t>
      </w:r>
      <w:hyperlink r:id="rId57" w:history="1">
        <w:r w:rsidR="00943C90" w:rsidRPr="007B4420">
          <w:rPr>
            <w:rStyle w:val="Hyperlink"/>
          </w:rPr>
          <w:t>CryptoPunks</w:t>
        </w:r>
      </w:hyperlink>
      <w:r w:rsidR="00943C90">
        <w:t xml:space="preserve"> (PUNKS), rewards programs see </w:t>
      </w:r>
      <w:hyperlink r:id="rId58" w:history="1">
        <w:r w:rsidR="00943C90" w:rsidRPr="001455CD">
          <w:rPr>
            <w:rStyle w:val="Hyperlink"/>
          </w:rPr>
          <w:t>Starbuck</w:t>
        </w:r>
        <w:r w:rsidR="00943C90">
          <w:rPr>
            <w:rStyle w:val="Hyperlink"/>
          </w:rPr>
          <w:t>s Odyssey</w:t>
        </w:r>
      </w:hyperlink>
      <w:r w:rsidR="001433C9">
        <w:t xml:space="preserve">, </w:t>
      </w:r>
      <w:r w:rsidR="00EA59C1">
        <w:t>‘</w:t>
      </w:r>
      <w:r w:rsidR="00943C90">
        <w:t>consumer goods</w:t>
      </w:r>
      <w:r w:rsidR="00EA59C1">
        <w:t>’</w:t>
      </w:r>
      <w:r w:rsidR="00943C90">
        <w:t xml:space="preserve"> see </w:t>
      </w:r>
      <w:hyperlink r:id="rId59" w:history="1">
        <w:r w:rsidR="00943C90" w:rsidRPr="003A5E45">
          <w:rPr>
            <w:rStyle w:val="Hyperlink"/>
          </w:rPr>
          <w:t>Penfolds wine</w:t>
        </w:r>
        <w:r w:rsidR="00943C90">
          <w:rPr>
            <w:rStyle w:val="Hyperlink"/>
          </w:rPr>
          <w:t>s x Blockbar</w:t>
        </w:r>
      </w:hyperlink>
      <w:r w:rsidR="00943C90">
        <w:rPr>
          <w:i/>
        </w:rPr>
        <w:t xml:space="preserve"> </w:t>
      </w:r>
      <w:r w:rsidR="00943C90" w:rsidRPr="00264DD3">
        <w:rPr>
          <w:iCs/>
        </w:rPr>
        <w:t>(BTL)</w:t>
      </w:r>
      <w:r w:rsidR="00943C90">
        <w:t xml:space="preserve">, </w:t>
      </w:r>
      <w:r w:rsidR="00EA59C1">
        <w:t>‘</w:t>
      </w:r>
      <w:r w:rsidR="00943C90">
        <w:t>money</w:t>
      </w:r>
      <w:r w:rsidR="00EA59C1">
        <w:t>’</w:t>
      </w:r>
      <w:r w:rsidR="00943C90">
        <w:t xml:space="preserve"> see </w:t>
      </w:r>
      <w:hyperlink r:id="rId60" w:history="1">
        <w:r w:rsidR="00943C90">
          <w:rPr>
            <w:rStyle w:val="Hyperlink"/>
          </w:rPr>
          <w:t>Circle</w:t>
        </w:r>
      </w:hyperlink>
      <w:r w:rsidR="00943C90">
        <w:t xml:space="preserve"> (USDC), </w:t>
      </w:r>
      <w:r w:rsidR="00EA59C1">
        <w:t>‘</w:t>
      </w:r>
      <w:r w:rsidR="00943C90">
        <w:t>non</w:t>
      </w:r>
      <w:r w:rsidR="00EA59C1">
        <w:noBreakHyphen/>
      </w:r>
      <w:r w:rsidR="00943C90">
        <w:t>financial assets</w:t>
      </w:r>
      <w:r w:rsidR="00EA59C1">
        <w:t>’</w:t>
      </w:r>
      <w:r w:rsidR="00943C90">
        <w:t xml:space="preserve"> see </w:t>
      </w:r>
      <w:hyperlink r:id="rId61" w:history="1">
        <w:r w:rsidR="00943C90" w:rsidRPr="001577A5">
          <w:rPr>
            <w:rStyle w:val="Hyperlink"/>
          </w:rPr>
          <w:t>Perth Min</w:t>
        </w:r>
        <w:r w:rsidR="00943C90">
          <w:rPr>
            <w:rStyle w:val="Hyperlink"/>
          </w:rPr>
          <w:t>t</w:t>
        </w:r>
      </w:hyperlink>
      <w:r w:rsidR="00943C90">
        <w:t xml:space="preserve"> (PMGT), </w:t>
      </w:r>
      <w:r w:rsidR="00EA59C1">
        <w:t>‘</w:t>
      </w:r>
      <w:r w:rsidR="00943C90">
        <w:t>coupon payments</w:t>
      </w:r>
      <w:r w:rsidR="00EA59C1">
        <w:t>’</w:t>
      </w:r>
      <w:r w:rsidR="00943C90">
        <w:t xml:space="preserve"> see </w:t>
      </w:r>
      <w:hyperlink r:id="rId62" w:history="1">
        <w:r w:rsidR="00943C90" w:rsidRPr="0029680F">
          <w:rPr>
            <w:rStyle w:val="Hyperlink"/>
          </w:rPr>
          <w:t>Ondo Finance</w:t>
        </w:r>
      </w:hyperlink>
      <w:r w:rsidR="00943C90">
        <w:t xml:space="preserve"> (OUSG), </w:t>
      </w:r>
      <w:r w:rsidR="00EA59C1">
        <w:t>‘</w:t>
      </w:r>
      <w:r w:rsidR="00943C90">
        <w:t>units in a fund</w:t>
      </w:r>
      <w:r w:rsidR="00EA59C1">
        <w:t>’</w:t>
      </w:r>
      <w:r w:rsidR="00943C90">
        <w:t xml:space="preserve"> see </w:t>
      </w:r>
      <w:hyperlink r:id="rId63" w:history="1">
        <w:r w:rsidR="00943C90" w:rsidRPr="001B23C7">
          <w:rPr>
            <w:rStyle w:val="Hyperlink"/>
          </w:rPr>
          <w:t>The LAO LLC</w:t>
        </w:r>
      </w:hyperlink>
      <w:r w:rsidR="00CB0DAB">
        <w:t xml:space="preserve">. </w:t>
      </w:r>
    </w:p>
  </w:footnote>
  <w:footnote w:id="69">
    <w:p w14:paraId="48DC543C" w14:textId="46FBA99E" w:rsidR="00E97AA2" w:rsidRDefault="00476340" w:rsidP="000B3AAD">
      <w:pPr>
        <w:pStyle w:val="FootnoteText"/>
      </w:pPr>
      <w:r w:rsidRPr="00476340">
        <w:rPr>
          <w:rStyle w:val="FootnoteReference"/>
          <w:vertAlign w:val="baseline"/>
        </w:rPr>
        <w:footnoteRef/>
      </w:r>
      <w:r w:rsidR="00E97AA2">
        <w:t xml:space="preserve"> </w:t>
      </w:r>
      <w:r w:rsidR="00E97AA2">
        <w:tab/>
        <w:t>As at 1</w:t>
      </w:r>
      <w:r w:rsidR="00850970">
        <w:t>8</w:t>
      </w:r>
      <w:r w:rsidR="00E97AA2">
        <w:t xml:space="preserve"> January 2022, the total value of all </w:t>
      </w:r>
      <w:r w:rsidR="00E97AA2">
        <w:t>fiat</w:t>
      </w:r>
      <w:r w:rsidR="00EA59C1">
        <w:noBreakHyphen/>
      </w:r>
      <w:r w:rsidR="00E97AA2">
        <w:t xml:space="preserve">backed USD </w:t>
      </w:r>
      <w:r w:rsidR="00E97AA2">
        <w:t xml:space="preserve">stablecoins is </w:t>
      </w:r>
      <w:r w:rsidR="0017540A">
        <w:t xml:space="preserve">approximately </w:t>
      </w:r>
      <w:r w:rsidR="00164AA5">
        <w:t>US</w:t>
      </w:r>
      <w:r w:rsidR="0017540A">
        <w:t>$137</w:t>
      </w:r>
      <w:r w:rsidR="00164AA5">
        <w:t>.2 billion.</w:t>
      </w:r>
      <w:r w:rsidR="007E7480">
        <w:t xml:space="preserve"> </w:t>
      </w:r>
      <w:r w:rsidR="00F70882">
        <w:t xml:space="preserve">See </w:t>
      </w:r>
      <w:hyperlink r:id="rId64" w:history="1">
        <w:r w:rsidR="007E7480" w:rsidRPr="00E52069">
          <w:rPr>
            <w:rStyle w:val="Hyperlink"/>
          </w:rPr>
          <w:t>The</w:t>
        </w:r>
        <w:r w:rsidR="00E554DA">
          <w:rPr>
            <w:rStyle w:val="Hyperlink"/>
          </w:rPr>
          <w:t xml:space="preserve"> </w:t>
        </w:r>
        <w:r w:rsidR="007E7480" w:rsidRPr="00E52069">
          <w:rPr>
            <w:rStyle w:val="Hyperlink"/>
          </w:rPr>
          <w:t>Block</w:t>
        </w:r>
        <w:r w:rsidR="008442B3" w:rsidRPr="00E52069">
          <w:rPr>
            <w:rStyle w:val="Hyperlink"/>
          </w:rPr>
          <w:t xml:space="preserve"> Dashboard</w:t>
        </w:r>
      </w:hyperlink>
      <w:r w:rsidR="008442B3">
        <w:t>.</w:t>
      </w:r>
    </w:p>
  </w:footnote>
  <w:footnote w:id="70">
    <w:p w14:paraId="19869EFC" w14:textId="4986661E" w:rsidR="00E97AA2" w:rsidRDefault="00476340" w:rsidP="000B3AAD">
      <w:pPr>
        <w:pStyle w:val="FootnoteText"/>
      </w:pPr>
      <w:r w:rsidRPr="00476340">
        <w:rPr>
          <w:rStyle w:val="FootnoteReference"/>
          <w:vertAlign w:val="baseline"/>
        </w:rPr>
        <w:footnoteRef/>
      </w:r>
      <w:r w:rsidR="00E97AA2">
        <w:t xml:space="preserve"> </w:t>
      </w:r>
      <w:r w:rsidR="00E97AA2">
        <w:tab/>
        <w:t xml:space="preserve">For an example of </w:t>
      </w:r>
      <w:r w:rsidR="00EA59C1">
        <w:t>‘</w:t>
      </w:r>
      <w:r w:rsidR="00E97AA2">
        <w:t>salary streaming</w:t>
      </w:r>
      <w:r w:rsidR="00EA59C1">
        <w:t>’</w:t>
      </w:r>
      <w:r w:rsidR="00E97AA2">
        <w:t xml:space="preserve"> see </w:t>
      </w:r>
      <w:hyperlink r:id="rId65" w:history="1">
        <w:r w:rsidR="00E97AA2" w:rsidRPr="007E1084">
          <w:rPr>
            <w:rStyle w:val="Hyperlink"/>
          </w:rPr>
          <w:t>Llamapay</w:t>
        </w:r>
      </w:hyperlink>
      <w:r w:rsidR="00E97AA2">
        <w:t>.</w:t>
      </w:r>
    </w:p>
  </w:footnote>
  <w:footnote w:id="71">
    <w:p w14:paraId="5C8DEC62" w14:textId="7C480012" w:rsidR="00E97AA2" w:rsidRDefault="00476340" w:rsidP="000B3AAD">
      <w:pPr>
        <w:pStyle w:val="FootnoteText"/>
      </w:pPr>
      <w:r w:rsidRPr="00476340">
        <w:rPr>
          <w:rStyle w:val="FootnoteReference"/>
          <w:vertAlign w:val="baseline"/>
        </w:rPr>
        <w:footnoteRef/>
      </w:r>
      <w:r w:rsidR="00E97AA2">
        <w:t xml:space="preserve"> </w:t>
      </w:r>
      <w:r w:rsidR="00E97AA2">
        <w:tab/>
      </w:r>
      <w:r w:rsidR="00E97AA2" w:rsidRPr="00E7238C">
        <w:t xml:space="preserve">W Farrington, </w:t>
      </w:r>
      <w:r w:rsidR="00EA59C1">
        <w:t>‘</w:t>
      </w:r>
      <w:hyperlink r:id="rId66" w:history="1">
        <w:r w:rsidR="00E97AA2" w:rsidRPr="00CA26BC">
          <w:rPr>
            <w:rStyle w:val="Hyperlink"/>
          </w:rPr>
          <w:t>Stablecoin arbitrage: Everything you need to know</w:t>
        </w:r>
      </w:hyperlink>
      <w:r w:rsidR="00EA59C1">
        <w:rPr>
          <w:rStyle w:val="Hyperlink"/>
        </w:rPr>
        <w:t>‘</w:t>
      </w:r>
      <w:r w:rsidR="00E97AA2" w:rsidRPr="00E7238C">
        <w:t>, currency.com website, 13 May 2022</w:t>
      </w:r>
      <w:r w:rsidR="00CB0DAB">
        <w:t xml:space="preserve">. </w:t>
      </w:r>
    </w:p>
  </w:footnote>
  <w:footnote w:id="72">
    <w:p w14:paraId="754CDCA0" w14:textId="64502856" w:rsidR="001F5869" w:rsidRDefault="00476340" w:rsidP="000B3AAD">
      <w:pPr>
        <w:pStyle w:val="FootnoteText"/>
      </w:pPr>
      <w:r w:rsidRPr="00476340">
        <w:rPr>
          <w:rStyle w:val="FootnoteReference"/>
          <w:vertAlign w:val="baseline"/>
        </w:rPr>
        <w:footnoteRef/>
      </w:r>
      <w:r w:rsidR="001F5869">
        <w:t xml:space="preserve"> </w:t>
      </w:r>
      <w:r w:rsidR="001F5869">
        <w:tab/>
        <w:t>But not necessarily between the issuer and all token holders (see sub</w:t>
      </w:r>
      <w:r w:rsidR="00EA59C1">
        <w:noBreakHyphen/>
      </w:r>
      <w:r w:rsidR="001F5869">
        <w:t xml:space="preserve">section on </w:t>
      </w:r>
      <w:r w:rsidR="00EA59C1">
        <w:t>‘</w:t>
      </w:r>
      <w:r w:rsidR="00510A68">
        <w:t>rights not accruing to holder</w:t>
      </w:r>
      <w:r w:rsidR="00EA59C1">
        <w:t>’</w:t>
      </w:r>
      <w:r w:rsidR="001F5869">
        <w:t>, below).</w:t>
      </w:r>
    </w:p>
  </w:footnote>
  <w:footnote w:id="73">
    <w:p w14:paraId="3CB4EF19" w14:textId="5446B425" w:rsidR="006E760A" w:rsidRDefault="00476340" w:rsidP="000B3AAD">
      <w:pPr>
        <w:pStyle w:val="FootnoteText"/>
      </w:pPr>
      <w:r w:rsidRPr="00476340">
        <w:rPr>
          <w:rStyle w:val="FootnoteReference"/>
          <w:vertAlign w:val="baseline"/>
        </w:rPr>
        <w:footnoteRef/>
      </w:r>
      <w:r w:rsidR="006E760A">
        <w:t xml:space="preserve"> </w:t>
      </w:r>
      <w:r w:rsidR="006E760A">
        <w:tab/>
      </w:r>
      <w:r w:rsidR="00FF174B">
        <w:t xml:space="preserve">For example, see </w:t>
      </w:r>
      <w:r w:rsidR="006E760A" w:rsidRPr="00355765">
        <w:t xml:space="preserve">FTX, </w:t>
      </w:r>
      <w:r w:rsidR="00EA59C1">
        <w:t>‘</w:t>
      </w:r>
      <w:hyperlink r:id="rId67" w:history="1">
        <w:r w:rsidR="006E760A" w:rsidRPr="00CA26BC">
          <w:rPr>
            <w:rStyle w:val="Hyperlink"/>
          </w:rPr>
          <w:t>FTX Token Whitepaper (FTT</w:t>
        </w:r>
        <w:r w:rsidR="006E760A">
          <w:rPr>
            <w:rStyle w:val="Hyperlink"/>
          </w:rPr>
          <w:fldChar w:fldCharType="begin"/>
        </w:r>
        <w:r w:rsidR="006E760A">
          <w:instrText xml:space="preserve"> XE </w:instrText>
        </w:r>
        <w:r w:rsidR="00EA59C1">
          <w:instrText>“</w:instrText>
        </w:r>
        <w:r w:rsidR="006E760A" w:rsidRPr="00DF4B87">
          <w:rPr>
            <w:rFonts w:cs="Verdana"/>
            <w:b/>
            <w:sz w:val="20"/>
          </w:rPr>
          <w:instrText>FTT</w:instrText>
        </w:r>
        <w:r w:rsidR="00EA59C1">
          <w:instrText>”</w:instrText>
        </w:r>
        <w:r w:rsidR="006E760A">
          <w:instrText xml:space="preserve"> </w:instrText>
        </w:r>
        <w:r w:rsidR="006E760A">
          <w:rPr>
            <w:rStyle w:val="Hyperlink"/>
          </w:rPr>
          <w:fldChar w:fldCharType="end"/>
        </w:r>
        <w:r w:rsidR="006E760A" w:rsidRPr="00CA26BC">
          <w:rPr>
            <w:rStyle w:val="Hyperlink"/>
          </w:rPr>
          <w:t>)</w:t>
        </w:r>
      </w:hyperlink>
      <w:r w:rsidR="00EA59C1">
        <w:rPr>
          <w:rStyle w:val="Hyperlink"/>
        </w:rPr>
        <w:t>‘</w:t>
      </w:r>
      <w:r w:rsidR="006E760A" w:rsidRPr="00355765">
        <w:rPr>
          <w:i/>
        </w:rPr>
        <w:t xml:space="preserve">, </w:t>
      </w:r>
      <w:r w:rsidR="006E760A" w:rsidRPr="00355765">
        <w:t>Whitepaper.io website, 2020</w:t>
      </w:r>
      <w:r w:rsidR="00CB0DAB">
        <w:t xml:space="preserve">. </w:t>
      </w:r>
    </w:p>
  </w:footnote>
  <w:footnote w:id="74">
    <w:p w14:paraId="11C47B84" w14:textId="0D00A468" w:rsidR="00F1783A" w:rsidRDefault="00476340" w:rsidP="000B3AAD">
      <w:pPr>
        <w:pStyle w:val="FootnoteText"/>
      </w:pPr>
      <w:r w:rsidRPr="00476340">
        <w:rPr>
          <w:rStyle w:val="FootnoteReference"/>
          <w:vertAlign w:val="baseline"/>
        </w:rPr>
        <w:footnoteRef/>
      </w:r>
      <w:r w:rsidR="00F1783A">
        <w:t xml:space="preserve"> </w:t>
      </w:r>
      <w:r w:rsidR="00F1783A">
        <w:tab/>
        <w:t xml:space="preserve">J Eyers, </w:t>
      </w:r>
      <w:r w:rsidR="00EA59C1">
        <w:t>‘</w:t>
      </w:r>
      <w:hyperlink r:id="rId68" w:history="1">
        <w:r w:rsidR="00F1783A" w:rsidRPr="00F1783A">
          <w:rPr>
            <w:rStyle w:val="Hyperlink"/>
          </w:rPr>
          <w:t xml:space="preserve">Australia Readies to Ride $32trn </w:t>
        </w:r>
        <w:r w:rsidR="00EA59C1">
          <w:rPr>
            <w:rStyle w:val="Hyperlink"/>
          </w:rPr>
          <w:t>“</w:t>
        </w:r>
        <w:r w:rsidR="00F1783A" w:rsidRPr="00F1783A">
          <w:rPr>
            <w:rStyle w:val="Hyperlink"/>
          </w:rPr>
          <w:t>Tokenisation</w:t>
        </w:r>
        <w:r w:rsidR="00EA59C1">
          <w:rPr>
            <w:rStyle w:val="Hyperlink"/>
          </w:rPr>
          <w:t>”</w:t>
        </w:r>
        <w:r w:rsidR="00F1783A" w:rsidRPr="00F1783A">
          <w:rPr>
            <w:rStyle w:val="Hyperlink"/>
          </w:rPr>
          <w:t xml:space="preserve"> Wave</w:t>
        </w:r>
      </w:hyperlink>
      <w:r w:rsidR="00EA59C1">
        <w:t>‘</w:t>
      </w:r>
      <w:r w:rsidR="00F1783A">
        <w:t xml:space="preserve">, </w:t>
      </w:r>
      <w:r w:rsidR="00F1783A">
        <w:rPr>
          <w:i/>
          <w:iCs/>
        </w:rPr>
        <w:t>Australian Financial Review</w:t>
      </w:r>
      <w:r w:rsidR="00BE01C8">
        <w:t>,</w:t>
      </w:r>
      <w:r w:rsidR="00F1783A">
        <w:t xml:space="preserve"> 1 July 2021.</w:t>
      </w:r>
    </w:p>
  </w:footnote>
  <w:footnote w:id="75">
    <w:p w14:paraId="1141502D" w14:textId="2E55A7C7" w:rsidR="00E97AA2" w:rsidRDefault="00476340" w:rsidP="000B3AAD">
      <w:pPr>
        <w:pStyle w:val="FootnoteText"/>
      </w:pPr>
      <w:r w:rsidRPr="00476340">
        <w:rPr>
          <w:rStyle w:val="FootnoteReference"/>
          <w:vertAlign w:val="baseline"/>
        </w:rPr>
        <w:footnoteRef/>
      </w:r>
      <w:r w:rsidR="00E97AA2">
        <w:t xml:space="preserve"> </w:t>
      </w:r>
      <w:r w:rsidR="00E97AA2">
        <w:tab/>
        <w:t xml:space="preserve">A POAP is an NFT keepsake. They are typically linked to an image with an event logo. </w:t>
      </w:r>
    </w:p>
  </w:footnote>
  <w:footnote w:id="76">
    <w:p w14:paraId="339EE7EB" w14:textId="41EE7F99" w:rsidR="00BE026C" w:rsidRDefault="00476340" w:rsidP="000B3AAD">
      <w:pPr>
        <w:pStyle w:val="FootnoteText"/>
      </w:pPr>
      <w:r w:rsidRPr="00476340">
        <w:rPr>
          <w:rStyle w:val="FootnoteReference"/>
          <w:vertAlign w:val="baseline"/>
        </w:rPr>
        <w:footnoteRef/>
      </w:r>
      <w:r w:rsidR="00BE026C">
        <w:t xml:space="preserve"> </w:t>
      </w:r>
      <w:r w:rsidR="00BE026C">
        <w:tab/>
        <w:t xml:space="preserve">These types of tokens have an </w:t>
      </w:r>
      <w:r w:rsidR="00EA59C1">
        <w:t>‘</w:t>
      </w:r>
      <w:r w:rsidR="00BE026C">
        <w:t>attestation</w:t>
      </w:r>
      <w:r w:rsidR="00EA59C1">
        <w:t>’</w:t>
      </w:r>
      <w:r w:rsidR="00BE026C">
        <w:t xml:space="preserve"> function. </w:t>
      </w:r>
    </w:p>
  </w:footnote>
  <w:footnote w:id="77">
    <w:p w14:paraId="0B1C75CE" w14:textId="0411A285" w:rsidR="006B7B52" w:rsidRDefault="00476340" w:rsidP="000B3AAD">
      <w:pPr>
        <w:pStyle w:val="FootnoteText"/>
      </w:pPr>
      <w:r w:rsidRPr="00476340">
        <w:rPr>
          <w:rStyle w:val="FootnoteReference"/>
          <w:vertAlign w:val="baseline"/>
        </w:rPr>
        <w:footnoteRef/>
      </w:r>
      <w:r w:rsidR="006B7B52">
        <w:t xml:space="preserve"> </w:t>
      </w:r>
      <w:r w:rsidR="006B7B52">
        <w:tab/>
        <w:t>While innovative</w:t>
      </w:r>
      <w:r w:rsidR="00AB068E">
        <w:t xml:space="preserve"> in its application</w:t>
      </w:r>
      <w:r w:rsidR="006B7B52">
        <w:t>, it is not a new idea</w:t>
      </w:r>
      <w:r w:rsidR="00AB068E">
        <w:t xml:space="preserve"> (s</w:t>
      </w:r>
      <w:r w:rsidR="006B7B52">
        <w:t xml:space="preserve">ee D </w:t>
      </w:r>
      <w:r w:rsidR="006B7B52">
        <w:t xml:space="preserve">Chaum, </w:t>
      </w:r>
      <w:hyperlink r:id="rId69" w:history="1">
        <w:r w:rsidR="006B7B52">
          <w:rPr>
            <w:rStyle w:val="Hyperlink"/>
          </w:rPr>
          <w:t>Computer Systems Established, Maintained and Trusted by Mutually Suspicious Groups</w:t>
        </w:r>
      </w:hyperlink>
      <w:r w:rsidR="006B7B52">
        <w:t>, University of California, Berkley, 1982</w:t>
      </w:r>
      <w:r w:rsidR="00AB068E">
        <w:t>)</w:t>
      </w:r>
      <w:r w:rsidR="006B7B52">
        <w:t>.</w:t>
      </w:r>
    </w:p>
  </w:footnote>
  <w:footnote w:id="78">
    <w:p w14:paraId="1A1C89E3" w14:textId="65903DCF" w:rsidR="00350204" w:rsidRDefault="00476340" w:rsidP="000B3AAD">
      <w:pPr>
        <w:pStyle w:val="FootnoteText"/>
      </w:pPr>
      <w:r w:rsidRPr="00476340">
        <w:rPr>
          <w:rStyle w:val="FootnoteReference"/>
          <w:vertAlign w:val="baseline"/>
        </w:rPr>
        <w:footnoteRef/>
      </w:r>
      <w:r w:rsidR="00350204">
        <w:t xml:space="preserve"> </w:t>
      </w:r>
      <w:r w:rsidR="00350204">
        <w:tab/>
        <w:t xml:space="preserve">An economic mechanism is a mathematical structure that models institutions (e.g. an auction, an exchange, a marketplace, a set of standards, organisations, etc (see L </w:t>
      </w:r>
      <w:r w:rsidR="00350204">
        <w:t xml:space="preserve">Hurwicz and S Reiter, </w:t>
      </w:r>
      <w:r w:rsidR="00350204">
        <w:rPr>
          <w:i/>
        </w:rPr>
        <w:t>Designing Economic Mechanisms</w:t>
      </w:r>
      <w:r w:rsidR="00350204">
        <w:t>, Cambridge University Press, Cambridge, 2006).</w:t>
      </w:r>
    </w:p>
  </w:footnote>
  <w:footnote w:id="79">
    <w:p w14:paraId="06783E45" w14:textId="083FA1AB" w:rsidR="00210FAE" w:rsidRDefault="00476340" w:rsidP="000B3AAD">
      <w:pPr>
        <w:pStyle w:val="FootnoteText"/>
      </w:pPr>
      <w:r w:rsidRPr="00476340">
        <w:rPr>
          <w:rStyle w:val="FootnoteReference"/>
          <w:vertAlign w:val="baseline"/>
        </w:rPr>
        <w:footnoteRef/>
      </w:r>
      <w:r w:rsidR="00210FAE">
        <w:t xml:space="preserve"> </w:t>
      </w:r>
      <w:r w:rsidR="00210FAE">
        <w:tab/>
        <w:t xml:space="preserve">While innovative in its application, it is not a new idea (see </w:t>
      </w:r>
      <w:r w:rsidR="00210FAE" w:rsidRPr="00CC303C">
        <w:t xml:space="preserve">N Szabo, </w:t>
      </w:r>
      <w:r w:rsidR="00EA59C1">
        <w:t>‘</w:t>
      </w:r>
      <w:hyperlink r:id="rId70" w:history="1">
        <w:r w:rsidR="00210FAE" w:rsidRPr="003B7CF9">
          <w:rPr>
            <w:rStyle w:val="Hyperlink"/>
          </w:rPr>
          <w:t>Formalizing and Securing Relationships on Public Networks</w:t>
        </w:r>
      </w:hyperlink>
      <w:r w:rsidR="00EA59C1">
        <w:t>‘</w:t>
      </w:r>
      <w:r w:rsidR="00210FAE" w:rsidRPr="00FF435E">
        <w:t>,</w:t>
      </w:r>
      <w:r w:rsidR="00210FAE">
        <w:t xml:space="preserve"> </w:t>
      </w:r>
      <w:r w:rsidR="00210FAE" w:rsidRPr="00CC303C">
        <w:rPr>
          <w:i/>
          <w:iCs/>
        </w:rPr>
        <w:t>First Monday</w:t>
      </w:r>
      <w:r w:rsidR="00210FAE" w:rsidRPr="00CC303C">
        <w:t>, 1997, 2(9)</w:t>
      </w:r>
      <w:r w:rsidR="00210FAE">
        <w:t>).</w:t>
      </w:r>
    </w:p>
  </w:footnote>
  <w:footnote w:id="80">
    <w:p w14:paraId="43EEEADC" w14:textId="1FB5522F" w:rsidR="003641E8" w:rsidRDefault="00476340" w:rsidP="000B3AAD">
      <w:pPr>
        <w:pStyle w:val="FootnoteText"/>
      </w:pPr>
      <w:r w:rsidRPr="00476340">
        <w:rPr>
          <w:rStyle w:val="FootnoteReference"/>
          <w:vertAlign w:val="baseline"/>
        </w:rPr>
        <w:footnoteRef/>
      </w:r>
      <w:r w:rsidR="003641E8">
        <w:t xml:space="preserve"> </w:t>
      </w:r>
      <w:r w:rsidR="003641E8">
        <w:tab/>
        <w:t xml:space="preserve">These </w:t>
      </w:r>
      <w:r w:rsidR="00CB0DAB">
        <w:t>types</w:t>
      </w:r>
      <w:r w:rsidR="003641E8">
        <w:t xml:space="preserve"> of tokens are sometimes called </w:t>
      </w:r>
      <w:r w:rsidR="00EA59C1">
        <w:t>‘</w:t>
      </w:r>
      <w:r w:rsidR="003641E8">
        <w:t>exchange tokens</w:t>
      </w:r>
      <w:r w:rsidR="00EA59C1">
        <w:t>’</w:t>
      </w:r>
      <w:r w:rsidR="003641E8">
        <w:t xml:space="preserve"> or </w:t>
      </w:r>
      <w:r w:rsidR="00EA59C1">
        <w:t>‘</w:t>
      </w:r>
      <w:r w:rsidR="003641E8">
        <w:t>native tokens</w:t>
      </w:r>
      <w:r w:rsidR="00EA59C1">
        <w:t>’</w:t>
      </w:r>
      <w:r w:rsidR="003641E8">
        <w:t xml:space="preserve">. Examples include BTC for the Bitcoin network, ETH for the Ethereum network, and ADA for the </w:t>
      </w:r>
      <w:r w:rsidR="003641E8">
        <w:t xml:space="preserve">Cardano network. </w:t>
      </w:r>
    </w:p>
  </w:footnote>
  <w:footnote w:id="81">
    <w:p w14:paraId="6068993C" w14:textId="6F6095EA" w:rsidR="007D1687" w:rsidRDefault="00476340" w:rsidP="000B3AAD">
      <w:pPr>
        <w:pStyle w:val="FootnoteText"/>
      </w:pPr>
      <w:r w:rsidRPr="00476340">
        <w:rPr>
          <w:rStyle w:val="FootnoteReference"/>
          <w:vertAlign w:val="baseline"/>
        </w:rPr>
        <w:footnoteRef/>
      </w:r>
      <w:r w:rsidR="007D1687">
        <w:t xml:space="preserve"> </w:t>
      </w:r>
      <w:r w:rsidR="007D1687">
        <w:tab/>
      </w:r>
      <w:r w:rsidR="00D06E17">
        <w:t>A well</w:t>
      </w:r>
      <w:r w:rsidR="00EA59C1">
        <w:noBreakHyphen/>
      </w:r>
      <w:r w:rsidR="00D06E17">
        <w:t xml:space="preserve">known public smart contract protocol is </w:t>
      </w:r>
      <w:r w:rsidR="00D06E17">
        <w:t>Uniswap v2</w:t>
      </w:r>
      <w:r w:rsidR="00EF4FC8">
        <w:t xml:space="preserve">. It is described further below. </w:t>
      </w:r>
    </w:p>
  </w:footnote>
  <w:footnote w:id="82">
    <w:p w14:paraId="0E3008F0" w14:textId="434F304A" w:rsidR="00E523D8" w:rsidRDefault="00476340" w:rsidP="000B3AAD">
      <w:pPr>
        <w:pStyle w:val="FootnoteText"/>
      </w:pPr>
      <w:r w:rsidRPr="00476340">
        <w:rPr>
          <w:rStyle w:val="FootnoteReference"/>
          <w:vertAlign w:val="baseline"/>
        </w:rPr>
        <w:footnoteRef/>
      </w:r>
      <w:r w:rsidR="00E523D8">
        <w:t xml:space="preserve"> </w:t>
      </w:r>
      <w:r w:rsidR="00E523D8">
        <w:tab/>
      </w:r>
      <w:r w:rsidR="00B86529">
        <w:t xml:space="preserve">The academic discipline that focuses on studying these systems is known as </w:t>
      </w:r>
      <w:r w:rsidR="00EA59C1">
        <w:t>‘</w:t>
      </w:r>
      <w:r w:rsidR="00B86529">
        <w:t>cryptoeconomics</w:t>
      </w:r>
      <w:r w:rsidR="00EA59C1">
        <w:t>’</w:t>
      </w:r>
      <w:r w:rsidR="00B86529">
        <w:t>. (</w:t>
      </w:r>
      <w:r w:rsidR="00B86529">
        <w:t xml:space="preserve">see </w:t>
      </w:r>
      <w:r w:rsidR="00E523D8">
        <w:t xml:space="preserve">J Brekke and W Alsindi, </w:t>
      </w:r>
      <w:r w:rsidR="00EA59C1">
        <w:rPr>
          <w:iCs/>
        </w:rPr>
        <w:t>‘</w:t>
      </w:r>
      <w:hyperlink r:id="rId71" w:history="1">
        <w:r w:rsidR="00E523D8" w:rsidRPr="00180D72">
          <w:rPr>
            <w:rStyle w:val="Hyperlink"/>
          </w:rPr>
          <w:t>Cryptoeconomics</w:t>
        </w:r>
      </w:hyperlink>
      <w:r w:rsidR="00EA59C1">
        <w:rPr>
          <w:i/>
        </w:rPr>
        <w:t>‘</w:t>
      </w:r>
      <w:r w:rsidR="00E523D8">
        <w:t xml:space="preserve">, </w:t>
      </w:r>
      <w:r w:rsidR="00E523D8">
        <w:rPr>
          <w:i/>
          <w:iCs/>
        </w:rPr>
        <w:t xml:space="preserve">Internet Policy </w:t>
      </w:r>
      <w:r w:rsidR="00E523D8" w:rsidRPr="00134CB0">
        <w:t>Review</w:t>
      </w:r>
      <w:r w:rsidR="00E523D8">
        <w:t xml:space="preserve">, 2021, </w:t>
      </w:r>
      <w:r w:rsidR="00E523D8" w:rsidRPr="0077033D">
        <w:t>10</w:t>
      </w:r>
      <w:r w:rsidR="00E523D8">
        <w:t>(2)</w:t>
      </w:r>
      <w:r w:rsidR="00B86529">
        <w:t>)</w:t>
      </w:r>
      <w:r w:rsidR="00E523D8">
        <w:t>.</w:t>
      </w:r>
    </w:p>
  </w:footnote>
  <w:footnote w:id="83">
    <w:p w14:paraId="1B4B811B" w14:textId="661E1571" w:rsidR="001E05EB" w:rsidRDefault="00476340" w:rsidP="000B3AAD">
      <w:pPr>
        <w:pStyle w:val="FootnoteText"/>
      </w:pPr>
      <w:r w:rsidRPr="00476340">
        <w:rPr>
          <w:rStyle w:val="FootnoteReference"/>
          <w:vertAlign w:val="baseline"/>
        </w:rPr>
        <w:footnoteRef/>
      </w:r>
      <w:r w:rsidR="001E05EB">
        <w:t xml:space="preserve"> </w:t>
      </w:r>
      <w:r w:rsidR="001E05EB">
        <w:tab/>
      </w:r>
      <w:r w:rsidR="001E05EB" w:rsidRPr="00963C0C">
        <w:t xml:space="preserve">Z Liu et al., </w:t>
      </w:r>
      <w:r w:rsidR="00EA59C1">
        <w:t>‘</w:t>
      </w:r>
      <w:hyperlink r:id="rId72" w:history="1">
        <w:r w:rsidR="001E05EB" w:rsidRPr="0023730A">
          <w:rPr>
            <w:rStyle w:val="Hyperlink"/>
          </w:rPr>
          <w:t>A Survey on Blockchain: A Game Theoretical Perspective</w:t>
        </w:r>
      </w:hyperlink>
      <w:r w:rsidR="00EA59C1">
        <w:rPr>
          <w:rStyle w:val="Hyperlink"/>
        </w:rPr>
        <w:t>‘</w:t>
      </w:r>
      <w:r w:rsidR="001E05EB" w:rsidRPr="00963C0C">
        <w:t xml:space="preserve">, </w:t>
      </w:r>
      <w:r w:rsidR="001E05EB" w:rsidRPr="00CB1034">
        <w:rPr>
          <w:i/>
        </w:rPr>
        <w:t>IEEE Access</w:t>
      </w:r>
      <w:r w:rsidR="001E05EB" w:rsidRPr="00963C0C">
        <w:t xml:space="preserve">, </w:t>
      </w:r>
      <w:r w:rsidR="001E05EB">
        <w:t xml:space="preserve">2019, </w:t>
      </w:r>
      <w:r w:rsidR="001E05EB" w:rsidRPr="00963C0C">
        <w:t>vol. 7, pp. 47615</w:t>
      </w:r>
      <w:r w:rsidR="00EA59C1">
        <w:noBreakHyphen/>
      </w:r>
      <w:r w:rsidR="001E05EB" w:rsidRPr="00963C0C">
        <w:t>47643</w:t>
      </w:r>
      <w:r w:rsidR="001E05EB">
        <w:t>.</w:t>
      </w:r>
    </w:p>
  </w:footnote>
  <w:footnote w:id="84">
    <w:p w14:paraId="4CCA6ACF" w14:textId="22F33620" w:rsidR="00E854A4" w:rsidRDefault="00476340" w:rsidP="000B3AAD">
      <w:pPr>
        <w:pStyle w:val="FootnoteText"/>
      </w:pPr>
      <w:r w:rsidRPr="00476340">
        <w:rPr>
          <w:rStyle w:val="FootnoteReference"/>
          <w:vertAlign w:val="baseline"/>
        </w:rPr>
        <w:footnoteRef/>
      </w:r>
      <w:r w:rsidR="00E854A4">
        <w:t xml:space="preserve"> </w:t>
      </w:r>
      <w:r w:rsidR="00E854A4">
        <w:tab/>
      </w:r>
      <w:r w:rsidR="00E127E0">
        <w:t xml:space="preserve">I </w:t>
      </w:r>
      <w:r w:rsidR="00E127E0">
        <w:t>Aderinokun</w:t>
      </w:r>
      <w:r w:rsidR="006E3A1D">
        <w:t xml:space="preserve"> et al.</w:t>
      </w:r>
      <w:r w:rsidR="00E127E0">
        <w:t xml:space="preserve">, </w:t>
      </w:r>
      <w:r w:rsidR="00EA59C1">
        <w:t>‘</w:t>
      </w:r>
      <w:hyperlink r:id="rId73" w:history="1">
        <w:r w:rsidR="001E1134" w:rsidRPr="001E1134">
          <w:rPr>
            <w:rStyle w:val="Hyperlink"/>
          </w:rPr>
          <w:t>Letter in Support of Responsible Crypto Policy</w:t>
        </w:r>
      </w:hyperlink>
      <w:r w:rsidR="00EA59C1">
        <w:t>‘</w:t>
      </w:r>
      <w:r w:rsidR="001E1134">
        <w:t>, Letter from Human Rights Foundation, 7 June 2022.</w:t>
      </w:r>
    </w:p>
  </w:footnote>
  <w:footnote w:id="85">
    <w:p w14:paraId="7A7947B2" w14:textId="4CAD8DAA" w:rsidR="0063712C" w:rsidRDefault="00476340" w:rsidP="000B3AAD">
      <w:pPr>
        <w:pStyle w:val="FootnoteText"/>
      </w:pPr>
      <w:r w:rsidRPr="00476340">
        <w:rPr>
          <w:rStyle w:val="FootnoteReference"/>
          <w:vertAlign w:val="baseline"/>
        </w:rPr>
        <w:footnoteRef/>
      </w:r>
      <w:r w:rsidR="0063712C">
        <w:t xml:space="preserve"> </w:t>
      </w:r>
      <w:r w:rsidR="0063712C">
        <w:tab/>
      </w:r>
      <w:r w:rsidR="0063712C" w:rsidRPr="00493767">
        <w:t>Corporations Act</w:t>
      </w:r>
      <w:r w:rsidR="0063712C">
        <w:t>, s 763B.</w:t>
      </w:r>
    </w:p>
  </w:footnote>
  <w:footnote w:id="86">
    <w:p w14:paraId="41DB541E" w14:textId="742409F1" w:rsidR="008416E1" w:rsidRDefault="00476340" w:rsidP="000B3AAD">
      <w:pPr>
        <w:pStyle w:val="FootnoteText"/>
      </w:pPr>
      <w:r w:rsidRPr="00476340">
        <w:rPr>
          <w:rStyle w:val="FootnoteReference"/>
          <w:vertAlign w:val="baseline"/>
        </w:rPr>
        <w:footnoteRef/>
      </w:r>
      <w:r w:rsidR="008416E1">
        <w:t xml:space="preserve"> </w:t>
      </w:r>
      <w:r w:rsidR="008416E1">
        <w:tab/>
        <w:t xml:space="preserve">See </w:t>
      </w:r>
      <w:r w:rsidR="008416E1" w:rsidRPr="00493767">
        <w:rPr>
          <w:i/>
          <w:iCs/>
        </w:rPr>
        <w:t>Corporations Act</w:t>
      </w:r>
      <w:r w:rsidR="008416E1">
        <w:t>, s</w:t>
      </w:r>
      <w:r w:rsidR="002F6AC5">
        <w:t xml:space="preserve"> </w:t>
      </w:r>
      <w:r w:rsidR="008416E1">
        <w:t>763D.</w:t>
      </w:r>
    </w:p>
  </w:footnote>
  <w:footnote w:id="87">
    <w:p w14:paraId="1293CE83" w14:textId="36AF3CCC" w:rsidR="00552549" w:rsidRDefault="00476340" w:rsidP="000B3AAD">
      <w:pPr>
        <w:pStyle w:val="FootnoteText"/>
      </w:pPr>
      <w:r w:rsidRPr="00476340">
        <w:rPr>
          <w:rStyle w:val="FootnoteReference"/>
          <w:vertAlign w:val="baseline"/>
        </w:rPr>
        <w:footnoteRef/>
      </w:r>
      <w:r w:rsidR="00552549">
        <w:t xml:space="preserve"> </w:t>
      </w:r>
      <w:r w:rsidR="00552549">
        <w:tab/>
        <w:t xml:space="preserve">An </w:t>
      </w:r>
      <w:r w:rsidR="00EA59C1">
        <w:t>‘</w:t>
      </w:r>
      <w:r w:rsidR="00552549">
        <w:t>economic mechanism</w:t>
      </w:r>
      <w:r w:rsidR="00EA59C1">
        <w:t>’</w:t>
      </w:r>
      <w:r w:rsidR="00552549">
        <w:t xml:space="preserve"> is a </w:t>
      </w:r>
      <w:r w:rsidR="00552549" w:rsidRPr="00500D81">
        <w:t xml:space="preserve">mathematical structure that models institutions </w:t>
      </w:r>
      <w:r w:rsidR="00552549">
        <w:t>(e.g. an auction, an exchange, a marketplace, a set of standards, organisations, etc)</w:t>
      </w:r>
    </w:p>
  </w:footnote>
  <w:footnote w:id="88">
    <w:p w14:paraId="4B6643DE" w14:textId="1CC19B4E" w:rsidR="00552549" w:rsidRDefault="00476340" w:rsidP="000B3AAD">
      <w:pPr>
        <w:pStyle w:val="FootnoteText"/>
      </w:pPr>
      <w:r w:rsidRPr="00476340">
        <w:rPr>
          <w:rStyle w:val="FootnoteReference"/>
          <w:vertAlign w:val="baseline"/>
        </w:rPr>
        <w:footnoteRef/>
      </w:r>
      <w:r w:rsidR="00552549">
        <w:t xml:space="preserve"> </w:t>
      </w:r>
      <w:r w:rsidR="00552549">
        <w:tab/>
      </w:r>
      <w:r w:rsidR="00552549" w:rsidRPr="004B0791">
        <w:t xml:space="preserve">T </w:t>
      </w:r>
      <w:r w:rsidR="00552549" w:rsidRPr="004B0791">
        <w:t>Roughgarden</w:t>
      </w:r>
      <w:r w:rsidR="001D7A9D">
        <w:t>,</w:t>
      </w:r>
      <w:r w:rsidR="00552549" w:rsidRPr="004B0791">
        <w:t xml:space="preserve"> </w:t>
      </w:r>
      <w:r w:rsidR="00EA59C1">
        <w:t>‘</w:t>
      </w:r>
      <w:hyperlink r:id="rId74" w:history="1">
        <w:r w:rsidR="00552549" w:rsidRPr="005513DD">
          <w:rPr>
            <w:rStyle w:val="Hyperlink"/>
          </w:rPr>
          <w:t>Transaction Fee Mechanism Design</w:t>
        </w:r>
      </w:hyperlink>
      <w:r w:rsidR="00EA59C1">
        <w:rPr>
          <w:rStyle w:val="Hyperlink"/>
        </w:rPr>
        <w:t>‘</w:t>
      </w:r>
      <w:r w:rsidR="0090068B">
        <w:rPr>
          <w:rStyle w:val="Hyperlink"/>
        </w:rPr>
        <w:t xml:space="preserve">, </w:t>
      </w:r>
      <w:r w:rsidR="0090068B">
        <w:t>i</w:t>
      </w:r>
      <w:r w:rsidR="00552549" w:rsidRPr="004B0791">
        <w:t xml:space="preserve">n </w:t>
      </w:r>
      <w:r w:rsidR="0090068B">
        <w:t>p</w:t>
      </w:r>
      <w:r w:rsidR="00552549" w:rsidRPr="004B0791">
        <w:t xml:space="preserve">roceedings of the 22nd ACM Conference on Economics and Computation (EC </w:t>
      </w:r>
      <w:r w:rsidR="00EA59C1">
        <w:t>‘</w:t>
      </w:r>
      <w:r w:rsidR="00552549" w:rsidRPr="004B0791">
        <w:t>21)</w:t>
      </w:r>
      <w:r w:rsidR="0090068B">
        <w:t>,</w:t>
      </w:r>
      <w:r w:rsidR="00552549" w:rsidRPr="004B0791">
        <w:t xml:space="preserve"> Association for Computing Machinery, New York, NY, USA, </w:t>
      </w:r>
      <w:r w:rsidR="000B40A7">
        <w:t>July 2021</w:t>
      </w:r>
      <w:r w:rsidR="00552549" w:rsidRPr="004B0791">
        <w:t xml:space="preserve">. </w:t>
      </w:r>
    </w:p>
  </w:footnote>
  <w:footnote w:id="89">
    <w:p w14:paraId="2D46720B" w14:textId="3A458612" w:rsidR="00552549" w:rsidRDefault="00476340" w:rsidP="000B3AAD">
      <w:pPr>
        <w:pStyle w:val="FootnoteText"/>
      </w:pPr>
      <w:r w:rsidRPr="00476340">
        <w:rPr>
          <w:rStyle w:val="FootnoteReference"/>
          <w:vertAlign w:val="baseline"/>
        </w:rPr>
        <w:footnoteRef/>
      </w:r>
      <w:r w:rsidR="00552549">
        <w:t xml:space="preserve"> </w:t>
      </w:r>
      <w:r w:rsidR="00552549">
        <w:tab/>
        <w:t>The dollar denominated cost of a network fees will further depend on the secondary market price of the network token. This can be used as a measure of the economic demand for a crypto network</w:t>
      </w:r>
      <w:r w:rsidR="00EA59C1">
        <w:t>’</w:t>
      </w:r>
      <w:r w:rsidR="00552549">
        <w:t xml:space="preserve">s resources (see </w:t>
      </w:r>
      <w:hyperlink r:id="rId75" w:history="1">
        <w:r w:rsidR="00552549" w:rsidRPr="00B85A6C">
          <w:rPr>
            <w:rStyle w:val="Hyperlink"/>
          </w:rPr>
          <w:t>https://tokenterminal.com</w:t>
        </w:r>
      </w:hyperlink>
      <w:r w:rsidR="00552549">
        <w:t xml:space="preserve">). </w:t>
      </w:r>
    </w:p>
  </w:footnote>
  <w:footnote w:id="90">
    <w:p w14:paraId="27C3EA9E" w14:textId="785D7B5F" w:rsidR="00562DCF" w:rsidRDefault="00476340" w:rsidP="000B3AAD">
      <w:pPr>
        <w:pStyle w:val="FootnoteText"/>
      </w:pPr>
      <w:r w:rsidRPr="00476340">
        <w:rPr>
          <w:rStyle w:val="FootnoteReference"/>
          <w:vertAlign w:val="baseline"/>
        </w:rPr>
        <w:footnoteRef/>
      </w:r>
      <w:r w:rsidR="0063454D">
        <w:t xml:space="preserve"> </w:t>
      </w:r>
      <w:r w:rsidR="0063454D">
        <w:tab/>
        <w:t xml:space="preserve">USDT (US $70 billion), BUSD (US $16 billion) and USDC (US $41 billion). </w:t>
      </w:r>
    </w:p>
  </w:footnote>
  <w:footnote w:id="91">
    <w:p w14:paraId="224435BB" w14:textId="330D99BA" w:rsidR="008512E7" w:rsidRDefault="00476340" w:rsidP="000B3AAD">
      <w:pPr>
        <w:pStyle w:val="FootnoteText"/>
      </w:pPr>
      <w:r w:rsidRPr="00476340">
        <w:rPr>
          <w:rStyle w:val="FootnoteReference"/>
          <w:vertAlign w:val="baseline"/>
        </w:rPr>
        <w:footnoteRef/>
      </w:r>
      <w:r w:rsidR="008512E7">
        <w:t xml:space="preserve"> </w:t>
      </w:r>
      <w:r w:rsidR="008512E7">
        <w:tab/>
        <w:t xml:space="preserve">Compound Labs, Inc, </w:t>
      </w:r>
      <w:r w:rsidR="00EA59C1">
        <w:t>‘</w:t>
      </w:r>
      <w:hyperlink r:id="rId76" w:history="1">
        <w:r w:rsidR="008512E7" w:rsidRPr="004505D8">
          <w:rPr>
            <w:rStyle w:val="Hyperlink"/>
          </w:rPr>
          <w:t>Compound Treasury</w:t>
        </w:r>
      </w:hyperlink>
      <w:r w:rsidR="00EA59C1">
        <w:t>‘</w:t>
      </w:r>
      <w:r w:rsidR="008512E7">
        <w:t>, website, n.d.</w:t>
      </w:r>
    </w:p>
  </w:footnote>
  <w:footnote w:id="92">
    <w:p w14:paraId="2DCE1456" w14:textId="19B331E9" w:rsidR="008512E7" w:rsidRDefault="00476340" w:rsidP="000B3AAD">
      <w:pPr>
        <w:pStyle w:val="FootnoteText"/>
      </w:pPr>
      <w:r w:rsidRPr="00476340">
        <w:rPr>
          <w:rStyle w:val="FootnoteReference"/>
          <w:vertAlign w:val="baseline"/>
        </w:rPr>
        <w:footnoteRef/>
      </w:r>
      <w:r w:rsidR="008512E7">
        <w:t xml:space="preserve"> </w:t>
      </w:r>
      <w:r w:rsidR="008512E7">
        <w:tab/>
      </w:r>
      <w:r w:rsidR="008512E7" w:rsidRPr="00C34E69">
        <w:t xml:space="preserve">Circle Internet Financial Limited, </w:t>
      </w:r>
      <w:hyperlink r:id="rId77" w:history="1">
        <w:r w:rsidR="008512E7" w:rsidRPr="00C34E69">
          <w:rPr>
            <w:rStyle w:val="Hyperlink"/>
          </w:rPr>
          <w:t>USDC</w:t>
        </w:r>
        <w:r w:rsidR="008512E7">
          <w:rPr>
            <w:rStyle w:val="Hyperlink"/>
          </w:rPr>
          <w:fldChar w:fldCharType="begin"/>
        </w:r>
        <w:r w:rsidR="008512E7">
          <w:instrText xml:space="preserve"> XE </w:instrText>
        </w:r>
        <w:r w:rsidR="00EA59C1">
          <w:instrText>“</w:instrText>
        </w:r>
        <w:r w:rsidR="008512E7" w:rsidRPr="00DF4B87">
          <w:rPr>
            <w:rFonts w:cs="Calibri Light"/>
            <w:b/>
            <w:sz w:val="20"/>
          </w:rPr>
          <w:instrText>USDC</w:instrText>
        </w:r>
        <w:r w:rsidR="00EA59C1">
          <w:instrText>”</w:instrText>
        </w:r>
        <w:r w:rsidR="008512E7">
          <w:instrText xml:space="preserve"> </w:instrText>
        </w:r>
        <w:r w:rsidR="008512E7">
          <w:rPr>
            <w:rStyle w:val="Hyperlink"/>
          </w:rPr>
          <w:fldChar w:fldCharType="end"/>
        </w:r>
        <w:r w:rsidR="008512E7" w:rsidRPr="00C34E69">
          <w:rPr>
            <w:rStyle w:val="Hyperlink"/>
          </w:rPr>
          <w:t xml:space="preserve"> Terms | Legal &amp; Privacy</w:t>
        </w:r>
      </w:hyperlink>
      <w:r w:rsidR="008512E7" w:rsidRPr="00C34E69">
        <w:t>, Circle</w:t>
      </w:r>
      <w:r w:rsidR="008512E7">
        <w:t xml:space="preserve">, </w:t>
      </w:r>
      <w:r w:rsidR="008512E7" w:rsidRPr="00C34E69">
        <w:t>12 October 2022.</w:t>
      </w:r>
    </w:p>
  </w:footnote>
  <w:footnote w:id="93">
    <w:p w14:paraId="3B255CE5" w14:textId="7FB451DA" w:rsidR="00713137" w:rsidRDefault="00476340" w:rsidP="000B3AAD">
      <w:pPr>
        <w:pStyle w:val="FootnoteText"/>
        <w:rPr>
          <w:rFonts w:eastAsia="Verdana" w:cs="Verdana"/>
          <w:sz w:val="19"/>
        </w:rPr>
      </w:pPr>
      <w:r w:rsidRPr="00476340">
        <w:rPr>
          <w:rStyle w:val="FootnoteReference"/>
          <w:vertAlign w:val="baseline"/>
        </w:rPr>
        <w:footnoteRef/>
      </w:r>
      <w:r w:rsidR="00713137">
        <w:t xml:space="preserve"> </w:t>
      </w:r>
      <w:r w:rsidR="00713137">
        <w:tab/>
        <w:t xml:space="preserve">The purpose of wrapping ETH is to make it interoperable with smart contracts. ETH is a network token </w:t>
      </w:r>
      <w:r w:rsidR="006F07C6">
        <w:t xml:space="preserve">was intended to be used to pay for network fees </w:t>
      </w:r>
      <w:r w:rsidR="00713137">
        <w:t>and cannot natively interact with smart contracts.</w:t>
      </w:r>
    </w:p>
  </w:footnote>
  <w:footnote w:id="94">
    <w:p w14:paraId="23698F17" w14:textId="48D51CC7" w:rsidR="00713137" w:rsidRDefault="00476340" w:rsidP="000B3AAD">
      <w:pPr>
        <w:pStyle w:val="FootnoteText"/>
      </w:pPr>
      <w:r w:rsidRPr="00476340">
        <w:rPr>
          <w:rStyle w:val="FootnoteReference"/>
          <w:vertAlign w:val="baseline"/>
        </w:rPr>
        <w:footnoteRef/>
      </w:r>
      <w:r w:rsidR="00713137">
        <w:t xml:space="preserve"> </w:t>
      </w:r>
      <w:r w:rsidR="00713137">
        <w:tab/>
        <w:t xml:space="preserve">Stephen, </w:t>
      </w:r>
      <w:hyperlink r:id="rId78" w:history="1">
        <w:r w:rsidR="00713137">
          <w:rPr>
            <w:rStyle w:val="Hyperlink"/>
          </w:rPr>
          <w:t xml:space="preserve">Formally Verifying </w:t>
        </w:r>
        <w:r w:rsidR="00713137">
          <w:rPr>
            <w:rStyle w:val="Hyperlink"/>
          </w:rPr>
          <w:t>The World</w:t>
        </w:r>
        <w:r w:rsidR="00EA59C1">
          <w:rPr>
            <w:rStyle w:val="Hyperlink"/>
          </w:rPr>
          <w:t>’</w:t>
        </w:r>
        <w:r w:rsidR="00713137">
          <w:rPr>
            <w:rStyle w:val="Hyperlink"/>
          </w:rPr>
          <w:t>s Most Popular Smart Contract</w:t>
        </w:r>
      </w:hyperlink>
      <w:r w:rsidR="00713137">
        <w:t xml:space="preserve">, </w:t>
      </w:r>
      <w:r w:rsidR="00713137">
        <w:rPr>
          <w:i/>
        </w:rPr>
        <w:t>Zellic Blog</w:t>
      </w:r>
      <w:r w:rsidR="00713137">
        <w:t>, 18 November 2022</w:t>
      </w:r>
      <w:r w:rsidR="00E111FE">
        <w:t>.</w:t>
      </w:r>
    </w:p>
  </w:footnote>
  <w:footnote w:id="95">
    <w:p w14:paraId="23A32D4A" w14:textId="09223746" w:rsidR="00713137" w:rsidRDefault="00476340" w:rsidP="000B3AAD">
      <w:pPr>
        <w:pStyle w:val="FootnoteText"/>
      </w:pPr>
      <w:r w:rsidRPr="00476340">
        <w:rPr>
          <w:rStyle w:val="FootnoteReference"/>
          <w:vertAlign w:val="baseline"/>
        </w:rPr>
        <w:footnoteRef/>
      </w:r>
      <w:r w:rsidR="00713137">
        <w:t xml:space="preserve"> </w:t>
      </w:r>
      <w:r w:rsidR="00713137">
        <w:tab/>
        <w:t xml:space="preserve">H Adams et al, </w:t>
      </w:r>
      <w:r w:rsidR="00EA59C1">
        <w:t>‘</w:t>
      </w:r>
      <w:hyperlink r:id="rId79" w:history="1">
        <w:r w:rsidR="00713137">
          <w:rPr>
            <w:rStyle w:val="Hyperlink"/>
          </w:rPr>
          <w:t>Uniswap v3 Core</w:t>
        </w:r>
      </w:hyperlink>
      <w:r w:rsidR="00EA59C1">
        <w:rPr>
          <w:i/>
        </w:rPr>
        <w:t>‘</w:t>
      </w:r>
      <w:r w:rsidR="00713137">
        <w:t xml:space="preserve">, </w:t>
      </w:r>
      <w:r w:rsidR="00713137">
        <w:rPr>
          <w:i/>
        </w:rPr>
        <w:t>Uniswap website, n.d.</w:t>
      </w:r>
    </w:p>
  </w:footnote>
  <w:footnote w:id="96">
    <w:p w14:paraId="03D6FC76" w14:textId="719E5FD0" w:rsidR="00026215" w:rsidRDefault="00476340" w:rsidP="000B3AAD">
      <w:pPr>
        <w:pStyle w:val="FootnoteText"/>
      </w:pPr>
      <w:r w:rsidRPr="00666BA0">
        <w:rPr>
          <w:rStyle w:val="FootnoteReference"/>
          <w:vertAlign w:val="baseline"/>
        </w:rPr>
        <w:footnoteRef/>
      </w:r>
      <w:r w:rsidR="00026215">
        <w:t xml:space="preserve"> </w:t>
      </w:r>
      <w:r w:rsidR="00026215">
        <w:tab/>
      </w:r>
      <w:r w:rsidR="00666BA0" w:rsidRPr="00666BA0">
        <w:t>J Alexander, ‘</w:t>
      </w:r>
      <w:hyperlink r:id="rId80" w:history="1">
        <w:r w:rsidR="00666BA0" w:rsidRPr="00666BA0">
          <w:rPr>
            <w:rStyle w:val="Hyperlink"/>
          </w:rPr>
          <w:t>Of Smoke and Mirrors, Part 1</w:t>
        </w:r>
      </w:hyperlink>
      <w:r w:rsidR="00666BA0" w:rsidRPr="00666BA0">
        <w:t xml:space="preserve"> ’, Medium (18 January 2022).</w:t>
      </w:r>
    </w:p>
  </w:footnote>
  <w:footnote w:id="97">
    <w:p w14:paraId="653C32F9" w14:textId="35003903" w:rsidR="00F131CB" w:rsidRDefault="00476340" w:rsidP="000B3AAD">
      <w:pPr>
        <w:pStyle w:val="FootnoteText"/>
      </w:pPr>
      <w:r w:rsidRPr="00476340">
        <w:rPr>
          <w:rStyle w:val="FootnoteReference"/>
          <w:vertAlign w:val="baseline"/>
        </w:rPr>
        <w:footnoteRef/>
      </w:r>
      <w:r w:rsidR="00F131CB">
        <w:t xml:space="preserve"> </w:t>
      </w:r>
      <w:r w:rsidR="00F131CB">
        <w:tab/>
      </w:r>
      <w:r w:rsidR="00AC7A7F">
        <w:t>J Fish</w:t>
      </w:r>
      <w:r w:rsidR="0012309F">
        <w:t xml:space="preserve">, </w:t>
      </w:r>
      <w:r w:rsidR="00EA59C1">
        <w:t>‘</w:t>
      </w:r>
      <w:hyperlink r:id="rId81" w:history="1">
        <w:r w:rsidR="0012309F" w:rsidRPr="0012309F">
          <w:rPr>
            <w:rStyle w:val="Hyperlink"/>
          </w:rPr>
          <w:t>ApeCoin &amp; the Death of Staking</w:t>
        </w:r>
      </w:hyperlink>
      <w:r w:rsidR="00EA59C1">
        <w:t>‘</w:t>
      </w:r>
      <w:r w:rsidR="0012309F">
        <w:t xml:space="preserve">, </w:t>
      </w:r>
      <w:r w:rsidR="0012309F">
        <w:rPr>
          <w:i/>
          <w:iCs/>
        </w:rPr>
        <w:t>Cobie</w:t>
      </w:r>
      <w:r w:rsidR="0012309F">
        <w:t xml:space="preserve"> (Substack newsletter, 21 April 2022).</w:t>
      </w:r>
    </w:p>
  </w:footnote>
  <w:footnote w:id="98">
    <w:p w14:paraId="1D92995D" w14:textId="17AC7F93" w:rsidR="00AE2A55" w:rsidRDefault="00476340" w:rsidP="000B3AAD">
      <w:pPr>
        <w:pStyle w:val="FootnoteText"/>
        <w:rPr>
          <w:rFonts w:eastAsia="Verdana" w:cs="Verdana"/>
          <w:sz w:val="19"/>
        </w:rPr>
      </w:pPr>
      <w:r w:rsidRPr="00476340">
        <w:rPr>
          <w:rStyle w:val="FootnoteReference"/>
          <w:vertAlign w:val="baseline"/>
        </w:rPr>
        <w:footnoteRef/>
      </w:r>
      <w:r w:rsidR="00AE2A55">
        <w:t xml:space="preserve"> </w:t>
      </w:r>
      <w:r w:rsidR="00AE2A55">
        <w:tab/>
        <w:t xml:space="preserve">Patrick </w:t>
      </w:r>
      <w:r w:rsidR="00AE2A55">
        <w:t xml:space="preserve">McCorry, </w:t>
      </w:r>
      <w:r w:rsidR="00EA59C1">
        <w:t>‘</w:t>
      </w:r>
      <w:hyperlink r:id="rId82" w:history="1">
        <w:r w:rsidR="00AE2A55">
          <w:rPr>
            <w:rStyle w:val="Hyperlink"/>
          </w:rPr>
          <w:t>Why Are Cryptocurrencies Interesting?</w:t>
        </w:r>
      </w:hyperlink>
      <w:r w:rsidR="00EA59C1">
        <w:t>‘</w:t>
      </w:r>
      <w:r w:rsidR="00AE2A55">
        <w:t xml:space="preserve"> (Mirror, 23 March 2022). </w:t>
      </w:r>
    </w:p>
  </w:footnote>
  <w:footnote w:id="99">
    <w:p w14:paraId="331F30DE" w14:textId="50273ED2" w:rsidR="0052547B" w:rsidRDefault="00476340" w:rsidP="000B3AAD">
      <w:pPr>
        <w:pStyle w:val="FootnoteText"/>
      </w:pPr>
      <w:r w:rsidRPr="00476340">
        <w:rPr>
          <w:rStyle w:val="FootnoteReference"/>
          <w:vertAlign w:val="baseline"/>
        </w:rPr>
        <w:footnoteRef/>
      </w:r>
      <w:r w:rsidR="0052547B">
        <w:t xml:space="preserve"> </w:t>
      </w:r>
      <w:r w:rsidR="0052547B">
        <w:tab/>
        <w:t xml:space="preserve">H Peirce, </w:t>
      </w:r>
      <w:r w:rsidR="00EA59C1">
        <w:t>‘</w:t>
      </w:r>
      <w:hyperlink r:id="rId83" w:history="1">
        <w:r w:rsidR="0052547B" w:rsidRPr="00630CAD">
          <w:rPr>
            <w:rStyle w:val="Hyperlink"/>
          </w:rPr>
          <w:t>Remarks before the Digital Assets at Duke Conference</w:t>
        </w:r>
      </w:hyperlink>
      <w:r w:rsidR="00EA59C1">
        <w:t>‘</w:t>
      </w:r>
      <w:r w:rsidR="0052547B">
        <w:t xml:space="preserve">, website for the </w:t>
      </w:r>
      <w:r w:rsidR="0052547B">
        <w:rPr>
          <w:i/>
          <w:iCs/>
        </w:rPr>
        <w:t xml:space="preserve">US Securities and Exchange Commission </w:t>
      </w:r>
      <w:r w:rsidR="0052547B">
        <w:t>(9 November 2021).</w:t>
      </w:r>
    </w:p>
  </w:footnote>
  <w:footnote w:id="100">
    <w:p w14:paraId="24E480CA" w14:textId="4EDEB049" w:rsidR="00026215" w:rsidRDefault="00476340" w:rsidP="000B3AAD">
      <w:pPr>
        <w:pStyle w:val="FootnoteText"/>
      </w:pPr>
      <w:r w:rsidRPr="00476340">
        <w:rPr>
          <w:rStyle w:val="FootnoteReference"/>
          <w:vertAlign w:val="baseline"/>
        </w:rPr>
        <w:footnoteRef/>
      </w:r>
      <w:r w:rsidR="00026215">
        <w:t xml:space="preserve"> </w:t>
      </w:r>
      <w:r w:rsidR="00026215">
        <w:tab/>
        <w:t>See SG</w:t>
      </w:r>
      <w:r w:rsidR="00EA59C1">
        <w:noBreakHyphen/>
      </w:r>
      <w:r w:rsidR="00026215">
        <w:t xml:space="preserve">Forge, </w:t>
      </w:r>
      <w:hyperlink r:id="rId84" w:history="1">
        <w:r w:rsidR="00EA59C1">
          <w:rPr>
            <w:rStyle w:val="Hyperlink"/>
          </w:rPr>
          <w:t>‘</w:t>
        </w:r>
        <w:r w:rsidR="00026215" w:rsidRPr="006E0F1C">
          <w:rPr>
            <w:rStyle w:val="Hyperlink"/>
          </w:rPr>
          <w:t>Security Tokens Refinancing] MIP6 Application for OFH Tokens</w:t>
        </w:r>
      </w:hyperlink>
      <w:r w:rsidR="00EA59C1">
        <w:rPr>
          <w:rStyle w:val="Hyperlink"/>
        </w:rPr>
        <w:t>‘</w:t>
      </w:r>
      <w:r w:rsidR="00026215">
        <w:t xml:space="preserve">, </w:t>
      </w:r>
      <w:r w:rsidR="00026215">
        <w:t>MakerDAO Forum, October 2021.</w:t>
      </w:r>
    </w:p>
  </w:footnote>
  <w:footnote w:id="101">
    <w:p w14:paraId="55883FA2" w14:textId="2629645A" w:rsidR="001A3A1C" w:rsidRDefault="00476340" w:rsidP="000B3AAD">
      <w:pPr>
        <w:pStyle w:val="FootnoteText"/>
      </w:pPr>
      <w:r w:rsidRPr="00476340">
        <w:rPr>
          <w:rStyle w:val="FootnoteReference"/>
          <w:vertAlign w:val="baseline"/>
        </w:rPr>
        <w:footnoteRef/>
      </w:r>
      <w:r w:rsidR="001A3A1C">
        <w:t xml:space="preserve"> </w:t>
      </w:r>
      <w:r w:rsidR="001A3A1C">
        <w:tab/>
      </w:r>
      <w:r w:rsidR="001A3A1C" w:rsidRPr="00301C51">
        <w:t xml:space="preserve">F </w:t>
      </w:r>
      <w:r w:rsidR="001A3A1C" w:rsidRPr="00301C51">
        <w:t xml:space="preserve">Schär, </w:t>
      </w:r>
      <w:r w:rsidR="00EA59C1">
        <w:t>“</w:t>
      </w:r>
      <w:hyperlink r:id="rId85" w:history="1">
        <w:r w:rsidR="001A3A1C" w:rsidRPr="00301C51">
          <w:rPr>
            <w:rStyle w:val="Hyperlink"/>
          </w:rPr>
          <w:t>Decentralized Finance: On Blockchain</w:t>
        </w:r>
        <w:r w:rsidR="00EA59C1">
          <w:rPr>
            <w:rStyle w:val="Hyperlink"/>
          </w:rPr>
          <w:noBreakHyphen/>
        </w:r>
        <w:r w:rsidR="001A3A1C" w:rsidRPr="00301C51">
          <w:rPr>
            <w:rStyle w:val="Hyperlink"/>
          </w:rPr>
          <w:t xml:space="preserve"> and Smart Contract</w:t>
        </w:r>
        <w:r w:rsidR="00EA59C1">
          <w:rPr>
            <w:rStyle w:val="Hyperlink"/>
          </w:rPr>
          <w:noBreakHyphen/>
        </w:r>
        <w:r w:rsidR="001A3A1C" w:rsidRPr="00301C51">
          <w:rPr>
            <w:rStyle w:val="Hyperlink"/>
          </w:rPr>
          <w:t>Based Financial Markets</w:t>
        </w:r>
      </w:hyperlink>
      <w:r w:rsidR="001A3A1C" w:rsidRPr="00301C51">
        <w:t>,</w:t>
      </w:r>
      <w:r w:rsidR="00EA59C1">
        <w:t>”</w:t>
      </w:r>
      <w:r w:rsidR="001A3A1C" w:rsidRPr="00301C51">
        <w:t xml:space="preserve"> Federal Reserve Bank of St. Louis Review, Second Quarter 2021, pp. 153</w:t>
      </w:r>
      <w:r w:rsidR="00EA59C1">
        <w:noBreakHyphen/>
      </w:r>
      <w:r w:rsidR="001A3A1C" w:rsidRPr="00301C51">
        <w:t xml:space="preserve">74. </w:t>
      </w:r>
    </w:p>
  </w:footnote>
  <w:footnote w:id="102">
    <w:p w14:paraId="4F928DCD" w14:textId="7D61A5EC" w:rsidR="006A5957" w:rsidRDefault="00476340" w:rsidP="000B3AAD">
      <w:pPr>
        <w:pStyle w:val="FootnoteText"/>
      </w:pPr>
      <w:r w:rsidRPr="00476340">
        <w:rPr>
          <w:rStyle w:val="FootnoteReference"/>
          <w:vertAlign w:val="baseline"/>
        </w:rPr>
        <w:footnoteRef/>
      </w:r>
      <w:r w:rsidR="006A5957">
        <w:t xml:space="preserve"> </w:t>
      </w:r>
      <w:r w:rsidR="006A5957">
        <w:tab/>
        <w:t xml:space="preserve">F </w:t>
      </w:r>
      <w:r w:rsidR="006A5957">
        <w:t xml:space="preserve">Schär, </w:t>
      </w:r>
      <w:r w:rsidR="00EA59C1">
        <w:rPr>
          <w:i/>
        </w:rPr>
        <w:t>‘</w:t>
      </w:r>
      <w:hyperlink r:id="rId86" w:history="1">
        <w:r w:rsidR="006A5957">
          <w:rPr>
            <w:rStyle w:val="Hyperlink"/>
          </w:rPr>
          <w:t>DeFi</w:t>
        </w:r>
        <w:r w:rsidR="00EA59C1">
          <w:rPr>
            <w:rStyle w:val="Hyperlink"/>
          </w:rPr>
          <w:t>’</w:t>
        </w:r>
        <w:r w:rsidR="006A5957">
          <w:rPr>
            <w:rStyle w:val="Hyperlink"/>
          </w:rPr>
          <w:t>s Promise and Pitfalls</w:t>
        </w:r>
      </w:hyperlink>
      <w:r w:rsidR="00EA59C1">
        <w:t>‘</w:t>
      </w:r>
      <w:r w:rsidR="006A5957">
        <w:t xml:space="preserve">, </w:t>
      </w:r>
      <w:r w:rsidR="006A5957">
        <w:rPr>
          <w:i/>
        </w:rPr>
        <w:t>International Monetary Fund</w:t>
      </w:r>
      <w:r w:rsidR="006A5957">
        <w:rPr>
          <w:i/>
          <w:iCs/>
        </w:rPr>
        <w:t>: Finance and Development</w:t>
      </w:r>
      <w:r w:rsidR="006A5957">
        <w:t>, September 2022.</w:t>
      </w:r>
    </w:p>
  </w:footnote>
  <w:footnote w:id="103">
    <w:p w14:paraId="4456CEC2" w14:textId="0CC54A7E" w:rsidR="006A5957" w:rsidRDefault="00476340" w:rsidP="000B3AAD">
      <w:pPr>
        <w:pStyle w:val="FootnoteText"/>
      </w:pPr>
      <w:r w:rsidRPr="00476340">
        <w:rPr>
          <w:rStyle w:val="FootnoteReference"/>
          <w:vertAlign w:val="baseline"/>
        </w:rPr>
        <w:footnoteRef/>
      </w:r>
      <w:r w:rsidR="006A5957">
        <w:t xml:space="preserve"> </w:t>
      </w:r>
      <w:r w:rsidR="006A5957">
        <w:tab/>
        <w:t xml:space="preserve">R Browne, </w:t>
      </w:r>
      <w:r w:rsidR="00EA59C1">
        <w:t>‘</w:t>
      </w:r>
      <w:hyperlink r:id="rId87" w:history="1">
        <w:r w:rsidR="00EA59C1">
          <w:rPr>
            <w:rStyle w:val="Hyperlink"/>
          </w:rPr>
          <w:t>“</w:t>
        </w:r>
        <w:r w:rsidR="006A5957">
          <w:rPr>
            <w:rStyle w:val="Hyperlink"/>
          </w:rPr>
          <w:t>A</w:t>
        </w:r>
        <w:r w:rsidR="006A5957" w:rsidRPr="004320DC">
          <w:rPr>
            <w:rStyle w:val="Hyperlink"/>
          </w:rPr>
          <w:t>ccidental</w:t>
        </w:r>
        <w:r w:rsidR="00EA59C1">
          <w:rPr>
            <w:rStyle w:val="Hyperlink"/>
          </w:rPr>
          <w:t>”</w:t>
        </w:r>
        <w:r w:rsidR="006A5957" w:rsidRPr="004320DC">
          <w:rPr>
            <w:rStyle w:val="Hyperlink"/>
          </w:rPr>
          <w:t xml:space="preserve"> Bug May Have Frozen $280 Million Worth of Digital Coin Ether in a Cryptocurrency Wallet</w:t>
        </w:r>
      </w:hyperlink>
      <w:r w:rsidR="00EA59C1">
        <w:t>‘</w:t>
      </w:r>
      <w:r w:rsidR="006A5957">
        <w:t xml:space="preserve">, </w:t>
      </w:r>
      <w:r w:rsidR="006A5957">
        <w:rPr>
          <w:i/>
          <w:iCs/>
        </w:rPr>
        <w:t>CNBC</w:t>
      </w:r>
      <w:r w:rsidR="006A5957">
        <w:t xml:space="preserve"> (online, 8 November 2017).</w:t>
      </w:r>
    </w:p>
  </w:footnote>
  <w:footnote w:id="104">
    <w:p w14:paraId="5146C7C9" w14:textId="682BAE91" w:rsidR="006A5957" w:rsidRDefault="00476340" w:rsidP="000B3AAD">
      <w:pPr>
        <w:pStyle w:val="FootnoteText"/>
      </w:pPr>
      <w:r w:rsidRPr="00476340">
        <w:rPr>
          <w:rStyle w:val="FootnoteReference"/>
          <w:vertAlign w:val="baseline"/>
        </w:rPr>
        <w:footnoteRef/>
      </w:r>
      <w:r w:rsidR="006A5957">
        <w:t xml:space="preserve"> </w:t>
      </w:r>
      <w:r w:rsidR="006A5957">
        <w:tab/>
        <w:t xml:space="preserve">C Beam, </w:t>
      </w:r>
      <w:r w:rsidR="00EA59C1">
        <w:t>‘</w:t>
      </w:r>
      <w:hyperlink r:id="rId88" w:history="1">
        <w:r w:rsidR="006A5957" w:rsidRPr="00B04FDB">
          <w:rPr>
            <w:rStyle w:val="Hyperlink"/>
          </w:rPr>
          <w:t xml:space="preserve">The Math Prodigy Whose Hack Upended </w:t>
        </w:r>
        <w:r w:rsidR="006A5957" w:rsidRPr="00B04FDB">
          <w:rPr>
            <w:rStyle w:val="Hyperlink"/>
          </w:rPr>
          <w:t>DeFi Won</w:t>
        </w:r>
        <w:r w:rsidR="00EA59C1">
          <w:rPr>
            <w:rStyle w:val="Hyperlink"/>
          </w:rPr>
          <w:t>’</w:t>
        </w:r>
        <w:r w:rsidR="006A5957" w:rsidRPr="00B04FDB">
          <w:rPr>
            <w:rStyle w:val="Hyperlink"/>
          </w:rPr>
          <w:t>t Give Back His Millions</w:t>
        </w:r>
      </w:hyperlink>
      <w:r w:rsidR="00EA59C1">
        <w:t>‘</w:t>
      </w:r>
      <w:r w:rsidR="006A5957">
        <w:t xml:space="preserve">, </w:t>
      </w:r>
      <w:r w:rsidR="006A5957">
        <w:rPr>
          <w:i/>
          <w:iCs/>
        </w:rPr>
        <w:t>Bloomberg Businessweek</w:t>
      </w:r>
      <w:r w:rsidR="006A5957">
        <w:t xml:space="preserve"> (online, 19 May 2022).</w:t>
      </w:r>
    </w:p>
  </w:footnote>
  <w:footnote w:id="105">
    <w:p w14:paraId="236B45A9" w14:textId="7ACB5165" w:rsidR="006A5957" w:rsidRDefault="00476340" w:rsidP="000B3AAD">
      <w:pPr>
        <w:pStyle w:val="FootnoteText"/>
      </w:pPr>
      <w:r w:rsidRPr="00476340">
        <w:rPr>
          <w:rStyle w:val="FootnoteReference"/>
          <w:vertAlign w:val="baseline"/>
        </w:rPr>
        <w:footnoteRef/>
      </w:r>
      <w:r w:rsidR="006A5957">
        <w:t xml:space="preserve"> </w:t>
      </w:r>
      <w:r w:rsidR="006A5957">
        <w:tab/>
      </w:r>
      <w:r w:rsidR="006A5957" w:rsidRPr="006D3507">
        <w:t xml:space="preserve">C Gu, </w:t>
      </w:r>
      <w:r w:rsidR="00EA59C1">
        <w:t>‘</w:t>
      </w:r>
      <w:hyperlink r:id="rId89" w:history="1">
        <w:r w:rsidR="006A5957" w:rsidRPr="006D3507">
          <w:rPr>
            <w:rStyle w:val="Hyperlink"/>
          </w:rPr>
          <w:t xml:space="preserve">Growing List </w:t>
        </w:r>
        <w:r w:rsidR="006A5957" w:rsidRPr="006D3507">
          <w:rPr>
            <w:rStyle w:val="Hyperlink"/>
          </w:rPr>
          <w:t xml:space="preserve">Of </w:t>
        </w:r>
        <w:r w:rsidR="006A5957" w:rsidRPr="006D3507">
          <w:rPr>
            <w:rStyle w:val="Hyperlink"/>
          </w:rPr>
          <w:t>DeFi Apps Ban Tornado Cash Users</w:t>
        </w:r>
      </w:hyperlink>
      <w:r w:rsidR="00EA59C1">
        <w:t>‘</w:t>
      </w:r>
      <w:r w:rsidR="006A5957" w:rsidRPr="006D3507">
        <w:t>, The Defiant (online, 16 August 2022)</w:t>
      </w:r>
      <w:r w:rsidR="006A5957">
        <w:t>.</w:t>
      </w:r>
    </w:p>
  </w:footnote>
  <w:footnote w:id="106">
    <w:p w14:paraId="655C1D7D" w14:textId="11709D92" w:rsidR="006A5957" w:rsidRDefault="00476340" w:rsidP="000B3AAD">
      <w:pPr>
        <w:pStyle w:val="FootnoteText"/>
      </w:pPr>
      <w:r w:rsidRPr="00476340">
        <w:rPr>
          <w:rStyle w:val="FootnoteReference"/>
          <w:vertAlign w:val="baseline"/>
        </w:rPr>
        <w:footnoteRef/>
      </w:r>
      <w:r w:rsidR="007B505D">
        <w:t xml:space="preserve"> </w:t>
      </w:r>
      <w:r w:rsidR="007B505D">
        <w:tab/>
        <w:t xml:space="preserve">C Crenshaw, </w:t>
      </w:r>
      <w:r w:rsidR="00EA59C1">
        <w:t>‘</w:t>
      </w:r>
      <w:hyperlink r:id="rId90" w:history="1">
        <w:r w:rsidR="00F454A1" w:rsidRPr="00DE00B1">
          <w:rPr>
            <w:rStyle w:val="Hyperlink"/>
          </w:rPr>
          <w:t xml:space="preserve">Statement on </w:t>
        </w:r>
        <w:r w:rsidR="00F454A1" w:rsidRPr="00DE00B1">
          <w:rPr>
            <w:rStyle w:val="Hyperlink"/>
          </w:rPr>
          <w:t>DeFi Risks, Regulations, and Opportunities</w:t>
        </w:r>
      </w:hyperlink>
      <w:r w:rsidR="002C551E">
        <w:rPr>
          <w:rStyle w:val="Hyperlink"/>
        </w:rPr>
        <w:t>,</w:t>
      </w:r>
      <w:r w:rsidR="007B505D">
        <w:t xml:space="preserve">, </w:t>
      </w:r>
      <w:r w:rsidR="007B505D">
        <w:rPr>
          <w:i/>
          <w:iCs/>
        </w:rPr>
        <w:t>US Securities and Exchange Commission</w:t>
      </w:r>
      <w:r w:rsidR="007B505D">
        <w:t xml:space="preserve"> (9 November 2021).</w:t>
      </w:r>
    </w:p>
  </w:footnote>
  <w:footnote w:id="107">
    <w:p w14:paraId="09AA00BF" w14:textId="6EB71BBB" w:rsidR="00E97AA2" w:rsidRPr="006665D6" w:rsidRDefault="00476340" w:rsidP="000B3AAD">
      <w:pPr>
        <w:pStyle w:val="FootnoteText"/>
      </w:pPr>
      <w:r w:rsidRPr="00476340">
        <w:rPr>
          <w:rStyle w:val="FootnoteReference"/>
          <w:vertAlign w:val="baseline"/>
        </w:rPr>
        <w:footnoteRef/>
      </w:r>
      <w:r w:rsidR="00E97AA2" w:rsidRPr="006665D6">
        <w:t xml:space="preserve"> </w:t>
      </w:r>
      <w:r w:rsidR="00E97AA2">
        <w:tab/>
      </w:r>
      <w:r w:rsidR="00E97AA2" w:rsidRPr="002A797A">
        <w:rPr>
          <w:i/>
        </w:rPr>
        <w:t>Yanner v Eaton</w:t>
      </w:r>
      <w:r w:rsidR="00E97AA2" w:rsidRPr="002A797A">
        <w:t xml:space="preserve"> (1999) 201 CLR 351. Another</w:t>
      </w:r>
      <w:r w:rsidR="00E97AA2" w:rsidRPr="00500884">
        <w:t xml:space="preserve"> f</w:t>
      </w:r>
      <w:r w:rsidR="00E97AA2" w:rsidRPr="008B2E35">
        <w:t xml:space="preserve">ormulation is the </w:t>
      </w:r>
      <w:r w:rsidR="00EA59C1">
        <w:t>‘</w:t>
      </w:r>
      <w:r w:rsidR="00E97AA2" w:rsidRPr="008B2E35">
        <w:t>Ainsworth</w:t>
      </w:r>
      <w:r w:rsidR="00EA59C1">
        <w:t>’</w:t>
      </w:r>
      <w:r w:rsidR="00E97AA2" w:rsidRPr="008B2E35">
        <w:t xml:space="preserve"> test (see </w:t>
      </w:r>
      <w:r w:rsidR="00E97AA2" w:rsidRPr="002A797A">
        <w:rPr>
          <w:i/>
        </w:rPr>
        <w:t>National Provincial Bank Ltd v. Ainsworth</w:t>
      </w:r>
      <w:r w:rsidR="00E97AA2" w:rsidRPr="00500884">
        <w:t xml:space="preserve"> [1965] AC 1175 at 1247</w:t>
      </w:r>
      <w:r w:rsidR="00EA59C1">
        <w:noBreakHyphen/>
      </w:r>
      <w:r w:rsidR="00E97AA2" w:rsidRPr="00500884">
        <w:t xml:space="preserve">8, approved in, for example, </w:t>
      </w:r>
      <w:r w:rsidR="00E97AA2" w:rsidRPr="002A797A">
        <w:rPr>
          <w:i/>
        </w:rPr>
        <w:t>R v. Toohey; Ex parte Meneling Station Pty Ltd</w:t>
      </w:r>
      <w:r w:rsidR="00E97AA2" w:rsidRPr="00500884">
        <w:t xml:space="preserve"> (1982) 158 CLR 327 at 342.</w:t>
      </w:r>
    </w:p>
  </w:footnote>
  <w:footnote w:id="108">
    <w:p w14:paraId="59EB48BF" w14:textId="2C87DFF2" w:rsidR="00E97AA2" w:rsidRPr="006665D6" w:rsidRDefault="00476340" w:rsidP="000B3AAD">
      <w:pPr>
        <w:pStyle w:val="FootnoteText"/>
      </w:pPr>
      <w:r w:rsidRPr="00476340">
        <w:rPr>
          <w:rStyle w:val="FootnoteReference"/>
          <w:vertAlign w:val="baseline"/>
        </w:rPr>
        <w:footnoteRef/>
      </w:r>
      <w:r w:rsidR="00E97AA2" w:rsidRPr="006665D6">
        <w:t xml:space="preserve"> </w:t>
      </w:r>
      <w:r w:rsidR="00E97AA2">
        <w:tab/>
      </w:r>
      <w:r w:rsidR="00E97AA2" w:rsidRPr="00B229BF">
        <w:t>Australian Law Reform Commission</w:t>
      </w:r>
      <w:r w:rsidR="00E97AA2">
        <w:t xml:space="preserve"> (ALRC), </w:t>
      </w:r>
      <w:hyperlink r:id="rId91" w:history="1">
        <w:r w:rsidR="00E97AA2" w:rsidRPr="000836E9">
          <w:rPr>
            <w:rStyle w:val="Hyperlink"/>
          </w:rPr>
          <w:t>Traditional Rights and Freedoms— Encroachments by Commonwealth Laws: Final Report</w:t>
        </w:r>
      </w:hyperlink>
      <w:r w:rsidR="00E97AA2">
        <w:t xml:space="preserve">, 2016, Chapter 7. </w:t>
      </w:r>
    </w:p>
  </w:footnote>
  <w:footnote w:id="109">
    <w:p w14:paraId="3252AB6B" w14:textId="13AD660C" w:rsidR="00E97AA2" w:rsidRDefault="00476340" w:rsidP="000B3AAD">
      <w:pPr>
        <w:pStyle w:val="FootnoteText"/>
      </w:pPr>
      <w:r w:rsidRPr="00476340">
        <w:rPr>
          <w:rStyle w:val="FootnoteReference"/>
          <w:vertAlign w:val="baseline"/>
        </w:rPr>
        <w:footnoteRef/>
      </w:r>
      <w:r w:rsidR="00E97AA2">
        <w:t xml:space="preserve"> </w:t>
      </w:r>
      <w:r w:rsidR="00E97AA2">
        <w:tab/>
        <w:t>Law Commission (UK),</w:t>
      </w:r>
      <w:r w:rsidR="00E97AA2" w:rsidRPr="00ED15ED">
        <w:rPr>
          <w:sz w:val="22"/>
        </w:rPr>
        <w:t xml:space="preserve"> </w:t>
      </w:r>
      <w:hyperlink r:id="rId92" w:history="1">
        <w:r w:rsidR="00E97AA2" w:rsidRPr="00CA26BC">
          <w:rPr>
            <w:rStyle w:val="Hyperlink"/>
          </w:rPr>
          <w:t>Digital Assets: Consultation paper</w:t>
        </w:r>
      </w:hyperlink>
      <w:r w:rsidR="00E97AA2">
        <w:t xml:space="preserve">, 2022 [10.69]. </w:t>
      </w:r>
    </w:p>
  </w:footnote>
  <w:footnote w:id="110">
    <w:p w14:paraId="3B184D4F" w14:textId="426A4212" w:rsidR="00E97AA2" w:rsidRPr="00DE2B06" w:rsidRDefault="00476340" w:rsidP="000B3AAD">
      <w:pPr>
        <w:pStyle w:val="FootnoteText"/>
      </w:pPr>
      <w:r w:rsidRPr="00476340">
        <w:rPr>
          <w:rStyle w:val="FootnoteReference"/>
          <w:vertAlign w:val="baseline"/>
        </w:rPr>
        <w:footnoteRef/>
      </w:r>
      <w:r w:rsidR="00E97AA2" w:rsidRPr="006665D6">
        <w:t xml:space="preserve"> </w:t>
      </w:r>
      <w:r w:rsidR="00E97AA2">
        <w:tab/>
        <w:t>J Carter,</w:t>
      </w:r>
      <w:r w:rsidR="00E97AA2" w:rsidRPr="006665D6">
        <w:t xml:space="preserve"> </w:t>
      </w:r>
      <w:r w:rsidR="00E97AA2" w:rsidRPr="00B33637">
        <w:rPr>
          <w:i/>
        </w:rPr>
        <w:t>Carter on Contract</w:t>
      </w:r>
      <w:r w:rsidR="00E97AA2">
        <w:t xml:space="preserve">, Butterworths, Sydney 2002, </w:t>
      </w:r>
      <w:r w:rsidR="00E97AA2" w:rsidRPr="00535FF0">
        <w:t>paragraph</w:t>
      </w:r>
      <w:r w:rsidR="00E97AA2" w:rsidRPr="00DA0C09">
        <w:t xml:space="preserve"> [01.001].</w:t>
      </w:r>
    </w:p>
  </w:footnote>
  <w:footnote w:id="111">
    <w:p w14:paraId="2E5AAF3C" w14:textId="3684E2D5" w:rsidR="00E97AA2" w:rsidRDefault="00476340" w:rsidP="000B3AAD">
      <w:pPr>
        <w:pStyle w:val="FootnoteText"/>
      </w:pPr>
      <w:r w:rsidRPr="00476340">
        <w:rPr>
          <w:rStyle w:val="FootnoteReference"/>
          <w:vertAlign w:val="baseline"/>
        </w:rPr>
        <w:footnoteRef/>
      </w:r>
      <w:r w:rsidR="00E97AA2">
        <w:t xml:space="preserve"> </w:t>
      </w:r>
      <w:r w:rsidR="00E97AA2">
        <w:tab/>
        <w:t>S</w:t>
      </w:r>
      <w:r w:rsidR="00E97AA2" w:rsidRPr="007B2891">
        <w:t>ometimes</w:t>
      </w:r>
      <w:r w:rsidR="00E97AA2">
        <w:t>,</w:t>
      </w:r>
      <w:r w:rsidR="00E97AA2" w:rsidRPr="007B2891">
        <w:t xml:space="preserve"> some of these elements </w:t>
      </w:r>
      <w:r w:rsidR="00E97AA2">
        <w:t>can be</w:t>
      </w:r>
      <w:r w:rsidR="00E97AA2" w:rsidRPr="007B2891">
        <w:t xml:space="preserve"> altered by statute</w:t>
      </w:r>
      <w:r w:rsidR="00E97AA2">
        <w:t>.</w:t>
      </w:r>
    </w:p>
  </w:footnote>
  <w:footnote w:id="112">
    <w:p w14:paraId="170BFBEB" w14:textId="0F73F311" w:rsidR="00E97AA2" w:rsidRDefault="00476340" w:rsidP="000B3AAD">
      <w:pPr>
        <w:pStyle w:val="FootnoteText"/>
      </w:pPr>
      <w:r w:rsidRPr="00476340">
        <w:rPr>
          <w:rStyle w:val="FootnoteReference"/>
          <w:vertAlign w:val="baseline"/>
        </w:rPr>
        <w:footnoteRef/>
      </w:r>
      <w:r w:rsidR="00E97AA2">
        <w:t xml:space="preserve"> </w:t>
      </w:r>
      <w:r w:rsidR="00E97AA2">
        <w:tab/>
        <w:t>Australian Law Reform Commission (ALRC)</w:t>
      </w:r>
      <w:r w:rsidR="00E97AA2" w:rsidRPr="00B229BF">
        <w:t>,</w:t>
      </w:r>
      <w:r w:rsidR="00E97AA2">
        <w:t xml:space="preserve"> </w:t>
      </w:r>
      <w:hyperlink r:id="rId93" w:history="1">
        <w:r w:rsidR="00E97AA2" w:rsidRPr="00CA26BC">
          <w:rPr>
            <w:rStyle w:val="Hyperlink"/>
          </w:rPr>
          <w:t>Financial Services Legislation: Interim Report A</w:t>
        </w:r>
      </w:hyperlink>
      <w:r w:rsidR="00E97AA2" w:rsidRPr="00C11B3E">
        <w:rPr>
          <w:i/>
        </w:rPr>
        <w:t xml:space="preserve">, </w:t>
      </w:r>
      <w:r w:rsidR="00E97AA2" w:rsidRPr="001A4F20">
        <w:t>2021</w:t>
      </w:r>
      <w:r w:rsidR="00E97AA2">
        <w:t xml:space="preserve">, </w:t>
      </w:r>
      <w:r w:rsidR="00E97AA2">
        <w:t xml:space="preserve">pg 276. </w:t>
      </w:r>
    </w:p>
  </w:footnote>
  <w:footnote w:id="113">
    <w:p w14:paraId="413CBEDF" w14:textId="40CC7D61" w:rsidR="00D0282D" w:rsidRDefault="00476340" w:rsidP="000B3AAD">
      <w:pPr>
        <w:pStyle w:val="FootnoteText"/>
      </w:pPr>
      <w:r w:rsidRPr="00476340">
        <w:rPr>
          <w:rStyle w:val="FootnoteReference"/>
          <w:vertAlign w:val="baseline"/>
        </w:rPr>
        <w:footnoteRef/>
      </w:r>
      <w:r w:rsidR="00D0282D">
        <w:t xml:space="preserve"> </w:t>
      </w:r>
      <w:r w:rsidR="00D0282D">
        <w:tab/>
        <w:t xml:space="preserve">The purchase of something that generates a financial return does not necessarily constitute the making of a financial investment (e.g. gold and real property); and the mere act of giving money to another person may not necessarily constitute a financial investment (see </w:t>
      </w:r>
      <w:r w:rsidR="00D0282D" w:rsidRPr="005A3DD9">
        <w:rPr>
          <w:i/>
          <w:iCs/>
        </w:rPr>
        <w:t>Corporations Act</w:t>
      </w:r>
      <w:r w:rsidR="00D0282D">
        <w:rPr>
          <w:i/>
          <w:iCs/>
        </w:rPr>
        <w:t>,</w:t>
      </w:r>
      <w:r w:rsidR="00D0282D">
        <w:rPr>
          <w:i/>
        </w:rPr>
        <w:t xml:space="preserve"> </w:t>
      </w:r>
      <w:r w:rsidR="00D0282D">
        <w:t>s 763B</w:t>
      </w:r>
      <w:r w:rsidR="00125E3E">
        <w:t>)</w:t>
      </w:r>
      <w:r w:rsidR="0028577B">
        <w:t>.</w:t>
      </w:r>
    </w:p>
  </w:footnote>
  <w:footnote w:id="114">
    <w:p w14:paraId="438AB68F" w14:textId="31DB20E0" w:rsidR="00D0282D" w:rsidRDefault="00476340" w:rsidP="000B3AAD">
      <w:pPr>
        <w:pStyle w:val="FootnoteText"/>
      </w:pPr>
      <w:r w:rsidRPr="00476340">
        <w:rPr>
          <w:rStyle w:val="FootnoteReference"/>
          <w:vertAlign w:val="baseline"/>
        </w:rPr>
        <w:footnoteRef/>
      </w:r>
      <w:r w:rsidR="00D0282D">
        <w:t xml:space="preserve"> </w:t>
      </w:r>
      <w:r w:rsidR="00D0282D">
        <w:tab/>
      </w:r>
      <w:r w:rsidR="00917872">
        <w:t>This function includes taking out insurance or hedging a liability by acquiring a futures contract or entering into a currency swap. It does not include employing a security firm as it is not a way of managing the financial consequences if thefts do occur</w:t>
      </w:r>
      <w:r w:rsidR="003D4FB4">
        <w:t xml:space="preserve">. </w:t>
      </w:r>
      <w:r w:rsidR="00D0282D" w:rsidRPr="002A797A">
        <w:t xml:space="preserve">See </w:t>
      </w:r>
      <w:r w:rsidR="00D0282D" w:rsidRPr="002A797A">
        <w:rPr>
          <w:i/>
        </w:rPr>
        <w:t>Corporations Act</w:t>
      </w:r>
      <w:r w:rsidR="00D0282D" w:rsidRPr="002A797A">
        <w:t>, s763C</w:t>
      </w:r>
      <w:r w:rsidR="00D0282D" w:rsidRPr="00B71C1B">
        <w:t>.</w:t>
      </w:r>
    </w:p>
  </w:footnote>
  <w:footnote w:id="115">
    <w:p w14:paraId="32ED556E" w14:textId="16DA15D1" w:rsidR="00B93F72" w:rsidRDefault="00476340" w:rsidP="000B3AAD">
      <w:pPr>
        <w:pStyle w:val="FootnoteText"/>
      </w:pPr>
      <w:r w:rsidRPr="00476340">
        <w:rPr>
          <w:rStyle w:val="FootnoteReference"/>
          <w:vertAlign w:val="baseline"/>
        </w:rPr>
        <w:footnoteRef/>
      </w:r>
      <w:r w:rsidR="00B93F72">
        <w:t xml:space="preserve"> </w:t>
      </w:r>
      <w:r w:rsidR="00B93F72">
        <w:tab/>
      </w:r>
      <w:r w:rsidR="004B56BE">
        <w:t>This function applies where a person makes a payment other th</w:t>
      </w:r>
      <w:r w:rsidR="00F24C99">
        <w:t>a</w:t>
      </w:r>
      <w:r w:rsidR="004B56BE">
        <w:t xml:space="preserve">n by the physical delivery of Australian or foreign currency in the form of notes and/or coins. It does not apply where there is only one person to whom payment can be made by means of the facility. </w:t>
      </w:r>
      <w:r w:rsidR="00B93F72">
        <w:t xml:space="preserve">See </w:t>
      </w:r>
      <w:r w:rsidR="00B93F72">
        <w:rPr>
          <w:i/>
          <w:iCs/>
        </w:rPr>
        <w:t>Corporations Act</w:t>
      </w:r>
      <w:r w:rsidR="00B93F72">
        <w:t>, s</w:t>
      </w:r>
      <w:r w:rsidR="00B93F72" w:rsidDel="005E73DA">
        <w:t xml:space="preserve"> </w:t>
      </w:r>
      <w:r w:rsidR="00B93F72">
        <w:t>763D.</w:t>
      </w:r>
    </w:p>
  </w:footnote>
  <w:footnote w:id="116">
    <w:p w14:paraId="1FF41EA7" w14:textId="5933D812" w:rsidR="00E97AA2" w:rsidRDefault="00476340" w:rsidP="000B3AAD">
      <w:pPr>
        <w:pStyle w:val="FootnoteText"/>
      </w:pPr>
      <w:r w:rsidRPr="00476340">
        <w:rPr>
          <w:rStyle w:val="FootnoteReference"/>
          <w:vertAlign w:val="baseline"/>
        </w:rPr>
        <w:footnoteRef/>
      </w:r>
      <w:r w:rsidR="00E97AA2">
        <w:t xml:space="preserve"> </w:t>
      </w:r>
      <w:r w:rsidR="00E97AA2">
        <w:tab/>
      </w:r>
      <w:r w:rsidR="00E97AA2" w:rsidRPr="005A3DD9">
        <w:rPr>
          <w:i/>
        </w:rPr>
        <w:t>Corporations Act</w:t>
      </w:r>
      <w:r w:rsidR="00E97AA2">
        <w:rPr>
          <w:i/>
        </w:rPr>
        <w:t xml:space="preserve">, </w:t>
      </w:r>
      <w:r w:rsidR="00E97AA2">
        <w:t xml:space="preserve">s 764A and 765A. There are also inclusions and exclusions in regulations and ASIC class orders. </w:t>
      </w:r>
    </w:p>
  </w:footnote>
  <w:footnote w:id="117">
    <w:p w14:paraId="7348C275" w14:textId="7DEF7929" w:rsidR="00E97AA2" w:rsidRDefault="00476340" w:rsidP="000B3AAD">
      <w:pPr>
        <w:pStyle w:val="FootnoteText"/>
      </w:pPr>
      <w:r w:rsidRPr="00476340">
        <w:rPr>
          <w:rStyle w:val="FootnoteReference"/>
          <w:vertAlign w:val="baseline"/>
        </w:rPr>
        <w:footnoteRef/>
      </w:r>
      <w:r w:rsidR="00E97AA2">
        <w:t xml:space="preserve"> </w:t>
      </w:r>
      <w:r w:rsidR="00E97AA2">
        <w:tab/>
      </w:r>
      <w:r w:rsidR="00E97AA2" w:rsidRPr="008C2FF3">
        <w:t>Revised Explanatory Memorandum, Financial Services Reform Bill 2001 (</w:t>
      </w:r>
      <w:r w:rsidR="00E97AA2" w:rsidRPr="008C2FF3">
        <w:t>Cth) [6.69].</w:t>
      </w:r>
    </w:p>
  </w:footnote>
  <w:footnote w:id="118">
    <w:p w14:paraId="495901E2" w14:textId="0D5F3066" w:rsidR="00E97AA2" w:rsidRDefault="00476340" w:rsidP="000B3AAD">
      <w:pPr>
        <w:pStyle w:val="FootnoteText"/>
      </w:pPr>
      <w:r w:rsidRPr="00476340">
        <w:rPr>
          <w:rStyle w:val="FootnoteReference"/>
          <w:vertAlign w:val="baseline"/>
        </w:rPr>
        <w:footnoteRef/>
      </w:r>
      <w:r w:rsidR="00E97AA2">
        <w:t xml:space="preserve"> </w:t>
      </w:r>
      <w:r w:rsidR="00E97AA2">
        <w:tab/>
        <w:t xml:space="preserve">The definition of </w:t>
      </w:r>
      <w:r w:rsidR="00EA59C1">
        <w:t>‘</w:t>
      </w:r>
      <w:r w:rsidR="00E97AA2">
        <w:t>interests</w:t>
      </w:r>
      <w:r w:rsidR="00EA59C1">
        <w:t>’</w:t>
      </w:r>
      <w:r w:rsidR="00E97AA2">
        <w:t xml:space="preserve"> in the </w:t>
      </w:r>
      <w:r w:rsidR="00E97AA2" w:rsidRPr="00C11B3E">
        <w:rPr>
          <w:i/>
        </w:rPr>
        <w:t>Corporations Act</w:t>
      </w:r>
      <w:r w:rsidR="00E97AA2">
        <w:rPr>
          <w:i/>
          <w:iCs/>
        </w:rPr>
        <w:t>,</w:t>
      </w:r>
      <w:r w:rsidR="00E97AA2" w:rsidDel="00881831">
        <w:t xml:space="preserve"> </w:t>
      </w:r>
      <w:r w:rsidR="00E97AA2">
        <w:t xml:space="preserve">s 9 is broad. It includes a </w:t>
      </w:r>
      <w:r w:rsidR="00EA59C1">
        <w:t>‘</w:t>
      </w:r>
      <w:r w:rsidR="00E97AA2">
        <w:t>right</w:t>
      </w:r>
      <w:r w:rsidR="00EA59C1">
        <w:t>’</w:t>
      </w:r>
      <w:r w:rsidR="00E97AA2">
        <w:t xml:space="preserve"> (whether the right is actual, prospective, or contingent and whether it is enforceable or not). </w:t>
      </w:r>
    </w:p>
  </w:footnote>
  <w:footnote w:id="119">
    <w:p w14:paraId="76AA0CD8" w14:textId="1D88E65A" w:rsidR="00E97AA2" w:rsidRDefault="00476340" w:rsidP="000B3AAD">
      <w:pPr>
        <w:pStyle w:val="FootnoteText"/>
      </w:pPr>
      <w:r w:rsidRPr="00476340">
        <w:rPr>
          <w:rStyle w:val="FootnoteReference"/>
          <w:vertAlign w:val="baseline"/>
        </w:rPr>
        <w:footnoteRef/>
      </w:r>
      <w:r w:rsidR="00E97AA2">
        <w:t xml:space="preserve"> </w:t>
      </w:r>
      <w:r w:rsidR="00E97AA2">
        <w:tab/>
        <w:t xml:space="preserve">A financial benefit is not limited to profit or gain (see, </w:t>
      </w:r>
      <w:r w:rsidR="00E97AA2" w:rsidRPr="00C11B3E">
        <w:rPr>
          <w:i/>
        </w:rPr>
        <w:t>Brookfield Multiplex Ltd v International Litigation Funding Partners Pte Ltd</w:t>
      </w:r>
      <w:r w:rsidR="00E97AA2">
        <w:t xml:space="preserve"> (2009) 180 FCR 11 </w:t>
      </w:r>
      <w:r w:rsidR="00E97AA2" w:rsidRPr="00DE2B06">
        <w:t>[50])</w:t>
      </w:r>
      <w:r w:rsidR="00E97AA2">
        <w:t xml:space="preserve">. </w:t>
      </w:r>
    </w:p>
  </w:footnote>
  <w:footnote w:id="120">
    <w:p w14:paraId="74BBC130" w14:textId="7CC848CC" w:rsidR="00E97AA2" w:rsidRDefault="00476340" w:rsidP="000B3AAD">
      <w:pPr>
        <w:pStyle w:val="FootnoteText"/>
      </w:pPr>
      <w:r w:rsidRPr="00476340">
        <w:rPr>
          <w:rStyle w:val="FootnoteReference"/>
          <w:vertAlign w:val="baseline"/>
        </w:rPr>
        <w:footnoteRef/>
      </w:r>
      <w:r w:rsidR="00E97AA2">
        <w:t xml:space="preserve"> </w:t>
      </w:r>
      <w:r w:rsidR="00E97AA2">
        <w:tab/>
      </w:r>
      <w:r w:rsidR="00E97AA2" w:rsidRPr="00A66F59">
        <w:t>LCM Funding Pty Ltd v Stanwell Corporation Limited</w:t>
      </w:r>
      <w:r w:rsidR="00E97AA2" w:rsidRPr="00DE2B06">
        <w:t xml:space="preserve"> [2022] FCAFC 103</w:t>
      </w:r>
      <w:r w:rsidR="00E97AA2">
        <w:t xml:space="preserve">. </w:t>
      </w:r>
    </w:p>
  </w:footnote>
  <w:footnote w:id="121">
    <w:p w14:paraId="61EF3F0E" w14:textId="57CBCC4C" w:rsidR="00E97AA2" w:rsidRPr="00190E9C" w:rsidRDefault="00476340" w:rsidP="000B3AAD">
      <w:pPr>
        <w:pStyle w:val="FootnoteText"/>
      </w:pPr>
      <w:r w:rsidRPr="00476340">
        <w:rPr>
          <w:rStyle w:val="FootnoteReference"/>
          <w:vertAlign w:val="baseline"/>
        </w:rPr>
        <w:footnoteRef/>
      </w:r>
      <w:r w:rsidR="00E97AA2">
        <w:t xml:space="preserve"> </w:t>
      </w:r>
      <w:r w:rsidR="00E97AA2">
        <w:tab/>
        <w:t xml:space="preserve">See </w:t>
      </w:r>
      <w:r w:rsidR="00E97AA2" w:rsidRPr="00493767">
        <w:rPr>
          <w:i/>
          <w:iCs/>
        </w:rPr>
        <w:t>Corporations Act</w:t>
      </w:r>
      <w:r w:rsidR="00E97AA2">
        <w:t xml:space="preserve">, s </w:t>
      </w:r>
      <w:r w:rsidR="00E97AA2" w:rsidRPr="00C56C0D">
        <w:t>761E</w:t>
      </w:r>
      <w:r w:rsidR="00E97AA2">
        <w:t>(3).</w:t>
      </w:r>
    </w:p>
  </w:footnote>
  <w:footnote w:id="122">
    <w:p w14:paraId="3252D63A" w14:textId="22AADBD3" w:rsidR="00E97AA2" w:rsidRPr="00190E9C" w:rsidRDefault="00476340" w:rsidP="000B3AAD">
      <w:pPr>
        <w:pStyle w:val="FootnoteText"/>
      </w:pPr>
      <w:r w:rsidRPr="00476340">
        <w:rPr>
          <w:rStyle w:val="FootnoteReference"/>
          <w:vertAlign w:val="baseline"/>
        </w:rPr>
        <w:footnoteRef/>
      </w:r>
      <w:r w:rsidR="00E97AA2">
        <w:t xml:space="preserve"> </w:t>
      </w:r>
      <w:r w:rsidR="00E97AA2">
        <w:tab/>
        <w:t xml:space="preserve">See </w:t>
      </w:r>
      <w:r w:rsidR="00E97AA2" w:rsidRPr="00493767">
        <w:rPr>
          <w:i/>
          <w:iCs/>
        </w:rPr>
        <w:t>Corporations Act</w:t>
      </w:r>
      <w:r w:rsidR="00E97AA2">
        <w:t xml:space="preserve">, s </w:t>
      </w:r>
      <w:r w:rsidR="00E97AA2" w:rsidRPr="00A66F59">
        <w:t>761E</w:t>
      </w:r>
      <w:r w:rsidR="00E97AA2">
        <w:t>.</w:t>
      </w:r>
    </w:p>
  </w:footnote>
  <w:footnote w:id="123">
    <w:p w14:paraId="2EF13641" w14:textId="2DE3D03C" w:rsidR="00615324" w:rsidRDefault="00615324" w:rsidP="000B3AAD">
      <w:pPr>
        <w:pStyle w:val="FootnoteText"/>
      </w:pPr>
      <w:r w:rsidRPr="00476340">
        <w:rPr>
          <w:rStyle w:val="FootnoteReference"/>
          <w:vertAlign w:val="baseline"/>
        </w:rPr>
        <w:footnoteRef/>
      </w:r>
      <w:r w:rsidRPr="0072015E">
        <w:t xml:space="preserve"> </w:t>
      </w:r>
      <w:r w:rsidRPr="0072015E">
        <w:tab/>
        <w:t>For more details, see Australian Taxation Office</w:t>
      </w:r>
      <w:r>
        <w:t xml:space="preserve"> (ATO</w:t>
      </w:r>
      <w:r w:rsidRPr="00190967">
        <w:t>)</w:t>
      </w:r>
      <w:r w:rsidRPr="0072015E">
        <w:t xml:space="preserve">, </w:t>
      </w:r>
      <w:hyperlink r:id="rId94" w:history="1">
        <w:hyperlink r:id="rId95" w:history="1">
          <w:r w:rsidRPr="00515A43">
            <w:rPr>
              <w:rStyle w:val="Hyperlink"/>
            </w:rPr>
            <w:t>Crypto</w:t>
          </w:r>
        </w:hyperlink>
        <w:r w:rsidRPr="00515A43">
          <w:rPr>
            <w:rStyle w:val="Hyperlink"/>
          </w:rPr>
          <w:t xml:space="preserve"> asset investments</w:t>
        </w:r>
      </w:hyperlink>
      <w:r w:rsidRPr="0072015E">
        <w:t>, ATO, 202</w:t>
      </w:r>
      <w:r>
        <w:t xml:space="preserve">2. </w:t>
      </w:r>
    </w:p>
  </w:footnote>
  <w:footnote w:id="124">
    <w:p w14:paraId="07616CD4" w14:textId="1607BEB9" w:rsidR="00E97AA2" w:rsidRDefault="00476340" w:rsidP="000B3AAD">
      <w:pPr>
        <w:pStyle w:val="FootnoteText"/>
      </w:pPr>
      <w:r w:rsidRPr="00476340">
        <w:rPr>
          <w:rStyle w:val="FootnoteReference"/>
          <w:vertAlign w:val="baseline"/>
        </w:rPr>
        <w:footnoteRef/>
      </w:r>
      <w:r w:rsidR="00E97AA2">
        <w:t xml:space="preserve"> </w:t>
      </w:r>
      <w:r w:rsidR="00E97AA2" w:rsidRPr="00392F0C">
        <w:tab/>
      </w:r>
      <w:r w:rsidR="00E97AA2">
        <w:t>Re</w:t>
      </w:r>
      <w:r w:rsidR="00E97AA2" w:rsidRPr="00392F0C">
        <w:t xml:space="preserve"> </w:t>
      </w:r>
      <w:r w:rsidR="00EA59C1">
        <w:t>‘</w:t>
      </w:r>
      <w:r w:rsidR="00E97AA2">
        <w:t>p</w:t>
      </w:r>
      <w:r w:rsidR="00E97AA2" w:rsidRPr="00392F0C">
        <w:t>ublic</w:t>
      </w:r>
      <w:r w:rsidR="00EA59C1">
        <w:noBreakHyphen/>
      </w:r>
      <w:r w:rsidR="00E97AA2" w:rsidRPr="00392F0C">
        <w:t>key cryptography</w:t>
      </w:r>
      <w:r w:rsidR="00EA59C1">
        <w:t>’</w:t>
      </w:r>
      <w:r w:rsidR="00E97AA2" w:rsidRPr="00392F0C">
        <w:t xml:space="preserve"> see </w:t>
      </w:r>
      <w:r w:rsidR="00E97AA2">
        <w:t xml:space="preserve">P </w:t>
      </w:r>
      <w:r w:rsidR="00E97AA2" w:rsidRPr="00905DF4">
        <w:t xml:space="preserve">McCorry, </w:t>
      </w:r>
      <w:r w:rsidR="00EA59C1">
        <w:t>‘</w:t>
      </w:r>
      <w:hyperlink r:id="rId96" w:history="1">
        <w:r w:rsidR="00E97AA2" w:rsidRPr="002A797A">
          <w:rPr>
            <w:rStyle w:val="Hyperlink"/>
            <w:i/>
          </w:rPr>
          <w:t xml:space="preserve">The </w:t>
        </w:r>
        <w:r w:rsidR="00EA59C1">
          <w:rPr>
            <w:rStyle w:val="Hyperlink"/>
            <w:i/>
          </w:rPr>
          <w:t>‘</w:t>
        </w:r>
        <w:r w:rsidR="00E97AA2" w:rsidRPr="002A797A">
          <w:rPr>
            <w:rStyle w:val="Hyperlink"/>
            <w:i/>
          </w:rPr>
          <w:t>Crypto</w:t>
        </w:r>
        <w:r w:rsidR="00EA59C1">
          <w:rPr>
            <w:rStyle w:val="Hyperlink"/>
            <w:i/>
          </w:rPr>
          <w:t>’</w:t>
        </w:r>
        <w:r w:rsidR="00E97AA2" w:rsidRPr="002A797A">
          <w:rPr>
            <w:rStyle w:val="Hyperlink"/>
            <w:i/>
          </w:rPr>
          <w:t xml:space="preserve"> in Cryptocurrency</w:t>
        </w:r>
      </w:hyperlink>
      <w:r w:rsidR="00EA59C1">
        <w:t>‘</w:t>
      </w:r>
      <w:r w:rsidR="00E97AA2">
        <w:t>,</w:t>
      </w:r>
      <w:r w:rsidR="00E97AA2" w:rsidRPr="00B63376">
        <w:rPr>
          <w:i/>
        </w:rPr>
        <w:t xml:space="preserve"> Mirror</w:t>
      </w:r>
      <w:r w:rsidR="00E97AA2" w:rsidRPr="00905DF4">
        <w:t xml:space="preserve">, </w:t>
      </w:r>
      <w:r w:rsidR="00E97AA2">
        <w:t xml:space="preserve">30 March </w:t>
      </w:r>
      <w:r w:rsidR="00E97AA2" w:rsidRPr="00905DF4">
        <w:t>2022</w:t>
      </w:r>
      <w:r w:rsidR="00E97AA2">
        <w:t>.</w:t>
      </w:r>
    </w:p>
  </w:footnote>
  <w:footnote w:id="125">
    <w:p w14:paraId="3F98AFC5" w14:textId="21934C8A" w:rsidR="00E97AA2" w:rsidRDefault="00476340" w:rsidP="000B3AAD">
      <w:pPr>
        <w:pStyle w:val="FootnoteText"/>
      </w:pPr>
      <w:r w:rsidRPr="00476340">
        <w:rPr>
          <w:rStyle w:val="FootnoteReference"/>
          <w:vertAlign w:val="baseline"/>
        </w:rPr>
        <w:footnoteRef/>
      </w:r>
      <w:r w:rsidR="00E97AA2">
        <w:t xml:space="preserve"> </w:t>
      </w:r>
      <w:r w:rsidR="00E97AA2">
        <w:tab/>
        <w:t xml:space="preserve">These </w:t>
      </w:r>
      <w:r w:rsidR="00EA59C1">
        <w:t>‘</w:t>
      </w:r>
      <w:r w:rsidR="00E97AA2">
        <w:t>large numbers</w:t>
      </w:r>
      <w:r w:rsidR="00EA59C1">
        <w:t>’</w:t>
      </w:r>
      <w:r w:rsidR="00E97AA2">
        <w:t xml:space="preserve"> are usually displayed in </w:t>
      </w:r>
      <w:r w:rsidR="00EA59C1">
        <w:t>‘</w:t>
      </w:r>
      <w:r w:rsidR="00CB0DAB">
        <w:t>hexadecimal</w:t>
      </w:r>
      <w:r w:rsidR="00EA59C1">
        <w:t>’</w:t>
      </w:r>
      <w:r w:rsidR="00E97AA2">
        <w:t xml:space="preserve"> format rather than decimal to keep them shorter. </w:t>
      </w:r>
    </w:p>
  </w:footnote>
  <w:footnote w:id="126">
    <w:p w14:paraId="5F9BFF97" w14:textId="4A9D6DA8" w:rsidR="00E97AA2" w:rsidRPr="003B6332" w:rsidRDefault="00476340" w:rsidP="000B3AAD">
      <w:pPr>
        <w:pStyle w:val="FootnoteText"/>
        <w:rPr>
          <w:highlight w:val="yellow"/>
        </w:rPr>
      </w:pPr>
      <w:r w:rsidRPr="00476340">
        <w:rPr>
          <w:rStyle w:val="FootnoteReference"/>
          <w:vertAlign w:val="baseline"/>
        </w:rPr>
        <w:footnoteRef/>
      </w:r>
      <w:r w:rsidR="00E97AA2">
        <w:t xml:space="preserve"> </w:t>
      </w:r>
      <w:r w:rsidR="00E97AA2">
        <w:tab/>
      </w:r>
      <w:r w:rsidR="00E97AA2" w:rsidRPr="008F022E">
        <w:t xml:space="preserve">The randomness is extremely important (secure methods usually involve dice, a calculator and paper </w:t>
      </w:r>
      <w:r w:rsidR="00E97AA2">
        <w:t>(see</w:t>
      </w:r>
      <w:r w:rsidR="00E97AA2" w:rsidRPr="008F022E">
        <w:t xml:space="preserve"> W Swanson, </w:t>
      </w:r>
      <w:r w:rsidR="00EA59C1">
        <w:t>‘</w:t>
      </w:r>
      <w:hyperlink r:id="rId97" w:history="1">
        <w:r w:rsidR="00E97AA2" w:rsidRPr="002A797A">
          <w:rPr>
            <w:rStyle w:val="Hyperlink"/>
            <w:i/>
          </w:rPr>
          <w:t>Creating Bitcoin Private Keys with Dice</w:t>
        </w:r>
      </w:hyperlink>
      <w:r w:rsidR="00EA59C1">
        <w:t>‘</w:t>
      </w:r>
      <w:r w:rsidR="00E97AA2" w:rsidRPr="008F022E">
        <w:t xml:space="preserve">, </w:t>
      </w:r>
      <w:r w:rsidR="00E97AA2" w:rsidRPr="008F022E">
        <w:rPr>
          <w:i/>
        </w:rPr>
        <w:t>Swanson Technologies</w:t>
      </w:r>
      <w:r w:rsidR="00E97AA2" w:rsidRPr="008F022E">
        <w:t>, 2014</w:t>
      </w:r>
      <w:r w:rsidR="00E17DF1">
        <w:t>)</w:t>
      </w:r>
      <w:r w:rsidR="00E97AA2" w:rsidRPr="008F022E">
        <w:t xml:space="preserve">). </w:t>
      </w:r>
    </w:p>
  </w:footnote>
  <w:footnote w:id="127">
    <w:p w14:paraId="7EA93AB0" w14:textId="081B5730" w:rsidR="00E97AA2" w:rsidRDefault="00476340" w:rsidP="000B3AAD">
      <w:pPr>
        <w:pStyle w:val="FootnoteText"/>
      </w:pPr>
      <w:r w:rsidRPr="00476340">
        <w:rPr>
          <w:rStyle w:val="FootnoteReference"/>
          <w:vertAlign w:val="baseline"/>
        </w:rPr>
        <w:footnoteRef/>
      </w:r>
      <w:r w:rsidR="00E45FEE">
        <w:t xml:space="preserve"> </w:t>
      </w:r>
      <w:r w:rsidR="00787CA4">
        <w:tab/>
      </w:r>
      <w:r w:rsidR="00EF6052">
        <w:t>Th</w:t>
      </w:r>
      <w:r w:rsidR="00834C0A">
        <w:t>e precise figure is</w:t>
      </w:r>
      <w:r w:rsidR="00E45FEE">
        <w:t xml:space="preserve"> </w:t>
      </w:r>
      <w:r w:rsidR="00E97AA2" w:rsidRPr="00286CBE">
        <w:t>115</w:t>
      </w:r>
      <w:r w:rsidR="00E97AA2">
        <w:t>,</w:t>
      </w:r>
      <w:r w:rsidR="00E97AA2" w:rsidRPr="00286CBE">
        <w:t>792</w:t>
      </w:r>
      <w:r w:rsidR="00E97AA2">
        <w:t>,</w:t>
      </w:r>
      <w:r w:rsidR="00E97AA2" w:rsidRPr="00286CBE">
        <w:t>089</w:t>
      </w:r>
      <w:r w:rsidR="00E97AA2">
        <w:t>,</w:t>
      </w:r>
      <w:r w:rsidR="00E97AA2" w:rsidRPr="00286CBE">
        <w:t>237</w:t>
      </w:r>
      <w:r w:rsidR="00E97AA2">
        <w:t>,</w:t>
      </w:r>
      <w:r w:rsidR="00E97AA2" w:rsidRPr="00286CBE">
        <w:t>316</w:t>
      </w:r>
      <w:r w:rsidR="00E97AA2">
        <w:t>,</w:t>
      </w:r>
      <w:r w:rsidR="00E97AA2" w:rsidRPr="00286CBE">
        <w:t>195</w:t>
      </w:r>
      <w:r w:rsidR="00E97AA2">
        <w:t>,</w:t>
      </w:r>
      <w:r w:rsidR="00E97AA2" w:rsidRPr="00286CBE">
        <w:t>423</w:t>
      </w:r>
      <w:r w:rsidR="00E97AA2">
        <w:t>,</w:t>
      </w:r>
      <w:r w:rsidR="00E97AA2" w:rsidRPr="00286CBE">
        <w:t>570</w:t>
      </w:r>
      <w:r w:rsidR="00E97AA2">
        <w:t>,</w:t>
      </w:r>
      <w:r w:rsidR="00E97AA2" w:rsidRPr="00286CBE">
        <w:t>985</w:t>
      </w:r>
      <w:r w:rsidR="00E97AA2">
        <w:t>,</w:t>
      </w:r>
      <w:r w:rsidR="00E97AA2" w:rsidRPr="00286CBE">
        <w:t>008</w:t>
      </w:r>
      <w:r w:rsidR="00E97AA2">
        <w:t>,</w:t>
      </w:r>
      <w:r w:rsidR="00E97AA2" w:rsidRPr="00286CBE">
        <w:t>687</w:t>
      </w:r>
      <w:r w:rsidR="00E97AA2">
        <w:t>,</w:t>
      </w:r>
      <w:r w:rsidR="00E97AA2" w:rsidRPr="00286CBE">
        <w:t>907</w:t>
      </w:r>
      <w:r w:rsidR="00E97AA2">
        <w:t>,</w:t>
      </w:r>
      <w:r w:rsidR="00E97AA2" w:rsidRPr="00286CBE">
        <w:t>852</w:t>
      </w:r>
      <w:r w:rsidR="00E97AA2">
        <w:t>,</w:t>
      </w:r>
      <w:r w:rsidR="00E97AA2" w:rsidRPr="00286CBE">
        <w:t>837</w:t>
      </w:r>
      <w:r w:rsidR="00E97AA2">
        <w:t>,</w:t>
      </w:r>
      <w:r w:rsidR="00E97AA2" w:rsidRPr="00286CBE">
        <w:t>564</w:t>
      </w:r>
      <w:r w:rsidR="00E97AA2">
        <w:t>,</w:t>
      </w:r>
      <w:r w:rsidR="00E97AA2" w:rsidRPr="00286CBE">
        <w:t>279</w:t>
      </w:r>
      <w:r w:rsidR="00E97AA2">
        <w:t>,</w:t>
      </w:r>
      <w:r w:rsidR="00E97AA2" w:rsidRPr="00286CBE">
        <w:t>074</w:t>
      </w:r>
      <w:r w:rsidR="00E97AA2">
        <w:t>,</w:t>
      </w:r>
      <w:r w:rsidR="00E97AA2" w:rsidRPr="00286CBE">
        <w:t>904</w:t>
      </w:r>
      <w:r w:rsidR="00E97AA2">
        <w:t>,</w:t>
      </w:r>
      <w:r w:rsidR="00E97AA2" w:rsidRPr="00286CBE">
        <w:t>382</w:t>
      </w:r>
      <w:r w:rsidR="00E97AA2">
        <w:t>,</w:t>
      </w:r>
      <w:r w:rsidR="00E97AA2" w:rsidRPr="00286CBE">
        <w:t>605</w:t>
      </w:r>
      <w:r w:rsidR="00E97AA2">
        <w:t>,</w:t>
      </w:r>
      <w:r w:rsidR="00E97AA2" w:rsidRPr="00286CBE">
        <w:t>163</w:t>
      </w:r>
      <w:r w:rsidR="00E97AA2">
        <w:t>,</w:t>
      </w:r>
      <w:r w:rsidR="00E97AA2" w:rsidRPr="00286CBE">
        <w:t>141</w:t>
      </w:r>
      <w:r w:rsidR="00E97AA2">
        <w:t>,</w:t>
      </w:r>
      <w:r w:rsidR="00E97AA2" w:rsidRPr="00286CBE">
        <w:t>518</w:t>
      </w:r>
      <w:r w:rsidR="00E97AA2">
        <w:t>,</w:t>
      </w:r>
      <w:r w:rsidR="0083020F">
        <w:t xml:space="preserve"> </w:t>
      </w:r>
      <w:r w:rsidR="00E97AA2" w:rsidRPr="00286CBE">
        <w:t>161</w:t>
      </w:r>
      <w:r w:rsidR="00E97AA2">
        <w:t>,</w:t>
      </w:r>
      <w:r w:rsidR="00E97AA2" w:rsidRPr="00286CBE">
        <w:t>494</w:t>
      </w:r>
      <w:r w:rsidR="00E97AA2">
        <w:t>,</w:t>
      </w:r>
      <w:r w:rsidR="00E97AA2" w:rsidRPr="00286CBE">
        <w:t>337</w:t>
      </w:r>
      <w:r w:rsidR="00595B12">
        <w:t xml:space="preserve"> </w:t>
      </w:r>
      <w:r w:rsidR="00E97AA2">
        <w:t>(for context, the estimated number of atoms in the Milky Way galaxy is a much shorter number).</w:t>
      </w:r>
    </w:p>
  </w:footnote>
  <w:footnote w:id="128">
    <w:p w14:paraId="3D3D754A" w14:textId="1246B1E6" w:rsidR="00E97AA2" w:rsidRPr="00B13C0E" w:rsidRDefault="00476340" w:rsidP="000B3AAD">
      <w:pPr>
        <w:pStyle w:val="FootnoteText"/>
      </w:pPr>
      <w:r w:rsidRPr="00476340">
        <w:rPr>
          <w:rStyle w:val="FootnoteReference"/>
          <w:sz w:val="17"/>
          <w:szCs w:val="17"/>
          <w:vertAlign w:val="baseline"/>
        </w:rPr>
        <w:footnoteRef/>
      </w:r>
      <w:r w:rsidR="00E97AA2" w:rsidRPr="00B13C0E">
        <w:t xml:space="preserve"> </w:t>
      </w:r>
      <w:r w:rsidR="00E97AA2" w:rsidRPr="00B13C0E">
        <w:tab/>
      </w:r>
      <w:r w:rsidR="00E97AA2">
        <w:t xml:space="preserve">M </w:t>
      </w:r>
      <w:r w:rsidR="00E97AA2" w:rsidRPr="00B13C0E">
        <w:t xml:space="preserve">Maler, </w:t>
      </w:r>
      <w:hyperlink r:id="rId98" w:history="1">
        <w:r w:rsidR="00E97AA2" w:rsidRPr="00CA26BC">
          <w:rPr>
            <w:rStyle w:val="Hyperlink"/>
          </w:rPr>
          <w:t>Learn the Blockchain Basics</w:t>
        </w:r>
        <w:r w:rsidR="00CB0DAB">
          <w:rPr>
            <w:rStyle w:val="Hyperlink"/>
          </w:rPr>
          <w:t xml:space="preserve"> – </w:t>
        </w:r>
        <w:r w:rsidR="00E97AA2" w:rsidRPr="00CA26BC">
          <w:rPr>
            <w:rStyle w:val="Hyperlink"/>
          </w:rPr>
          <w:t>Part 1: Determinism</w:t>
        </w:r>
      </w:hyperlink>
      <w:r w:rsidR="00E97AA2">
        <w:t>,</w:t>
      </w:r>
      <w:r w:rsidR="00E97AA2" w:rsidRPr="00B13C0E">
        <w:t xml:space="preserve"> </w:t>
      </w:r>
      <w:r w:rsidR="00E97AA2" w:rsidRPr="008F022E">
        <w:t>Hackernoon website</w:t>
      </w:r>
      <w:r w:rsidR="00E97AA2">
        <w:rPr>
          <w:i/>
          <w:iCs/>
        </w:rPr>
        <w:t xml:space="preserve">, </w:t>
      </w:r>
      <w:r w:rsidR="00E97AA2">
        <w:t xml:space="preserve">25 June 2021. </w:t>
      </w:r>
    </w:p>
  </w:footnote>
  <w:footnote w:id="129">
    <w:p w14:paraId="0E1AE03C" w14:textId="08D2E68C" w:rsidR="00E13FA9" w:rsidRDefault="00476340" w:rsidP="000B3AAD">
      <w:pPr>
        <w:pStyle w:val="FootnoteText"/>
      </w:pPr>
      <w:r w:rsidRPr="00476340">
        <w:rPr>
          <w:rStyle w:val="FootnoteReference"/>
          <w:vertAlign w:val="baseline"/>
        </w:rPr>
        <w:footnoteRef/>
      </w:r>
      <w:r w:rsidR="00E13FA9">
        <w:t xml:space="preserve"> </w:t>
      </w:r>
      <w:r w:rsidR="00E13FA9">
        <w:tab/>
        <w:t xml:space="preserve">K </w:t>
      </w:r>
      <w:r w:rsidR="00E13FA9">
        <w:t xml:space="preserve">Segdwick, </w:t>
      </w:r>
      <w:hyperlink r:id="rId99" w:history="1">
        <w:r w:rsidR="00E13FA9" w:rsidRPr="006709CB">
          <w:rPr>
            <w:rStyle w:val="Hyperlink"/>
          </w:rPr>
          <w:t xml:space="preserve">Bitcoin History Part 10: The 184 </w:t>
        </w:r>
        <w:r w:rsidR="00E13FA9" w:rsidRPr="006709CB">
          <w:rPr>
            <w:rStyle w:val="Hyperlink"/>
          </w:rPr>
          <w:t>Billion BTC</w:t>
        </w:r>
        <w:r w:rsidR="00E13FA9">
          <w:rPr>
            <w:rStyle w:val="Hyperlink"/>
          </w:rPr>
          <w:fldChar w:fldCharType="begin"/>
        </w:r>
        <w:r w:rsidR="00E13FA9">
          <w:instrText xml:space="preserve"> XE </w:instrText>
        </w:r>
        <w:r w:rsidR="00EA59C1">
          <w:instrText>“</w:instrText>
        </w:r>
        <w:r w:rsidR="00E13FA9" w:rsidRPr="006113DA">
          <w:instrText>BTC</w:instrText>
        </w:r>
        <w:r w:rsidR="00EA59C1">
          <w:instrText>”</w:instrText>
        </w:r>
        <w:r w:rsidR="00E13FA9">
          <w:instrText xml:space="preserve"> </w:instrText>
        </w:r>
        <w:r w:rsidR="00E13FA9">
          <w:rPr>
            <w:rStyle w:val="Hyperlink"/>
          </w:rPr>
          <w:fldChar w:fldCharType="end"/>
        </w:r>
        <w:r w:rsidR="00E13FA9" w:rsidRPr="006709CB">
          <w:rPr>
            <w:rStyle w:val="Hyperlink"/>
          </w:rPr>
          <w:t xml:space="preserve"> Bug</w:t>
        </w:r>
      </w:hyperlink>
      <w:r w:rsidR="00E13FA9">
        <w:rPr>
          <w:i/>
          <w:iCs/>
        </w:rPr>
        <w:t xml:space="preserve">, </w:t>
      </w:r>
      <w:r w:rsidR="00E13FA9" w:rsidRPr="008F022E">
        <w:t>Bitcoin.com website</w:t>
      </w:r>
      <w:r w:rsidR="00E13FA9">
        <w:t xml:space="preserve">, 28 February 2019. </w:t>
      </w:r>
    </w:p>
  </w:footnote>
  <w:footnote w:id="130">
    <w:p w14:paraId="38191FA9" w14:textId="5F60106F" w:rsidR="00E13FA9" w:rsidRDefault="00476340" w:rsidP="000B3AAD">
      <w:pPr>
        <w:pStyle w:val="FootnoteText"/>
      </w:pPr>
      <w:r w:rsidRPr="00476340">
        <w:rPr>
          <w:rStyle w:val="FootnoteReference"/>
          <w:vertAlign w:val="baseline"/>
        </w:rPr>
        <w:footnoteRef/>
      </w:r>
      <w:r w:rsidR="00E13FA9">
        <w:t xml:space="preserve"> </w:t>
      </w:r>
      <w:r w:rsidR="00E13FA9">
        <w:tab/>
        <w:t xml:space="preserve">S </w:t>
      </w:r>
      <w:r w:rsidR="00E13FA9">
        <w:t xml:space="preserve">Falkon, </w:t>
      </w:r>
      <w:hyperlink r:id="rId100" w:history="1">
        <w:r w:rsidR="00E13FA9" w:rsidRPr="006709CB">
          <w:rPr>
            <w:rStyle w:val="Hyperlink"/>
          </w:rPr>
          <w:t>The Story of the DAO – Its History and Consequences</w:t>
        </w:r>
      </w:hyperlink>
      <w:r w:rsidR="00E13FA9">
        <w:t xml:space="preserve">, </w:t>
      </w:r>
      <w:r w:rsidR="00E13FA9" w:rsidRPr="000E69E1">
        <w:t>Medium</w:t>
      </w:r>
      <w:r w:rsidR="00E13FA9">
        <w:t xml:space="preserve">, 24 December 2017. </w:t>
      </w:r>
    </w:p>
  </w:footnote>
  <w:footnote w:id="131">
    <w:p w14:paraId="4419E513" w14:textId="3F3AFC95" w:rsidR="00214376" w:rsidRPr="00E02E67" w:rsidRDefault="00476340" w:rsidP="000B3AAD">
      <w:pPr>
        <w:pStyle w:val="FootnoteText"/>
      </w:pPr>
      <w:r w:rsidRPr="00476340">
        <w:rPr>
          <w:rStyle w:val="FootnoteReference"/>
          <w:sz w:val="17"/>
          <w:szCs w:val="17"/>
          <w:vertAlign w:val="baseline"/>
        </w:rPr>
        <w:footnoteRef/>
      </w:r>
      <w:r w:rsidR="00214376" w:rsidRPr="00E02E67">
        <w:t xml:space="preserve"> </w:t>
      </w:r>
      <w:r w:rsidR="00214376">
        <w:tab/>
      </w:r>
      <w:r w:rsidR="00214376">
        <w:t xml:space="preserve">Hasu, J Prestwich and B Curtis,  </w:t>
      </w:r>
      <w:hyperlink r:id="rId101" w:history="1">
        <w:r w:rsidR="00214376" w:rsidRPr="00F91692">
          <w:rPr>
            <w:rStyle w:val="Hyperlink"/>
          </w:rPr>
          <w:t>A Model for Bitcoin</w:t>
        </w:r>
        <w:r w:rsidR="00EA59C1">
          <w:rPr>
            <w:rStyle w:val="Hyperlink"/>
          </w:rPr>
          <w:t>’</w:t>
        </w:r>
        <w:r w:rsidR="00214376" w:rsidRPr="00F91692">
          <w:rPr>
            <w:rStyle w:val="Hyperlink"/>
          </w:rPr>
          <w:t>s Security and the Declining Block Subsidy</w:t>
        </w:r>
      </w:hyperlink>
      <w:r w:rsidR="00214376" w:rsidRPr="00F91692">
        <w:t>,</w:t>
      </w:r>
      <w:r w:rsidR="00214376">
        <w:t xml:space="preserve"> </w:t>
      </w:r>
      <w:r w:rsidR="00214376" w:rsidRPr="002A797A">
        <w:t>Medium</w:t>
      </w:r>
      <w:r w:rsidR="00214376">
        <w:t>, Oct 2019</w:t>
      </w:r>
      <w:r w:rsidR="00CB0DAB">
        <w:t xml:space="preserve">. </w:t>
      </w:r>
    </w:p>
  </w:footnote>
  <w:footnote w:id="132">
    <w:p w14:paraId="1ECF4D80" w14:textId="53B40035" w:rsidR="00E97AA2" w:rsidRPr="00BE74CF" w:rsidRDefault="00476340" w:rsidP="000B3AAD">
      <w:pPr>
        <w:pStyle w:val="FootnoteText"/>
        <w:rPr>
          <w:i/>
          <w:iCs/>
        </w:rPr>
      </w:pPr>
      <w:r w:rsidRPr="00476340">
        <w:rPr>
          <w:rStyle w:val="FootnoteReference"/>
          <w:vertAlign w:val="baseline"/>
        </w:rPr>
        <w:footnoteRef/>
      </w:r>
      <w:r w:rsidR="00E97AA2" w:rsidRPr="0099060E">
        <w:t xml:space="preserve"> </w:t>
      </w:r>
      <w:r w:rsidR="00E97AA2">
        <w:tab/>
        <w:t>Trail of Bits</w:t>
      </w:r>
      <w:r w:rsidR="00E97AA2" w:rsidRPr="006950D0">
        <w:t xml:space="preserve">,  </w:t>
      </w:r>
      <w:r w:rsidR="00EA59C1">
        <w:t>‘</w:t>
      </w:r>
      <w:hyperlink r:id="rId102" w:history="1">
        <w:r w:rsidR="00E97AA2" w:rsidRPr="002A797A">
          <w:rPr>
            <w:rStyle w:val="Hyperlink"/>
            <w:i/>
          </w:rPr>
          <w:t xml:space="preserve">Are Blockchains </w:t>
        </w:r>
        <w:r w:rsidR="00E97AA2" w:rsidRPr="002A797A">
          <w:rPr>
            <w:rStyle w:val="Hyperlink"/>
            <w:i/>
          </w:rPr>
          <w:t>Decentralized?: Unintended Centralities of Distributed Ledgers</w:t>
        </w:r>
      </w:hyperlink>
      <w:r w:rsidR="00EA59C1">
        <w:t>‘</w:t>
      </w:r>
      <w:r w:rsidR="00E97AA2" w:rsidRPr="00F12364">
        <w:t>,</w:t>
      </w:r>
      <w:r w:rsidR="00E97AA2">
        <w:t xml:space="preserve"> Report prepared for </w:t>
      </w:r>
      <w:r w:rsidR="00E97AA2" w:rsidRPr="00BE74CF">
        <w:rPr>
          <w:i/>
          <w:iCs/>
        </w:rPr>
        <w:t>Defense Advanced Research Projects</w:t>
      </w:r>
      <w:r w:rsidR="00E97AA2">
        <w:rPr>
          <w:i/>
          <w:iCs/>
        </w:rPr>
        <w:t xml:space="preserve"> </w:t>
      </w:r>
      <w:r w:rsidR="00E97AA2" w:rsidRPr="00BE74CF">
        <w:rPr>
          <w:i/>
          <w:iCs/>
        </w:rPr>
        <w:t>Agency (DARPA)</w:t>
      </w:r>
      <w:r w:rsidR="00E97AA2">
        <w:rPr>
          <w:i/>
          <w:iCs/>
        </w:rPr>
        <w:t xml:space="preserve">, </w:t>
      </w:r>
      <w:r w:rsidR="00E97AA2">
        <w:t xml:space="preserve">June 2022. </w:t>
      </w:r>
    </w:p>
  </w:footnote>
  <w:footnote w:id="133">
    <w:p w14:paraId="11DCE22C" w14:textId="42AA2E61" w:rsidR="00E97AA2" w:rsidRPr="00E02E67" w:rsidRDefault="00476340" w:rsidP="000B3AAD">
      <w:pPr>
        <w:pStyle w:val="FootnoteText"/>
      </w:pPr>
      <w:r w:rsidRPr="00476340">
        <w:rPr>
          <w:rStyle w:val="FootnoteReference"/>
          <w:sz w:val="17"/>
          <w:szCs w:val="17"/>
          <w:vertAlign w:val="baseline"/>
        </w:rPr>
        <w:footnoteRef/>
      </w:r>
      <w:r w:rsidR="00E97AA2" w:rsidRPr="00E02E67">
        <w:t xml:space="preserve"> </w:t>
      </w:r>
      <w:r w:rsidR="00E97AA2">
        <w:tab/>
        <w:t xml:space="preserve">Regarding </w:t>
      </w:r>
      <w:r w:rsidR="00EA59C1">
        <w:t>‘</w:t>
      </w:r>
      <w:r w:rsidR="00E97AA2" w:rsidRPr="00E02E67">
        <w:t>decentralisation</w:t>
      </w:r>
      <w:r w:rsidR="00EA59C1">
        <w:t>’</w:t>
      </w:r>
      <w:r w:rsidR="00E97AA2" w:rsidRPr="00E02E67">
        <w:t xml:space="preserve"> see R Sai, </w:t>
      </w:r>
      <w:r w:rsidR="00E97AA2">
        <w:t xml:space="preserve">J </w:t>
      </w:r>
      <w:r w:rsidR="00E97AA2" w:rsidRPr="00E02E67">
        <w:t xml:space="preserve">Buckley, </w:t>
      </w:r>
      <w:r w:rsidR="00E97AA2">
        <w:t xml:space="preserve">B </w:t>
      </w:r>
      <w:r w:rsidR="00E97AA2" w:rsidRPr="00E02E67">
        <w:t>Fitzgerald</w:t>
      </w:r>
      <w:r w:rsidR="00E97AA2">
        <w:t xml:space="preserve"> and A </w:t>
      </w:r>
      <w:r w:rsidR="00E97AA2" w:rsidRPr="00E02E67">
        <w:t xml:space="preserve">Le Gear, </w:t>
      </w:r>
      <w:r w:rsidR="00EA59C1">
        <w:t>‘</w:t>
      </w:r>
      <w:hyperlink r:id="rId103" w:history="1">
        <w:r w:rsidR="00E97AA2" w:rsidRPr="002A797A">
          <w:rPr>
            <w:rStyle w:val="Hyperlink"/>
            <w:i/>
          </w:rPr>
          <w:t>Taxonomy of centralization in public blockchain systems</w:t>
        </w:r>
      </w:hyperlink>
      <w:r w:rsidR="00EA59C1">
        <w:t>‘</w:t>
      </w:r>
      <w:r w:rsidR="00E97AA2" w:rsidRPr="00E02E67">
        <w:t xml:space="preserve">, </w:t>
      </w:r>
      <w:r w:rsidR="00E97AA2" w:rsidRPr="004A2CCB">
        <w:rPr>
          <w:i/>
          <w:iCs/>
        </w:rPr>
        <w:t>Information Processing &amp; Management</w:t>
      </w:r>
      <w:r w:rsidR="00E97AA2" w:rsidRPr="00E02E67">
        <w:t xml:space="preserve">, </w:t>
      </w:r>
      <w:r w:rsidR="00E97AA2">
        <w:t>2021, 58(4)</w:t>
      </w:r>
      <w:r w:rsidR="00E33EAF">
        <w:t>.</w:t>
      </w:r>
      <w:r w:rsidR="00E97AA2">
        <w:t xml:space="preserve"> </w:t>
      </w:r>
    </w:p>
  </w:footnote>
  <w:footnote w:id="134">
    <w:p w14:paraId="61DD6E13" w14:textId="74654947" w:rsidR="00E97AA2" w:rsidRDefault="00476340" w:rsidP="000B3AAD">
      <w:pPr>
        <w:pStyle w:val="FootnoteText"/>
      </w:pPr>
      <w:r w:rsidRPr="00476340">
        <w:rPr>
          <w:rStyle w:val="FootnoteReference"/>
          <w:vertAlign w:val="baseline"/>
        </w:rPr>
        <w:footnoteRef/>
      </w:r>
      <w:r w:rsidR="00E97AA2">
        <w:t xml:space="preserve"> </w:t>
      </w:r>
      <w:r w:rsidR="00E97AA2">
        <w:tab/>
        <w:t xml:space="preserve">The circumvention occurs through a </w:t>
      </w:r>
      <w:r w:rsidR="00EA59C1">
        <w:t>‘</w:t>
      </w:r>
      <w:r w:rsidR="00E97AA2">
        <w:t>Sybil attack</w:t>
      </w:r>
      <w:r w:rsidR="00EA59C1">
        <w:t>’</w:t>
      </w:r>
      <w:r w:rsidR="007E2632">
        <w:t>,</w:t>
      </w:r>
      <w:r w:rsidR="00E97AA2">
        <w:t xml:space="preserve"> see </w:t>
      </w:r>
      <w:r w:rsidR="00EA59C1">
        <w:t>‘</w:t>
      </w:r>
      <w:hyperlink r:id="rId104" w:history="1">
        <w:r w:rsidR="00E97AA2" w:rsidRPr="00BF6B9C">
          <w:rPr>
            <w:rStyle w:val="Hyperlink"/>
          </w:rPr>
          <w:t>Sybil Attack: What It Is &amp; the Threats It Poses to Blockchains</w:t>
        </w:r>
      </w:hyperlink>
      <w:r w:rsidR="00EA59C1">
        <w:t>‘</w:t>
      </w:r>
      <w:r w:rsidR="00E97AA2">
        <w:t xml:space="preserve">, </w:t>
      </w:r>
      <w:r w:rsidR="00E97AA2">
        <w:rPr>
          <w:i/>
          <w:iCs/>
        </w:rPr>
        <w:t>Bybit Learn</w:t>
      </w:r>
      <w:r w:rsidR="00E97AA2">
        <w:t xml:space="preserve"> (7 June 2022).</w:t>
      </w:r>
    </w:p>
  </w:footnote>
  <w:footnote w:id="135">
    <w:p w14:paraId="06D4C2AC" w14:textId="71882487" w:rsidR="00E97AA2" w:rsidRDefault="00476340" w:rsidP="000B3AAD">
      <w:pPr>
        <w:pStyle w:val="FootnoteText"/>
      </w:pPr>
      <w:r w:rsidRPr="00476340">
        <w:rPr>
          <w:rStyle w:val="FootnoteReference"/>
          <w:vertAlign w:val="baseline"/>
        </w:rPr>
        <w:footnoteRef/>
      </w:r>
      <w:r w:rsidR="00E97AA2">
        <w:t xml:space="preserve"> </w:t>
      </w:r>
      <w:r w:rsidR="00E97AA2">
        <w:tab/>
        <w:t>Regarding</w:t>
      </w:r>
      <w:r w:rsidR="00E97AA2" w:rsidRPr="00E02E67">
        <w:t xml:space="preserve"> </w:t>
      </w:r>
      <w:r w:rsidR="00EA59C1">
        <w:t>‘</w:t>
      </w:r>
      <w:r w:rsidR="00E97AA2" w:rsidRPr="00E02E67">
        <w:t>consensus mechanisms</w:t>
      </w:r>
      <w:r w:rsidR="00EA59C1">
        <w:t>’</w:t>
      </w:r>
      <w:r w:rsidR="00E97AA2">
        <w:t xml:space="preserve"> </w:t>
      </w:r>
      <w:r w:rsidR="00E97AA2" w:rsidRPr="00E02E67">
        <w:t xml:space="preserve">see </w:t>
      </w:r>
      <w:r w:rsidR="00E97AA2">
        <w:t>Wang et al</w:t>
      </w:r>
      <w:r w:rsidR="00E97AA2" w:rsidRPr="006950D0">
        <w:t xml:space="preserve">, </w:t>
      </w:r>
      <w:r w:rsidR="00EA59C1">
        <w:t>‘</w:t>
      </w:r>
      <w:hyperlink r:id="rId105" w:history="1">
        <w:r w:rsidR="00E97AA2" w:rsidRPr="002A797A">
          <w:rPr>
            <w:rStyle w:val="Hyperlink"/>
            <w:i/>
          </w:rPr>
          <w:t>A Survey on Consensus Mechanisms and Mining Strategy Management in Blockchain Networks</w:t>
        </w:r>
      </w:hyperlink>
      <w:r w:rsidR="00EA59C1">
        <w:t>‘</w:t>
      </w:r>
      <w:r w:rsidR="00E97AA2">
        <w:t xml:space="preserve">. </w:t>
      </w:r>
    </w:p>
  </w:footnote>
  <w:footnote w:id="136">
    <w:p w14:paraId="2B3CE5F3" w14:textId="38EB2863" w:rsidR="00E97AA2" w:rsidRDefault="00476340" w:rsidP="000B3AAD">
      <w:pPr>
        <w:pStyle w:val="FootnoteText"/>
      </w:pPr>
      <w:r w:rsidRPr="00476340">
        <w:rPr>
          <w:rStyle w:val="FootnoteReference"/>
          <w:vertAlign w:val="baseline"/>
        </w:rPr>
        <w:footnoteRef/>
      </w:r>
      <w:r w:rsidR="00E97AA2">
        <w:t xml:space="preserve"> </w:t>
      </w:r>
      <w:r w:rsidR="00E97AA2">
        <w:tab/>
        <w:t xml:space="preserve">See for example </w:t>
      </w:r>
      <w:r w:rsidR="00E97AA2" w:rsidRPr="00347C33">
        <w:t xml:space="preserve">C Harper, </w:t>
      </w:r>
      <w:r w:rsidR="00EA59C1">
        <w:t>‘</w:t>
      </w:r>
      <w:hyperlink r:id="rId106" w:history="1">
        <w:r w:rsidR="00E97AA2" w:rsidRPr="00347C33">
          <w:rPr>
            <w:rStyle w:val="Hyperlink"/>
          </w:rPr>
          <w:t>Nano</w:t>
        </w:r>
        <w:r w:rsidR="00EA59C1">
          <w:rPr>
            <w:rStyle w:val="Hyperlink"/>
          </w:rPr>
          <w:t>’</w:t>
        </w:r>
        <w:r w:rsidR="00E97AA2" w:rsidRPr="00347C33">
          <w:rPr>
            <w:rStyle w:val="Hyperlink"/>
          </w:rPr>
          <w:t>s Network Flooded With Spam, Nodes Out of Sync</w:t>
        </w:r>
      </w:hyperlink>
      <w:r w:rsidR="00EA59C1">
        <w:t>‘</w:t>
      </w:r>
      <w:r w:rsidR="00E97AA2" w:rsidRPr="00347C33">
        <w:t xml:space="preserve"> </w:t>
      </w:r>
      <w:r w:rsidR="00E97AA2">
        <w:t xml:space="preserve">CoinDesk </w:t>
      </w:r>
      <w:r w:rsidR="00E97AA2" w:rsidRPr="00347C33">
        <w:t>online, 11 March 2021</w:t>
      </w:r>
      <w:r w:rsidR="00E97AA2">
        <w:t>; and  G</w:t>
      </w:r>
      <w:r w:rsidR="00E97AA2" w:rsidRPr="001C2BBB">
        <w:t xml:space="preserve">uido, </w:t>
      </w:r>
      <w:r w:rsidR="00EA59C1">
        <w:t>‘</w:t>
      </w:r>
      <w:hyperlink r:id="rId107" w:history="1">
        <w:r w:rsidR="00E97AA2" w:rsidRPr="001C2BBB">
          <w:rPr>
            <w:rStyle w:val="Hyperlink"/>
          </w:rPr>
          <w:t>Nano (XNO): Network at a Standstill for Days Due to DDoS Attacks</w:t>
        </w:r>
      </w:hyperlink>
      <w:r w:rsidR="00EA59C1">
        <w:t>‘</w:t>
      </w:r>
      <w:r w:rsidR="00E97AA2" w:rsidRPr="001C2BBB">
        <w:t>, Block</w:t>
      </w:r>
      <w:r w:rsidR="00EA59C1">
        <w:noBreakHyphen/>
      </w:r>
      <w:r w:rsidR="00E97AA2" w:rsidRPr="001C2BBB">
        <w:t>builders.net</w:t>
      </w:r>
      <w:r w:rsidR="00E97AA2">
        <w:t xml:space="preserve">, </w:t>
      </w:r>
      <w:r w:rsidR="00E97AA2" w:rsidRPr="001C2BBB">
        <w:t>24 May 2022.</w:t>
      </w:r>
    </w:p>
  </w:footnote>
  <w:footnote w:id="137">
    <w:p w14:paraId="5A4E6E39" w14:textId="696805F1" w:rsidR="00E97AA2" w:rsidRDefault="00476340" w:rsidP="000B3AAD">
      <w:pPr>
        <w:pStyle w:val="FootnoteText"/>
      </w:pPr>
      <w:r w:rsidRPr="00476340">
        <w:rPr>
          <w:rStyle w:val="FootnoteReference"/>
          <w:vertAlign w:val="baseline"/>
        </w:rPr>
        <w:footnoteRef/>
      </w:r>
      <w:r w:rsidR="00E97AA2">
        <w:t xml:space="preserve"> </w:t>
      </w:r>
      <w:r w:rsidR="00E97AA2">
        <w:tab/>
        <w:t xml:space="preserve">V </w:t>
      </w:r>
      <w:r w:rsidR="00E97AA2">
        <w:t xml:space="preserve">Buterin, </w:t>
      </w:r>
      <w:hyperlink r:id="rId108" w:history="1">
        <w:r w:rsidR="00E97AA2" w:rsidRPr="00CA26BC">
          <w:rPr>
            <w:rStyle w:val="Hyperlink"/>
          </w:rPr>
          <w:t>Blockchain Resource Pricing</w:t>
        </w:r>
      </w:hyperlink>
      <w:r w:rsidR="00E97AA2" w:rsidRPr="00E064C3">
        <w:t xml:space="preserve">, </w:t>
      </w:r>
      <w:r w:rsidR="00E97AA2" w:rsidRPr="008F022E">
        <w:t>Eth Research website</w:t>
      </w:r>
      <w:r w:rsidR="00E97AA2">
        <w:t>, August 2018.</w:t>
      </w:r>
    </w:p>
  </w:footnote>
  <w:footnote w:id="138">
    <w:p w14:paraId="691887F6" w14:textId="21829A26" w:rsidR="00327592" w:rsidRDefault="00476340" w:rsidP="000B3AAD">
      <w:pPr>
        <w:pStyle w:val="FootnoteText"/>
      </w:pPr>
      <w:r w:rsidRPr="00476340">
        <w:rPr>
          <w:rStyle w:val="FootnoteReference"/>
          <w:vertAlign w:val="baseline"/>
        </w:rPr>
        <w:footnoteRef/>
      </w:r>
      <w:r w:rsidR="00327592">
        <w:t xml:space="preserve"> </w:t>
      </w:r>
      <w:r w:rsidR="00327592">
        <w:tab/>
        <w:t xml:space="preserve">Tim </w:t>
      </w:r>
      <w:r w:rsidR="00327592">
        <w:t xml:space="preserve">Beiko, </w:t>
      </w:r>
      <w:r w:rsidR="00EA59C1">
        <w:t>‘</w:t>
      </w:r>
      <w:hyperlink r:id="rId109" w:history="1">
        <w:r w:rsidR="00327592" w:rsidRPr="000266A6">
          <w:rPr>
            <w:rStyle w:val="Hyperlink"/>
          </w:rPr>
          <w:t>Why 1559</w:t>
        </w:r>
      </w:hyperlink>
      <w:r w:rsidR="00327592">
        <w:t>?</w:t>
      </w:r>
      <w:r w:rsidR="00EA59C1">
        <w:t>’</w:t>
      </w:r>
      <w:r w:rsidR="00327592">
        <w:t xml:space="preserve">, </w:t>
      </w:r>
      <w:r w:rsidR="00327592">
        <w:rPr>
          <w:i/>
          <w:iCs/>
        </w:rPr>
        <w:t>HackMD</w:t>
      </w:r>
      <w:r w:rsidR="00327592">
        <w:t xml:space="preserve"> (2021).</w:t>
      </w:r>
    </w:p>
  </w:footnote>
  <w:footnote w:id="139">
    <w:p w14:paraId="25822289" w14:textId="369A18A2" w:rsidR="00E97AA2" w:rsidRDefault="00476340" w:rsidP="000B3AAD">
      <w:pPr>
        <w:pStyle w:val="FootnoteText"/>
      </w:pPr>
      <w:r w:rsidRPr="00476340">
        <w:rPr>
          <w:rStyle w:val="FootnoteReference"/>
          <w:vertAlign w:val="baseline"/>
        </w:rPr>
        <w:footnoteRef/>
      </w:r>
      <w:r w:rsidR="00E97AA2">
        <w:t xml:space="preserve"> </w:t>
      </w:r>
      <w:r w:rsidR="00E97AA2">
        <w:tab/>
        <w:t xml:space="preserve">T </w:t>
      </w:r>
      <w:r w:rsidR="00E97AA2" w:rsidRPr="00A934C1">
        <w:t>Roughgarden</w:t>
      </w:r>
      <w:r w:rsidR="00E97AA2">
        <w:t>,</w:t>
      </w:r>
      <w:r w:rsidR="00E97AA2" w:rsidRPr="00A934C1">
        <w:t xml:space="preserve"> </w:t>
      </w:r>
      <w:hyperlink r:id="rId110" w:history="1">
        <w:r w:rsidR="00E97AA2" w:rsidRPr="006A41BF">
          <w:rPr>
            <w:rStyle w:val="Hyperlink"/>
          </w:rPr>
          <w:t>Transaction Fee Mechanism Design for the Ethereum Blockchain: An Economic Analysis of EIP</w:t>
        </w:r>
        <w:r w:rsidR="00EA59C1">
          <w:rPr>
            <w:rStyle w:val="Hyperlink"/>
          </w:rPr>
          <w:noBreakHyphen/>
        </w:r>
        <w:r w:rsidR="00E97AA2" w:rsidRPr="006A41BF">
          <w:rPr>
            <w:rStyle w:val="Hyperlink"/>
          </w:rPr>
          <w:t>1559</w:t>
        </w:r>
      </w:hyperlink>
      <w:r w:rsidR="00E97AA2">
        <w:t>, 2020.</w:t>
      </w:r>
    </w:p>
  </w:footnote>
  <w:footnote w:id="140">
    <w:p w14:paraId="7884B8C1" w14:textId="624926ED" w:rsidR="009C0AB3" w:rsidRDefault="00476340" w:rsidP="000B3AAD">
      <w:pPr>
        <w:pStyle w:val="FootnoteText"/>
      </w:pPr>
      <w:r w:rsidRPr="00476340">
        <w:rPr>
          <w:rStyle w:val="FootnoteReference"/>
          <w:vertAlign w:val="baseline"/>
        </w:rPr>
        <w:footnoteRef/>
      </w:r>
      <w:r w:rsidR="009C0AB3">
        <w:t xml:space="preserve"> </w:t>
      </w:r>
      <w:r w:rsidR="009C0AB3">
        <w:tab/>
        <w:t xml:space="preserve">Regarding </w:t>
      </w:r>
      <w:r w:rsidR="00EA59C1">
        <w:t>‘</w:t>
      </w:r>
      <w:r w:rsidR="009C0AB3">
        <w:t>problems with transaction ordering</w:t>
      </w:r>
      <w:r w:rsidR="00EA59C1">
        <w:t>’</w:t>
      </w:r>
      <w:r w:rsidR="009C0AB3">
        <w:t xml:space="preserve"> see </w:t>
      </w:r>
      <w:r w:rsidR="009C0AB3">
        <w:t xml:space="preserve">Daian et al, </w:t>
      </w:r>
      <w:r w:rsidR="00EA59C1">
        <w:t>‘</w:t>
      </w:r>
      <w:hyperlink r:id="rId111" w:history="1">
        <w:r w:rsidR="009C0AB3" w:rsidRPr="002A797A">
          <w:rPr>
            <w:rStyle w:val="Hyperlink"/>
            <w:i/>
          </w:rPr>
          <w:t>Flash Boys 2.0: Frontrunning, Transaction Reordering, and Consensus Instability in Decentralized Exchanges</w:t>
        </w:r>
      </w:hyperlink>
      <w:r w:rsidR="00EA59C1">
        <w:t>‘</w:t>
      </w:r>
      <w:r w:rsidR="009C0AB3">
        <w:t xml:space="preserve">, </w:t>
      </w:r>
      <w:r w:rsidR="009C0AB3">
        <w:rPr>
          <w:i/>
          <w:iCs/>
        </w:rPr>
        <w:t xml:space="preserve">arXiv, </w:t>
      </w:r>
      <w:r w:rsidR="009C0AB3">
        <w:t>2019</w:t>
      </w:r>
      <w:r w:rsidR="00CB0DAB">
        <w:t xml:space="preserve">. </w:t>
      </w:r>
    </w:p>
  </w:footnote>
  <w:footnote w:id="141">
    <w:p w14:paraId="34D97F07" w14:textId="3990BE38" w:rsidR="00017E9A" w:rsidRPr="00F12364" w:rsidRDefault="00476340" w:rsidP="000B3AAD">
      <w:pPr>
        <w:pStyle w:val="FootnoteText"/>
        <w:rPr>
          <w:highlight w:val="yellow"/>
        </w:rPr>
      </w:pPr>
      <w:r w:rsidRPr="00476340">
        <w:rPr>
          <w:rStyle w:val="FootnoteReference"/>
          <w:sz w:val="17"/>
          <w:szCs w:val="17"/>
          <w:vertAlign w:val="baseline"/>
        </w:rPr>
        <w:footnoteRef/>
      </w:r>
      <w:r w:rsidR="00017E9A" w:rsidRPr="003034CF">
        <w:t xml:space="preserve"> </w:t>
      </w:r>
      <w:r w:rsidR="00017E9A" w:rsidRPr="003034CF">
        <w:tab/>
      </w:r>
      <w:r w:rsidR="00017E9A" w:rsidRPr="00CC303C">
        <w:t xml:space="preserve">N Szabo, </w:t>
      </w:r>
      <w:r w:rsidR="00EA59C1">
        <w:t>‘</w:t>
      </w:r>
      <w:hyperlink r:id="rId112" w:history="1">
        <w:r w:rsidR="00017E9A" w:rsidRPr="002A797A">
          <w:rPr>
            <w:rStyle w:val="Hyperlink"/>
          </w:rPr>
          <w:t>Formalizing and Securing Relationships on Public Networks</w:t>
        </w:r>
      </w:hyperlink>
      <w:r w:rsidR="00EA59C1">
        <w:t>‘</w:t>
      </w:r>
      <w:r w:rsidR="00017E9A" w:rsidRPr="00FF435E">
        <w:t>,</w:t>
      </w:r>
      <w:r w:rsidR="00017E9A">
        <w:t xml:space="preserve"> </w:t>
      </w:r>
      <w:r w:rsidR="00017E9A" w:rsidRPr="00CC303C">
        <w:rPr>
          <w:i/>
          <w:iCs/>
        </w:rPr>
        <w:t>First Monday</w:t>
      </w:r>
      <w:r w:rsidR="00017E9A" w:rsidRPr="00CC303C">
        <w:t>, 1997, 2(9)</w:t>
      </w:r>
      <w:r w:rsidR="00017E9A">
        <w:t>.</w:t>
      </w:r>
    </w:p>
  </w:footnote>
  <w:footnote w:id="142">
    <w:p w14:paraId="0376D2CB" w14:textId="3A3C9129" w:rsidR="00017E9A" w:rsidRDefault="00476340" w:rsidP="000B3AAD">
      <w:pPr>
        <w:pStyle w:val="FootnoteText"/>
      </w:pPr>
      <w:r w:rsidRPr="00476340">
        <w:rPr>
          <w:rStyle w:val="FootnoteReference"/>
          <w:vertAlign w:val="baseline"/>
        </w:rPr>
        <w:footnoteRef/>
      </w:r>
      <w:r w:rsidR="00017E9A" w:rsidRPr="003034CF">
        <w:t xml:space="preserve"> </w:t>
      </w:r>
      <w:r w:rsidR="00017E9A" w:rsidRPr="003034CF">
        <w:tab/>
      </w:r>
      <w:r w:rsidR="00017E9A" w:rsidRPr="0035445C">
        <w:t xml:space="preserve">F </w:t>
      </w:r>
      <w:r w:rsidR="00017E9A" w:rsidRPr="0035445C">
        <w:t xml:space="preserve">Schär, </w:t>
      </w:r>
      <w:r w:rsidR="00EA59C1">
        <w:t>‘</w:t>
      </w:r>
      <w:hyperlink r:id="rId113" w:history="1">
        <w:r w:rsidR="00017E9A" w:rsidRPr="0035445C">
          <w:rPr>
            <w:rStyle w:val="Hyperlink"/>
          </w:rPr>
          <w:t>DeFi</w:t>
        </w:r>
        <w:r w:rsidR="00EA59C1">
          <w:rPr>
            <w:rStyle w:val="Hyperlink"/>
          </w:rPr>
          <w:t>’</w:t>
        </w:r>
        <w:r w:rsidR="00017E9A" w:rsidRPr="0035445C">
          <w:rPr>
            <w:rStyle w:val="Hyperlink"/>
          </w:rPr>
          <w:t>s Promise and Pitfalls</w:t>
        </w:r>
      </w:hyperlink>
      <w:r w:rsidR="00EA59C1">
        <w:t>‘</w:t>
      </w:r>
      <w:r w:rsidR="00017E9A" w:rsidRPr="0035445C">
        <w:t>.</w:t>
      </w:r>
      <w:hyperlink r:id="rId114" w:history="1">
        <w:r w:rsidR="00017E9A" w:rsidRPr="0035445C">
          <w:rPr>
            <w:rStyle w:val="Hyperlink"/>
          </w:rPr>
          <w:t>DeFi</w:t>
        </w:r>
        <w:r w:rsidR="00EA59C1">
          <w:rPr>
            <w:rStyle w:val="Hyperlink"/>
          </w:rPr>
          <w:t>’</w:t>
        </w:r>
        <w:r w:rsidR="00017E9A" w:rsidRPr="0035445C">
          <w:rPr>
            <w:rStyle w:val="Hyperlink"/>
          </w:rPr>
          <w:t>s Promise and Pitfalls</w:t>
        </w:r>
      </w:hyperlink>
      <w:r w:rsidR="00EA59C1">
        <w:t>‘</w:t>
      </w:r>
      <w:r w:rsidR="00017E9A" w:rsidRPr="0035445C">
        <w:t xml:space="preserve">, </w:t>
      </w:r>
      <w:r w:rsidR="00017E9A" w:rsidRPr="0035445C">
        <w:rPr>
          <w:i/>
        </w:rPr>
        <w:t>International Monetary Fund: Finance and Development</w:t>
      </w:r>
      <w:r w:rsidR="00017E9A" w:rsidRPr="0035445C">
        <w:t>, September 2022</w:t>
      </w:r>
      <w:r w:rsidR="00CB0DAB">
        <w:t xml:space="preserve">. </w:t>
      </w:r>
    </w:p>
  </w:footnote>
  <w:footnote w:id="143">
    <w:p w14:paraId="008156DE" w14:textId="5F303CB4" w:rsidR="00017E9A" w:rsidRPr="003034CF" w:rsidRDefault="00476340" w:rsidP="000B3AAD">
      <w:pPr>
        <w:pStyle w:val="FootnoteText"/>
      </w:pPr>
      <w:r w:rsidRPr="00476340">
        <w:rPr>
          <w:rStyle w:val="FootnoteReference"/>
          <w:vertAlign w:val="baseline"/>
        </w:rPr>
        <w:footnoteRef/>
      </w:r>
      <w:r w:rsidR="00017E9A" w:rsidRPr="003034CF">
        <w:t xml:space="preserve"> </w:t>
      </w:r>
      <w:r w:rsidR="00017E9A" w:rsidRPr="003034CF">
        <w:tab/>
      </w:r>
      <w:r w:rsidR="00017E9A">
        <w:t xml:space="preserve">P </w:t>
      </w:r>
      <w:r w:rsidR="00017E9A" w:rsidRPr="003034CF">
        <w:t xml:space="preserve">Tolmach et al, </w:t>
      </w:r>
      <w:r w:rsidR="00EA59C1">
        <w:t>‘</w:t>
      </w:r>
      <w:hyperlink r:id="rId115" w:history="1">
        <w:r w:rsidR="00017E9A" w:rsidRPr="002A797A">
          <w:rPr>
            <w:rStyle w:val="Hyperlink"/>
          </w:rPr>
          <w:t>Formal Analysis of Composable DeFi Protocols</w:t>
        </w:r>
      </w:hyperlink>
      <w:r w:rsidR="00EA59C1">
        <w:t>‘</w:t>
      </w:r>
      <w:r w:rsidR="00017E9A" w:rsidRPr="003034CF">
        <w:t xml:space="preserve"> [conference p</w:t>
      </w:r>
      <w:r w:rsidR="00017E9A" w:rsidRPr="00B126E1">
        <w:t>aper</w:t>
      </w:r>
      <w:r w:rsidR="00017E9A" w:rsidRPr="003034CF">
        <w:t xml:space="preserve">], </w:t>
      </w:r>
      <w:r w:rsidR="00017E9A" w:rsidRPr="003034CF">
        <w:rPr>
          <w:i/>
        </w:rPr>
        <w:t>Financial Cryptography 2021 International Workshops</w:t>
      </w:r>
      <w:r w:rsidR="00017E9A">
        <w:rPr>
          <w:i/>
        </w:rPr>
        <w:t>.</w:t>
      </w:r>
    </w:p>
  </w:footnote>
  <w:footnote w:id="144">
    <w:p w14:paraId="7CEE410F" w14:textId="591217DD" w:rsidR="00017E9A" w:rsidRPr="00A42E85" w:rsidRDefault="00476340" w:rsidP="000B3AAD">
      <w:pPr>
        <w:pStyle w:val="FootnoteText"/>
      </w:pPr>
      <w:r w:rsidRPr="00476340">
        <w:rPr>
          <w:rStyle w:val="FootnoteReference"/>
          <w:vertAlign w:val="baseline"/>
        </w:rPr>
        <w:footnoteRef/>
      </w:r>
      <w:r w:rsidR="00017E9A" w:rsidRPr="00A42E85">
        <w:t xml:space="preserve"> </w:t>
      </w:r>
      <w:r w:rsidR="00017E9A" w:rsidRPr="00A42E85">
        <w:tab/>
      </w:r>
      <w:r w:rsidR="00017E9A">
        <w:t xml:space="preserve">M </w:t>
      </w:r>
      <w:r w:rsidR="00017E9A" w:rsidRPr="00A42E85">
        <w:t xml:space="preserve">Bech et al, </w:t>
      </w:r>
      <w:r w:rsidR="00EA59C1">
        <w:t>‘</w:t>
      </w:r>
      <w:hyperlink r:id="rId116" w:history="1">
        <w:r w:rsidR="00017E9A" w:rsidRPr="002A797A">
          <w:rPr>
            <w:rStyle w:val="Hyperlink"/>
          </w:rPr>
          <w:t>On the Future of Securities Settlement</w:t>
        </w:r>
      </w:hyperlink>
      <w:r w:rsidR="00EA59C1">
        <w:t>‘</w:t>
      </w:r>
      <w:r w:rsidR="00017E9A" w:rsidRPr="00A42E85">
        <w:t xml:space="preserve">, </w:t>
      </w:r>
      <w:r w:rsidR="00017E9A" w:rsidRPr="00A42E85">
        <w:rPr>
          <w:i/>
        </w:rPr>
        <w:t>Bank for International Settlements</w:t>
      </w:r>
      <w:r w:rsidR="00017E9A" w:rsidRPr="00A42E85">
        <w:rPr>
          <w:i/>
          <w:iCs/>
        </w:rPr>
        <w:t xml:space="preserve"> Quarterly Review, </w:t>
      </w:r>
      <w:r w:rsidR="00017E9A" w:rsidRPr="00A42E85">
        <w:t xml:space="preserve">1 March 2020. </w:t>
      </w:r>
    </w:p>
  </w:footnote>
  <w:footnote w:id="145">
    <w:p w14:paraId="5B42E86A" w14:textId="1E014224" w:rsidR="00017E9A" w:rsidRDefault="00476340" w:rsidP="000B3AAD">
      <w:pPr>
        <w:pStyle w:val="FootnoteText"/>
      </w:pPr>
      <w:r w:rsidRPr="00476340">
        <w:rPr>
          <w:rStyle w:val="FootnoteReference"/>
          <w:vertAlign w:val="baseline"/>
        </w:rPr>
        <w:footnoteRef/>
      </w:r>
      <w:r w:rsidR="00017E9A" w:rsidRPr="00CB4420">
        <w:t xml:space="preserve"> </w:t>
      </w:r>
      <w:r w:rsidR="00017E9A" w:rsidRPr="00CB4420">
        <w:tab/>
      </w:r>
      <w:r w:rsidR="00355FCE">
        <w:t xml:space="preserve">S </w:t>
      </w:r>
      <w:r w:rsidR="00355FCE" w:rsidRPr="00355FCE">
        <w:t xml:space="preserve">Wilkinson and </w:t>
      </w:r>
      <w:r w:rsidR="00355FCE">
        <w:t xml:space="preserve">J </w:t>
      </w:r>
      <w:r w:rsidR="00355FCE" w:rsidRPr="00355FCE">
        <w:t xml:space="preserve">Giuffre, </w:t>
      </w:r>
      <w:r w:rsidR="00EA59C1">
        <w:t>‘</w:t>
      </w:r>
      <w:hyperlink r:id="rId117" w:history="1">
        <w:r w:rsidR="00355FCE" w:rsidRPr="00574D6F">
          <w:rPr>
            <w:rStyle w:val="Hyperlink"/>
          </w:rPr>
          <w:t>Six Levels of Contract Automation: The Evolution to Smart Legal Contracts</w:t>
        </w:r>
        <w:r w:rsidR="00CB0DAB">
          <w:rPr>
            <w:rStyle w:val="Hyperlink"/>
          </w:rPr>
          <w:t xml:space="preserve"> – </w:t>
        </w:r>
        <w:r w:rsidR="00355FCE" w:rsidRPr="00574D6F">
          <w:rPr>
            <w:rStyle w:val="Hyperlink"/>
          </w:rPr>
          <w:t>Further Analysis</w:t>
        </w:r>
      </w:hyperlink>
      <w:r w:rsidR="00EA59C1">
        <w:t>‘</w:t>
      </w:r>
      <w:r w:rsidR="00355FCE">
        <w:t xml:space="preserve">, </w:t>
      </w:r>
      <w:r w:rsidR="00355FCE" w:rsidRPr="00355FCE">
        <w:t>March 30, 2021</w:t>
      </w:r>
      <w:r w:rsidR="00574D6F">
        <w:t>.</w:t>
      </w:r>
    </w:p>
  </w:footnote>
  <w:footnote w:id="146">
    <w:p w14:paraId="60BDB3E9" w14:textId="5CFB3357" w:rsidR="00017E9A" w:rsidRPr="00F12364" w:rsidRDefault="00476340" w:rsidP="000B3AAD">
      <w:pPr>
        <w:pStyle w:val="FootnoteText"/>
        <w:rPr>
          <w:highlight w:val="yellow"/>
        </w:rPr>
      </w:pPr>
      <w:r w:rsidRPr="00476340">
        <w:rPr>
          <w:rStyle w:val="FootnoteReference"/>
          <w:vertAlign w:val="baseline"/>
        </w:rPr>
        <w:footnoteRef/>
      </w:r>
      <w:r w:rsidR="00017E9A" w:rsidRPr="00A42E85">
        <w:t xml:space="preserve"> </w:t>
      </w:r>
      <w:r w:rsidR="00017E9A" w:rsidRPr="00A42E85">
        <w:tab/>
        <w:t xml:space="preserve">A Wright and P De </w:t>
      </w:r>
      <w:r w:rsidR="00017E9A" w:rsidRPr="00A42E85">
        <w:t xml:space="preserve">Filippi, </w:t>
      </w:r>
      <w:r w:rsidR="00EA59C1">
        <w:t>‘</w:t>
      </w:r>
      <w:hyperlink r:id="rId118" w:history="1">
        <w:r w:rsidR="00017E9A" w:rsidRPr="002A797A">
          <w:rPr>
            <w:rStyle w:val="Hyperlink"/>
          </w:rPr>
          <w:t>Decentralized Blockchain Technology and the Rise of Lex Cryptographia</w:t>
        </w:r>
      </w:hyperlink>
      <w:r w:rsidR="00EA59C1">
        <w:t>‘</w:t>
      </w:r>
      <w:r w:rsidR="00017E9A" w:rsidRPr="00A42E85">
        <w:t xml:space="preserve">, </w:t>
      </w:r>
      <w:r w:rsidR="00017E9A" w:rsidRPr="00A42E85">
        <w:rPr>
          <w:i/>
        </w:rPr>
        <w:t>Open Journal of Applied Sciences</w:t>
      </w:r>
      <w:r w:rsidR="00017E9A" w:rsidRPr="00A42E85">
        <w:t>, 2015, 11(10)</w:t>
      </w:r>
      <w:r w:rsidR="00017E9A">
        <w:t>.</w:t>
      </w:r>
    </w:p>
  </w:footnote>
  <w:footnote w:id="147">
    <w:p w14:paraId="259DF833" w14:textId="55C3135D" w:rsidR="00017E9A" w:rsidRPr="00F12364" w:rsidRDefault="00476340" w:rsidP="000B3AAD">
      <w:pPr>
        <w:pStyle w:val="FootnoteText"/>
        <w:rPr>
          <w:highlight w:val="yellow"/>
        </w:rPr>
      </w:pPr>
      <w:r w:rsidRPr="00476340">
        <w:rPr>
          <w:rStyle w:val="FootnoteReference"/>
          <w:vertAlign w:val="baseline"/>
        </w:rPr>
        <w:footnoteRef/>
      </w:r>
      <w:r w:rsidR="00017E9A" w:rsidRPr="00A42E85">
        <w:t xml:space="preserve"> </w:t>
      </w:r>
      <w:r w:rsidR="00017E9A" w:rsidRPr="00A42E85">
        <w:tab/>
        <w:t xml:space="preserve">H Adams et al, </w:t>
      </w:r>
      <w:r w:rsidR="00EA59C1">
        <w:t>‘</w:t>
      </w:r>
      <w:hyperlink r:id="rId119" w:history="1">
        <w:r w:rsidR="00017E9A" w:rsidRPr="002A797A">
          <w:rPr>
            <w:rStyle w:val="Hyperlink"/>
          </w:rPr>
          <w:t>Uniswap v3 Core</w:t>
        </w:r>
      </w:hyperlink>
      <w:hyperlink r:id="rId120" w:history="1">
        <w:r w:rsidR="00017E9A" w:rsidRPr="002A797A">
          <w:rPr>
            <w:rStyle w:val="Hyperlink"/>
          </w:rPr>
          <w:t>Uniswap v3 Core</w:t>
        </w:r>
      </w:hyperlink>
      <w:r w:rsidR="00EA59C1">
        <w:rPr>
          <w:i/>
        </w:rPr>
        <w:t>‘</w:t>
      </w:r>
      <w:r w:rsidR="00017E9A" w:rsidRPr="00A42E85">
        <w:t xml:space="preserve">, </w:t>
      </w:r>
      <w:r w:rsidR="00017E9A" w:rsidRPr="00A42E85">
        <w:rPr>
          <w:i/>
        </w:rPr>
        <w:t>Uniswap website</w:t>
      </w:r>
      <w:r w:rsidR="00017E9A" w:rsidRPr="00A42E85">
        <w:t xml:space="preserve">, March 2021 and </w:t>
      </w:r>
      <w:r w:rsidR="00017E9A" w:rsidRPr="00A42E85">
        <w:rPr>
          <w:i/>
        </w:rPr>
        <w:t>Liquidity</w:t>
      </w:r>
      <w:r w:rsidR="00017E9A" w:rsidRPr="00A42E85">
        <w:t xml:space="preserve">, </w:t>
      </w:r>
      <w:r w:rsidR="00EA59C1">
        <w:t>‘</w:t>
      </w:r>
      <w:hyperlink r:id="rId121" w:history="1">
        <w:r w:rsidR="00017E9A" w:rsidRPr="002A797A">
          <w:rPr>
            <w:rStyle w:val="Hyperlink"/>
          </w:rPr>
          <w:t>Official Liquidity Documentation</w:t>
        </w:r>
      </w:hyperlink>
      <w:r w:rsidR="00EA59C1">
        <w:t>‘</w:t>
      </w:r>
      <w:r w:rsidR="00017E9A" w:rsidRPr="003631E5">
        <w:t>,</w:t>
      </w:r>
      <w:r w:rsidR="00017E9A" w:rsidRPr="00A42E85">
        <w:t xml:space="preserve"> </w:t>
      </w:r>
      <w:r w:rsidR="00017E9A">
        <w:t xml:space="preserve">Liquidity website, </w:t>
      </w:r>
      <w:r w:rsidR="00017E9A" w:rsidRPr="00A42E85">
        <w:t>November 2022</w:t>
      </w:r>
      <w:r w:rsidR="00EA59C1">
        <w:t xml:space="preserve">. </w:t>
      </w:r>
      <w:r w:rsidR="00017E9A" w:rsidRPr="00A42E85">
        <w:tab/>
        <w:t xml:space="preserve">H Adams et al, </w:t>
      </w:r>
      <w:r w:rsidR="00EA59C1">
        <w:t>‘</w:t>
      </w:r>
      <w:hyperlink r:id="rId122" w:history="1">
        <w:r w:rsidR="00017E9A" w:rsidRPr="002A797A">
          <w:rPr>
            <w:rStyle w:val="Hyperlink"/>
          </w:rPr>
          <w:t>Uniswap v3 Core</w:t>
        </w:r>
      </w:hyperlink>
      <w:hyperlink r:id="rId123" w:history="1">
        <w:r w:rsidR="00017E9A" w:rsidRPr="002A797A">
          <w:rPr>
            <w:rStyle w:val="Hyperlink"/>
          </w:rPr>
          <w:t>Uniswap v3 Core</w:t>
        </w:r>
      </w:hyperlink>
      <w:r w:rsidR="00EA59C1">
        <w:rPr>
          <w:i/>
        </w:rPr>
        <w:t>‘</w:t>
      </w:r>
      <w:r w:rsidR="00017E9A" w:rsidRPr="00A42E85">
        <w:t xml:space="preserve">, </w:t>
      </w:r>
      <w:r w:rsidR="00017E9A" w:rsidRPr="00A42E85">
        <w:rPr>
          <w:i/>
        </w:rPr>
        <w:t>Uniswap website</w:t>
      </w:r>
      <w:r w:rsidR="00017E9A" w:rsidRPr="00A42E85">
        <w:t xml:space="preserve">, March 2021 and </w:t>
      </w:r>
      <w:r w:rsidR="00017E9A" w:rsidRPr="00A42E85">
        <w:rPr>
          <w:i/>
        </w:rPr>
        <w:t>Liquidity</w:t>
      </w:r>
      <w:r w:rsidR="00017E9A" w:rsidRPr="00A42E85">
        <w:t xml:space="preserve">, </w:t>
      </w:r>
      <w:r w:rsidR="00EA59C1">
        <w:t>‘</w:t>
      </w:r>
      <w:hyperlink r:id="rId124" w:history="1">
        <w:r w:rsidR="00017E9A" w:rsidRPr="002A797A">
          <w:rPr>
            <w:rStyle w:val="Hyperlink"/>
          </w:rPr>
          <w:t>Official Liquidity Documentation</w:t>
        </w:r>
      </w:hyperlink>
      <w:r w:rsidR="00EA59C1">
        <w:t>‘</w:t>
      </w:r>
      <w:r w:rsidR="00017E9A" w:rsidRPr="003631E5">
        <w:t>,</w:t>
      </w:r>
      <w:r w:rsidR="00017E9A" w:rsidRPr="00A42E85">
        <w:t xml:space="preserve"> </w:t>
      </w:r>
      <w:r w:rsidR="00017E9A">
        <w:t xml:space="preserve">Liquidity website, </w:t>
      </w:r>
      <w:r w:rsidR="00017E9A" w:rsidRPr="00A42E85">
        <w:t>November 2022</w:t>
      </w:r>
      <w:r w:rsidR="00CB0DAB">
        <w:t xml:space="preserve">. </w:t>
      </w:r>
    </w:p>
  </w:footnote>
  <w:footnote w:id="148">
    <w:p w14:paraId="384776BF" w14:textId="0860A125" w:rsidR="00017E9A" w:rsidRDefault="00476340" w:rsidP="000B3AAD">
      <w:pPr>
        <w:pStyle w:val="FootnoteText"/>
      </w:pPr>
      <w:r w:rsidRPr="00476340">
        <w:rPr>
          <w:rStyle w:val="FootnoteReference"/>
          <w:vertAlign w:val="baseline"/>
        </w:rPr>
        <w:footnoteRef/>
      </w:r>
      <w:r w:rsidR="00017E9A">
        <w:t xml:space="preserve"> </w:t>
      </w:r>
      <w:r w:rsidR="00017E9A">
        <w:tab/>
      </w:r>
      <w:r w:rsidR="00017E9A" w:rsidRPr="00537736">
        <w:t>Trust engineering is the discipline of defining the components of a protocol that require human trust to function and replacing it with an executable program</w:t>
      </w:r>
      <w:r w:rsidR="00017E9A">
        <w:t xml:space="preserve"> (see Patrick </w:t>
      </w:r>
      <w:r w:rsidR="00017E9A">
        <w:t xml:space="preserve">McCorry, </w:t>
      </w:r>
      <w:r w:rsidR="00EA59C1">
        <w:t>‘</w:t>
      </w:r>
      <w:hyperlink r:id="rId125" w:history="1">
        <w:r w:rsidR="00017E9A" w:rsidRPr="002F6513">
          <w:rPr>
            <w:rStyle w:val="Hyperlink"/>
          </w:rPr>
          <w:t>Why Are Cryptocurrencies Interesting?</w:t>
        </w:r>
      </w:hyperlink>
      <w:r w:rsidR="00EA59C1">
        <w:t>‘</w:t>
      </w:r>
      <w:r w:rsidR="00017E9A">
        <w:t xml:space="preserve"> (Mirror, 23 March 2022). </w:t>
      </w:r>
    </w:p>
  </w:footnote>
  <w:footnote w:id="149">
    <w:p w14:paraId="28A35C66" w14:textId="07FEF139" w:rsidR="00017E9A" w:rsidRDefault="00476340" w:rsidP="000B3AAD">
      <w:pPr>
        <w:pStyle w:val="FootnoteText"/>
      </w:pPr>
      <w:r w:rsidRPr="00476340">
        <w:rPr>
          <w:rStyle w:val="FootnoteReference"/>
          <w:vertAlign w:val="baseline"/>
        </w:rPr>
        <w:footnoteRef/>
      </w:r>
      <w:r w:rsidR="00017E9A" w:rsidRPr="00A42E85">
        <w:t xml:space="preserve"> </w:t>
      </w:r>
      <w:r w:rsidR="00017E9A" w:rsidRPr="00A42E85">
        <w:tab/>
        <w:t xml:space="preserve">M Salehi, J Clark and M Mannan, </w:t>
      </w:r>
      <w:r w:rsidR="00EA59C1">
        <w:t>‘</w:t>
      </w:r>
      <w:hyperlink r:id="rId126" w:history="1">
        <w:r w:rsidR="00017E9A" w:rsidRPr="002A797A">
          <w:rPr>
            <w:rStyle w:val="Hyperlink"/>
          </w:rPr>
          <w:t>Not so Immutable: Upgradeability of Smart Contracts on Ethereum</w:t>
        </w:r>
      </w:hyperlink>
      <w:r w:rsidR="00EA59C1">
        <w:t>‘</w:t>
      </w:r>
      <w:r w:rsidR="00017E9A" w:rsidRPr="00A42E85">
        <w:t xml:space="preserve">, </w:t>
      </w:r>
      <w:r w:rsidR="00017E9A" w:rsidRPr="00A42E85">
        <w:rPr>
          <w:i/>
        </w:rPr>
        <w:t>arXiv</w:t>
      </w:r>
      <w:r w:rsidR="00017E9A" w:rsidRPr="00A42E85">
        <w:t>, 2022</w:t>
      </w:r>
      <w:r w:rsidR="00017E9A">
        <w:t>.</w:t>
      </w:r>
    </w:p>
  </w:footnote>
  <w:footnote w:id="150">
    <w:p w14:paraId="4360E783" w14:textId="59F3276D" w:rsidR="00017E9A" w:rsidRDefault="00476340" w:rsidP="000B3AAD">
      <w:pPr>
        <w:pStyle w:val="FootnoteText"/>
      </w:pPr>
      <w:r w:rsidRPr="00476340">
        <w:rPr>
          <w:rStyle w:val="FootnoteReference"/>
          <w:vertAlign w:val="baseline"/>
        </w:rPr>
        <w:footnoteRef/>
      </w:r>
      <w:r w:rsidR="00017E9A">
        <w:t xml:space="preserve"> </w:t>
      </w:r>
      <w:r w:rsidR="00017E9A">
        <w:tab/>
        <w:t xml:space="preserve">S Hassan and P De </w:t>
      </w:r>
      <w:r w:rsidR="00017E9A">
        <w:t xml:space="preserve">Filippi, </w:t>
      </w:r>
      <w:r w:rsidR="00EA59C1">
        <w:rPr>
          <w:i/>
        </w:rPr>
        <w:t>‘</w:t>
      </w:r>
      <w:hyperlink r:id="rId127" w:history="1">
        <w:r w:rsidR="00017E9A">
          <w:rPr>
            <w:rStyle w:val="Hyperlink"/>
          </w:rPr>
          <w:t>Decentralized Autonomous Organization</w:t>
        </w:r>
      </w:hyperlink>
      <w:r w:rsidR="00EA59C1">
        <w:rPr>
          <w:i/>
        </w:rPr>
        <w:t>‘</w:t>
      </w:r>
      <w:r w:rsidR="00017E9A">
        <w:t xml:space="preserve">,  </w:t>
      </w:r>
      <w:r w:rsidR="00017E9A">
        <w:rPr>
          <w:i/>
          <w:iCs/>
        </w:rPr>
        <w:t xml:space="preserve">Internet Policy </w:t>
      </w:r>
      <w:r w:rsidR="00017E9A" w:rsidRPr="00134CB0">
        <w:t>Review</w:t>
      </w:r>
      <w:r w:rsidR="00017E9A">
        <w:t xml:space="preserve">, 2021, </w:t>
      </w:r>
      <w:r w:rsidR="00017E9A" w:rsidRPr="0077033D">
        <w:t>10</w:t>
      </w:r>
      <w:r w:rsidR="00017E9A">
        <w:t>(2).</w:t>
      </w:r>
    </w:p>
  </w:footnote>
  <w:footnote w:id="151">
    <w:p w14:paraId="105F7792" w14:textId="063E0E2C" w:rsidR="00017E9A" w:rsidRDefault="00476340" w:rsidP="000B3AAD">
      <w:pPr>
        <w:pStyle w:val="FootnoteText"/>
      </w:pPr>
      <w:r w:rsidRPr="00476340">
        <w:rPr>
          <w:rStyle w:val="FootnoteReference"/>
          <w:vertAlign w:val="baseline"/>
        </w:rPr>
        <w:footnoteRef/>
      </w:r>
      <w:r w:rsidR="00017E9A">
        <w:t xml:space="preserve"> </w:t>
      </w:r>
      <w:r w:rsidR="00017E9A">
        <w:tab/>
      </w:r>
      <w:r w:rsidR="00017E9A" w:rsidRPr="00826F94">
        <w:t xml:space="preserve">A Wright, </w:t>
      </w:r>
      <w:r w:rsidR="00EA59C1">
        <w:t>‘</w:t>
      </w:r>
      <w:hyperlink r:id="rId128" w:history="1">
        <w:r w:rsidR="00017E9A" w:rsidRPr="00826F94">
          <w:rPr>
            <w:rStyle w:val="Hyperlink"/>
          </w:rPr>
          <w:t>The Rise of Decentralized Autonomous Organizations</w:t>
        </w:r>
      </w:hyperlink>
      <w:r w:rsidR="00017E9A" w:rsidRPr="00826F94">
        <w:t>, [2021] Stanford Journal of Blockchain Law &amp; Policy.</w:t>
      </w:r>
    </w:p>
  </w:footnote>
  <w:footnote w:id="152">
    <w:p w14:paraId="6CC3AF6A" w14:textId="0EE32704" w:rsidR="00AF27EE" w:rsidRDefault="00476340" w:rsidP="000B3AAD">
      <w:pPr>
        <w:pStyle w:val="FootnoteText"/>
      </w:pPr>
      <w:r w:rsidRPr="00476340">
        <w:rPr>
          <w:rStyle w:val="FootnoteReference"/>
          <w:vertAlign w:val="baseline"/>
        </w:rPr>
        <w:footnoteRef/>
      </w:r>
      <w:r w:rsidR="00AF27EE">
        <w:t xml:space="preserve"> </w:t>
      </w:r>
      <w:r w:rsidR="00AF27EE">
        <w:tab/>
      </w:r>
      <w:r w:rsidR="00B80498">
        <w:t>Brummer, C</w:t>
      </w:r>
      <w:r w:rsidR="00343E0B">
        <w:t>. Rodrigo, S.</w:t>
      </w:r>
      <w:r w:rsidR="00B336F3">
        <w:t>,</w:t>
      </w:r>
      <w:r w:rsidR="00E842E1">
        <w:t xml:space="preserve"> </w:t>
      </w:r>
      <w:hyperlink r:id="rId129" w:history="1">
        <w:r w:rsidR="00E842E1" w:rsidRPr="00F9507D">
          <w:rPr>
            <w:rStyle w:val="Hyperlink"/>
          </w:rPr>
          <w:t>DAO Strategy and Legal Wrappers</w:t>
        </w:r>
      </w:hyperlink>
      <w:r w:rsidR="00E842E1">
        <w:t>,</w:t>
      </w:r>
      <w:r w:rsidR="007A7721">
        <w:t xml:space="preserve"> Paradigm</w:t>
      </w:r>
      <w:r w:rsidR="005F4FF9">
        <w:t xml:space="preserve"> </w:t>
      </w:r>
      <w:r w:rsidR="007A7721">
        <w:t>(</w:t>
      </w:r>
      <w:r w:rsidR="005F4FF9">
        <w:t>8 June 2022</w:t>
      </w:r>
      <w:r w:rsidR="007A7721">
        <w:t>)</w:t>
      </w:r>
    </w:p>
  </w:footnote>
  <w:footnote w:id="153">
    <w:p w14:paraId="397AD702" w14:textId="3A2E4614" w:rsidR="00017E9A" w:rsidRDefault="00476340" w:rsidP="000B3AAD">
      <w:pPr>
        <w:pStyle w:val="FootnoteText"/>
      </w:pPr>
      <w:r w:rsidRPr="00476340">
        <w:rPr>
          <w:rStyle w:val="FootnoteReference"/>
          <w:vertAlign w:val="baseline"/>
        </w:rPr>
        <w:footnoteRef/>
      </w:r>
      <w:r w:rsidR="00017E9A">
        <w:t xml:space="preserve"> </w:t>
      </w:r>
      <w:r w:rsidR="00017E9A">
        <w:tab/>
      </w:r>
      <w:r w:rsidR="00017E9A" w:rsidRPr="00826F94">
        <w:t xml:space="preserve">moreReese, </w:t>
      </w:r>
      <w:r w:rsidR="00EA59C1">
        <w:t>‘</w:t>
      </w:r>
      <w:hyperlink r:id="rId130" w:history="1">
        <w:r w:rsidR="00017E9A" w:rsidRPr="00826F94">
          <w:rPr>
            <w:rStyle w:val="Hyperlink"/>
          </w:rPr>
          <w:t>A Pocket Guide to DAO Frameworks</w:t>
        </w:r>
      </w:hyperlink>
      <w:r w:rsidR="00017E9A" w:rsidRPr="00826F94">
        <w:t>.</w:t>
      </w:r>
      <w:r w:rsidR="00EA59C1">
        <w:t>’</w:t>
      </w:r>
      <w:r w:rsidR="00017E9A" w:rsidRPr="00826F94">
        <w:t>, Tally (11 October 2022).</w:t>
      </w:r>
    </w:p>
  </w:footnote>
  <w:footnote w:id="154">
    <w:p w14:paraId="38973FB1" w14:textId="38B4A614" w:rsidR="00017E9A" w:rsidRDefault="00476340" w:rsidP="000B3AAD">
      <w:pPr>
        <w:pStyle w:val="FootnoteText"/>
      </w:pPr>
      <w:r w:rsidRPr="00476340">
        <w:rPr>
          <w:rStyle w:val="FootnoteReference"/>
          <w:vertAlign w:val="baseline"/>
        </w:rPr>
        <w:footnoteRef/>
      </w:r>
      <w:r w:rsidR="00017E9A">
        <w:t xml:space="preserve"> </w:t>
      </w:r>
      <w:r w:rsidR="00017E9A">
        <w:tab/>
      </w:r>
      <w:r w:rsidR="00017E9A" w:rsidRPr="00826F94">
        <w:t xml:space="preserve">Optimism DAO, </w:t>
      </w:r>
      <w:r w:rsidR="00EA59C1">
        <w:t>‘</w:t>
      </w:r>
      <w:hyperlink r:id="rId131" w:history="1">
        <w:r w:rsidR="00017E9A" w:rsidRPr="00826F94">
          <w:rPr>
            <w:rStyle w:val="Hyperlink"/>
          </w:rPr>
          <w:t>What Is the Optimism Collective?</w:t>
        </w:r>
      </w:hyperlink>
      <w:r w:rsidR="00EA59C1">
        <w:t>‘</w:t>
      </w:r>
      <w:r w:rsidR="00017E9A" w:rsidRPr="00826F94">
        <w:t xml:space="preserve">, </w:t>
      </w:r>
      <w:r w:rsidR="00017E9A" w:rsidRPr="00826F94">
        <w:rPr>
          <w:i/>
        </w:rPr>
        <w:t>Optimism Docs</w:t>
      </w:r>
      <w:r w:rsidR="00017E9A" w:rsidRPr="00826F94">
        <w:t xml:space="preserve"> (6 December 2022).</w:t>
      </w:r>
    </w:p>
  </w:footnote>
  <w:footnote w:id="155">
    <w:p w14:paraId="1D734C95" w14:textId="29EBA595" w:rsidR="00017E9A" w:rsidRDefault="00476340" w:rsidP="000B3AAD">
      <w:pPr>
        <w:pStyle w:val="FootnoteText"/>
      </w:pPr>
      <w:r w:rsidRPr="00476340">
        <w:rPr>
          <w:rStyle w:val="FootnoteReference"/>
          <w:vertAlign w:val="baseline"/>
        </w:rPr>
        <w:footnoteRef/>
      </w:r>
      <w:r w:rsidR="00017E9A">
        <w:t xml:space="preserve"> </w:t>
      </w:r>
      <w:r w:rsidR="00017E9A">
        <w:tab/>
      </w:r>
      <w:r w:rsidR="00017E9A" w:rsidRPr="00826F94">
        <w:t xml:space="preserve">For example, see </w:t>
      </w:r>
      <w:hyperlink r:id="rId132" w:history="1">
        <w:r w:rsidR="00017E9A" w:rsidRPr="00826F94">
          <w:rPr>
            <w:rStyle w:val="Hyperlink"/>
          </w:rPr>
          <w:t>MakerDAO</w:t>
        </w:r>
        <w:r w:rsidR="00CB0DAB">
          <w:rPr>
            <w:rStyle w:val="Hyperlink"/>
          </w:rPr>
          <w:t xml:space="preserve"> – </w:t>
        </w:r>
        <w:r w:rsidR="00017E9A" w:rsidRPr="00826F94">
          <w:rPr>
            <w:rStyle w:val="Hyperlink"/>
          </w:rPr>
          <w:t>Dashboard.</w:t>
        </w:r>
        <w:r w:rsidR="00172AB0" w:rsidRPr="00826F94" w:rsidDel="00172AB0">
          <w:rPr>
            <w:rStyle w:val="Hyperlink"/>
          </w:rPr>
          <w:t xml:space="preserve"> </w:t>
        </w:r>
      </w:hyperlink>
    </w:p>
  </w:footnote>
  <w:footnote w:id="156">
    <w:p w14:paraId="6F5A8EBA" w14:textId="763E8FAA" w:rsidR="00AB602E" w:rsidRDefault="00476340" w:rsidP="000B3AAD">
      <w:pPr>
        <w:pStyle w:val="FootnoteText"/>
      </w:pPr>
      <w:r w:rsidRPr="00476340">
        <w:rPr>
          <w:rStyle w:val="FootnoteReference"/>
          <w:vertAlign w:val="baseline"/>
        </w:rPr>
        <w:footnoteRef/>
      </w:r>
      <w:r w:rsidR="00AB602E">
        <w:t xml:space="preserve"> </w:t>
      </w:r>
      <w:r w:rsidR="00650A28">
        <w:tab/>
      </w:r>
      <w:r w:rsidR="00AB602E">
        <w:t xml:space="preserve">For example, see </w:t>
      </w:r>
      <w:hyperlink r:id="rId133" w:history="1">
        <w:r w:rsidR="007B4269" w:rsidRPr="00F85E18">
          <w:rPr>
            <w:rStyle w:val="Hyperlink"/>
          </w:rPr>
          <w:t>Deep Dao</w:t>
        </w:r>
        <w:r w:rsidR="00CB0DAB">
          <w:rPr>
            <w:rStyle w:val="Hyperlink"/>
          </w:rPr>
          <w:t xml:space="preserve"> – </w:t>
        </w:r>
        <w:r w:rsidR="007B4269" w:rsidRPr="00F85E18">
          <w:rPr>
            <w:rStyle w:val="Hyperlink"/>
          </w:rPr>
          <w:t>Organisations</w:t>
        </w:r>
      </w:hyperlink>
      <w:r w:rsidR="000C5078">
        <w:t xml:space="preserve"> </w:t>
      </w:r>
    </w:p>
  </w:footnote>
  <w:footnote w:id="157">
    <w:p w14:paraId="7668A04A" w14:textId="70BEC47B" w:rsidR="0017452F" w:rsidRPr="00F12364" w:rsidRDefault="00476340" w:rsidP="000B3AAD">
      <w:pPr>
        <w:pStyle w:val="FootnoteText"/>
        <w:rPr>
          <w:highlight w:val="yellow"/>
        </w:rPr>
      </w:pPr>
      <w:r w:rsidRPr="00476340">
        <w:rPr>
          <w:rStyle w:val="FootnoteReference"/>
          <w:sz w:val="17"/>
          <w:szCs w:val="17"/>
          <w:vertAlign w:val="baseline"/>
        </w:rPr>
        <w:footnoteRef/>
      </w:r>
      <w:r w:rsidR="0017452F" w:rsidRPr="0092016A">
        <w:t xml:space="preserve"> </w:t>
      </w:r>
      <w:r w:rsidR="0017452F" w:rsidRPr="0092016A">
        <w:tab/>
      </w:r>
      <w:r w:rsidR="0017452F">
        <w:t xml:space="preserve">Regarding </w:t>
      </w:r>
      <w:r w:rsidR="00EA59C1">
        <w:t>‘</w:t>
      </w:r>
      <w:r w:rsidR="0017452F">
        <w:t>token creation</w:t>
      </w:r>
      <w:r w:rsidR="00EA59C1">
        <w:t>’</w:t>
      </w:r>
      <w:r w:rsidR="0017452F">
        <w:t xml:space="preserve"> </w:t>
      </w:r>
      <w:r w:rsidR="0017452F" w:rsidRPr="0092016A">
        <w:t xml:space="preserve">see </w:t>
      </w:r>
      <w:r w:rsidR="0017452F">
        <w:t xml:space="preserve">J </w:t>
      </w:r>
      <w:r w:rsidR="0017452F" w:rsidRPr="00DD0861">
        <w:t xml:space="preserve">Roth, </w:t>
      </w:r>
      <w:r w:rsidR="0017452F">
        <w:t xml:space="preserve">F </w:t>
      </w:r>
      <w:r w:rsidR="0017452F" w:rsidRPr="00DD0861">
        <w:t xml:space="preserve">Schär and </w:t>
      </w:r>
      <w:r w:rsidR="0017452F">
        <w:t>A</w:t>
      </w:r>
      <w:r w:rsidR="0017452F" w:rsidRPr="00DD0861">
        <w:t xml:space="preserve"> Schöpfer, </w:t>
      </w:r>
      <w:r w:rsidR="00EA59C1">
        <w:t>‘</w:t>
      </w:r>
      <w:hyperlink r:id="rId134" w:history="1">
        <w:r w:rsidR="0017452F" w:rsidRPr="002A797A">
          <w:rPr>
            <w:rStyle w:val="Hyperlink"/>
          </w:rPr>
          <w:t>The Tokenization of Assets: Using Blockchains for Equity Crowdfunding</w:t>
        </w:r>
      </w:hyperlink>
      <w:r w:rsidR="00EA59C1">
        <w:t>‘</w:t>
      </w:r>
      <w:r w:rsidR="0017452F" w:rsidRPr="00DD0861">
        <w:t xml:space="preserve"> </w:t>
      </w:r>
      <w:r w:rsidR="0017452F">
        <w:t xml:space="preserve">in </w:t>
      </w:r>
      <w:r w:rsidR="0017452F" w:rsidRPr="00BC39F2">
        <w:t>Karen Wendt</w:t>
      </w:r>
      <w:r w:rsidR="0017452F">
        <w:t xml:space="preserve"> (eds), </w:t>
      </w:r>
      <w:r w:rsidR="0017452F">
        <w:rPr>
          <w:i/>
          <w:iCs/>
        </w:rPr>
        <w:t xml:space="preserve">Theories of </w:t>
      </w:r>
      <w:r w:rsidR="0017452F" w:rsidRPr="003032E1">
        <w:rPr>
          <w:i/>
        </w:rPr>
        <w:t>Change</w:t>
      </w:r>
      <w:r w:rsidR="0017452F">
        <w:t xml:space="preserve">, </w:t>
      </w:r>
      <w:r w:rsidR="0017452F" w:rsidRPr="003032E1">
        <w:t>Springer</w:t>
      </w:r>
      <w:r w:rsidR="0017452F">
        <w:t xml:space="preserve"> Nature, Switzerland, 2020</w:t>
      </w:r>
      <w:r w:rsidR="00CB0DAB">
        <w:t xml:space="preserve">. </w:t>
      </w:r>
    </w:p>
  </w:footnote>
  <w:footnote w:id="158">
    <w:p w14:paraId="26DA2E65" w14:textId="0D80B9D7" w:rsidR="0017452F" w:rsidRPr="00A42E85" w:rsidRDefault="00476340" w:rsidP="000B3AAD">
      <w:pPr>
        <w:pStyle w:val="FootnoteText"/>
      </w:pPr>
      <w:r w:rsidRPr="00476340">
        <w:rPr>
          <w:rStyle w:val="FootnoteReference"/>
          <w:vertAlign w:val="baseline"/>
        </w:rPr>
        <w:footnoteRef/>
      </w:r>
      <w:r w:rsidR="0017452F" w:rsidRPr="00A42E85">
        <w:t xml:space="preserve"> </w:t>
      </w:r>
      <w:r w:rsidR="0017452F" w:rsidRPr="00A42E85">
        <w:tab/>
        <w:t>Totals calculated from Ethereum (</w:t>
      </w:r>
      <w:hyperlink r:id="rId135" w:history="1">
        <w:r w:rsidR="0017452F" w:rsidRPr="00CA26BC">
          <w:rPr>
            <w:rStyle w:val="Hyperlink"/>
          </w:rPr>
          <w:t>https://etherscan.io/tokens</w:t>
        </w:r>
      </w:hyperlink>
      <w:r w:rsidR="0017452F" w:rsidRPr="00A42E85">
        <w:t>); Polygon (</w:t>
      </w:r>
      <w:hyperlink r:id="rId136" w:history="1">
        <w:r w:rsidR="0017452F" w:rsidRPr="00CA26BC">
          <w:rPr>
            <w:rStyle w:val="Hyperlink"/>
          </w:rPr>
          <w:t>https://polygonscan.com/tokens</w:t>
        </w:r>
      </w:hyperlink>
      <w:r w:rsidR="0017452F" w:rsidRPr="00A42E85">
        <w:t>); and BSC (</w:t>
      </w:r>
      <w:hyperlink r:id="rId137" w:history="1">
        <w:r w:rsidR="0017452F" w:rsidRPr="00CA26BC">
          <w:rPr>
            <w:rStyle w:val="Hyperlink"/>
          </w:rPr>
          <w:t>https://bscscan.com/tokens</w:t>
        </w:r>
      </w:hyperlink>
      <w:r w:rsidR="0017452F" w:rsidRPr="00A42E85">
        <w:t xml:space="preserve">). </w:t>
      </w:r>
    </w:p>
  </w:footnote>
  <w:footnote w:id="159">
    <w:p w14:paraId="5BD8BA6D" w14:textId="34976077" w:rsidR="00017E9A" w:rsidRPr="00F12364" w:rsidRDefault="00476340" w:rsidP="000B3AAD">
      <w:pPr>
        <w:pStyle w:val="FootnoteText"/>
        <w:rPr>
          <w:highlight w:val="yellow"/>
        </w:rPr>
      </w:pPr>
      <w:r w:rsidRPr="00476340">
        <w:rPr>
          <w:rStyle w:val="FootnoteReference"/>
          <w:vertAlign w:val="baseline"/>
        </w:rPr>
        <w:footnoteRef/>
      </w:r>
      <w:r w:rsidR="00017E9A" w:rsidRPr="00F56A2B">
        <w:t xml:space="preserve"> </w:t>
      </w:r>
      <w:r w:rsidR="00017E9A" w:rsidRPr="00F56A2B">
        <w:tab/>
        <w:t xml:space="preserve">L </w:t>
      </w:r>
      <w:r w:rsidR="00017E9A" w:rsidRPr="00F56A2B">
        <w:t xml:space="preserve">Hurwicz and S Reiter, </w:t>
      </w:r>
      <w:r w:rsidR="00017E9A" w:rsidRPr="00F56A2B">
        <w:rPr>
          <w:i/>
        </w:rPr>
        <w:t>Designing Economic Mechanisms</w:t>
      </w:r>
      <w:r w:rsidR="00017E9A" w:rsidRPr="008F022E">
        <w:t xml:space="preserve">, Cambridge University Press, Cambridge, 2006. </w:t>
      </w:r>
    </w:p>
  </w:footnote>
  <w:footnote w:id="160">
    <w:p w14:paraId="2474BF0A" w14:textId="484B38A3" w:rsidR="00017E9A" w:rsidRPr="00F12364" w:rsidRDefault="00476340" w:rsidP="000B3AAD">
      <w:pPr>
        <w:pStyle w:val="FootnoteText"/>
        <w:rPr>
          <w:highlight w:val="yellow"/>
        </w:rPr>
      </w:pPr>
      <w:r w:rsidRPr="00476340">
        <w:rPr>
          <w:rStyle w:val="FootnoteReference"/>
          <w:sz w:val="17"/>
          <w:szCs w:val="17"/>
          <w:vertAlign w:val="baseline"/>
        </w:rPr>
        <w:footnoteRef/>
      </w:r>
      <w:r w:rsidR="00017E9A" w:rsidRPr="00F56A2B">
        <w:t xml:space="preserve"> </w:t>
      </w:r>
      <w:r w:rsidR="00017E9A" w:rsidRPr="00F56A2B">
        <w:tab/>
      </w:r>
      <w:r w:rsidR="00017E9A" w:rsidRPr="00A36E23">
        <w:t xml:space="preserve">N Szabo, </w:t>
      </w:r>
      <w:r w:rsidR="00EA59C1">
        <w:t>‘</w:t>
      </w:r>
      <w:hyperlink r:id="rId138" w:history="1">
        <w:r w:rsidR="00017E9A" w:rsidRPr="002A797A">
          <w:rPr>
            <w:rStyle w:val="Hyperlink"/>
          </w:rPr>
          <w:t>Formalizing and Securing Relationships on Public Networks</w:t>
        </w:r>
      </w:hyperlink>
      <w:r w:rsidR="00EA59C1">
        <w:t>‘</w:t>
      </w:r>
      <w:r w:rsidR="00017E9A">
        <w:t>.</w:t>
      </w:r>
      <w:r w:rsidR="00017E9A" w:rsidRPr="00F12364">
        <w:rPr>
          <w:highlight w:val="yellow"/>
        </w:rPr>
        <w:t xml:space="preserve"> </w:t>
      </w:r>
    </w:p>
  </w:footnote>
  <w:footnote w:id="161">
    <w:p w14:paraId="2DD1BB80" w14:textId="0546CDE8" w:rsidR="00017E9A" w:rsidRPr="008F022E" w:rsidRDefault="00476340" w:rsidP="000B3AAD">
      <w:pPr>
        <w:pStyle w:val="FootnoteText"/>
      </w:pPr>
      <w:r w:rsidRPr="00476340">
        <w:rPr>
          <w:rStyle w:val="FootnoteReference"/>
          <w:vertAlign w:val="baseline"/>
        </w:rPr>
        <w:footnoteRef/>
      </w:r>
      <w:r w:rsidR="00017E9A" w:rsidRPr="00F56A2B">
        <w:t xml:space="preserve"> </w:t>
      </w:r>
      <w:r w:rsidR="00017E9A" w:rsidRPr="00F56A2B">
        <w:tab/>
      </w:r>
      <w:r w:rsidR="00017E9A">
        <w:t xml:space="preserve">S </w:t>
      </w:r>
      <w:r w:rsidR="00017E9A" w:rsidRPr="002B627E">
        <w:t>A</w:t>
      </w:r>
      <w:r w:rsidR="00017E9A" w:rsidRPr="00FD1715">
        <w:t xml:space="preserve">ramonte et al, </w:t>
      </w:r>
      <w:hyperlink r:id="rId139" w:history="1">
        <w:r w:rsidR="00017E9A" w:rsidRPr="002A797A">
          <w:rPr>
            <w:rStyle w:val="Hyperlink"/>
          </w:rPr>
          <w:t>Trading in the DeFi era: automated market</w:t>
        </w:r>
        <w:r w:rsidR="00EA59C1">
          <w:rPr>
            <w:rStyle w:val="Hyperlink"/>
          </w:rPr>
          <w:noBreakHyphen/>
        </w:r>
        <w:r w:rsidR="00017E9A" w:rsidRPr="002A797A">
          <w:rPr>
            <w:rStyle w:val="Hyperlink"/>
          </w:rPr>
          <w:t>maker</w:t>
        </w:r>
      </w:hyperlink>
      <w:r w:rsidR="00017E9A" w:rsidRPr="002B627E">
        <w:t>,</w:t>
      </w:r>
      <w:r w:rsidR="00017E9A" w:rsidRPr="00FD1715">
        <w:t xml:space="preserve"> </w:t>
      </w:r>
      <w:r w:rsidR="00017E9A" w:rsidRPr="00F56A2B">
        <w:rPr>
          <w:i/>
        </w:rPr>
        <w:t>Bank for International Settlements Quarterly Review</w:t>
      </w:r>
      <w:r w:rsidR="00017E9A" w:rsidRPr="002B627E">
        <w:t>,</w:t>
      </w:r>
      <w:r w:rsidR="00017E9A" w:rsidRPr="00FD1715">
        <w:t xml:space="preserve"> </w:t>
      </w:r>
      <w:r w:rsidR="00017E9A">
        <w:t xml:space="preserve">6 </w:t>
      </w:r>
      <w:r w:rsidR="00017E9A" w:rsidRPr="002B627E">
        <w:t>D</w:t>
      </w:r>
      <w:r w:rsidR="00017E9A" w:rsidRPr="00FD1715">
        <w:t>ecember 2021.</w:t>
      </w:r>
      <w:r w:rsidR="00017E9A" w:rsidRPr="00185526">
        <w:t xml:space="preserve"> </w:t>
      </w:r>
    </w:p>
  </w:footnote>
  <w:footnote w:id="162">
    <w:p w14:paraId="6212E14F" w14:textId="7BC42F55" w:rsidR="00017E9A" w:rsidRPr="00F12364" w:rsidRDefault="00476340" w:rsidP="000B3AAD">
      <w:pPr>
        <w:pStyle w:val="FootnoteText"/>
        <w:rPr>
          <w:highlight w:val="yellow"/>
        </w:rPr>
      </w:pPr>
      <w:r w:rsidRPr="00476340">
        <w:rPr>
          <w:rStyle w:val="FootnoteReference"/>
          <w:vertAlign w:val="baseline"/>
        </w:rPr>
        <w:footnoteRef/>
      </w:r>
      <w:r w:rsidR="00017E9A" w:rsidRPr="008F022E">
        <w:t xml:space="preserve"> </w:t>
      </w:r>
      <w:r w:rsidR="00017E9A" w:rsidRPr="008F022E">
        <w:tab/>
      </w:r>
      <w:r w:rsidR="00017E9A" w:rsidRPr="008F022E">
        <w:t xml:space="preserve">Hasu, </w:t>
      </w:r>
      <w:r w:rsidR="00EA59C1">
        <w:t>‘</w:t>
      </w:r>
      <w:hyperlink r:id="rId140" w:history="1">
        <w:r w:rsidR="00017E9A" w:rsidRPr="002A797A">
          <w:rPr>
            <w:rStyle w:val="Hyperlink"/>
          </w:rPr>
          <w:t>Understanding Automated Market</w:t>
        </w:r>
        <w:r w:rsidR="00EA59C1">
          <w:rPr>
            <w:rStyle w:val="Hyperlink"/>
          </w:rPr>
          <w:noBreakHyphen/>
        </w:r>
        <w:r w:rsidR="00017E9A" w:rsidRPr="002A797A">
          <w:rPr>
            <w:rStyle w:val="Hyperlink"/>
          </w:rPr>
          <w:t xml:space="preserve">Makers, Part </w:t>
        </w:r>
        <w:r w:rsidR="00017E9A">
          <w:rPr>
            <w:rStyle w:val="Hyperlink"/>
          </w:rPr>
          <w:t>1: Price Impact</w:t>
        </w:r>
      </w:hyperlink>
      <w:r w:rsidR="00EA59C1">
        <w:t>‘</w:t>
      </w:r>
      <w:r w:rsidR="00017E9A" w:rsidRPr="008F022E">
        <w:t xml:space="preserve">, </w:t>
      </w:r>
      <w:r w:rsidR="00017E9A" w:rsidRPr="008F022E">
        <w:rPr>
          <w:i/>
        </w:rPr>
        <w:t xml:space="preserve">Paradigm Research, </w:t>
      </w:r>
      <w:r w:rsidR="00017E9A" w:rsidRPr="008F022E">
        <w:t xml:space="preserve"> 19 April 2021</w:t>
      </w:r>
      <w:r w:rsidR="00CB0DAB">
        <w:t xml:space="preserve">. </w:t>
      </w:r>
    </w:p>
  </w:footnote>
  <w:footnote w:id="163">
    <w:p w14:paraId="3276176A" w14:textId="521E6444" w:rsidR="00017E9A" w:rsidRDefault="00476340" w:rsidP="000B3AAD">
      <w:pPr>
        <w:pStyle w:val="FootnoteText"/>
      </w:pPr>
      <w:r w:rsidRPr="00476340">
        <w:rPr>
          <w:rStyle w:val="FootnoteReference"/>
          <w:vertAlign w:val="baseline"/>
        </w:rPr>
        <w:footnoteRef/>
      </w:r>
      <w:r w:rsidR="00017E9A">
        <w:t xml:space="preserve"> </w:t>
      </w:r>
      <w:r w:rsidR="0030001A">
        <w:tab/>
      </w:r>
      <w:r w:rsidR="00F01BC3">
        <w:t xml:space="preserve">Aave, </w:t>
      </w:r>
      <w:hyperlink r:id="rId141" w:history="1">
        <w:r w:rsidR="00017E9A" w:rsidRPr="00FD32FB">
          <w:rPr>
            <w:rStyle w:val="Hyperlink"/>
          </w:rPr>
          <w:t>Borrow Interest Rate</w:t>
        </w:r>
      </w:hyperlink>
      <w:r w:rsidR="00FD32FB">
        <w:t xml:space="preserve">, last accessed 30 Jan 2023. </w:t>
      </w:r>
    </w:p>
  </w:footnote>
  <w:footnote w:id="164">
    <w:p w14:paraId="438925BF" w14:textId="1389D38D" w:rsidR="00DF5606" w:rsidRDefault="00476340" w:rsidP="000B3AAD">
      <w:pPr>
        <w:pStyle w:val="FootnoteText"/>
      </w:pPr>
      <w:r w:rsidRPr="00476340">
        <w:rPr>
          <w:rStyle w:val="FootnoteReference"/>
          <w:vertAlign w:val="baseline"/>
        </w:rPr>
        <w:footnoteRef/>
      </w:r>
      <w:r w:rsidR="00DF5606">
        <w:t xml:space="preserve"> </w:t>
      </w:r>
      <w:r w:rsidR="00430325">
        <w:tab/>
      </w:r>
      <w:r w:rsidR="00430325" w:rsidRPr="00AF7D59">
        <w:rPr>
          <w:szCs w:val="19"/>
        </w:rPr>
        <w:t>OECD</w:t>
      </w:r>
      <w:r w:rsidR="00430325" w:rsidRPr="000F3E9F">
        <w:rPr>
          <w:i/>
          <w:szCs w:val="19"/>
        </w:rPr>
        <w:t xml:space="preserve">, </w:t>
      </w:r>
      <w:r w:rsidR="00EA59C1">
        <w:rPr>
          <w:i/>
          <w:szCs w:val="19"/>
        </w:rPr>
        <w:t>‘</w:t>
      </w:r>
      <w:hyperlink r:id="rId142" w:history="1">
        <w:r w:rsidR="00430325" w:rsidRPr="000F3E9F">
          <w:rPr>
            <w:rStyle w:val="Hyperlink"/>
            <w:szCs w:val="19"/>
          </w:rPr>
          <w:t xml:space="preserve">Lessons from the crypto winter: </w:t>
        </w:r>
        <w:r w:rsidR="00430325" w:rsidRPr="000F3E9F">
          <w:rPr>
            <w:rStyle w:val="Hyperlink"/>
            <w:szCs w:val="19"/>
          </w:rPr>
          <w:t>DeFi versus CeFi</w:t>
        </w:r>
      </w:hyperlink>
      <w:r w:rsidR="00EA59C1">
        <w:rPr>
          <w:rStyle w:val="Hyperlink"/>
          <w:szCs w:val="19"/>
        </w:rPr>
        <w:t>‘</w:t>
      </w:r>
      <w:r w:rsidR="00430325" w:rsidRPr="000F3E9F">
        <w:rPr>
          <w:i/>
          <w:szCs w:val="19"/>
        </w:rPr>
        <w:t>, OECD Business and Finance Policy Papers, 2022.</w:t>
      </w:r>
    </w:p>
  </w:footnote>
  <w:footnote w:id="165">
    <w:p w14:paraId="1B3C4F99" w14:textId="6552F797" w:rsidR="00A55894" w:rsidRDefault="00476340" w:rsidP="000B3AAD">
      <w:pPr>
        <w:pStyle w:val="FootnoteText"/>
      </w:pPr>
      <w:r w:rsidRPr="00476340">
        <w:rPr>
          <w:rStyle w:val="FootnoteReference"/>
          <w:vertAlign w:val="baseline"/>
        </w:rPr>
        <w:footnoteRef/>
      </w:r>
      <w:r w:rsidR="00A55894">
        <w:t xml:space="preserve"> </w:t>
      </w:r>
      <w:r w:rsidR="00430325">
        <w:tab/>
      </w:r>
      <w:r w:rsidR="00732099">
        <w:t xml:space="preserve">RiskDAO, </w:t>
      </w:r>
      <w:hyperlink r:id="rId143" w:history="1">
        <w:r w:rsidR="00732099" w:rsidRPr="00375A08">
          <w:rPr>
            <w:rStyle w:val="Hyperlink"/>
          </w:rPr>
          <w:t>Bad Debt Dashboard</w:t>
        </w:r>
      </w:hyperlink>
      <w:r w:rsidR="00AD2CCF">
        <w:t>, last accessed 30 Jan 2023.</w:t>
      </w:r>
    </w:p>
  </w:footnote>
  <w:footnote w:id="166">
    <w:p w14:paraId="6F5F5F53" w14:textId="1EB661C6" w:rsidR="00017E9A" w:rsidRDefault="00476340" w:rsidP="000B3AAD">
      <w:pPr>
        <w:pStyle w:val="FootnoteText"/>
      </w:pPr>
      <w:r w:rsidRPr="00476340">
        <w:rPr>
          <w:rStyle w:val="FootnoteReference"/>
          <w:vertAlign w:val="baseline"/>
        </w:rPr>
        <w:footnoteRef/>
      </w:r>
      <w:r w:rsidR="00017E9A" w:rsidRPr="008F022E">
        <w:t xml:space="preserve"> </w:t>
      </w:r>
      <w:r w:rsidR="00017E9A" w:rsidRPr="008F022E">
        <w:tab/>
      </w:r>
      <w:r w:rsidR="00017E9A" w:rsidRPr="008F022E">
        <w:t xml:space="preserve">MakerDAO, </w:t>
      </w:r>
      <w:hyperlink r:id="rId144" w:history="1">
        <w:r w:rsidR="00017E9A" w:rsidRPr="006709CB">
          <w:rPr>
            <w:rStyle w:val="Hyperlink"/>
          </w:rPr>
          <w:t>Whitepaper: The Maker Protocol: Multi</w:t>
        </w:r>
        <w:r w:rsidR="00EA59C1">
          <w:rPr>
            <w:rStyle w:val="Hyperlink"/>
          </w:rPr>
          <w:noBreakHyphen/>
        </w:r>
        <w:r w:rsidR="00017E9A" w:rsidRPr="006709CB">
          <w:rPr>
            <w:rStyle w:val="Hyperlink"/>
          </w:rPr>
          <w:t>Collateral Dai (MCD) System</w:t>
        </w:r>
      </w:hyperlink>
      <w:r w:rsidR="00017E9A" w:rsidRPr="008F022E">
        <w:rPr>
          <w:iCs/>
        </w:rPr>
        <w:t>, MakerDAO website, 2020</w:t>
      </w:r>
      <w:r w:rsidR="00CB0DAB">
        <w:rPr>
          <w:iCs/>
        </w:rPr>
        <w:t xml:space="preserve">. </w:t>
      </w:r>
    </w:p>
  </w:footnote>
  <w:footnote w:id="167">
    <w:p w14:paraId="7EA054D4" w14:textId="1AAAC19C" w:rsidR="00D95857" w:rsidRDefault="00476340" w:rsidP="000B3AAD">
      <w:pPr>
        <w:pStyle w:val="FootnoteText"/>
      </w:pPr>
      <w:r w:rsidRPr="00476340">
        <w:rPr>
          <w:rStyle w:val="FootnoteReference"/>
          <w:vertAlign w:val="baseline"/>
        </w:rPr>
        <w:footnoteRef/>
      </w:r>
      <w:r w:rsidR="00D95857">
        <w:t xml:space="preserve"> </w:t>
      </w:r>
      <w:r w:rsidR="0030001A">
        <w:tab/>
      </w:r>
      <w:r w:rsidR="00D95857">
        <w:t xml:space="preserve">For example, see </w:t>
      </w:r>
      <w:hyperlink r:id="rId145" w:history="1">
        <w:r w:rsidR="000E0763" w:rsidRPr="000E0763">
          <w:rPr>
            <w:rStyle w:val="Hyperlink"/>
          </w:rPr>
          <w:t>Token Terminal</w:t>
        </w:r>
      </w:hyperlink>
      <w:r w:rsidR="000E0763">
        <w:t xml:space="preserve"> </w:t>
      </w:r>
      <w:r w:rsidR="00D95857">
        <w:t>and</w:t>
      </w:r>
      <w:r w:rsidR="000E0763">
        <w:t xml:space="preserve"> </w:t>
      </w:r>
      <w:hyperlink r:id="rId146" w:history="1">
        <w:r w:rsidR="000E0763" w:rsidRPr="000E0763">
          <w:rPr>
            <w:rStyle w:val="Hyperlink"/>
          </w:rPr>
          <w:t>Messari Protocol Reporting</w:t>
        </w:r>
      </w:hyperlink>
      <w:r w:rsidR="00D95857">
        <w:t xml:space="preserve">   </w:t>
      </w:r>
    </w:p>
  </w:footnote>
  <w:footnote w:id="168">
    <w:p w14:paraId="0029113C" w14:textId="7955CC2D" w:rsidR="009D47B2" w:rsidRDefault="009D47B2" w:rsidP="000B3AAD">
      <w:pPr>
        <w:pStyle w:val="FootnoteText"/>
        <w:rPr>
          <w:rFonts w:eastAsia="Rockwell" w:cs="Rockwell"/>
          <w:sz w:val="19"/>
          <w:szCs w:val="20"/>
        </w:rPr>
      </w:pPr>
      <w:r w:rsidRPr="00476340">
        <w:rPr>
          <w:rStyle w:val="FootnoteReference"/>
          <w:vertAlign w:val="baseline"/>
        </w:rPr>
        <w:footnoteRef/>
      </w:r>
      <w:r>
        <w:t xml:space="preserve"> </w:t>
      </w:r>
      <w:r>
        <w:tab/>
        <w:t xml:space="preserve">In the earlier days of the two major crypto networks (Bitcoin and Ethereum) concerns of network participants around an </w:t>
      </w:r>
      <w:r w:rsidR="00EA59C1">
        <w:t>‘</w:t>
      </w:r>
      <w:r>
        <w:t>immutable</w:t>
      </w:r>
      <w:r w:rsidR="00EA59C1">
        <w:t>’</w:t>
      </w:r>
      <w:r>
        <w:t xml:space="preserve"> action led to intentional </w:t>
      </w:r>
      <w:r w:rsidR="00EA59C1">
        <w:t>‘</w:t>
      </w:r>
      <w:r>
        <w:t>forks</w:t>
      </w:r>
      <w:r w:rsidR="00EA59C1">
        <w:t>’</w:t>
      </w:r>
      <w:r>
        <w:t xml:space="preserve"> to revert that immutability (See </w:t>
      </w:r>
      <w:r>
        <w:rPr>
          <w:b/>
          <w:bCs/>
        </w:rPr>
        <w:t>Annexure 2</w:t>
      </w:r>
      <w:r>
        <w:t xml:space="preserve"> under </w:t>
      </w:r>
      <w:r w:rsidR="00EA59C1">
        <w:t>‘</w:t>
      </w:r>
      <w:r>
        <w:t>data processing protocols</w:t>
      </w:r>
      <w:r w:rsidR="00EA59C1">
        <w: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5BB58" w14:textId="77777777" w:rsidR="00C55DBE" w:rsidRDefault="00C55D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E8E7B" w14:textId="77777777" w:rsidR="00C55DBE" w:rsidRDefault="00C55D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E47C" w14:textId="77777777" w:rsidR="00C55DBE" w:rsidRDefault="00C55D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99562" w14:textId="77777777" w:rsidR="002314D2" w:rsidRPr="001F3912" w:rsidRDefault="002314D2" w:rsidP="0017089D">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ED8D3" w14:textId="77777777" w:rsidR="002314D2" w:rsidRPr="001F3912" w:rsidRDefault="002314D2" w:rsidP="0017089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523FC" w14:textId="77777777" w:rsidR="00E81A40" w:rsidRPr="001F3912" w:rsidRDefault="00E81A40" w:rsidP="0017089D">
    <w:r>
      <w:fldChar w:fldCharType="begin"/>
    </w:r>
    <w:r>
      <w:instrText xml:space="preserve"> macrobutton nomacro [Click and add Publication Title] </w:instrTex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B1C54" w14:textId="77777777" w:rsidR="00E81A40" w:rsidRPr="00963E8D" w:rsidRDefault="00E81A40" w:rsidP="00963E8D">
    <w:pPr>
      <w:pStyle w:val="Header"/>
    </w:pPr>
    <w:r>
      <w:rPr>
        <w:noProof/>
      </w:rPr>
      <w:drawing>
        <wp:anchor distT="0" distB="0" distL="114300" distR="114300" simplePos="0" relativeHeight="251658241" behindDoc="1" locked="1" layoutInCell="1" allowOverlap="1" wp14:anchorId="646DE24E" wp14:editId="1537FA6F">
          <wp:simplePos x="0" y="0"/>
          <wp:positionH relativeFrom="page">
            <wp:align>center</wp:align>
          </wp:positionH>
          <wp:positionV relativeFrom="page">
            <wp:align>top</wp:align>
          </wp:positionV>
          <wp:extent cx="7570800" cy="1044000"/>
          <wp:effectExtent l="0" t="0" r="0" b="381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0800" cy="104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E0DC4" w14:textId="77777777" w:rsidR="00E81A40" w:rsidRDefault="00E81A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65B34"/>
    <w:multiLevelType w:val="hybridMultilevel"/>
    <w:tmpl w:val="61E4030C"/>
    <w:lvl w:ilvl="0" w:tplc="0C090001">
      <w:start w:val="1"/>
      <w:numFmt w:val="bullet"/>
      <w:lvlText w:val=""/>
      <w:lvlJc w:val="left"/>
      <w:pPr>
        <w:ind w:left="720" w:hanging="360"/>
      </w:pPr>
      <w:rPr>
        <w:rFonts w:ascii="Yesteryear" w:hAnsi="Yesteryear" w:hint="default"/>
      </w:rPr>
    </w:lvl>
    <w:lvl w:ilvl="1" w:tplc="0C090003" w:tentative="1">
      <w:start w:val="1"/>
      <w:numFmt w:val="bullet"/>
      <w:lvlText w:val="o"/>
      <w:lvlJc w:val="left"/>
      <w:pPr>
        <w:ind w:left="1440" w:hanging="360"/>
      </w:pPr>
      <w:rPr>
        <w:rFonts w:ascii="DengXian Light" w:hAnsi="DengXian Light" w:cs="DengXian Light"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Yesteryear" w:hAnsi="Yesteryear" w:hint="default"/>
      </w:rPr>
    </w:lvl>
    <w:lvl w:ilvl="4" w:tplc="0C090003" w:tentative="1">
      <w:start w:val="1"/>
      <w:numFmt w:val="bullet"/>
      <w:lvlText w:val="o"/>
      <w:lvlJc w:val="left"/>
      <w:pPr>
        <w:ind w:left="3600" w:hanging="360"/>
      </w:pPr>
      <w:rPr>
        <w:rFonts w:ascii="DengXian Light" w:hAnsi="DengXian Light" w:cs="DengXian Light"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Yesteryear" w:hAnsi="Yesteryear" w:hint="default"/>
      </w:rPr>
    </w:lvl>
    <w:lvl w:ilvl="7" w:tplc="0C090003" w:tentative="1">
      <w:start w:val="1"/>
      <w:numFmt w:val="bullet"/>
      <w:lvlText w:val="o"/>
      <w:lvlJc w:val="left"/>
      <w:pPr>
        <w:ind w:left="5760" w:hanging="360"/>
      </w:pPr>
      <w:rPr>
        <w:rFonts w:ascii="DengXian Light" w:hAnsi="DengXian Light" w:cs="DengXian Light" w:hint="default"/>
      </w:rPr>
    </w:lvl>
    <w:lvl w:ilvl="8" w:tplc="0C090005" w:tentative="1">
      <w:start w:val="1"/>
      <w:numFmt w:val="bullet"/>
      <w:lvlText w:val=""/>
      <w:lvlJc w:val="left"/>
      <w:pPr>
        <w:ind w:left="6480" w:hanging="360"/>
      </w:pPr>
      <w:rPr>
        <w:rFonts w:ascii="Arial" w:hAnsi="Arial" w:hint="default"/>
      </w:rPr>
    </w:lvl>
  </w:abstractNum>
  <w:abstractNum w:abstractNumId="1" w15:restartNumberingAfterBreak="0">
    <w:nsid w:val="071F6228"/>
    <w:multiLevelType w:val="hybridMultilevel"/>
    <w:tmpl w:val="DB248AB4"/>
    <w:lvl w:ilvl="0" w:tplc="0C090001">
      <w:start w:val="1"/>
      <w:numFmt w:val="bullet"/>
      <w:lvlText w:val=""/>
      <w:lvlJc w:val="left"/>
      <w:pPr>
        <w:ind w:left="720" w:hanging="360"/>
      </w:pPr>
      <w:rPr>
        <w:rFonts w:ascii="Yesteryear" w:hAnsi="Yesteryear" w:hint="default"/>
      </w:rPr>
    </w:lvl>
    <w:lvl w:ilvl="1" w:tplc="0C090003" w:tentative="1">
      <w:start w:val="1"/>
      <w:numFmt w:val="bullet"/>
      <w:lvlText w:val="o"/>
      <w:lvlJc w:val="left"/>
      <w:pPr>
        <w:ind w:left="1440" w:hanging="360"/>
      </w:pPr>
      <w:rPr>
        <w:rFonts w:ascii="DengXian Light" w:hAnsi="DengXian Light" w:cs="DengXian Light" w:hint="default"/>
      </w:rPr>
    </w:lvl>
    <w:lvl w:ilvl="2" w:tplc="0C090005" w:tentative="1">
      <w:start w:val="1"/>
      <w:numFmt w:val="bullet"/>
      <w:lvlText w:val=""/>
      <w:lvlJc w:val="left"/>
      <w:pPr>
        <w:ind w:left="2160" w:hanging="360"/>
      </w:pPr>
      <w:rPr>
        <w:rFonts w:ascii="Arial" w:hAnsi="Arial" w:hint="default"/>
      </w:rPr>
    </w:lvl>
    <w:lvl w:ilvl="3" w:tplc="0C090001" w:tentative="1">
      <w:start w:val="1"/>
      <w:numFmt w:val="bullet"/>
      <w:lvlText w:val=""/>
      <w:lvlJc w:val="left"/>
      <w:pPr>
        <w:ind w:left="2880" w:hanging="360"/>
      </w:pPr>
      <w:rPr>
        <w:rFonts w:ascii="Yesteryear" w:hAnsi="Yesteryear" w:hint="default"/>
      </w:rPr>
    </w:lvl>
    <w:lvl w:ilvl="4" w:tplc="0C090003" w:tentative="1">
      <w:start w:val="1"/>
      <w:numFmt w:val="bullet"/>
      <w:lvlText w:val="o"/>
      <w:lvlJc w:val="left"/>
      <w:pPr>
        <w:ind w:left="3600" w:hanging="360"/>
      </w:pPr>
      <w:rPr>
        <w:rFonts w:ascii="DengXian Light" w:hAnsi="DengXian Light" w:cs="DengXian Light" w:hint="default"/>
      </w:rPr>
    </w:lvl>
    <w:lvl w:ilvl="5" w:tplc="0C090005" w:tentative="1">
      <w:start w:val="1"/>
      <w:numFmt w:val="bullet"/>
      <w:lvlText w:val=""/>
      <w:lvlJc w:val="left"/>
      <w:pPr>
        <w:ind w:left="4320" w:hanging="360"/>
      </w:pPr>
      <w:rPr>
        <w:rFonts w:ascii="Arial" w:hAnsi="Arial" w:hint="default"/>
      </w:rPr>
    </w:lvl>
    <w:lvl w:ilvl="6" w:tplc="0C090001" w:tentative="1">
      <w:start w:val="1"/>
      <w:numFmt w:val="bullet"/>
      <w:lvlText w:val=""/>
      <w:lvlJc w:val="left"/>
      <w:pPr>
        <w:ind w:left="5040" w:hanging="360"/>
      </w:pPr>
      <w:rPr>
        <w:rFonts w:ascii="Yesteryear" w:hAnsi="Yesteryear" w:hint="default"/>
      </w:rPr>
    </w:lvl>
    <w:lvl w:ilvl="7" w:tplc="0C090003" w:tentative="1">
      <w:start w:val="1"/>
      <w:numFmt w:val="bullet"/>
      <w:lvlText w:val="o"/>
      <w:lvlJc w:val="left"/>
      <w:pPr>
        <w:ind w:left="5760" w:hanging="360"/>
      </w:pPr>
      <w:rPr>
        <w:rFonts w:ascii="DengXian Light" w:hAnsi="DengXian Light" w:cs="DengXian Light" w:hint="default"/>
      </w:rPr>
    </w:lvl>
    <w:lvl w:ilvl="8" w:tplc="0C090005" w:tentative="1">
      <w:start w:val="1"/>
      <w:numFmt w:val="bullet"/>
      <w:lvlText w:val=""/>
      <w:lvlJc w:val="left"/>
      <w:pPr>
        <w:ind w:left="6480" w:hanging="360"/>
      </w:pPr>
      <w:rPr>
        <w:rFonts w:ascii="Arial" w:hAnsi="Arial" w:hint="default"/>
      </w:rPr>
    </w:lvl>
  </w:abstractNum>
  <w:abstractNum w:abstractNumId="2"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DengXian Light" w:hAnsi="DengXian Light" w:cs="DengXian Light"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8EC7CC7"/>
    <w:multiLevelType w:val="hybridMultilevel"/>
    <w:tmpl w:val="B45E2474"/>
    <w:lvl w:ilvl="0" w:tplc="D3223B28">
      <w:start w:val="1"/>
      <w:numFmt w:val="upperLetter"/>
      <w:pStyle w:val="PartSummary"/>
      <w:lvlText w:val="Part %1 -"/>
      <w:lvlJc w:val="left"/>
      <w:pPr>
        <w:ind w:left="916" w:hanging="360"/>
      </w:pPr>
      <w:rPr>
        <w:rFonts w:hint="default"/>
        <w:b/>
        <w:bCs w:val="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A65070"/>
    <w:multiLevelType w:val="hybridMultilevel"/>
    <w:tmpl w:val="AABC6274"/>
    <w:lvl w:ilvl="0" w:tplc="3FE46A3A">
      <w:numFmt w:val="bullet"/>
      <w:lvlText w:val="-"/>
      <w:lvlJc w:val="left"/>
      <w:pPr>
        <w:ind w:left="720" w:hanging="360"/>
      </w:pPr>
      <w:rPr>
        <w:rFonts w:ascii="Calibri Light" w:eastAsia="DengXian Light"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6516DA"/>
    <w:multiLevelType w:val="hybridMultilevel"/>
    <w:tmpl w:val="41721138"/>
    <w:lvl w:ilvl="0" w:tplc="6278307A">
      <w:numFmt w:val="bullet"/>
      <w:lvlText w:val="-"/>
      <w:lvlJc w:val="left"/>
      <w:pPr>
        <w:ind w:left="720" w:hanging="360"/>
      </w:pPr>
      <w:rPr>
        <w:rFonts w:ascii="Calibri Light" w:eastAsia="DengXian Light"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CC4E5D"/>
    <w:multiLevelType w:val="multilevel"/>
    <w:tmpl w:val="D10E9CF6"/>
    <w:numStyleLink w:val="OneLevelList"/>
  </w:abstractNum>
  <w:abstractNum w:abstractNumId="9" w15:restartNumberingAfterBreak="0">
    <w:nsid w:val="17DF7717"/>
    <w:multiLevelType w:val="multilevel"/>
    <w:tmpl w:val="32BA81B0"/>
    <w:lvl w:ilvl="0">
      <w:start w:val="1"/>
      <w:numFmt w:val="decimal"/>
      <w:pStyle w:val="Heading1Numbered"/>
      <w:lvlText w:val="%1."/>
      <w:lvlJc w:val="left"/>
      <w:pPr>
        <w:ind w:left="454" w:hanging="454"/>
      </w:pPr>
      <w:rPr>
        <w:rFonts w:hint="default"/>
      </w:rPr>
    </w:lvl>
    <w:lvl w:ilvl="1">
      <w:start w:val="1"/>
      <w:numFmt w:val="decimal"/>
      <w:pStyle w:val="Heading2Numbered"/>
      <w:lvlText w:val="%1.%2"/>
      <w:lvlJc w:val="left"/>
      <w:pPr>
        <w:ind w:left="454" w:hanging="454"/>
      </w:pPr>
      <w:rPr>
        <w:rFonts w:hint="default"/>
      </w:rPr>
    </w:lvl>
    <w:lvl w:ilvl="2">
      <w:start w:val="1"/>
      <w:numFmt w:val="decimal"/>
      <w:pStyle w:val="Heading3Numbered"/>
      <w:lvlText w:val="%1.%2.%3"/>
      <w:lvlJc w:val="left"/>
      <w:pPr>
        <w:ind w:left="454" w:hanging="454"/>
      </w:pPr>
      <w:rPr>
        <w:rFonts w:hint="default"/>
      </w:rPr>
    </w:lvl>
    <w:lvl w:ilvl="3">
      <w:start w:val="1"/>
      <w:numFmt w:val="decimal"/>
      <w:lvlText w:val="(%4)"/>
      <w:lvlJc w:val="left"/>
      <w:pPr>
        <w:ind w:left="454" w:hanging="454"/>
      </w:pPr>
      <w:rPr>
        <w:rFonts w:hint="default"/>
      </w:rPr>
    </w:lvl>
    <w:lvl w:ilvl="4">
      <w:start w:val="1"/>
      <w:numFmt w:val="lowerLetter"/>
      <w:lvlText w:val="(%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10" w15:restartNumberingAfterBreak="0">
    <w:nsid w:val="1CCC7AC9"/>
    <w:multiLevelType w:val="multilevel"/>
    <w:tmpl w:val="7304D7E6"/>
    <w:lvl w:ilvl="0">
      <w:start w:val="1"/>
      <w:numFmt w:val="bullet"/>
      <w:lvlText w:val=""/>
      <w:lvlJc w:val="left"/>
      <w:pPr>
        <w:tabs>
          <w:tab w:val="num" w:pos="520"/>
        </w:tabs>
        <w:ind w:left="520" w:hanging="520"/>
      </w:pPr>
      <w:rPr>
        <w:rFonts w:ascii="Yesteryear" w:hAnsi="Yesteryear" w:hint="default"/>
      </w:rPr>
    </w:lvl>
    <w:lvl w:ilvl="1">
      <w:start w:val="1"/>
      <w:numFmt w:val="bullet"/>
      <w:lvlText w:val="–"/>
      <w:lvlJc w:val="left"/>
      <w:pPr>
        <w:tabs>
          <w:tab w:val="num" w:pos="1040"/>
        </w:tabs>
        <w:ind w:left="1040" w:hanging="520"/>
      </w:pPr>
      <w:rPr>
        <w:rFonts w:ascii="Yesteryear" w:hAnsi="Yesteryear" w:cs="Yesteryear"/>
      </w:rPr>
    </w:lvl>
    <w:lvl w:ilvl="2">
      <w:start w:val="1"/>
      <w:numFmt w:val="bullet"/>
      <w:lvlText w:val=":"/>
      <w:lvlJc w:val="left"/>
      <w:pPr>
        <w:tabs>
          <w:tab w:val="num" w:pos="1560"/>
        </w:tabs>
        <w:ind w:left="1560" w:hanging="520"/>
      </w:pPr>
      <w:rPr>
        <w:rFonts w:ascii="Yesteryear" w:hAnsi="Yesteryear" w:cs="Yesteryear"/>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DBE4189"/>
    <w:multiLevelType w:val="multilevel"/>
    <w:tmpl w:val="2A020D52"/>
    <w:lvl w:ilvl="0">
      <w:start w:val="1"/>
      <w:numFmt w:val="bullet"/>
      <w:lvlText w:val=""/>
      <w:lvlJc w:val="left"/>
      <w:pPr>
        <w:tabs>
          <w:tab w:val="num" w:pos="520"/>
        </w:tabs>
        <w:ind w:left="520" w:hanging="520"/>
      </w:pPr>
      <w:rPr>
        <w:rFonts w:ascii="Yesteryear" w:hAnsi="Yesteryear" w:hint="default"/>
      </w:rPr>
    </w:lvl>
    <w:lvl w:ilvl="1">
      <w:start w:val="1"/>
      <w:numFmt w:val="bullet"/>
      <w:lvlText w:val="–"/>
      <w:lvlJc w:val="left"/>
      <w:pPr>
        <w:tabs>
          <w:tab w:val="num" w:pos="1040"/>
        </w:tabs>
        <w:ind w:left="1040" w:hanging="520"/>
      </w:pPr>
      <w:rPr>
        <w:rFonts w:ascii="Yesteryear" w:hAnsi="Yesteryear" w:cs="Yesteryear"/>
      </w:rPr>
    </w:lvl>
    <w:lvl w:ilvl="2">
      <w:start w:val="1"/>
      <w:numFmt w:val="bullet"/>
      <w:lvlText w:val=":"/>
      <w:lvlJc w:val="left"/>
      <w:pPr>
        <w:tabs>
          <w:tab w:val="num" w:pos="1560"/>
        </w:tabs>
        <w:ind w:left="1560" w:hanging="520"/>
      </w:pPr>
      <w:rPr>
        <w:rFonts w:ascii="Yesteryear" w:hAnsi="Yesteryear" w:cs="Yesteryear"/>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DD38C8"/>
    <w:multiLevelType w:val="hybridMultilevel"/>
    <w:tmpl w:val="39F6F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7826BF0"/>
    <w:multiLevelType w:val="multilevel"/>
    <w:tmpl w:val="A4B40D48"/>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A2C1E03"/>
    <w:multiLevelType w:val="multilevel"/>
    <w:tmpl w:val="01882D36"/>
    <w:lvl w:ilvl="0">
      <w:start w:val="1"/>
      <w:numFmt w:val="bullet"/>
      <w:lvlText w:val=""/>
      <w:lvlJc w:val="left"/>
      <w:pPr>
        <w:tabs>
          <w:tab w:val="num" w:pos="520"/>
        </w:tabs>
        <w:ind w:left="520" w:hanging="520"/>
      </w:pPr>
      <w:rPr>
        <w:rFonts w:ascii="Calibri" w:hAnsi="Calibri" w:hint="default"/>
      </w:rPr>
    </w:lvl>
    <w:lvl w:ilvl="1">
      <w:start w:val="1"/>
      <w:numFmt w:val="bullet"/>
      <w:lvlText w:val="–"/>
      <w:lvlJc w:val="left"/>
      <w:pPr>
        <w:tabs>
          <w:tab w:val="num" w:pos="1040"/>
        </w:tabs>
        <w:ind w:left="1040" w:hanging="520"/>
      </w:pPr>
      <w:rPr>
        <w:rFonts w:ascii="Yesteryear" w:hAnsi="Yesteryear" w:cs="Yesteryear"/>
      </w:rPr>
    </w:lvl>
    <w:lvl w:ilvl="2">
      <w:start w:val="1"/>
      <w:numFmt w:val="bullet"/>
      <w:lvlText w:val=":"/>
      <w:lvlJc w:val="left"/>
      <w:pPr>
        <w:tabs>
          <w:tab w:val="num" w:pos="1560"/>
        </w:tabs>
        <w:ind w:left="1560" w:hanging="520"/>
      </w:pPr>
      <w:rPr>
        <w:rFonts w:ascii="Yesteryear" w:hAnsi="Yesteryear" w:cs="Yesteryear"/>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08C2710"/>
    <w:multiLevelType w:val="multilevel"/>
    <w:tmpl w:val="0D723674"/>
    <w:styleLink w:val="BulletedList"/>
    <w:lvl w:ilvl="0">
      <w:start w:val="1"/>
      <w:numFmt w:val="bullet"/>
      <w:lvlRestart w:val="0"/>
      <w:lvlText w:val="•"/>
      <w:lvlJc w:val="left"/>
      <w:pPr>
        <w:tabs>
          <w:tab w:val="num" w:pos="283"/>
        </w:tabs>
        <w:ind w:left="283" w:hanging="283"/>
      </w:pPr>
      <w:rPr>
        <w:rFonts w:ascii="DengXian Light" w:hAnsi="DengXian Light" w:cs="DengXian Light" w:hint="default"/>
        <w:b w:val="0"/>
        <w:i w:val="0"/>
      </w:rPr>
    </w:lvl>
    <w:lvl w:ilvl="1">
      <w:start w:val="1"/>
      <w:numFmt w:val="bullet"/>
      <w:pStyle w:val="Dash"/>
      <w:lvlText w:val="–"/>
      <w:lvlJc w:val="left"/>
      <w:pPr>
        <w:tabs>
          <w:tab w:val="num" w:pos="567"/>
        </w:tabs>
        <w:ind w:left="567" w:hanging="284"/>
      </w:pPr>
      <w:rPr>
        <w:rFonts w:ascii="DengXian Light" w:hAnsi="DengXian Light" w:cs="DengXian Light" w:hint="default"/>
        <w:b w:val="0"/>
        <w:i w:val="0"/>
      </w:rPr>
    </w:lvl>
    <w:lvl w:ilvl="2">
      <w:start w:val="1"/>
      <w:numFmt w:val="bullet"/>
      <w:pStyle w:val="DoubleDot"/>
      <w:lvlText w:val=":"/>
      <w:lvlJc w:val="left"/>
      <w:pPr>
        <w:tabs>
          <w:tab w:val="num" w:pos="850"/>
        </w:tabs>
        <w:ind w:left="850" w:hanging="283"/>
      </w:pPr>
      <w:rPr>
        <w:rFonts w:ascii="DengXian Light" w:hAnsi="DengXian Light" w:cs="DengXian Light"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6" w15:restartNumberingAfterBreak="0">
    <w:nsid w:val="3238442C"/>
    <w:multiLevelType w:val="multilevel"/>
    <w:tmpl w:val="4192E21C"/>
    <w:styleLink w:val="ChartandTableFootnoteAlphaList"/>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530FA5"/>
    <w:multiLevelType w:val="hybridMultilevel"/>
    <w:tmpl w:val="A192E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990078F"/>
    <w:multiLevelType w:val="hybridMultilevel"/>
    <w:tmpl w:val="387E9F88"/>
    <w:lvl w:ilvl="0" w:tplc="2C8A203E">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A5B6882"/>
    <w:multiLevelType w:val="hybridMultilevel"/>
    <w:tmpl w:val="7836521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5812F6"/>
    <w:multiLevelType w:val="multilevel"/>
    <w:tmpl w:val="245082D4"/>
    <w:lvl w:ilvl="0">
      <w:start w:val="1"/>
      <w:numFmt w:val="decimal"/>
      <w:pStyle w:val="Level2"/>
      <w:lvlText w:val="%1."/>
      <w:lvlJc w:val="left"/>
      <w:pPr>
        <w:ind w:left="567" w:hanging="567"/>
      </w:pPr>
    </w:lvl>
    <w:lvl w:ilvl="1">
      <w:start w:val="1"/>
      <w:numFmt w:val="lowerLetter"/>
      <w:pStyle w:val="Level3"/>
      <w:lvlText w:val="(%2)"/>
      <w:lvlJc w:val="left"/>
      <w:pPr>
        <w:ind w:left="992" w:hanging="425"/>
      </w:pPr>
      <w:rPr>
        <w:rFonts w:ascii="Calibri Light" w:hAnsi="Calibri Light" w:cs="Calibri Light" w:hint="default"/>
        <w:sz w:val="22"/>
        <w:szCs w:val="22"/>
      </w:rPr>
    </w:lvl>
    <w:lvl w:ilvl="2">
      <w:start w:val="1"/>
      <w:numFmt w:val="lowerRoman"/>
      <w:lvlText w:val="(%3)"/>
      <w:lvlJc w:val="left"/>
      <w:pPr>
        <w:ind w:left="6410" w:hanging="397"/>
      </w:pPr>
      <w:rPr>
        <w:rFonts w:hint="default"/>
      </w:rPr>
    </w:lvl>
    <w:lvl w:ilvl="3">
      <w:start w:val="1"/>
      <w:numFmt w:val="decimal"/>
      <w:lvlText w:val="(%4)"/>
      <w:lvlJc w:val="left"/>
      <w:pPr>
        <w:ind w:left="6546" w:hanging="360"/>
      </w:pPr>
      <w:rPr>
        <w:rFonts w:hint="default"/>
      </w:rPr>
    </w:lvl>
    <w:lvl w:ilvl="4">
      <w:start w:val="1"/>
      <w:numFmt w:val="lowerLetter"/>
      <w:lvlText w:val="(%5)"/>
      <w:lvlJc w:val="left"/>
      <w:pPr>
        <w:ind w:left="6906" w:hanging="360"/>
      </w:pPr>
      <w:rPr>
        <w:rFonts w:hint="default"/>
      </w:rPr>
    </w:lvl>
    <w:lvl w:ilvl="5">
      <w:start w:val="1"/>
      <w:numFmt w:val="lowerRoman"/>
      <w:lvlText w:val="(%6)"/>
      <w:lvlJc w:val="left"/>
      <w:pPr>
        <w:ind w:left="7266" w:hanging="360"/>
      </w:pPr>
      <w:rPr>
        <w:rFonts w:hint="default"/>
      </w:rPr>
    </w:lvl>
    <w:lvl w:ilvl="6">
      <w:start w:val="1"/>
      <w:numFmt w:val="decimal"/>
      <w:lvlText w:val="%7."/>
      <w:lvlJc w:val="left"/>
      <w:pPr>
        <w:ind w:left="7626" w:hanging="360"/>
      </w:pPr>
      <w:rPr>
        <w:rFonts w:hint="default"/>
      </w:rPr>
    </w:lvl>
    <w:lvl w:ilvl="7">
      <w:start w:val="1"/>
      <w:numFmt w:val="lowerLetter"/>
      <w:lvlText w:val="%8."/>
      <w:lvlJc w:val="left"/>
      <w:pPr>
        <w:ind w:left="7986" w:hanging="360"/>
      </w:pPr>
      <w:rPr>
        <w:rFonts w:hint="default"/>
      </w:rPr>
    </w:lvl>
    <w:lvl w:ilvl="8">
      <w:start w:val="1"/>
      <w:numFmt w:val="lowerRoman"/>
      <w:lvlText w:val="%9."/>
      <w:lvlJc w:val="left"/>
      <w:pPr>
        <w:ind w:left="8346" w:hanging="360"/>
      </w:pPr>
      <w:rPr>
        <w:rFonts w:hint="default"/>
      </w:rPr>
    </w:lvl>
  </w:abstractNum>
  <w:abstractNum w:abstractNumId="22" w15:restartNumberingAfterBreak="0">
    <w:nsid w:val="3F6D6F32"/>
    <w:multiLevelType w:val="multilevel"/>
    <w:tmpl w:val="8678234E"/>
    <w:lvl w:ilvl="0">
      <w:start w:val="1"/>
      <w:numFmt w:val="bullet"/>
      <w:lvlText w:val=""/>
      <w:lvlJc w:val="left"/>
      <w:pPr>
        <w:ind w:left="567" w:hanging="567"/>
      </w:pPr>
      <w:rPr>
        <w:rFonts w:ascii="Symbol" w:hAnsi="Symbol" w:hint="default"/>
      </w:rPr>
    </w:lvl>
    <w:lvl w:ilvl="1">
      <w:start w:val="1"/>
      <w:numFmt w:val="lowerLetter"/>
      <w:lvlText w:val="(%2)"/>
      <w:lvlJc w:val="left"/>
      <w:pPr>
        <w:ind w:left="992" w:hanging="425"/>
      </w:pPr>
    </w:lvl>
    <w:lvl w:ilvl="2">
      <w:start w:val="1"/>
      <w:numFmt w:val="lowerRoman"/>
      <w:lvlText w:val="(%3)"/>
      <w:lvlJc w:val="left"/>
      <w:pPr>
        <w:ind w:left="6410" w:hanging="397"/>
      </w:pPr>
      <w:rPr>
        <w:rFonts w:hint="default"/>
      </w:rPr>
    </w:lvl>
    <w:lvl w:ilvl="3">
      <w:start w:val="1"/>
      <w:numFmt w:val="decimal"/>
      <w:lvlText w:val="(%4)"/>
      <w:lvlJc w:val="left"/>
      <w:pPr>
        <w:ind w:left="6546" w:hanging="360"/>
      </w:pPr>
      <w:rPr>
        <w:rFonts w:hint="default"/>
      </w:rPr>
    </w:lvl>
    <w:lvl w:ilvl="4">
      <w:start w:val="1"/>
      <w:numFmt w:val="lowerLetter"/>
      <w:lvlText w:val="(%5)"/>
      <w:lvlJc w:val="left"/>
      <w:pPr>
        <w:ind w:left="6906" w:hanging="360"/>
      </w:pPr>
      <w:rPr>
        <w:rFonts w:hint="default"/>
      </w:rPr>
    </w:lvl>
    <w:lvl w:ilvl="5">
      <w:start w:val="1"/>
      <w:numFmt w:val="lowerRoman"/>
      <w:lvlText w:val="(%6)"/>
      <w:lvlJc w:val="left"/>
      <w:pPr>
        <w:ind w:left="7266" w:hanging="360"/>
      </w:pPr>
      <w:rPr>
        <w:rFonts w:hint="default"/>
      </w:rPr>
    </w:lvl>
    <w:lvl w:ilvl="6">
      <w:start w:val="1"/>
      <w:numFmt w:val="decimal"/>
      <w:lvlText w:val="%7."/>
      <w:lvlJc w:val="left"/>
      <w:pPr>
        <w:ind w:left="7626" w:hanging="360"/>
      </w:pPr>
      <w:rPr>
        <w:rFonts w:hint="default"/>
      </w:rPr>
    </w:lvl>
    <w:lvl w:ilvl="7">
      <w:start w:val="1"/>
      <w:numFmt w:val="lowerLetter"/>
      <w:lvlText w:val="%8."/>
      <w:lvlJc w:val="left"/>
      <w:pPr>
        <w:ind w:left="7986" w:hanging="360"/>
      </w:pPr>
      <w:rPr>
        <w:rFonts w:hint="default"/>
      </w:rPr>
    </w:lvl>
    <w:lvl w:ilvl="8">
      <w:start w:val="1"/>
      <w:numFmt w:val="lowerRoman"/>
      <w:lvlText w:val="%9."/>
      <w:lvlJc w:val="left"/>
      <w:pPr>
        <w:ind w:left="8346" w:hanging="360"/>
      </w:pPr>
      <w:rPr>
        <w:rFonts w:hint="default"/>
      </w:rPr>
    </w:lvl>
  </w:abstractNum>
  <w:abstractNum w:abstractNumId="23" w15:restartNumberingAfterBreak="0">
    <w:nsid w:val="40D74ADB"/>
    <w:multiLevelType w:val="multilevel"/>
    <w:tmpl w:val="1B36678E"/>
    <w:lvl w:ilvl="0">
      <w:start w:val="1"/>
      <w:numFmt w:val="bullet"/>
      <w:lvlText w:val=""/>
      <w:lvlJc w:val="left"/>
      <w:pPr>
        <w:tabs>
          <w:tab w:val="num" w:pos="520"/>
        </w:tabs>
        <w:ind w:left="520" w:hanging="520"/>
      </w:pPr>
      <w:rPr>
        <w:rFonts w:ascii="Calibri" w:hAnsi="Calibri" w:hint="default"/>
      </w:rPr>
    </w:lvl>
    <w:lvl w:ilvl="1">
      <w:start w:val="1"/>
      <w:numFmt w:val="bullet"/>
      <w:lvlText w:val="–"/>
      <w:lvlJc w:val="left"/>
      <w:pPr>
        <w:tabs>
          <w:tab w:val="num" w:pos="1040"/>
        </w:tabs>
        <w:ind w:left="1040" w:hanging="520"/>
      </w:pPr>
      <w:rPr>
        <w:rFonts w:ascii="Yesteryear" w:hAnsi="Yesteryear" w:cs="Yesteryear"/>
      </w:rPr>
    </w:lvl>
    <w:lvl w:ilvl="2">
      <w:start w:val="1"/>
      <w:numFmt w:val="bullet"/>
      <w:lvlText w:val=":"/>
      <w:lvlJc w:val="left"/>
      <w:pPr>
        <w:tabs>
          <w:tab w:val="num" w:pos="1560"/>
        </w:tabs>
        <w:ind w:left="1560" w:hanging="520"/>
      </w:pPr>
      <w:rPr>
        <w:rFonts w:ascii="Yesteryear" w:hAnsi="Yesteryear" w:cs="Yesteryear"/>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59641CB"/>
    <w:multiLevelType w:val="hybridMultilevel"/>
    <w:tmpl w:val="A7782C4E"/>
    <w:lvl w:ilvl="0" w:tplc="071C1A54">
      <w:numFmt w:val="bullet"/>
      <w:lvlText w:val=""/>
      <w:lvlJc w:val="left"/>
      <w:pPr>
        <w:ind w:left="720" w:hanging="360"/>
      </w:pPr>
      <w:rPr>
        <w:rFonts w:ascii="Symbol" w:eastAsia="Symbol" w:hAnsi="Symbol" w:cs="Symbol" w:hint="default"/>
        <w:b w:val="0"/>
        <w:bCs w:val="0"/>
        <w:i w:val="0"/>
        <w:iCs w:val="0"/>
        <w:w w:val="100"/>
        <w:sz w:val="22"/>
        <w:szCs w:val="22"/>
        <w:lang w:val="en-US" w:eastAsia="en-US" w:bidi="ar-SA"/>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84951D2"/>
    <w:multiLevelType w:val="hybridMultilevel"/>
    <w:tmpl w:val="DF30D1CE"/>
    <w:lvl w:ilvl="0" w:tplc="B3DEFD3A">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DengXian Light" w:hAnsi="DengXian Light" w:cs="DengXian Light" w:hint="default"/>
      </w:rPr>
    </w:lvl>
    <w:lvl w:ilvl="2" w:tplc="FFFFFFFF" w:tentative="1">
      <w:start w:val="1"/>
      <w:numFmt w:val="bullet"/>
      <w:lvlText w:val=""/>
      <w:lvlJc w:val="left"/>
      <w:pPr>
        <w:ind w:left="1800" w:hanging="360"/>
      </w:pPr>
      <w:rPr>
        <w:rFonts w:ascii="Arial" w:hAnsi="Arial" w:hint="default"/>
      </w:rPr>
    </w:lvl>
    <w:lvl w:ilvl="3" w:tplc="FFFFFFFF" w:tentative="1">
      <w:start w:val="1"/>
      <w:numFmt w:val="bullet"/>
      <w:lvlText w:val=""/>
      <w:lvlJc w:val="left"/>
      <w:pPr>
        <w:ind w:left="2520" w:hanging="360"/>
      </w:pPr>
      <w:rPr>
        <w:rFonts w:ascii="Yesteryear" w:hAnsi="Yesteryear" w:hint="default"/>
      </w:rPr>
    </w:lvl>
    <w:lvl w:ilvl="4" w:tplc="FFFFFFFF" w:tentative="1">
      <w:start w:val="1"/>
      <w:numFmt w:val="bullet"/>
      <w:lvlText w:val="o"/>
      <w:lvlJc w:val="left"/>
      <w:pPr>
        <w:ind w:left="3240" w:hanging="360"/>
      </w:pPr>
      <w:rPr>
        <w:rFonts w:ascii="DengXian Light" w:hAnsi="DengXian Light" w:cs="DengXian Light" w:hint="default"/>
      </w:rPr>
    </w:lvl>
    <w:lvl w:ilvl="5" w:tplc="FFFFFFFF" w:tentative="1">
      <w:start w:val="1"/>
      <w:numFmt w:val="bullet"/>
      <w:lvlText w:val=""/>
      <w:lvlJc w:val="left"/>
      <w:pPr>
        <w:ind w:left="3960" w:hanging="360"/>
      </w:pPr>
      <w:rPr>
        <w:rFonts w:ascii="Arial" w:hAnsi="Arial" w:hint="default"/>
      </w:rPr>
    </w:lvl>
    <w:lvl w:ilvl="6" w:tplc="FFFFFFFF" w:tentative="1">
      <w:start w:val="1"/>
      <w:numFmt w:val="bullet"/>
      <w:lvlText w:val=""/>
      <w:lvlJc w:val="left"/>
      <w:pPr>
        <w:ind w:left="4680" w:hanging="360"/>
      </w:pPr>
      <w:rPr>
        <w:rFonts w:ascii="Yesteryear" w:hAnsi="Yesteryear" w:hint="default"/>
      </w:rPr>
    </w:lvl>
    <w:lvl w:ilvl="7" w:tplc="FFFFFFFF" w:tentative="1">
      <w:start w:val="1"/>
      <w:numFmt w:val="bullet"/>
      <w:lvlText w:val="o"/>
      <w:lvlJc w:val="left"/>
      <w:pPr>
        <w:ind w:left="5400" w:hanging="360"/>
      </w:pPr>
      <w:rPr>
        <w:rFonts w:ascii="DengXian Light" w:hAnsi="DengXian Light" w:cs="DengXian Light" w:hint="default"/>
      </w:rPr>
    </w:lvl>
    <w:lvl w:ilvl="8" w:tplc="FFFFFFFF" w:tentative="1">
      <w:start w:val="1"/>
      <w:numFmt w:val="bullet"/>
      <w:lvlText w:val=""/>
      <w:lvlJc w:val="left"/>
      <w:pPr>
        <w:ind w:left="6120" w:hanging="360"/>
      </w:pPr>
      <w:rPr>
        <w:rFonts w:ascii="Arial" w:hAnsi="Arial" w:hint="default"/>
      </w:rPr>
    </w:lvl>
  </w:abstractNum>
  <w:abstractNum w:abstractNumId="26" w15:restartNumberingAfterBreak="0">
    <w:nsid w:val="4D1E4B03"/>
    <w:multiLevelType w:val="multilevel"/>
    <w:tmpl w:val="0688E77A"/>
    <w:lvl w:ilvl="0">
      <w:start w:val="1"/>
      <w:numFmt w:val="bullet"/>
      <w:lvlText w:val=""/>
      <w:lvlJc w:val="left"/>
      <w:pPr>
        <w:tabs>
          <w:tab w:val="num" w:pos="520"/>
        </w:tabs>
        <w:ind w:left="520" w:hanging="520"/>
      </w:pPr>
      <w:rPr>
        <w:rFonts w:ascii="Yesteryear" w:hAnsi="Yesteryear" w:hint="default"/>
      </w:rPr>
    </w:lvl>
    <w:lvl w:ilvl="1">
      <w:start w:val="1"/>
      <w:numFmt w:val="bullet"/>
      <w:lvlText w:val="–"/>
      <w:lvlJc w:val="left"/>
      <w:pPr>
        <w:tabs>
          <w:tab w:val="num" w:pos="1040"/>
        </w:tabs>
        <w:ind w:left="1040" w:hanging="520"/>
      </w:pPr>
      <w:rPr>
        <w:rFonts w:ascii="Yesteryear" w:hAnsi="Yesteryear" w:cs="Yesteryear"/>
      </w:rPr>
    </w:lvl>
    <w:lvl w:ilvl="2">
      <w:start w:val="1"/>
      <w:numFmt w:val="bullet"/>
      <w:lvlText w:val=":"/>
      <w:lvlJc w:val="left"/>
      <w:pPr>
        <w:tabs>
          <w:tab w:val="num" w:pos="1560"/>
        </w:tabs>
        <w:ind w:left="1560" w:hanging="520"/>
      </w:pPr>
      <w:rPr>
        <w:rFonts w:ascii="Yesteryear" w:hAnsi="Yesteryear" w:cs="Yesteryear"/>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510D2021"/>
    <w:multiLevelType w:val="multilevel"/>
    <w:tmpl w:val="72F8140E"/>
    <w:numStyleLink w:val="OutlineList"/>
  </w:abstractNum>
  <w:abstractNum w:abstractNumId="28" w15:restartNumberingAfterBreak="0">
    <w:nsid w:val="54BB621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9560550"/>
    <w:multiLevelType w:val="hybridMultilevel"/>
    <w:tmpl w:val="1F94DB02"/>
    <w:lvl w:ilvl="0" w:tplc="72DE383E">
      <w:numFmt w:val="bullet"/>
      <w:lvlText w:val="-"/>
      <w:lvlJc w:val="left"/>
      <w:pPr>
        <w:ind w:left="720" w:hanging="360"/>
      </w:pPr>
      <w:rPr>
        <w:rFonts w:ascii="Calibri Light" w:eastAsia="DengXian Light"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09550AD"/>
    <w:multiLevelType w:val="hybridMultilevel"/>
    <w:tmpl w:val="EC28443E"/>
    <w:lvl w:ilvl="0" w:tplc="A5866FE8">
      <w:start w:val="1"/>
      <w:numFmt w:val="decimal"/>
      <w:pStyle w:val="DQ1"/>
      <w:lvlText w:val="Q%1)"/>
      <w:lvlJc w:val="left"/>
      <w:pPr>
        <w:ind w:left="786" w:hanging="360"/>
      </w:pPr>
      <w:rPr>
        <w:rFonts w:hint="default"/>
      </w:rPr>
    </w:lvl>
    <w:lvl w:ilvl="1" w:tplc="5652014A">
      <w:start w:val="1"/>
      <w:numFmt w:val="lowerLetter"/>
      <w:pStyle w:val="DQ2"/>
      <w:lvlText w:val="%2)"/>
      <w:lvlJc w:val="left"/>
      <w:pPr>
        <w:ind w:left="1070" w:hanging="360"/>
      </w:pPr>
    </w:lvl>
    <w:lvl w:ilvl="2" w:tplc="0C09001B" w:tentative="1">
      <w:start w:val="1"/>
      <w:numFmt w:val="lowerRoman"/>
      <w:lvlText w:val="%3."/>
      <w:lvlJc w:val="right"/>
      <w:pPr>
        <w:ind w:left="2527" w:hanging="180"/>
      </w:pPr>
    </w:lvl>
    <w:lvl w:ilvl="3" w:tplc="0C09000F" w:tentative="1">
      <w:start w:val="1"/>
      <w:numFmt w:val="decimal"/>
      <w:lvlText w:val="%4."/>
      <w:lvlJc w:val="left"/>
      <w:pPr>
        <w:ind w:left="3247" w:hanging="360"/>
      </w:pPr>
    </w:lvl>
    <w:lvl w:ilvl="4" w:tplc="0C090019" w:tentative="1">
      <w:start w:val="1"/>
      <w:numFmt w:val="lowerLetter"/>
      <w:lvlText w:val="%5."/>
      <w:lvlJc w:val="left"/>
      <w:pPr>
        <w:ind w:left="3967" w:hanging="360"/>
      </w:pPr>
    </w:lvl>
    <w:lvl w:ilvl="5" w:tplc="0C09001B" w:tentative="1">
      <w:start w:val="1"/>
      <w:numFmt w:val="lowerRoman"/>
      <w:lvlText w:val="%6."/>
      <w:lvlJc w:val="right"/>
      <w:pPr>
        <w:ind w:left="4687" w:hanging="180"/>
      </w:pPr>
    </w:lvl>
    <w:lvl w:ilvl="6" w:tplc="0C09000F" w:tentative="1">
      <w:start w:val="1"/>
      <w:numFmt w:val="decimal"/>
      <w:lvlText w:val="%7."/>
      <w:lvlJc w:val="left"/>
      <w:pPr>
        <w:ind w:left="5407" w:hanging="360"/>
      </w:pPr>
    </w:lvl>
    <w:lvl w:ilvl="7" w:tplc="0C090019" w:tentative="1">
      <w:start w:val="1"/>
      <w:numFmt w:val="lowerLetter"/>
      <w:lvlText w:val="%8."/>
      <w:lvlJc w:val="left"/>
      <w:pPr>
        <w:ind w:left="6127" w:hanging="360"/>
      </w:pPr>
    </w:lvl>
    <w:lvl w:ilvl="8" w:tplc="0C09001B" w:tentative="1">
      <w:start w:val="1"/>
      <w:numFmt w:val="lowerRoman"/>
      <w:lvlText w:val="%9."/>
      <w:lvlJc w:val="right"/>
      <w:pPr>
        <w:ind w:left="6847" w:hanging="180"/>
      </w:pPr>
    </w:lvl>
  </w:abstractNum>
  <w:abstractNum w:abstractNumId="31" w15:restartNumberingAfterBreak="0">
    <w:nsid w:val="714A7025"/>
    <w:multiLevelType w:val="hybridMultilevel"/>
    <w:tmpl w:val="72C2ED78"/>
    <w:lvl w:ilvl="0" w:tplc="CE44A466">
      <w:start w:val="1"/>
      <w:numFmt w:val="upperLetter"/>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15E0297"/>
    <w:multiLevelType w:val="multilevel"/>
    <w:tmpl w:val="3CEE014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3F431F6"/>
    <w:multiLevelType w:val="hybridMultilevel"/>
    <w:tmpl w:val="DCE027C0"/>
    <w:lvl w:ilvl="0" w:tplc="0C3CB58A">
      <w:numFmt w:val="bullet"/>
      <w:lvlText w:val=""/>
      <w:lvlJc w:val="left"/>
      <w:pPr>
        <w:ind w:left="720" w:hanging="360"/>
      </w:pPr>
      <w:rPr>
        <w:rFonts w:ascii="Symbol" w:eastAsia="DengXian Light" w:hAnsi="Symbol" w:cs="DengXian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143DA6"/>
    <w:multiLevelType w:val="hybridMultilevel"/>
    <w:tmpl w:val="D4F416B6"/>
    <w:lvl w:ilvl="0" w:tplc="BBC878A0">
      <w:start w:val="1"/>
      <w:numFmt w:val="decimal"/>
      <w:pStyle w:val="HTMLPreformatted"/>
      <w:lvlText w:val="Annexure %1."/>
      <w:lvlJc w:val="left"/>
      <w:pPr>
        <w:ind w:left="2381"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973739C"/>
    <w:multiLevelType w:val="hybridMultilevel"/>
    <w:tmpl w:val="DA9645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D6B5224"/>
    <w:multiLevelType w:val="multilevel"/>
    <w:tmpl w:val="57000EF8"/>
    <w:lvl w:ilvl="0">
      <w:start w:val="1"/>
      <w:numFmt w:val="bullet"/>
      <w:pStyle w:val="Bullet"/>
      <w:lvlText w:val="•"/>
      <w:lvlJc w:val="left"/>
      <w:pPr>
        <w:tabs>
          <w:tab w:val="num" w:pos="520"/>
        </w:tabs>
        <w:ind w:left="520" w:hanging="520"/>
      </w:pPr>
      <w:rPr>
        <w:rFonts w:ascii="DengXian Light" w:hAnsi="DengXian Light" w:cs="DengXian Light"/>
        <w:color w:val="auto"/>
      </w:rPr>
    </w:lvl>
    <w:lvl w:ilvl="1">
      <w:start w:val="1"/>
      <w:numFmt w:val="bullet"/>
      <w:lvlText w:val="–"/>
      <w:lvlJc w:val="left"/>
      <w:pPr>
        <w:tabs>
          <w:tab w:val="num" w:pos="1040"/>
        </w:tabs>
        <w:ind w:left="1040" w:hanging="520"/>
      </w:pPr>
      <w:rPr>
        <w:rFonts w:ascii="DengXian Light" w:hAnsi="DengXian Light" w:cs="DengXian Light"/>
      </w:rPr>
    </w:lvl>
    <w:lvl w:ilvl="2">
      <w:start w:val="1"/>
      <w:numFmt w:val="bullet"/>
      <w:lvlText w:val=":"/>
      <w:lvlJc w:val="left"/>
      <w:pPr>
        <w:tabs>
          <w:tab w:val="num" w:pos="1560"/>
        </w:tabs>
        <w:ind w:left="1560" w:hanging="520"/>
      </w:pPr>
      <w:rPr>
        <w:rFonts w:ascii="DengXian Light" w:hAnsi="DengXian Light" w:cs="DengXian Ligh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16cid:durableId="981620706">
    <w:abstractNumId w:val="15"/>
  </w:num>
  <w:num w:numId="2" w16cid:durableId="1032732937">
    <w:abstractNumId w:val="2"/>
  </w:num>
  <w:num w:numId="3" w16cid:durableId="525482834">
    <w:abstractNumId w:val="17"/>
  </w:num>
  <w:num w:numId="4" w16cid:durableId="1981228292">
    <w:abstractNumId w:val="5"/>
  </w:num>
  <w:num w:numId="5" w16cid:durableId="1114907687">
    <w:abstractNumId w:val="8"/>
  </w:num>
  <w:num w:numId="6" w16cid:durableId="2142378832">
    <w:abstractNumId w:val="27"/>
  </w:num>
  <w:num w:numId="7" w16cid:durableId="1793862752">
    <w:abstractNumId w:val="9"/>
  </w:num>
  <w:num w:numId="8" w16cid:durableId="889416144">
    <w:abstractNumId w:val="13"/>
  </w:num>
  <w:num w:numId="9" w16cid:durableId="127013971">
    <w:abstractNumId w:val="27"/>
  </w:num>
  <w:num w:numId="10" w16cid:durableId="668756802">
    <w:abstractNumId w:val="16"/>
  </w:num>
  <w:num w:numId="11" w16cid:durableId="237399011">
    <w:abstractNumId w:val="3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6058573">
    <w:abstractNumId w:val="9"/>
  </w:num>
  <w:num w:numId="13" w16cid:durableId="1478377701">
    <w:abstractNumId w:val="34"/>
  </w:num>
  <w:num w:numId="14" w16cid:durableId="1383628198">
    <w:abstractNumId w:val="30"/>
  </w:num>
  <w:num w:numId="15" w16cid:durableId="641618089">
    <w:abstractNumId w:val="31"/>
  </w:num>
  <w:num w:numId="16" w16cid:durableId="418914301">
    <w:abstractNumId w:val="21"/>
  </w:num>
  <w:num w:numId="17" w16cid:durableId="923419992">
    <w:abstractNumId w:val="11"/>
  </w:num>
  <w:num w:numId="18" w16cid:durableId="299386384">
    <w:abstractNumId w:val="1"/>
  </w:num>
  <w:num w:numId="19" w16cid:durableId="246118472">
    <w:abstractNumId w:val="3"/>
  </w:num>
  <w:num w:numId="20" w16cid:durableId="843938211">
    <w:abstractNumId w:val="30"/>
    <w:lvlOverride w:ilvl="0">
      <w:startOverride w:val="1"/>
    </w:lvlOverride>
  </w:num>
  <w:num w:numId="21" w16cid:durableId="1700427933">
    <w:abstractNumId w:val="12"/>
  </w:num>
  <w:num w:numId="22" w16cid:durableId="2010911542">
    <w:abstractNumId w:val="4"/>
  </w:num>
  <w:num w:numId="23" w16cid:durableId="66610358">
    <w:abstractNumId w:val="16"/>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4" w16cid:durableId="1867207826">
    <w:abstractNumId w:val="37"/>
  </w:num>
  <w:num w:numId="25" w16cid:durableId="1202355661">
    <w:abstractNumId w:val="16"/>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6" w16cid:durableId="378017728">
    <w:abstractNumId w:val="26"/>
  </w:num>
  <w:num w:numId="27" w16cid:durableId="1551376520">
    <w:abstractNumId w:val="10"/>
  </w:num>
  <w:num w:numId="28" w16cid:durableId="17640327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20381584">
    <w:abstractNumId w:val="0"/>
  </w:num>
  <w:num w:numId="30" w16cid:durableId="450168643">
    <w:abstractNumId w:val="14"/>
  </w:num>
  <w:num w:numId="31" w16cid:durableId="1391463023">
    <w:abstractNumId w:val="23"/>
  </w:num>
  <w:num w:numId="32" w16cid:durableId="324165139">
    <w:abstractNumId w:val="30"/>
    <w:lvlOverride w:ilvl="0">
      <w:startOverride w:val="1"/>
    </w:lvlOverride>
  </w:num>
  <w:num w:numId="33" w16cid:durableId="1839031618">
    <w:abstractNumId w:val="12"/>
  </w:num>
  <w:num w:numId="34" w16cid:durableId="1659578408">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32481297">
    <w:abstractNumId w:val="18"/>
  </w:num>
  <w:num w:numId="36" w16cid:durableId="1672832390">
    <w:abstractNumId w:val="18"/>
  </w:num>
  <w:num w:numId="37" w16cid:durableId="1398943143">
    <w:abstractNumId w:val="24"/>
  </w:num>
  <w:num w:numId="38" w16cid:durableId="972293252">
    <w:abstractNumId w:val="24"/>
  </w:num>
  <w:num w:numId="39" w16cid:durableId="1851409971">
    <w:abstractNumId w:val="28"/>
  </w:num>
  <w:num w:numId="40" w16cid:durableId="670714974">
    <w:abstractNumId w:val="19"/>
  </w:num>
  <w:num w:numId="41" w16cid:durableId="87317840">
    <w:abstractNumId w:val="35"/>
  </w:num>
  <w:num w:numId="42" w16cid:durableId="1529761565">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327899626">
    <w:abstractNumId w:val="7"/>
  </w:num>
  <w:num w:numId="44" w16cid:durableId="166790917">
    <w:abstractNumId w:val="6"/>
  </w:num>
  <w:num w:numId="45" w16cid:durableId="1839618944">
    <w:abstractNumId w:val="33"/>
  </w:num>
  <w:num w:numId="46" w16cid:durableId="1511093606">
    <w:abstractNumId w:val="20"/>
  </w:num>
  <w:num w:numId="47" w16cid:durableId="1187450389">
    <w:abstractNumId w:val="29"/>
  </w:num>
  <w:num w:numId="48" w16cid:durableId="1766808484">
    <w:abstractNumId w:val="22"/>
  </w:num>
  <w:num w:numId="49" w16cid:durableId="1552300614">
    <w:abstractNumId w:val="25"/>
  </w:num>
  <w:num w:numId="50" w16cid:durableId="8999420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83"/>
    <w:rsid w:val="0000001E"/>
    <w:rsid w:val="0000003C"/>
    <w:rsid w:val="00000071"/>
    <w:rsid w:val="00000236"/>
    <w:rsid w:val="000004F0"/>
    <w:rsid w:val="00000791"/>
    <w:rsid w:val="000007E1"/>
    <w:rsid w:val="0000081D"/>
    <w:rsid w:val="0000084D"/>
    <w:rsid w:val="000008AE"/>
    <w:rsid w:val="000008BF"/>
    <w:rsid w:val="0000096C"/>
    <w:rsid w:val="00000A09"/>
    <w:rsid w:val="00000C05"/>
    <w:rsid w:val="00000CDE"/>
    <w:rsid w:val="00000DE1"/>
    <w:rsid w:val="00000F98"/>
    <w:rsid w:val="00000FE2"/>
    <w:rsid w:val="0000116A"/>
    <w:rsid w:val="0000116C"/>
    <w:rsid w:val="00001214"/>
    <w:rsid w:val="0000122F"/>
    <w:rsid w:val="00001386"/>
    <w:rsid w:val="00001400"/>
    <w:rsid w:val="00001516"/>
    <w:rsid w:val="00001A99"/>
    <w:rsid w:val="00001BEB"/>
    <w:rsid w:val="00001C12"/>
    <w:rsid w:val="00001FF4"/>
    <w:rsid w:val="0000205D"/>
    <w:rsid w:val="00002098"/>
    <w:rsid w:val="0000209A"/>
    <w:rsid w:val="000022A8"/>
    <w:rsid w:val="000022FD"/>
    <w:rsid w:val="0000240C"/>
    <w:rsid w:val="000024BD"/>
    <w:rsid w:val="000025BC"/>
    <w:rsid w:val="00002665"/>
    <w:rsid w:val="00002862"/>
    <w:rsid w:val="000029D2"/>
    <w:rsid w:val="00002B90"/>
    <w:rsid w:val="00002BCC"/>
    <w:rsid w:val="00002C9E"/>
    <w:rsid w:val="00002CC4"/>
    <w:rsid w:val="00002CFC"/>
    <w:rsid w:val="00002FA8"/>
    <w:rsid w:val="0000322B"/>
    <w:rsid w:val="000032A1"/>
    <w:rsid w:val="000032EA"/>
    <w:rsid w:val="00003301"/>
    <w:rsid w:val="00003381"/>
    <w:rsid w:val="00003406"/>
    <w:rsid w:val="00003419"/>
    <w:rsid w:val="000036A6"/>
    <w:rsid w:val="00003737"/>
    <w:rsid w:val="0000378C"/>
    <w:rsid w:val="00003871"/>
    <w:rsid w:val="00003A44"/>
    <w:rsid w:val="00003A94"/>
    <w:rsid w:val="00003A97"/>
    <w:rsid w:val="00003B42"/>
    <w:rsid w:val="00003C5E"/>
    <w:rsid w:val="00003CF5"/>
    <w:rsid w:val="00003EAA"/>
    <w:rsid w:val="00003F61"/>
    <w:rsid w:val="00003F89"/>
    <w:rsid w:val="0000407C"/>
    <w:rsid w:val="000040D5"/>
    <w:rsid w:val="00004193"/>
    <w:rsid w:val="000041B3"/>
    <w:rsid w:val="00004211"/>
    <w:rsid w:val="00004242"/>
    <w:rsid w:val="000042F8"/>
    <w:rsid w:val="0000433B"/>
    <w:rsid w:val="0000441F"/>
    <w:rsid w:val="00004447"/>
    <w:rsid w:val="000044E3"/>
    <w:rsid w:val="00004774"/>
    <w:rsid w:val="00004802"/>
    <w:rsid w:val="00004938"/>
    <w:rsid w:val="000049B3"/>
    <w:rsid w:val="00004A11"/>
    <w:rsid w:val="00004A83"/>
    <w:rsid w:val="00004B1C"/>
    <w:rsid w:val="00004C17"/>
    <w:rsid w:val="00004C9C"/>
    <w:rsid w:val="00004CD5"/>
    <w:rsid w:val="00004DFD"/>
    <w:rsid w:val="00004E6C"/>
    <w:rsid w:val="00004EF3"/>
    <w:rsid w:val="00004F8D"/>
    <w:rsid w:val="0000504B"/>
    <w:rsid w:val="00005170"/>
    <w:rsid w:val="00005211"/>
    <w:rsid w:val="00005308"/>
    <w:rsid w:val="0000532C"/>
    <w:rsid w:val="000054A7"/>
    <w:rsid w:val="0000553E"/>
    <w:rsid w:val="00005612"/>
    <w:rsid w:val="000056C9"/>
    <w:rsid w:val="000056EF"/>
    <w:rsid w:val="000056FC"/>
    <w:rsid w:val="00005714"/>
    <w:rsid w:val="00005DD6"/>
    <w:rsid w:val="00006143"/>
    <w:rsid w:val="000062A5"/>
    <w:rsid w:val="000062F4"/>
    <w:rsid w:val="0000639F"/>
    <w:rsid w:val="000064C5"/>
    <w:rsid w:val="0000655E"/>
    <w:rsid w:val="00006580"/>
    <w:rsid w:val="0000667D"/>
    <w:rsid w:val="000067BF"/>
    <w:rsid w:val="0000685E"/>
    <w:rsid w:val="00006933"/>
    <w:rsid w:val="00006AB1"/>
    <w:rsid w:val="00006B04"/>
    <w:rsid w:val="00006D43"/>
    <w:rsid w:val="00006E0F"/>
    <w:rsid w:val="00006F87"/>
    <w:rsid w:val="00006FBF"/>
    <w:rsid w:val="00007162"/>
    <w:rsid w:val="0000725E"/>
    <w:rsid w:val="000073BD"/>
    <w:rsid w:val="000076B8"/>
    <w:rsid w:val="000076C1"/>
    <w:rsid w:val="000077D3"/>
    <w:rsid w:val="00007853"/>
    <w:rsid w:val="00007890"/>
    <w:rsid w:val="00007AB7"/>
    <w:rsid w:val="00007B87"/>
    <w:rsid w:val="00007C18"/>
    <w:rsid w:val="00007F59"/>
    <w:rsid w:val="0001007C"/>
    <w:rsid w:val="000100AD"/>
    <w:rsid w:val="000106A8"/>
    <w:rsid w:val="000106C0"/>
    <w:rsid w:val="00010734"/>
    <w:rsid w:val="00010A05"/>
    <w:rsid w:val="00010A74"/>
    <w:rsid w:val="00010B0C"/>
    <w:rsid w:val="00010B78"/>
    <w:rsid w:val="00010CF3"/>
    <w:rsid w:val="00010D98"/>
    <w:rsid w:val="000110B0"/>
    <w:rsid w:val="00011111"/>
    <w:rsid w:val="00011292"/>
    <w:rsid w:val="00011418"/>
    <w:rsid w:val="0001144C"/>
    <w:rsid w:val="0001149E"/>
    <w:rsid w:val="00011536"/>
    <w:rsid w:val="00011575"/>
    <w:rsid w:val="00011725"/>
    <w:rsid w:val="00011734"/>
    <w:rsid w:val="0001179A"/>
    <w:rsid w:val="00011863"/>
    <w:rsid w:val="000119A2"/>
    <w:rsid w:val="00011DAE"/>
    <w:rsid w:val="00011EBC"/>
    <w:rsid w:val="00011F11"/>
    <w:rsid w:val="00011F84"/>
    <w:rsid w:val="00012183"/>
    <w:rsid w:val="0001245E"/>
    <w:rsid w:val="00012491"/>
    <w:rsid w:val="000125FB"/>
    <w:rsid w:val="000126F2"/>
    <w:rsid w:val="0001284D"/>
    <w:rsid w:val="00012A25"/>
    <w:rsid w:val="00012B53"/>
    <w:rsid w:val="00012B9D"/>
    <w:rsid w:val="00012C62"/>
    <w:rsid w:val="00012D36"/>
    <w:rsid w:val="00012F29"/>
    <w:rsid w:val="00012F98"/>
    <w:rsid w:val="00012FB9"/>
    <w:rsid w:val="00012FD3"/>
    <w:rsid w:val="00013008"/>
    <w:rsid w:val="00013024"/>
    <w:rsid w:val="000132AF"/>
    <w:rsid w:val="000132C1"/>
    <w:rsid w:val="00013386"/>
    <w:rsid w:val="00013393"/>
    <w:rsid w:val="000133BE"/>
    <w:rsid w:val="0001346F"/>
    <w:rsid w:val="000135C0"/>
    <w:rsid w:val="00013807"/>
    <w:rsid w:val="000138E3"/>
    <w:rsid w:val="000138F3"/>
    <w:rsid w:val="00013AE0"/>
    <w:rsid w:val="00013AFD"/>
    <w:rsid w:val="00013BCB"/>
    <w:rsid w:val="00013D4E"/>
    <w:rsid w:val="00013DDC"/>
    <w:rsid w:val="00013F45"/>
    <w:rsid w:val="00013FA2"/>
    <w:rsid w:val="000140FB"/>
    <w:rsid w:val="000141C0"/>
    <w:rsid w:val="0001429C"/>
    <w:rsid w:val="000142FB"/>
    <w:rsid w:val="00014463"/>
    <w:rsid w:val="0001448A"/>
    <w:rsid w:val="000145B7"/>
    <w:rsid w:val="000145B8"/>
    <w:rsid w:val="00014619"/>
    <w:rsid w:val="0001467F"/>
    <w:rsid w:val="000146F4"/>
    <w:rsid w:val="00014728"/>
    <w:rsid w:val="0001472C"/>
    <w:rsid w:val="0001473F"/>
    <w:rsid w:val="00014740"/>
    <w:rsid w:val="00014762"/>
    <w:rsid w:val="000148E9"/>
    <w:rsid w:val="00014A26"/>
    <w:rsid w:val="00014AE5"/>
    <w:rsid w:val="00014B4E"/>
    <w:rsid w:val="00014BDB"/>
    <w:rsid w:val="00014DBE"/>
    <w:rsid w:val="00014DC4"/>
    <w:rsid w:val="00015001"/>
    <w:rsid w:val="00015021"/>
    <w:rsid w:val="000154A0"/>
    <w:rsid w:val="00015572"/>
    <w:rsid w:val="0001557C"/>
    <w:rsid w:val="0001558C"/>
    <w:rsid w:val="00015655"/>
    <w:rsid w:val="00015747"/>
    <w:rsid w:val="00015931"/>
    <w:rsid w:val="00015A37"/>
    <w:rsid w:val="00015B2D"/>
    <w:rsid w:val="00015BF6"/>
    <w:rsid w:val="00015CDA"/>
    <w:rsid w:val="00015EDF"/>
    <w:rsid w:val="00015EF9"/>
    <w:rsid w:val="000163FA"/>
    <w:rsid w:val="000164D3"/>
    <w:rsid w:val="0001699C"/>
    <w:rsid w:val="000169AF"/>
    <w:rsid w:val="00016C35"/>
    <w:rsid w:val="00016E48"/>
    <w:rsid w:val="00016E82"/>
    <w:rsid w:val="00016EF4"/>
    <w:rsid w:val="00016F57"/>
    <w:rsid w:val="00016F8F"/>
    <w:rsid w:val="000170AC"/>
    <w:rsid w:val="00017232"/>
    <w:rsid w:val="0001730C"/>
    <w:rsid w:val="000175C8"/>
    <w:rsid w:val="000175DF"/>
    <w:rsid w:val="00017693"/>
    <w:rsid w:val="00017863"/>
    <w:rsid w:val="00017D91"/>
    <w:rsid w:val="00017E55"/>
    <w:rsid w:val="00017E93"/>
    <w:rsid w:val="00017E9A"/>
    <w:rsid w:val="00017F1F"/>
    <w:rsid w:val="00020081"/>
    <w:rsid w:val="000202A7"/>
    <w:rsid w:val="0002050C"/>
    <w:rsid w:val="00020567"/>
    <w:rsid w:val="00020585"/>
    <w:rsid w:val="00020671"/>
    <w:rsid w:val="00020771"/>
    <w:rsid w:val="00020A44"/>
    <w:rsid w:val="00020B13"/>
    <w:rsid w:val="0002102A"/>
    <w:rsid w:val="000211CE"/>
    <w:rsid w:val="000211E8"/>
    <w:rsid w:val="000212DF"/>
    <w:rsid w:val="00021314"/>
    <w:rsid w:val="000213DC"/>
    <w:rsid w:val="0002145D"/>
    <w:rsid w:val="00021512"/>
    <w:rsid w:val="000215CD"/>
    <w:rsid w:val="000216AD"/>
    <w:rsid w:val="000216C2"/>
    <w:rsid w:val="0002185B"/>
    <w:rsid w:val="00021898"/>
    <w:rsid w:val="00021C2A"/>
    <w:rsid w:val="00021C3E"/>
    <w:rsid w:val="00021C6B"/>
    <w:rsid w:val="00022000"/>
    <w:rsid w:val="0002207D"/>
    <w:rsid w:val="000221DB"/>
    <w:rsid w:val="0002220A"/>
    <w:rsid w:val="000222C7"/>
    <w:rsid w:val="00022335"/>
    <w:rsid w:val="00022569"/>
    <w:rsid w:val="000225D7"/>
    <w:rsid w:val="00022606"/>
    <w:rsid w:val="00022615"/>
    <w:rsid w:val="00022707"/>
    <w:rsid w:val="000227B5"/>
    <w:rsid w:val="000227D0"/>
    <w:rsid w:val="000228DC"/>
    <w:rsid w:val="00022B4D"/>
    <w:rsid w:val="00022CCD"/>
    <w:rsid w:val="00022CEF"/>
    <w:rsid w:val="00022DF7"/>
    <w:rsid w:val="00022F44"/>
    <w:rsid w:val="00022F6D"/>
    <w:rsid w:val="00023079"/>
    <w:rsid w:val="00023170"/>
    <w:rsid w:val="0002321C"/>
    <w:rsid w:val="00023330"/>
    <w:rsid w:val="0002374E"/>
    <w:rsid w:val="000237A6"/>
    <w:rsid w:val="000238DB"/>
    <w:rsid w:val="00023954"/>
    <w:rsid w:val="00023999"/>
    <w:rsid w:val="00023A8E"/>
    <w:rsid w:val="00023C3C"/>
    <w:rsid w:val="00023D73"/>
    <w:rsid w:val="00023D98"/>
    <w:rsid w:val="00023FE0"/>
    <w:rsid w:val="00023FEA"/>
    <w:rsid w:val="000240B9"/>
    <w:rsid w:val="000240E4"/>
    <w:rsid w:val="00024281"/>
    <w:rsid w:val="00024350"/>
    <w:rsid w:val="0002435C"/>
    <w:rsid w:val="000245BE"/>
    <w:rsid w:val="000247AE"/>
    <w:rsid w:val="00024831"/>
    <w:rsid w:val="00024897"/>
    <w:rsid w:val="000248AF"/>
    <w:rsid w:val="00024901"/>
    <w:rsid w:val="00024A42"/>
    <w:rsid w:val="00024AD8"/>
    <w:rsid w:val="00024B32"/>
    <w:rsid w:val="00024BC3"/>
    <w:rsid w:val="00024CA3"/>
    <w:rsid w:val="00024D18"/>
    <w:rsid w:val="00024D42"/>
    <w:rsid w:val="00024EC4"/>
    <w:rsid w:val="00024EFD"/>
    <w:rsid w:val="00025026"/>
    <w:rsid w:val="00025060"/>
    <w:rsid w:val="000251A9"/>
    <w:rsid w:val="0002532F"/>
    <w:rsid w:val="0002543C"/>
    <w:rsid w:val="0002544D"/>
    <w:rsid w:val="00025474"/>
    <w:rsid w:val="00025489"/>
    <w:rsid w:val="000254CE"/>
    <w:rsid w:val="000255D3"/>
    <w:rsid w:val="000255DF"/>
    <w:rsid w:val="00025627"/>
    <w:rsid w:val="0002573E"/>
    <w:rsid w:val="00025785"/>
    <w:rsid w:val="000257EC"/>
    <w:rsid w:val="000259B6"/>
    <w:rsid w:val="000259EB"/>
    <w:rsid w:val="000259F1"/>
    <w:rsid w:val="00025BD1"/>
    <w:rsid w:val="00025BFE"/>
    <w:rsid w:val="00025C67"/>
    <w:rsid w:val="00025CD1"/>
    <w:rsid w:val="00025DBD"/>
    <w:rsid w:val="00025F34"/>
    <w:rsid w:val="00025F7C"/>
    <w:rsid w:val="000261B4"/>
    <w:rsid w:val="000261BE"/>
    <w:rsid w:val="00026215"/>
    <w:rsid w:val="000262DE"/>
    <w:rsid w:val="00026405"/>
    <w:rsid w:val="00026428"/>
    <w:rsid w:val="000266C1"/>
    <w:rsid w:val="000266CF"/>
    <w:rsid w:val="00026799"/>
    <w:rsid w:val="000267F3"/>
    <w:rsid w:val="00026811"/>
    <w:rsid w:val="000268D5"/>
    <w:rsid w:val="00026AA4"/>
    <w:rsid w:val="00026B3E"/>
    <w:rsid w:val="00026BE2"/>
    <w:rsid w:val="00026D1F"/>
    <w:rsid w:val="00026E51"/>
    <w:rsid w:val="00026EEE"/>
    <w:rsid w:val="00026F8A"/>
    <w:rsid w:val="00026FCB"/>
    <w:rsid w:val="000270DE"/>
    <w:rsid w:val="00027194"/>
    <w:rsid w:val="000274FA"/>
    <w:rsid w:val="000277CF"/>
    <w:rsid w:val="00027802"/>
    <w:rsid w:val="00027999"/>
    <w:rsid w:val="000279E9"/>
    <w:rsid w:val="00027A1E"/>
    <w:rsid w:val="00027B04"/>
    <w:rsid w:val="00027C19"/>
    <w:rsid w:val="00027C73"/>
    <w:rsid w:val="00027CD2"/>
    <w:rsid w:val="00027D43"/>
    <w:rsid w:val="00027F07"/>
    <w:rsid w:val="0003017B"/>
    <w:rsid w:val="000301E4"/>
    <w:rsid w:val="00030264"/>
    <w:rsid w:val="00030647"/>
    <w:rsid w:val="0003078F"/>
    <w:rsid w:val="00030890"/>
    <w:rsid w:val="000309C1"/>
    <w:rsid w:val="00030B85"/>
    <w:rsid w:val="00030C02"/>
    <w:rsid w:val="00030C7C"/>
    <w:rsid w:val="00030D2D"/>
    <w:rsid w:val="00030D42"/>
    <w:rsid w:val="00030EB1"/>
    <w:rsid w:val="0003104A"/>
    <w:rsid w:val="00031263"/>
    <w:rsid w:val="0003132A"/>
    <w:rsid w:val="0003136B"/>
    <w:rsid w:val="000313D0"/>
    <w:rsid w:val="0003140A"/>
    <w:rsid w:val="0003149A"/>
    <w:rsid w:val="000318E9"/>
    <w:rsid w:val="00031A89"/>
    <w:rsid w:val="00031C95"/>
    <w:rsid w:val="00031CAD"/>
    <w:rsid w:val="00031D8E"/>
    <w:rsid w:val="00031D96"/>
    <w:rsid w:val="00031E5A"/>
    <w:rsid w:val="00031E84"/>
    <w:rsid w:val="00031ECD"/>
    <w:rsid w:val="000320BC"/>
    <w:rsid w:val="0003228E"/>
    <w:rsid w:val="0003233D"/>
    <w:rsid w:val="00032440"/>
    <w:rsid w:val="00032524"/>
    <w:rsid w:val="0003262A"/>
    <w:rsid w:val="00032656"/>
    <w:rsid w:val="0003273D"/>
    <w:rsid w:val="000328DF"/>
    <w:rsid w:val="000328FF"/>
    <w:rsid w:val="0003293A"/>
    <w:rsid w:val="00032950"/>
    <w:rsid w:val="0003296C"/>
    <w:rsid w:val="00032AE8"/>
    <w:rsid w:val="00032E16"/>
    <w:rsid w:val="00032EA5"/>
    <w:rsid w:val="00032FF4"/>
    <w:rsid w:val="0003316F"/>
    <w:rsid w:val="00033295"/>
    <w:rsid w:val="0003339A"/>
    <w:rsid w:val="000334CD"/>
    <w:rsid w:val="000334E5"/>
    <w:rsid w:val="000334FD"/>
    <w:rsid w:val="00033560"/>
    <w:rsid w:val="00033580"/>
    <w:rsid w:val="0003358F"/>
    <w:rsid w:val="000335F1"/>
    <w:rsid w:val="00033882"/>
    <w:rsid w:val="000338A1"/>
    <w:rsid w:val="00033967"/>
    <w:rsid w:val="000339D4"/>
    <w:rsid w:val="00033A3D"/>
    <w:rsid w:val="00033BF1"/>
    <w:rsid w:val="00033C2F"/>
    <w:rsid w:val="00033D49"/>
    <w:rsid w:val="00033D65"/>
    <w:rsid w:val="00033D6D"/>
    <w:rsid w:val="00033E49"/>
    <w:rsid w:val="00033EB5"/>
    <w:rsid w:val="00033FB8"/>
    <w:rsid w:val="00033FCD"/>
    <w:rsid w:val="000341B9"/>
    <w:rsid w:val="000341FD"/>
    <w:rsid w:val="00034287"/>
    <w:rsid w:val="00034433"/>
    <w:rsid w:val="0003443C"/>
    <w:rsid w:val="000344E3"/>
    <w:rsid w:val="000344F8"/>
    <w:rsid w:val="00034541"/>
    <w:rsid w:val="00034659"/>
    <w:rsid w:val="000346BD"/>
    <w:rsid w:val="00034761"/>
    <w:rsid w:val="0003479E"/>
    <w:rsid w:val="00034888"/>
    <w:rsid w:val="000349B8"/>
    <w:rsid w:val="00034A3D"/>
    <w:rsid w:val="00034ACB"/>
    <w:rsid w:val="00034B18"/>
    <w:rsid w:val="00034D83"/>
    <w:rsid w:val="00034FF5"/>
    <w:rsid w:val="00035053"/>
    <w:rsid w:val="000354DF"/>
    <w:rsid w:val="000356AF"/>
    <w:rsid w:val="00035732"/>
    <w:rsid w:val="00035852"/>
    <w:rsid w:val="000358FD"/>
    <w:rsid w:val="00035953"/>
    <w:rsid w:val="00035988"/>
    <w:rsid w:val="00035AC6"/>
    <w:rsid w:val="00035BBF"/>
    <w:rsid w:val="00035CCA"/>
    <w:rsid w:val="00035DE5"/>
    <w:rsid w:val="00035E5D"/>
    <w:rsid w:val="00035F73"/>
    <w:rsid w:val="00035FE8"/>
    <w:rsid w:val="000360C8"/>
    <w:rsid w:val="000361B1"/>
    <w:rsid w:val="00036278"/>
    <w:rsid w:val="00036309"/>
    <w:rsid w:val="00036395"/>
    <w:rsid w:val="0003652C"/>
    <w:rsid w:val="0003674D"/>
    <w:rsid w:val="000367B1"/>
    <w:rsid w:val="000369A5"/>
    <w:rsid w:val="00036A18"/>
    <w:rsid w:val="00036C54"/>
    <w:rsid w:val="00036C72"/>
    <w:rsid w:val="00036CA0"/>
    <w:rsid w:val="00036FDD"/>
    <w:rsid w:val="00037115"/>
    <w:rsid w:val="000371AE"/>
    <w:rsid w:val="000371C2"/>
    <w:rsid w:val="000371F2"/>
    <w:rsid w:val="000372F6"/>
    <w:rsid w:val="00037432"/>
    <w:rsid w:val="00037477"/>
    <w:rsid w:val="00037544"/>
    <w:rsid w:val="00037576"/>
    <w:rsid w:val="000375BB"/>
    <w:rsid w:val="000375CD"/>
    <w:rsid w:val="000375D0"/>
    <w:rsid w:val="00037617"/>
    <w:rsid w:val="0003765D"/>
    <w:rsid w:val="000376EF"/>
    <w:rsid w:val="000379A5"/>
    <w:rsid w:val="000379BD"/>
    <w:rsid w:val="000379C5"/>
    <w:rsid w:val="00037D0B"/>
    <w:rsid w:val="00037EDA"/>
    <w:rsid w:val="00037F75"/>
    <w:rsid w:val="0004004C"/>
    <w:rsid w:val="0004007D"/>
    <w:rsid w:val="000400FC"/>
    <w:rsid w:val="00040319"/>
    <w:rsid w:val="0004034B"/>
    <w:rsid w:val="00040639"/>
    <w:rsid w:val="000406A4"/>
    <w:rsid w:val="0004074A"/>
    <w:rsid w:val="00040785"/>
    <w:rsid w:val="000407C9"/>
    <w:rsid w:val="00040833"/>
    <w:rsid w:val="000408CE"/>
    <w:rsid w:val="00040918"/>
    <w:rsid w:val="00040A2F"/>
    <w:rsid w:val="00040A62"/>
    <w:rsid w:val="00040B1C"/>
    <w:rsid w:val="00040B3A"/>
    <w:rsid w:val="00040BED"/>
    <w:rsid w:val="00040DFD"/>
    <w:rsid w:val="00040DFF"/>
    <w:rsid w:val="00040E9D"/>
    <w:rsid w:val="00040F9D"/>
    <w:rsid w:val="00040FA9"/>
    <w:rsid w:val="00041021"/>
    <w:rsid w:val="0004107D"/>
    <w:rsid w:val="000410C4"/>
    <w:rsid w:val="00041256"/>
    <w:rsid w:val="00041363"/>
    <w:rsid w:val="000413FA"/>
    <w:rsid w:val="00041447"/>
    <w:rsid w:val="00041455"/>
    <w:rsid w:val="00041628"/>
    <w:rsid w:val="00041745"/>
    <w:rsid w:val="00041889"/>
    <w:rsid w:val="00041A8B"/>
    <w:rsid w:val="00041B5E"/>
    <w:rsid w:val="00041C4D"/>
    <w:rsid w:val="00041E7B"/>
    <w:rsid w:val="00041F27"/>
    <w:rsid w:val="00041F6C"/>
    <w:rsid w:val="000421B0"/>
    <w:rsid w:val="000421CD"/>
    <w:rsid w:val="00042244"/>
    <w:rsid w:val="000422E8"/>
    <w:rsid w:val="000423BB"/>
    <w:rsid w:val="000423FD"/>
    <w:rsid w:val="000424BE"/>
    <w:rsid w:val="000425DE"/>
    <w:rsid w:val="000426C0"/>
    <w:rsid w:val="0004274D"/>
    <w:rsid w:val="000427EC"/>
    <w:rsid w:val="00042A96"/>
    <w:rsid w:val="00042AEF"/>
    <w:rsid w:val="00042BA2"/>
    <w:rsid w:val="00042C73"/>
    <w:rsid w:val="00042E10"/>
    <w:rsid w:val="00042FF2"/>
    <w:rsid w:val="000430B3"/>
    <w:rsid w:val="00043295"/>
    <w:rsid w:val="000432A8"/>
    <w:rsid w:val="00043326"/>
    <w:rsid w:val="0004333B"/>
    <w:rsid w:val="00043439"/>
    <w:rsid w:val="000434A6"/>
    <w:rsid w:val="0004383F"/>
    <w:rsid w:val="000438F5"/>
    <w:rsid w:val="00043901"/>
    <w:rsid w:val="00043912"/>
    <w:rsid w:val="00043923"/>
    <w:rsid w:val="0004396C"/>
    <w:rsid w:val="000439A1"/>
    <w:rsid w:val="000439BC"/>
    <w:rsid w:val="000439D5"/>
    <w:rsid w:val="00043A6B"/>
    <w:rsid w:val="00043B4F"/>
    <w:rsid w:val="00043BC2"/>
    <w:rsid w:val="00043E3E"/>
    <w:rsid w:val="00043E76"/>
    <w:rsid w:val="00043EC7"/>
    <w:rsid w:val="00043F0D"/>
    <w:rsid w:val="00043F27"/>
    <w:rsid w:val="00043F82"/>
    <w:rsid w:val="00044095"/>
    <w:rsid w:val="00044122"/>
    <w:rsid w:val="00044203"/>
    <w:rsid w:val="00044283"/>
    <w:rsid w:val="000442C0"/>
    <w:rsid w:val="00044450"/>
    <w:rsid w:val="00044526"/>
    <w:rsid w:val="000445C8"/>
    <w:rsid w:val="00044745"/>
    <w:rsid w:val="000447E1"/>
    <w:rsid w:val="000449EB"/>
    <w:rsid w:val="00044A04"/>
    <w:rsid w:val="00044A06"/>
    <w:rsid w:val="00044B9E"/>
    <w:rsid w:val="00044C0A"/>
    <w:rsid w:val="00044CE5"/>
    <w:rsid w:val="0004500C"/>
    <w:rsid w:val="0004500D"/>
    <w:rsid w:val="0004503F"/>
    <w:rsid w:val="00045070"/>
    <w:rsid w:val="00045357"/>
    <w:rsid w:val="00045475"/>
    <w:rsid w:val="000454D6"/>
    <w:rsid w:val="000454DE"/>
    <w:rsid w:val="000455E5"/>
    <w:rsid w:val="00045685"/>
    <w:rsid w:val="0004573D"/>
    <w:rsid w:val="00045777"/>
    <w:rsid w:val="0004590F"/>
    <w:rsid w:val="00045AA7"/>
    <w:rsid w:val="00045E13"/>
    <w:rsid w:val="00045E36"/>
    <w:rsid w:val="00045ED6"/>
    <w:rsid w:val="00045F0E"/>
    <w:rsid w:val="00046084"/>
    <w:rsid w:val="000460EE"/>
    <w:rsid w:val="00046429"/>
    <w:rsid w:val="00046728"/>
    <w:rsid w:val="0004693C"/>
    <w:rsid w:val="00046C7B"/>
    <w:rsid w:val="00046C9D"/>
    <w:rsid w:val="00046E94"/>
    <w:rsid w:val="00046FDE"/>
    <w:rsid w:val="000470E0"/>
    <w:rsid w:val="00047458"/>
    <w:rsid w:val="00047557"/>
    <w:rsid w:val="0004768B"/>
    <w:rsid w:val="00047818"/>
    <w:rsid w:val="00047917"/>
    <w:rsid w:val="00047A96"/>
    <w:rsid w:val="00047AA9"/>
    <w:rsid w:val="00047B42"/>
    <w:rsid w:val="00047B7D"/>
    <w:rsid w:val="00047B9F"/>
    <w:rsid w:val="00047E12"/>
    <w:rsid w:val="00047FCF"/>
    <w:rsid w:val="000500CB"/>
    <w:rsid w:val="00050338"/>
    <w:rsid w:val="0005035C"/>
    <w:rsid w:val="0005043F"/>
    <w:rsid w:val="00050530"/>
    <w:rsid w:val="00050821"/>
    <w:rsid w:val="000508B0"/>
    <w:rsid w:val="000509C3"/>
    <w:rsid w:val="00050A99"/>
    <w:rsid w:val="00050B2A"/>
    <w:rsid w:val="00050C05"/>
    <w:rsid w:val="00050C94"/>
    <w:rsid w:val="00050EAE"/>
    <w:rsid w:val="00050F5B"/>
    <w:rsid w:val="0005101A"/>
    <w:rsid w:val="0005101B"/>
    <w:rsid w:val="000512D4"/>
    <w:rsid w:val="000512FE"/>
    <w:rsid w:val="0005145A"/>
    <w:rsid w:val="0005163D"/>
    <w:rsid w:val="000519A6"/>
    <w:rsid w:val="000519EE"/>
    <w:rsid w:val="00051AC8"/>
    <w:rsid w:val="00051B00"/>
    <w:rsid w:val="00051BEF"/>
    <w:rsid w:val="00051C7F"/>
    <w:rsid w:val="00051C80"/>
    <w:rsid w:val="00051CE7"/>
    <w:rsid w:val="00051D60"/>
    <w:rsid w:val="00051F24"/>
    <w:rsid w:val="00051F91"/>
    <w:rsid w:val="0005225D"/>
    <w:rsid w:val="00052441"/>
    <w:rsid w:val="000524D1"/>
    <w:rsid w:val="00052727"/>
    <w:rsid w:val="000528BC"/>
    <w:rsid w:val="000528C3"/>
    <w:rsid w:val="00052B40"/>
    <w:rsid w:val="00052BC7"/>
    <w:rsid w:val="00052BEE"/>
    <w:rsid w:val="00052CF5"/>
    <w:rsid w:val="00052D0B"/>
    <w:rsid w:val="00052E33"/>
    <w:rsid w:val="00052EB8"/>
    <w:rsid w:val="00052ED1"/>
    <w:rsid w:val="00052F2C"/>
    <w:rsid w:val="00052F3C"/>
    <w:rsid w:val="00052FB2"/>
    <w:rsid w:val="00052FC1"/>
    <w:rsid w:val="0005334F"/>
    <w:rsid w:val="00053394"/>
    <w:rsid w:val="000533D5"/>
    <w:rsid w:val="00053464"/>
    <w:rsid w:val="000535C2"/>
    <w:rsid w:val="000536AC"/>
    <w:rsid w:val="00053784"/>
    <w:rsid w:val="000537B9"/>
    <w:rsid w:val="000537C9"/>
    <w:rsid w:val="000537DB"/>
    <w:rsid w:val="00053911"/>
    <w:rsid w:val="00053A14"/>
    <w:rsid w:val="00053AF3"/>
    <w:rsid w:val="00053B3D"/>
    <w:rsid w:val="00053B84"/>
    <w:rsid w:val="00053BE0"/>
    <w:rsid w:val="00053BF7"/>
    <w:rsid w:val="00053F11"/>
    <w:rsid w:val="0005409E"/>
    <w:rsid w:val="000540A6"/>
    <w:rsid w:val="00054362"/>
    <w:rsid w:val="0005442D"/>
    <w:rsid w:val="00054493"/>
    <w:rsid w:val="000544AA"/>
    <w:rsid w:val="00054511"/>
    <w:rsid w:val="00054538"/>
    <w:rsid w:val="0005485D"/>
    <w:rsid w:val="000548FD"/>
    <w:rsid w:val="00054BAA"/>
    <w:rsid w:val="00054BE8"/>
    <w:rsid w:val="00054C9E"/>
    <w:rsid w:val="00054DD7"/>
    <w:rsid w:val="00055136"/>
    <w:rsid w:val="0005534B"/>
    <w:rsid w:val="000553B4"/>
    <w:rsid w:val="00055463"/>
    <w:rsid w:val="00055655"/>
    <w:rsid w:val="00055694"/>
    <w:rsid w:val="0005572A"/>
    <w:rsid w:val="00055A90"/>
    <w:rsid w:val="00055AB4"/>
    <w:rsid w:val="00055B70"/>
    <w:rsid w:val="00055CE9"/>
    <w:rsid w:val="00055D5A"/>
    <w:rsid w:val="00055D64"/>
    <w:rsid w:val="00055DE4"/>
    <w:rsid w:val="00055E1F"/>
    <w:rsid w:val="00055FED"/>
    <w:rsid w:val="00056078"/>
    <w:rsid w:val="00056187"/>
    <w:rsid w:val="000561CB"/>
    <w:rsid w:val="000565B3"/>
    <w:rsid w:val="00056691"/>
    <w:rsid w:val="0005671A"/>
    <w:rsid w:val="00056880"/>
    <w:rsid w:val="00056CDA"/>
    <w:rsid w:val="00056E01"/>
    <w:rsid w:val="00056ECB"/>
    <w:rsid w:val="00056F8F"/>
    <w:rsid w:val="0005715C"/>
    <w:rsid w:val="000571E0"/>
    <w:rsid w:val="000571EB"/>
    <w:rsid w:val="00057257"/>
    <w:rsid w:val="000572DD"/>
    <w:rsid w:val="0005735A"/>
    <w:rsid w:val="000575A8"/>
    <w:rsid w:val="000576D4"/>
    <w:rsid w:val="0005770E"/>
    <w:rsid w:val="000577B5"/>
    <w:rsid w:val="000577F4"/>
    <w:rsid w:val="0005784C"/>
    <w:rsid w:val="0005799E"/>
    <w:rsid w:val="000579E2"/>
    <w:rsid w:val="00057AF7"/>
    <w:rsid w:val="00057B65"/>
    <w:rsid w:val="00057C29"/>
    <w:rsid w:val="00057C58"/>
    <w:rsid w:val="00057DB2"/>
    <w:rsid w:val="00057F6F"/>
    <w:rsid w:val="00057FD8"/>
    <w:rsid w:val="000601A2"/>
    <w:rsid w:val="0006021E"/>
    <w:rsid w:val="0006022D"/>
    <w:rsid w:val="00060303"/>
    <w:rsid w:val="00060320"/>
    <w:rsid w:val="0006044C"/>
    <w:rsid w:val="0006046C"/>
    <w:rsid w:val="00060544"/>
    <w:rsid w:val="00060693"/>
    <w:rsid w:val="000606A2"/>
    <w:rsid w:val="000606C1"/>
    <w:rsid w:val="00060732"/>
    <w:rsid w:val="000609AA"/>
    <w:rsid w:val="00060A35"/>
    <w:rsid w:val="00060BBB"/>
    <w:rsid w:val="00060BDA"/>
    <w:rsid w:val="00060E12"/>
    <w:rsid w:val="00060E2F"/>
    <w:rsid w:val="00060EBC"/>
    <w:rsid w:val="00060FFD"/>
    <w:rsid w:val="000610E1"/>
    <w:rsid w:val="0006116A"/>
    <w:rsid w:val="000612CC"/>
    <w:rsid w:val="000613DA"/>
    <w:rsid w:val="000617C6"/>
    <w:rsid w:val="0006180A"/>
    <w:rsid w:val="0006183A"/>
    <w:rsid w:val="00061966"/>
    <w:rsid w:val="00061AA5"/>
    <w:rsid w:val="00061AEF"/>
    <w:rsid w:val="00061E43"/>
    <w:rsid w:val="00061EA0"/>
    <w:rsid w:val="00061EC2"/>
    <w:rsid w:val="00061F90"/>
    <w:rsid w:val="000621F6"/>
    <w:rsid w:val="00062291"/>
    <w:rsid w:val="00062381"/>
    <w:rsid w:val="000623F6"/>
    <w:rsid w:val="0006246B"/>
    <w:rsid w:val="00062561"/>
    <w:rsid w:val="00062568"/>
    <w:rsid w:val="00062685"/>
    <w:rsid w:val="00062A3A"/>
    <w:rsid w:val="00062B0E"/>
    <w:rsid w:val="00062CC7"/>
    <w:rsid w:val="00062E85"/>
    <w:rsid w:val="000632E9"/>
    <w:rsid w:val="00063381"/>
    <w:rsid w:val="00063392"/>
    <w:rsid w:val="0006348A"/>
    <w:rsid w:val="00063568"/>
    <w:rsid w:val="00063699"/>
    <w:rsid w:val="0006376C"/>
    <w:rsid w:val="0006379C"/>
    <w:rsid w:val="000637CB"/>
    <w:rsid w:val="000637CD"/>
    <w:rsid w:val="000638EA"/>
    <w:rsid w:val="00063A1D"/>
    <w:rsid w:val="00063B16"/>
    <w:rsid w:val="00063BF6"/>
    <w:rsid w:val="00063CB5"/>
    <w:rsid w:val="00063D68"/>
    <w:rsid w:val="00063F6B"/>
    <w:rsid w:val="00064015"/>
    <w:rsid w:val="000641E7"/>
    <w:rsid w:val="00064381"/>
    <w:rsid w:val="000644E6"/>
    <w:rsid w:val="0006455F"/>
    <w:rsid w:val="00064666"/>
    <w:rsid w:val="000646FF"/>
    <w:rsid w:val="00064727"/>
    <w:rsid w:val="00064795"/>
    <w:rsid w:val="00064BC4"/>
    <w:rsid w:val="00064F99"/>
    <w:rsid w:val="00064FB6"/>
    <w:rsid w:val="0006500C"/>
    <w:rsid w:val="00065159"/>
    <w:rsid w:val="00065174"/>
    <w:rsid w:val="000654A0"/>
    <w:rsid w:val="0006558E"/>
    <w:rsid w:val="000659D1"/>
    <w:rsid w:val="00065AF8"/>
    <w:rsid w:val="00065B81"/>
    <w:rsid w:val="00065CE5"/>
    <w:rsid w:val="00066029"/>
    <w:rsid w:val="0006603C"/>
    <w:rsid w:val="000660B2"/>
    <w:rsid w:val="0006610F"/>
    <w:rsid w:val="0006613D"/>
    <w:rsid w:val="00066193"/>
    <w:rsid w:val="000661BB"/>
    <w:rsid w:val="000662D0"/>
    <w:rsid w:val="00066327"/>
    <w:rsid w:val="00066361"/>
    <w:rsid w:val="0006639E"/>
    <w:rsid w:val="000663D1"/>
    <w:rsid w:val="0006643A"/>
    <w:rsid w:val="00066504"/>
    <w:rsid w:val="00066644"/>
    <w:rsid w:val="00066719"/>
    <w:rsid w:val="00066B4E"/>
    <w:rsid w:val="00066C46"/>
    <w:rsid w:val="00066D1D"/>
    <w:rsid w:val="00066D94"/>
    <w:rsid w:val="00066E58"/>
    <w:rsid w:val="00066E83"/>
    <w:rsid w:val="0006704B"/>
    <w:rsid w:val="00067203"/>
    <w:rsid w:val="000673D3"/>
    <w:rsid w:val="000675CF"/>
    <w:rsid w:val="000675D1"/>
    <w:rsid w:val="000676A4"/>
    <w:rsid w:val="00067769"/>
    <w:rsid w:val="000677FE"/>
    <w:rsid w:val="00067894"/>
    <w:rsid w:val="000678A3"/>
    <w:rsid w:val="000678FA"/>
    <w:rsid w:val="00067A67"/>
    <w:rsid w:val="00067AED"/>
    <w:rsid w:val="00067AFC"/>
    <w:rsid w:val="00067C30"/>
    <w:rsid w:val="00067C5F"/>
    <w:rsid w:val="00067D61"/>
    <w:rsid w:val="0007003F"/>
    <w:rsid w:val="0007004C"/>
    <w:rsid w:val="000701C3"/>
    <w:rsid w:val="000701EA"/>
    <w:rsid w:val="000703B3"/>
    <w:rsid w:val="000704DB"/>
    <w:rsid w:val="00070581"/>
    <w:rsid w:val="0007068F"/>
    <w:rsid w:val="0007069B"/>
    <w:rsid w:val="000707C4"/>
    <w:rsid w:val="00070C09"/>
    <w:rsid w:val="00070C3A"/>
    <w:rsid w:val="00070CFC"/>
    <w:rsid w:val="00070D90"/>
    <w:rsid w:val="00070E10"/>
    <w:rsid w:val="00070EB2"/>
    <w:rsid w:val="00070EBF"/>
    <w:rsid w:val="00070EF6"/>
    <w:rsid w:val="00070F0A"/>
    <w:rsid w:val="00070FC7"/>
    <w:rsid w:val="0007102C"/>
    <w:rsid w:val="0007108D"/>
    <w:rsid w:val="0007113D"/>
    <w:rsid w:val="000711FC"/>
    <w:rsid w:val="000712CF"/>
    <w:rsid w:val="000712F7"/>
    <w:rsid w:val="0007138D"/>
    <w:rsid w:val="000713AF"/>
    <w:rsid w:val="000713C1"/>
    <w:rsid w:val="00071547"/>
    <w:rsid w:val="00071582"/>
    <w:rsid w:val="000716C3"/>
    <w:rsid w:val="00071714"/>
    <w:rsid w:val="0007180D"/>
    <w:rsid w:val="00071814"/>
    <w:rsid w:val="0007183E"/>
    <w:rsid w:val="00071AC7"/>
    <w:rsid w:val="00071AED"/>
    <w:rsid w:val="00071C2E"/>
    <w:rsid w:val="00071C66"/>
    <w:rsid w:val="00071FBD"/>
    <w:rsid w:val="00072058"/>
    <w:rsid w:val="00072090"/>
    <w:rsid w:val="00072142"/>
    <w:rsid w:val="00072208"/>
    <w:rsid w:val="00072352"/>
    <w:rsid w:val="00072405"/>
    <w:rsid w:val="0007244D"/>
    <w:rsid w:val="00072460"/>
    <w:rsid w:val="000724D4"/>
    <w:rsid w:val="0007256B"/>
    <w:rsid w:val="00072893"/>
    <w:rsid w:val="00072A96"/>
    <w:rsid w:val="00072C7E"/>
    <w:rsid w:val="00072D15"/>
    <w:rsid w:val="00072D75"/>
    <w:rsid w:val="00072F4C"/>
    <w:rsid w:val="00072F4D"/>
    <w:rsid w:val="000730D4"/>
    <w:rsid w:val="000731EC"/>
    <w:rsid w:val="000733D0"/>
    <w:rsid w:val="00073408"/>
    <w:rsid w:val="000734C3"/>
    <w:rsid w:val="00073521"/>
    <w:rsid w:val="00073537"/>
    <w:rsid w:val="00073582"/>
    <w:rsid w:val="0007363A"/>
    <w:rsid w:val="000736C2"/>
    <w:rsid w:val="0007378A"/>
    <w:rsid w:val="0007382C"/>
    <w:rsid w:val="00073974"/>
    <w:rsid w:val="00073987"/>
    <w:rsid w:val="00073AE6"/>
    <w:rsid w:val="00073B39"/>
    <w:rsid w:val="00073C32"/>
    <w:rsid w:val="00073D24"/>
    <w:rsid w:val="00073D49"/>
    <w:rsid w:val="00073F5D"/>
    <w:rsid w:val="00074007"/>
    <w:rsid w:val="00074027"/>
    <w:rsid w:val="000741F7"/>
    <w:rsid w:val="00074222"/>
    <w:rsid w:val="000743B6"/>
    <w:rsid w:val="000744DF"/>
    <w:rsid w:val="000744EF"/>
    <w:rsid w:val="000745A6"/>
    <w:rsid w:val="000746F5"/>
    <w:rsid w:val="000748A4"/>
    <w:rsid w:val="00074903"/>
    <w:rsid w:val="000749E9"/>
    <w:rsid w:val="000749F9"/>
    <w:rsid w:val="00074A0B"/>
    <w:rsid w:val="00074A82"/>
    <w:rsid w:val="00074B7F"/>
    <w:rsid w:val="00074C12"/>
    <w:rsid w:val="00074CDF"/>
    <w:rsid w:val="00074F12"/>
    <w:rsid w:val="00075038"/>
    <w:rsid w:val="000750B4"/>
    <w:rsid w:val="000751DE"/>
    <w:rsid w:val="000754CC"/>
    <w:rsid w:val="00075567"/>
    <w:rsid w:val="00075575"/>
    <w:rsid w:val="000755A4"/>
    <w:rsid w:val="000755B3"/>
    <w:rsid w:val="000755C7"/>
    <w:rsid w:val="0007561C"/>
    <w:rsid w:val="000756F3"/>
    <w:rsid w:val="000757D6"/>
    <w:rsid w:val="00075832"/>
    <w:rsid w:val="00075892"/>
    <w:rsid w:val="0007591A"/>
    <w:rsid w:val="00075976"/>
    <w:rsid w:val="000759A5"/>
    <w:rsid w:val="000759E9"/>
    <w:rsid w:val="000759FC"/>
    <w:rsid w:val="00075BD4"/>
    <w:rsid w:val="00075E84"/>
    <w:rsid w:val="00075EA7"/>
    <w:rsid w:val="00075F4C"/>
    <w:rsid w:val="0007602D"/>
    <w:rsid w:val="0007615A"/>
    <w:rsid w:val="00076178"/>
    <w:rsid w:val="000761FD"/>
    <w:rsid w:val="00076257"/>
    <w:rsid w:val="00076294"/>
    <w:rsid w:val="0007631C"/>
    <w:rsid w:val="00076332"/>
    <w:rsid w:val="00076547"/>
    <w:rsid w:val="0007659F"/>
    <w:rsid w:val="000765AA"/>
    <w:rsid w:val="000765CD"/>
    <w:rsid w:val="0007676D"/>
    <w:rsid w:val="00076789"/>
    <w:rsid w:val="000767A5"/>
    <w:rsid w:val="00076D54"/>
    <w:rsid w:val="00076D5D"/>
    <w:rsid w:val="00076D7B"/>
    <w:rsid w:val="00076E51"/>
    <w:rsid w:val="00076EF3"/>
    <w:rsid w:val="00076FAC"/>
    <w:rsid w:val="00077214"/>
    <w:rsid w:val="0007725E"/>
    <w:rsid w:val="000773EC"/>
    <w:rsid w:val="00077459"/>
    <w:rsid w:val="0007752D"/>
    <w:rsid w:val="0007758D"/>
    <w:rsid w:val="000775DE"/>
    <w:rsid w:val="0007767E"/>
    <w:rsid w:val="0007769E"/>
    <w:rsid w:val="00077742"/>
    <w:rsid w:val="00077931"/>
    <w:rsid w:val="000779D0"/>
    <w:rsid w:val="00077B7A"/>
    <w:rsid w:val="00077EA4"/>
    <w:rsid w:val="00077F12"/>
    <w:rsid w:val="00080056"/>
    <w:rsid w:val="0008006E"/>
    <w:rsid w:val="000800FB"/>
    <w:rsid w:val="0008022D"/>
    <w:rsid w:val="000802C0"/>
    <w:rsid w:val="00080319"/>
    <w:rsid w:val="00080341"/>
    <w:rsid w:val="00080352"/>
    <w:rsid w:val="000803CB"/>
    <w:rsid w:val="000803D9"/>
    <w:rsid w:val="000804F2"/>
    <w:rsid w:val="00080535"/>
    <w:rsid w:val="000807B4"/>
    <w:rsid w:val="0008080D"/>
    <w:rsid w:val="000808E4"/>
    <w:rsid w:val="00080961"/>
    <w:rsid w:val="00080A3C"/>
    <w:rsid w:val="00080A81"/>
    <w:rsid w:val="00080B60"/>
    <w:rsid w:val="00080BC4"/>
    <w:rsid w:val="00080D0F"/>
    <w:rsid w:val="00080D23"/>
    <w:rsid w:val="00080EEC"/>
    <w:rsid w:val="00080EF2"/>
    <w:rsid w:val="00081129"/>
    <w:rsid w:val="0008113D"/>
    <w:rsid w:val="000811C3"/>
    <w:rsid w:val="0008121E"/>
    <w:rsid w:val="000812F3"/>
    <w:rsid w:val="00081427"/>
    <w:rsid w:val="00081469"/>
    <w:rsid w:val="000814DC"/>
    <w:rsid w:val="00081568"/>
    <w:rsid w:val="000815DB"/>
    <w:rsid w:val="00081726"/>
    <w:rsid w:val="0008172E"/>
    <w:rsid w:val="00081749"/>
    <w:rsid w:val="00081841"/>
    <w:rsid w:val="0008187E"/>
    <w:rsid w:val="00081A63"/>
    <w:rsid w:val="00081AA1"/>
    <w:rsid w:val="00081AD9"/>
    <w:rsid w:val="00081AE2"/>
    <w:rsid w:val="00081AE6"/>
    <w:rsid w:val="00081B65"/>
    <w:rsid w:val="00081C4B"/>
    <w:rsid w:val="00081D1D"/>
    <w:rsid w:val="00081F5D"/>
    <w:rsid w:val="00081FB6"/>
    <w:rsid w:val="00081FBD"/>
    <w:rsid w:val="00081FD9"/>
    <w:rsid w:val="000820B7"/>
    <w:rsid w:val="00082153"/>
    <w:rsid w:val="000822AA"/>
    <w:rsid w:val="0008231A"/>
    <w:rsid w:val="000823DE"/>
    <w:rsid w:val="0008262D"/>
    <w:rsid w:val="00082795"/>
    <w:rsid w:val="00082818"/>
    <w:rsid w:val="00082A1C"/>
    <w:rsid w:val="00082B42"/>
    <w:rsid w:val="00082B71"/>
    <w:rsid w:val="00082BBC"/>
    <w:rsid w:val="00082C6A"/>
    <w:rsid w:val="00082C6D"/>
    <w:rsid w:val="00082DE9"/>
    <w:rsid w:val="00082EAF"/>
    <w:rsid w:val="00082F04"/>
    <w:rsid w:val="00082F7D"/>
    <w:rsid w:val="00082F82"/>
    <w:rsid w:val="00082FC2"/>
    <w:rsid w:val="0008300E"/>
    <w:rsid w:val="00083108"/>
    <w:rsid w:val="000832ED"/>
    <w:rsid w:val="0008333E"/>
    <w:rsid w:val="000834B0"/>
    <w:rsid w:val="00083578"/>
    <w:rsid w:val="000835FA"/>
    <w:rsid w:val="00083799"/>
    <w:rsid w:val="000837DF"/>
    <w:rsid w:val="0008392A"/>
    <w:rsid w:val="00083AFC"/>
    <w:rsid w:val="00083C68"/>
    <w:rsid w:val="00083CB1"/>
    <w:rsid w:val="00083E3E"/>
    <w:rsid w:val="0008409A"/>
    <w:rsid w:val="00084110"/>
    <w:rsid w:val="0008411E"/>
    <w:rsid w:val="00084231"/>
    <w:rsid w:val="0008426C"/>
    <w:rsid w:val="0008442A"/>
    <w:rsid w:val="00084490"/>
    <w:rsid w:val="0008450E"/>
    <w:rsid w:val="0008451E"/>
    <w:rsid w:val="000846A4"/>
    <w:rsid w:val="000847B2"/>
    <w:rsid w:val="000848B1"/>
    <w:rsid w:val="000848E3"/>
    <w:rsid w:val="00084A8A"/>
    <w:rsid w:val="00084ABD"/>
    <w:rsid w:val="00084AF6"/>
    <w:rsid w:val="00084C58"/>
    <w:rsid w:val="00084CB0"/>
    <w:rsid w:val="00084EC3"/>
    <w:rsid w:val="00084ED3"/>
    <w:rsid w:val="0008504C"/>
    <w:rsid w:val="0008518B"/>
    <w:rsid w:val="00085249"/>
    <w:rsid w:val="00085374"/>
    <w:rsid w:val="000853AD"/>
    <w:rsid w:val="0008543E"/>
    <w:rsid w:val="0008549A"/>
    <w:rsid w:val="000854CB"/>
    <w:rsid w:val="000854D2"/>
    <w:rsid w:val="00085510"/>
    <w:rsid w:val="0008560D"/>
    <w:rsid w:val="000856E2"/>
    <w:rsid w:val="000856FB"/>
    <w:rsid w:val="00085736"/>
    <w:rsid w:val="00085765"/>
    <w:rsid w:val="0008576D"/>
    <w:rsid w:val="00085793"/>
    <w:rsid w:val="000858F2"/>
    <w:rsid w:val="0008590B"/>
    <w:rsid w:val="000859C8"/>
    <w:rsid w:val="00085BAE"/>
    <w:rsid w:val="00085C82"/>
    <w:rsid w:val="00085CF2"/>
    <w:rsid w:val="00085D00"/>
    <w:rsid w:val="00085E33"/>
    <w:rsid w:val="00085E9D"/>
    <w:rsid w:val="00085EB6"/>
    <w:rsid w:val="00085F57"/>
    <w:rsid w:val="00086065"/>
    <w:rsid w:val="000861E8"/>
    <w:rsid w:val="0008626B"/>
    <w:rsid w:val="0008630C"/>
    <w:rsid w:val="0008647D"/>
    <w:rsid w:val="000864D7"/>
    <w:rsid w:val="00086592"/>
    <w:rsid w:val="00086709"/>
    <w:rsid w:val="0008674C"/>
    <w:rsid w:val="0008687A"/>
    <w:rsid w:val="000869A7"/>
    <w:rsid w:val="00086AFB"/>
    <w:rsid w:val="00086CF4"/>
    <w:rsid w:val="00086CFB"/>
    <w:rsid w:val="00086D66"/>
    <w:rsid w:val="00086E1F"/>
    <w:rsid w:val="00087240"/>
    <w:rsid w:val="00087244"/>
    <w:rsid w:val="000878AA"/>
    <w:rsid w:val="000878C9"/>
    <w:rsid w:val="00087A0E"/>
    <w:rsid w:val="00087A32"/>
    <w:rsid w:val="00087CB8"/>
    <w:rsid w:val="00087D27"/>
    <w:rsid w:val="00087E84"/>
    <w:rsid w:val="00087FAF"/>
    <w:rsid w:val="00090017"/>
    <w:rsid w:val="00090078"/>
    <w:rsid w:val="00090098"/>
    <w:rsid w:val="00090169"/>
    <w:rsid w:val="0009052F"/>
    <w:rsid w:val="00090675"/>
    <w:rsid w:val="0009073D"/>
    <w:rsid w:val="00090774"/>
    <w:rsid w:val="00090781"/>
    <w:rsid w:val="00090812"/>
    <w:rsid w:val="00090813"/>
    <w:rsid w:val="000908E3"/>
    <w:rsid w:val="00090970"/>
    <w:rsid w:val="00090983"/>
    <w:rsid w:val="00090A0E"/>
    <w:rsid w:val="00090A87"/>
    <w:rsid w:val="00090A96"/>
    <w:rsid w:val="00090D36"/>
    <w:rsid w:val="00090E74"/>
    <w:rsid w:val="0009100F"/>
    <w:rsid w:val="00091067"/>
    <w:rsid w:val="0009121F"/>
    <w:rsid w:val="000912C4"/>
    <w:rsid w:val="0009151A"/>
    <w:rsid w:val="00091553"/>
    <w:rsid w:val="00091578"/>
    <w:rsid w:val="00091635"/>
    <w:rsid w:val="00091643"/>
    <w:rsid w:val="000917CC"/>
    <w:rsid w:val="00091989"/>
    <w:rsid w:val="000919F3"/>
    <w:rsid w:val="00091CD0"/>
    <w:rsid w:val="00091E01"/>
    <w:rsid w:val="00091EB7"/>
    <w:rsid w:val="00091FDD"/>
    <w:rsid w:val="00092381"/>
    <w:rsid w:val="00092427"/>
    <w:rsid w:val="000924C4"/>
    <w:rsid w:val="0009252F"/>
    <w:rsid w:val="00092645"/>
    <w:rsid w:val="0009273C"/>
    <w:rsid w:val="0009288E"/>
    <w:rsid w:val="000929D7"/>
    <w:rsid w:val="00092A31"/>
    <w:rsid w:val="00092B10"/>
    <w:rsid w:val="00092D0B"/>
    <w:rsid w:val="00092FBF"/>
    <w:rsid w:val="0009303A"/>
    <w:rsid w:val="00093160"/>
    <w:rsid w:val="000932D8"/>
    <w:rsid w:val="00093305"/>
    <w:rsid w:val="0009344A"/>
    <w:rsid w:val="00093462"/>
    <w:rsid w:val="000934AD"/>
    <w:rsid w:val="000935AD"/>
    <w:rsid w:val="0009378A"/>
    <w:rsid w:val="000938F0"/>
    <w:rsid w:val="00093A24"/>
    <w:rsid w:val="00093AAC"/>
    <w:rsid w:val="00093ACA"/>
    <w:rsid w:val="00093DD1"/>
    <w:rsid w:val="00094059"/>
    <w:rsid w:val="00094065"/>
    <w:rsid w:val="000940E2"/>
    <w:rsid w:val="000941A8"/>
    <w:rsid w:val="0009424C"/>
    <w:rsid w:val="00094269"/>
    <w:rsid w:val="00094337"/>
    <w:rsid w:val="0009440E"/>
    <w:rsid w:val="00094510"/>
    <w:rsid w:val="000948F0"/>
    <w:rsid w:val="000949EA"/>
    <w:rsid w:val="00094A96"/>
    <w:rsid w:val="00094BEF"/>
    <w:rsid w:val="00094CBC"/>
    <w:rsid w:val="00094FBB"/>
    <w:rsid w:val="00095064"/>
    <w:rsid w:val="00095073"/>
    <w:rsid w:val="000951DF"/>
    <w:rsid w:val="00095283"/>
    <w:rsid w:val="00095332"/>
    <w:rsid w:val="0009534E"/>
    <w:rsid w:val="000954F8"/>
    <w:rsid w:val="00095708"/>
    <w:rsid w:val="000957BB"/>
    <w:rsid w:val="00095918"/>
    <w:rsid w:val="00095AD2"/>
    <w:rsid w:val="00095C38"/>
    <w:rsid w:val="00095D65"/>
    <w:rsid w:val="00095D69"/>
    <w:rsid w:val="00095DA8"/>
    <w:rsid w:val="00095F50"/>
    <w:rsid w:val="000960FC"/>
    <w:rsid w:val="000962BF"/>
    <w:rsid w:val="000962EB"/>
    <w:rsid w:val="00096356"/>
    <w:rsid w:val="00096410"/>
    <w:rsid w:val="000965D3"/>
    <w:rsid w:val="00096628"/>
    <w:rsid w:val="0009680E"/>
    <w:rsid w:val="000968AC"/>
    <w:rsid w:val="000968FA"/>
    <w:rsid w:val="0009695D"/>
    <w:rsid w:val="0009697B"/>
    <w:rsid w:val="00096B09"/>
    <w:rsid w:val="00096CD5"/>
    <w:rsid w:val="00096E56"/>
    <w:rsid w:val="00096E80"/>
    <w:rsid w:val="00097032"/>
    <w:rsid w:val="00097081"/>
    <w:rsid w:val="00097259"/>
    <w:rsid w:val="00097513"/>
    <w:rsid w:val="00097632"/>
    <w:rsid w:val="00097825"/>
    <w:rsid w:val="00097853"/>
    <w:rsid w:val="0009788F"/>
    <w:rsid w:val="0009791A"/>
    <w:rsid w:val="00097AE5"/>
    <w:rsid w:val="00097B3D"/>
    <w:rsid w:val="00097B81"/>
    <w:rsid w:val="00097C71"/>
    <w:rsid w:val="00097CF2"/>
    <w:rsid w:val="00097D1E"/>
    <w:rsid w:val="00097E1F"/>
    <w:rsid w:val="00097EC5"/>
    <w:rsid w:val="000A0015"/>
    <w:rsid w:val="000A0155"/>
    <w:rsid w:val="000A0314"/>
    <w:rsid w:val="000A03D7"/>
    <w:rsid w:val="000A0425"/>
    <w:rsid w:val="000A048B"/>
    <w:rsid w:val="000A04EE"/>
    <w:rsid w:val="000A0633"/>
    <w:rsid w:val="000A0648"/>
    <w:rsid w:val="000A06BE"/>
    <w:rsid w:val="000A0756"/>
    <w:rsid w:val="000A078A"/>
    <w:rsid w:val="000A07A0"/>
    <w:rsid w:val="000A0873"/>
    <w:rsid w:val="000A09B2"/>
    <w:rsid w:val="000A09E0"/>
    <w:rsid w:val="000A0AF0"/>
    <w:rsid w:val="000A0C56"/>
    <w:rsid w:val="000A0C73"/>
    <w:rsid w:val="000A0D3B"/>
    <w:rsid w:val="000A0FDD"/>
    <w:rsid w:val="000A0FE2"/>
    <w:rsid w:val="000A1088"/>
    <w:rsid w:val="000A111F"/>
    <w:rsid w:val="000A130A"/>
    <w:rsid w:val="000A143E"/>
    <w:rsid w:val="000A1528"/>
    <w:rsid w:val="000A1609"/>
    <w:rsid w:val="000A165F"/>
    <w:rsid w:val="000A17D3"/>
    <w:rsid w:val="000A1803"/>
    <w:rsid w:val="000A193A"/>
    <w:rsid w:val="000A19D2"/>
    <w:rsid w:val="000A1B98"/>
    <w:rsid w:val="000A1C3A"/>
    <w:rsid w:val="000A1C84"/>
    <w:rsid w:val="000A1E34"/>
    <w:rsid w:val="000A1FFA"/>
    <w:rsid w:val="000A2016"/>
    <w:rsid w:val="000A20AF"/>
    <w:rsid w:val="000A2355"/>
    <w:rsid w:val="000A23B2"/>
    <w:rsid w:val="000A23F7"/>
    <w:rsid w:val="000A2522"/>
    <w:rsid w:val="000A270B"/>
    <w:rsid w:val="000A279C"/>
    <w:rsid w:val="000A27A4"/>
    <w:rsid w:val="000A28CC"/>
    <w:rsid w:val="000A28E1"/>
    <w:rsid w:val="000A2929"/>
    <w:rsid w:val="000A2D17"/>
    <w:rsid w:val="000A2E1A"/>
    <w:rsid w:val="000A2E78"/>
    <w:rsid w:val="000A2EBE"/>
    <w:rsid w:val="000A2FEA"/>
    <w:rsid w:val="000A3001"/>
    <w:rsid w:val="000A31F8"/>
    <w:rsid w:val="000A32DB"/>
    <w:rsid w:val="000A3339"/>
    <w:rsid w:val="000A3368"/>
    <w:rsid w:val="000A3379"/>
    <w:rsid w:val="000A34EB"/>
    <w:rsid w:val="000A350C"/>
    <w:rsid w:val="000A35C6"/>
    <w:rsid w:val="000A36CD"/>
    <w:rsid w:val="000A36FF"/>
    <w:rsid w:val="000A3777"/>
    <w:rsid w:val="000A379A"/>
    <w:rsid w:val="000A3853"/>
    <w:rsid w:val="000A3994"/>
    <w:rsid w:val="000A3B15"/>
    <w:rsid w:val="000A3C6D"/>
    <w:rsid w:val="000A3E93"/>
    <w:rsid w:val="000A4071"/>
    <w:rsid w:val="000A428F"/>
    <w:rsid w:val="000A43AB"/>
    <w:rsid w:val="000A444B"/>
    <w:rsid w:val="000A44BC"/>
    <w:rsid w:val="000A4616"/>
    <w:rsid w:val="000A4655"/>
    <w:rsid w:val="000A4807"/>
    <w:rsid w:val="000A48AC"/>
    <w:rsid w:val="000A4B2B"/>
    <w:rsid w:val="000A4BAE"/>
    <w:rsid w:val="000A4E12"/>
    <w:rsid w:val="000A4F0D"/>
    <w:rsid w:val="000A513D"/>
    <w:rsid w:val="000A51CC"/>
    <w:rsid w:val="000A525A"/>
    <w:rsid w:val="000A53B0"/>
    <w:rsid w:val="000A546F"/>
    <w:rsid w:val="000A54A8"/>
    <w:rsid w:val="000A556B"/>
    <w:rsid w:val="000A55FD"/>
    <w:rsid w:val="000A5642"/>
    <w:rsid w:val="000A5737"/>
    <w:rsid w:val="000A5769"/>
    <w:rsid w:val="000A58DC"/>
    <w:rsid w:val="000A5C8B"/>
    <w:rsid w:val="000A5CBE"/>
    <w:rsid w:val="000A5CF7"/>
    <w:rsid w:val="000A5DE8"/>
    <w:rsid w:val="000A6103"/>
    <w:rsid w:val="000A6279"/>
    <w:rsid w:val="000A65F1"/>
    <w:rsid w:val="000A6759"/>
    <w:rsid w:val="000A6969"/>
    <w:rsid w:val="000A6BAC"/>
    <w:rsid w:val="000A6BF2"/>
    <w:rsid w:val="000A6DC5"/>
    <w:rsid w:val="000A6DEF"/>
    <w:rsid w:val="000A6E04"/>
    <w:rsid w:val="000A6E76"/>
    <w:rsid w:val="000A6F1E"/>
    <w:rsid w:val="000A6FF1"/>
    <w:rsid w:val="000A7004"/>
    <w:rsid w:val="000A7027"/>
    <w:rsid w:val="000A7070"/>
    <w:rsid w:val="000A70E7"/>
    <w:rsid w:val="000A72AD"/>
    <w:rsid w:val="000A7409"/>
    <w:rsid w:val="000A74AF"/>
    <w:rsid w:val="000A7578"/>
    <w:rsid w:val="000A7674"/>
    <w:rsid w:val="000A78B8"/>
    <w:rsid w:val="000A7944"/>
    <w:rsid w:val="000A7A24"/>
    <w:rsid w:val="000A7AAC"/>
    <w:rsid w:val="000A7D83"/>
    <w:rsid w:val="000B014A"/>
    <w:rsid w:val="000B014B"/>
    <w:rsid w:val="000B0164"/>
    <w:rsid w:val="000B01FD"/>
    <w:rsid w:val="000B07FD"/>
    <w:rsid w:val="000B0972"/>
    <w:rsid w:val="000B0BF6"/>
    <w:rsid w:val="000B0CFA"/>
    <w:rsid w:val="000B0E22"/>
    <w:rsid w:val="000B0EAD"/>
    <w:rsid w:val="000B0ECA"/>
    <w:rsid w:val="000B0EE6"/>
    <w:rsid w:val="000B0F5C"/>
    <w:rsid w:val="000B0FFC"/>
    <w:rsid w:val="000B1114"/>
    <w:rsid w:val="000B118D"/>
    <w:rsid w:val="000B12B2"/>
    <w:rsid w:val="000B12E2"/>
    <w:rsid w:val="000B1471"/>
    <w:rsid w:val="000B14A3"/>
    <w:rsid w:val="000B16EC"/>
    <w:rsid w:val="000B1B04"/>
    <w:rsid w:val="000B1B1B"/>
    <w:rsid w:val="000B1B82"/>
    <w:rsid w:val="000B1C35"/>
    <w:rsid w:val="000B1D2B"/>
    <w:rsid w:val="000B1E31"/>
    <w:rsid w:val="000B1E61"/>
    <w:rsid w:val="000B2026"/>
    <w:rsid w:val="000B2066"/>
    <w:rsid w:val="000B20AB"/>
    <w:rsid w:val="000B2121"/>
    <w:rsid w:val="000B236E"/>
    <w:rsid w:val="000B23F7"/>
    <w:rsid w:val="000B26CE"/>
    <w:rsid w:val="000B2794"/>
    <w:rsid w:val="000B286F"/>
    <w:rsid w:val="000B2916"/>
    <w:rsid w:val="000B2AED"/>
    <w:rsid w:val="000B2B19"/>
    <w:rsid w:val="000B2BC5"/>
    <w:rsid w:val="000B2C2A"/>
    <w:rsid w:val="000B2C78"/>
    <w:rsid w:val="000B2C90"/>
    <w:rsid w:val="000B2D63"/>
    <w:rsid w:val="000B2ED4"/>
    <w:rsid w:val="000B2F53"/>
    <w:rsid w:val="000B3275"/>
    <w:rsid w:val="000B34F3"/>
    <w:rsid w:val="000B3609"/>
    <w:rsid w:val="000B3704"/>
    <w:rsid w:val="000B3791"/>
    <w:rsid w:val="000B39C2"/>
    <w:rsid w:val="000B3A00"/>
    <w:rsid w:val="000B3A05"/>
    <w:rsid w:val="000B3A4C"/>
    <w:rsid w:val="000B3AAD"/>
    <w:rsid w:val="000B3ADC"/>
    <w:rsid w:val="000B3B9F"/>
    <w:rsid w:val="000B3BE0"/>
    <w:rsid w:val="000B3BEF"/>
    <w:rsid w:val="000B3CFE"/>
    <w:rsid w:val="000B3D30"/>
    <w:rsid w:val="000B3E3B"/>
    <w:rsid w:val="000B3F59"/>
    <w:rsid w:val="000B3FFF"/>
    <w:rsid w:val="000B40A7"/>
    <w:rsid w:val="000B436B"/>
    <w:rsid w:val="000B4391"/>
    <w:rsid w:val="000B453C"/>
    <w:rsid w:val="000B4633"/>
    <w:rsid w:val="000B46E6"/>
    <w:rsid w:val="000B47A7"/>
    <w:rsid w:val="000B47AA"/>
    <w:rsid w:val="000B4981"/>
    <w:rsid w:val="000B49B6"/>
    <w:rsid w:val="000B4A79"/>
    <w:rsid w:val="000B4B0D"/>
    <w:rsid w:val="000B4BEC"/>
    <w:rsid w:val="000B4D2D"/>
    <w:rsid w:val="000B4D63"/>
    <w:rsid w:val="000B4DC9"/>
    <w:rsid w:val="000B4DE1"/>
    <w:rsid w:val="000B4E75"/>
    <w:rsid w:val="000B4E76"/>
    <w:rsid w:val="000B5030"/>
    <w:rsid w:val="000B5045"/>
    <w:rsid w:val="000B5089"/>
    <w:rsid w:val="000B50B0"/>
    <w:rsid w:val="000B513C"/>
    <w:rsid w:val="000B5183"/>
    <w:rsid w:val="000B5837"/>
    <w:rsid w:val="000B5838"/>
    <w:rsid w:val="000B588A"/>
    <w:rsid w:val="000B5998"/>
    <w:rsid w:val="000B5AFF"/>
    <w:rsid w:val="000B5B54"/>
    <w:rsid w:val="000B5BB5"/>
    <w:rsid w:val="000B5BD1"/>
    <w:rsid w:val="000B5C35"/>
    <w:rsid w:val="000B5C87"/>
    <w:rsid w:val="000B5D17"/>
    <w:rsid w:val="000B5E0E"/>
    <w:rsid w:val="000B5EB5"/>
    <w:rsid w:val="000B5F0D"/>
    <w:rsid w:val="000B6072"/>
    <w:rsid w:val="000B61D6"/>
    <w:rsid w:val="000B631E"/>
    <w:rsid w:val="000B635C"/>
    <w:rsid w:val="000B64D4"/>
    <w:rsid w:val="000B6A07"/>
    <w:rsid w:val="000B6A9A"/>
    <w:rsid w:val="000B6B6C"/>
    <w:rsid w:val="000B6B77"/>
    <w:rsid w:val="000B6C69"/>
    <w:rsid w:val="000B6C82"/>
    <w:rsid w:val="000B6DA7"/>
    <w:rsid w:val="000B6F16"/>
    <w:rsid w:val="000B6F1B"/>
    <w:rsid w:val="000B7102"/>
    <w:rsid w:val="000B71A1"/>
    <w:rsid w:val="000B71C9"/>
    <w:rsid w:val="000B7202"/>
    <w:rsid w:val="000B7388"/>
    <w:rsid w:val="000B747A"/>
    <w:rsid w:val="000B750E"/>
    <w:rsid w:val="000B7543"/>
    <w:rsid w:val="000B7663"/>
    <w:rsid w:val="000B77AF"/>
    <w:rsid w:val="000B77C3"/>
    <w:rsid w:val="000B77E0"/>
    <w:rsid w:val="000B78D7"/>
    <w:rsid w:val="000B7913"/>
    <w:rsid w:val="000B79E5"/>
    <w:rsid w:val="000B7C88"/>
    <w:rsid w:val="000B7EFA"/>
    <w:rsid w:val="000C03B4"/>
    <w:rsid w:val="000C0410"/>
    <w:rsid w:val="000C0433"/>
    <w:rsid w:val="000C0508"/>
    <w:rsid w:val="000C059B"/>
    <w:rsid w:val="000C06EF"/>
    <w:rsid w:val="000C06FB"/>
    <w:rsid w:val="000C0755"/>
    <w:rsid w:val="000C0777"/>
    <w:rsid w:val="000C078E"/>
    <w:rsid w:val="000C0886"/>
    <w:rsid w:val="000C0898"/>
    <w:rsid w:val="000C0A2A"/>
    <w:rsid w:val="000C0CD6"/>
    <w:rsid w:val="000C0CE2"/>
    <w:rsid w:val="000C0E6B"/>
    <w:rsid w:val="000C0EE0"/>
    <w:rsid w:val="000C0F65"/>
    <w:rsid w:val="000C0F88"/>
    <w:rsid w:val="000C1083"/>
    <w:rsid w:val="000C1292"/>
    <w:rsid w:val="000C12F2"/>
    <w:rsid w:val="000C1434"/>
    <w:rsid w:val="000C1498"/>
    <w:rsid w:val="000C150C"/>
    <w:rsid w:val="000C162D"/>
    <w:rsid w:val="000C16BF"/>
    <w:rsid w:val="000C16F5"/>
    <w:rsid w:val="000C16F9"/>
    <w:rsid w:val="000C191F"/>
    <w:rsid w:val="000C19D5"/>
    <w:rsid w:val="000C1B43"/>
    <w:rsid w:val="000C1B4C"/>
    <w:rsid w:val="000C1CE5"/>
    <w:rsid w:val="000C1D0C"/>
    <w:rsid w:val="000C1D27"/>
    <w:rsid w:val="000C1D46"/>
    <w:rsid w:val="000C20BE"/>
    <w:rsid w:val="000C2139"/>
    <w:rsid w:val="000C2287"/>
    <w:rsid w:val="000C22B5"/>
    <w:rsid w:val="000C24EE"/>
    <w:rsid w:val="000C253C"/>
    <w:rsid w:val="000C2646"/>
    <w:rsid w:val="000C26C2"/>
    <w:rsid w:val="000C26EB"/>
    <w:rsid w:val="000C299D"/>
    <w:rsid w:val="000C2A40"/>
    <w:rsid w:val="000C2C7B"/>
    <w:rsid w:val="000C2D88"/>
    <w:rsid w:val="000C2E2B"/>
    <w:rsid w:val="000C2EDA"/>
    <w:rsid w:val="000C2F7A"/>
    <w:rsid w:val="000C2FA9"/>
    <w:rsid w:val="000C31CB"/>
    <w:rsid w:val="000C31E4"/>
    <w:rsid w:val="000C32A8"/>
    <w:rsid w:val="000C32F7"/>
    <w:rsid w:val="000C33CA"/>
    <w:rsid w:val="000C34F1"/>
    <w:rsid w:val="000C350C"/>
    <w:rsid w:val="000C363C"/>
    <w:rsid w:val="000C372A"/>
    <w:rsid w:val="000C376D"/>
    <w:rsid w:val="000C3782"/>
    <w:rsid w:val="000C38E3"/>
    <w:rsid w:val="000C39E1"/>
    <w:rsid w:val="000C3B0A"/>
    <w:rsid w:val="000C3B7E"/>
    <w:rsid w:val="000C3C71"/>
    <w:rsid w:val="000C3C76"/>
    <w:rsid w:val="000C3D0F"/>
    <w:rsid w:val="000C3FA3"/>
    <w:rsid w:val="000C40FD"/>
    <w:rsid w:val="000C431D"/>
    <w:rsid w:val="000C433B"/>
    <w:rsid w:val="000C4354"/>
    <w:rsid w:val="000C43BA"/>
    <w:rsid w:val="000C441A"/>
    <w:rsid w:val="000C44D3"/>
    <w:rsid w:val="000C44FE"/>
    <w:rsid w:val="000C4591"/>
    <w:rsid w:val="000C462F"/>
    <w:rsid w:val="000C46AB"/>
    <w:rsid w:val="000C47C9"/>
    <w:rsid w:val="000C4879"/>
    <w:rsid w:val="000C495F"/>
    <w:rsid w:val="000C49D9"/>
    <w:rsid w:val="000C4AA3"/>
    <w:rsid w:val="000C4AB5"/>
    <w:rsid w:val="000C4BBD"/>
    <w:rsid w:val="000C4CBB"/>
    <w:rsid w:val="000C4EAD"/>
    <w:rsid w:val="000C4F14"/>
    <w:rsid w:val="000C4FBD"/>
    <w:rsid w:val="000C5002"/>
    <w:rsid w:val="000C5078"/>
    <w:rsid w:val="000C51A7"/>
    <w:rsid w:val="000C521C"/>
    <w:rsid w:val="000C5258"/>
    <w:rsid w:val="000C54C6"/>
    <w:rsid w:val="000C55EE"/>
    <w:rsid w:val="000C5627"/>
    <w:rsid w:val="000C568A"/>
    <w:rsid w:val="000C575A"/>
    <w:rsid w:val="000C58C4"/>
    <w:rsid w:val="000C59C3"/>
    <w:rsid w:val="000C5A4B"/>
    <w:rsid w:val="000C5B01"/>
    <w:rsid w:val="000C5B68"/>
    <w:rsid w:val="000C5B94"/>
    <w:rsid w:val="000C5C0C"/>
    <w:rsid w:val="000C5CCE"/>
    <w:rsid w:val="000C5D8C"/>
    <w:rsid w:val="000C5E62"/>
    <w:rsid w:val="000C5F1E"/>
    <w:rsid w:val="000C5F40"/>
    <w:rsid w:val="000C5FFC"/>
    <w:rsid w:val="000C6408"/>
    <w:rsid w:val="000C6429"/>
    <w:rsid w:val="000C6448"/>
    <w:rsid w:val="000C647B"/>
    <w:rsid w:val="000C64F7"/>
    <w:rsid w:val="000C65D3"/>
    <w:rsid w:val="000C664F"/>
    <w:rsid w:val="000C6699"/>
    <w:rsid w:val="000C67F4"/>
    <w:rsid w:val="000C684F"/>
    <w:rsid w:val="000C68DF"/>
    <w:rsid w:val="000C68F8"/>
    <w:rsid w:val="000C6AB2"/>
    <w:rsid w:val="000C6DE7"/>
    <w:rsid w:val="000C6EF5"/>
    <w:rsid w:val="000C70F4"/>
    <w:rsid w:val="000C7294"/>
    <w:rsid w:val="000C7394"/>
    <w:rsid w:val="000C740C"/>
    <w:rsid w:val="000C7434"/>
    <w:rsid w:val="000C74F1"/>
    <w:rsid w:val="000C74F5"/>
    <w:rsid w:val="000C75DC"/>
    <w:rsid w:val="000C7681"/>
    <w:rsid w:val="000C76E3"/>
    <w:rsid w:val="000C7772"/>
    <w:rsid w:val="000C7816"/>
    <w:rsid w:val="000C7895"/>
    <w:rsid w:val="000C78FC"/>
    <w:rsid w:val="000C7BAD"/>
    <w:rsid w:val="000C7BBA"/>
    <w:rsid w:val="000C7C3E"/>
    <w:rsid w:val="000C7CF8"/>
    <w:rsid w:val="000C7DB6"/>
    <w:rsid w:val="000C7DFA"/>
    <w:rsid w:val="000D004B"/>
    <w:rsid w:val="000D0065"/>
    <w:rsid w:val="000D00D9"/>
    <w:rsid w:val="000D01B2"/>
    <w:rsid w:val="000D028F"/>
    <w:rsid w:val="000D02FB"/>
    <w:rsid w:val="000D0456"/>
    <w:rsid w:val="000D0465"/>
    <w:rsid w:val="000D04D2"/>
    <w:rsid w:val="000D0748"/>
    <w:rsid w:val="000D0877"/>
    <w:rsid w:val="000D09DA"/>
    <w:rsid w:val="000D0A0C"/>
    <w:rsid w:val="000D0B20"/>
    <w:rsid w:val="000D0DDC"/>
    <w:rsid w:val="000D0E26"/>
    <w:rsid w:val="000D0FED"/>
    <w:rsid w:val="000D105A"/>
    <w:rsid w:val="000D1082"/>
    <w:rsid w:val="000D108A"/>
    <w:rsid w:val="000D1207"/>
    <w:rsid w:val="000D1209"/>
    <w:rsid w:val="000D1211"/>
    <w:rsid w:val="000D1284"/>
    <w:rsid w:val="000D1361"/>
    <w:rsid w:val="000D1385"/>
    <w:rsid w:val="000D145B"/>
    <w:rsid w:val="000D1623"/>
    <w:rsid w:val="000D1817"/>
    <w:rsid w:val="000D1830"/>
    <w:rsid w:val="000D18EF"/>
    <w:rsid w:val="000D193E"/>
    <w:rsid w:val="000D1AE3"/>
    <w:rsid w:val="000D1B5C"/>
    <w:rsid w:val="000D1D69"/>
    <w:rsid w:val="000D1E20"/>
    <w:rsid w:val="000D1E53"/>
    <w:rsid w:val="000D1EC6"/>
    <w:rsid w:val="000D1FD7"/>
    <w:rsid w:val="000D2196"/>
    <w:rsid w:val="000D2264"/>
    <w:rsid w:val="000D24C9"/>
    <w:rsid w:val="000D2523"/>
    <w:rsid w:val="000D2591"/>
    <w:rsid w:val="000D26DE"/>
    <w:rsid w:val="000D27AE"/>
    <w:rsid w:val="000D27E0"/>
    <w:rsid w:val="000D2914"/>
    <w:rsid w:val="000D2917"/>
    <w:rsid w:val="000D293C"/>
    <w:rsid w:val="000D2984"/>
    <w:rsid w:val="000D2A72"/>
    <w:rsid w:val="000D2AEA"/>
    <w:rsid w:val="000D2B41"/>
    <w:rsid w:val="000D2B91"/>
    <w:rsid w:val="000D2C94"/>
    <w:rsid w:val="000D2CB9"/>
    <w:rsid w:val="000D2D18"/>
    <w:rsid w:val="000D2D6B"/>
    <w:rsid w:val="000D2D75"/>
    <w:rsid w:val="000D2E15"/>
    <w:rsid w:val="000D3046"/>
    <w:rsid w:val="000D3051"/>
    <w:rsid w:val="000D30C5"/>
    <w:rsid w:val="000D30DA"/>
    <w:rsid w:val="000D33D1"/>
    <w:rsid w:val="000D3423"/>
    <w:rsid w:val="000D39C6"/>
    <w:rsid w:val="000D3A3F"/>
    <w:rsid w:val="000D3A48"/>
    <w:rsid w:val="000D3A5D"/>
    <w:rsid w:val="000D3B20"/>
    <w:rsid w:val="000D3CB2"/>
    <w:rsid w:val="000D3D66"/>
    <w:rsid w:val="000D3D8E"/>
    <w:rsid w:val="000D3DA5"/>
    <w:rsid w:val="000D3F1D"/>
    <w:rsid w:val="000D3FD0"/>
    <w:rsid w:val="000D3FD4"/>
    <w:rsid w:val="000D43EF"/>
    <w:rsid w:val="000D4428"/>
    <w:rsid w:val="000D4452"/>
    <w:rsid w:val="000D44D5"/>
    <w:rsid w:val="000D44E8"/>
    <w:rsid w:val="000D45CE"/>
    <w:rsid w:val="000D4610"/>
    <w:rsid w:val="000D474A"/>
    <w:rsid w:val="000D47B3"/>
    <w:rsid w:val="000D49D0"/>
    <w:rsid w:val="000D4B09"/>
    <w:rsid w:val="000D4ECB"/>
    <w:rsid w:val="000D4FD6"/>
    <w:rsid w:val="000D4FED"/>
    <w:rsid w:val="000D500D"/>
    <w:rsid w:val="000D5358"/>
    <w:rsid w:val="000D5386"/>
    <w:rsid w:val="000D5452"/>
    <w:rsid w:val="000D5485"/>
    <w:rsid w:val="000D55C0"/>
    <w:rsid w:val="000D575F"/>
    <w:rsid w:val="000D5AC5"/>
    <w:rsid w:val="000D5B6E"/>
    <w:rsid w:val="000D5C65"/>
    <w:rsid w:val="000D5C88"/>
    <w:rsid w:val="000D5D20"/>
    <w:rsid w:val="000D5D34"/>
    <w:rsid w:val="000D5D56"/>
    <w:rsid w:val="000D5E4B"/>
    <w:rsid w:val="000D5EE1"/>
    <w:rsid w:val="000D5F07"/>
    <w:rsid w:val="000D5F52"/>
    <w:rsid w:val="000D6134"/>
    <w:rsid w:val="000D6169"/>
    <w:rsid w:val="000D628B"/>
    <w:rsid w:val="000D6293"/>
    <w:rsid w:val="000D6296"/>
    <w:rsid w:val="000D63D1"/>
    <w:rsid w:val="000D6415"/>
    <w:rsid w:val="000D65DA"/>
    <w:rsid w:val="000D66FD"/>
    <w:rsid w:val="000D678C"/>
    <w:rsid w:val="000D67EB"/>
    <w:rsid w:val="000D6882"/>
    <w:rsid w:val="000D68D5"/>
    <w:rsid w:val="000D6920"/>
    <w:rsid w:val="000D6C9F"/>
    <w:rsid w:val="000D6CB1"/>
    <w:rsid w:val="000D6E0D"/>
    <w:rsid w:val="000D6FB8"/>
    <w:rsid w:val="000D70A0"/>
    <w:rsid w:val="000D71ED"/>
    <w:rsid w:val="000D72D7"/>
    <w:rsid w:val="000D7362"/>
    <w:rsid w:val="000D73C4"/>
    <w:rsid w:val="000D74B6"/>
    <w:rsid w:val="000D7506"/>
    <w:rsid w:val="000D76BB"/>
    <w:rsid w:val="000D76BF"/>
    <w:rsid w:val="000D7741"/>
    <w:rsid w:val="000D780C"/>
    <w:rsid w:val="000D7810"/>
    <w:rsid w:val="000D7B20"/>
    <w:rsid w:val="000D7C00"/>
    <w:rsid w:val="000D7CD5"/>
    <w:rsid w:val="000D7CFE"/>
    <w:rsid w:val="000D7D65"/>
    <w:rsid w:val="000D7D9A"/>
    <w:rsid w:val="000D7EB9"/>
    <w:rsid w:val="000D7F28"/>
    <w:rsid w:val="000D7F62"/>
    <w:rsid w:val="000E019E"/>
    <w:rsid w:val="000E02AA"/>
    <w:rsid w:val="000E02D0"/>
    <w:rsid w:val="000E02F1"/>
    <w:rsid w:val="000E03E5"/>
    <w:rsid w:val="000E0763"/>
    <w:rsid w:val="000E08E6"/>
    <w:rsid w:val="000E0A29"/>
    <w:rsid w:val="000E0AE6"/>
    <w:rsid w:val="000E0B4C"/>
    <w:rsid w:val="000E0B74"/>
    <w:rsid w:val="000E0B75"/>
    <w:rsid w:val="000E0B7C"/>
    <w:rsid w:val="000E0C0D"/>
    <w:rsid w:val="000E0DC2"/>
    <w:rsid w:val="000E0E6B"/>
    <w:rsid w:val="000E0E8B"/>
    <w:rsid w:val="000E0F17"/>
    <w:rsid w:val="000E0FBF"/>
    <w:rsid w:val="000E0FED"/>
    <w:rsid w:val="000E100A"/>
    <w:rsid w:val="000E103F"/>
    <w:rsid w:val="000E1055"/>
    <w:rsid w:val="000E108E"/>
    <w:rsid w:val="000E10A3"/>
    <w:rsid w:val="000E10DE"/>
    <w:rsid w:val="000E114E"/>
    <w:rsid w:val="000E11DB"/>
    <w:rsid w:val="000E1212"/>
    <w:rsid w:val="000E1384"/>
    <w:rsid w:val="000E1455"/>
    <w:rsid w:val="000E1459"/>
    <w:rsid w:val="000E14D1"/>
    <w:rsid w:val="000E16F3"/>
    <w:rsid w:val="000E171E"/>
    <w:rsid w:val="000E1824"/>
    <w:rsid w:val="000E1896"/>
    <w:rsid w:val="000E195E"/>
    <w:rsid w:val="000E19C8"/>
    <w:rsid w:val="000E1B64"/>
    <w:rsid w:val="000E1B9A"/>
    <w:rsid w:val="000E1C06"/>
    <w:rsid w:val="000E1C68"/>
    <w:rsid w:val="000E1E73"/>
    <w:rsid w:val="000E1E97"/>
    <w:rsid w:val="000E1F24"/>
    <w:rsid w:val="000E20AF"/>
    <w:rsid w:val="000E2259"/>
    <w:rsid w:val="000E22DD"/>
    <w:rsid w:val="000E23D3"/>
    <w:rsid w:val="000E2487"/>
    <w:rsid w:val="000E2790"/>
    <w:rsid w:val="000E2914"/>
    <w:rsid w:val="000E2918"/>
    <w:rsid w:val="000E2971"/>
    <w:rsid w:val="000E2A54"/>
    <w:rsid w:val="000E2A7F"/>
    <w:rsid w:val="000E2B85"/>
    <w:rsid w:val="000E2BA9"/>
    <w:rsid w:val="000E2CA1"/>
    <w:rsid w:val="000E2CDF"/>
    <w:rsid w:val="000E2CF2"/>
    <w:rsid w:val="000E2E41"/>
    <w:rsid w:val="000E2EA4"/>
    <w:rsid w:val="000E2EB4"/>
    <w:rsid w:val="000E3054"/>
    <w:rsid w:val="000E317C"/>
    <w:rsid w:val="000E3287"/>
    <w:rsid w:val="000E3297"/>
    <w:rsid w:val="000E3366"/>
    <w:rsid w:val="000E336E"/>
    <w:rsid w:val="000E3424"/>
    <w:rsid w:val="000E345E"/>
    <w:rsid w:val="000E352A"/>
    <w:rsid w:val="000E3565"/>
    <w:rsid w:val="000E36D4"/>
    <w:rsid w:val="000E36DE"/>
    <w:rsid w:val="000E3727"/>
    <w:rsid w:val="000E3804"/>
    <w:rsid w:val="000E38EE"/>
    <w:rsid w:val="000E3A68"/>
    <w:rsid w:val="000E3B08"/>
    <w:rsid w:val="000E3DDB"/>
    <w:rsid w:val="000E3E7D"/>
    <w:rsid w:val="000E4032"/>
    <w:rsid w:val="000E407C"/>
    <w:rsid w:val="000E4288"/>
    <w:rsid w:val="000E4343"/>
    <w:rsid w:val="000E4394"/>
    <w:rsid w:val="000E4454"/>
    <w:rsid w:val="000E449B"/>
    <w:rsid w:val="000E44F7"/>
    <w:rsid w:val="000E45F9"/>
    <w:rsid w:val="000E4714"/>
    <w:rsid w:val="000E472F"/>
    <w:rsid w:val="000E4820"/>
    <w:rsid w:val="000E4894"/>
    <w:rsid w:val="000E48CE"/>
    <w:rsid w:val="000E48E7"/>
    <w:rsid w:val="000E4B49"/>
    <w:rsid w:val="000E4C9E"/>
    <w:rsid w:val="000E4D77"/>
    <w:rsid w:val="000E4E79"/>
    <w:rsid w:val="000E4E96"/>
    <w:rsid w:val="000E4EE5"/>
    <w:rsid w:val="000E4F64"/>
    <w:rsid w:val="000E4FB3"/>
    <w:rsid w:val="000E5074"/>
    <w:rsid w:val="000E5121"/>
    <w:rsid w:val="000E52A2"/>
    <w:rsid w:val="000E52C4"/>
    <w:rsid w:val="000E541B"/>
    <w:rsid w:val="000E556E"/>
    <w:rsid w:val="000E5597"/>
    <w:rsid w:val="000E55E6"/>
    <w:rsid w:val="000E5626"/>
    <w:rsid w:val="000E5710"/>
    <w:rsid w:val="000E5746"/>
    <w:rsid w:val="000E576C"/>
    <w:rsid w:val="000E5831"/>
    <w:rsid w:val="000E5914"/>
    <w:rsid w:val="000E5938"/>
    <w:rsid w:val="000E599D"/>
    <w:rsid w:val="000E5A88"/>
    <w:rsid w:val="000E5AA4"/>
    <w:rsid w:val="000E5C3B"/>
    <w:rsid w:val="000E5CFC"/>
    <w:rsid w:val="000E5D91"/>
    <w:rsid w:val="000E5DC5"/>
    <w:rsid w:val="000E5DE5"/>
    <w:rsid w:val="000E5E97"/>
    <w:rsid w:val="000E607D"/>
    <w:rsid w:val="000E6195"/>
    <w:rsid w:val="000E61C1"/>
    <w:rsid w:val="000E6202"/>
    <w:rsid w:val="000E631F"/>
    <w:rsid w:val="000E635A"/>
    <w:rsid w:val="000E6373"/>
    <w:rsid w:val="000E6557"/>
    <w:rsid w:val="000E65B8"/>
    <w:rsid w:val="000E65E7"/>
    <w:rsid w:val="000E65F9"/>
    <w:rsid w:val="000E666C"/>
    <w:rsid w:val="000E669E"/>
    <w:rsid w:val="000E671A"/>
    <w:rsid w:val="000E6881"/>
    <w:rsid w:val="000E6A89"/>
    <w:rsid w:val="000E6AB3"/>
    <w:rsid w:val="000E6C28"/>
    <w:rsid w:val="000E6C73"/>
    <w:rsid w:val="000E6F16"/>
    <w:rsid w:val="000E6F79"/>
    <w:rsid w:val="000E7031"/>
    <w:rsid w:val="000E705C"/>
    <w:rsid w:val="000E7146"/>
    <w:rsid w:val="000E71DA"/>
    <w:rsid w:val="000E744C"/>
    <w:rsid w:val="000E74F8"/>
    <w:rsid w:val="000E7513"/>
    <w:rsid w:val="000E7644"/>
    <w:rsid w:val="000E7879"/>
    <w:rsid w:val="000E7915"/>
    <w:rsid w:val="000E79B2"/>
    <w:rsid w:val="000E7B31"/>
    <w:rsid w:val="000E7B50"/>
    <w:rsid w:val="000E7F56"/>
    <w:rsid w:val="000F0033"/>
    <w:rsid w:val="000F0094"/>
    <w:rsid w:val="000F00FD"/>
    <w:rsid w:val="000F0191"/>
    <w:rsid w:val="000F021F"/>
    <w:rsid w:val="000F02CA"/>
    <w:rsid w:val="000F031D"/>
    <w:rsid w:val="000F03B9"/>
    <w:rsid w:val="000F03FE"/>
    <w:rsid w:val="000F042E"/>
    <w:rsid w:val="000F0508"/>
    <w:rsid w:val="000F0682"/>
    <w:rsid w:val="000F0690"/>
    <w:rsid w:val="000F0950"/>
    <w:rsid w:val="000F098B"/>
    <w:rsid w:val="000F0BF8"/>
    <w:rsid w:val="000F0C20"/>
    <w:rsid w:val="000F0D7E"/>
    <w:rsid w:val="000F0D96"/>
    <w:rsid w:val="000F107D"/>
    <w:rsid w:val="000F110C"/>
    <w:rsid w:val="000F1392"/>
    <w:rsid w:val="000F1413"/>
    <w:rsid w:val="000F1462"/>
    <w:rsid w:val="000F1483"/>
    <w:rsid w:val="000F150B"/>
    <w:rsid w:val="000F153D"/>
    <w:rsid w:val="000F158B"/>
    <w:rsid w:val="000F170E"/>
    <w:rsid w:val="000F179D"/>
    <w:rsid w:val="000F18BD"/>
    <w:rsid w:val="000F195A"/>
    <w:rsid w:val="000F1A4A"/>
    <w:rsid w:val="000F1A87"/>
    <w:rsid w:val="000F1A8F"/>
    <w:rsid w:val="000F1CDE"/>
    <w:rsid w:val="000F1CE2"/>
    <w:rsid w:val="000F1DB5"/>
    <w:rsid w:val="000F1E50"/>
    <w:rsid w:val="000F1E52"/>
    <w:rsid w:val="000F2093"/>
    <w:rsid w:val="000F21F7"/>
    <w:rsid w:val="000F237F"/>
    <w:rsid w:val="000F23AA"/>
    <w:rsid w:val="000F242E"/>
    <w:rsid w:val="000F2532"/>
    <w:rsid w:val="000F2572"/>
    <w:rsid w:val="000F2634"/>
    <w:rsid w:val="000F271B"/>
    <w:rsid w:val="000F27BA"/>
    <w:rsid w:val="000F28D4"/>
    <w:rsid w:val="000F29CB"/>
    <w:rsid w:val="000F2B8F"/>
    <w:rsid w:val="000F2C01"/>
    <w:rsid w:val="000F2ECD"/>
    <w:rsid w:val="000F2ED5"/>
    <w:rsid w:val="000F2F38"/>
    <w:rsid w:val="000F3051"/>
    <w:rsid w:val="000F308F"/>
    <w:rsid w:val="000F30F0"/>
    <w:rsid w:val="000F311C"/>
    <w:rsid w:val="000F311D"/>
    <w:rsid w:val="000F320C"/>
    <w:rsid w:val="000F3223"/>
    <w:rsid w:val="000F327A"/>
    <w:rsid w:val="000F332A"/>
    <w:rsid w:val="000F3343"/>
    <w:rsid w:val="000F34B2"/>
    <w:rsid w:val="000F355F"/>
    <w:rsid w:val="000F37FC"/>
    <w:rsid w:val="000F3A77"/>
    <w:rsid w:val="000F3ABB"/>
    <w:rsid w:val="000F3B53"/>
    <w:rsid w:val="000F3B5E"/>
    <w:rsid w:val="000F3B8B"/>
    <w:rsid w:val="000F3BD9"/>
    <w:rsid w:val="000F3CB1"/>
    <w:rsid w:val="000F3D14"/>
    <w:rsid w:val="000F3DD6"/>
    <w:rsid w:val="000F3F23"/>
    <w:rsid w:val="000F408D"/>
    <w:rsid w:val="000F41B1"/>
    <w:rsid w:val="000F4209"/>
    <w:rsid w:val="000F42AB"/>
    <w:rsid w:val="000F42EE"/>
    <w:rsid w:val="000F4434"/>
    <w:rsid w:val="000F4531"/>
    <w:rsid w:val="000F4588"/>
    <w:rsid w:val="000F45A0"/>
    <w:rsid w:val="000F461F"/>
    <w:rsid w:val="000F4624"/>
    <w:rsid w:val="000F498F"/>
    <w:rsid w:val="000F4A29"/>
    <w:rsid w:val="000F4B80"/>
    <w:rsid w:val="000F4C5B"/>
    <w:rsid w:val="000F4C7B"/>
    <w:rsid w:val="000F4D5F"/>
    <w:rsid w:val="000F4FBA"/>
    <w:rsid w:val="000F5361"/>
    <w:rsid w:val="000F55B4"/>
    <w:rsid w:val="000F5617"/>
    <w:rsid w:val="000F5672"/>
    <w:rsid w:val="000F569A"/>
    <w:rsid w:val="000F5727"/>
    <w:rsid w:val="000F5739"/>
    <w:rsid w:val="000F5930"/>
    <w:rsid w:val="000F59A1"/>
    <w:rsid w:val="000F59CA"/>
    <w:rsid w:val="000F5AB1"/>
    <w:rsid w:val="000F5B10"/>
    <w:rsid w:val="000F5B94"/>
    <w:rsid w:val="000F5B95"/>
    <w:rsid w:val="000F5BE4"/>
    <w:rsid w:val="000F5C04"/>
    <w:rsid w:val="000F5C19"/>
    <w:rsid w:val="000F5CFD"/>
    <w:rsid w:val="000F5D4F"/>
    <w:rsid w:val="000F5ECD"/>
    <w:rsid w:val="000F5ED6"/>
    <w:rsid w:val="000F60FF"/>
    <w:rsid w:val="000F6203"/>
    <w:rsid w:val="000F6268"/>
    <w:rsid w:val="000F626A"/>
    <w:rsid w:val="000F636C"/>
    <w:rsid w:val="000F63BD"/>
    <w:rsid w:val="000F6401"/>
    <w:rsid w:val="000F640D"/>
    <w:rsid w:val="000F6542"/>
    <w:rsid w:val="000F666E"/>
    <w:rsid w:val="000F675E"/>
    <w:rsid w:val="000F6765"/>
    <w:rsid w:val="000F6776"/>
    <w:rsid w:val="000F6814"/>
    <w:rsid w:val="000F6930"/>
    <w:rsid w:val="000F6A29"/>
    <w:rsid w:val="000F6B55"/>
    <w:rsid w:val="000F6B62"/>
    <w:rsid w:val="000F6B71"/>
    <w:rsid w:val="000F6B83"/>
    <w:rsid w:val="000F6C59"/>
    <w:rsid w:val="000F6C67"/>
    <w:rsid w:val="000F6D7B"/>
    <w:rsid w:val="000F6DAD"/>
    <w:rsid w:val="000F6DB1"/>
    <w:rsid w:val="000F6E25"/>
    <w:rsid w:val="000F6F1F"/>
    <w:rsid w:val="000F7179"/>
    <w:rsid w:val="000F71D7"/>
    <w:rsid w:val="000F7322"/>
    <w:rsid w:val="000F73C1"/>
    <w:rsid w:val="000F7517"/>
    <w:rsid w:val="000F7542"/>
    <w:rsid w:val="000F7551"/>
    <w:rsid w:val="000F77C8"/>
    <w:rsid w:val="000F77F2"/>
    <w:rsid w:val="000F783C"/>
    <w:rsid w:val="000F78B0"/>
    <w:rsid w:val="000F7CE1"/>
    <w:rsid w:val="000F7DB9"/>
    <w:rsid w:val="000F7E28"/>
    <w:rsid w:val="000F7ED7"/>
    <w:rsid w:val="000F7FA4"/>
    <w:rsid w:val="00100043"/>
    <w:rsid w:val="00100090"/>
    <w:rsid w:val="00100518"/>
    <w:rsid w:val="001006C5"/>
    <w:rsid w:val="00100770"/>
    <w:rsid w:val="00100792"/>
    <w:rsid w:val="00100799"/>
    <w:rsid w:val="0010087E"/>
    <w:rsid w:val="00100C2D"/>
    <w:rsid w:val="00100C66"/>
    <w:rsid w:val="00100C68"/>
    <w:rsid w:val="00100C9C"/>
    <w:rsid w:val="00100CA4"/>
    <w:rsid w:val="00100CE2"/>
    <w:rsid w:val="00100D2D"/>
    <w:rsid w:val="00100FCB"/>
    <w:rsid w:val="00101094"/>
    <w:rsid w:val="0010127A"/>
    <w:rsid w:val="001012E8"/>
    <w:rsid w:val="00101334"/>
    <w:rsid w:val="00101439"/>
    <w:rsid w:val="001015B3"/>
    <w:rsid w:val="0010174E"/>
    <w:rsid w:val="00101779"/>
    <w:rsid w:val="001019A0"/>
    <w:rsid w:val="00101A2A"/>
    <w:rsid w:val="00101A87"/>
    <w:rsid w:val="00101CFC"/>
    <w:rsid w:val="001020D5"/>
    <w:rsid w:val="00102128"/>
    <w:rsid w:val="00102216"/>
    <w:rsid w:val="00102434"/>
    <w:rsid w:val="00102481"/>
    <w:rsid w:val="001024FC"/>
    <w:rsid w:val="0010259C"/>
    <w:rsid w:val="00102605"/>
    <w:rsid w:val="00102656"/>
    <w:rsid w:val="0010281F"/>
    <w:rsid w:val="00102947"/>
    <w:rsid w:val="00102977"/>
    <w:rsid w:val="00102B43"/>
    <w:rsid w:val="00102C11"/>
    <w:rsid w:val="00102D5B"/>
    <w:rsid w:val="00102DE1"/>
    <w:rsid w:val="00102FD9"/>
    <w:rsid w:val="001031C2"/>
    <w:rsid w:val="00103615"/>
    <w:rsid w:val="00103693"/>
    <w:rsid w:val="0010370F"/>
    <w:rsid w:val="00103770"/>
    <w:rsid w:val="001038C7"/>
    <w:rsid w:val="001039DA"/>
    <w:rsid w:val="00103A15"/>
    <w:rsid w:val="00103B4F"/>
    <w:rsid w:val="00103CE6"/>
    <w:rsid w:val="00103D0C"/>
    <w:rsid w:val="00103D4E"/>
    <w:rsid w:val="00103D71"/>
    <w:rsid w:val="001040FE"/>
    <w:rsid w:val="001041E0"/>
    <w:rsid w:val="00104292"/>
    <w:rsid w:val="001042AB"/>
    <w:rsid w:val="001044B5"/>
    <w:rsid w:val="0010459D"/>
    <w:rsid w:val="001045FE"/>
    <w:rsid w:val="00104626"/>
    <w:rsid w:val="001047AA"/>
    <w:rsid w:val="0010482F"/>
    <w:rsid w:val="00104928"/>
    <w:rsid w:val="0010493A"/>
    <w:rsid w:val="00104ABE"/>
    <w:rsid w:val="00104BB3"/>
    <w:rsid w:val="00104C64"/>
    <w:rsid w:val="00104CCA"/>
    <w:rsid w:val="00104D5B"/>
    <w:rsid w:val="00104E9C"/>
    <w:rsid w:val="00104F60"/>
    <w:rsid w:val="00104FD0"/>
    <w:rsid w:val="00105076"/>
    <w:rsid w:val="00105136"/>
    <w:rsid w:val="00105277"/>
    <w:rsid w:val="001052E8"/>
    <w:rsid w:val="0010531A"/>
    <w:rsid w:val="0010535C"/>
    <w:rsid w:val="001053B5"/>
    <w:rsid w:val="0010560C"/>
    <w:rsid w:val="0010589D"/>
    <w:rsid w:val="001058D0"/>
    <w:rsid w:val="001058F1"/>
    <w:rsid w:val="001059C7"/>
    <w:rsid w:val="00105B71"/>
    <w:rsid w:val="00105BA0"/>
    <w:rsid w:val="00105EA1"/>
    <w:rsid w:val="00105EFB"/>
    <w:rsid w:val="00105F0B"/>
    <w:rsid w:val="00105F7D"/>
    <w:rsid w:val="00105F96"/>
    <w:rsid w:val="00105FC5"/>
    <w:rsid w:val="00106077"/>
    <w:rsid w:val="001060F6"/>
    <w:rsid w:val="0010616C"/>
    <w:rsid w:val="001063BC"/>
    <w:rsid w:val="001064FD"/>
    <w:rsid w:val="001065FD"/>
    <w:rsid w:val="00106678"/>
    <w:rsid w:val="001066C6"/>
    <w:rsid w:val="0010676A"/>
    <w:rsid w:val="0010692F"/>
    <w:rsid w:val="00106A91"/>
    <w:rsid w:val="00106AC2"/>
    <w:rsid w:val="00106B51"/>
    <w:rsid w:val="00106B59"/>
    <w:rsid w:val="00106B69"/>
    <w:rsid w:val="00106C2D"/>
    <w:rsid w:val="00106D47"/>
    <w:rsid w:val="00106DD4"/>
    <w:rsid w:val="00106EDC"/>
    <w:rsid w:val="0010700E"/>
    <w:rsid w:val="00107094"/>
    <w:rsid w:val="001071EE"/>
    <w:rsid w:val="0010731A"/>
    <w:rsid w:val="0010734E"/>
    <w:rsid w:val="00107413"/>
    <w:rsid w:val="0010741B"/>
    <w:rsid w:val="0010744B"/>
    <w:rsid w:val="00107517"/>
    <w:rsid w:val="00107656"/>
    <w:rsid w:val="001076E0"/>
    <w:rsid w:val="0010776A"/>
    <w:rsid w:val="001079ED"/>
    <w:rsid w:val="00107A43"/>
    <w:rsid w:val="00107ABD"/>
    <w:rsid w:val="00107AD7"/>
    <w:rsid w:val="00107BB0"/>
    <w:rsid w:val="00107DD8"/>
    <w:rsid w:val="00107F87"/>
    <w:rsid w:val="00107FAE"/>
    <w:rsid w:val="001100B7"/>
    <w:rsid w:val="001100D3"/>
    <w:rsid w:val="0011023A"/>
    <w:rsid w:val="0011024A"/>
    <w:rsid w:val="00110427"/>
    <w:rsid w:val="00110478"/>
    <w:rsid w:val="001104AB"/>
    <w:rsid w:val="001104BA"/>
    <w:rsid w:val="001104CF"/>
    <w:rsid w:val="00110543"/>
    <w:rsid w:val="00110567"/>
    <w:rsid w:val="00110672"/>
    <w:rsid w:val="00110980"/>
    <w:rsid w:val="001109FB"/>
    <w:rsid w:val="00110A1F"/>
    <w:rsid w:val="00110ABC"/>
    <w:rsid w:val="00110AC4"/>
    <w:rsid w:val="00110DF5"/>
    <w:rsid w:val="00110EA0"/>
    <w:rsid w:val="00110EE6"/>
    <w:rsid w:val="00110F65"/>
    <w:rsid w:val="0011101F"/>
    <w:rsid w:val="0011105B"/>
    <w:rsid w:val="00111063"/>
    <w:rsid w:val="001110AB"/>
    <w:rsid w:val="001110C9"/>
    <w:rsid w:val="0011111D"/>
    <w:rsid w:val="00111224"/>
    <w:rsid w:val="001112C6"/>
    <w:rsid w:val="001112F4"/>
    <w:rsid w:val="00111738"/>
    <w:rsid w:val="001117F2"/>
    <w:rsid w:val="00111872"/>
    <w:rsid w:val="001119AC"/>
    <w:rsid w:val="00111AE6"/>
    <w:rsid w:val="00111AED"/>
    <w:rsid w:val="00111BA0"/>
    <w:rsid w:val="00111C26"/>
    <w:rsid w:val="00111C3D"/>
    <w:rsid w:val="00111DEA"/>
    <w:rsid w:val="00111FF4"/>
    <w:rsid w:val="001120F3"/>
    <w:rsid w:val="00112254"/>
    <w:rsid w:val="0011229A"/>
    <w:rsid w:val="0011229D"/>
    <w:rsid w:val="00112307"/>
    <w:rsid w:val="00112493"/>
    <w:rsid w:val="00112573"/>
    <w:rsid w:val="00112688"/>
    <w:rsid w:val="001129C7"/>
    <w:rsid w:val="00112A63"/>
    <w:rsid w:val="00112B41"/>
    <w:rsid w:val="00112CD1"/>
    <w:rsid w:val="00112DE0"/>
    <w:rsid w:val="00112E33"/>
    <w:rsid w:val="00112F93"/>
    <w:rsid w:val="00112FE7"/>
    <w:rsid w:val="00113038"/>
    <w:rsid w:val="0011311F"/>
    <w:rsid w:val="00113177"/>
    <w:rsid w:val="001133D3"/>
    <w:rsid w:val="001134FC"/>
    <w:rsid w:val="00113965"/>
    <w:rsid w:val="00113CDF"/>
    <w:rsid w:val="00113D84"/>
    <w:rsid w:val="00113E61"/>
    <w:rsid w:val="00113F08"/>
    <w:rsid w:val="00114138"/>
    <w:rsid w:val="0011424A"/>
    <w:rsid w:val="0011436B"/>
    <w:rsid w:val="00114490"/>
    <w:rsid w:val="001144DA"/>
    <w:rsid w:val="00114571"/>
    <w:rsid w:val="00114711"/>
    <w:rsid w:val="00114737"/>
    <w:rsid w:val="00114777"/>
    <w:rsid w:val="001147A2"/>
    <w:rsid w:val="0011481F"/>
    <w:rsid w:val="00114854"/>
    <w:rsid w:val="00114963"/>
    <w:rsid w:val="00114A05"/>
    <w:rsid w:val="00114D3B"/>
    <w:rsid w:val="00114D5F"/>
    <w:rsid w:val="00114E5B"/>
    <w:rsid w:val="00114E66"/>
    <w:rsid w:val="00114F81"/>
    <w:rsid w:val="00114F89"/>
    <w:rsid w:val="00114FA1"/>
    <w:rsid w:val="00115011"/>
    <w:rsid w:val="00115180"/>
    <w:rsid w:val="001151E7"/>
    <w:rsid w:val="0011538A"/>
    <w:rsid w:val="001153A8"/>
    <w:rsid w:val="001153C0"/>
    <w:rsid w:val="001154E0"/>
    <w:rsid w:val="00115674"/>
    <w:rsid w:val="0011568C"/>
    <w:rsid w:val="0011569C"/>
    <w:rsid w:val="00115730"/>
    <w:rsid w:val="00115A9B"/>
    <w:rsid w:val="00115BC8"/>
    <w:rsid w:val="00115E50"/>
    <w:rsid w:val="00115E8D"/>
    <w:rsid w:val="00115F93"/>
    <w:rsid w:val="00115FD3"/>
    <w:rsid w:val="00116022"/>
    <w:rsid w:val="00116174"/>
    <w:rsid w:val="001162C0"/>
    <w:rsid w:val="0011638B"/>
    <w:rsid w:val="001165FB"/>
    <w:rsid w:val="0011671B"/>
    <w:rsid w:val="001167D2"/>
    <w:rsid w:val="001167D4"/>
    <w:rsid w:val="00116A01"/>
    <w:rsid w:val="00116D5D"/>
    <w:rsid w:val="00116E5D"/>
    <w:rsid w:val="001172CA"/>
    <w:rsid w:val="0011737C"/>
    <w:rsid w:val="00117467"/>
    <w:rsid w:val="00117493"/>
    <w:rsid w:val="00117B15"/>
    <w:rsid w:val="00117CD6"/>
    <w:rsid w:val="00117DAA"/>
    <w:rsid w:val="00117E74"/>
    <w:rsid w:val="00120002"/>
    <w:rsid w:val="001201F5"/>
    <w:rsid w:val="00120233"/>
    <w:rsid w:val="001202F9"/>
    <w:rsid w:val="00120309"/>
    <w:rsid w:val="001205AA"/>
    <w:rsid w:val="00120654"/>
    <w:rsid w:val="0012073F"/>
    <w:rsid w:val="001207E4"/>
    <w:rsid w:val="001209BE"/>
    <w:rsid w:val="001209FD"/>
    <w:rsid w:val="00120A51"/>
    <w:rsid w:val="00120CE3"/>
    <w:rsid w:val="00120DCD"/>
    <w:rsid w:val="00120EB8"/>
    <w:rsid w:val="00120ED4"/>
    <w:rsid w:val="00120FAB"/>
    <w:rsid w:val="00120FE0"/>
    <w:rsid w:val="00121095"/>
    <w:rsid w:val="00121244"/>
    <w:rsid w:val="001213ED"/>
    <w:rsid w:val="0012146F"/>
    <w:rsid w:val="0012150D"/>
    <w:rsid w:val="00121572"/>
    <w:rsid w:val="0012157C"/>
    <w:rsid w:val="0012158B"/>
    <w:rsid w:val="00121847"/>
    <w:rsid w:val="001219F5"/>
    <w:rsid w:val="00121A1A"/>
    <w:rsid w:val="00121ACE"/>
    <w:rsid w:val="00121BC9"/>
    <w:rsid w:val="00121D7C"/>
    <w:rsid w:val="00121DB7"/>
    <w:rsid w:val="001220BB"/>
    <w:rsid w:val="00122159"/>
    <w:rsid w:val="001223BE"/>
    <w:rsid w:val="0012255A"/>
    <w:rsid w:val="00122C51"/>
    <w:rsid w:val="00122C5A"/>
    <w:rsid w:val="00122D55"/>
    <w:rsid w:val="00122EA8"/>
    <w:rsid w:val="00122F57"/>
    <w:rsid w:val="00123012"/>
    <w:rsid w:val="0012309F"/>
    <w:rsid w:val="0012312A"/>
    <w:rsid w:val="001231FF"/>
    <w:rsid w:val="00123333"/>
    <w:rsid w:val="00123350"/>
    <w:rsid w:val="001233A1"/>
    <w:rsid w:val="001233DC"/>
    <w:rsid w:val="00123430"/>
    <w:rsid w:val="001234EA"/>
    <w:rsid w:val="001235D4"/>
    <w:rsid w:val="0012377F"/>
    <w:rsid w:val="001237EA"/>
    <w:rsid w:val="001238FF"/>
    <w:rsid w:val="00123C18"/>
    <w:rsid w:val="00123EED"/>
    <w:rsid w:val="00124129"/>
    <w:rsid w:val="0012414E"/>
    <w:rsid w:val="0012418A"/>
    <w:rsid w:val="00124233"/>
    <w:rsid w:val="00124278"/>
    <w:rsid w:val="0012427C"/>
    <w:rsid w:val="00124488"/>
    <w:rsid w:val="00124596"/>
    <w:rsid w:val="001246B9"/>
    <w:rsid w:val="0012470D"/>
    <w:rsid w:val="0012483C"/>
    <w:rsid w:val="00124930"/>
    <w:rsid w:val="0012494C"/>
    <w:rsid w:val="0012498D"/>
    <w:rsid w:val="00124AEA"/>
    <w:rsid w:val="00124B23"/>
    <w:rsid w:val="00124B89"/>
    <w:rsid w:val="00124BFD"/>
    <w:rsid w:val="00124C60"/>
    <w:rsid w:val="00124D0E"/>
    <w:rsid w:val="00124DA6"/>
    <w:rsid w:val="00124E8E"/>
    <w:rsid w:val="00124ED9"/>
    <w:rsid w:val="00125030"/>
    <w:rsid w:val="0012503C"/>
    <w:rsid w:val="00125140"/>
    <w:rsid w:val="00125169"/>
    <w:rsid w:val="001252C8"/>
    <w:rsid w:val="00125471"/>
    <w:rsid w:val="00125476"/>
    <w:rsid w:val="001254A0"/>
    <w:rsid w:val="0012554B"/>
    <w:rsid w:val="00125647"/>
    <w:rsid w:val="001257B7"/>
    <w:rsid w:val="001258D9"/>
    <w:rsid w:val="001258FD"/>
    <w:rsid w:val="00125949"/>
    <w:rsid w:val="001259F9"/>
    <w:rsid w:val="00125A23"/>
    <w:rsid w:val="00125A5D"/>
    <w:rsid w:val="00125B0D"/>
    <w:rsid w:val="00125BCE"/>
    <w:rsid w:val="00125D0F"/>
    <w:rsid w:val="00125D24"/>
    <w:rsid w:val="00125D4B"/>
    <w:rsid w:val="00125E12"/>
    <w:rsid w:val="00125E3E"/>
    <w:rsid w:val="00125F3E"/>
    <w:rsid w:val="00125F66"/>
    <w:rsid w:val="00125F6B"/>
    <w:rsid w:val="00125FF8"/>
    <w:rsid w:val="0012611F"/>
    <w:rsid w:val="00126522"/>
    <w:rsid w:val="00126531"/>
    <w:rsid w:val="0012665B"/>
    <w:rsid w:val="00126736"/>
    <w:rsid w:val="0012698C"/>
    <w:rsid w:val="00126A38"/>
    <w:rsid w:val="00126A6A"/>
    <w:rsid w:val="00126B88"/>
    <w:rsid w:val="00126CA2"/>
    <w:rsid w:val="00126CEB"/>
    <w:rsid w:val="00126CFA"/>
    <w:rsid w:val="00126D19"/>
    <w:rsid w:val="00126E65"/>
    <w:rsid w:val="00127092"/>
    <w:rsid w:val="00127406"/>
    <w:rsid w:val="00127473"/>
    <w:rsid w:val="001274F4"/>
    <w:rsid w:val="001274F6"/>
    <w:rsid w:val="00127576"/>
    <w:rsid w:val="001275A3"/>
    <w:rsid w:val="00127638"/>
    <w:rsid w:val="001276A9"/>
    <w:rsid w:val="001276CF"/>
    <w:rsid w:val="0012786E"/>
    <w:rsid w:val="00127910"/>
    <w:rsid w:val="00127982"/>
    <w:rsid w:val="00127A54"/>
    <w:rsid w:val="00127A91"/>
    <w:rsid w:val="00127ACE"/>
    <w:rsid w:val="00127B3E"/>
    <w:rsid w:val="00127BD6"/>
    <w:rsid w:val="00127D33"/>
    <w:rsid w:val="00127D52"/>
    <w:rsid w:val="00127E07"/>
    <w:rsid w:val="001301A1"/>
    <w:rsid w:val="00130299"/>
    <w:rsid w:val="0013034F"/>
    <w:rsid w:val="00130450"/>
    <w:rsid w:val="00130754"/>
    <w:rsid w:val="00130866"/>
    <w:rsid w:val="001308A4"/>
    <w:rsid w:val="00130A21"/>
    <w:rsid w:val="00130AB9"/>
    <w:rsid w:val="00130B45"/>
    <w:rsid w:val="00130B5A"/>
    <w:rsid w:val="00130B71"/>
    <w:rsid w:val="00130D7C"/>
    <w:rsid w:val="00130DA4"/>
    <w:rsid w:val="00130DEB"/>
    <w:rsid w:val="001310F2"/>
    <w:rsid w:val="00131112"/>
    <w:rsid w:val="001311CD"/>
    <w:rsid w:val="001311D1"/>
    <w:rsid w:val="00131332"/>
    <w:rsid w:val="0013183F"/>
    <w:rsid w:val="001318AF"/>
    <w:rsid w:val="001318BF"/>
    <w:rsid w:val="0013193B"/>
    <w:rsid w:val="00131A11"/>
    <w:rsid w:val="00131A9A"/>
    <w:rsid w:val="00131AF2"/>
    <w:rsid w:val="00131B0A"/>
    <w:rsid w:val="00131B0F"/>
    <w:rsid w:val="00131C00"/>
    <w:rsid w:val="00131CA7"/>
    <w:rsid w:val="00131CEC"/>
    <w:rsid w:val="00131D14"/>
    <w:rsid w:val="00131F74"/>
    <w:rsid w:val="00132126"/>
    <w:rsid w:val="001322C3"/>
    <w:rsid w:val="001323F3"/>
    <w:rsid w:val="00132409"/>
    <w:rsid w:val="0013247F"/>
    <w:rsid w:val="00132500"/>
    <w:rsid w:val="001325A1"/>
    <w:rsid w:val="001327DA"/>
    <w:rsid w:val="00132940"/>
    <w:rsid w:val="00132A9A"/>
    <w:rsid w:val="00132B8E"/>
    <w:rsid w:val="00132BAC"/>
    <w:rsid w:val="00132BC0"/>
    <w:rsid w:val="00132C07"/>
    <w:rsid w:val="00132C1A"/>
    <w:rsid w:val="00132C65"/>
    <w:rsid w:val="00132E87"/>
    <w:rsid w:val="00133077"/>
    <w:rsid w:val="001330D0"/>
    <w:rsid w:val="001330E1"/>
    <w:rsid w:val="001330FD"/>
    <w:rsid w:val="001331CC"/>
    <w:rsid w:val="001331F0"/>
    <w:rsid w:val="00133349"/>
    <w:rsid w:val="0013362E"/>
    <w:rsid w:val="0013363B"/>
    <w:rsid w:val="001336E5"/>
    <w:rsid w:val="001337D7"/>
    <w:rsid w:val="001337F8"/>
    <w:rsid w:val="00133926"/>
    <w:rsid w:val="00133A61"/>
    <w:rsid w:val="00133BA4"/>
    <w:rsid w:val="00133CDD"/>
    <w:rsid w:val="00133D0C"/>
    <w:rsid w:val="00133DA8"/>
    <w:rsid w:val="00133E06"/>
    <w:rsid w:val="00133E6A"/>
    <w:rsid w:val="00134061"/>
    <w:rsid w:val="00134173"/>
    <w:rsid w:val="001341EA"/>
    <w:rsid w:val="001342D3"/>
    <w:rsid w:val="001343D9"/>
    <w:rsid w:val="001343EC"/>
    <w:rsid w:val="00134536"/>
    <w:rsid w:val="001345EF"/>
    <w:rsid w:val="001346DA"/>
    <w:rsid w:val="001346E6"/>
    <w:rsid w:val="0013472F"/>
    <w:rsid w:val="0013482C"/>
    <w:rsid w:val="00134A27"/>
    <w:rsid w:val="00134B7C"/>
    <w:rsid w:val="00134C4A"/>
    <w:rsid w:val="00134D71"/>
    <w:rsid w:val="00134FC0"/>
    <w:rsid w:val="0013509F"/>
    <w:rsid w:val="0013513D"/>
    <w:rsid w:val="001355A8"/>
    <w:rsid w:val="00135647"/>
    <w:rsid w:val="0013576F"/>
    <w:rsid w:val="0013578B"/>
    <w:rsid w:val="001357B9"/>
    <w:rsid w:val="00135822"/>
    <w:rsid w:val="00135906"/>
    <w:rsid w:val="00135C10"/>
    <w:rsid w:val="00135C4B"/>
    <w:rsid w:val="00135D1F"/>
    <w:rsid w:val="00135D74"/>
    <w:rsid w:val="00135E94"/>
    <w:rsid w:val="00135EDF"/>
    <w:rsid w:val="00135F04"/>
    <w:rsid w:val="00135F9D"/>
    <w:rsid w:val="00135FAB"/>
    <w:rsid w:val="001361DC"/>
    <w:rsid w:val="00136350"/>
    <w:rsid w:val="001363A6"/>
    <w:rsid w:val="0013644D"/>
    <w:rsid w:val="00136454"/>
    <w:rsid w:val="001364AE"/>
    <w:rsid w:val="00136718"/>
    <w:rsid w:val="00136795"/>
    <w:rsid w:val="001369B6"/>
    <w:rsid w:val="00136A99"/>
    <w:rsid w:val="00136E3B"/>
    <w:rsid w:val="00136FF3"/>
    <w:rsid w:val="001370F0"/>
    <w:rsid w:val="0013720E"/>
    <w:rsid w:val="00137365"/>
    <w:rsid w:val="00137499"/>
    <w:rsid w:val="00137514"/>
    <w:rsid w:val="00137608"/>
    <w:rsid w:val="00137631"/>
    <w:rsid w:val="0013767E"/>
    <w:rsid w:val="00137711"/>
    <w:rsid w:val="0013773E"/>
    <w:rsid w:val="001377FE"/>
    <w:rsid w:val="00137981"/>
    <w:rsid w:val="00137A43"/>
    <w:rsid w:val="00137A86"/>
    <w:rsid w:val="00137BE3"/>
    <w:rsid w:val="00137CB7"/>
    <w:rsid w:val="00137CC7"/>
    <w:rsid w:val="00137CE7"/>
    <w:rsid w:val="00137DC2"/>
    <w:rsid w:val="00137E31"/>
    <w:rsid w:val="00137E63"/>
    <w:rsid w:val="001400DE"/>
    <w:rsid w:val="00140174"/>
    <w:rsid w:val="001401F1"/>
    <w:rsid w:val="001402FD"/>
    <w:rsid w:val="0014031C"/>
    <w:rsid w:val="0014035C"/>
    <w:rsid w:val="0014052B"/>
    <w:rsid w:val="0014071F"/>
    <w:rsid w:val="001407BC"/>
    <w:rsid w:val="0014081F"/>
    <w:rsid w:val="001408FA"/>
    <w:rsid w:val="0014091C"/>
    <w:rsid w:val="001409E7"/>
    <w:rsid w:val="00140A0E"/>
    <w:rsid w:val="00140A6E"/>
    <w:rsid w:val="00140A84"/>
    <w:rsid w:val="00140D3F"/>
    <w:rsid w:val="00140F12"/>
    <w:rsid w:val="00140F42"/>
    <w:rsid w:val="00140FA0"/>
    <w:rsid w:val="00140FB7"/>
    <w:rsid w:val="0014105C"/>
    <w:rsid w:val="001410C9"/>
    <w:rsid w:val="0014117D"/>
    <w:rsid w:val="00141238"/>
    <w:rsid w:val="00141476"/>
    <w:rsid w:val="00141620"/>
    <w:rsid w:val="001416B9"/>
    <w:rsid w:val="00141701"/>
    <w:rsid w:val="00141779"/>
    <w:rsid w:val="001419D0"/>
    <w:rsid w:val="00141A32"/>
    <w:rsid w:val="00141BAF"/>
    <w:rsid w:val="00141D1E"/>
    <w:rsid w:val="00141E10"/>
    <w:rsid w:val="00141EEF"/>
    <w:rsid w:val="00141FF9"/>
    <w:rsid w:val="00142003"/>
    <w:rsid w:val="00142085"/>
    <w:rsid w:val="0014229F"/>
    <w:rsid w:val="001422BB"/>
    <w:rsid w:val="001426CE"/>
    <w:rsid w:val="00142903"/>
    <w:rsid w:val="00142904"/>
    <w:rsid w:val="00142907"/>
    <w:rsid w:val="001429B3"/>
    <w:rsid w:val="00142B63"/>
    <w:rsid w:val="00142BA0"/>
    <w:rsid w:val="00142CB1"/>
    <w:rsid w:val="00142D0D"/>
    <w:rsid w:val="00142D82"/>
    <w:rsid w:val="00142E6F"/>
    <w:rsid w:val="00142F6C"/>
    <w:rsid w:val="001431B8"/>
    <w:rsid w:val="001433C9"/>
    <w:rsid w:val="001433F8"/>
    <w:rsid w:val="0014346C"/>
    <w:rsid w:val="001434C6"/>
    <w:rsid w:val="0014372E"/>
    <w:rsid w:val="001439B9"/>
    <w:rsid w:val="001439D5"/>
    <w:rsid w:val="00143D4F"/>
    <w:rsid w:val="00143E07"/>
    <w:rsid w:val="00143E29"/>
    <w:rsid w:val="00143ED1"/>
    <w:rsid w:val="00144091"/>
    <w:rsid w:val="00144146"/>
    <w:rsid w:val="00144288"/>
    <w:rsid w:val="0014430C"/>
    <w:rsid w:val="00144326"/>
    <w:rsid w:val="001445A6"/>
    <w:rsid w:val="00144651"/>
    <w:rsid w:val="00144BBD"/>
    <w:rsid w:val="00144D78"/>
    <w:rsid w:val="00144E1D"/>
    <w:rsid w:val="00144E4F"/>
    <w:rsid w:val="00144F83"/>
    <w:rsid w:val="00144FFA"/>
    <w:rsid w:val="00145263"/>
    <w:rsid w:val="0014528D"/>
    <w:rsid w:val="001452BD"/>
    <w:rsid w:val="001452C5"/>
    <w:rsid w:val="001454EA"/>
    <w:rsid w:val="001454F9"/>
    <w:rsid w:val="0014568E"/>
    <w:rsid w:val="001456B9"/>
    <w:rsid w:val="00145721"/>
    <w:rsid w:val="00145750"/>
    <w:rsid w:val="00145752"/>
    <w:rsid w:val="001458EE"/>
    <w:rsid w:val="00145AD1"/>
    <w:rsid w:val="00145B18"/>
    <w:rsid w:val="00145B45"/>
    <w:rsid w:val="00145B5D"/>
    <w:rsid w:val="00145B73"/>
    <w:rsid w:val="00145BB2"/>
    <w:rsid w:val="00145C30"/>
    <w:rsid w:val="00146025"/>
    <w:rsid w:val="0014606A"/>
    <w:rsid w:val="00146395"/>
    <w:rsid w:val="001463B4"/>
    <w:rsid w:val="0014643C"/>
    <w:rsid w:val="00146692"/>
    <w:rsid w:val="00146821"/>
    <w:rsid w:val="001468F5"/>
    <w:rsid w:val="0014695B"/>
    <w:rsid w:val="00146C00"/>
    <w:rsid w:val="00146C49"/>
    <w:rsid w:val="00146CDA"/>
    <w:rsid w:val="00146E48"/>
    <w:rsid w:val="00146F2C"/>
    <w:rsid w:val="00146F36"/>
    <w:rsid w:val="00146F66"/>
    <w:rsid w:val="00146FAE"/>
    <w:rsid w:val="00146FC8"/>
    <w:rsid w:val="00147000"/>
    <w:rsid w:val="0014709D"/>
    <w:rsid w:val="001470A3"/>
    <w:rsid w:val="00147101"/>
    <w:rsid w:val="001471D0"/>
    <w:rsid w:val="00147212"/>
    <w:rsid w:val="001474F3"/>
    <w:rsid w:val="00147505"/>
    <w:rsid w:val="00147512"/>
    <w:rsid w:val="00147679"/>
    <w:rsid w:val="00147681"/>
    <w:rsid w:val="001476C7"/>
    <w:rsid w:val="0014798B"/>
    <w:rsid w:val="00147C03"/>
    <w:rsid w:val="00147CAD"/>
    <w:rsid w:val="00147D03"/>
    <w:rsid w:val="00147D7C"/>
    <w:rsid w:val="00147DAD"/>
    <w:rsid w:val="00147FB8"/>
    <w:rsid w:val="0015006E"/>
    <w:rsid w:val="001502B3"/>
    <w:rsid w:val="0015035F"/>
    <w:rsid w:val="00150425"/>
    <w:rsid w:val="00150595"/>
    <w:rsid w:val="0015066C"/>
    <w:rsid w:val="00150994"/>
    <w:rsid w:val="00150B26"/>
    <w:rsid w:val="00150C1C"/>
    <w:rsid w:val="00150D3D"/>
    <w:rsid w:val="00150D81"/>
    <w:rsid w:val="00150E10"/>
    <w:rsid w:val="00150F8A"/>
    <w:rsid w:val="00150F96"/>
    <w:rsid w:val="0015112C"/>
    <w:rsid w:val="0015113E"/>
    <w:rsid w:val="00151161"/>
    <w:rsid w:val="00151462"/>
    <w:rsid w:val="0015152E"/>
    <w:rsid w:val="0015157E"/>
    <w:rsid w:val="001515D9"/>
    <w:rsid w:val="0015168A"/>
    <w:rsid w:val="0015172B"/>
    <w:rsid w:val="00151806"/>
    <w:rsid w:val="00151898"/>
    <w:rsid w:val="00151923"/>
    <w:rsid w:val="0015192A"/>
    <w:rsid w:val="00151982"/>
    <w:rsid w:val="001519E4"/>
    <w:rsid w:val="00151A82"/>
    <w:rsid w:val="00151BFF"/>
    <w:rsid w:val="00151C42"/>
    <w:rsid w:val="00151E10"/>
    <w:rsid w:val="00151E1D"/>
    <w:rsid w:val="00152098"/>
    <w:rsid w:val="001521D6"/>
    <w:rsid w:val="00152230"/>
    <w:rsid w:val="00152305"/>
    <w:rsid w:val="001524FC"/>
    <w:rsid w:val="00152555"/>
    <w:rsid w:val="00152800"/>
    <w:rsid w:val="00152886"/>
    <w:rsid w:val="001528C7"/>
    <w:rsid w:val="00152A04"/>
    <w:rsid w:val="00152A87"/>
    <w:rsid w:val="00152B55"/>
    <w:rsid w:val="00152BCA"/>
    <w:rsid w:val="00152BF9"/>
    <w:rsid w:val="00152BFD"/>
    <w:rsid w:val="00152DB0"/>
    <w:rsid w:val="00152DB3"/>
    <w:rsid w:val="00152FBB"/>
    <w:rsid w:val="00153033"/>
    <w:rsid w:val="001530BD"/>
    <w:rsid w:val="001532B7"/>
    <w:rsid w:val="0015348A"/>
    <w:rsid w:val="001534D4"/>
    <w:rsid w:val="00153546"/>
    <w:rsid w:val="00153573"/>
    <w:rsid w:val="0015361B"/>
    <w:rsid w:val="001536FE"/>
    <w:rsid w:val="00153760"/>
    <w:rsid w:val="001537FD"/>
    <w:rsid w:val="001538E9"/>
    <w:rsid w:val="0015393F"/>
    <w:rsid w:val="00153A22"/>
    <w:rsid w:val="00153A81"/>
    <w:rsid w:val="00153BF4"/>
    <w:rsid w:val="00153CF0"/>
    <w:rsid w:val="00153CF3"/>
    <w:rsid w:val="00153D91"/>
    <w:rsid w:val="00153DDE"/>
    <w:rsid w:val="00153DEB"/>
    <w:rsid w:val="00153E2E"/>
    <w:rsid w:val="00153EBF"/>
    <w:rsid w:val="00153FED"/>
    <w:rsid w:val="0015401D"/>
    <w:rsid w:val="0015402E"/>
    <w:rsid w:val="00154072"/>
    <w:rsid w:val="001540DB"/>
    <w:rsid w:val="00154388"/>
    <w:rsid w:val="0015463F"/>
    <w:rsid w:val="00154877"/>
    <w:rsid w:val="001548C6"/>
    <w:rsid w:val="001548E7"/>
    <w:rsid w:val="00154AB2"/>
    <w:rsid w:val="00154BA0"/>
    <w:rsid w:val="00154C45"/>
    <w:rsid w:val="00154D52"/>
    <w:rsid w:val="00154DCA"/>
    <w:rsid w:val="00154E05"/>
    <w:rsid w:val="00154E12"/>
    <w:rsid w:val="00154FFF"/>
    <w:rsid w:val="0015504D"/>
    <w:rsid w:val="00155287"/>
    <w:rsid w:val="00155312"/>
    <w:rsid w:val="001554AD"/>
    <w:rsid w:val="001554AE"/>
    <w:rsid w:val="0015559A"/>
    <w:rsid w:val="00155604"/>
    <w:rsid w:val="0015570B"/>
    <w:rsid w:val="00155718"/>
    <w:rsid w:val="00155844"/>
    <w:rsid w:val="00155A76"/>
    <w:rsid w:val="00155B0C"/>
    <w:rsid w:val="00155C31"/>
    <w:rsid w:val="00155C60"/>
    <w:rsid w:val="00155C68"/>
    <w:rsid w:val="00155CB5"/>
    <w:rsid w:val="00155CCD"/>
    <w:rsid w:val="00155EDE"/>
    <w:rsid w:val="00155F14"/>
    <w:rsid w:val="001560E2"/>
    <w:rsid w:val="001562AD"/>
    <w:rsid w:val="001563AD"/>
    <w:rsid w:val="001564C6"/>
    <w:rsid w:val="0015669B"/>
    <w:rsid w:val="001566F5"/>
    <w:rsid w:val="00156803"/>
    <w:rsid w:val="001568D1"/>
    <w:rsid w:val="0015697C"/>
    <w:rsid w:val="00156ABF"/>
    <w:rsid w:val="00156CAC"/>
    <w:rsid w:val="00156CFB"/>
    <w:rsid w:val="00156DE7"/>
    <w:rsid w:val="00156E20"/>
    <w:rsid w:val="00156FB9"/>
    <w:rsid w:val="001570B7"/>
    <w:rsid w:val="00157109"/>
    <w:rsid w:val="00157138"/>
    <w:rsid w:val="0015720A"/>
    <w:rsid w:val="0015729B"/>
    <w:rsid w:val="001572AE"/>
    <w:rsid w:val="0015743D"/>
    <w:rsid w:val="00157631"/>
    <w:rsid w:val="001576EA"/>
    <w:rsid w:val="00157812"/>
    <w:rsid w:val="00157A3D"/>
    <w:rsid w:val="00157BFB"/>
    <w:rsid w:val="00157C08"/>
    <w:rsid w:val="00157C7F"/>
    <w:rsid w:val="00157CA3"/>
    <w:rsid w:val="00157CF0"/>
    <w:rsid w:val="00157E6B"/>
    <w:rsid w:val="00157F94"/>
    <w:rsid w:val="00157FBC"/>
    <w:rsid w:val="00160267"/>
    <w:rsid w:val="001602A6"/>
    <w:rsid w:val="001604FA"/>
    <w:rsid w:val="00160557"/>
    <w:rsid w:val="00160680"/>
    <w:rsid w:val="001606CF"/>
    <w:rsid w:val="00160754"/>
    <w:rsid w:val="0016084B"/>
    <w:rsid w:val="0016098A"/>
    <w:rsid w:val="00160ABF"/>
    <w:rsid w:val="00160ADD"/>
    <w:rsid w:val="00160B42"/>
    <w:rsid w:val="00160B95"/>
    <w:rsid w:val="00160D4F"/>
    <w:rsid w:val="00160DBC"/>
    <w:rsid w:val="0016103F"/>
    <w:rsid w:val="001610EC"/>
    <w:rsid w:val="001611B6"/>
    <w:rsid w:val="00161224"/>
    <w:rsid w:val="0016128D"/>
    <w:rsid w:val="00161542"/>
    <w:rsid w:val="00161611"/>
    <w:rsid w:val="00161851"/>
    <w:rsid w:val="0016189B"/>
    <w:rsid w:val="001618D5"/>
    <w:rsid w:val="001618D7"/>
    <w:rsid w:val="00161B8B"/>
    <w:rsid w:val="00161D9E"/>
    <w:rsid w:val="00161FFD"/>
    <w:rsid w:val="001623E8"/>
    <w:rsid w:val="00162482"/>
    <w:rsid w:val="00162691"/>
    <w:rsid w:val="00162808"/>
    <w:rsid w:val="001629B2"/>
    <w:rsid w:val="00162A5B"/>
    <w:rsid w:val="00162A95"/>
    <w:rsid w:val="00162B70"/>
    <w:rsid w:val="00162E21"/>
    <w:rsid w:val="00162FE9"/>
    <w:rsid w:val="00162FF5"/>
    <w:rsid w:val="0016325F"/>
    <w:rsid w:val="00163562"/>
    <w:rsid w:val="00163736"/>
    <w:rsid w:val="00163785"/>
    <w:rsid w:val="00163813"/>
    <w:rsid w:val="00163848"/>
    <w:rsid w:val="00163878"/>
    <w:rsid w:val="0016399F"/>
    <w:rsid w:val="00163A52"/>
    <w:rsid w:val="00163B31"/>
    <w:rsid w:val="00163C0A"/>
    <w:rsid w:val="00163C64"/>
    <w:rsid w:val="00163C76"/>
    <w:rsid w:val="00163DE9"/>
    <w:rsid w:val="00163E2D"/>
    <w:rsid w:val="00163E68"/>
    <w:rsid w:val="00163F25"/>
    <w:rsid w:val="00163F48"/>
    <w:rsid w:val="00163FCB"/>
    <w:rsid w:val="00163FFC"/>
    <w:rsid w:val="001640CC"/>
    <w:rsid w:val="00164157"/>
    <w:rsid w:val="00164169"/>
    <w:rsid w:val="00164392"/>
    <w:rsid w:val="0016441E"/>
    <w:rsid w:val="0016462A"/>
    <w:rsid w:val="0016468F"/>
    <w:rsid w:val="00164AA5"/>
    <w:rsid w:val="00164C31"/>
    <w:rsid w:val="00164E13"/>
    <w:rsid w:val="00165110"/>
    <w:rsid w:val="001651A2"/>
    <w:rsid w:val="001651FC"/>
    <w:rsid w:val="00165241"/>
    <w:rsid w:val="001654E4"/>
    <w:rsid w:val="0016555F"/>
    <w:rsid w:val="0016560A"/>
    <w:rsid w:val="001657C3"/>
    <w:rsid w:val="001658D9"/>
    <w:rsid w:val="001658FE"/>
    <w:rsid w:val="00165951"/>
    <w:rsid w:val="001659A7"/>
    <w:rsid w:val="00165C03"/>
    <w:rsid w:val="00165D02"/>
    <w:rsid w:val="00165E3C"/>
    <w:rsid w:val="00165EAE"/>
    <w:rsid w:val="00166111"/>
    <w:rsid w:val="00166316"/>
    <w:rsid w:val="0016631C"/>
    <w:rsid w:val="00166321"/>
    <w:rsid w:val="001663D3"/>
    <w:rsid w:val="001663FA"/>
    <w:rsid w:val="0016658A"/>
    <w:rsid w:val="0016670C"/>
    <w:rsid w:val="00166734"/>
    <w:rsid w:val="00166991"/>
    <w:rsid w:val="00166A28"/>
    <w:rsid w:val="00166E78"/>
    <w:rsid w:val="00166FA0"/>
    <w:rsid w:val="0016717B"/>
    <w:rsid w:val="001671C3"/>
    <w:rsid w:val="001671D2"/>
    <w:rsid w:val="0016724D"/>
    <w:rsid w:val="0016736D"/>
    <w:rsid w:val="00167475"/>
    <w:rsid w:val="00167707"/>
    <w:rsid w:val="001678A2"/>
    <w:rsid w:val="00167A13"/>
    <w:rsid w:val="00167A37"/>
    <w:rsid w:val="00167AC5"/>
    <w:rsid w:val="00167DE1"/>
    <w:rsid w:val="00167E9E"/>
    <w:rsid w:val="00167F61"/>
    <w:rsid w:val="00170086"/>
    <w:rsid w:val="001702A8"/>
    <w:rsid w:val="00170340"/>
    <w:rsid w:val="0017042D"/>
    <w:rsid w:val="0017057A"/>
    <w:rsid w:val="00170706"/>
    <w:rsid w:val="0017079E"/>
    <w:rsid w:val="001707C4"/>
    <w:rsid w:val="0017089D"/>
    <w:rsid w:val="00170908"/>
    <w:rsid w:val="00170913"/>
    <w:rsid w:val="00170A0E"/>
    <w:rsid w:val="00170AA4"/>
    <w:rsid w:val="00170AAA"/>
    <w:rsid w:val="00170AB7"/>
    <w:rsid w:val="00170DA0"/>
    <w:rsid w:val="00170E46"/>
    <w:rsid w:val="00170FB8"/>
    <w:rsid w:val="00171121"/>
    <w:rsid w:val="0017112D"/>
    <w:rsid w:val="00171467"/>
    <w:rsid w:val="00171483"/>
    <w:rsid w:val="0017156F"/>
    <w:rsid w:val="0017157F"/>
    <w:rsid w:val="00171703"/>
    <w:rsid w:val="0017188E"/>
    <w:rsid w:val="001718EB"/>
    <w:rsid w:val="001718F6"/>
    <w:rsid w:val="0017195F"/>
    <w:rsid w:val="001719F6"/>
    <w:rsid w:val="00171B75"/>
    <w:rsid w:val="00171BD1"/>
    <w:rsid w:val="00171D98"/>
    <w:rsid w:val="00171DE4"/>
    <w:rsid w:val="00171EEB"/>
    <w:rsid w:val="00172108"/>
    <w:rsid w:val="0017218C"/>
    <w:rsid w:val="001721A2"/>
    <w:rsid w:val="0017223A"/>
    <w:rsid w:val="00172273"/>
    <w:rsid w:val="001722A8"/>
    <w:rsid w:val="00172304"/>
    <w:rsid w:val="00172504"/>
    <w:rsid w:val="00172558"/>
    <w:rsid w:val="00172577"/>
    <w:rsid w:val="00172580"/>
    <w:rsid w:val="00172587"/>
    <w:rsid w:val="001726D8"/>
    <w:rsid w:val="00172756"/>
    <w:rsid w:val="001727A0"/>
    <w:rsid w:val="001727A8"/>
    <w:rsid w:val="00172868"/>
    <w:rsid w:val="001728EB"/>
    <w:rsid w:val="0017291F"/>
    <w:rsid w:val="0017297D"/>
    <w:rsid w:val="001729F1"/>
    <w:rsid w:val="00172A5F"/>
    <w:rsid w:val="00172AB0"/>
    <w:rsid w:val="00172AE2"/>
    <w:rsid w:val="00172B1F"/>
    <w:rsid w:val="00172D69"/>
    <w:rsid w:val="00172D9C"/>
    <w:rsid w:val="00172E3C"/>
    <w:rsid w:val="00172F74"/>
    <w:rsid w:val="0017338A"/>
    <w:rsid w:val="001735E1"/>
    <w:rsid w:val="001736CB"/>
    <w:rsid w:val="001736EF"/>
    <w:rsid w:val="00173749"/>
    <w:rsid w:val="001739E1"/>
    <w:rsid w:val="00173B1F"/>
    <w:rsid w:val="00173E6E"/>
    <w:rsid w:val="00173EBF"/>
    <w:rsid w:val="0017403C"/>
    <w:rsid w:val="0017404C"/>
    <w:rsid w:val="00174143"/>
    <w:rsid w:val="00174183"/>
    <w:rsid w:val="0017418C"/>
    <w:rsid w:val="0017419D"/>
    <w:rsid w:val="001741AA"/>
    <w:rsid w:val="0017431B"/>
    <w:rsid w:val="0017431F"/>
    <w:rsid w:val="0017441B"/>
    <w:rsid w:val="00174430"/>
    <w:rsid w:val="001744FC"/>
    <w:rsid w:val="0017452F"/>
    <w:rsid w:val="0017454F"/>
    <w:rsid w:val="00174699"/>
    <w:rsid w:val="0017483E"/>
    <w:rsid w:val="00174921"/>
    <w:rsid w:val="00174990"/>
    <w:rsid w:val="00174BA6"/>
    <w:rsid w:val="00174D24"/>
    <w:rsid w:val="00174FC2"/>
    <w:rsid w:val="00174FE3"/>
    <w:rsid w:val="00174FE7"/>
    <w:rsid w:val="0017503A"/>
    <w:rsid w:val="00175131"/>
    <w:rsid w:val="0017534B"/>
    <w:rsid w:val="001753C9"/>
    <w:rsid w:val="0017540A"/>
    <w:rsid w:val="001754D9"/>
    <w:rsid w:val="0017577A"/>
    <w:rsid w:val="0017578E"/>
    <w:rsid w:val="001759D7"/>
    <w:rsid w:val="00175A8C"/>
    <w:rsid w:val="00175B18"/>
    <w:rsid w:val="00175B21"/>
    <w:rsid w:val="00175C44"/>
    <w:rsid w:val="00175D6D"/>
    <w:rsid w:val="001760AF"/>
    <w:rsid w:val="0017615F"/>
    <w:rsid w:val="0017622B"/>
    <w:rsid w:val="00176234"/>
    <w:rsid w:val="00176306"/>
    <w:rsid w:val="00176374"/>
    <w:rsid w:val="0017642C"/>
    <w:rsid w:val="001765A6"/>
    <w:rsid w:val="0017678D"/>
    <w:rsid w:val="0017679A"/>
    <w:rsid w:val="0017690E"/>
    <w:rsid w:val="00176C05"/>
    <w:rsid w:val="00176F34"/>
    <w:rsid w:val="00176F65"/>
    <w:rsid w:val="00176FB0"/>
    <w:rsid w:val="00177172"/>
    <w:rsid w:val="00177188"/>
    <w:rsid w:val="0017723C"/>
    <w:rsid w:val="001772F5"/>
    <w:rsid w:val="00177372"/>
    <w:rsid w:val="001774C6"/>
    <w:rsid w:val="00177562"/>
    <w:rsid w:val="0017757A"/>
    <w:rsid w:val="00177707"/>
    <w:rsid w:val="0017773C"/>
    <w:rsid w:val="00177977"/>
    <w:rsid w:val="00177A3E"/>
    <w:rsid w:val="00177A87"/>
    <w:rsid w:val="00177B20"/>
    <w:rsid w:val="00177B26"/>
    <w:rsid w:val="00177B52"/>
    <w:rsid w:val="00177C90"/>
    <w:rsid w:val="00177D6D"/>
    <w:rsid w:val="00177E53"/>
    <w:rsid w:val="00177E9A"/>
    <w:rsid w:val="00180110"/>
    <w:rsid w:val="00180156"/>
    <w:rsid w:val="00180172"/>
    <w:rsid w:val="001801CA"/>
    <w:rsid w:val="001803E1"/>
    <w:rsid w:val="001805CE"/>
    <w:rsid w:val="00180734"/>
    <w:rsid w:val="0018076D"/>
    <w:rsid w:val="001808D1"/>
    <w:rsid w:val="0018092B"/>
    <w:rsid w:val="00180C47"/>
    <w:rsid w:val="00180D72"/>
    <w:rsid w:val="00180DA2"/>
    <w:rsid w:val="00180E98"/>
    <w:rsid w:val="00180FF0"/>
    <w:rsid w:val="00181257"/>
    <w:rsid w:val="0018125B"/>
    <w:rsid w:val="00181464"/>
    <w:rsid w:val="001814DE"/>
    <w:rsid w:val="0018188D"/>
    <w:rsid w:val="001818CA"/>
    <w:rsid w:val="00181931"/>
    <w:rsid w:val="001819DD"/>
    <w:rsid w:val="001819EF"/>
    <w:rsid w:val="00181C10"/>
    <w:rsid w:val="00181C9D"/>
    <w:rsid w:val="00181CCA"/>
    <w:rsid w:val="00181D2D"/>
    <w:rsid w:val="00181F5D"/>
    <w:rsid w:val="0018210F"/>
    <w:rsid w:val="00182261"/>
    <w:rsid w:val="00182274"/>
    <w:rsid w:val="00182275"/>
    <w:rsid w:val="00182294"/>
    <w:rsid w:val="001822E9"/>
    <w:rsid w:val="0018233E"/>
    <w:rsid w:val="001823F8"/>
    <w:rsid w:val="001824D7"/>
    <w:rsid w:val="001825CA"/>
    <w:rsid w:val="00182675"/>
    <w:rsid w:val="001826EF"/>
    <w:rsid w:val="001828D1"/>
    <w:rsid w:val="0018291C"/>
    <w:rsid w:val="0018295A"/>
    <w:rsid w:val="0018297B"/>
    <w:rsid w:val="00182AD4"/>
    <w:rsid w:val="00182BDB"/>
    <w:rsid w:val="00182C28"/>
    <w:rsid w:val="00182C43"/>
    <w:rsid w:val="00182CFB"/>
    <w:rsid w:val="00182D16"/>
    <w:rsid w:val="00182DD3"/>
    <w:rsid w:val="0018300B"/>
    <w:rsid w:val="001832D0"/>
    <w:rsid w:val="0018331B"/>
    <w:rsid w:val="001833AD"/>
    <w:rsid w:val="001834FE"/>
    <w:rsid w:val="001837D3"/>
    <w:rsid w:val="00183938"/>
    <w:rsid w:val="0018394A"/>
    <w:rsid w:val="00183C12"/>
    <w:rsid w:val="00183C19"/>
    <w:rsid w:val="00183D15"/>
    <w:rsid w:val="00183E20"/>
    <w:rsid w:val="001841C7"/>
    <w:rsid w:val="001844F9"/>
    <w:rsid w:val="00184681"/>
    <w:rsid w:val="0018475E"/>
    <w:rsid w:val="0018479B"/>
    <w:rsid w:val="00184875"/>
    <w:rsid w:val="001848CE"/>
    <w:rsid w:val="001848DE"/>
    <w:rsid w:val="0018497C"/>
    <w:rsid w:val="0018497D"/>
    <w:rsid w:val="001849A4"/>
    <w:rsid w:val="00184A0B"/>
    <w:rsid w:val="00184A73"/>
    <w:rsid w:val="00184CAF"/>
    <w:rsid w:val="00184CBE"/>
    <w:rsid w:val="00184D89"/>
    <w:rsid w:val="00184ECF"/>
    <w:rsid w:val="00184FA8"/>
    <w:rsid w:val="00184FF7"/>
    <w:rsid w:val="00185123"/>
    <w:rsid w:val="00185425"/>
    <w:rsid w:val="00185429"/>
    <w:rsid w:val="00185593"/>
    <w:rsid w:val="001855E7"/>
    <w:rsid w:val="0018565A"/>
    <w:rsid w:val="001856CC"/>
    <w:rsid w:val="001856E3"/>
    <w:rsid w:val="001857E7"/>
    <w:rsid w:val="001858DD"/>
    <w:rsid w:val="001859B3"/>
    <w:rsid w:val="00185ACA"/>
    <w:rsid w:val="00185C61"/>
    <w:rsid w:val="00185D94"/>
    <w:rsid w:val="00185DDD"/>
    <w:rsid w:val="00185F23"/>
    <w:rsid w:val="00185F48"/>
    <w:rsid w:val="00185FC1"/>
    <w:rsid w:val="00186075"/>
    <w:rsid w:val="001860B9"/>
    <w:rsid w:val="001861C9"/>
    <w:rsid w:val="0018622E"/>
    <w:rsid w:val="001862E4"/>
    <w:rsid w:val="00186363"/>
    <w:rsid w:val="001865CF"/>
    <w:rsid w:val="001867FB"/>
    <w:rsid w:val="0018682D"/>
    <w:rsid w:val="001868D5"/>
    <w:rsid w:val="001869AE"/>
    <w:rsid w:val="00186A3E"/>
    <w:rsid w:val="00186D31"/>
    <w:rsid w:val="0018731B"/>
    <w:rsid w:val="00187339"/>
    <w:rsid w:val="0018734F"/>
    <w:rsid w:val="001873E9"/>
    <w:rsid w:val="001874EF"/>
    <w:rsid w:val="0018751C"/>
    <w:rsid w:val="00187551"/>
    <w:rsid w:val="00187558"/>
    <w:rsid w:val="001876F1"/>
    <w:rsid w:val="00187730"/>
    <w:rsid w:val="0018780A"/>
    <w:rsid w:val="00187848"/>
    <w:rsid w:val="00187AA5"/>
    <w:rsid w:val="00187B97"/>
    <w:rsid w:val="00187BC3"/>
    <w:rsid w:val="00187BF7"/>
    <w:rsid w:val="00187D6D"/>
    <w:rsid w:val="00187E8A"/>
    <w:rsid w:val="00187EA4"/>
    <w:rsid w:val="00190202"/>
    <w:rsid w:val="0019025F"/>
    <w:rsid w:val="001903AF"/>
    <w:rsid w:val="0019041D"/>
    <w:rsid w:val="0019059E"/>
    <w:rsid w:val="001905DF"/>
    <w:rsid w:val="001906A0"/>
    <w:rsid w:val="001906F0"/>
    <w:rsid w:val="001907D6"/>
    <w:rsid w:val="00190933"/>
    <w:rsid w:val="001909BC"/>
    <w:rsid w:val="00190A7A"/>
    <w:rsid w:val="00190A94"/>
    <w:rsid w:val="00190B9A"/>
    <w:rsid w:val="00190C00"/>
    <w:rsid w:val="00190D1D"/>
    <w:rsid w:val="00190E48"/>
    <w:rsid w:val="00190EFF"/>
    <w:rsid w:val="00190F66"/>
    <w:rsid w:val="00190FE2"/>
    <w:rsid w:val="0019101A"/>
    <w:rsid w:val="001910B2"/>
    <w:rsid w:val="00191326"/>
    <w:rsid w:val="0019147A"/>
    <w:rsid w:val="001914D5"/>
    <w:rsid w:val="00191784"/>
    <w:rsid w:val="001917D9"/>
    <w:rsid w:val="00191869"/>
    <w:rsid w:val="00191B1E"/>
    <w:rsid w:val="00191C0F"/>
    <w:rsid w:val="00191CA0"/>
    <w:rsid w:val="00191CE7"/>
    <w:rsid w:val="00191D13"/>
    <w:rsid w:val="00191D7E"/>
    <w:rsid w:val="00191F03"/>
    <w:rsid w:val="00192002"/>
    <w:rsid w:val="001920E1"/>
    <w:rsid w:val="00192128"/>
    <w:rsid w:val="00192297"/>
    <w:rsid w:val="001922B9"/>
    <w:rsid w:val="001922F0"/>
    <w:rsid w:val="0019247A"/>
    <w:rsid w:val="001924BF"/>
    <w:rsid w:val="0019254B"/>
    <w:rsid w:val="001925A8"/>
    <w:rsid w:val="001925E8"/>
    <w:rsid w:val="00192794"/>
    <w:rsid w:val="00192B96"/>
    <w:rsid w:val="00192C3F"/>
    <w:rsid w:val="00192CA2"/>
    <w:rsid w:val="00192E6E"/>
    <w:rsid w:val="00192E9F"/>
    <w:rsid w:val="00192FDC"/>
    <w:rsid w:val="0019307B"/>
    <w:rsid w:val="00193262"/>
    <w:rsid w:val="001932CA"/>
    <w:rsid w:val="00193378"/>
    <w:rsid w:val="0019349B"/>
    <w:rsid w:val="0019377A"/>
    <w:rsid w:val="00193784"/>
    <w:rsid w:val="001938BC"/>
    <w:rsid w:val="001939DB"/>
    <w:rsid w:val="00193B9C"/>
    <w:rsid w:val="00193D47"/>
    <w:rsid w:val="00193E75"/>
    <w:rsid w:val="0019406D"/>
    <w:rsid w:val="001940F4"/>
    <w:rsid w:val="00194124"/>
    <w:rsid w:val="00194162"/>
    <w:rsid w:val="00194206"/>
    <w:rsid w:val="0019421A"/>
    <w:rsid w:val="00194295"/>
    <w:rsid w:val="001942F3"/>
    <w:rsid w:val="0019436C"/>
    <w:rsid w:val="001943CB"/>
    <w:rsid w:val="00194595"/>
    <w:rsid w:val="00194743"/>
    <w:rsid w:val="0019493E"/>
    <w:rsid w:val="00194943"/>
    <w:rsid w:val="001949DF"/>
    <w:rsid w:val="00194AB1"/>
    <w:rsid w:val="00194D18"/>
    <w:rsid w:val="00194DB9"/>
    <w:rsid w:val="00194DC9"/>
    <w:rsid w:val="00194E69"/>
    <w:rsid w:val="0019501C"/>
    <w:rsid w:val="00195041"/>
    <w:rsid w:val="0019516C"/>
    <w:rsid w:val="00195291"/>
    <w:rsid w:val="001952B9"/>
    <w:rsid w:val="001953F4"/>
    <w:rsid w:val="001954C0"/>
    <w:rsid w:val="00195521"/>
    <w:rsid w:val="00195647"/>
    <w:rsid w:val="0019571C"/>
    <w:rsid w:val="001957CE"/>
    <w:rsid w:val="00195889"/>
    <w:rsid w:val="00195B12"/>
    <w:rsid w:val="00195C35"/>
    <w:rsid w:val="00195DE7"/>
    <w:rsid w:val="00195E50"/>
    <w:rsid w:val="00195E66"/>
    <w:rsid w:val="00195F63"/>
    <w:rsid w:val="00195F7C"/>
    <w:rsid w:val="00195FE5"/>
    <w:rsid w:val="001961D1"/>
    <w:rsid w:val="001961D3"/>
    <w:rsid w:val="00196250"/>
    <w:rsid w:val="001962B7"/>
    <w:rsid w:val="001962CB"/>
    <w:rsid w:val="001962ED"/>
    <w:rsid w:val="00196308"/>
    <w:rsid w:val="001963E6"/>
    <w:rsid w:val="0019673B"/>
    <w:rsid w:val="00196847"/>
    <w:rsid w:val="00196911"/>
    <w:rsid w:val="00196988"/>
    <w:rsid w:val="00196A8E"/>
    <w:rsid w:val="00196A9D"/>
    <w:rsid w:val="00196B08"/>
    <w:rsid w:val="00196BFD"/>
    <w:rsid w:val="00196DB0"/>
    <w:rsid w:val="00196EA9"/>
    <w:rsid w:val="00196F62"/>
    <w:rsid w:val="0019714A"/>
    <w:rsid w:val="00197162"/>
    <w:rsid w:val="001971AA"/>
    <w:rsid w:val="0019721B"/>
    <w:rsid w:val="001972B0"/>
    <w:rsid w:val="001972F3"/>
    <w:rsid w:val="001973AC"/>
    <w:rsid w:val="001974D0"/>
    <w:rsid w:val="00197622"/>
    <w:rsid w:val="00197641"/>
    <w:rsid w:val="0019764C"/>
    <w:rsid w:val="001977DB"/>
    <w:rsid w:val="001978DB"/>
    <w:rsid w:val="00197954"/>
    <w:rsid w:val="0019797F"/>
    <w:rsid w:val="00197A27"/>
    <w:rsid w:val="00197A53"/>
    <w:rsid w:val="00197B76"/>
    <w:rsid w:val="00197C73"/>
    <w:rsid w:val="00197D2F"/>
    <w:rsid w:val="00197D73"/>
    <w:rsid w:val="00197DD3"/>
    <w:rsid w:val="00197E8F"/>
    <w:rsid w:val="001A00C9"/>
    <w:rsid w:val="001A0210"/>
    <w:rsid w:val="001A0214"/>
    <w:rsid w:val="001A0240"/>
    <w:rsid w:val="001A02CD"/>
    <w:rsid w:val="001A02D5"/>
    <w:rsid w:val="001A0368"/>
    <w:rsid w:val="001A03FC"/>
    <w:rsid w:val="001A04A6"/>
    <w:rsid w:val="001A061B"/>
    <w:rsid w:val="001A0765"/>
    <w:rsid w:val="001A078A"/>
    <w:rsid w:val="001A0902"/>
    <w:rsid w:val="001A0A64"/>
    <w:rsid w:val="001A0D34"/>
    <w:rsid w:val="001A0D65"/>
    <w:rsid w:val="001A1010"/>
    <w:rsid w:val="001A1019"/>
    <w:rsid w:val="001A10E3"/>
    <w:rsid w:val="001A1164"/>
    <w:rsid w:val="001A1296"/>
    <w:rsid w:val="001A1391"/>
    <w:rsid w:val="001A13A1"/>
    <w:rsid w:val="001A15E7"/>
    <w:rsid w:val="001A1658"/>
    <w:rsid w:val="001A16FD"/>
    <w:rsid w:val="001A172C"/>
    <w:rsid w:val="001A177E"/>
    <w:rsid w:val="001A17EE"/>
    <w:rsid w:val="001A1855"/>
    <w:rsid w:val="001A194D"/>
    <w:rsid w:val="001A19E7"/>
    <w:rsid w:val="001A1A76"/>
    <w:rsid w:val="001A1B59"/>
    <w:rsid w:val="001A1D2D"/>
    <w:rsid w:val="001A1D5A"/>
    <w:rsid w:val="001A1DB7"/>
    <w:rsid w:val="001A1DC6"/>
    <w:rsid w:val="001A1E00"/>
    <w:rsid w:val="001A1E13"/>
    <w:rsid w:val="001A1E56"/>
    <w:rsid w:val="001A1F02"/>
    <w:rsid w:val="001A204B"/>
    <w:rsid w:val="001A20A1"/>
    <w:rsid w:val="001A2153"/>
    <w:rsid w:val="001A215E"/>
    <w:rsid w:val="001A24AC"/>
    <w:rsid w:val="001A259C"/>
    <w:rsid w:val="001A25FA"/>
    <w:rsid w:val="001A26D9"/>
    <w:rsid w:val="001A26E1"/>
    <w:rsid w:val="001A2809"/>
    <w:rsid w:val="001A284E"/>
    <w:rsid w:val="001A28FC"/>
    <w:rsid w:val="001A290B"/>
    <w:rsid w:val="001A290D"/>
    <w:rsid w:val="001A2B72"/>
    <w:rsid w:val="001A2B7E"/>
    <w:rsid w:val="001A2C36"/>
    <w:rsid w:val="001A2DD1"/>
    <w:rsid w:val="001A2ECA"/>
    <w:rsid w:val="001A2F19"/>
    <w:rsid w:val="001A3004"/>
    <w:rsid w:val="001A3092"/>
    <w:rsid w:val="001A30F4"/>
    <w:rsid w:val="001A329E"/>
    <w:rsid w:val="001A32A0"/>
    <w:rsid w:val="001A32D0"/>
    <w:rsid w:val="001A3325"/>
    <w:rsid w:val="001A34AA"/>
    <w:rsid w:val="001A34AF"/>
    <w:rsid w:val="001A35D3"/>
    <w:rsid w:val="001A365A"/>
    <w:rsid w:val="001A36FE"/>
    <w:rsid w:val="001A37AD"/>
    <w:rsid w:val="001A37CF"/>
    <w:rsid w:val="001A3800"/>
    <w:rsid w:val="001A3881"/>
    <w:rsid w:val="001A3A1C"/>
    <w:rsid w:val="001A3A98"/>
    <w:rsid w:val="001A3BD0"/>
    <w:rsid w:val="001A3C40"/>
    <w:rsid w:val="001A3C62"/>
    <w:rsid w:val="001A3D59"/>
    <w:rsid w:val="001A3E81"/>
    <w:rsid w:val="001A3EF5"/>
    <w:rsid w:val="001A3F81"/>
    <w:rsid w:val="001A4080"/>
    <w:rsid w:val="001A427E"/>
    <w:rsid w:val="001A428D"/>
    <w:rsid w:val="001A438B"/>
    <w:rsid w:val="001A43AC"/>
    <w:rsid w:val="001A444F"/>
    <w:rsid w:val="001A44A2"/>
    <w:rsid w:val="001A454E"/>
    <w:rsid w:val="001A45FC"/>
    <w:rsid w:val="001A462B"/>
    <w:rsid w:val="001A463A"/>
    <w:rsid w:val="001A47C3"/>
    <w:rsid w:val="001A47C8"/>
    <w:rsid w:val="001A490E"/>
    <w:rsid w:val="001A4940"/>
    <w:rsid w:val="001A4968"/>
    <w:rsid w:val="001A4985"/>
    <w:rsid w:val="001A4B01"/>
    <w:rsid w:val="001A4C24"/>
    <w:rsid w:val="001A4E5A"/>
    <w:rsid w:val="001A4E96"/>
    <w:rsid w:val="001A4EC3"/>
    <w:rsid w:val="001A4FFE"/>
    <w:rsid w:val="001A50F0"/>
    <w:rsid w:val="001A512E"/>
    <w:rsid w:val="001A518E"/>
    <w:rsid w:val="001A51F4"/>
    <w:rsid w:val="001A52DC"/>
    <w:rsid w:val="001A5331"/>
    <w:rsid w:val="001A5357"/>
    <w:rsid w:val="001A5498"/>
    <w:rsid w:val="001A550A"/>
    <w:rsid w:val="001A554E"/>
    <w:rsid w:val="001A5659"/>
    <w:rsid w:val="001A56C2"/>
    <w:rsid w:val="001A5893"/>
    <w:rsid w:val="001A5928"/>
    <w:rsid w:val="001A5C09"/>
    <w:rsid w:val="001A5D5F"/>
    <w:rsid w:val="001A5DC8"/>
    <w:rsid w:val="001A5DCD"/>
    <w:rsid w:val="001A5E7C"/>
    <w:rsid w:val="001A5EA3"/>
    <w:rsid w:val="001A5ECB"/>
    <w:rsid w:val="001A5F27"/>
    <w:rsid w:val="001A5F5B"/>
    <w:rsid w:val="001A5F87"/>
    <w:rsid w:val="001A5FFF"/>
    <w:rsid w:val="001A6036"/>
    <w:rsid w:val="001A60BF"/>
    <w:rsid w:val="001A635D"/>
    <w:rsid w:val="001A6444"/>
    <w:rsid w:val="001A6449"/>
    <w:rsid w:val="001A65DE"/>
    <w:rsid w:val="001A65EA"/>
    <w:rsid w:val="001A67CB"/>
    <w:rsid w:val="001A6892"/>
    <w:rsid w:val="001A68DC"/>
    <w:rsid w:val="001A6912"/>
    <w:rsid w:val="001A6C13"/>
    <w:rsid w:val="001A6C59"/>
    <w:rsid w:val="001A6DE8"/>
    <w:rsid w:val="001A6FBA"/>
    <w:rsid w:val="001A6FEB"/>
    <w:rsid w:val="001A701E"/>
    <w:rsid w:val="001A703A"/>
    <w:rsid w:val="001A7051"/>
    <w:rsid w:val="001A70BB"/>
    <w:rsid w:val="001A71BC"/>
    <w:rsid w:val="001A72A3"/>
    <w:rsid w:val="001A72E2"/>
    <w:rsid w:val="001A734F"/>
    <w:rsid w:val="001A7404"/>
    <w:rsid w:val="001A75DF"/>
    <w:rsid w:val="001A77EB"/>
    <w:rsid w:val="001A7987"/>
    <w:rsid w:val="001A7B85"/>
    <w:rsid w:val="001A7BAC"/>
    <w:rsid w:val="001A7BB1"/>
    <w:rsid w:val="001A7BE5"/>
    <w:rsid w:val="001A7C3D"/>
    <w:rsid w:val="001A7C5D"/>
    <w:rsid w:val="001A7CC1"/>
    <w:rsid w:val="001A7D25"/>
    <w:rsid w:val="001A7ED3"/>
    <w:rsid w:val="001A7F8B"/>
    <w:rsid w:val="001A7FE8"/>
    <w:rsid w:val="001A7FF4"/>
    <w:rsid w:val="001B002A"/>
    <w:rsid w:val="001B02DA"/>
    <w:rsid w:val="001B030B"/>
    <w:rsid w:val="001B03E7"/>
    <w:rsid w:val="001B0673"/>
    <w:rsid w:val="001B09BD"/>
    <w:rsid w:val="001B09FF"/>
    <w:rsid w:val="001B0A55"/>
    <w:rsid w:val="001B0A7C"/>
    <w:rsid w:val="001B0C10"/>
    <w:rsid w:val="001B0C85"/>
    <w:rsid w:val="001B0DC5"/>
    <w:rsid w:val="001B0E78"/>
    <w:rsid w:val="001B0EDA"/>
    <w:rsid w:val="001B0F15"/>
    <w:rsid w:val="001B1063"/>
    <w:rsid w:val="001B10B4"/>
    <w:rsid w:val="001B10CF"/>
    <w:rsid w:val="001B11EA"/>
    <w:rsid w:val="001B123A"/>
    <w:rsid w:val="001B14C2"/>
    <w:rsid w:val="001B14EE"/>
    <w:rsid w:val="001B15CF"/>
    <w:rsid w:val="001B170D"/>
    <w:rsid w:val="001B17FE"/>
    <w:rsid w:val="001B18D7"/>
    <w:rsid w:val="001B1959"/>
    <w:rsid w:val="001B1AAB"/>
    <w:rsid w:val="001B1E14"/>
    <w:rsid w:val="001B1E25"/>
    <w:rsid w:val="001B1E99"/>
    <w:rsid w:val="001B1F07"/>
    <w:rsid w:val="001B1F96"/>
    <w:rsid w:val="001B20BC"/>
    <w:rsid w:val="001B2168"/>
    <w:rsid w:val="001B216D"/>
    <w:rsid w:val="001B22E5"/>
    <w:rsid w:val="001B22E7"/>
    <w:rsid w:val="001B2316"/>
    <w:rsid w:val="001B2413"/>
    <w:rsid w:val="001B248D"/>
    <w:rsid w:val="001B2646"/>
    <w:rsid w:val="001B27BF"/>
    <w:rsid w:val="001B28EA"/>
    <w:rsid w:val="001B2B1C"/>
    <w:rsid w:val="001B2BF3"/>
    <w:rsid w:val="001B2C13"/>
    <w:rsid w:val="001B2C81"/>
    <w:rsid w:val="001B2D4C"/>
    <w:rsid w:val="001B2D9E"/>
    <w:rsid w:val="001B2E89"/>
    <w:rsid w:val="001B2F8F"/>
    <w:rsid w:val="001B3131"/>
    <w:rsid w:val="001B3208"/>
    <w:rsid w:val="001B32E0"/>
    <w:rsid w:val="001B3389"/>
    <w:rsid w:val="001B33D4"/>
    <w:rsid w:val="001B3491"/>
    <w:rsid w:val="001B35A4"/>
    <w:rsid w:val="001B362B"/>
    <w:rsid w:val="001B3657"/>
    <w:rsid w:val="001B3667"/>
    <w:rsid w:val="001B3728"/>
    <w:rsid w:val="001B3855"/>
    <w:rsid w:val="001B3933"/>
    <w:rsid w:val="001B394D"/>
    <w:rsid w:val="001B3A00"/>
    <w:rsid w:val="001B3A47"/>
    <w:rsid w:val="001B3AAE"/>
    <w:rsid w:val="001B3AD7"/>
    <w:rsid w:val="001B3BDA"/>
    <w:rsid w:val="001B3C81"/>
    <w:rsid w:val="001B3EA8"/>
    <w:rsid w:val="001B3EB1"/>
    <w:rsid w:val="001B4096"/>
    <w:rsid w:val="001B41B2"/>
    <w:rsid w:val="001B423A"/>
    <w:rsid w:val="001B4429"/>
    <w:rsid w:val="001B453D"/>
    <w:rsid w:val="001B467A"/>
    <w:rsid w:val="001B47BE"/>
    <w:rsid w:val="001B4872"/>
    <w:rsid w:val="001B48C2"/>
    <w:rsid w:val="001B4D18"/>
    <w:rsid w:val="001B4F79"/>
    <w:rsid w:val="001B502E"/>
    <w:rsid w:val="001B50D8"/>
    <w:rsid w:val="001B51AE"/>
    <w:rsid w:val="001B537B"/>
    <w:rsid w:val="001B54F6"/>
    <w:rsid w:val="001B56C7"/>
    <w:rsid w:val="001B578E"/>
    <w:rsid w:val="001B585A"/>
    <w:rsid w:val="001B5A22"/>
    <w:rsid w:val="001B5C5A"/>
    <w:rsid w:val="001B5C78"/>
    <w:rsid w:val="001B5D10"/>
    <w:rsid w:val="001B5DCA"/>
    <w:rsid w:val="001B5DE0"/>
    <w:rsid w:val="001B5ED6"/>
    <w:rsid w:val="001B6000"/>
    <w:rsid w:val="001B6016"/>
    <w:rsid w:val="001B60C6"/>
    <w:rsid w:val="001B619B"/>
    <w:rsid w:val="001B61EB"/>
    <w:rsid w:val="001B61F3"/>
    <w:rsid w:val="001B6500"/>
    <w:rsid w:val="001B6686"/>
    <w:rsid w:val="001B66B0"/>
    <w:rsid w:val="001B66FC"/>
    <w:rsid w:val="001B67AD"/>
    <w:rsid w:val="001B67CE"/>
    <w:rsid w:val="001B695E"/>
    <w:rsid w:val="001B6AC6"/>
    <w:rsid w:val="001B6ACA"/>
    <w:rsid w:val="001B6B08"/>
    <w:rsid w:val="001B6B0F"/>
    <w:rsid w:val="001B6BD2"/>
    <w:rsid w:val="001B6CED"/>
    <w:rsid w:val="001B6D4D"/>
    <w:rsid w:val="001B6FBF"/>
    <w:rsid w:val="001B7057"/>
    <w:rsid w:val="001B71C3"/>
    <w:rsid w:val="001B7241"/>
    <w:rsid w:val="001B724A"/>
    <w:rsid w:val="001B72E0"/>
    <w:rsid w:val="001B72FD"/>
    <w:rsid w:val="001B751C"/>
    <w:rsid w:val="001B7754"/>
    <w:rsid w:val="001B7897"/>
    <w:rsid w:val="001B789B"/>
    <w:rsid w:val="001B7929"/>
    <w:rsid w:val="001B7952"/>
    <w:rsid w:val="001B7A46"/>
    <w:rsid w:val="001B7B72"/>
    <w:rsid w:val="001B7B8B"/>
    <w:rsid w:val="001B7C2C"/>
    <w:rsid w:val="001B7C38"/>
    <w:rsid w:val="001B7C40"/>
    <w:rsid w:val="001B7E02"/>
    <w:rsid w:val="001B7E36"/>
    <w:rsid w:val="001B7E78"/>
    <w:rsid w:val="001B7EEF"/>
    <w:rsid w:val="001C00F3"/>
    <w:rsid w:val="001C0211"/>
    <w:rsid w:val="001C02E4"/>
    <w:rsid w:val="001C0580"/>
    <w:rsid w:val="001C0702"/>
    <w:rsid w:val="001C07DD"/>
    <w:rsid w:val="001C0884"/>
    <w:rsid w:val="001C0886"/>
    <w:rsid w:val="001C0904"/>
    <w:rsid w:val="001C0B4B"/>
    <w:rsid w:val="001C0B92"/>
    <w:rsid w:val="001C0BBD"/>
    <w:rsid w:val="001C0C4F"/>
    <w:rsid w:val="001C0CE0"/>
    <w:rsid w:val="001C0D9C"/>
    <w:rsid w:val="001C0E3C"/>
    <w:rsid w:val="001C0F9B"/>
    <w:rsid w:val="001C0FC5"/>
    <w:rsid w:val="001C1247"/>
    <w:rsid w:val="001C1382"/>
    <w:rsid w:val="001C150C"/>
    <w:rsid w:val="001C155D"/>
    <w:rsid w:val="001C16DD"/>
    <w:rsid w:val="001C1753"/>
    <w:rsid w:val="001C17D6"/>
    <w:rsid w:val="001C1996"/>
    <w:rsid w:val="001C19C3"/>
    <w:rsid w:val="001C1AFB"/>
    <w:rsid w:val="001C1B03"/>
    <w:rsid w:val="001C1D4F"/>
    <w:rsid w:val="001C1E20"/>
    <w:rsid w:val="001C1F74"/>
    <w:rsid w:val="001C2063"/>
    <w:rsid w:val="001C20E8"/>
    <w:rsid w:val="001C2160"/>
    <w:rsid w:val="001C21F5"/>
    <w:rsid w:val="001C228E"/>
    <w:rsid w:val="001C239F"/>
    <w:rsid w:val="001C2480"/>
    <w:rsid w:val="001C26B5"/>
    <w:rsid w:val="001C26F7"/>
    <w:rsid w:val="001C2825"/>
    <w:rsid w:val="001C28D3"/>
    <w:rsid w:val="001C2BD3"/>
    <w:rsid w:val="001C2BF3"/>
    <w:rsid w:val="001C2CB2"/>
    <w:rsid w:val="001C2D79"/>
    <w:rsid w:val="001C2D97"/>
    <w:rsid w:val="001C2DB3"/>
    <w:rsid w:val="001C2F06"/>
    <w:rsid w:val="001C3096"/>
    <w:rsid w:val="001C3171"/>
    <w:rsid w:val="001C3350"/>
    <w:rsid w:val="001C341C"/>
    <w:rsid w:val="001C3469"/>
    <w:rsid w:val="001C34FB"/>
    <w:rsid w:val="001C358D"/>
    <w:rsid w:val="001C37E0"/>
    <w:rsid w:val="001C3823"/>
    <w:rsid w:val="001C38D2"/>
    <w:rsid w:val="001C3923"/>
    <w:rsid w:val="001C3954"/>
    <w:rsid w:val="001C3A17"/>
    <w:rsid w:val="001C3A7B"/>
    <w:rsid w:val="001C3D51"/>
    <w:rsid w:val="001C3DF8"/>
    <w:rsid w:val="001C3E39"/>
    <w:rsid w:val="001C3FB0"/>
    <w:rsid w:val="001C4082"/>
    <w:rsid w:val="001C40CB"/>
    <w:rsid w:val="001C4253"/>
    <w:rsid w:val="001C452F"/>
    <w:rsid w:val="001C457A"/>
    <w:rsid w:val="001C45FD"/>
    <w:rsid w:val="001C460A"/>
    <w:rsid w:val="001C46B7"/>
    <w:rsid w:val="001C4702"/>
    <w:rsid w:val="001C473C"/>
    <w:rsid w:val="001C4835"/>
    <w:rsid w:val="001C4885"/>
    <w:rsid w:val="001C488F"/>
    <w:rsid w:val="001C4A37"/>
    <w:rsid w:val="001C4A4A"/>
    <w:rsid w:val="001C4AB7"/>
    <w:rsid w:val="001C4C1D"/>
    <w:rsid w:val="001C4D4F"/>
    <w:rsid w:val="001C4D8A"/>
    <w:rsid w:val="001C4E59"/>
    <w:rsid w:val="001C4F6E"/>
    <w:rsid w:val="001C5085"/>
    <w:rsid w:val="001C51C2"/>
    <w:rsid w:val="001C51D2"/>
    <w:rsid w:val="001C5236"/>
    <w:rsid w:val="001C5239"/>
    <w:rsid w:val="001C526B"/>
    <w:rsid w:val="001C5301"/>
    <w:rsid w:val="001C5558"/>
    <w:rsid w:val="001C55C5"/>
    <w:rsid w:val="001C55E2"/>
    <w:rsid w:val="001C565E"/>
    <w:rsid w:val="001C5792"/>
    <w:rsid w:val="001C579B"/>
    <w:rsid w:val="001C58CD"/>
    <w:rsid w:val="001C594C"/>
    <w:rsid w:val="001C598A"/>
    <w:rsid w:val="001C5AAD"/>
    <w:rsid w:val="001C5ABD"/>
    <w:rsid w:val="001C5AE4"/>
    <w:rsid w:val="001C5B4C"/>
    <w:rsid w:val="001C5B90"/>
    <w:rsid w:val="001C5B93"/>
    <w:rsid w:val="001C5DAF"/>
    <w:rsid w:val="001C5EC5"/>
    <w:rsid w:val="001C5F60"/>
    <w:rsid w:val="001C6089"/>
    <w:rsid w:val="001C6136"/>
    <w:rsid w:val="001C626B"/>
    <w:rsid w:val="001C62B9"/>
    <w:rsid w:val="001C62C3"/>
    <w:rsid w:val="001C6307"/>
    <w:rsid w:val="001C6391"/>
    <w:rsid w:val="001C639A"/>
    <w:rsid w:val="001C64AE"/>
    <w:rsid w:val="001C64EA"/>
    <w:rsid w:val="001C661D"/>
    <w:rsid w:val="001C66B3"/>
    <w:rsid w:val="001C6794"/>
    <w:rsid w:val="001C68BE"/>
    <w:rsid w:val="001C6924"/>
    <w:rsid w:val="001C69CB"/>
    <w:rsid w:val="001C69F5"/>
    <w:rsid w:val="001C6AA5"/>
    <w:rsid w:val="001C6B49"/>
    <w:rsid w:val="001C70D2"/>
    <w:rsid w:val="001C70EF"/>
    <w:rsid w:val="001C72F5"/>
    <w:rsid w:val="001C73E4"/>
    <w:rsid w:val="001C74D6"/>
    <w:rsid w:val="001C75A4"/>
    <w:rsid w:val="001C7630"/>
    <w:rsid w:val="001C7885"/>
    <w:rsid w:val="001C7896"/>
    <w:rsid w:val="001C7965"/>
    <w:rsid w:val="001C7B48"/>
    <w:rsid w:val="001C7C12"/>
    <w:rsid w:val="001C7E49"/>
    <w:rsid w:val="001C7F73"/>
    <w:rsid w:val="001C7FC1"/>
    <w:rsid w:val="001D0037"/>
    <w:rsid w:val="001D0117"/>
    <w:rsid w:val="001D0118"/>
    <w:rsid w:val="001D01B6"/>
    <w:rsid w:val="001D02BD"/>
    <w:rsid w:val="001D02D8"/>
    <w:rsid w:val="001D03A3"/>
    <w:rsid w:val="001D0400"/>
    <w:rsid w:val="001D040C"/>
    <w:rsid w:val="001D0549"/>
    <w:rsid w:val="001D058F"/>
    <w:rsid w:val="001D05E4"/>
    <w:rsid w:val="001D06A1"/>
    <w:rsid w:val="001D0712"/>
    <w:rsid w:val="001D09AE"/>
    <w:rsid w:val="001D0B0F"/>
    <w:rsid w:val="001D0B5D"/>
    <w:rsid w:val="001D0D91"/>
    <w:rsid w:val="001D0DAB"/>
    <w:rsid w:val="001D0DEC"/>
    <w:rsid w:val="001D0EF4"/>
    <w:rsid w:val="001D10A8"/>
    <w:rsid w:val="001D1183"/>
    <w:rsid w:val="001D125C"/>
    <w:rsid w:val="001D138E"/>
    <w:rsid w:val="001D13F6"/>
    <w:rsid w:val="001D13FB"/>
    <w:rsid w:val="001D1415"/>
    <w:rsid w:val="001D1472"/>
    <w:rsid w:val="001D1509"/>
    <w:rsid w:val="001D15CC"/>
    <w:rsid w:val="001D1602"/>
    <w:rsid w:val="001D1660"/>
    <w:rsid w:val="001D1829"/>
    <w:rsid w:val="001D1B53"/>
    <w:rsid w:val="001D1BBC"/>
    <w:rsid w:val="001D1C1F"/>
    <w:rsid w:val="001D1CCA"/>
    <w:rsid w:val="001D1CCC"/>
    <w:rsid w:val="001D1E5D"/>
    <w:rsid w:val="001D1E6D"/>
    <w:rsid w:val="001D1F74"/>
    <w:rsid w:val="001D204C"/>
    <w:rsid w:val="001D20BE"/>
    <w:rsid w:val="001D20FD"/>
    <w:rsid w:val="001D2151"/>
    <w:rsid w:val="001D22C5"/>
    <w:rsid w:val="001D2462"/>
    <w:rsid w:val="001D256A"/>
    <w:rsid w:val="001D2597"/>
    <w:rsid w:val="001D25CF"/>
    <w:rsid w:val="001D2769"/>
    <w:rsid w:val="001D291D"/>
    <w:rsid w:val="001D2BC7"/>
    <w:rsid w:val="001D2D5B"/>
    <w:rsid w:val="001D2D78"/>
    <w:rsid w:val="001D2D87"/>
    <w:rsid w:val="001D2DF1"/>
    <w:rsid w:val="001D2E44"/>
    <w:rsid w:val="001D343E"/>
    <w:rsid w:val="001D3554"/>
    <w:rsid w:val="001D35E4"/>
    <w:rsid w:val="001D3773"/>
    <w:rsid w:val="001D3AAD"/>
    <w:rsid w:val="001D3D5D"/>
    <w:rsid w:val="001D3D7D"/>
    <w:rsid w:val="001D3F1F"/>
    <w:rsid w:val="001D3F3A"/>
    <w:rsid w:val="001D3F57"/>
    <w:rsid w:val="001D417E"/>
    <w:rsid w:val="001D420C"/>
    <w:rsid w:val="001D43B3"/>
    <w:rsid w:val="001D44A7"/>
    <w:rsid w:val="001D44CF"/>
    <w:rsid w:val="001D4632"/>
    <w:rsid w:val="001D4675"/>
    <w:rsid w:val="001D48A3"/>
    <w:rsid w:val="001D4AE6"/>
    <w:rsid w:val="001D4CA5"/>
    <w:rsid w:val="001D4CAA"/>
    <w:rsid w:val="001D4D6D"/>
    <w:rsid w:val="001D4DC3"/>
    <w:rsid w:val="001D4E4F"/>
    <w:rsid w:val="001D4E8F"/>
    <w:rsid w:val="001D4EAA"/>
    <w:rsid w:val="001D5178"/>
    <w:rsid w:val="001D51A4"/>
    <w:rsid w:val="001D51BA"/>
    <w:rsid w:val="001D51CC"/>
    <w:rsid w:val="001D5472"/>
    <w:rsid w:val="001D547C"/>
    <w:rsid w:val="001D563D"/>
    <w:rsid w:val="001D569B"/>
    <w:rsid w:val="001D56A2"/>
    <w:rsid w:val="001D57A9"/>
    <w:rsid w:val="001D57E1"/>
    <w:rsid w:val="001D5815"/>
    <w:rsid w:val="001D58A0"/>
    <w:rsid w:val="001D58EB"/>
    <w:rsid w:val="001D5D1D"/>
    <w:rsid w:val="001D5E42"/>
    <w:rsid w:val="001D609D"/>
    <w:rsid w:val="001D6164"/>
    <w:rsid w:val="001D63A2"/>
    <w:rsid w:val="001D647B"/>
    <w:rsid w:val="001D648E"/>
    <w:rsid w:val="001D66D6"/>
    <w:rsid w:val="001D6A21"/>
    <w:rsid w:val="001D6D34"/>
    <w:rsid w:val="001D6D72"/>
    <w:rsid w:val="001D6DA5"/>
    <w:rsid w:val="001D6F36"/>
    <w:rsid w:val="001D6F37"/>
    <w:rsid w:val="001D6FE2"/>
    <w:rsid w:val="001D704B"/>
    <w:rsid w:val="001D70E9"/>
    <w:rsid w:val="001D7464"/>
    <w:rsid w:val="001D7583"/>
    <w:rsid w:val="001D7657"/>
    <w:rsid w:val="001D7732"/>
    <w:rsid w:val="001D7817"/>
    <w:rsid w:val="001D791C"/>
    <w:rsid w:val="001D7A10"/>
    <w:rsid w:val="001D7A9D"/>
    <w:rsid w:val="001D7B3A"/>
    <w:rsid w:val="001D7B3B"/>
    <w:rsid w:val="001D7E23"/>
    <w:rsid w:val="001D7F7A"/>
    <w:rsid w:val="001E0055"/>
    <w:rsid w:val="001E008A"/>
    <w:rsid w:val="001E028F"/>
    <w:rsid w:val="001E04A4"/>
    <w:rsid w:val="001E051E"/>
    <w:rsid w:val="001E05EB"/>
    <w:rsid w:val="001E065A"/>
    <w:rsid w:val="001E0727"/>
    <w:rsid w:val="001E0739"/>
    <w:rsid w:val="001E07F0"/>
    <w:rsid w:val="001E0A30"/>
    <w:rsid w:val="001E0A6C"/>
    <w:rsid w:val="001E0BE3"/>
    <w:rsid w:val="001E0C31"/>
    <w:rsid w:val="001E0D1B"/>
    <w:rsid w:val="001E0D49"/>
    <w:rsid w:val="001E0D67"/>
    <w:rsid w:val="001E0D8D"/>
    <w:rsid w:val="001E0F02"/>
    <w:rsid w:val="001E0FBC"/>
    <w:rsid w:val="001E0FD5"/>
    <w:rsid w:val="001E1134"/>
    <w:rsid w:val="001E1146"/>
    <w:rsid w:val="001E1293"/>
    <w:rsid w:val="001E145E"/>
    <w:rsid w:val="001E1793"/>
    <w:rsid w:val="001E1817"/>
    <w:rsid w:val="001E19B7"/>
    <w:rsid w:val="001E19F9"/>
    <w:rsid w:val="001E19FB"/>
    <w:rsid w:val="001E1A66"/>
    <w:rsid w:val="001E1B7C"/>
    <w:rsid w:val="001E1E67"/>
    <w:rsid w:val="001E2093"/>
    <w:rsid w:val="001E20C7"/>
    <w:rsid w:val="001E225E"/>
    <w:rsid w:val="001E22F8"/>
    <w:rsid w:val="001E2377"/>
    <w:rsid w:val="001E2458"/>
    <w:rsid w:val="001E2475"/>
    <w:rsid w:val="001E24A9"/>
    <w:rsid w:val="001E24F9"/>
    <w:rsid w:val="001E2553"/>
    <w:rsid w:val="001E2719"/>
    <w:rsid w:val="001E2770"/>
    <w:rsid w:val="001E29D5"/>
    <w:rsid w:val="001E29EF"/>
    <w:rsid w:val="001E2AA6"/>
    <w:rsid w:val="001E2D90"/>
    <w:rsid w:val="001E2E88"/>
    <w:rsid w:val="001E2E97"/>
    <w:rsid w:val="001E2EE5"/>
    <w:rsid w:val="001E2F5C"/>
    <w:rsid w:val="001E2FC0"/>
    <w:rsid w:val="001E32C2"/>
    <w:rsid w:val="001E33E4"/>
    <w:rsid w:val="001E344C"/>
    <w:rsid w:val="001E34C0"/>
    <w:rsid w:val="001E355D"/>
    <w:rsid w:val="001E3785"/>
    <w:rsid w:val="001E3796"/>
    <w:rsid w:val="001E37F6"/>
    <w:rsid w:val="001E3A43"/>
    <w:rsid w:val="001E3CF9"/>
    <w:rsid w:val="001E3DC0"/>
    <w:rsid w:val="001E4081"/>
    <w:rsid w:val="001E40AF"/>
    <w:rsid w:val="001E424A"/>
    <w:rsid w:val="001E4264"/>
    <w:rsid w:val="001E4380"/>
    <w:rsid w:val="001E44D3"/>
    <w:rsid w:val="001E4548"/>
    <w:rsid w:val="001E45A5"/>
    <w:rsid w:val="001E468B"/>
    <w:rsid w:val="001E4786"/>
    <w:rsid w:val="001E479F"/>
    <w:rsid w:val="001E4917"/>
    <w:rsid w:val="001E4A4A"/>
    <w:rsid w:val="001E4DA2"/>
    <w:rsid w:val="001E5255"/>
    <w:rsid w:val="001E536D"/>
    <w:rsid w:val="001E54F3"/>
    <w:rsid w:val="001E5931"/>
    <w:rsid w:val="001E5BEB"/>
    <w:rsid w:val="001E5C14"/>
    <w:rsid w:val="001E5C42"/>
    <w:rsid w:val="001E5F2C"/>
    <w:rsid w:val="001E5FA1"/>
    <w:rsid w:val="001E60DF"/>
    <w:rsid w:val="001E61A0"/>
    <w:rsid w:val="001E61FF"/>
    <w:rsid w:val="001E623D"/>
    <w:rsid w:val="001E634B"/>
    <w:rsid w:val="001E634C"/>
    <w:rsid w:val="001E638B"/>
    <w:rsid w:val="001E63E9"/>
    <w:rsid w:val="001E6440"/>
    <w:rsid w:val="001E6537"/>
    <w:rsid w:val="001E6586"/>
    <w:rsid w:val="001E663A"/>
    <w:rsid w:val="001E66A0"/>
    <w:rsid w:val="001E672A"/>
    <w:rsid w:val="001E6795"/>
    <w:rsid w:val="001E6805"/>
    <w:rsid w:val="001E6A76"/>
    <w:rsid w:val="001E6CDC"/>
    <w:rsid w:val="001E6E60"/>
    <w:rsid w:val="001E6EDC"/>
    <w:rsid w:val="001E6F2B"/>
    <w:rsid w:val="001E7016"/>
    <w:rsid w:val="001E7027"/>
    <w:rsid w:val="001E7183"/>
    <w:rsid w:val="001E71E1"/>
    <w:rsid w:val="001E7331"/>
    <w:rsid w:val="001E740B"/>
    <w:rsid w:val="001E7436"/>
    <w:rsid w:val="001E744C"/>
    <w:rsid w:val="001E7489"/>
    <w:rsid w:val="001E75A5"/>
    <w:rsid w:val="001E75EE"/>
    <w:rsid w:val="001E7671"/>
    <w:rsid w:val="001E7681"/>
    <w:rsid w:val="001E77BF"/>
    <w:rsid w:val="001E7899"/>
    <w:rsid w:val="001E7AF0"/>
    <w:rsid w:val="001E7AFB"/>
    <w:rsid w:val="001E7B3E"/>
    <w:rsid w:val="001E7C19"/>
    <w:rsid w:val="001E7DA6"/>
    <w:rsid w:val="001E7DCB"/>
    <w:rsid w:val="001E7E02"/>
    <w:rsid w:val="001E7E23"/>
    <w:rsid w:val="001E7E89"/>
    <w:rsid w:val="001E7F08"/>
    <w:rsid w:val="001F0013"/>
    <w:rsid w:val="001F0205"/>
    <w:rsid w:val="001F02C9"/>
    <w:rsid w:val="001F0352"/>
    <w:rsid w:val="001F04DC"/>
    <w:rsid w:val="001F054D"/>
    <w:rsid w:val="001F0696"/>
    <w:rsid w:val="001F07D9"/>
    <w:rsid w:val="001F082E"/>
    <w:rsid w:val="001F084C"/>
    <w:rsid w:val="001F086D"/>
    <w:rsid w:val="001F08CA"/>
    <w:rsid w:val="001F0968"/>
    <w:rsid w:val="001F09CB"/>
    <w:rsid w:val="001F0BAA"/>
    <w:rsid w:val="001F0BEA"/>
    <w:rsid w:val="001F0E00"/>
    <w:rsid w:val="001F0E66"/>
    <w:rsid w:val="001F0ECE"/>
    <w:rsid w:val="001F115C"/>
    <w:rsid w:val="001F1167"/>
    <w:rsid w:val="001F12CB"/>
    <w:rsid w:val="001F13A2"/>
    <w:rsid w:val="001F143A"/>
    <w:rsid w:val="001F1758"/>
    <w:rsid w:val="001F1854"/>
    <w:rsid w:val="001F18CC"/>
    <w:rsid w:val="001F18F7"/>
    <w:rsid w:val="001F196C"/>
    <w:rsid w:val="001F1997"/>
    <w:rsid w:val="001F1A61"/>
    <w:rsid w:val="001F1AE5"/>
    <w:rsid w:val="001F1AED"/>
    <w:rsid w:val="001F1C34"/>
    <w:rsid w:val="001F1D80"/>
    <w:rsid w:val="001F2045"/>
    <w:rsid w:val="001F2072"/>
    <w:rsid w:val="001F20F3"/>
    <w:rsid w:val="001F2136"/>
    <w:rsid w:val="001F232E"/>
    <w:rsid w:val="001F242E"/>
    <w:rsid w:val="001F246F"/>
    <w:rsid w:val="001F261B"/>
    <w:rsid w:val="001F27CC"/>
    <w:rsid w:val="001F27E2"/>
    <w:rsid w:val="001F2847"/>
    <w:rsid w:val="001F293D"/>
    <w:rsid w:val="001F2967"/>
    <w:rsid w:val="001F2A06"/>
    <w:rsid w:val="001F2A3D"/>
    <w:rsid w:val="001F2A3E"/>
    <w:rsid w:val="001F2A75"/>
    <w:rsid w:val="001F2B27"/>
    <w:rsid w:val="001F2B9E"/>
    <w:rsid w:val="001F2BB2"/>
    <w:rsid w:val="001F2C19"/>
    <w:rsid w:val="001F2C3D"/>
    <w:rsid w:val="001F2D94"/>
    <w:rsid w:val="001F2E71"/>
    <w:rsid w:val="001F2FB5"/>
    <w:rsid w:val="001F3189"/>
    <w:rsid w:val="001F31DA"/>
    <w:rsid w:val="001F3203"/>
    <w:rsid w:val="001F323E"/>
    <w:rsid w:val="001F326D"/>
    <w:rsid w:val="001F341A"/>
    <w:rsid w:val="001F3467"/>
    <w:rsid w:val="001F355C"/>
    <w:rsid w:val="001F359A"/>
    <w:rsid w:val="001F3698"/>
    <w:rsid w:val="001F390B"/>
    <w:rsid w:val="001F3995"/>
    <w:rsid w:val="001F3A2F"/>
    <w:rsid w:val="001F3AA7"/>
    <w:rsid w:val="001F3B40"/>
    <w:rsid w:val="001F3B74"/>
    <w:rsid w:val="001F3BA5"/>
    <w:rsid w:val="001F3BE3"/>
    <w:rsid w:val="001F3D49"/>
    <w:rsid w:val="001F3DA7"/>
    <w:rsid w:val="001F3E6F"/>
    <w:rsid w:val="001F3F25"/>
    <w:rsid w:val="001F4124"/>
    <w:rsid w:val="001F41AA"/>
    <w:rsid w:val="001F424B"/>
    <w:rsid w:val="001F429A"/>
    <w:rsid w:val="001F436A"/>
    <w:rsid w:val="001F43AC"/>
    <w:rsid w:val="001F45E2"/>
    <w:rsid w:val="001F463D"/>
    <w:rsid w:val="001F467B"/>
    <w:rsid w:val="001F4713"/>
    <w:rsid w:val="001F47AC"/>
    <w:rsid w:val="001F4860"/>
    <w:rsid w:val="001F489E"/>
    <w:rsid w:val="001F48CC"/>
    <w:rsid w:val="001F4902"/>
    <w:rsid w:val="001F49BD"/>
    <w:rsid w:val="001F4A35"/>
    <w:rsid w:val="001F4B55"/>
    <w:rsid w:val="001F4C3E"/>
    <w:rsid w:val="001F4D17"/>
    <w:rsid w:val="001F4DBA"/>
    <w:rsid w:val="001F4DD3"/>
    <w:rsid w:val="001F4E8E"/>
    <w:rsid w:val="001F4F88"/>
    <w:rsid w:val="001F4FA4"/>
    <w:rsid w:val="001F5024"/>
    <w:rsid w:val="001F5196"/>
    <w:rsid w:val="001F53B0"/>
    <w:rsid w:val="001F541E"/>
    <w:rsid w:val="001F55E2"/>
    <w:rsid w:val="001F55FC"/>
    <w:rsid w:val="001F578E"/>
    <w:rsid w:val="001F5869"/>
    <w:rsid w:val="001F590B"/>
    <w:rsid w:val="001F5A1D"/>
    <w:rsid w:val="001F5AC6"/>
    <w:rsid w:val="001F5B11"/>
    <w:rsid w:val="001F5B37"/>
    <w:rsid w:val="001F5D63"/>
    <w:rsid w:val="001F5DDD"/>
    <w:rsid w:val="001F5EAF"/>
    <w:rsid w:val="001F5FB8"/>
    <w:rsid w:val="001F5FF4"/>
    <w:rsid w:val="001F5FFC"/>
    <w:rsid w:val="001F61EA"/>
    <w:rsid w:val="001F61F3"/>
    <w:rsid w:val="001F62A5"/>
    <w:rsid w:val="001F62AE"/>
    <w:rsid w:val="001F6348"/>
    <w:rsid w:val="001F6374"/>
    <w:rsid w:val="001F64B4"/>
    <w:rsid w:val="001F65AA"/>
    <w:rsid w:val="001F65C9"/>
    <w:rsid w:val="001F6650"/>
    <w:rsid w:val="001F6665"/>
    <w:rsid w:val="001F6673"/>
    <w:rsid w:val="001F683D"/>
    <w:rsid w:val="001F69A6"/>
    <w:rsid w:val="001F6BA9"/>
    <w:rsid w:val="001F6BAF"/>
    <w:rsid w:val="001F6C80"/>
    <w:rsid w:val="001F6D6C"/>
    <w:rsid w:val="001F6D7E"/>
    <w:rsid w:val="001F6DD2"/>
    <w:rsid w:val="001F7065"/>
    <w:rsid w:val="001F70C3"/>
    <w:rsid w:val="001F70C8"/>
    <w:rsid w:val="001F70D2"/>
    <w:rsid w:val="001F721F"/>
    <w:rsid w:val="001F72A0"/>
    <w:rsid w:val="001F7345"/>
    <w:rsid w:val="001F73C0"/>
    <w:rsid w:val="001F7590"/>
    <w:rsid w:val="001F75B9"/>
    <w:rsid w:val="001F7637"/>
    <w:rsid w:val="001F76C2"/>
    <w:rsid w:val="001F7722"/>
    <w:rsid w:val="001F77EC"/>
    <w:rsid w:val="001F7915"/>
    <w:rsid w:val="001F79A3"/>
    <w:rsid w:val="001F7AB1"/>
    <w:rsid w:val="001F7B42"/>
    <w:rsid w:val="001F7DD6"/>
    <w:rsid w:val="001F7EF2"/>
    <w:rsid w:val="001F7FA6"/>
    <w:rsid w:val="00200050"/>
    <w:rsid w:val="00200054"/>
    <w:rsid w:val="00200061"/>
    <w:rsid w:val="0020012D"/>
    <w:rsid w:val="00200149"/>
    <w:rsid w:val="00200192"/>
    <w:rsid w:val="0020019B"/>
    <w:rsid w:val="00200221"/>
    <w:rsid w:val="0020024D"/>
    <w:rsid w:val="00200311"/>
    <w:rsid w:val="0020033D"/>
    <w:rsid w:val="002003D0"/>
    <w:rsid w:val="00200410"/>
    <w:rsid w:val="002004A0"/>
    <w:rsid w:val="00200646"/>
    <w:rsid w:val="0020068F"/>
    <w:rsid w:val="002006CF"/>
    <w:rsid w:val="00200703"/>
    <w:rsid w:val="0020071B"/>
    <w:rsid w:val="0020073A"/>
    <w:rsid w:val="0020083F"/>
    <w:rsid w:val="00200849"/>
    <w:rsid w:val="00200A12"/>
    <w:rsid w:val="00200BBC"/>
    <w:rsid w:val="00200BE2"/>
    <w:rsid w:val="00200C09"/>
    <w:rsid w:val="00200C4C"/>
    <w:rsid w:val="00200C78"/>
    <w:rsid w:val="00200C88"/>
    <w:rsid w:val="00200CCC"/>
    <w:rsid w:val="00200EA5"/>
    <w:rsid w:val="00200F40"/>
    <w:rsid w:val="00201204"/>
    <w:rsid w:val="002013D7"/>
    <w:rsid w:val="002013E5"/>
    <w:rsid w:val="0020143A"/>
    <w:rsid w:val="00201633"/>
    <w:rsid w:val="002016C4"/>
    <w:rsid w:val="002016F4"/>
    <w:rsid w:val="00201704"/>
    <w:rsid w:val="0020179C"/>
    <w:rsid w:val="00201806"/>
    <w:rsid w:val="0020190C"/>
    <w:rsid w:val="00201A79"/>
    <w:rsid w:val="00201AAA"/>
    <w:rsid w:val="00201B64"/>
    <w:rsid w:val="00201BA1"/>
    <w:rsid w:val="00201BDE"/>
    <w:rsid w:val="00201CC3"/>
    <w:rsid w:val="00201CC6"/>
    <w:rsid w:val="00201DC7"/>
    <w:rsid w:val="00201DD0"/>
    <w:rsid w:val="00201DD7"/>
    <w:rsid w:val="00201ED0"/>
    <w:rsid w:val="00202073"/>
    <w:rsid w:val="002020AB"/>
    <w:rsid w:val="0020210A"/>
    <w:rsid w:val="002021BD"/>
    <w:rsid w:val="00202338"/>
    <w:rsid w:val="002025A8"/>
    <w:rsid w:val="0020262B"/>
    <w:rsid w:val="002026BF"/>
    <w:rsid w:val="00202703"/>
    <w:rsid w:val="00202882"/>
    <w:rsid w:val="00202976"/>
    <w:rsid w:val="00202ACC"/>
    <w:rsid w:val="00202B81"/>
    <w:rsid w:val="00202B92"/>
    <w:rsid w:val="00202EE8"/>
    <w:rsid w:val="00202F03"/>
    <w:rsid w:val="00202F52"/>
    <w:rsid w:val="0020307E"/>
    <w:rsid w:val="0020312A"/>
    <w:rsid w:val="00203165"/>
    <w:rsid w:val="00203200"/>
    <w:rsid w:val="0020325A"/>
    <w:rsid w:val="002032CF"/>
    <w:rsid w:val="00203311"/>
    <w:rsid w:val="0020337B"/>
    <w:rsid w:val="002033D8"/>
    <w:rsid w:val="002035A5"/>
    <w:rsid w:val="00203673"/>
    <w:rsid w:val="0020367B"/>
    <w:rsid w:val="002036A7"/>
    <w:rsid w:val="00203877"/>
    <w:rsid w:val="0020397E"/>
    <w:rsid w:val="002039C5"/>
    <w:rsid w:val="00203A3A"/>
    <w:rsid w:val="00203B86"/>
    <w:rsid w:val="00203C40"/>
    <w:rsid w:val="00203C49"/>
    <w:rsid w:val="00203C55"/>
    <w:rsid w:val="00203CD4"/>
    <w:rsid w:val="00203D57"/>
    <w:rsid w:val="00203DA5"/>
    <w:rsid w:val="00203DF4"/>
    <w:rsid w:val="00203EA0"/>
    <w:rsid w:val="00203FC9"/>
    <w:rsid w:val="00204086"/>
    <w:rsid w:val="00204189"/>
    <w:rsid w:val="002043FF"/>
    <w:rsid w:val="0020441D"/>
    <w:rsid w:val="002045F9"/>
    <w:rsid w:val="002046A9"/>
    <w:rsid w:val="002048BE"/>
    <w:rsid w:val="00204938"/>
    <w:rsid w:val="00204954"/>
    <w:rsid w:val="00204994"/>
    <w:rsid w:val="00204A19"/>
    <w:rsid w:val="00204B50"/>
    <w:rsid w:val="00204E83"/>
    <w:rsid w:val="002050AA"/>
    <w:rsid w:val="00205142"/>
    <w:rsid w:val="002052A7"/>
    <w:rsid w:val="00205383"/>
    <w:rsid w:val="00205447"/>
    <w:rsid w:val="0020545B"/>
    <w:rsid w:val="002054A4"/>
    <w:rsid w:val="00205803"/>
    <w:rsid w:val="00205978"/>
    <w:rsid w:val="00205995"/>
    <w:rsid w:val="00205BB4"/>
    <w:rsid w:val="00205D00"/>
    <w:rsid w:val="00205D54"/>
    <w:rsid w:val="00205EB8"/>
    <w:rsid w:val="00205ECD"/>
    <w:rsid w:val="00205EF2"/>
    <w:rsid w:val="00205FC6"/>
    <w:rsid w:val="00206062"/>
    <w:rsid w:val="00206381"/>
    <w:rsid w:val="002064DF"/>
    <w:rsid w:val="002064E0"/>
    <w:rsid w:val="0020659B"/>
    <w:rsid w:val="002065B9"/>
    <w:rsid w:val="002065ED"/>
    <w:rsid w:val="002066E2"/>
    <w:rsid w:val="00206734"/>
    <w:rsid w:val="0020677C"/>
    <w:rsid w:val="002068B8"/>
    <w:rsid w:val="00206929"/>
    <w:rsid w:val="00206ADA"/>
    <w:rsid w:val="00206B5F"/>
    <w:rsid w:val="00206BB7"/>
    <w:rsid w:val="00206CAE"/>
    <w:rsid w:val="00206CCF"/>
    <w:rsid w:val="00206F91"/>
    <w:rsid w:val="00206FBE"/>
    <w:rsid w:val="0020733B"/>
    <w:rsid w:val="00207393"/>
    <w:rsid w:val="002073DC"/>
    <w:rsid w:val="0020752C"/>
    <w:rsid w:val="0020756B"/>
    <w:rsid w:val="002075E3"/>
    <w:rsid w:val="0020777A"/>
    <w:rsid w:val="0020794A"/>
    <w:rsid w:val="00207D66"/>
    <w:rsid w:val="00207FA1"/>
    <w:rsid w:val="00210085"/>
    <w:rsid w:val="00210091"/>
    <w:rsid w:val="002100D7"/>
    <w:rsid w:val="002101EF"/>
    <w:rsid w:val="00210252"/>
    <w:rsid w:val="002102E0"/>
    <w:rsid w:val="0021031C"/>
    <w:rsid w:val="0021034A"/>
    <w:rsid w:val="00210417"/>
    <w:rsid w:val="002104C0"/>
    <w:rsid w:val="00210567"/>
    <w:rsid w:val="00210936"/>
    <w:rsid w:val="00210978"/>
    <w:rsid w:val="00210A69"/>
    <w:rsid w:val="00210A7F"/>
    <w:rsid w:val="00210B2E"/>
    <w:rsid w:val="00210F2D"/>
    <w:rsid w:val="00210FAE"/>
    <w:rsid w:val="0021105C"/>
    <w:rsid w:val="002110F0"/>
    <w:rsid w:val="00211270"/>
    <w:rsid w:val="002112DB"/>
    <w:rsid w:val="002112DC"/>
    <w:rsid w:val="0021149A"/>
    <w:rsid w:val="002114AC"/>
    <w:rsid w:val="00211562"/>
    <w:rsid w:val="002115AB"/>
    <w:rsid w:val="00211719"/>
    <w:rsid w:val="0021180A"/>
    <w:rsid w:val="002118B7"/>
    <w:rsid w:val="00211A63"/>
    <w:rsid w:val="00211AC6"/>
    <w:rsid w:val="00211B63"/>
    <w:rsid w:val="00211DE4"/>
    <w:rsid w:val="00211EF3"/>
    <w:rsid w:val="002120FF"/>
    <w:rsid w:val="0021229D"/>
    <w:rsid w:val="0021232F"/>
    <w:rsid w:val="002123B1"/>
    <w:rsid w:val="00212493"/>
    <w:rsid w:val="0021251C"/>
    <w:rsid w:val="00212573"/>
    <w:rsid w:val="0021275C"/>
    <w:rsid w:val="002127A9"/>
    <w:rsid w:val="002128E9"/>
    <w:rsid w:val="0021294F"/>
    <w:rsid w:val="00212970"/>
    <w:rsid w:val="00212A9D"/>
    <w:rsid w:val="00212BD5"/>
    <w:rsid w:val="00213127"/>
    <w:rsid w:val="00213287"/>
    <w:rsid w:val="00213323"/>
    <w:rsid w:val="002136A0"/>
    <w:rsid w:val="00213844"/>
    <w:rsid w:val="0021387B"/>
    <w:rsid w:val="00213B2F"/>
    <w:rsid w:val="00213BF0"/>
    <w:rsid w:val="00213CC5"/>
    <w:rsid w:val="0021425D"/>
    <w:rsid w:val="00214289"/>
    <w:rsid w:val="00214376"/>
    <w:rsid w:val="00214508"/>
    <w:rsid w:val="002145F1"/>
    <w:rsid w:val="0021466C"/>
    <w:rsid w:val="002146E0"/>
    <w:rsid w:val="0021488A"/>
    <w:rsid w:val="00214A1C"/>
    <w:rsid w:val="00214A79"/>
    <w:rsid w:val="00214B8D"/>
    <w:rsid w:val="00214C38"/>
    <w:rsid w:val="00214C9D"/>
    <w:rsid w:val="00214CCA"/>
    <w:rsid w:val="00214D80"/>
    <w:rsid w:val="00214E7A"/>
    <w:rsid w:val="00214F04"/>
    <w:rsid w:val="00215032"/>
    <w:rsid w:val="002151F3"/>
    <w:rsid w:val="0021541E"/>
    <w:rsid w:val="002154FC"/>
    <w:rsid w:val="00215544"/>
    <w:rsid w:val="0021555E"/>
    <w:rsid w:val="00215782"/>
    <w:rsid w:val="00215A79"/>
    <w:rsid w:val="00215AB0"/>
    <w:rsid w:val="00215C61"/>
    <w:rsid w:val="00215CDB"/>
    <w:rsid w:val="00215D12"/>
    <w:rsid w:val="00215FAE"/>
    <w:rsid w:val="00215FD8"/>
    <w:rsid w:val="00216065"/>
    <w:rsid w:val="002160B2"/>
    <w:rsid w:val="002161BD"/>
    <w:rsid w:val="00216257"/>
    <w:rsid w:val="00216678"/>
    <w:rsid w:val="00216750"/>
    <w:rsid w:val="0021685F"/>
    <w:rsid w:val="00216896"/>
    <w:rsid w:val="002168C9"/>
    <w:rsid w:val="00216971"/>
    <w:rsid w:val="002169B0"/>
    <w:rsid w:val="00216AEE"/>
    <w:rsid w:val="00216B0C"/>
    <w:rsid w:val="00216B74"/>
    <w:rsid w:val="00216B97"/>
    <w:rsid w:val="00216C2B"/>
    <w:rsid w:val="00216C4D"/>
    <w:rsid w:val="00216E04"/>
    <w:rsid w:val="00216E62"/>
    <w:rsid w:val="00216F08"/>
    <w:rsid w:val="00216F5D"/>
    <w:rsid w:val="00216F6F"/>
    <w:rsid w:val="0021700E"/>
    <w:rsid w:val="0021713A"/>
    <w:rsid w:val="0021745D"/>
    <w:rsid w:val="002174E8"/>
    <w:rsid w:val="00217763"/>
    <w:rsid w:val="002177C3"/>
    <w:rsid w:val="0021799E"/>
    <w:rsid w:val="002179A0"/>
    <w:rsid w:val="00217A81"/>
    <w:rsid w:val="00217AB8"/>
    <w:rsid w:val="00217B90"/>
    <w:rsid w:val="00217C84"/>
    <w:rsid w:val="00217CD3"/>
    <w:rsid w:val="00217E21"/>
    <w:rsid w:val="00217F92"/>
    <w:rsid w:val="0022011B"/>
    <w:rsid w:val="00220153"/>
    <w:rsid w:val="002201EA"/>
    <w:rsid w:val="002205AA"/>
    <w:rsid w:val="002205E3"/>
    <w:rsid w:val="00220638"/>
    <w:rsid w:val="0022064C"/>
    <w:rsid w:val="0022079F"/>
    <w:rsid w:val="002207D1"/>
    <w:rsid w:val="002207D7"/>
    <w:rsid w:val="00220A38"/>
    <w:rsid w:val="00220AE1"/>
    <w:rsid w:val="00220B2D"/>
    <w:rsid w:val="00220B3B"/>
    <w:rsid w:val="00220C2A"/>
    <w:rsid w:val="00220C94"/>
    <w:rsid w:val="00220CF1"/>
    <w:rsid w:val="00220D0A"/>
    <w:rsid w:val="00220D36"/>
    <w:rsid w:val="00220F8E"/>
    <w:rsid w:val="00221081"/>
    <w:rsid w:val="002210D2"/>
    <w:rsid w:val="002210DB"/>
    <w:rsid w:val="002211B5"/>
    <w:rsid w:val="00221466"/>
    <w:rsid w:val="0022151C"/>
    <w:rsid w:val="002217B5"/>
    <w:rsid w:val="0022190E"/>
    <w:rsid w:val="00221AB7"/>
    <w:rsid w:val="00221C26"/>
    <w:rsid w:val="00221CA3"/>
    <w:rsid w:val="00221DB6"/>
    <w:rsid w:val="00221FE4"/>
    <w:rsid w:val="00222049"/>
    <w:rsid w:val="00222095"/>
    <w:rsid w:val="002221D2"/>
    <w:rsid w:val="0022245E"/>
    <w:rsid w:val="002224D7"/>
    <w:rsid w:val="002227E7"/>
    <w:rsid w:val="00222839"/>
    <w:rsid w:val="00222882"/>
    <w:rsid w:val="002228C9"/>
    <w:rsid w:val="002229A2"/>
    <w:rsid w:val="00222C2F"/>
    <w:rsid w:val="00222D52"/>
    <w:rsid w:val="00222D57"/>
    <w:rsid w:val="00222E24"/>
    <w:rsid w:val="00222E67"/>
    <w:rsid w:val="00223118"/>
    <w:rsid w:val="00223424"/>
    <w:rsid w:val="002234CD"/>
    <w:rsid w:val="002234DB"/>
    <w:rsid w:val="002234FD"/>
    <w:rsid w:val="00223577"/>
    <w:rsid w:val="002235D5"/>
    <w:rsid w:val="00223636"/>
    <w:rsid w:val="00223646"/>
    <w:rsid w:val="0022385A"/>
    <w:rsid w:val="00223ADB"/>
    <w:rsid w:val="00223B5A"/>
    <w:rsid w:val="00223E55"/>
    <w:rsid w:val="00223F0D"/>
    <w:rsid w:val="00223F35"/>
    <w:rsid w:val="00223F9F"/>
    <w:rsid w:val="002241D8"/>
    <w:rsid w:val="00224201"/>
    <w:rsid w:val="00224209"/>
    <w:rsid w:val="0022441E"/>
    <w:rsid w:val="00224470"/>
    <w:rsid w:val="0022463C"/>
    <w:rsid w:val="00224690"/>
    <w:rsid w:val="002246AC"/>
    <w:rsid w:val="002246D1"/>
    <w:rsid w:val="002246DB"/>
    <w:rsid w:val="00224753"/>
    <w:rsid w:val="00224759"/>
    <w:rsid w:val="00224911"/>
    <w:rsid w:val="0022497C"/>
    <w:rsid w:val="00224C15"/>
    <w:rsid w:val="00224CC3"/>
    <w:rsid w:val="00224EB6"/>
    <w:rsid w:val="00224F66"/>
    <w:rsid w:val="00224F8B"/>
    <w:rsid w:val="00225017"/>
    <w:rsid w:val="00225125"/>
    <w:rsid w:val="00225177"/>
    <w:rsid w:val="002251DC"/>
    <w:rsid w:val="00225286"/>
    <w:rsid w:val="00225319"/>
    <w:rsid w:val="002255AE"/>
    <w:rsid w:val="002255CF"/>
    <w:rsid w:val="00225684"/>
    <w:rsid w:val="00225695"/>
    <w:rsid w:val="0022571D"/>
    <w:rsid w:val="00225745"/>
    <w:rsid w:val="0022574E"/>
    <w:rsid w:val="00225798"/>
    <w:rsid w:val="00225817"/>
    <w:rsid w:val="00225BD7"/>
    <w:rsid w:val="00225E3E"/>
    <w:rsid w:val="00225E82"/>
    <w:rsid w:val="00225E89"/>
    <w:rsid w:val="00225ECF"/>
    <w:rsid w:val="0022602D"/>
    <w:rsid w:val="00226047"/>
    <w:rsid w:val="00226098"/>
    <w:rsid w:val="00226249"/>
    <w:rsid w:val="0022628F"/>
    <w:rsid w:val="002262E6"/>
    <w:rsid w:val="002263BD"/>
    <w:rsid w:val="00226445"/>
    <w:rsid w:val="002264EE"/>
    <w:rsid w:val="002265B3"/>
    <w:rsid w:val="002265BA"/>
    <w:rsid w:val="002265FE"/>
    <w:rsid w:val="002266A3"/>
    <w:rsid w:val="0022688A"/>
    <w:rsid w:val="002268C1"/>
    <w:rsid w:val="00226BA6"/>
    <w:rsid w:val="00226CD5"/>
    <w:rsid w:val="00226DEC"/>
    <w:rsid w:val="00226DEE"/>
    <w:rsid w:val="00227015"/>
    <w:rsid w:val="00227180"/>
    <w:rsid w:val="002271B0"/>
    <w:rsid w:val="002274B6"/>
    <w:rsid w:val="00227536"/>
    <w:rsid w:val="00227555"/>
    <w:rsid w:val="002275CC"/>
    <w:rsid w:val="002276B6"/>
    <w:rsid w:val="002276E1"/>
    <w:rsid w:val="00227780"/>
    <w:rsid w:val="0022785E"/>
    <w:rsid w:val="002278AD"/>
    <w:rsid w:val="002278E4"/>
    <w:rsid w:val="00227A8F"/>
    <w:rsid w:val="00227ABB"/>
    <w:rsid w:val="00227B41"/>
    <w:rsid w:val="00227C47"/>
    <w:rsid w:val="00227C87"/>
    <w:rsid w:val="00227D33"/>
    <w:rsid w:val="0023000C"/>
    <w:rsid w:val="00230234"/>
    <w:rsid w:val="002303B7"/>
    <w:rsid w:val="002303DC"/>
    <w:rsid w:val="0023043C"/>
    <w:rsid w:val="00230525"/>
    <w:rsid w:val="00230568"/>
    <w:rsid w:val="0023071C"/>
    <w:rsid w:val="0023083C"/>
    <w:rsid w:val="002308C0"/>
    <w:rsid w:val="0023094F"/>
    <w:rsid w:val="00230A81"/>
    <w:rsid w:val="00230C02"/>
    <w:rsid w:val="00230D11"/>
    <w:rsid w:val="00230E4D"/>
    <w:rsid w:val="00230E91"/>
    <w:rsid w:val="00231049"/>
    <w:rsid w:val="0023119D"/>
    <w:rsid w:val="00231435"/>
    <w:rsid w:val="0023145F"/>
    <w:rsid w:val="00231480"/>
    <w:rsid w:val="002314D2"/>
    <w:rsid w:val="0023157D"/>
    <w:rsid w:val="0023164F"/>
    <w:rsid w:val="002316B2"/>
    <w:rsid w:val="002316CC"/>
    <w:rsid w:val="00231923"/>
    <w:rsid w:val="00231927"/>
    <w:rsid w:val="00231A5C"/>
    <w:rsid w:val="00231AB0"/>
    <w:rsid w:val="00231B55"/>
    <w:rsid w:val="00231B80"/>
    <w:rsid w:val="00231B9A"/>
    <w:rsid w:val="00231C42"/>
    <w:rsid w:val="00231C95"/>
    <w:rsid w:val="00231D4E"/>
    <w:rsid w:val="00231EA7"/>
    <w:rsid w:val="00231F11"/>
    <w:rsid w:val="00232092"/>
    <w:rsid w:val="0023211E"/>
    <w:rsid w:val="00232136"/>
    <w:rsid w:val="0023215B"/>
    <w:rsid w:val="002322CC"/>
    <w:rsid w:val="00232328"/>
    <w:rsid w:val="0023235F"/>
    <w:rsid w:val="0023238D"/>
    <w:rsid w:val="00232468"/>
    <w:rsid w:val="0023253F"/>
    <w:rsid w:val="002325FD"/>
    <w:rsid w:val="00232731"/>
    <w:rsid w:val="0023290E"/>
    <w:rsid w:val="002329A6"/>
    <w:rsid w:val="00232A6B"/>
    <w:rsid w:val="00232A9F"/>
    <w:rsid w:val="00232B32"/>
    <w:rsid w:val="00232BA0"/>
    <w:rsid w:val="00232C9C"/>
    <w:rsid w:val="00232D4A"/>
    <w:rsid w:val="00232D9C"/>
    <w:rsid w:val="00232DD3"/>
    <w:rsid w:val="00232DE3"/>
    <w:rsid w:val="00232EA8"/>
    <w:rsid w:val="00232EF9"/>
    <w:rsid w:val="0023322B"/>
    <w:rsid w:val="00233247"/>
    <w:rsid w:val="00233262"/>
    <w:rsid w:val="002332D3"/>
    <w:rsid w:val="00233360"/>
    <w:rsid w:val="0023347E"/>
    <w:rsid w:val="00233601"/>
    <w:rsid w:val="002336F3"/>
    <w:rsid w:val="0023375B"/>
    <w:rsid w:val="002337CB"/>
    <w:rsid w:val="00233AD7"/>
    <w:rsid w:val="00233B1E"/>
    <w:rsid w:val="00233BC5"/>
    <w:rsid w:val="00233CBF"/>
    <w:rsid w:val="00233EED"/>
    <w:rsid w:val="00233F10"/>
    <w:rsid w:val="00233F11"/>
    <w:rsid w:val="00233FF8"/>
    <w:rsid w:val="0023416A"/>
    <w:rsid w:val="0023425A"/>
    <w:rsid w:val="0023426A"/>
    <w:rsid w:val="00234329"/>
    <w:rsid w:val="0023432C"/>
    <w:rsid w:val="0023437A"/>
    <w:rsid w:val="002343B2"/>
    <w:rsid w:val="00234456"/>
    <w:rsid w:val="0023445C"/>
    <w:rsid w:val="00234501"/>
    <w:rsid w:val="002345DB"/>
    <w:rsid w:val="002345FD"/>
    <w:rsid w:val="00234669"/>
    <w:rsid w:val="0023471E"/>
    <w:rsid w:val="0023472E"/>
    <w:rsid w:val="00234737"/>
    <w:rsid w:val="00234769"/>
    <w:rsid w:val="00234A6F"/>
    <w:rsid w:val="00234B2F"/>
    <w:rsid w:val="00234BDD"/>
    <w:rsid w:val="00234D11"/>
    <w:rsid w:val="00234DBE"/>
    <w:rsid w:val="00234F3D"/>
    <w:rsid w:val="00234F54"/>
    <w:rsid w:val="00234F9F"/>
    <w:rsid w:val="00234FA4"/>
    <w:rsid w:val="0023502C"/>
    <w:rsid w:val="002350DA"/>
    <w:rsid w:val="002350DB"/>
    <w:rsid w:val="002350DC"/>
    <w:rsid w:val="00235241"/>
    <w:rsid w:val="0023530B"/>
    <w:rsid w:val="0023545C"/>
    <w:rsid w:val="00235461"/>
    <w:rsid w:val="002354F8"/>
    <w:rsid w:val="00235587"/>
    <w:rsid w:val="002355C6"/>
    <w:rsid w:val="002356DB"/>
    <w:rsid w:val="00235772"/>
    <w:rsid w:val="002358AE"/>
    <w:rsid w:val="002358B8"/>
    <w:rsid w:val="002358F5"/>
    <w:rsid w:val="00235995"/>
    <w:rsid w:val="002359BD"/>
    <w:rsid w:val="00235B11"/>
    <w:rsid w:val="00235B60"/>
    <w:rsid w:val="00235C01"/>
    <w:rsid w:val="00235C50"/>
    <w:rsid w:val="00235C61"/>
    <w:rsid w:val="00235E25"/>
    <w:rsid w:val="00235EC7"/>
    <w:rsid w:val="00235EF0"/>
    <w:rsid w:val="00235F33"/>
    <w:rsid w:val="00235F55"/>
    <w:rsid w:val="00235F8C"/>
    <w:rsid w:val="00236307"/>
    <w:rsid w:val="002363A3"/>
    <w:rsid w:val="0023645E"/>
    <w:rsid w:val="00236466"/>
    <w:rsid w:val="00236542"/>
    <w:rsid w:val="002368A9"/>
    <w:rsid w:val="0023693B"/>
    <w:rsid w:val="002369BC"/>
    <w:rsid w:val="00236A03"/>
    <w:rsid w:val="00236A13"/>
    <w:rsid w:val="00236AD7"/>
    <w:rsid w:val="00236B4D"/>
    <w:rsid w:val="00236BF8"/>
    <w:rsid w:val="00236E36"/>
    <w:rsid w:val="00236E65"/>
    <w:rsid w:val="00236E90"/>
    <w:rsid w:val="00237065"/>
    <w:rsid w:val="00237114"/>
    <w:rsid w:val="00237115"/>
    <w:rsid w:val="00237144"/>
    <w:rsid w:val="0023715C"/>
    <w:rsid w:val="00237226"/>
    <w:rsid w:val="002372A6"/>
    <w:rsid w:val="00237323"/>
    <w:rsid w:val="0023735F"/>
    <w:rsid w:val="002373B6"/>
    <w:rsid w:val="0023750F"/>
    <w:rsid w:val="00237675"/>
    <w:rsid w:val="00237720"/>
    <w:rsid w:val="0023779F"/>
    <w:rsid w:val="002377DE"/>
    <w:rsid w:val="00237874"/>
    <w:rsid w:val="0023787B"/>
    <w:rsid w:val="002378EB"/>
    <w:rsid w:val="002379B8"/>
    <w:rsid w:val="00237AB6"/>
    <w:rsid w:val="00237B97"/>
    <w:rsid w:val="00237C53"/>
    <w:rsid w:val="00237D30"/>
    <w:rsid w:val="00237EED"/>
    <w:rsid w:val="00237F97"/>
    <w:rsid w:val="00237FCC"/>
    <w:rsid w:val="00240123"/>
    <w:rsid w:val="00240192"/>
    <w:rsid w:val="00240287"/>
    <w:rsid w:val="00240414"/>
    <w:rsid w:val="002404D3"/>
    <w:rsid w:val="002404F9"/>
    <w:rsid w:val="00240603"/>
    <w:rsid w:val="00240704"/>
    <w:rsid w:val="0024072E"/>
    <w:rsid w:val="002408F9"/>
    <w:rsid w:val="0024090A"/>
    <w:rsid w:val="00240960"/>
    <w:rsid w:val="00240985"/>
    <w:rsid w:val="0024098B"/>
    <w:rsid w:val="00240B6C"/>
    <w:rsid w:val="00240B7F"/>
    <w:rsid w:val="00240C51"/>
    <w:rsid w:val="00240CB7"/>
    <w:rsid w:val="00240D09"/>
    <w:rsid w:val="00240DB2"/>
    <w:rsid w:val="00240E3E"/>
    <w:rsid w:val="00240E98"/>
    <w:rsid w:val="0024106F"/>
    <w:rsid w:val="002413BA"/>
    <w:rsid w:val="0024148E"/>
    <w:rsid w:val="0024159F"/>
    <w:rsid w:val="00241630"/>
    <w:rsid w:val="00241645"/>
    <w:rsid w:val="00241873"/>
    <w:rsid w:val="00241979"/>
    <w:rsid w:val="00241C63"/>
    <w:rsid w:val="00241DA8"/>
    <w:rsid w:val="00241DFF"/>
    <w:rsid w:val="00241EA7"/>
    <w:rsid w:val="00241EBB"/>
    <w:rsid w:val="00241F9B"/>
    <w:rsid w:val="002420B8"/>
    <w:rsid w:val="002421D6"/>
    <w:rsid w:val="002421F3"/>
    <w:rsid w:val="00242224"/>
    <w:rsid w:val="00242279"/>
    <w:rsid w:val="002422B1"/>
    <w:rsid w:val="00242314"/>
    <w:rsid w:val="0024247B"/>
    <w:rsid w:val="00242561"/>
    <w:rsid w:val="0024256D"/>
    <w:rsid w:val="00242722"/>
    <w:rsid w:val="00242727"/>
    <w:rsid w:val="002427B8"/>
    <w:rsid w:val="00242A60"/>
    <w:rsid w:val="00242B71"/>
    <w:rsid w:val="00242BF7"/>
    <w:rsid w:val="00242DED"/>
    <w:rsid w:val="00243067"/>
    <w:rsid w:val="0024306C"/>
    <w:rsid w:val="00243070"/>
    <w:rsid w:val="002434E5"/>
    <w:rsid w:val="0024361C"/>
    <w:rsid w:val="00243633"/>
    <w:rsid w:val="00243659"/>
    <w:rsid w:val="002437DD"/>
    <w:rsid w:val="0024390E"/>
    <w:rsid w:val="00243917"/>
    <w:rsid w:val="0024396E"/>
    <w:rsid w:val="00243A1F"/>
    <w:rsid w:val="00243A5F"/>
    <w:rsid w:val="00243BBF"/>
    <w:rsid w:val="00243EFF"/>
    <w:rsid w:val="00244100"/>
    <w:rsid w:val="002441BE"/>
    <w:rsid w:val="002441D6"/>
    <w:rsid w:val="00244241"/>
    <w:rsid w:val="002442E6"/>
    <w:rsid w:val="00244478"/>
    <w:rsid w:val="002444E1"/>
    <w:rsid w:val="0024462B"/>
    <w:rsid w:val="00244632"/>
    <w:rsid w:val="0024466F"/>
    <w:rsid w:val="002446EE"/>
    <w:rsid w:val="00244802"/>
    <w:rsid w:val="00244813"/>
    <w:rsid w:val="002449D6"/>
    <w:rsid w:val="00244AE7"/>
    <w:rsid w:val="00244B61"/>
    <w:rsid w:val="00244B71"/>
    <w:rsid w:val="00244E01"/>
    <w:rsid w:val="002450BE"/>
    <w:rsid w:val="00245189"/>
    <w:rsid w:val="0024534C"/>
    <w:rsid w:val="0024543F"/>
    <w:rsid w:val="002456BD"/>
    <w:rsid w:val="002457E7"/>
    <w:rsid w:val="00245829"/>
    <w:rsid w:val="002458A2"/>
    <w:rsid w:val="00245925"/>
    <w:rsid w:val="002459AA"/>
    <w:rsid w:val="00245B18"/>
    <w:rsid w:val="00245B27"/>
    <w:rsid w:val="00245B49"/>
    <w:rsid w:val="00245B9B"/>
    <w:rsid w:val="00245BC7"/>
    <w:rsid w:val="00245C08"/>
    <w:rsid w:val="00245C5C"/>
    <w:rsid w:val="00245D8F"/>
    <w:rsid w:val="00245F75"/>
    <w:rsid w:val="00246154"/>
    <w:rsid w:val="0024635E"/>
    <w:rsid w:val="002464E0"/>
    <w:rsid w:val="0024657C"/>
    <w:rsid w:val="002465FD"/>
    <w:rsid w:val="00246864"/>
    <w:rsid w:val="00246967"/>
    <w:rsid w:val="00246A20"/>
    <w:rsid w:val="00246BA5"/>
    <w:rsid w:val="00246C2F"/>
    <w:rsid w:val="00246DEE"/>
    <w:rsid w:val="002470C2"/>
    <w:rsid w:val="002470E4"/>
    <w:rsid w:val="00247174"/>
    <w:rsid w:val="0024731E"/>
    <w:rsid w:val="00247443"/>
    <w:rsid w:val="002474C2"/>
    <w:rsid w:val="002474F2"/>
    <w:rsid w:val="00247605"/>
    <w:rsid w:val="0024773C"/>
    <w:rsid w:val="0024775E"/>
    <w:rsid w:val="002477ED"/>
    <w:rsid w:val="00247880"/>
    <w:rsid w:val="002478F6"/>
    <w:rsid w:val="00247A07"/>
    <w:rsid w:val="00247A10"/>
    <w:rsid w:val="00247B3D"/>
    <w:rsid w:val="00247B9F"/>
    <w:rsid w:val="00247C63"/>
    <w:rsid w:val="00247CF6"/>
    <w:rsid w:val="00247D33"/>
    <w:rsid w:val="00247F20"/>
    <w:rsid w:val="00247F74"/>
    <w:rsid w:val="00250006"/>
    <w:rsid w:val="002500D9"/>
    <w:rsid w:val="00250100"/>
    <w:rsid w:val="00250123"/>
    <w:rsid w:val="002501DB"/>
    <w:rsid w:val="0025057C"/>
    <w:rsid w:val="002508A5"/>
    <w:rsid w:val="002508B8"/>
    <w:rsid w:val="00250A3C"/>
    <w:rsid w:val="00250A71"/>
    <w:rsid w:val="00250BCF"/>
    <w:rsid w:val="00250CC2"/>
    <w:rsid w:val="00250D2E"/>
    <w:rsid w:val="00250D4A"/>
    <w:rsid w:val="00250D51"/>
    <w:rsid w:val="00250DC9"/>
    <w:rsid w:val="00250F28"/>
    <w:rsid w:val="00250F6B"/>
    <w:rsid w:val="00250FA2"/>
    <w:rsid w:val="00250FAF"/>
    <w:rsid w:val="002511C0"/>
    <w:rsid w:val="0025123B"/>
    <w:rsid w:val="0025127F"/>
    <w:rsid w:val="002513B9"/>
    <w:rsid w:val="00251538"/>
    <w:rsid w:val="00251793"/>
    <w:rsid w:val="002517D6"/>
    <w:rsid w:val="002517F9"/>
    <w:rsid w:val="002518DF"/>
    <w:rsid w:val="00251A2E"/>
    <w:rsid w:val="00251A32"/>
    <w:rsid w:val="00251A78"/>
    <w:rsid w:val="00251A98"/>
    <w:rsid w:val="00251AF8"/>
    <w:rsid w:val="00251B25"/>
    <w:rsid w:val="00251BBE"/>
    <w:rsid w:val="00251C3E"/>
    <w:rsid w:val="00251D5A"/>
    <w:rsid w:val="00251D9D"/>
    <w:rsid w:val="00251EF8"/>
    <w:rsid w:val="00251F0F"/>
    <w:rsid w:val="00251FDE"/>
    <w:rsid w:val="002523B6"/>
    <w:rsid w:val="00252541"/>
    <w:rsid w:val="00252542"/>
    <w:rsid w:val="0025266D"/>
    <w:rsid w:val="0025269C"/>
    <w:rsid w:val="00252724"/>
    <w:rsid w:val="00252779"/>
    <w:rsid w:val="002527DE"/>
    <w:rsid w:val="00252835"/>
    <w:rsid w:val="00252986"/>
    <w:rsid w:val="00252994"/>
    <w:rsid w:val="002529F6"/>
    <w:rsid w:val="00252B21"/>
    <w:rsid w:val="00252C29"/>
    <w:rsid w:val="00252C50"/>
    <w:rsid w:val="00252C74"/>
    <w:rsid w:val="00252C81"/>
    <w:rsid w:val="00252EEE"/>
    <w:rsid w:val="0025303F"/>
    <w:rsid w:val="002530D7"/>
    <w:rsid w:val="00253175"/>
    <w:rsid w:val="002531A8"/>
    <w:rsid w:val="00253271"/>
    <w:rsid w:val="002533EB"/>
    <w:rsid w:val="002536E8"/>
    <w:rsid w:val="0025376F"/>
    <w:rsid w:val="002537A6"/>
    <w:rsid w:val="002538A6"/>
    <w:rsid w:val="002538FF"/>
    <w:rsid w:val="002539B3"/>
    <w:rsid w:val="00253B46"/>
    <w:rsid w:val="00253BE8"/>
    <w:rsid w:val="00253D64"/>
    <w:rsid w:val="00253EB6"/>
    <w:rsid w:val="00253F3A"/>
    <w:rsid w:val="00253F68"/>
    <w:rsid w:val="00253F85"/>
    <w:rsid w:val="00253FCC"/>
    <w:rsid w:val="00254085"/>
    <w:rsid w:val="002544FC"/>
    <w:rsid w:val="00254549"/>
    <w:rsid w:val="0025457B"/>
    <w:rsid w:val="0025467B"/>
    <w:rsid w:val="002546AC"/>
    <w:rsid w:val="002546E9"/>
    <w:rsid w:val="00254882"/>
    <w:rsid w:val="002548A9"/>
    <w:rsid w:val="00254B8A"/>
    <w:rsid w:val="00254BCE"/>
    <w:rsid w:val="00254C68"/>
    <w:rsid w:val="00254D4B"/>
    <w:rsid w:val="00254DA2"/>
    <w:rsid w:val="00254E8F"/>
    <w:rsid w:val="00254ED6"/>
    <w:rsid w:val="00254F7B"/>
    <w:rsid w:val="00255051"/>
    <w:rsid w:val="00255209"/>
    <w:rsid w:val="0025525A"/>
    <w:rsid w:val="0025530C"/>
    <w:rsid w:val="002553A4"/>
    <w:rsid w:val="0025542E"/>
    <w:rsid w:val="0025548B"/>
    <w:rsid w:val="0025549B"/>
    <w:rsid w:val="002556A8"/>
    <w:rsid w:val="002556E4"/>
    <w:rsid w:val="0025576A"/>
    <w:rsid w:val="002558C3"/>
    <w:rsid w:val="0025594B"/>
    <w:rsid w:val="002559F2"/>
    <w:rsid w:val="00255A65"/>
    <w:rsid w:val="00255A80"/>
    <w:rsid w:val="00255AA2"/>
    <w:rsid w:val="00255D12"/>
    <w:rsid w:val="00255EFB"/>
    <w:rsid w:val="00255FC7"/>
    <w:rsid w:val="00256068"/>
    <w:rsid w:val="002560C2"/>
    <w:rsid w:val="002560FA"/>
    <w:rsid w:val="002562BE"/>
    <w:rsid w:val="002563C2"/>
    <w:rsid w:val="00256480"/>
    <w:rsid w:val="002564A9"/>
    <w:rsid w:val="0025676B"/>
    <w:rsid w:val="002567B9"/>
    <w:rsid w:val="00256835"/>
    <w:rsid w:val="00256959"/>
    <w:rsid w:val="00256B19"/>
    <w:rsid w:val="00256DE2"/>
    <w:rsid w:val="00256E12"/>
    <w:rsid w:val="00256EE8"/>
    <w:rsid w:val="00256F89"/>
    <w:rsid w:val="00257003"/>
    <w:rsid w:val="002573D1"/>
    <w:rsid w:val="00257628"/>
    <w:rsid w:val="00257724"/>
    <w:rsid w:val="00257779"/>
    <w:rsid w:val="002577AF"/>
    <w:rsid w:val="00257A67"/>
    <w:rsid w:val="00257AEE"/>
    <w:rsid w:val="00257BAD"/>
    <w:rsid w:val="00257CDC"/>
    <w:rsid w:val="00257D43"/>
    <w:rsid w:val="00257D69"/>
    <w:rsid w:val="00257DBE"/>
    <w:rsid w:val="00257DCE"/>
    <w:rsid w:val="00257F01"/>
    <w:rsid w:val="00257FEC"/>
    <w:rsid w:val="0026006F"/>
    <w:rsid w:val="00260164"/>
    <w:rsid w:val="0026016C"/>
    <w:rsid w:val="00260314"/>
    <w:rsid w:val="0026039E"/>
    <w:rsid w:val="00260544"/>
    <w:rsid w:val="00260604"/>
    <w:rsid w:val="002606A2"/>
    <w:rsid w:val="0026093A"/>
    <w:rsid w:val="00260DF5"/>
    <w:rsid w:val="00260EAE"/>
    <w:rsid w:val="00260F96"/>
    <w:rsid w:val="0026112F"/>
    <w:rsid w:val="002611A8"/>
    <w:rsid w:val="00261209"/>
    <w:rsid w:val="00261301"/>
    <w:rsid w:val="00261492"/>
    <w:rsid w:val="002614B6"/>
    <w:rsid w:val="002615D9"/>
    <w:rsid w:val="00261652"/>
    <w:rsid w:val="0026169F"/>
    <w:rsid w:val="00261779"/>
    <w:rsid w:val="0026189F"/>
    <w:rsid w:val="00261AC4"/>
    <w:rsid w:val="00261B6B"/>
    <w:rsid w:val="00261E97"/>
    <w:rsid w:val="00261F9B"/>
    <w:rsid w:val="0026208F"/>
    <w:rsid w:val="002620B6"/>
    <w:rsid w:val="002620BE"/>
    <w:rsid w:val="00262117"/>
    <w:rsid w:val="002621AF"/>
    <w:rsid w:val="002621B2"/>
    <w:rsid w:val="00262263"/>
    <w:rsid w:val="00262264"/>
    <w:rsid w:val="00262389"/>
    <w:rsid w:val="002623B4"/>
    <w:rsid w:val="0026249B"/>
    <w:rsid w:val="0026251C"/>
    <w:rsid w:val="0026257F"/>
    <w:rsid w:val="002625B4"/>
    <w:rsid w:val="002626F6"/>
    <w:rsid w:val="00262790"/>
    <w:rsid w:val="002628AA"/>
    <w:rsid w:val="0026291C"/>
    <w:rsid w:val="00262955"/>
    <w:rsid w:val="00262998"/>
    <w:rsid w:val="00262A89"/>
    <w:rsid w:val="00262B91"/>
    <w:rsid w:val="00262BF1"/>
    <w:rsid w:val="00262BF3"/>
    <w:rsid w:val="00262C83"/>
    <w:rsid w:val="00262DB4"/>
    <w:rsid w:val="00262DDC"/>
    <w:rsid w:val="00262E22"/>
    <w:rsid w:val="00262E9E"/>
    <w:rsid w:val="00262F8A"/>
    <w:rsid w:val="00262F8D"/>
    <w:rsid w:val="0026302F"/>
    <w:rsid w:val="0026303E"/>
    <w:rsid w:val="0026314F"/>
    <w:rsid w:val="0026318C"/>
    <w:rsid w:val="002631D7"/>
    <w:rsid w:val="00263307"/>
    <w:rsid w:val="002633E5"/>
    <w:rsid w:val="00263478"/>
    <w:rsid w:val="00263676"/>
    <w:rsid w:val="0026368F"/>
    <w:rsid w:val="002636DC"/>
    <w:rsid w:val="00263936"/>
    <w:rsid w:val="00263940"/>
    <w:rsid w:val="0026396A"/>
    <w:rsid w:val="00263B6C"/>
    <w:rsid w:val="00263BE7"/>
    <w:rsid w:val="00263D2E"/>
    <w:rsid w:val="00263DCC"/>
    <w:rsid w:val="00263F1C"/>
    <w:rsid w:val="00263F3E"/>
    <w:rsid w:val="00263F63"/>
    <w:rsid w:val="002640AE"/>
    <w:rsid w:val="0026413B"/>
    <w:rsid w:val="002641B6"/>
    <w:rsid w:val="00264232"/>
    <w:rsid w:val="002642FB"/>
    <w:rsid w:val="00264461"/>
    <w:rsid w:val="002644E1"/>
    <w:rsid w:val="0026450C"/>
    <w:rsid w:val="002646D2"/>
    <w:rsid w:val="00264744"/>
    <w:rsid w:val="0026475D"/>
    <w:rsid w:val="002647C7"/>
    <w:rsid w:val="002648D6"/>
    <w:rsid w:val="002648E5"/>
    <w:rsid w:val="002648F4"/>
    <w:rsid w:val="00264921"/>
    <w:rsid w:val="0026497F"/>
    <w:rsid w:val="00264AC3"/>
    <w:rsid w:val="00264B19"/>
    <w:rsid w:val="00264CCE"/>
    <w:rsid w:val="00264D17"/>
    <w:rsid w:val="00264D40"/>
    <w:rsid w:val="00264F18"/>
    <w:rsid w:val="00264F1D"/>
    <w:rsid w:val="00264F74"/>
    <w:rsid w:val="002650A5"/>
    <w:rsid w:val="0026513D"/>
    <w:rsid w:val="002651BE"/>
    <w:rsid w:val="00265262"/>
    <w:rsid w:val="00265335"/>
    <w:rsid w:val="00265564"/>
    <w:rsid w:val="002656D7"/>
    <w:rsid w:val="0026573F"/>
    <w:rsid w:val="002657C9"/>
    <w:rsid w:val="002658F3"/>
    <w:rsid w:val="00265973"/>
    <w:rsid w:val="00265984"/>
    <w:rsid w:val="00265A3B"/>
    <w:rsid w:val="00265A52"/>
    <w:rsid w:val="00265B78"/>
    <w:rsid w:val="00265BA1"/>
    <w:rsid w:val="00265CB3"/>
    <w:rsid w:val="00265CDF"/>
    <w:rsid w:val="00265DD6"/>
    <w:rsid w:val="00266000"/>
    <w:rsid w:val="002660A3"/>
    <w:rsid w:val="00266215"/>
    <w:rsid w:val="002662A9"/>
    <w:rsid w:val="0026634A"/>
    <w:rsid w:val="00266365"/>
    <w:rsid w:val="002665C5"/>
    <w:rsid w:val="00266638"/>
    <w:rsid w:val="002667E2"/>
    <w:rsid w:val="00266C1F"/>
    <w:rsid w:val="00266F87"/>
    <w:rsid w:val="00266FE2"/>
    <w:rsid w:val="002672F9"/>
    <w:rsid w:val="002673E8"/>
    <w:rsid w:val="002674F2"/>
    <w:rsid w:val="0026777D"/>
    <w:rsid w:val="00267E3D"/>
    <w:rsid w:val="00267E73"/>
    <w:rsid w:val="00267EC3"/>
    <w:rsid w:val="00267EE3"/>
    <w:rsid w:val="0027026D"/>
    <w:rsid w:val="0027050F"/>
    <w:rsid w:val="00270526"/>
    <w:rsid w:val="00270597"/>
    <w:rsid w:val="00270619"/>
    <w:rsid w:val="00270691"/>
    <w:rsid w:val="00270781"/>
    <w:rsid w:val="002708BD"/>
    <w:rsid w:val="00270901"/>
    <w:rsid w:val="0027097E"/>
    <w:rsid w:val="00270A69"/>
    <w:rsid w:val="00270A97"/>
    <w:rsid w:val="00270A9A"/>
    <w:rsid w:val="00270ABD"/>
    <w:rsid w:val="00270C95"/>
    <w:rsid w:val="00270D6F"/>
    <w:rsid w:val="00270FAD"/>
    <w:rsid w:val="00270FC3"/>
    <w:rsid w:val="00270FDC"/>
    <w:rsid w:val="002710C6"/>
    <w:rsid w:val="00271485"/>
    <w:rsid w:val="0027149A"/>
    <w:rsid w:val="002714BA"/>
    <w:rsid w:val="002714F8"/>
    <w:rsid w:val="0027151A"/>
    <w:rsid w:val="00271543"/>
    <w:rsid w:val="00271587"/>
    <w:rsid w:val="0027174D"/>
    <w:rsid w:val="002717B6"/>
    <w:rsid w:val="002717E3"/>
    <w:rsid w:val="00271910"/>
    <w:rsid w:val="00271C2D"/>
    <w:rsid w:val="00271D56"/>
    <w:rsid w:val="00271DC5"/>
    <w:rsid w:val="00271E11"/>
    <w:rsid w:val="00271E26"/>
    <w:rsid w:val="00271E93"/>
    <w:rsid w:val="00271F08"/>
    <w:rsid w:val="00272030"/>
    <w:rsid w:val="00272151"/>
    <w:rsid w:val="002721CB"/>
    <w:rsid w:val="002722F5"/>
    <w:rsid w:val="00272563"/>
    <w:rsid w:val="0027259D"/>
    <w:rsid w:val="0027263D"/>
    <w:rsid w:val="00272855"/>
    <w:rsid w:val="002729C4"/>
    <w:rsid w:val="00272C56"/>
    <w:rsid w:val="00272CD6"/>
    <w:rsid w:val="00272D3D"/>
    <w:rsid w:val="00272E2E"/>
    <w:rsid w:val="00272ED1"/>
    <w:rsid w:val="00272ED5"/>
    <w:rsid w:val="00272FBF"/>
    <w:rsid w:val="00272FC3"/>
    <w:rsid w:val="00272FD0"/>
    <w:rsid w:val="00273101"/>
    <w:rsid w:val="0027317A"/>
    <w:rsid w:val="00273186"/>
    <w:rsid w:val="00273251"/>
    <w:rsid w:val="00273268"/>
    <w:rsid w:val="0027348A"/>
    <w:rsid w:val="0027352A"/>
    <w:rsid w:val="002735D1"/>
    <w:rsid w:val="002735DB"/>
    <w:rsid w:val="0027365C"/>
    <w:rsid w:val="002736EA"/>
    <w:rsid w:val="0027391F"/>
    <w:rsid w:val="0027392C"/>
    <w:rsid w:val="002739F9"/>
    <w:rsid w:val="00273AAF"/>
    <w:rsid w:val="00273BEC"/>
    <w:rsid w:val="00273E8F"/>
    <w:rsid w:val="00274072"/>
    <w:rsid w:val="002740B1"/>
    <w:rsid w:val="00274227"/>
    <w:rsid w:val="002742D3"/>
    <w:rsid w:val="0027458D"/>
    <w:rsid w:val="002745D9"/>
    <w:rsid w:val="00274601"/>
    <w:rsid w:val="0027477E"/>
    <w:rsid w:val="00274785"/>
    <w:rsid w:val="0027499E"/>
    <w:rsid w:val="002749E2"/>
    <w:rsid w:val="00274A6F"/>
    <w:rsid w:val="00274ADE"/>
    <w:rsid w:val="00274BC4"/>
    <w:rsid w:val="00274C3C"/>
    <w:rsid w:val="00274C90"/>
    <w:rsid w:val="00274D3A"/>
    <w:rsid w:val="00274D44"/>
    <w:rsid w:val="00274E48"/>
    <w:rsid w:val="00274F18"/>
    <w:rsid w:val="00274F1B"/>
    <w:rsid w:val="00275196"/>
    <w:rsid w:val="00275318"/>
    <w:rsid w:val="0027564E"/>
    <w:rsid w:val="00275656"/>
    <w:rsid w:val="00275821"/>
    <w:rsid w:val="00275872"/>
    <w:rsid w:val="002758C7"/>
    <w:rsid w:val="0027590B"/>
    <w:rsid w:val="00275961"/>
    <w:rsid w:val="00275A78"/>
    <w:rsid w:val="00275C92"/>
    <w:rsid w:val="00275D9A"/>
    <w:rsid w:val="00275EC3"/>
    <w:rsid w:val="00275F83"/>
    <w:rsid w:val="00275F99"/>
    <w:rsid w:val="00275FAA"/>
    <w:rsid w:val="00276183"/>
    <w:rsid w:val="00276228"/>
    <w:rsid w:val="0027626F"/>
    <w:rsid w:val="00276500"/>
    <w:rsid w:val="002767E6"/>
    <w:rsid w:val="002768DF"/>
    <w:rsid w:val="00276B6B"/>
    <w:rsid w:val="00276BAE"/>
    <w:rsid w:val="00276CA5"/>
    <w:rsid w:val="00276D45"/>
    <w:rsid w:val="00276EFA"/>
    <w:rsid w:val="00276F09"/>
    <w:rsid w:val="00276FA7"/>
    <w:rsid w:val="002774E8"/>
    <w:rsid w:val="00277571"/>
    <w:rsid w:val="00277694"/>
    <w:rsid w:val="0027773B"/>
    <w:rsid w:val="0027779F"/>
    <w:rsid w:val="00277868"/>
    <w:rsid w:val="002778F9"/>
    <w:rsid w:val="00277904"/>
    <w:rsid w:val="00277926"/>
    <w:rsid w:val="00277952"/>
    <w:rsid w:val="0027795D"/>
    <w:rsid w:val="002779F3"/>
    <w:rsid w:val="002779F7"/>
    <w:rsid w:val="00277BBA"/>
    <w:rsid w:val="00277C71"/>
    <w:rsid w:val="00277CDB"/>
    <w:rsid w:val="00277CFB"/>
    <w:rsid w:val="00277D0E"/>
    <w:rsid w:val="00277D67"/>
    <w:rsid w:val="00277D9D"/>
    <w:rsid w:val="00277E5C"/>
    <w:rsid w:val="00277ECA"/>
    <w:rsid w:val="00277F9E"/>
    <w:rsid w:val="00277FB0"/>
    <w:rsid w:val="00280070"/>
    <w:rsid w:val="002800D0"/>
    <w:rsid w:val="0028013E"/>
    <w:rsid w:val="002801E1"/>
    <w:rsid w:val="002801F4"/>
    <w:rsid w:val="002802DE"/>
    <w:rsid w:val="00280343"/>
    <w:rsid w:val="0028049C"/>
    <w:rsid w:val="002805C6"/>
    <w:rsid w:val="00280633"/>
    <w:rsid w:val="00280669"/>
    <w:rsid w:val="0028066D"/>
    <w:rsid w:val="00280893"/>
    <w:rsid w:val="002808E8"/>
    <w:rsid w:val="00280901"/>
    <w:rsid w:val="00280C35"/>
    <w:rsid w:val="00280DB3"/>
    <w:rsid w:val="00280EF5"/>
    <w:rsid w:val="00280F68"/>
    <w:rsid w:val="00281056"/>
    <w:rsid w:val="002810F7"/>
    <w:rsid w:val="00281208"/>
    <w:rsid w:val="002813BE"/>
    <w:rsid w:val="0028163B"/>
    <w:rsid w:val="0028167C"/>
    <w:rsid w:val="002817DF"/>
    <w:rsid w:val="002817F3"/>
    <w:rsid w:val="00281933"/>
    <w:rsid w:val="00281A1D"/>
    <w:rsid w:val="00281A25"/>
    <w:rsid w:val="00281A61"/>
    <w:rsid w:val="00281AA6"/>
    <w:rsid w:val="00281B0F"/>
    <w:rsid w:val="00281B3A"/>
    <w:rsid w:val="00281B3D"/>
    <w:rsid w:val="00281D6D"/>
    <w:rsid w:val="00281DF9"/>
    <w:rsid w:val="00281EC2"/>
    <w:rsid w:val="002820D9"/>
    <w:rsid w:val="002823C8"/>
    <w:rsid w:val="002823D5"/>
    <w:rsid w:val="0028240A"/>
    <w:rsid w:val="00282418"/>
    <w:rsid w:val="0028245B"/>
    <w:rsid w:val="002824BA"/>
    <w:rsid w:val="002824EF"/>
    <w:rsid w:val="00282523"/>
    <w:rsid w:val="0028252D"/>
    <w:rsid w:val="00282595"/>
    <w:rsid w:val="002825CE"/>
    <w:rsid w:val="0028272F"/>
    <w:rsid w:val="00282856"/>
    <w:rsid w:val="002829B8"/>
    <w:rsid w:val="00282B37"/>
    <w:rsid w:val="00282C58"/>
    <w:rsid w:val="00282CB1"/>
    <w:rsid w:val="00282CF5"/>
    <w:rsid w:val="00282D5C"/>
    <w:rsid w:val="00282D89"/>
    <w:rsid w:val="00282F09"/>
    <w:rsid w:val="00282F69"/>
    <w:rsid w:val="00282FF2"/>
    <w:rsid w:val="00283001"/>
    <w:rsid w:val="00283007"/>
    <w:rsid w:val="002833CC"/>
    <w:rsid w:val="00283595"/>
    <w:rsid w:val="0028360A"/>
    <w:rsid w:val="002837A1"/>
    <w:rsid w:val="002837CA"/>
    <w:rsid w:val="00283870"/>
    <w:rsid w:val="00283B46"/>
    <w:rsid w:val="00283D0D"/>
    <w:rsid w:val="00283DCB"/>
    <w:rsid w:val="00283E09"/>
    <w:rsid w:val="00283F62"/>
    <w:rsid w:val="0028418E"/>
    <w:rsid w:val="0028422D"/>
    <w:rsid w:val="0028463A"/>
    <w:rsid w:val="0028469A"/>
    <w:rsid w:val="00284734"/>
    <w:rsid w:val="002848FA"/>
    <w:rsid w:val="00284962"/>
    <w:rsid w:val="00284B6A"/>
    <w:rsid w:val="00284C6F"/>
    <w:rsid w:val="00284C8C"/>
    <w:rsid w:val="00284CC3"/>
    <w:rsid w:val="00284E6B"/>
    <w:rsid w:val="00284EE7"/>
    <w:rsid w:val="00284FC3"/>
    <w:rsid w:val="0028519D"/>
    <w:rsid w:val="00285290"/>
    <w:rsid w:val="00285611"/>
    <w:rsid w:val="002856D5"/>
    <w:rsid w:val="0028576A"/>
    <w:rsid w:val="0028577B"/>
    <w:rsid w:val="00285969"/>
    <w:rsid w:val="00285AA9"/>
    <w:rsid w:val="00285BA7"/>
    <w:rsid w:val="00285C1F"/>
    <w:rsid w:val="00285CBF"/>
    <w:rsid w:val="00285D27"/>
    <w:rsid w:val="002861F0"/>
    <w:rsid w:val="00286222"/>
    <w:rsid w:val="00286364"/>
    <w:rsid w:val="002863C0"/>
    <w:rsid w:val="00286520"/>
    <w:rsid w:val="0028652A"/>
    <w:rsid w:val="0028668B"/>
    <w:rsid w:val="002866A1"/>
    <w:rsid w:val="002866B0"/>
    <w:rsid w:val="002867EB"/>
    <w:rsid w:val="00286858"/>
    <w:rsid w:val="00286935"/>
    <w:rsid w:val="00286936"/>
    <w:rsid w:val="0028697D"/>
    <w:rsid w:val="00286AC5"/>
    <w:rsid w:val="00286B27"/>
    <w:rsid w:val="00286B5C"/>
    <w:rsid w:val="00286B5D"/>
    <w:rsid w:val="00286CC4"/>
    <w:rsid w:val="00286E41"/>
    <w:rsid w:val="00286EA0"/>
    <w:rsid w:val="00286EBC"/>
    <w:rsid w:val="00286FA1"/>
    <w:rsid w:val="00286FFF"/>
    <w:rsid w:val="00287154"/>
    <w:rsid w:val="0028717B"/>
    <w:rsid w:val="002871E6"/>
    <w:rsid w:val="002871FB"/>
    <w:rsid w:val="002872F3"/>
    <w:rsid w:val="0028740A"/>
    <w:rsid w:val="00287464"/>
    <w:rsid w:val="002874DE"/>
    <w:rsid w:val="002875B4"/>
    <w:rsid w:val="00287637"/>
    <w:rsid w:val="00287647"/>
    <w:rsid w:val="002876D8"/>
    <w:rsid w:val="002879F7"/>
    <w:rsid w:val="00287A37"/>
    <w:rsid w:val="00287D18"/>
    <w:rsid w:val="00287E69"/>
    <w:rsid w:val="00287ECA"/>
    <w:rsid w:val="00287F73"/>
    <w:rsid w:val="0029009F"/>
    <w:rsid w:val="002900C9"/>
    <w:rsid w:val="00290206"/>
    <w:rsid w:val="00290250"/>
    <w:rsid w:val="00290283"/>
    <w:rsid w:val="00290307"/>
    <w:rsid w:val="00290332"/>
    <w:rsid w:val="002904FE"/>
    <w:rsid w:val="00290546"/>
    <w:rsid w:val="002906AA"/>
    <w:rsid w:val="00290774"/>
    <w:rsid w:val="002908A6"/>
    <w:rsid w:val="002908B5"/>
    <w:rsid w:val="002908E6"/>
    <w:rsid w:val="00290A06"/>
    <w:rsid w:val="00290A0E"/>
    <w:rsid w:val="00290AE4"/>
    <w:rsid w:val="00290B4F"/>
    <w:rsid w:val="00290CF2"/>
    <w:rsid w:val="00290E10"/>
    <w:rsid w:val="00290F14"/>
    <w:rsid w:val="00290FA1"/>
    <w:rsid w:val="00291187"/>
    <w:rsid w:val="0029119F"/>
    <w:rsid w:val="002912BF"/>
    <w:rsid w:val="002913C9"/>
    <w:rsid w:val="00291576"/>
    <w:rsid w:val="002915F8"/>
    <w:rsid w:val="00291632"/>
    <w:rsid w:val="002916F5"/>
    <w:rsid w:val="00291726"/>
    <w:rsid w:val="00291762"/>
    <w:rsid w:val="002917DE"/>
    <w:rsid w:val="0029182C"/>
    <w:rsid w:val="002918F6"/>
    <w:rsid w:val="00291945"/>
    <w:rsid w:val="00291B52"/>
    <w:rsid w:val="00291B77"/>
    <w:rsid w:val="00291B80"/>
    <w:rsid w:val="00291BF8"/>
    <w:rsid w:val="00291CE2"/>
    <w:rsid w:val="00291D73"/>
    <w:rsid w:val="00291D8B"/>
    <w:rsid w:val="00291DD7"/>
    <w:rsid w:val="00291DD9"/>
    <w:rsid w:val="00292001"/>
    <w:rsid w:val="002922D0"/>
    <w:rsid w:val="002922DF"/>
    <w:rsid w:val="002922F1"/>
    <w:rsid w:val="00292465"/>
    <w:rsid w:val="002924E6"/>
    <w:rsid w:val="00292523"/>
    <w:rsid w:val="002925BB"/>
    <w:rsid w:val="00292642"/>
    <w:rsid w:val="00292746"/>
    <w:rsid w:val="00292805"/>
    <w:rsid w:val="0029284A"/>
    <w:rsid w:val="002928AD"/>
    <w:rsid w:val="00292B8D"/>
    <w:rsid w:val="00292B95"/>
    <w:rsid w:val="00292BA2"/>
    <w:rsid w:val="00292FF9"/>
    <w:rsid w:val="00293050"/>
    <w:rsid w:val="00293053"/>
    <w:rsid w:val="0029322A"/>
    <w:rsid w:val="002932C1"/>
    <w:rsid w:val="0029332C"/>
    <w:rsid w:val="0029335E"/>
    <w:rsid w:val="002933DE"/>
    <w:rsid w:val="002933F6"/>
    <w:rsid w:val="00293444"/>
    <w:rsid w:val="00293677"/>
    <w:rsid w:val="002936F7"/>
    <w:rsid w:val="0029389A"/>
    <w:rsid w:val="0029398B"/>
    <w:rsid w:val="002939AF"/>
    <w:rsid w:val="00293B71"/>
    <w:rsid w:val="00293CBD"/>
    <w:rsid w:val="00293D5B"/>
    <w:rsid w:val="00293E57"/>
    <w:rsid w:val="002940CC"/>
    <w:rsid w:val="002940EC"/>
    <w:rsid w:val="00294160"/>
    <w:rsid w:val="002941E2"/>
    <w:rsid w:val="00294202"/>
    <w:rsid w:val="0029420C"/>
    <w:rsid w:val="002944B9"/>
    <w:rsid w:val="00294596"/>
    <w:rsid w:val="00294739"/>
    <w:rsid w:val="00294795"/>
    <w:rsid w:val="00294814"/>
    <w:rsid w:val="002949E7"/>
    <w:rsid w:val="00294CBB"/>
    <w:rsid w:val="00294E7F"/>
    <w:rsid w:val="00295106"/>
    <w:rsid w:val="00295191"/>
    <w:rsid w:val="00295255"/>
    <w:rsid w:val="00295265"/>
    <w:rsid w:val="00295431"/>
    <w:rsid w:val="002954CD"/>
    <w:rsid w:val="00295780"/>
    <w:rsid w:val="002957C1"/>
    <w:rsid w:val="0029582C"/>
    <w:rsid w:val="0029588F"/>
    <w:rsid w:val="00295955"/>
    <w:rsid w:val="00295B1E"/>
    <w:rsid w:val="00295B49"/>
    <w:rsid w:val="00295BD6"/>
    <w:rsid w:val="00295BE0"/>
    <w:rsid w:val="00295DAB"/>
    <w:rsid w:val="00296022"/>
    <w:rsid w:val="00296038"/>
    <w:rsid w:val="00296090"/>
    <w:rsid w:val="00296239"/>
    <w:rsid w:val="002963A1"/>
    <w:rsid w:val="0029640D"/>
    <w:rsid w:val="00296464"/>
    <w:rsid w:val="00296553"/>
    <w:rsid w:val="002965CA"/>
    <w:rsid w:val="0029662F"/>
    <w:rsid w:val="002966E6"/>
    <w:rsid w:val="00296765"/>
    <w:rsid w:val="0029678A"/>
    <w:rsid w:val="0029697A"/>
    <w:rsid w:val="00296CF6"/>
    <w:rsid w:val="00296FEF"/>
    <w:rsid w:val="0029700A"/>
    <w:rsid w:val="002971AF"/>
    <w:rsid w:val="002975B2"/>
    <w:rsid w:val="002976F1"/>
    <w:rsid w:val="002978E0"/>
    <w:rsid w:val="00297952"/>
    <w:rsid w:val="00297B2F"/>
    <w:rsid w:val="00297CC3"/>
    <w:rsid w:val="00297D9F"/>
    <w:rsid w:val="00297F16"/>
    <w:rsid w:val="002A01CF"/>
    <w:rsid w:val="002A0324"/>
    <w:rsid w:val="002A032F"/>
    <w:rsid w:val="002A0574"/>
    <w:rsid w:val="002A0683"/>
    <w:rsid w:val="002A0714"/>
    <w:rsid w:val="002A0853"/>
    <w:rsid w:val="002A0A97"/>
    <w:rsid w:val="002A0C2A"/>
    <w:rsid w:val="002A0CAF"/>
    <w:rsid w:val="002A0D6D"/>
    <w:rsid w:val="002A0E8C"/>
    <w:rsid w:val="002A0E8F"/>
    <w:rsid w:val="002A0F2B"/>
    <w:rsid w:val="002A0F43"/>
    <w:rsid w:val="002A0F45"/>
    <w:rsid w:val="002A1046"/>
    <w:rsid w:val="002A11F5"/>
    <w:rsid w:val="002A146E"/>
    <w:rsid w:val="002A153A"/>
    <w:rsid w:val="002A15E2"/>
    <w:rsid w:val="002A1616"/>
    <w:rsid w:val="002A16E6"/>
    <w:rsid w:val="002A1807"/>
    <w:rsid w:val="002A1E03"/>
    <w:rsid w:val="002A21AB"/>
    <w:rsid w:val="002A2267"/>
    <w:rsid w:val="002A228C"/>
    <w:rsid w:val="002A2291"/>
    <w:rsid w:val="002A26B9"/>
    <w:rsid w:val="002A2766"/>
    <w:rsid w:val="002A27E8"/>
    <w:rsid w:val="002A296F"/>
    <w:rsid w:val="002A29B6"/>
    <w:rsid w:val="002A2B1E"/>
    <w:rsid w:val="002A2E7B"/>
    <w:rsid w:val="002A2ED0"/>
    <w:rsid w:val="002A2FC3"/>
    <w:rsid w:val="002A307C"/>
    <w:rsid w:val="002A30A8"/>
    <w:rsid w:val="002A32D0"/>
    <w:rsid w:val="002A32E7"/>
    <w:rsid w:val="002A3309"/>
    <w:rsid w:val="002A3335"/>
    <w:rsid w:val="002A354F"/>
    <w:rsid w:val="002A3559"/>
    <w:rsid w:val="002A3563"/>
    <w:rsid w:val="002A376D"/>
    <w:rsid w:val="002A377E"/>
    <w:rsid w:val="002A3827"/>
    <w:rsid w:val="002A38F5"/>
    <w:rsid w:val="002A3922"/>
    <w:rsid w:val="002A39BE"/>
    <w:rsid w:val="002A3F8F"/>
    <w:rsid w:val="002A4070"/>
    <w:rsid w:val="002A451D"/>
    <w:rsid w:val="002A45AF"/>
    <w:rsid w:val="002A4604"/>
    <w:rsid w:val="002A461D"/>
    <w:rsid w:val="002A4639"/>
    <w:rsid w:val="002A467A"/>
    <w:rsid w:val="002A4704"/>
    <w:rsid w:val="002A489E"/>
    <w:rsid w:val="002A4997"/>
    <w:rsid w:val="002A4CC4"/>
    <w:rsid w:val="002A4D5A"/>
    <w:rsid w:val="002A4DFF"/>
    <w:rsid w:val="002A4FD3"/>
    <w:rsid w:val="002A5236"/>
    <w:rsid w:val="002A5266"/>
    <w:rsid w:val="002A527D"/>
    <w:rsid w:val="002A5293"/>
    <w:rsid w:val="002A53DD"/>
    <w:rsid w:val="002A545A"/>
    <w:rsid w:val="002A558C"/>
    <w:rsid w:val="002A56B7"/>
    <w:rsid w:val="002A5876"/>
    <w:rsid w:val="002A5CD9"/>
    <w:rsid w:val="002A5D15"/>
    <w:rsid w:val="002A5D63"/>
    <w:rsid w:val="002A5DF7"/>
    <w:rsid w:val="002A5F0F"/>
    <w:rsid w:val="002A612D"/>
    <w:rsid w:val="002A61FB"/>
    <w:rsid w:val="002A640E"/>
    <w:rsid w:val="002A6672"/>
    <w:rsid w:val="002A66E8"/>
    <w:rsid w:val="002A67A4"/>
    <w:rsid w:val="002A6893"/>
    <w:rsid w:val="002A6956"/>
    <w:rsid w:val="002A6A1A"/>
    <w:rsid w:val="002A6B74"/>
    <w:rsid w:val="002A6CE1"/>
    <w:rsid w:val="002A6E84"/>
    <w:rsid w:val="002A6F9D"/>
    <w:rsid w:val="002A7184"/>
    <w:rsid w:val="002A7196"/>
    <w:rsid w:val="002A73B4"/>
    <w:rsid w:val="002A73D2"/>
    <w:rsid w:val="002A7416"/>
    <w:rsid w:val="002A747A"/>
    <w:rsid w:val="002A758F"/>
    <w:rsid w:val="002A7779"/>
    <w:rsid w:val="002A793F"/>
    <w:rsid w:val="002A795D"/>
    <w:rsid w:val="002A7A3F"/>
    <w:rsid w:val="002A7B83"/>
    <w:rsid w:val="002A7D8C"/>
    <w:rsid w:val="002A7E0C"/>
    <w:rsid w:val="002A7E95"/>
    <w:rsid w:val="002A7FF8"/>
    <w:rsid w:val="002B008F"/>
    <w:rsid w:val="002B023A"/>
    <w:rsid w:val="002B0259"/>
    <w:rsid w:val="002B032A"/>
    <w:rsid w:val="002B0354"/>
    <w:rsid w:val="002B0455"/>
    <w:rsid w:val="002B04D0"/>
    <w:rsid w:val="002B073B"/>
    <w:rsid w:val="002B077A"/>
    <w:rsid w:val="002B0780"/>
    <w:rsid w:val="002B08C6"/>
    <w:rsid w:val="002B091C"/>
    <w:rsid w:val="002B0964"/>
    <w:rsid w:val="002B099A"/>
    <w:rsid w:val="002B0ABB"/>
    <w:rsid w:val="002B0AE7"/>
    <w:rsid w:val="002B0B91"/>
    <w:rsid w:val="002B0E27"/>
    <w:rsid w:val="002B1124"/>
    <w:rsid w:val="002B1134"/>
    <w:rsid w:val="002B11E2"/>
    <w:rsid w:val="002B122D"/>
    <w:rsid w:val="002B1323"/>
    <w:rsid w:val="002B167C"/>
    <w:rsid w:val="002B167D"/>
    <w:rsid w:val="002B188C"/>
    <w:rsid w:val="002B1BC6"/>
    <w:rsid w:val="002B1C92"/>
    <w:rsid w:val="002B1D2E"/>
    <w:rsid w:val="002B1D6B"/>
    <w:rsid w:val="002B1E05"/>
    <w:rsid w:val="002B1EBD"/>
    <w:rsid w:val="002B1EFB"/>
    <w:rsid w:val="002B1F5E"/>
    <w:rsid w:val="002B1F9E"/>
    <w:rsid w:val="002B1FE5"/>
    <w:rsid w:val="002B1FFD"/>
    <w:rsid w:val="002B206A"/>
    <w:rsid w:val="002B20AD"/>
    <w:rsid w:val="002B2162"/>
    <w:rsid w:val="002B21B5"/>
    <w:rsid w:val="002B22F8"/>
    <w:rsid w:val="002B233E"/>
    <w:rsid w:val="002B26E2"/>
    <w:rsid w:val="002B2873"/>
    <w:rsid w:val="002B2AB3"/>
    <w:rsid w:val="002B2C1A"/>
    <w:rsid w:val="002B2C96"/>
    <w:rsid w:val="002B2E29"/>
    <w:rsid w:val="002B2ECB"/>
    <w:rsid w:val="002B2FD6"/>
    <w:rsid w:val="002B3047"/>
    <w:rsid w:val="002B3066"/>
    <w:rsid w:val="002B310C"/>
    <w:rsid w:val="002B337F"/>
    <w:rsid w:val="002B346F"/>
    <w:rsid w:val="002B34FB"/>
    <w:rsid w:val="002B35FB"/>
    <w:rsid w:val="002B3739"/>
    <w:rsid w:val="002B3792"/>
    <w:rsid w:val="002B3829"/>
    <w:rsid w:val="002B39D9"/>
    <w:rsid w:val="002B3BD7"/>
    <w:rsid w:val="002B3D39"/>
    <w:rsid w:val="002B3E42"/>
    <w:rsid w:val="002B3F37"/>
    <w:rsid w:val="002B3F94"/>
    <w:rsid w:val="002B3FF4"/>
    <w:rsid w:val="002B4083"/>
    <w:rsid w:val="002B428F"/>
    <w:rsid w:val="002B42FE"/>
    <w:rsid w:val="002B44BF"/>
    <w:rsid w:val="002B4552"/>
    <w:rsid w:val="002B4578"/>
    <w:rsid w:val="002B4718"/>
    <w:rsid w:val="002B472A"/>
    <w:rsid w:val="002B48B2"/>
    <w:rsid w:val="002B4996"/>
    <w:rsid w:val="002B4B0A"/>
    <w:rsid w:val="002B4D4D"/>
    <w:rsid w:val="002B4D89"/>
    <w:rsid w:val="002B4EDF"/>
    <w:rsid w:val="002B4FA0"/>
    <w:rsid w:val="002B5061"/>
    <w:rsid w:val="002B5306"/>
    <w:rsid w:val="002B5325"/>
    <w:rsid w:val="002B54E1"/>
    <w:rsid w:val="002B5544"/>
    <w:rsid w:val="002B572B"/>
    <w:rsid w:val="002B5747"/>
    <w:rsid w:val="002B582F"/>
    <w:rsid w:val="002B5A84"/>
    <w:rsid w:val="002B5AEC"/>
    <w:rsid w:val="002B5B36"/>
    <w:rsid w:val="002B5C39"/>
    <w:rsid w:val="002B5D23"/>
    <w:rsid w:val="002B5E4C"/>
    <w:rsid w:val="002B5E87"/>
    <w:rsid w:val="002B5EE4"/>
    <w:rsid w:val="002B5F34"/>
    <w:rsid w:val="002B616F"/>
    <w:rsid w:val="002B61A0"/>
    <w:rsid w:val="002B61E7"/>
    <w:rsid w:val="002B6288"/>
    <w:rsid w:val="002B6523"/>
    <w:rsid w:val="002B65C7"/>
    <w:rsid w:val="002B6745"/>
    <w:rsid w:val="002B67B3"/>
    <w:rsid w:val="002B69D8"/>
    <w:rsid w:val="002B6BE8"/>
    <w:rsid w:val="002B6BF3"/>
    <w:rsid w:val="002B6DA9"/>
    <w:rsid w:val="002B6FBE"/>
    <w:rsid w:val="002B6FE1"/>
    <w:rsid w:val="002B7271"/>
    <w:rsid w:val="002B740A"/>
    <w:rsid w:val="002B7441"/>
    <w:rsid w:val="002B747B"/>
    <w:rsid w:val="002B74CE"/>
    <w:rsid w:val="002B75A8"/>
    <w:rsid w:val="002B7685"/>
    <w:rsid w:val="002B7690"/>
    <w:rsid w:val="002B76C6"/>
    <w:rsid w:val="002B77B4"/>
    <w:rsid w:val="002B77FE"/>
    <w:rsid w:val="002B7861"/>
    <w:rsid w:val="002B7B84"/>
    <w:rsid w:val="002B7E0B"/>
    <w:rsid w:val="002B7EF5"/>
    <w:rsid w:val="002B7F9F"/>
    <w:rsid w:val="002C003D"/>
    <w:rsid w:val="002C00E6"/>
    <w:rsid w:val="002C0157"/>
    <w:rsid w:val="002C0159"/>
    <w:rsid w:val="002C02D4"/>
    <w:rsid w:val="002C035A"/>
    <w:rsid w:val="002C04CE"/>
    <w:rsid w:val="002C0636"/>
    <w:rsid w:val="002C06CF"/>
    <w:rsid w:val="002C070A"/>
    <w:rsid w:val="002C07E9"/>
    <w:rsid w:val="002C0A2F"/>
    <w:rsid w:val="002C0A4B"/>
    <w:rsid w:val="002C0A5E"/>
    <w:rsid w:val="002C0AE1"/>
    <w:rsid w:val="002C0BC4"/>
    <w:rsid w:val="002C0C88"/>
    <w:rsid w:val="002C0D81"/>
    <w:rsid w:val="002C0E85"/>
    <w:rsid w:val="002C0F12"/>
    <w:rsid w:val="002C1073"/>
    <w:rsid w:val="002C11FB"/>
    <w:rsid w:val="002C125F"/>
    <w:rsid w:val="002C1270"/>
    <w:rsid w:val="002C13D5"/>
    <w:rsid w:val="002C142D"/>
    <w:rsid w:val="002C149D"/>
    <w:rsid w:val="002C14A8"/>
    <w:rsid w:val="002C15A7"/>
    <w:rsid w:val="002C162A"/>
    <w:rsid w:val="002C16B6"/>
    <w:rsid w:val="002C172C"/>
    <w:rsid w:val="002C1845"/>
    <w:rsid w:val="002C18C4"/>
    <w:rsid w:val="002C19DA"/>
    <w:rsid w:val="002C1A3B"/>
    <w:rsid w:val="002C1CD4"/>
    <w:rsid w:val="002C1D78"/>
    <w:rsid w:val="002C1EAB"/>
    <w:rsid w:val="002C1F37"/>
    <w:rsid w:val="002C1FF7"/>
    <w:rsid w:val="002C2134"/>
    <w:rsid w:val="002C216D"/>
    <w:rsid w:val="002C25C0"/>
    <w:rsid w:val="002C2688"/>
    <w:rsid w:val="002C26C1"/>
    <w:rsid w:val="002C284E"/>
    <w:rsid w:val="002C28B2"/>
    <w:rsid w:val="002C2A9E"/>
    <w:rsid w:val="002C2B0F"/>
    <w:rsid w:val="002C2B20"/>
    <w:rsid w:val="002C2D10"/>
    <w:rsid w:val="002C2EA5"/>
    <w:rsid w:val="002C2EA8"/>
    <w:rsid w:val="002C2F39"/>
    <w:rsid w:val="002C2F6A"/>
    <w:rsid w:val="002C3016"/>
    <w:rsid w:val="002C3032"/>
    <w:rsid w:val="002C3046"/>
    <w:rsid w:val="002C3064"/>
    <w:rsid w:val="002C30DC"/>
    <w:rsid w:val="002C3195"/>
    <w:rsid w:val="002C31EF"/>
    <w:rsid w:val="002C331B"/>
    <w:rsid w:val="002C332B"/>
    <w:rsid w:val="002C3534"/>
    <w:rsid w:val="002C356E"/>
    <w:rsid w:val="002C35C5"/>
    <w:rsid w:val="002C35F2"/>
    <w:rsid w:val="002C372C"/>
    <w:rsid w:val="002C37C5"/>
    <w:rsid w:val="002C3801"/>
    <w:rsid w:val="002C3831"/>
    <w:rsid w:val="002C3A4E"/>
    <w:rsid w:val="002C3AA9"/>
    <w:rsid w:val="002C3BFD"/>
    <w:rsid w:val="002C3D65"/>
    <w:rsid w:val="002C3F91"/>
    <w:rsid w:val="002C4118"/>
    <w:rsid w:val="002C423C"/>
    <w:rsid w:val="002C4315"/>
    <w:rsid w:val="002C44C4"/>
    <w:rsid w:val="002C4625"/>
    <w:rsid w:val="002C49DF"/>
    <w:rsid w:val="002C4A04"/>
    <w:rsid w:val="002C4A91"/>
    <w:rsid w:val="002C4B97"/>
    <w:rsid w:val="002C4D4B"/>
    <w:rsid w:val="002C4EB3"/>
    <w:rsid w:val="002C4F2B"/>
    <w:rsid w:val="002C4F43"/>
    <w:rsid w:val="002C4FCF"/>
    <w:rsid w:val="002C50D1"/>
    <w:rsid w:val="002C50D5"/>
    <w:rsid w:val="002C515A"/>
    <w:rsid w:val="002C52BF"/>
    <w:rsid w:val="002C551E"/>
    <w:rsid w:val="002C5556"/>
    <w:rsid w:val="002C5638"/>
    <w:rsid w:val="002C5673"/>
    <w:rsid w:val="002C5693"/>
    <w:rsid w:val="002C56BE"/>
    <w:rsid w:val="002C5716"/>
    <w:rsid w:val="002C583B"/>
    <w:rsid w:val="002C58E5"/>
    <w:rsid w:val="002C596C"/>
    <w:rsid w:val="002C5A42"/>
    <w:rsid w:val="002C5A84"/>
    <w:rsid w:val="002C5AF4"/>
    <w:rsid w:val="002C5B32"/>
    <w:rsid w:val="002C5C06"/>
    <w:rsid w:val="002C5C80"/>
    <w:rsid w:val="002C6010"/>
    <w:rsid w:val="002C6183"/>
    <w:rsid w:val="002C61AF"/>
    <w:rsid w:val="002C631F"/>
    <w:rsid w:val="002C6359"/>
    <w:rsid w:val="002C6370"/>
    <w:rsid w:val="002C637A"/>
    <w:rsid w:val="002C63EC"/>
    <w:rsid w:val="002C672E"/>
    <w:rsid w:val="002C6826"/>
    <w:rsid w:val="002C68DA"/>
    <w:rsid w:val="002C6A83"/>
    <w:rsid w:val="002C6AFD"/>
    <w:rsid w:val="002C6B53"/>
    <w:rsid w:val="002C6BAF"/>
    <w:rsid w:val="002C6EC6"/>
    <w:rsid w:val="002C6EC9"/>
    <w:rsid w:val="002C6F56"/>
    <w:rsid w:val="002C7080"/>
    <w:rsid w:val="002C71C8"/>
    <w:rsid w:val="002C71E5"/>
    <w:rsid w:val="002C73B7"/>
    <w:rsid w:val="002C740E"/>
    <w:rsid w:val="002C7418"/>
    <w:rsid w:val="002C7430"/>
    <w:rsid w:val="002C7442"/>
    <w:rsid w:val="002C74D2"/>
    <w:rsid w:val="002C75BD"/>
    <w:rsid w:val="002C762B"/>
    <w:rsid w:val="002C7BC6"/>
    <w:rsid w:val="002C7C07"/>
    <w:rsid w:val="002C7CD7"/>
    <w:rsid w:val="002C7D77"/>
    <w:rsid w:val="002C7EBD"/>
    <w:rsid w:val="002D003F"/>
    <w:rsid w:val="002D0041"/>
    <w:rsid w:val="002D0146"/>
    <w:rsid w:val="002D0243"/>
    <w:rsid w:val="002D0538"/>
    <w:rsid w:val="002D06AC"/>
    <w:rsid w:val="002D0805"/>
    <w:rsid w:val="002D0873"/>
    <w:rsid w:val="002D08F6"/>
    <w:rsid w:val="002D0B4D"/>
    <w:rsid w:val="002D0D67"/>
    <w:rsid w:val="002D0DD2"/>
    <w:rsid w:val="002D0ED1"/>
    <w:rsid w:val="002D0F5D"/>
    <w:rsid w:val="002D119E"/>
    <w:rsid w:val="002D1245"/>
    <w:rsid w:val="002D1258"/>
    <w:rsid w:val="002D1378"/>
    <w:rsid w:val="002D13FA"/>
    <w:rsid w:val="002D1419"/>
    <w:rsid w:val="002D152B"/>
    <w:rsid w:val="002D164F"/>
    <w:rsid w:val="002D1937"/>
    <w:rsid w:val="002D1996"/>
    <w:rsid w:val="002D19B6"/>
    <w:rsid w:val="002D1A47"/>
    <w:rsid w:val="002D1DC3"/>
    <w:rsid w:val="002D1E38"/>
    <w:rsid w:val="002D1E7C"/>
    <w:rsid w:val="002D1EDE"/>
    <w:rsid w:val="002D1F3C"/>
    <w:rsid w:val="002D1F67"/>
    <w:rsid w:val="002D1F90"/>
    <w:rsid w:val="002D1FE0"/>
    <w:rsid w:val="002D2023"/>
    <w:rsid w:val="002D2106"/>
    <w:rsid w:val="002D2165"/>
    <w:rsid w:val="002D21AB"/>
    <w:rsid w:val="002D21C1"/>
    <w:rsid w:val="002D22B8"/>
    <w:rsid w:val="002D22BB"/>
    <w:rsid w:val="002D230B"/>
    <w:rsid w:val="002D266D"/>
    <w:rsid w:val="002D267D"/>
    <w:rsid w:val="002D26D0"/>
    <w:rsid w:val="002D28BD"/>
    <w:rsid w:val="002D295E"/>
    <w:rsid w:val="002D29B2"/>
    <w:rsid w:val="002D2AA5"/>
    <w:rsid w:val="002D2B0D"/>
    <w:rsid w:val="002D2B88"/>
    <w:rsid w:val="002D2BDD"/>
    <w:rsid w:val="002D2C49"/>
    <w:rsid w:val="002D2EB4"/>
    <w:rsid w:val="002D2F0C"/>
    <w:rsid w:val="002D3033"/>
    <w:rsid w:val="002D308B"/>
    <w:rsid w:val="002D30D1"/>
    <w:rsid w:val="002D32D8"/>
    <w:rsid w:val="002D332D"/>
    <w:rsid w:val="002D3336"/>
    <w:rsid w:val="002D33F7"/>
    <w:rsid w:val="002D35AC"/>
    <w:rsid w:val="002D38BF"/>
    <w:rsid w:val="002D3AD8"/>
    <w:rsid w:val="002D3BDD"/>
    <w:rsid w:val="002D3C21"/>
    <w:rsid w:val="002D3D0E"/>
    <w:rsid w:val="002D3E11"/>
    <w:rsid w:val="002D40B4"/>
    <w:rsid w:val="002D4156"/>
    <w:rsid w:val="002D424E"/>
    <w:rsid w:val="002D42B8"/>
    <w:rsid w:val="002D448D"/>
    <w:rsid w:val="002D47AB"/>
    <w:rsid w:val="002D488F"/>
    <w:rsid w:val="002D4900"/>
    <w:rsid w:val="002D4AF7"/>
    <w:rsid w:val="002D4C36"/>
    <w:rsid w:val="002D4CDA"/>
    <w:rsid w:val="002D4D19"/>
    <w:rsid w:val="002D4DE0"/>
    <w:rsid w:val="002D4FA9"/>
    <w:rsid w:val="002D50A9"/>
    <w:rsid w:val="002D5109"/>
    <w:rsid w:val="002D5113"/>
    <w:rsid w:val="002D514D"/>
    <w:rsid w:val="002D5212"/>
    <w:rsid w:val="002D55CD"/>
    <w:rsid w:val="002D56D7"/>
    <w:rsid w:val="002D5863"/>
    <w:rsid w:val="002D5906"/>
    <w:rsid w:val="002D5A74"/>
    <w:rsid w:val="002D5B09"/>
    <w:rsid w:val="002D5BFB"/>
    <w:rsid w:val="002D6024"/>
    <w:rsid w:val="002D615A"/>
    <w:rsid w:val="002D6185"/>
    <w:rsid w:val="002D61CB"/>
    <w:rsid w:val="002D62AD"/>
    <w:rsid w:val="002D6353"/>
    <w:rsid w:val="002D6393"/>
    <w:rsid w:val="002D6407"/>
    <w:rsid w:val="002D66EF"/>
    <w:rsid w:val="002D66F3"/>
    <w:rsid w:val="002D690D"/>
    <w:rsid w:val="002D6A2E"/>
    <w:rsid w:val="002D6A53"/>
    <w:rsid w:val="002D6AD6"/>
    <w:rsid w:val="002D6B6F"/>
    <w:rsid w:val="002D6C5B"/>
    <w:rsid w:val="002D6C68"/>
    <w:rsid w:val="002D6CCE"/>
    <w:rsid w:val="002D6EB8"/>
    <w:rsid w:val="002D6F6B"/>
    <w:rsid w:val="002D6FC9"/>
    <w:rsid w:val="002D728D"/>
    <w:rsid w:val="002D728F"/>
    <w:rsid w:val="002D72ED"/>
    <w:rsid w:val="002D7458"/>
    <w:rsid w:val="002D74FD"/>
    <w:rsid w:val="002D7526"/>
    <w:rsid w:val="002D7694"/>
    <w:rsid w:val="002D7A16"/>
    <w:rsid w:val="002D7C2C"/>
    <w:rsid w:val="002D7D93"/>
    <w:rsid w:val="002D7E3B"/>
    <w:rsid w:val="002D7FF1"/>
    <w:rsid w:val="002E011C"/>
    <w:rsid w:val="002E012D"/>
    <w:rsid w:val="002E0303"/>
    <w:rsid w:val="002E0344"/>
    <w:rsid w:val="002E0395"/>
    <w:rsid w:val="002E03C7"/>
    <w:rsid w:val="002E0455"/>
    <w:rsid w:val="002E0498"/>
    <w:rsid w:val="002E05BC"/>
    <w:rsid w:val="002E0634"/>
    <w:rsid w:val="002E069C"/>
    <w:rsid w:val="002E0782"/>
    <w:rsid w:val="002E0C17"/>
    <w:rsid w:val="002E0C4B"/>
    <w:rsid w:val="002E0DEC"/>
    <w:rsid w:val="002E0E05"/>
    <w:rsid w:val="002E0E86"/>
    <w:rsid w:val="002E0F4C"/>
    <w:rsid w:val="002E0F5F"/>
    <w:rsid w:val="002E118C"/>
    <w:rsid w:val="002E1553"/>
    <w:rsid w:val="002E15CD"/>
    <w:rsid w:val="002E1654"/>
    <w:rsid w:val="002E165D"/>
    <w:rsid w:val="002E166C"/>
    <w:rsid w:val="002E17DA"/>
    <w:rsid w:val="002E18BF"/>
    <w:rsid w:val="002E1983"/>
    <w:rsid w:val="002E19F3"/>
    <w:rsid w:val="002E1A55"/>
    <w:rsid w:val="002E1A7B"/>
    <w:rsid w:val="002E1A82"/>
    <w:rsid w:val="002E1ACF"/>
    <w:rsid w:val="002E1C6E"/>
    <w:rsid w:val="002E1CEA"/>
    <w:rsid w:val="002E1D61"/>
    <w:rsid w:val="002E1DE2"/>
    <w:rsid w:val="002E1E4F"/>
    <w:rsid w:val="002E1E73"/>
    <w:rsid w:val="002E1E85"/>
    <w:rsid w:val="002E1FE5"/>
    <w:rsid w:val="002E207A"/>
    <w:rsid w:val="002E21D3"/>
    <w:rsid w:val="002E227C"/>
    <w:rsid w:val="002E22D7"/>
    <w:rsid w:val="002E24A5"/>
    <w:rsid w:val="002E2509"/>
    <w:rsid w:val="002E256B"/>
    <w:rsid w:val="002E2599"/>
    <w:rsid w:val="002E2605"/>
    <w:rsid w:val="002E26F6"/>
    <w:rsid w:val="002E280E"/>
    <w:rsid w:val="002E293C"/>
    <w:rsid w:val="002E2B1E"/>
    <w:rsid w:val="002E2C4F"/>
    <w:rsid w:val="002E2CE9"/>
    <w:rsid w:val="002E2FAC"/>
    <w:rsid w:val="002E324D"/>
    <w:rsid w:val="002E3354"/>
    <w:rsid w:val="002E378B"/>
    <w:rsid w:val="002E37B7"/>
    <w:rsid w:val="002E3A0A"/>
    <w:rsid w:val="002E3ABE"/>
    <w:rsid w:val="002E3ABF"/>
    <w:rsid w:val="002E3B2D"/>
    <w:rsid w:val="002E3C12"/>
    <w:rsid w:val="002E3DB2"/>
    <w:rsid w:val="002E4042"/>
    <w:rsid w:val="002E404C"/>
    <w:rsid w:val="002E43B5"/>
    <w:rsid w:val="002E4480"/>
    <w:rsid w:val="002E4492"/>
    <w:rsid w:val="002E44C8"/>
    <w:rsid w:val="002E44FC"/>
    <w:rsid w:val="002E4573"/>
    <w:rsid w:val="002E4720"/>
    <w:rsid w:val="002E47B7"/>
    <w:rsid w:val="002E484A"/>
    <w:rsid w:val="002E4AE9"/>
    <w:rsid w:val="002E4AF5"/>
    <w:rsid w:val="002E4B91"/>
    <w:rsid w:val="002E4C07"/>
    <w:rsid w:val="002E4D16"/>
    <w:rsid w:val="002E4DD8"/>
    <w:rsid w:val="002E4EDA"/>
    <w:rsid w:val="002E5044"/>
    <w:rsid w:val="002E57B8"/>
    <w:rsid w:val="002E5889"/>
    <w:rsid w:val="002E5986"/>
    <w:rsid w:val="002E5A35"/>
    <w:rsid w:val="002E5A3C"/>
    <w:rsid w:val="002E5B15"/>
    <w:rsid w:val="002E5BA9"/>
    <w:rsid w:val="002E5EB8"/>
    <w:rsid w:val="002E5EC4"/>
    <w:rsid w:val="002E5F3C"/>
    <w:rsid w:val="002E601C"/>
    <w:rsid w:val="002E6173"/>
    <w:rsid w:val="002E63F2"/>
    <w:rsid w:val="002E6548"/>
    <w:rsid w:val="002E65EC"/>
    <w:rsid w:val="002E65F1"/>
    <w:rsid w:val="002E6760"/>
    <w:rsid w:val="002E68E8"/>
    <w:rsid w:val="002E695C"/>
    <w:rsid w:val="002E6A01"/>
    <w:rsid w:val="002E6A1F"/>
    <w:rsid w:val="002E6A51"/>
    <w:rsid w:val="002E6AE2"/>
    <w:rsid w:val="002E6B68"/>
    <w:rsid w:val="002E7032"/>
    <w:rsid w:val="002E70CF"/>
    <w:rsid w:val="002E7113"/>
    <w:rsid w:val="002E7135"/>
    <w:rsid w:val="002E752A"/>
    <w:rsid w:val="002E7605"/>
    <w:rsid w:val="002E7690"/>
    <w:rsid w:val="002E77E4"/>
    <w:rsid w:val="002E7844"/>
    <w:rsid w:val="002E7AC3"/>
    <w:rsid w:val="002E7AD7"/>
    <w:rsid w:val="002E7B8F"/>
    <w:rsid w:val="002E7C45"/>
    <w:rsid w:val="002E7CB1"/>
    <w:rsid w:val="002E7F30"/>
    <w:rsid w:val="002F0018"/>
    <w:rsid w:val="002F0328"/>
    <w:rsid w:val="002F0420"/>
    <w:rsid w:val="002F0427"/>
    <w:rsid w:val="002F044F"/>
    <w:rsid w:val="002F075C"/>
    <w:rsid w:val="002F0813"/>
    <w:rsid w:val="002F082D"/>
    <w:rsid w:val="002F0832"/>
    <w:rsid w:val="002F08A4"/>
    <w:rsid w:val="002F08EB"/>
    <w:rsid w:val="002F090B"/>
    <w:rsid w:val="002F0940"/>
    <w:rsid w:val="002F0ACF"/>
    <w:rsid w:val="002F0DC6"/>
    <w:rsid w:val="002F0E14"/>
    <w:rsid w:val="002F0E3A"/>
    <w:rsid w:val="002F1357"/>
    <w:rsid w:val="002F13CB"/>
    <w:rsid w:val="002F1467"/>
    <w:rsid w:val="002F1508"/>
    <w:rsid w:val="002F153D"/>
    <w:rsid w:val="002F1592"/>
    <w:rsid w:val="002F15E5"/>
    <w:rsid w:val="002F1624"/>
    <w:rsid w:val="002F16E6"/>
    <w:rsid w:val="002F17F0"/>
    <w:rsid w:val="002F18D2"/>
    <w:rsid w:val="002F1B7E"/>
    <w:rsid w:val="002F1E1F"/>
    <w:rsid w:val="002F1F56"/>
    <w:rsid w:val="002F2243"/>
    <w:rsid w:val="002F2261"/>
    <w:rsid w:val="002F230B"/>
    <w:rsid w:val="002F24D5"/>
    <w:rsid w:val="002F26BC"/>
    <w:rsid w:val="002F26D3"/>
    <w:rsid w:val="002F2700"/>
    <w:rsid w:val="002F27AB"/>
    <w:rsid w:val="002F2854"/>
    <w:rsid w:val="002F28BA"/>
    <w:rsid w:val="002F2987"/>
    <w:rsid w:val="002F2A4A"/>
    <w:rsid w:val="002F2BEC"/>
    <w:rsid w:val="002F2E09"/>
    <w:rsid w:val="002F2E63"/>
    <w:rsid w:val="002F2ECD"/>
    <w:rsid w:val="002F2F1C"/>
    <w:rsid w:val="002F3152"/>
    <w:rsid w:val="002F322C"/>
    <w:rsid w:val="002F33C3"/>
    <w:rsid w:val="002F3406"/>
    <w:rsid w:val="002F347B"/>
    <w:rsid w:val="002F3542"/>
    <w:rsid w:val="002F3552"/>
    <w:rsid w:val="002F37CE"/>
    <w:rsid w:val="002F390F"/>
    <w:rsid w:val="002F39AA"/>
    <w:rsid w:val="002F39E4"/>
    <w:rsid w:val="002F3BC5"/>
    <w:rsid w:val="002F3BF4"/>
    <w:rsid w:val="002F3C77"/>
    <w:rsid w:val="002F3C98"/>
    <w:rsid w:val="002F3D4E"/>
    <w:rsid w:val="002F3D8A"/>
    <w:rsid w:val="002F3DCA"/>
    <w:rsid w:val="002F3DFF"/>
    <w:rsid w:val="002F41DC"/>
    <w:rsid w:val="002F4257"/>
    <w:rsid w:val="002F428A"/>
    <w:rsid w:val="002F42E8"/>
    <w:rsid w:val="002F432A"/>
    <w:rsid w:val="002F43D8"/>
    <w:rsid w:val="002F4637"/>
    <w:rsid w:val="002F473A"/>
    <w:rsid w:val="002F47AD"/>
    <w:rsid w:val="002F4AD8"/>
    <w:rsid w:val="002F4BCE"/>
    <w:rsid w:val="002F4D50"/>
    <w:rsid w:val="002F4E65"/>
    <w:rsid w:val="002F4F07"/>
    <w:rsid w:val="002F4F0F"/>
    <w:rsid w:val="002F4F37"/>
    <w:rsid w:val="002F4FF8"/>
    <w:rsid w:val="002F5034"/>
    <w:rsid w:val="002F5185"/>
    <w:rsid w:val="002F51D8"/>
    <w:rsid w:val="002F534D"/>
    <w:rsid w:val="002F53FC"/>
    <w:rsid w:val="002F5426"/>
    <w:rsid w:val="002F5433"/>
    <w:rsid w:val="002F5533"/>
    <w:rsid w:val="002F5638"/>
    <w:rsid w:val="002F56F7"/>
    <w:rsid w:val="002F58BC"/>
    <w:rsid w:val="002F58C9"/>
    <w:rsid w:val="002F593F"/>
    <w:rsid w:val="002F5A56"/>
    <w:rsid w:val="002F5CF2"/>
    <w:rsid w:val="002F5D13"/>
    <w:rsid w:val="002F5D72"/>
    <w:rsid w:val="002F5E76"/>
    <w:rsid w:val="002F6076"/>
    <w:rsid w:val="002F60C1"/>
    <w:rsid w:val="002F6155"/>
    <w:rsid w:val="002F617F"/>
    <w:rsid w:val="002F618E"/>
    <w:rsid w:val="002F6215"/>
    <w:rsid w:val="002F62D9"/>
    <w:rsid w:val="002F6410"/>
    <w:rsid w:val="002F643F"/>
    <w:rsid w:val="002F66C9"/>
    <w:rsid w:val="002F66FF"/>
    <w:rsid w:val="002F6766"/>
    <w:rsid w:val="002F67E3"/>
    <w:rsid w:val="002F686B"/>
    <w:rsid w:val="002F68BE"/>
    <w:rsid w:val="002F6A74"/>
    <w:rsid w:val="002F6AC5"/>
    <w:rsid w:val="002F6D55"/>
    <w:rsid w:val="002F6EFF"/>
    <w:rsid w:val="002F6FC5"/>
    <w:rsid w:val="002F7168"/>
    <w:rsid w:val="002F7181"/>
    <w:rsid w:val="002F725B"/>
    <w:rsid w:val="002F7397"/>
    <w:rsid w:val="002F7493"/>
    <w:rsid w:val="002F7591"/>
    <w:rsid w:val="002F76B3"/>
    <w:rsid w:val="002F76EE"/>
    <w:rsid w:val="002F7778"/>
    <w:rsid w:val="002F7909"/>
    <w:rsid w:val="002F7911"/>
    <w:rsid w:val="002F7913"/>
    <w:rsid w:val="002F7A34"/>
    <w:rsid w:val="002F7AA0"/>
    <w:rsid w:val="002F7B69"/>
    <w:rsid w:val="002F7BE7"/>
    <w:rsid w:val="002F7DEF"/>
    <w:rsid w:val="002F7E85"/>
    <w:rsid w:val="0030001A"/>
    <w:rsid w:val="00300082"/>
    <w:rsid w:val="003000E2"/>
    <w:rsid w:val="00300207"/>
    <w:rsid w:val="003002D5"/>
    <w:rsid w:val="00300433"/>
    <w:rsid w:val="003005E3"/>
    <w:rsid w:val="003005F0"/>
    <w:rsid w:val="00300693"/>
    <w:rsid w:val="003007D1"/>
    <w:rsid w:val="003007D3"/>
    <w:rsid w:val="00300807"/>
    <w:rsid w:val="00300869"/>
    <w:rsid w:val="00300D82"/>
    <w:rsid w:val="00300D85"/>
    <w:rsid w:val="00300DC7"/>
    <w:rsid w:val="00300E14"/>
    <w:rsid w:val="0030100E"/>
    <w:rsid w:val="00301193"/>
    <w:rsid w:val="00301241"/>
    <w:rsid w:val="00301320"/>
    <w:rsid w:val="003013B3"/>
    <w:rsid w:val="00301453"/>
    <w:rsid w:val="0030146B"/>
    <w:rsid w:val="00301572"/>
    <w:rsid w:val="0030168B"/>
    <w:rsid w:val="00301750"/>
    <w:rsid w:val="0030179B"/>
    <w:rsid w:val="003017C7"/>
    <w:rsid w:val="00301928"/>
    <w:rsid w:val="00301B6A"/>
    <w:rsid w:val="00301C18"/>
    <w:rsid w:val="00301C51"/>
    <w:rsid w:val="00301F36"/>
    <w:rsid w:val="00302028"/>
    <w:rsid w:val="00302109"/>
    <w:rsid w:val="00302301"/>
    <w:rsid w:val="0030269C"/>
    <w:rsid w:val="00302791"/>
    <w:rsid w:val="003029FF"/>
    <w:rsid w:val="00302A6E"/>
    <w:rsid w:val="00302AF3"/>
    <w:rsid w:val="00302C75"/>
    <w:rsid w:val="00302CFA"/>
    <w:rsid w:val="00302EEB"/>
    <w:rsid w:val="00302F07"/>
    <w:rsid w:val="003031D7"/>
    <w:rsid w:val="00303231"/>
    <w:rsid w:val="00303258"/>
    <w:rsid w:val="00303383"/>
    <w:rsid w:val="00303399"/>
    <w:rsid w:val="00303447"/>
    <w:rsid w:val="0030357C"/>
    <w:rsid w:val="00303612"/>
    <w:rsid w:val="00303695"/>
    <w:rsid w:val="00303C60"/>
    <w:rsid w:val="00303C62"/>
    <w:rsid w:val="00303CC1"/>
    <w:rsid w:val="00303D9B"/>
    <w:rsid w:val="00303EB2"/>
    <w:rsid w:val="00303F6D"/>
    <w:rsid w:val="00303F88"/>
    <w:rsid w:val="00303F89"/>
    <w:rsid w:val="00304084"/>
    <w:rsid w:val="0030417E"/>
    <w:rsid w:val="00304252"/>
    <w:rsid w:val="003044C8"/>
    <w:rsid w:val="003045CF"/>
    <w:rsid w:val="003045FF"/>
    <w:rsid w:val="0030464C"/>
    <w:rsid w:val="003047E8"/>
    <w:rsid w:val="00304A5E"/>
    <w:rsid w:val="00304B61"/>
    <w:rsid w:val="00304D0C"/>
    <w:rsid w:val="00304EDE"/>
    <w:rsid w:val="00304FEE"/>
    <w:rsid w:val="00305069"/>
    <w:rsid w:val="003050DD"/>
    <w:rsid w:val="003052FB"/>
    <w:rsid w:val="003053F5"/>
    <w:rsid w:val="00305487"/>
    <w:rsid w:val="00305660"/>
    <w:rsid w:val="00305679"/>
    <w:rsid w:val="003056DC"/>
    <w:rsid w:val="00305742"/>
    <w:rsid w:val="0030578C"/>
    <w:rsid w:val="0030596F"/>
    <w:rsid w:val="00305A0A"/>
    <w:rsid w:val="00305AE8"/>
    <w:rsid w:val="00305D68"/>
    <w:rsid w:val="0030616D"/>
    <w:rsid w:val="003061D8"/>
    <w:rsid w:val="003062D7"/>
    <w:rsid w:val="00306424"/>
    <w:rsid w:val="003064F1"/>
    <w:rsid w:val="0030657B"/>
    <w:rsid w:val="003065FA"/>
    <w:rsid w:val="00306632"/>
    <w:rsid w:val="003066B4"/>
    <w:rsid w:val="003066D3"/>
    <w:rsid w:val="00306722"/>
    <w:rsid w:val="0030681E"/>
    <w:rsid w:val="003068BF"/>
    <w:rsid w:val="003069D5"/>
    <w:rsid w:val="003069E3"/>
    <w:rsid w:val="00306A1E"/>
    <w:rsid w:val="00306D13"/>
    <w:rsid w:val="00306E40"/>
    <w:rsid w:val="00306E8B"/>
    <w:rsid w:val="00306F79"/>
    <w:rsid w:val="0030700A"/>
    <w:rsid w:val="00307084"/>
    <w:rsid w:val="00307086"/>
    <w:rsid w:val="00307227"/>
    <w:rsid w:val="00307324"/>
    <w:rsid w:val="003073B1"/>
    <w:rsid w:val="00307409"/>
    <w:rsid w:val="003075B6"/>
    <w:rsid w:val="003075CB"/>
    <w:rsid w:val="0030765A"/>
    <w:rsid w:val="003076C9"/>
    <w:rsid w:val="003077ED"/>
    <w:rsid w:val="00307877"/>
    <w:rsid w:val="0030798A"/>
    <w:rsid w:val="00307A2E"/>
    <w:rsid w:val="00307ADF"/>
    <w:rsid w:val="00307BF8"/>
    <w:rsid w:val="00307CF8"/>
    <w:rsid w:val="00307E93"/>
    <w:rsid w:val="00307ED0"/>
    <w:rsid w:val="00307F29"/>
    <w:rsid w:val="00310011"/>
    <w:rsid w:val="003100BC"/>
    <w:rsid w:val="00310312"/>
    <w:rsid w:val="00310367"/>
    <w:rsid w:val="00310390"/>
    <w:rsid w:val="003103CC"/>
    <w:rsid w:val="003103F6"/>
    <w:rsid w:val="003105E0"/>
    <w:rsid w:val="00310646"/>
    <w:rsid w:val="00310784"/>
    <w:rsid w:val="0031078A"/>
    <w:rsid w:val="00310998"/>
    <w:rsid w:val="003109B1"/>
    <w:rsid w:val="00310AB1"/>
    <w:rsid w:val="00310E41"/>
    <w:rsid w:val="00310ED3"/>
    <w:rsid w:val="00310FA7"/>
    <w:rsid w:val="0031108A"/>
    <w:rsid w:val="003110C8"/>
    <w:rsid w:val="003110D5"/>
    <w:rsid w:val="00311258"/>
    <w:rsid w:val="003114E6"/>
    <w:rsid w:val="003117C1"/>
    <w:rsid w:val="003118FD"/>
    <w:rsid w:val="003119CE"/>
    <w:rsid w:val="003119D2"/>
    <w:rsid w:val="00311A2A"/>
    <w:rsid w:val="00311B8F"/>
    <w:rsid w:val="00311BE0"/>
    <w:rsid w:val="00311C8A"/>
    <w:rsid w:val="00311D06"/>
    <w:rsid w:val="00311FAC"/>
    <w:rsid w:val="003120B7"/>
    <w:rsid w:val="0031211F"/>
    <w:rsid w:val="003121E8"/>
    <w:rsid w:val="00312251"/>
    <w:rsid w:val="00312271"/>
    <w:rsid w:val="00312286"/>
    <w:rsid w:val="003122F4"/>
    <w:rsid w:val="0031239E"/>
    <w:rsid w:val="0031250D"/>
    <w:rsid w:val="003125DC"/>
    <w:rsid w:val="003126D8"/>
    <w:rsid w:val="0031271D"/>
    <w:rsid w:val="0031276E"/>
    <w:rsid w:val="003127FF"/>
    <w:rsid w:val="00312B56"/>
    <w:rsid w:val="00312CC1"/>
    <w:rsid w:val="00312DB1"/>
    <w:rsid w:val="00312E12"/>
    <w:rsid w:val="00312FA8"/>
    <w:rsid w:val="0031323B"/>
    <w:rsid w:val="003132B1"/>
    <w:rsid w:val="003134E9"/>
    <w:rsid w:val="003135A4"/>
    <w:rsid w:val="0031366A"/>
    <w:rsid w:val="00313714"/>
    <w:rsid w:val="00313741"/>
    <w:rsid w:val="00313893"/>
    <w:rsid w:val="003139A5"/>
    <w:rsid w:val="003139DD"/>
    <w:rsid w:val="00313A0C"/>
    <w:rsid w:val="00313A39"/>
    <w:rsid w:val="00313C84"/>
    <w:rsid w:val="00313C8B"/>
    <w:rsid w:val="00313D74"/>
    <w:rsid w:val="00313DC2"/>
    <w:rsid w:val="00313E31"/>
    <w:rsid w:val="00313E3A"/>
    <w:rsid w:val="0031405B"/>
    <w:rsid w:val="00314065"/>
    <w:rsid w:val="0031420F"/>
    <w:rsid w:val="003142A5"/>
    <w:rsid w:val="003142C1"/>
    <w:rsid w:val="0031441D"/>
    <w:rsid w:val="00314439"/>
    <w:rsid w:val="003144AA"/>
    <w:rsid w:val="00314557"/>
    <w:rsid w:val="0031470B"/>
    <w:rsid w:val="00314AA5"/>
    <w:rsid w:val="00314B41"/>
    <w:rsid w:val="00314DDA"/>
    <w:rsid w:val="00314E5E"/>
    <w:rsid w:val="00315485"/>
    <w:rsid w:val="0031562D"/>
    <w:rsid w:val="003156C8"/>
    <w:rsid w:val="003157EB"/>
    <w:rsid w:val="00315870"/>
    <w:rsid w:val="003158D0"/>
    <w:rsid w:val="003158D4"/>
    <w:rsid w:val="0031591D"/>
    <w:rsid w:val="00315A05"/>
    <w:rsid w:val="00315CD8"/>
    <w:rsid w:val="00315DDB"/>
    <w:rsid w:val="00315E71"/>
    <w:rsid w:val="00315F18"/>
    <w:rsid w:val="00316004"/>
    <w:rsid w:val="00316166"/>
    <w:rsid w:val="003161E9"/>
    <w:rsid w:val="0031654C"/>
    <w:rsid w:val="00316608"/>
    <w:rsid w:val="00316727"/>
    <w:rsid w:val="00316762"/>
    <w:rsid w:val="00316809"/>
    <w:rsid w:val="0031694A"/>
    <w:rsid w:val="00316B1F"/>
    <w:rsid w:val="00316BF1"/>
    <w:rsid w:val="00316D01"/>
    <w:rsid w:val="00316EA5"/>
    <w:rsid w:val="0031705C"/>
    <w:rsid w:val="00317126"/>
    <w:rsid w:val="003171FD"/>
    <w:rsid w:val="003172C4"/>
    <w:rsid w:val="003173EC"/>
    <w:rsid w:val="00317459"/>
    <w:rsid w:val="00317468"/>
    <w:rsid w:val="003175C9"/>
    <w:rsid w:val="003175F1"/>
    <w:rsid w:val="00317611"/>
    <w:rsid w:val="003177A0"/>
    <w:rsid w:val="00317860"/>
    <w:rsid w:val="00317892"/>
    <w:rsid w:val="0031799D"/>
    <w:rsid w:val="00317B6B"/>
    <w:rsid w:val="00317BF3"/>
    <w:rsid w:val="00317C65"/>
    <w:rsid w:val="00317C75"/>
    <w:rsid w:val="00317CBC"/>
    <w:rsid w:val="00317D0C"/>
    <w:rsid w:val="00317D0D"/>
    <w:rsid w:val="00317D26"/>
    <w:rsid w:val="00317E04"/>
    <w:rsid w:val="00317E7E"/>
    <w:rsid w:val="00317F33"/>
    <w:rsid w:val="00320019"/>
    <w:rsid w:val="00320053"/>
    <w:rsid w:val="0032007D"/>
    <w:rsid w:val="003200AF"/>
    <w:rsid w:val="003203C2"/>
    <w:rsid w:val="0032083E"/>
    <w:rsid w:val="003209DF"/>
    <w:rsid w:val="00320A31"/>
    <w:rsid w:val="00320CDE"/>
    <w:rsid w:val="00320CE6"/>
    <w:rsid w:val="00320D0C"/>
    <w:rsid w:val="00320E30"/>
    <w:rsid w:val="00320E61"/>
    <w:rsid w:val="00320ED0"/>
    <w:rsid w:val="00320F4E"/>
    <w:rsid w:val="00320F68"/>
    <w:rsid w:val="00321041"/>
    <w:rsid w:val="00321215"/>
    <w:rsid w:val="003213C7"/>
    <w:rsid w:val="003213DF"/>
    <w:rsid w:val="00321444"/>
    <w:rsid w:val="00321540"/>
    <w:rsid w:val="00321642"/>
    <w:rsid w:val="003216FF"/>
    <w:rsid w:val="0032170B"/>
    <w:rsid w:val="003217F4"/>
    <w:rsid w:val="00321854"/>
    <w:rsid w:val="00321954"/>
    <w:rsid w:val="00321971"/>
    <w:rsid w:val="00321A5A"/>
    <w:rsid w:val="00321B1A"/>
    <w:rsid w:val="00321C8A"/>
    <w:rsid w:val="00321D34"/>
    <w:rsid w:val="00321D36"/>
    <w:rsid w:val="00321E4B"/>
    <w:rsid w:val="00321F30"/>
    <w:rsid w:val="00321FC2"/>
    <w:rsid w:val="00321FF2"/>
    <w:rsid w:val="003220D2"/>
    <w:rsid w:val="00322291"/>
    <w:rsid w:val="00322314"/>
    <w:rsid w:val="003223E2"/>
    <w:rsid w:val="00322498"/>
    <w:rsid w:val="00322615"/>
    <w:rsid w:val="00322676"/>
    <w:rsid w:val="0032268C"/>
    <w:rsid w:val="0032279F"/>
    <w:rsid w:val="00322869"/>
    <w:rsid w:val="00322B15"/>
    <w:rsid w:val="00322C8D"/>
    <w:rsid w:val="00322DD5"/>
    <w:rsid w:val="00322EF0"/>
    <w:rsid w:val="00323025"/>
    <w:rsid w:val="003230AA"/>
    <w:rsid w:val="003230AF"/>
    <w:rsid w:val="00323102"/>
    <w:rsid w:val="00323276"/>
    <w:rsid w:val="00323291"/>
    <w:rsid w:val="00323348"/>
    <w:rsid w:val="00323379"/>
    <w:rsid w:val="00323637"/>
    <w:rsid w:val="003237B8"/>
    <w:rsid w:val="003237C2"/>
    <w:rsid w:val="003238DF"/>
    <w:rsid w:val="0032392B"/>
    <w:rsid w:val="00323951"/>
    <w:rsid w:val="00323A29"/>
    <w:rsid w:val="00323B1B"/>
    <w:rsid w:val="00323B43"/>
    <w:rsid w:val="00323B7C"/>
    <w:rsid w:val="00323BB6"/>
    <w:rsid w:val="00323D5D"/>
    <w:rsid w:val="003240DF"/>
    <w:rsid w:val="003245DB"/>
    <w:rsid w:val="0032471F"/>
    <w:rsid w:val="0032479C"/>
    <w:rsid w:val="003247B5"/>
    <w:rsid w:val="003248B4"/>
    <w:rsid w:val="003249E4"/>
    <w:rsid w:val="003249E6"/>
    <w:rsid w:val="00324CC3"/>
    <w:rsid w:val="00324CEF"/>
    <w:rsid w:val="00324EE1"/>
    <w:rsid w:val="00324F0E"/>
    <w:rsid w:val="00324F82"/>
    <w:rsid w:val="00325050"/>
    <w:rsid w:val="003250A0"/>
    <w:rsid w:val="00325125"/>
    <w:rsid w:val="0032519C"/>
    <w:rsid w:val="003252F7"/>
    <w:rsid w:val="003253E7"/>
    <w:rsid w:val="003256E3"/>
    <w:rsid w:val="003256FF"/>
    <w:rsid w:val="003259F4"/>
    <w:rsid w:val="00325AFC"/>
    <w:rsid w:val="00325C49"/>
    <w:rsid w:val="00325CCE"/>
    <w:rsid w:val="00325D37"/>
    <w:rsid w:val="00325D8F"/>
    <w:rsid w:val="00325F4B"/>
    <w:rsid w:val="0032608A"/>
    <w:rsid w:val="003261A5"/>
    <w:rsid w:val="0032644A"/>
    <w:rsid w:val="00326675"/>
    <w:rsid w:val="003266B1"/>
    <w:rsid w:val="0032671E"/>
    <w:rsid w:val="0032672D"/>
    <w:rsid w:val="003268BC"/>
    <w:rsid w:val="003268D5"/>
    <w:rsid w:val="0032698E"/>
    <w:rsid w:val="003269FA"/>
    <w:rsid w:val="00326A19"/>
    <w:rsid w:val="00326BA2"/>
    <w:rsid w:val="00326BB9"/>
    <w:rsid w:val="00326D15"/>
    <w:rsid w:val="00326D4A"/>
    <w:rsid w:val="00326D71"/>
    <w:rsid w:val="00326DCA"/>
    <w:rsid w:val="00326E2D"/>
    <w:rsid w:val="00326E95"/>
    <w:rsid w:val="0032710B"/>
    <w:rsid w:val="00327150"/>
    <w:rsid w:val="003271D6"/>
    <w:rsid w:val="003271DE"/>
    <w:rsid w:val="003271F1"/>
    <w:rsid w:val="00327592"/>
    <w:rsid w:val="00327598"/>
    <w:rsid w:val="003276F1"/>
    <w:rsid w:val="0032776B"/>
    <w:rsid w:val="0032776E"/>
    <w:rsid w:val="0032787E"/>
    <w:rsid w:val="00327911"/>
    <w:rsid w:val="00327B0F"/>
    <w:rsid w:val="00327B26"/>
    <w:rsid w:val="00327BFE"/>
    <w:rsid w:val="00327DF0"/>
    <w:rsid w:val="00327E79"/>
    <w:rsid w:val="0033008B"/>
    <w:rsid w:val="003300D4"/>
    <w:rsid w:val="00330101"/>
    <w:rsid w:val="00330148"/>
    <w:rsid w:val="0033014F"/>
    <w:rsid w:val="0033023B"/>
    <w:rsid w:val="00330247"/>
    <w:rsid w:val="003303B3"/>
    <w:rsid w:val="00330405"/>
    <w:rsid w:val="0033049C"/>
    <w:rsid w:val="0033052E"/>
    <w:rsid w:val="00330670"/>
    <w:rsid w:val="00330789"/>
    <w:rsid w:val="003308CE"/>
    <w:rsid w:val="003308D5"/>
    <w:rsid w:val="003308D9"/>
    <w:rsid w:val="00330A4B"/>
    <w:rsid w:val="00330A96"/>
    <w:rsid w:val="00330B97"/>
    <w:rsid w:val="00330CD3"/>
    <w:rsid w:val="00330E2D"/>
    <w:rsid w:val="00330E3B"/>
    <w:rsid w:val="00330E3E"/>
    <w:rsid w:val="00330F18"/>
    <w:rsid w:val="00330FB1"/>
    <w:rsid w:val="00331006"/>
    <w:rsid w:val="00331050"/>
    <w:rsid w:val="003310F8"/>
    <w:rsid w:val="003312A3"/>
    <w:rsid w:val="003313A5"/>
    <w:rsid w:val="00331637"/>
    <w:rsid w:val="003316E6"/>
    <w:rsid w:val="00331833"/>
    <w:rsid w:val="003318B6"/>
    <w:rsid w:val="003318E4"/>
    <w:rsid w:val="00331961"/>
    <w:rsid w:val="00331990"/>
    <w:rsid w:val="00331AC1"/>
    <w:rsid w:val="00331B71"/>
    <w:rsid w:val="00331B7E"/>
    <w:rsid w:val="00331BD6"/>
    <w:rsid w:val="00331D1D"/>
    <w:rsid w:val="00331D21"/>
    <w:rsid w:val="00331E25"/>
    <w:rsid w:val="00332087"/>
    <w:rsid w:val="00332186"/>
    <w:rsid w:val="0033245B"/>
    <w:rsid w:val="00332572"/>
    <w:rsid w:val="003325A9"/>
    <w:rsid w:val="00332676"/>
    <w:rsid w:val="003326CD"/>
    <w:rsid w:val="00332770"/>
    <w:rsid w:val="003327D4"/>
    <w:rsid w:val="00332921"/>
    <w:rsid w:val="0033295B"/>
    <w:rsid w:val="0033298D"/>
    <w:rsid w:val="00332A44"/>
    <w:rsid w:val="00332C6F"/>
    <w:rsid w:val="00332CA4"/>
    <w:rsid w:val="00332E28"/>
    <w:rsid w:val="00332E71"/>
    <w:rsid w:val="00332E76"/>
    <w:rsid w:val="00333022"/>
    <w:rsid w:val="003330F0"/>
    <w:rsid w:val="00333101"/>
    <w:rsid w:val="003331BD"/>
    <w:rsid w:val="0033325C"/>
    <w:rsid w:val="0033330A"/>
    <w:rsid w:val="00333444"/>
    <w:rsid w:val="00333451"/>
    <w:rsid w:val="0033345F"/>
    <w:rsid w:val="003334C4"/>
    <w:rsid w:val="003335E5"/>
    <w:rsid w:val="00333665"/>
    <w:rsid w:val="003336CD"/>
    <w:rsid w:val="003336D0"/>
    <w:rsid w:val="003336E3"/>
    <w:rsid w:val="003336E7"/>
    <w:rsid w:val="0033371A"/>
    <w:rsid w:val="00333744"/>
    <w:rsid w:val="00333795"/>
    <w:rsid w:val="00333831"/>
    <w:rsid w:val="003338AF"/>
    <w:rsid w:val="003338C5"/>
    <w:rsid w:val="003338E4"/>
    <w:rsid w:val="00333A3D"/>
    <w:rsid w:val="00333A52"/>
    <w:rsid w:val="00333AE4"/>
    <w:rsid w:val="00333AF1"/>
    <w:rsid w:val="00333C7C"/>
    <w:rsid w:val="00333E70"/>
    <w:rsid w:val="00333F62"/>
    <w:rsid w:val="003340D1"/>
    <w:rsid w:val="00334178"/>
    <w:rsid w:val="0033432F"/>
    <w:rsid w:val="003343C7"/>
    <w:rsid w:val="003343CE"/>
    <w:rsid w:val="0033441E"/>
    <w:rsid w:val="003345B0"/>
    <w:rsid w:val="0033471D"/>
    <w:rsid w:val="00334831"/>
    <w:rsid w:val="00334A8B"/>
    <w:rsid w:val="00334A93"/>
    <w:rsid w:val="00334BEA"/>
    <w:rsid w:val="00334D1B"/>
    <w:rsid w:val="00334E1A"/>
    <w:rsid w:val="00334E75"/>
    <w:rsid w:val="00335072"/>
    <w:rsid w:val="003350E3"/>
    <w:rsid w:val="003351C9"/>
    <w:rsid w:val="0033537E"/>
    <w:rsid w:val="003353DC"/>
    <w:rsid w:val="00335423"/>
    <w:rsid w:val="003356D0"/>
    <w:rsid w:val="003356DA"/>
    <w:rsid w:val="003358DB"/>
    <w:rsid w:val="003358E6"/>
    <w:rsid w:val="00335A5F"/>
    <w:rsid w:val="00335BE3"/>
    <w:rsid w:val="00335C69"/>
    <w:rsid w:val="00335CC0"/>
    <w:rsid w:val="00335CED"/>
    <w:rsid w:val="00335CF0"/>
    <w:rsid w:val="00335CF3"/>
    <w:rsid w:val="00335D61"/>
    <w:rsid w:val="00335DC0"/>
    <w:rsid w:val="00335DF0"/>
    <w:rsid w:val="00335E55"/>
    <w:rsid w:val="00335FBA"/>
    <w:rsid w:val="00335FF3"/>
    <w:rsid w:val="00336090"/>
    <w:rsid w:val="00336104"/>
    <w:rsid w:val="003361E8"/>
    <w:rsid w:val="003363FF"/>
    <w:rsid w:val="003364E6"/>
    <w:rsid w:val="0033656F"/>
    <w:rsid w:val="003365DA"/>
    <w:rsid w:val="0033660E"/>
    <w:rsid w:val="0033668F"/>
    <w:rsid w:val="003366DB"/>
    <w:rsid w:val="0033683D"/>
    <w:rsid w:val="0033690A"/>
    <w:rsid w:val="00336967"/>
    <w:rsid w:val="00336A55"/>
    <w:rsid w:val="00336A82"/>
    <w:rsid w:val="00336DB2"/>
    <w:rsid w:val="00336E0A"/>
    <w:rsid w:val="00336E53"/>
    <w:rsid w:val="00336EAE"/>
    <w:rsid w:val="00336F4E"/>
    <w:rsid w:val="00336F81"/>
    <w:rsid w:val="00336FDD"/>
    <w:rsid w:val="00337049"/>
    <w:rsid w:val="003372B4"/>
    <w:rsid w:val="00337318"/>
    <w:rsid w:val="0033758D"/>
    <w:rsid w:val="00337609"/>
    <w:rsid w:val="00337724"/>
    <w:rsid w:val="00337751"/>
    <w:rsid w:val="0033775D"/>
    <w:rsid w:val="003377F9"/>
    <w:rsid w:val="003379E3"/>
    <w:rsid w:val="003379F7"/>
    <w:rsid w:val="00337AA2"/>
    <w:rsid w:val="00337AE5"/>
    <w:rsid w:val="00337B33"/>
    <w:rsid w:val="00337BDD"/>
    <w:rsid w:val="00337D6C"/>
    <w:rsid w:val="00337E12"/>
    <w:rsid w:val="00337E49"/>
    <w:rsid w:val="003400DB"/>
    <w:rsid w:val="003400F7"/>
    <w:rsid w:val="00340103"/>
    <w:rsid w:val="003401C3"/>
    <w:rsid w:val="00340244"/>
    <w:rsid w:val="0034034F"/>
    <w:rsid w:val="0034035F"/>
    <w:rsid w:val="003403C6"/>
    <w:rsid w:val="003407A8"/>
    <w:rsid w:val="003408F8"/>
    <w:rsid w:val="003409AB"/>
    <w:rsid w:val="00340DA2"/>
    <w:rsid w:val="00340DFD"/>
    <w:rsid w:val="00341009"/>
    <w:rsid w:val="00341013"/>
    <w:rsid w:val="00341218"/>
    <w:rsid w:val="003417D9"/>
    <w:rsid w:val="003417E0"/>
    <w:rsid w:val="00341942"/>
    <w:rsid w:val="00341C38"/>
    <w:rsid w:val="00341C5C"/>
    <w:rsid w:val="00341D5B"/>
    <w:rsid w:val="00341E18"/>
    <w:rsid w:val="00341E34"/>
    <w:rsid w:val="00341E75"/>
    <w:rsid w:val="00341FDB"/>
    <w:rsid w:val="003422FB"/>
    <w:rsid w:val="00342483"/>
    <w:rsid w:val="00342768"/>
    <w:rsid w:val="00342A27"/>
    <w:rsid w:val="00342CA6"/>
    <w:rsid w:val="00342D9A"/>
    <w:rsid w:val="00342E6F"/>
    <w:rsid w:val="00342F94"/>
    <w:rsid w:val="0034315B"/>
    <w:rsid w:val="003431D9"/>
    <w:rsid w:val="003434BB"/>
    <w:rsid w:val="003434C2"/>
    <w:rsid w:val="00343625"/>
    <w:rsid w:val="0034363F"/>
    <w:rsid w:val="003439B2"/>
    <w:rsid w:val="00343A70"/>
    <w:rsid w:val="00343ADB"/>
    <w:rsid w:val="00343AE9"/>
    <w:rsid w:val="00343B09"/>
    <w:rsid w:val="00343C31"/>
    <w:rsid w:val="00343DEE"/>
    <w:rsid w:val="00343E0B"/>
    <w:rsid w:val="00343F0E"/>
    <w:rsid w:val="00343FC9"/>
    <w:rsid w:val="00343FE5"/>
    <w:rsid w:val="00344343"/>
    <w:rsid w:val="0034447D"/>
    <w:rsid w:val="00344539"/>
    <w:rsid w:val="00344616"/>
    <w:rsid w:val="00344687"/>
    <w:rsid w:val="003446B2"/>
    <w:rsid w:val="00344779"/>
    <w:rsid w:val="003447EE"/>
    <w:rsid w:val="003448ED"/>
    <w:rsid w:val="00344999"/>
    <w:rsid w:val="0034499F"/>
    <w:rsid w:val="00344A8B"/>
    <w:rsid w:val="00344B63"/>
    <w:rsid w:val="00344CAD"/>
    <w:rsid w:val="00344D29"/>
    <w:rsid w:val="00344DDB"/>
    <w:rsid w:val="00344E71"/>
    <w:rsid w:val="00345113"/>
    <w:rsid w:val="00345172"/>
    <w:rsid w:val="0034519A"/>
    <w:rsid w:val="003451F7"/>
    <w:rsid w:val="00345265"/>
    <w:rsid w:val="003452B3"/>
    <w:rsid w:val="003452C4"/>
    <w:rsid w:val="003454A6"/>
    <w:rsid w:val="0034567B"/>
    <w:rsid w:val="00345745"/>
    <w:rsid w:val="00345761"/>
    <w:rsid w:val="00345795"/>
    <w:rsid w:val="003459A9"/>
    <w:rsid w:val="00345A52"/>
    <w:rsid w:val="00345C1E"/>
    <w:rsid w:val="00345F05"/>
    <w:rsid w:val="00345F60"/>
    <w:rsid w:val="00345F71"/>
    <w:rsid w:val="00345FA6"/>
    <w:rsid w:val="00346000"/>
    <w:rsid w:val="00346144"/>
    <w:rsid w:val="00346273"/>
    <w:rsid w:val="00346291"/>
    <w:rsid w:val="003462BB"/>
    <w:rsid w:val="00346344"/>
    <w:rsid w:val="00346603"/>
    <w:rsid w:val="003466EE"/>
    <w:rsid w:val="003467F9"/>
    <w:rsid w:val="00346873"/>
    <w:rsid w:val="00346971"/>
    <w:rsid w:val="00346A71"/>
    <w:rsid w:val="00346B3C"/>
    <w:rsid w:val="00346C76"/>
    <w:rsid w:val="00346CBD"/>
    <w:rsid w:val="00346D9B"/>
    <w:rsid w:val="00346DA1"/>
    <w:rsid w:val="00346DD6"/>
    <w:rsid w:val="00346FF6"/>
    <w:rsid w:val="0034708F"/>
    <w:rsid w:val="003470BB"/>
    <w:rsid w:val="003471F3"/>
    <w:rsid w:val="003472C5"/>
    <w:rsid w:val="00347359"/>
    <w:rsid w:val="00347437"/>
    <w:rsid w:val="0034748D"/>
    <w:rsid w:val="003475E4"/>
    <w:rsid w:val="003475F5"/>
    <w:rsid w:val="00347614"/>
    <w:rsid w:val="00347625"/>
    <w:rsid w:val="00347934"/>
    <w:rsid w:val="00347C31"/>
    <w:rsid w:val="00347C77"/>
    <w:rsid w:val="00347CD7"/>
    <w:rsid w:val="00347DA9"/>
    <w:rsid w:val="00347E3C"/>
    <w:rsid w:val="00347E89"/>
    <w:rsid w:val="00347E96"/>
    <w:rsid w:val="00347EF1"/>
    <w:rsid w:val="00347F4C"/>
    <w:rsid w:val="00347FE4"/>
    <w:rsid w:val="0035003D"/>
    <w:rsid w:val="003500C1"/>
    <w:rsid w:val="003500F3"/>
    <w:rsid w:val="0035010E"/>
    <w:rsid w:val="00350204"/>
    <w:rsid w:val="00350374"/>
    <w:rsid w:val="003503C4"/>
    <w:rsid w:val="0035045C"/>
    <w:rsid w:val="0035046F"/>
    <w:rsid w:val="0035061D"/>
    <w:rsid w:val="003507A5"/>
    <w:rsid w:val="00350824"/>
    <w:rsid w:val="003508B8"/>
    <w:rsid w:val="00350A64"/>
    <w:rsid w:val="00350B33"/>
    <w:rsid w:val="00350B44"/>
    <w:rsid w:val="00350EB5"/>
    <w:rsid w:val="00350EF6"/>
    <w:rsid w:val="00350FE0"/>
    <w:rsid w:val="00351012"/>
    <w:rsid w:val="003510EC"/>
    <w:rsid w:val="0035114B"/>
    <w:rsid w:val="0035131B"/>
    <w:rsid w:val="0035134B"/>
    <w:rsid w:val="0035146E"/>
    <w:rsid w:val="003515FA"/>
    <w:rsid w:val="0035165A"/>
    <w:rsid w:val="003517AC"/>
    <w:rsid w:val="00351A5A"/>
    <w:rsid w:val="00351B36"/>
    <w:rsid w:val="00351B38"/>
    <w:rsid w:val="00351E71"/>
    <w:rsid w:val="00351E87"/>
    <w:rsid w:val="00352020"/>
    <w:rsid w:val="003520E8"/>
    <w:rsid w:val="0035210D"/>
    <w:rsid w:val="003522D8"/>
    <w:rsid w:val="00352357"/>
    <w:rsid w:val="003523EF"/>
    <w:rsid w:val="00352511"/>
    <w:rsid w:val="00352534"/>
    <w:rsid w:val="00352574"/>
    <w:rsid w:val="003525A7"/>
    <w:rsid w:val="003526E8"/>
    <w:rsid w:val="0035273C"/>
    <w:rsid w:val="00352855"/>
    <w:rsid w:val="00352932"/>
    <w:rsid w:val="00352A06"/>
    <w:rsid w:val="00352AF4"/>
    <w:rsid w:val="00352B31"/>
    <w:rsid w:val="00352B9E"/>
    <w:rsid w:val="00352BCE"/>
    <w:rsid w:val="00352D2F"/>
    <w:rsid w:val="00352F69"/>
    <w:rsid w:val="00352F7D"/>
    <w:rsid w:val="00352FD9"/>
    <w:rsid w:val="0035312D"/>
    <w:rsid w:val="00353133"/>
    <w:rsid w:val="00353193"/>
    <w:rsid w:val="003531E2"/>
    <w:rsid w:val="00353257"/>
    <w:rsid w:val="003532C6"/>
    <w:rsid w:val="00353403"/>
    <w:rsid w:val="0035361A"/>
    <w:rsid w:val="00353702"/>
    <w:rsid w:val="0035379C"/>
    <w:rsid w:val="003537B4"/>
    <w:rsid w:val="003538BE"/>
    <w:rsid w:val="003538DF"/>
    <w:rsid w:val="00353A66"/>
    <w:rsid w:val="00353BE2"/>
    <w:rsid w:val="00353D2F"/>
    <w:rsid w:val="00353E37"/>
    <w:rsid w:val="00353F71"/>
    <w:rsid w:val="00353F7E"/>
    <w:rsid w:val="0035407A"/>
    <w:rsid w:val="003540F5"/>
    <w:rsid w:val="003541D2"/>
    <w:rsid w:val="00354224"/>
    <w:rsid w:val="00354396"/>
    <w:rsid w:val="00354422"/>
    <w:rsid w:val="0035445C"/>
    <w:rsid w:val="003544C1"/>
    <w:rsid w:val="00354534"/>
    <w:rsid w:val="00354583"/>
    <w:rsid w:val="0035469B"/>
    <w:rsid w:val="003546A3"/>
    <w:rsid w:val="003546B9"/>
    <w:rsid w:val="00354968"/>
    <w:rsid w:val="00354A65"/>
    <w:rsid w:val="00354B86"/>
    <w:rsid w:val="00354CFB"/>
    <w:rsid w:val="00354D27"/>
    <w:rsid w:val="00354E82"/>
    <w:rsid w:val="00354EA9"/>
    <w:rsid w:val="00354F5A"/>
    <w:rsid w:val="00354FBB"/>
    <w:rsid w:val="0035506C"/>
    <w:rsid w:val="003550BC"/>
    <w:rsid w:val="00355321"/>
    <w:rsid w:val="003553BA"/>
    <w:rsid w:val="00355555"/>
    <w:rsid w:val="00355610"/>
    <w:rsid w:val="00355985"/>
    <w:rsid w:val="003559A3"/>
    <w:rsid w:val="003559F5"/>
    <w:rsid w:val="00355A83"/>
    <w:rsid w:val="00355A90"/>
    <w:rsid w:val="00355B2A"/>
    <w:rsid w:val="00355C25"/>
    <w:rsid w:val="00355CC2"/>
    <w:rsid w:val="00355CD9"/>
    <w:rsid w:val="00355DB8"/>
    <w:rsid w:val="00355FCE"/>
    <w:rsid w:val="00355FE4"/>
    <w:rsid w:val="00356085"/>
    <w:rsid w:val="003563E1"/>
    <w:rsid w:val="0035660B"/>
    <w:rsid w:val="00356647"/>
    <w:rsid w:val="00356773"/>
    <w:rsid w:val="00356847"/>
    <w:rsid w:val="0035692F"/>
    <w:rsid w:val="00356950"/>
    <w:rsid w:val="00356990"/>
    <w:rsid w:val="003569B6"/>
    <w:rsid w:val="00356A1D"/>
    <w:rsid w:val="00356B6F"/>
    <w:rsid w:val="00356CCF"/>
    <w:rsid w:val="00356D3E"/>
    <w:rsid w:val="00356DF3"/>
    <w:rsid w:val="00356E1A"/>
    <w:rsid w:val="00356E32"/>
    <w:rsid w:val="00356E6A"/>
    <w:rsid w:val="00356F46"/>
    <w:rsid w:val="003570E1"/>
    <w:rsid w:val="0035716E"/>
    <w:rsid w:val="003571D5"/>
    <w:rsid w:val="003572D0"/>
    <w:rsid w:val="00357304"/>
    <w:rsid w:val="003574B1"/>
    <w:rsid w:val="003574B9"/>
    <w:rsid w:val="00357636"/>
    <w:rsid w:val="003576B3"/>
    <w:rsid w:val="003577D1"/>
    <w:rsid w:val="00357B45"/>
    <w:rsid w:val="00357DB3"/>
    <w:rsid w:val="0036006F"/>
    <w:rsid w:val="00360088"/>
    <w:rsid w:val="00360115"/>
    <w:rsid w:val="00360185"/>
    <w:rsid w:val="00360460"/>
    <w:rsid w:val="0036051F"/>
    <w:rsid w:val="00360583"/>
    <w:rsid w:val="003606C1"/>
    <w:rsid w:val="003607C9"/>
    <w:rsid w:val="003607FB"/>
    <w:rsid w:val="0036085F"/>
    <w:rsid w:val="0036086B"/>
    <w:rsid w:val="0036089A"/>
    <w:rsid w:val="003608DB"/>
    <w:rsid w:val="0036092A"/>
    <w:rsid w:val="00360A4E"/>
    <w:rsid w:val="00360A96"/>
    <w:rsid w:val="00360AC9"/>
    <w:rsid w:val="00360B10"/>
    <w:rsid w:val="00360B47"/>
    <w:rsid w:val="00360B55"/>
    <w:rsid w:val="00360B9E"/>
    <w:rsid w:val="00360BD0"/>
    <w:rsid w:val="00360ED4"/>
    <w:rsid w:val="0036113B"/>
    <w:rsid w:val="003613B7"/>
    <w:rsid w:val="00361502"/>
    <w:rsid w:val="003615A0"/>
    <w:rsid w:val="00361695"/>
    <w:rsid w:val="003616E0"/>
    <w:rsid w:val="003618F8"/>
    <w:rsid w:val="00361B04"/>
    <w:rsid w:val="00361C1B"/>
    <w:rsid w:val="00361C2B"/>
    <w:rsid w:val="00361EED"/>
    <w:rsid w:val="00361F1B"/>
    <w:rsid w:val="00361F3B"/>
    <w:rsid w:val="00361F48"/>
    <w:rsid w:val="00362074"/>
    <w:rsid w:val="0036210F"/>
    <w:rsid w:val="00362172"/>
    <w:rsid w:val="003621E7"/>
    <w:rsid w:val="003621FF"/>
    <w:rsid w:val="0036223B"/>
    <w:rsid w:val="00362454"/>
    <w:rsid w:val="003624A8"/>
    <w:rsid w:val="003624D1"/>
    <w:rsid w:val="0036270A"/>
    <w:rsid w:val="00362975"/>
    <w:rsid w:val="00362A11"/>
    <w:rsid w:val="00362AEF"/>
    <w:rsid w:val="00362C29"/>
    <w:rsid w:val="00362D7A"/>
    <w:rsid w:val="00362DA5"/>
    <w:rsid w:val="00362ED9"/>
    <w:rsid w:val="00362F1A"/>
    <w:rsid w:val="0036307F"/>
    <w:rsid w:val="0036355A"/>
    <w:rsid w:val="00363562"/>
    <w:rsid w:val="0036361B"/>
    <w:rsid w:val="0036363D"/>
    <w:rsid w:val="0036374B"/>
    <w:rsid w:val="00363753"/>
    <w:rsid w:val="003637A7"/>
    <w:rsid w:val="00363973"/>
    <w:rsid w:val="00363B40"/>
    <w:rsid w:val="00363B6F"/>
    <w:rsid w:val="00363BD3"/>
    <w:rsid w:val="00363CB7"/>
    <w:rsid w:val="00363CEE"/>
    <w:rsid w:val="00363E39"/>
    <w:rsid w:val="00363E9E"/>
    <w:rsid w:val="00363F5B"/>
    <w:rsid w:val="00363F80"/>
    <w:rsid w:val="0036402E"/>
    <w:rsid w:val="003640B3"/>
    <w:rsid w:val="003641E8"/>
    <w:rsid w:val="003642E9"/>
    <w:rsid w:val="0036432D"/>
    <w:rsid w:val="00364352"/>
    <w:rsid w:val="0036435F"/>
    <w:rsid w:val="00364377"/>
    <w:rsid w:val="0036439F"/>
    <w:rsid w:val="00364451"/>
    <w:rsid w:val="003646CD"/>
    <w:rsid w:val="00364701"/>
    <w:rsid w:val="003647BB"/>
    <w:rsid w:val="0036487A"/>
    <w:rsid w:val="00364D47"/>
    <w:rsid w:val="00364D4E"/>
    <w:rsid w:val="00364D5B"/>
    <w:rsid w:val="00364DF7"/>
    <w:rsid w:val="00364F48"/>
    <w:rsid w:val="00364FDC"/>
    <w:rsid w:val="003650AF"/>
    <w:rsid w:val="0036543F"/>
    <w:rsid w:val="003654E9"/>
    <w:rsid w:val="003655D7"/>
    <w:rsid w:val="0036572A"/>
    <w:rsid w:val="003657D1"/>
    <w:rsid w:val="0036582E"/>
    <w:rsid w:val="00365884"/>
    <w:rsid w:val="003658D8"/>
    <w:rsid w:val="00365D0B"/>
    <w:rsid w:val="00365D5A"/>
    <w:rsid w:val="00365FAA"/>
    <w:rsid w:val="003660B6"/>
    <w:rsid w:val="0036617B"/>
    <w:rsid w:val="00366234"/>
    <w:rsid w:val="003662D7"/>
    <w:rsid w:val="0036636C"/>
    <w:rsid w:val="0036638E"/>
    <w:rsid w:val="003664FD"/>
    <w:rsid w:val="00366508"/>
    <w:rsid w:val="00366546"/>
    <w:rsid w:val="00366655"/>
    <w:rsid w:val="00366728"/>
    <w:rsid w:val="00366769"/>
    <w:rsid w:val="003667F0"/>
    <w:rsid w:val="00366BF5"/>
    <w:rsid w:val="00366CC3"/>
    <w:rsid w:val="00366CC8"/>
    <w:rsid w:val="00366D26"/>
    <w:rsid w:val="00366D5B"/>
    <w:rsid w:val="00366DC9"/>
    <w:rsid w:val="00366DCF"/>
    <w:rsid w:val="00366E4A"/>
    <w:rsid w:val="00366F47"/>
    <w:rsid w:val="00366F7D"/>
    <w:rsid w:val="003670EC"/>
    <w:rsid w:val="003672EC"/>
    <w:rsid w:val="0036730C"/>
    <w:rsid w:val="00367381"/>
    <w:rsid w:val="0036742E"/>
    <w:rsid w:val="003674B6"/>
    <w:rsid w:val="00367515"/>
    <w:rsid w:val="00367580"/>
    <w:rsid w:val="003675E6"/>
    <w:rsid w:val="003678F5"/>
    <w:rsid w:val="00367901"/>
    <w:rsid w:val="003679A1"/>
    <w:rsid w:val="00367A35"/>
    <w:rsid w:val="00367C1F"/>
    <w:rsid w:val="00367D1C"/>
    <w:rsid w:val="00370104"/>
    <w:rsid w:val="00370179"/>
    <w:rsid w:val="003702FA"/>
    <w:rsid w:val="003703D4"/>
    <w:rsid w:val="003704F8"/>
    <w:rsid w:val="003705C0"/>
    <w:rsid w:val="00370643"/>
    <w:rsid w:val="00370697"/>
    <w:rsid w:val="003707F3"/>
    <w:rsid w:val="00370859"/>
    <w:rsid w:val="0037086B"/>
    <w:rsid w:val="003708BD"/>
    <w:rsid w:val="003709D3"/>
    <w:rsid w:val="00370A67"/>
    <w:rsid w:val="00370C50"/>
    <w:rsid w:val="00370CBC"/>
    <w:rsid w:val="00370D4F"/>
    <w:rsid w:val="00370FAF"/>
    <w:rsid w:val="00371045"/>
    <w:rsid w:val="00371231"/>
    <w:rsid w:val="00371252"/>
    <w:rsid w:val="00371395"/>
    <w:rsid w:val="003717B7"/>
    <w:rsid w:val="00371989"/>
    <w:rsid w:val="00371995"/>
    <w:rsid w:val="00371AC8"/>
    <w:rsid w:val="00371BB0"/>
    <w:rsid w:val="00371C40"/>
    <w:rsid w:val="00371CC5"/>
    <w:rsid w:val="00371D95"/>
    <w:rsid w:val="00371D9E"/>
    <w:rsid w:val="00371E8B"/>
    <w:rsid w:val="00371EC3"/>
    <w:rsid w:val="00371F95"/>
    <w:rsid w:val="0037220D"/>
    <w:rsid w:val="0037225D"/>
    <w:rsid w:val="003723B9"/>
    <w:rsid w:val="003724AA"/>
    <w:rsid w:val="00372589"/>
    <w:rsid w:val="003725C5"/>
    <w:rsid w:val="00372679"/>
    <w:rsid w:val="00372680"/>
    <w:rsid w:val="0037268F"/>
    <w:rsid w:val="00372791"/>
    <w:rsid w:val="0037280C"/>
    <w:rsid w:val="00372A18"/>
    <w:rsid w:val="00372AA0"/>
    <w:rsid w:val="00372B64"/>
    <w:rsid w:val="00372CF4"/>
    <w:rsid w:val="00372E1E"/>
    <w:rsid w:val="003730B1"/>
    <w:rsid w:val="003730CA"/>
    <w:rsid w:val="003730D4"/>
    <w:rsid w:val="003731CE"/>
    <w:rsid w:val="0037341B"/>
    <w:rsid w:val="0037377D"/>
    <w:rsid w:val="0037385C"/>
    <w:rsid w:val="003738A8"/>
    <w:rsid w:val="003738D0"/>
    <w:rsid w:val="003739F2"/>
    <w:rsid w:val="00373A54"/>
    <w:rsid w:val="00373A60"/>
    <w:rsid w:val="00373A9F"/>
    <w:rsid w:val="00373BFC"/>
    <w:rsid w:val="00373E36"/>
    <w:rsid w:val="00373FF9"/>
    <w:rsid w:val="00374025"/>
    <w:rsid w:val="00374102"/>
    <w:rsid w:val="00374207"/>
    <w:rsid w:val="00374246"/>
    <w:rsid w:val="003742BD"/>
    <w:rsid w:val="003742EE"/>
    <w:rsid w:val="00374331"/>
    <w:rsid w:val="003743CA"/>
    <w:rsid w:val="00374400"/>
    <w:rsid w:val="0037464C"/>
    <w:rsid w:val="00374780"/>
    <w:rsid w:val="00374AC9"/>
    <w:rsid w:val="00374B45"/>
    <w:rsid w:val="00374DAD"/>
    <w:rsid w:val="00374DEB"/>
    <w:rsid w:val="00374E78"/>
    <w:rsid w:val="00374F3A"/>
    <w:rsid w:val="003750BA"/>
    <w:rsid w:val="00375113"/>
    <w:rsid w:val="003751EC"/>
    <w:rsid w:val="0037539E"/>
    <w:rsid w:val="00375411"/>
    <w:rsid w:val="00375440"/>
    <w:rsid w:val="003754AB"/>
    <w:rsid w:val="0037561A"/>
    <w:rsid w:val="003756B4"/>
    <w:rsid w:val="00375813"/>
    <w:rsid w:val="0037583F"/>
    <w:rsid w:val="00375859"/>
    <w:rsid w:val="0037594B"/>
    <w:rsid w:val="003759E4"/>
    <w:rsid w:val="003759FB"/>
    <w:rsid w:val="00375A08"/>
    <w:rsid w:val="00375A8D"/>
    <w:rsid w:val="00375BE8"/>
    <w:rsid w:val="00375C95"/>
    <w:rsid w:val="00375D22"/>
    <w:rsid w:val="00375D85"/>
    <w:rsid w:val="00375E05"/>
    <w:rsid w:val="00375EFE"/>
    <w:rsid w:val="00375F8A"/>
    <w:rsid w:val="00375FB2"/>
    <w:rsid w:val="003760A0"/>
    <w:rsid w:val="00376163"/>
    <w:rsid w:val="00376584"/>
    <w:rsid w:val="003766C4"/>
    <w:rsid w:val="00376745"/>
    <w:rsid w:val="0037676F"/>
    <w:rsid w:val="00376929"/>
    <w:rsid w:val="00376A5F"/>
    <w:rsid w:val="00376F2D"/>
    <w:rsid w:val="003770E7"/>
    <w:rsid w:val="003773D8"/>
    <w:rsid w:val="00377432"/>
    <w:rsid w:val="00377441"/>
    <w:rsid w:val="003775FA"/>
    <w:rsid w:val="00377637"/>
    <w:rsid w:val="0037764E"/>
    <w:rsid w:val="00377732"/>
    <w:rsid w:val="00377741"/>
    <w:rsid w:val="0037774D"/>
    <w:rsid w:val="00377A21"/>
    <w:rsid w:val="00377C51"/>
    <w:rsid w:val="00377CA9"/>
    <w:rsid w:val="0038000F"/>
    <w:rsid w:val="0038020A"/>
    <w:rsid w:val="00380285"/>
    <w:rsid w:val="00380368"/>
    <w:rsid w:val="0038039F"/>
    <w:rsid w:val="003806AF"/>
    <w:rsid w:val="00380811"/>
    <w:rsid w:val="00380952"/>
    <w:rsid w:val="00380997"/>
    <w:rsid w:val="00380B58"/>
    <w:rsid w:val="00380BF0"/>
    <w:rsid w:val="00380C4B"/>
    <w:rsid w:val="00380E66"/>
    <w:rsid w:val="00380E7A"/>
    <w:rsid w:val="00380EBF"/>
    <w:rsid w:val="00380F39"/>
    <w:rsid w:val="00381077"/>
    <w:rsid w:val="003812A3"/>
    <w:rsid w:val="003812F5"/>
    <w:rsid w:val="003814DB"/>
    <w:rsid w:val="003815C0"/>
    <w:rsid w:val="003816F6"/>
    <w:rsid w:val="00381896"/>
    <w:rsid w:val="003819D2"/>
    <w:rsid w:val="00381A2E"/>
    <w:rsid w:val="00381A30"/>
    <w:rsid w:val="00381A9C"/>
    <w:rsid w:val="00381DF3"/>
    <w:rsid w:val="00382161"/>
    <w:rsid w:val="0038229E"/>
    <w:rsid w:val="00382474"/>
    <w:rsid w:val="0038252C"/>
    <w:rsid w:val="0038279A"/>
    <w:rsid w:val="00382820"/>
    <w:rsid w:val="00382879"/>
    <w:rsid w:val="0038291D"/>
    <w:rsid w:val="00382A42"/>
    <w:rsid w:val="00382AEF"/>
    <w:rsid w:val="00382BE5"/>
    <w:rsid w:val="00382BEE"/>
    <w:rsid w:val="00382D53"/>
    <w:rsid w:val="00382D83"/>
    <w:rsid w:val="00383072"/>
    <w:rsid w:val="0038307C"/>
    <w:rsid w:val="00383217"/>
    <w:rsid w:val="00383440"/>
    <w:rsid w:val="003834DA"/>
    <w:rsid w:val="003835F4"/>
    <w:rsid w:val="00383626"/>
    <w:rsid w:val="00383789"/>
    <w:rsid w:val="0038382D"/>
    <w:rsid w:val="00383942"/>
    <w:rsid w:val="003839A9"/>
    <w:rsid w:val="003839F0"/>
    <w:rsid w:val="00383A03"/>
    <w:rsid w:val="00383A8F"/>
    <w:rsid w:val="00383ACD"/>
    <w:rsid w:val="00383AF0"/>
    <w:rsid w:val="00383B0A"/>
    <w:rsid w:val="00383B84"/>
    <w:rsid w:val="00383BB0"/>
    <w:rsid w:val="00383C34"/>
    <w:rsid w:val="00383C3F"/>
    <w:rsid w:val="00383D14"/>
    <w:rsid w:val="00383DAD"/>
    <w:rsid w:val="00383DCF"/>
    <w:rsid w:val="00383E2F"/>
    <w:rsid w:val="00383E66"/>
    <w:rsid w:val="00384008"/>
    <w:rsid w:val="00384063"/>
    <w:rsid w:val="00384159"/>
    <w:rsid w:val="003841D1"/>
    <w:rsid w:val="003843D7"/>
    <w:rsid w:val="0038448A"/>
    <w:rsid w:val="003844CE"/>
    <w:rsid w:val="0038464B"/>
    <w:rsid w:val="00384658"/>
    <w:rsid w:val="00384694"/>
    <w:rsid w:val="003846B6"/>
    <w:rsid w:val="003846F1"/>
    <w:rsid w:val="00384979"/>
    <w:rsid w:val="003849A9"/>
    <w:rsid w:val="003849B7"/>
    <w:rsid w:val="00384A75"/>
    <w:rsid w:val="00384CE0"/>
    <w:rsid w:val="00384D09"/>
    <w:rsid w:val="00384D24"/>
    <w:rsid w:val="00384D58"/>
    <w:rsid w:val="00384D5C"/>
    <w:rsid w:val="00384DAC"/>
    <w:rsid w:val="00384EB9"/>
    <w:rsid w:val="0038507C"/>
    <w:rsid w:val="003851CE"/>
    <w:rsid w:val="00385301"/>
    <w:rsid w:val="0038531F"/>
    <w:rsid w:val="00385443"/>
    <w:rsid w:val="003854DD"/>
    <w:rsid w:val="0038560F"/>
    <w:rsid w:val="0038565B"/>
    <w:rsid w:val="00385785"/>
    <w:rsid w:val="0038580E"/>
    <w:rsid w:val="003858A6"/>
    <w:rsid w:val="003858C0"/>
    <w:rsid w:val="003858E5"/>
    <w:rsid w:val="003858FF"/>
    <w:rsid w:val="0038595A"/>
    <w:rsid w:val="00385B1E"/>
    <w:rsid w:val="00385BF3"/>
    <w:rsid w:val="00385C37"/>
    <w:rsid w:val="00385CD7"/>
    <w:rsid w:val="00385F45"/>
    <w:rsid w:val="0038621C"/>
    <w:rsid w:val="003863BD"/>
    <w:rsid w:val="003863EB"/>
    <w:rsid w:val="003864B8"/>
    <w:rsid w:val="003865E8"/>
    <w:rsid w:val="00386638"/>
    <w:rsid w:val="0038673F"/>
    <w:rsid w:val="003867DE"/>
    <w:rsid w:val="003868F1"/>
    <w:rsid w:val="00386918"/>
    <w:rsid w:val="00386A08"/>
    <w:rsid w:val="00386ABB"/>
    <w:rsid w:val="00386BA2"/>
    <w:rsid w:val="00386C1E"/>
    <w:rsid w:val="00386D44"/>
    <w:rsid w:val="00386E23"/>
    <w:rsid w:val="00386ED8"/>
    <w:rsid w:val="00386EEB"/>
    <w:rsid w:val="00386F0E"/>
    <w:rsid w:val="0038716C"/>
    <w:rsid w:val="003871F1"/>
    <w:rsid w:val="00387213"/>
    <w:rsid w:val="0038728D"/>
    <w:rsid w:val="003872CF"/>
    <w:rsid w:val="003872FD"/>
    <w:rsid w:val="003874E6"/>
    <w:rsid w:val="00387572"/>
    <w:rsid w:val="00387607"/>
    <w:rsid w:val="00387620"/>
    <w:rsid w:val="0038772F"/>
    <w:rsid w:val="003877B8"/>
    <w:rsid w:val="003879E9"/>
    <w:rsid w:val="00387B00"/>
    <w:rsid w:val="00387D28"/>
    <w:rsid w:val="00387D83"/>
    <w:rsid w:val="00387E6C"/>
    <w:rsid w:val="00387F51"/>
    <w:rsid w:val="00387F70"/>
    <w:rsid w:val="00387F8D"/>
    <w:rsid w:val="00390149"/>
    <w:rsid w:val="003901E4"/>
    <w:rsid w:val="003901F0"/>
    <w:rsid w:val="003902A7"/>
    <w:rsid w:val="00390382"/>
    <w:rsid w:val="003903F4"/>
    <w:rsid w:val="003905DF"/>
    <w:rsid w:val="0039069C"/>
    <w:rsid w:val="003906C0"/>
    <w:rsid w:val="003907BD"/>
    <w:rsid w:val="00390823"/>
    <w:rsid w:val="00390D13"/>
    <w:rsid w:val="00390D32"/>
    <w:rsid w:val="00390D4B"/>
    <w:rsid w:val="00391026"/>
    <w:rsid w:val="00391035"/>
    <w:rsid w:val="003910D7"/>
    <w:rsid w:val="003910DF"/>
    <w:rsid w:val="0039116E"/>
    <w:rsid w:val="0039122E"/>
    <w:rsid w:val="00391336"/>
    <w:rsid w:val="00391337"/>
    <w:rsid w:val="00391364"/>
    <w:rsid w:val="00391501"/>
    <w:rsid w:val="0039163B"/>
    <w:rsid w:val="003916F1"/>
    <w:rsid w:val="0039176B"/>
    <w:rsid w:val="0039184F"/>
    <w:rsid w:val="003918BF"/>
    <w:rsid w:val="00391927"/>
    <w:rsid w:val="00391950"/>
    <w:rsid w:val="00391988"/>
    <w:rsid w:val="00391AB2"/>
    <w:rsid w:val="00391AC0"/>
    <w:rsid w:val="00391AC9"/>
    <w:rsid w:val="00391C4A"/>
    <w:rsid w:val="00391C7C"/>
    <w:rsid w:val="00391CC2"/>
    <w:rsid w:val="00391D1E"/>
    <w:rsid w:val="00391DF2"/>
    <w:rsid w:val="00391E68"/>
    <w:rsid w:val="00391EF8"/>
    <w:rsid w:val="00391F35"/>
    <w:rsid w:val="003923DD"/>
    <w:rsid w:val="00392478"/>
    <w:rsid w:val="0039250D"/>
    <w:rsid w:val="00392666"/>
    <w:rsid w:val="00392744"/>
    <w:rsid w:val="00392783"/>
    <w:rsid w:val="00392A89"/>
    <w:rsid w:val="00392BEA"/>
    <w:rsid w:val="00392BF4"/>
    <w:rsid w:val="00392DBB"/>
    <w:rsid w:val="00392DCC"/>
    <w:rsid w:val="00392F77"/>
    <w:rsid w:val="00393197"/>
    <w:rsid w:val="0039320B"/>
    <w:rsid w:val="00393334"/>
    <w:rsid w:val="0039338E"/>
    <w:rsid w:val="00393498"/>
    <w:rsid w:val="0039367A"/>
    <w:rsid w:val="00393749"/>
    <w:rsid w:val="003937DD"/>
    <w:rsid w:val="003938AB"/>
    <w:rsid w:val="00393A1C"/>
    <w:rsid w:val="00393A9B"/>
    <w:rsid w:val="00393BF0"/>
    <w:rsid w:val="00393C2E"/>
    <w:rsid w:val="003940C0"/>
    <w:rsid w:val="003940D6"/>
    <w:rsid w:val="003940F4"/>
    <w:rsid w:val="00394115"/>
    <w:rsid w:val="003941A3"/>
    <w:rsid w:val="003943E6"/>
    <w:rsid w:val="003943FF"/>
    <w:rsid w:val="0039446A"/>
    <w:rsid w:val="00394758"/>
    <w:rsid w:val="003947AF"/>
    <w:rsid w:val="00394935"/>
    <w:rsid w:val="00394A5D"/>
    <w:rsid w:val="00394B2A"/>
    <w:rsid w:val="00394C8E"/>
    <w:rsid w:val="00394CB9"/>
    <w:rsid w:val="00394CF3"/>
    <w:rsid w:val="00394F43"/>
    <w:rsid w:val="00394F9E"/>
    <w:rsid w:val="00395042"/>
    <w:rsid w:val="003951BC"/>
    <w:rsid w:val="0039532A"/>
    <w:rsid w:val="00395384"/>
    <w:rsid w:val="003954DE"/>
    <w:rsid w:val="003956BB"/>
    <w:rsid w:val="00395877"/>
    <w:rsid w:val="0039587F"/>
    <w:rsid w:val="003958C3"/>
    <w:rsid w:val="0039597A"/>
    <w:rsid w:val="003959DD"/>
    <w:rsid w:val="003959F3"/>
    <w:rsid w:val="00395A99"/>
    <w:rsid w:val="00395C27"/>
    <w:rsid w:val="00395CB8"/>
    <w:rsid w:val="00395D29"/>
    <w:rsid w:val="00395D7F"/>
    <w:rsid w:val="00395E39"/>
    <w:rsid w:val="00395F9A"/>
    <w:rsid w:val="00395FB7"/>
    <w:rsid w:val="00395FF3"/>
    <w:rsid w:val="0039606C"/>
    <w:rsid w:val="00396313"/>
    <w:rsid w:val="00396370"/>
    <w:rsid w:val="00396583"/>
    <w:rsid w:val="003965B3"/>
    <w:rsid w:val="003967D9"/>
    <w:rsid w:val="003967F6"/>
    <w:rsid w:val="00396850"/>
    <w:rsid w:val="00396926"/>
    <w:rsid w:val="00396B89"/>
    <w:rsid w:val="00396BEC"/>
    <w:rsid w:val="00396C15"/>
    <w:rsid w:val="00396CF6"/>
    <w:rsid w:val="00396E1B"/>
    <w:rsid w:val="00396E8E"/>
    <w:rsid w:val="00396FFD"/>
    <w:rsid w:val="00397001"/>
    <w:rsid w:val="00397173"/>
    <w:rsid w:val="00397195"/>
    <w:rsid w:val="00397568"/>
    <w:rsid w:val="00397582"/>
    <w:rsid w:val="00397682"/>
    <w:rsid w:val="00397695"/>
    <w:rsid w:val="00397724"/>
    <w:rsid w:val="003978B9"/>
    <w:rsid w:val="00397A1C"/>
    <w:rsid w:val="00397BFC"/>
    <w:rsid w:val="00397CFF"/>
    <w:rsid w:val="00397E7D"/>
    <w:rsid w:val="00397EDF"/>
    <w:rsid w:val="00397FD8"/>
    <w:rsid w:val="003A0141"/>
    <w:rsid w:val="003A0189"/>
    <w:rsid w:val="003A033C"/>
    <w:rsid w:val="003A0430"/>
    <w:rsid w:val="003A0462"/>
    <w:rsid w:val="003A04C0"/>
    <w:rsid w:val="003A05F2"/>
    <w:rsid w:val="003A07F4"/>
    <w:rsid w:val="003A0B99"/>
    <w:rsid w:val="003A0BFD"/>
    <w:rsid w:val="003A0D83"/>
    <w:rsid w:val="003A0D94"/>
    <w:rsid w:val="003A0E8D"/>
    <w:rsid w:val="003A0EFE"/>
    <w:rsid w:val="003A12D0"/>
    <w:rsid w:val="003A1322"/>
    <w:rsid w:val="003A135A"/>
    <w:rsid w:val="003A13C6"/>
    <w:rsid w:val="003A13D8"/>
    <w:rsid w:val="003A16C1"/>
    <w:rsid w:val="003A17A2"/>
    <w:rsid w:val="003A199F"/>
    <w:rsid w:val="003A1D04"/>
    <w:rsid w:val="003A1D37"/>
    <w:rsid w:val="003A1EAB"/>
    <w:rsid w:val="003A1FF0"/>
    <w:rsid w:val="003A2028"/>
    <w:rsid w:val="003A206E"/>
    <w:rsid w:val="003A21FD"/>
    <w:rsid w:val="003A2267"/>
    <w:rsid w:val="003A2272"/>
    <w:rsid w:val="003A2361"/>
    <w:rsid w:val="003A2429"/>
    <w:rsid w:val="003A2624"/>
    <w:rsid w:val="003A2640"/>
    <w:rsid w:val="003A26E1"/>
    <w:rsid w:val="003A2785"/>
    <w:rsid w:val="003A28CA"/>
    <w:rsid w:val="003A28E3"/>
    <w:rsid w:val="003A2925"/>
    <w:rsid w:val="003A2A14"/>
    <w:rsid w:val="003A2A5B"/>
    <w:rsid w:val="003A2B53"/>
    <w:rsid w:val="003A2B7E"/>
    <w:rsid w:val="003A2C0A"/>
    <w:rsid w:val="003A2ECC"/>
    <w:rsid w:val="003A3016"/>
    <w:rsid w:val="003A306B"/>
    <w:rsid w:val="003A30C6"/>
    <w:rsid w:val="003A3181"/>
    <w:rsid w:val="003A3351"/>
    <w:rsid w:val="003A3441"/>
    <w:rsid w:val="003A3485"/>
    <w:rsid w:val="003A34D5"/>
    <w:rsid w:val="003A354F"/>
    <w:rsid w:val="003A35DC"/>
    <w:rsid w:val="003A363F"/>
    <w:rsid w:val="003A391F"/>
    <w:rsid w:val="003A39D2"/>
    <w:rsid w:val="003A3A20"/>
    <w:rsid w:val="003A3ACD"/>
    <w:rsid w:val="003A3B31"/>
    <w:rsid w:val="003A3B70"/>
    <w:rsid w:val="003A3BE3"/>
    <w:rsid w:val="003A3C43"/>
    <w:rsid w:val="003A3D3F"/>
    <w:rsid w:val="003A3E09"/>
    <w:rsid w:val="003A3E4B"/>
    <w:rsid w:val="003A3E88"/>
    <w:rsid w:val="003A3EB0"/>
    <w:rsid w:val="003A3F20"/>
    <w:rsid w:val="003A3F37"/>
    <w:rsid w:val="003A3FB9"/>
    <w:rsid w:val="003A4148"/>
    <w:rsid w:val="003A4171"/>
    <w:rsid w:val="003A41F9"/>
    <w:rsid w:val="003A438F"/>
    <w:rsid w:val="003A439F"/>
    <w:rsid w:val="003A4559"/>
    <w:rsid w:val="003A45A4"/>
    <w:rsid w:val="003A4788"/>
    <w:rsid w:val="003A487F"/>
    <w:rsid w:val="003A491C"/>
    <w:rsid w:val="003A49EE"/>
    <w:rsid w:val="003A4A9A"/>
    <w:rsid w:val="003A4AA2"/>
    <w:rsid w:val="003A4BBF"/>
    <w:rsid w:val="003A4D0D"/>
    <w:rsid w:val="003A4D40"/>
    <w:rsid w:val="003A4E52"/>
    <w:rsid w:val="003A5139"/>
    <w:rsid w:val="003A5493"/>
    <w:rsid w:val="003A555C"/>
    <w:rsid w:val="003A560E"/>
    <w:rsid w:val="003A571A"/>
    <w:rsid w:val="003A590B"/>
    <w:rsid w:val="003A59F2"/>
    <w:rsid w:val="003A5AFA"/>
    <w:rsid w:val="003A5B15"/>
    <w:rsid w:val="003A5BE7"/>
    <w:rsid w:val="003A5C32"/>
    <w:rsid w:val="003A5D16"/>
    <w:rsid w:val="003A5DB4"/>
    <w:rsid w:val="003A5E49"/>
    <w:rsid w:val="003A5FD5"/>
    <w:rsid w:val="003A6092"/>
    <w:rsid w:val="003A62AA"/>
    <w:rsid w:val="003A63F3"/>
    <w:rsid w:val="003A67C8"/>
    <w:rsid w:val="003A6800"/>
    <w:rsid w:val="003A683B"/>
    <w:rsid w:val="003A6938"/>
    <w:rsid w:val="003A6994"/>
    <w:rsid w:val="003A6A67"/>
    <w:rsid w:val="003A6ABD"/>
    <w:rsid w:val="003A6B49"/>
    <w:rsid w:val="003A6BB0"/>
    <w:rsid w:val="003A6DC8"/>
    <w:rsid w:val="003A6F99"/>
    <w:rsid w:val="003A6FCE"/>
    <w:rsid w:val="003A71D6"/>
    <w:rsid w:val="003A7264"/>
    <w:rsid w:val="003A72CC"/>
    <w:rsid w:val="003A7320"/>
    <w:rsid w:val="003A741C"/>
    <w:rsid w:val="003A74E7"/>
    <w:rsid w:val="003A7555"/>
    <w:rsid w:val="003A76FF"/>
    <w:rsid w:val="003A7739"/>
    <w:rsid w:val="003A77E9"/>
    <w:rsid w:val="003A7906"/>
    <w:rsid w:val="003A79C9"/>
    <w:rsid w:val="003A7A1A"/>
    <w:rsid w:val="003A7BFC"/>
    <w:rsid w:val="003A7C0C"/>
    <w:rsid w:val="003A7C9A"/>
    <w:rsid w:val="003A7C9C"/>
    <w:rsid w:val="003A7CFA"/>
    <w:rsid w:val="003A7D5B"/>
    <w:rsid w:val="003A7DB6"/>
    <w:rsid w:val="003A7DFA"/>
    <w:rsid w:val="003B0099"/>
    <w:rsid w:val="003B014C"/>
    <w:rsid w:val="003B023F"/>
    <w:rsid w:val="003B02B1"/>
    <w:rsid w:val="003B0323"/>
    <w:rsid w:val="003B033F"/>
    <w:rsid w:val="003B03A3"/>
    <w:rsid w:val="003B043F"/>
    <w:rsid w:val="003B0605"/>
    <w:rsid w:val="003B0608"/>
    <w:rsid w:val="003B07E7"/>
    <w:rsid w:val="003B0895"/>
    <w:rsid w:val="003B0943"/>
    <w:rsid w:val="003B097E"/>
    <w:rsid w:val="003B0AFD"/>
    <w:rsid w:val="003B0E02"/>
    <w:rsid w:val="003B0E55"/>
    <w:rsid w:val="003B108D"/>
    <w:rsid w:val="003B1190"/>
    <w:rsid w:val="003B1254"/>
    <w:rsid w:val="003B1308"/>
    <w:rsid w:val="003B1395"/>
    <w:rsid w:val="003B1610"/>
    <w:rsid w:val="003B16E2"/>
    <w:rsid w:val="003B1724"/>
    <w:rsid w:val="003B1762"/>
    <w:rsid w:val="003B19A0"/>
    <w:rsid w:val="003B1A8D"/>
    <w:rsid w:val="003B1C2D"/>
    <w:rsid w:val="003B1C53"/>
    <w:rsid w:val="003B1EAA"/>
    <w:rsid w:val="003B1F91"/>
    <w:rsid w:val="003B2017"/>
    <w:rsid w:val="003B2064"/>
    <w:rsid w:val="003B2249"/>
    <w:rsid w:val="003B23CE"/>
    <w:rsid w:val="003B26B7"/>
    <w:rsid w:val="003B26D9"/>
    <w:rsid w:val="003B286B"/>
    <w:rsid w:val="003B2C54"/>
    <w:rsid w:val="003B2CB0"/>
    <w:rsid w:val="003B2E4D"/>
    <w:rsid w:val="003B2F51"/>
    <w:rsid w:val="003B3100"/>
    <w:rsid w:val="003B3175"/>
    <w:rsid w:val="003B31AB"/>
    <w:rsid w:val="003B328B"/>
    <w:rsid w:val="003B3323"/>
    <w:rsid w:val="003B336C"/>
    <w:rsid w:val="003B33BB"/>
    <w:rsid w:val="003B33C1"/>
    <w:rsid w:val="003B34E7"/>
    <w:rsid w:val="003B3523"/>
    <w:rsid w:val="003B3567"/>
    <w:rsid w:val="003B3580"/>
    <w:rsid w:val="003B36A2"/>
    <w:rsid w:val="003B37F7"/>
    <w:rsid w:val="003B394F"/>
    <w:rsid w:val="003B39AA"/>
    <w:rsid w:val="003B39F7"/>
    <w:rsid w:val="003B3A8C"/>
    <w:rsid w:val="003B3BBB"/>
    <w:rsid w:val="003B3C28"/>
    <w:rsid w:val="003B3E15"/>
    <w:rsid w:val="003B3F92"/>
    <w:rsid w:val="003B4043"/>
    <w:rsid w:val="003B4086"/>
    <w:rsid w:val="003B4109"/>
    <w:rsid w:val="003B4248"/>
    <w:rsid w:val="003B445D"/>
    <w:rsid w:val="003B4484"/>
    <w:rsid w:val="003B44D7"/>
    <w:rsid w:val="003B4553"/>
    <w:rsid w:val="003B464B"/>
    <w:rsid w:val="003B4680"/>
    <w:rsid w:val="003B46E7"/>
    <w:rsid w:val="003B474C"/>
    <w:rsid w:val="003B484A"/>
    <w:rsid w:val="003B48CB"/>
    <w:rsid w:val="003B48F8"/>
    <w:rsid w:val="003B4947"/>
    <w:rsid w:val="003B49C9"/>
    <w:rsid w:val="003B4A20"/>
    <w:rsid w:val="003B4A62"/>
    <w:rsid w:val="003B4A6F"/>
    <w:rsid w:val="003B4A9C"/>
    <w:rsid w:val="003B4C1E"/>
    <w:rsid w:val="003B4C5D"/>
    <w:rsid w:val="003B4D34"/>
    <w:rsid w:val="003B4E65"/>
    <w:rsid w:val="003B4ED5"/>
    <w:rsid w:val="003B4FAD"/>
    <w:rsid w:val="003B4FF1"/>
    <w:rsid w:val="003B50AA"/>
    <w:rsid w:val="003B5236"/>
    <w:rsid w:val="003B53FF"/>
    <w:rsid w:val="003B5430"/>
    <w:rsid w:val="003B549F"/>
    <w:rsid w:val="003B5556"/>
    <w:rsid w:val="003B55E6"/>
    <w:rsid w:val="003B561E"/>
    <w:rsid w:val="003B5694"/>
    <w:rsid w:val="003B5793"/>
    <w:rsid w:val="003B5854"/>
    <w:rsid w:val="003B5A90"/>
    <w:rsid w:val="003B5B2B"/>
    <w:rsid w:val="003B5BF1"/>
    <w:rsid w:val="003B5E1A"/>
    <w:rsid w:val="003B5EF7"/>
    <w:rsid w:val="003B5F4A"/>
    <w:rsid w:val="003B5F5F"/>
    <w:rsid w:val="003B5FF1"/>
    <w:rsid w:val="003B6025"/>
    <w:rsid w:val="003B606A"/>
    <w:rsid w:val="003B60F2"/>
    <w:rsid w:val="003B6111"/>
    <w:rsid w:val="003B613F"/>
    <w:rsid w:val="003B61BC"/>
    <w:rsid w:val="003B620B"/>
    <w:rsid w:val="003B6263"/>
    <w:rsid w:val="003B65F1"/>
    <w:rsid w:val="003B665A"/>
    <w:rsid w:val="003B66ED"/>
    <w:rsid w:val="003B676B"/>
    <w:rsid w:val="003B6776"/>
    <w:rsid w:val="003B686A"/>
    <w:rsid w:val="003B6875"/>
    <w:rsid w:val="003B69F5"/>
    <w:rsid w:val="003B6A8D"/>
    <w:rsid w:val="003B6AED"/>
    <w:rsid w:val="003B6B90"/>
    <w:rsid w:val="003B6C01"/>
    <w:rsid w:val="003B6C3D"/>
    <w:rsid w:val="003B6CE4"/>
    <w:rsid w:val="003B714F"/>
    <w:rsid w:val="003B7213"/>
    <w:rsid w:val="003B729E"/>
    <w:rsid w:val="003B7394"/>
    <w:rsid w:val="003B73B9"/>
    <w:rsid w:val="003B74FA"/>
    <w:rsid w:val="003B7554"/>
    <w:rsid w:val="003B772D"/>
    <w:rsid w:val="003B776B"/>
    <w:rsid w:val="003B7803"/>
    <w:rsid w:val="003B7834"/>
    <w:rsid w:val="003B78D6"/>
    <w:rsid w:val="003B7943"/>
    <w:rsid w:val="003B7A14"/>
    <w:rsid w:val="003B7B09"/>
    <w:rsid w:val="003B7B34"/>
    <w:rsid w:val="003B7B4D"/>
    <w:rsid w:val="003B7CF9"/>
    <w:rsid w:val="003B7DB3"/>
    <w:rsid w:val="003C0062"/>
    <w:rsid w:val="003C01B9"/>
    <w:rsid w:val="003C05DB"/>
    <w:rsid w:val="003C066D"/>
    <w:rsid w:val="003C0783"/>
    <w:rsid w:val="003C07CE"/>
    <w:rsid w:val="003C0953"/>
    <w:rsid w:val="003C0A2A"/>
    <w:rsid w:val="003C0AB9"/>
    <w:rsid w:val="003C1126"/>
    <w:rsid w:val="003C1219"/>
    <w:rsid w:val="003C1265"/>
    <w:rsid w:val="003C12F2"/>
    <w:rsid w:val="003C131A"/>
    <w:rsid w:val="003C1389"/>
    <w:rsid w:val="003C1529"/>
    <w:rsid w:val="003C1640"/>
    <w:rsid w:val="003C16A4"/>
    <w:rsid w:val="003C16F6"/>
    <w:rsid w:val="003C1794"/>
    <w:rsid w:val="003C182C"/>
    <w:rsid w:val="003C1A32"/>
    <w:rsid w:val="003C1A57"/>
    <w:rsid w:val="003C1A7B"/>
    <w:rsid w:val="003C1C87"/>
    <w:rsid w:val="003C1E89"/>
    <w:rsid w:val="003C1F33"/>
    <w:rsid w:val="003C1FC4"/>
    <w:rsid w:val="003C2162"/>
    <w:rsid w:val="003C21AD"/>
    <w:rsid w:val="003C2224"/>
    <w:rsid w:val="003C224C"/>
    <w:rsid w:val="003C22CA"/>
    <w:rsid w:val="003C22DC"/>
    <w:rsid w:val="003C2446"/>
    <w:rsid w:val="003C2513"/>
    <w:rsid w:val="003C255C"/>
    <w:rsid w:val="003C25B7"/>
    <w:rsid w:val="003C25F0"/>
    <w:rsid w:val="003C2864"/>
    <w:rsid w:val="003C2918"/>
    <w:rsid w:val="003C293D"/>
    <w:rsid w:val="003C2B4A"/>
    <w:rsid w:val="003C2CB8"/>
    <w:rsid w:val="003C2D24"/>
    <w:rsid w:val="003C2DA5"/>
    <w:rsid w:val="003C2DBC"/>
    <w:rsid w:val="003C2E89"/>
    <w:rsid w:val="003C322F"/>
    <w:rsid w:val="003C328E"/>
    <w:rsid w:val="003C3325"/>
    <w:rsid w:val="003C334C"/>
    <w:rsid w:val="003C36C8"/>
    <w:rsid w:val="003C36E2"/>
    <w:rsid w:val="003C375E"/>
    <w:rsid w:val="003C3A70"/>
    <w:rsid w:val="003C3AAE"/>
    <w:rsid w:val="003C3AD2"/>
    <w:rsid w:val="003C3D3D"/>
    <w:rsid w:val="003C3D4A"/>
    <w:rsid w:val="003C3DE7"/>
    <w:rsid w:val="003C418B"/>
    <w:rsid w:val="003C418F"/>
    <w:rsid w:val="003C4225"/>
    <w:rsid w:val="003C435F"/>
    <w:rsid w:val="003C43DD"/>
    <w:rsid w:val="003C4A91"/>
    <w:rsid w:val="003C4A98"/>
    <w:rsid w:val="003C4B2E"/>
    <w:rsid w:val="003C4C12"/>
    <w:rsid w:val="003C4C2D"/>
    <w:rsid w:val="003C4E71"/>
    <w:rsid w:val="003C4EC3"/>
    <w:rsid w:val="003C5220"/>
    <w:rsid w:val="003C540F"/>
    <w:rsid w:val="003C54DC"/>
    <w:rsid w:val="003C54E9"/>
    <w:rsid w:val="003C55D6"/>
    <w:rsid w:val="003C5740"/>
    <w:rsid w:val="003C57FD"/>
    <w:rsid w:val="003C5827"/>
    <w:rsid w:val="003C5AAB"/>
    <w:rsid w:val="003C5AF9"/>
    <w:rsid w:val="003C5BB9"/>
    <w:rsid w:val="003C5BF7"/>
    <w:rsid w:val="003C5CA3"/>
    <w:rsid w:val="003C5DEC"/>
    <w:rsid w:val="003C60BB"/>
    <w:rsid w:val="003C635E"/>
    <w:rsid w:val="003C63D2"/>
    <w:rsid w:val="003C65BC"/>
    <w:rsid w:val="003C65CA"/>
    <w:rsid w:val="003C65EC"/>
    <w:rsid w:val="003C6672"/>
    <w:rsid w:val="003C668E"/>
    <w:rsid w:val="003C66C6"/>
    <w:rsid w:val="003C670C"/>
    <w:rsid w:val="003C69AE"/>
    <w:rsid w:val="003C6A38"/>
    <w:rsid w:val="003C6A7F"/>
    <w:rsid w:val="003C6BB6"/>
    <w:rsid w:val="003C6CA8"/>
    <w:rsid w:val="003C6CC6"/>
    <w:rsid w:val="003C6CF1"/>
    <w:rsid w:val="003C6DB1"/>
    <w:rsid w:val="003C6FB5"/>
    <w:rsid w:val="003C6FE4"/>
    <w:rsid w:val="003C716F"/>
    <w:rsid w:val="003C71DA"/>
    <w:rsid w:val="003C721B"/>
    <w:rsid w:val="003C722D"/>
    <w:rsid w:val="003C74AF"/>
    <w:rsid w:val="003C760F"/>
    <w:rsid w:val="003C7614"/>
    <w:rsid w:val="003C769B"/>
    <w:rsid w:val="003C7719"/>
    <w:rsid w:val="003C77CC"/>
    <w:rsid w:val="003C7803"/>
    <w:rsid w:val="003C785A"/>
    <w:rsid w:val="003C78C4"/>
    <w:rsid w:val="003C79CA"/>
    <w:rsid w:val="003C7A5D"/>
    <w:rsid w:val="003C7A6F"/>
    <w:rsid w:val="003C7D60"/>
    <w:rsid w:val="003C7F91"/>
    <w:rsid w:val="003C7FE3"/>
    <w:rsid w:val="003D04D8"/>
    <w:rsid w:val="003D06D5"/>
    <w:rsid w:val="003D06D6"/>
    <w:rsid w:val="003D06E4"/>
    <w:rsid w:val="003D070E"/>
    <w:rsid w:val="003D07A1"/>
    <w:rsid w:val="003D08BB"/>
    <w:rsid w:val="003D08BC"/>
    <w:rsid w:val="003D093E"/>
    <w:rsid w:val="003D0983"/>
    <w:rsid w:val="003D09F1"/>
    <w:rsid w:val="003D0C5B"/>
    <w:rsid w:val="003D0D8E"/>
    <w:rsid w:val="003D0DB9"/>
    <w:rsid w:val="003D0E23"/>
    <w:rsid w:val="003D0EB6"/>
    <w:rsid w:val="003D0F44"/>
    <w:rsid w:val="003D0F9C"/>
    <w:rsid w:val="003D1037"/>
    <w:rsid w:val="003D10AC"/>
    <w:rsid w:val="003D10B2"/>
    <w:rsid w:val="003D1202"/>
    <w:rsid w:val="003D1213"/>
    <w:rsid w:val="003D13D0"/>
    <w:rsid w:val="003D140B"/>
    <w:rsid w:val="003D1514"/>
    <w:rsid w:val="003D1774"/>
    <w:rsid w:val="003D17F0"/>
    <w:rsid w:val="003D1800"/>
    <w:rsid w:val="003D1A69"/>
    <w:rsid w:val="003D1C72"/>
    <w:rsid w:val="003D1CE0"/>
    <w:rsid w:val="003D1DBB"/>
    <w:rsid w:val="003D1DD7"/>
    <w:rsid w:val="003D1E87"/>
    <w:rsid w:val="003D1E8E"/>
    <w:rsid w:val="003D1F9A"/>
    <w:rsid w:val="003D20F9"/>
    <w:rsid w:val="003D21EF"/>
    <w:rsid w:val="003D2376"/>
    <w:rsid w:val="003D23C7"/>
    <w:rsid w:val="003D2536"/>
    <w:rsid w:val="003D2725"/>
    <w:rsid w:val="003D2767"/>
    <w:rsid w:val="003D2827"/>
    <w:rsid w:val="003D28B2"/>
    <w:rsid w:val="003D28BB"/>
    <w:rsid w:val="003D29AA"/>
    <w:rsid w:val="003D29D4"/>
    <w:rsid w:val="003D2A51"/>
    <w:rsid w:val="003D2A60"/>
    <w:rsid w:val="003D2A63"/>
    <w:rsid w:val="003D2BF6"/>
    <w:rsid w:val="003D2E56"/>
    <w:rsid w:val="003D2E58"/>
    <w:rsid w:val="003D2EB7"/>
    <w:rsid w:val="003D2EF6"/>
    <w:rsid w:val="003D2F54"/>
    <w:rsid w:val="003D3153"/>
    <w:rsid w:val="003D3189"/>
    <w:rsid w:val="003D3225"/>
    <w:rsid w:val="003D3420"/>
    <w:rsid w:val="003D3493"/>
    <w:rsid w:val="003D34A6"/>
    <w:rsid w:val="003D354B"/>
    <w:rsid w:val="003D36EB"/>
    <w:rsid w:val="003D385E"/>
    <w:rsid w:val="003D392A"/>
    <w:rsid w:val="003D3999"/>
    <w:rsid w:val="003D3C21"/>
    <w:rsid w:val="003D3D4E"/>
    <w:rsid w:val="003D3FA3"/>
    <w:rsid w:val="003D40B2"/>
    <w:rsid w:val="003D4106"/>
    <w:rsid w:val="003D4279"/>
    <w:rsid w:val="003D436A"/>
    <w:rsid w:val="003D439B"/>
    <w:rsid w:val="003D4527"/>
    <w:rsid w:val="003D4584"/>
    <w:rsid w:val="003D49F7"/>
    <w:rsid w:val="003D4A00"/>
    <w:rsid w:val="003D4BC5"/>
    <w:rsid w:val="003D4DED"/>
    <w:rsid w:val="003D4DF0"/>
    <w:rsid w:val="003D4E2E"/>
    <w:rsid w:val="003D4E4F"/>
    <w:rsid w:val="003D4E89"/>
    <w:rsid w:val="003D4EAE"/>
    <w:rsid w:val="003D4FB4"/>
    <w:rsid w:val="003D50EB"/>
    <w:rsid w:val="003D513C"/>
    <w:rsid w:val="003D51D2"/>
    <w:rsid w:val="003D522C"/>
    <w:rsid w:val="003D53F6"/>
    <w:rsid w:val="003D54E3"/>
    <w:rsid w:val="003D5826"/>
    <w:rsid w:val="003D5875"/>
    <w:rsid w:val="003D597A"/>
    <w:rsid w:val="003D597B"/>
    <w:rsid w:val="003D5D09"/>
    <w:rsid w:val="003D5D32"/>
    <w:rsid w:val="003D5D3E"/>
    <w:rsid w:val="003D5E09"/>
    <w:rsid w:val="003D6086"/>
    <w:rsid w:val="003D6291"/>
    <w:rsid w:val="003D62ED"/>
    <w:rsid w:val="003D6347"/>
    <w:rsid w:val="003D64E5"/>
    <w:rsid w:val="003D6529"/>
    <w:rsid w:val="003D6717"/>
    <w:rsid w:val="003D67C1"/>
    <w:rsid w:val="003D6A69"/>
    <w:rsid w:val="003D6B3A"/>
    <w:rsid w:val="003D6BE3"/>
    <w:rsid w:val="003D6D05"/>
    <w:rsid w:val="003D6D88"/>
    <w:rsid w:val="003D6DBC"/>
    <w:rsid w:val="003D6EB5"/>
    <w:rsid w:val="003D7033"/>
    <w:rsid w:val="003D70AD"/>
    <w:rsid w:val="003D7396"/>
    <w:rsid w:val="003D74B5"/>
    <w:rsid w:val="003D774C"/>
    <w:rsid w:val="003D77AA"/>
    <w:rsid w:val="003D77E3"/>
    <w:rsid w:val="003D7887"/>
    <w:rsid w:val="003D79C6"/>
    <w:rsid w:val="003D7A87"/>
    <w:rsid w:val="003D7AC9"/>
    <w:rsid w:val="003D7BB5"/>
    <w:rsid w:val="003D7C25"/>
    <w:rsid w:val="003D7C88"/>
    <w:rsid w:val="003D7E77"/>
    <w:rsid w:val="003E010C"/>
    <w:rsid w:val="003E0153"/>
    <w:rsid w:val="003E0213"/>
    <w:rsid w:val="003E0456"/>
    <w:rsid w:val="003E04E3"/>
    <w:rsid w:val="003E0505"/>
    <w:rsid w:val="003E056A"/>
    <w:rsid w:val="003E070D"/>
    <w:rsid w:val="003E07C2"/>
    <w:rsid w:val="003E08E8"/>
    <w:rsid w:val="003E0959"/>
    <w:rsid w:val="003E09C8"/>
    <w:rsid w:val="003E0B16"/>
    <w:rsid w:val="003E0B39"/>
    <w:rsid w:val="003E0B97"/>
    <w:rsid w:val="003E0C88"/>
    <w:rsid w:val="003E0CF8"/>
    <w:rsid w:val="003E0D0A"/>
    <w:rsid w:val="003E1019"/>
    <w:rsid w:val="003E1113"/>
    <w:rsid w:val="003E11D2"/>
    <w:rsid w:val="003E12B9"/>
    <w:rsid w:val="003E1302"/>
    <w:rsid w:val="003E13C8"/>
    <w:rsid w:val="003E1439"/>
    <w:rsid w:val="003E14A4"/>
    <w:rsid w:val="003E164A"/>
    <w:rsid w:val="003E16BB"/>
    <w:rsid w:val="003E1718"/>
    <w:rsid w:val="003E18E8"/>
    <w:rsid w:val="003E1933"/>
    <w:rsid w:val="003E19F6"/>
    <w:rsid w:val="003E1A4C"/>
    <w:rsid w:val="003E1AE5"/>
    <w:rsid w:val="003E1E00"/>
    <w:rsid w:val="003E1F68"/>
    <w:rsid w:val="003E1FED"/>
    <w:rsid w:val="003E206F"/>
    <w:rsid w:val="003E228E"/>
    <w:rsid w:val="003E260A"/>
    <w:rsid w:val="003E2869"/>
    <w:rsid w:val="003E290D"/>
    <w:rsid w:val="003E2955"/>
    <w:rsid w:val="003E29F0"/>
    <w:rsid w:val="003E2B04"/>
    <w:rsid w:val="003E2B95"/>
    <w:rsid w:val="003E2CBD"/>
    <w:rsid w:val="003E2D54"/>
    <w:rsid w:val="003E2E02"/>
    <w:rsid w:val="003E2E33"/>
    <w:rsid w:val="003E2EE5"/>
    <w:rsid w:val="003E3050"/>
    <w:rsid w:val="003E329F"/>
    <w:rsid w:val="003E3362"/>
    <w:rsid w:val="003E33EB"/>
    <w:rsid w:val="003E377D"/>
    <w:rsid w:val="003E38B0"/>
    <w:rsid w:val="003E39D4"/>
    <w:rsid w:val="003E39E5"/>
    <w:rsid w:val="003E39FA"/>
    <w:rsid w:val="003E3BFD"/>
    <w:rsid w:val="003E3CF9"/>
    <w:rsid w:val="003E3D2F"/>
    <w:rsid w:val="003E3D3D"/>
    <w:rsid w:val="003E3E22"/>
    <w:rsid w:val="003E3E2B"/>
    <w:rsid w:val="003E3E49"/>
    <w:rsid w:val="003E3E87"/>
    <w:rsid w:val="003E3F0D"/>
    <w:rsid w:val="003E3F42"/>
    <w:rsid w:val="003E4024"/>
    <w:rsid w:val="003E402A"/>
    <w:rsid w:val="003E421B"/>
    <w:rsid w:val="003E4386"/>
    <w:rsid w:val="003E44FA"/>
    <w:rsid w:val="003E45B1"/>
    <w:rsid w:val="003E4669"/>
    <w:rsid w:val="003E470D"/>
    <w:rsid w:val="003E4724"/>
    <w:rsid w:val="003E4759"/>
    <w:rsid w:val="003E486A"/>
    <w:rsid w:val="003E48C4"/>
    <w:rsid w:val="003E4A79"/>
    <w:rsid w:val="003E4AF5"/>
    <w:rsid w:val="003E4C04"/>
    <w:rsid w:val="003E4D87"/>
    <w:rsid w:val="003E4DC3"/>
    <w:rsid w:val="003E4E77"/>
    <w:rsid w:val="003E500C"/>
    <w:rsid w:val="003E5098"/>
    <w:rsid w:val="003E51DA"/>
    <w:rsid w:val="003E524C"/>
    <w:rsid w:val="003E537E"/>
    <w:rsid w:val="003E53F2"/>
    <w:rsid w:val="003E5401"/>
    <w:rsid w:val="003E546F"/>
    <w:rsid w:val="003E5513"/>
    <w:rsid w:val="003E5593"/>
    <w:rsid w:val="003E573C"/>
    <w:rsid w:val="003E57BC"/>
    <w:rsid w:val="003E5831"/>
    <w:rsid w:val="003E5ACC"/>
    <w:rsid w:val="003E5AE8"/>
    <w:rsid w:val="003E5B2D"/>
    <w:rsid w:val="003E5CBA"/>
    <w:rsid w:val="003E5D92"/>
    <w:rsid w:val="003E5DDB"/>
    <w:rsid w:val="003E5EBE"/>
    <w:rsid w:val="003E5ED3"/>
    <w:rsid w:val="003E5EE4"/>
    <w:rsid w:val="003E5F2B"/>
    <w:rsid w:val="003E5F7D"/>
    <w:rsid w:val="003E61CE"/>
    <w:rsid w:val="003E625B"/>
    <w:rsid w:val="003E6272"/>
    <w:rsid w:val="003E63CB"/>
    <w:rsid w:val="003E6522"/>
    <w:rsid w:val="003E65CD"/>
    <w:rsid w:val="003E6715"/>
    <w:rsid w:val="003E6851"/>
    <w:rsid w:val="003E68D9"/>
    <w:rsid w:val="003E6901"/>
    <w:rsid w:val="003E6954"/>
    <w:rsid w:val="003E6A1E"/>
    <w:rsid w:val="003E6A9F"/>
    <w:rsid w:val="003E6AC2"/>
    <w:rsid w:val="003E6BA9"/>
    <w:rsid w:val="003E6F73"/>
    <w:rsid w:val="003E6FC9"/>
    <w:rsid w:val="003E6FFF"/>
    <w:rsid w:val="003E703A"/>
    <w:rsid w:val="003E70D0"/>
    <w:rsid w:val="003E7138"/>
    <w:rsid w:val="003E71B7"/>
    <w:rsid w:val="003E72E2"/>
    <w:rsid w:val="003E74B8"/>
    <w:rsid w:val="003E7586"/>
    <w:rsid w:val="003E7689"/>
    <w:rsid w:val="003E773E"/>
    <w:rsid w:val="003E789E"/>
    <w:rsid w:val="003E7935"/>
    <w:rsid w:val="003E7A1C"/>
    <w:rsid w:val="003E7B70"/>
    <w:rsid w:val="003E7E2F"/>
    <w:rsid w:val="003E7E65"/>
    <w:rsid w:val="003E7FB2"/>
    <w:rsid w:val="003E7FC9"/>
    <w:rsid w:val="003F00D9"/>
    <w:rsid w:val="003F00E3"/>
    <w:rsid w:val="003F012F"/>
    <w:rsid w:val="003F01D3"/>
    <w:rsid w:val="003F043A"/>
    <w:rsid w:val="003F04E5"/>
    <w:rsid w:val="003F062D"/>
    <w:rsid w:val="003F0757"/>
    <w:rsid w:val="003F082C"/>
    <w:rsid w:val="003F097A"/>
    <w:rsid w:val="003F09B9"/>
    <w:rsid w:val="003F0A68"/>
    <w:rsid w:val="003F0B35"/>
    <w:rsid w:val="003F0B86"/>
    <w:rsid w:val="003F0B9E"/>
    <w:rsid w:val="003F0C48"/>
    <w:rsid w:val="003F0CDA"/>
    <w:rsid w:val="003F0D84"/>
    <w:rsid w:val="003F0E0F"/>
    <w:rsid w:val="003F0E6B"/>
    <w:rsid w:val="003F0E90"/>
    <w:rsid w:val="003F0FC7"/>
    <w:rsid w:val="003F100C"/>
    <w:rsid w:val="003F111B"/>
    <w:rsid w:val="003F1183"/>
    <w:rsid w:val="003F11AA"/>
    <w:rsid w:val="003F1239"/>
    <w:rsid w:val="003F12DC"/>
    <w:rsid w:val="003F13A7"/>
    <w:rsid w:val="003F1431"/>
    <w:rsid w:val="003F14D2"/>
    <w:rsid w:val="003F1512"/>
    <w:rsid w:val="003F1566"/>
    <w:rsid w:val="003F15C9"/>
    <w:rsid w:val="003F16E5"/>
    <w:rsid w:val="003F16F4"/>
    <w:rsid w:val="003F17F9"/>
    <w:rsid w:val="003F1883"/>
    <w:rsid w:val="003F1A71"/>
    <w:rsid w:val="003F1ABC"/>
    <w:rsid w:val="003F1AC6"/>
    <w:rsid w:val="003F1B1D"/>
    <w:rsid w:val="003F1B63"/>
    <w:rsid w:val="003F1C2D"/>
    <w:rsid w:val="003F1CAB"/>
    <w:rsid w:val="003F1CBE"/>
    <w:rsid w:val="003F1D22"/>
    <w:rsid w:val="003F208B"/>
    <w:rsid w:val="003F20A6"/>
    <w:rsid w:val="003F2127"/>
    <w:rsid w:val="003F21C2"/>
    <w:rsid w:val="003F22C5"/>
    <w:rsid w:val="003F23B2"/>
    <w:rsid w:val="003F23C2"/>
    <w:rsid w:val="003F25E9"/>
    <w:rsid w:val="003F2634"/>
    <w:rsid w:val="003F2725"/>
    <w:rsid w:val="003F273D"/>
    <w:rsid w:val="003F2760"/>
    <w:rsid w:val="003F276E"/>
    <w:rsid w:val="003F2782"/>
    <w:rsid w:val="003F28CA"/>
    <w:rsid w:val="003F2A15"/>
    <w:rsid w:val="003F2A86"/>
    <w:rsid w:val="003F2AB9"/>
    <w:rsid w:val="003F2B5D"/>
    <w:rsid w:val="003F2B83"/>
    <w:rsid w:val="003F2C32"/>
    <w:rsid w:val="003F2CAB"/>
    <w:rsid w:val="003F2D83"/>
    <w:rsid w:val="003F2F94"/>
    <w:rsid w:val="003F2FF8"/>
    <w:rsid w:val="003F3015"/>
    <w:rsid w:val="003F3125"/>
    <w:rsid w:val="003F3148"/>
    <w:rsid w:val="003F31C9"/>
    <w:rsid w:val="003F3367"/>
    <w:rsid w:val="003F35AB"/>
    <w:rsid w:val="003F35C1"/>
    <w:rsid w:val="003F3630"/>
    <w:rsid w:val="003F379E"/>
    <w:rsid w:val="003F3BF8"/>
    <w:rsid w:val="003F3CAF"/>
    <w:rsid w:val="003F3D8D"/>
    <w:rsid w:val="003F3DA8"/>
    <w:rsid w:val="003F3EC5"/>
    <w:rsid w:val="003F3F93"/>
    <w:rsid w:val="003F4137"/>
    <w:rsid w:val="003F413B"/>
    <w:rsid w:val="003F446E"/>
    <w:rsid w:val="003F4474"/>
    <w:rsid w:val="003F44D0"/>
    <w:rsid w:val="003F46F8"/>
    <w:rsid w:val="003F48D9"/>
    <w:rsid w:val="003F4955"/>
    <w:rsid w:val="003F4BB9"/>
    <w:rsid w:val="003F4C8A"/>
    <w:rsid w:val="003F4D61"/>
    <w:rsid w:val="003F4D71"/>
    <w:rsid w:val="003F4E55"/>
    <w:rsid w:val="003F4F6D"/>
    <w:rsid w:val="003F5087"/>
    <w:rsid w:val="003F5105"/>
    <w:rsid w:val="003F52A4"/>
    <w:rsid w:val="003F53BA"/>
    <w:rsid w:val="003F53E5"/>
    <w:rsid w:val="003F54D0"/>
    <w:rsid w:val="003F553E"/>
    <w:rsid w:val="003F55C6"/>
    <w:rsid w:val="003F55E5"/>
    <w:rsid w:val="003F561A"/>
    <w:rsid w:val="003F56BF"/>
    <w:rsid w:val="003F5A0D"/>
    <w:rsid w:val="003F5C08"/>
    <w:rsid w:val="003F5CC2"/>
    <w:rsid w:val="003F5D34"/>
    <w:rsid w:val="003F5D9E"/>
    <w:rsid w:val="003F5DA1"/>
    <w:rsid w:val="003F5E17"/>
    <w:rsid w:val="003F5E1D"/>
    <w:rsid w:val="003F5E3A"/>
    <w:rsid w:val="003F5E69"/>
    <w:rsid w:val="003F5EDC"/>
    <w:rsid w:val="003F5EF5"/>
    <w:rsid w:val="003F5FA7"/>
    <w:rsid w:val="003F5FAA"/>
    <w:rsid w:val="003F5FDC"/>
    <w:rsid w:val="003F600D"/>
    <w:rsid w:val="003F604F"/>
    <w:rsid w:val="003F61C2"/>
    <w:rsid w:val="003F62FA"/>
    <w:rsid w:val="003F6338"/>
    <w:rsid w:val="003F63E7"/>
    <w:rsid w:val="003F63F2"/>
    <w:rsid w:val="003F6441"/>
    <w:rsid w:val="003F6471"/>
    <w:rsid w:val="003F648A"/>
    <w:rsid w:val="003F6562"/>
    <w:rsid w:val="003F6564"/>
    <w:rsid w:val="003F661F"/>
    <w:rsid w:val="003F6630"/>
    <w:rsid w:val="003F6634"/>
    <w:rsid w:val="003F6831"/>
    <w:rsid w:val="003F6950"/>
    <w:rsid w:val="003F6A0D"/>
    <w:rsid w:val="003F6A8E"/>
    <w:rsid w:val="003F6B1F"/>
    <w:rsid w:val="003F6B68"/>
    <w:rsid w:val="003F6CD2"/>
    <w:rsid w:val="003F6CF9"/>
    <w:rsid w:val="003F6D98"/>
    <w:rsid w:val="003F6E21"/>
    <w:rsid w:val="003F6EB1"/>
    <w:rsid w:val="003F6F86"/>
    <w:rsid w:val="003F6F9F"/>
    <w:rsid w:val="003F7164"/>
    <w:rsid w:val="003F7173"/>
    <w:rsid w:val="003F71F2"/>
    <w:rsid w:val="003F72DA"/>
    <w:rsid w:val="003F73DE"/>
    <w:rsid w:val="003F73E0"/>
    <w:rsid w:val="003F740A"/>
    <w:rsid w:val="003F7506"/>
    <w:rsid w:val="003F756F"/>
    <w:rsid w:val="003F7582"/>
    <w:rsid w:val="003F759D"/>
    <w:rsid w:val="003F760F"/>
    <w:rsid w:val="003F7816"/>
    <w:rsid w:val="003F7880"/>
    <w:rsid w:val="003F789A"/>
    <w:rsid w:val="003F7AA3"/>
    <w:rsid w:val="003F7B22"/>
    <w:rsid w:val="003F7BBA"/>
    <w:rsid w:val="003F7C3A"/>
    <w:rsid w:val="003F7C50"/>
    <w:rsid w:val="003F7D11"/>
    <w:rsid w:val="003F7E1E"/>
    <w:rsid w:val="003F7EFF"/>
    <w:rsid w:val="0040001A"/>
    <w:rsid w:val="0040014F"/>
    <w:rsid w:val="00400218"/>
    <w:rsid w:val="00400250"/>
    <w:rsid w:val="004002CF"/>
    <w:rsid w:val="004002F1"/>
    <w:rsid w:val="004003C3"/>
    <w:rsid w:val="004004A7"/>
    <w:rsid w:val="004004DB"/>
    <w:rsid w:val="00400742"/>
    <w:rsid w:val="004007B8"/>
    <w:rsid w:val="004007BD"/>
    <w:rsid w:val="00400826"/>
    <w:rsid w:val="004008AD"/>
    <w:rsid w:val="004009E9"/>
    <w:rsid w:val="00400ACC"/>
    <w:rsid w:val="00400C92"/>
    <w:rsid w:val="00400E58"/>
    <w:rsid w:val="00400FB4"/>
    <w:rsid w:val="004010C1"/>
    <w:rsid w:val="004010E7"/>
    <w:rsid w:val="0040110A"/>
    <w:rsid w:val="00401160"/>
    <w:rsid w:val="00401242"/>
    <w:rsid w:val="0040125D"/>
    <w:rsid w:val="0040147A"/>
    <w:rsid w:val="0040152B"/>
    <w:rsid w:val="0040159B"/>
    <w:rsid w:val="004016EC"/>
    <w:rsid w:val="00401778"/>
    <w:rsid w:val="004017BE"/>
    <w:rsid w:val="004019F7"/>
    <w:rsid w:val="00401A26"/>
    <w:rsid w:val="00401A6D"/>
    <w:rsid w:val="00401B49"/>
    <w:rsid w:val="00401C4C"/>
    <w:rsid w:val="00401F0C"/>
    <w:rsid w:val="004020AF"/>
    <w:rsid w:val="0040211C"/>
    <w:rsid w:val="0040213F"/>
    <w:rsid w:val="004021E0"/>
    <w:rsid w:val="004023D6"/>
    <w:rsid w:val="004023EF"/>
    <w:rsid w:val="00402400"/>
    <w:rsid w:val="004024B1"/>
    <w:rsid w:val="0040259A"/>
    <w:rsid w:val="0040266F"/>
    <w:rsid w:val="00402674"/>
    <w:rsid w:val="004026D7"/>
    <w:rsid w:val="00402793"/>
    <w:rsid w:val="004027AE"/>
    <w:rsid w:val="00402835"/>
    <w:rsid w:val="00402930"/>
    <w:rsid w:val="00402A22"/>
    <w:rsid w:val="00402A88"/>
    <w:rsid w:val="00402ACE"/>
    <w:rsid w:val="00402B2C"/>
    <w:rsid w:val="00402BFD"/>
    <w:rsid w:val="00402E57"/>
    <w:rsid w:val="00402F7D"/>
    <w:rsid w:val="00403115"/>
    <w:rsid w:val="004032C7"/>
    <w:rsid w:val="0040335A"/>
    <w:rsid w:val="004034ED"/>
    <w:rsid w:val="004035F3"/>
    <w:rsid w:val="00403679"/>
    <w:rsid w:val="004036DC"/>
    <w:rsid w:val="00403726"/>
    <w:rsid w:val="0040373D"/>
    <w:rsid w:val="00403953"/>
    <w:rsid w:val="004039AC"/>
    <w:rsid w:val="004039C3"/>
    <w:rsid w:val="00403C13"/>
    <w:rsid w:val="00403C5C"/>
    <w:rsid w:val="00403C63"/>
    <w:rsid w:val="00403E7F"/>
    <w:rsid w:val="00403ECC"/>
    <w:rsid w:val="0040400B"/>
    <w:rsid w:val="00404031"/>
    <w:rsid w:val="00404070"/>
    <w:rsid w:val="00404129"/>
    <w:rsid w:val="00404141"/>
    <w:rsid w:val="0040429A"/>
    <w:rsid w:val="00404368"/>
    <w:rsid w:val="00404442"/>
    <w:rsid w:val="00404478"/>
    <w:rsid w:val="004045E1"/>
    <w:rsid w:val="0040481D"/>
    <w:rsid w:val="00404823"/>
    <w:rsid w:val="00404826"/>
    <w:rsid w:val="00404900"/>
    <w:rsid w:val="00404929"/>
    <w:rsid w:val="00404965"/>
    <w:rsid w:val="0040496F"/>
    <w:rsid w:val="00404A63"/>
    <w:rsid w:val="00404D71"/>
    <w:rsid w:val="00404E56"/>
    <w:rsid w:val="00404EA5"/>
    <w:rsid w:val="00404EC4"/>
    <w:rsid w:val="00404EF9"/>
    <w:rsid w:val="00404F8C"/>
    <w:rsid w:val="00404F92"/>
    <w:rsid w:val="00405076"/>
    <w:rsid w:val="004050A4"/>
    <w:rsid w:val="00405136"/>
    <w:rsid w:val="00405353"/>
    <w:rsid w:val="00405388"/>
    <w:rsid w:val="004053E5"/>
    <w:rsid w:val="00405432"/>
    <w:rsid w:val="004055E2"/>
    <w:rsid w:val="004056B8"/>
    <w:rsid w:val="0040575D"/>
    <w:rsid w:val="00405852"/>
    <w:rsid w:val="004058CC"/>
    <w:rsid w:val="00405A0A"/>
    <w:rsid w:val="00405A47"/>
    <w:rsid w:val="00405AD4"/>
    <w:rsid w:val="00405B9B"/>
    <w:rsid w:val="00405CD6"/>
    <w:rsid w:val="00405DE3"/>
    <w:rsid w:val="00405FCF"/>
    <w:rsid w:val="00405FDF"/>
    <w:rsid w:val="00406117"/>
    <w:rsid w:val="00406380"/>
    <w:rsid w:val="00406563"/>
    <w:rsid w:val="00406635"/>
    <w:rsid w:val="00406806"/>
    <w:rsid w:val="0040693A"/>
    <w:rsid w:val="004069FE"/>
    <w:rsid w:val="00406AA2"/>
    <w:rsid w:val="00406AD4"/>
    <w:rsid w:val="00406AFB"/>
    <w:rsid w:val="00406B33"/>
    <w:rsid w:val="00406B6F"/>
    <w:rsid w:val="00406BC5"/>
    <w:rsid w:val="00406C6D"/>
    <w:rsid w:val="00406CDB"/>
    <w:rsid w:val="00406CE9"/>
    <w:rsid w:val="00406D2B"/>
    <w:rsid w:val="00406D7B"/>
    <w:rsid w:val="00406DE1"/>
    <w:rsid w:val="00406E09"/>
    <w:rsid w:val="00406FDE"/>
    <w:rsid w:val="00406FFF"/>
    <w:rsid w:val="004070DB"/>
    <w:rsid w:val="0040711B"/>
    <w:rsid w:val="0040717A"/>
    <w:rsid w:val="00407196"/>
    <w:rsid w:val="004071C6"/>
    <w:rsid w:val="004071F3"/>
    <w:rsid w:val="00407273"/>
    <w:rsid w:val="0040734C"/>
    <w:rsid w:val="0040737E"/>
    <w:rsid w:val="00407393"/>
    <w:rsid w:val="004073A9"/>
    <w:rsid w:val="004073AA"/>
    <w:rsid w:val="004073B5"/>
    <w:rsid w:val="004073C5"/>
    <w:rsid w:val="00407477"/>
    <w:rsid w:val="004074C5"/>
    <w:rsid w:val="004076CE"/>
    <w:rsid w:val="00407705"/>
    <w:rsid w:val="0040781E"/>
    <w:rsid w:val="00407A2A"/>
    <w:rsid w:val="00407B20"/>
    <w:rsid w:val="00407CD8"/>
    <w:rsid w:val="00407D50"/>
    <w:rsid w:val="00410203"/>
    <w:rsid w:val="00410444"/>
    <w:rsid w:val="00410595"/>
    <w:rsid w:val="004108AA"/>
    <w:rsid w:val="004108D9"/>
    <w:rsid w:val="004109B0"/>
    <w:rsid w:val="00410A70"/>
    <w:rsid w:val="00410CEE"/>
    <w:rsid w:val="00410D3E"/>
    <w:rsid w:val="00410FD0"/>
    <w:rsid w:val="00410FFF"/>
    <w:rsid w:val="00411067"/>
    <w:rsid w:val="00411133"/>
    <w:rsid w:val="004111B9"/>
    <w:rsid w:val="0041122C"/>
    <w:rsid w:val="0041133E"/>
    <w:rsid w:val="004114C8"/>
    <w:rsid w:val="004114F7"/>
    <w:rsid w:val="004115D2"/>
    <w:rsid w:val="00411623"/>
    <w:rsid w:val="0041162D"/>
    <w:rsid w:val="00411670"/>
    <w:rsid w:val="0041171A"/>
    <w:rsid w:val="00411735"/>
    <w:rsid w:val="004118AE"/>
    <w:rsid w:val="00411A9A"/>
    <w:rsid w:val="00411ADD"/>
    <w:rsid w:val="00411B4A"/>
    <w:rsid w:val="00411B92"/>
    <w:rsid w:val="00411C27"/>
    <w:rsid w:val="00411C57"/>
    <w:rsid w:val="00411D55"/>
    <w:rsid w:val="00411FBA"/>
    <w:rsid w:val="004120B0"/>
    <w:rsid w:val="00412198"/>
    <w:rsid w:val="004121A0"/>
    <w:rsid w:val="004123EB"/>
    <w:rsid w:val="00412476"/>
    <w:rsid w:val="0041252E"/>
    <w:rsid w:val="0041254A"/>
    <w:rsid w:val="00412648"/>
    <w:rsid w:val="004129B8"/>
    <w:rsid w:val="00412A95"/>
    <w:rsid w:val="00412AF2"/>
    <w:rsid w:val="00412B1A"/>
    <w:rsid w:val="00412B32"/>
    <w:rsid w:val="00412C5B"/>
    <w:rsid w:val="00412CC3"/>
    <w:rsid w:val="00412CEE"/>
    <w:rsid w:val="00412DC9"/>
    <w:rsid w:val="00412ED7"/>
    <w:rsid w:val="00413009"/>
    <w:rsid w:val="00413249"/>
    <w:rsid w:val="004133D3"/>
    <w:rsid w:val="0041340E"/>
    <w:rsid w:val="0041350B"/>
    <w:rsid w:val="004136B6"/>
    <w:rsid w:val="004137AA"/>
    <w:rsid w:val="0041386E"/>
    <w:rsid w:val="004138C9"/>
    <w:rsid w:val="0041396F"/>
    <w:rsid w:val="0041397B"/>
    <w:rsid w:val="00413C38"/>
    <w:rsid w:val="00413CAC"/>
    <w:rsid w:val="00413E34"/>
    <w:rsid w:val="00413EA8"/>
    <w:rsid w:val="00413F90"/>
    <w:rsid w:val="00414045"/>
    <w:rsid w:val="004140B2"/>
    <w:rsid w:val="004141A6"/>
    <w:rsid w:val="0041425C"/>
    <w:rsid w:val="004142BC"/>
    <w:rsid w:val="00414329"/>
    <w:rsid w:val="004143A2"/>
    <w:rsid w:val="0041454E"/>
    <w:rsid w:val="00414552"/>
    <w:rsid w:val="004145DF"/>
    <w:rsid w:val="004146EF"/>
    <w:rsid w:val="004147BA"/>
    <w:rsid w:val="00414A5A"/>
    <w:rsid w:val="00414FA4"/>
    <w:rsid w:val="00415147"/>
    <w:rsid w:val="0041525C"/>
    <w:rsid w:val="00415320"/>
    <w:rsid w:val="0041546E"/>
    <w:rsid w:val="004154DD"/>
    <w:rsid w:val="004155A9"/>
    <w:rsid w:val="004157AC"/>
    <w:rsid w:val="00415A32"/>
    <w:rsid w:val="00415AAB"/>
    <w:rsid w:val="00415D2D"/>
    <w:rsid w:val="00415D9C"/>
    <w:rsid w:val="00415DB5"/>
    <w:rsid w:val="00415E6F"/>
    <w:rsid w:val="00415EAE"/>
    <w:rsid w:val="00415FAF"/>
    <w:rsid w:val="00415FFC"/>
    <w:rsid w:val="00416060"/>
    <w:rsid w:val="0041619F"/>
    <w:rsid w:val="004161FA"/>
    <w:rsid w:val="0041631B"/>
    <w:rsid w:val="004164E2"/>
    <w:rsid w:val="00416527"/>
    <w:rsid w:val="004165BD"/>
    <w:rsid w:val="004165EF"/>
    <w:rsid w:val="00416689"/>
    <w:rsid w:val="00416762"/>
    <w:rsid w:val="00416773"/>
    <w:rsid w:val="00416A80"/>
    <w:rsid w:val="00416B35"/>
    <w:rsid w:val="00416BBD"/>
    <w:rsid w:val="00416BD1"/>
    <w:rsid w:val="00416BE0"/>
    <w:rsid w:val="00416D29"/>
    <w:rsid w:val="00416D71"/>
    <w:rsid w:val="00416FC3"/>
    <w:rsid w:val="00417123"/>
    <w:rsid w:val="004173A3"/>
    <w:rsid w:val="0041745B"/>
    <w:rsid w:val="004174E5"/>
    <w:rsid w:val="004176C4"/>
    <w:rsid w:val="004177AB"/>
    <w:rsid w:val="00417825"/>
    <w:rsid w:val="00417924"/>
    <w:rsid w:val="00417975"/>
    <w:rsid w:val="004179C9"/>
    <w:rsid w:val="00417A34"/>
    <w:rsid w:val="00417B79"/>
    <w:rsid w:val="00417CE1"/>
    <w:rsid w:val="00417DE2"/>
    <w:rsid w:val="00417DE3"/>
    <w:rsid w:val="00417E2E"/>
    <w:rsid w:val="00417F02"/>
    <w:rsid w:val="004200A3"/>
    <w:rsid w:val="0042011D"/>
    <w:rsid w:val="004202AC"/>
    <w:rsid w:val="00420503"/>
    <w:rsid w:val="0042050A"/>
    <w:rsid w:val="00420565"/>
    <w:rsid w:val="0042065B"/>
    <w:rsid w:val="004207F7"/>
    <w:rsid w:val="004208AF"/>
    <w:rsid w:val="004208BD"/>
    <w:rsid w:val="004208D1"/>
    <w:rsid w:val="00420918"/>
    <w:rsid w:val="004209EC"/>
    <w:rsid w:val="00420A47"/>
    <w:rsid w:val="00420AC4"/>
    <w:rsid w:val="00420ADA"/>
    <w:rsid w:val="00420C93"/>
    <w:rsid w:val="00420D68"/>
    <w:rsid w:val="00420D8B"/>
    <w:rsid w:val="00420D96"/>
    <w:rsid w:val="00420E23"/>
    <w:rsid w:val="00420F15"/>
    <w:rsid w:val="0042100C"/>
    <w:rsid w:val="00421064"/>
    <w:rsid w:val="00421196"/>
    <w:rsid w:val="004212B0"/>
    <w:rsid w:val="004212D6"/>
    <w:rsid w:val="00421351"/>
    <w:rsid w:val="00421431"/>
    <w:rsid w:val="004217EA"/>
    <w:rsid w:val="004218AE"/>
    <w:rsid w:val="00421A4E"/>
    <w:rsid w:val="00421A74"/>
    <w:rsid w:val="00421A75"/>
    <w:rsid w:val="00421AB4"/>
    <w:rsid w:val="00421B76"/>
    <w:rsid w:val="00421C16"/>
    <w:rsid w:val="00421C65"/>
    <w:rsid w:val="00421CE4"/>
    <w:rsid w:val="00421DB7"/>
    <w:rsid w:val="00421E31"/>
    <w:rsid w:val="00421EA2"/>
    <w:rsid w:val="00421EAD"/>
    <w:rsid w:val="00421EBD"/>
    <w:rsid w:val="00422209"/>
    <w:rsid w:val="004222BC"/>
    <w:rsid w:val="00422470"/>
    <w:rsid w:val="004225E1"/>
    <w:rsid w:val="0042263A"/>
    <w:rsid w:val="0042271E"/>
    <w:rsid w:val="00422730"/>
    <w:rsid w:val="00422750"/>
    <w:rsid w:val="004227A0"/>
    <w:rsid w:val="004229B6"/>
    <w:rsid w:val="00422A67"/>
    <w:rsid w:val="00422B23"/>
    <w:rsid w:val="00422BED"/>
    <w:rsid w:val="00422C07"/>
    <w:rsid w:val="00422C9E"/>
    <w:rsid w:val="00422D60"/>
    <w:rsid w:val="00422DB5"/>
    <w:rsid w:val="00422F75"/>
    <w:rsid w:val="00422F85"/>
    <w:rsid w:val="0042302C"/>
    <w:rsid w:val="00423424"/>
    <w:rsid w:val="0042345B"/>
    <w:rsid w:val="004235AB"/>
    <w:rsid w:val="004236EB"/>
    <w:rsid w:val="004237C2"/>
    <w:rsid w:val="00423A3A"/>
    <w:rsid w:val="00423B36"/>
    <w:rsid w:val="00423C0B"/>
    <w:rsid w:val="00423DAB"/>
    <w:rsid w:val="00423DB0"/>
    <w:rsid w:val="00423E87"/>
    <w:rsid w:val="00423F3E"/>
    <w:rsid w:val="00423F65"/>
    <w:rsid w:val="0042413D"/>
    <w:rsid w:val="00424237"/>
    <w:rsid w:val="004242E5"/>
    <w:rsid w:val="0042435C"/>
    <w:rsid w:val="004243CE"/>
    <w:rsid w:val="00424683"/>
    <w:rsid w:val="004248B1"/>
    <w:rsid w:val="00424922"/>
    <w:rsid w:val="00424970"/>
    <w:rsid w:val="00424B20"/>
    <w:rsid w:val="00424C95"/>
    <w:rsid w:val="00424DF5"/>
    <w:rsid w:val="00424E7E"/>
    <w:rsid w:val="00424EBF"/>
    <w:rsid w:val="0042504C"/>
    <w:rsid w:val="00425236"/>
    <w:rsid w:val="0042536D"/>
    <w:rsid w:val="0042553A"/>
    <w:rsid w:val="0042565B"/>
    <w:rsid w:val="004257A9"/>
    <w:rsid w:val="00425BEB"/>
    <w:rsid w:val="00425C55"/>
    <w:rsid w:val="00425F31"/>
    <w:rsid w:val="00425F5D"/>
    <w:rsid w:val="00425F6B"/>
    <w:rsid w:val="004260D4"/>
    <w:rsid w:val="0042625D"/>
    <w:rsid w:val="00426295"/>
    <w:rsid w:val="00426365"/>
    <w:rsid w:val="00426454"/>
    <w:rsid w:val="0042653D"/>
    <w:rsid w:val="004266C8"/>
    <w:rsid w:val="004267D7"/>
    <w:rsid w:val="004268E7"/>
    <w:rsid w:val="00426A99"/>
    <w:rsid w:val="00426AF0"/>
    <w:rsid w:val="00426C1F"/>
    <w:rsid w:val="00426C80"/>
    <w:rsid w:val="00426C89"/>
    <w:rsid w:val="00426EBE"/>
    <w:rsid w:val="00426EE6"/>
    <w:rsid w:val="00426FB0"/>
    <w:rsid w:val="0042723B"/>
    <w:rsid w:val="00427291"/>
    <w:rsid w:val="004273BA"/>
    <w:rsid w:val="004274AA"/>
    <w:rsid w:val="004274D8"/>
    <w:rsid w:val="00427587"/>
    <w:rsid w:val="00427608"/>
    <w:rsid w:val="00427787"/>
    <w:rsid w:val="004277AF"/>
    <w:rsid w:val="00427844"/>
    <w:rsid w:val="00427867"/>
    <w:rsid w:val="00427AAF"/>
    <w:rsid w:val="00427BD1"/>
    <w:rsid w:val="00427BEF"/>
    <w:rsid w:val="00427CE9"/>
    <w:rsid w:val="004300CE"/>
    <w:rsid w:val="00430210"/>
    <w:rsid w:val="004302B9"/>
    <w:rsid w:val="00430325"/>
    <w:rsid w:val="0043038A"/>
    <w:rsid w:val="004303CE"/>
    <w:rsid w:val="00430417"/>
    <w:rsid w:val="0043065C"/>
    <w:rsid w:val="00430675"/>
    <w:rsid w:val="004307F6"/>
    <w:rsid w:val="00430847"/>
    <w:rsid w:val="004309AF"/>
    <w:rsid w:val="00430ABC"/>
    <w:rsid w:val="00430B10"/>
    <w:rsid w:val="00430B16"/>
    <w:rsid w:val="00430B66"/>
    <w:rsid w:val="00430BCA"/>
    <w:rsid w:val="00430CB1"/>
    <w:rsid w:val="00430E3B"/>
    <w:rsid w:val="00430EF3"/>
    <w:rsid w:val="004311AF"/>
    <w:rsid w:val="00431272"/>
    <w:rsid w:val="004312B7"/>
    <w:rsid w:val="004313CC"/>
    <w:rsid w:val="004313F1"/>
    <w:rsid w:val="004315AF"/>
    <w:rsid w:val="004316B2"/>
    <w:rsid w:val="004316FB"/>
    <w:rsid w:val="00431844"/>
    <w:rsid w:val="004319D8"/>
    <w:rsid w:val="00431AB0"/>
    <w:rsid w:val="00431B57"/>
    <w:rsid w:val="00431B6A"/>
    <w:rsid w:val="00431FA8"/>
    <w:rsid w:val="00432020"/>
    <w:rsid w:val="004320B1"/>
    <w:rsid w:val="004320DC"/>
    <w:rsid w:val="0043211B"/>
    <w:rsid w:val="0043226F"/>
    <w:rsid w:val="0043235F"/>
    <w:rsid w:val="004323E2"/>
    <w:rsid w:val="00432413"/>
    <w:rsid w:val="0043241C"/>
    <w:rsid w:val="004326A6"/>
    <w:rsid w:val="00432747"/>
    <w:rsid w:val="004328A2"/>
    <w:rsid w:val="004328F7"/>
    <w:rsid w:val="00432A4A"/>
    <w:rsid w:val="00432BA0"/>
    <w:rsid w:val="00432BF0"/>
    <w:rsid w:val="00432CFB"/>
    <w:rsid w:val="00432D3C"/>
    <w:rsid w:val="00432D3E"/>
    <w:rsid w:val="00432D3F"/>
    <w:rsid w:val="00432DF0"/>
    <w:rsid w:val="00432E66"/>
    <w:rsid w:val="00432F9E"/>
    <w:rsid w:val="00432FF5"/>
    <w:rsid w:val="0043315B"/>
    <w:rsid w:val="0043318B"/>
    <w:rsid w:val="004331F4"/>
    <w:rsid w:val="004332A0"/>
    <w:rsid w:val="00433314"/>
    <w:rsid w:val="004334E8"/>
    <w:rsid w:val="004336A7"/>
    <w:rsid w:val="004339A7"/>
    <w:rsid w:val="00433AE8"/>
    <w:rsid w:val="00433B21"/>
    <w:rsid w:val="00433C5F"/>
    <w:rsid w:val="00433E69"/>
    <w:rsid w:val="00433F91"/>
    <w:rsid w:val="00433FBC"/>
    <w:rsid w:val="0043402D"/>
    <w:rsid w:val="004340B2"/>
    <w:rsid w:val="0043417E"/>
    <w:rsid w:val="0043419C"/>
    <w:rsid w:val="00434213"/>
    <w:rsid w:val="00434241"/>
    <w:rsid w:val="004342E4"/>
    <w:rsid w:val="004342E9"/>
    <w:rsid w:val="004342EE"/>
    <w:rsid w:val="00434367"/>
    <w:rsid w:val="00434483"/>
    <w:rsid w:val="004344D1"/>
    <w:rsid w:val="00434513"/>
    <w:rsid w:val="004345E4"/>
    <w:rsid w:val="00434613"/>
    <w:rsid w:val="0043477C"/>
    <w:rsid w:val="004348A3"/>
    <w:rsid w:val="00434949"/>
    <w:rsid w:val="00434B57"/>
    <w:rsid w:val="00434BCA"/>
    <w:rsid w:val="00434DB0"/>
    <w:rsid w:val="00434E1F"/>
    <w:rsid w:val="00435055"/>
    <w:rsid w:val="00435085"/>
    <w:rsid w:val="004350C1"/>
    <w:rsid w:val="004350D1"/>
    <w:rsid w:val="004350DA"/>
    <w:rsid w:val="004351C9"/>
    <w:rsid w:val="0043525E"/>
    <w:rsid w:val="004352CA"/>
    <w:rsid w:val="00435319"/>
    <w:rsid w:val="004353CF"/>
    <w:rsid w:val="00435425"/>
    <w:rsid w:val="0043545D"/>
    <w:rsid w:val="004354ED"/>
    <w:rsid w:val="004355B1"/>
    <w:rsid w:val="004356F0"/>
    <w:rsid w:val="00435943"/>
    <w:rsid w:val="0043596B"/>
    <w:rsid w:val="0043599C"/>
    <w:rsid w:val="00435C8C"/>
    <w:rsid w:val="00435DB1"/>
    <w:rsid w:val="00436056"/>
    <w:rsid w:val="00436123"/>
    <w:rsid w:val="00436338"/>
    <w:rsid w:val="004363DD"/>
    <w:rsid w:val="0043644C"/>
    <w:rsid w:val="004364BD"/>
    <w:rsid w:val="004364E6"/>
    <w:rsid w:val="00436544"/>
    <w:rsid w:val="00436573"/>
    <w:rsid w:val="004365DC"/>
    <w:rsid w:val="004367B2"/>
    <w:rsid w:val="00436873"/>
    <w:rsid w:val="00436979"/>
    <w:rsid w:val="004369CB"/>
    <w:rsid w:val="00436A82"/>
    <w:rsid w:val="00436A90"/>
    <w:rsid w:val="00436A95"/>
    <w:rsid w:val="00436B6E"/>
    <w:rsid w:val="00436BD8"/>
    <w:rsid w:val="00436D49"/>
    <w:rsid w:val="00436D81"/>
    <w:rsid w:val="00436DC8"/>
    <w:rsid w:val="00436E4D"/>
    <w:rsid w:val="00436EC0"/>
    <w:rsid w:val="00436ED2"/>
    <w:rsid w:val="00436FBB"/>
    <w:rsid w:val="004370D4"/>
    <w:rsid w:val="00437146"/>
    <w:rsid w:val="00437233"/>
    <w:rsid w:val="0043723A"/>
    <w:rsid w:val="0043733E"/>
    <w:rsid w:val="0043736E"/>
    <w:rsid w:val="004373D2"/>
    <w:rsid w:val="00437422"/>
    <w:rsid w:val="004374A6"/>
    <w:rsid w:val="0043765E"/>
    <w:rsid w:val="004377EA"/>
    <w:rsid w:val="004378E9"/>
    <w:rsid w:val="004379AD"/>
    <w:rsid w:val="00437A0E"/>
    <w:rsid w:val="00437ABD"/>
    <w:rsid w:val="00437B45"/>
    <w:rsid w:val="00437B58"/>
    <w:rsid w:val="00437E3D"/>
    <w:rsid w:val="00437FC1"/>
    <w:rsid w:val="0044001A"/>
    <w:rsid w:val="00440270"/>
    <w:rsid w:val="00440581"/>
    <w:rsid w:val="004406A3"/>
    <w:rsid w:val="004407AD"/>
    <w:rsid w:val="004407F2"/>
    <w:rsid w:val="00440879"/>
    <w:rsid w:val="004408F0"/>
    <w:rsid w:val="00440902"/>
    <w:rsid w:val="0044094D"/>
    <w:rsid w:val="00440A3F"/>
    <w:rsid w:val="00440AB3"/>
    <w:rsid w:val="00440BE4"/>
    <w:rsid w:val="00440CDF"/>
    <w:rsid w:val="00440D31"/>
    <w:rsid w:val="00440D72"/>
    <w:rsid w:val="00440E44"/>
    <w:rsid w:val="00440F01"/>
    <w:rsid w:val="00440F67"/>
    <w:rsid w:val="004410DF"/>
    <w:rsid w:val="00441151"/>
    <w:rsid w:val="0044118D"/>
    <w:rsid w:val="00441261"/>
    <w:rsid w:val="004412B3"/>
    <w:rsid w:val="0044137B"/>
    <w:rsid w:val="004414A3"/>
    <w:rsid w:val="00441575"/>
    <w:rsid w:val="0044159C"/>
    <w:rsid w:val="0044161A"/>
    <w:rsid w:val="00441623"/>
    <w:rsid w:val="00441671"/>
    <w:rsid w:val="004416AF"/>
    <w:rsid w:val="004419A0"/>
    <w:rsid w:val="00441AF4"/>
    <w:rsid w:val="00441B97"/>
    <w:rsid w:val="00441BE9"/>
    <w:rsid w:val="00441BF9"/>
    <w:rsid w:val="00441CBE"/>
    <w:rsid w:val="00441D57"/>
    <w:rsid w:val="00441E16"/>
    <w:rsid w:val="00441F01"/>
    <w:rsid w:val="00441F33"/>
    <w:rsid w:val="00442113"/>
    <w:rsid w:val="00442271"/>
    <w:rsid w:val="004423AF"/>
    <w:rsid w:val="00442835"/>
    <w:rsid w:val="004428A0"/>
    <w:rsid w:val="00442A3F"/>
    <w:rsid w:val="00442AF9"/>
    <w:rsid w:val="00442BC7"/>
    <w:rsid w:val="00442CD1"/>
    <w:rsid w:val="00442D42"/>
    <w:rsid w:val="00442D55"/>
    <w:rsid w:val="00442E3B"/>
    <w:rsid w:val="00442EC8"/>
    <w:rsid w:val="00442F44"/>
    <w:rsid w:val="00443000"/>
    <w:rsid w:val="00443056"/>
    <w:rsid w:val="0044317E"/>
    <w:rsid w:val="004432F2"/>
    <w:rsid w:val="0044332D"/>
    <w:rsid w:val="00443395"/>
    <w:rsid w:val="00443419"/>
    <w:rsid w:val="00443589"/>
    <w:rsid w:val="0044386D"/>
    <w:rsid w:val="004439F6"/>
    <w:rsid w:val="00443ABF"/>
    <w:rsid w:val="00443B43"/>
    <w:rsid w:val="00443B82"/>
    <w:rsid w:val="00443B99"/>
    <w:rsid w:val="00443C62"/>
    <w:rsid w:val="00443CB3"/>
    <w:rsid w:val="00443D3A"/>
    <w:rsid w:val="00443E38"/>
    <w:rsid w:val="00443E4D"/>
    <w:rsid w:val="00443E93"/>
    <w:rsid w:val="00443EA4"/>
    <w:rsid w:val="00443FAB"/>
    <w:rsid w:val="0044400E"/>
    <w:rsid w:val="00444065"/>
    <w:rsid w:val="004440D0"/>
    <w:rsid w:val="00444153"/>
    <w:rsid w:val="00444325"/>
    <w:rsid w:val="00444363"/>
    <w:rsid w:val="004443AD"/>
    <w:rsid w:val="00444727"/>
    <w:rsid w:val="0044495B"/>
    <w:rsid w:val="004449B8"/>
    <w:rsid w:val="004449F2"/>
    <w:rsid w:val="004449F5"/>
    <w:rsid w:val="00444B2D"/>
    <w:rsid w:val="00444D60"/>
    <w:rsid w:val="00444EB0"/>
    <w:rsid w:val="00444FF0"/>
    <w:rsid w:val="00445019"/>
    <w:rsid w:val="00445123"/>
    <w:rsid w:val="0044517E"/>
    <w:rsid w:val="00445190"/>
    <w:rsid w:val="00445265"/>
    <w:rsid w:val="0044548F"/>
    <w:rsid w:val="00445517"/>
    <w:rsid w:val="004455FC"/>
    <w:rsid w:val="0044567B"/>
    <w:rsid w:val="004458C7"/>
    <w:rsid w:val="00445AC9"/>
    <w:rsid w:val="00445B35"/>
    <w:rsid w:val="00445CC8"/>
    <w:rsid w:val="00445D24"/>
    <w:rsid w:val="00445DAC"/>
    <w:rsid w:val="00445E00"/>
    <w:rsid w:val="00445EA1"/>
    <w:rsid w:val="00445FD7"/>
    <w:rsid w:val="00446095"/>
    <w:rsid w:val="00446330"/>
    <w:rsid w:val="00446340"/>
    <w:rsid w:val="0044638F"/>
    <w:rsid w:val="004463BF"/>
    <w:rsid w:val="004463F0"/>
    <w:rsid w:val="0044640D"/>
    <w:rsid w:val="00446625"/>
    <w:rsid w:val="0044666C"/>
    <w:rsid w:val="00446727"/>
    <w:rsid w:val="004467CE"/>
    <w:rsid w:val="00446A12"/>
    <w:rsid w:val="00446E7E"/>
    <w:rsid w:val="004473FA"/>
    <w:rsid w:val="0044749C"/>
    <w:rsid w:val="0044749F"/>
    <w:rsid w:val="004474DF"/>
    <w:rsid w:val="00447505"/>
    <w:rsid w:val="0044767D"/>
    <w:rsid w:val="004478A5"/>
    <w:rsid w:val="00447907"/>
    <w:rsid w:val="00447B31"/>
    <w:rsid w:val="00447B56"/>
    <w:rsid w:val="00447BED"/>
    <w:rsid w:val="00447D3B"/>
    <w:rsid w:val="00447DC0"/>
    <w:rsid w:val="00447E20"/>
    <w:rsid w:val="00447E9B"/>
    <w:rsid w:val="00447F20"/>
    <w:rsid w:val="00447F35"/>
    <w:rsid w:val="00450043"/>
    <w:rsid w:val="00450183"/>
    <w:rsid w:val="00450248"/>
    <w:rsid w:val="00450374"/>
    <w:rsid w:val="004504D2"/>
    <w:rsid w:val="004504D5"/>
    <w:rsid w:val="004505D8"/>
    <w:rsid w:val="0045062E"/>
    <w:rsid w:val="004508C6"/>
    <w:rsid w:val="004509CD"/>
    <w:rsid w:val="00450B3C"/>
    <w:rsid w:val="00450C84"/>
    <w:rsid w:val="00450D6F"/>
    <w:rsid w:val="00450E27"/>
    <w:rsid w:val="00450E8F"/>
    <w:rsid w:val="004510A0"/>
    <w:rsid w:val="0045117C"/>
    <w:rsid w:val="00451330"/>
    <w:rsid w:val="004513EC"/>
    <w:rsid w:val="00451472"/>
    <w:rsid w:val="004514A2"/>
    <w:rsid w:val="004514BE"/>
    <w:rsid w:val="004516A5"/>
    <w:rsid w:val="004516C3"/>
    <w:rsid w:val="0045183D"/>
    <w:rsid w:val="00451973"/>
    <w:rsid w:val="00451A59"/>
    <w:rsid w:val="00451CC2"/>
    <w:rsid w:val="00451D51"/>
    <w:rsid w:val="00451DCE"/>
    <w:rsid w:val="00451E04"/>
    <w:rsid w:val="00451E2E"/>
    <w:rsid w:val="00451E39"/>
    <w:rsid w:val="00451F1B"/>
    <w:rsid w:val="00452145"/>
    <w:rsid w:val="00452227"/>
    <w:rsid w:val="0045231B"/>
    <w:rsid w:val="004524D0"/>
    <w:rsid w:val="004525C9"/>
    <w:rsid w:val="0045263E"/>
    <w:rsid w:val="004526A2"/>
    <w:rsid w:val="004527D4"/>
    <w:rsid w:val="00452889"/>
    <w:rsid w:val="00452C14"/>
    <w:rsid w:val="00452CA5"/>
    <w:rsid w:val="00452D26"/>
    <w:rsid w:val="00452DF7"/>
    <w:rsid w:val="00452E81"/>
    <w:rsid w:val="00452F9D"/>
    <w:rsid w:val="00452FF4"/>
    <w:rsid w:val="00453092"/>
    <w:rsid w:val="0045312E"/>
    <w:rsid w:val="004533BD"/>
    <w:rsid w:val="004533C6"/>
    <w:rsid w:val="0045350C"/>
    <w:rsid w:val="0045352B"/>
    <w:rsid w:val="0045354F"/>
    <w:rsid w:val="004535A8"/>
    <w:rsid w:val="0045364C"/>
    <w:rsid w:val="0045375F"/>
    <w:rsid w:val="0045384E"/>
    <w:rsid w:val="00453882"/>
    <w:rsid w:val="004539D4"/>
    <w:rsid w:val="00453B27"/>
    <w:rsid w:val="00453B72"/>
    <w:rsid w:val="00453BCC"/>
    <w:rsid w:val="00453C5B"/>
    <w:rsid w:val="00453D31"/>
    <w:rsid w:val="00453DCC"/>
    <w:rsid w:val="00453F43"/>
    <w:rsid w:val="00453F67"/>
    <w:rsid w:val="00454110"/>
    <w:rsid w:val="00454187"/>
    <w:rsid w:val="00454212"/>
    <w:rsid w:val="004542A6"/>
    <w:rsid w:val="004542E2"/>
    <w:rsid w:val="00454341"/>
    <w:rsid w:val="0045438A"/>
    <w:rsid w:val="00454436"/>
    <w:rsid w:val="004544A2"/>
    <w:rsid w:val="0045462F"/>
    <w:rsid w:val="0045464A"/>
    <w:rsid w:val="0045480F"/>
    <w:rsid w:val="00454876"/>
    <w:rsid w:val="00454ADA"/>
    <w:rsid w:val="00454B7A"/>
    <w:rsid w:val="00454D5E"/>
    <w:rsid w:val="00454E7B"/>
    <w:rsid w:val="00454F68"/>
    <w:rsid w:val="00455180"/>
    <w:rsid w:val="004551A6"/>
    <w:rsid w:val="004551DF"/>
    <w:rsid w:val="004552DA"/>
    <w:rsid w:val="00455341"/>
    <w:rsid w:val="0045540B"/>
    <w:rsid w:val="004558E8"/>
    <w:rsid w:val="0045592B"/>
    <w:rsid w:val="004559CE"/>
    <w:rsid w:val="00455A2B"/>
    <w:rsid w:val="00455B82"/>
    <w:rsid w:val="00455B9E"/>
    <w:rsid w:val="00455D0F"/>
    <w:rsid w:val="00455D5E"/>
    <w:rsid w:val="00455D7E"/>
    <w:rsid w:val="00455E43"/>
    <w:rsid w:val="00455FFF"/>
    <w:rsid w:val="0045617A"/>
    <w:rsid w:val="0045629C"/>
    <w:rsid w:val="0045637E"/>
    <w:rsid w:val="004563F0"/>
    <w:rsid w:val="00456549"/>
    <w:rsid w:val="0045658C"/>
    <w:rsid w:val="004565AF"/>
    <w:rsid w:val="004565D2"/>
    <w:rsid w:val="00456690"/>
    <w:rsid w:val="004566C3"/>
    <w:rsid w:val="004568C7"/>
    <w:rsid w:val="00456A12"/>
    <w:rsid w:val="00456A20"/>
    <w:rsid w:val="00456A58"/>
    <w:rsid w:val="00456C92"/>
    <w:rsid w:val="00456DC4"/>
    <w:rsid w:val="00456DDA"/>
    <w:rsid w:val="00456F1F"/>
    <w:rsid w:val="00456FF1"/>
    <w:rsid w:val="00456FF8"/>
    <w:rsid w:val="00457008"/>
    <w:rsid w:val="0045713D"/>
    <w:rsid w:val="004571E6"/>
    <w:rsid w:val="00457259"/>
    <w:rsid w:val="00457325"/>
    <w:rsid w:val="004574E5"/>
    <w:rsid w:val="00457683"/>
    <w:rsid w:val="004576CB"/>
    <w:rsid w:val="00457801"/>
    <w:rsid w:val="00457814"/>
    <w:rsid w:val="0045784B"/>
    <w:rsid w:val="004579A1"/>
    <w:rsid w:val="004579A8"/>
    <w:rsid w:val="004579DB"/>
    <w:rsid w:val="004579F1"/>
    <w:rsid w:val="00457A8A"/>
    <w:rsid w:val="00457ACC"/>
    <w:rsid w:val="00457B75"/>
    <w:rsid w:val="00457C71"/>
    <w:rsid w:val="00457D54"/>
    <w:rsid w:val="00457D68"/>
    <w:rsid w:val="00457F8B"/>
    <w:rsid w:val="004600B7"/>
    <w:rsid w:val="00460280"/>
    <w:rsid w:val="004603D5"/>
    <w:rsid w:val="00460494"/>
    <w:rsid w:val="00460693"/>
    <w:rsid w:val="004606EF"/>
    <w:rsid w:val="004607FF"/>
    <w:rsid w:val="00460863"/>
    <w:rsid w:val="00460909"/>
    <w:rsid w:val="0046097F"/>
    <w:rsid w:val="004609BC"/>
    <w:rsid w:val="00460AE4"/>
    <w:rsid w:val="00460E19"/>
    <w:rsid w:val="00460E52"/>
    <w:rsid w:val="00460FE7"/>
    <w:rsid w:val="004611BB"/>
    <w:rsid w:val="0046129A"/>
    <w:rsid w:val="004612F4"/>
    <w:rsid w:val="00461376"/>
    <w:rsid w:val="004616FF"/>
    <w:rsid w:val="00461863"/>
    <w:rsid w:val="004618DD"/>
    <w:rsid w:val="00461D55"/>
    <w:rsid w:val="00461DC3"/>
    <w:rsid w:val="00462098"/>
    <w:rsid w:val="0046225C"/>
    <w:rsid w:val="00462294"/>
    <w:rsid w:val="00462339"/>
    <w:rsid w:val="0046240B"/>
    <w:rsid w:val="004626E9"/>
    <w:rsid w:val="00462864"/>
    <w:rsid w:val="00462AC6"/>
    <w:rsid w:val="00462C3D"/>
    <w:rsid w:val="00462D40"/>
    <w:rsid w:val="00462F4A"/>
    <w:rsid w:val="00462F77"/>
    <w:rsid w:val="00462FB9"/>
    <w:rsid w:val="00463040"/>
    <w:rsid w:val="00463220"/>
    <w:rsid w:val="004632D9"/>
    <w:rsid w:val="004633AC"/>
    <w:rsid w:val="004634CB"/>
    <w:rsid w:val="0046356D"/>
    <w:rsid w:val="00463821"/>
    <w:rsid w:val="004638CF"/>
    <w:rsid w:val="00463A0F"/>
    <w:rsid w:val="00463B49"/>
    <w:rsid w:val="00463B55"/>
    <w:rsid w:val="00463C00"/>
    <w:rsid w:val="00463C7A"/>
    <w:rsid w:val="00463CC6"/>
    <w:rsid w:val="00463E0B"/>
    <w:rsid w:val="00463EEA"/>
    <w:rsid w:val="00463FE1"/>
    <w:rsid w:val="00463FF2"/>
    <w:rsid w:val="00464061"/>
    <w:rsid w:val="0046406E"/>
    <w:rsid w:val="00464245"/>
    <w:rsid w:val="004643E2"/>
    <w:rsid w:val="004645F5"/>
    <w:rsid w:val="004647A6"/>
    <w:rsid w:val="004647D0"/>
    <w:rsid w:val="0046482B"/>
    <w:rsid w:val="0046489C"/>
    <w:rsid w:val="004648F7"/>
    <w:rsid w:val="00464A22"/>
    <w:rsid w:val="00464AA3"/>
    <w:rsid w:val="00464C7B"/>
    <w:rsid w:val="00464C80"/>
    <w:rsid w:val="00464D2D"/>
    <w:rsid w:val="00464D5C"/>
    <w:rsid w:val="00464DF9"/>
    <w:rsid w:val="00465080"/>
    <w:rsid w:val="004650F9"/>
    <w:rsid w:val="00465202"/>
    <w:rsid w:val="004652B8"/>
    <w:rsid w:val="00465342"/>
    <w:rsid w:val="00465436"/>
    <w:rsid w:val="004655AA"/>
    <w:rsid w:val="00465601"/>
    <w:rsid w:val="0046566C"/>
    <w:rsid w:val="00465740"/>
    <w:rsid w:val="004657E3"/>
    <w:rsid w:val="00465913"/>
    <w:rsid w:val="00465959"/>
    <w:rsid w:val="00465AD8"/>
    <w:rsid w:val="00465ADD"/>
    <w:rsid w:val="00465B2C"/>
    <w:rsid w:val="00465B6A"/>
    <w:rsid w:val="00465B8F"/>
    <w:rsid w:val="00465D39"/>
    <w:rsid w:val="00465DDB"/>
    <w:rsid w:val="00465EDA"/>
    <w:rsid w:val="0046606D"/>
    <w:rsid w:val="0046612E"/>
    <w:rsid w:val="004661B4"/>
    <w:rsid w:val="00466442"/>
    <w:rsid w:val="004665AC"/>
    <w:rsid w:val="00466672"/>
    <w:rsid w:val="004666F6"/>
    <w:rsid w:val="0046677B"/>
    <w:rsid w:val="00466793"/>
    <w:rsid w:val="004667E0"/>
    <w:rsid w:val="00466A5D"/>
    <w:rsid w:val="00466A94"/>
    <w:rsid w:val="00466A9E"/>
    <w:rsid w:val="00466AB7"/>
    <w:rsid w:val="00466AC5"/>
    <w:rsid w:val="00466D03"/>
    <w:rsid w:val="00466D0C"/>
    <w:rsid w:val="00466E82"/>
    <w:rsid w:val="00466FE4"/>
    <w:rsid w:val="004671AE"/>
    <w:rsid w:val="004672F8"/>
    <w:rsid w:val="0046760F"/>
    <w:rsid w:val="0046774E"/>
    <w:rsid w:val="00467755"/>
    <w:rsid w:val="0046776B"/>
    <w:rsid w:val="0046797A"/>
    <w:rsid w:val="00467B42"/>
    <w:rsid w:val="00467B4B"/>
    <w:rsid w:val="00467BDF"/>
    <w:rsid w:val="00467BE3"/>
    <w:rsid w:val="00467C54"/>
    <w:rsid w:val="00467C6A"/>
    <w:rsid w:val="00467DE2"/>
    <w:rsid w:val="00467EC6"/>
    <w:rsid w:val="00467FA1"/>
    <w:rsid w:val="0047002E"/>
    <w:rsid w:val="00470052"/>
    <w:rsid w:val="004702F2"/>
    <w:rsid w:val="004706B2"/>
    <w:rsid w:val="004706D7"/>
    <w:rsid w:val="00470701"/>
    <w:rsid w:val="00470715"/>
    <w:rsid w:val="004709AC"/>
    <w:rsid w:val="004709DD"/>
    <w:rsid w:val="00470A82"/>
    <w:rsid w:val="00470AC6"/>
    <w:rsid w:val="00470B2D"/>
    <w:rsid w:val="00470BB8"/>
    <w:rsid w:val="00470C7A"/>
    <w:rsid w:val="00470C8E"/>
    <w:rsid w:val="00470CB5"/>
    <w:rsid w:val="00470CF7"/>
    <w:rsid w:val="00470D3F"/>
    <w:rsid w:val="00470D5E"/>
    <w:rsid w:val="00470DA1"/>
    <w:rsid w:val="004710DA"/>
    <w:rsid w:val="00471138"/>
    <w:rsid w:val="004712E4"/>
    <w:rsid w:val="0047142F"/>
    <w:rsid w:val="0047158D"/>
    <w:rsid w:val="00471610"/>
    <w:rsid w:val="0047174C"/>
    <w:rsid w:val="004717E2"/>
    <w:rsid w:val="004717FF"/>
    <w:rsid w:val="00471A0C"/>
    <w:rsid w:val="00471B73"/>
    <w:rsid w:val="00471C88"/>
    <w:rsid w:val="00471D7E"/>
    <w:rsid w:val="00471DF7"/>
    <w:rsid w:val="00471EE7"/>
    <w:rsid w:val="00471F3B"/>
    <w:rsid w:val="0047201D"/>
    <w:rsid w:val="00472037"/>
    <w:rsid w:val="004722EA"/>
    <w:rsid w:val="00472328"/>
    <w:rsid w:val="0047242F"/>
    <w:rsid w:val="004724CC"/>
    <w:rsid w:val="0047253F"/>
    <w:rsid w:val="004726DF"/>
    <w:rsid w:val="004726EC"/>
    <w:rsid w:val="00472818"/>
    <w:rsid w:val="00472925"/>
    <w:rsid w:val="00472A09"/>
    <w:rsid w:val="00472A18"/>
    <w:rsid w:val="00472B66"/>
    <w:rsid w:val="00472B6C"/>
    <w:rsid w:val="00472EDB"/>
    <w:rsid w:val="00473121"/>
    <w:rsid w:val="004732C6"/>
    <w:rsid w:val="0047334B"/>
    <w:rsid w:val="00473365"/>
    <w:rsid w:val="00473465"/>
    <w:rsid w:val="004734B4"/>
    <w:rsid w:val="0047361D"/>
    <w:rsid w:val="004736FE"/>
    <w:rsid w:val="00473743"/>
    <w:rsid w:val="0047379A"/>
    <w:rsid w:val="0047385C"/>
    <w:rsid w:val="0047389D"/>
    <w:rsid w:val="004739E6"/>
    <w:rsid w:val="00473A8B"/>
    <w:rsid w:val="00473AC4"/>
    <w:rsid w:val="00473AF3"/>
    <w:rsid w:val="00473B21"/>
    <w:rsid w:val="00473BD9"/>
    <w:rsid w:val="00473DC4"/>
    <w:rsid w:val="00473F47"/>
    <w:rsid w:val="00473FD1"/>
    <w:rsid w:val="0047414F"/>
    <w:rsid w:val="004741EC"/>
    <w:rsid w:val="0047439B"/>
    <w:rsid w:val="00474482"/>
    <w:rsid w:val="0047448D"/>
    <w:rsid w:val="00474640"/>
    <w:rsid w:val="00474693"/>
    <w:rsid w:val="00474703"/>
    <w:rsid w:val="0047496D"/>
    <w:rsid w:val="004749E1"/>
    <w:rsid w:val="00474C44"/>
    <w:rsid w:val="00474D09"/>
    <w:rsid w:val="00474D0A"/>
    <w:rsid w:val="00474D22"/>
    <w:rsid w:val="00474DBF"/>
    <w:rsid w:val="00474E36"/>
    <w:rsid w:val="00474F16"/>
    <w:rsid w:val="00474F6C"/>
    <w:rsid w:val="0047507C"/>
    <w:rsid w:val="0047511A"/>
    <w:rsid w:val="004751C4"/>
    <w:rsid w:val="00475331"/>
    <w:rsid w:val="00475372"/>
    <w:rsid w:val="00475433"/>
    <w:rsid w:val="0047558A"/>
    <w:rsid w:val="00475750"/>
    <w:rsid w:val="00475757"/>
    <w:rsid w:val="00475786"/>
    <w:rsid w:val="00475A18"/>
    <w:rsid w:val="00475B7B"/>
    <w:rsid w:val="00475C12"/>
    <w:rsid w:val="00475C5E"/>
    <w:rsid w:val="00475D66"/>
    <w:rsid w:val="00475D7B"/>
    <w:rsid w:val="00475F4D"/>
    <w:rsid w:val="00476065"/>
    <w:rsid w:val="004760E7"/>
    <w:rsid w:val="00476178"/>
    <w:rsid w:val="0047629E"/>
    <w:rsid w:val="00476340"/>
    <w:rsid w:val="00476355"/>
    <w:rsid w:val="00476427"/>
    <w:rsid w:val="00476473"/>
    <w:rsid w:val="0047651B"/>
    <w:rsid w:val="0047655B"/>
    <w:rsid w:val="00476572"/>
    <w:rsid w:val="0047664C"/>
    <w:rsid w:val="00476758"/>
    <w:rsid w:val="004767EC"/>
    <w:rsid w:val="004769A3"/>
    <w:rsid w:val="004769F1"/>
    <w:rsid w:val="00476B40"/>
    <w:rsid w:val="00476B50"/>
    <w:rsid w:val="00476BDD"/>
    <w:rsid w:val="00476C7C"/>
    <w:rsid w:val="00476DEE"/>
    <w:rsid w:val="00476F0F"/>
    <w:rsid w:val="00476FF3"/>
    <w:rsid w:val="004770CF"/>
    <w:rsid w:val="00477327"/>
    <w:rsid w:val="00477513"/>
    <w:rsid w:val="0047751E"/>
    <w:rsid w:val="00477570"/>
    <w:rsid w:val="004775A0"/>
    <w:rsid w:val="004775D9"/>
    <w:rsid w:val="00477686"/>
    <w:rsid w:val="004776E7"/>
    <w:rsid w:val="00477860"/>
    <w:rsid w:val="00477924"/>
    <w:rsid w:val="0047797D"/>
    <w:rsid w:val="004779F4"/>
    <w:rsid w:val="00477B54"/>
    <w:rsid w:val="00477B60"/>
    <w:rsid w:val="00477CEA"/>
    <w:rsid w:val="00477D42"/>
    <w:rsid w:val="00477DD4"/>
    <w:rsid w:val="00477E19"/>
    <w:rsid w:val="00477F43"/>
    <w:rsid w:val="00477F80"/>
    <w:rsid w:val="004800D0"/>
    <w:rsid w:val="004803F0"/>
    <w:rsid w:val="00480461"/>
    <w:rsid w:val="00480563"/>
    <w:rsid w:val="00480A53"/>
    <w:rsid w:val="00480AF8"/>
    <w:rsid w:val="00480B74"/>
    <w:rsid w:val="00480E5B"/>
    <w:rsid w:val="00480EA7"/>
    <w:rsid w:val="00480F34"/>
    <w:rsid w:val="00480FED"/>
    <w:rsid w:val="0048122F"/>
    <w:rsid w:val="00481403"/>
    <w:rsid w:val="00481473"/>
    <w:rsid w:val="00481646"/>
    <w:rsid w:val="00481845"/>
    <w:rsid w:val="00481895"/>
    <w:rsid w:val="004818AA"/>
    <w:rsid w:val="004818E6"/>
    <w:rsid w:val="004818FC"/>
    <w:rsid w:val="00481C2F"/>
    <w:rsid w:val="00481DAC"/>
    <w:rsid w:val="00481E9A"/>
    <w:rsid w:val="00482042"/>
    <w:rsid w:val="0048212C"/>
    <w:rsid w:val="00482226"/>
    <w:rsid w:val="0048230D"/>
    <w:rsid w:val="0048269B"/>
    <w:rsid w:val="004827DA"/>
    <w:rsid w:val="004827F7"/>
    <w:rsid w:val="0048290B"/>
    <w:rsid w:val="00482AD1"/>
    <w:rsid w:val="00482AF3"/>
    <w:rsid w:val="00482CEF"/>
    <w:rsid w:val="00482D63"/>
    <w:rsid w:val="00482E17"/>
    <w:rsid w:val="00482E93"/>
    <w:rsid w:val="00482E99"/>
    <w:rsid w:val="00482E9C"/>
    <w:rsid w:val="00482F7A"/>
    <w:rsid w:val="00483049"/>
    <w:rsid w:val="004832AD"/>
    <w:rsid w:val="004832ED"/>
    <w:rsid w:val="00483522"/>
    <w:rsid w:val="00483729"/>
    <w:rsid w:val="00483774"/>
    <w:rsid w:val="00483858"/>
    <w:rsid w:val="004838AB"/>
    <w:rsid w:val="004838F8"/>
    <w:rsid w:val="00483938"/>
    <w:rsid w:val="00483A12"/>
    <w:rsid w:val="00483DE1"/>
    <w:rsid w:val="00483E21"/>
    <w:rsid w:val="00483E58"/>
    <w:rsid w:val="00483F4E"/>
    <w:rsid w:val="00484013"/>
    <w:rsid w:val="004840A0"/>
    <w:rsid w:val="004840B2"/>
    <w:rsid w:val="00484104"/>
    <w:rsid w:val="0048436C"/>
    <w:rsid w:val="004843E1"/>
    <w:rsid w:val="00484419"/>
    <w:rsid w:val="004846D8"/>
    <w:rsid w:val="00484AC4"/>
    <w:rsid w:val="00484C9F"/>
    <w:rsid w:val="00484D82"/>
    <w:rsid w:val="00484DB9"/>
    <w:rsid w:val="00484DF4"/>
    <w:rsid w:val="00484E4F"/>
    <w:rsid w:val="0048509A"/>
    <w:rsid w:val="004850C8"/>
    <w:rsid w:val="004850F6"/>
    <w:rsid w:val="004851E2"/>
    <w:rsid w:val="00485583"/>
    <w:rsid w:val="0048567F"/>
    <w:rsid w:val="004856B9"/>
    <w:rsid w:val="004856F2"/>
    <w:rsid w:val="0048570D"/>
    <w:rsid w:val="004858CE"/>
    <w:rsid w:val="00485A10"/>
    <w:rsid w:val="00485A4C"/>
    <w:rsid w:val="00485B0F"/>
    <w:rsid w:val="00485B7D"/>
    <w:rsid w:val="00485BE8"/>
    <w:rsid w:val="00485C80"/>
    <w:rsid w:val="00485C99"/>
    <w:rsid w:val="00485D01"/>
    <w:rsid w:val="00485E7D"/>
    <w:rsid w:val="00485E9A"/>
    <w:rsid w:val="0048601A"/>
    <w:rsid w:val="00486028"/>
    <w:rsid w:val="0048613F"/>
    <w:rsid w:val="0048621E"/>
    <w:rsid w:val="0048630B"/>
    <w:rsid w:val="0048630E"/>
    <w:rsid w:val="0048632E"/>
    <w:rsid w:val="00486397"/>
    <w:rsid w:val="004867A8"/>
    <w:rsid w:val="00486829"/>
    <w:rsid w:val="00486851"/>
    <w:rsid w:val="00486880"/>
    <w:rsid w:val="004869A3"/>
    <w:rsid w:val="00486B01"/>
    <w:rsid w:val="00486CCE"/>
    <w:rsid w:val="00486CD4"/>
    <w:rsid w:val="004870E1"/>
    <w:rsid w:val="004871BE"/>
    <w:rsid w:val="00487287"/>
    <w:rsid w:val="004873B7"/>
    <w:rsid w:val="0048740E"/>
    <w:rsid w:val="004875A9"/>
    <w:rsid w:val="004875C2"/>
    <w:rsid w:val="004875CB"/>
    <w:rsid w:val="004876AD"/>
    <w:rsid w:val="004876D0"/>
    <w:rsid w:val="004878CC"/>
    <w:rsid w:val="00487963"/>
    <w:rsid w:val="00487A5C"/>
    <w:rsid w:val="00487C23"/>
    <w:rsid w:val="00487DC8"/>
    <w:rsid w:val="00487DE2"/>
    <w:rsid w:val="00487DED"/>
    <w:rsid w:val="00487EC4"/>
    <w:rsid w:val="00487F1D"/>
    <w:rsid w:val="0049000A"/>
    <w:rsid w:val="0049010C"/>
    <w:rsid w:val="004901AC"/>
    <w:rsid w:val="00490218"/>
    <w:rsid w:val="004902D6"/>
    <w:rsid w:val="004903D3"/>
    <w:rsid w:val="00490471"/>
    <w:rsid w:val="0049066E"/>
    <w:rsid w:val="004907FC"/>
    <w:rsid w:val="00490AA0"/>
    <w:rsid w:val="00490AD2"/>
    <w:rsid w:val="00490DB8"/>
    <w:rsid w:val="00490F4D"/>
    <w:rsid w:val="0049118F"/>
    <w:rsid w:val="004911D2"/>
    <w:rsid w:val="00491362"/>
    <w:rsid w:val="00491447"/>
    <w:rsid w:val="00491728"/>
    <w:rsid w:val="00491774"/>
    <w:rsid w:val="0049182D"/>
    <w:rsid w:val="004919B1"/>
    <w:rsid w:val="004919CF"/>
    <w:rsid w:val="004919EA"/>
    <w:rsid w:val="00491AF2"/>
    <w:rsid w:val="00491AF6"/>
    <w:rsid w:val="00491B28"/>
    <w:rsid w:val="00491B54"/>
    <w:rsid w:val="00491B7D"/>
    <w:rsid w:val="00491BA5"/>
    <w:rsid w:val="00491C03"/>
    <w:rsid w:val="00491D5C"/>
    <w:rsid w:val="00491E65"/>
    <w:rsid w:val="00491E9C"/>
    <w:rsid w:val="004920A7"/>
    <w:rsid w:val="00492193"/>
    <w:rsid w:val="0049223E"/>
    <w:rsid w:val="0049230F"/>
    <w:rsid w:val="00492376"/>
    <w:rsid w:val="00492445"/>
    <w:rsid w:val="00492594"/>
    <w:rsid w:val="004925B1"/>
    <w:rsid w:val="004925D3"/>
    <w:rsid w:val="00492745"/>
    <w:rsid w:val="00492863"/>
    <w:rsid w:val="00492894"/>
    <w:rsid w:val="00492914"/>
    <w:rsid w:val="00492925"/>
    <w:rsid w:val="00492B30"/>
    <w:rsid w:val="00492B3D"/>
    <w:rsid w:val="00492DE7"/>
    <w:rsid w:val="00492EA1"/>
    <w:rsid w:val="00492F5B"/>
    <w:rsid w:val="00492FCB"/>
    <w:rsid w:val="00492FDA"/>
    <w:rsid w:val="004930F4"/>
    <w:rsid w:val="00493156"/>
    <w:rsid w:val="004931BE"/>
    <w:rsid w:val="00493236"/>
    <w:rsid w:val="00493298"/>
    <w:rsid w:val="0049329D"/>
    <w:rsid w:val="0049339F"/>
    <w:rsid w:val="004934CD"/>
    <w:rsid w:val="004934E8"/>
    <w:rsid w:val="0049356A"/>
    <w:rsid w:val="00493767"/>
    <w:rsid w:val="004937AF"/>
    <w:rsid w:val="004937EB"/>
    <w:rsid w:val="0049383D"/>
    <w:rsid w:val="00493875"/>
    <w:rsid w:val="004938D1"/>
    <w:rsid w:val="004939B3"/>
    <w:rsid w:val="00493A3F"/>
    <w:rsid w:val="00493AE6"/>
    <w:rsid w:val="00493AF5"/>
    <w:rsid w:val="00493BB5"/>
    <w:rsid w:val="00493E3B"/>
    <w:rsid w:val="00493E3E"/>
    <w:rsid w:val="00493E76"/>
    <w:rsid w:val="0049422A"/>
    <w:rsid w:val="00494316"/>
    <w:rsid w:val="0049441E"/>
    <w:rsid w:val="00494627"/>
    <w:rsid w:val="00494689"/>
    <w:rsid w:val="00494694"/>
    <w:rsid w:val="0049479D"/>
    <w:rsid w:val="0049499C"/>
    <w:rsid w:val="00494BDB"/>
    <w:rsid w:val="00494C48"/>
    <w:rsid w:val="00494D39"/>
    <w:rsid w:val="00494EDB"/>
    <w:rsid w:val="00494EE3"/>
    <w:rsid w:val="00494EEA"/>
    <w:rsid w:val="004950A0"/>
    <w:rsid w:val="004950F8"/>
    <w:rsid w:val="004951A8"/>
    <w:rsid w:val="004952E6"/>
    <w:rsid w:val="004954BD"/>
    <w:rsid w:val="00495535"/>
    <w:rsid w:val="0049562F"/>
    <w:rsid w:val="00495819"/>
    <w:rsid w:val="00495826"/>
    <w:rsid w:val="004958D6"/>
    <w:rsid w:val="0049591B"/>
    <w:rsid w:val="00495B0E"/>
    <w:rsid w:val="00495EB5"/>
    <w:rsid w:val="00495ED2"/>
    <w:rsid w:val="00495F5D"/>
    <w:rsid w:val="00495F7B"/>
    <w:rsid w:val="00496115"/>
    <w:rsid w:val="0049632D"/>
    <w:rsid w:val="004963D0"/>
    <w:rsid w:val="00496440"/>
    <w:rsid w:val="004964C5"/>
    <w:rsid w:val="00496509"/>
    <w:rsid w:val="00496552"/>
    <w:rsid w:val="00496655"/>
    <w:rsid w:val="00496667"/>
    <w:rsid w:val="004966DF"/>
    <w:rsid w:val="004967D2"/>
    <w:rsid w:val="004967EC"/>
    <w:rsid w:val="00496828"/>
    <w:rsid w:val="0049693A"/>
    <w:rsid w:val="00496A03"/>
    <w:rsid w:val="00496B73"/>
    <w:rsid w:val="00496D37"/>
    <w:rsid w:val="0049745D"/>
    <w:rsid w:val="00497485"/>
    <w:rsid w:val="004974AC"/>
    <w:rsid w:val="004974E6"/>
    <w:rsid w:val="00497666"/>
    <w:rsid w:val="004976B2"/>
    <w:rsid w:val="00497768"/>
    <w:rsid w:val="00497796"/>
    <w:rsid w:val="0049779B"/>
    <w:rsid w:val="0049784E"/>
    <w:rsid w:val="00497C6E"/>
    <w:rsid w:val="00497D3A"/>
    <w:rsid w:val="00497F8C"/>
    <w:rsid w:val="004A0003"/>
    <w:rsid w:val="004A0010"/>
    <w:rsid w:val="004A047C"/>
    <w:rsid w:val="004A04DE"/>
    <w:rsid w:val="004A0529"/>
    <w:rsid w:val="004A0548"/>
    <w:rsid w:val="004A0592"/>
    <w:rsid w:val="004A062E"/>
    <w:rsid w:val="004A0698"/>
    <w:rsid w:val="004A077D"/>
    <w:rsid w:val="004A07A3"/>
    <w:rsid w:val="004A0888"/>
    <w:rsid w:val="004A08AF"/>
    <w:rsid w:val="004A09F5"/>
    <w:rsid w:val="004A0BCA"/>
    <w:rsid w:val="004A0C0A"/>
    <w:rsid w:val="004A0C10"/>
    <w:rsid w:val="004A0C4D"/>
    <w:rsid w:val="004A0C60"/>
    <w:rsid w:val="004A0EA6"/>
    <w:rsid w:val="004A0F2E"/>
    <w:rsid w:val="004A10EC"/>
    <w:rsid w:val="004A119A"/>
    <w:rsid w:val="004A12BE"/>
    <w:rsid w:val="004A12DF"/>
    <w:rsid w:val="004A12F5"/>
    <w:rsid w:val="004A1430"/>
    <w:rsid w:val="004A1445"/>
    <w:rsid w:val="004A1497"/>
    <w:rsid w:val="004A150B"/>
    <w:rsid w:val="004A1741"/>
    <w:rsid w:val="004A1982"/>
    <w:rsid w:val="004A1AC9"/>
    <w:rsid w:val="004A1CD0"/>
    <w:rsid w:val="004A2025"/>
    <w:rsid w:val="004A2080"/>
    <w:rsid w:val="004A215B"/>
    <w:rsid w:val="004A2187"/>
    <w:rsid w:val="004A2263"/>
    <w:rsid w:val="004A229E"/>
    <w:rsid w:val="004A2332"/>
    <w:rsid w:val="004A23D3"/>
    <w:rsid w:val="004A242D"/>
    <w:rsid w:val="004A2516"/>
    <w:rsid w:val="004A2607"/>
    <w:rsid w:val="004A265B"/>
    <w:rsid w:val="004A2720"/>
    <w:rsid w:val="004A29AF"/>
    <w:rsid w:val="004A2B5B"/>
    <w:rsid w:val="004A2BF9"/>
    <w:rsid w:val="004A2C64"/>
    <w:rsid w:val="004A2C82"/>
    <w:rsid w:val="004A2EB7"/>
    <w:rsid w:val="004A2EE4"/>
    <w:rsid w:val="004A3020"/>
    <w:rsid w:val="004A3150"/>
    <w:rsid w:val="004A3441"/>
    <w:rsid w:val="004A346F"/>
    <w:rsid w:val="004A3576"/>
    <w:rsid w:val="004A365F"/>
    <w:rsid w:val="004A36B6"/>
    <w:rsid w:val="004A3931"/>
    <w:rsid w:val="004A3BE3"/>
    <w:rsid w:val="004A4040"/>
    <w:rsid w:val="004A4355"/>
    <w:rsid w:val="004A4472"/>
    <w:rsid w:val="004A4545"/>
    <w:rsid w:val="004A4612"/>
    <w:rsid w:val="004A4730"/>
    <w:rsid w:val="004A4834"/>
    <w:rsid w:val="004A4838"/>
    <w:rsid w:val="004A4881"/>
    <w:rsid w:val="004A48AB"/>
    <w:rsid w:val="004A491E"/>
    <w:rsid w:val="004A494B"/>
    <w:rsid w:val="004A4955"/>
    <w:rsid w:val="004A4978"/>
    <w:rsid w:val="004A49D5"/>
    <w:rsid w:val="004A4A8D"/>
    <w:rsid w:val="004A4C50"/>
    <w:rsid w:val="004A4CD7"/>
    <w:rsid w:val="004A4EFC"/>
    <w:rsid w:val="004A4FD9"/>
    <w:rsid w:val="004A5030"/>
    <w:rsid w:val="004A5135"/>
    <w:rsid w:val="004A518B"/>
    <w:rsid w:val="004A527C"/>
    <w:rsid w:val="004A52B8"/>
    <w:rsid w:val="004A52ED"/>
    <w:rsid w:val="004A52FD"/>
    <w:rsid w:val="004A5304"/>
    <w:rsid w:val="004A5364"/>
    <w:rsid w:val="004A536F"/>
    <w:rsid w:val="004A540A"/>
    <w:rsid w:val="004A5430"/>
    <w:rsid w:val="004A54C1"/>
    <w:rsid w:val="004A56D2"/>
    <w:rsid w:val="004A5741"/>
    <w:rsid w:val="004A59A4"/>
    <w:rsid w:val="004A5A8D"/>
    <w:rsid w:val="004A5AE4"/>
    <w:rsid w:val="004A5BAB"/>
    <w:rsid w:val="004A5BEF"/>
    <w:rsid w:val="004A5D32"/>
    <w:rsid w:val="004A5DC4"/>
    <w:rsid w:val="004A5DD7"/>
    <w:rsid w:val="004A5DED"/>
    <w:rsid w:val="004A5DF0"/>
    <w:rsid w:val="004A5ED5"/>
    <w:rsid w:val="004A5F45"/>
    <w:rsid w:val="004A6076"/>
    <w:rsid w:val="004A618F"/>
    <w:rsid w:val="004A61B1"/>
    <w:rsid w:val="004A62AA"/>
    <w:rsid w:val="004A62FF"/>
    <w:rsid w:val="004A660C"/>
    <w:rsid w:val="004A66D1"/>
    <w:rsid w:val="004A68C0"/>
    <w:rsid w:val="004A6922"/>
    <w:rsid w:val="004A69EF"/>
    <w:rsid w:val="004A69F1"/>
    <w:rsid w:val="004A6A1F"/>
    <w:rsid w:val="004A6A4A"/>
    <w:rsid w:val="004A6D33"/>
    <w:rsid w:val="004A6D62"/>
    <w:rsid w:val="004A6DC6"/>
    <w:rsid w:val="004A6ED5"/>
    <w:rsid w:val="004A7084"/>
    <w:rsid w:val="004A709E"/>
    <w:rsid w:val="004A7114"/>
    <w:rsid w:val="004A7136"/>
    <w:rsid w:val="004A74CF"/>
    <w:rsid w:val="004A75B4"/>
    <w:rsid w:val="004A7611"/>
    <w:rsid w:val="004A7647"/>
    <w:rsid w:val="004A7672"/>
    <w:rsid w:val="004A7702"/>
    <w:rsid w:val="004A774E"/>
    <w:rsid w:val="004A78A4"/>
    <w:rsid w:val="004A78A8"/>
    <w:rsid w:val="004A78D4"/>
    <w:rsid w:val="004A78E9"/>
    <w:rsid w:val="004A7915"/>
    <w:rsid w:val="004A7989"/>
    <w:rsid w:val="004A79A0"/>
    <w:rsid w:val="004A79AE"/>
    <w:rsid w:val="004A7A24"/>
    <w:rsid w:val="004A7A6F"/>
    <w:rsid w:val="004A7AAD"/>
    <w:rsid w:val="004A7BC2"/>
    <w:rsid w:val="004A7CCD"/>
    <w:rsid w:val="004A7CF3"/>
    <w:rsid w:val="004A7D8F"/>
    <w:rsid w:val="004A7E87"/>
    <w:rsid w:val="004A7F4D"/>
    <w:rsid w:val="004B008A"/>
    <w:rsid w:val="004B00E7"/>
    <w:rsid w:val="004B021E"/>
    <w:rsid w:val="004B0476"/>
    <w:rsid w:val="004B0489"/>
    <w:rsid w:val="004B04A3"/>
    <w:rsid w:val="004B04EE"/>
    <w:rsid w:val="004B0891"/>
    <w:rsid w:val="004B09AB"/>
    <w:rsid w:val="004B0A66"/>
    <w:rsid w:val="004B0A9C"/>
    <w:rsid w:val="004B0EF4"/>
    <w:rsid w:val="004B0EF9"/>
    <w:rsid w:val="004B0F11"/>
    <w:rsid w:val="004B1061"/>
    <w:rsid w:val="004B1137"/>
    <w:rsid w:val="004B11EC"/>
    <w:rsid w:val="004B1259"/>
    <w:rsid w:val="004B1337"/>
    <w:rsid w:val="004B133C"/>
    <w:rsid w:val="004B1798"/>
    <w:rsid w:val="004B190B"/>
    <w:rsid w:val="004B193B"/>
    <w:rsid w:val="004B1A7C"/>
    <w:rsid w:val="004B1B4D"/>
    <w:rsid w:val="004B1D93"/>
    <w:rsid w:val="004B1DB0"/>
    <w:rsid w:val="004B1EA5"/>
    <w:rsid w:val="004B1EF2"/>
    <w:rsid w:val="004B2252"/>
    <w:rsid w:val="004B2452"/>
    <w:rsid w:val="004B2554"/>
    <w:rsid w:val="004B2565"/>
    <w:rsid w:val="004B2658"/>
    <w:rsid w:val="004B2707"/>
    <w:rsid w:val="004B2AB4"/>
    <w:rsid w:val="004B2B54"/>
    <w:rsid w:val="004B2D94"/>
    <w:rsid w:val="004B2E4F"/>
    <w:rsid w:val="004B2FF5"/>
    <w:rsid w:val="004B305C"/>
    <w:rsid w:val="004B309D"/>
    <w:rsid w:val="004B30B7"/>
    <w:rsid w:val="004B31A2"/>
    <w:rsid w:val="004B31AF"/>
    <w:rsid w:val="004B348D"/>
    <w:rsid w:val="004B34FF"/>
    <w:rsid w:val="004B369C"/>
    <w:rsid w:val="004B3741"/>
    <w:rsid w:val="004B380C"/>
    <w:rsid w:val="004B3824"/>
    <w:rsid w:val="004B3828"/>
    <w:rsid w:val="004B3C4C"/>
    <w:rsid w:val="004B3FB8"/>
    <w:rsid w:val="004B41DE"/>
    <w:rsid w:val="004B42C7"/>
    <w:rsid w:val="004B432C"/>
    <w:rsid w:val="004B443E"/>
    <w:rsid w:val="004B452C"/>
    <w:rsid w:val="004B456E"/>
    <w:rsid w:val="004B4586"/>
    <w:rsid w:val="004B4595"/>
    <w:rsid w:val="004B4690"/>
    <w:rsid w:val="004B46A7"/>
    <w:rsid w:val="004B491B"/>
    <w:rsid w:val="004B4BBE"/>
    <w:rsid w:val="004B4BCE"/>
    <w:rsid w:val="004B4CA5"/>
    <w:rsid w:val="004B4EA4"/>
    <w:rsid w:val="004B4FD1"/>
    <w:rsid w:val="004B5065"/>
    <w:rsid w:val="004B518D"/>
    <w:rsid w:val="004B51E6"/>
    <w:rsid w:val="004B5216"/>
    <w:rsid w:val="004B5458"/>
    <w:rsid w:val="004B550B"/>
    <w:rsid w:val="004B55B2"/>
    <w:rsid w:val="004B55B9"/>
    <w:rsid w:val="004B5616"/>
    <w:rsid w:val="004B56BE"/>
    <w:rsid w:val="004B57AD"/>
    <w:rsid w:val="004B583D"/>
    <w:rsid w:val="004B5936"/>
    <w:rsid w:val="004B5C4E"/>
    <w:rsid w:val="004B5C75"/>
    <w:rsid w:val="004B607B"/>
    <w:rsid w:val="004B612F"/>
    <w:rsid w:val="004B6296"/>
    <w:rsid w:val="004B645A"/>
    <w:rsid w:val="004B6721"/>
    <w:rsid w:val="004B676D"/>
    <w:rsid w:val="004B6797"/>
    <w:rsid w:val="004B69D4"/>
    <w:rsid w:val="004B6B14"/>
    <w:rsid w:val="004B6CCA"/>
    <w:rsid w:val="004B6CCE"/>
    <w:rsid w:val="004B6CDE"/>
    <w:rsid w:val="004B6E07"/>
    <w:rsid w:val="004B6E45"/>
    <w:rsid w:val="004B70B4"/>
    <w:rsid w:val="004B7356"/>
    <w:rsid w:val="004B738B"/>
    <w:rsid w:val="004B73B9"/>
    <w:rsid w:val="004B7407"/>
    <w:rsid w:val="004B745D"/>
    <w:rsid w:val="004B7467"/>
    <w:rsid w:val="004B74D9"/>
    <w:rsid w:val="004B750E"/>
    <w:rsid w:val="004B758C"/>
    <w:rsid w:val="004B75FA"/>
    <w:rsid w:val="004B7648"/>
    <w:rsid w:val="004B7681"/>
    <w:rsid w:val="004B76A2"/>
    <w:rsid w:val="004B76E8"/>
    <w:rsid w:val="004B770E"/>
    <w:rsid w:val="004B776B"/>
    <w:rsid w:val="004B78B0"/>
    <w:rsid w:val="004B7B17"/>
    <w:rsid w:val="004B7B25"/>
    <w:rsid w:val="004B7FA5"/>
    <w:rsid w:val="004C0063"/>
    <w:rsid w:val="004C00CB"/>
    <w:rsid w:val="004C0207"/>
    <w:rsid w:val="004C02E1"/>
    <w:rsid w:val="004C03FC"/>
    <w:rsid w:val="004C0693"/>
    <w:rsid w:val="004C08D3"/>
    <w:rsid w:val="004C08ED"/>
    <w:rsid w:val="004C0A30"/>
    <w:rsid w:val="004C0A97"/>
    <w:rsid w:val="004C0AC6"/>
    <w:rsid w:val="004C0ACB"/>
    <w:rsid w:val="004C0C88"/>
    <w:rsid w:val="004C10C8"/>
    <w:rsid w:val="004C11CD"/>
    <w:rsid w:val="004C1342"/>
    <w:rsid w:val="004C15FA"/>
    <w:rsid w:val="004C1651"/>
    <w:rsid w:val="004C167A"/>
    <w:rsid w:val="004C1684"/>
    <w:rsid w:val="004C1717"/>
    <w:rsid w:val="004C1930"/>
    <w:rsid w:val="004C1AAD"/>
    <w:rsid w:val="004C1B1B"/>
    <w:rsid w:val="004C1B57"/>
    <w:rsid w:val="004C1CC7"/>
    <w:rsid w:val="004C1E1F"/>
    <w:rsid w:val="004C1EA4"/>
    <w:rsid w:val="004C1F37"/>
    <w:rsid w:val="004C1F69"/>
    <w:rsid w:val="004C2013"/>
    <w:rsid w:val="004C219D"/>
    <w:rsid w:val="004C21ED"/>
    <w:rsid w:val="004C226F"/>
    <w:rsid w:val="004C22E3"/>
    <w:rsid w:val="004C24CD"/>
    <w:rsid w:val="004C24ED"/>
    <w:rsid w:val="004C255B"/>
    <w:rsid w:val="004C2636"/>
    <w:rsid w:val="004C2787"/>
    <w:rsid w:val="004C27D1"/>
    <w:rsid w:val="004C2854"/>
    <w:rsid w:val="004C2AE5"/>
    <w:rsid w:val="004C2C08"/>
    <w:rsid w:val="004C2C2E"/>
    <w:rsid w:val="004C2D07"/>
    <w:rsid w:val="004C2E55"/>
    <w:rsid w:val="004C2F3C"/>
    <w:rsid w:val="004C2FA0"/>
    <w:rsid w:val="004C2FB3"/>
    <w:rsid w:val="004C3065"/>
    <w:rsid w:val="004C3117"/>
    <w:rsid w:val="004C31B7"/>
    <w:rsid w:val="004C31BF"/>
    <w:rsid w:val="004C333F"/>
    <w:rsid w:val="004C336F"/>
    <w:rsid w:val="004C35E8"/>
    <w:rsid w:val="004C3AD9"/>
    <w:rsid w:val="004C3BDA"/>
    <w:rsid w:val="004C3C0D"/>
    <w:rsid w:val="004C3C27"/>
    <w:rsid w:val="004C3C9B"/>
    <w:rsid w:val="004C3D75"/>
    <w:rsid w:val="004C3F88"/>
    <w:rsid w:val="004C40B4"/>
    <w:rsid w:val="004C40CD"/>
    <w:rsid w:val="004C40D3"/>
    <w:rsid w:val="004C40F2"/>
    <w:rsid w:val="004C414C"/>
    <w:rsid w:val="004C41AA"/>
    <w:rsid w:val="004C4232"/>
    <w:rsid w:val="004C43C3"/>
    <w:rsid w:val="004C443B"/>
    <w:rsid w:val="004C452A"/>
    <w:rsid w:val="004C453A"/>
    <w:rsid w:val="004C45AC"/>
    <w:rsid w:val="004C48E9"/>
    <w:rsid w:val="004C4AE4"/>
    <w:rsid w:val="004C4D74"/>
    <w:rsid w:val="004C4DE5"/>
    <w:rsid w:val="004C4E1F"/>
    <w:rsid w:val="004C5278"/>
    <w:rsid w:val="004C5284"/>
    <w:rsid w:val="004C542E"/>
    <w:rsid w:val="004C5516"/>
    <w:rsid w:val="004C556E"/>
    <w:rsid w:val="004C5578"/>
    <w:rsid w:val="004C55C3"/>
    <w:rsid w:val="004C56BF"/>
    <w:rsid w:val="004C5701"/>
    <w:rsid w:val="004C5793"/>
    <w:rsid w:val="004C59AD"/>
    <w:rsid w:val="004C59F9"/>
    <w:rsid w:val="004C5B7E"/>
    <w:rsid w:val="004C5C6B"/>
    <w:rsid w:val="004C5D68"/>
    <w:rsid w:val="004C5E81"/>
    <w:rsid w:val="004C6048"/>
    <w:rsid w:val="004C60A2"/>
    <w:rsid w:val="004C619C"/>
    <w:rsid w:val="004C62DB"/>
    <w:rsid w:val="004C633C"/>
    <w:rsid w:val="004C6394"/>
    <w:rsid w:val="004C64F7"/>
    <w:rsid w:val="004C6503"/>
    <w:rsid w:val="004C65CE"/>
    <w:rsid w:val="004C663C"/>
    <w:rsid w:val="004C6721"/>
    <w:rsid w:val="004C6729"/>
    <w:rsid w:val="004C67C1"/>
    <w:rsid w:val="004C67F6"/>
    <w:rsid w:val="004C6930"/>
    <w:rsid w:val="004C6A4F"/>
    <w:rsid w:val="004C6B21"/>
    <w:rsid w:val="004C6D3E"/>
    <w:rsid w:val="004C6DCA"/>
    <w:rsid w:val="004C6E0F"/>
    <w:rsid w:val="004C6E75"/>
    <w:rsid w:val="004C6F8F"/>
    <w:rsid w:val="004C706F"/>
    <w:rsid w:val="004C714D"/>
    <w:rsid w:val="004C7307"/>
    <w:rsid w:val="004C738F"/>
    <w:rsid w:val="004C7431"/>
    <w:rsid w:val="004C7555"/>
    <w:rsid w:val="004C767C"/>
    <w:rsid w:val="004C76BD"/>
    <w:rsid w:val="004C76F7"/>
    <w:rsid w:val="004C76F9"/>
    <w:rsid w:val="004C7755"/>
    <w:rsid w:val="004C7764"/>
    <w:rsid w:val="004C7933"/>
    <w:rsid w:val="004C7963"/>
    <w:rsid w:val="004C7A01"/>
    <w:rsid w:val="004C7A60"/>
    <w:rsid w:val="004C7B6C"/>
    <w:rsid w:val="004C7B9A"/>
    <w:rsid w:val="004C7D3E"/>
    <w:rsid w:val="004C7DC5"/>
    <w:rsid w:val="004C7E9C"/>
    <w:rsid w:val="004D007C"/>
    <w:rsid w:val="004D012B"/>
    <w:rsid w:val="004D0358"/>
    <w:rsid w:val="004D03B8"/>
    <w:rsid w:val="004D0561"/>
    <w:rsid w:val="004D0673"/>
    <w:rsid w:val="004D07EB"/>
    <w:rsid w:val="004D0890"/>
    <w:rsid w:val="004D0BAC"/>
    <w:rsid w:val="004D0BD5"/>
    <w:rsid w:val="004D0D09"/>
    <w:rsid w:val="004D0E45"/>
    <w:rsid w:val="004D1092"/>
    <w:rsid w:val="004D10A6"/>
    <w:rsid w:val="004D1143"/>
    <w:rsid w:val="004D1374"/>
    <w:rsid w:val="004D15F0"/>
    <w:rsid w:val="004D161F"/>
    <w:rsid w:val="004D1687"/>
    <w:rsid w:val="004D16CE"/>
    <w:rsid w:val="004D17BE"/>
    <w:rsid w:val="004D17EC"/>
    <w:rsid w:val="004D19BB"/>
    <w:rsid w:val="004D19DA"/>
    <w:rsid w:val="004D1C1B"/>
    <w:rsid w:val="004D1CA9"/>
    <w:rsid w:val="004D1D78"/>
    <w:rsid w:val="004D1DE3"/>
    <w:rsid w:val="004D1E12"/>
    <w:rsid w:val="004D1F9E"/>
    <w:rsid w:val="004D2047"/>
    <w:rsid w:val="004D21CA"/>
    <w:rsid w:val="004D21E1"/>
    <w:rsid w:val="004D237C"/>
    <w:rsid w:val="004D23BB"/>
    <w:rsid w:val="004D240E"/>
    <w:rsid w:val="004D2428"/>
    <w:rsid w:val="004D2502"/>
    <w:rsid w:val="004D25ED"/>
    <w:rsid w:val="004D26E2"/>
    <w:rsid w:val="004D295C"/>
    <w:rsid w:val="004D29B9"/>
    <w:rsid w:val="004D29FD"/>
    <w:rsid w:val="004D2B8F"/>
    <w:rsid w:val="004D2C27"/>
    <w:rsid w:val="004D2CDE"/>
    <w:rsid w:val="004D3171"/>
    <w:rsid w:val="004D31C1"/>
    <w:rsid w:val="004D31FB"/>
    <w:rsid w:val="004D321F"/>
    <w:rsid w:val="004D32A2"/>
    <w:rsid w:val="004D34E8"/>
    <w:rsid w:val="004D3674"/>
    <w:rsid w:val="004D3767"/>
    <w:rsid w:val="004D382F"/>
    <w:rsid w:val="004D3967"/>
    <w:rsid w:val="004D3A0F"/>
    <w:rsid w:val="004D3B81"/>
    <w:rsid w:val="004D3BAB"/>
    <w:rsid w:val="004D3BCA"/>
    <w:rsid w:val="004D40B5"/>
    <w:rsid w:val="004D415D"/>
    <w:rsid w:val="004D41ED"/>
    <w:rsid w:val="004D43EF"/>
    <w:rsid w:val="004D448D"/>
    <w:rsid w:val="004D4503"/>
    <w:rsid w:val="004D4538"/>
    <w:rsid w:val="004D455F"/>
    <w:rsid w:val="004D45DD"/>
    <w:rsid w:val="004D4667"/>
    <w:rsid w:val="004D466B"/>
    <w:rsid w:val="004D46A0"/>
    <w:rsid w:val="004D46C0"/>
    <w:rsid w:val="004D4719"/>
    <w:rsid w:val="004D47DC"/>
    <w:rsid w:val="004D48C2"/>
    <w:rsid w:val="004D4903"/>
    <w:rsid w:val="004D497D"/>
    <w:rsid w:val="004D4BCF"/>
    <w:rsid w:val="004D4C54"/>
    <w:rsid w:val="004D4F7D"/>
    <w:rsid w:val="004D50CF"/>
    <w:rsid w:val="004D51BF"/>
    <w:rsid w:val="004D55D4"/>
    <w:rsid w:val="004D573B"/>
    <w:rsid w:val="004D57FD"/>
    <w:rsid w:val="004D587C"/>
    <w:rsid w:val="004D593F"/>
    <w:rsid w:val="004D5A8C"/>
    <w:rsid w:val="004D5B2C"/>
    <w:rsid w:val="004D5BD7"/>
    <w:rsid w:val="004D5D0E"/>
    <w:rsid w:val="004D5D96"/>
    <w:rsid w:val="004D600B"/>
    <w:rsid w:val="004D60E5"/>
    <w:rsid w:val="004D6227"/>
    <w:rsid w:val="004D627E"/>
    <w:rsid w:val="004D62AB"/>
    <w:rsid w:val="004D62C8"/>
    <w:rsid w:val="004D62DA"/>
    <w:rsid w:val="004D6320"/>
    <w:rsid w:val="004D6326"/>
    <w:rsid w:val="004D64C4"/>
    <w:rsid w:val="004D65BC"/>
    <w:rsid w:val="004D663C"/>
    <w:rsid w:val="004D67C3"/>
    <w:rsid w:val="004D6897"/>
    <w:rsid w:val="004D6A12"/>
    <w:rsid w:val="004D6A37"/>
    <w:rsid w:val="004D6C4D"/>
    <w:rsid w:val="004D6CC6"/>
    <w:rsid w:val="004D6D51"/>
    <w:rsid w:val="004D6EAB"/>
    <w:rsid w:val="004D6EE5"/>
    <w:rsid w:val="004D6FC0"/>
    <w:rsid w:val="004D6FCF"/>
    <w:rsid w:val="004D7047"/>
    <w:rsid w:val="004D7071"/>
    <w:rsid w:val="004D709D"/>
    <w:rsid w:val="004D7217"/>
    <w:rsid w:val="004D7281"/>
    <w:rsid w:val="004D7285"/>
    <w:rsid w:val="004D729D"/>
    <w:rsid w:val="004D72B6"/>
    <w:rsid w:val="004D735B"/>
    <w:rsid w:val="004D736C"/>
    <w:rsid w:val="004D7458"/>
    <w:rsid w:val="004D7695"/>
    <w:rsid w:val="004D7770"/>
    <w:rsid w:val="004D7888"/>
    <w:rsid w:val="004D7943"/>
    <w:rsid w:val="004D7A5D"/>
    <w:rsid w:val="004D7C0D"/>
    <w:rsid w:val="004D7D19"/>
    <w:rsid w:val="004D7DAB"/>
    <w:rsid w:val="004E0215"/>
    <w:rsid w:val="004E0321"/>
    <w:rsid w:val="004E037F"/>
    <w:rsid w:val="004E03FC"/>
    <w:rsid w:val="004E0690"/>
    <w:rsid w:val="004E06EE"/>
    <w:rsid w:val="004E0730"/>
    <w:rsid w:val="004E0843"/>
    <w:rsid w:val="004E0907"/>
    <w:rsid w:val="004E090E"/>
    <w:rsid w:val="004E0BC1"/>
    <w:rsid w:val="004E0BD4"/>
    <w:rsid w:val="004E0F08"/>
    <w:rsid w:val="004E0F37"/>
    <w:rsid w:val="004E109E"/>
    <w:rsid w:val="004E1166"/>
    <w:rsid w:val="004E11FA"/>
    <w:rsid w:val="004E147D"/>
    <w:rsid w:val="004E14CF"/>
    <w:rsid w:val="004E1618"/>
    <w:rsid w:val="004E16A3"/>
    <w:rsid w:val="004E1732"/>
    <w:rsid w:val="004E1AD6"/>
    <w:rsid w:val="004E1B2C"/>
    <w:rsid w:val="004E1C7F"/>
    <w:rsid w:val="004E1C91"/>
    <w:rsid w:val="004E1DB2"/>
    <w:rsid w:val="004E1ECD"/>
    <w:rsid w:val="004E1FE1"/>
    <w:rsid w:val="004E209D"/>
    <w:rsid w:val="004E21FC"/>
    <w:rsid w:val="004E2240"/>
    <w:rsid w:val="004E2318"/>
    <w:rsid w:val="004E248C"/>
    <w:rsid w:val="004E24A7"/>
    <w:rsid w:val="004E2520"/>
    <w:rsid w:val="004E255C"/>
    <w:rsid w:val="004E2694"/>
    <w:rsid w:val="004E2735"/>
    <w:rsid w:val="004E2946"/>
    <w:rsid w:val="004E29F5"/>
    <w:rsid w:val="004E2A0A"/>
    <w:rsid w:val="004E2AA7"/>
    <w:rsid w:val="004E2AE9"/>
    <w:rsid w:val="004E2BAB"/>
    <w:rsid w:val="004E2CB8"/>
    <w:rsid w:val="004E2CC7"/>
    <w:rsid w:val="004E2D11"/>
    <w:rsid w:val="004E2D2D"/>
    <w:rsid w:val="004E2DB4"/>
    <w:rsid w:val="004E2E71"/>
    <w:rsid w:val="004E2F1F"/>
    <w:rsid w:val="004E2FAD"/>
    <w:rsid w:val="004E310D"/>
    <w:rsid w:val="004E3137"/>
    <w:rsid w:val="004E317A"/>
    <w:rsid w:val="004E3189"/>
    <w:rsid w:val="004E3296"/>
    <w:rsid w:val="004E32F8"/>
    <w:rsid w:val="004E33C9"/>
    <w:rsid w:val="004E3435"/>
    <w:rsid w:val="004E34E8"/>
    <w:rsid w:val="004E360E"/>
    <w:rsid w:val="004E36C4"/>
    <w:rsid w:val="004E3816"/>
    <w:rsid w:val="004E3A29"/>
    <w:rsid w:val="004E3AC5"/>
    <w:rsid w:val="004E3B15"/>
    <w:rsid w:val="004E3B28"/>
    <w:rsid w:val="004E3B49"/>
    <w:rsid w:val="004E3BEA"/>
    <w:rsid w:val="004E3DB2"/>
    <w:rsid w:val="004E3E65"/>
    <w:rsid w:val="004E407E"/>
    <w:rsid w:val="004E4256"/>
    <w:rsid w:val="004E4379"/>
    <w:rsid w:val="004E43B3"/>
    <w:rsid w:val="004E43CF"/>
    <w:rsid w:val="004E4418"/>
    <w:rsid w:val="004E449A"/>
    <w:rsid w:val="004E4667"/>
    <w:rsid w:val="004E46BE"/>
    <w:rsid w:val="004E4848"/>
    <w:rsid w:val="004E4C87"/>
    <w:rsid w:val="004E4E1F"/>
    <w:rsid w:val="004E4E94"/>
    <w:rsid w:val="004E4F7C"/>
    <w:rsid w:val="004E5024"/>
    <w:rsid w:val="004E51ED"/>
    <w:rsid w:val="004E525C"/>
    <w:rsid w:val="004E53D2"/>
    <w:rsid w:val="004E5530"/>
    <w:rsid w:val="004E59D7"/>
    <w:rsid w:val="004E5A4F"/>
    <w:rsid w:val="004E5A80"/>
    <w:rsid w:val="004E5B4B"/>
    <w:rsid w:val="004E5B6A"/>
    <w:rsid w:val="004E5B76"/>
    <w:rsid w:val="004E5C8D"/>
    <w:rsid w:val="004E5C97"/>
    <w:rsid w:val="004E5D10"/>
    <w:rsid w:val="004E5D2D"/>
    <w:rsid w:val="004E5D65"/>
    <w:rsid w:val="004E5DC4"/>
    <w:rsid w:val="004E5FD2"/>
    <w:rsid w:val="004E60EB"/>
    <w:rsid w:val="004E61B6"/>
    <w:rsid w:val="004E62A8"/>
    <w:rsid w:val="004E62C7"/>
    <w:rsid w:val="004E62E0"/>
    <w:rsid w:val="004E6343"/>
    <w:rsid w:val="004E645C"/>
    <w:rsid w:val="004E6822"/>
    <w:rsid w:val="004E6859"/>
    <w:rsid w:val="004E68EE"/>
    <w:rsid w:val="004E69B6"/>
    <w:rsid w:val="004E69FB"/>
    <w:rsid w:val="004E6ABC"/>
    <w:rsid w:val="004E6AEC"/>
    <w:rsid w:val="004E6BA3"/>
    <w:rsid w:val="004E6C0A"/>
    <w:rsid w:val="004E6C21"/>
    <w:rsid w:val="004E6C42"/>
    <w:rsid w:val="004E6D4D"/>
    <w:rsid w:val="004E6DF7"/>
    <w:rsid w:val="004E6E9A"/>
    <w:rsid w:val="004E6F4F"/>
    <w:rsid w:val="004E6F7C"/>
    <w:rsid w:val="004E7191"/>
    <w:rsid w:val="004E71D7"/>
    <w:rsid w:val="004E734F"/>
    <w:rsid w:val="004E7386"/>
    <w:rsid w:val="004E7543"/>
    <w:rsid w:val="004E757A"/>
    <w:rsid w:val="004E7628"/>
    <w:rsid w:val="004E768E"/>
    <w:rsid w:val="004E76A3"/>
    <w:rsid w:val="004E77A3"/>
    <w:rsid w:val="004E78C1"/>
    <w:rsid w:val="004E78E7"/>
    <w:rsid w:val="004E7961"/>
    <w:rsid w:val="004E7C24"/>
    <w:rsid w:val="004E7D0A"/>
    <w:rsid w:val="004E7DD0"/>
    <w:rsid w:val="004E7E4B"/>
    <w:rsid w:val="004E7EA7"/>
    <w:rsid w:val="004E7F2A"/>
    <w:rsid w:val="004E7FA9"/>
    <w:rsid w:val="004E7FE1"/>
    <w:rsid w:val="004F013E"/>
    <w:rsid w:val="004F0202"/>
    <w:rsid w:val="004F02F5"/>
    <w:rsid w:val="004F03FB"/>
    <w:rsid w:val="004F04F4"/>
    <w:rsid w:val="004F08DA"/>
    <w:rsid w:val="004F09F1"/>
    <w:rsid w:val="004F0B63"/>
    <w:rsid w:val="004F0B87"/>
    <w:rsid w:val="004F0BE5"/>
    <w:rsid w:val="004F0DB5"/>
    <w:rsid w:val="004F0E82"/>
    <w:rsid w:val="004F107C"/>
    <w:rsid w:val="004F1164"/>
    <w:rsid w:val="004F1238"/>
    <w:rsid w:val="004F125B"/>
    <w:rsid w:val="004F12BF"/>
    <w:rsid w:val="004F130B"/>
    <w:rsid w:val="004F13E8"/>
    <w:rsid w:val="004F1597"/>
    <w:rsid w:val="004F15F6"/>
    <w:rsid w:val="004F169C"/>
    <w:rsid w:val="004F1701"/>
    <w:rsid w:val="004F1855"/>
    <w:rsid w:val="004F1A6E"/>
    <w:rsid w:val="004F1A7B"/>
    <w:rsid w:val="004F1A8B"/>
    <w:rsid w:val="004F1A91"/>
    <w:rsid w:val="004F1B16"/>
    <w:rsid w:val="004F1CFC"/>
    <w:rsid w:val="004F1D91"/>
    <w:rsid w:val="004F1F29"/>
    <w:rsid w:val="004F1F56"/>
    <w:rsid w:val="004F1F6E"/>
    <w:rsid w:val="004F20DF"/>
    <w:rsid w:val="004F221C"/>
    <w:rsid w:val="004F2262"/>
    <w:rsid w:val="004F2361"/>
    <w:rsid w:val="004F23C3"/>
    <w:rsid w:val="004F2516"/>
    <w:rsid w:val="004F2576"/>
    <w:rsid w:val="004F25AA"/>
    <w:rsid w:val="004F2603"/>
    <w:rsid w:val="004F2642"/>
    <w:rsid w:val="004F2670"/>
    <w:rsid w:val="004F2798"/>
    <w:rsid w:val="004F27EB"/>
    <w:rsid w:val="004F28DB"/>
    <w:rsid w:val="004F2901"/>
    <w:rsid w:val="004F2923"/>
    <w:rsid w:val="004F294A"/>
    <w:rsid w:val="004F2BAC"/>
    <w:rsid w:val="004F2D7A"/>
    <w:rsid w:val="004F2E16"/>
    <w:rsid w:val="004F32B8"/>
    <w:rsid w:val="004F334F"/>
    <w:rsid w:val="004F3416"/>
    <w:rsid w:val="004F3467"/>
    <w:rsid w:val="004F347D"/>
    <w:rsid w:val="004F347F"/>
    <w:rsid w:val="004F34C4"/>
    <w:rsid w:val="004F34FE"/>
    <w:rsid w:val="004F360F"/>
    <w:rsid w:val="004F3626"/>
    <w:rsid w:val="004F365A"/>
    <w:rsid w:val="004F3692"/>
    <w:rsid w:val="004F36CE"/>
    <w:rsid w:val="004F3A8E"/>
    <w:rsid w:val="004F3B3D"/>
    <w:rsid w:val="004F3CC8"/>
    <w:rsid w:val="004F3CFA"/>
    <w:rsid w:val="004F3F71"/>
    <w:rsid w:val="004F4023"/>
    <w:rsid w:val="004F4050"/>
    <w:rsid w:val="004F40A0"/>
    <w:rsid w:val="004F40CA"/>
    <w:rsid w:val="004F4235"/>
    <w:rsid w:val="004F4253"/>
    <w:rsid w:val="004F4353"/>
    <w:rsid w:val="004F44AD"/>
    <w:rsid w:val="004F4595"/>
    <w:rsid w:val="004F45B6"/>
    <w:rsid w:val="004F45D9"/>
    <w:rsid w:val="004F473B"/>
    <w:rsid w:val="004F4778"/>
    <w:rsid w:val="004F478F"/>
    <w:rsid w:val="004F48DE"/>
    <w:rsid w:val="004F4AB3"/>
    <w:rsid w:val="004F4B29"/>
    <w:rsid w:val="004F4D85"/>
    <w:rsid w:val="004F4DBC"/>
    <w:rsid w:val="004F4E3E"/>
    <w:rsid w:val="004F4E70"/>
    <w:rsid w:val="004F5161"/>
    <w:rsid w:val="004F5170"/>
    <w:rsid w:val="004F5315"/>
    <w:rsid w:val="004F5455"/>
    <w:rsid w:val="004F547C"/>
    <w:rsid w:val="004F54C9"/>
    <w:rsid w:val="004F56A3"/>
    <w:rsid w:val="004F570F"/>
    <w:rsid w:val="004F5819"/>
    <w:rsid w:val="004F58DE"/>
    <w:rsid w:val="004F595B"/>
    <w:rsid w:val="004F5987"/>
    <w:rsid w:val="004F5A82"/>
    <w:rsid w:val="004F5B0A"/>
    <w:rsid w:val="004F5C95"/>
    <w:rsid w:val="004F5D1A"/>
    <w:rsid w:val="004F604B"/>
    <w:rsid w:val="004F6051"/>
    <w:rsid w:val="004F615E"/>
    <w:rsid w:val="004F624B"/>
    <w:rsid w:val="004F63AA"/>
    <w:rsid w:val="004F64F2"/>
    <w:rsid w:val="004F6784"/>
    <w:rsid w:val="004F6847"/>
    <w:rsid w:val="004F6A06"/>
    <w:rsid w:val="004F6A5E"/>
    <w:rsid w:val="004F6AEC"/>
    <w:rsid w:val="004F6D45"/>
    <w:rsid w:val="004F6DE0"/>
    <w:rsid w:val="004F6FC3"/>
    <w:rsid w:val="004F7015"/>
    <w:rsid w:val="004F71E2"/>
    <w:rsid w:val="004F749C"/>
    <w:rsid w:val="004F7538"/>
    <w:rsid w:val="004F76D2"/>
    <w:rsid w:val="004F78CE"/>
    <w:rsid w:val="004F78F2"/>
    <w:rsid w:val="004F79A6"/>
    <w:rsid w:val="004F7B0A"/>
    <w:rsid w:val="004F7B1E"/>
    <w:rsid w:val="004F7BE3"/>
    <w:rsid w:val="004F7CA8"/>
    <w:rsid w:val="004F7E5E"/>
    <w:rsid w:val="004F7EA1"/>
    <w:rsid w:val="004F7F31"/>
    <w:rsid w:val="004F7F5D"/>
    <w:rsid w:val="0050001C"/>
    <w:rsid w:val="0050037C"/>
    <w:rsid w:val="0050042D"/>
    <w:rsid w:val="0050066D"/>
    <w:rsid w:val="00500829"/>
    <w:rsid w:val="00500880"/>
    <w:rsid w:val="00500908"/>
    <w:rsid w:val="00500A45"/>
    <w:rsid w:val="00500B5B"/>
    <w:rsid w:val="00500C8C"/>
    <w:rsid w:val="00500D2A"/>
    <w:rsid w:val="00500DC4"/>
    <w:rsid w:val="00500E32"/>
    <w:rsid w:val="00500F44"/>
    <w:rsid w:val="00500F9C"/>
    <w:rsid w:val="00501063"/>
    <w:rsid w:val="005010C6"/>
    <w:rsid w:val="00501312"/>
    <w:rsid w:val="0050139A"/>
    <w:rsid w:val="005016C9"/>
    <w:rsid w:val="00501725"/>
    <w:rsid w:val="005018A3"/>
    <w:rsid w:val="0050190F"/>
    <w:rsid w:val="00501BC0"/>
    <w:rsid w:val="00501CE6"/>
    <w:rsid w:val="00501D43"/>
    <w:rsid w:val="00501DD2"/>
    <w:rsid w:val="00501EE5"/>
    <w:rsid w:val="00502035"/>
    <w:rsid w:val="005020D0"/>
    <w:rsid w:val="005020D3"/>
    <w:rsid w:val="005020FE"/>
    <w:rsid w:val="00502187"/>
    <w:rsid w:val="005021EB"/>
    <w:rsid w:val="00502238"/>
    <w:rsid w:val="0050233C"/>
    <w:rsid w:val="00502460"/>
    <w:rsid w:val="005024A0"/>
    <w:rsid w:val="00502630"/>
    <w:rsid w:val="00502671"/>
    <w:rsid w:val="00502706"/>
    <w:rsid w:val="005027A1"/>
    <w:rsid w:val="005027D2"/>
    <w:rsid w:val="0050286D"/>
    <w:rsid w:val="005029FB"/>
    <w:rsid w:val="00502B14"/>
    <w:rsid w:val="00502BCC"/>
    <w:rsid w:val="00502C19"/>
    <w:rsid w:val="00502C32"/>
    <w:rsid w:val="00502ED7"/>
    <w:rsid w:val="00502F49"/>
    <w:rsid w:val="00502FDD"/>
    <w:rsid w:val="00503119"/>
    <w:rsid w:val="00503257"/>
    <w:rsid w:val="005034E5"/>
    <w:rsid w:val="00503613"/>
    <w:rsid w:val="00503635"/>
    <w:rsid w:val="00503655"/>
    <w:rsid w:val="00503751"/>
    <w:rsid w:val="00503760"/>
    <w:rsid w:val="00503851"/>
    <w:rsid w:val="00503888"/>
    <w:rsid w:val="00503A44"/>
    <w:rsid w:val="00503AF2"/>
    <w:rsid w:val="00503B73"/>
    <w:rsid w:val="00503B95"/>
    <w:rsid w:val="00503BCA"/>
    <w:rsid w:val="00503CF1"/>
    <w:rsid w:val="00503EA5"/>
    <w:rsid w:val="00504057"/>
    <w:rsid w:val="005041B3"/>
    <w:rsid w:val="005041E2"/>
    <w:rsid w:val="0050420C"/>
    <w:rsid w:val="00504224"/>
    <w:rsid w:val="00504312"/>
    <w:rsid w:val="0050432B"/>
    <w:rsid w:val="005044DD"/>
    <w:rsid w:val="0050453D"/>
    <w:rsid w:val="0050469F"/>
    <w:rsid w:val="0050475F"/>
    <w:rsid w:val="00504861"/>
    <w:rsid w:val="00504959"/>
    <w:rsid w:val="00504C09"/>
    <w:rsid w:val="00504C5B"/>
    <w:rsid w:val="00504DF6"/>
    <w:rsid w:val="00504E58"/>
    <w:rsid w:val="00504F52"/>
    <w:rsid w:val="005051F7"/>
    <w:rsid w:val="0050533A"/>
    <w:rsid w:val="005053E1"/>
    <w:rsid w:val="00505568"/>
    <w:rsid w:val="00505644"/>
    <w:rsid w:val="005056CB"/>
    <w:rsid w:val="0050573B"/>
    <w:rsid w:val="0050577B"/>
    <w:rsid w:val="0050578F"/>
    <w:rsid w:val="005059D6"/>
    <w:rsid w:val="005059EC"/>
    <w:rsid w:val="00505B49"/>
    <w:rsid w:val="00505C44"/>
    <w:rsid w:val="00505C76"/>
    <w:rsid w:val="00505ED1"/>
    <w:rsid w:val="00505F80"/>
    <w:rsid w:val="00506055"/>
    <w:rsid w:val="005062C0"/>
    <w:rsid w:val="0050639A"/>
    <w:rsid w:val="00506528"/>
    <w:rsid w:val="00506545"/>
    <w:rsid w:val="005066A5"/>
    <w:rsid w:val="005066CF"/>
    <w:rsid w:val="00506AAA"/>
    <w:rsid w:val="00506AF1"/>
    <w:rsid w:val="00506B89"/>
    <w:rsid w:val="00506CC3"/>
    <w:rsid w:val="00506CEB"/>
    <w:rsid w:val="00507005"/>
    <w:rsid w:val="0050717B"/>
    <w:rsid w:val="005071DB"/>
    <w:rsid w:val="00507239"/>
    <w:rsid w:val="0050738A"/>
    <w:rsid w:val="005073E9"/>
    <w:rsid w:val="005076D3"/>
    <w:rsid w:val="0050771A"/>
    <w:rsid w:val="0050773D"/>
    <w:rsid w:val="0050774A"/>
    <w:rsid w:val="005077B4"/>
    <w:rsid w:val="0050785A"/>
    <w:rsid w:val="005078E3"/>
    <w:rsid w:val="00507988"/>
    <w:rsid w:val="005079FB"/>
    <w:rsid w:val="00507A03"/>
    <w:rsid w:val="00507AB6"/>
    <w:rsid w:val="00507B61"/>
    <w:rsid w:val="00507BDD"/>
    <w:rsid w:val="00507E34"/>
    <w:rsid w:val="00507E3B"/>
    <w:rsid w:val="00507E61"/>
    <w:rsid w:val="00510023"/>
    <w:rsid w:val="0051002E"/>
    <w:rsid w:val="0051005E"/>
    <w:rsid w:val="00510082"/>
    <w:rsid w:val="005100C4"/>
    <w:rsid w:val="0051031C"/>
    <w:rsid w:val="005104C2"/>
    <w:rsid w:val="0051050F"/>
    <w:rsid w:val="0051082A"/>
    <w:rsid w:val="00510862"/>
    <w:rsid w:val="00510948"/>
    <w:rsid w:val="00510A68"/>
    <w:rsid w:val="00510C1E"/>
    <w:rsid w:val="00510C58"/>
    <w:rsid w:val="00510D20"/>
    <w:rsid w:val="00510D84"/>
    <w:rsid w:val="00510E63"/>
    <w:rsid w:val="00510EBC"/>
    <w:rsid w:val="00510FA2"/>
    <w:rsid w:val="005110FE"/>
    <w:rsid w:val="00511104"/>
    <w:rsid w:val="0051111B"/>
    <w:rsid w:val="0051119A"/>
    <w:rsid w:val="005112FE"/>
    <w:rsid w:val="005113EA"/>
    <w:rsid w:val="00511476"/>
    <w:rsid w:val="0051177C"/>
    <w:rsid w:val="005117A1"/>
    <w:rsid w:val="00511A98"/>
    <w:rsid w:val="00511AD4"/>
    <w:rsid w:val="00511BCB"/>
    <w:rsid w:val="0051202C"/>
    <w:rsid w:val="00512047"/>
    <w:rsid w:val="00512077"/>
    <w:rsid w:val="00512116"/>
    <w:rsid w:val="00512182"/>
    <w:rsid w:val="00512374"/>
    <w:rsid w:val="00512556"/>
    <w:rsid w:val="005125AA"/>
    <w:rsid w:val="00512603"/>
    <w:rsid w:val="0051277E"/>
    <w:rsid w:val="005127F6"/>
    <w:rsid w:val="005127FE"/>
    <w:rsid w:val="0051281E"/>
    <w:rsid w:val="00512915"/>
    <w:rsid w:val="00512A6A"/>
    <w:rsid w:val="00512A7E"/>
    <w:rsid w:val="00512D08"/>
    <w:rsid w:val="00512D1F"/>
    <w:rsid w:val="00512D26"/>
    <w:rsid w:val="00512D90"/>
    <w:rsid w:val="00512DAC"/>
    <w:rsid w:val="00512EEF"/>
    <w:rsid w:val="00513042"/>
    <w:rsid w:val="00513050"/>
    <w:rsid w:val="005132FE"/>
    <w:rsid w:val="005133D1"/>
    <w:rsid w:val="00513402"/>
    <w:rsid w:val="00513407"/>
    <w:rsid w:val="005134A9"/>
    <w:rsid w:val="00513D3B"/>
    <w:rsid w:val="00513E73"/>
    <w:rsid w:val="0051415C"/>
    <w:rsid w:val="0051415E"/>
    <w:rsid w:val="005141AA"/>
    <w:rsid w:val="0051434B"/>
    <w:rsid w:val="0051457A"/>
    <w:rsid w:val="00514596"/>
    <w:rsid w:val="00514644"/>
    <w:rsid w:val="005146DD"/>
    <w:rsid w:val="005147B9"/>
    <w:rsid w:val="0051482D"/>
    <w:rsid w:val="0051491E"/>
    <w:rsid w:val="00514A7F"/>
    <w:rsid w:val="00514A97"/>
    <w:rsid w:val="00514AFB"/>
    <w:rsid w:val="00514E8E"/>
    <w:rsid w:val="00514E9B"/>
    <w:rsid w:val="00515088"/>
    <w:rsid w:val="005150B4"/>
    <w:rsid w:val="0051517D"/>
    <w:rsid w:val="00515613"/>
    <w:rsid w:val="005156B5"/>
    <w:rsid w:val="00515761"/>
    <w:rsid w:val="005157F9"/>
    <w:rsid w:val="00515900"/>
    <w:rsid w:val="00515A2F"/>
    <w:rsid w:val="00515C76"/>
    <w:rsid w:val="00515CBC"/>
    <w:rsid w:val="00515F18"/>
    <w:rsid w:val="0051613A"/>
    <w:rsid w:val="0051626C"/>
    <w:rsid w:val="00516387"/>
    <w:rsid w:val="005163A6"/>
    <w:rsid w:val="00516562"/>
    <w:rsid w:val="00516785"/>
    <w:rsid w:val="005167DB"/>
    <w:rsid w:val="005168B1"/>
    <w:rsid w:val="005168DB"/>
    <w:rsid w:val="005169E2"/>
    <w:rsid w:val="005169E6"/>
    <w:rsid w:val="00516C18"/>
    <w:rsid w:val="00516C1F"/>
    <w:rsid w:val="00516C5B"/>
    <w:rsid w:val="00516EE0"/>
    <w:rsid w:val="00516F2A"/>
    <w:rsid w:val="00516F52"/>
    <w:rsid w:val="00517082"/>
    <w:rsid w:val="005173E7"/>
    <w:rsid w:val="00517459"/>
    <w:rsid w:val="0051756F"/>
    <w:rsid w:val="005177F9"/>
    <w:rsid w:val="0051788D"/>
    <w:rsid w:val="00517930"/>
    <w:rsid w:val="005179E6"/>
    <w:rsid w:val="00517D18"/>
    <w:rsid w:val="00517D69"/>
    <w:rsid w:val="00517DB1"/>
    <w:rsid w:val="00517DC3"/>
    <w:rsid w:val="00517DF0"/>
    <w:rsid w:val="00517E1D"/>
    <w:rsid w:val="00517EB2"/>
    <w:rsid w:val="00517EB7"/>
    <w:rsid w:val="00517F69"/>
    <w:rsid w:val="005201C1"/>
    <w:rsid w:val="0052028B"/>
    <w:rsid w:val="0052033D"/>
    <w:rsid w:val="0052090B"/>
    <w:rsid w:val="00520937"/>
    <w:rsid w:val="00520939"/>
    <w:rsid w:val="00520A0B"/>
    <w:rsid w:val="00520AA3"/>
    <w:rsid w:val="00520BB3"/>
    <w:rsid w:val="00520CAC"/>
    <w:rsid w:val="00520DA6"/>
    <w:rsid w:val="00521156"/>
    <w:rsid w:val="0052115F"/>
    <w:rsid w:val="00521302"/>
    <w:rsid w:val="0052137C"/>
    <w:rsid w:val="00521415"/>
    <w:rsid w:val="00521583"/>
    <w:rsid w:val="005215DB"/>
    <w:rsid w:val="005216DC"/>
    <w:rsid w:val="00521708"/>
    <w:rsid w:val="005217A0"/>
    <w:rsid w:val="00521BB2"/>
    <w:rsid w:val="00521BB8"/>
    <w:rsid w:val="00521CFB"/>
    <w:rsid w:val="00521EB3"/>
    <w:rsid w:val="0052210B"/>
    <w:rsid w:val="00522221"/>
    <w:rsid w:val="0052222D"/>
    <w:rsid w:val="0052227F"/>
    <w:rsid w:val="0052233B"/>
    <w:rsid w:val="00522607"/>
    <w:rsid w:val="00522668"/>
    <w:rsid w:val="0052269A"/>
    <w:rsid w:val="005228B1"/>
    <w:rsid w:val="00522BD9"/>
    <w:rsid w:val="00522C0F"/>
    <w:rsid w:val="00522D29"/>
    <w:rsid w:val="00522DED"/>
    <w:rsid w:val="00522E3B"/>
    <w:rsid w:val="00522EB4"/>
    <w:rsid w:val="00522EF7"/>
    <w:rsid w:val="00522F30"/>
    <w:rsid w:val="00522F3C"/>
    <w:rsid w:val="00523084"/>
    <w:rsid w:val="00523090"/>
    <w:rsid w:val="00523105"/>
    <w:rsid w:val="005231EB"/>
    <w:rsid w:val="00523566"/>
    <w:rsid w:val="005235A9"/>
    <w:rsid w:val="00523651"/>
    <w:rsid w:val="00523697"/>
    <w:rsid w:val="005236D2"/>
    <w:rsid w:val="005237AE"/>
    <w:rsid w:val="0052391D"/>
    <w:rsid w:val="00523A0E"/>
    <w:rsid w:val="00523B98"/>
    <w:rsid w:val="00523CB9"/>
    <w:rsid w:val="00523CDE"/>
    <w:rsid w:val="00523D51"/>
    <w:rsid w:val="00523D62"/>
    <w:rsid w:val="00523E07"/>
    <w:rsid w:val="00523E0B"/>
    <w:rsid w:val="00523F0C"/>
    <w:rsid w:val="005240BF"/>
    <w:rsid w:val="0052414F"/>
    <w:rsid w:val="0052419D"/>
    <w:rsid w:val="0052434C"/>
    <w:rsid w:val="00524591"/>
    <w:rsid w:val="005247AA"/>
    <w:rsid w:val="0052480D"/>
    <w:rsid w:val="005248B6"/>
    <w:rsid w:val="00524A6B"/>
    <w:rsid w:val="00524A94"/>
    <w:rsid w:val="00524BBB"/>
    <w:rsid w:val="00524C38"/>
    <w:rsid w:val="00524E2F"/>
    <w:rsid w:val="0052506A"/>
    <w:rsid w:val="005250F9"/>
    <w:rsid w:val="00525124"/>
    <w:rsid w:val="00525270"/>
    <w:rsid w:val="0052527E"/>
    <w:rsid w:val="005252F0"/>
    <w:rsid w:val="00525335"/>
    <w:rsid w:val="00525385"/>
    <w:rsid w:val="0052547B"/>
    <w:rsid w:val="005254A6"/>
    <w:rsid w:val="0052552D"/>
    <w:rsid w:val="005255FD"/>
    <w:rsid w:val="00525619"/>
    <w:rsid w:val="00525653"/>
    <w:rsid w:val="005257DB"/>
    <w:rsid w:val="00525928"/>
    <w:rsid w:val="00525A0E"/>
    <w:rsid w:val="00525C3A"/>
    <w:rsid w:val="00525DB8"/>
    <w:rsid w:val="00525DE2"/>
    <w:rsid w:val="00525FB6"/>
    <w:rsid w:val="00526323"/>
    <w:rsid w:val="0052679B"/>
    <w:rsid w:val="00526CDB"/>
    <w:rsid w:val="00526F17"/>
    <w:rsid w:val="00526F83"/>
    <w:rsid w:val="00526FEB"/>
    <w:rsid w:val="00526FF3"/>
    <w:rsid w:val="00527010"/>
    <w:rsid w:val="0052702E"/>
    <w:rsid w:val="00527340"/>
    <w:rsid w:val="005273CC"/>
    <w:rsid w:val="0052747F"/>
    <w:rsid w:val="00527581"/>
    <w:rsid w:val="005275DB"/>
    <w:rsid w:val="005275EF"/>
    <w:rsid w:val="00527763"/>
    <w:rsid w:val="005278D1"/>
    <w:rsid w:val="005278E6"/>
    <w:rsid w:val="00527A41"/>
    <w:rsid w:val="00527B43"/>
    <w:rsid w:val="00527B88"/>
    <w:rsid w:val="00527C44"/>
    <w:rsid w:val="00527CF1"/>
    <w:rsid w:val="00527DB4"/>
    <w:rsid w:val="00527E62"/>
    <w:rsid w:val="00527ED3"/>
    <w:rsid w:val="00527F39"/>
    <w:rsid w:val="00527FB5"/>
    <w:rsid w:val="00530080"/>
    <w:rsid w:val="005301F8"/>
    <w:rsid w:val="00530548"/>
    <w:rsid w:val="0053075C"/>
    <w:rsid w:val="005307EA"/>
    <w:rsid w:val="005308A3"/>
    <w:rsid w:val="00530924"/>
    <w:rsid w:val="005309B9"/>
    <w:rsid w:val="00530B69"/>
    <w:rsid w:val="00530BA5"/>
    <w:rsid w:val="00530BF0"/>
    <w:rsid w:val="00530BFE"/>
    <w:rsid w:val="00530C68"/>
    <w:rsid w:val="00530E9A"/>
    <w:rsid w:val="00530FAC"/>
    <w:rsid w:val="00530FCA"/>
    <w:rsid w:val="00531291"/>
    <w:rsid w:val="005312FC"/>
    <w:rsid w:val="0053151D"/>
    <w:rsid w:val="0053166A"/>
    <w:rsid w:val="0053176D"/>
    <w:rsid w:val="00531B84"/>
    <w:rsid w:val="00531B8B"/>
    <w:rsid w:val="00531B8F"/>
    <w:rsid w:val="00531BFF"/>
    <w:rsid w:val="00531C75"/>
    <w:rsid w:val="00531CB4"/>
    <w:rsid w:val="00531D43"/>
    <w:rsid w:val="00531D5D"/>
    <w:rsid w:val="00531FCE"/>
    <w:rsid w:val="005320BD"/>
    <w:rsid w:val="005321D1"/>
    <w:rsid w:val="005322F3"/>
    <w:rsid w:val="005323E2"/>
    <w:rsid w:val="0053252A"/>
    <w:rsid w:val="00532597"/>
    <w:rsid w:val="00532699"/>
    <w:rsid w:val="005327A0"/>
    <w:rsid w:val="005327A7"/>
    <w:rsid w:val="00532813"/>
    <w:rsid w:val="0053286C"/>
    <w:rsid w:val="005329D2"/>
    <w:rsid w:val="00532B06"/>
    <w:rsid w:val="00532B0D"/>
    <w:rsid w:val="00532B30"/>
    <w:rsid w:val="00532B45"/>
    <w:rsid w:val="00532C4D"/>
    <w:rsid w:val="00532C77"/>
    <w:rsid w:val="00532CB1"/>
    <w:rsid w:val="00532D2A"/>
    <w:rsid w:val="00532D81"/>
    <w:rsid w:val="00532F79"/>
    <w:rsid w:val="00533101"/>
    <w:rsid w:val="0053342D"/>
    <w:rsid w:val="0053352F"/>
    <w:rsid w:val="0053353C"/>
    <w:rsid w:val="005336AF"/>
    <w:rsid w:val="00533777"/>
    <w:rsid w:val="0053381A"/>
    <w:rsid w:val="005338F8"/>
    <w:rsid w:val="00533AC2"/>
    <w:rsid w:val="00533C31"/>
    <w:rsid w:val="00533C72"/>
    <w:rsid w:val="00533C81"/>
    <w:rsid w:val="00533CA6"/>
    <w:rsid w:val="00533CB2"/>
    <w:rsid w:val="00533D10"/>
    <w:rsid w:val="00533E89"/>
    <w:rsid w:val="00534062"/>
    <w:rsid w:val="00534186"/>
    <w:rsid w:val="005341DA"/>
    <w:rsid w:val="0053429F"/>
    <w:rsid w:val="00534418"/>
    <w:rsid w:val="00534610"/>
    <w:rsid w:val="0053491B"/>
    <w:rsid w:val="00534A40"/>
    <w:rsid w:val="00534C2D"/>
    <w:rsid w:val="00534C3B"/>
    <w:rsid w:val="00534D5D"/>
    <w:rsid w:val="00534E18"/>
    <w:rsid w:val="00534E46"/>
    <w:rsid w:val="00535062"/>
    <w:rsid w:val="0053508E"/>
    <w:rsid w:val="005350F4"/>
    <w:rsid w:val="005351B0"/>
    <w:rsid w:val="005353D7"/>
    <w:rsid w:val="005355B0"/>
    <w:rsid w:val="005355E5"/>
    <w:rsid w:val="005356CF"/>
    <w:rsid w:val="00535A5F"/>
    <w:rsid w:val="00535AAD"/>
    <w:rsid w:val="00535B99"/>
    <w:rsid w:val="00535BF9"/>
    <w:rsid w:val="00535C2F"/>
    <w:rsid w:val="00535C52"/>
    <w:rsid w:val="00535CD5"/>
    <w:rsid w:val="00535F8C"/>
    <w:rsid w:val="0053603D"/>
    <w:rsid w:val="005360AD"/>
    <w:rsid w:val="005360F1"/>
    <w:rsid w:val="00536200"/>
    <w:rsid w:val="0053643E"/>
    <w:rsid w:val="0053654F"/>
    <w:rsid w:val="0053679C"/>
    <w:rsid w:val="005368EE"/>
    <w:rsid w:val="00536AE9"/>
    <w:rsid w:val="00536B8B"/>
    <w:rsid w:val="00536E07"/>
    <w:rsid w:val="00536F23"/>
    <w:rsid w:val="00537209"/>
    <w:rsid w:val="00537431"/>
    <w:rsid w:val="005374C0"/>
    <w:rsid w:val="00537500"/>
    <w:rsid w:val="005375E1"/>
    <w:rsid w:val="005375F9"/>
    <w:rsid w:val="00537637"/>
    <w:rsid w:val="0053778E"/>
    <w:rsid w:val="00537A71"/>
    <w:rsid w:val="00537B61"/>
    <w:rsid w:val="00537B97"/>
    <w:rsid w:val="00537C62"/>
    <w:rsid w:val="00537C75"/>
    <w:rsid w:val="00537D65"/>
    <w:rsid w:val="00537DD6"/>
    <w:rsid w:val="00537DD9"/>
    <w:rsid w:val="00537DF5"/>
    <w:rsid w:val="00537E2E"/>
    <w:rsid w:val="005400E1"/>
    <w:rsid w:val="00540142"/>
    <w:rsid w:val="00540171"/>
    <w:rsid w:val="005401D5"/>
    <w:rsid w:val="005401F2"/>
    <w:rsid w:val="005402CC"/>
    <w:rsid w:val="00540466"/>
    <w:rsid w:val="0054050F"/>
    <w:rsid w:val="00540569"/>
    <w:rsid w:val="005406DB"/>
    <w:rsid w:val="005408A9"/>
    <w:rsid w:val="00540949"/>
    <w:rsid w:val="005409ED"/>
    <w:rsid w:val="00540C74"/>
    <w:rsid w:val="00540CE8"/>
    <w:rsid w:val="00540DCB"/>
    <w:rsid w:val="00540E02"/>
    <w:rsid w:val="00540E73"/>
    <w:rsid w:val="00540F08"/>
    <w:rsid w:val="00540F7A"/>
    <w:rsid w:val="00540FCB"/>
    <w:rsid w:val="00541020"/>
    <w:rsid w:val="005411B4"/>
    <w:rsid w:val="005411C8"/>
    <w:rsid w:val="00541293"/>
    <w:rsid w:val="00541371"/>
    <w:rsid w:val="005413B2"/>
    <w:rsid w:val="005414E7"/>
    <w:rsid w:val="00541899"/>
    <w:rsid w:val="005418C9"/>
    <w:rsid w:val="005418FC"/>
    <w:rsid w:val="00541B68"/>
    <w:rsid w:val="00541C07"/>
    <w:rsid w:val="00541C22"/>
    <w:rsid w:val="00541C95"/>
    <w:rsid w:val="00541CAB"/>
    <w:rsid w:val="00541D21"/>
    <w:rsid w:val="00541F04"/>
    <w:rsid w:val="00541F34"/>
    <w:rsid w:val="00541FA4"/>
    <w:rsid w:val="00542036"/>
    <w:rsid w:val="00542100"/>
    <w:rsid w:val="005421A7"/>
    <w:rsid w:val="00542294"/>
    <w:rsid w:val="005422E8"/>
    <w:rsid w:val="0054236F"/>
    <w:rsid w:val="005424DC"/>
    <w:rsid w:val="00542643"/>
    <w:rsid w:val="005427EF"/>
    <w:rsid w:val="00542852"/>
    <w:rsid w:val="00542BCD"/>
    <w:rsid w:val="00542C5A"/>
    <w:rsid w:val="00542F88"/>
    <w:rsid w:val="00543136"/>
    <w:rsid w:val="00543149"/>
    <w:rsid w:val="005431E1"/>
    <w:rsid w:val="0054329D"/>
    <w:rsid w:val="005432B2"/>
    <w:rsid w:val="0054331B"/>
    <w:rsid w:val="00543336"/>
    <w:rsid w:val="005434D5"/>
    <w:rsid w:val="00543538"/>
    <w:rsid w:val="005435CA"/>
    <w:rsid w:val="005436C3"/>
    <w:rsid w:val="00543913"/>
    <w:rsid w:val="00543959"/>
    <w:rsid w:val="00543A4A"/>
    <w:rsid w:val="00543A61"/>
    <w:rsid w:val="00543A86"/>
    <w:rsid w:val="00543FD0"/>
    <w:rsid w:val="00543FDE"/>
    <w:rsid w:val="00544015"/>
    <w:rsid w:val="00544170"/>
    <w:rsid w:val="0054422C"/>
    <w:rsid w:val="00544369"/>
    <w:rsid w:val="00544440"/>
    <w:rsid w:val="00544594"/>
    <w:rsid w:val="005445EB"/>
    <w:rsid w:val="00544634"/>
    <w:rsid w:val="0054469E"/>
    <w:rsid w:val="005446EF"/>
    <w:rsid w:val="00544717"/>
    <w:rsid w:val="005447A0"/>
    <w:rsid w:val="005447EB"/>
    <w:rsid w:val="00544805"/>
    <w:rsid w:val="0054489C"/>
    <w:rsid w:val="005448FA"/>
    <w:rsid w:val="00544A46"/>
    <w:rsid w:val="00544ABB"/>
    <w:rsid w:val="00544D31"/>
    <w:rsid w:val="00544EEC"/>
    <w:rsid w:val="0054509E"/>
    <w:rsid w:val="005451FD"/>
    <w:rsid w:val="0054551F"/>
    <w:rsid w:val="0054592E"/>
    <w:rsid w:val="00545995"/>
    <w:rsid w:val="00545A83"/>
    <w:rsid w:val="00545C88"/>
    <w:rsid w:val="00545CA7"/>
    <w:rsid w:val="00545D2E"/>
    <w:rsid w:val="00545D81"/>
    <w:rsid w:val="00545DA8"/>
    <w:rsid w:val="00545E59"/>
    <w:rsid w:val="00545EE5"/>
    <w:rsid w:val="00545EEF"/>
    <w:rsid w:val="00545F06"/>
    <w:rsid w:val="005460C8"/>
    <w:rsid w:val="00546166"/>
    <w:rsid w:val="005461CD"/>
    <w:rsid w:val="00546229"/>
    <w:rsid w:val="005464CE"/>
    <w:rsid w:val="0054652D"/>
    <w:rsid w:val="00546664"/>
    <w:rsid w:val="00546685"/>
    <w:rsid w:val="00546783"/>
    <w:rsid w:val="0054683B"/>
    <w:rsid w:val="00546B65"/>
    <w:rsid w:val="00546BCC"/>
    <w:rsid w:val="00546C8A"/>
    <w:rsid w:val="00546D34"/>
    <w:rsid w:val="00546D81"/>
    <w:rsid w:val="00546F22"/>
    <w:rsid w:val="00546F29"/>
    <w:rsid w:val="00546F9F"/>
    <w:rsid w:val="00547029"/>
    <w:rsid w:val="005470AF"/>
    <w:rsid w:val="0054714D"/>
    <w:rsid w:val="00547378"/>
    <w:rsid w:val="00547426"/>
    <w:rsid w:val="0054743B"/>
    <w:rsid w:val="00547487"/>
    <w:rsid w:val="00547515"/>
    <w:rsid w:val="005475BD"/>
    <w:rsid w:val="005475C0"/>
    <w:rsid w:val="00547668"/>
    <w:rsid w:val="005476A9"/>
    <w:rsid w:val="0054781C"/>
    <w:rsid w:val="00547905"/>
    <w:rsid w:val="00547944"/>
    <w:rsid w:val="0054794A"/>
    <w:rsid w:val="00547B53"/>
    <w:rsid w:val="00547CD8"/>
    <w:rsid w:val="00547CEF"/>
    <w:rsid w:val="00547F32"/>
    <w:rsid w:val="0055003C"/>
    <w:rsid w:val="00550102"/>
    <w:rsid w:val="0055011F"/>
    <w:rsid w:val="005502FC"/>
    <w:rsid w:val="00550480"/>
    <w:rsid w:val="005504E9"/>
    <w:rsid w:val="005506E6"/>
    <w:rsid w:val="00550947"/>
    <w:rsid w:val="00550A6A"/>
    <w:rsid w:val="00550A84"/>
    <w:rsid w:val="00550B88"/>
    <w:rsid w:val="00550BC9"/>
    <w:rsid w:val="00550C39"/>
    <w:rsid w:val="00550E2E"/>
    <w:rsid w:val="00550EE3"/>
    <w:rsid w:val="00550F50"/>
    <w:rsid w:val="00551027"/>
    <w:rsid w:val="00551174"/>
    <w:rsid w:val="00551206"/>
    <w:rsid w:val="00551362"/>
    <w:rsid w:val="005515A4"/>
    <w:rsid w:val="00551F61"/>
    <w:rsid w:val="00552133"/>
    <w:rsid w:val="005521F4"/>
    <w:rsid w:val="0055224C"/>
    <w:rsid w:val="0055224F"/>
    <w:rsid w:val="005522E1"/>
    <w:rsid w:val="00552364"/>
    <w:rsid w:val="005523AE"/>
    <w:rsid w:val="0055248C"/>
    <w:rsid w:val="00552549"/>
    <w:rsid w:val="005525AC"/>
    <w:rsid w:val="0055282B"/>
    <w:rsid w:val="00552ABB"/>
    <w:rsid w:val="00552D72"/>
    <w:rsid w:val="00552F4E"/>
    <w:rsid w:val="00553033"/>
    <w:rsid w:val="005530BA"/>
    <w:rsid w:val="00553181"/>
    <w:rsid w:val="00553183"/>
    <w:rsid w:val="0055358C"/>
    <w:rsid w:val="00553656"/>
    <w:rsid w:val="005536D5"/>
    <w:rsid w:val="00553739"/>
    <w:rsid w:val="005538B3"/>
    <w:rsid w:val="00553A18"/>
    <w:rsid w:val="00553AF6"/>
    <w:rsid w:val="00553CD4"/>
    <w:rsid w:val="00553D89"/>
    <w:rsid w:val="00553E7A"/>
    <w:rsid w:val="00553EC4"/>
    <w:rsid w:val="00553F2F"/>
    <w:rsid w:val="0055402B"/>
    <w:rsid w:val="00554034"/>
    <w:rsid w:val="00554045"/>
    <w:rsid w:val="00554175"/>
    <w:rsid w:val="00554306"/>
    <w:rsid w:val="005543B1"/>
    <w:rsid w:val="00554429"/>
    <w:rsid w:val="005544FA"/>
    <w:rsid w:val="00554541"/>
    <w:rsid w:val="00554654"/>
    <w:rsid w:val="005548CA"/>
    <w:rsid w:val="0055498B"/>
    <w:rsid w:val="005549A7"/>
    <w:rsid w:val="005549C5"/>
    <w:rsid w:val="00554A1E"/>
    <w:rsid w:val="00554D02"/>
    <w:rsid w:val="00554D2E"/>
    <w:rsid w:val="00554D5F"/>
    <w:rsid w:val="00554E95"/>
    <w:rsid w:val="00554F9A"/>
    <w:rsid w:val="00554FB6"/>
    <w:rsid w:val="0055512F"/>
    <w:rsid w:val="0055518F"/>
    <w:rsid w:val="0055548E"/>
    <w:rsid w:val="005554E8"/>
    <w:rsid w:val="00555571"/>
    <w:rsid w:val="005555D1"/>
    <w:rsid w:val="00555646"/>
    <w:rsid w:val="0055571E"/>
    <w:rsid w:val="00555724"/>
    <w:rsid w:val="005557D8"/>
    <w:rsid w:val="005558BF"/>
    <w:rsid w:val="00555948"/>
    <w:rsid w:val="005559E1"/>
    <w:rsid w:val="00555A29"/>
    <w:rsid w:val="00555CF0"/>
    <w:rsid w:val="00555D14"/>
    <w:rsid w:val="00555EC8"/>
    <w:rsid w:val="00555FF3"/>
    <w:rsid w:val="00556106"/>
    <w:rsid w:val="005562A9"/>
    <w:rsid w:val="005562E5"/>
    <w:rsid w:val="0055630D"/>
    <w:rsid w:val="005566B8"/>
    <w:rsid w:val="005566D5"/>
    <w:rsid w:val="00556731"/>
    <w:rsid w:val="00556824"/>
    <w:rsid w:val="005568D4"/>
    <w:rsid w:val="00556A33"/>
    <w:rsid w:val="00556AFC"/>
    <w:rsid w:val="00556B6D"/>
    <w:rsid w:val="00556BD8"/>
    <w:rsid w:val="00556CA5"/>
    <w:rsid w:val="00556D79"/>
    <w:rsid w:val="00556D8E"/>
    <w:rsid w:val="00556F74"/>
    <w:rsid w:val="00556FE7"/>
    <w:rsid w:val="0055702E"/>
    <w:rsid w:val="0055703F"/>
    <w:rsid w:val="00557085"/>
    <w:rsid w:val="0055727F"/>
    <w:rsid w:val="0055734C"/>
    <w:rsid w:val="00557446"/>
    <w:rsid w:val="0055768D"/>
    <w:rsid w:val="005577EA"/>
    <w:rsid w:val="00557827"/>
    <w:rsid w:val="005578E1"/>
    <w:rsid w:val="005578EC"/>
    <w:rsid w:val="0055794E"/>
    <w:rsid w:val="00557A76"/>
    <w:rsid w:val="00557D21"/>
    <w:rsid w:val="00557D76"/>
    <w:rsid w:val="00557ED9"/>
    <w:rsid w:val="005601A6"/>
    <w:rsid w:val="005601C4"/>
    <w:rsid w:val="005601D8"/>
    <w:rsid w:val="0056021E"/>
    <w:rsid w:val="0056031E"/>
    <w:rsid w:val="0056039D"/>
    <w:rsid w:val="00560440"/>
    <w:rsid w:val="00560501"/>
    <w:rsid w:val="005605EB"/>
    <w:rsid w:val="005605F6"/>
    <w:rsid w:val="00560643"/>
    <w:rsid w:val="005606F1"/>
    <w:rsid w:val="00560923"/>
    <w:rsid w:val="00560970"/>
    <w:rsid w:val="005609AE"/>
    <w:rsid w:val="00560C41"/>
    <w:rsid w:val="00560E03"/>
    <w:rsid w:val="00560F0F"/>
    <w:rsid w:val="005611E4"/>
    <w:rsid w:val="0056151D"/>
    <w:rsid w:val="00561734"/>
    <w:rsid w:val="005617B9"/>
    <w:rsid w:val="00561882"/>
    <w:rsid w:val="005619A3"/>
    <w:rsid w:val="00561A63"/>
    <w:rsid w:val="00561B29"/>
    <w:rsid w:val="00561B50"/>
    <w:rsid w:val="00561B5D"/>
    <w:rsid w:val="00561B98"/>
    <w:rsid w:val="00561C5B"/>
    <w:rsid w:val="00561C87"/>
    <w:rsid w:val="00561DB5"/>
    <w:rsid w:val="00561E18"/>
    <w:rsid w:val="00561E58"/>
    <w:rsid w:val="00561F52"/>
    <w:rsid w:val="00561FEF"/>
    <w:rsid w:val="005620CB"/>
    <w:rsid w:val="00562120"/>
    <w:rsid w:val="005623A6"/>
    <w:rsid w:val="0056250C"/>
    <w:rsid w:val="00562558"/>
    <w:rsid w:val="00562630"/>
    <w:rsid w:val="00562711"/>
    <w:rsid w:val="00562757"/>
    <w:rsid w:val="00562815"/>
    <w:rsid w:val="00562889"/>
    <w:rsid w:val="005628EF"/>
    <w:rsid w:val="00562A9F"/>
    <w:rsid w:val="00562B0B"/>
    <w:rsid w:val="00562CEE"/>
    <w:rsid w:val="00562D65"/>
    <w:rsid w:val="00562DCF"/>
    <w:rsid w:val="00562EFD"/>
    <w:rsid w:val="00562F85"/>
    <w:rsid w:val="00563024"/>
    <w:rsid w:val="005631B6"/>
    <w:rsid w:val="005635F5"/>
    <w:rsid w:val="005636B2"/>
    <w:rsid w:val="0056397C"/>
    <w:rsid w:val="00563980"/>
    <w:rsid w:val="00563982"/>
    <w:rsid w:val="005639E8"/>
    <w:rsid w:val="00563AA0"/>
    <w:rsid w:val="00563AEB"/>
    <w:rsid w:val="00563D1D"/>
    <w:rsid w:val="00563D40"/>
    <w:rsid w:val="00563E73"/>
    <w:rsid w:val="00563F06"/>
    <w:rsid w:val="0056408E"/>
    <w:rsid w:val="005640D0"/>
    <w:rsid w:val="00564294"/>
    <w:rsid w:val="0056430B"/>
    <w:rsid w:val="0056447F"/>
    <w:rsid w:val="005645B3"/>
    <w:rsid w:val="005645EF"/>
    <w:rsid w:val="00564656"/>
    <w:rsid w:val="00564712"/>
    <w:rsid w:val="00564739"/>
    <w:rsid w:val="0056477A"/>
    <w:rsid w:val="00564838"/>
    <w:rsid w:val="00564A92"/>
    <w:rsid w:val="00564BC0"/>
    <w:rsid w:val="00564C46"/>
    <w:rsid w:val="00564C69"/>
    <w:rsid w:val="00564C7D"/>
    <w:rsid w:val="00564F22"/>
    <w:rsid w:val="00564F8D"/>
    <w:rsid w:val="005650D4"/>
    <w:rsid w:val="00565279"/>
    <w:rsid w:val="0056531F"/>
    <w:rsid w:val="00565389"/>
    <w:rsid w:val="00565408"/>
    <w:rsid w:val="0056541F"/>
    <w:rsid w:val="00565665"/>
    <w:rsid w:val="005657A1"/>
    <w:rsid w:val="005657C5"/>
    <w:rsid w:val="00565887"/>
    <w:rsid w:val="0056595E"/>
    <w:rsid w:val="00565982"/>
    <w:rsid w:val="0056599B"/>
    <w:rsid w:val="0056599C"/>
    <w:rsid w:val="00565A1A"/>
    <w:rsid w:val="00565B88"/>
    <w:rsid w:val="00565B95"/>
    <w:rsid w:val="00565C64"/>
    <w:rsid w:val="00565DF0"/>
    <w:rsid w:val="00565F83"/>
    <w:rsid w:val="00566298"/>
    <w:rsid w:val="00566324"/>
    <w:rsid w:val="00566476"/>
    <w:rsid w:val="005665B6"/>
    <w:rsid w:val="0056660D"/>
    <w:rsid w:val="0056684E"/>
    <w:rsid w:val="005669FA"/>
    <w:rsid w:val="00566BB8"/>
    <w:rsid w:val="00566C66"/>
    <w:rsid w:val="00566D1A"/>
    <w:rsid w:val="00566D4D"/>
    <w:rsid w:val="00566E8A"/>
    <w:rsid w:val="00566ED1"/>
    <w:rsid w:val="00567197"/>
    <w:rsid w:val="00567500"/>
    <w:rsid w:val="00567569"/>
    <w:rsid w:val="0056761D"/>
    <w:rsid w:val="00567880"/>
    <w:rsid w:val="00567A81"/>
    <w:rsid w:val="00567A92"/>
    <w:rsid w:val="00567AFA"/>
    <w:rsid w:val="00567B2E"/>
    <w:rsid w:val="00567C0C"/>
    <w:rsid w:val="00567C9C"/>
    <w:rsid w:val="00567D5E"/>
    <w:rsid w:val="00567DFB"/>
    <w:rsid w:val="00567E6D"/>
    <w:rsid w:val="00567F4A"/>
    <w:rsid w:val="00567F8F"/>
    <w:rsid w:val="00570073"/>
    <w:rsid w:val="005700ED"/>
    <w:rsid w:val="00570313"/>
    <w:rsid w:val="005704CC"/>
    <w:rsid w:val="005704E7"/>
    <w:rsid w:val="005704E9"/>
    <w:rsid w:val="0057056B"/>
    <w:rsid w:val="00570583"/>
    <w:rsid w:val="0057064F"/>
    <w:rsid w:val="0057077C"/>
    <w:rsid w:val="005707C5"/>
    <w:rsid w:val="005707FE"/>
    <w:rsid w:val="00570852"/>
    <w:rsid w:val="005708C2"/>
    <w:rsid w:val="0057097F"/>
    <w:rsid w:val="00570A3D"/>
    <w:rsid w:val="00570C13"/>
    <w:rsid w:val="00570C79"/>
    <w:rsid w:val="00570C88"/>
    <w:rsid w:val="00570DD6"/>
    <w:rsid w:val="00570E6D"/>
    <w:rsid w:val="00570F34"/>
    <w:rsid w:val="00570F51"/>
    <w:rsid w:val="00570F92"/>
    <w:rsid w:val="005710B8"/>
    <w:rsid w:val="0057111D"/>
    <w:rsid w:val="0057116C"/>
    <w:rsid w:val="00571176"/>
    <w:rsid w:val="005712FF"/>
    <w:rsid w:val="0057132E"/>
    <w:rsid w:val="00571678"/>
    <w:rsid w:val="00571765"/>
    <w:rsid w:val="005718EC"/>
    <w:rsid w:val="005718F0"/>
    <w:rsid w:val="005719E8"/>
    <w:rsid w:val="00571A6C"/>
    <w:rsid w:val="00571AC5"/>
    <w:rsid w:val="00571B73"/>
    <w:rsid w:val="00571BC5"/>
    <w:rsid w:val="00571BDB"/>
    <w:rsid w:val="00571C52"/>
    <w:rsid w:val="00571C74"/>
    <w:rsid w:val="00572082"/>
    <w:rsid w:val="005720DF"/>
    <w:rsid w:val="005720F8"/>
    <w:rsid w:val="00572120"/>
    <w:rsid w:val="005721A2"/>
    <w:rsid w:val="0057220C"/>
    <w:rsid w:val="005722CD"/>
    <w:rsid w:val="00572394"/>
    <w:rsid w:val="005724FE"/>
    <w:rsid w:val="00572594"/>
    <w:rsid w:val="005725E2"/>
    <w:rsid w:val="005727FB"/>
    <w:rsid w:val="00572974"/>
    <w:rsid w:val="00572985"/>
    <w:rsid w:val="00572CD9"/>
    <w:rsid w:val="00572D74"/>
    <w:rsid w:val="00572DED"/>
    <w:rsid w:val="00572E34"/>
    <w:rsid w:val="00572E4D"/>
    <w:rsid w:val="00573049"/>
    <w:rsid w:val="00573101"/>
    <w:rsid w:val="0057317C"/>
    <w:rsid w:val="00573190"/>
    <w:rsid w:val="00573229"/>
    <w:rsid w:val="005732FB"/>
    <w:rsid w:val="0057331F"/>
    <w:rsid w:val="005733A3"/>
    <w:rsid w:val="00573406"/>
    <w:rsid w:val="0057344A"/>
    <w:rsid w:val="00573474"/>
    <w:rsid w:val="0057357F"/>
    <w:rsid w:val="005736F2"/>
    <w:rsid w:val="00573A37"/>
    <w:rsid w:val="00573B17"/>
    <w:rsid w:val="00573B1D"/>
    <w:rsid w:val="00573CC4"/>
    <w:rsid w:val="00573D84"/>
    <w:rsid w:val="00573D94"/>
    <w:rsid w:val="00573EF8"/>
    <w:rsid w:val="00573F06"/>
    <w:rsid w:val="00574127"/>
    <w:rsid w:val="005742BF"/>
    <w:rsid w:val="005742E0"/>
    <w:rsid w:val="0057440A"/>
    <w:rsid w:val="00574527"/>
    <w:rsid w:val="005745B8"/>
    <w:rsid w:val="00574656"/>
    <w:rsid w:val="00574741"/>
    <w:rsid w:val="00574B2F"/>
    <w:rsid w:val="00574B5D"/>
    <w:rsid w:val="00574D6F"/>
    <w:rsid w:val="00574F9B"/>
    <w:rsid w:val="00574FB6"/>
    <w:rsid w:val="00574FFB"/>
    <w:rsid w:val="00575047"/>
    <w:rsid w:val="00575053"/>
    <w:rsid w:val="00575108"/>
    <w:rsid w:val="00575188"/>
    <w:rsid w:val="00575305"/>
    <w:rsid w:val="0057533A"/>
    <w:rsid w:val="00575447"/>
    <w:rsid w:val="00575448"/>
    <w:rsid w:val="005758E8"/>
    <w:rsid w:val="005758FF"/>
    <w:rsid w:val="0057594B"/>
    <w:rsid w:val="00575A02"/>
    <w:rsid w:val="00575AB4"/>
    <w:rsid w:val="00575B27"/>
    <w:rsid w:val="00575B84"/>
    <w:rsid w:val="00575C1A"/>
    <w:rsid w:val="00575C26"/>
    <w:rsid w:val="00575CC6"/>
    <w:rsid w:val="00575D99"/>
    <w:rsid w:val="00575FD7"/>
    <w:rsid w:val="00575FF3"/>
    <w:rsid w:val="005760C8"/>
    <w:rsid w:val="00576127"/>
    <w:rsid w:val="0057614B"/>
    <w:rsid w:val="0057653C"/>
    <w:rsid w:val="00576672"/>
    <w:rsid w:val="005768DB"/>
    <w:rsid w:val="00576976"/>
    <w:rsid w:val="00576A49"/>
    <w:rsid w:val="00576A5D"/>
    <w:rsid w:val="00576B3F"/>
    <w:rsid w:val="00576B5D"/>
    <w:rsid w:val="00576B61"/>
    <w:rsid w:val="00576C7B"/>
    <w:rsid w:val="00576C80"/>
    <w:rsid w:val="00576E09"/>
    <w:rsid w:val="00576E3D"/>
    <w:rsid w:val="00576E49"/>
    <w:rsid w:val="00576E63"/>
    <w:rsid w:val="00576EA4"/>
    <w:rsid w:val="00576ECC"/>
    <w:rsid w:val="00576FA7"/>
    <w:rsid w:val="00576FCC"/>
    <w:rsid w:val="00577005"/>
    <w:rsid w:val="00577014"/>
    <w:rsid w:val="0057707C"/>
    <w:rsid w:val="005770C3"/>
    <w:rsid w:val="005770E6"/>
    <w:rsid w:val="005772DB"/>
    <w:rsid w:val="00577490"/>
    <w:rsid w:val="00577509"/>
    <w:rsid w:val="0057759A"/>
    <w:rsid w:val="00577673"/>
    <w:rsid w:val="0057769E"/>
    <w:rsid w:val="005777C2"/>
    <w:rsid w:val="005777CD"/>
    <w:rsid w:val="005779FF"/>
    <w:rsid w:val="00577A1F"/>
    <w:rsid w:val="00577AE1"/>
    <w:rsid w:val="00577B7B"/>
    <w:rsid w:val="00577D55"/>
    <w:rsid w:val="00577D63"/>
    <w:rsid w:val="00577DF9"/>
    <w:rsid w:val="00577F43"/>
    <w:rsid w:val="00580010"/>
    <w:rsid w:val="00580026"/>
    <w:rsid w:val="0058007F"/>
    <w:rsid w:val="005800E3"/>
    <w:rsid w:val="005803C1"/>
    <w:rsid w:val="005803F6"/>
    <w:rsid w:val="00580403"/>
    <w:rsid w:val="0058076B"/>
    <w:rsid w:val="005808C2"/>
    <w:rsid w:val="005809D1"/>
    <w:rsid w:val="00580B4F"/>
    <w:rsid w:val="00580B9B"/>
    <w:rsid w:val="00580C39"/>
    <w:rsid w:val="00580D44"/>
    <w:rsid w:val="00580E01"/>
    <w:rsid w:val="00580EFD"/>
    <w:rsid w:val="00581204"/>
    <w:rsid w:val="0058137B"/>
    <w:rsid w:val="005814B7"/>
    <w:rsid w:val="0058161D"/>
    <w:rsid w:val="00581662"/>
    <w:rsid w:val="0058173E"/>
    <w:rsid w:val="00581799"/>
    <w:rsid w:val="005817A4"/>
    <w:rsid w:val="005817A6"/>
    <w:rsid w:val="005818FC"/>
    <w:rsid w:val="00581B23"/>
    <w:rsid w:val="00581B30"/>
    <w:rsid w:val="00581E07"/>
    <w:rsid w:val="005820B5"/>
    <w:rsid w:val="00582116"/>
    <w:rsid w:val="005821D6"/>
    <w:rsid w:val="0058222C"/>
    <w:rsid w:val="0058226F"/>
    <w:rsid w:val="00582275"/>
    <w:rsid w:val="00582423"/>
    <w:rsid w:val="005824E4"/>
    <w:rsid w:val="005824E6"/>
    <w:rsid w:val="005824F8"/>
    <w:rsid w:val="005825CD"/>
    <w:rsid w:val="00582605"/>
    <w:rsid w:val="00582650"/>
    <w:rsid w:val="00582816"/>
    <w:rsid w:val="00582903"/>
    <w:rsid w:val="0058299A"/>
    <w:rsid w:val="00582C59"/>
    <w:rsid w:val="00582CB6"/>
    <w:rsid w:val="00582E5B"/>
    <w:rsid w:val="00582FA6"/>
    <w:rsid w:val="0058322E"/>
    <w:rsid w:val="0058335E"/>
    <w:rsid w:val="00583399"/>
    <w:rsid w:val="005833FF"/>
    <w:rsid w:val="005834C1"/>
    <w:rsid w:val="0058355A"/>
    <w:rsid w:val="0058395A"/>
    <w:rsid w:val="00583A72"/>
    <w:rsid w:val="00583BBD"/>
    <w:rsid w:val="00583CF9"/>
    <w:rsid w:val="00583D7C"/>
    <w:rsid w:val="00583F16"/>
    <w:rsid w:val="0058418C"/>
    <w:rsid w:val="005842B8"/>
    <w:rsid w:val="005842D9"/>
    <w:rsid w:val="00584342"/>
    <w:rsid w:val="005844A7"/>
    <w:rsid w:val="00584545"/>
    <w:rsid w:val="005845EB"/>
    <w:rsid w:val="00584632"/>
    <w:rsid w:val="00584895"/>
    <w:rsid w:val="005848D3"/>
    <w:rsid w:val="00584A4D"/>
    <w:rsid w:val="00584DB6"/>
    <w:rsid w:val="00584DBE"/>
    <w:rsid w:val="00584DF7"/>
    <w:rsid w:val="00584E19"/>
    <w:rsid w:val="00584E4C"/>
    <w:rsid w:val="00584EBB"/>
    <w:rsid w:val="00584EEF"/>
    <w:rsid w:val="00584EFE"/>
    <w:rsid w:val="005851CD"/>
    <w:rsid w:val="00585258"/>
    <w:rsid w:val="005852AE"/>
    <w:rsid w:val="00585318"/>
    <w:rsid w:val="00585384"/>
    <w:rsid w:val="00585503"/>
    <w:rsid w:val="00585558"/>
    <w:rsid w:val="00585580"/>
    <w:rsid w:val="0058599F"/>
    <w:rsid w:val="005859D6"/>
    <w:rsid w:val="00585A24"/>
    <w:rsid w:val="00585A68"/>
    <w:rsid w:val="00585A7E"/>
    <w:rsid w:val="00585AF3"/>
    <w:rsid w:val="00585B79"/>
    <w:rsid w:val="00585CFE"/>
    <w:rsid w:val="00585E91"/>
    <w:rsid w:val="00586098"/>
    <w:rsid w:val="00586235"/>
    <w:rsid w:val="0058642A"/>
    <w:rsid w:val="00586618"/>
    <w:rsid w:val="00586655"/>
    <w:rsid w:val="005866E7"/>
    <w:rsid w:val="00586770"/>
    <w:rsid w:val="005868A0"/>
    <w:rsid w:val="005868C9"/>
    <w:rsid w:val="005868DE"/>
    <w:rsid w:val="00586B2C"/>
    <w:rsid w:val="00586D87"/>
    <w:rsid w:val="00586ECD"/>
    <w:rsid w:val="00586F75"/>
    <w:rsid w:val="0058712A"/>
    <w:rsid w:val="005871A1"/>
    <w:rsid w:val="005871E3"/>
    <w:rsid w:val="0058725B"/>
    <w:rsid w:val="00587347"/>
    <w:rsid w:val="00587596"/>
    <w:rsid w:val="005875D4"/>
    <w:rsid w:val="00587750"/>
    <w:rsid w:val="00587AD7"/>
    <w:rsid w:val="00587B7C"/>
    <w:rsid w:val="00587C9D"/>
    <w:rsid w:val="00587CE7"/>
    <w:rsid w:val="00587CF6"/>
    <w:rsid w:val="00587DA4"/>
    <w:rsid w:val="00587E1D"/>
    <w:rsid w:val="00587E33"/>
    <w:rsid w:val="00587EAF"/>
    <w:rsid w:val="00587EE5"/>
    <w:rsid w:val="00587F3A"/>
    <w:rsid w:val="0059004A"/>
    <w:rsid w:val="0059033A"/>
    <w:rsid w:val="00590435"/>
    <w:rsid w:val="0059056B"/>
    <w:rsid w:val="00590781"/>
    <w:rsid w:val="005908EF"/>
    <w:rsid w:val="005909E1"/>
    <w:rsid w:val="00590A37"/>
    <w:rsid w:val="00590AEE"/>
    <w:rsid w:val="00590AF1"/>
    <w:rsid w:val="00590BF5"/>
    <w:rsid w:val="00590C0B"/>
    <w:rsid w:val="00590D48"/>
    <w:rsid w:val="00590E8C"/>
    <w:rsid w:val="00590EA7"/>
    <w:rsid w:val="00590F98"/>
    <w:rsid w:val="0059108F"/>
    <w:rsid w:val="0059120D"/>
    <w:rsid w:val="0059129C"/>
    <w:rsid w:val="00591460"/>
    <w:rsid w:val="005915A4"/>
    <w:rsid w:val="005915AF"/>
    <w:rsid w:val="0059160D"/>
    <w:rsid w:val="00591852"/>
    <w:rsid w:val="005918AF"/>
    <w:rsid w:val="00591BF4"/>
    <w:rsid w:val="00591C16"/>
    <w:rsid w:val="00591C3B"/>
    <w:rsid w:val="00591E79"/>
    <w:rsid w:val="00591ECF"/>
    <w:rsid w:val="00592146"/>
    <w:rsid w:val="0059227F"/>
    <w:rsid w:val="0059230C"/>
    <w:rsid w:val="0059239A"/>
    <w:rsid w:val="005923A8"/>
    <w:rsid w:val="00592427"/>
    <w:rsid w:val="00592551"/>
    <w:rsid w:val="005927CB"/>
    <w:rsid w:val="005928BF"/>
    <w:rsid w:val="00592926"/>
    <w:rsid w:val="00592B11"/>
    <w:rsid w:val="00592B49"/>
    <w:rsid w:val="00592B65"/>
    <w:rsid w:val="00592CF7"/>
    <w:rsid w:val="00592DE4"/>
    <w:rsid w:val="00592DEB"/>
    <w:rsid w:val="00592EB0"/>
    <w:rsid w:val="00593175"/>
    <w:rsid w:val="0059322B"/>
    <w:rsid w:val="0059332F"/>
    <w:rsid w:val="005933A5"/>
    <w:rsid w:val="0059341F"/>
    <w:rsid w:val="005936EE"/>
    <w:rsid w:val="0059379A"/>
    <w:rsid w:val="005937F3"/>
    <w:rsid w:val="005938F6"/>
    <w:rsid w:val="005938FC"/>
    <w:rsid w:val="00593A15"/>
    <w:rsid w:val="00593B10"/>
    <w:rsid w:val="00593C44"/>
    <w:rsid w:val="00593CF5"/>
    <w:rsid w:val="00593D18"/>
    <w:rsid w:val="0059406A"/>
    <w:rsid w:val="00594222"/>
    <w:rsid w:val="005942F0"/>
    <w:rsid w:val="0059442F"/>
    <w:rsid w:val="0059447D"/>
    <w:rsid w:val="005944C5"/>
    <w:rsid w:val="00594560"/>
    <w:rsid w:val="0059464D"/>
    <w:rsid w:val="00594780"/>
    <w:rsid w:val="005947A4"/>
    <w:rsid w:val="0059498F"/>
    <w:rsid w:val="00594ADB"/>
    <w:rsid w:val="00594BC3"/>
    <w:rsid w:val="00594CB3"/>
    <w:rsid w:val="00594CF9"/>
    <w:rsid w:val="00594D43"/>
    <w:rsid w:val="00594DDA"/>
    <w:rsid w:val="00594F47"/>
    <w:rsid w:val="00594F7D"/>
    <w:rsid w:val="0059510E"/>
    <w:rsid w:val="00595157"/>
    <w:rsid w:val="005951E7"/>
    <w:rsid w:val="0059527D"/>
    <w:rsid w:val="005952AB"/>
    <w:rsid w:val="0059536B"/>
    <w:rsid w:val="005953E3"/>
    <w:rsid w:val="00595462"/>
    <w:rsid w:val="00595538"/>
    <w:rsid w:val="00595637"/>
    <w:rsid w:val="00595803"/>
    <w:rsid w:val="005959B1"/>
    <w:rsid w:val="00595A40"/>
    <w:rsid w:val="00595A69"/>
    <w:rsid w:val="00595B12"/>
    <w:rsid w:val="00595D36"/>
    <w:rsid w:val="00595DBC"/>
    <w:rsid w:val="00595F78"/>
    <w:rsid w:val="00595FCD"/>
    <w:rsid w:val="0059607E"/>
    <w:rsid w:val="0059614B"/>
    <w:rsid w:val="0059616E"/>
    <w:rsid w:val="00596268"/>
    <w:rsid w:val="005962BA"/>
    <w:rsid w:val="00596487"/>
    <w:rsid w:val="005964CA"/>
    <w:rsid w:val="005965E6"/>
    <w:rsid w:val="005967DC"/>
    <w:rsid w:val="005967ED"/>
    <w:rsid w:val="00596807"/>
    <w:rsid w:val="0059686F"/>
    <w:rsid w:val="005968A4"/>
    <w:rsid w:val="005969B6"/>
    <w:rsid w:val="00596C07"/>
    <w:rsid w:val="00596D28"/>
    <w:rsid w:val="00596D67"/>
    <w:rsid w:val="00596EDA"/>
    <w:rsid w:val="00596F9A"/>
    <w:rsid w:val="00597272"/>
    <w:rsid w:val="00597387"/>
    <w:rsid w:val="00597665"/>
    <w:rsid w:val="00597893"/>
    <w:rsid w:val="005978A8"/>
    <w:rsid w:val="00597931"/>
    <w:rsid w:val="00597ACA"/>
    <w:rsid w:val="00597B31"/>
    <w:rsid w:val="00597C44"/>
    <w:rsid w:val="00597EB5"/>
    <w:rsid w:val="00597F17"/>
    <w:rsid w:val="00597F88"/>
    <w:rsid w:val="00597FD4"/>
    <w:rsid w:val="005A0053"/>
    <w:rsid w:val="005A0131"/>
    <w:rsid w:val="005A0387"/>
    <w:rsid w:val="005A03D9"/>
    <w:rsid w:val="005A03E1"/>
    <w:rsid w:val="005A0429"/>
    <w:rsid w:val="005A04AB"/>
    <w:rsid w:val="005A04C2"/>
    <w:rsid w:val="005A04D3"/>
    <w:rsid w:val="005A0514"/>
    <w:rsid w:val="005A0700"/>
    <w:rsid w:val="005A07A5"/>
    <w:rsid w:val="005A083F"/>
    <w:rsid w:val="005A0900"/>
    <w:rsid w:val="005A091A"/>
    <w:rsid w:val="005A0989"/>
    <w:rsid w:val="005A0A6D"/>
    <w:rsid w:val="005A0B0E"/>
    <w:rsid w:val="005A0B69"/>
    <w:rsid w:val="005A0BB0"/>
    <w:rsid w:val="005A0C98"/>
    <w:rsid w:val="005A0CC0"/>
    <w:rsid w:val="005A0D55"/>
    <w:rsid w:val="005A0E45"/>
    <w:rsid w:val="005A0E56"/>
    <w:rsid w:val="005A0F04"/>
    <w:rsid w:val="005A0FCE"/>
    <w:rsid w:val="005A112F"/>
    <w:rsid w:val="005A11A7"/>
    <w:rsid w:val="005A1203"/>
    <w:rsid w:val="005A1300"/>
    <w:rsid w:val="005A13CD"/>
    <w:rsid w:val="005A1628"/>
    <w:rsid w:val="005A16CA"/>
    <w:rsid w:val="005A16F7"/>
    <w:rsid w:val="005A1964"/>
    <w:rsid w:val="005A19A7"/>
    <w:rsid w:val="005A1A37"/>
    <w:rsid w:val="005A1A4A"/>
    <w:rsid w:val="005A1E0B"/>
    <w:rsid w:val="005A1FDB"/>
    <w:rsid w:val="005A212A"/>
    <w:rsid w:val="005A2276"/>
    <w:rsid w:val="005A237D"/>
    <w:rsid w:val="005A239F"/>
    <w:rsid w:val="005A2417"/>
    <w:rsid w:val="005A2478"/>
    <w:rsid w:val="005A2484"/>
    <w:rsid w:val="005A25D5"/>
    <w:rsid w:val="005A2614"/>
    <w:rsid w:val="005A2830"/>
    <w:rsid w:val="005A28E4"/>
    <w:rsid w:val="005A2A40"/>
    <w:rsid w:val="005A2B97"/>
    <w:rsid w:val="005A2CE3"/>
    <w:rsid w:val="005A2D07"/>
    <w:rsid w:val="005A2ECE"/>
    <w:rsid w:val="005A2F0A"/>
    <w:rsid w:val="005A304A"/>
    <w:rsid w:val="005A32E6"/>
    <w:rsid w:val="005A332C"/>
    <w:rsid w:val="005A35A0"/>
    <w:rsid w:val="005A37DD"/>
    <w:rsid w:val="005A3832"/>
    <w:rsid w:val="005A3863"/>
    <w:rsid w:val="005A38BD"/>
    <w:rsid w:val="005A397D"/>
    <w:rsid w:val="005A3A51"/>
    <w:rsid w:val="005A3B64"/>
    <w:rsid w:val="005A3BF3"/>
    <w:rsid w:val="005A3C8B"/>
    <w:rsid w:val="005A3C93"/>
    <w:rsid w:val="005A3DC0"/>
    <w:rsid w:val="005A3F2F"/>
    <w:rsid w:val="005A3F5E"/>
    <w:rsid w:val="005A3FD7"/>
    <w:rsid w:val="005A460C"/>
    <w:rsid w:val="005A4663"/>
    <w:rsid w:val="005A466D"/>
    <w:rsid w:val="005A47D9"/>
    <w:rsid w:val="005A4AB3"/>
    <w:rsid w:val="005A4AD5"/>
    <w:rsid w:val="005A4BD0"/>
    <w:rsid w:val="005A4C05"/>
    <w:rsid w:val="005A4D2B"/>
    <w:rsid w:val="005A4D3E"/>
    <w:rsid w:val="005A4D74"/>
    <w:rsid w:val="005A4E88"/>
    <w:rsid w:val="005A5017"/>
    <w:rsid w:val="005A5069"/>
    <w:rsid w:val="005A5288"/>
    <w:rsid w:val="005A52EB"/>
    <w:rsid w:val="005A5569"/>
    <w:rsid w:val="005A560B"/>
    <w:rsid w:val="005A5713"/>
    <w:rsid w:val="005A57C3"/>
    <w:rsid w:val="005A5809"/>
    <w:rsid w:val="005A58DF"/>
    <w:rsid w:val="005A5969"/>
    <w:rsid w:val="005A5CB2"/>
    <w:rsid w:val="005A5CF3"/>
    <w:rsid w:val="005A5D92"/>
    <w:rsid w:val="005A5DCF"/>
    <w:rsid w:val="005A5F54"/>
    <w:rsid w:val="005A600E"/>
    <w:rsid w:val="005A6269"/>
    <w:rsid w:val="005A62CD"/>
    <w:rsid w:val="005A6358"/>
    <w:rsid w:val="005A63E1"/>
    <w:rsid w:val="005A6439"/>
    <w:rsid w:val="005A6444"/>
    <w:rsid w:val="005A645D"/>
    <w:rsid w:val="005A6483"/>
    <w:rsid w:val="005A649B"/>
    <w:rsid w:val="005A64A8"/>
    <w:rsid w:val="005A64F0"/>
    <w:rsid w:val="005A652F"/>
    <w:rsid w:val="005A665A"/>
    <w:rsid w:val="005A667B"/>
    <w:rsid w:val="005A668D"/>
    <w:rsid w:val="005A66DE"/>
    <w:rsid w:val="005A6730"/>
    <w:rsid w:val="005A695E"/>
    <w:rsid w:val="005A69F6"/>
    <w:rsid w:val="005A6A7F"/>
    <w:rsid w:val="005A6AC9"/>
    <w:rsid w:val="005A6B27"/>
    <w:rsid w:val="005A6B30"/>
    <w:rsid w:val="005A6B4E"/>
    <w:rsid w:val="005A6BDB"/>
    <w:rsid w:val="005A6DF5"/>
    <w:rsid w:val="005A6EF4"/>
    <w:rsid w:val="005A6FC3"/>
    <w:rsid w:val="005A702F"/>
    <w:rsid w:val="005A7052"/>
    <w:rsid w:val="005A706C"/>
    <w:rsid w:val="005A7094"/>
    <w:rsid w:val="005A716E"/>
    <w:rsid w:val="005A71AA"/>
    <w:rsid w:val="005A7275"/>
    <w:rsid w:val="005A730D"/>
    <w:rsid w:val="005A7362"/>
    <w:rsid w:val="005A74B8"/>
    <w:rsid w:val="005A788F"/>
    <w:rsid w:val="005A7A41"/>
    <w:rsid w:val="005A7A43"/>
    <w:rsid w:val="005A7AE5"/>
    <w:rsid w:val="005A7C28"/>
    <w:rsid w:val="005A7C64"/>
    <w:rsid w:val="005A7D6A"/>
    <w:rsid w:val="005A7D7D"/>
    <w:rsid w:val="005A7E13"/>
    <w:rsid w:val="005A7E70"/>
    <w:rsid w:val="005A7EC3"/>
    <w:rsid w:val="005A7F4E"/>
    <w:rsid w:val="005B01B0"/>
    <w:rsid w:val="005B02C0"/>
    <w:rsid w:val="005B0451"/>
    <w:rsid w:val="005B047C"/>
    <w:rsid w:val="005B05B8"/>
    <w:rsid w:val="005B06AA"/>
    <w:rsid w:val="005B07A0"/>
    <w:rsid w:val="005B089E"/>
    <w:rsid w:val="005B08E6"/>
    <w:rsid w:val="005B0BA0"/>
    <w:rsid w:val="005B0D7F"/>
    <w:rsid w:val="005B0DA8"/>
    <w:rsid w:val="005B0DDA"/>
    <w:rsid w:val="005B0F6E"/>
    <w:rsid w:val="005B1030"/>
    <w:rsid w:val="005B106B"/>
    <w:rsid w:val="005B10E2"/>
    <w:rsid w:val="005B117C"/>
    <w:rsid w:val="005B1297"/>
    <w:rsid w:val="005B14A6"/>
    <w:rsid w:val="005B164A"/>
    <w:rsid w:val="005B1664"/>
    <w:rsid w:val="005B16C3"/>
    <w:rsid w:val="005B16E8"/>
    <w:rsid w:val="005B184A"/>
    <w:rsid w:val="005B19B2"/>
    <w:rsid w:val="005B1B25"/>
    <w:rsid w:val="005B1D82"/>
    <w:rsid w:val="005B1DE8"/>
    <w:rsid w:val="005B1FAF"/>
    <w:rsid w:val="005B202A"/>
    <w:rsid w:val="005B2064"/>
    <w:rsid w:val="005B20BB"/>
    <w:rsid w:val="005B2166"/>
    <w:rsid w:val="005B21C7"/>
    <w:rsid w:val="005B21F1"/>
    <w:rsid w:val="005B22EB"/>
    <w:rsid w:val="005B22FD"/>
    <w:rsid w:val="005B25E2"/>
    <w:rsid w:val="005B268B"/>
    <w:rsid w:val="005B2703"/>
    <w:rsid w:val="005B270C"/>
    <w:rsid w:val="005B2745"/>
    <w:rsid w:val="005B29D0"/>
    <w:rsid w:val="005B2A1A"/>
    <w:rsid w:val="005B2B0E"/>
    <w:rsid w:val="005B2BA3"/>
    <w:rsid w:val="005B2ED3"/>
    <w:rsid w:val="005B2F6F"/>
    <w:rsid w:val="005B2FC1"/>
    <w:rsid w:val="005B32A4"/>
    <w:rsid w:val="005B33BF"/>
    <w:rsid w:val="005B33F6"/>
    <w:rsid w:val="005B341C"/>
    <w:rsid w:val="005B3550"/>
    <w:rsid w:val="005B35BC"/>
    <w:rsid w:val="005B3634"/>
    <w:rsid w:val="005B3657"/>
    <w:rsid w:val="005B3829"/>
    <w:rsid w:val="005B3838"/>
    <w:rsid w:val="005B39D3"/>
    <w:rsid w:val="005B3A33"/>
    <w:rsid w:val="005B3AD2"/>
    <w:rsid w:val="005B3B55"/>
    <w:rsid w:val="005B3B56"/>
    <w:rsid w:val="005B3BF9"/>
    <w:rsid w:val="005B3C49"/>
    <w:rsid w:val="005B3CBB"/>
    <w:rsid w:val="005B3EF9"/>
    <w:rsid w:val="005B3FBA"/>
    <w:rsid w:val="005B409B"/>
    <w:rsid w:val="005B4273"/>
    <w:rsid w:val="005B434F"/>
    <w:rsid w:val="005B43B0"/>
    <w:rsid w:val="005B43D5"/>
    <w:rsid w:val="005B45F4"/>
    <w:rsid w:val="005B4666"/>
    <w:rsid w:val="005B468F"/>
    <w:rsid w:val="005B4739"/>
    <w:rsid w:val="005B47C8"/>
    <w:rsid w:val="005B47EB"/>
    <w:rsid w:val="005B48A5"/>
    <w:rsid w:val="005B48F3"/>
    <w:rsid w:val="005B4917"/>
    <w:rsid w:val="005B4B4A"/>
    <w:rsid w:val="005B4BD1"/>
    <w:rsid w:val="005B4DDA"/>
    <w:rsid w:val="005B4FCB"/>
    <w:rsid w:val="005B51EA"/>
    <w:rsid w:val="005B51F7"/>
    <w:rsid w:val="005B521A"/>
    <w:rsid w:val="005B523E"/>
    <w:rsid w:val="005B526A"/>
    <w:rsid w:val="005B52E2"/>
    <w:rsid w:val="005B52F0"/>
    <w:rsid w:val="005B5383"/>
    <w:rsid w:val="005B555B"/>
    <w:rsid w:val="005B556F"/>
    <w:rsid w:val="005B566E"/>
    <w:rsid w:val="005B575F"/>
    <w:rsid w:val="005B57F4"/>
    <w:rsid w:val="005B586E"/>
    <w:rsid w:val="005B58C6"/>
    <w:rsid w:val="005B58E6"/>
    <w:rsid w:val="005B58E9"/>
    <w:rsid w:val="005B59B9"/>
    <w:rsid w:val="005B5A8A"/>
    <w:rsid w:val="005B5ABC"/>
    <w:rsid w:val="005B5CEB"/>
    <w:rsid w:val="005B5DA5"/>
    <w:rsid w:val="005B5E00"/>
    <w:rsid w:val="005B5ED3"/>
    <w:rsid w:val="005B5EF6"/>
    <w:rsid w:val="005B604B"/>
    <w:rsid w:val="005B6280"/>
    <w:rsid w:val="005B65E6"/>
    <w:rsid w:val="005B67D6"/>
    <w:rsid w:val="005B6905"/>
    <w:rsid w:val="005B6919"/>
    <w:rsid w:val="005B69C8"/>
    <w:rsid w:val="005B6A4C"/>
    <w:rsid w:val="005B6AAB"/>
    <w:rsid w:val="005B6BCA"/>
    <w:rsid w:val="005B6C33"/>
    <w:rsid w:val="005B6CDF"/>
    <w:rsid w:val="005B6D95"/>
    <w:rsid w:val="005B6EC9"/>
    <w:rsid w:val="005B6F09"/>
    <w:rsid w:val="005B6F68"/>
    <w:rsid w:val="005B7000"/>
    <w:rsid w:val="005B702F"/>
    <w:rsid w:val="005B7064"/>
    <w:rsid w:val="005B7078"/>
    <w:rsid w:val="005B71FE"/>
    <w:rsid w:val="005B728C"/>
    <w:rsid w:val="005B7342"/>
    <w:rsid w:val="005B7367"/>
    <w:rsid w:val="005B7496"/>
    <w:rsid w:val="005B7577"/>
    <w:rsid w:val="005B77B1"/>
    <w:rsid w:val="005B7801"/>
    <w:rsid w:val="005B780A"/>
    <w:rsid w:val="005B783C"/>
    <w:rsid w:val="005B7884"/>
    <w:rsid w:val="005B796C"/>
    <w:rsid w:val="005B7A94"/>
    <w:rsid w:val="005B7B29"/>
    <w:rsid w:val="005B7D12"/>
    <w:rsid w:val="005B7E5A"/>
    <w:rsid w:val="005C00D6"/>
    <w:rsid w:val="005C019C"/>
    <w:rsid w:val="005C0320"/>
    <w:rsid w:val="005C0349"/>
    <w:rsid w:val="005C03F3"/>
    <w:rsid w:val="005C0496"/>
    <w:rsid w:val="005C049B"/>
    <w:rsid w:val="005C04ED"/>
    <w:rsid w:val="005C0596"/>
    <w:rsid w:val="005C064E"/>
    <w:rsid w:val="005C091F"/>
    <w:rsid w:val="005C097D"/>
    <w:rsid w:val="005C09B3"/>
    <w:rsid w:val="005C0BFC"/>
    <w:rsid w:val="005C0BFE"/>
    <w:rsid w:val="005C0C3D"/>
    <w:rsid w:val="005C0DD7"/>
    <w:rsid w:val="005C0E0C"/>
    <w:rsid w:val="005C0E87"/>
    <w:rsid w:val="005C0EF6"/>
    <w:rsid w:val="005C0FC7"/>
    <w:rsid w:val="005C1043"/>
    <w:rsid w:val="005C1113"/>
    <w:rsid w:val="005C140A"/>
    <w:rsid w:val="005C1567"/>
    <w:rsid w:val="005C161B"/>
    <w:rsid w:val="005C17A9"/>
    <w:rsid w:val="005C17FD"/>
    <w:rsid w:val="005C1859"/>
    <w:rsid w:val="005C1A1A"/>
    <w:rsid w:val="005C1A94"/>
    <w:rsid w:val="005C1AB4"/>
    <w:rsid w:val="005C1ADF"/>
    <w:rsid w:val="005C1C33"/>
    <w:rsid w:val="005C1D3C"/>
    <w:rsid w:val="005C1E78"/>
    <w:rsid w:val="005C206E"/>
    <w:rsid w:val="005C20EE"/>
    <w:rsid w:val="005C2150"/>
    <w:rsid w:val="005C2438"/>
    <w:rsid w:val="005C2583"/>
    <w:rsid w:val="005C259E"/>
    <w:rsid w:val="005C25A9"/>
    <w:rsid w:val="005C26F8"/>
    <w:rsid w:val="005C292F"/>
    <w:rsid w:val="005C2A74"/>
    <w:rsid w:val="005C2BD5"/>
    <w:rsid w:val="005C2C9F"/>
    <w:rsid w:val="005C2E42"/>
    <w:rsid w:val="005C3009"/>
    <w:rsid w:val="005C3061"/>
    <w:rsid w:val="005C3082"/>
    <w:rsid w:val="005C314B"/>
    <w:rsid w:val="005C331D"/>
    <w:rsid w:val="005C3361"/>
    <w:rsid w:val="005C33E8"/>
    <w:rsid w:val="005C347A"/>
    <w:rsid w:val="005C34BD"/>
    <w:rsid w:val="005C3620"/>
    <w:rsid w:val="005C366B"/>
    <w:rsid w:val="005C372C"/>
    <w:rsid w:val="005C3866"/>
    <w:rsid w:val="005C39BC"/>
    <w:rsid w:val="005C3AF1"/>
    <w:rsid w:val="005C3D0E"/>
    <w:rsid w:val="005C3E65"/>
    <w:rsid w:val="005C3EAC"/>
    <w:rsid w:val="005C404C"/>
    <w:rsid w:val="005C41DF"/>
    <w:rsid w:val="005C420C"/>
    <w:rsid w:val="005C427F"/>
    <w:rsid w:val="005C437E"/>
    <w:rsid w:val="005C4489"/>
    <w:rsid w:val="005C462B"/>
    <w:rsid w:val="005C4728"/>
    <w:rsid w:val="005C4742"/>
    <w:rsid w:val="005C4943"/>
    <w:rsid w:val="005C49B4"/>
    <w:rsid w:val="005C4A06"/>
    <w:rsid w:val="005C4B5A"/>
    <w:rsid w:val="005C4B8A"/>
    <w:rsid w:val="005C4BB4"/>
    <w:rsid w:val="005C4BD8"/>
    <w:rsid w:val="005C4CE1"/>
    <w:rsid w:val="005C4D2B"/>
    <w:rsid w:val="005C4D7B"/>
    <w:rsid w:val="005C4D95"/>
    <w:rsid w:val="005C4E07"/>
    <w:rsid w:val="005C4E41"/>
    <w:rsid w:val="005C4EF1"/>
    <w:rsid w:val="005C4EF4"/>
    <w:rsid w:val="005C5030"/>
    <w:rsid w:val="005C50C7"/>
    <w:rsid w:val="005C510B"/>
    <w:rsid w:val="005C53C5"/>
    <w:rsid w:val="005C5417"/>
    <w:rsid w:val="005C541D"/>
    <w:rsid w:val="005C56C4"/>
    <w:rsid w:val="005C570D"/>
    <w:rsid w:val="005C57DD"/>
    <w:rsid w:val="005C5B6D"/>
    <w:rsid w:val="005C5BF2"/>
    <w:rsid w:val="005C5D5F"/>
    <w:rsid w:val="005C5DD6"/>
    <w:rsid w:val="005C5E03"/>
    <w:rsid w:val="005C5F4B"/>
    <w:rsid w:val="005C5FFF"/>
    <w:rsid w:val="005C601D"/>
    <w:rsid w:val="005C6055"/>
    <w:rsid w:val="005C62B9"/>
    <w:rsid w:val="005C6345"/>
    <w:rsid w:val="005C6508"/>
    <w:rsid w:val="005C6566"/>
    <w:rsid w:val="005C6636"/>
    <w:rsid w:val="005C6647"/>
    <w:rsid w:val="005C669B"/>
    <w:rsid w:val="005C67F8"/>
    <w:rsid w:val="005C6900"/>
    <w:rsid w:val="005C6A04"/>
    <w:rsid w:val="005C6AD2"/>
    <w:rsid w:val="005C6C3D"/>
    <w:rsid w:val="005C6CD9"/>
    <w:rsid w:val="005C6ED0"/>
    <w:rsid w:val="005C6EDC"/>
    <w:rsid w:val="005C6F4F"/>
    <w:rsid w:val="005C71D4"/>
    <w:rsid w:val="005C72B8"/>
    <w:rsid w:val="005C72F1"/>
    <w:rsid w:val="005C73A2"/>
    <w:rsid w:val="005C76B5"/>
    <w:rsid w:val="005C7720"/>
    <w:rsid w:val="005C778C"/>
    <w:rsid w:val="005C79CD"/>
    <w:rsid w:val="005C7AB3"/>
    <w:rsid w:val="005C7AB7"/>
    <w:rsid w:val="005C7B80"/>
    <w:rsid w:val="005C7BC3"/>
    <w:rsid w:val="005C7DC3"/>
    <w:rsid w:val="005C7DF1"/>
    <w:rsid w:val="005C7E5C"/>
    <w:rsid w:val="005C7E78"/>
    <w:rsid w:val="005C7F0D"/>
    <w:rsid w:val="005C7FF5"/>
    <w:rsid w:val="005D0188"/>
    <w:rsid w:val="005D02E9"/>
    <w:rsid w:val="005D0313"/>
    <w:rsid w:val="005D03F6"/>
    <w:rsid w:val="005D059A"/>
    <w:rsid w:val="005D0676"/>
    <w:rsid w:val="005D0686"/>
    <w:rsid w:val="005D0808"/>
    <w:rsid w:val="005D09D9"/>
    <w:rsid w:val="005D0A10"/>
    <w:rsid w:val="005D0AED"/>
    <w:rsid w:val="005D0B6D"/>
    <w:rsid w:val="005D0CCA"/>
    <w:rsid w:val="005D0DF7"/>
    <w:rsid w:val="005D0E14"/>
    <w:rsid w:val="005D0E78"/>
    <w:rsid w:val="005D1008"/>
    <w:rsid w:val="005D110A"/>
    <w:rsid w:val="005D11F0"/>
    <w:rsid w:val="005D11F2"/>
    <w:rsid w:val="005D12AB"/>
    <w:rsid w:val="005D1323"/>
    <w:rsid w:val="005D1366"/>
    <w:rsid w:val="005D15B7"/>
    <w:rsid w:val="005D17C1"/>
    <w:rsid w:val="005D1895"/>
    <w:rsid w:val="005D18A7"/>
    <w:rsid w:val="005D19C0"/>
    <w:rsid w:val="005D1CA7"/>
    <w:rsid w:val="005D1D4A"/>
    <w:rsid w:val="005D1F87"/>
    <w:rsid w:val="005D21A3"/>
    <w:rsid w:val="005D2225"/>
    <w:rsid w:val="005D2410"/>
    <w:rsid w:val="005D2567"/>
    <w:rsid w:val="005D2576"/>
    <w:rsid w:val="005D2589"/>
    <w:rsid w:val="005D25CB"/>
    <w:rsid w:val="005D25D9"/>
    <w:rsid w:val="005D265C"/>
    <w:rsid w:val="005D276F"/>
    <w:rsid w:val="005D280A"/>
    <w:rsid w:val="005D28E8"/>
    <w:rsid w:val="005D291F"/>
    <w:rsid w:val="005D29AB"/>
    <w:rsid w:val="005D2A3D"/>
    <w:rsid w:val="005D2AA6"/>
    <w:rsid w:val="005D2B1F"/>
    <w:rsid w:val="005D2C5E"/>
    <w:rsid w:val="005D2EF8"/>
    <w:rsid w:val="005D2FB4"/>
    <w:rsid w:val="005D30D8"/>
    <w:rsid w:val="005D3135"/>
    <w:rsid w:val="005D31BB"/>
    <w:rsid w:val="005D3229"/>
    <w:rsid w:val="005D3298"/>
    <w:rsid w:val="005D3348"/>
    <w:rsid w:val="005D3356"/>
    <w:rsid w:val="005D3544"/>
    <w:rsid w:val="005D35D2"/>
    <w:rsid w:val="005D35D8"/>
    <w:rsid w:val="005D3702"/>
    <w:rsid w:val="005D380A"/>
    <w:rsid w:val="005D3A54"/>
    <w:rsid w:val="005D3BD4"/>
    <w:rsid w:val="005D3CC1"/>
    <w:rsid w:val="005D3E70"/>
    <w:rsid w:val="005D400C"/>
    <w:rsid w:val="005D4049"/>
    <w:rsid w:val="005D4068"/>
    <w:rsid w:val="005D4076"/>
    <w:rsid w:val="005D417B"/>
    <w:rsid w:val="005D41B4"/>
    <w:rsid w:val="005D4382"/>
    <w:rsid w:val="005D44F6"/>
    <w:rsid w:val="005D457A"/>
    <w:rsid w:val="005D45F1"/>
    <w:rsid w:val="005D4612"/>
    <w:rsid w:val="005D462C"/>
    <w:rsid w:val="005D4739"/>
    <w:rsid w:val="005D48BE"/>
    <w:rsid w:val="005D4B06"/>
    <w:rsid w:val="005D4C44"/>
    <w:rsid w:val="005D4CC5"/>
    <w:rsid w:val="005D4D9C"/>
    <w:rsid w:val="005D521F"/>
    <w:rsid w:val="005D53C6"/>
    <w:rsid w:val="005D5468"/>
    <w:rsid w:val="005D54A3"/>
    <w:rsid w:val="005D557B"/>
    <w:rsid w:val="005D55BD"/>
    <w:rsid w:val="005D55C3"/>
    <w:rsid w:val="005D5652"/>
    <w:rsid w:val="005D5853"/>
    <w:rsid w:val="005D58A9"/>
    <w:rsid w:val="005D596B"/>
    <w:rsid w:val="005D5AA1"/>
    <w:rsid w:val="005D5B86"/>
    <w:rsid w:val="005D5C09"/>
    <w:rsid w:val="005D5E13"/>
    <w:rsid w:val="005D5F06"/>
    <w:rsid w:val="005D60FB"/>
    <w:rsid w:val="005D629A"/>
    <w:rsid w:val="005D635B"/>
    <w:rsid w:val="005D63C0"/>
    <w:rsid w:val="005D646A"/>
    <w:rsid w:val="005D6540"/>
    <w:rsid w:val="005D661A"/>
    <w:rsid w:val="005D6658"/>
    <w:rsid w:val="005D668C"/>
    <w:rsid w:val="005D67D4"/>
    <w:rsid w:val="005D6837"/>
    <w:rsid w:val="005D6993"/>
    <w:rsid w:val="005D6AB3"/>
    <w:rsid w:val="005D6ADC"/>
    <w:rsid w:val="005D6B75"/>
    <w:rsid w:val="005D6C7A"/>
    <w:rsid w:val="005D6C7E"/>
    <w:rsid w:val="005D6CC0"/>
    <w:rsid w:val="005D6CD0"/>
    <w:rsid w:val="005D6D30"/>
    <w:rsid w:val="005D6E26"/>
    <w:rsid w:val="005D6EF7"/>
    <w:rsid w:val="005D6F37"/>
    <w:rsid w:val="005D6FA0"/>
    <w:rsid w:val="005D6FD3"/>
    <w:rsid w:val="005D70D2"/>
    <w:rsid w:val="005D7131"/>
    <w:rsid w:val="005D7135"/>
    <w:rsid w:val="005D73B5"/>
    <w:rsid w:val="005D73E9"/>
    <w:rsid w:val="005D7533"/>
    <w:rsid w:val="005D75C7"/>
    <w:rsid w:val="005D75F3"/>
    <w:rsid w:val="005D7643"/>
    <w:rsid w:val="005D76D6"/>
    <w:rsid w:val="005D76E2"/>
    <w:rsid w:val="005D774A"/>
    <w:rsid w:val="005D7912"/>
    <w:rsid w:val="005D7920"/>
    <w:rsid w:val="005D7B10"/>
    <w:rsid w:val="005D7B5E"/>
    <w:rsid w:val="005D7BEC"/>
    <w:rsid w:val="005D7C08"/>
    <w:rsid w:val="005D7C6D"/>
    <w:rsid w:val="005D7C93"/>
    <w:rsid w:val="005D7CD4"/>
    <w:rsid w:val="005D7D15"/>
    <w:rsid w:val="005D7D3C"/>
    <w:rsid w:val="005D7D77"/>
    <w:rsid w:val="005D7DDA"/>
    <w:rsid w:val="005D7DE1"/>
    <w:rsid w:val="005E00A2"/>
    <w:rsid w:val="005E01AB"/>
    <w:rsid w:val="005E025F"/>
    <w:rsid w:val="005E0350"/>
    <w:rsid w:val="005E0397"/>
    <w:rsid w:val="005E0443"/>
    <w:rsid w:val="005E05B1"/>
    <w:rsid w:val="005E0676"/>
    <w:rsid w:val="005E06C7"/>
    <w:rsid w:val="005E07DA"/>
    <w:rsid w:val="005E07FF"/>
    <w:rsid w:val="005E0835"/>
    <w:rsid w:val="005E0880"/>
    <w:rsid w:val="005E08B8"/>
    <w:rsid w:val="005E08F2"/>
    <w:rsid w:val="005E09D0"/>
    <w:rsid w:val="005E0B26"/>
    <w:rsid w:val="005E0B6D"/>
    <w:rsid w:val="005E0CA4"/>
    <w:rsid w:val="005E0DD2"/>
    <w:rsid w:val="005E0FC9"/>
    <w:rsid w:val="005E1169"/>
    <w:rsid w:val="005E12DF"/>
    <w:rsid w:val="005E13EA"/>
    <w:rsid w:val="005E1558"/>
    <w:rsid w:val="005E1607"/>
    <w:rsid w:val="005E1654"/>
    <w:rsid w:val="005E16F0"/>
    <w:rsid w:val="005E1731"/>
    <w:rsid w:val="005E175E"/>
    <w:rsid w:val="005E1874"/>
    <w:rsid w:val="005E1A5F"/>
    <w:rsid w:val="005E1A60"/>
    <w:rsid w:val="005E1BEE"/>
    <w:rsid w:val="005E1D77"/>
    <w:rsid w:val="005E1EB6"/>
    <w:rsid w:val="005E1EF4"/>
    <w:rsid w:val="005E2165"/>
    <w:rsid w:val="005E22B9"/>
    <w:rsid w:val="005E23F5"/>
    <w:rsid w:val="005E277C"/>
    <w:rsid w:val="005E27E5"/>
    <w:rsid w:val="005E28B2"/>
    <w:rsid w:val="005E2934"/>
    <w:rsid w:val="005E2BE3"/>
    <w:rsid w:val="005E2C30"/>
    <w:rsid w:val="005E2CBA"/>
    <w:rsid w:val="005E2D20"/>
    <w:rsid w:val="005E2D6F"/>
    <w:rsid w:val="005E2E7B"/>
    <w:rsid w:val="005E2ECE"/>
    <w:rsid w:val="005E2F07"/>
    <w:rsid w:val="005E2F70"/>
    <w:rsid w:val="005E30AA"/>
    <w:rsid w:val="005E3182"/>
    <w:rsid w:val="005E3289"/>
    <w:rsid w:val="005E3460"/>
    <w:rsid w:val="005E366D"/>
    <w:rsid w:val="005E36E9"/>
    <w:rsid w:val="005E384F"/>
    <w:rsid w:val="005E386C"/>
    <w:rsid w:val="005E38C2"/>
    <w:rsid w:val="005E390A"/>
    <w:rsid w:val="005E3958"/>
    <w:rsid w:val="005E39B3"/>
    <w:rsid w:val="005E39F7"/>
    <w:rsid w:val="005E3A15"/>
    <w:rsid w:val="005E3A8B"/>
    <w:rsid w:val="005E3AA2"/>
    <w:rsid w:val="005E3DAA"/>
    <w:rsid w:val="005E3E29"/>
    <w:rsid w:val="005E3E59"/>
    <w:rsid w:val="005E3EB1"/>
    <w:rsid w:val="005E3ED5"/>
    <w:rsid w:val="005E4011"/>
    <w:rsid w:val="005E4039"/>
    <w:rsid w:val="005E42B1"/>
    <w:rsid w:val="005E4337"/>
    <w:rsid w:val="005E446C"/>
    <w:rsid w:val="005E448B"/>
    <w:rsid w:val="005E453B"/>
    <w:rsid w:val="005E4591"/>
    <w:rsid w:val="005E497B"/>
    <w:rsid w:val="005E49E1"/>
    <w:rsid w:val="005E4A9E"/>
    <w:rsid w:val="005E4AB4"/>
    <w:rsid w:val="005E4CA1"/>
    <w:rsid w:val="005E4DFF"/>
    <w:rsid w:val="005E4E87"/>
    <w:rsid w:val="005E4EBD"/>
    <w:rsid w:val="005E4ED1"/>
    <w:rsid w:val="005E5051"/>
    <w:rsid w:val="005E507A"/>
    <w:rsid w:val="005E509F"/>
    <w:rsid w:val="005E556F"/>
    <w:rsid w:val="005E56CE"/>
    <w:rsid w:val="005E57D1"/>
    <w:rsid w:val="005E58F0"/>
    <w:rsid w:val="005E58FA"/>
    <w:rsid w:val="005E5909"/>
    <w:rsid w:val="005E5A3E"/>
    <w:rsid w:val="005E5B36"/>
    <w:rsid w:val="005E5C83"/>
    <w:rsid w:val="005E5D44"/>
    <w:rsid w:val="005E5EA0"/>
    <w:rsid w:val="005E5F7B"/>
    <w:rsid w:val="005E601A"/>
    <w:rsid w:val="005E6092"/>
    <w:rsid w:val="005E60C5"/>
    <w:rsid w:val="005E6106"/>
    <w:rsid w:val="005E6147"/>
    <w:rsid w:val="005E62F2"/>
    <w:rsid w:val="005E6421"/>
    <w:rsid w:val="005E64F3"/>
    <w:rsid w:val="005E6514"/>
    <w:rsid w:val="005E6566"/>
    <w:rsid w:val="005E65AB"/>
    <w:rsid w:val="005E65BB"/>
    <w:rsid w:val="005E65CC"/>
    <w:rsid w:val="005E660C"/>
    <w:rsid w:val="005E6662"/>
    <w:rsid w:val="005E6806"/>
    <w:rsid w:val="005E6907"/>
    <w:rsid w:val="005E6918"/>
    <w:rsid w:val="005E6A98"/>
    <w:rsid w:val="005E6AD5"/>
    <w:rsid w:val="005E6AF5"/>
    <w:rsid w:val="005E6B74"/>
    <w:rsid w:val="005E6F9D"/>
    <w:rsid w:val="005E700C"/>
    <w:rsid w:val="005E70A3"/>
    <w:rsid w:val="005E7157"/>
    <w:rsid w:val="005E734A"/>
    <w:rsid w:val="005E746D"/>
    <w:rsid w:val="005E7492"/>
    <w:rsid w:val="005E754A"/>
    <w:rsid w:val="005E7598"/>
    <w:rsid w:val="005E76A5"/>
    <w:rsid w:val="005E76D9"/>
    <w:rsid w:val="005E774D"/>
    <w:rsid w:val="005E77BD"/>
    <w:rsid w:val="005E783F"/>
    <w:rsid w:val="005E78C0"/>
    <w:rsid w:val="005E799C"/>
    <w:rsid w:val="005E79AA"/>
    <w:rsid w:val="005E79B9"/>
    <w:rsid w:val="005E79F2"/>
    <w:rsid w:val="005E7A26"/>
    <w:rsid w:val="005E7A2C"/>
    <w:rsid w:val="005E7A8D"/>
    <w:rsid w:val="005E7AA3"/>
    <w:rsid w:val="005E7B4B"/>
    <w:rsid w:val="005E7B56"/>
    <w:rsid w:val="005E7B5F"/>
    <w:rsid w:val="005E7C64"/>
    <w:rsid w:val="005E7C8D"/>
    <w:rsid w:val="005E7CF5"/>
    <w:rsid w:val="005E7DD5"/>
    <w:rsid w:val="005E7EA6"/>
    <w:rsid w:val="005E7F4C"/>
    <w:rsid w:val="005F0030"/>
    <w:rsid w:val="005F0053"/>
    <w:rsid w:val="005F00BE"/>
    <w:rsid w:val="005F00D2"/>
    <w:rsid w:val="005F017E"/>
    <w:rsid w:val="005F01CD"/>
    <w:rsid w:val="005F02EE"/>
    <w:rsid w:val="005F03E5"/>
    <w:rsid w:val="005F03F8"/>
    <w:rsid w:val="005F05CB"/>
    <w:rsid w:val="005F0923"/>
    <w:rsid w:val="005F0A94"/>
    <w:rsid w:val="005F0BCB"/>
    <w:rsid w:val="005F0E24"/>
    <w:rsid w:val="005F0E6F"/>
    <w:rsid w:val="005F0F13"/>
    <w:rsid w:val="005F0F95"/>
    <w:rsid w:val="005F114A"/>
    <w:rsid w:val="005F15DA"/>
    <w:rsid w:val="005F15E2"/>
    <w:rsid w:val="005F1649"/>
    <w:rsid w:val="005F16EE"/>
    <w:rsid w:val="005F173F"/>
    <w:rsid w:val="005F1866"/>
    <w:rsid w:val="005F1E8E"/>
    <w:rsid w:val="005F1F97"/>
    <w:rsid w:val="005F20E1"/>
    <w:rsid w:val="005F2236"/>
    <w:rsid w:val="005F22B5"/>
    <w:rsid w:val="005F2447"/>
    <w:rsid w:val="005F2644"/>
    <w:rsid w:val="005F298D"/>
    <w:rsid w:val="005F2D5D"/>
    <w:rsid w:val="005F2DF7"/>
    <w:rsid w:val="005F2FC6"/>
    <w:rsid w:val="005F31A9"/>
    <w:rsid w:val="005F33F8"/>
    <w:rsid w:val="005F3475"/>
    <w:rsid w:val="005F37BB"/>
    <w:rsid w:val="005F38F1"/>
    <w:rsid w:val="005F399F"/>
    <w:rsid w:val="005F39C2"/>
    <w:rsid w:val="005F3A1E"/>
    <w:rsid w:val="005F3A58"/>
    <w:rsid w:val="005F3B8A"/>
    <w:rsid w:val="005F3F7A"/>
    <w:rsid w:val="005F3FE4"/>
    <w:rsid w:val="005F400A"/>
    <w:rsid w:val="005F4182"/>
    <w:rsid w:val="005F41F5"/>
    <w:rsid w:val="005F4262"/>
    <w:rsid w:val="005F42A0"/>
    <w:rsid w:val="005F4411"/>
    <w:rsid w:val="005F44C3"/>
    <w:rsid w:val="005F464B"/>
    <w:rsid w:val="005F46BE"/>
    <w:rsid w:val="005F47A4"/>
    <w:rsid w:val="005F47AA"/>
    <w:rsid w:val="005F48C2"/>
    <w:rsid w:val="005F48D7"/>
    <w:rsid w:val="005F4933"/>
    <w:rsid w:val="005F4A0A"/>
    <w:rsid w:val="005F4A50"/>
    <w:rsid w:val="005F4C85"/>
    <w:rsid w:val="005F4CE1"/>
    <w:rsid w:val="005F4E2F"/>
    <w:rsid w:val="005F4FF5"/>
    <w:rsid w:val="005F4FF9"/>
    <w:rsid w:val="005F4FFD"/>
    <w:rsid w:val="005F50C8"/>
    <w:rsid w:val="005F52C1"/>
    <w:rsid w:val="005F53EF"/>
    <w:rsid w:val="005F542C"/>
    <w:rsid w:val="005F5774"/>
    <w:rsid w:val="005F5968"/>
    <w:rsid w:val="005F5CB5"/>
    <w:rsid w:val="005F5D04"/>
    <w:rsid w:val="005F5DA2"/>
    <w:rsid w:val="005F5DAD"/>
    <w:rsid w:val="005F62A0"/>
    <w:rsid w:val="005F6334"/>
    <w:rsid w:val="005F6388"/>
    <w:rsid w:val="005F63AA"/>
    <w:rsid w:val="005F667E"/>
    <w:rsid w:val="005F6724"/>
    <w:rsid w:val="005F678A"/>
    <w:rsid w:val="005F68E3"/>
    <w:rsid w:val="005F6A45"/>
    <w:rsid w:val="005F6B7C"/>
    <w:rsid w:val="005F6BA2"/>
    <w:rsid w:val="005F6C7F"/>
    <w:rsid w:val="005F6D30"/>
    <w:rsid w:val="005F6D71"/>
    <w:rsid w:val="005F6D91"/>
    <w:rsid w:val="005F6F0E"/>
    <w:rsid w:val="005F6F11"/>
    <w:rsid w:val="005F6F21"/>
    <w:rsid w:val="005F6F56"/>
    <w:rsid w:val="005F7006"/>
    <w:rsid w:val="005F70B3"/>
    <w:rsid w:val="005F7245"/>
    <w:rsid w:val="005F7258"/>
    <w:rsid w:val="005F7283"/>
    <w:rsid w:val="005F72CA"/>
    <w:rsid w:val="005F746E"/>
    <w:rsid w:val="005F7519"/>
    <w:rsid w:val="005F756C"/>
    <w:rsid w:val="005F7711"/>
    <w:rsid w:val="005F7737"/>
    <w:rsid w:val="005F77B2"/>
    <w:rsid w:val="005F77CC"/>
    <w:rsid w:val="005F77F3"/>
    <w:rsid w:val="005F7854"/>
    <w:rsid w:val="005F78D5"/>
    <w:rsid w:val="005F791F"/>
    <w:rsid w:val="005F7C48"/>
    <w:rsid w:val="005F7DAD"/>
    <w:rsid w:val="005F7E1C"/>
    <w:rsid w:val="005F7E88"/>
    <w:rsid w:val="00600004"/>
    <w:rsid w:val="00600116"/>
    <w:rsid w:val="00600143"/>
    <w:rsid w:val="0060034D"/>
    <w:rsid w:val="00600460"/>
    <w:rsid w:val="0060046D"/>
    <w:rsid w:val="00600520"/>
    <w:rsid w:val="00600528"/>
    <w:rsid w:val="00600550"/>
    <w:rsid w:val="0060055A"/>
    <w:rsid w:val="006006FE"/>
    <w:rsid w:val="006007BA"/>
    <w:rsid w:val="0060084B"/>
    <w:rsid w:val="0060091C"/>
    <w:rsid w:val="00600935"/>
    <w:rsid w:val="00600A98"/>
    <w:rsid w:val="00600C15"/>
    <w:rsid w:val="00600CDF"/>
    <w:rsid w:val="00600CE0"/>
    <w:rsid w:val="00600D16"/>
    <w:rsid w:val="00600D37"/>
    <w:rsid w:val="00600D3C"/>
    <w:rsid w:val="00600D92"/>
    <w:rsid w:val="00600F70"/>
    <w:rsid w:val="0060115F"/>
    <w:rsid w:val="006011DC"/>
    <w:rsid w:val="0060121C"/>
    <w:rsid w:val="006012F5"/>
    <w:rsid w:val="00601309"/>
    <w:rsid w:val="00601377"/>
    <w:rsid w:val="006013D7"/>
    <w:rsid w:val="0060157B"/>
    <w:rsid w:val="0060162B"/>
    <w:rsid w:val="0060163E"/>
    <w:rsid w:val="006016A6"/>
    <w:rsid w:val="00601741"/>
    <w:rsid w:val="006017AC"/>
    <w:rsid w:val="00601A5A"/>
    <w:rsid w:val="00601A7F"/>
    <w:rsid w:val="00601D33"/>
    <w:rsid w:val="00601E41"/>
    <w:rsid w:val="00601FBF"/>
    <w:rsid w:val="00602024"/>
    <w:rsid w:val="00602252"/>
    <w:rsid w:val="00602372"/>
    <w:rsid w:val="00602469"/>
    <w:rsid w:val="006024B0"/>
    <w:rsid w:val="00602512"/>
    <w:rsid w:val="00602561"/>
    <w:rsid w:val="00602582"/>
    <w:rsid w:val="00602675"/>
    <w:rsid w:val="006026DB"/>
    <w:rsid w:val="006026FE"/>
    <w:rsid w:val="006027D2"/>
    <w:rsid w:val="006027EF"/>
    <w:rsid w:val="0060286E"/>
    <w:rsid w:val="00602B1B"/>
    <w:rsid w:val="00602B20"/>
    <w:rsid w:val="00602BEE"/>
    <w:rsid w:val="00602C53"/>
    <w:rsid w:val="00602DA9"/>
    <w:rsid w:val="00602DEB"/>
    <w:rsid w:val="00602E3F"/>
    <w:rsid w:val="00602F37"/>
    <w:rsid w:val="006032FA"/>
    <w:rsid w:val="006034BA"/>
    <w:rsid w:val="006034C9"/>
    <w:rsid w:val="00603537"/>
    <w:rsid w:val="0060357E"/>
    <w:rsid w:val="00603617"/>
    <w:rsid w:val="006036B1"/>
    <w:rsid w:val="006038E8"/>
    <w:rsid w:val="00603961"/>
    <w:rsid w:val="00603991"/>
    <w:rsid w:val="00603C56"/>
    <w:rsid w:val="00603C8A"/>
    <w:rsid w:val="00603CD0"/>
    <w:rsid w:val="00603CD6"/>
    <w:rsid w:val="00603F11"/>
    <w:rsid w:val="00603F17"/>
    <w:rsid w:val="00603F82"/>
    <w:rsid w:val="00604090"/>
    <w:rsid w:val="0060409F"/>
    <w:rsid w:val="00604135"/>
    <w:rsid w:val="006043AB"/>
    <w:rsid w:val="006043F3"/>
    <w:rsid w:val="00604484"/>
    <w:rsid w:val="0060456E"/>
    <w:rsid w:val="006046A8"/>
    <w:rsid w:val="00604784"/>
    <w:rsid w:val="00604871"/>
    <w:rsid w:val="00604883"/>
    <w:rsid w:val="00604A91"/>
    <w:rsid w:val="00604B2D"/>
    <w:rsid w:val="00604D51"/>
    <w:rsid w:val="00604F83"/>
    <w:rsid w:val="00604FA1"/>
    <w:rsid w:val="00604FB7"/>
    <w:rsid w:val="00605094"/>
    <w:rsid w:val="006050B2"/>
    <w:rsid w:val="006051F4"/>
    <w:rsid w:val="00605333"/>
    <w:rsid w:val="006057E0"/>
    <w:rsid w:val="00605839"/>
    <w:rsid w:val="0060595B"/>
    <w:rsid w:val="006059D4"/>
    <w:rsid w:val="00605A50"/>
    <w:rsid w:val="00605AFD"/>
    <w:rsid w:val="00605B06"/>
    <w:rsid w:val="00605D07"/>
    <w:rsid w:val="00605DB8"/>
    <w:rsid w:val="00605F4E"/>
    <w:rsid w:val="00605FDA"/>
    <w:rsid w:val="00606066"/>
    <w:rsid w:val="006060AE"/>
    <w:rsid w:val="006061C2"/>
    <w:rsid w:val="00606369"/>
    <w:rsid w:val="006063EC"/>
    <w:rsid w:val="0060657D"/>
    <w:rsid w:val="00606582"/>
    <w:rsid w:val="0060663A"/>
    <w:rsid w:val="0060667A"/>
    <w:rsid w:val="006066C5"/>
    <w:rsid w:val="00606773"/>
    <w:rsid w:val="00606823"/>
    <w:rsid w:val="006068F4"/>
    <w:rsid w:val="00606C29"/>
    <w:rsid w:val="00606C47"/>
    <w:rsid w:val="00606D09"/>
    <w:rsid w:val="00606D27"/>
    <w:rsid w:val="00606E8A"/>
    <w:rsid w:val="00606EBB"/>
    <w:rsid w:val="00606EDC"/>
    <w:rsid w:val="00606EFC"/>
    <w:rsid w:val="006072DF"/>
    <w:rsid w:val="006073CB"/>
    <w:rsid w:val="006073D8"/>
    <w:rsid w:val="00607584"/>
    <w:rsid w:val="006078E4"/>
    <w:rsid w:val="00607A8D"/>
    <w:rsid w:val="00607BE8"/>
    <w:rsid w:val="00607C7C"/>
    <w:rsid w:val="00607C96"/>
    <w:rsid w:val="00607D88"/>
    <w:rsid w:val="00607E26"/>
    <w:rsid w:val="006100CB"/>
    <w:rsid w:val="006101A7"/>
    <w:rsid w:val="00610334"/>
    <w:rsid w:val="006104F3"/>
    <w:rsid w:val="00610690"/>
    <w:rsid w:val="006106CC"/>
    <w:rsid w:val="006106D1"/>
    <w:rsid w:val="0061083D"/>
    <w:rsid w:val="006108F0"/>
    <w:rsid w:val="006108F9"/>
    <w:rsid w:val="00610938"/>
    <w:rsid w:val="00610A4A"/>
    <w:rsid w:val="00610B6A"/>
    <w:rsid w:val="00610B8E"/>
    <w:rsid w:val="00610C74"/>
    <w:rsid w:val="00610D95"/>
    <w:rsid w:val="00610DEE"/>
    <w:rsid w:val="00611196"/>
    <w:rsid w:val="0061121A"/>
    <w:rsid w:val="0061124F"/>
    <w:rsid w:val="0061138A"/>
    <w:rsid w:val="00611406"/>
    <w:rsid w:val="0061144C"/>
    <w:rsid w:val="0061154A"/>
    <w:rsid w:val="006115C8"/>
    <w:rsid w:val="006116FF"/>
    <w:rsid w:val="0061176B"/>
    <w:rsid w:val="0061178B"/>
    <w:rsid w:val="006117C5"/>
    <w:rsid w:val="0061192E"/>
    <w:rsid w:val="00611AAA"/>
    <w:rsid w:val="00611B0F"/>
    <w:rsid w:val="00611D4D"/>
    <w:rsid w:val="0061226D"/>
    <w:rsid w:val="006123D4"/>
    <w:rsid w:val="0061262C"/>
    <w:rsid w:val="00612672"/>
    <w:rsid w:val="006127C9"/>
    <w:rsid w:val="00612A89"/>
    <w:rsid w:val="00612B54"/>
    <w:rsid w:val="00612D9C"/>
    <w:rsid w:val="00612DB9"/>
    <w:rsid w:val="00612E55"/>
    <w:rsid w:val="00612EA2"/>
    <w:rsid w:val="00612EC5"/>
    <w:rsid w:val="00612F77"/>
    <w:rsid w:val="00613154"/>
    <w:rsid w:val="006131C4"/>
    <w:rsid w:val="006131D6"/>
    <w:rsid w:val="00613376"/>
    <w:rsid w:val="006133CD"/>
    <w:rsid w:val="006133DC"/>
    <w:rsid w:val="00613496"/>
    <w:rsid w:val="006134F1"/>
    <w:rsid w:val="00613504"/>
    <w:rsid w:val="006135E8"/>
    <w:rsid w:val="00613694"/>
    <w:rsid w:val="006136CB"/>
    <w:rsid w:val="00613786"/>
    <w:rsid w:val="00613B81"/>
    <w:rsid w:val="00613C93"/>
    <w:rsid w:val="00613CC6"/>
    <w:rsid w:val="00613E00"/>
    <w:rsid w:val="00613E29"/>
    <w:rsid w:val="00613EFE"/>
    <w:rsid w:val="00613F78"/>
    <w:rsid w:val="00614191"/>
    <w:rsid w:val="006144E0"/>
    <w:rsid w:val="006145C0"/>
    <w:rsid w:val="00614870"/>
    <w:rsid w:val="006148DF"/>
    <w:rsid w:val="00614945"/>
    <w:rsid w:val="0061498E"/>
    <w:rsid w:val="0061499B"/>
    <w:rsid w:val="006149C3"/>
    <w:rsid w:val="00614AC2"/>
    <w:rsid w:val="00614C3C"/>
    <w:rsid w:val="00614D65"/>
    <w:rsid w:val="00614E05"/>
    <w:rsid w:val="00614E7E"/>
    <w:rsid w:val="00614EC0"/>
    <w:rsid w:val="00614EDE"/>
    <w:rsid w:val="00614F4E"/>
    <w:rsid w:val="00614FB1"/>
    <w:rsid w:val="0061513C"/>
    <w:rsid w:val="006151E5"/>
    <w:rsid w:val="00615324"/>
    <w:rsid w:val="00615423"/>
    <w:rsid w:val="006156DD"/>
    <w:rsid w:val="00615975"/>
    <w:rsid w:val="00615B0F"/>
    <w:rsid w:val="00615B56"/>
    <w:rsid w:val="00615B6B"/>
    <w:rsid w:val="00615B84"/>
    <w:rsid w:val="00615EB5"/>
    <w:rsid w:val="006160E1"/>
    <w:rsid w:val="00616197"/>
    <w:rsid w:val="0061636B"/>
    <w:rsid w:val="0061638D"/>
    <w:rsid w:val="0061649D"/>
    <w:rsid w:val="006164C0"/>
    <w:rsid w:val="00616710"/>
    <w:rsid w:val="00616836"/>
    <w:rsid w:val="00616868"/>
    <w:rsid w:val="00616A49"/>
    <w:rsid w:val="00616AA4"/>
    <w:rsid w:val="00616B3A"/>
    <w:rsid w:val="00616BEF"/>
    <w:rsid w:val="00616C56"/>
    <w:rsid w:val="00616C8C"/>
    <w:rsid w:val="00616D78"/>
    <w:rsid w:val="00616EF6"/>
    <w:rsid w:val="0061704A"/>
    <w:rsid w:val="006172EF"/>
    <w:rsid w:val="0061753B"/>
    <w:rsid w:val="006175AF"/>
    <w:rsid w:val="006175BA"/>
    <w:rsid w:val="006175EF"/>
    <w:rsid w:val="006177A9"/>
    <w:rsid w:val="00617812"/>
    <w:rsid w:val="006179C0"/>
    <w:rsid w:val="00617B4C"/>
    <w:rsid w:val="00617B62"/>
    <w:rsid w:val="00617D15"/>
    <w:rsid w:val="00617E1A"/>
    <w:rsid w:val="00617E2D"/>
    <w:rsid w:val="00617FD9"/>
    <w:rsid w:val="00620025"/>
    <w:rsid w:val="00620035"/>
    <w:rsid w:val="0062003D"/>
    <w:rsid w:val="006202C6"/>
    <w:rsid w:val="006202FB"/>
    <w:rsid w:val="006203DD"/>
    <w:rsid w:val="00620408"/>
    <w:rsid w:val="00620523"/>
    <w:rsid w:val="00620741"/>
    <w:rsid w:val="0062082E"/>
    <w:rsid w:val="0062089C"/>
    <w:rsid w:val="00620910"/>
    <w:rsid w:val="00620A7E"/>
    <w:rsid w:val="00620CB7"/>
    <w:rsid w:val="00620CE7"/>
    <w:rsid w:val="00620DC4"/>
    <w:rsid w:val="00620E70"/>
    <w:rsid w:val="00620F96"/>
    <w:rsid w:val="00621145"/>
    <w:rsid w:val="00621240"/>
    <w:rsid w:val="0062126B"/>
    <w:rsid w:val="0062139C"/>
    <w:rsid w:val="0062157E"/>
    <w:rsid w:val="006215FD"/>
    <w:rsid w:val="006216C2"/>
    <w:rsid w:val="0062174E"/>
    <w:rsid w:val="006218BC"/>
    <w:rsid w:val="0062195A"/>
    <w:rsid w:val="0062198D"/>
    <w:rsid w:val="006219AD"/>
    <w:rsid w:val="006219DB"/>
    <w:rsid w:val="00621B83"/>
    <w:rsid w:val="00621C61"/>
    <w:rsid w:val="00621C9F"/>
    <w:rsid w:val="00621E8C"/>
    <w:rsid w:val="00621F49"/>
    <w:rsid w:val="00621FBE"/>
    <w:rsid w:val="00622082"/>
    <w:rsid w:val="00622172"/>
    <w:rsid w:val="006221A3"/>
    <w:rsid w:val="006221B2"/>
    <w:rsid w:val="00622235"/>
    <w:rsid w:val="006223CA"/>
    <w:rsid w:val="006223D3"/>
    <w:rsid w:val="0062243A"/>
    <w:rsid w:val="00622631"/>
    <w:rsid w:val="006226AC"/>
    <w:rsid w:val="006229F7"/>
    <w:rsid w:val="00622A8C"/>
    <w:rsid w:val="00622B3A"/>
    <w:rsid w:val="00622B88"/>
    <w:rsid w:val="00622D94"/>
    <w:rsid w:val="00622E85"/>
    <w:rsid w:val="006230D2"/>
    <w:rsid w:val="006230EA"/>
    <w:rsid w:val="00623290"/>
    <w:rsid w:val="006232D9"/>
    <w:rsid w:val="00623329"/>
    <w:rsid w:val="006233DD"/>
    <w:rsid w:val="00623480"/>
    <w:rsid w:val="006235DB"/>
    <w:rsid w:val="0062366C"/>
    <w:rsid w:val="0062369D"/>
    <w:rsid w:val="006236BB"/>
    <w:rsid w:val="00623839"/>
    <w:rsid w:val="00623879"/>
    <w:rsid w:val="00623A52"/>
    <w:rsid w:val="00623B06"/>
    <w:rsid w:val="00623E1D"/>
    <w:rsid w:val="00623E32"/>
    <w:rsid w:val="00624114"/>
    <w:rsid w:val="0062413F"/>
    <w:rsid w:val="00624164"/>
    <w:rsid w:val="00624333"/>
    <w:rsid w:val="00624379"/>
    <w:rsid w:val="006244C6"/>
    <w:rsid w:val="00624504"/>
    <w:rsid w:val="00624578"/>
    <w:rsid w:val="006245F3"/>
    <w:rsid w:val="006246A3"/>
    <w:rsid w:val="006246CB"/>
    <w:rsid w:val="00624B03"/>
    <w:rsid w:val="00624BA0"/>
    <w:rsid w:val="00624CED"/>
    <w:rsid w:val="00624D9C"/>
    <w:rsid w:val="00624DE6"/>
    <w:rsid w:val="00624E1B"/>
    <w:rsid w:val="00624E5A"/>
    <w:rsid w:val="00624F25"/>
    <w:rsid w:val="00625408"/>
    <w:rsid w:val="00625451"/>
    <w:rsid w:val="006254F2"/>
    <w:rsid w:val="0062559A"/>
    <w:rsid w:val="006256D4"/>
    <w:rsid w:val="006257AD"/>
    <w:rsid w:val="00625AAC"/>
    <w:rsid w:val="00625B2A"/>
    <w:rsid w:val="00625B3F"/>
    <w:rsid w:val="00625C54"/>
    <w:rsid w:val="00625C80"/>
    <w:rsid w:val="00625C9C"/>
    <w:rsid w:val="00625F46"/>
    <w:rsid w:val="00625F5F"/>
    <w:rsid w:val="00625FA2"/>
    <w:rsid w:val="00625FF7"/>
    <w:rsid w:val="00626001"/>
    <w:rsid w:val="00626002"/>
    <w:rsid w:val="00626007"/>
    <w:rsid w:val="006260CA"/>
    <w:rsid w:val="006260DB"/>
    <w:rsid w:val="006260F9"/>
    <w:rsid w:val="006261A0"/>
    <w:rsid w:val="0062621D"/>
    <w:rsid w:val="00626265"/>
    <w:rsid w:val="006262C2"/>
    <w:rsid w:val="0062633C"/>
    <w:rsid w:val="0062637D"/>
    <w:rsid w:val="006264C9"/>
    <w:rsid w:val="0062656C"/>
    <w:rsid w:val="006265E2"/>
    <w:rsid w:val="00626685"/>
    <w:rsid w:val="00626794"/>
    <w:rsid w:val="00626890"/>
    <w:rsid w:val="0062689E"/>
    <w:rsid w:val="006268CE"/>
    <w:rsid w:val="0062692B"/>
    <w:rsid w:val="0062697D"/>
    <w:rsid w:val="00626BAE"/>
    <w:rsid w:val="00626BED"/>
    <w:rsid w:val="00626C12"/>
    <w:rsid w:val="00626CB4"/>
    <w:rsid w:val="00626E32"/>
    <w:rsid w:val="00626FCA"/>
    <w:rsid w:val="006271DB"/>
    <w:rsid w:val="00627274"/>
    <w:rsid w:val="0062727B"/>
    <w:rsid w:val="006272D4"/>
    <w:rsid w:val="006275E0"/>
    <w:rsid w:val="006276AE"/>
    <w:rsid w:val="00627881"/>
    <w:rsid w:val="00627895"/>
    <w:rsid w:val="006279E4"/>
    <w:rsid w:val="00627A13"/>
    <w:rsid w:val="00627AE0"/>
    <w:rsid w:val="00627B01"/>
    <w:rsid w:val="00627B21"/>
    <w:rsid w:val="00627C54"/>
    <w:rsid w:val="00627CF0"/>
    <w:rsid w:val="00627EA0"/>
    <w:rsid w:val="00627ED4"/>
    <w:rsid w:val="006300F2"/>
    <w:rsid w:val="00630104"/>
    <w:rsid w:val="00630182"/>
    <w:rsid w:val="006302FA"/>
    <w:rsid w:val="00630342"/>
    <w:rsid w:val="00630351"/>
    <w:rsid w:val="006304DE"/>
    <w:rsid w:val="006304E2"/>
    <w:rsid w:val="00630514"/>
    <w:rsid w:val="00630517"/>
    <w:rsid w:val="00630538"/>
    <w:rsid w:val="00630579"/>
    <w:rsid w:val="006305D6"/>
    <w:rsid w:val="00630727"/>
    <w:rsid w:val="006308E6"/>
    <w:rsid w:val="0063096B"/>
    <w:rsid w:val="0063099F"/>
    <w:rsid w:val="00630A52"/>
    <w:rsid w:val="00630C59"/>
    <w:rsid w:val="00630CAD"/>
    <w:rsid w:val="00630D41"/>
    <w:rsid w:val="00630DEC"/>
    <w:rsid w:val="00630F65"/>
    <w:rsid w:val="00630FE1"/>
    <w:rsid w:val="00631017"/>
    <w:rsid w:val="00631039"/>
    <w:rsid w:val="006310AE"/>
    <w:rsid w:val="006310D3"/>
    <w:rsid w:val="00631140"/>
    <w:rsid w:val="00631281"/>
    <w:rsid w:val="006312E5"/>
    <w:rsid w:val="0063131D"/>
    <w:rsid w:val="00631322"/>
    <w:rsid w:val="0063133A"/>
    <w:rsid w:val="006313B4"/>
    <w:rsid w:val="006313C6"/>
    <w:rsid w:val="0063146B"/>
    <w:rsid w:val="006314B0"/>
    <w:rsid w:val="006316CC"/>
    <w:rsid w:val="0063179C"/>
    <w:rsid w:val="006319F5"/>
    <w:rsid w:val="00631B02"/>
    <w:rsid w:val="00631B12"/>
    <w:rsid w:val="00631C5B"/>
    <w:rsid w:val="00631D2F"/>
    <w:rsid w:val="00631F1B"/>
    <w:rsid w:val="0063203E"/>
    <w:rsid w:val="0063212A"/>
    <w:rsid w:val="00632278"/>
    <w:rsid w:val="006322D1"/>
    <w:rsid w:val="006322EB"/>
    <w:rsid w:val="0063230B"/>
    <w:rsid w:val="0063240B"/>
    <w:rsid w:val="00632473"/>
    <w:rsid w:val="006324CF"/>
    <w:rsid w:val="006324DD"/>
    <w:rsid w:val="00632586"/>
    <w:rsid w:val="00632673"/>
    <w:rsid w:val="006326A1"/>
    <w:rsid w:val="0063284F"/>
    <w:rsid w:val="0063286F"/>
    <w:rsid w:val="006328CD"/>
    <w:rsid w:val="00632915"/>
    <w:rsid w:val="006329F4"/>
    <w:rsid w:val="00632A45"/>
    <w:rsid w:val="00632A79"/>
    <w:rsid w:val="00632ADE"/>
    <w:rsid w:val="00632B7D"/>
    <w:rsid w:val="00632E1C"/>
    <w:rsid w:val="00632E7E"/>
    <w:rsid w:val="00632EC9"/>
    <w:rsid w:val="00632F64"/>
    <w:rsid w:val="0063304A"/>
    <w:rsid w:val="0063316C"/>
    <w:rsid w:val="0063317C"/>
    <w:rsid w:val="006331BF"/>
    <w:rsid w:val="00633362"/>
    <w:rsid w:val="00633369"/>
    <w:rsid w:val="006334AD"/>
    <w:rsid w:val="006337BA"/>
    <w:rsid w:val="0063383A"/>
    <w:rsid w:val="0063383F"/>
    <w:rsid w:val="00633880"/>
    <w:rsid w:val="00633A1A"/>
    <w:rsid w:val="00633B35"/>
    <w:rsid w:val="00633B4F"/>
    <w:rsid w:val="00633C24"/>
    <w:rsid w:val="00633C26"/>
    <w:rsid w:val="00633C49"/>
    <w:rsid w:val="00633D79"/>
    <w:rsid w:val="00633DB7"/>
    <w:rsid w:val="00633F7B"/>
    <w:rsid w:val="00633FC4"/>
    <w:rsid w:val="00633FDC"/>
    <w:rsid w:val="00634032"/>
    <w:rsid w:val="00634070"/>
    <w:rsid w:val="0063407A"/>
    <w:rsid w:val="00634089"/>
    <w:rsid w:val="006340B1"/>
    <w:rsid w:val="006341AC"/>
    <w:rsid w:val="00634212"/>
    <w:rsid w:val="006342DC"/>
    <w:rsid w:val="00634320"/>
    <w:rsid w:val="00634352"/>
    <w:rsid w:val="00634370"/>
    <w:rsid w:val="0063454D"/>
    <w:rsid w:val="006346E4"/>
    <w:rsid w:val="0063479A"/>
    <w:rsid w:val="0063479F"/>
    <w:rsid w:val="00634866"/>
    <w:rsid w:val="006349F5"/>
    <w:rsid w:val="00634ADF"/>
    <w:rsid w:val="00634BE2"/>
    <w:rsid w:val="00634C95"/>
    <w:rsid w:val="00634F15"/>
    <w:rsid w:val="00635092"/>
    <w:rsid w:val="00635244"/>
    <w:rsid w:val="00635418"/>
    <w:rsid w:val="006354E2"/>
    <w:rsid w:val="0063558A"/>
    <w:rsid w:val="006355F0"/>
    <w:rsid w:val="006357E9"/>
    <w:rsid w:val="006358B0"/>
    <w:rsid w:val="00635984"/>
    <w:rsid w:val="006359D3"/>
    <w:rsid w:val="00635AB5"/>
    <w:rsid w:val="00635C67"/>
    <w:rsid w:val="00635C6D"/>
    <w:rsid w:val="00635DCE"/>
    <w:rsid w:val="00635DE1"/>
    <w:rsid w:val="00635EDE"/>
    <w:rsid w:val="00635EF3"/>
    <w:rsid w:val="00635EFC"/>
    <w:rsid w:val="00635F47"/>
    <w:rsid w:val="00635F4C"/>
    <w:rsid w:val="00636227"/>
    <w:rsid w:val="0063640F"/>
    <w:rsid w:val="00636689"/>
    <w:rsid w:val="006366A5"/>
    <w:rsid w:val="006366E2"/>
    <w:rsid w:val="0063670F"/>
    <w:rsid w:val="006367AD"/>
    <w:rsid w:val="00636819"/>
    <w:rsid w:val="006369A2"/>
    <w:rsid w:val="006369B7"/>
    <w:rsid w:val="00636B05"/>
    <w:rsid w:val="00636C8C"/>
    <w:rsid w:val="00636E97"/>
    <w:rsid w:val="00636EBA"/>
    <w:rsid w:val="00636FD0"/>
    <w:rsid w:val="00637086"/>
    <w:rsid w:val="006370AE"/>
    <w:rsid w:val="006370BD"/>
    <w:rsid w:val="0063712C"/>
    <w:rsid w:val="0063714D"/>
    <w:rsid w:val="00637167"/>
    <w:rsid w:val="00637170"/>
    <w:rsid w:val="00637176"/>
    <w:rsid w:val="006371E9"/>
    <w:rsid w:val="006372CE"/>
    <w:rsid w:val="006373B6"/>
    <w:rsid w:val="006373FB"/>
    <w:rsid w:val="0063747A"/>
    <w:rsid w:val="006374B8"/>
    <w:rsid w:val="00637532"/>
    <w:rsid w:val="006375EA"/>
    <w:rsid w:val="00637906"/>
    <w:rsid w:val="0063790F"/>
    <w:rsid w:val="00637986"/>
    <w:rsid w:val="006379C6"/>
    <w:rsid w:val="006379C9"/>
    <w:rsid w:val="00637AB0"/>
    <w:rsid w:val="00637B2C"/>
    <w:rsid w:val="00637B90"/>
    <w:rsid w:val="00637BAB"/>
    <w:rsid w:val="00637C14"/>
    <w:rsid w:val="00637C8C"/>
    <w:rsid w:val="00637CDB"/>
    <w:rsid w:val="00637E44"/>
    <w:rsid w:val="00637FBB"/>
    <w:rsid w:val="00637FFA"/>
    <w:rsid w:val="00640025"/>
    <w:rsid w:val="006401FD"/>
    <w:rsid w:val="00640257"/>
    <w:rsid w:val="0064039B"/>
    <w:rsid w:val="0064040F"/>
    <w:rsid w:val="00640431"/>
    <w:rsid w:val="00640440"/>
    <w:rsid w:val="006404F3"/>
    <w:rsid w:val="006405E3"/>
    <w:rsid w:val="00640668"/>
    <w:rsid w:val="00640670"/>
    <w:rsid w:val="00640711"/>
    <w:rsid w:val="0064072F"/>
    <w:rsid w:val="0064084B"/>
    <w:rsid w:val="00640876"/>
    <w:rsid w:val="00640961"/>
    <w:rsid w:val="0064096A"/>
    <w:rsid w:val="006409CB"/>
    <w:rsid w:val="00640B2F"/>
    <w:rsid w:val="00640DCA"/>
    <w:rsid w:val="00640E4A"/>
    <w:rsid w:val="00640F34"/>
    <w:rsid w:val="00640F9C"/>
    <w:rsid w:val="00640FF1"/>
    <w:rsid w:val="00641007"/>
    <w:rsid w:val="006410A7"/>
    <w:rsid w:val="00641162"/>
    <w:rsid w:val="00641183"/>
    <w:rsid w:val="006411E8"/>
    <w:rsid w:val="006412F7"/>
    <w:rsid w:val="006413E6"/>
    <w:rsid w:val="006414C4"/>
    <w:rsid w:val="0064152A"/>
    <w:rsid w:val="0064162E"/>
    <w:rsid w:val="006416B0"/>
    <w:rsid w:val="00641756"/>
    <w:rsid w:val="00641874"/>
    <w:rsid w:val="006418C7"/>
    <w:rsid w:val="00641987"/>
    <w:rsid w:val="00641AC6"/>
    <w:rsid w:val="00641AF1"/>
    <w:rsid w:val="00641B97"/>
    <w:rsid w:val="00641C17"/>
    <w:rsid w:val="00641CFC"/>
    <w:rsid w:val="00641DA7"/>
    <w:rsid w:val="00641E1A"/>
    <w:rsid w:val="00641EB9"/>
    <w:rsid w:val="00641EE0"/>
    <w:rsid w:val="006420FC"/>
    <w:rsid w:val="006422DA"/>
    <w:rsid w:val="00642348"/>
    <w:rsid w:val="00642736"/>
    <w:rsid w:val="006428D2"/>
    <w:rsid w:val="00642913"/>
    <w:rsid w:val="006429B8"/>
    <w:rsid w:val="006429D2"/>
    <w:rsid w:val="00642AF2"/>
    <w:rsid w:val="00642B23"/>
    <w:rsid w:val="00642B3F"/>
    <w:rsid w:val="00642B4A"/>
    <w:rsid w:val="00642C32"/>
    <w:rsid w:val="00642C5E"/>
    <w:rsid w:val="00642D0B"/>
    <w:rsid w:val="00642D32"/>
    <w:rsid w:val="00642DD0"/>
    <w:rsid w:val="00642E10"/>
    <w:rsid w:val="00642E25"/>
    <w:rsid w:val="0064328E"/>
    <w:rsid w:val="006432D2"/>
    <w:rsid w:val="006432F2"/>
    <w:rsid w:val="0064333F"/>
    <w:rsid w:val="0064339E"/>
    <w:rsid w:val="006433D9"/>
    <w:rsid w:val="006434F1"/>
    <w:rsid w:val="00643559"/>
    <w:rsid w:val="006437B6"/>
    <w:rsid w:val="00643802"/>
    <w:rsid w:val="006438F8"/>
    <w:rsid w:val="006439AE"/>
    <w:rsid w:val="00643A7A"/>
    <w:rsid w:val="00643BA7"/>
    <w:rsid w:val="00643C04"/>
    <w:rsid w:val="00643CCA"/>
    <w:rsid w:val="00643D03"/>
    <w:rsid w:val="00643E4E"/>
    <w:rsid w:val="00643F11"/>
    <w:rsid w:val="00644033"/>
    <w:rsid w:val="006440A0"/>
    <w:rsid w:val="00644119"/>
    <w:rsid w:val="0064422E"/>
    <w:rsid w:val="0064433D"/>
    <w:rsid w:val="00644372"/>
    <w:rsid w:val="0064438F"/>
    <w:rsid w:val="006443DE"/>
    <w:rsid w:val="006444D4"/>
    <w:rsid w:val="006445C6"/>
    <w:rsid w:val="00644696"/>
    <w:rsid w:val="0064473E"/>
    <w:rsid w:val="00644902"/>
    <w:rsid w:val="0064495E"/>
    <w:rsid w:val="006449E3"/>
    <w:rsid w:val="00644CE3"/>
    <w:rsid w:val="00644D81"/>
    <w:rsid w:val="00644E84"/>
    <w:rsid w:val="00644F8A"/>
    <w:rsid w:val="00645003"/>
    <w:rsid w:val="0064504C"/>
    <w:rsid w:val="006450E1"/>
    <w:rsid w:val="0064516E"/>
    <w:rsid w:val="006452A8"/>
    <w:rsid w:val="006452C3"/>
    <w:rsid w:val="006452F7"/>
    <w:rsid w:val="00645361"/>
    <w:rsid w:val="00645395"/>
    <w:rsid w:val="0064544D"/>
    <w:rsid w:val="0064547C"/>
    <w:rsid w:val="006454E2"/>
    <w:rsid w:val="006455A7"/>
    <w:rsid w:val="006456BA"/>
    <w:rsid w:val="006456D6"/>
    <w:rsid w:val="0064573B"/>
    <w:rsid w:val="00645A43"/>
    <w:rsid w:val="00645BB2"/>
    <w:rsid w:val="00645C34"/>
    <w:rsid w:val="00645C36"/>
    <w:rsid w:val="00645D6F"/>
    <w:rsid w:val="0064600D"/>
    <w:rsid w:val="00646146"/>
    <w:rsid w:val="0064619D"/>
    <w:rsid w:val="00646228"/>
    <w:rsid w:val="0064629E"/>
    <w:rsid w:val="006464E4"/>
    <w:rsid w:val="00646796"/>
    <w:rsid w:val="00646815"/>
    <w:rsid w:val="00646894"/>
    <w:rsid w:val="006469FA"/>
    <w:rsid w:val="00646A6F"/>
    <w:rsid w:val="00646A78"/>
    <w:rsid w:val="00646AC2"/>
    <w:rsid w:val="00646BAA"/>
    <w:rsid w:val="00646BBB"/>
    <w:rsid w:val="00646CE5"/>
    <w:rsid w:val="00646D1F"/>
    <w:rsid w:val="00646E5A"/>
    <w:rsid w:val="00646FDE"/>
    <w:rsid w:val="00646FE0"/>
    <w:rsid w:val="00646FF9"/>
    <w:rsid w:val="0064714B"/>
    <w:rsid w:val="00647164"/>
    <w:rsid w:val="0064722F"/>
    <w:rsid w:val="00647538"/>
    <w:rsid w:val="00647662"/>
    <w:rsid w:val="00647779"/>
    <w:rsid w:val="00647811"/>
    <w:rsid w:val="00647A02"/>
    <w:rsid w:val="00647A0E"/>
    <w:rsid w:val="00647A9F"/>
    <w:rsid w:val="00647B40"/>
    <w:rsid w:val="00647E59"/>
    <w:rsid w:val="00647E88"/>
    <w:rsid w:val="00647E9D"/>
    <w:rsid w:val="00647F55"/>
    <w:rsid w:val="006500EF"/>
    <w:rsid w:val="00650121"/>
    <w:rsid w:val="006501AF"/>
    <w:rsid w:val="0065025F"/>
    <w:rsid w:val="0065026A"/>
    <w:rsid w:val="006502CE"/>
    <w:rsid w:val="006505C2"/>
    <w:rsid w:val="006505DF"/>
    <w:rsid w:val="006506DA"/>
    <w:rsid w:val="00650746"/>
    <w:rsid w:val="00650912"/>
    <w:rsid w:val="00650A28"/>
    <w:rsid w:val="00650AE8"/>
    <w:rsid w:val="00650AF0"/>
    <w:rsid w:val="00650C44"/>
    <w:rsid w:val="00651044"/>
    <w:rsid w:val="0065111A"/>
    <w:rsid w:val="00651260"/>
    <w:rsid w:val="0065161A"/>
    <w:rsid w:val="00651671"/>
    <w:rsid w:val="006516C2"/>
    <w:rsid w:val="006517F5"/>
    <w:rsid w:val="006518D8"/>
    <w:rsid w:val="0065193F"/>
    <w:rsid w:val="00651A4C"/>
    <w:rsid w:val="00651B4C"/>
    <w:rsid w:val="00651B4F"/>
    <w:rsid w:val="00651B5A"/>
    <w:rsid w:val="00651C27"/>
    <w:rsid w:val="00651CB5"/>
    <w:rsid w:val="00651D5B"/>
    <w:rsid w:val="00651E69"/>
    <w:rsid w:val="00651E8B"/>
    <w:rsid w:val="00651F75"/>
    <w:rsid w:val="00652091"/>
    <w:rsid w:val="006521CD"/>
    <w:rsid w:val="006521FC"/>
    <w:rsid w:val="006522A9"/>
    <w:rsid w:val="006522AA"/>
    <w:rsid w:val="006522F8"/>
    <w:rsid w:val="00652300"/>
    <w:rsid w:val="0065250F"/>
    <w:rsid w:val="006525EA"/>
    <w:rsid w:val="0065286C"/>
    <w:rsid w:val="0065289F"/>
    <w:rsid w:val="00652A50"/>
    <w:rsid w:val="00652A63"/>
    <w:rsid w:val="00652ABC"/>
    <w:rsid w:val="00652D0D"/>
    <w:rsid w:val="00652D63"/>
    <w:rsid w:val="00652DAB"/>
    <w:rsid w:val="00652EC0"/>
    <w:rsid w:val="0065316A"/>
    <w:rsid w:val="006531B4"/>
    <w:rsid w:val="00653242"/>
    <w:rsid w:val="0065328C"/>
    <w:rsid w:val="00653314"/>
    <w:rsid w:val="00653551"/>
    <w:rsid w:val="0065355D"/>
    <w:rsid w:val="00653593"/>
    <w:rsid w:val="00653689"/>
    <w:rsid w:val="00653717"/>
    <w:rsid w:val="006538AA"/>
    <w:rsid w:val="00653A9C"/>
    <w:rsid w:val="00653D22"/>
    <w:rsid w:val="00653DD1"/>
    <w:rsid w:val="00653EB0"/>
    <w:rsid w:val="00654056"/>
    <w:rsid w:val="0065407F"/>
    <w:rsid w:val="006540D0"/>
    <w:rsid w:val="006542C5"/>
    <w:rsid w:val="006542DA"/>
    <w:rsid w:val="00654311"/>
    <w:rsid w:val="00654389"/>
    <w:rsid w:val="0065449E"/>
    <w:rsid w:val="006544E3"/>
    <w:rsid w:val="00654566"/>
    <w:rsid w:val="00654743"/>
    <w:rsid w:val="006547B8"/>
    <w:rsid w:val="00654A2D"/>
    <w:rsid w:val="00654D47"/>
    <w:rsid w:val="00654DEB"/>
    <w:rsid w:val="00654DF5"/>
    <w:rsid w:val="00654E54"/>
    <w:rsid w:val="00655101"/>
    <w:rsid w:val="0065525C"/>
    <w:rsid w:val="006554B1"/>
    <w:rsid w:val="006554F4"/>
    <w:rsid w:val="0065553E"/>
    <w:rsid w:val="00655587"/>
    <w:rsid w:val="006555BB"/>
    <w:rsid w:val="006555D6"/>
    <w:rsid w:val="006556C1"/>
    <w:rsid w:val="0065571B"/>
    <w:rsid w:val="006557DC"/>
    <w:rsid w:val="00655A01"/>
    <w:rsid w:val="00655AB9"/>
    <w:rsid w:val="00655BB3"/>
    <w:rsid w:val="00655DF8"/>
    <w:rsid w:val="00655EBA"/>
    <w:rsid w:val="00655EC3"/>
    <w:rsid w:val="00655F46"/>
    <w:rsid w:val="00655FB1"/>
    <w:rsid w:val="00656086"/>
    <w:rsid w:val="006560F9"/>
    <w:rsid w:val="006561DD"/>
    <w:rsid w:val="00656274"/>
    <w:rsid w:val="0065627B"/>
    <w:rsid w:val="00656284"/>
    <w:rsid w:val="0065628B"/>
    <w:rsid w:val="006562BF"/>
    <w:rsid w:val="00656356"/>
    <w:rsid w:val="006563BF"/>
    <w:rsid w:val="006564DF"/>
    <w:rsid w:val="00656595"/>
    <w:rsid w:val="0065664E"/>
    <w:rsid w:val="00656B76"/>
    <w:rsid w:val="00656C46"/>
    <w:rsid w:val="00656CE8"/>
    <w:rsid w:val="00656D3C"/>
    <w:rsid w:val="00656E9D"/>
    <w:rsid w:val="00656F4D"/>
    <w:rsid w:val="00656FC7"/>
    <w:rsid w:val="0065707C"/>
    <w:rsid w:val="00657427"/>
    <w:rsid w:val="00657438"/>
    <w:rsid w:val="00657508"/>
    <w:rsid w:val="006575C1"/>
    <w:rsid w:val="00657639"/>
    <w:rsid w:val="0065764A"/>
    <w:rsid w:val="00657699"/>
    <w:rsid w:val="006576A0"/>
    <w:rsid w:val="006577A8"/>
    <w:rsid w:val="006578C6"/>
    <w:rsid w:val="006578ED"/>
    <w:rsid w:val="00657EF3"/>
    <w:rsid w:val="00657FD9"/>
    <w:rsid w:val="006601AF"/>
    <w:rsid w:val="0066033B"/>
    <w:rsid w:val="00660362"/>
    <w:rsid w:val="00660515"/>
    <w:rsid w:val="0066057E"/>
    <w:rsid w:val="00660887"/>
    <w:rsid w:val="00660965"/>
    <w:rsid w:val="00660C36"/>
    <w:rsid w:val="00660D0E"/>
    <w:rsid w:val="00660D63"/>
    <w:rsid w:val="00660D7D"/>
    <w:rsid w:val="00660DB4"/>
    <w:rsid w:val="00660EBB"/>
    <w:rsid w:val="00660F46"/>
    <w:rsid w:val="0066114C"/>
    <w:rsid w:val="006611DF"/>
    <w:rsid w:val="006612A7"/>
    <w:rsid w:val="006613D6"/>
    <w:rsid w:val="00661407"/>
    <w:rsid w:val="0066148E"/>
    <w:rsid w:val="00661491"/>
    <w:rsid w:val="00661576"/>
    <w:rsid w:val="006615FF"/>
    <w:rsid w:val="006616A4"/>
    <w:rsid w:val="006616C8"/>
    <w:rsid w:val="00661931"/>
    <w:rsid w:val="00661953"/>
    <w:rsid w:val="00661AF0"/>
    <w:rsid w:val="00661B71"/>
    <w:rsid w:val="00661C84"/>
    <w:rsid w:val="00661D49"/>
    <w:rsid w:val="00661F4A"/>
    <w:rsid w:val="00662157"/>
    <w:rsid w:val="0066238C"/>
    <w:rsid w:val="006623BB"/>
    <w:rsid w:val="006624A4"/>
    <w:rsid w:val="00662754"/>
    <w:rsid w:val="006627A9"/>
    <w:rsid w:val="0066291B"/>
    <w:rsid w:val="0066297F"/>
    <w:rsid w:val="006629DC"/>
    <w:rsid w:val="00662A2A"/>
    <w:rsid w:val="00662BA0"/>
    <w:rsid w:val="00662C48"/>
    <w:rsid w:val="00662C7C"/>
    <w:rsid w:val="00662C7D"/>
    <w:rsid w:val="00662EFC"/>
    <w:rsid w:val="00662F17"/>
    <w:rsid w:val="006630E6"/>
    <w:rsid w:val="0066313F"/>
    <w:rsid w:val="006633DE"/>
    <w:rsid w:val="00663614"/>
    <w:rsid w:val="0066364B"/>
    <w:rsid w:val="0066378B"/>
    <w:rsid w:val="00663837"/>
    <w:rsid w:val="00663888"/>
    <w:rsid w:val="0066388C"/>
    <w:rsid w:val="00663985"/>
    <w:rsid w:val="00663AEA"/>
    <w:rsid w:val="00663B6B"/>
    <w:rsid w:val="00663C4A"/>
    <w:rsid w:val="00663D28"/>
    <w:rsid w:val="00663E2F"/>
    <w:rsid w:val="00663EA6"/>
    <w:rsid w:val="00664099"/>
    <w:rsid w:val="00664334"/>
    <w:rsid w:val="0066435C"/>
    <w:rsid w:val="0066451C"/>
    <w:rsid w:val="00664683"/>
    <w:rsid w:val="006646A6"/>
    <w:rsid w:val="006646D7"/>
    <w:rsid w:val="00664731"/>
    <w:rsid w:val="00664827"/>
    <w:rsid w:val="006649AC"/>
    <w:rsid w:val="00664A45"/>
    <w:rsid w:val="00664AD6"/>
    <w:rsid w:val="00664C56"/>
    <w:rsid w:val="00664CAE"/>
    <w:rsid w:val="00664DA7"/>
    <w:rsid w:val="00664DF1"/>
    <w:rsid w:val="00664F77"/>
    <w:rsid w:val="0066516C"/>
    <w:rsid w:val="006651E2"/>
    <w:rsid w:val="006652CB"/>
    <w:rsid w:val="006652DE"/>
    <w:rsid w:val="006652FA"/>
    <w:rsid w:val="00665332"/>
    <w:rsid w:val="0066533D"/>
    <w:rsid w:val="006655B0"/>
    <w:rsid w:val="00665671"/>
    <w:rsid w:val="00665817"/>
    <w:rsid w:val="00665875"/>
    <w:rsid w:val="006658E5"/>
    <w:rsid w:val="006658F8"/>
    <w:rsid w:val="00665909"/>
    <w:rsid w:val="00665A57"/>
    <w:rsid w:val="00665A89"/>
    <w:rsid w:val="00665AAB"/>
    <w:rsid w:val="00665B27"/>
    <w:rsid w:val="00665B74"/>
    <w:rsid w:val="00665D49"/>
    <w:rsid w:val="00665DE2"/>
    <w:rsid w:val="00665E45"/>
    <w:rsid w:val="00665ED2"/>
    <w:rsid w:val="0066602A"/>
    <w:rsid w:val="006661AB"/>
    <w:rsid w:val="006663A5"/>
    <w:rsid w:val="006663B5"/>
    <w:rsid w:val="006663B8"/>
    <w:rsid w:val="00666442"/>
    <w:rsid w:val="0066648F"/>
    <w:rsid w:val="00666772"/>
    <w:rsid w:val="006668B2"/>
    <w:rsid w:val="006668ED"/>
    <w:rsid w:val="00666A93"/>
    <w:rsid w:val="00666AF4"/>
    <w:rsid w:val="00666B2A"/>
    <w:rsid w:val="00666B3A"/>
    <w:rsid w:val="00666BA0"/>
    <w:rsid w:val="00666BF2"/>
    <w:rsid w:val="00666C3D"/>
    <w:rsid w:val="00666C44"/>
    <w:rsid w:val="00666C52"/>
    <w:rsid w:val="00666D9B"/>
    <w:rsid w:val="00666DBC"/>
    <w:rsid w:val="00666E03"/>
    <w:rsid w:val="00666ED6"/>
    <w:rsid w:val="00666FB0"/>
    <w:rsid w:val="0066716F"/>
    <w:rsid w:val="00667181"/>
    <w:rsid w:val="006671C3"/>
    <w:rsid w:val="0066721F"/>
    <w:rsid w:val="0066735D"/>
    <w:rsid w:val="006673BD"/>
    <w:rsid w:val="006673FE"/>
    <w:rsid w:val="00667526"/>
    <w:rsid w:val="00667598"/>
    <w:rsid w:val="006675BF"/>
    <w:rsid w:val="0066761A"/>
    <w:rsid w:val="006676D3"/>
    <w:rsid w:val="00667BC2"/>
    <w:rsid w:val="00667E19"/>
    <w:rsid w:val="00667ED6"/>
    <w:rsid w:val="00667F38"/>
    <w:rsid w:val="00667FC3"/>
    <w:rsid w:val="00667FC5"/>
    <w:rsid w:val="0067013D"/>
    <w:rsid w:val="00670330"/>
    <w:rsid w:val="00670347"/>
    <w:rsid w:val="0067038F"/>
    <w:rsid w:val="006704D5"/>
    <w:rsid w:val="00670557"/>
    <w:rsid w:val="00670614"/>
    <w:rsid w:val="00670658"/>
    <w:rsid w:val="00670716"/>
    <w:rsid w:val="00670795"/>
    <w:rsid w:val="00670A7E"/>
    <w:rsid w:val="00670BDB"/>
    <w:rsid w:val="00670D0B"/>
    <w:rsid w:val="00670D78"/>
    <w:rsid w:val="00670D92"/>
    <w:rsid w:val="00670F4D"/>
    <w:rsid w:val="00670F59"/>
    <w:rsid w:val="00671042"/>
    <w:rsid w:val="0067109B"/>
    <w:rsid w:val="00671199"/>
    <w:rsid w:val="006712D5"/>
    <w:rsid w:val="0067137A"/>
    <w:rsid w:val="0067151D"/>
    <w:rsid w:val="006715B1"/>
    <w:rsid w:val="006718F4"/>
    <w:rsid w:val="00671925"/>
    <w:rsid w:val="00671D4C"/>
    <w:rsid w:val="00671E2A"/>
    <w:rsid w:val="00672038"/>
    <w:rsid w:val="006720C5"/>
    <w:rsid w:val="006722FC"/>
    <w:rsid w:val="00672532"/>
    <w:rsid w:val="00672570"/>
    <w:rsid w:val="006726C4"/>
    <w:rsid w:val="0067272A"/>
    <w:rsid w:val="006728FF"/>
    <w:rsid w:val="00672944"/>
    <w:rsid w:val="00672A26"/>
    <w:rsid w:val="00672A53"/>
    <w:rsid w:val="00672A6F"/>
    <w:rsid w:val="00672AFC"/>
    <w:rsid w:val="00672B99"/>
    <w:rsid w:val="00672BB0"/>
    <w:rsid w:val="00672BB8"/>
    <w:rsid w:val="00672C48"/>
    <w:rsid w:val="00672C6C"/>
    <w:rsid w:val="00672CF3"/>
    <w:rsid w:val="00672D2C"/>
    <w:rsid w:val="00672D3F"/>
    <w:rsid w:val="00672EBD"/>
    <w:rsid w:val="00673079"/>
    <w:rsid w:val="00673291"/>
    <w:rsid w:val="006733A1"/>
    <w:rsid w:val="00673418"/>
    <w:rsid w:val="00673485"/>
    <w:rsid w:val="006735CA"/>
    <w:rsid w:val="006735FE"/>
    <w:rsid w:val="00673664"/>
    <w:rsid w:val="006736BE"/>
    <w:rsid w:val="00673761"/>
    <w:rsid w:val="00673846"/>
    <w:rsid w:val="00673905"/>
    <w:rsid w:val="00673AAB"/>
    <w:rsid w:val="00673B87"/>
    <w:rsid w:val="00673BC3"/>
    <w:rsid w:val="00673C53"/>
    <w:rsid w:val="00673CD1"/>
    <w:rsid w:val="00673ED7"/>
    <w:rsid w:val="00674049"/>
    <w:rsid w:val="00674174"/>
    <w:rsid w:val="00674312"/>
    <w:rsid w:val="0067439C"/>
    <w:rsid w:val="006743EB"/>
    <w:rsid w:val="006746F5"/>
    <w:rsid w:val="006747D5"/>
    <w:rsid w:val="00674AB9"/>
    <w:rsid w:val="00674AC0"/>
    <w:rsid w:val="00674B27"/>
    <w:rsid w:val="00674B8E"/>
    <w:rsid w:val="00674C5D"/>
    <w:rsid w:val="00674D9A"/>
    <w:rsid w:val="00674D9E"/>
    <w:rsid w:val="00674F21"/>
    <w:rsid w:val="00674F36"/>
    <w:rsid w:val="0067524E"/>
    <w:rsid w:val="006754F0"/>
    <w:rsid w:val="00675599"/>
    <w:rsid w:val="006755BF"/>
    <w:rsid w:val="006756CA"/>
    <w:rsid w:val="006756F1"/>
    <w:rsid w:val="006758E0"/>
    <w:rsid w:val="00675940"/>
    <w:rsid w:val="006759B6"/>
    <w:rsid w:val="00675A00"/>
    <w:rsid w:val="00675A5E"/>
    <w:rsid w:val="00675B2C"/>
    <w:rsid w:val="00675B8E"/>
    <w:rsid w:val="00675DD7"/>
    <w:rsid w:val="0067606B"/>
    <w:rsid w:val="00676091"/>
    <w:rsid w:val="006761FC"/>
    <w:rsid w:val="00676276"/>
    <w:rsid w:val="00676298"/>
    <w:rsid w:val="006762AB"/>
    <w:rsid w:val="00676393"/>
    <w:rsid w:val="00676549"/>
    <w:rsid w:val="006765E7"/>
    <w:rsid w:val="00676747"/>
    <w:rsid w:val="00676897"/>
    <w:rsid w:val="006768CF"/>
    <w:rsid w:val="0067698E"/>
    <w:rsid w:val="006769E0"/>
    <w:rsid w:val="00676A41"/>
    <w:rsid w:val="00676A7E"/>
    <w:rsid w:val="00676CAC"/>
    <w:rsid w:val="00676CB4"/>
    <w:rsid w:val="00676D63"/>
    <w:rsid w:val="00676F2F"/>
    <w:rsid w:val="00677026"/>
    <w:rsid w:val="00677102"/>
    <w:rsid w:val="0067726D"/>
    <w:rsid w:val="006773DB"/>
    <w:rsid w:val="006776FF"/>
    <w:rsid w:val="00677749"/>
    <w:rsid w:val="00677818"/>
    <w:rsid w:val="00677884"/>
    <w:rsid w:val="00677893"/>
    <w:rsid w:val="006778EB"/>
    <w:rsid w:val="00677976"/>
    <w:rsid w:val="006779D2"/>
    <w:rsid w:val="00677AB1"/>
    <w:rsid w:val="00677F20"/>
    <w:rsid w:val="00677F66"/>
    <w:rsid w:val="00677FB3"/>
    <w:rsid w:val="0068003F"/>
    <w:rsid w:val="0068004B"/>
    <w:rsid w:val="006800E0"/>
    <w:rsid w:val="0068010C"/>
    <w:rsid w:val="0068011A"/>
    <w:rsid w:val="00680549"/>
    <w:rsid w:val="006805DC"/>
    <w:rsid w:val="00680698"/>
    <w:rsid w:val="0068070A"/>
    <w:rsid w:val="0068070D"/>
    <w:rsid w:val="00680712"/>
    <w:rsid w:val="00680925"/>
    <w:rsid w:val="00680963"/>
    <w:rsid w:val="00680974"/>
    <w:rsid w:val="006809BE"/>
    <w:rsid w:val="006809D7"/>
    <w:rsid w:val="00680AA3"/>
    <w:rsid w:val="00680BC8"/>
    <w:rsid w:val="00680C4B"/>
    <w:rsid w:val="00680CE9"/>
    <w:rsid w:val="00680D64"/>
    <w:rsid w:val="00680D94"/>
    <w:rsid w:val="00680E85"/>
    <w:rsid w:val="00681053"/>
    <w:rsid w:val="006810AC"/>
    <w:rsid w:val="00681177"/>
    <w:rsid w:val="006812C0"/>
    <w:rsid w:val="006813D2"/>
    <w:rsid w:val="006814DB"/>
    <w:rsid w:val="00681565"/>
    <w:rsid w:val="00681619"/>
    <w:rsid w:val="00681716"/>
    <w:rsid w:val="0068175C"/>
    <w:rsid w:val="006817F2"/>
    <w:rsid w:val="006818E0"/>
    <w:rsid w:val="006819E2"/>
    <w:rsid w:val="00681A0F"/>
    <w:rsid w:val="00681B98"/>
    <w:rsid w:val="00681CD2"/>
    <w:rsid w:val="00681D3C"/>
    <w:rsid w:val="00681DC5"/>
    <w:rsid w:val="00681DF1"/>
    <w:rsid w:val="00681F94"/>
    <w:rsid w:val="0068206D"/>
    <w:rsid w:val="00682321"/>
    <w:rsid w:val="0068241C"/>
    <w:rsid w:val="0068260C"/>
    <w:rsid w:val="006826D9"/>
    <w:rsid w:val="00682A0D"/>
    <w:rsid w:val="00682A78"/>
    <w:rsid w:val="00682BCE"/>
    <w:rsid w:val="00682C84"/>
    <w:rsid w:val="00682E39"/>
    <w:rsid w:val="00682E3B"/>
    <w:rsid w:val="00682ED1"/>
    <w:rsid w:val="00682F95"/>
    <w:rsid w:val="00683052"/>
    <w:rsid w:val="00683110"/>
    <w:rsid w:val="0068340C"/>
    <w:rsid w:val="00683596"/>
    <w:rsid w:val="006836A2"/>
    <w:rsid w:val="00683769"/>
    <w:rsid w:val="006839DF"/>
    <w:rsid w:val="00683A98"/>
    <w:rsid w:val="00683AD1"/>
    <w:rsid w:val="00683AE3"/>
    <w:rsid w:val="00683CBA"/>
    <w:rsid w:val="00683DB8"/>
    <w:rsid w:val="00683E21"/>
    <w:rsid w:val="00683EF5"/>
    <w:rsid w:val="00683F2A"/>
    <w:rsid w:val="00684093"/>
    <w:rsid w:val="00684162"/>
    <w:rsid w:val="00684171"/>
    <w:rsid w:val="0068436C"/>
    <w:rsid w:val="006843DF"/>
    <w:rsid w:val="006843F2"/>
    <w:rsid w:val="006844FD"/>
    <w:rsid w:val="006844FF"/>
    <w:rsid w:val="0068453D"/>
    <w:rsid w:val="00684576"/>
    <w:rsid w:val="0068475A"/>
    <w:rsid w:val="00684789"/>
    <w:rsid w:val="006849ED"/>
    <w:rsid w:val="00684AA2"/>
    <w:rsid w:val="00684AC0"/>
    <w:rsid w:val="00684BC3"/>
    <w:rsid w:val="00684BF4"/>
    <w:rsid w:val="00684BF7"/>
    <w:rsid w:val="00684C22"/>
    <w:rsid w:val="00684C5C"/>
    <w:rsid w:val="00684C7A"/>
    <w:rsid w:val="00684E98"/>
    <w:rsid w:val="00684F37"/>
    <w:rsid w:val="00684F75"/>
    <w:rsid w:val="00684FC5"/>
    <w:rsid w:val="00685127"/>
    <w:rsid w:val="0068515D"/>
    <w:rsid w:val="0068531F"/>
    <w:rsid w:val="00685444"/>
    <w:rsid w:val="00685493"/>
    <w:rsid w:val="006856EA"/>
    <w:rsid w:val="0068580F"/>
    <w:rsid w:val="006858A7"/>
    <w:rsid w:val="00685946"/>
    <w:rsid w:val="00685A01"/>
    <w:rsid w:val="00685AC8"/>
    <w:rsid w:val="00685B20"/>
    <w:rsid w:val="00685BCE"/>
    <w:rsid w:val="00685C47"/>
    <w:rsid w:val="00685CBB"/>
    <w:rsid w:val="00685DE1"/>
    <w:rsid w:val="00685E3C"/>
    <w:rsid w:val="00685E5B"/>
    <w:rsid w:val="00685E95"/>
    <w:rsid w:val="00685ECB"/>
    <w:rsid w:val="00685EE2"/>
    <w:rsid w:val="00686165"/>
    <w:rsid w:val="006861BB"/>
    <w:rsid w:val="006862D1"/>
    <w:rsid w:val="0068638E"/>
    <w:rsid w:val="006864D1"/>
    <w:rsid w:val="006864D9"/>
    <w:rsid w:val="006865A1"/>
    <w:rsid w:val="006867F9"/>
    <w:rsid w:val="0068684C"/>
    <w:rsid w:val="006869DA"/>
    <w:rsid w:val="00686A4F"/>
    <w:rsid w:val="00686B7A"/>
    <w:rsid w:val="00686B99"/>
    <w:rsid w:val="00686BA7"/>
    <w:rsid w:val="00686C09"/>
    <w:rsid w:val="00686C1C"/>
    <w:rsid w:val="00686CDE"/>
    <w:rsid w:val="00686E05"/>
    <w:rsid w:val="00686EB6"/>
    <w:rsid w:val="00686F0D"/>
    <w:rsid w:val="00686F44"/>
    <w:rsid w:val="00687026"/>
    <w:rsid w:val="006871CE"/>
    <w:rsid w:val="0068721C"/>
    <w:rsid w:val="00687335"/>
    <w:rsid w:val="00687361"/>
    <w:rsid w:val="00687557"/>
    <w:rsid w:val="006875E3"/>
    <w:rsid w:val="00687636"/>
    <w:rsid w:val="006876D2"/>
    <w:rsid w:val="00687774"/>
    <w:rsid w:val="0068777D"/>
    <w:rsid w:val="006878B3"/>
    <w:rsid w:val="00687928"/>
    <w:rsid w:val="00687A10"/>
    <w:rsid w:val="00687AD1"/>
    <w:rsid w:val="00687B45"/>
    <w:rsid w:val="00687C16"/>
    <w:rsid w:val="00687D3A"/>
    <w:rsid w:val="00687F27"/>
    <w:rsid w:val="006900C9"/>
    <w:rsid w:val="00690103"/>
    <w:rsid w:val="00690218"/>
    <w:rsid w:val="0069026B"/>
    <w:rsid w:val="00690305"/>
    <w:rsid w:val="0069036C"/>
    <w:rsid w:val="006903EB"/>
    <w:rsid w:val="00690598"/>
    <w:rsid w:val="00690660"/>
    <w:rsid w:val="006906B6"/>
    <w:rsid w:val="0069074D"/>
    <w:rsid w:val="00690751"/>
    <w:rsid w:val="0069081E"/>
    <w:rsid w:val="00690B58"/>
    <w:rsid w:val="00690BFE"/>
    <w:rsid w:val="00690C87"/>
    <w:rsid w:val="00690CD5"/>
    <w:rsid w:val="00690D12"/>
    <w:rsid w:val="00690E7E"/>
    <w:rsid w:val="00690EB4"/>
    <w:rsid w:val="00690ED8"/>
    <w:rsid w:val="00690FCD"/>
    <w:rsid w:val="00691079"/>
    <w:rsid w:val="0069131B"/>
    <w:rsid w:val="0069154F"/>
    <w:rsid w:val="00691791"/>
    <w:rsid w:val="006917C2"/>
    <w:rsid w:val="006919AB"/>
    <w:rsid w:val="00691B38"/>
    <w:rsid w:val="00691B61"/>
    <w:rsid w:val="00691B6F"/>
    <w:rsid w:val="00691C27"/>
    <w:rsid w:val="00691CB5"/>
    <w:rsid w:val="00691E2A"/>
    <w:rsid w:val="00691E82"/>
    <w:rsid w:val="00691F02"/>
    <w:rsid w:val="00691F72"/>
    <w:rsid w:val="00691FD1"/>
    <w:rsid w:val="0069201E"/>
    <w:rsid w:val="006921D2"/>
    <w:rsid w:val="006921DC"/>
    <w:rsid w:val="006923A9"/>
    <w:rsid w:val="00692451"/>
    <w:rsid w:val="0069252C"/>
    <w:rsid w:val="006927E1"/>
    <w:rsid w:val="006927E8"/>
    <w:rsid w:val="00692A16"/>
    <w:rsid w:val="00692A78"/>
    <w:rsid w:val="00692AD3"/>
    <w:rsid w:val="00692ADD"/>
    <w:rsid w:val="00692C53"/>
    <w:rsid w:val="00692F2A"/>
    <w:rsid w:val="00692FA6"/>
    <w:rsid w:val="00692FE4"/>
    <w:rsid w:val="006930D5"/>
    <w:rsid w:val="00693170"/>
    <w:rsid w:val="006931BD"/>
    <w:rsid w:val="00693279"/>
    <w:rsid w:val="00693598"/>
    <w:rsid w:val="0069363A"/>
    <w:rsid w:val="006937EF"/>
    <w:rsid w:val="00693A37"/>
    <w:rsid w:val="00693B77"/>
    <w:rsid w:val="00693CF9"/>
    <w:rsid w:val="00693DD0"/>
    <w:rsid w:val="006941E9"/>
    <w:rsid w:val="00694202"/>
    <w:rsid w:val="0069435D"/>
    <w:rsid w:val="0069440D"/>
    <w:rsid w:val="00694574"/>
    <w:rsid w:val="0069463F"/>
    <w:rsid w:val="006947E5"/>
    <w:rsid w:val="006947E7"/>
    <w:rsid w:val="006948F5"/>
    <w:rsid w:val="00694931"/>
    <w:rsid w:val="00694AB6"/>
    <w:rsid w:val="00694C2C"/>
    <w:rsid w:val="00694CAF"/>
    <w:rsid w:val="00694CE8"/>
    <w:rsid w:val="00694D84"/>
    <w:rsid w:val="00694D90"/>
    <w:rsid w:val="00694DF8"/>
    <w:rsid w:val="00694EB3"/>
    <w:rsid w:val="00694F34"/>
    <w:rsid w:val="00694F71"/>
    <w:rsid w:val="0069502C"/>
    <w:rsid w:val="006951C7"/>
    <w:rsid w:val="00695217"/>
    <w:rsid w:val="006952C5"/>
    <w:rsid w:val="006954B2"/>
    <w:rsid w:val="0069553D"/>
    <w:rsid w:val="00695575"/>
    <w:rsid w:val="00695729"/>
    <w:rsid w:val="006957A1"/>
    <w:rsid w:val="006957EA"/>
    <w:rsid w:val="006958AE"/>
    <w:rsid w:val="00695A60"/>
    <w:rsid w:val="00695B23"/>
    <w:rsid w:val="00695B65"/>
    <w:rsid w:val="00695DAA"/>
    <w:rsid w:val="00695DE3"/>
    <w:rsid w:val="00695E36"/>
    <w:rsid w:val="00695E8D"/>
    <w:rsid w:val="00695F07"/>
    <w:rsid w:val="00696092"/>
    <w:rsid w:val="006960A8"/>
    <w:rsid w:val="006961A9"/>
    <w:rsid w:val="006961C5"/>
    <w:rsid w:val="00696273"/>
    <w:rsid w:val="00696512"/>
    <w:rsid w:val="00696644"/>
    <w:rsid w:val="0069668B"/>
    <w:rsid w:val="006966BA"/>
    <w:rsid w:val="006966D4"/>
    <w:rsid w:val="006966E9"/>
    <w:rsid w:val="00696898"/>
    <w:rsid w:val="006969C4"/>
    <w:rsid w:val="00696A41"/>
    <w:rsid w:val="00696C49"/>
    <w:rsid w:val="00696EBC"/>
    <w:rsid w:val="00696EC2"/>
    <w:rsid w:val="00696F70"/>
    <w:rsid w:val="00696F90"/>
    <w:rsid w:val="00696FF1"/>
    <w:rsid w:val="006970EB"/>
    <w:rsid w:val="006971FF"/>
    <w:rsid w:val="00697268"/>
    <w:rsid w:val="0069740A"/>
    <w:rsid w:val="00697494"/>
    <w:rsid w:val="006974EA"/>
    <w:rsid w:val="00697523"/>
    <w:rsid w:val="0069752B"/>
    <w:rsid w:val="0069762A"/>
    <w:rsid w:val="006976EF"/>
    <w:rsid w:val="00697783"/>
    <w:rsid w:val="006977C9"/>
    <w:rsid w:val="00697950"/>
    <w:rsid w:val="00697980"/>
    <w:rsid w:val="006979B4"/>
    <w:rsid w:val="00697B49"/>
    <w:rsid w:val="00697C3A"/>
    <w:rsid w:val="00697C67"/>
    <w:rsid w:val="00697C87"/>
    <w:rsid w:val="00697CD3"/>
    <w:rsid w:val="00697D49"/>
    <w:rsid w:val="00697DAF"/>
    <w:rsid w:val="00697F00"/>
    <w:rsid w:val="00697FF8"/>
    <w:rsid w:val="006A04B6"/>
    <w:rsid w:val="006A0528"/>
    <w:rsid w:val="006A052A"/>
    <w:rsid w:val="006A05C4"/>
    <w:rsid w:val="006A05E7"/>
    <w:rsid w:val="006A063C"/>
    <w:rsid w:val="006A071A"/>
    <w:rsid w:val="006A0739"/>
    <w:rsid w:val="006A075C"/>
    <w:rsid w:val="006A08A2"/>
    <w:rsid w:val="006A08A4"/>
    <w:rsid w:val="006A09C6"/>
    <w:rsid w:val="006A09DC"/>
    <w:rsid w:val="006A0B82"/>
    <w:rsid w:val="006A0C62"/>
    <w:rsid w:val="006A0D98"/>
    <w:rsid w:val="006A0DDF"/>
    <w:rsid w:val="006A1013"/>
    <w:rsid w:val="006A11D5"/>
    <w:rsid w:val="006A1292"/>
    <w:rsid w:val="006A1361"/>
    <w:rsid w:val="006A14F9"/>
    <w:rsid w:val="006A1546"/>
    <w:rsid w:val="006A15F4"/>
    <w:rsid w:val="006A168A"/>
    <w:rsid w:val="006A16DD"/>
    <w:rsid w:val="006A16EF"/>
    <w:rsid w:val="006A1710"/>
    <w:rsid w:val="006A1722"/>
    <w:rsid w:val="006A17BA"/>
    <w:rsid w:val="006A184B"/>
    <w:rsid w:val="006A18CC"/>
    <w:rsid w:val="006A19FC"/>
    <w:rsid w:val="006A19FE"/>
    <w:rsid w:val="006A1A6C"/>
    <w:rsid w:val="006A1AA7"/>
    <w:rsid w:val="006A1AFB"/>
    <w:rsid w:val="006A1B77"/>
    <w:rsid w:val="006A1C3F"/>
    <w:rsid w:val="006A1CB5"/>
    <w:rsid w:val="006A1CC8"/>
    <w:rsid w:val="006A1D70"/>
    <w:rsid w:val="006A1DCC"/>
    <w:rsid w:val="006A1F72"/>
    <w:rsid w:val="006A206A"/>
    <w:rsid w:val="006A221D"/>
    <w:rsid w:val="006A22C2"/>
    <w:rsid w:val="006A2303"/>
    <w:rsid w:val="006A2511"/>
    <w:rsid w:val="006A2553"/>
    <w:rsid w:val="006A255D"/>
    <w:rsid w:val="006A25BF"/>
    <w:rsid w:val="006A25ED"/>
    <w:rsid w:val="006A261C"/>
    <w:rsid w:val="006A263A"/>
    <w:rsid w:val="006A26CC"/>
    <w:rsid w:val="006A28A0"/>
    <w:rsid w:val="006A2A76"/>
    <w:rsid w:val="006A2BEA"/>
    <w:rsid w:val="006A2BFE"/>
    <w:rsid w:val="006A2CCA"/>
    <w:rsid w:val="006A2CFA"/>
    <w:rsid w:val="006A2F5E"/>
    <w:rsid w:val="006A30B0"/>
    <w:rsid w:val="006A318C"/>
    <w:rsid w:val="006A324F"/>
    <w:rsid w:val="006A335F"/>
    <w:rsid w:val="006A33BE"/>
    <w:rsid w:val="006A3408"/>
    <w:rsid w:val="006A3552"/>
    <w:rsid w:val="006A356A"/>
    <w:rsid w:val="006A35BB"/>
    <w:rsid w:val="006A35DB"/>
    <w:rsid w:val="006A3619"/>
    <w:rsid w:val="006A371D"/>
    <w:rsid w:val="006A3827"/>
    <w:rsid w:val="006A3BE3"/>
    <w:rsid w:val="006A3C47"/>
    <w:rsid w:val="006A3CC8"/>
    <w:rsid w:val="006A3CD6"/>
    <w:rsid w:val="006A3CF4"/>
    <w:rsid w:val="006A3D28"/>
    <w:rsid w:val="006A3DBC"/>
    <w:rsid w:val="006A3E23"/>
    <w:rsid w:val="006A3F17"/>
    <w:rsid w:val="006A40AC"/>
    <w:rsid w:val="006A437D"/>
    <w:rsid w:val="006A43DE"/>
    <w:rsid w:val="006A44A5"/>
    <w:rsid w:val="006A44B2"/>
    <w:rsid w:val="006A45DB"/>
    <w:rsid w:val="006A47CA"/>
    <w:rsid w:val="006A48E2"/>
    <w:rsid w:val="006A4AC9"/>
    <w:rsid w:val="006A4AE9"/>
    <w:rsid w:val="006A4B96"/>
    <w:rsid w:val="006A4B9C"/>
    <w:rsid w:val="006A4BFE"/>
    <w:rsid w:val="006A4C70"/>
    <w:rsid w:val="006A4CB6"/>
    <w:rsid w:val="006A4D95"/>
    <w:rsid w:val="006A4E58"/>
    <w:rsid w:val="006A4ED7"/>
    <w:rsid w:val="006A5052"/>
    <w:rsid w:val="006A5145"/>
    <w:rsid w:val="006A5338"/>
    <w:rsid w:val="006A533D"/>
    <w:rsid w:val="006A542E"/>
    <w:rsid w:val="006A54A5"/>
    <w:rsid w:val="006A55E6"/>
    <w:rsid w:val="006A5653"/>
    <w:rsid w:val="006A571A"/>
    <w:rsid w:val="006A58EF"/>
    <w:rsid w:val="006A5957"/>
    <w:rsid w:val="006A5972"/>
    <w:rsid w:val="006A5AF4"/>
    <w:rsid w:val="006A5CC3"/>
    <w:rsid w:val="006A5D3C"/>
    <w:rsid w:val="006A6081"/>
    <w:rsid w:val="006A617C"/>
    <w:rsid w:val="006A61A2"/>
    <w:rsid w:val="006A64D6"/>
    <w:rsid w:val="006A64F6"/>
    <w:rsid w:val="006A651C"/>
    <w:rsid w:val="006A66F6"/>
    <w:rsid w:val="006A66FB"/>
    <w:rsid w:val="006A6763"/>
    <w:rsid w:val="006A6774"/>
    <w:rsid w:val="006A6791"/>
    <w:rsid w:val="006A67E5"/>
    <w:rsid w:val="006A6845"/>
    <w:rsid w:val="006A6879"/>
    <w:rsid w:val="006A692D"/>
    <w:rsid w:val="006A696A"/>
    <w:rsid w:val="006A6A28"/>
    <w:rsid w:val="006A6AD3"/>
    <w:rsid w:val="006A6DBA"/>
    <w:rsid w:val="006A6DD8"/>
    <w:rsid w:val="006A6EE1"/>
    <w:rsid w:val="006A6FC6"/>
    <w:rsid w:val="006A70B9"/>
    <w:rsid w:val="006A71B9"/>
    <w:rsid w:val="006A7218"/>
    <w:rsid w:val="006A7223"/>
    <w:rsid w:val="006A727D"/>
    <w:rsid w:val="006A72C4"/>
    <w:rsid w:val="006A74DE"/>
    <w:rsid w:val="006A7569"/>
    <w:rsid w:val="006A7683"/>
    <w:rsid w:val="006A7751"/>
    <w:rsid w:val="006A7775"/>
    <w:rsid w:val="006A7810"/>
    <w:rsid w:val="006A783B"/>
    <w:rsid w:val="006A7873"/>
    <w:rsid w:val="006A7AAE"/>
    <w:rsid w:val="006A7C64"/>
    <w:rsid w:val="006A7D01"/>
    <w:rsid w:val="006A7D17"/>
    <w:rsid w:val="006A7D4A"/>
    <w:rsid w:val="006B0274"/>
    <w:rsid w:val="006B02D8"/>
    <w:rsid w:val="006B04B0"/>
    <w:rsid w:val="006B05CD"/>
    <w:rsid w:val="006B0645"/>
    <w:rsid w:val="006B0679"/>
    <w:rsid w:val="006B072B"/>
    <w:rsid w:val="006B07C2"/>
    <w:rsid w:val="006B08E8"/>
    <w:rsid w:val="006B0B0B"/>
    <w:rsid w:val="006B0B1E"/>
    <w:rsid w:val="006B0B71"/>
    <w:rsid w:val="006B0B8D"/>
    <w:rsid w:val="006B0C22"/>
    <w:rsid w:val="006B0C28"/>
    <w:rsid w:val="006B0C5A"/>
    <w:rsid w:val="006B0EB3"/>
    <w:rsid w:val="006B0F51"/>
    <w:rsid w:val="006B0F95"/>
    <w:rsid w:val="006B0FDB"/>
    <w:rsid w:val="006B112C"/>
    <w:rsid w:val="006B1241"/>
    <w:rsid w:val="006B124A"/>
    <w:rsid w:val="006B12E7"/>
    <w:rsid w:val="006B12EB"/>
    <w:rsid w:val="006B1376"/>
    <w:rsid w:val="006B13DD"/>
    <w:rsid w:val="006B1418"/>
    <w:rsid w:val="006B1461"/>
    <w:rsid w:val="006B15B3"/>
    <w:rsid w:val="006B18C1"/>
    <w:rsid w:val="006B19CE"/>
    <w:rsid w:val="006B1A71"/>
    <w:rsid w:val="006B1B1E"/>
    <w:rsid w:val="006B1B9D"/>
    <w:rsid w:val="006B1BC6"/>
    <w:rsid w:val="006B1C55"/>
    <w:rsid w:val="006B1C6E"/>
    <w:rsid w:val="006B1CF2"/>
    <w:rsid w:val="006B1F6E"/>
    <w:rsid w:val="006B216B"/>
    <w:rsid w:val="006B2536"/>
    <w:rsid w:val="006B263F"/>
    <w:rsid w:val="006B26D0"/>
    <w:rsid w:val="006B2721"/>
    <w:rsid w:val="006B28BA"/>
    <w:rsid w:val="006B2970"/>
    <w:rsid w:val="006B29D3"/>
    <w:rsid w:val="006B2AC4"/>
    <w:rsid w:val="006B2BA6"/>
    <w:rsid w:val="006B2C0F"/>
    <w:rsid w:val="006B2DAF"/>
    <w:rsid w:val="006B2F5E"/>
    <w:rsid w:val="006B331D"/>
    <w:rsid w:val="006B33C0"/>
    <w:rsid w:val="006B35EC"/>
    <w:rsid w:val="006B36D2"/>
    <w:rsid w:val="006B37CF"/>
    <w:rsid w:val="006B388F"/>
    <w:rsid w:val="006B396B"/>
    <w:rsid w:val="006B3A2F"/>
    <w:rsid w:val="006B3A31"/>
    <w:rsid w:val="006B3BE2"/>
    <w:rsid w:val="006B3C2D"/>
    <w:rsid w:val="006B3D75"/>
    <w:rsid w:val="006B3E38"/>
    <w:rsid w:val="006B3E54"/>
    <w:rsid w:val="006B3F25"/>
    <w:rsid w:val="006B3F60"/>
    <w:rsid w:val="006B4056"/>
    <w:rsid w:val="006B406D"/>
    <w:rsid w:val="006B40DE"/>
    <w:rsid w:val="006B41E4"/>
    <w:rsid w:val="006B4329"/>
    <w:rsid w:val="006B43A8"/>
    <w:rsid w:val="006B459A"/>
    <w:rsid w:val="006B471B"/>
    <w:rsid w:val="006B4785"/>
    <w:rsid w:val="006B4AC5"/>
    <w:rsid w:val="006B4ACF"/>
    <w:rsid w:val="006B4C10"/>
    <w:rsid w:val="006B4C67"/>
    <w:rsid w:val="006B4C83"/>
    <w:rsid w:val="006B4DA3"/>
    <w:rsid w:val="006B4E6E"/>
    <w:rsid w:val="006B4EB6"/>
    <w:rsid w:val="006B5298"/>
    <w:rsid w:val="006B53E5"/>
    <w:rsid w:val="006B5523"/>
    <w:rsid w:val="006B5597"/>
    <w:rsid w:val="006B55F4"/>
    <w:rsid w:val="006B55F6"/>
    <w:rsid w:val="006B56BE"/>
    <w:rsid w:val="006B56CB"/>
    <w:rsid w:val="006B57B2"/>
    <w:rsid w:val="006B581C"/>
    <w:rsid w:val="006B5878"/>
    <w:rsid w:val="006B58FF"/>
    <w:rsid w:val="006B5A6C"/>
    <w:rsid w:val="006B5E7C"/>
    <w:rsid w:val="006B601B"/>
    <w:rsid w:val="006B602E"/>
    <w:rsid w:val="006B6056"/>
    <w:rsid w:val="006B614A"/>
    <w:rsid w:val="006B6368"/>
    <w:rsid w:val="006B6374"/>
    <w:rsid w:val="006B63FC"/>
    <w:rsid w:val="006B64EC"/>
    <w:rsid w:val="006B6655"/>
    <w:rsid w:val="006B66CD"/>
    <w:rsid w:val="006B67BA"/>
    <w:rsid w:val="006B6880"/>
    <w:rsid w:val="006B6889"/>
    <w:rsid w:val="006B69DE"/>
    <w:rsid w:val="006B6A55"/>
    <w:rsid w:val="006B6D1C"/>
    <w:rsid w:val="006B6D3E"/>
    <w:rsid w:val="006B6DDF"/>
    <w:rsid w:val="006B6DE2"/>
    <w:rsid w:val="006B6E09"/>
    <w:rsid w:val="006B6E0C"/>
    <w:rsid w:val="006B6EB5"/>
    <w:rsid w:val="006B6F56"/>
    <w:rsid w:val="006B7064"/>
    <w:rsid w:val="006B70BD"/>
    <w:rsid w:val="006B71FA"/>
    <w:rsid w:val="006B72C0"/>
    <w:rsid w:val="006B72C4"/>
    <w:rsid w:val="006B7493"/>
    <w:rsid w:val="006B7518"/>
    <w:rsid w:val="006B759B"/>
    <w:rsid w:val="006B7AFC"/>
    <w:rsid w:val="006B7B52"/>
    <w:rsid w:val="006B7EDC"/>
    <w:rsid w:val="006C0014"/>
    <w:rsid w:val="006C016E"/>
    <w:rsid w:val="006C023A"/>
    <w:rsid w:val="006C0270"/>
    <w:rsid w:val="006C0285"/>
    <w:rsid w:val="006C0288"/>
    <w:rsid w:val="006C0356"/>
    <w:rsid w:val="006C0373"/>
    <w:rsid w:val="006C05B0"/>
    <w:rsid w:val="006C0694"/>
    <w:rsid w:val="006C084F"/>
    <w:rsid w:val="006C09CD"/>
    <w:rsid w:val="006C09FF"/>
    <w:rsid w:val="006C0A25"/>
    <w:rsid w:val="006C0A95"/>
    <w:rsid w:val="006C0C35"/>
    <w:rsid w:val="006C0C7A"/>
    <w:rsid w:val="006C1065"/>
    <w:rsid w:val="006C136E"/>
    <w:rsid w:val="006C142E"/>
    <w:rsid w:val="006C14A2"/>
    <w:rsid w:val="006C16A3"/>
    <w:rsid w:val="006C16EC"/>
    <w:rsid w:val="006C17F7"/>
    <w:rsid w:val="006C1839"/>
    <w:rsid w:val="006C1884"/>
    <w:rsid w:val="006C1962"/>
    <w:rsid w:val="006C19A7"/>
    <w:rsid w:val="006C19B1"/>
    <w:rsid w:val="006C1A90"/>
    <w:rsid w:val="006C1C94"/>
    <w:rsid w:val="006C1E3E"/>
    <w:rsid w:val="006C1E73"/>
    <w:rsid w:val="006C1F51"/>
    <w:rsid w:val="006C206F"/>
    <w:rsid w:val="006C2203"/>
    <w:rsid w:val="006C229E"/>
    <w:rsid w:val="006C22AA"/>
    <w:rsid w:val="006C24DF"/>
    <w:rsid w:val="006C25C8"/>
    <w:rsid w:val="006C272D"/>
    <w:rsid w:val="006C27A5"/>
    <w:rsid w:val="006C2800"/>
    <w:rsid w:val="006C2879"/>
    <w:rsid w:val="006C2884"/>
    <w:rsid w:val="006C296C"/>
    <w:rsid w:val="006C2977"/>
    <w:rsid w:val="006C29AD"/>
    <w:rsid w:val="006C2A9C"/>
    <w:rsid w:val="006C2B0F"/>
    <w:rsid w:val="006C2C13"/>
    <w:rsid w:val="006C2C31"/>
    <w:rsid w:val="006C2DD9"/>
    <w:rsid w:val="006C2DDF"/>
    <w:rsid w:val="006C2E85"/>
    <w:rsid w:val="006C2EE9"/>
    <w:rsid w:val="006C2FD1"/>
    <w:rsid w:val="006C339C"/>
    <w:rsid w:val="006C3414"/>
    <w:rsid w:val="006C349E"/>
    <w:rsid w:val="006C3730"/>
    <w:rsid w:val="006C3776"/>
    <w:rsid w:val="006C3868"/>
    <w:rsid w:val="006C3A3F"/>
    <w:rsid w:val="006C3A43"/>
    <w:rsid w:val="006C3ADA"/>
    <w:rsid w:val="006C3B5B"/>
    <w:rsid w:val="006C3BB7"/>
    <w:rsid w:val="006C3DB5"/>
    <w:rsid w:val="006C4040"/>
    <w:rsid w:val="006C412C"/>
    <w:rsid w:val="006C4213"/>
    <w:rsid w:val="006C4279"/>
    <w:rsid w:val="006C4399"/>
    <w:rsid w:val="006C4417"/>
    <w:rsid w:val="006C4537"/>
    <w:rsid w:val="006C472C"/>
    <w:rsid w:val="006C4A1D"/>
    <w:rsid w:val="006C4A89"/>
    <w:rsid w:val="006C4B02"/>
    <w:rsid w:val="006C4BAC"/>
    <w:rsid w:val="006C4C7C"/>
    <w:rsid w:val="006C4DD6"/>
    <w:rsid w:val="006C4E4C"/>
    <w:rsid w:val="006C4E6C"/>
    <w:rsid w:val="006C4EB5"/>
    <w:rsid w:val="006C4F8D"/>
    <w:rsid w:val="006C5030"/>
    <w:rsid w:val="006C50ED"/>
    <w:rsid w:val="006C511E"/>
    <w:rsid w:val="006C5150"/>
    <w:rsid w:val="006C520E"/>
    <w:rsid w:val="006C5218"/>
    <w:rsid w:val="006C5271"/>
    <w:rsid w:val="006C5433"/>
    <w:rsid w:val="006C5681"/>
    <w:rsid w:val="006C569B"/>
    <w:rsid w:val="006C580C"/>
    <w:rsid w:val="006C5B3B"/>
    <w:rsid w:val="006C5C36"/>
    <w:rsid w:val="006C5EE8"/>
    <w:rsid w:val="006C5EF0"/>
    <w:rsid w:val="006C5F00"/>
    <w:rsid w:val="006C5FB9"/>
    <w:rsid w:val="006C5FDD"/>
    <w:rsid w:val="006C6081"/>
    <w:rsid w:val="006C60A3"/>
    <w:rsid w:val="006C6153"/>
    <w:rsid w:val="006C6171"/>
    <w:rsid w:val="006C6233"/>
    <w:rsid w:val="006C623C"/>
    <w:rsid w:val="006C6260"/>
    <w:rsid w:val="006C62E8"/>
    <w:rsid w:val="006C62F7"/>
    <w:rsid w:val="006C630C"/>
    <w:rsid w:val="006C63DA"/>
    <w:rsid w:val="006C644B"/>
    <w:rsid w:val="006C645D"/>
    <w:rsid w:val="006C64EB"/>
    <w:rsid w:val="006C6565"/>
    <w:rsid w:val="006C6847"/>
    <w:rsid w:val="006C68AC"/>
    <w:rsid w:val="006C6995"/>
    <w:rsid w:val="006C6A0D"/>
    <w:rsid w:val="006C6A1F"/>
    <w:rsid w:val="006C6C06"/>
    <w:rsid w:val="006C6C5E"/>
    <w:rsid w:val="006C6C67"/>
    <w:rsid w:val="006C6E87"/>
    <w:rsid w:val="006C6EE2"/>
    <w:rsid w:val="006C70ED"/>
    <w:rsid w:val="006C716D"/>
    <w:rsid w:val="006C72A4"/>
    <w:rsid w:val="006C747E"/>
    <w:rsid w:val="006C754C"/>
    <w:rsid w:val="006C75AE"/>
    <w:rsid w:val="006C765E"/>
    <w:rsid w:val="006C767F"/>
    <w:rsid w:val="006C76A8"/>
    <w:rsid w:val="006C778E"/>
    <w:rsid w:val="006C78A6"/>
    <w:rsid w:val="006C792C"/>
    <w:rsid w:val="006C79FE"/>
    <w:rsid w:val="006C7BE8"/>
    <w:rsid w:val="006C7C1F"/>
    <w:rsid w:val="006C7CF7"/>
    <w:rsid w:val="006C7E58"/>
    <w:rsid w:val="006C7EF8"/>
    <w:rsid w:val="006D0086"/>
    <w:rsid w:val="006D015C"/>
    <w:rsid w:val="006D02A8"/>
    <w:rsid w:val="006D03F4"/>
    <w:rsid w:val="006D04B0"/>
    <w:rsid w:val="006D07FB"/>
    <w:rsid w:val="006D0847"/>
    <w:rsid w:val="006D09FF"/>
    <w:rsid w:val="006D0A3E"/>
    <w:rsid w:val="006D0A8A"/>
    <w:rsid w:val="006D0CCD"/>
    <w:rsid w:val="006D0E34"/>
    <w:rsid w:val="006D0E7A"/>
    <w:rsid w:val="006D0EED"/>
    <w:rsid w:val="006D104E"/>
    <w:rsid w:val="006D11B6"/>
    <w:rsid w:val="006D1282"/>
    <w:rsid w:val="006D12AC"/>
    <w:rsid w:val="006D1445"/>
    <w:rsid w:val="006D1461"/>
    <w:rsid w:val="006D157F"/>
    <w:rsid w:val="006D164D"/>
    <w:rsid w:val="006D166C"/>
    <w:rsid w:val="006D16A8"/>
    <w:rsid w:val="006D18E2"/>
    <w:rsid w:val="006D18F3"/>
    <w:rsid w:val="006D1AE5"/>
    <w:rsid w:val="006D1CA6"/>
    <w:rsid w:val="006D1DB0"/>
    <w:rsid w:val="006D2095"/>
    <w:rsid w:val="006D227F"/>
    <w:rsid w:val="006D2299"/>
    <w:rsid w:val="006D2408"/>
    <w:rsid w:val="006D2772"/>
    <w:rsid w:val="006D27DE"/>
    <w:rsid w:val="006D28BD"/>
    <w:rsid w:val="006D2B51"/>
    <w:rsid w:val="006D2BE9"/>
    <w:rsid w:val="006D2CB1"/>
    <w:rsid w:val="006D2F6D"/>
    <w:rsid w:val="006D3032"/>
    <w:rsid w:val="006D312E"/>
    <w:rsid w:val="006D318A"/>
    <w:rsid w:val="006D3192"/>
    <w:rsid w:val="006D32D3"/>
    <w:rsid w:val="006D3403"/>
    <w:rsid w:val="006D3507"/>
    <w:rsid w:val="006D3560"/>
    <w:rsid w:val="006D360A"/>
    <w:rsid w:val="006D3874"/>
    <w:rsid w:val="006D38C4"/>
    <w:rsid w:val="006D3A22"/>
    <w:rsid w:val="006D3AC5"/>
    <w:rsid w:val="006D3B01"/>
    <w:rsid w:val="006D3B0F"/>
    <w:rsid w:val="006D3B5B"/>
    <w:rsid w:val="006D3B94"/>
    <w:rsid w:val="006D3F15"/>
    <w:rsid w:val="006D404F"/>
    <w:rsid w:val="006D409A"/>
    <w:rsid w:val="006D4198"/>
    <w:rsid w:val="006D41D2"/>
    <w:rsid w:val="006D425C"/>
    <w:rsid w:val="006D429D"/>
    <w:rsid w:val="006D42C7"/>
    <w:rsid w:val="006D4343"/>
    <w:rsid w:val="006D437A"/>
    <w:rsid w:val="006D43A8"/>
    <w:rsid w:val="006D43C2"/>
    <w:rsid w:val="006D443B"/>
    <w:rsid w:val="006D454D"/>
    <w:rsid w:val="006D478F"/>
    <w:rsid w:val="006D47D6"/>
    <w:rsid w:val="006D48CB"/>
    <w:rsid w:val="006D4961"/>
    <w:rsid w:val="006D497A"/>
    <w:rsid w:val="006D4B54"/>
    <w:rsid w:val="006D4BCC"/>
    <w:rsid w:val="006D4CEA"/>
    <w:rsid w:val="006D4CF0"/>
    <w:rsid w:val="006D4D57"/>
    <w:rsid w:val="006D4E70"/>
    <w:rsid w:val="006D4EAA"/>
    <w:rsid w:val="006D4ECE"/>
    <w:rsid w:val="006D530F"/>
    <w:rsid w:val="006D53F5"/>
    <w:rsid w:val="006D5421"/>
    <w:rsid w:val="006D54BE"/>
    <w:rsid w:val="006D54F4"/>
    <w:rsid w:val="006D5510"/>
    <w:rsid w:val="006D5612"/>
    <w:rsid w:val="006D57C0"/>
    <w:rsid w:val="006D58CE"/>
    <w:rsid w:val="006D595C"/>
    <w:rsid w:val="006D5A4C"/>
    <w:rsid w:val="006D5A87"/>
    <w:rsid w:val="006D5AA2"/>
    <w:rsid w:val="006D5AD8"/>
    <w:rsid w:val="006D5AE8"/>
    <w:rsid w:val="006D5B3C"/>
    <w:rsid w:val="006D5F4C"/>
    <w:rsid w:val="006D604C"/>
    <w:rsid w:val="006D622E"/>
    <w:rsid w:val="006D625C"/>
    <w:rsid w:val="006D62D1"/>
    <w:rsid w:val="006D63D2"/>
    <w:rsid w:val="006D6573"/>
    <w:rsid w:val="006D6705"/>
    <w:rsid w:val="006D6842"/>
    <w:rsid w:val="006D68FC"/>
    <w:rsid w:val="006D6B9C"/>
    <w:rsid w:val="006D6E1E"/>
    <w:rsid w:val="006D6F28"/>
    <w:rsid w:val="006D711C"/>
    <w:rsid w:val="006D71B9"/>
    <w:rsid w:val="006D71C3"/>
    <w:rsid w:val="006D72D5"/>
    <w:rsid w:val="006D73BE"/>
    <w:rsid w:val="006D7494"/>
    <w:rsid w:val="006D74ED"/>
    <w:rsid w:val="006D751C"/>
    <w:rsid w:val="006D75A8"/>
    <w:rsid w:val="006D75AE"/>
    <w:rsid w:val="006D77D5"/>
    <w:rsid w:val="006D7809"/>
    <w:rsid w:val="006D780E"/>
    <w:rsid w:val="006D781A"/>
    <w:rsid w:val="006D788F"/>
    <w:rsid w:val="006D7972"/>
    <w:rsid w:val="006D7B74"/>
    <w:rsid w:val="006D7D63"/>
    <w:rsid w:val="006D7EB5"/>
    <w:rsid w:val="006D7FC1"/>
    <w:rsid w:val="006E009F"/>
    <w:rsid w:val="006E00C1"/>
    <w:rsid w:val="006E021B"/>
    <w:rsid w:val="006E0363"/>
    <w:rsid w:val="006E050C"/>
    <w:rsid w:val="006E052E"/>
    <w:rsid w:val="006E0544"/>
    <w:rsid w:val="006E05C9"/>
    <w:rsid w:val="006E05D9"/>
    <w:rsid w:val="006E0674"/>
    <w:rsid w:val="006E0809"/>
    <w:rsid w:val="006E08A6"/>
    <w:rsid w:val="006E08AF"/>
    <w:rsid w:val="006E0944"/>
    <w:rsid w:val="006E0964"/>
    <w:rsid w:val="006E0D40"/>
    <w:rsid w:val="006E0DF5"/>
    <w:rsid w:val="006E0E3C"/>
    <w:rsid w:val="006E0F1C"/>
    <w:rsid w:val="006E10FB"/>
    <w:rsid w:val="006E119E"/>
    <w:rsid w:val="006E11D1"/>
    <w:rsid w:val="006E130F"/>
    <w:rsid w:val="006E140A"/>
    <w:rsid w:val="006E1414"/>
    <w:rsid w:val="006E1433"/>
    <w:rsid w:val="006E15E8"/>
    <w:rsid w:val="006E170C"/>
    <w:rsid w:val="006E175C"/>
    <w:rsid w:val="006E1857"/>
    <w:rsid w:val="006E1972"/>
    <w:rsid w:val="006E1A2A"/>
    <w:rsid w:val="006E1A62"/>
    <w:rsid w:val="006E1AF2"/>
    <w:rsid w:val="006E1BDE"/>
    <w:rsid w:val="006E1C0A"/>
    <w:rsid w:val="006E1F62"/>
    <w:rsid w:val="006E20D3"/>
    <w:rsid w:val="006E2209"/>
    <w:rsid w:val="006E2260"/>
    <w:rsid w:val="006E22C6"/>
    <w:rsid w:val="006E23D2"/>
    <w:rsid w:val="006E26D7"/>
    <w:rsid w:val="006E27D5"/>
    <w:rsid w:val="006E28F8"/>
    <w:rsid w:val="006E2A85"/>
    <w:rsid w:val="006E2C09"/>
    <w:rsid w:val="006E2C72"/>
    <w:rsid w:val="006E2DAB"/>
    <w:rsid w:val="006E3176"/>
    <w:rsid w:val="006E3266"/>
    <w:rsid w:val="006E3275"/>
    <w:rsid w:val="006E3489"/>
    <w:rsid w:val="006E3578"/>
    <w:rsid w:val="006E35B6"/>
    <w:rsid w:val="006E35D1"/>
    <w:rsid w:val="006E3A1D"/>
    <w:rsid w:val="006E3A81"/>
    <w:rsid w:val="006E3B27"/>
    <w:rsid w:val="006E3BEB"/>
    <w:rsid w:val="006E3CC3"/>
    <w:rsid w:val="006E3DE2"/>
    <w:rsid w:val="006E3DFD"/>
    <w:rsid w:val="006E3F1D"/>
    <w:rsid w:val="006E3F77"/>
    <w:rsid w:val="006E3F82"/>
    <w:rsid w:val="006E3F9C"/>
    <w:rsid w:val="006E402A"/>
    <w:rsid w:val="006E4035"/>
    <w:rsid w:val="006E4115"/>
    <w:rsid w:val="006E42AE"/>
    <w:rsid w:val="006E42C2"/>
    <w:rsid w:val="006E42C4"/>
    <w:rsid w:val="006E4305"/>
    <w:rsid w:val="006E4317"/>
    <w:rsid w:val="006E44DF"/>
    <w:rsid w:val="006E4676"/>
    <w:rsid w:val="006E4740"/>
    <w:rsid w:val="006E477D"/>
    <w:rsid w:val="006E4845"/>
    <w:rsid w:val="006E4A1B"/>
    <w:rsid w:val="006E4BB3"/>
    <w:rsid w:val="006E4CEA"/>
    <w:rsid w:val="006E4CF9"/>
    <w:rsid w:val="006E4D80"/>
    <w:rsid w:val="006E4F10"/>
    <w:rsid w:val="006E4F6B"/>
    <w:rsid w:val="006E4F78"/>
    <w:rsid w:val="006E511B"/>
    <w:rsid w:val="006E5144"/>
    <w:rsid w:val="006E5393"/>
    <w:rsid w:val="006E5449"/>
    <w:rsid w:val="006E550A"/>
    <w:rsid w:val="006E55A2"/>
    <w:rsid w:val="006E57B7"/>
    <w:rsid w:val="006E57D1"/>
    <w:rsid w:val="006E5915"/>
    <w:rsid w:val="006E59A3"/>
    <w:rsid w:val="006E5A4A"/>
    <w:rsid w:val="006E5C44"/>
    <w:rsid w:val="006E5D46"/>
    <w:rsid w:val="006E5D6B"/>
    <w:rsid w:val="006E5E77"/>
    <w:rsid w:val="006E5FD2"/>
    <w:rsid w:val="006E6080"/>
    <w:rsid w:val="006E6179"/>
    <w:rsid w:val="006E6861"/>
    <w:rsid w:val="006E6919"/>
    <w:rsid w:val="006E6A9A"/>
    <w:rsid w:val="006E6B93"/>
    <w:rsid w:val="006E6BFD"/>
    <w:rsid w:val="006E6C8B"/>
    <w:rsid w:val="006E6D86"/>
    <w:rsid w:val="006E6DCE"/>
    <w:rsid w:val="006E6EE2"/>
    <w:rsid w:val="006E6F4B"/>
    <w:rsid w:val="006E6FD2"/>
    <w:rsid w:val="006E7082"/>
    <w:rsid w:val="006E7283"/>
    <w:rsid w:val="006E7340"/>
    <w:rsid w:val="006E73F9"/>
    <w:rsid w:val="006E74A8"/>
    <w:rsid w:val="006E74CF"/>
    <w:rsid w:val="006E74F4"/>
    <w:rsid w:val="006E7555"/>
    <w:rsid w:val="006E7569"/>
    <w:rsid w:val="006E75F1"/>
    <w:rsid w:val="006E760A"/>
    <w:rsid w:val="006E76B7"/>
    <w:rsid w:val="006E76D9"/>
    <w:rsid w:val="006E7703"/>
    <w:rsid w:val="006E7835"/>
    <w:rsid w:val="006E78E8"/>
    <w:rsid w:val="006E7976"/>
    <w:rsid w:val="006E7A14"/>
    <w:rsid w:val="006E7B43"/>
    <w:rsid w:val="006E7CBE"/>
    <w:rsid w:val="006E7DA8"/>
    <w:rsid w:val="006E7EC1"/>
    <w:rsid w:val="006F02E6"/>
    <w:rsid w:val="006F0343"/>
    <w:rsid w:val="006F05FC"/>
    <w:rsid w:val="006F0694"/>
    <w:rsid w:val="006F06FA"/>
    <w:rsid w:val="006F07C6"/>
    <w:rsid w:val="006F08E4"/>
    <w:rsid w:val="006F0991"/>
    <w:rsid w:val="006F0A10"/>
    <w:rsid w:val="006F0A43"/>
    <w:rsid w:val="006F0BCF"/>
    <w:rsid w:val="006F0BE6"/>
    <w:rsid w:val="006F0BFD"/>
    <w:rsid w:val="006F0C51"/>
    <w:rsid w:val="006F0D2B"/>
    <w:rsid w:val="006F0D30"/>
    <w:rsid w:val="006F0E0B"/>
    <w:rsid w:val="006F0EF9"/>
    <w:rsid w:val="006F10E7"/>
    <w:rsid w:val="006F1102"/>
    <w:rsid w:val="006F1391"/>
    <w:rsid w:val="006F1613"/>
    <w:rsid w:val="006F169E"/>
    <w:rsid w:val="006F16A3"/>
    <w:rsid w:val="006F176A"/>
    <w:rsid w:val="006F192E"/>
    <w:rsid w:val="006F197D"/>
    <w:rsid w:val="006F1A7E"/>
    <w:rsid w:val="006F1A9B"/>
    <w:rsid w:val="006F1B04"/>
    <w:rsid w:val="006F1B9B"/>
    <w:rsid w:val="006F1C7A"/>
    <w:rsid w:val="006F1CB0"/>
    <w:rsid w:val="006F1E3C"/>
    <w:rsid w:val="006F2065"/>
    <w:rsid w:val="006F20E2"/>
    <w:rsid w:val="006F2191"/>
    <w:rsid w:val="006F229E"/>
    <w:rsid w:val="006F239A"/>
    <w:rsid w:val="006F23C6"/>
    <w:rsid w:val="006F258B"/>
    <w:rsid w:val="006F27D4"/>
    <w:rsid w:val="006F291A"/>
    <w:rsid w:val="006F2923"/>
    <w:rsid w:val="006F29E6"/>
    <w:rsid w:val="006F2A4B"/>
    <w:rsid w:val="006F2AC9"/>
    <w:rsid w:val="006F2AD6"/>
    <w:rsid w:val="006F2AEF"/>
    <w:rsid w:val="006F2B4E"/>
    <w:rsid w:val="006F2BBD"/>
    <w:rsid w:val="006F2BE7"/>
    <w:rsid w:val="006F2C06"/>
    <w:rsid w:val="006F2C45"/>
    <w:rsid w:val="006F2D6F"/>
    <w:rsid w:val="006F2F27"/>
    <w:rsid w:val="006F3115"/>
    <w:rsid w:val="006F314E"/>
    <w:rsid w:val="006F321D"/>
    <w:rsid w:val="006F3222"/>
    <w:rsid w:val="006F324B"/>
    <w:rsid w:val="006F33CD"/>
    <w:rsid w:val="006F346D"/>
    <w:rsid w:val="006F361F"/>
    <w:rsid w:val="006F36F0"/>
    <w:rsid w:val="006F3811"/>
    <w:rsid w:val="006F3938"/>
    <w:rsid w:val="006F3998"/>
    <w:rsid w:val="006F39EE"/>
    <w:rsid w:val="006F3A7A"/>
    <w:rsid w:val="006F3C32"/>
    <w:rsid w:val="006F3DEE"/>
    <w:rsid w:val="006F3E3D"/>
    <w:rsid w:val="006F3E8B"/>
    <w:rsid w:val="006F3F0E"/>
    <w:rsid w:val="006F41BE"/>
    <w:rsid w:val="006F431E"/>
    <w:rsid w:val="006F4525"/>
    <w:rsid w:val="006F459B"/>
    <w:rsid w:val="006F4635"/>
    <w:rsid w:val="006F4827"/>
    <w:rsid w:val="006F4908"/>
    <w:rsid w:val="006F4A42"/>
    <w:rsid w:val="006F4AEC"/>
    <w:rsid w:val="006F4B25"/>
    <w:rsid w:val="006F4B53"/>
    <w:rsid w:val="006F4E4E"/>
    <w:rsid w:val="006F4E6C"/>
    <w:rsid w:val="006F4EA5"/>
    <w:rsid w:val="006F4EEF"/>
    <w:rsid w:val="006F4FA0"/>
    <w:rsid w:val="006F4FA8"/>
    <w:rsid w:val="006F4FF3"/>
    <w:rsid w:val="006F52FB"/>
    <w:rsid w:val="006F542A"/>
    <w:rsid w:val="006F543C"/>
    <w:rsid w:val="006F5498"/>
    <w:rsid w:val="006F54C8"/>
    <w:rsid w:val="006F5645"/>
    <w:rsid w:val="006F5674"/>
    <w:rsid w:val="006F568C"/>
    <w:rsid w:val="006F56EC"/>
    <w:rsid w:val="006F5710"/>
    <w:rsid w:val="006F59B2"/>
    <w:rsid w:val="006F5A32"/>
    <w:rsid w:val="006F5BF4"/>
    <w:rsid w:val="006F5D1E"/>
    <w:rsid w:val="006F5E85"/>
    <w:rsid w:val="006F6201"/>
    <w:rsid w:val="006F64E5"/>
    <w:rsid w:val="006F655C"/>
    <w:rsid w:val="006F6563"/>
    <w:rsid w:val="006F656C"/>
    <w:rsid w:val="006F65D8"/>
    <w:rsid w:val="006F6853"/>
    <w:rsid w:val="006F68B0"/>
    <w:rsid w:val="006F6A82"/>
    <w:rsid w:val="006F6A92"/>
    <w:rsid w:val="006F6A99"/>
    <w:rsid w:val="006F6B10"/>
    <w:rsid w:val="006F6BE5"/>
    <w:rsid w:val="006F6D12"/>
    <w:rsid w:val="006F6D51"/>
    <w:rsid w:val="006F6D65"/>
    <w:rsid w:val="006F6D91"/>
    <w:rsid w:val="006F6F7D"/>
    <w:rsid w:val="006F6FC8"/>
    <w:rsid w:val="006F700D"/>
    <w:rsid w:val="006F731E"/>
    <w:rsid w:val="006F747A"/>
    <w:rsid w:val="006F755B"/>
    <w:rsid w:val="006F76AD"/>
    <w:rsid w:val="006F77FC"/>
    <w:rsid w:val="006F785F"/>
    <w:rsid w:val="006F792B"/>
    <w:rsid w:val="006F7B76"/>
    <w:rsid w:val="006F7C88"/>
    <w:rsid w:val="006F7D14"/>
    <w:rsid w:val="006F7D6F"/>
    <w:rsid w:val="006F7D85"/>
    <w:rsid w:val="006F7EC1"/>
    <w:rsid w:val="00700164"/>
    <w:rsid w:val="00700169"/>
    <w:rsid w:val="00700240"/>
    <w:rsid w:val="0070026F"/>
    <w:rsid w:val="0070028B"/>
    <w:rsid w:val="00700383"/>
    <w:rsid w:val="007004CD"/>
    <w:rsid w:val="00700789"/>
    <w:rsid w:val="00700AB7"/>
    <w:rsid w:val="00700AEA"/>
    <w:rsid w:val="00700B18"/>
    <w:rsid w:val="00700C96"/>
    <w:rsid w:val="00700D5F"/>
    <w:rsid w:val="00700FA1"/>
    <w:rsid w:val="007010FE"/>
    <w:rsid w:val="0070121B"/>
    <w:rsid w:val="007015F9"/>
    <w:rsid w:val="0070161A"/>
    <w:rsid w:val="007016CD"/>
    <w:rsid w:val="00701714"/>
    <w:rsid w:val="00701880"/>
    <w:rsid w:val="0070194F"/>
    <w:rsid w:val="00701957"/>
    <w:rsid w:val="007019DD"/>
    <w:rsid w:val="00701AAE"/>
    <w:rsid w:val="00701BC9"/>
    <w:rsid w:val="007020A1"/>
    <w:rsid w:val="007020FB"/>
    <w:rsid w:val="007021E2"/>
    <w:rsid w:val="00702224"/>
    <w:rsid w:val="00702234"/>
    <w:rsid w:val="00702389"/>
    <w:rsid w:val="00702514"/>
    <w:rsid w:val="0070253C"/>
    <w:rsid w:val="007025B8"/>
    <w:rsid w:val="00702800"/>
    <w:rsid w:val="00702869"/>
    <w:rsid w:val="007028C6"/>
    <w:rsid w:val="007028DB"/>
    <w:rsid w:val="007028ED"/>
    <w:rsid w:val="007028F6"/>
    <w:rsid w:val="00702986"/>
    <w:rsid w:val="00702A55"/>
    <w:rsid w:val="00702AF0"/>
    <w:rsid w:val="00702C09"/>
    <w:rsid w:val="00702C3E"/>
    <w:rsid w:val="00702D2B"/>
    <w:rsid w:val="00703301"/>
    <w:rsid w:val="0070341D"/>
    <w:rsid w:val="00703570"/>
    <w:rsid w:val="0070376F"/>
    <w:rsid w:val="007038AE"/>
    <w:rsid w:val="007038E2"/>
    <w:rsid w:val="007039DE"/>
    <w:rsid w:val="00703D0E"/>
    <w:rsid w:val="00703D7B"/>
    <w:rsid w:val="00703DFC"/>
    <w:rsid w:val="00703E96"/>
    <w:rsid w:val="00703EF7"/>
    <w:rsid w:val="00703F87"/>
    <w:rsid w:val="00703FD0"/>
    <w:rsid w:val="007040E7"/>
    <w:rsid w:val="007040F5"/>
    <w:rsid w:val="00704255"/>
    <w:rsid w:val="00704266"/>
    <w:rsid w:val="00704370"/>
    <w:rsid w:val="007043F0"/>
    <w:rsid w:val="0070454E"/>
    <w:rsid w:val="0070469D"/>
    <w:rsid w:val="00704879"/>
    <w:rsid w:val="00704898"/>
    <w:rsid w:val="007049B1"/>
    <w:rsid w:val="00704A31"/>
    <w:rsid w:val="00704A52"/>
    <w:rsid w:val="00704B45"/>
    <w:rsid w:val="00704B4F"/>
    <w:rsid w:val="00704DC8"/>
    <w:rsid w:val="00704DCB"/>
    <w:rsid w:val="00704DE5"/>
    <w:rsid w:val="00704E81"/>
    <w:rsid w:val="00704EBF"/>
    <w:rsid w:val="00704EF9"/>
    <w:rsid w:val="00704F27"/>
    <w:rsid w:val="00704F50"/>
    <w:rsid w:val="00704FAF"/>
    <w:rsid w:val="00704FD3"/>
    <w:rsid w:val="00705143"/>
    <w:rsid w:val="00705281"/>
    <w:rsid w:val="007054A2"/>
    <w:rsid w:val="007055CF"/>
    <w:rsid w:val="00705A32"/>
    <w:rsid w:val="00705A3F"/>
    <w:rsid w:val="00705B84"/>
    <w:rsid w:val="00705C96"/>
    <w:rsid w:val="00705D0F"/>
    <w:rsid w:val="00705E87"/>
    <w:rsid w:val="00705EB8"/>
    <w:rsid w:val="00705F7A"/>
    <w:rsid w:val="00705FD3"/>
    <w:rsid w:val="0070615A"/>
    <w:rsid w:val="007062CB"/>
    <w:rsid w:val="0070647E"/>
    <w:rsid w:val="007064ED"/>
    <w:rsid w:val="00706630"/>
    <w:rsid w:val="00706683"/>
    <w:rsid w:val="0070668F"/>
    <w:rsid w:val="00706719"/>
    <w:rsid w:val="00706788"/>
    <w:rsid w:val="007068CD"/>
    <w:rsid w:val="00706B86"/>
    <w:rsid w:val="00706B9E"/>
    <w:rsid w:val="00706FA9"/>
    <w:rsid w:val="00707014"/>
    <w:rsid w:val="0070716C"/>
    <w:rsid w:val="007072EA"/>
    <w:rsid w:val="00707383"/>
    <w:rsid w:val="007074A4"/>
    <w:rsid w:val="0070751E"/>
    <w:rsid w:val="007076E5"/>
    <w:rsid w:val="007076ED"/>
    <w:rsid w:val="00707813"/>
    <w:rsid w:val="00707822"/>
    <w:rsid w:val="0070786E"/>
    <w:rsid w:val="00707930"/>
    <w:rsid w:val="00707B01"/>
    <w:rsid w:val="00707B8C"/>
    <w:rsid w:val="00707CCA"/>
    <w:rsid w:val="00707CFC"/>
    <w:rsid w:val="00710068"/>
    <w:rsid w:val="0071014F"/>
    <w:rsid w:val="00710158"/>
    <w:rsid w:val="00710283"/>
    <w:rsid w:val="00710374"/>
    <w:rsid w:val="00710380"/>
    <w:rsid w:val="00710417"/>
    <w:rsid w:val="007105BF"/>
    <w:rsid w:val="0071062D"/>
    <w:rsid w:val="00710797"/>
    <w:rsid w:val="007107CD"/>
    <w:rsid w:val="0071085E"/>
    <w:rsid w:val="00710888"/>
    <w:rsid w:val="00710A14"/>
    <w:rsid w:val="00710AE2"/>
    <w:rsid w:val="00710AE4"/>
    <w:rsid w:val="00710BDF"/>
    <w:rsid w:val="00710CA3"/>
    <w:rsid w:val="00710D01"/>
    <w:rsid w:val="00710D4D"/>
    <w:rsid w:val="00710E13"/>
    <w:rsid w:val="00710E1D"/>
    <w:rsid w:val="00710F11"/>
    <w:rsid w:val="00710F24"/>
    <w:rsid w:val="00710FB5"/>
    <w:rsid w:val="00711072"/>
    <w:rsid w:val="00711163"/>
    <w:rsid w:val="007114E3"/>
    <w:rsid w:val="0071154C"/>
    <w:rsid w:val="0071167F"/>
    <w:rsid w:val="00711691"/>
    <w:rsid w:val="0071171D"/>
    <w:rsid w:val="0071172E"/>
    <w:rsid w:val="007119DF"/>
    <w:rsid w:val="00711A65"/>
    <w:rsid w:val="00711ACC"/>
    <w:rsid w:val="00711C0C"/>
    <w:rsid w:val="00711CBF"/>
    <w:rsid w:val="00711E44"/>
    <w:rsid w:val="00711E66"/>
    <w:rsid w:val="0071200C"/>
    <w:rsid w:val="0071217A"/>
    <w:rsid w:val="007121A4"/>
    <w:rsid w:val="00712344"/>
    <w:rsid w:val="0071243F"/>
    <w:rsid w:val="0071260C"/>
    <w:rsid w:val="0071271C"/>
    <w:rsid w:val="007127D7"/>
    <w:rsid w:val="007127DC"/>
    <w:rsid w:val="0071293F"/>
    <w:rsid w:val="00712A11"/>
    <w:rsid w:val="00712AB1"/>
    <w:rsid w:val="00712B0B"/>
    <w:rsid w:val="00712D28"/>
    <w:rsid w:val="00712DE2"/>
    <w:rsid w:val="00712E10"/>
    <w:rsid w:val="00713011"/>
    <w:rsid w:val="00713137"/>
    <w:rsid w:val="007131C2"/>
    <w:rsid w:val="007134CD"/>
    <w:rsid w:val="00713525"/>
    <w:rsid w:val="007135A4"/>
    <w:rsid w:val="007136B7"/>
    <w:rsid w:val="00713746"/>
    <w:rsid w:val="007137E0"/>
    <w:rsid w:val="00713CE4"/>
    <w:rsid w:val="00713EE2"/>
    <w:rsid w:val="00713F7F"/>
    <w:rsid w:val="00714009"/>
    <w:rsid w:val="00714072"/>
    <w:rsid w:val="007140D6"/>
    <w:rsid w:val="007140FF"/>
    <w:rsid w:val="00714187"/>
    <w:rsid w:val="007145C4"/>
    <w:rsid w:val="007149CD"/>
    <w:rsid w:val="00714A4F"/>
    <w:rsid w:val="00714BD1"/>
    <w:rsid w:val="00714C80"/>
    <w:rsid w:val="00714D62"/>
    <w:rsid w:val="00714DD9"/>
    <w:rsid w:val="00714E58"/>
    <w:rsid w:val="00714FF8"/>
    <w:rsid w:val="007151BC"/>
    <w:rsid w:val="00715547"/>
    <w:rsid w:val="00715580"/>
    <w:rsid w:val="00715909"/>
    <w:rsid w:val="00715A08"/>
    <w:rsid w:val="00715A31"/>
    <w:rsid w:val="00715BA3"/>
    <w:rsid w:val="00715C4B"/>
    <w:rsid w:val="00715CC5"/>
    <w:rsid w:val="00715D24"/>
    <w:rsid w:val="00715D40"/>
    <w:rsid w:val="00715E74"/>
    <w:rsid w:val="00715EFA"/>
    <w:rsid w:val="00716013"/>
    <w:rsid w:val="00716065"/>
    <w:rsid w:val="0071619A"/>
    <w:rsid w:val="007161C2"/>
    <w:rsid w:val="0071624A"/>
    <w:rsid w:val="0071630D"/>
    <w:rsid w:val="0071639D"/>
    <w:rsid w:val="007163AE"/>
    <w:rsid w:val="007164B1"/>
    <w:rsid w:val="0071654B"/>
    <w:rsid w:val="00716625"/>
    <w:rsid w:val="00716631"/>
    <w:rsid w:val="00716776"/>
    <w:rsid w:val="00716802"/>
    <w:rsid w:val="0071689E"/>
    <w:rsid w:val="007168E3"/>
    <w:rsid w:val="007168E5"/>
    <w:rsid w:val="007169CC"/>
    <w:rsid w:val="00716A5B"/>
    <w:rsid w:val="00716AAE"/>
    <w:rsid w:val="00716C3C"/>
    <w:rsid w:val="00716C72"/>
    <w:rsid w:val="00716CE3"/>
    <w:rsid w:val="00716E2A"/>
    <w:rsid w:val="00716F76"/>
    <w:rsid w:val="00717033"/>
    <w:rsid w:val="00717070"/>
    <w:rsid w:val="007173BC"/>
    <w:rsid w:val="0071752F"/>
    <w:rsid w:val="0071759A"/>
    <w:rsid w:val="00717608"/>
    <w:rsid w:val="00717746"/>
    <w:rsid w:val="0071775A"/>
    <w:rsid w:val="007178FE"/>
    <w:rsid w:val="00717B11"/>
    <w:rsid w:val="00717C08"/>
    <w:rsid w:val="00717DAC"/>
    <w:rsid w:val="00717E53"/>
    <w:rsid w:val="00717E80"/>
    <w:rsid w:val="00717F39"/>
    <w:rsid w:val="00717F55"/>
    <w:rsid w:val="00717F7A"/>
    <w:rsid w:val="00717FDF"/>
    <w:rsid w:val="007200C0"/>
    <w:rsid w:val="007200C5"/>
    <w:rsid w:val="007201C0"/>
    <w:rsid w:val="007202AF"/>
    <w:rsid w:val="00720323"/>
    <w:rsid w:val="0072052F"/>
    <w:rsid w:val="00720566"/>
    <w:rsid w:val="007205C5"/>
    <w:rsid w:val="00720638"/>
    <w:rsid w:val="00720667"/>
    <w:rsid w:val="0072070A"/>
    <w:rsid w:val="007208B9"/>
    <w:rsid w:val="00720A67"/>
    <w:rsid w:val="00720A98"/>
    <w:rsid w:val="00720AB5"/>
    <w:rsid w:val="00720B07"/>
    <w:rsid w:val="00720BF2"/>
    <w:rsid w:val="00720BF7"/>
    <w:rsid w:val="00720CCC"/>
    <w:rsid w:val="00720DCC"/>
    <w:rsid w:val="00720DE9"/>
    <w:rsid w:val="007210A8"/>
    <w:rsid w:val="007210F4"/>
    <w:rsid w:val="00721103"/>
    <w:rsid w:val="007212BC"/>
    <w:rsid w:val="007213D6"/>
    <w:rsid w:val="00721439"/>
    <w:rsid w:val="00721493"/>
    <w:rsid w:val="00721527"/>
    <w:rsid w:val="00721573"/>
    <w:rsid w:val="00721595"/>
    <w:rsid w:val="007215DE"/>
    <w:rsid w:val="00721614"/>
    <w:rsid w:val="007216A4"/>
    <w:rsid w:val="007217B8"/>
    <w:rsid w:val="00721819"/>
    <w:rsid w:val="007218D5"/>
    <w:rsid w:val="00721908"/>
    <w:rsid w:val="007219FA"/>
    <w:rsid w:val="00721BB2"/>
    <w:rsid w:val="00721CC5"/>
    <w:rsid w:val="00721F48"/>
    <w:rsid w:val="00721FA9"/>
    <w:rsid w:val="00721FAA"/>
    <w:rsid w:val="0072217D"/>
    <w:rsid w:val="00722198"/>
    <w:rsid w:val="007221A7"/>
    <w:rsid w:val="00722206"/>
    <w:rsid w:val="00722251"/>
    <w:rsid w:val="007222A8"/>
    <w:rsid w:val="007223F1"/>
    <w:rsid w:val="007225E6"/>
    <w:rsid w:val="0072289A"/>
    <w:rsid w:val="007229F5"/>
    <w:rsid w:val="00722AB0"/>
    <w:rsid w:val="00722AE8"/>
    <w:rsid w:val="00722B21"/>
    <w:rsid w:val="00722E93"/>
    <w:rsid w:val="00722F3B"/>
    <w:rsid w:val="00722FD7"/>
    <w:rsid w:val="007230DA"/>
    <w:rsid w:val="007231E6"/>
    <w:rsid w:val="00723352"/>
    <w:rsid w:val="0072348C"/>
    <w:rsid w:val="007234FE"/>
    <w:rsid w:val="00723597"/>
    <w:rsid w:val="007236BA"/>
    <w:rsid w:val="00723AE0"/>
    <w:rsid w:val="00723AF0"/>
    <w:rsid w:val="00723B79"/>
    <w:rsid w:val="00723BAA"/>
    <w:rsid w:val="00723BEA"/>
    <w:rsid w:val="00723D2C"/>
    <w:rsid w:val="00723DDB"/>
    <w:rsid w:val="00723DFA"/>
    <w:rsid w:val="007240B9"/>
    <w:rsid w:val="007240DB"/>
    <w:rsid w:val="007240E2"/>
    <w:rsid w:val="0072411D"/>
    <w:rsid w:val="00724124"/>
    <w:rsid w:val="007241D4"/>
    <w:rsid w:val="00724461"/>
    <w:rsid w:val="0072465C"/>
    <w:rsid w:val="00724795"/>
    <w:rsid w:val="0072487E"/>
    <w:rsid w:val="0072497D"/>
    <w:rsid w:val="0072499F"/>
    <w:rsid w:val="007249DE"/>
    <w:rsid w:val="00724B4F"/>
    <w:rsid w:val="00724C57"/>
    <w:rsid w:val="00724CE9"/>
    <w:rsid w:val="00724DF6"/>
    <w:rsid w:val="00724E55"/>
    <w:rsid w:val="00724F92"/>
    <w:rsid w:val="00724FA8"/>
    <w:rsid w:val="0072501F"/>
    <w:rsid w:val="007250BF"/>
    <w:rsid w:val="00725168"/>
    <w:rsid w:val="0072520C"/>
    <w:rsid w:val="0072535F"/>
    <w:rsid w:val="007253F6"/>
    <w:rsid w:val="0072556D"/>
    <w:rsid w:val="0072565F"/>
    <w:rsid w:val="0072567F"/>
    <w:rsid w:val="007256F4"/>
    <w:rsid w:val="007256FB"/>
    <w:rsid w:val="007258A5"/>
    <w:rsid w:val="00725969"/>
    <w:rsid w:val="007259BD"/>
    <w:rsid w:val="00725BA3"/>
    <w:rsid w:val="00725EAA"/>
    <w:rsid w:val="00725FA8"/>
    <w:rsid w:val="007260C0"/>
    <w:rsid w:val="00726189"/>
    <w:rsid w:val="00726268"/>
    <w:rsid w:val="00726309"/>
    <w:rsid w:val="007263B2"/>
    <w:rsid w:val="007263BF"/>
    <w:rsid w:val="00726559"/>
    <w:rsid w:val="0072688B"/>
    <w:rsid w:val="007268C2"/>
    <w:rsid w:val="00726906"/>
    <w:rsid w:val="0072699C"/>
    <w:rsid w:val="00726A33"/>
    <w:rsid w:val="00726A8A"/>
    <w:rsid w:val="00726B41"/>
    <w:rsid w:val="00726BB4"/>
    <w:rsid w:val="00726CB9"/>
    <w:rsid w:val="00726CF3"/>
    <w:rsid w:val="00726E49"/>
    <w:rsid w:val="00726EB7"/>
    <w:rsid w:val="00726F6C"/>
    <w:rsid w:val="00726F8F"/>
    <w:rsid w:val="00727072"/>
    <w:rsid w:val="00727079"/>
    <w:rsid w:val="00727147"/>
    <w:rsid w:val="007273E3"/>
    <w:rsid w:val="00727572"/>
    <w:rsid w:val="00727589"/>
    <w:rsid w:val="007275EA"/>
    <w:rsid w:val="00727688"/>
    <w:rsid w:val="00727765"/>
    <w:rsid w:val="007279C6"/>
    <w:rsid w:val="007279CC"/>
    <w:rsid w:val="007279E5"/>
    <w:rsid w:val="00727A02"/>
    <w:rsid w:val="00727A19"/>
    <w:rsid w:val="00727A82"/>
    <w:rsid w:val="00727EC7"/>
    <w:rsid w:val="00727FA2"/>
    <w:rsid w:val="0073003A"/>
    <w:rsid w:val="0073008F"/>
    <w:rsid w:val="007301D6"/>
    <w:rsid w:val="0073023E"/>
    <w:rsid w:val="0073043C"/>
    <w:rsid w:val="00730449"/>
    <w:rsid w:val="00730481"/>
    <w:rsid w:val="0073064E"/>
    <w:rsid w:val="0073071F"/>
    <w:rsid w:val="007307F3"/>
    <w:rsid w:val="00730863"/>
    <w:rsid w:val="0073088E"/>
    <w:rsid w:val="007308B2"/>
    <w:rsid w:val="007309C4"/>
    <w:rsid w:val="00730A40"/>
    <w:rsid w:val="00730BC6"/>
    <w:rsid w:val="00730BC7"/>
    <w:rsid w:val="00730C40"/>
    <w:rsid w:val="00730C74"/>
    <w:rsid w:val="00730CA6"/>
    <w:rsid w:val="00730CFA"/>
    <w:rsid w:val="007311EF"/>
    <w:rsid w:val="0073123B"/>
    <w:rsid w:val="007313FD"/>
    <w:rsid w:val="007314B6"/>
    <w:rsid w:val="0073171B"/>
    <w:rsid w:val="00731743"/>
    <w:rsid w:val="0073175D"/>
    <w:rsid w:val="0073196F"/>
    <w:rsid w:val="0073199F"/>
    <w:rsid w:val="007319D0"/>
    <w:rsid w:val="007319E3"/>
    <w:rsid w:val="00731A0B"/>
    <w:rsid w:val="00731BC3"/>
    <w:rsid w:val="00731C3E"/>
    <w:rsid w:val="00731CEC"/>
    <w:rsid w:val="00731D3A"/>
    <w:rsid w:val="00731D5B"/>
    <w:rsid w:val="00731D84"/>
    <w:rsid w:val="00731D9D"/>
    <w:rsid w:val="00731E88"/>
    <w:rsid w:val="00731EA6"/>
    <w:rsid w:val="00731EB9"/>
    <w:rsid w:val="0073205D"/>
    <w:rsid w:val="00732099"/>
    <w:rsid w:val="00732187"/>
    <w:rsid w:val="007322F8"/>
    <w:rsid w:val="00732359"/>
    <w:rsid w:val="00732422"/>
    <w:rsid w:val="0073251E"/>
    <w:rsid w:val="00732552"/>
    <w:rsid w:val="007325CE"/>
    <w:rsid w:val="00732813"/>
    <w:rsid w:val="007328B7"/>
    <w:rsid w:val="0073295F"/>
    <w:rsid w:val="00732A41"/>
    <w:rsid w:val="00732A99"/>
    <w:rsid w:val="00732AD0"/>
    <w:rsid w:val="00732DA2"/>
    <w:rsid w:val="00732DB5"/>
    <w:rsid w:val="00732DC9"/>
    <w:rsid w:val="00732DE9"/>
    <w:rsid w:val="00732EFD"/>
    <w:rsid w:val="00732F45"/>
    <w:rsid w:val="0073303F"/>
    <w:rsid w:val="007330C5"/>
    <w:rsid w:val="00733384"/>
    <w:rsid w:val="007333B5"/>
    <w:rsid w:val="007333FE"/>
    <w:rsid w:val="0073343E"/>
    <w:rsid w:val="0073346E"/>
    <w:rsid w:val="007334E3"/>
    <w:rsid w:val="00733546"/>
    <w:rsid w:val="007335C3"/>
    <w:rsid w:val="007335D0"/>
    <w:rsid w:val="007335D9"/>
    <w:rsid w:val="00733909"/>
    <w:rsid w:val="00733A3B"/>
    <w:rsid w:val="00733BA2"/>
    <w:rsid w:val="00733CF8"/>
    <w:rsid w:val="00733E63"/>
    <w:rsid w:val="00733F00"/>
    <w:rsid w:val="00734030"/>
    <w:rsid w:val="00734119"/>
    <w:rsid w:val="007341A5"/>
    <w:rsid w:val="00734206"/>
    <w:rsid w:val="00734567"/>
    <w:rsid w:val="007345DB"/>
    <w:rsid w:val="007345F8"/>
    <w:rsid w:val="00734663"/>
    <w:rsid w:val="0073468E"/>
    <w:rsid w:val="0073475D"/>
    <w:rsid w:val="007347FF"/>
    <w:rsid w:val="00734854"/>
    <w:rsid w:val="0073489D"/>
    <w:rsid w:val="007348AA"/>
    <w:rsid w:val="007348D6"/>
    <w:rsid w:val="0073492B"/>
    <w:rsid w:val="00734A04"/>
    <w:rsid w:val="00734A9B"/>
    <w:rsid w:val="00734B47"/>
    <w:rsid w:val="00734BAE"/>
    <w:rsid w:val="00734E9D"/>
    <w:rsid w:val="00734EC9"/>
    <w:rsid w:val="00734F4F"/>
    <w:rsid w:val="00734FB5"/>
    <w:rsid w:val="00734FDC"/>
    <w:rsid w:val="00735046"/>
    <w:rsid w:val="00735182"/>
    <w:rsid w:val="00735347"/>
    <w:rsid w:val="00735548"/>
    <w:rsid w:val="00735785"/>
    <w:rsid w:val="00735861"/>
    <w:rsid w:val="0073591D"/>
    <w:rsid w:val="007359E6"/>
    <w:rsid w:val="00735A42"/>
    <w:rsid w:val="00735ABB"/>
    <w:rsid w:val="00735E5A"/>
    <w:rsid w:val="0073605B"/>
    <w:rsid w:val="007360CD"/>
    <w:rsid w:val="007360E8"/>
    <w:rsid w:val="00736354"/>
    <w:rsid w:val="00736375"/>
    <w:rsid w:val="007363E9"/>
    <w:rsid w:val="00736421"/>
    <w:rsid w:val="0073651F"/>
    <w:rsid w:val="00736A32"/>
    <w:rsid w:val="00736CE5"/>
    <w:rsid w:val="00736DA0"/>
    <w:rsid w:val="00736E4E"/>
    <w:rsid w:val="00736EF4"/>
    <w:rsid w:val="00736F9B"/>
    <w:rsid w:val="00737062"/>
    <w:rsid w:val="007370C4"/>
    <w:rsid w:val="0073710A"/>
    <w:rsid w:val="0073719E"/>
    <w:rsid w:val="007371A8"/>
    <w:rsid w:val="00737308"/>
    <w:rsid w:val="00737506"/>
    <w:rsid w:val="007375FA"/>
    <w:rsid w:val="0073768D"/>
    <w:rsid w:val="007377E7"/>
    <w:rsid w:val="00737889"/>
    <w:rsid w:val="00737900"/>
    <w:rsid w:val="00737ABD"/>
    <w:rsid w:val="00737B4A"/>
    <w:rsid w:val="00737E72"/>
    <w:rsid w:val="00737E85"/>
    <w:rsid w:val="0074007A"/>
    <w:rsid w:val="0074008E"/>
    <w:rsid w:val="0074018A"/>
    <w:rsid w:val="007404FB"/>
    <w:rsid w:val="00740549"/>
    <w:rsid w:val="00740646"/>
    <w:rsid w:val="00740659"/>
    <w:rsid w:val="007406A3"/>
    <w:rsid w:val="00740769"/>
    <w:rsid w:val="007407D7"/>
    <w:rsid w:val="007407EA"/>
    <w:rsid w:val="00740998"/>
    <w:rsid w:val="0074099B"/>
    <w:rsid w:val="00740B13"/>
    <w:rsid w:val="00740B1E"/>
    <w:rsid w:val="00740DEC"/>
    <w:rsid w:val="00740FDB"/>
    <w:rsid w:val="00741176"/>
    <w:rsid w:val="00741195"/>
    <w:rsid w:val="00741284"/>
    <w:rsid w:val="00741495"/>
    <w:rsid w:val="00741766"/>
    <w:rsid w:val="0074186A"/>
    <w:rsid w:val="007418E8"/>
    <w:rsid w:val="0074191C"/>
    <w:rsid w:val="00741BFA"/>
    <w:rsid w:val="00741C31"/>
    <w:rsid w:val="00741C59"/>
    <w:rsid w:val="00741CA5"/>
    <w:rsid w:val="00741DB3"/>
    <w:rsid w:val="00741E92"/>
    <w:rsid w:val="00741EAE"/>
    <w:rsid w:val="00741F80"/>
    <w:rsid w:val="00741FBA"/>
    <w:rsid w:val="00742105"/>
    <w:rsid w:val="0074216E"/>
    <w:rsid w:val="0074255C"/>
    <w:rsid w:val="00742627"/>
    <w:rsid w:val="00742842"/>
    <w:rsid w:val="00742882"/>
    <w:rsid w:val="00742B19"/>
    <w:rsid w:val="00742B3B"/>
    <w:rsid w:val="00742C0B"/>
    <w:rsid w:val="00742E76"/>
    <w:rsid w:val="00742ED0"/>
    <w:rsid w:val="00742EEE"/>
    <w:rsid w:val="00742F08"/>
    <w:rsid w:val="00742FAD"/>
    <w:rsid w:val="007436DF"/>
    <w:rsid w:val="0074378F"/>
    <w:rsid w:val="007437E6"/>
    <w:rsid w:val="00743945"/>
    <w:rsid w:val="00743983"/>
    <w:rsid w:val="00743A75"/>
    <w:rsid w:val="00743AAD"/>
    <w:rsid w:val="00743B4C"/>
    <w:rsid w:val="00743BE2"/>
    <w:rsid w:val="00743C2E"/>
    <w:rsid w:val="00743CBC"/>
    <w:rsid w:val="00743D0A"/>
    <w:rsid w:val="00743E04"/>
    <w:rsid w:val="00743EA3"/>
    <w:rsid w:val="00743F90"/>
    <w:rsid w:val="00744113"/>
    <w:rsid w:val="00744158"/>
    <w:rsid w:val="00744625"/>
    <w:rsid w:val="007447C7"/>
    <w:rsid w:val="007447EC"/>
    <w:rsid w:val="007448B2"/>
    <w:rsid w:val="007448BF"/>
    <w:rsid w:val="00744916"/>
    <w:rsid w:val="00744988"/>
    <w:rsid w:val="00744A35"/>
    <w:rsid w:val="00744A72"/>
    <w:rsid w:val="00744C6E"/>
    <w:rsid w:val="00744D64"/>
    <w:rsid w:val="00744DB8"/>
    <w:rsid w:val="00744DF0"/>
    <w:rsid w:val="00744DFE"/>
    <w:rsid w:val="00744E93"/>
    <w:rsid w:val="00744E9C"/>
    <w:rsid w:val="00744F55"/>
    <w:rsid w:val="00745115"/>
    <w:rsid w:val="007451A8"/>
    <w:rsid w:val="0074534C"/>
    <w:rsid w:val="00745448"/>
    <w:rsid w:val="00745491"/>
    <w:rsid w:val="00745576"/>
    <w:rsid w:val="00745634"/>
    <w:rsid w:val="0074565D"/>
    <w:rsid w:val="007456A3"/>
    <w:rsid w:val="007459CE"/>
    <w:rsid w:val="00745A17"/>
    <w:rsid w:val="00745A62"/>
    <w:rsid w:val="00745A87"/>
    <w:rsid w:val="00745ABC"/>
    <w:rsid w:val="00745C8A"/>
    <w:rsid w:val="00745DF8"/>
    <w:rsid w:val="00745EE2"/>
    <w:rsid w:val="00745F31"/>
    <w:rsid w:val="00745F3E"/>
    <w:rsid w:val="007461C5"/>
    <w:rsid w:val="0074636D"/>
    <w:rsid w:val="007464BF"/>
    <w:rsid w:val="0074653F"/>
    <w:rsid w:val="007466C2"/>
    <w:rsid w:val="0074673D"/>
    <w:rsid w:val="00746759"/>
    <w:rsid w:val="007467CC"/>
    <w:rsid w:val="00746822"/>
    <w:rsid w:val="00746AC5"/>
    <w:rsid w:val="00746B70"/>
    <w:rsid w:val="00746C96"/>
    <w:rsid w:val="00746CEC"/>
    <w:rsid w:val="00746DED"/>
    <w:rsid w:val="007470A7"/>
    <w:rsid w:val="007473D0"/>
    <w:rsid w:val="007473DC"/>
    <w:rsid w:val="0074740E"/>
    <w:rsid w:val="00747413"/>
    <w:rsid w:val="0074762D"/>
    <w:rsid w:val="0074769A"/>
    <w:rsid w:val="007476B5"/>
    <w:rsid w:val="00747983"/>
    <w:rsid w:val="007479D2"/>
    <w:rsid w:val="00747BB6"/>
    <w:rsid w:val="00747C53"/>
    <w:rsid w:val="00747E90"/>
    <w:rsid w:val="007500A8"/>
    <w:rsid w:val="007500F5"/>
    <w:rsid w:val="007501A9"/>
    <w:rsid w:val="0075033D"/>
    <w:rsid w:val="00750343"/>
    <w:rsid w:val="007504BF"/>
    <w:rsid w:val="00750544"/>
    <w:rsid w:val="0075058E"/>
    <w:rsid w:val="007507E4"/>
    <w:rsid w:val="0075086C"/>
    <w:rsid w:val="007509A7"/>
    <w:rsid w:val="007509C6"/>
    <w:rsid w:val="007509D1"/>
    <w:rsid w:val="00750C75"/>
    <w:rsid w:val="00750D47"/>
    <w:rsid w:val="00751119"/>
    <w:rsid w:val="007511CC"/>
    <w:rsid w:val="00751209"/>
    <w:rsid w:val="0075123D"/>
    <w:rsid w:val="0075131D"/>
    <w:rsid w:val="007514EE"/>
    <w:rsid w:val="00751560"/>
    <w:rsid w:val="007515AE"/>
    <w:rsid w:val="00751665"/>
    <w:rsid w:val="007516A3"/>
    <w:rsid w:val="00751701"/>
    <w:rsid w:val="00751740"/>
    <w:rsid w:val="00751867"/>
    <w:rsid w:val="00751948"/>
    <w:rsid w:val="00751958"/>
    <w:rsid w:val="00751971"/>
    <w:rsid w:val="00751A2A"/>
    <w:rsid w:val="00751A34"/>
    <w:rsid w:val="00751CBC"/>
    <w:rsid w:val="00751E88"/>
    <w:rsid w:val="00751ED6"/>
    <w:rsid w:val="00751F5D"/>
    <w:rsid w:val="00751FA0"/>
    <w:rsid w:val="007522A3"/>
    <w:rsid w:val="007523AD"/>
    <w:rsid w:val="0075247C"/>
    <w:rsid w:val="00752573"/>
    <w:rsid w:val="00752596"/>
    <w:rsid w:val="00752658"/>
    <w:rsid w:val="007526EE"/>
    <w:rsid w:val="0075284D"/>
    <w:rsid w:val="00752879"/>
    <w:rsid w:val="0075287B"/>
    <w:rsid w:val="00752996"/>
    <w:rsid w:val="007529CD"/>
    <w:rsid w:val="00752B96"/>
    <w:rsid w:val="00752C20"/>
    <w:rsid w:val="00752CC4"/>
    <w:rsid w:val="00752E2B"/>
    <w:rsid w:val="00752F1B"/>
    <w:rsid w:val="00752F26"/>
    <w:rsid w:val="00752FC1"/>
    <w:rsid w:val="00753065"/>
    <w:rsid w:val="007530CC"/>
    <w:rsid w:val="00753103"/>
    <w:rsid w:val="00753131"/>
    <w:rsid w:val="00753174"/>
    <w:rsid w:val="0075325F"/>
    <w:rsid w:val="007533EA"/>
    <w:rsid w:val="007533FA"/>
    <w:rsid w:val="007534B2"/>
    <w:rsid w:val="007534C0"/>
    <w:rsid w:val="007534FF"/>
    <w:rsid w:val="007535A9"/>
    <w:rsid w:val="007536D9"/>
    <w:rsid w:val="0075374E"/>
    <w:rsid w:val="007537A9"/>
    <w:rsid w:val="007537D2"/>
    <w:rsid w:val="00753938"/>
    <w:rsid w:val="00753961"/>
    <w:rsid w:val="007539D8"/>
    <w:rsid w:val="00753A52"/>
    <w:rsid w:val="00753A8B"/>
    <w:rsid w:val="00753AD8"/>
    <w:rsid w:val="00753BC9"/>
    <w:rsid w:val="00753C41"/>
    <w:rsid w:val="00753D08"/>
    <w:rsid w:val="00753DBD"/>
    <w:rsid w:val="00753E10"/>
    <w:rsid w:val="00753E27"/>
    <w:rsid w:val="00753F30"/>
    <w:rsid w:val="00754059"/>
    <w:rsid w:val="0075415E"/>
    <w:rsid w:val="007543F7"/>
    <w:rsid w:val="007544CE"/>
    <w:rsid w:val="00754548"/>
    <w:rsid w:val="007545B2"/>
    <w:rsid w:val="00754632"/>
    <w:rsid w:val="0075474E"/>
    <w:rsid w:val="0075485C"/>
    <w:rsid w:val="007548AD"/>
    <w:rsid w:val="00754902"/>
    <w:rsid w:val="00754AB2"/>
    <w:rsid w:val="00754C07"/>
    <w:rsid w:val="00754C7F"/>
    <w:rsid w:val="00754C92"/>
    <w:rsid w:val="00754E02"/>
    <w:rsid w:val="00754E31"/>
    <w:rsid w:val="00754EA9"/>
    <w:rsid w:val="00755026"/>
    <w:rsid w:val="0075503B"/>
    <w:rsid w:val="00755265"/>
    <w:rsid w:val="00755266"/>
    <w:rsid w:val="0075526E"/>
    <w:rsid w:val="007552F8"/>
    <w:rsid w:val="0075535C"/>
    <w:rsid w:val="0075539C"/>
    <w:rsid w:val="00755432"/>
    <w:rsid w:val="0075553F"/>
    <w:rsid w:val="007555FB"/>
    <w:rsid w:val="007556CC"/>
    <w:rsid w:val="00755705"/>
    <w:rsid w:val="00755870"/>
    <w:rsid w:val="007558C4"/>
    <w:rsid w:val="00755B87"/>
    <w:rsid w:val="00755BA0"/>
    <w:rsid w:val="00755EC2"/>
    <w:rsid w:val="00755F74"/>
    <w:rsid w:val="00755F8D"/>
    <w:rsid w:val="00756231"/>
    <w:rsid w:val="007562EE"/>
    <w:rsid w:val="0075637B"/>
    <w:rsid w:val="00756657"/>
    <w:rsid w:val="00756758"/>
    <w:rsid w:val="0075696D"/>
    <w:rsid w:val="0075699C"/>
    <w:rsid w:val="007569C4"/>
    <w:rsid w:val="00756CD5"/>
    <w:rsid w:val="00756DF2"/>
    <w:rsid w:val="00757047"/>
    <w:rsid w:val="007570EA"/>
    <w:rsid w:val="00757109"/>
    <w:rsid w:val="007572C5"/>
    <w:rsid w:val="007572FB"/>
    <w:rsid w:val="0075734A"/>
    <w:rsid w:val="007574B2"/>
    <w:rsid w:val="007576D1"/>
    <w:rsid w:val="00757816"/>
    <w:rsid w:val="007578AE"/>
    <w:rsid w:val="007578E5"/>
    <w:rsid w:val="00757913"/>
    <w:rsid w:val="0075793E"/>
    <w:rsid w:val="0075797F"/>
    <w:rsid w:val="00757BF6"/>
    <w:rsid w:val="00757C06"/>
    <w:rsid w:val="00757CC0"/>
    <w:rsid w:val="00757CF8"/>
    <w:rsid w:val="00757E0F"/>
    <w:rsid w:val="00760012"/>
    <w:rsid w:val="00760174"/>
    <w:rsid w:val="0076020D"/>
    <w:rsid w:val="0076029F"/>
    <w:rsid w:val="0076070D"/>
    <w:rsid w:val="00760802"/>
    <w:rsid w:val="00760A81"/>
    <w:rsid w:val="00760D2E"/>
    <w:rsid w:val="00760E80"/>
    <w:rsid w:val="00760F51"/>
    <w:rsid w:val="00761107"/>
    <w:rsid w:val="0076116D"/>
    <w:rsid w:val="0076125C"/>
    <w:rsid w:val="00761315"/>
    <w:rsid w:val="00761321"/>
    <w:rsid w:val="007613CF"/>
    <w:rsid w:val="007615DE"/>
    <w:rsid w:val="00761641"/>
    <w:rsid w:val="00761662"/>
    <w:rsid w:val="007617E3"/>
    <w:rsid w:val="007617E7"/>
    <w:rsid w:val="00761923"/>
    <w:rsid w:val="00761A96"/>
    <w:rsid w:val="00761B37"/>
    <w:rsid w:val="00761B57"/>
    <w:rsid w:val="00761BD9"/>
    <w:rsid w:val="00761C29"/>
    <w:rsid w:val="00761E37"/>
    <w:rsid w:val="00761F63"/>
    <w:rsid w:val="00761FE3"/>
    <w:rsid w:val="00762135"/>
    <w:rsid w:val="0076217A"/>
    <w:rsid w:val="007621A3"/>
    <w:rsid w:val="007621A9"/>
    <w:rsid w:val="00762217"/>
    <w:rsid w:val="0076226B"/>
    <w:rsid w:val="007622B9"/>
    <w:rsid w:val="0076239E"/>
    <w:rsid w:val="007623BC"/>
    <w:rsid w:val="007623CF"/>
    <w:rsid w:val="007623E0"/>
    <w:rsid w:val="00762431"/>
    <w:rsid w:val="007625AD"/>
    <w:rsid w:val="007625B3"/>
    <w:rsid w:val="007626A8"/>
    <w:rsid w:val="007626CC"/>
    <w:rsid w:val="00762778"/>
    <w:rsid w:val="007627BE"/>
    <w:rsid w:val="00762838"/>
    <w:rsid w:val="00762869"/>
    <w:rsid w:val="0076287D"/>
    <w:rsid w:val="007629A4"/>
    <w:rsid w:val="007629C2"/>
    <w:rsid w:val="00762A24"/>
    <w:rsid w:val="00762B3A"/>
    <w:rsid w:val="00762D8A"/>
    <w:rsid w:val="00762E09"/>
    <w:rsid w:val="00762E41"/>
    <w:rsid w:val="00762E7D"/>
    <w:rsid w:val="00762F6B"/>
    <w:rsid w:val="00762F9F"/>
    <w:rsid w:val="0076302A"/>
    <w:rsid w:val="007630BD"/>
    <w:rsid w:val="0076312C"/>
    <w:rsid w:val="007632C7"/>
    <w:rsid w:val="0076347C"/>
    <w:rsid w:val="007636D9"/>
    <w:rsid w:val="007636F9"/>
    <w:rsid w:val="00763832"/>
    <w:rsid w:val="0076386A"/>
    <w:rsid w:val="00763955"/>
    <w:rsid w:val="0076395B"/>
    <w:rsid w:val="0076396B"/>
    <w:rsid w:val="00763992"/>
    <w:rsid w:val="00763A8E"/>
    <w:rsid w:val="00763CA2"/>
    <w:rsid w:val="00763D21"/>
    <w:rsid w:val="00763D53"/>
    <w:rsid w:val="00763DE3"/>
    <w:rsid w:val="00763FC3"/>
    <w:rsid w:val="0076403B"/>
    <w:rsid w:val="0076408E"/>
    <w:rsid w:val="0076417C"/>
    <w:rsid w:val="00764336"/>
    <w:rsid w:val="007643C4"/>
    <w:rsid w:val="00764430"/>
    <w:rsid w:val="0076452A"/>
    <w:rsid w:val="0076469F"/>
    <w:rsid w:val="0076471A"/>
    <w:rsid w:val="00764775"/>
    <w:rsid w:val="0076480D"/>
    <w:rsid w:val="0076488A"/>
    <w:rsid w:val="0076495E"/>
    <w:rsid w:val="00764A7B"/>
    <w:rsid w:val="00764AC0"/>
    <w:rsid w:val="00764E58"/>
    <w:rsid w:val="00764E89"/>
    <w:rsid w:val="00764EEF"/>
    <w:rsid w:val="00764F01"/>
    <w:rsid w:val="00764F17"/>
    <w:rsid w:val="00764F27"/>
    <w:rsid w:val="007650A5"/>
    <w:rsid w:val="007650AB"/>
    <w:rsid w:val="00765185"/>
    <w:rsid w:val="007651B6"/>
    <w:rsid w:val="00765262"/>
    <w:rsid w:val="00765300"/>
    <w:rsid w:val="007654AD"/>
    <w:rsid w:val="007654F0"/>
    <w:rsid w:val="007655A6"/>
    <w:rsid w:val="007655E1"/>
    <w:rsid w:val="007655EE"/>
    <w:rsid w:val="0076568B"/>
    <w:rsid w:val="007657E9"/>
    <w:rsid w:val="007657EC"/>
    <w:rsid w:val="00765856"/>
    <w:rsid w:val="00765928"/>
    <w:rsid w:val="00765B8A"/>
    <w:rsid w:val="00765C4A"/>
    <w:rsid w:val="00765E62"/>
    <w:rsid w:val="00766121"/>
    <w:rsid w:val="00766125"/>
    <w:rsid w:val="00766322"/>
    <w:rsid w:val="007663D1"/>
    <w:rsid w:val="00766470"/>
    <w:rsid w:val="007664A8"/>
    <w:rsid w:val="0076699A"/>
    <w:rsid w:val="00766A2F"/>
    <w:rsid w:val="00766ADA"/>
    <w:rsid w:val="00766CAD"/>
    <w:rsid w:val="00766D52"/>
    <w:rsid w:val="00766D96"/>
    <w:rsid w:val="00766E36"/>
    <w:rsid w:val="00766EBD"/>
    <w:rsid w:val="00766FBB"/>
    <w:rsid w:val="007671E7"/>
    <w:rsid w:val="0076738A"/>
    <w:rsid w:val="0076746A"/>
    <w:rsid w:val="00767532"/>
    <w:rsid w:val="00767540"/>
    <w:rsid w:val="007675A3"/>
    <w:rsid w:val="0076764C"/>
    <w:rsid w:val="0076764F"/>
    <w:rsid w:val="0076770E"/>
    <w:rsid w:val="0076771F"/>
    <w:rsid w:val="0076787C"/>
    <w:rsid w:val="00767957"/>
    <w:rsid w:val="007679E6"/>
    <w:rsid w:val="00767B9A"/>
    <w:rsid w:val="00767C84"/>
    <w:rsid w:val="00767CCD"/>
    <w:rsid w:val="00767D6B"/>
    <w:rsid w:val="00767DA0"/>
    <w:rsid w:val="00767DE7"/>
    <w:rsid w:val="00767E44"/>
    <w:rsid w:val="00767E8B"/>
    <w:rsid w:val="007700BF"/>
    <w:rsid w:val="00770132"/>
    <w:rsid w:val="00770163"/>
    <w:rsid w:val="0077017F"/>
    <w:rsid w:val="00770223"/>
    <w:rsid w:val="00770272"/>
    <w:rsid w:val="00770491"/>
    <w:rsid w:val="00770602"/>
    <w:rsid w:val="0077061D"/>
    <w:rsid w:val="00770633"/>
    <w:rsid w:val="0077069C"/>
    <w:rsid w:val="007706D9"/>
    <w:rsid w:val="0077079D"/>
    <w:rsid w:val="007708C3"/>
    <w:rsid w:val="00770931"/>
    <w:rsid w:val="00770A05"/>
    <w:rsid w:val="00770ADB"/>
    <w:rsid w:val="00770B2D"/>
    <w:rsid w:val="00770B2F"/>
    <w:rsid w:val="00770B4C"/>
    <w:rsid w:val="00770C67"/>
    <w:rsid w:val="00770E9E"/>
    <w:rsid w:val="00770FC4"/>
    <w:rsid w:val="0077103A"/>
    <w:rsid w:val="00771051"/>
    <w:rsid w:val="0077105E"/>
    <w:rsid w:val="0077107A"/>
    <w:rsid w:val="0077118B"/>
    <w:rsid w:val="00771239"/>
    <w:rsid w:val="00771281"/>
    <w:rsid w:val="007712B8"/>
    <w:rsid w:val="00771452"/>
    <w:rsid w:val="007714D8"/>
    <w:rsid w:val="00771632"/>
    <w:rsid w:val="0077164A"/>
    <w:rsid w:val="00771717"/>
    <w:rsid w:val="00771970"/>
    <w:rsid w:val="007719C6"/>
    <w:rsid w:val="00771B04"/>
    <w:rsid w:val="00771B89"/>
    <w:rsid w:val="00771BFD"/>
    <w:rsid w:val="00771C76"/>
    <w:rsid w:val="00771C92"/>
    <w:rsid w:val="00771CB5"/>
    <w:rsid w:val="00771D66"/>
    <w:rsid w:val="00771E91"/>
    <w:rsid w:val="00772059"/>
    <w:rsid w:val="007721E2"/>
    <w:rsid w:val="007722E6"/>
    <w:rsid w:val="00772594"/>
    <w:rsid w:val="00772604"/>
    <w:rsid w:val="0077272C"/>
    <w:rsid w:val="0077292C"/>
    <w:rsid w:val="0077296C"/>
    <w:rsid w:val="00772992"/>
    <w:rsid w:val="007729BB"/>
    <w:rsid w:val="007729C4"/>
    <w:rsid w:val="00772B82"/>
    <w:rsid w:val="00772B94"/>
    <w:rsid w:val="00772BBA"/>
    <w:rsid w:val="00772C23"/>
    <w:rsid w:val="00772C33"/>
    <w:rsid w:val="00772CC8"/>
    <w:rsid w:val="00772D16"/>
    <w:rsid w:val="00772D39"/>
    <w:rsid w:val="00772D42"/>
    <w:rsid w:val="00772E11"/>
    <w:rsid w:val="00772E28"/>
    <w:rsid w:val="00772E68"/>
    <w:rsid w:val="00772F45"/>
    <w:rsid w:val="00772FB3"/>
    <w:rsid w:val="00772FD1"/>
    <w:rsid w:val="0077306C"/>
    <w:rsid w:val="007733A2"/>
    <w:rsid w:val="00773473"/>
    <w:rsid w:val="007734AF"/>
    <w:rsid w:val="00773502"/>
    <w:rsid w:val="0077361E"/>
    <w:rsid w:val="0077362D"/>
    <w:rsid w:val="007736F4"/>
    <w:rsid w:val="00773731"/>
    <w:rsid w:val="007737FC"/>
    <w:rsid w:val="007738D3"/>
    <w:rsid w:val="007739DC"/>
    <w:rsid w:val="00773A4B"/>
    <w:rsid w:val="00773B3F"/>
    <w:rsid w:val="00773EFB"/>
    <w:rsid w:val="00774121"/>
    <w:rsid w:val="00774156"/>
    <w:rsid w:val="00774163"/>
    <w:rsid w:val="007741FC"/>
    <w:rsid w:val="00774228"/>
    <w:rsid w:val="0077427C"/>
    <w:rsid w:val="00774333"/>
    <w:rsid w:val="00774522"/>
    <w:rsid w:val="00774540"/>
    <w:rsid w:val="00774609"/>
    <w:rsid w:val="00774613"/>
    <w:rsid w:val="0077465E"/>
    <w:rsid w:val="00774767"/>
    <w:rsid w:val="00774831"/>
    <w:rsid w:val="007748FC"/>
    <w:rsid w:val="00774AA2"/>
    <w:rsid w:val="00774C2C"/>
    <w:rsid w:val="00774C50"/>
    <w:rsid w:val="00774CA2"/>
    <w:rsid w:val="00774CDA"/>
    <w:rsid w:val="00774E00"/>
    <w:rsid w:val="00774E3F"/>
    <w:rsid w:val="00774EE9"/>
    <w:rsid w:val="00775069"/>
    <w:rsid w:val="00775126"/>
    <w:rsid w:val="00775269"/>
    <w:rsid w:val="0077528B"/>
    <w:rsid w:val="00775319"/>
    <w:rsid w:val="0077544F"/>
    <w:rsid w:val="00775517"/>
    <w:rsid w:val="0077560A"/>
    <w:rsid w:val="00775702"/>
    <w:rsid w:val="00775828"/>
    <w:rsid w:val="00775872"/>
    <w:rsid w:val="0077597B"/>
    <w:rsid w:val="00775A3C"/>
    <w:rsid w:val="00775A9F"/>
    <w:rsid w:val="00775B83"/>
    <w:rsid w:val="00775C72"/>
    <w:rsid w:val="00775DD0"/>
    <w:rsid w:val="00775F60"/>
    <w:rsid w:val="007762E2"/>
    <w:rsid w:val="007762E4"/>
    <w:rsid w:val="0077652F"/>
    <w:rsid w:val="007766DE"/>
    <w:rsid w:val="00776838"/>
    <w:rsid w:val="00776913"/>
    <w:rsid w:val="00776D08"/>
    <w:rsid w:val="00776D24"/>
    <w:rsid w:val="007770C0"/>
    <w:rsid w:val="0077718C"/>
    <w:rsid w:val="00777237"/>
    <w:rsid w:val="00777374"/>
    <w:rsid w:val="007778BC"/>
    <w:rsid w:val="007778D8"/>
    <w:rsid w:val="007778DD"/>
    <w:rsid w:val="00777A25"/>
    <w:rsid w:val="00777CB7"/>
    <w:rsid w:val="00777E37"/>
    <w:rsid w:val="007800FC"/>
    <w:rsid w:val="0078018E"/>
    <w:rsid w:val="00780261"/>
    <w:rsid w:val="00780287"/>
    <w:rsid w:val="007802EC"/>
    <w:rsid w:val="00780602"/>
    <w:rsid w:val="00780721"/>
    <w:rsid w:val="00780731"/>
    <w:rsid w:val="007808A8"/>
    <w:rsid w:val="00780B40"/>
    <w:rsid w:val="00780B8E"/>
    <w:rsid w:val="00780C77"/>
    <w:rsid w:val="00780C90"/>
    <w:rsid w:val="00780D52"/>
    <w:rsid w:val="00780E07"/>
    <w:rsid w:val="0078104D"/>
    <w:rsid w:val="0078115E"/>
    <w:rsid w:val="007811BA"/>
    <w:rsid w:val="00781297"/>
    <w:rsid w:val="007812B0"/>
    <w:rsid w:val="007812DA"/>
    <w:rsid w:val="00781346"/>
    <w:rsid w:val="007816AA"/>
    <w:rsid w:val="007816AC"/>
    <w:rsid w:val="00781753"/>
    <w:rsid w:val="00781829"/>
    <w:rsid w:val="00781848"/>
    <w:rsid w:val="007819EF"/>
    <w:rsid w:val="00781A7D"/>
    <w:rsid w:val="00781B15"/>
    <w:rsid w:val="00781B8E"/>
    <w:rsid w:val="00781BC4"/>
    <w:rsid w:val="00781CFF"/>
    <w:rsid w:val="00781D5E"/>
    <w:rsid w:val="00781DFA"/>
    <w:rsid w:val="00781E9E"/>
    <w:rsid w:val="00781EF4"/>
    <w:rsid w:val="00781F81"/>
    <w:rsid w:val="007821AB"/>
    <w:rsid w:val="007822C3"/>
    <w:rsid w:val="0078249C"/>
    <w:rsid w:val="007825B7"/>
    <w:rsid w:val="007825C2"/>
    <w:rsid w:val="00782647"/>
    <w:rsid w:val="00782691"/>
    <w:rsid w:val="0078272E"/>
    <w:rsid w:val="0078277A"/>
    <w:rsid w:val="00782782"/>
    <w:rsid w:val="007827C2"/>
    <w:rsid w:val="0078282C"/>
    <w:rsid w:val="007828AA"/>
    <w:rsid w:val="00782AC5"/>
    <w:rsid w:val="00782BF7"/>
    <w:rsid w:val="00782D43"/>
    <w:rsid w:val="00782E5D"/>
    <w:rsid w:val="00782ECB"/>
    <w:rsid w:val="00782EF5"/>
    <w:rsid w:val="00782FCD"/>
    <w:rsid w:val="00782FD3"/>
    <w:rsid w:val="00783049"/>
    <w:rsid w:val="00783180"/>
    <w:rsid w:val="007832A5"/>
    <w:rsid w:val="00783312"/>
    <w:rsid w:val="007833D4"/>
    <w:rsid w:val="007833ED"/>
    <w:rsid w:val="00783442"/>
    <w:rsid w:val="00783459"/>
    <w:rsid w:val="00783462"/>
    <w:rsid w:val="0078348D"/>
    <w:rsid w:val="007836E0"/>
    <w:rsid w:val="0078380B"/>
    <w:rsid w:val="00783958"/>
    <w:rsid w:val="007839BF"/>
    <w:rsid w:val="00783A7F"/>
    <w:rsid w:val="00783B73"/>
    <w:rsid w:val="00783BE3"/>
    <w:rsid w:val="00783ED0"/>
    <w:rsid w:val="00784348"/>
    <w:rsid w:val="0078451A"/>
    <w:rsid w:val="007847A0"/>
    <w:rsid w:val="0078485B"/>
    <w:rsid w:val="007849C8"/>
    <w:rsid w:val="007849CB"/>
    <w:rsid w:val="00784A77"/>
    <w:rsid w:val="00784AA0"/>
    <w:rsid w:val="00784B51"/>
    <w:rsid w:val="00784BD9"/>
    <w:rsid w:val="00784E8B"/>
    <w:rsid w:val="00784EC9"/>
    <w:rsid w:val="00784EF6"/>
    <w:rsid w:val="00785074"/>
    <w:rsid w:val="0078509F"/>
    <w:rsid w:val="00785584"/>
    <w:rsid w:val="007856D5"/>
    <w:rsid w:val="00785A98"/>
    <w:rsid w:val="00785CC7"/>
    <w:rsid w:val="00785E51"/>
    <w:rsid w:val="00785E90"/>
    <w:rsid w:val="00785F44"/>
    <w:rsid w:val="0078611B"/>
    <w:rsid w:val="0078616B"/>
    <w:rsid w:val="007861F7"/>
    <w:rsid w:val="007862A2"/>
    <w:rsid w:val="00786366"/>
    <w:rsid w:val="00786513"/>
    <w:rsid w:val="007866ED"/>
    <w:rsid w:val="007867DB"/>
    <w:rsid w:val="00786808"/>
    <w:rsid w:val="007868AD"/>
    <w:rsid w:val="00786A17"/>
    <w:rsid w:val="00786B08"/>
    <w:rsid w:val="00786B86"/>
    <w:rsid w:val="00786BC1"/>
    <w:rsid w:val="00786D50"/>
    <w:rsid w:val="00786E6D"/>
    <w:rsid w:val="00786F61"/>
    <w:rsid w:val="00787225"/>
    <w:rsid w:val="00787249"/>
    <w:rsid w:val="0078727B"/>
    <w:rsid w:val="007872DB"/>
    <w:rsid w:val="007872FC"/>
    <w:rsid w:val="0078744F"/>
    <w:rsid w:val="007874EF"/>
    <w:rsid w:val="0078759B"/>
    <w:rsid w:val="00787664"/>
    <w:rsid w:val="007876D5"/>
    <w:rsid w:val="00787720"/>
    <w:rsid w:val="00787897"/>
    <w:rsid w:val="00787923"/>
    <w:rsid w:val="0078793D"/>
    <w:rsid w:val="00787A83"/>
    <w:rsid w:val="00787B18"/>
    <w:rsid w:val="00787C29"/>
    <w:rsid w:val="00787C61"/>
    <w:rsid w:val="00787CA4"/>
    <w:rsid w:val="00787CBD"/>
    <w:rsid w:val="00787CEB"/>
    <w:rsid w:val="00787D2E"/>
    <w:rsid w:val="00787E0D"/>
    <w:rsid w:val="00787E1A"/>
    <w:rsid w:val="00787F0B"/>
    <w:rsid w:val="00790148"/>
    <w:rsid w:val="00790258"/>
    <w:rsid w:val="007902D2"/>
    <w:rsid w:val="0079050E"/>
    <w:rsid w:val="00790557"/>
    <w:rsid w:val="007905F6"/>
    <w:rsid w:val="00790625"/>
    <w:rsid w:val="0079066C"/>
    <w:rsid w:val="00790736"/>
    <w:rsid w:val="0079074A"/>
    <w:rsid w:val="007908F7"/>
    <w:rsid w:val="00790906"/>
    <w:rsid w:val="0079096B"/>
    <w:rsid w:val="00790AD4"/>
    <w:rsid w:val="00790BC0"/>
    <w:rsid w:val="00790BF6"/>
    <w:rsid w:val="00790C52"/>
    <w:rsid w:val="00790CCE"/>
    <w:rsid w:val="00790EEC"/>
    <w:rsid w:val="00790F52"/>
    <w:rsid w:val="00790FA5"/>
    <w:rsid w:val="00790FE5"/>
    <w:rsid w:val="0079101E"/>
    <w:rsid w:val="00791039"/>
    <w:rsid w:val="00791046"/>
    <w:rsid w:val="0079108F"/>
    <w:rsid w:val="007911A8"/>
    <w:rsid w:val="007911D7"/>
    <w:rsid w:val="0079122F"/>
    <w:rsid w:val="007912A5"/>
    <w:rsid w:val="007913BF"/>
    <w:rsid w:val="00791418"/>
    <w:rsid w:val="007915E5"/>
    <w:rsid w:val="007915EF"/>
    <w:rsid w:val="007916BF"/>
    <w:rsid w:val="00791808"/>
    <w:rsid w:val="00791881"/>
    <w:rsid w:val="007918E3"/>
    <w:rsid w:val="00791979"/>
    <w:rsid w:val="007919D0"/>
    <w:rsid w:val="007919F4"/>
    <w:rsid w:val="00791A11"/>
    <w:rsid w:val="00791F56"/>
    <w:rsid w:val="0079205C"/>
    <w:rsid w:val="007923CB"/>
    <w:rsid w:val="00792546"/>
    <w:rsid w:val="007926ED"/>
    <w:rsid w:val="00792730"/>
    <w:rsid w:val="0079284A"/>
    <w:rsid w:val="00792A84"/>
    <w:rsid w:val="00792B79"/>
    <w:rsid w:val="00792CAE"/>
    <w:rsid w:val="00792CC6"/>
    <w:rsid w:val="00792D7B"/>
    <w:rsid w:val="00792E0B"/>
    <w:rsid w:val="00792FB0"/>
    <w:rsid w:val="0079334D"/>
    <w:rsid w:val="007933B9"/>
    <w:rsid w:val="007934CB"/>
    <w:rsid w:val="007934E7"/>
    <w:rsid w:val="00793578"/>
    <w:rsid w:val="007935D0"/>
    <w:rsid w:val="00793622"/>
    <w:rsid w:val="0079363A"/>
    <w:rsid w:val="00793686"/>
    <w:rsid w:val="007936A9"/>
    <w:rsid w:val="007936B4"/>
    <w:rsid w:val="00793754"/>
    <w:rsid w:val="0079378A"/>
    <w:rsid w:val="0079385A"/>
    <w:rsid w:val="007938A2"/>
    <w:rsid w:val="00793924"/>
    <w:rsid w:val="00793B91"/>
    <w:rsid w:val="00793BA2"/>
    <w:rsid w:val="00793CF5"/>
    <w:rsid w:val="00793D91"/>
    <w:rsid w:val="00793DEE"/>
    <w:rsid w:val="00793E6D"/>
    <w:rsid w:val="00793EF4"/>
    <w:rsid w:val="0079406A"/>
    <w:rsid w:val="00794147"/>
    <w:rsid w:val="007941B5"/>
    <w:rsid w:val="007943C6"/>
    <w:rsid w:val="007943F0"/>
    <w:rsid w:val="0079445C"/>
    <w:rsid w:val="00794499"/>
    <w:rsid w:val="007945E6"/>
    <w:rsid w:val="00794887"/>
    <w:rsid w:val="007948C1"/>
    <w:rsid w:val="007948CB"/>
    <w:rsid w:val="007948F9"/>
    <w:rsid w:val="00794A48"/>
    <w:rsid w:val="00794B71"/>
    <w:rsid w:val="00794C62"/>
    <w:rsid w:val="00794CBB"/>
    <w:rsid w:val="00794D4F"/>
    <w:rsid w:val="00794D57"/>
    <w:rsid w:val="00794E82"/>
    <w:rsid w:val="00794EDC"/>
    <w:rsid w:val="00794F53"/>
    <w:rsid w:val="0079504F"/>
    <w:rsid w:val="007950A4"/>
    <w:rsid w:val="00795245"/>
    <w:rsid w:val="0079535A"/>
    <w:rsid w:val="00795544"/>
    <w:rsid w:val="00795782"/>
    <w:rsid w:val="00795809"/>
    <w:rsid w:val="00795888"/>
    <w:rsid w:val="00795975"/>
    <w:rsid w:val="00795AD7"/>
    <w:rsid w:val="00795DA8"/>
    <w:rsid w:val="00795E1C"/>
    <w:rsid w:val="00795ECD"/>
    <w:rsid w:val="00796048"/>
    <w:rsid w:val="0079605B"/>
    <w:rsid w:val="0079608F"/>
    <w:rsid w:val="007960DF"/>
    <w:rsid w:val="00796161"/>
    <w:rsid w:val="00796355"/>
    <w:rsid w:val="007963AF"/>
    <w:rsid w:val="00796429"/>
    <w:rsid w:val="00796489"/>
    <w:rsid w:val="0079658C"/>
    <w:rsid w:val="00796682"/>
    <w:rsid w:val="00796732"/>
    <w:rsid w:val="0079675B"/>
    <w:rsid w:val="00796798"/>
    <w:rsid w:val="00796957"/>
    <w:rsid w:val="0079696A"/>
    <w:rsid w:val="0079696F"/>
    <w:rsid w:val="00796A99"/>
    <w:rsid w:val="00796AE8"/>
    <w:rsid w:val="00796B53"/>
    <w:rsid w:val="00796B91"/>
    <w:rsid w:val="00796BFB"/>
    <w:rsid w:val="00797159"/>
    <w:rsid w:val="007973DF"/>
    <w:rsid w:val="00797420"/>
    <w:rsid w:val="00797467"/>
    <w:rsid w:val="00797485"/>
    <w:rsid w:val="007974BD"/>
    <w:rsid w:val="0079750A"/>
    <w:rsid w:val="00797530"/>
    <w:rsid w:val="00797566"/>
    <w:rsid w:val="0079779C"/>
    <w:rsid w:val="007977EF"/>
    <w:rsid w:val="00797817"/>
    <w:rsid w:val="00797886"/>
    <w:rsid w:val="00797889"/>
    <w:rsid w:val="007979F8"/>
    <w:rsid w:val="00797A06"/>
    <w:rsid w:val="00797B56"/>
    <w:rsid w:val="00797B59"/>
    <w:rsid w:val="00797C3E"/>
    <w:rsid w:val="00797D64"/>
    <w:rsid w:val="00797E29"/>
    <w:rsid w:val="00797EE4"/>
    <w:rsid w:val="007A0147"/>
    <w:rsid w:val="007A019A"/>
    <w:rsid w:val="007A025F"/>
    <w:rsid w:val="007A032D"/>
    <w:rsid w:val="007A03AB"/>
    <w:rsid w:val="007A03E6"/>
    <w:rsid w:val="007A04D1"/>
    <w:rsid w:val="007A0574"/>
    <w:rsid w:val="007A057C"/>
    <w:rsid w:val="007A05BC"/>
    <w:rsid w:val="007A0674"/>
    <w:rsid w:val="007A07D8"/>
    <w:rsid w:val="007A0968"/>
    <w:rsid w:val="007A09CC"/>
    <w:rsid w:val="007A0BC8"/>
    <w:rsid w:val="007A0C0A"/>
    <w:rsid w:val="007A0D93"/>
    <w:rsid w:val="007A0DA6"/>
    <w:rsid w:val="007A0F91"/>
    <w:rsid w:val="007A100A"/>
    <w:rsid w:val="007A1017"/>
    <w:rsid w:val="007A108B"/>
    <w:rsid w:val="007A10D8"/>
    <w:rsid w:val="007A1241"/>
    <w:rsid w:val="007A1244"/>
    <w:rsid w:val="007A12B1"/>
    <w:rsid w:val="007A131E"/>
    <w:rsid w:val="007A1451"/>
    <w:rsid w:val="007A14C2"/>
    <w:rsid w:val="007A14D0"/>
    <w:rsid w:val="007A1508"/>
    <w:rsid w:val="007A161E"/>
    <w:rsid w:val="007A16A0"/>
    <w:rsid w:val="007A16C7"/>
    <w:rsid w:val="007A16F0"/>
    <w:rsid w:val="007A170F"/>
    <w:rsid w:val="007A17C7"/>
    <w:rsid w:val="007A185D"/>
    <w:rsid w:val="007A1903"/>
    <w:rsid w:val="007A19F4"/>
    <w:rsid w:val="007A1A1B"/>
    <w:rsid w:val="007A1AEA"/>
    <w:rsid w:val="007A1D6E"/>
    <w:rsid w:val="007A1DD4"/>
    <w:rsid w:val="007A1DFE"/>
    <w:rsid w:val="007A20A5"/>
    <w:rsid w:val="007A21F6"/>
    <w:rsid w:val="007A2392"/>
    <w:rsid w:val="007A24D6"/>
    <w:rsid w:val="007A2526"/>
    <w:rsid w:val="007A2580"/>
    <w:rsid w:val="007A26C5"/>
    <w:rsid w:val="007A282A"/>
    <w:rsid w:val="007A2960"/>
    <w:rsid w:val="007A2967"/>
    <w:rsid w:val="007A2CF8"/>
    <w:rsid w:val="007A2D83"/>
    <w:rsid w:val="007A2F11"/>
    <w:rsid w:val="007A2FC7"/>
    <w:rsid w:val="007A304D"/>
    <w:rsid w:val="007A3252"/>
    <w:rsid w:val="007A3276"/>
    <w:rsid w:val="007A32AC"/>
    <w:rsid w:val="007A32B4"/>
    <w:rsid w:val="007A3331"/>
    <w:rsid w:val="007A3338"/>
    <w:rsid w:val="007A366E"/>
    <w:rsid w:val="007A37F1"/>
    <w:rsid w:val="007A3849"/>
    <w:rsid w:val="007A3B5A"/>
    <w:rsid w:val="007A3C37"/>
    <w:rsid w:val="007A3DE7"/>
    <w:rsid w:val="007A4135"/>
    <w:rsid w:val="007A422E"/>
    <w:rsid w:val="007A42F3"/>
    <w:rsid w:val="007A432E"/>
    <w:rsid w:val="007A435E"/>
    <w:rsid w:val="007A43CE"/>
    <w:rsid w:val="007A4406"/>
    <w:rsid w:val="007A44F3"/>
    <w:rsid w:val="007A459C"/>
    <w:rsid w:val="007A45D5"/>
    <w:rsid w:val="007A468E"/>
    <w:rsid w:val="007A49BE"/>
    <w:rsid w:val="007A4AE9"/>
    <w:rsid w:val="007A4B54"/>
    <w:rsid w:val="007A4BAC"/>
    <w:rsid w:val="007A4C74"/>
    <w:rsid w:val="007A4DBE"/>
    <w:rsid w:val="007A4EB5"/>
    <w:rsid w:val="007A4FE0"/>
    <w:rsid w:val="007A50EF"/>
    <w:rsid w:val="007A51BF"/>
    <w:rsid w:val="007A51C6"/>
    <w:rsid w:val="007A5244"/>
    <w:rsid w:val="007A52BC"/>
    <w:rsid w:val="007A52CD"/>
    <w:rsid w:val="007A539D"/>
    <w:rsid w:val="007A53B0"/>
    <w:rsid w:val="007A53B5"/>
    <w:rsid w:val="007A548D"/>
    <w:rsid w:val="007A5550"/>
    <w:rsid w:val="007A58CD"/>
    <w:rsid w:val="007A595D"/>
    <w:rsid w:val="007A5A69"/>
    <w:rsid w:val="007A5BEA"/>
    <w:rsid w:val="007A5DFE"/>
    <w:rsid w:val="007A5E4D"/>
    <w:rsid w:val="007A5E96"/>
    <w:rsid w:val="007A5F77"/>
    <w:rsid w:val="007A6071"/>
    <w:rsid w:val="007A6361"/>
    <w:rsid w:val="007A63FB"/>
    <w:rsid w:val="007A663A"/>
    <w:rsid w:val="007A663B"/>
    <w:rsid w:val="007A666E"/>
    <w:rsid w:val="007A669E"/>
    <w:rsid w:val="007A6737"/>
    <w:rsid w:val="007A68EC"/>
    <w:rsid w:val="007A6A00"/>
    <w:rsid w:val="007A6A98"/>
    <w:rsid w:val="007A6ADC"/>
    <w:rsid w:val="007A6BAD"/>
    <w:rsid w:val="007A6BB2"/>
    <w:rsid w:val="007A6BEB"/>
    <w:rsid w:val="007A6C21"/>
    <w:rsid w:val="007A6D6C"/>
    <w:rsid w:val="007A6E05"/>
    <w:rsid w:val="007A6EA0"/>
    <w:rsid w:val="007A7026"/>
    <w:rsid w:val="007A702E"/>
    <w:rsid w:val="007A7153"/>
    <w:rsid w:val="007A7155"/>
    <w:rsid w:val="007A7214"/>
    <w:rsid w:val="007A7234"/>
    <w:rsid w:val="007A724C"/>
    <w:rsid w:val="007A725B"/>
    <w:rsid w:val="007A7318"/>
    <w:rsid w:val="007A7507"/>
    <w:rsid w:val="007A75D1"/>
    <w:rsid w:val="007A7721"/>
    <w:rsid w:val="007A7899"/>
    <w:rsid w:val="007A7A46"/>
    <w:rsid w:val="007A7BCB"/>
    <w:rsid w:val="007A7DBF"/>
    <w:rsid w:val="007A7E25"/>
    <w:rsid w:val="007A7F0D"/>
    <w:rsid w:val="007A7F5F"/>
    <w:rsid w:val="007A7FFD"/>
    <w:rsid w:val="007B0047"/>
    <w:rsid w:val="007B0137"/>
    <w:rsid w:val="007B02FE"/>
    <w:rsid w:val="007B0497"/>
    <w:rsid w:val="007B052A"/>
    <w:rsid w:val="007B0669"/>
    <w:rsid w:val="007B0686"/>
    <w:rsid w:val="007B07A2"/>
    <w:rsid w:val="007B07C8"/>
    <w:rsid w:val="007B087D"/>
    <w:rsid w:val="007B08DD"/>
    <w:rsid w:val="007B096A"/>
    <w:rsid w:val="007B0A41"/>
    <w:rsid w:val="007B0BC2"/>
    <w:rsid w:val="007B0BD4"/>
    <w:rsid w:val="007B0C7D"/>
    <w:rsid w:val="007B0E77"/>
    <w:rsid w:val="007B0F2C"/>
    <w:rsid w:val="007B0FB4"/>
    <w:rsid w:val="007B0FD9"/>
    <w:rsid w:val="007B11AA"/>
    <w:rsid w:val="007B1278"/>
    <w:rsid w:val="007B1289"/>
    <w:rsid w:val="007B1350"/>
    <w:rsid w:val="007B159B"/>
    <w:rsid w:val="007B168D"/>
    <w:rsid w:val="007B16D9"/>
    <w:rsid w:val="007B17DA"/>
    <w:rsid w:val="007B17F3"/>
    <w:rsid w:val="007B1816"/>
    <w:rsid w:val="007B1A2C"/>
    <w:rsid w:val="007B1BF9"/>
    <w:rsid w:val="007B1DA4"/>
    <w:rsid w:val="007B1DDA"/>
    <w:rsid w:val="007B1E0F"/>
    <w:rsid w:val="007B205A"/>
    <w:rsid w:val="007B215B"/>
    <w:rsid w:val="007B221F"/>
    <w:rsid w:val="007B22CB"/>
    <w:rsid w:val="007B237B"/>
    <w:rsid w:val="007B24D3"/>
    <w:rsid w:val="007B2531"/>
    <w:rsid w:val="007B2610"/>
    <w:rsid w:val="007B278D"/>
    <w:rsid w:val="007B2954"/>
    <w:rsid w:val="007B29CE"/>
    <w:rsid w:val="007B2BB7"/>
    <w:rsid w:val="007B2D85"/>
    <w:rsid w:val="007B2E39"/>
    <w:rsid w:val="007B2E84"/>
    <w:rsid w:val="007B2FDC"/>
    <w:rsid w:val="007B2FF2"/>
    <w:rsid w:val="007B3002"/>
    <w:rsid w:val="007B304C"/>
    <w:rsid w:val="007B3053"/>
    <w:rsid w:val="007B3086"/>
    <w:rsid w:val="007B30EF"/>
    <w:rsid w:val="007B34C2"/>
    <w:rsid w:val="007B36CB"/>
    <w:rsid w:val="007B3ABA"/>
    <w:rsid w:val="007B3AD8"/>
    <w:rsid w:val="007B3BBF"/>
    <w:rsid w:val="007B3BEB"/>
    <w:rsid w:val="007B3C71"/>
    <w:rsid w:val="007B3CD8"/>
    <w:rsid w:val="007B3D7F"/>
    <w:rsid w:val="007B3D8C"/>
    <w:rsid w:val="007B3DB0"/>
    <w:rsid w:val="007B3DDF"/>
    <w:rsid w:val="007B3E4C"/>
    <w:rsid w:val="007B3E70"/>
    <w:rsid w:val="007B3FB9"/>
    <w:rsid w:val="007B4015"/>
    <w:rsid w:val="007B408C"/>
    <w:rsid w:val="007B40E1"/>
    <w:rsid w:val="007B4146"/>
    <w:rsid w:val="007B41FE"/>
    <w:rsid w:val="007B4269"/>
    <w:rsid w:val="007B4329"/>
    <w:rsid w:val="007B4420"/>
    <w:rsid w:val="007B4569"/>
    <w:rsid w:val="007B4575"/>
    <w:rsid w:val="007B4749"/>
    <w:rsid w:val="007B4A2D"/>
    <w:rsid w:val="007B4AAF"/>
    <w:rsid w:val="007B4BCE"/>
    <w:rsid w:val="007B4C7E"/>
    <w:rsid w:val="007B4CC2"/>
    <w:rsid w:val="007B4E1D"/>
    <w:rsid w:val="007B5012"/>
    <w:rsid w:val="007B505D"/>
    <w:rsid w:val="007B51AF"/>
    <w:rsid w:val="007B51DF"/>
    <w:rsid w:val="007B52BA"/>
    <w:rsid w:val="007B531E"/>
    <w:rsid w:val="007B5441"/>
    <w:rsid w:val="007B571D"/>
    <w:rsid w:val="007B5834"/>
    <w:rsid w:val="007B5AE1"/>
    <w:rsid w:val="007B5B24"/>
    <w:rsid w:val="007B5E42"/>
    <w:rsid w:val="007B5E73"/>
    <w:rsid w:val="007B5ED6"/>
    <w:rsid w:val="007B5EE4"/>
    <w:rsid w:val="007B60DD"/>
    <w:rsid w:val="007B61C3"/>
    <w:rsid w:val="007B626C"/>
    <w:rsid w:val="007B6579"/>
    <w:rsid w:val="007B667B"/>
    <w:rsid w:val="007B675B"/>
    <w:rsid w:val="007B67B7"/>
    <w:rsid w:val="007B6853"/>
    <w:rsid w:val="007B694D"/>
    <w:rsid w:val="007B6AC6"/>
    <w:rsid w:val="007B6CAC"/>
    <w:rsid w:val="007B6D40"/>
    <w:rsid w:val="007B6D47"/>
    <w:rsid w:val="007B6FBC"/>
    <w:rsid w:val="007B7026"/>
    <w:rsid w:val="007B70E1"/>
    <w:rsid w:val="007B70F7"/>
    <w:rsid w:val="007B70FB"/>
    <w:rsid w:val="007B7138"/>
    <w:rsid w:val="007B71C1"/>
    <w:rsid w:val="007B72D4"/>
    <w:rsid w:val="007B72FB"/>
    <w:rsid w:val="007B73C0"/>
    <w:rsid w:val="007B74A2"/>
    <w:rsid w:val="007B74CB"/>
    <w:rsid w:val="007B75FC"/>
    <w:rsid w:val="007B7609"/>
    <w:rsid w:val="007B7620"/>
    <w:rsid w:val="007B7648"/>
    <w:rsid w:val="007B7668"/>
    <w:rsid w:val="007B76D0"/>
    <w:rsid w:val="007B7931"/>
    <w:rsid w:val="007B7A21"/>
    <w:rsid w:val="007B7B36"/>
    <w:rsid w:val="007B7BED"/>
    <w:rsid w:val="007B7C04"/>
    <w:rsid w:val="007B7C72"/>
    <w:rsid w:val="007B7E68"/>
    <w:rsid w:val="007B7FBB"/>
    <w:rsid w:val="007C0080"/>
    <w:rsid w:val="007C00A2"/>
    <w:rsid w:val="007C00A3"/>
    <w:rsid w:val="007C00B8"/>
    <w:rsid w:val="007C0159"/>
    <w:rsid w:val="007C0307"/>
    <w:rsid w:val="007C033D"/>
    <w:rsid w:val="007C0367"/>
    <w:rsid w:val="007C052A"/>
    <w:rsid w:val="007C05C8"/>
    <w:rsid w:val="007C06CA"/>
    <w:rsid w:val="007C06D2"/>
    <w:rsid w:val="007C07C9"/>
    <w:rsid w:val="007C0876"/>
    <w:rsid w:val="007C08AA"/>
    <w:rsid w:val="007C08B1"/>
    <w:rsid w:val="007C0951"/>
    <w:rsid w:val="007C0A6D"/>
    <w:rsid w:val="007C0ABA"/>
    <w:rsid w:val="007C0B01"/>
    <w:rsid w:val="007C0B1A"/>
    <w:rsid w:val="007C0B80"/>
    <w:rsid w:val="007C0BCA"/>
    <w:rsid w:val="007C0C59"/>
    <w:rsid w:val="007C0DB0"/>
    <w:rsid w:val="007C0EA2"/>
    <w:rsid w:val="007C0EF2"/>
    <w:rsid w:val="007C1086"/>
    <w:rsid w:val="007C10D3"/>
    <w:rsid w:val="007C1167"/>
    <w:rsid w:val="007C11B1"/>
    <w:rsid w:val="007C1279"/>
    <w:rsid w:val="007C141D"/>
    <w:rsid w:val="007C1520"/>
    <w:rsid w:val="007C158E"/>
    <w:rsid w:val="007C15F6"/>
    <w:rsid w:val="007C1727"/>
    <w:rsid w:val="007C17AD"/>
    <w:rsid w:val="007C186B"/>
    <w:rsid w:val="007C1877"/>
    <w:rsid w:val="007C19E8"/>
    <w:rsid w:val="007C19EC"/>
    <w:rsid w:val="007C19F0"/>
    <w:rsid w:val="007C1B87"/>
    <w:rsid w:val="007C1C9B"/>
    <w:rsid w:val="007C1CD3"/>
    <w:rsid w:val="007C1D84"/>
    <w:rsid w:val="007C1DC2"/>
    <w:rsid w:val="007C1DF2"/>
    <w:rsid w:val="007C1E3B"/>
    <w:rsid w:val="007C1F77"/>
    <w:rsid w:val="007C1FFC"/>
    <w:rsid w:val="007C220F"/>
    <w:rsid w:val="007C233C"/>
    <w:rsid w:val="007C2440"/>
    <w:rsid w:val="007C24AF"/>
    <w:rsid w:val="007C2792"/>
    <w:rsid w:val="007C27A0"/>
    <w:rsid w:val="007C27B4"/>
    <w:rsid w:val="007C28D6"/>
    <w:rsid w:val="007C29B1"/>
    <w:rsid w:val="007C2A6D"/>
    <w:rsid w:val="007C2A77"/>
    <w:rsid w:val="007C2BAE"/>
    <w:rsid w:val="007C2BB4"/>
    <w:rsid w:val="007C2BD7"/>
    <w:rsid w:val="007C2C9A"/>
    <w:rsid w:val="007C2CC0"/>
    <w:rsid w:val="007C2CE0"/>
    <w:rsid w:val="007C2F87"/>
    <w:rsid w:val="007C3216"/>
    <w:rsid w:val="007C3232"/>
    <w:rsid w:val="007C332A"/>
    <w:rsid w:val="007C334D"/>
    <w:rsid w:val="007C33C3"/>
    <w:rsid w:val="007C3449"/>
    <w:rsid w:val="007C34F6"/>
    <w:rsid w:val="007C353E"/>
    <w:rsid w:val="007C355A"/>
    <w:rsid w:val="007C366A"/>
    <w:rsid w:val="007C36A5"/>
    <w:rsid w:val="007C36E3"/>
    <w:rsid w:val="007C3803"/>
    <w:rsid w:val="007C380E"/>
    <w:rsid w:val="007C387A"/>
    <w:rsid w:val="007C3A18"/>
    <w:rsid w:val="007C3AD4"/>
    <w:rsid w:val="007C3B0D"/>
    <w:rsid w:val="007C3C5A"/>
    <w:rsid w:val="007C3DA6"/>
    <w:rsid w:val="007C3F47"/>
    <w:rsid w:val="007C436C"/>
    <w:rsid w:val="007C440E"/>
    <w:rsid w:val="007C44E1"/>
    <w:rsid w:val="007C4904"/>
    <w:rsid w:val="007C49B8"/>
    <w:rsid w:val="007C49D9"/>
    <w:rsid w:val="007C4A61"/>
    <w:rsid w:val="007C4B2D"/>
    <w:rsid w:val="007C4BA4"/>
    <w:rsid w:val="007C4CFC"/>
    <w:rsid w:val="007C4F60"/>
    <w:rsid w:val="007C4FEB"/>
    <w:rsid w:val="007C5037"/>
    <w:rsid w:val="007C5043"/>
    <w:rsid w:val="007C5066"/>
    <w:rsid w:val="007C513A"/>
    <w:rsid w:val="007C54C0"/>
    <w:rsid w:val="007C588E"/>
    <w:rsid w:val="007C59D1"/>
    <w:rsid w:val="007C59E4"/>
    <w:rsid w:val="007C5AF5"/>
    <w:rsid w:val="007C5CAC"/>
    <w:rsid w:val="007C5D09"/>
    <w:rsid w:val="007C5E09"/>
    <w:rsid w:val="007C6173"/>
    <w:rsid w:val="007C6208"/>
    <w:rsid w:val="007C621A"/>
    <w:rsid w:val="007C62D4"/>
    <w:rsid w:val="007C63A7"/>
    <w:rsid w:val="007C6424"/>
    <w:rsid w:val="007C6467"/>
    <w:rsid w:val="007C64E6"/>
    <w:rsid w:val="007C657B"/>
    <w:rsid w:val="007C65C4"/>
    <w:rsid w:val="007C6644"/>
    <w:rsid w:val="007C6793"/>
    <w:rsid w:val="007C6904"/>
    <w:rsid w:val="007C6A99"/>
    <w:rsid w:val="007C6C0F"/>
    <w:rsid w:val="007C6C6F"/>
    <w:rsid w:val="007C6CE4"/>
    <w:rsid w:val="007C6E77"/>
    <w:rsid w:val="007C6FD2"/>
    <w:rsid w:val="007C7140"/>
    <w:rsid w:val="007C7302"/>
    <w:rsid w:val="007C759C"/>
    <w:rsid w:val="007C7715"/>
    <w:rsid w:val="007C7731"/>
    <w:rsid w:val="007C7742"/>
    <w:rsid w:val="007C78EA"/>
    <w:rsid w:val="007C7951"/>
    <w:rsid w:val="007C7954"/>
    <w:rsid w:val="007C7C45"/>
    <w:rsid w:val="007C7C9C"/>
    <w:rsid w:val="007C7CCD"/>
    <w:rsid w:val="007C7D9F"/>
    <w:rsid w:val="007C7FCA"/>
    <w:rsid w:val="007D0113"/>
    <w:rsid w:val="007D01BB"/>
    <w:rsid w:val="007D0400"/>
    <w:rsid w:val="007D04C0"/>
    <w:rsid w:val="007D0571"/>
    <w:rsid w:val="007D05E9"/>
    <w:rsid w:val="007D06E5"/>
    <w:rsid w:val="007D06F6"/>
    <w:rsid w:val="007D084F"/>
    <w:rsid w:val="007D0982"/>
    <w:rsid w:val="007D0A74"/>
    <w:rsid w:val="007D0C2E"/>
    <w:rsid w:val="007D0C74"/>
    <w:rsid w:val="007D0CD2"/>
    <w:rsid w:val="007D0D71"/>
    <w:rsid w:val="007D0DDD"/>
    <w:rsid w:val="007D11FD"/>
    <w:rsid w:val="007D13C7"/>
    <w:rsid w:val="007D152F"/>
    <w:rsid w:val="007D1687"/>
    <w:rsid w:val="007D16B8"/>
    <w:rsid w:val="007D1776"/>
    <w:rsid w:val="007D18DD"/>
    <w:rsid w:val="007D18E1"/>
    <w:rsid w:val="007D1A26"/>
    <w:rsid w:val="007D1D0A"/>
    <w:rsid w:val="007D1F4B"/>
    <w:rsid w:val="007D2071"/>
    <w:rsid w:val="007D2314"/>
    <w:rsid w:val="007D25D1"/>
    <w:rsid w:val="007D268A"/>
    <w:rsid w:val="007D27BE"/>
    <w:rsid w:val="007D28CC"/>
    <w:rsid w:val="007D2B3A"/>
    <w:rsid w:val="007D2BF5"/>
    <w:rsid w:val="007D2C4C"/>
    <w:rsid w:val="007D2C88"/>
    <w:rsid w:val="007D2D3C"/>
    <w:rsid w:val="007D2EE7"/>
    <w:rsid w:val="007D308E"/>
    <w:rsid w:val="007D30A9"/>
    <w:rsid w:val="007D3353"/>
    <w:rsid w:val="007D3732"/>
    <w:rsid w:val="007D38BF"/>
    <w:rsid w:val="007D392D"/>
    <w:rsid w:val="007D39B5"/>
    <w:rsid w:val="007D39EA"/>
    <w:rsid w:val="007D3A60"/>
    <w:rsid w:val="007D3A8C"/>
    <w:rsid w:val="007D3AA3"/>
    <w:rsid w:val="007D3CE1"/>
    <w:rsid w:val="007D3D82"/>
    <w:rsid w:val="007D3F56"/>
    <w:rsid w:val="007D4023"/>
    <w:rsid w:val="007D402C"/>
    <w:rsid w:val="007D4176"/>
    <w:rsid w:val="007D41C0"/>
    <w:rsid w:val="007D41D7"/>
    <w:rsid w:val="007D442A"/>
    <w:rsid w:val="007D4533"/>
    <w:rsid w:val="007D478C"/>
    <w:rsid w:val="007D4803"/>
    <w:rsid w:val="007D4852"/>
    <w:rsid w:val="007D485A"/>
    <w:rsid w:val="007D499B"/>
    <w:rsid w:val="007D49B7"/>
    <w:rsid w:val="007D49CB"/>
    <w:rsid w:val="007D4A1D"/>
    <w:rsid w:val="007D4A63"/>
    <w:rsid w:val="007D4A7C"/>
    <w:rsid w:val="007D4D6C"/>
    <w:rsid w:val="007D4E04"/>
    <w:rsid w:val="007D4E33"/>
    <w:rsid w:val="007D504E"/>
    <w:rsid w:val="007D5053"/>
    <w:rsid w:val="007D5221"/>
    <w:rsid w:val="007D5423"/>
    <w:rsid w:val="007D55BF"/>
    <w:rsid w:val="007D5681"/>
    <w:rsid w:val="007D58B1"/>
    <w:rsid w:val="007D5AA6"/>
    <w:rsid w:val="007D5B0D"/>
    <w:rsid w:val="007D5B36"/>
    <w:rsid w:val="007D5C07"/>
    <w:rsid w:val="007D5C11"/>
    <w:rsid w:val="007D5C85"/>
    <w:rsid w:val="007D5CCD"/>
    <w:rsid w:val="007D5D24"/>
    <w:rsid w:val="007D5D9B"/>
    <w:rsid w:val="007D5FF4"/>
    <w:rsid w:val="007D6036"/>
    <w:rsid w:val="007D6061"/>
    <w:rsid w:val="007D6071"/>
    <w:rsid w:val="007D61CF"/>
    <w:rsid w:val="007D61FC"/>
    <w:rsid w:val="007D626C"/>
    <w:rsid w:val="007D630A"/>
    <w:rsid w:val="007D65F7"/>
    <w:rsid w:val="007D6632"/>
    <w:rsid w:val="007D668B"/>
    <w:rsid w:val="007D66CF"/>
    <w:rsid w:val="007D67F3"/>
    <w:rsid w:val="007D6913"/>
    <w:rsid w:val="007D69CC"/>
    <w:rsid w:val="007D6ACE"/>
    <w:rsid w:val="007D6AFF"/>
    <w:rsid w:val="007D6B1F"/>
    <w:rsid w:val="007D6BF1"/>
    <w:rsid w:val="007D6C38"/>
    <w:rsid w:val="007D6D5B"/>
    <w:rsid w:val="007D6DDA"/>
    <w:rsid w:val="007D6EAA"/>
    <w:rsid w:val="007D6EE6"/>
    <w:rsid w:val="007D6F93"/>
    <w:rsid w:val="007D706D"/>
    <w:rsid w:val="007D7143"/>
    <w:rsid w:val="007D7240"/>
    <w:rsid w:val="007D733D"/>
    <w:rsid w:val="007D74AD"/>
    <w:rsid w:val="007D769E"/>
    <w:rsid w:val="007D7D71"/>
    <w:rsid w:val="007D7FA5"/>
    <w:rsid w:val="007D7FE1"/>
    <w:rsid w:val="007E000F"/>
    <w:rsid w:val="007E003D"/>
    <w:rsid w:val="007E01A4"/>
    <w:rsid w:val="007E0271"/>
    <w:rsid w:val="007E027E"/>
    <w:rsid w:val="007E0530"/>
    <w:rsid w:val="007E0628"/>
    <w:rsid w:val="007E088F"/>
    <w:rsid w:val="007E08B7"/>
    <w:rsid w:val="007E0945"/>
    <w:rsid w:val="007E098D"/>
    <w:rsid w:val="007E09C2"/>
    <w:rsid w:val="007E09F6"/>
    <w:rsid w:val="007E0B5D"/>
    <w:rsid w:val="007E0BBE"/>
    <w:rsid w:val="007E0C9C"/>
    <w:rsid w:val="007E0F2E"/>
    <w:rsid w:val="007E104A"/>
    <w:rsid w:val="007E1101"/>
    <w:rsid w:val="007E1122"/>
    <w:rsid w:val="007E119D"/>
    <w:rsid w:val="007E121C"/>
    <w:rsid w:val="007E12C0"/>
    <w:rsid w:val="007E1356"/>
    <w:rsid w:val="007E149F"/>
    <w:rsid w:val="007E152B"/>
    <w:rsid w:val="007E1539"/>
    <w:rsid w:val="007E1582"/>
    <w:rsid w:val="007E1774"/>
    <w:rsid w:val="007E1819"/>
    <w:rsid w:val="007E184F"/>
    <w:rsid w:val="007E19A3"/>
    <w:rsid w:val="007E19B4"/>
    <w:rsid w:val="007E1A99"/>
    <w:rsid w:val="007E1AB5"/>
    <w:rsid w:val="007E1AE1"/>
    <w:rsid w:val="007E1B33"/>
    <w:rsid w:val="007E1B46"/>
    <w:rsid w:val="007E1D06"/>
    <w:rsid w:val="007E1D2E"/>
    <w:rsid w:val="007E1D60"/>
    <w:rsid w:val="007E1D66"/>
    <w:rsid w:val="007E1E04"/>
    <w:rsid w:val="007E2374"/>
    <w:rsid w:val="007E2632"/>
    <w:rsid w:val="007E28AD"/>
    <w:rsid w:val="007E29AE"/>
    <w:rsid w:val="007E2A37"/>
    <w:rsid w:val="007E2AB9"/>
    <w:rsid w:val="007E2ADC"/>
    <w:rsid w:val="007E2C15"/>
    <w:rsid w:val="007E2C31"/>
    <w:rsid w:val="007E2C9E"/>
    <w:rsid w:val="007E2CC4"/>
    <w:rsid w:val="007E3010"/>
    <w:rsid w:val="007E3211"/>
    <w:rsid w:val="007E324D"/>
    <w:rsid w:val="007E372F"/>
    <w:rsid w:val="007E375B"/>
    <w:rsid w:val="007E37B8"/>
    <w:rsid w:val="007E3820"/>
    <w:rsid w:val="007E39E4"/>
    <w:rsid w:val="007E3A2E"/>
    <w:rsid w:val="007E3A58"/>
    <w:rsid w:val="007E3A94"/>
    <w:rsid w:val="007E3B5E"/>
    <w:rsid w:val="007E3CDD"/>
    <w:rsid w:val="007E3DCF"/>
    <w:rsid w:val="007E4141"/>
    <w:rsid w:val="007E42F6"/>
    <w:rsid w:val="007E43B4"/>
    <w:rsid w:val="007E445B"/>
    <w:rsid w:val="007E4624"/>
    <w:rsid w:val="007E4ADF"/>
    <w:rsid w:val="007E4DDD"/>
    <w:rsid w:val="007E4E3B"/>
    <w:rsid w:val="007E4E83"/>
    <w:rsid w:val="007E4FDE"/>
    <w:rsid w:val="007E50E2"/>
    <w:rsid w:val="007E5156"/>
    <w:rsid w:val="007E5234"/>
    <w:rsid w:val="007E5363"/>
    <w:rsid w:val="007E5370"/>
    <w:rsid w:val="007E557D"/>
    <w:rsid w:val="007E56A3"/>
    <w:rsid w:val="007E56D9"/>
    <w:rsid w:val="007E57B3"/>
    <w:rsid w:val="007E57B4"/>
    <w:rsid w:val="007E581F"/>
    <w:rsid w:val="007E596E"/>
    <w:rsid w:val="007E5BCF"/>
    <w:rsid w:val="007E5C0E"/>
    <w:rsid w:val="007E5C57"/>
    <w:rsid w:val="007E5E67"/>
    <w:rsid w:val="007E5EE7"/>
    <w:rsid w:val="007E613A"/>
    <w:rsid w:val="007E6236"/>
    <w:rsid w:val="007E625A"/>
    <w:rsid w:val="007E6322"/>
    <w:rsid w:val="007E6335"/>
    <w:rsid w:val="007E6456"/>
    <w:rsid w:val="007E64CA"/>
    <w:rsid w:val="007E65F6"/>
    <w:rsid w:val="007E669B"/>
    <w:rsid w:val="007E671B"/>
    <w:rsid w:val="007E67DD"/>
    <w:rsid w:val="007E68E3"/>
    <w:rsid w:val="007E69D4"/>
    <w:rsid w:val="007E6E39"/>
    <w:rsid w:val="007E6FAF"/>
    <w:rsid w:val="007E702C"/>
    <w:rsid w:val="007E702E"/>
    <w:rsid w:val="007E7056"/>
    <w:rsid w:val="007E7228"/>
    <w:rsid w:val="007E73CE"/>
    <w:rsid w:val="007E740F"/>
    <w:rsid w:val="007E7440"/>
    <w:rsid w:val="007E7480"/>
    <w:rsid w:val="007E75A1"/>
    <w:rsid w:val="007E7636"/>
    <w:rsid w:val="007E77FD"/>
    <w:rsid w:val="007E7868"/>
    <w:rsid w:val="007E78A1"/>
    <w:rsid w:val="007E7AA7"/>
    <w:rsid w:val="007E7CA9"/>
    <w:rsid w:val="007E7D96"/>
    <w:rsid w:val="007E7E8F"/>
    <w:rsid w:val="007E7E96"/>
    <w:rsid w:val="007E7F42"/>
    <w:rsid w:val="007E7FB8"/>
    <w:rsid w:val="007F0130"/>
    <w:rsid w:val="007F03E9"/>
    <w:rsid w:val="007F06E4"/>
    <w:rsid w:val="007F0774"/>
    <w:rsid w:val="007F08CC"/>
    <w:rsid w:val="007F08E4"/>
    <w:rsid w:val="007F08F8"/>
    <w:rsid w:val="007F0AC4"/>
    <w:rsid w:val="007F0BE7"/>
    <w:rsid w:val="007F0BEB"/>
    <w:rsid w:val="007F0CD5"/>
    <w:rsid w:val="007F0F37"/>
    <w:rsid w:val="007F1000"/>
    <w:rsid w:val="007F1027"/>
    <w:rsid w:val="007F1032"/>
    <w:rsid w:val="007F10AB"/>
    <w:rsid w:val="007F15D1"/>
    <w:rsid w:val="007F179A"/>
    <w:rsid w:val="007F17B3"/>
    <w:rsid w:val="007F17EC"/>
    <w:rsid w:val="007F1813"/>
    <w:rsid w:val="007F1A0D"/>
    <w:rsid w:val="007F1A5F"/>
    <w:rsid w:val="007F1A74"/>
    <w:rsid w:val="007F1AA6"/>
    <w:rsid w:val="007F1AC9"/>
    <w:rsid w:val="007F1AF8"/>
    <w:rsid w:val="007F1B5B"/>
    <w:rsid w:val="007F1CF3"/>
    <w:rsid w:val="007F1DD2"/>
    <w:rsid w:val="007F1E1C"/>
    <w:rsid w:val="007F1E33"/>
    <w:rsid w:val="007F1F50"/>
    <w:rsid w:val="007F20FD"/>
    <w:rsid w:val="007F2198"/>
    <w:rsid w:val="007F222F"/>
    <w:rsid w:val="007F232E"/>
    <w:rsid w:val="007F23C1"/>
    <w:rsid w:val="007F24B9"/>
    <w:rsid w:val="007F2596"/>
    <w:rsid w:val="007F25FA"/>
    <w:rsid w:val="007F272E"/>
    <w:rsid w:val="007F2A9E"/>
    <w:rsid w:val="007F2C1B"/>
    <w:rsid w:val="007F2C45"/>
    <w:rsid w:val="007F2FE1"/>
    <w:rsid w:val="007F3051"/>
    <w:rsid w:val="007F30AF"/>
    <w:rsid w:val="007F30E3"/>
    <w:rsid w:val="007F33DD"/>
    <w:rsid w:val="007F347A"/>
    <w:rsid w:val="007F3485"/>
    <w:rsid w:val="007F3486"/>
    <w:rsid w:val="007F350A"/>
    <w:rsid w:val="007F3543"/>
    <w:rsid w:val="007F3561"/>
    <w:rsid w:val="007F3580"/>
    <w:rsid w:val="007F35CB"/>
    <w:rsid w:val="007F36B9"/>
    <w:rsid w:val="007F36D2"/>
    <w:rsid w:val="007F36D5"/>
    <w:rsid w:val="007F370F"/>
    <w:rsid w:val="007F37CD"/>
    <w:rsid w:val="007F3861"/>
    <w:rsid w:val="007F397C"/>
    <w:rsid w:val="007F398D"/>
    <w:rsid w:val="007F3995"/>
    <w:rsid w:val="007F3A2E"/>
    <w:rsid w:val="007F3AA2"/>
    <w:rsid w:val="007F3B11"/>
    <w:rsid w:val="007F3D0F"/>
    <w:rsid w:val="007F3D47"/>
    <w:rsid w:val="007F3EB0"/>
    <w:rsid w:val="007F3FD5"/>
    <w:rsid w:val="007F3FED"/>
    <w:rsid w:val="007F4061"/>
    <w:rsid w:val="007F4145"/>
    <w:rsid w:val="007F4150"/>
    <w:rsid w:val="007F41A6"/>
    <w:rsid w:val="007F42B5"/>
    <w:rsid w:val="007F4693"/>
    <w:rsid w:val="007F492D"/>
    <w:rsid w:val="007F499A"/>
    <w:rsid w:val="007F4BAA"/>
    <w:rsid w:val="007F4C34"/>
    <w:rsid w:val="007F4D3C"/>
    <w:rsid w:val="007F4D72"/>
    <w:rsid w:val="007F4D90"/>
    <w:rsid w:val="007F4E7C"/>
    <w:rsid w:val="007F4FAC"/>
    <w:rsid w:val="007F4FCB"/>
    <w:rsid w:val="007F501C"/>
    <w:rsid w:val="007F502D"/>
    <w:rsid w:val="007F504E"/>
    <w:rsid w:val="007F5102"/>
    <w:rsid w:val="007F5283"/>
    <w:rsid w:val="007F54C6"/>
    <w:rsid w:val="007F54F5"/>
    <w:rsid w:val="007F5544"/>
    <w:rsid w:val="007F55B8"/>
    <w:rsid w:val="007F5624"/>
    <w:rsid w:val="007F566E"/>
    <w:rsid w:val="007F574C"/>
    <w:rsid w:val="007F5946"/>
    <w:rsid w:val="007F5DDC"/>
    <w:rsid w:val="007F5E7A"/>
    <w:rsid w:val="007F5F84"/>
    <w:rsid w:val="007F5FB7"/>
    <w:rsid w:val="007F6089"/>
    <w:rsid w:val="007F64DA"/>
    <w:rsid w:val="007F6699"/>
    <w:rsid w:val="007F66DE"/>
    <w:rsid w:val="007F67BD"/>
    <w:rsid w:val="007F6A21"/>
    <w:rsid w:val="007F6CB2"/>
    <w:rsid w:val="007F6CBD"/>
    <w:rsid w:val="007F6E78"/>
    <w:rsid w:val="007F6ECE"/>
    <w:rsid w:val="007F6FB3"/>
    <w:rsid w:val="007F721A"/>
    <w:rsid w:val="007F7449"/>
    <w:rsid w:val="007F74EB"/>
    <w:rsid w:val="007F760E"/>
    <w:rsid w:val="007F797C"/>
    <w:rsid w:val="007F7AB7"/>
    <w:rsid w:val="007F7BB0"/>
    <w:rsid w:val="007F7CE8"/>
    <w:rsid w:val="007F7E15"/>
    <w:rsid w:val="0080009A"/>
    <w:rsid w:val="0080020A"/>
    <w:rsid w:val="008002AF"/>
    <w:rsid w:val="00800690"/>
    <w:rsid w:val="008006CB"/>
    <w:rsid w:val="008007F3"/>
    <w:rsid w:val="00800839"/>
    <w:rsid w:val="0080083E"/>
    <w:rsid w:val="008008B1"/>
    <w:rsid w:val="008008CB"/>
    <w:rsid w:val="00800926"/>
    <w:rsid w:val="00800971"/>
    <w:rsid w:val="00800A10"/>
    <w:rsid w:val="00800A93"/>
    <w:rsid w:val="00800B36"/>
    <w:rsid w:val="00800C2E"/>
    <w:rsid w:val="00800D0C"/>
    <w:rsid w:val="00800E3A"/>
    <w:rsid w:val="00800F4A"/>
    <w:rsid w:val="00800F81"/>
    <w:rsid w:val="0080102D"/>
    <w:rsid w:val="008010A7"/>
    <w:rsid w:val="0080113F"/>
    <w:rsid w:val="00801154"/>
    <w:rsid w:val="00801242"/>
    <w:rsid w:val="008013D9"/>
    <w:rsid w:val="00801434"/>
    <w:rsid w:val="0080144B"/>
    <w:rsid w:val="00801540"/>
    <w:rsid w:val="00801553"/>
    <w:rsid w:val="008015EB"/>
    <w:rsid w:val="00801611"/>
    <w:rsid w:val="00801761"/>
    <w:rsid w:val="0080178A"/>
    <w:rsid w:val="008018EC"/>
    <w:rsid w:val="00801925"/>
    <w:rsid w:val="00801B80"/>
    <w:rsid w:val="00801BF0"/>
    <w:rsid w:val="00801D7F"/>
    <w:rsid w:val="00801EE5"/>
    <w:rsid w:val="00801F9F"/>
    <w:rsid w:val="00801FAD"/>
    <w:rsid w:val="008020C7"/>
    <w:rsid w:val="0080262F"/>
    <w:rsid w:val="0080267E"/>
    <w:rsid w:val="008026B1"/>
    <w:rsid w:val="0080281A"/>
    <w:rsid w:val="00802872"/>
    <w:rsid w:val="008029A3"/>
    <w:rsid w:val="00802AC6"/>
    <w:rsid w:val="00802ADE"/>
    <w:rsid w:val="00802AE2"/>
    <w:rsid w:val="00802CE4"/>
    <w:rsid w:val="00802CF0"/>
    <w:rsid w:val="00802D17"/>
    <w:rsid w:val="00802E4B"/>
    <w:rsid w:val="00802F91"/>
    <w:rsid w:val="0080309A"/>
    <w:rsid w:val="0080316F"/>
    <w:rsid w:val="008031B3"/>
    <w:rsid w:val="008032AF"/>
    <w:rsid w:val="00803316"/>
    <w:rsid w:val="0080372F"/>
    <w:rsid w:val="008038CE"/>
    <w:rsid w:val="008038DA"/>
    <w:rsid w:val="008038F3"/>
    <w:rsid w:val="0080391D"/>
    <w:rsid w:val="008039D0"/>
    <w:rsid w:val="00803B33"/>
    <w:rsid w:val="00803C09"/>
    <w:rsid w:val="00803D5E"/>
    <w:rsid w:val="00803E81"/>
    <w:rsid w:val="00803E86"/>
    <w:rsid w:val="008040AB"/>
    <w:rsid w:val="00804191"/>
    <w:rsid w:val="00804278"/>
    <w:rsid w:val="008043D1"/>
    <w:rsid w:val="008043EA"/>
    <w:rsid w:val="008043F9"/>
    <w:rsid w:val="00804406"/>
    <w:rsid w:val="0080451B"/>
    <w:rsid w:val="008045CB"/>
    <w:rsid w:val="00804935"/>
    <w:rsid w:val="00804A54"/>
    <w:rsid w:val="00804B07"/>
    <w:rsid w:val="00804BEC"/>
    <w:rsid w:val="00804C03"/>
    <w:rsid w:val="00804C94"/>
    <w:rsid w:val="00804E39"/>
    <w:rsid w:val="00804F26"/>
    <w:rsid w:val="00804FB7"/>
    <w:rsid w:val="008050BD"/>
    <w:rsid w:val="008050CD"/>
    <w:rsid w:val="00805119"/>
    <w:rsid w:val="00805135"/>
    <w:rsid w:val="0080517D"/>
    <w:rsid w:val="008051E4"/>
    <w:rsid w:val="00805245"/>
    <w:rsid w:val="0080529F"/>
    <w:rsid w:val="008054ED"/>
    <w:rsid w:val="0080570D"/>
    <w:rsid w:val="00805785"/>
    <w:rsid w:val="008057CB"/>
    <w:rsid w:val="008058DA"/>
    <w:rsid w:val="00805A59"/>
    <w:rsid w:val="00805B08"/>
    <w:rsid w:val="00805BAF"/>
    <w:rsid w:val="00805C46"/>
    <w:rsid w:val="00805C7E"/>
    <w:rsid w:val="00805C8B"/>
    <w:rsid w:val="00805E51"/>
    <w:rsid w:val="0080604B"/>
    <w:rsid w:val="00806143"/>
    <w:rsid w:val="00806261"/>
    <w:rsid w:val="0080626D"/>
    <w:rsid w:val="008062C8"/>
    <w:rsid w:val="008062DC"/>
    <w:rsid w:val="00806429"/>
    <w:rsid w:val="0080643C"/>
    <w:rsid w:val="008064FF"/>
    <w:rsid w:val="0080662F"/>
    <w:rsid w:val="008066D0"/>
    <w:rsid w:val="0080672A"/>
    <w:rsid w:val="00806742"/>
    <w:rsid w:val="00806901"/>
    <w:rsid w:val="0080698A"/>
    <w:rsid w:val="008069CE"/>
    <w:rsid w:val="00806A99"/>
    <w:rsid w:val="00806B06"/>
    <w:rsid w:val="00806BBD"/>
    <w:rsid w:val="00806CD2"/>
    <w:rsid w:val="00806D2A"/>
    <w:rsid w:val="00806E9F"/>
    <w:rsid w:val="00806FF2"/>
    <w:rsid w:val="00807087"/>
    <w:rsid w:val="00807249"/>
    <w:rsid w:val="00807313"/>
    <w:rsid w:val="008073D5"/>
    <w:rsid w:val="0080740E"/>
    <w:rsid w:val="0080741C"/>
    <w:rsid w:val="0080743E"/>
    <w:rsid w:val="008075D0"/>
    <w:rsid w:val="00807631"/>
    <w:rsid w:val="00807687"/>
    <w:rsid w:val="0080773E"/>
    <w:rsid w:val="00807927"/>
    <w:rsid w:val="00807943"/>
    <w:rsid w:val="008079D4"/>
    <w:rsid w:val="00807A6D"/>
    <w:rsid w:val="00807AF8"/>
    <w:rsid w:val="00807CFF"/>
    <w:rsid w:val="00807DBE"/>
    <w:rsid w:val="008100DF"/>
    <w:rsid w:val="008101C3"/>
    <w:rsid w:val="00810292"/>
    <w:rsid w:val="008102C7"/>
    <w:rsid w:val="008102D7"/>
    <w:rsid w:val="0081050E"/>
    <w:rsid w:val="0081078E"/>
    <w:rsid w:val="00810816"/>
    <w:rsid w:val="00810846"/>
    <w:rsid w:val="00810985"/>
    <w:rsid w:val="008109F2"/>
    <w:rsid w:val="00810AD4"/>
    <w:rsid w:val="00810AD5"/>
    <w:rsid w:val="00810BE3"/>
    <w:rsid w:val="00811033"/>
    <w:rsid w:val="00811162"/>
    <w:rsid w:val="008113E1"/>
    <w:rsid w:val="008115CE"/>
    <w:rsid w:val="00811605"/>
    <w:rsid w:val="00811889"/>
    <w:rsid w:val="0081192A"/>
    <w:rsid w:val="008119F5"/>
    <w:rsid w:val="00811A76"/>
    <w:rsid w:val="00811DA1"/>
    <w:rsid w:val="00811DC6"/>
    <w:rsid w:val="00811FDE"/>
    <w:rsid w:val="0081204F"/>
    <w:rsid w:val="0081206D"/>
    <w:rsid w:val="00812130"/>
    <w:rsid w:val="0081241F"/>
    <w:rsid w:val="00812466"/>
    <w:rsid w:val="008124E5"/>
    <w:rsid w:val="008124EB"/>
    <w:rsid w:val="008125CB"/>
    <w:rsid w:val="0081266C"/>
    <w:rsid w:val="0081281F"/>
    <w:rsid w:val="0081283E"/>
    <w:rsid w:val="00812959"/>
    <w:rsid w:val="00812982"/>
    <w:rsid w:val="008129B8"/>
    <w:rsid w:val="008129E8"/>
    <w:rsid w:val="008129EA"/>
    <w:rsid w:val="00812B2F"/>
    <w:rsid w:val="00812B77"/>
    <w:rsid w:val="00812C63"/>
    <w:rsid w:val="00812D63"/>
    <w:rsid w:val="00812D7E"/>
    <w:rsid w:val="00812E93"/>
    <w:rsid w:val="008130EC"/>
    <w:rsid w:val="00813353"/>
    <w:rsid w:val="008135E0"/>
    <w:rsid w:val="00813659"/>
    <w:rsid w:val="008136CA"/>
    <w:rsid w:val="008138E9"/>
    <w:rsid w:val="008138EC"/>
    <w:rsid w:val="008139FD"/>
    <w:rsid w:val="00813BEE"/>
    <w:rsid w:val="00813CAA"/>
    <w:rsid w:val="00813CFA"/>
    <w:rsid w:val="00813E1B"/>
    <w:rsid w:val="00813E28"/>
    <w:rsid w:val="00813E92"/>
    <w:rsid w:val="0081424E"/>
    <w:rsid w:val="008144C5"/>
    <w:rsid w:val="00814611"/>
    <w:rsid w:val="008146DA"/>
    <w:rsid w:val="008146F0"/>
    <w:rsid w:val="00814776"/>
    <w:rsid w:val="00814806"/>
    <w:rsid w:val="008148E3"/>
    <w:rsid w:val="00814940"/>
    <w:rsid w:val="00814A5A"/>
    <w:rsid w:val="00814A5E"/>
    <w:rsid w:val="00814D90"/>
    <w:rsid w:val="00815052"/>
    <w:rsid w:val="00815088"/>
    <w:rsid w:val="008151BE"/>
    <w:rsid w:val="00815517"/>
    <w:rsid w:val="008155DF"/>
    <w:rsid w:val="00815604"/>
    <w:rsid w:val="0081574D"/>
    <w:rsid w:val="0081579B"/>
    <w:rsid w:val="00815A1C"/>
    <w:rsid w:val="00815A9E"/>
    <w:rsid w:val="00815B94"/>
    <w:rsid w:val="00815C3C"/>
    <w:rsid w:val="00815D37"/>
    <w:rsid w:val="00815DFC"/>
    <w:rsid w:val="00815E86"/>
    <w:rsid w:val="00815FEC"/>
    <w:rsid w:val="00816176"/>
    <w:rsid w:val="008161F2"/>
    <w:rsid w:val="0081621D"/>
    <w:rsid w:val="00816441"/>
    <w:rsid w:val="00816576"/>
    <w:rsid w:val="00816678"/>
    <w:rsid w:val="00816964"/>
    <w:rsid w:val="00816975"/>
    <w:rsid w:val="008169BF"/>
    <w:rsid w:val="00816A2B"/>
    <w:rsid w:val="00816A4A"/>
    <w:rsid w:val="00816A5F"/>
    <w:rsid w:val="00816CF7"/>
    <w:rsid w:val="00816DC4"/>
    <w:rsid w:val="00816F23"/>
    <w:rsid w:val="00816F32"/>
    <w:rsid w:val="0081713A"/>
    <w:rsid w:val="0081717A"/>
    <w:rsid w:val="00817315"/>
    <w:rsid w:val="0081765F"/>
    <w:rsid w:val="0081766E"/>
    <w:rsid w:val="00817674"/>
    <w:rsid w:val="0081771D"/>
    <w:rsid w:val="0081776F"/>
    <w:rsid w:val="008178C5"/>
    <w:rsid w:val="008179AB"/>
    <w:rsid w:val="008179FD"/>
    <w:rsid w:val="00817D58"/>
    <w:rsid w:val="00817E57"/>
    <w:rsid w:val="00820117"/>
    <w:rsid w:val="008201B2"/>
    <w:rsid w:val="0082020C"/>
    <w:rsid w:val="0082020E"/>
    <w:rsid w:val="0082036B"/>
    <w:rsid w:val="00820386"/>
    <w:rsid w:val="008203A8"/>
    <w:rsid w:val="008205E4"/>
    <w:rsid w:val="0082093A"/>
    <w:rsid w:val="008209BF"/>
    <w:rsid w:val="00820A3C"/>
    <w:rsid w:val="00820E08"/>
    <w:rsid w:val="008210DF"/>
    <w:rsid w:val="00821210"/>
    <w:rsid w:val="008212D3"/>
    <w:rsid w:val="0082149D"/>
    <w:rsid w:val="0082157A"/>
    <w:rsid w:val="00821726"/>
    <w:rsid w:val="0082179F"/>
    <w:rsid w:val="0082182F"/>
    <w:rsid w:val="00821922"/>
    <w:rsid w:val="00821964"/>
    <w:rsid w:val="008219C6"/>
    <w:rsid w:val="00821A84"/>
    <w:rsid w:val="00821AE1"/>
    <w:rsid w:val="00821BE1"/>
    <w:rsid w:val="00821C47"/>
    <w:rsid w:val="00821CFA"/>
    <w:rsid w:val="00821E73"/>
    <w:rsid w:val="00821F1F"/>
    <w:rsid w:val="008221A4"/>
    <w:rsid w:val="008224F4"/>
    <w:rsid w:val="0082250E"/>
    <w:rsid w:val="008225B3"/>
    <w:rsid w:val="008225D7"/>
    <w:rsid w:val="00822643"/>
    <w:rsid w:val="00822872"/>
    <w:rsid w:val="0082287B"/>
    <w:rsid w:val="00822906"/>
    <w:rsid w:val="00822910"/>
    <w:rsid w:val="00822A2D"/>
    <w:rsid w:val="00822C18"/>
    <w:rsid w:val="00822C2F"/>
    <w:rsid w:val="00822CE2"/>
    <w:rsid w:val="00822D53"/>
    <w:rsid w:val="00822D5F"/>
    <w:rsid w:val="00822EC4"/>
    <w:rsid w:val="00823073"/>
    <w:rsid w:val="00823186"/>
    <w:rsid w:val="008231BD"/>
    <w:rsid w:val="00823482"/>
    <w:rsid w:val="008234EC"/>
    <w:rsid w:val="00823646"/>
    <w:rsid w:val="0082364A"/>
    <w:rsid w:val="008237C3"/>
    <w:rsid w:val="00823A66"/>
    <w:rsid w:val="00823B7B"/>
    <w:rsid w:val="00823CB6"/>
    <w:rsid w:val="00823DA0"/>
    <w:rsid w:val="00823FEF"/>
    <w:rsid w:val="00824052"/>
    <w:rsid w:val="008240F2"/>
    <w:rsid w:val="0082423B"/>
    <w:rsid w:val="00824396"/>
    <w:rsid w:val="008244AF"/>
    <w:rsid w:val="00824584"/>
    <w:rsid w:val="00824745"/>
    <w:rsid w:val="00824984"/>
    <w:rsid w:val="008249ED"/>
    <w:rsid w:val="00824A9C"/>
    <w:rsid w:val="00824C2C"/>
    <w:rsid w:val="00824C87"/>
    <w:rsid w:val="00824D11"/>
    <w:rsid w:val="00824DAA"/>
    <w:rsid w:val="00824DAF"/>
    <w:rsid w:val="00824E19"/>
    <w:rsid w:val="00824EA5"/>
    <w:rsid w:val="008252A9"/>
    <w:rsid w:val="008252B4"/>
    <w:rsid w:val="008252CB"/>
    <w:rsid w:val="00825308"/>
    <w:rsid w:val="008253F6"/>
    <w:rsid w:val="00825402"/>
    <w:rsid w:val="0082561E"/>
    <w:rsid w:val="00825658"/>
    <w:rsid w:val="00825799"/>
    <w:rsid w:val="008257AA"/>
    <w:rsid w:val="0082581B"/>
    <w:rsid w:val="00825835"/>
    <w:rsid w:val="00825880"/>
    <w:rsid w:val="00825917"/>
    <w:rsid w:val="00825969"/>
    <w:rsid w:val="008259F3"/>
    <w:rsid w:val="00825A66"/>
    <w:rsid w:val="00825BB9"/>
    <w:rsid w:val="00825D6D"/>
    <w:rsid w:val="00825DE1"/>
    <w:rsid w:val="00825E76"/>
    <w:rsid w:val="00825FDD"/>
    <w:rsid w:val="008260B5"/>
    <w:rsid w:val="0082626C"/>
    <w:rsid w:val="0082627A"/>
    <w:rsid w:val="0082639A"/>
    <w:rsid w:val="00826493"/>
    <w:rsid w:val="008264F0"/>
    <w:rsid w:val="00826551"/>
    <w:rsid w:val="0082664E"/>
    <w:rsid w:val="00826771"/>
    <w:rsid w:val="008268A3"/>
    <w:rsid w:val="008269A5"/>
    <w:rsid w:val="008269C8"/>
    <w:rsid w:val="00826A38"/>
    <w:rsid w:val="00826A8E"/>
    <w:rsid w:val="00826C01"/>
    <w:rsid w:val="00826C1C"/>
    <w:rsid w:val="00826C45"/>
    <w:rsid w:val="00826D9A"/>
    <w:rsid w:val="00826E48"/>
    <w:rsid w:val="00826EB2"/>
    <w:rsid w:val="00826ED7"/>
    <w:rsid w:val="00826F48"/>
    <w:rsid w:val="00826F8A"/>
    <w:rsid w:val="00826F94"/>
    <w:rsid w:val="0082703B"/>
    <w:rsid w:val="0082703C"/>
    <w:rsid w:val="00827351"/>
    <w:rsid w:val="008275B0"/>
    <w:rsid w:val="00827691"/>
    <w:rsid w:val="008278C9"/>
    <w:rsid w:val="008279A9"/>
    <w:rsid w:val="008279C3"/>
    <w:rsid w:val="008279D6"/>
    <w:rsid w:val="00827A78"/>
    <w:rsid w:val="00827B9F"/>
    <w:rsid w:val="00827D02"/>
    <w:rsid w:val="00827D92"/>
    <w:rsid w:val="00827E10"/>
    <w:rsid w:val="00827ED2"/>
    <w:rsid w:val="00827F0E"/>
    <w:rsid w:val="00830002"/>
    <w:rsid w:val="008301A8"/>
    <w:rsid w:val="008301BE"/>
    <w:rsid w:val="0083020F"/>
    <w:rsid w:val="00830285"/>
    <w:rsid w:val="0083028D"/>
    <w:rsid w:val="0083036D"/>
    <w:rsid w:val="008303AB"/>
    <w:rsid w:val="00830585"/>
    <w:rsid w:val="0083062F"/>
    <w:rsid w:val="00830698"/>
    <w:rsid w:val="00830794"/>
    <w:rsid w:val="008307AA"/>
    <w:rsid w:val="00830916"/>
    <w:rsid w:val="00830A43"/>
    <w:rsid w:val="00830A59"/>
    <w:rsid w:val="00830C3D"/>
    <w:rsid w:val="00830DF3"/>
    <w:rsid w:val="00830EC0"/>
    <w:rsid w:val="00831167"/>
    <w:rsid w:val="008311EF"/>
    <w:rsid w:val="00831320"/>
    <w:rsid w:val="008313C5"/>
    <w:rsid w:val="008313F4"/>
    <w:rsid w:val="0083162F"/>
    <w:rsid w:val="00831669"/>
    <w:rsid w:val="00831692"/>
    <w:rsid w:val="00831793"/>
    <w:rsid w:val="008318C6"/>
    <w:rsid w:val="008319C6"/>
    <w:rsid w:val="008319EE"/>
    <w:rsid w:val="00831BB9"/>
    <w:rsid w:val="00831D02"/>
    <w:rsid w:val="00831EAF"/>
    <w:rsid w:val="00831FFE"/>
    <w:rsid w:val="00832016"/>
    <w:rsid w:val="008320AA"/>
    <w:rsid w:val="008320D0"/>
    <w:rsid w:val="008320D8"/>
    <w:rsid w:val="0083228E"/>
    <w:rsid w:val="00832360"/>
    <w:rsid w:val="008323ED"/>
    <w:rsid w:val="00832429"/>
    <w:rsid w:val="0083263A"/>
    <w:rsid w:val="00832670"/>
    <w:rsid w:val="008326FE"/>
    <w:rsid w:val="00832801"/>
    <w:rsid w:val="00832BF1"/>
    <w:rsid w:val="00832D5B"/>
    <w:rsid w:val="00833006"/>
    <w:rsid w:val="008331C7"/>
    <w:rsid w:val="008331FB"/>
    <w:rsid w:val="00833247"/>
    <w:rsid w:val="0083332B"/>
    <w:rsid w:val="0083337F"/>
    <w:rsid w:val="00833397"/>
    <w:rsid w:val="00833478"/>
    <w:rsid w:val="00833495"/>
    <w:rsid w:val="00833836"/>
    <w:rsid w:val="008338DA"/>
    <w:rsid w:val="00833995"/>
    <w:rsid w:val="00833A50"/>
    <w:rsid w:val="00833A87"/>
    <w:rsid w:val="00833D07"/>
    <w:rsid w:val="00833D2A"/>
    <w:rsid w:val="00833E79"/>
    <w:rsid w:val="00833EFF"/>
    <w:rsid w:val="00834243"/>
    <w:rsid w:val="008344D7"/>
    <w:rsid w:val="00834563"/>
    <w:rsid w:val="00834596"/>
    <w:rsid w:val="008345E5"/>
    <w:rsid w:val="008347DB"/>
    <w:rsid w:val="008347F4"/>
    <w:rsid w:val="00834880"/>
    <w:rsid w:val="008348ED"/>
    <w:rsid w:val="00834A68"/>
    <w:rsid w:val="00834B6E"/>
    <w:rsid w:val="00834C0A"/>
    <w:rsid w:val="00834C25"/>
    <w:rsid w:val="00834C58"/>
    <w:rsid w:val="00834C7F"/>
    <w:rsid w:val="00834CDB"/>
    <w:rsid w:val="00834F58"/>
    <w:rsid w:val="00835064"/>
    <w:rsid w:val="008351E0"/>
    <w:rsid w:val="0083540C"/>
    <w:rsid w:val="00835428"/>
    <w:rsid w:val="008355F0"/>
    <w:rsid w:val="008356B5"/>
    <w:rsid w:val="00835856"/>
    <w:rsid w:val="008358A5"/>
    <w:rsid w:val="008358EF"/>
    <w:rsid w:val="008359C5"/>
    <w:rsid w:val="00835B78"/>
    <w:rsid w:val="00835DA2"/>
    <w:rsid w:val="00835DD6"/>
    <w:rsid w:val="00835E1E"/>
    <w:rsid w:val="00835EB3"/>
    <w:rsid w:val="00835F1A"/>
    <w:rsid w:val="00835FEC"/>
    <w:rsid w:val="0083602B"/>
    <w:rsid w:val="0083606C"/>
    <w:rsid w:val="008361B4"/>
    <w:rsid w:val="008363A2"/>
    <w:rsid w:val="008363C8"/>
    <w:rsid w:val="0083647E"/>
    <w:rsid w:val="00836498"/>
    <w:rsid w:val="008364ED"/>
    <w:rsid w:val="00836780"/>
    <w:rsid w:val="0083688E"/>
    <w:rsid w:val="0083699D"/>
    <w:rsid w:val="00836A3D"/>
    <w:rsid w:val="00836B14"/>
    <w:rsid w:val="00836C96"/>
    <w:rsid w:val="00836D5A"/>
    <w:rsid w:val="00836E1A"/>
    <w:rsid w:val="00836E89"/>
    <w:rsid w:val="008370B5"/>
    <w:rsid w:val="00837298"/>
    <w:rsid w:val="008372A9"/>
    <w:rsid w:val="008372FE"/>
    <w:rsid w:val="00837480"/>
    <w:rsid w:val="008374C0"/>
    <w:rsid w:val="00837540"/>
    <w:rsid w:val="0083761A"/>
    <w:rsid w:val="0083764B"/>
    <w:rsid w:val="008376DC"/>
    <w:rsid w:val="00837704"/>
    <w:rsid w:val="008378D2"/>
    <w:rsid w:val="00837A98"/>
    <w:rsid w:val="00837B29"/>
    <w:rsid w:val="00837B9E"/>
    <w:rsid w:val="00837BEA"/>
    <w:rsid w:val="00837C00"/>
    <w:rsid w:val="00837D1B"/>
    <w:rsid w:val="00837D33"/>
    <w:rsid w:val="00837DF4"/>
    <w:rsid w:val="00837F04"/>
    <w:rsid w:val="00837FC2"/>
    <w:rsid w:val="0084009F"/>
    <w:rsid w:val="0084020F"/>
    <w:rsid w:val="008402DC"/>
    <w:rsid w:val="00840309"/>
    <w:rsid w:val="0084047D"/>
    <w:rsid w:val="0084058F"/>
    <w:rsid w:val="0084075B"/>
    <w:rsid w:val="008407C4"/>
    <w:rsid w:val="00840837"/>
    <w:rsid w:val="008408D1"/>
    <w:rsid w:val="00840A7D"/>
    <w:rsid w:val="00840AB1"/>
    <w:rsid w:val="00840B2D"/>
    <w:rsid w:val="00840BD3"/>
    <w:rsid w:val="00840FEE"/>
    <w:rsid w:val="00841075"/>
    <w:rsid w:val="0084118D"/>
    <w:rsid w:val="00841399"/>
    <w:rsid w:val="008413D7"/>
    <w:rsid w:val="00841412"/>
    <w:rsid w:val="008414A9"/>
    <w:rsid w:val="00841528"/>
    <w:rsid w:val="008415F3"/>
    <w:rsid w:val="0084165F"/>
    <w:rsid w:val="00841681"/>
    <w:rsid w:val="0084168D"/>
    <w:rsid w:val="008416E1"/>
    <w:rsid w:val="00841736"/>
    <w:rsid w:val="00841B8D"/>
    <w:rsid w:val="00841C1D"/>
    <w:rsid w:val="00841C89"/>
    <w:rsid w:val="00841CA9"/>
    <w:rsid w:val="00841CD8"/>
    <w:rsid w:val="00841D5F"/>
    <w:rsid w:val="00841F97"/>
    <w:rsid w:val="00841FE9"/>
    <w:rsid w:val="0084203E"/>
    <w:rsid w:val="00842130"/>
    <w:rsid w:val="00842341"/>
    <w:rsid w:val="00842390"/>
    <w:rsid w:val="00842532"/>
    <w:rsid w:val="008425B5"/>
    <w:rsid w:val="00842685"/>
    <w:rsid w:val="008426A1"/>
    <w:rsid w:val="008426AF"/>
    <w:rsid w:val="00842734"/>
    <w:rsid w:val="00842776"/>
    <w:rsid w:val="0084278D"/>
    <w:rsid w:val="008427ED"/>
    <w:rsid w:val="0084289D"/>
    <w:rsid w:val="008428AA"/>
    <w:rsid w:val="00842983"/>
    <w:rsid w:val="00842994"/>
    <w:rsid w:val="00842AD0"/>
    <w:rsid w:val="00842C25"/>
    <w:rsid w:val="00842CD1"/>
    <w:rsid w:val="00842CEA"/>
    <w:rsid w:val="00842D2F"/>
    <w:rsid w:val="00842DED"/>
    <w:rsid w:val="00842E03"/>
    <w:rsid w:val="00842EBE"/>
    <w:rsid w:val="008430C0"/>
    <w:rsid w:val="00843104"/>
    <w:rsid w:val="00843170"/>
    <w:rsid w:val="008431D9"/>
    <w:rsid w:val="0084324D"/>
    <w:rsid w:val="00843384"/>
    <w:rsid w:val="00843503"/>
    <w:rsid w:val="0084361F"/>
    <w:rsid w:val="00843752"/>
    <w:rsid w:val="008438A6"/>
    <w:rsid w:val="00843BF8"/>
    <w:rsid w:val="00843C12"/>
    <w:rsid w:val="00843C38"/>
    <w:rsid w:val="00843CCD"/>
    <w:rsid w:val="00843DDC"/>
    <w:rsid w:val="00843F2F"/>
    <w:rsid w:val="00843F3E"/>
    <w:rsid w:val="0084409E"/>
    <w:rsid w:val="008440F0"/>
    <w:rsid w:val="00844163"/>
    <w:rsid w:val="00844215"/>
    <w:rsid w:val="0084424E"/>
    <w:rsid w:val="008442B3"/>
    <w:rsid w:val="00844314"/>
    <w:rsid w:val="00844394"/>
    <w:rsid w:val="008443A9"/>
    <w:rsid w:val="008443DD"/>
    <w:rsid w:val="0084454F"/>
    <w:rsid w:val="0084458A"/>
    <w:rsid w:val="0084461C"/>
    <w:rsid w:val="0084469E"/>
    <w:rsid w:val="00844855"/>
    <w:rsid w:val="0084488A"/>
    <w:rsid w:val="00844C41"/>
    <w:rsid w:val="00844D88"/>
    <w:rsid w:val="00844DF3"/>
    <w:rsid w:val="00844F4E"/>
    <w:rsid w:val="008450AF"/>
    <w:rsid w:val="008450F4"/>
    <w:rsid w:val="00845153"/>
    <w:rsid w:val="0084524E"/>
    <w:rsid w:val="008452B4"/>
    <w:rsid w:val="008453D9"/>
    <w:rsid w:val="00845852"/>
    <w:rsid w:val="0084592E"/>
    <w:rsid w:val="00845947"/>
    <w:rsid w:val="00845A4C"/>
    <w:rsid w:val="00845B2D"/>
    <w:rsid w:val="00845B88"/>
    <w:rsid w:val="00845C1E"/>
    <w:rsid w:val="00845D19"/>
    <w:rsid w:val="00845DBC"/>
    <w:rsid w:val="00845F3F"/>
    <w:rsid w:val="00846068"/>
    <w:rsid w:val="008460BF"/>
    <w:rsid w:val="008461EF"/>
    <w:rsid w:val="008463AF"/>
    <w:rsid w:val="00846502"/>
    <w:rsid w:val="00846747"/>
    <w:rsid w:val="008467CC"/>
    <w:rsid w:val="008469E3"/>
    <w:rsid w:val="00846EB7"/>
    <w:rsid w:val="00846FD3"/>
    <w:rsid w:val="008472B1"/>
    <w:rsid w:val="008473AE"/>
    <w:rsid w:val="00847517"/>
    <w:rsid w:val="00847523"/>
    <w:rsid w:val="00847546"/>
    <w:rsid w:val="008475FA"/>
    <w:rsid w:val="00847671"/>
    <w:rsid w:val="0084781B"/>
    <w:rsid w:val="008478E0"/>
    <w:rsid w:val="00847904"/>
    <w:rsid w:val="0084799B"/>
    <w:rsid w:val="008479DB"/>
    <w:rsid w:val="00847AED"/>
    <w:rsid w:val="00847C6C"/>
    <w:rsid w:val="00847D21"/>
    <w:rsid w:val="00847E2A"/>
    <w:rsid w:val="00847FD3"/>
    <w:rsid w:val="00850039"/>
    <w:rsid w:val="00850060"/>
    <w:rsid w:val="0085023E"/>
    <w:rsid w:val="00850348"/>
    <w:rsid w:val="0085043B"/>
    <w:rsid w:val="008505FF"/>
    <w:rsid w:val="008506BB"/>
    <w:rsid w:val="008507BD"/>
    <w:rsid w:val="00850970"/>
    <w:rsid w:val="008509F2"/>
    <w:rsid w:val="00850AB1"/>
    <w:rsid w:val="00850D33"/>
    <w:rsid w:val="00850E1E"/>
    <w:rsid w:val="008511E7"/>
    <w:rsid w:val="00851297"/>
    <w:rsid w:val="008512DC"/>
    <w:rsid w:val="008512E7"/>
    <w:rsid w:val="008512E8"/>
    <w:rsid w:val="00851371"/>
    <w:rsid w:val="0085143F"/>
    <w:rsid w:val="008515AE"/>
    <w:rsid w:val="008516F2"/>
    <w:rsid w:val="00851708"/>
    <w:rsid w:val="00851768"/>
    <w:rsid w:val="0085178C"/>
    <w:rsid w:val="00851880"/>
    <w:rsid w:val="008518DE"/>
    <w:rsid w:val="00851AA6"/>
    <w:rsid w:val="00851BF7"/>
    <w:rsid w:val="00851C7E"/>
    <w:rsid w:val="00851D28"/>
    <w:rsid w:val="00851D57"/>
    <w:rsid w:val="00852018"/>
    <w:rsid w:val="0085201C"/>
    <w:rsid w:val="00852148"/>
    <w:rsid w:val="0085248D"/>
    <w:rsid w:val="00852735"/>
    <w:rsid w:val="0085278A"/>
    <w:rsid w:val="00852854"/>
    <w:rsid w:val="00852961"/>
    <w:rsid w:val="00852A1E"/>
    <w:rsid w:val="00852E72"/>
    <w:rsid w:val="00852EF3"/>
    <w:rsid w:val="00852FC9"/>
    <w:rsid w:val="008531E6"/>
    <w:rsid w:val="00853272"/>
    <w:rsid w:val="008532D3"/>
    <w:rsid w:val="0085331C"/>
    <w:rsid w:val="0085331E"/>
    <w:rsid w:val="00853324"/>
    <w:rsid w:val="00853370"/>
    <w:rsid w:val="00853507"/>
    <w:rsid w:val="008535CF"/>
    <w:rsid w:val="008536A6"/>
    <w:rsid w:val="008536CB"/>
    <w:rsid w:val="00853756"/>
    <w:rsid w:val="00853769"/>
    <w:rsid w:val="0085381A"/>
    <w:rsid w:val="00853A62"/>
    <w:rsid w:val="00853A82"/>
    <w:rsid w:val="00853AB1"/>
    <w:rsid w:val="00853B95"/>
    <w:rsid w:val="00853B9E"/>
    <w:rsid w:val="00853C16"/>
    <w:rsid w:val="00853DD3"/>
    <w:rsid w:val="00853E13"/>
    <w:rsid w:val="00853E22"/>
    <w:rsid w:val="00853E94"/>
    <w:rsid w:val="00853F07"/>
    <w:rsid w:val="00853F27"/>
    <w:rsid w:val="00853F7C"/>
    <w:rsid w:val="008541D0"/>
    <w:rsid w:val="008542C7"/>
    <w:rsid w:val="00854311"/>
    <w:rsid w:val="00854521"/>
    <w:rsid w:val="008547E0"/>
    <w:rsid w:val="00854914"/>
    <w:rsid w:val="00854A2B"/>
    <w:rsid w:val="00854A8E"/>
    <w:rsid w:val="00854A9A"/>
    <w:rsid w:val="00854AD2"/>
    <w:rsid w:val="00854CAA"/>
    <w:rsid w:val="00854CBD"/>
    <w:rsid w:val="00854FE9"/>
    <w:rsid w:val="00855097"/>
    <w:rsid w:val="008552E7"/>
    <w:rsid w:val="00855468"/>
    <w:rsid w:val="00855618"/>
    <w:rsid w:val="00855834"/>
    <w:rsid w:val="0085592F"/>
    <w:rsid w:val="0085599A"/>
    <w:rsid w:val="00855B38"/>
    <w:rsid w:val="00855BD4"/>
    <w:rsid w:val="00855F48"/>
    <w:rsid w:val="00855FD5"/>
    <w:rsid w:val="00856041"/>
    <w:rsid w:val="008560C8"/>
    <w:rsid w:val="00856126"/>
    <w:rsid w:val="008561C6"/>
    <w:rsid w:val="0085629B"/>
    <w:rsid w:val="008566A3"/>
    <w:rsid w:val="008566E9"/>
    <w:rsid w:val="0085672F"/>
    <w:rsid w:val="00856788"/>
    <w:rsid w:val="0085691A"/>
    <w:rsid w:val="00856A9C"/>
    <w:rsid w:val="00856B04"/>
    <w:rsid w:val="00856CAA"/>
    <w:rsid w:val="00856E11"/>
    <w:rsid w:val="00856E15"/>
    <w:rsid w:val="00857006"/>
    <w:rsid w:val="00857055"/>
    <w:rsid w:val="008570C7"/>
    <w:rsid w:val="0085710B"/>
    <w:rsid w:val="00857168"/>
    <w:rsid w:val="008571B2"/>
    <w:rsid w:val="00857406"/>
    <w:rsid w:val="00857455"/>
    <w:rsid w:val="008575D1"/>
    <w:rsid w:val="008575D2"/>
    <w:rsid w:val="0085762E"/>
    <w:rsid w:val="0085786D"/>
    <w:rsid w:val="008578F1"/>
    <w:rsid w:val="00857969"/>
    <w:rsid w:val="0085799B"/>
    <w:rsid w:val="00857A0C"/>
    <w:rsid w:val="00857A89"/>
    <w:rsid w:val="00857C30"/>
    <w:rsid w:val="00857D6D"/>
    <w:rsid w:val="00857D81"/>
    <w:rsid w:val="00857D96"/>
    <w:rsid w:val="00857E95"/>
    <w:rsid w:val="00857FED"/>
    <w:rsid w:val="0086009F"/>
    <w:rsid w:val="0086016E"/>
    <w:rsid w:val="008602DF"/>
    <w:rsid w:val="0086043A"/>
    <w:rsid w:val="008604A3"/>
    <w:rsid w:val="00860647"/>
    <w:rsid w:val="0086076A"/>
    <w:rsid w:val="008607FE"/>
    <w:rsid w:val="008608DA"/>
    <w:rsid w:val="008609DA"/>
    <w:rsid w:val="00860A89"/>
    <w:rsid w:val="00860ACD"/>
    <w:rsid w:val="00860B4E"/>
    <w:rsid w:val="00860C05"/>
    <w:rsid w:val="00860D50"/>
    <w:rsid w:val="00860DF2"/>
    <w:rsid w:val="00860E73"/>
    <w:rsid w:val="00860F42"/>
    <w:rsid w:val="0086111F"/>
    <w:rsid w:val="0086124D"/>
    <w:rsid w:val="0086133F"/>
    <w:rsid w:val="00861385"/>
    <w:rsid w:val="00861388"/>
    <w:rsid w:val="008613B8"/>
    <w:rsid w:val="0086140D"/>
    <w:rsid w:val="008615C2"/>
    <w:rsid w:val="00861626"/>
    <w:rsid w:val="0086170A"/>
    <w:rsid w:val="00861728"/>
    <w:rsid w:val="0086173F"/>
    <w:rsid w:val="00861748"/>
    <w:rsid w:val="0086181D"/>
    <w:rsid w:val="00861880"/>
    <w:rsid w:val="008618A4"/>
    <w:rsid w:val="00861997"/>
    <w:rsid w:val="00861A08"/>
    <w:rsid w:val="00861A1A"/>
    <w:rsid w:val="00861AB6"/>
    <w:rsid w:val="00861B0B"/>
    <w:rsid w:val="00861B4F"/>
    <w:rsid w:val="0086202B"/>
    <w:rsid w:val="00862062"/>
    <w:rsid w:val="00862068"/>
    <w:rsid w:val="0086210D"/>
    <w:rsid w:val="008621DB"/>
    <w:rsid w:val="00862218"/>
    <w:rsid w:val="008623C1"/>
    <w:rsid w:val="00862475"/>
    <w:rsid w:val="008624E5"/>
    <w:rsid w:val="008624F6"/>
    <w:rsid w:val="00862549"/>
    <w:rsid w:val="008627CD"/>
    <w:rsid w:val="0086281C"/>
    <w:rsid w:val="0086288E"/>
    <w:rsid w:val="008628EE"/>
    <w:rsid w:val="00862B20"/>
    <w:rsid w:val="00862BFF"/>
    <w:rsid w:val="00862C6F"/>
    <w:rsid w:val="00862D84"/>
    <w:rsid w:val="00862EE2"/>
    <w:rsid w:val="00862F79"/>
    <w:rsid w:val="00862FE8"/>
    <w:rsid w:val="00863015"/>
    <w:rsid w:val="008631A4"/>
    <w:rsid w:val="008633FE"/>
    <w:rsid w:val="00863441"/>
    <w:rsid w:val="00863534"/>
    <w:rsid w:val="00863542"/>
    <w:rsid w:val="008636CE"/>
    <w:rsid w:val="0086370A"/>
    <w:rsid w:val="0086379F"/>
    <w:rsid w:val="0086389F"/>
    <w:rsid w:val="00863941"/>
    <w:rsid w:val="00863AE2"/>
    <w:rsid w:val="00863BDA"/>
    <w:rsid w:val="00863D2C"/>
    <w:rsid w:val="00863DC7"/>
    <w:rsid w:val="00863EF7"/>
    <w:rsid w:val="00863F88"/>
    <w:rsid w:val="008640C7"/>
    <w:rsid w:val="0086417A"/>
    <w:rsid w:val="008641CA"/>
    <w:rsid w:val="008643AA"/>
    <w:rsid w:val="0086444C"/>
    <w:rsid w:val="00864462"/>
    <w:rsid w:val="00864479"/>
    <w:rsid w:val="00864595"/>
    <w:rsid w:val="008645FF"/>
    <w:rsid w:val="00864652"/>
    <w:rsid w:val="0086467F"/>
    <w:rsid w:val="0086468E"/>
    <w:rsid w:val="008646A8"/>
    <w:rsid w:val="00864739"/>
    <w:rsid w:val="00864765"/>
    <w:rsid w:val="00864782"/>
    <w:rsid w:val="008647B5"/>
    <w:rsid w:val="008647CD"/>
    <w:rsid w:val="00864AAA"/>
    <w:rsid w:val="00864AAE"/>
    <w:rsid w:val="00864B01"/>
    <w:rsid w:val="00864D9C"/>
    <w:rsid w:val="00864E0D"/>
    <w:rsid w:val="00864E7C"/>
    <w:rsid w:val="00864F4E"/>
    <w:rsid w:val="00864F50"/>
    <w:rsid w:val="008651C1"/>
    <w:rsid w:val="00865215"/>
    <w:rsid w:val="00865274"/>
    <w:rsid w:val="0086547B"/>
    <w:rsid w:val="008655E0"/>
    <w:rsid w:val="008656B3"/>
    <w:rsid w:val="008657AF"/>
    <w:rsid w:val="00865883"/>
    <w:rsid w:val="0086588C"/>
    <w:rsid w:val="008658FD"/>
    <w:rsid w:val="0086599A"/>
    <w:rsid w:val="00865A0C"/>
    <w:rsid w:val="00865AAC"/>
    <w:rsid w:val="00865B91"/>
    <w:rsid w:val="00865D12"/>
    <w:rsid w:val="00866059"/>
    <w:rsid w:val="008660FA"/>
    <w:rsid w:val="00866182"/>
    <w:rsid w:val="0086622D"/>
    <w:rsid w:val="00866251"/>
    <w:rsid w:val="00866258"/>
    <w:rsid w:val="0086635E"/>
    <w:rsid w:val="008663B1"/>
    <w:rsid w:val="00866464"/>
    <w:rsid w:val="00866664"/>
    <w:rsid w:val="0086683D"/>
    <w:rsid w:val="00866904"/>
    <w:rsid w:val="008669AB"/>
    <w:rsid w:val="008669E2"/>
    <w:rsid w:val="00866B2E"/>
    <w:rsid w:val="00866BA1"/>
    <w:rsid w:val="00866BA6"/>
    <w:rsid w:val="00866C54"/>
    <w:rsid w:val="00866C98"/>
    <w:rsid w:val="00866DF5"/>
    <w:rsid w:val="00866E70"/>
    <w:rsid w:val="008670DF"/>
    <w:rsid w:val="00867113"/>
    <w:rsid w:val="008672CC"/>
    <w:rsid w:val="00867443"/>
    <w:rsid w:val="008676AD"/>
    <w:rsid w:val="00867704"/>
    <w:rsid w:val="00867725"/>
    <w:rsid w:val="008677AD"/>
    <w:rsid w:val="008677B6"/>
    <w:rsid w:val="0086781B"/>
    <w:rsid w:val="008678EA"/>
    <w:rsid w:val="0086797E"/>
    <w:rsid w:val="00867A4D"/>
    <w:rsid w:val="00867A60"/>
    <w:rsid w:val="00867C23"/>
    <w:rsid w:val="00867D11"/>
    <w:rsid w:val="00867D19"/>
    <w:rsid w:val="00867E96"/>
    <w:rsid w:val="00867EA5"/>
    <w:rsid w:val="00867EAC"/>
    <w:rsid w:val="00867EAE"/>
    <w:rsid w:val="00867F7E"/>
    <w:rsid w:val="00867FA8"/>
    <w:rsid w:val="00870084"/>
    <w:rsid w:val="008700A5"/>
    <w:rsid w:val="00870107"/>
    <w:rsid w:val="0087012B"/>
    <w:rsid w:val="008702B6"/>
    <w:rsid w:val="008704D7"/>
    <w:rsid w:val="00870607"/>
    <w:rsid w:val="0087065B"/>
    <w:rsid w:val="008706A0"/>
    <w:rsid w:val="008706F2"/>
    <w:rsid w:val="008706F6"/>
    <w:rsid w:val="00870726"/>
    <w:rsid w:val="00870792"/>
    <w:rsid w:val="00870827"/>
    <w:rsid w:val="00870867"/>
    <w:rsid w:val="00870875"/>
    <w:rsid w:val="008708C0"/>
    <w:rsid w:val="008708D5"/>
    <w:rsid w:val="0087093D"/>
    <w:rsid w:val="00870A43"/>
    <w:rsid w:val="00870A5C"/>
    <w:rsid w:val="00870CF6"/>
    <w:rsid w:val="00870E95"/>
    <w:rsid w:val="00870EBF"/>
    <w:rsid w:val="00870FF7"/>
    <w:rsid w:val="00871004"/>
    <w:rsid w:val="008710B8"/>
    <w:rsid w:val="00871110"/>
    <w:rsid w:val="00871114"/>
    <w:rsid w:val="008711C2"/>
    <w:rsid w:val="008712A3"/>
    <w:rsid w:val="008713AB"/>
    <w:rsid w:val="008713C0"/>
    <w:rsid w:val="008714A2"/>
    <w:rsid w:val="00871506"/>
    <w:rsid w:val="0087171E"/>
    <w:rsid w:val="008717E0"/>
    <w:rsid w:val="00871997"/>
    <w:rsid w:val="00871A01"/>
    <w:rsid w:val="00871A0B"/>
    <w:rsid w:val="00871A6E"/>
    <w:rsid w:val="00871A81"/>
    <w:rsid w:val="00871BB3"/>
    <w:rsid w:val="00871BD2"/>
    <w:rsid w:val="00871F17"/>
    <w:rsid w:val="00872108"/>
    <w:rsid w:val="00872118"/>
    <w:rsid w:val="00872172"/>
    <w:rsid w:val="008723C8"/>
    <w:rsid w:val="0087241A"/>
    <w:rsid w:val="008725EB"/>
    <w:rsid w:val="00872802"/>
    <w:rsid w:val="0087284A"/>
    <w:rsid w:val="0087287B"/>
    <w:rsid w:val="00872A71"/>
    <w:rsid w:val="00872A85"/>
    <w:rsid w:val="00872AAC"/>
    <w:rsid w:val="00872BA7"/>
    <w:rsid w:val="00872C23"/>
    <w:rsid w:val="00872D10"/>
    <w:rsid w:val="00872D7F"/>
    <w:rsid w:val="00872E51"/>
    <w:rsid w:val="00873023"/>
    <w:rsid w:val="008730C0"/>
    <w:rsid w:val="00873175"/>
    <w:rsid w:val="008733D6"/>
    <w:rsid w:val="008734F9"/>
    <w:rsid w:val="00873570"/>
    <w:rsid w:val="00873578"/>
    <w:rsid w:val="00873664"/>
    <w:rsid w:val="008739D6"/>
    <w:rsid w:val="00873A64"/>
    <w:rsid w:val="00873BE4"/>
    <w:rsid w:val="00873E20"/>
    <w:rsid w:val="00873E5D"/>
    <w:rsid w:val="00874139"/>
    <w:rsid w:val="0087423F"/>
    <w:rsid w:val="00874465"/>
    <w:rsid w:val="0087459C"/>
    <w:rsid w:val="00874649"/>
    <w:rsid w:val="008746FA"/>
    <w:rsid w:val="0087470D"/>
    <w:rsid w:val="0087477E"/>
    <w:rsid w:val="00874B2A"/>
    <w:rsid w:val="00874B32"/>
    <w:rsid w:val="00874D16"/>
    <w:rsid w:val="00874D19"/>
    <w:rsid w:val="00874E8E"/>
    <w:rsid w:val="00874EA4"/>
    <w:rsid w:val="00874F66"/>
    <w:rsid w:val="0087501E"/>
    <w:rsid w:val="008750FD"/>
    <w:rsid w:val="00875131"/>
    <w:rsid w:val="008751EA"/>
    <w:rsid w:val="008751F3"/>
    <w:rsid w:val="0087537E"/>
    <w:rsid w:val="00875460"/>
    <w:rsid w:val="00875594"/>
    <w:rsid w:val="00875875"/>
    <w:rsid w:val="008758D8"/>
    <w:rsid w:val="008758E8"/>
    <w:rsid w:val="00875A1F"/>
    <w:rsid w:val="00875A29"/>
    <w:rsid w:val="00875A72"/>
    <w:rsid w:val="00875BB9"/>
    <w:rsid w:val="00875CC8"/>
    <w:rsid w:val="00875E76"/>
    <w:rsid w:val="00875F4D"/>
    <w:rsid w:val="00875FE8"/>
    <w:rsid w:val="008764B5"/>
    <w:rsid w:val="008767AC"/>
    <w:rsid w:val="008767D4"/>
    <w:rsid w:val="008768DF"/>
    <w:rsid w:val="0087690C"/>
    <w:rsid w:val="00876968"/>
    <w:rsid w:val="00876A18"/>
    <w:rsid w:val="00876BC5"/>
    <w:rsid w:val="00876C27"/>
    <w:rsid w:val="00876D57"/>
    <w:rsid w:val="00876DB9"/>
    <w:rsid w:val="00876DDF"/>
    <w:rsid w:val="00876E0D"/>
    <w:rsid w:val="00876F82"/>
    <w:rsid w:val="00876F93"/>
    <w:rsid w:val="00877066"/>
    <w:rsid w:val="008770A8"/>
    <w:rsid w:val="00877165"/>
    <w:rsid w:val="008771B7"/>
    <w:rsid w:val="0087730B"/>
    <w:rsid w:val="008774C6"/>
    <w:rsid w:val="00877504"/>
    <w:rsid w:val="008775E0"/>
    <w:rsid w:val="008775F6"/>
    <w:rsid w:val="008776C4"/>
    <w:rsid w:val="00877816"/>
    <w:rsid w:val="00877841"/>
    <w:rsid w:val="0087796F"/>
    <w:rsid w:val="00877C3A"/>
    <w:rsid w:val="00877C4B"/>
    <w:rsid w:val="00877C4C"/>
    <w:rsid w:val="00877D79"/>
    <w:rsid w:val="00877DA1"/>
    <w:rsid w:val="00877EFC"/>
    <w:rsid w:val="0088024A"/>
    <w:rsid w:val="00880298"/>
    <w:rsid w:val="008802A4"/>
    <w:rsid w:val="008803C2"/>
    <w:rsid w:val="00880466"/>
    <w:rsid w:val="00880546"/>
    <w:rsid w:val="008805EF"/>
    <w:rsid w:val="008806F6"/>
    <w:rsid w:val="008808D9"/>
    <w:rsid w:val="00880ABA"/>
    <w:rsid w:val="00880B37"/>
    <w:rsid w:val="00880CFE"/>
    <w:rsid w:val="00880D89"/>
    <w:rsid w:val="00880F29"/>
    <w:rsid w:val="008811A7"/>
    <w:rsid w:val="0088135C"/>
    <w:rsid w:val="00881368"/>
    <w:rsid w:val="0088165D"/>
    <w:rsid w:val="008817EB"/>
    <w:rsid w:val="00881ABF"/>
    <w:rsid w:val="00881BAB"/>
    <w:rsid w:val="00881BE6"/>
    <w:rsid w:val="00881C08"/>
    <w:rsid w:val="00881EA1"/>
    <w:rsid w:val="00881F81"/>
    <w:rsid w:val="008821AA"/>
    <w:rsid w:val="00882296"/>
    <w:rsid w:val="008823CA"/>
    <w:rsid w:val="0088252F"/>
    <w:rsid w:val="008825CA"/>
    <w:rsid w:val="008826E3"/>
    <w:rsid w:val="00882752"/>
    <w:rsid w:val="00882788"/>
    <w:rsid w:val="008827AE"/>
    <w:rsid w:val="00882857"/>
    <w:rsid w:val="0088286C"/>
    <w:rsid w:val="00882877"/>
    <w:rsid w:val="00882A90"/>
    <w:rsid w:val="00882D1B"/>
    <w:rsid w:val="00882D21"/>
    <w:rsid w:val="00882E94"/>
    <w:rsid w:val="00882F9C"/>
    <w:rsid w:val="00883116"/>
    <w:rsid w:val="0088320D"/>
    <w:rsid w:val="00883461"/>
    <w:rsid w:val="0088380C"/>
    <w:rsid w:val="0088384D"/>
    <w:rsid w:val="00883885"/>
    <w:rsid w:val="008838C1"/>
    <w:rsid w:val="0088393A"/>
    <w:rsid w:val="00883A2D"/>
    <w:rsid w:val="00883B80"/>
    <w:rsid w:val="00883BCF"/>
    <w:rsid w:val="00883C6B"/>
    <w:rsid w:val="00883CB9"/>
    <w:rsid w:val="00883CC9"/>
    <w:rsid w:val="00883FAA"/>
    <w:rsid w:val="00884028"/>
    <w:rsid w:val="008841C5"/>
    <w:rsid w:val="00884392"/>
    <w:rsid w:val="0088451D"/>
    <w:rsid w:val="008846C6"/>
    <w:rsid w:val="00884A1B"/>
    <w:rsid w:val="00884A51"/>
    <w:rsid w:val="00884C0B"/>
    <w:rsid w:val="00884DD1"/>
    <w:rsid w:val="00884E5E"/>
    <w:rsid w:val="00884E8C"/>
    <w:rsid w:val="00884E97"/>
    <w:rsid w:val="00884FA0"/>
    <w:rsid w:val="00884FE7"/>
    <w:rsid w:val="00885043"/>
    <w:rsid w:val="0088521E"/>
    <w:rsid w:val="00885395"/>
    <w:rsid w:val="008853DC"/>
    <w:rsid w:val="008853EE"/>
    <w:rsid w:val="00885451"/>
    <w:rsid w:val="008854C7"/>
    <w:rsid w:val="008854D7"/>
    <w:rsid w:val="00885508"/>
    <w:rsid w:val="00885912"/>
    <w:rsid w:val="0088591F"/>
    <w:rsid w:val="00885A44"/>
    <w:rsid w:val="00885B21"/>
    <w:rsid w:val="00885BEB"/>
    <w:rsid w:val="00885CAE"/>
    <w:rsid w:val="00885CE6"/>
    <w:rsid w:val="00885D53"/>
    <w:rsid w:val="00885D7B"/>
    <w:rsid w:val="00885DCF"/>
    <w:rsid w:val="00885E0A"/>
    <w:rsid w:val="00885E37"/>
    <w:rsid w:val="00885EAE"/>
    <w:rsid w:val="00885F05"/>
    <w:rsid w:val="008860E5"/>
    <w:rsid w:val="008861D3"/>
    <w:rsid w:val="008861DD"/>
    <w:rsid w:val="00886399"/>
    <w:rsid w:val="0088650C"/>
    <w:rsid w:val="00886537"/>
    <w:rsid w:val="00886723"/>
    <w:rsid w:val="008869D6"/>
    <w:rsid w:val="00886BAC"/>
    <w:rsid w:val="00886F4B"/>
    <w:rsid w:val="00886F4C"/>
    <w:rsid w:val="00886FA0"/>
    <w:rsid w:val="008870A7"/>
    <w:rsid w:val="00887202"/>
    <w:rsid w:val="0088729D"/>
    <w:rsid w:val="008873C8"/>
    <w:rsid w:val="0088740C"/>
    <w:rsid w:val="0088756A"/>
    <w:rsid w:val="008875B6"/>
    <w:rsid w:val="008877AE"/>
    <w:rsid w:val="00887932"/>
    <w:rsid w:val="00887A8F"/>
    <w:rsid w:val="00887B4C"/>
    <w:rsid w:val="00887CAF"/>
    <w:rsid w:val="00887D26"/>
    <w:rsid w:val="00887DE7"/>
    <w:rsid w:val="00887F23"/>
    <w:rsid w:val="008900CF"/>
    <w:rsid w:val="008901BB"/>
    <w:rsid w:val="008901E4"/>
    <w:rsid w:val="008901EB"/>
    <w:rsid w:val="0089029A"/>
    <w:rsid w:val="00890326"/>
    <w:rsid w:val="008904AC"/>
    <w:rsid w:val="008904D1"/>
    <w:rsid w:val="008906C3"/>
    <w:rsid w:val="00890724"/>
    <w:rsid w:val="0089079D"/>
    <w:rsid w:val="0089087E"/>
    <w:rsid w:val="00890897"/>
    <w:rsid w:val="00890909"/>
    <w:rsid w:val="00890CB1"/>
    <w:rsid w:val="00891047"/>
    <w:rsid w:val="00891288"/>
    <w:rsid w:val="00891356"/>
    <w:rsid w:val="00891393"/>
    <w:rsid w:val="008913AB"/>
    <w:rsid w:val="00891405"/>
    <w:rsid w:val="0089144D"/>
    <w:rsid w:val="0089146C"/>
    <w:rsid w:val="00891548"/>
    <w:rsid w:val="00891605"/>
    <w:rsid w:val="00891661"/>
    <w:rsid w:val="008917E6"/>
    <w:rsid w:val="00891853"/>
    <w:rsid w:val="0089185B"/>
    <w:rsid w:val="00891868"/>
    <w:rsid w:val="008918A9"/>
    <w:rsid w:val="00891980"/>
    <w:rsid w:val="00891A8E"/>
    <w:rsid w:val="00891B1A"/>
    <w:rsid w:val="00891B5F"/>
    <w:rsid w:val="00891D11"/>
    <w:rsid w:val="00891DF8"/>
    <w:rsid w:val="00892006"/>
    <w:rsid w:val="00892123"/>
    <w:rsid w:val="00892177"/>
    <w:rsid w:val="0089223E"/>
    <w:rsid w:val="0089228F"/>
    <w:rsid w:val="008924AF"/>
    <w:rsid w:val="008924C8"/>
    <w:rsid w:val="008924D3"/>
    <w:rsid w:val="0089255C"/>
    <w:rsid w:val="00892743"/>
    <w:rsid w:val="0089282B"/>
    <w:rsid w:val="00892855"/>
    <w:rsid w:val="008928D4"/>
    <w:rsid w:val="008929E1"/>
    <w:rsid w:val="00892BF5"/>
    <w:rsid w:val="00892C3A"/>
    <w:rsid w:val="00892E48"/>
    <w:rsid w:val="00892ED1"/>
    <w:rsid w:val="00893145"/>
    <w:rsid w:val="0089318D"/>
    <w:rsid w:val="00893402"/>
    <w:rsid w:val="008934A7"/>
    <w:rsid w:val="0089361F"/>
    <w:rsid w:val="008936C6"/>
    <w:rsid w:val="0089377D"/>
    <w:rsid w:val="00893830"/>
    <w:rsid w:val="0089383E"/>
    <w:rsid w:val="008939C2"/>
    <w:rsid w:val="008939F6"/>
    <w:rsid w:val="00893BE6"/>
    <w:rsid w:val="00893C00"/>
    <w:rsid w:val="00893C3D"/>
    <w:rsid w:val="00893D6F"/>
    <w:rsid w:val="00893EE2"/>
    <w:rsid w:val="00893F5B"/>
    <w:rsid w:val="00894209"/>
    <w:rsid w:val="00894245"/>
    <w:rsid w:val="00894288"/>
    <w:rsid w:val="00894326"/>
    <w:rsid w:val="00894538"/>
    <w:rsid w:val="00894542"/>
    <w:rsid w:val="008946ED"/>
    <w:rsid w:val="008946EE"/>
    <w:rsid w:val="008948D8"/>
    <w:rsid w:val="00894A1C"/>
    <w:rsid w:val="00894A80"/>
    <w:rsid w:val="00894B20"/>
    <w:rsid w:val="00894C55"/>
    <w:rsid w:val="00894C98"/>
    <w:rsid w:val="00894D2C"/>
    <w:rsid w:val="00894D97"/>
    <w:rsid w:val="00894F43"/>
    <w:rsid w:val="00894F66"/>
    <w:rsid w:val="00894FB0"/>
    <w:rsid w:val="00895234"/>
    <w:rsid w:val="008952A3"/>
    <w:rsid w:val="008952D4"/>
    <w:rsid w:val="008954F4"/>
    <w:rsid w:val="008955A9"/>
    <w:rsid w:val="008956BD"/>
    <w:rsid w:val="00895733"/>
    <w:rsid w:val="00895746"/>
    <w:rsid w:val="0089582B"/>
    <w:rsid w:val="008958DF"/>
    <w:rsid w:val="00895942"/>
    <w:rsid w:val="0089597E"/>
    <w:rsid w:val="008959E5"/>
    <w:rsid w:val="00895BC1"/>
    <w:rsid w:val="00895BF1"/>
    <w:rsid w:val="00895C2E"/>
    <w:rsid w:val="00895C81"/>
    <w:rsid w:val="00895E6C"/>
    <w:rsid w:val="00896022"/>
    <w:rsid w:val="00896088"/>
    <w:rsid w:val="008961F5"/>
    <w:rsid w:val="00896254"/>
    <w:rsid w:val="008963E4"/>
    <w:rsid w:val="00896448"/>
    <w:rsid w:val="008967EF"/>
    <w:rsid w:val="008967F0"/>
    <w:rsid w:val="00896A29"/>
    <w:rsid w:val="00896AFA"/>
    <w:rsid w:val="00896B32"/>
    <w:rsid w:val="00896C5B"/>
    <w:rsid w:val="00896DC2"/>
    <w:rsid w:val="008970FE"/>
    <w:rsid w:val="00897167"/>
    <w:rsid w:val="008971B0"/>
    <w:rsid w:val="008972EC"/>
    <w:rsid w:val="0089737D"/>
    <w:rsid w:val="0089740E"/>
    <w:rsid w:val="00897470"/>
    <w:rsid w:val="008974DB"/>
    <w:rsid w:val="0089750E"/>
    <w:rsid w:val="00897582"/>
    <w:rsid w:val="008975EE"/>
    <w:rsid w:val="00897632"/>
    <w:rsid w:val="0089767F"/>
    <w:rsid w:val="008976FC"/>
    <w:rsid w:val="008977B8"/>
    <w:rsid w:val="00897872"/>
    <w:rsid w:val="008979A3"/>
    <w:rsid w:val="00897A84"/>
    <w:rsid w:val="00897B11"/>
    <w:rsid w:val="00897C52"/>
    <w:rsid w:val="00897D3F"/>
    <w:rsid w:val="008A0065"/>
    <w:rsid w:val="008A0268"/>
    <w:rsid w:val="008A02AF"/>
    <w:rsid w:val="008A03FC"/>
    <w:rsid w:val="008A05AB"/>
    <w:rsid w:val="008A0730"/>
    <w:rsid w:val="008A0761"/>
    <w:rsid w:val="008A0773"/>
    <w:rsid w:val="008A0961"/>
    <w:rsid w:val="008A09E5"/>
    <w:rsid w:val="008A09F3"/>
    <w:rsid w:val="008A0A68"/>
    <w:rsid w:val="008A0AF7"/>
    <w:rsid w:val="008A0B9C"/>
    <w:rsid w:val="008A0CF5"/>
    <w:rsid w:val="008A0D61"/>
    <w:rsid w:val="008A0DD7"/>
    <w:rsid w:val="008A0E39"/>
    <w:rsid w:val="008A0E5F"/>
    <w:rsid w:val="008A0F12"/>
    <w:rsid w:val="008A0F1C"/>
    <w:rsid w:val="008A1187"/>
    <w:rsid w:val="008A11A1"/>
    <w:rsid w:val="008A1205"/>
    <w:rsid w:val="008A136C"/>
    <w:rsid w:val="008A14A5"/>
    <w:rsid w:val="008A15D3"/>
    <w:rsid w:val="008A1622"/>
    <w:rsid w:val="008A16B9"/>
    <w:rsid w:val="008A17C8"/>
    <w:rsid w:val="008A17E9"/>
    <w:rsid w:val="008A1855"/>
    <w:rsid w:val="008A1856"/>
    <w:rsid w:val="008A1C37"/>
    <w:rsid w:val="008A1CFE"/>
    <w:rsid w:val="008A1E41"/>
    <w:rsid w:val="008A1FB0"/>
    <w:rsid w:val="008A1FD7"/>
    <w:rsid w:val="008A2031"/>
    <w:rsid w:val="008A2248"/>
    <w:rsid w:val="008A22B0"/>
    <w:rsid w:val="008A22B7"/>
    <w:rsid w:val="008A2340"/>
    <w:rsid w:val="008A235B"/>
    <w:rsid w:val="008A2443"/>
    <w:rsid w:val="008A2624"/>
    <w:rsid w:val="008A272E"/>
    <w:rsid w:val="008A2739"/>
    <w:rsid w:val="008A2930"/>
    <w:rsid w:val="008A2B9C"/>
    <w:rsid w:val="008A2CC7"/>
    <w:rsid w:val="008A2D89"/>
    <w:rsid w:val="008A2DEA"/>
    <w:rsid w:val="008A2E45"/>
    <w:rsid w:val="008A3093"/>
    <w:rsid w:val="008A30E8"/>
    <w:rsid w:val="008A31F2"/>
    <w:rsid w:val="008A33EF"/>
    <w:rsid w:val="008A34D8"/>
    <w:rsid w:val="008A358A"/>
    <w:rsid w:val="008A3592"/>
    <w:rsid w:val="008A363D"/>
    <w:rsid w:val="008A36FE"/>
    <w:rsid w:val="008A386B"/>
    <w:rsid w:val="008A3981"/>
    <w:rsid w:val="008A39C7"/>
    <w:rsid w:val="008A3A05"/>
    <w:rsid w:val="008A3C83"/>
    <w:rsid w:val="008A3CDC"/>
    <w:rsid w:val="008A3DBA"/>
    <w:rsid w:val="008A3E1B"/>
    <w:rsid w:val="008A3F1E"/>
    <w:rsid w:val="008A3F37"/>
    <w:rsid w:val="008A403C"/>
    <w:rsid w:val="008A40D8"/>
    <w:rsid w:val="008A41D5"/>
    <w:rsid w:val="008A420C"/>
    <w:rsid w:val="008A426C"/>
    <w:rsid w:val="008A4392"/>
    <w:rsid w:val="008A43F6"/>
    <w:rsid w:val="008A452C"/>
    <w:rsid w:val="008A478F"/>
    <w:rsid w:val="008A4950"/>
    <w:rsid w:val="008A4B88"/>
    <w:rsid w:val="008A4D1F"/>
    <w:rsid w:val="008A5224"/>
    <w:rsid w:val="008A5227"/>
    <w:rsid w:val="008A527C"/>
    <w:rsid w:val="008A5315"/>
    <w:rsid w:val="008A539D"/>
    <w:rsid w:val="008A5479"/>
    <w:rsid w:val="008A55C2"/>
    <w:rsid w:val="008A57E5"/>
    <w:rsid w:val="008A5838"/>
    <w:rsid w:val="008A59C1"/>
    <w:rsid w:val="008A59E7"/>
    <w:rsid w:val="008A59FE"/>
    <w:rsid w:val="008A5A93"/>
    <w:rsid w:val="008A5AA3"/>
    <w:rsid w:val="008A5BCA"/>
    <w:rsid w:val="008A5C77"/>
    <w:rsid w:val="008A5D4D"/>
    <w:rsid w:val="008A5D81"/>
    <w:rsid w:val="008A5DE1"/>
    <w:rsid w:val="008A5F59"/>
    <w:rsid w:val="008A5FA9"/>
    <w:rsid w:val="008A609C"/>
    <w:rsid w:val="008A60D7"/>
    <w:rsid w:val="008A6132"/>
    <w:rsid w:val="008A616B"/>
    <w:rsid w:val="008A655F"/>
    <w:rsid w:val="008A65B3"/>
    <w:rsid w:val="008A65CB"/>
    <w:rsid w:val="008A67BD"/>
    <w:rsid w:val="008A67D0"/>
    <w:rsid w:val="008A67E8"/>
    <w:rsid w:val="008A68D5"/>
    <w:rsid w:val="008A6964"/>
    <w:rsid w:val="008A6B98"/>
    <w:rsid w:val="008A6B9B"/>
    <w:rsid w:val="008A6D9E"/>
    <w:rsid w:val="008A6E87"/>
    <w:rsid w:val="008A6EAD"/>
    <w:rsid w:val="008A6F49"/>
    <w:rsid w:val="008A7180"/>
    <w:rsid w:val="008A71E6"/>
    <w:rsid w:val="008A731E"/>
    <w:rsid w:val="008A7338"/>
    <w:rsid w:val="008A75C3"/>
    <w:rsid w:val="008A773D"/>
    <w:rsid w:val="008A77DD"/>
    <w:rsid w:val="008A78A5"/>
    <w:rsid w:val="008A790B"/>
    <w:rsid w:val="008A79B2"/>
    <w:rsid w:val="008A7A80"/>
    <w:rsid w:val="008A7BD9"/>
    <w:rsid w:val="008A7BE0"/>
    <w:rsid w:val="008A7C13"/>
    <w:rsid w:val="008B01E0"/>
    <w:rsid w:val="008B02FF"/>
    <w:rsid w:val="008B032E"/>
    <w:rsid w:val="008B03D9"/>
    <w:rsid w:val="008B079D"/>
    <w:rsid w:val="008B07BC"/>
    <w:rsid w:val="008B0937"/>
    <w:rsid w:val="008B09BB"/>
    <w:rsid w:val="008B0B39"/>
    <w:rsid w:val="008B0C90"/>
    <w:rsid w:val="008B0D9F"/>
    <w:rsid w:val="008B0EB5"/>
    <w:rsid w:val="008B10F2"/>
    <w:rsid w:val="008B11E1"/>
    <w:rsid w:val="008B11FB"/>
    <w:rsid w:val="008B11FF"/>
    <w:rsid w:val="008B1295"/>
    <w:rsid w:val="008B143A"/>
    <w:rsid w:val="008B1456"/>
    <w:rsid w:val="008B1499"/>
    <w:rsid w:val="008B1553"/>
    <w:rsid w:val="008B15B1"/>
    <w:rsid w:val="008B161A"/>
    <w:rsid w:val="008B16CA"/>
    <w:rsid w:val="008B16D2"/>
    <w:rsid w:val="008B16F2"/>
    <w:rsid w:val="008B18CA"/>
    <w:rsid w:val="008B1A0E"/>
    <w:rsid w:val="008B1B13"/>
    <w:rsid w:val="008B1BE5"/>
    <w:rsid w:val="008B1CB0"/>
    <w:rsid w:val="008B2155"/>
    <w:rsid w:val="008B217F"/>
    <w:rsid w:val="008B22F2"/>
    <w:rsid w:val="008B22FF"/>
    <w:rsid w:val="008B2476"/>
    <w:rsid w:val="008B24F5"/>
    <w:rsid w:val="008B264E"/>
    <w:rsid w:val="008B27CF"/>
    <w:rsid w:val="008B28CA"/>
    <w:rsid w:val="008B29F4"/>
    <w:rsid w:val="008B2A22"/>
    <w:rsid w:val="008B2B4C"/>
    <w:rsid w:val="008B2B57"/>
    <w:rsid w:val="008B2BFF"/>
    <w:rsid w:val="008B2CA7"/>
    <w:rsid w:val="008B2CDC"/>
    <w:rsid w:val="008B2D37"/>
    <w:rsid w:val="008B2E66"/>
    <w:rsid w:val="008B2E85"/>
    <w:rsid w:val="008B2EA6"/>
    <w:rsid w:val="008B2EE6"/>
    <w:rsid w:val="008B3059"/>
    <w:rsid w:val="008B30CF"/>
    <w:rsid w:val="008B311B"/>
    <w:rsid w:val="008B3429"/>
    <w:rsid w:val="008B34AB"/>
    <w:rsid w:val="008B3606"/>
    <w:rsid w:val="008B360D"/>
    <w:rsid w:val="008B363C"/>
    <w:rsid w:val="008B37AE"/>
    <w:rsid w:val="008B3823"/>
    <w:rsid w:val="008B3863"/>
    <w:rsid w:val="008B3945"/>
    <w:rsid w:val="008B39F2"/>
    <w:rsid w:val="008B3C23"/>
    <w:rsid w:val="008B3C40"/>
    <w:rsid w:val="008B3C5F"/>
    <w:rsid w:val="008B3CEA"/>
    <w:rsid w:val="008B3E4D"/>
    <w:rsid w:val="008B3E84"/>
    <w:rsid w:val="008B3F4A"/>
    <w:rsid w:val="008B3FB0"/>
    <w:rsid w:val="008B4059"/>
    <w:rsid w:val="008B4122"/>
    <w:rsid w:val="008B42A3"/>
    <w:rsid w:val="008B43D9"/>
    <w:rsid w:val="008B452F"/>
    <w:rsid w:val="008B45A9"/>
    <w:rsid w:val="008B465E"/>
    <w:rsid w:val="008B4724"/>
    <w:rsid w:val="008B4890"/>
    <w:rsid w:val="008B48EC"/>
    <w:rsid w:val="008B499C"/>
    <w:rsid w:val="008B49A9"/>
    <w:rsid w:val="008B49AC"/>
    <w:rsid w:val="008B4CFB"/>
    <w:rsid w:val="008B4F24"/>
    <w:rsid w:val="008B4F6C"/>
    <w:rsid w:val="008B523C"/>
    <w:rsid w:val="008B53FF"/>
    <w:rsid w:val="008B5401"/>
    <w:rsid w:val="008B540B"/>
    <w:rsid w:val="008B548B"/>
    <w:rsid w:val="008B5515"/>
    <w:rsid w:val="008B5626"/>
    <w:rsid w:val="008B5734"/>
    <w:rsid w:val="008B58DD"/>
    <w:rsid w:val="008B5906"/>
    <w:rsid w:val="008B5B61"/>
    <w:rsid w:val="008B5BF2"/>
    <w:rsid w:val="008B5E11"/>
    <w:rsid w:val="008B5FED"/>
    <w:rsid w:val="008B610F"/>
    <w:rsid w:val="008B611D"/>
    <w:rsid w:val="008B63FD"/>
    <w:rsid w:val="008B645B"/>
    <w:rsid w:val="008B6466"/>
    <w:rsid w:val="008B64D5"/>
    <w:rsid w:val="008B66B4"/>
    <w:rsid w:val="008B66EB"/>
    <w:rsid w:val="008B67EF"/>
    <w:rsid w:val="008B683F"/>
    <w:rsid w:val="008B68B9"/>
    <w:rsid w:val="008B696A"/>
    <w:rsid w:val="008B69A8"/>
    <w:rsid w:val="008B6B03"/>
    <w:rsid w:val="008B6B37"/>
    <w:rsid w:val="008B6C2B"/>
    <w:rsid w:val="008B6C93"/>
    <w:rsid w:val="008B70B2"/>
    <w:rsid w:val="008B71C7"/>
    <w:rsid w:val="008B7211"/>
    <w:rsid w:val="008B7358"/>
    <w:rsid w:val="008B73AF"/>
    <w:rsid w:val="008B763E"/>
    <w:rsid w:val="008B76F2"/>
    <w:rsid w:val="008B78BC"/>
    <w:rsid w:val="008B7A45"/>
    <w:rsid w:val="008B7EF4"/>
    <w:rsid w:val="008B7F02"/>
    <w:rsid w:val="008C0066"/>
    <w:rsid w:val="008C00BB"/>
    <w:rsid w:val="008C0119"/>
    <w:rsid w:val="008C0159"/>
    <w:rsid w:val="008C01C5"/>
    <w:rsid w:val="008C01CB"/>
    <w:rsid w:val="008C02A7"/>
    <w:rsid w:val="008C02DB"/>
    <w:rsid w:val="008C03A7"/>
    <w:rsid w:val="008C0441"/>
    <w:rsid w:val="008C0505"/>
    <w:rsid w:val="008C066E"/>
    <w:rsid w:val="008C06AE"/>
    <w:rsid w:val="008C082C"/>
    <w:rsid w:val="008C0843"/>
    <w:rsid w:val="008C0B28"/>
    <w:rsid w:val="008C0B68"/>
    <w:rsid w:val="008C0D15"/>
    <w:rsid w:val="008C114E"/>
    <w:rsid w:val="008C1281"/>
    <w:rsid w:val="008C15A7"/>
    <w:rsid w:val="008C1614"/>
    <w:rsid w:val="008C1753"/>
    <w:rsid w:val="008C1781"/>
    <w:rsid w:val="008C1967"/>
    <w:rsid w:val="008C1A23"/>
    <w:rsid w:val="008C1B94"/>
    <w:rsid w:val="008C1BD1"/>
    <w:rsid w:val="008C1C85"/>
    <w:rsid w:val="008C1D26"/>
    <w:rsid w:val="008C1D42"/>
    <w:rsid w:val="008C1FB6"/>
    <w:rsid w:val="008C207A"/>
    <w:rsid w:val="008C22F0"/>
    <w:rsid w:val="008C24A8"/>
    <w:rsid w:val="008C24B7"/>
    <w:rsid w:val="008C24EB"/>
    <w:rsid w:val="008C2527"/>
    <w:rsid w:val="008C254F"/>
    <w:rsid w:val="008C2579"/>
    <w:rsid w:val="008C2608"/>
    <w:rsid w:val="008C2801"/>
    <w:rsid w:val="008C288A"/>
    <w:rsid w:val="008C2BCF"/>
    <w:rsid w:val="008C2EED"/>
    <w:rsid w:val="008C300C"/>
    <w:rsid w:val="008C3180"/>
    <w:rsid w:val="008C31BF"/>
    <w:rsid w:val="008C320B"/>
    <w:rsid w:val="008C332C"/>
    <w:rsid w:val="008C3419"/>
    <w:rsid w:val="008C34BE"/>
    <w:rsid w:val="008C352C"/>
    <w:rsid w:val="008C35D0"/>
    <w:rsid w:val="008C3836"/>
    <w:rsid w:val="008C38D2"/>
    <w:rsid w:val="008C38F9"/>
    <w:rsid w:val="008C3DB2"/>
    <w:rsid w:val="008C3E08"/>
    <w:rsid w:val="008C3E41"/>
    <w:rsid w:val="008C3E5E"/>
    <w:rsid w:val="008C3E6E"/>
    <w:rsid w:val="008C3F6A"/>
    <w:rsid w:val="008C3F9C"/>
    <w:rsid w:val="008C402E"/>
    <w:rsid w:val="008C4377"/>
    <w:rsid w:val="008C43E3"/>
    <w:rsid w:val="008C440A"/>
    <w:rsid w:val="008C44F0"/>
    <w:rsid w:val="008C46A0"/>
    <w:rsid w:val="008C46C4"/>
    <w:rsid w:val="008C4724"/>
    <w:rsid w:val="008C4749"/>
    <w:rsid w:val="008C4787"/>
    <w:rsid w:val="008C47EC"/>
    <w:rsid w:val="008C47F1"/>
    <w:rsid w:val="008C489A"/>
    <w:rsid w:val="008C4A67"/>
    <w:rsid w:val="008C4B36"/>
    <w:rsid w:val="008C4C78"/>
    <w:rsid w:val="008C4C88"/>
    <w:rsid w:val="008C4CC8"/>
    <w:rsid w:val="008C4F0B"/>
    <w:rsid w:val="008C4F78"/>
    <w:rsid w:val="008C5004"/>
    <w:rsid w:val="008C5064"/>
    <w:rsid w:val="008C5082"/>
    <w:rsid w:val="008C545C"/>
    <w:rsid w:val="008C573C"/>
    <w:rsid w:val="008C5810"/>
    <w:rsid w:val="008C583B"/>
    <w:rsid w:val="008C5B21"/>
    <w:rsid w:val="008C5BBF"/>
    <w:rsid w:val="008C5C7E"/>
    <w:rsid w:val="008C5DEB"/>
    <w:rsid w:val="008C5E1B"/>
    <w:rsid w:val="008C5E4E"/>
    <w:rsid w:val="008C5EE3"/>
    <w:rsid w:val="008C5F5E"/>
    <w:rsid w:val="008C62B5"/>
    <w:rsid w:val="008C63E6"/>
    <w:rsid w:val="008C6420"/>
    <w:rsid w:val="008C66EC"/>
    <w:rsid w:val="008C66ED"/>
    <w:rsid w:val="008C6786"/>
    <w:rsid w:val="008C692E"/>
    <w:rsid w:val="008C6945"/>
    <w:rsid w:val="008C6A59"/>
    <w:rsid w:val="008C6B3F"/>
    <w:rsid w:val="008C6BB8"/>
    <w:rsid w:val="008C6C72"/>
    <w:rsid w:val="008C6DA8"/>
    <w:rsid w:val="008C701B"/>
    <w:rsid w:val="008C70E4"/>
    <w:rsid w:val="008C71CD"/>
    <w:rsid w:val="008C7204"/>
    <w:rsid w:val="008C737D"/>
    <w:rsid w:val="008C73B7"/>
    <w:rsid w:val="008C73FA"/>
    <w:rsid w:val="008C74A1"/>
    <w:rsid w:val="008C75BE"/>
    <w:rsid w:val="008C760D"/>
    <w:rsid w:val="008C785C"/>
    <w:rsid w:val="008C78B5"/>
    <w:rsid w:val="008C79F3"/>
    <w:rsid w:val="008C7A1C"/>
    <w:rsid w:val="008C7A8D"/>
    <w:rsid w:val="008C7B98"/>
    <w:rsid w:val="008C7BC2"/>
    <w:rsid w:val="008C7E9F"/>
    <w:rsid w:val="008C7F8D"/>
    <w:rsid w:val="008C7FC2"/>
    <w:rsid w:val="008D0154"/>
    <w:rsid w:val="008D02C0"/>
    <w:rsid w:val="008D0405"/>
    <w:rsid w:val="008D046A"/>
    <w:rsid w:val="008D0587"/>
    <w:rsid w:val="008D0593"/>
    <w:rsid w:val="008D0792"/>
    <w:rsid w:val="008D085D"/>
    <w:rsid w:val="008D08C6"/>
    <w:rsid w:val="008D08C9"/>
    <w:rsid w:val="008D0954"/>
    <w:rsid w:val="008D0C5B"/>
    <w:rsid w:val="008D0CBD"/>
    <w:rsid w:val="008D0D0F"/>
    <w:rsid w:val="008D0F0D"/>
    <w:rsid w:val="008D0F6C"/>
    <w:rsid w:val="008D10B3"/>
    <w:rsid w:val="008D10C0"/>
    <w:rsid w:val="008D10C5"/>
    <w:rsid w:val="008D10CE"/>
    <w:rsid w:val="008D13D3"/>
    <w:rsid w:val="008D15C5"/>
    <w:rsid w:val="008D1667"/>
    <w:rsid w:val="008D1670"/>
    <w:rsid w:val="008D1705"/>
    <w:rsid w:val="008D17D6"/>
    <w:rsid w:val="008D1A32"/>
    <w:rsid w:val="008D1A42"/>
    <w:rsid w:val="008D1A95"/>
    <w:rsid w:val="008D1D8A"/>
    <w:rsid w:val="008D1DBE"/>
    <w:rsid w:val="008D1DD4"/>
    <w:rsid w:val="008D1DE6"/>
    <w:rsid w:val="008D1E00"/>
    <w:rsid w:val="008D1E82"/>
    <w:rsid w:val="008D1EFA"/>
    <w:rsid w:val="008D2025"/>
    <w:rsid w:val="008D2026"/>
    <w:rsid w:val="008D2203"/>
    <w:rsid w:val="008D22C7"/>
    <w:rsid w:val="008D2337"/>
    <w:rsid w:val="008D233A"/>
    <w:rsid w:val="008D24E4"/>
    <w:rsid w:val="008D252A"/>
    <w:rsid w:val="008D2573"/>
    <w:rsid w:val="008D25AB"/>
    <w:rsid w:val="008D26CC"/>
    <w:rsid w:val="008D27CE"/>
    <w:rsid w:val="008D2811"/>
    <w:rsid w:val="008D28AE"/>
    <w:rsid w:val="008D2A60"/>
    <w:rsid w:val="008D2AA6"/>
    <w:rsid w:val="008D2BE0"/>
    <w:rsid w:val="008D2C9B"/>
    <w:rsid w:val="008D2CA8"/>
    <w:rsid w:val="008D2D0B"/>
    <w:rsid w:val="008D2DED"/>
    <w:rsid w:val="008D2F49"/>
    <w:rsid w:val="008D304B"/>
    <w:rsid w:val="008D30AE"/>
    <w:rsid w:val="008D3109"/>
    <w:rsid w:val="008D3215"/>
    <w:rsid w:val="008D339F"/>
    <w:rsid w:val="008D33EA"/>
    <w:rsid w:val="008D340F"/>
    <w:rsid w:val="008D34E3"/>
    <w:rsid w:val="008D356A"/>
    <w:rsid w:val="008D35A0"/>
    <w:rsid w:val="008D372A"/>
    <w:rsid w:val="008D37AD"/>
    <w:rsid w:val="008D3850"/>
    <w:rsid w:val="008D392E"/>
    <w:rsid w:val="008D3937"/>
    <w:rsid w:val="008D396A"/>
    <w:rsid w:val="008D3996"/>
    <w:rsid w:val="008D39E9"/>
    <w:rsid w:val="008D3A07"/>
    <w:rsid w:val="008D3D08"/>
    <w:rsid w:val="008D3E28"/>
    <w:rsid w:val="008D3EA5"/>
    <w:rsid w:val="008D3FBB"/>
    <w:rsid w:val="008D4017"/>
    <w:rsid w:val="008D40DA"/>
    <w:rsid w:val="008D4155"/>
    <w:rsid w:val="008D4209"/>
    <w:rsid w:val="008D4280"/>
    <w:rsid w:val="008D4288"/>
    <w:rsid w:val="008D432B"/>
    <w:rsid w:val="008D43DB"/>
    <w:rsid w:val="008D43EB"/>
    <w:rsid w:val="008D4671"/>
    <w:rsid w:val="008D4707"/>
    <w:rsid w:val="008D4925"/>
    <w:rsid w:val="008D4A13"/>
    <w:rsid w:val="008D4AEC"/>
    <w:rsid w:val="008D4FD9"/>
    <w:rsid w:val="008D4FEB"/>
    <w:rsid w:val="008D50F9"/>
    <w:rsid w:val="008D5237"/>
    <w:rsid w:val="008D5339"/>
    <w:rsid w:val="008D551B"/>
    <w:rsid w:val="008D556F"/>
    <w:rsid w:val="008D570D"/>
    <w:rsid w:val="008D58DA"/>
    <w:rsid w:val="008D591D"/>
    <w:rsid w:val="008D5A5F"/>
    <w:rsid w:val="008D5A7B"/>
    <w:rsid w:val="008D5ACF"/>
    <w:rsid w:val="008D5B15"/>
    <w:rsid w:val="008D5BF8"/>
    <w:rsid w:val="008D5C00"/>
    <w:rsid w:val="008D5D0A"/>
    <w:rsid w:val="008D5DB6"/>
    <w:rsid w:val="008D5F08"/>
    <w:rsid w:val="008D613D"/>
    <w:rsid w:val="008D63CD"/>
    <w:rsid w:val="008D63EC"/>
    <w:rsid w:val="008D6509"/>
    <w:rsid w:val="008D65E9"/>
    <w:rsid w:val="008D66D1"/>
    <w:rsid w:val="008D68A4"/>
    <w:rsid w:val="008D68B9"/>
    <w:rsid w:val="008D68E6"/>
    <w:rsid w:val="008D6958"/>
    <w:rsid w:val="008D6A66"/>
    <w:rsid w:val="008D6B38"/>
    <w:rsid w:val="008D6D60"/>
    <w:rsid w:val="008D6DDA"/>
    <w:rsid w:val="008D6F87"/>
    <w:rsid w:val="008D701E"/>
    <w:rsid w:val="008D715C"/>
    <w:rsid w:val="008D71B3"/>
    <w:rsid w:val="008D7229"/>
    <w:rsid w:val="008D732E"/>
    <w:rsid w:val="008D7417"/>
    <w:rsid w:val="008D743B"/>
    <w:rsid w:val="008D74B8"/>
    <w:rsid w:val="008D755A"/>
    <w:rsid w:val="008D75AD"/>
    <w:rsid w:val="008D7787"/>
    <w:rsid w:val="008D78D1"/>
    <w:rsid w:val="008D78E3"/>
    <w:rsid w:val="008D798E"/>
    <w:rsid w:val="008D798F"/>
    <w:rsid w:val="008D7A74"/>
    <w:rsid w:val="008D7B2D"/>
    <w:rsid w:val="008D7B4F"/>
    <w:rsid w:val="008D7BEB"/>
    <w:rsid w:val="008D7C4E"/>
    <w:rsid w:val="008D7C59"/>
    <w:rsid w:val="008D7C9A"/>
    <w:rsid w:val="008D7D29"/>
    <w:rsid w:val="008D7D93"/>
    <w:rsid w:val="008D7F38"/>
    <w:rsid w:val="008E014D"/>
    <w:rsid w:val="008E01F9"/>
    <w:rsid w:val="008E0345"/>
    <w:rsid w:val="008E04E8"/>
    <w:rsid w:val="008E04F0"/>
    <w:rsid w:val="008E069C"/>
    <w:rsid w:val="008E06F1"/>
    <w:rsid w:val="008E0788"/>
    <w:rsid w:val="008E08AC"/>
    <w:rsid w:val="008E08DC"/>
    <w:rsid w:val="008E0979"/>
    <w:rsid w:val="008E0A41"/>
    <w:rsid w:val="008E0A99"/>
    <w:rsid w:val="008E0BF3"/>
    <w:rsid w:val="008E0CBF"/>
    <w:rsid w:val="008E0DFA"/>
    <w:rsid w:val="008E0F10"/>
    <w:rsid w:val="008E0FA5"/>
    <w:rsid w:val="008E11FF"/>
    <w:rsid w:val="008E13C6"/>
    <w:rsid w:val="008E14A6"/>
    <w:rsid w:val="008E15BC"/>
    <w:rsid w:val="008E163C"/>
    <w:rsid w:val="008E16EF"/>
    <w:rsid w:val="008E171C"/>
    <w:rsid w:val="008E1774"/>
    <w:rsid w:val="008E1886"/>
    <w:rsid w:val="008E1963"/>
    <w:rsid w:val="008E1A2F"/>
    <w:rsid w:val="008E1B11"/>
    <w:rsid w:val="008E1B69"/>
    <w:rsid w:val="008E1CE7"/>
    <w:rsid w:val="008E1E3B"/>
    <w:rsid w:val="008E1F01"/>
    <w:rsid w:val="008E1F3B"/>
    <w:rsid w:val="008E1F4D"/>
    <w:rsid w:val="008E2096"/>
    <w:rsid w:val="008E217A"/>
    <w:rsid w:val="008E2199"/>
    <w:rsid w:val="008E2201"/>
    <w:rsid w:val="008E2294"/>
    <w:rsid w:val="008E2519"/>
    <w:rsid w:val="008E2554"/>
    <w:rsid w:val="008E262A"/>
    <w:rsid w:val="008E26BF"/>
    <w:rsid w:val="008E28A8"/>
    <w:rsid w:val="008E2A5F"/>
    <w:rsid w:val="008E2B85"/>
    <w:rsid w:val="008E2BA5"/>
    <w:rsid w:val="008E2DE1"/>
    <w:rsid w:val="008E2E14"/>
    <w:rsid w:val="008E2E6B"/>
    <w:rsid w:val="008E2EE7"/>
    <w:rsid w:val="008E2F21"/>
    <w:rsid w:val="008E2F41"/>
    <w:rsid w:val="008E3035"/>
    <w:rsid w:val="008E31BE"/>
    <w:rsid w:val="008E3225"/>
    <w:rsid w:val="008E3229"/>
    <w:rsid w:val="008E34D8"/>
    <w:rsid w:val="008E3519"/>
    <w:rsid w:val="008E35F0"/>
    <w:rsid w:val="008E37CC"/>
    <w:rsid w:val="008E37FF"/>
    <w:rsid w:val="008E392B"/>
    <w:rsid w:val="008E3B46"/>
    <w:rsid w:val="008E3C93"/>
    <w:rsid w:val="008E3D2B"/>
    <w:rsid w:val="008E3D5E"/>
    <w:rsid w:val="008E3E1C"/>
    <w:rsid w:val="008E3F72"/>
    <w:rsid w:val="008E406C"/>
    <w:rsid w:val="008E4348"/>
    <w:rsid w:val="008E46B7"/>
    <w:rsid w:val="008E46FF"/>
    <w:rsid w:val="008E47A2"/>
    <w:rsid w:val="008E490E"/>
    <w:rsid w:val="008E4991"/>
    <w:rsid w:val="008E49E8"/>
    <w:rsid w:val="008E4A10"/>
    <w:rsid w:val="008E4BC0"/>
    <w:rsid w:val="008E4BD2"/>
    <w:rsid w:val="008E4D7B"/>
    <w:rsid w:val="008E4DD6"/>
    <w:rsid w:val="008E5116"/>
    <w:rsid w:val="008E515C"/>
    <w:rsid w:val="008E51AE"/>
    <w:rsid w:val="008E540F"/>
    <w:rsid w:val="008E54D4"/>
    <w:rsid w:val="008E5722"/>
    <w:rsid w:val="008E5861"/>
    <w:rsid w:val="008E5A09"/>
    <w:rsid w:val="008E5AB2"/>
    <w:rsid w:val="008E5AC6"/>
    <w:rsid w:val="008E5AE0"/>
    <w:rsid w:val="008E5AE5"/>
    <w:rsid w:val="008E5C12"/>
    <w:rsid w:val="008E5C48"/>
    <w:rsid w:val="008E5DD0"/>
    <w:rsid w:val="008E5E02"/>
    <w:rsid w:val="008E5EA3"/>
    <w:rsid w:val="008E5F26"/>
    <w:rsid w:val="008E5F8A"/>
    <w:rsid w:val="008E60F6"/>
    <w:rsid w:val="008E6292"/>
    <w:rsid w:val="008E629E"/>
    <w:rsid w:val="008E6347"/>
    <w:rsid w:val="008E662C"/>
    <w:rsid w:val="008E66E1"/>
    <w:rsid w:val="008E66FE"/>
    <w:rsid w:val="008E670A"/>
    <w:rsid w:val="008E674D"/>
    <w:rsid w:val="008E6850"/>
    <w:rsid w:val="008E69EE"/>
    <w:rsid w:val="008E6AD4"/>
    <w:rsid w:val="008E6B2D"/>
    <w:rsid w:val="008E6C3D"/>
    <w:rsid w:val="008E6D27"/>
    <w:rsid w:val="008E6DAB"/>
    <w:rsid w:val="008E700D"/>
    <w:rsid w:val="008E708F"/>
    <w:rsid w:val="008E7248"/>
    <w:rsid w:val="008E725C"/>
    <w:rsid w:val="008E72EA"/>
    <w:rsid w:val="008E760D"/>
    <w:rsid w:val="008E7779"/>
    <w:rsid w:val="008E7862"/>
    <w:rsid w:val="008E7901"/>
    <w:rsid w:val="008E7937"/>
    <w:rsid w:val="008E798A"/>
    <w:rsid w:val="008E7AA3"/>
    <w:rsid w:val="008E7B37"/>
    <w:rsid w:val="008E7CB3"/>
    <w:rsid w:val="008E7DAD"/>
    <w:rsid w:val="008E7E3E"/>
    <w:rsid w:val="008E7F18"/>
    <w:rsid w:val="008F009A"/>
    <w:rsid w:val="008F017D"/>
    <w:rsid w:val="008F03C1"/>
    <w:rsid w:val="008F041F"/>
    <w:rsid w:val="008F0446"/>
    <w:rsid w:val="008F0702"/>
    <w:rsid w:val="008F0746"/>
    <w:rsid w:val="008F07FE"/>
    <w:rsid w:val="008F0872"/>
    <w:rsid w:val="008F08F0"/>
    <w:rsid w:val="008F0A01"/>
    <w:rsid w:val="008F0A02"/>
    <w:rsid w:val="008F0EA5"/>
    <w:rsid w:val="008F110C"/>
    <w:rsid w:val="008F11AA"/>
    <w:rsid w:val="008F124D"/>
    <w:rsid w:val="008F13A8"/>
    <w:rsid w:val="008F155E"/>
    <w:rsid w:val="008F1851"/>
    <w:rsid w:val="008F1AC5"/>
    <w:rsid w:val="008F1CAF"/>
    <w:rsid w:val="008F1DA7"/>
    <w:rsid w:val="008F1DD6"/>
    <w:rsid w:val="008F1E04"/>
    <w:rsid w:val="008F1F4D"/>
    <w:rsid w:val="008F1FC3"/>
    <w:rsid w:val="008F20B2"/>
    <w:rsid w:val="008F21D9"/>
    <w:rsid w:val="008F21ED"/>
    <w:rsid w:val="008F2245"/>
    <w:rsid w:val="008F22CB"/>
    <w:rsid w:val="008F2649"/>
    <w:rsid w:val="008F26EF"/>
    <w:rsid w:val="008F278C"/>
    <w:rsid w:val="008F2795"/>
    <w:rsid w:val="008F28DC"/>
    <w:rsid w:val="008F2937"/>
    <w:rsid w:val="008F295F"/>
    <w:rsid w:val="008F29D6"/>
    <w:rsid w:val="008F2A31"/>
    <w:rsid w:val="008F2BF4"/>
    <w:rsid w:val="008F2C09"/>
    <w:rsid w:val="008F2C8F"/>
    <w:rsid w:val="008F2E56"/>
    <w:rsid w:val="008F2E90"/>
    <w:rsid w:val="008F2FCF"/>
    <w:rsid w:val="008F2FF5"/>
    <w:rsid w:val="008F30FC"/>
    <w:rsid w:val="008F31C6"/>
    <w:rsid w:val="008F33C5"/>
    <w:rsid w:val="008F340A"/>
    <w:rsid w:val="008F3410"/>
    <w:rsid w:val="008F3448"/>
    <w:rsid w:val="008F3912"/>
    <w:rsid w:val="008F3937"/>
    <w:rsid w:val="008F39F6"/>
    <w:rsid w:val="008F3A5A"/>
    <w:rsid w:val="008F3A94"/>
    <w:rsid w:val="008F3B88"/>
    <w:rsid w:val="008F3C81"/>
    <w:rsid w:val="008F3D85"/>
    <w:rsid w:val="008F3F52"/>
    <w:rsid w:val="008F403D"/>
    <w:rsid w:val="008F40D7"/>
    <w:rsid w:val="008F42FF"/>
    <w:rsid w:val="008F432A"/>
    <w:rsid w:val="008F4460"/>
    <w:rsid w:val="008F4497"/>
    <w:rsid w:val="008F461C"/>
    <w:rsid w:val="008F466B"/>
    <w:rsid w:val="008F4676"/>
    <w:rsid w:val="008F47AF"/>
    <w:rsid w:val="008F47F3"/>
    <w:rsid w:val="008F494E"/>
    <w:rsid w:val="008F4AFE"/>
    <w:rsid w:val="008F4C02"/>
    <w:rsid w:val="008F4C1F"/>
    <w:rsid w:val="008F4D0E"/>
    <w:rsid w:val="008F4D41"/>
    <w:rsid w:val="008F4E68"/>
    <w:rsid w:val="008F4EC9"/>
    <w:rsid w:val="008F4FF3"/>
    <w:rsid w:val="008F51BD"/>
    <w:rsid w:val="008F52DB"/>
    <w:rsid w:val="008F53D2"/>
    <w:rsid w:val="008F5448"/>
    <w:rsid w:val="008F5509"/>
    <w:rsid w:val="008F5887"/>
    <w:rsid w:val="008F5980"/>
    <w:rsid w:val="008F59B8"/>
    <w:rsid w:val="008F59B9"/>
    <w:rsid w:val="008F5C8E"/>
    <w:rsid w:val="008F5E70"/>
    <w:rsid w:val="008F5F84"/>
    <w:rsid w:val="008F60F9"/>
    <w:rsid w:val="008F626B"/>
    <w:rsid w:val="008F6323"/>
    <w:rsid w:val="008F646C"/>
    <w:rsid w:val="008F6793"/>
    <w:rsid w:val="008F68D7"/>
    <w:rsid w:val="008F690D"/>
    <w:rsid w:val="008F69A0"/>
    <w:rsid w:val="008F6B24"/>
    <w:rsid w:val="008F6BB9"/>
    <w:rsid w:val="008F70BD"/>
    <w:rsid w:val="008F7332"/>
    <w:rsid w:val="008F735E"/>
    <w:rsid w:val="008F7540"/>
    <w:rsid w:val="008F7696"/>
    <w:rsid w:val="008F769D"/>
    <w:rsid w:val="008F77C6"/>
    <w:rsid w:val="008F77E3"/>
    <w:rsid w:val="008F77F8"/>
    <w:rsid w:val="008F792F"/>
    <w:rsid w:val="008F7A37"/>
    <w:rsid w:val="008F7A93"/>
    <w:rsid w:val="008F7ACD"/>
    <w:rsid w:val="008F7C85"/>
    <w:rsid w:val="008F7CD2"/>
    <w:rsid w:val="008F7CFB"/>
    <w:rsid w:val="008F7E5E"/>
    <w:rsid w:val="008F7FE5"/>
    <w:rsid w:val="00900119"/>
    <w:rsid w:val="00900158"/>
    <w:rsid w:val="00900577"/>
    <w:rsid w:val="00900636"/>
    <w:rsid w:val="00900642"/>
    <w:rsid w:val="0090068B"/>
    <w:rsid w:val="009006C9"/>
    <w:rsid w:val="0090072C"/>
    <w:rsid w:val="00900760"/>
    <w:rsid w:val="0090076F"/>
    <w:rsid w:val="009007CE"/>
    <w:rsid w:val="009007D2"/>
    <w:rsid w:val="00900813"/>
    <w:rsid w:val="0090087D"/>
    <w:rsid w:val="00900987"/>
    <w:rsid w:val="0090098C"/>
    <w:rsid w:val="00900ADE"/>
    <w:rsid w:val="00900B46"/>
    <w:rsid w:val="00900B57"/>
    <w:rsid w:val="00900C1C"/>
    <w:rsid w:val="00900D44"/>
    <w:rsid w:val="00900FB3"/>
    <w:rsid w:val="00901026"/>
    <w:rsid w:val="00901133"/>
    <w:rsid w:val="0090117C"/>
    <w:rsid w:val="00901484"/>
    <w:rsid w:val="0090149A"/>
    <w:rsid w:val="009014AC"/>
    <w:rsid w:val="0090168E"/>
    <w:rsid w:val="009016EB"/>
    <w:rsid w:val="009016F0"/>
    <w:rsid w:val="009017BA"/>
    <w:rsid w:val="00901AF7"/>
    <w:rsid w:val="00901B57"/>
    <w:rsid w:val="00901BEF"/>
    <w:rsid w:val="00901CA7"/>
    <w:rsid w:val="00901D29"/>
    <w:rsid w:val="00901D99"/>
    <w:rsid w:val="00901DC5"/>
    <w:rsid w:val="00901F10"/>
    <w:rsid w:val="0090213A"/>
    <w:rsid w:val="009021A8"/>
    <w:rsid w:val="0090226D"/>
    <w:rsid w:val="009023CF"/>
    <w:rsid w:val="009024A7"/>
    <w:rsid w:val="0090271E"/>
    <w:rsid w:val="009027D8"/>
    <w:rsid w:val="00902933"/>
    <w:rsid w:val="00902AD5"/>
    <w:rsid w:val="00902BAA"/>
    <w:rsid w:val="00902D5A"/>
    <w:rsid w:val="00902EA3"/>
    <w:rsid w:val="00903001"/>
    <w:rsid w:val="009030E7"/>
    <w:rsid w:val="009030F4"/>
    <w:rsid w:val="009032B7"/>
    <w:rsid w:val="00903352"/>
    <w:rsid w:val="00903635"/>
    <w:rsid w:val="0090376A"/>
    <w:rsid w:val="00903823"/>
    <w:rsid w:val="00903834"/>
    <w:rsid w:val="00903872"/>
    <w:rsid w:val="00903905"/>
    <w:rsid w:val="0090394B"/>
    <w:rsid w:val="0090399C"/>
    <w:rsid w:val="00903A89"/>
    <w:rsid w:val="00903A99"/>
    <w:rsid w:val="00903B69"/>
    <w:rsid w:val="00903B70"/>
    <w:rsid w:val="00903D72"/>
    <w:rsid w:val="00903E35"/>
    <w:rsid w:val="00903F00"/>
    <w:rsid w:val="00903FB9"/>
    <w:rsid w:val="00904102"/>
    <w:rsid w:val="00904121"/>
    <w:rsid w:val="00904172"/>
    <w:rsid w:val="009042B4"/>
    <w:rsid w:val="009045E2"/>
    <w:rsid w:val="0090467B"/>
    <w:rsid w:val="0090497E"/>
    <w:rsid w:val="009049AF"/>
    <w:rsid w:val="009049BF"/>
    <w:rsid w:val="00904A95"/>
    <w:rsid w:val="00904BA2"/>
    <w:rsid w:val="00904D12"/>
    <w:rsid w:val="00904D6A"/>
    <w:rsid w:val="00904E04"/>
    <w:rsid w:val="00904F5F"/>
    <w:rsid w:val="00904F65"/>
    <w:rsid w:val="00904FD0"/>
    <w:rsid w:val="0090516A"/>
    <w:rsid w:val="009051D5"/>
    <w:rsid w:val="00905366"/>
    <w:rsid w:val="009054DF"/>
    <w:rsid w:val="00905597"/>
    <w:rsid w:val="0090561B"/>
    <w:rsid w:val="009056D0"/>
    <w:rsid w:val="0090577E"/>
    <w:rsid w:val="009059FC"/>
    <w:rsid w:val="00905A00"/>
    <w:rsid w:val="00905A83"/>
    <w:rsid w:val="00905BDA"/>
    <w:rsid w:val="00905D37"/>
    <w:rsid w:val="00905D66"/>
    <w:rsid w:val="00905D87"/>
    <w:rsid w:val="00905E6A"/>
    <w:rsid w:val="00905F2F"/>
    <w:rsid w:val="00906027"/>
    <w:rsid w:val="009060AB"/>
    <w:rsid w:val="009060F1"/>
    <w:rsid w:val="00906107"/>
    <w:rsid w:val="0090627F"/>
    <w:rsid w:val="00906363"/>
    <w:rsid w:val="009063EC"/>
    <w:rsid w:val="009067C9"/>
    <w:rsid w:val="00906838"/>
    <w:rsid w:val="00906854"/>
    <w:rsid w:val="00906939"/>
    <w:rsid w:val="0090696F"/>
    <w:rsid w:val="009069B3"/>
    <w:rsid w:val="00906D64"/>
    <w:rsid w:val="00906E04"/>
    <w:rsid w:val="00906E21"/>
    <w:rsid w:val="00906E2A"/>
    <w:rsid w:val="00906EDC"/>
    <w:rsid w:val="00906FD0"/>
    <w:rsid w:val="00906FF7"/>
    <w:rsid w:val="0090710B"/>
    <w:rsid w:val="009071F3"/>
    <w:rsid w:val="00907572"/>
    <w:rsid w:val="009075F4"/>
    <w:rsid w:val="0090776F"/>
    <w:rsid w:val="009077EE"/>
    <w:rsid w:val="009079A6"/>
    <w:rsid w:val="00907B8E"/>
    <w:rsid w:val="00907D71"/>
    <w:rsid w:val="00907E47"/>
    <w:rsid w:val="0091003B"/>
    <w:rsid w:val="009100BE"/>
    <w:rsid w:val="009100C9"/>
    <w:rsid w:val="009102CD"/>
    <w:rsid w:val="0091037C"/>
    <w:rsid w:val="009103A4"/>
    <w:rsid w:val="0091048C"/>
    <w:rsid w:val="00910555"/>
    <w:rsid w:val="00910574"/>
    <w:rsid w:val="0091064F"/>
    <w:rsid w:val="0091084B"/>
    <w:rsid w:val="009108C6"/>
    <w:rsid w:val="00910906"/>
    <w:rsid w:val="009109BE"/>
    <w:rsid w:val="00910A7F"/>
    <w:rsid w:val="00910B77"/>
    <w:rsid w:val="00910BFF"/>
    <w:rsid w:val="00910CD4"/>
    <w:rsid w:val="00910D70"/>
    <w:rsid w:val="00911179"/>
    <w:rsid w:val="00911375"/>
    <w:rsid w:val="009113B6"/>
    <w:rsid w:val="00911465"/>
    <w:rsid w:val="00911470"/>
    <w:rsid w:val="00911581"/>
    <w:rsid w:val="009115B8"/>
    <w:rsid w:val="009116AC"/>
    <w:rsid w:val="00911753"/>
    <w:rsid w:val="00911A6B"/>
    <w:rsid w:val="00911AFA"/>
    <w:rsid w:val="00911DCE"/>
    <w:rsid w:val="00911F78"/>
    <w:rsid w:val="00912055"/>
    <w:rsid w:val="0091207B"/>
    <w:rsid w:val="009121C8"/>
    <w:rsid w:val="0091226D"/>
    <w:rsid w:val="009123F6"/>
    <w:rsid w:val="009123FF"/>
    <w:rsid w:val="00912514"/>
    <w:rsid w:val="009125CD"/>
    <w:rsid w:val="00912670"/>
    <w:rsid w:val="00912672"/>
    <w:rsid w:val="00912741"/>
    <w:rsid w:val="009127BF"/>
    <w:rsid w:val="0091295D"/>
    <w:rsid w:val="00912A0A"/>
    <w:rsid w:val="00912AA3"/>
    <w:rsid w:val="00912BBB"/>
    <w:rsid w:val="00912C91"/>
    <w:rsid w:val="00912CE2"/>
    <w:rsid w:val="00912FA3"/>
    <w:rsid w:val="00913176"/>
    <w:rsid w:val="00913291"/>
    <w:rsid w:val="009134A1"/>
    <w:rsid w:val="00913511"/>
    <w:rsid w:val="009136B5"/>
    <w:rsid w:val="00913828"/>
    <w:rsid w:val="00913896"/>
    <w:rsid w:val="009139B7"/>
    <w:rsid w:val="00913B21"/>
    <w:rsid w:val="00913B79"/>
    <w:rsid w:val="00913D4E"/>
    <w:rsid w:val="00913DED"/>
    <w:rsid w:val="00913ECF"/>
    <w:rsid w:val="00913FE1"/>
    <w:rsid w:val="009140F9"/>
    <w:rsid w:val="0091420C"/>
    <w:rsid w:val="00914214"/>
    <w:rsid w:val="0091421D"/>
    <w:rsid w:val="00914258"/>
    <w:rsid w:val="009142EE"/>
    <w:rsid w:val="009142F8"/>
    <w:rsid w:val="0091432A"/>
    <w:rsid w:val="009143E7"/>
    <w:rsid w:val="00914837"/>
    <w:rsid w:val="00914856"/>
    <w:rsid w:val="009148AA"/>
    <w:rsid w:val="00914961"/>
    <w:rsid w:val="009149A8"/>
    <w:rsid w:val="009149B1"/>
    <w:rsid w:val="00914A2D"/>
    <w:rsid w:val="00914B20"/>
    <w:rsid w:val="00914B41"/>
    <w:rsid w:val="00914BEE"/>
    <w:rsid w:val="00914CD6"/>
    <w:rsid w:val="00914CF7"/>
    <w:rsid w:val="00914DE6"/>
    <w:rsid w:val="00914EB2"/>
    <w:rsid w:val="00914F27"/>
    <w:rsid w:val="00914F95"/>
    <w:rsid w:val="00915116"/>
    <w:rsid w:val="0091517F"/>
    <w:rsid w:val="009151CE"/>
    <w:rsid w:val="009151D6"/>
    <w:rsid w:val="00915272"/>
    <w:rsid w:val="00915443"/>
    <w:rsid w:val="009154C6"/>
    <w:rsid w:val="00915557"/>
    <w:rsid w:val="0091556B"/>
    <w:rsid w:val="00915583"/>
    <w:rsid w:val="009156A8"/>
    <w:rsid w:val="00915739"/>
    <w:rsid w:val="00915763"/>
    <w:rsid w:val="00915914"/>
    <w:rsid w:val="00915BA6"/>
    <w:rsid w:val="00915C72"/>
    <w:rsid w:val="00915D2A"/>
    <w:rsid w:val="00915DC9"/>
    <w:rsid w:val="00916003"/>
    <w:rsid w:val="0091603B"/>
    <w:rsid w:val="0091604C"/>
    <w:rsid w:val="009160A2"/>
    <w:rsid w:val="009160C3"/>
    <w:rsid w:val="0091611D"/>
    <w:rsid w:val="00916175"/>
    <w:rsid w:val="009161E3"/>
    <w:rsid w:val="00916262"/>
    <w:rsid w:val="00916286"/>
    <w:rsid w:val="009162BF"/>
    <w:rsid w:val="00916378"/>
    <w:rsid w:val="009163F9"/>
    <w:rsid w:val="009165C9"/>
    <w:rsid w:val="009166FD"/>
    <w:rsid w:val="00916713"/>
    <w:rsid w:val="00916733"/>
    <w:rsid w:val="009167C6"/>
    <w:rsid w:val="0091684B"/>
    <w:rsid w:val="00916B56"/>
    <w:rsid w:val="00916B58"/>
    <w:rsid w:val="00916C40"/>
    <w:rsid w:val="00916CB4"/>
    <w:rsid w:val="00916D40"/>
    <w:rsid w:val="00916D4E"/>
    <w:rsid w:val="00916D88"/>
    <w:rsid w:val="00916E7F"/>
    <w:rsid w:val="00916EF0"/>
    <w:rsid w:val="0091700F"/>
    <w:rsid w:val="009170C7"/>
    <w:rsid w:val="009170E6"/>
    <w:rsid w:val="00917241"/>
    <w:rsid w:val="0091738F"/>
    <w:rsid w:val="009175F1"/>
    <w:rsid w:val="00917702"/>
    <w:rsid w:val="00917723"/>
    <w:rsid w:val="009177D4"/>
    <w:rsid w:val="00917872"/>
    <w:rsid w:val="00917914"/>
    <w:rsid w:val="00917921"/>
    <w:rsid w:val="00917A64"/>
    <w:rsid w:val="00917B77"/>
    <w:rsid w:val="00917BDE"/>
    <w:rsid w:val="00917D6A"/>
    <w:rsid w:val="00917D7C"/>
    <w:rsid w:val="00917DA2"/>
    <w:rsid w:val="00917E04"/>
    <w:rsid w:val="00920017"/>
    <w:rsid w:val="0092015D"/>
    <w:rsid w:val="00920232"/>
    <w:rsid w:val="00920368"/>
    <w:rsid w:val="00920445"/>
    <w:rsid w:val="009205AD"/>
    <w:rsid w:val="009206FF"/>
    <w:rsid w:val="009207F2"/>
    <w:rsid w:val="00920852"/>
    <w:rsid w:val="0092088B"/>
    <w:rsid w:val="009209B6"/>
    <w:rsid w:val="00920A4F"/>
    <w:rsid w:val="00920DB7"/>
    <w:rsid w:val="00920F3C"/>
    <w:rsid w:val="00920FC3"/>
    <w:rsid w:val="0092109D"/>
    <w:rsid w:val="009210D9"/>
    <w:rsid w:val="009210E2"/>
    <w:rsid w:val="00921146"/>
    <w:rsid w:val="0092126D"/>
    <w:rsid w:val="0092146A"/>
    <w:rsid w:val="009215CA"/>
    <w:rsid w:val="00921670"/>
    <w:rsid w:val="0092167A"/>
    <w:rsid w:val="009216DE"/>
    <w:rsid w:val="0092171B"/>
    <w:rsid w:val="00921819"/>
    <w:rsid w:val="009218E0"/>
    <w:rsid w:val="00921AF6"/>
    <w:rsid w:val="00921B11"/>
    <w:rsid w:val="00921BA9"/>
    <w:rsid w:val="00921C22"/>
    <w:rsid w:val="00921C66"/>
    <w:rsid w:val="00921D1B"/>
    <w:rsid w:val="00921F62"/>
    <w:rsid w:val="00921F72"/>
    <w:rsid w:val="009220EC"/>
    <w:rsid w:val="00922204"/>
    <w:rsid w:val="009223B6"/>
    <w:rsid w:val="00922605"/>
    <w:rsid w:val="00922683"/>
    <w:rsid w:val="00922960"/>
    <w:rsid w:val="009229E5"/>
    <w:rsid w:val="00922C0C"/>
    <w:rsid w:val="00922C97"/>
    <w:rsid w:val="00922EB8"/>
    <w:rsid w:val="00922ED5"/>
    <w:rsid w:val="009232C0"/>
    <w:rsid w:val="00923462"/>
    <w:rsid w:val="009235EF"/>
    <w:rsid w:val="00923986"/>
    <w:rsid w:val="009239DB"/>
    <w:rsid w:val="009239EE"/>
    <w:rsid w:val="00923A1A"/>
    <w:rsid w:val="00923A5B"/>
    <w:rsid w:val="00923B5E"/>
    <w:rsid w:val="00923D86"/>
    <w:rsid w:val="00923FA1"/>
    <w:rsid w:val="0092414A"/>
    <w:rsid w:val="0092416A"/>
    <w:rsid w:val="009244AB"/>
    <w:rsid w:val="00924735"/>
    <w:rsid w:val="00924791"/>
    <w:rsid w:val="009247F5"/>
    <w:rsid w:val="00924837"/>
    <w:rsid w:val="00924909"/>
    <w:rsid w:val="00924926"/>
    <w:rsid w:val="00924971"/>
    <w:rsid w:val="00924983"/>
    <w:rsid w:val="009249A9"/>
    <w:rsid w:val="00924AAF"/>
    <w:rsid w:val="00924B05"/>
    <w:rsid w:val="00924CC0"/>
    <w:rsid w:val="00924D01"/>
    <w:rsid w:val="00924D1C"/>
    <w:rsid w:val="00924FA4"/>
    <w:rsid w:val="00925055"/>
    <w:rsid w:val="009251FF"/>
    <w:rsid w:val="009253FC"/>
    <w:rsid w:val="00925455"/>
    <w:rsid w:val="009254A1"/>
    <w:rsid w:val="0092568A"/>
    <w:rsid w:val="00925692"/>
    <w:rsid w:val="00925731"/>
    <w:rsid w:val="0092573B"/>
    <w:rsid w:val="00925AA5"/>
    <w:rsid w:val="00925B05"/>
    <w:rsid w:val="00925B14"/>
    <w:rsid w:val="00925B5F"/>
    <w:rsid w:val="00925B63"/>
    <w:rsid w:val="00925D32"/>
    <w:rsid w:val="00925D53"/>
    <w:rsid w:val="00925D9D"/>
    <w:rsid w:val="0092613D"/>
    <w:rsid w:val="009262F6"/>
    <w:rsid w:val="00926328"/>
    <w:rsid w:val="009264CF"/>
    <w:rsid w:val="0092651E"/>
    <w:rsid w:val="00926769"/>
    <w:rsid w:val="009269C5"/>
    <w:rsid w:val="00926BFD"/>
    <w:rsid w:val="00926C9A"/>
    <w:rsid w:val="00926DD8"/>
    <w:rsid w:val="00926E67"/>
    <w:rsid w:val="00926EA6"/>
    <w:rsid w:val="00926FC4"/>
    <w:rsid w:val="0092726A"/>
    <w:rsid w:val="009272AE"/>
    <w:rsid w:val="00927420"/>
    <w:rsid w:val="00927595"/>
    <w:rsid w:val="00927605"/>
    <w:rsid w:val="00927A72"/>
    <w:rsid w:val="00927C52"/>
    <w:rsid w:val="00927E36"/>
    <w:rsid w:val="00927F18"/>
    <w:rsid w:val="00927FE3"/>
    <w:rsid w:val="0093003A"/>
    <w:rsid w:val="00930057"/>
    <w:rsid w:val="00930114"/>
    <w:rsid w:val="009301B9"/>
    <w:rsid w:val="0093040B"/>
    <w:rsid w:val="00930439"/>
    <w:rsid w:val="00930681"/>
    <w:rsid w:val="00930783"/>
    <w:rsid w:val="00930ACC"/>
    <w:rsid w:val="00930B5A"/>
    <w:rsid w:val="00930BA7"/>
    <w:rsid w:val="00930D63"/>
    <w:rsid w:val="00930E38"/>
    <w:rsid w:val="00930E95"/>
    <w:rsid w:val="0093102B"/>
    <w:rsid w:val="009312B8"/>
    <w:rsid w:val="009312E8"/>
    <w:rsid w:val="009312F5"/>
    <w:rsid w:val="00931409"/>
    <w:rsid w:val="0093151C"/>
    <w:rsid w:val="0093154D"/>
    <w:rsid w:val="009316F1"/>
    <w:rsid w:val="009318E9"/>
    <w:rsid w:val="00931994"/>
    <w:rsid w:val="009319DA"/>
    <w:rsid w:val="00931B37"/>
    <w:rsid w:val="00931B8C"/>
    <w:rsid w:val="00931D06"/>
    <w:rsid w:val="00931EC8"/>
    <w:rsid w:val="00931F19"/>
    <w:rsid w:val="009320B6"/>
    <w:rsid w:val="009321BB"/>
    <w:rsid w:val="009322E1"/>
    <w:rsid w:val="009323CD"/>
    <w:rsid w:val="00932510"/>
    <w:rsid w:val="0093266F"/>
    <w:rsid w:val="00932761"/>
    <w:rsid w:val="009327FE"/>
    <w:rsid w:val="009328C2"/>
    <w:rsid w:val="00932986"/>
    <w:rsid w:val="00932A1B"/>
    <w:rsid w:val="00932BB0"/>
    <w:rsid w:val="00932DE6"/>
    <w:rsid w:val="00932F67"/>
    <w:rsid w:val="00933084"/>
    <w:rsid w:val="00933332"/>
    <w:rsid w:val="0093333C"/>
    <w:rsid w:val="00933421"/>
    <w:rsid w:val="009334B7"/>
    <w:rsid w:val="009334D8"/>
    <w:rsid w:val="0093350D"/>
    <w:rsid w:val="0093360E"/>
    <w:rsid w:val="00933621"/>
    <w:rsid w:val="009336B0"/>
    <w:rsid w:val="00933731"/>
    <w:rsid w:val="0093378B"/>
    <w:rsid w:val="00933854"/>
    <w:rsid w:val="0093395C"/>
    <w:rsid w:val="00933B55"/>
    <w:rsid w:val="00933D14"/>
    <w:rsid w:val="00933DFB"/>
    <w:rsid w:val="00934110"/>
    <w:rsid w:val="00934188"/>
    <w:rsid w:val="00934397"/>
    <w:rsid w:val="009343A8"/>
    <w:rsid w:val="00934461"/>
    <w:rsid w:val="0093454E"/>
    <w:rsid w:val="009345EC"/>
    <w:rsid w:val="00934623"/>
    <w:rsid w:val="0093464F"/>
    <w:rsid w:val="009346E6"/>
    <w:rsid w:val="009346F3"/>
    <w:rsid w:val="009348B5"/>
    <w:rsid w:val="0093490F"/>
    <w:rsid w:val="009349F5"/>
    <w:rsid w:val="00934CEE"/>
    <w:rsid w:val="00934DED"/>
    <w:rsid w:val="00934F47"/>
    <w:rsid w:val="00934FFE"/>
    <w:rsid w:val="00935308"/>
    <w:rsid w:val="00935462"/>
    <w:rsid w:val="0093559F"/>
    <w:rsid w:val="009355A9"/>
    <w:rsid w:val="00935660"/>
    <w:rsid w:val="009359F6"/>
    <w:rsid w:val="00935A6D"/>
    <w:rsid w:val="00935C3B"/>
    <w:rsid w:val="00935D1D"/>
    <w:rsid w:val="00935E4A"/>
    <w:rsid w:val="00935EB2"/>
    <w:rsid w:val="009360C2"/>
    <w:rsid w:val="009360EF"/>
    <w:rsid w:val="00936110"/>
    <w:rsid w:val="00936224"/>
    <w:rsid w:val="00936399"/>
    <w:rsid w:val="00936576"/>
    <w:rsid w:val="009365EC"/>
    <w:rsid w:val="00936697"/>
    <w:rsid w:val="0093669B"/>
    <w:rsid w:val="00936851"/>
    <w:rsid w:val="0093696E"/>
    <w:rsid w:val="00936AA2"/>
    <w:rsid w:val="00936AD8"/>
    <w:rsid w:val="00936C44"/>
    <w:rsid w:val="00936C97"/>
    <w:rsid w:val="00936D31"/>
    <w:rsid w:val="00936D85"/>
    <w:rsid w:val="00936E3A"/>
    <w:rsid w:val="00936F0C"/>
    <w:rsid w:val="00937157"/>
    <w:rsid w:val="009371AE"/>
    <w:rsid w:val="009371B4"/>
    <w:rsid w:val="009371CA"/>
    <w:rsid w:val="009372A2"/>
    <w:rsid w:val="0093731E"/>
    <w:rsid w:val="00937431"/>
    <w:rsid w:val="009374C6"/>
    <w:rsid w:val="00937535"/>
    <w:rsid w:val="00937544"/>
    <w:rsid w:val="00937610"/>
    <w:rsid w:val="00937689"/>
    <w:rsid w:val="0093775D"/>
    <w:rsid w:val="009377A9"/>
    <w:rsid w:val="0093781D"/>
    <w:rsid w:val="009378C2"/>
    <w:rsid w:val="009378CE"/>
    <w:rsid w:val="00937A2A"/>
    <w:rsid w:val="00937CAA"/>
    <w:rsid w:val="00937CEA"/>
    <w:rsid w:val="00937D21"/>
    <w:rsid w:val="00937DCF"/>
    <w:rsid w:val="00937EDD"/>
    <w:rsid w:val="00937F06"/>
    <w:rsid w:val="00937F14"/>
    <w:rsid w:val="0094019D"/>
    <w:rsid w:val="0094035D"/>
    <w:rsid w:val="00940387"/>
    <w:rsid w:val="00940406"/>
    <w:rsid w:val="0094041A"/>
    <w:rsid w:val="00940542"/>
    <w:rsid w:val="00940570"/>
    <w:rsid w:val="009405A1"/>
    <w:rsid w:val="009405E6"/>
    <w:rsid w:val="0094062A"/>
    <w:rsid w:val="00940753"/>
    <w:rsid w:val="0094086D"/>
    <w:rsid w:val="00940A3A"/>
    <w:rsid w:val="00940A89"/>
    <w:rsid w:val="00940AFE"/>
    <w:rsid w:val="00940AFF"/>
    <w:rsid w:val="00940C09"/>
    <w:rsid w:val="00940CB9"/>
    <w:rsid w:val="00940D54"/>
    <w:rsid w:val="00940FD5"/>
    <w:rsid w:val="009410BB"/>
    <w:rsid w:val="00941246"/>
    <w:rsid w:val="00941256"/>
    <w:rsid w:val="009412A4"/>
    <w:rsid w:val="009412B9"/>
    <w:rsid w:val="0094144B"/>
    <w:rsid w:val="009416A5"/>
    <w:rsid w:val="0094178D"/>
    <w:rsid w:val="0094193B"/>
    <w:rsid w:val="00941A7C"/>
    <w:rsid w:val="00941A90"/>
    <w:rsid w:val="00941AC4"/>
    <w:rsid w:val="00941B4F"/>
    <w:rsid w:val="00941BCD"/>
    <w:rsid w:val="00941CAF"/>
    <w:rsid w:val="00941CDF"/>
    <w:rsid w:val="00941DA4"/>
    <w:rsid w:val="00941E17"/>
    <w:rsid w:val="00941F53"/>
    <w:rsid w:val="00941FB0"/>
    <w:rsid w:val="00942133"/>
    <w:rsid w:val="009421D6"/>
    <w:rsid w:val="0094239B"/>
    <w:rsid w:val="009425AA"/>
    <w:rsid w:val="0094260A"/>
    <w:rsid w:val="00942645"/>
    <w:rsid w:val="00942730"/>
    <w:rsid w:val="009427C4"/>
    <w:rsid w:val="009427EF"/>
    <w:rsid w:val="0094284E"/>
    <w:rsid w:val="0094287F"/>
    <w:rsid w:val="009428A2"/>
    <w:rsid w:val="0094294D"/>
    <w:rsid w:val="00942B3A"/>
    <w:rsid w:val="00942B49"/>
    <w:rsid w:val="00942BDC"/>
    <w:rsid w:val="00942C11"/>
    <w:rsid w:val="00942C46"/>
    <w:rsid w:val="00942DDD"/>
    <w:rsid w:val="00942ECF"/>
    <w:rsid w:val="00942FF1"/>
    <w:rsid w:val="0094317D"/>
    <w:rsid w:val="009431B8"/>
    <w:rsid w:val="0094332D"/>
    <w:rsid w:val="0094343F"/>
    <w:rsid w:val="00943523"/>
    <w:rsid w:val="00943666"/>
    <w:rsid w:val="00943674"/>
    <w:rsid w:val="0094374E"/>
    <w:rsid w:val="00943855"/>
    <w:rsid w:val="00943AAF"/>
    <w:rsid w:val="00943C0B"/>
    <w:rsid w:val="00943C88"/>
    <w:rsid w:val="00943C90"/>
    <w:rsid w:val="00943C91"/>
    <w:rsid w:val="00943FFF"/>
    <w:rsid w:val="00944056"/>
    <w:rsid w:val="0094421B"/>
    <w:rsid w:val="00944238"/>
    <w:rsid w:val="00944405"/>
    <w:rsid w:val="009444A5"/>
    <w:rsid w:val="009444C1"/>
    <w:rsid w:val="009447A1"/>
    <w:rsid w:val="00944A8B"/>
    <w:rsid w:val="00944AEC"/>
    <w:rsid w:val="00944B35"/>
    <w:rsid w:val="00944B3B"/>
    <w:rsid w:val="00944BA6"/>
    <w:rsid w:val="00944DDC"/>
    <w:rsid w:val="00944EE9"/>
    <w:rsid w:val="00944F60"/>
    <w:rsid w:val="00944FDB"/>
    <w:rsid w:val="00945061"/>
    <w:rsid w:val="00945096"/>
    <w:rsid w:val="00945126"/>
    <w:rsid w:val="0094535B"/>
    <w:rsid w:val="0094536D"/>
    <w:rsid w:val="00945860"/>
    <w:rsid w:val="00945AC2"/>
    <w:rsid w:val="00945C83"/>
    <w:rsid w:val="00945E28"/>
    <w:rsid w:val="00945E7C"/>
    <w:rsid w:val="00945F3F"/>
    <w:rsid w:val="00945FB2"/>
    <w:rsid w:val="00945FF1"/>
    <w:rsid w:val="009460A9"/>
    <w:rsid w:val="0094616C"/>
    <w:rsid w:val="00946231"/>
    <w:rsid w:val="009462CD"/>
    <w:rsid w:val="009462D7"/>
    <w:rsid w:val="0094644C"/>
    <w:rsid w:val="00946499"/>
    <w:rsid w:val="009464CF"/>
    <w:rsid w:val="00946687"/>
    <w:rsid w:val="009466C3"/>
    <w:rsid w:val="00946710"/>
    <w:rsid w:val="00946853"/>
    <w:rsid w:val="0094685C"/>
    <w:rsid w:val="00946A18"/>
    <w:rsid w:val="00946A34"/>
    <w:rsid w:val="00946BD8"/>
    <w:rsid w:val="00946C51"/>
    <w:rsid w:val="00946E00"/>
    <w:rsid w:val="00946F0F"/>
    <w:rsid w:val="00946F6E"/>
    <w:rsid w:val="0094701E"/>
    <w:rsid w:val="00947349"/>
    <w:rsid w:val="009473C1"/>
    <w:rsid w:val="0094763A"/>
    <w:rsid w:val="00947651"/>
    <w:rsid w:val="009478C7"/>
    <w:rsid w:val="00947B7F"/>
    <w:rsid w:val="00947C75"/>
    <w:rsid w:val="00947CFF"/>
    <w:rsid w:val="00947DA0"/>
    <w:rsid w:val="00947FD7"/>
    <w:rsid w:val="0095003D"/>
    <w:rsid w:val="0095009B"/>
    <w:rsid w:val="00950179"/>
    <w:rsid w:val="00950284"/>
    <w:rsid w:val="00950357"/>
    <w:rsid w:val="009503FB"/>
    <w:rsid w:val="00950426"/>
    <w:rsid w:val="0095048E"/>
    <w:rsid w:val="00950632"/>
    <w:rsid w:val="0095086B"/>
    <w:rsid w:val="00950882"/>
    <w:rsid w:val="009508AA"/>
    <w:rsid w:val="009508C2"/>
    <w:rsid w:val="00950A99"/>
    <w:rsid w:val="00950AFF"/>
    <w:rsid w:val="00950C5C"/>
    <w:rsid w:val="00950C7C"/>
    <w:rsid w:val="00950D8D"/>
    <w:rsid w:val="00950E99"/>
    <w:rsid w:val="00950FD6"/>
    <w:rsid w:val="00951005"/>
    <w:rsid w:val="00951094"/>
    <w:rsid w:val="00951182"/>
    <w:rsid w:val="009511F7"/>
    <w:rsid w:val="0095128C"/>
    <w:rsid w:val="009512F9"/>
    <w:rsid w:val="009514A5"/>
    <w:rsid w:val="009514A7"/>
    <w:rsid w:val="0095159C"/>
    <w:rsid w:val="009516FF"/>
    <w:rsid w:val="0095178D"/>
    <w:rsid w:val="00951A00"/>
    <w:rsid w:val="00951AAE"/>
    <w:rsid w:val="00951B2C"/>
    <w:rsid w:val="00951BB6"/>
    <w:rsid w:val="00951CCF"/>
    <w:rsid w:val="00951CFB"/>
    <w:rsid w:val="00951DBF"/>
    <w:rsid w:val="00951DC3"/>
    <w:rsid w:val="00951DF3"/>
    <w:rsid w:val="00951E64"/>
    <w:rsid w:val="00951F78"/>
    <w:rsid w:val="009520CB"/>
    <w:rsid w:val="009520F9"/>
    <w:rsid w:val="00952242"/>
    <w:rsid w:val="0095234D"/>
    <w:rsid w:val="00952373"/>
    <w:rsid w:val="009523E0"/>
    <w:rsid w:val="00952403"/>
    <w:rsid w:val="0095247E"/>
    <w:rsid w:val="009525CE"/>
    <w:rsid w:val="009529DB"/>
    <w:rsid w:val="00952B19"/>
    <w:rsid w:val="00952B3D"/>
    <w:rsid w:val="00952B4D"/>
    <w:rsid w:val="00952C31"/>
    <w:rsid w:val="00952C5E"/>
    <w:rsid w:val="00952C87"/>
    <w:rsid w:val="00952C9B"/>
    <w:rsid w:val="00952D26"/>
    <w:rsid w:val="00952EC4"/>
    <w:rsid w:val="00952F56"/>
    <w:rsid w:val="00952F9B"/>
    <w:rsid w:val="00952FA3"/>
    <w:rsid w:val="00952FCF"/>
    <w:rsid w:val="00952FE6"/>
    <w:rsid w:val="0095303B"/>
    <w:rsid w:val="0095341A"/>
    <w:rsid w:val="009535A3"/>
    <w:rsid w:val="009536BE"/>
    <w:rsid w:val="00953725"/>
    <w:rsid w:val="0095375C"/>
    <w:rsid w:val="009537C7"/>
    <w:rsid w:val="009537E1"/>
    <w:rsid w:val="00953823"/>
    <w:rsid w:val="00953931"/>
    <w:rsid w:val="009539A6"/>
    <w:rsid w:val="00953A10"/>
    <w:rsid w:val="00953A27"/>
    <w:rsid w:val="00953AC9"/>
    <w:rsid w:val="00953B5B"/>
    <w:rsid w:val="00953CDA"/>
    <w:rsid w:val="00953D3A"/>
    <w:rsid w:val="00953E9F"/>
    <w:rsid w:val="0095404E"/>
    <w:rsid w:val="00954174"/>
    <w:rsid w:val="009542EB"/>
    <w:rsid w:val="009545C9"/>
    <w:rsid w:val="0095468B"/>
    <w:rsid w:val="009547A8"/>
    <w:rsid w:val="00954864"/>
    <w:rsid w:val="00954887"/>
    <w:rsid w:val="00954A16"/>
    <w:rsid w:val="00954A30"/>
    <w:rsid w:val="00954AC4"/>
    <w:rsid w:val="00954B5A"/>
    <w:rsid w:val="00954BD1"/>
    <w:rsid w:val="00954C1E"/>
    <w:rsid w:val="00954C8B"/>
    <w:rsid w:val="00954D47"/>
    <w:rsid w:val="00954D62"/>
    <w:rsid w:val="00954F2E"/>
    <w:rsid w:val="00954F92"/>
    <w:rsid w:val="00955070"/>
    <w:rsid w:val="009551EA"/>
    <w:rsid w:val="00955376"/>
    <w:rsid w:val="009553B2"/>
    <w:rsid w:val="009553D2"/>
    <w:rsid w:val="009554B9"/>
    <w:rsid w:val="0095559F"/>
    <w:rsid w:val="0095569D"/>
    <w:rsid w:val="00955702"/>
    <w:rsid w:val="0095570A"/>
    <w:rsid w:val="0095589A"/>
    <w:rsid w:val="0095591C"/>
    <w:rsid w:val="00955973"/>
    <w:rsid w:val="00955A38"/>
    <w:rsid w:val="00955A3E"/>
    <w:rsid w:val="00955A72"/>
    <w:rsid w:val="00955B47"/>
    <w:rsid w:val="00955D22"/>
    <w:rsid w:val="00955D3C"/>
    <w:rsid w:val="00955D3E"/>
    <w:rsid w:val="00955D58"/>
    <w:rsid w:val="00955F4A"/>
    <w:rsid w:val="00956005"/>
    <w:rsid w:val="00956053"/>
    <w:rsid w:val="009560B2"/>
    <w:rsid w:val="0095619F"/>
    <w:rsid w:val="009561A7"/>
    <w:rsid w:val="00956313"/>
    <w:rsid w:val="00956367"/>
    <w:rsid w:val="00956372"/>
    <w:rsid w:val="0095644E"/>
    <w:rsid w:val="00956536"/>
    <w:rsid w:val="00956583"/>
    <w:rsid w:val="009566DC"/>
    <w:rsid w:val="00956742"/>
    <w:rsid w:val="0095679A"/>
    <w:rsid w:val="0095682F"/>
    <w:rsid w:val="0095693B"/>
    <w:rsid w:val="00956A69"/>
    <w:rsid w:val="00956AAE"/>
    <w:rsid w:val="00956B55"/>
    <w:rsid w:val="00956C25"/>
    <w:rsid w:val="00956C71"/>
    <w:rsid w:val="00956DB5"/>
    <w:rsid w:val="00956DB9"/>
    <w:rsid w:val="00957033"/>
    <w:rsid w:val="009570AD"/>
    <w:rsid w:val="00957114"/>
    <w:rsid w:val="0095715D"/>
    <w:rsid w:val="0095716F"/>
    <w:rsid w:val="009571F9"/>
    <w:rsid w:val="009572C6"/>
    <w:rsid w:val="00957425"/>
    <w:rsid w:val="009576AA"/>
    <w:rsid w:val="0095775D"/>
    <w:rsid w:val="00957839"/>
    <w:rsid w:val="00957A0C"/>
    <w:rsid w:val="00957B64"/>
    <w:rsid w:val="00957C89"/>
    <w:rsid w:val="00957DA9"/>
    <w:rsid w:val="00957E96"/>
    <w:rsid w:val="00957EDD"/>
    <w:rsid w:val="009600EF"/>
    <w:rsid w:val="00960140"/>
    <w:rsid w:val="009602F9"/>
    <w:rsid w:val="0096037F"/>
    <w:rsid w:val="00960478"/>
    <w:rsid w:val="009604C9"/>
    <w:rsid w:val="00960868"/>
    <w:rsid w:val="00960918"/>
    <w:rsid w:val="00960962"/>
    <w:rsid w:val="00960D29"/>
    <w:rsid w:val="00960E7A"/>
    <w:rsid w:val="00960EC5"/>
    <w:rsid w:val="00960EF8"/>
    <w:rsid w:val="00961189"/>
    <w:rsid w:val="00961274"/>
    <w:rsid w:val="00961475"/>
    <w:rsid w:val="009614E9"/>
    <w:rsid w:val="0096153B"/>
    <w:rsid w:val="009615F8"/>
    <w:rsid w:val="009616B9"/>
    <w:rsid w:val="009617DB"/>
    <w:rsid w:val="00961812"/>
    <w:rsid w:val="0096187C"/>
    <w:rsid w:val="00961966"/>
    <w:rsid w:val="00961997"/>
    <w:rsid w:val="009619CD"/>
    <w:rsid w:val="00961A21"/>
    <w:rsid w:val="00961A65"/>
    <w:rsid w:val="00961AE0"/>
    <w:rsid w:val="00961AEE"/>
    <w:rsid w:val="00961D49"/>
    <w:rsid w:val="00961DAB"/>
    <w:rsid w:val="00961E61"/>
    <w:rsid w:val="0096207F"/>
    <w:rsid w:val="009620CF"/>
    <w:rsid w:val="009621BD"/>
    <w:rsid w:val="009622A3"/>
    <w:rsid w:val="0096235F"/>
    <w:rsid w:val="009624B5"/>
    <w:rsid w:val="009624B7"/>
    <w:rsid w:val="009625F4"/>
    <w:rsid w:val="00962751"/>
    <w:rsid w:val="00962A27"/>
    <w:rsid w:val="00962A8B"/>
    <w:rsid w:val="00962B88"/>
    <w:rsid w:val="00962CC6"/>
    <w:rsid w:val="00962CE6"/>
    <w:rsid w:val="00962D0F"/>
    <w:rsid w:val="00962E6E"/>
    <w:rsid w:val="00962EAA"/>
    <w:rsid w:val="0096316E"/>
    <w:rsid w:val="00963253"/>
    <w:rsid w:val="009632DA"/>
    <w:rsid w:val="009633DD"/>
    <w:rsid w:val="009633E7"/>
    <w:rsid w:val="00963502"/>
    <w:rsid w:val="00963542"/>
    <w:rsid w:val="0096381A"/>
    <w:rsid w:val="00963846"/>
    <w:rsid w:val="0096390A"/>
    <w:rsid w:val="00963A2E"/>
    <w:rsid w:val="00963AD9"/>
    <w:rsid w:val="00963AE2"/>
    <w:rsid w:val="00963D59"/>
    <w:rsid w:val="00963DEC"/>
    <w:rsid w:val="00963E25"/>
    <w:rsid w:val="00963E5D"/>
    <w:rsid w:val="00963E8D"/>
    <w:rsid w:val="00963EC7"/>
    <w:rsid w:val="00963FD6"/>
    <w:rsid w:val="00964174"/>
    <w:rsid w:val="00964361"/>
    <w:rsid w:val="00964391"/>
    <w:rsid w:val="00964432"/>
    <w:rsid w:val="00964476"/>
    <w:rsid w:val="0096448F"/>
    <w:rsid w:val="00964554"/>
    <w:rsid w:val="009645F6"/>
    <w:rsid w:val="009646AE"/>
    <w:rsid w:val="009646B3"/>
    <w:rsid w:val="0096476D"/>
    <w:rsid w:val="009647DD"/>
    <w:rsid w:val="00964822"/>
    <w:rsid w:val="009648D1"/>
    <w:rsid w:val="009648E0"/>
    <w:rsid w:val="0096495B"/>
    <w:rsid w:val="009649DD"/>
    <w:rsid w:val="009649DF"/>
    <w:rsid w:val="00964AA4"/>
    <w:rsid w:val="00964FC1"/>
    <w:rsid w:val="00964FCE"/>
    <w:rsid w:val="0096511D"/>
    <w:rsid w:val="0096538E"/>
    <w:rsid w:val="0096562E"/>
    <w:rsid w:val="00965768"/>
    <w:rsid w:val="009657D4"/>
    <w:rsid w:val="00965A1E"/>
    <w:rsid w:val="00965A94"/>
    <w:rsid w:val="00965B8B"/>
    <w:rsid w:val="00965C71"/>
    <w:rsid w:val="00965DB1"/>
    <w:rsid w:val="00966042"/>
    <w:rsid w:val="00966093"/>
    <w:rsid w:val="009661C2"/>
    <w:rsid w:val="00966300"/>
    <w:rsid w:val="009663E8"/>
    <w:rsid w:val="009664A1"/>
    <w:rsid w:val="00966570"/>
    <w:rsid w:val="00966876"/>
    <w:rsid w:val="00966B06"/>
    <w:rsid w:val="00966B75"/>
    <w:rsid w:val="00966C07"/>
    <w:rsid w:val="00966C46"/>
    <w:rsid w:val="00966C51"/>
    <w:rsid w:val="00966C54"/>
    <w:rsid w:val="00966C55"/>
    <w:rsid w:val="00966C5B"/>
    <w:rsid w:val="00966C98"/>
    <w:rsid w:val="00966CA4"/>
    <w:rsid w:val="00966CBF"/>
    <w:rsid w:val="00966E83"/>
    <w:rsid w:val="00966FA7"/>
    <w:rsid w:val="00967289"/>
    <w:rsid w:val="009672FD"/>
    <w:rsid w:val="0096732F"/>
    <w:rsid w:val="00967511"/>
    <w:rsid w:val="0096761E"/>
    <w:rsid w:val="00967686"/>
    <w:rsid w:val="00967922"/>
    <w:rsid w:val="00967AAC"/>
    <w:rsid w:val="00967B36"/>
    <w:rsid w:val="00967B61"/>
    <w:rsid w:val="00967BE0"/>
    <w:rsid w:val="00967C09"/>
    <w:rsid w:val="00967C9A"/>
    <w:rsid w:val="00967CF7"/>
    <w:rsid w:val="00967D1D"/>
    <w:rsid w:val="00967EF4"/>
    <w:rsid w:val="00970303"/>
    <w:rsid w:val="009703FC"/>
    <w:rsid w:val="009706E7"/>
    <w:rsid w:val="009707C6"/>
    <w:rsid w:val="009708CC"/>
    <w:rsid w:val="0097098D"/>
    <w:rsid w:val="00970992"/>
    <w:rsid w:val="009709DF"/>
    <w:rsid w:val="00970A09"/>
    <w:rsid w:val="00970BEB"/>
    <w:rsid w:val="00970D69"/>
    <w:rsid w:val="00970F76"/>
    <w:rsid w:val="0097111F"/>
    <w:rsid w:val="009713A0"/>
    <w:rsid w:val="00971442"/>
    <w:rsid w:val="009714BF"/>
    <w:rsid w:val="00971788"/>
    <w:rsid w:val="009718D0"/>
    <w:rsid w:val="009718D7"/>
    <w:rsid w:val="009718E4"/>
    <w:rsid w:val="00971A46"/>
    <w:rsid w:val="00971B77"/>
    <w:rsid w:val="00971D3D"/>
    <w:rsid w:val="00971E21"/>
    <w:rsid w:val="00971E8E"/>
    <w:rsid w:val="00971F64"/>
    <w:rsid w:val="00971FB9"/>
    <w:rsid w:val="00972201"/>
    <w:rsid w:val="009722E2"/>
    <w:rsid w:val="00972469"/>
    <w:rsid w:val="009727D3"/>
    <w:rsid w:val="00972949"/>
    <w:rsid w:val="00972A2C"/>
    <w:rsid w:val="00972A32"/>
    <w:rsid w:val="00972AFC"/>
    <w:rsid w:val="00972B58"/>
    <w:rsid w:val="00972B6B"/>
    <w:rsid w:val="00972D9F"/>
    <w:rsid w:val="00972DC3"/>
    <w:rsid w:val="00972ECB"/>
    <w:rsid w:val="00972EF1"/>
    <w:rsid w:val="00972F4A"/>
    <w:rsid w:val="009730BE"/>
    <w:rsid w:val="009731F9"/>
    <w:rsid w:val="0097329F"/>
    <w:rsid w:val="009732EC"/>
    <w:rsid w:val="009732F9"/>
    <w:rsid w:val="0097331B"/>
    <w:rsid w:val="00973389"/>
    <w:rsid w:val="009733EC"/>
    <w:rsid w:val="0097340A"/>
    <w:rsid w:val="00973462"/>
    <w:rsid w:val="0097358E"/>
    <w:rsid w:val="009735BA"/>
    <w:rsid w:val="00973619"/>
    <w:rsid w:val="00973698"/>
    <w:rsid w:val="00973847"/>
    <w:rsid w:val="0097397C"/>
    <w:rsid w:val="00973A7B"/>
    <w:rsid w:val="00973AA6"/>
    <w:rsid w:val="00973ADE"/>
    <w:rsid w:val="00973F1D"/>
    <w:rsid w:val="00973F45"/>
    <w:rsid w:val="00974094"/>
    <w:rsid w:val="009741CD"/>
    <w:rsid w:val="0097446C"/>
    <w:rsid w:val="0097447F"/>
    <w:rsid w:val="009744F5"/>
    <w:rsid w:val="00974534"/>
    <w:rsid w:val="0097456A"/>
    <w:rsid w:val="009745AB"/>
    <w:rsid w:val="009745D2"/>
    <w:rsid w:val="00974623"/>
    <w:rsid w:val="0097463B"/>
    <w:rsid w:val="009746D4"/>
    <w:rsid w:val="0097484C"/>
    <w:rsid w:val="009748BC"/>
    <w:rsid w:val="0097492A"/>
    <w:rsid w:val="009749C6"/>
    <w:rsid w:val="00974A16"/>
    <w:rsid w:val="00974B6E"/>
    <w:rsid w:val="00974B7A"/>
    <w:rsid w:val="00974B87"/>
    <w:rsid w:val="00974B9D"/>
    <w:rsid w:val="00974C21"/>
    <w:rsid w:val="00974C87"/>
    <w:rsid w:val="00974CCE"/>
    <w:rsid w:val="00974DF2"/>
    <w:rsid w:val="00974E09"/>
    <w:rsid w:val="00974E38"/>
    <w:rsid w:val="00974E81"/>
    <w:rsid w:val="00975007"/>
    <w:rsid w:val="00975102"/>
    <w:rsid w:val="0097527F"/>
    <w:rsid w:val="0097530F"/>
    <w:rsid w:val="00975370"/>
    <w:rsid w:val="009755F8"/>
    <w:rsid w:val="0097581B"/>
    <w:rsid w:val="00975AC8"/>
    <w:rsid w:val="00975AF6"/>
    <w:rsid w:val="00975B33"/>
    <w:rsid w:val="00975B9E"/>
    <w:rsid w:val="00975DCC"/>
    <w:rsid w:val="00975DDE"/>
    <w:rsid w:val="00975E65"/>
    <w:rsid w:val="00975F21"/>
    <w:rsid w:val="009761C8"/>
    <w:rsid w:val="00976253"/>
    <w:rsid w:val="009762E4"/>
    <w:rsid w:val="0097648F"/>
    <w:rsid w:val="00976724"/>
    <w:rsid w:val="009767CC"/>
    <w:rsid w:val="009767F6"/>
    <w:rsid w:val="00976820"/>
    <w:rsid w:val="00976B79"/>
    <w:rsid w:val="00976BAF"/>
    <w:rsid w:val="00976BC6"/>
    <w:rsid w:val="00976C4D"/>
    <w:rsid w:val="00976CE3"/>
    <w:rsid w:val="00976EB8"/>
    <w:rsid w:val="009771A3"/>
    <w:rsid w:val="009771CF"/>
    <w:rsid w:val="009771E5"/>
    <w:rsid w:val="0097735B"/>
    <w:rsid w:val="009773EB"/>
    <w:rsid w:val="00977442"/>
    <w:rsid w:val="009776D2"/>
    <w:rsid w:val="0097774F"/>
    <w:rsid w:val="009777D6"/>
    <w:rsid w:val="00977870"/>
    <w:rsid w:val="009778BD"/>
    <w:rsid w:val="00977A57"/>
    <w:rsid w:val="00977C82"/>
    <w:rsid w:val="00977CBD"/>
    <w:rsid w:val="00977E0E"/>
    <w:rsid w:val="00977E81"/>
    <w:rsid w:val="00977E9F"/>
    <w:rsid w:val="00980043"/>
    <w:rsid w:val="009801C1"/>
    <w:rsid w:val="00980369"/>
    <w:rsid w:val="0098038E"/>
    <w:rsid w:val="009804CB"/>
    <w:rsid w:val="00980568"/>
    <w:rsid w:val="00980585"/>
    <w:rsid w:val="009805B4"/>
    <w:rsid w:val="00980615"/>
    <w:rsid w:val="00980781"/>
    <w:rsid w:val="009808ED"/>
    <w:rsid w:val="00980982"/>
    <w:rsid w:val="00980A0E"/>
    <w:rsid w:val="00980A2A"/>
    <w:rsid w:val="00980AF7"/>
    <w:rsid w:val="00980B37"/>
    <w:rsid w:val="00980D2C"/>
    <w:rsid w:val="00980D8C"/>
    <w:rsid w:val="00980E0B"/>
    <w:rsid w:val="00980EBA"/>
    <w:rsid w:val="00980F5B"/>
    <w:rsid w:val="009812C7"/>
    <w:rsid w:val="0098173A"/>
    <w:rsid w:val="009817DC"/>
    <w:rsid w:val="009817DD"/>
    <w:rsid w:val="00981942"/>
    <w:rsid w:val="00981A6A"/>
    <w:rsid w:val="00981BB2"/>
    <w:rsid w:val="00981C5A"/>
    <w:rsid w:val="00981C64"/>
    <w:rsid w:val="00981FFD"/>
    <w:rsid w:val="00982029"/>
    <w:rsid w:val="009820DF"/>
    <w:rsid w:val="0098216C"/>
    <w:rsid w:val="009821CE"/>
    <w:rsid w:val="009823BE"/>
    <w:rsid w:val="0098249C"/>
    <w:rsid w:val="009824B3"/>
    <w:rsid w:val="009825B5"/>
    <w:rsid w:val="009827EA"/>
    <w:rsid w:val="00982910"/>
    <w:rsid w:val="00982A8A"/>
    <w:rsid w:val="00982AAA"/>
    <w:rsid w:val="00982B31"/>
    <w:rsid w:val="00982CC4"/>
    <w:rsid w:val="00982D01"/>
    <w:rsid w:val="00982E32"/>
    <w:rsid w:val="00982E5E"/>
    <w:rsid w:val="00982EA4"/>
    <w:rsid w:val="009831C2"/>
    <w:rsid w:val="00983228"/>
    <w:rsid w:val="009832B2"/>
    <w:rsid w:val="0098335A"/>
    <w:rsid w:val="0098338F"/>
    <w:rsid w:val="009833ED"/>
    <w:rsid w:val="009833FB"/>
    <w:rsid w:val="00983475"/>
    <w:rsid w:val="00983585"/>
    <w:rsid w:val="009836F5"/>
    <w:rsid w:val="00983967"/>
    <w:rsid w:val="00983A21"/>
    <w:rsid w:val="00983B44"/>
    <w:rsid w:val="00983BE0"/>
    <w:rsid w:val="00983C91"/>
    <w:rsid w:val="00983CAB"/>
    <w:rsid w:val="00983CDD"/>
    <w:rsid w:val="00983E0C"/>
    <w:rsid w:val="00983FAC"/>
    <w:rsid w:val="00984094"/>
    <w:rsid w:val="009840B7"/>
    <w:rsid w:val="00984146"/>
    <w:rsid w:val="00984365"/>
    <w:rsid w:val="00984387"/>
    <w:rsid w:val="00984439"/>
    <w:rsid w:val="009844EA"/>
    <w:rsid w:val="00984636"/>
    <w:rsid w:val="009847D7"/>
    <w:rsid w:val="009848A1"/>
    <w:rsid w:val="00984E65"/>
    <w:rsid w:val="009850C2"/>
    <w:rsid w:val="00985233"/>
    <w:rsid w:val="009852CF"/>
    <w:rsid w:val="00985327"/>
    <w:rsid w:val="0098539E"/>
    <w:rsid w:val="009853F8"/>
    <w:rsid w:val="0098541D"/>
    <w:rsid w:val="0098549D"/>
    <w:rsid w:val="0098556A"/>
    <w:rsid w:val="009857E6"/>
    <w:rsid w:val="00985A1D"/>
    <w:rsid w:val="00985A6F"/>
    <w:rsid w:val="00985C34"/>
    <w:rsid w:val="00985C8C"/>
    <w:rsid w:val="00985E91"/>
    <w:rsid w:val="0098608D"/>
    <w:rsid w:val="00986091"/>
    <w:rsid w:val="00986328"/>
    <w:rsid w:val="00986343"/>
    <w:rsid w:val="009863FF"/>
    <w:rsid w:val="00986441"/>
    <w:rsid w:val="009864AC"/>
    <w:rsid w:val="009864F3"/>
    <w:rsid w:val="00986640"/>
    <w:rsid w:val="00986A0D"/>
    <w:rsid w:val="00986B03"/>
    <w:rsid w:val="00986BC0"/>
    <w:rsid w:val="00986C85"/>
    <w:rsid w:val="00986CB9"/>
    <w:rsid w:val="00986D0B"/>
    <w:rsid w:val="00986DDB"/>
    <w:rsid w:val="00986F90"/>
    <w:rsid w:val="0098706C"/>
    <w:rsid w:val="00987155"/>
    <w:rsid w:val="00987260"/>
    <w:rsid w:val="009872D1"/>
    <w:rsid w:val="009872E6"/>
    <w:rsid w:val="00987464"/>
    <w:rsid w:val="009875EE"/>
    <w:rsid w:val="00987640"/>
    <w:rsid w:val="00987705"/>
    <w:rsid w:val="009878A1"/>
    <w:rsid w:val="009878E7"/>
    <w:rsid w:val="009879A1"/>
    <w:rsid w:val="00987CA6"/>
    <w:rsid w:val="00987D99"/>
    <w:rsid w:val="00987DA9"/>
    <w:rsid w:val="00987E39"/>
    <w:rsid w:val="00987FD4"/>
    <w:rsid w:val="00990023"/>
    <w:rsid w:val="00990072"/>
    <w:rsid w:val="009900E8"/>
    <w:rsid w:val="00990360"/>
    <w:rsid w:val="00990434"/>
    <w:rsid w:val="00990629"/>
    <w:rsid w:val="0099072C"/>
    <w:rsid w:val="00990788"/>
    <w:rsid w:val="00990A1A"/>
    <w:rsid w:val="00990C56"/>
    <w:rsid w:val="00990D7D"/>
    <w:rsid w:val="00990DCC"/>
    <w:rsid w:val="00990E49"/>
    <w:rsid w:val="00990F5E"/>
    <w:rsid w:val="009911C7"/>
    <w:rsid w:val="00991263"/>
    <w:rsid w:val="009912A6"/>
    <w:rsid w:val="0099132E"/>
    <w:rsid w:val="0099134E"/>
    <w:rsid w:val="009913FA"/>
    <w:rsid w:val="00991567"/>
    <w:rsid w:val="00991662"/>
    <w:rsid w:val="009916B5"/>
    <w:rsid w:val="009916E1"/>
    <w:rsid w:val="00991760"/>
    <w:rsid w:val="009917B6"/>
    <w:rsid w:val="009917D4"/>
    <w:rsid w:val="00991A0F"/>
    <w:rsid w:val="00991A6E"/>
    <w:rsid w:val="00991D83"/>
    <w:rsid w:val="00991EBD"/>
    <w:rsid w:val="0099223F"/>
    <w:rsid w:val="00992329"/>
    <w:rsid w:val="00992361"/>
    <w:rsid w:val="00992493"/>
    <w:rsid w:val="009924D3"/>
    <w:rsid w:val="00992541"/>
    <w:rsid w:val="009926A8"/>
    <w:rsid w:val="009926C8"/>
    <w:rsid w:val="009927AA"/>
    <w:rsid w:val="009927E5"/>
    <w:rsid w:val="009928F3"/>
    <w:rsid w:val="009929A4"/>
    <w:rsid w:val="00992A90"/>
    <w:rsid w:val="00992D17"/>
    <w:rsid w:val="00992D8D"/>
    <w:rsid w:val="00992E73"/>
    <w:rsid w:val="00992EBE"/>
    <w:rsid w:val="00992EF4"/>
    <w:rsid w:val="00992FB4"/>
    <w:rsid w:val="00993123"/>
    <w:rsid w:val="009931C3"/>
    <w:rsid w:val="009932B9"/>
    <w:rsid w:val="00993328"/>
    <w:rsid w:val="00993372"/>
    <w:rsid w:val="00993469"/>
    <w:rsid w:val="0099346D"/>
    <w:rsid w:val="009935FA"/>
    <w:rsid w:val="009936B5"/>
    <w:rsid w:val="0099370E"/>
    <w:rsid w:val="0099376E"/>
    <w:rsid w:val="00993784"/>
    <w:rsid w:val="009938FB"/>
    <w:rsid w:val="0099395F"/>
    <w:rsid w:val="00993AD1"/>
    <w:rsid w:val="00993BD9"/>
    <w:rsid w:val="00993C0D"/>
    <w:rsid w:val="00993ED5"/>
    <w:rsid w:val="00993F21"/>
    <w:rsid w:val="00994458"/>
    <w:rsid w:val="0099481D"/>
    <w:rsid w:val="0099494B"/>
    <w:rsid w:val="00994962"/>
    <w:rsid w:val="00994983"/>
    <w:rsid w:val="009949BE"/>
    <w:rsid w:val="00994BC4"/>
    <w:rsid w:val="00994E00"/>
    <w:rsid w:val="00994E2E"/>
    <w:rsid w:val="00994EDF"/>
    <w:rsid w:val="00994EE0"/>
    <w:rsid w:val="00994F14"/>
    <w:rsid w:val="00994FE5"/>
    <w:rsid w:val="0099509A"/>
    <w:rsid w:val="00995140"/>
    <w:rsid w:val="0099514E"/>
    <w:rsid w:val="00995165"/>
    <w:rsid w:val="0099518A"/>
    <w:rsid w:val="009951B5"/>
    <w:rsid w:val="009955B4"/>
    <w:rsid w:val="009955DF"/>
    <w:rsid w:val="00995610"/>
    <w:rsid w:val="00995635"/>
    <w:rsid w:val="0099563B"/>
    <w:rsid w:val="009956E7"/>
    <w:rsid w:val="0099593F"/>
    <w:rsid w:val="009959A9"/>
    <w:rsid w:val="00995B9B"/>
    <w:rsid w:val="00995BBB"/>
    <w:rsid w:val="00995C5F"/>
    <w:rsid w:val="00995D41"/>
    <w:rsid w:val="00995E17"/>
    <w:rsid w:val="00995E78"/>
    <w:rsid w:val="00995EBD"/>
    <w:rsid w:val="00995F5B"/>
    <w:rsid w:val="00995F5D"/>
    <w:rsid w:val="0099600E"/>
    <w:rsid w:val="0099603B"/>
    <w:rsid w:val="009960A0"/>
    <w:rsid w:val="00996254"/>
    <w:rsid w:val="00996309"/>
    <w:rsid w:val="00996338"/>
    <w:rsid w:val="0099637A"/>
    <w:rsid w:val="00996624"/>
    <w:rsid w:val="00996676"/>
    <w:rsid w:val="00996756"/>
    <w:rsid w:val="0099679C"/>
    <w:rsid w:val="00996861"/>
    <w:rsid w:val="00996B8B"/>
    <w:rsid w:val="00996BF7"/>
    <w:rsid w:val="00996C39"/>
    <w:rsid w:val="00996D27"/>
    <w:rsid w:val="00996D6B"/>
    <w:rsid w:val="00996FD0"/>
    <w:rsid w:val="00997056"/>
    <w:rsid w:val="009971E5"/>
    <w:rsid w:val="00997293"/>
    <w:rsid w:val="00997394"/>
    <w:rsid w:val="0099747A"/>
    <w:rsid w:val="0099751D"/>
    <w:rsid w:val="0099758D"/>
    <w:rsid w:val="009975BB"/>
    <w:rsid w:val="00997812"/>
    <w:rsid w:val="009978B0"/>
    <w:rsid w:val="00997A7B"/>
    <w:rsid w:val="00997B7E"/>
    <w:rsid w:val="00997C85"/>
    <w:rsid w:val="00997DB4"/>
    <w:rsid w:val="00997EB8"/>
    <w:rsid w:val="009A000E"/>
    <w:rsid w:val="009A04FB"/>
    <w:rsid w:val="009A078E"/>
    <w:rsid w:val="009A094F"/>
    <w:rsid w:val="009A0AFE"/>
    <w:rsid w:val="009A0C8B"/>
    <w:rsid w:val="009A0CA9"/>
    <w:rsid w:val="009A0CAF"/>
    <w:rsid w:val="009A0CC9"/>
    <w:rsid w:val="009A0E67"/>
    <w:rsid w:val="009A1003"/>
    <w:rsid w:val="009A1171"/>
    <w:rsid w:val="009A12F5"/>
    <w:rsid w:val="009A13E1"/>
    <w:rsid w:val="009A146A"/>
    <w:rsid w:val="009A1503"/>
    <w:rsid w:val="009A1530"/>
    <w:rsid w:val="009A1546"/>
    <w:rsid w:val="009A176C"/>
    <w:rsid w:val="009A1781"/>
    <w:rsid w:val="009A17E2"/>
    <w:rsid w:val="009A184B"/>
    <w:rsid w:val="009A1933"/>
    <w:rsid w:val="009A197E"/>
    <w:rsid w:val="009A199A"/>
    <w:rsid w:val="009A19C5"/>
    <w:rsid w:val="009A1B9F"/>
    <w:rsid w:val="009A1C70"/>
    <w:rsid w:val="009A1C87"/>
    <w:rsid w:val="009A1D64"/>
    <w:rsid w:val="009A1D73"/>
    <w:rsid w:val="009A1DB1"/>
    <w:rsid w:val="009A1EA4"/>
    <w:rsid w:val="009A211C"/>
    <w:rsid w:val="009A226D"/>
    <w:rsid w:val="009A229D"/>
    <w:rsid w:val="009A248D"/>
    <w:rsid w:val="009A2492"/>
    <w:rsid w:val="009A264D"/>
    <w:rsid w:val="009A26C1"/>
    <w:rsid w:val="009A2783"/>
    <w:rsid w:val="009A27A6"/>
    <w:rsid w:val="009A2863"/>
    <w:rsid w:val="009A2968"/>
    <w:rsid w:val="009A2973"/>
    <w:rsid w:val="009A2A61"/>
    <w:rsid w:val="009A2C26"/>
    <w:rsid w:val="009A2CF3"/>
    <w:rsid w:val="009A2D52"/>
    <w:rsid w:val="009A304E"/>
    <w:rsid w:val="009A31E9"/>
    <w:rsid w:val="009A3480"/>
    <w:rsid w:val="009A3694"/>
    <w:rsid w:val="009A3AA9"/>
    <w:rsid w:val="009A3B0C"/>
    <w:rsid w:val="009A3B32"/>
    <w:rsid w:val="009A3D3B"/>
    <w:rsid w:val="009A3D3D"/>
    <w:rsid w:val="009A3EAB"/>
    <w:rsid w:val="009A4011"/>
    <w:rsid w:val="009A401E"/>
    <w:rsid w:val="009A4044"/>
    <w:rsid w:val="009A40B7"/>
    <w:rsid w:val="009A42FA"/>
    <w:rsid w:val="009A4425"/>
    <w:rsid w:val="009A4454"/>
    <w:rsid w:val="009A461E"/>
    <w:rsid w:val="009A462F"/>
    <w:rsid w:val="009A477B"/>
    <w:rsid w:val="009A47CE"/>
    <w:rsid w:val="009A4874"/>
    <w:rsid w:val="009A48BF"/>
    <w:rsid w:val="009A4990"/>
    <w:rsid w:val="009A49ED"/>
    <w:rsid w:val="009A4B44"/>
    <w:rsid w:val="009A4B45"/>
    <w:rsid w:val="009A4BD5"/>
    <w:rsid w:val="009A4C58"/>
    <w:rsid w:val="009A4EB7"/>
    <w:rsid w:val="009A502F"/>
    <w:rsid w:val="009A517A"/>
    <w:rsid w:val="009A51E4"/>
    <w:rsid w:val="009A528E"/>
    <w:rsid w:val="009A52FB"/>
    <w:rsid w:val="009A5334"/>
    <w:rsid w:val="009A5358"/>
    <w:rsid w:val="009A544C"/>
    <w:rsid w:val="009A5455"/>
    <w:rsid w:val="009A56B0"/>
    <w:rsid w:val="009A576C"/>
    <w:rsid w:val="009A5821"/>
    <w:rsid w:val="009A58A7"/>
    <w:rsid w:val="009A58B6"/>
    <w:rsid w:val="009A5993"/>
    <w:rsid w:val="009A5A13"/>
    <w:rsid w:val="009A5B6C"/>
    <w:rsid w:val="009A5BB5"/>
    <w:rsid w:val="009A5BC1"/>
    <w:rsid w:val="009A5ECF"/>
    <w:rsid w:val="009A5F87"/>
    <w:rsid w:val="009A5FDC"/>
    <w:rsid w:val="009A6019"/>
    <w:rsid w:val="009A60B6"/>
    <w:rsid w:val="009A60CB"/>
    <w:rsid w:val="009A6100"/>
    <w:rsid w:val="009A61E9"/>
    <w:rsid w:val="009A62E8"/>
    <w:rsid w:val="009A6481"/>
    <w:rsid w:val="009A6551"/>
    <w:rsid w:val="009A658F"/>
    <w:rsid w:val="009A65F2"/>
    <w:rsid w:val="009A668A"/>
    <w:rsid w:val="009A6738"/>
    <w:rsid w:val="009A687B"/>
    <w:rsid w:val="009A6971"/>
    <w:rsid w:val="009A697C"/>
    <w:rsid w:val="009A69CA"/>
    <w:rsid w:val="009A6B44"/>
    <w:rsid w:val="009A6CCD"/>
    <w:rsid w:val="009A6D55"/>
    <w:rsid w:val="009A6E40"/>
    <w:rsid w:val="009A72C7"/>
    <w:rsid w:val="009A7445"/>
    <w:rsid w:val="009A7482"/>
    <w:rsid w:val="009A75C7"/>
    <w:rsid w:val="009A76DB"/>
    <w:rsid w:val="009A7CB1"/>
    <w:rsid w:val="009A7E00"/>
    <w:rsid w:val="009A7EAF"/>
    <w:rsid w:val="009A7FC9"/>
    <w:rsid w:val="009AE4EE"/>
    <w:rsid w:val="009B0113"/>
    <w:rsid w:val="009B012C"/>
    <w:rsid w:val="009B0164"/>
    <w:rsid w:val="009B02AC"/>
    <w:rsid w:val="009B02C0"/>
    <w:rsid w:val="009B034F"/>
    <w:rsid w:val="009B03FC"/>
    <w:rsid w:val="009B0451"/>
    <w:rsid w:val="009B07C3"/>
    <w:rsid w:val="009B07C9"/>
    <w:rsid w:val="009B0957"/>
    <w:rsid w:val="009B0988"/>
    <w:rsid w:val="009B0AA5"/>
    <w:rsid w:val="009B0BB5"/>
    <w:rsid w:val="009B0C9D"/>
    <w:rsid w:val="009B1102"/>
    <w:rsid w:val="009B1197"/>
    <w:rsid w:val="009B120C"/>
    <w:rsid w:val="009B139C"/>
    <w:rsid w:val="009B1514"/>
    <w:rsid w:val="009B1568"/>
    <w:rsid w:val="009B1616"/>
    <w:rsid w:val="009B1658"/>
    <w:rsid w:val="009B1680"/>
    <w:rsid w:val="009B1714"/>
    <w:rsid w:val="009B171C"/>
    <w:rsid w:val="009B173C"/>
    <w:rsid w:val="009B17F8"/>
    <w:rsid w:val="009B1A01"/>
    <w:rsid w:val="009B1A65"/>
    <w:rsid w:val="009B1ADB"/>
    <w:rsid w:val="009B1B32"/>
    <w:rsid w:val="009B1CD3"/>
    <w:rsid w:val="009B1CE4"/>
    <w:rsid w:val="009B1D1A"/>
    <w:rsid w:val="009B1DA2"/>
    <w:rsid w:val="009B1F3F"/>
    <w:rsid w:val="009B1F88"/>
    <w:rsid w:val="009B2035"/>
    <w:rsid w:val="009B22DC"/>
    <w:rsid w:val="009B24B6"/>
    <w:rsid w:val="009B2595"/>
    <w:rsid w:val="009B271A"/>
    <w:rsid w:val="009B283A"/>
    <w:rsid w:val="009B299F"/>
    <w:rsid w:val="009B2C7D"/>
    <w:rsid w:val="009B2D8C"/>
    <w:rsid w:val="009B2DF8"/>
    <w:rsid w:val="009B2E6C"/>
    <w:rsid w:val="009B2E93"/>
    <w:rsid w:val="009B2EF5"/>
    <w:rsid w:val="009B3117"/>
    <w:rsid w:val="009B33BC"/>
    <w:rsid w:val="009B353C"/>
    <w:rsid w:val="009B35E3"/>
    <w:rsid w:val="009B35E9"/>
    <w:rsid w:val="009B3716"/>
    <w:rsid w:val="009B3723"/>
    <w:rsid w:val="009B374D"/>
    <w:rsid w:val="009B385B"/>
    <w:rsid w:val="009B387E"/>
    <w:rsid w:val="009B39A7"/>
    <w:rsid w:val="009B39D0"/>
    <w:rsid w:val="009B3A5B"/>
    <w:rsid w:val="009B3AB7"/>
    <w:rsid w:val="009B3B2E"/>
    <w:rsid w:val="009B3CC4"/>
    <w:rsid w:val="009B3E3D"/>
    <w:rsid w:val="009B4119"/>
    <w:rsid w:val="009B4418"/>
    <w:rsid w:val="009B44D1"/>
    <w:rsid w:val="009B4550"/>
    <w:rsid w:val="009B4621"/>
    <w:rsid w:val="009B4643"/>
    <w:rsid w:val="009B475D"/>
    <w:rsid w:val="009B47AE"/>
    <w:rsid w:val="009B495D"/>
    <w:rsid w:val="009B4997"/>
    <w:rsid w:val="009B49D4"/>
    <w:rsid w:val="009B4A2D"/>
    <w:rsid w:val="009B4CC2"/>
    <w:rsid w:val="009B4CDB"/>
    <w:rsid w:val="009B4CFF"/>
    <w:rsid w:val="009B4D3E"/>
    <w:rsid w:val="009B4DBB"/>
    <w:rsid w:val="009B4DCC"/>
    <w:rsid w:val="009B4EAE"/>
    <w:rsid w:val="009B4F0F"/>
    <w:rsid w:val="009B4FC5"/>
    <w:rsid w:val="009B4FCD"/>
    <w:rsid w:val="009B5160"/>
    <w:rsid w:val="009B5165"/>
    <w:rsid w:val="009B524A"/>
    <w:rsid w:val="009B52BA"/>
    <w:rsid w:val="009B5397"/>
    <w:rsid w:val="009B5447"/>
    <w:rsid w:val="009B54B3"/>
    <w:rsid w:val="009B5720"/>
    <w:rsid w:val="009B5B56"/>
    <w:rsid w:val="009B5E6B"/>
    <w:rsid w:val="009B5EA8"/>
    <w:rsid w:val="009B5FB4"/>
    <w:rsid w:val="009B617D"/>
    <w:rsid w:val="009B6400"/>
    <w:rsid w:val="009B6492"/>
    <w:rsid w:val="009B65F6"/>
    <w:rsid w:val="009B6617"/>
    <w:rsid w:val="009B664D"/>
    <w:rsid w:val="009B66D9"/>
    <w:rsid w:val="009B69C7"/>
    <w:rsid w:val="009B69F5"/>
    <w:rsid w:val="009B6A30"/>
    <w:rsid w:val="009B6AAF"/>
    <w:rsid w:val="009B6E22"/>
    <w:rsid w:val="009B6E75"/>
    <w:rsid w:val="009B6F7A"/>
    <w:rsid w:val="009B7139"/>
    <w:rsid w:val="009B72AE"/>
    <w:rsid w:val="009B7507"/>
    <w:rsid w:val="009B754A"/>
    <w:rsid w:val="009B7555"/>
    <w:rsid w:val="009B75EB"/>
    <w:rsid w:val="009B7736"/>
    <w:rsid w:val="009B773B"/>
    <w:rsid w:val="009B7794"/>
    <w:rsid w:val="009B77F7"/>
    <w:rsid w:val="009B7922"/>
    <w:rsid w:val="009B7A21"/>
    <w:rsid w:val="009B7A51"/>
    <w:rsid w:val="009B7AF5"/>
    <w:rsid w:val="009B7BC9"/>
    <w:rsid w:val="009B7BF1"/>
    <w:rsid w:val="009B7C2B"/>
    <w:rsid w:val="009B7C73"/>
    <w:rsid w:val="009B7CFC"/>
    <w:rsid w:val="009B7E3E"/>
    <w:rsid w:val="009B7E9D"/>
    <w:rsid w:val="009B7ECB"/>
    <w:rsid w:val="009B7FC7"/>
    <w:rsid w:val="009C02A0"/>
    <w:rsid w:val="009C034E"/>
    <w:rsid w:val="009C0382"/>
    <w:rsid w:val="009C0422"/>
    <w:rsid w:val="009C04EB"/>
    <w:rsid w:val="009C069C"/>
    <w:rsid w:val="009C079C"/>
    <w:rsid w:val="009C07C9"/>
    <w:rsid w:val="009C0A86"/>
    <w:rsid w:val="009C0A93"/>
    <w:rsid w:val="009C0AB3"/>
    <w:rsid w:val="009C0B95"/>
    <w:rsid w:val="009C0C50"/>
    <w:rsid w:val="009C0C84"/>
    <w:rsid w:val="009C0D12"/>
    <w:rsid w:val="009C0D8F"/>
    <w:rsid w:val="009C0E02"/>
    <w:rsid w:val="009C1233"/>
    <w:rsid w:val="009C14FA"/>
    <w:rsid w:val="009C1585"/>
    <w:rsid w:val="009C17E9"/>
    <w:rsid w:val="009C188F"/>
    <w:rsid w:val="009C18CC"/>
    <w:rsid w:val="009C1995"/>
    <w:rsid w:val="009C19E3"/>
    <w:rsid w:val="009C1C53"/>
    <w:rsid w:val="009C1C9A"/>
    <w:rsid w:val="009C1D15"/>
    <w:rsid w:val="009C1DF6"/>
    <w:rsid w:val="009C1F51"/>
    <w:rsid w:val="009C1FEC"/>
    <w:rsid w:val="009C200E"/>
    <w:rsid w:val="009C2354"/>
    <w:rsid w:val="009C23E1"/>
    <w:rsid w:val="009C244A"/>
    <w:rsid w:val="009C25EC"/>
    <w:rsid w:val="009C2665"/>
    <w:rsid w:val="009C2670"/>
    <w:rsid w:val="009C27EF"/>
    <w:rsid w:val="009C2800"/>
    <w:rsid w:val="009C2956"/>
    <w:rsid w:val="009C2991"/>
    <w:rsid w:val="009C2A68"/>
    <w:rsid w:val="009C2AD3"/>
    <w:rsid w:val="009C2B27"/>
    <w:rsid w:val="009C2B89"/>
    <w:rsid w:val="009C2DAA"/>
    <w:rsid w:val="009C2DB7"/>
    <w:rsid w:val="009C2F92"/>
    <w:rsid w:val="009C2FB9"/>
    <w:rsid w:val="009C2FBD"/>
    <w:rsid w:val="009C2FC5"/>
    <w:rsid w:val="009C2FC9"/>
    <w:rsid w:val="009C307E"/>
    <w:rsid w:val="009C30D3"/>
    <w:rsid w:val="009C327C"/>
    <w:rsid w:val="009C340A"/>
    <w:rsid w:val="009C3489"/>
    <w:rsid w:val="009C349A"/>
    <w:rsid w:val="009C352F"/>
    <w:rsid w:val="009C353D"/>
    <w:rsid w:val="009C363D"/>
    <w:rsid w:val="009C379A"/>
    <w:rsid w:val="009C37A8"/>
    <w:rsid w:val="009C37C3"/>
    <w:rsid w:val="009C3822"/>
    <w:rsid w:val="009C385F"/>
    <w:rsid w:val="009C386F"/>
    <w:rsid w:val="009C3A2B"/>
    <w:rsid w:val="009C3AFD"/>
    <w:rsid w:val="009C3B73"/>
    <w:rsid w:val="009C3DE0"/>
    <w:rsid w:val="009C3E4E"/>
    <w:rsid w:val="009C3EE7"/>
    <w:rsid w:val="009C3EFB"/>
    <w:rsid w:val="009C412E"/>
    <w:rsid w:val="009C41C0"/>
    <w:rsid w:val="009C4364"/>
    <w:rsid w:val="009C438F"/>
    <w:rsid w:val="009C43E1"/>
    <w:rsid w:val="009C43FF"/>
    <w:rsid w:val="009C441A"/>
    <w:rsid w:val="009C449C"/>
    <w:rsid w:val="009C4625"/>
    <w:rsid w:val="009C4871"/>
    <w:rsid w:val="009C48E8"/>
    <w:rsid w:val="009C4A7F"/>
    <w:rsid w:val="009C4AA4"/>
    <w:rsid w:val="009C4C5E"/>
    <w:rsid w:val="009C4CB3"/>
    <w:rsid w:val="009C5192"/>
    <w:rsid w:val="009C5489"/>
    <w:rsid w:val="009C5495"/>
    <w:rsid w:val="009C56EA"/>
    <w:rsid w:val="009C57A1"/>
    <w:rsid w:val="009C57B9"/>
    <w:rsid w:val="009C5862"/>
    <w:rsid w:val="009C5A76"/>
    <w:rsid w:val="009C5A80"/>
    <w:rsid w:val="009C5B62"/>
    <w:rsid w:val="009C5BD2"/>
    <w:rsid w:val="009C5D5C"/>
    <w:rsid w:val="009C5E11"/>
    <w:rsid w:val="009C5FC0"/>
    <w:rsid w:val="009C6084"/>
    <w:rsid w:val="009C60D3"/>
    <w:rsid w:val="009C6287"/>
    <w:rsid w:val="009C62BD"/>
    <w:rsid w:val="009C64BA"/>
    <w:rsid w:val="009C65F9"/>
    <w:rsid w:val="009C668E"/>
    <w:rsid w:val="009C6693"/>
    <w:rsid w:val="009C6856"/>
    <w:rsid w:val="009C6953"/>
    <w:rsid w:val="009C69DC"/>
    <w:rsid w:val="009C6A2B"/>
    <w:rsid w:val="009C6A30"/>
    <w:rsid w:val="009C6A58"/>
    <w:rsid w:val="009C6A93"/>
    <w:rsid w:val="009C6D6E"/>
    <w:rsid w:val="009C70BD"/>
    <w:rsid w:val="009C721E"/>
    <w:rsid w:val="009C731C"/>
    <w:rsid w:val="009C746C"/>
    <w:rsid w:val="009C749F"/>
    <w:rsid w:val="009C7506"/>
    <w:rsid w:val="009C755B"/>
    <w:rsid w:val="009C757A"/>
    <w:rsid w:val="009C7595"/>
    <w:rsid w:val="009C759F"/>
    <w:rsid w:val="009C7719"/>
    <w:rsid w:val="009C78A8"/>
    <w:rsid w:val="009C7970"/>
    <w:rsid w:val="009C798A"/>
    <w:rsid w:val="009C7999"/>
    <w:rsid w:val="009C7A68"/>
    <w:rsid w:val="009C7AAE"/>
    <w:rsid w:val="009C7BA0"/>
    <w:rsid w:val="009C7D5B"/>
    <w:rsid w:val="009C7FB7"/>
    <w:rsid w:val="009C7FCF"/>
    <w:rsid w:val="009D0094"/>
    <w:rsid w:val="009D010A"/>
    <w:rsid w:val="009D0258"/>
    <w:rsid w:val="009D0270"/>
    <w:rsid w:val="009D0282"/>
    <w:rsid w:val="009D028F"/>
    <w:rsid w:val="009D029C"/>
    <w:rsid w:val="009D03CF"/>
    <w:rsid w:val="009D046E"/>
    <w:rsid w:val="009D04AA"/>
    <w:rsid w:val="009D04C2"/>
    <w:rsid w:val="009D05BC"/>
    <w:rsid w:val="009D066E"/>
    <w:rsid w:val="009D097B"/>
    <w:rsid w:val="009D09BD"/>
    <w:rsid w:val="009D0B97"/>
    <w:rsid w:val="009D0BD0"/>
    <w:rsid w:val="009D0BF0"/>
    <w:rsid w:val="009D0D12"/>
    <w:rsid w:val="009D0EBA"/>
    <w:rsid w:val="009D0FD1"/>
    <w:rsid w:val="009D1160"/>
    <w:rsid w:val="009D119D"/>
    <w:rsid w:val="009D127F"/>
    <w:rsid w:val="009D12BF"/>
    <w:rsid w:val="009D12EF"/>
    <w:rsid w:val="009D130D"/>
    <w:rsid w:val="009D1311"/>
    <w:rsid w:val="009D13AD"/>
    <w:rsid w:val="009D1408"/>
    <w:rsid w:val="009D15E7"/>
    <w:rsid w:val="009D1664"/>
    <w:rsid w:val="009D16B3"/>
    <w:rsid w:val="009D1A87"/>
    <w:rsid w:val="009D1B1A"/>
    <w:rsid w:val="009D1B24"/>
    <w:rsid w:val="009D1B50"/>
    <w:rsid w:val="009D1CA3"/>
    <w:rsid w:val="009D1CC9"/>
    <w:rsid w:val="009D1E7E"/>
    <w:rsid w:val="009D1EB4"/>
    <w:rsid w:val="009D1EFC"/>
    <w:rsid w:val="009D1F0A"/>
    <w:rsid w:val="009D2002"/>
    <w:rsid w:val="009D2090"/>
    <w:rsid w:val="009D2113"/>
    <w:rsid w:val="009D2144"/>
    <w:rsid w:val="009D2162"/>
    <w:rsid w:val="009D21CA"/>
    <w:rsid w:val="009D228F"/>
    <w:rsid w:val="009D27E6"/>
    <w:rsid w:val="009D2A66"/>
    <w:rsid w:val="009D2A96"/>
    <w:rsid w:val="009D2B7A"/>
    <w:rsid w:val="009D2B88"/>
    <w:rsid w:val="009D2C86"/>
    <w:rsid w:val="009D2F6E"/>
    <w:rsid w:val="009D2FE6"/>
    <w:rsid w:val="009D3106"/>
    <w:rsid w:val="009D3187"/>
    <w:rsid w:val="009D31CD"/>
    <w:rsid w:val="009D325A"/>
    <w:rsid w:val="009D3262"/>
    <w:rsid w:val="009D3347"/>
    <w:rsid w:val="009D3368"/>
    <w:rsid w:val="009D33A8"/>
    <w:rsid w:val="009D3482"/>
    <w:rsid w:val="009D3493"/>
    <w:rsid w:val="009D3573"/>
    <w:rsid w:val="009D36A4"/>
    <w:rsid w:val="009D3875"/>
    <w:rsid w:val="009D3949"/>
    <w:rsid w:val="009D39D6"/>
    <w:rsid w:val="009D3A5C"/>
    <w:rsid w:val="009D3AEC"/>
    <w:rsid w:val="009D3B89"/>
    <w:rsid w:val="009D3BD0"/>
    <w:rsid w:val="009D3C5B"/>
    <w:rsid w:val="009D3CF3"/>
    <w:rsid w:val="009D3D00"/>
    <w:rsid w:val="009D3D9E"/>
    <w:rsid w:val="009D3ED0"/>
    <w:rsid w:val="009D3EFF"/>
    <w:rsid w:val="009D4247"/>
    <w:rsid w:val="009D4379"/>
    <w:rsid w:val="009D43DA"/>
    <w:rsid w:val="009D440E"/>
    <w:rsid w:val="009D4531"/>
    <w:rsid w:val="009D4587"/>
    <w:rsid w:val="009D459D"/>
    <w:rsid w:val="009D45E4"/>
    <w:rsid w:val="009D45ED"/>
    <w:rsid w:val="009D46C1"/>
    <w:rsid w:val="009D47B2"/>
    <w:rsid w:val="009D4814"/>
    <w:rsid w:val="009D48D3"/>
    <w:rsid w:val="009D48E2"/>
    <w:rsid w:val="009D48E9"/>
    <w:rsid w:val="009D496F"/>
    <w:rsid w:val="009D4A07"/>
    <w:rsid w:val="009D4B02"/>
    <w:rsid w:val="009D4B2E"/>
    <w:rsid w:val="009D4C57"/>
    <w:rsid w:val="009D4D87"/>
    <w:rsid w:val="009D4E13"/>
    <w:rsid w:val="009D4E2E"/>
    <w:rsid w:val="009D4E92"/>
    <w:rsid w:val="009D51D2"/>
    <w:rsid w:val="009D5290"/>
    <w:rsid w:val="009D532F"/>
    <w:rsid w:val="009D5378"/>
    <w:rsid w:val="009D5468"/>
    <w:rsid w:val="009D56C0"/>
    <w:rsid w:val="009D586A"/>
    <w:rsid w:val="009D58E6"/>
    <w:rsid w:val="009D5A1C"/>
    <w:rsid w:val="009D5A9A"/>
    <w:rsid w:val="009D5B62"/>
    <w:rsid w:val="009D5C3F"/>
    <w:rsid w:val="009D5C70"/>
    <w:rsid w:val="009D5CA6"/>
    <w:rsid w:val="009D5D94"/>
    <w:rsid w:val="009D5DDF"/>
    <w:rsid w:val="009D5E01"/>
    <w:rsid w:val="009D5E22"/>
    <w:rsid w:val="009D5F10"/>
    <w:rsid w:val="009D602F"/>
    <w:rsid w:val="009D6057"/>
    <w:rsid w:val="009D60DA"/>
    <w:rsid w:val="009D612F"/>
    <w:rsid w:val="009D61CB"/>
    <w:rsid w:val="009D61E8"/>
    <w:rsid w:val="009D6325"/>
    <w:rsid w:val="009D63C1"/>
    <w:rsid w:val="009D6435"/>
    <w:rsid w:val="009D6522"/>
    <w:rsid w:val="009D6600"/>
    <w:rsid w:val="009D694B"/>
    <w:rsid w:val="009D6D01"/>
    <w:rsid w:val="009D6E28"/>
    <w:rsid w:val="009D6E5D"/>
    <w:rsid w:val="009D6E9C"/>
    <w:rsid w:val="009D6E9F"/>
    <w:rsid w:val="009D7351"/>
    <w:rsid w:val="009D7395"/>
    <w:rsid w:val="009D7421"/>
    <w:rsid w:val="009D7460"/>
    <w:rsid w:val="009D757B"/>
    <w:rsid w:val="009D7876"/>
    <w:rsid w:val="009D7D3C"/>
    <w:rsid w:val="009D7ECD"/>
    <w:rsid w:val="009D7FED"/>
    <w:rsid w:val="009E00AB"/>
    <w:rsid w:val="009E017E"/>
    <w:rsid w:val="009E0242"/>
    <w:rsid w:val="009E02AD"/>
    <w:rsid w:val="009E0331"/>
    <w:rsid w:val="009E0332"/>
    <w:rsid w:val="009E0396"/>
    <w:rsid w:val="009E03A0"/>
    <w:rsid w:val="009E03A2"/>
    <w:rsid w:val="009E0471"/>
    <w:rsid w:val="009E0595"/>
    <w:rsid w:val="009E0621"/>
    <w:rsid w:val="009E06D6"/>
    <w:rsid w:val="009E0798"/>
    <w:rsid w:val="009E07D3"/>
    <w:rsid w:val="009E0A85"/>
    <w:rsid w:val="009E0AD5"/>
    <w:rsid w:val="009E0B8E"/>
    <w:rsid w:val="009E0BC0"/>
    <w:rsid w:val="009E0C81"/>
    <w:rsid w:val="009E0D3A"/>
    <w:rsid w:val="009E0D3F"/>
    <w:rsid w:val="009E0E3D"/>
    <w:rsid w:val="009E0E69"/>
    <w:rsid w:val="009E0E83"/>
    <w:rsid w:val="009E0F0D"/>
    <w:rsid w:val="009E0FE6"/>
    <w:rsid w:val="009E105B"/>
    <w:rsid w:val="009E1160"/>
    <w:rsid w:val="009E1199"/>
    <w:rsid w:val="009E11DC"/>
    <w:rsid w:val="009E1215"/>
    <w:rsid w:val="009E1495"/>
    <w:rsid w:val="009E14CF"/>
    <w:rsid w:val="009E155F"/>
    <w:rsid w:val="009E15BD"/>
    <w:rsid w:val="009E17DE"/>
    <w:rsid w:val="009E17F2"/>
    <w:rsid w:val="009E18AD"/>
    <w:rsid w:val="009E1936"/>
    <w:rsid w:val="009E1957"/>
    <w:rsid w:val="009E1A36"/>
    <w:rsid w:val="009E1AD4"/>
    <w:rsid w:val="009E1BB3"/>
    <w:rsid w:val="009E1C9E"/>
    <w:rsid w:val="009E1D10"/>
    <w:rsid w:val="009E1D20"/>
    <w:rsid w:val="009E1D65"/>
    <w:rsid w:val="009E1DF8"/>
    <w:rsid w:val="009E1FCB"/>
    <w:rsid w:val="009E2027"/>
    <w:rsid w:val="009E2212"/>
    <w:rsid w:val="009E2252"/>
    <w:rsid w:val="009E225F"/>
    <w:rsid w:val="009E230B"/>
    <w:rsid w:val="009E2313"/>
    <w:rsid w:val="009E2371"/>
    <w:rsid w:val="009E249B"/>
    <w:rsid w:val="009E2651"/>
    <w:rsid w:val="009E2749"/>
    <w:rsid w:val="009E2784"/>
    <w:rsid w:val="009E2880"/>
    <w:rsid w:val="009E2C2E"/>
    <w:rsid w:val="009E2C61"/>
    <w:rsid w:val="009E2CB9"/>
    <w:rsid w:val="009E2D93"/>
    <w:rsid w:val="009E2DCC"/>
    <w:rsid w:val="009E322F"/>
    <w:rsid w:val="009E3425"/>
    <w:rsid w:val="009E347F"/>
    <w:rsid w:val="009E356B"/>
    <w:rsid w:val="009E3717"/>
    <w:rsid w:val="009E38EB"/>
    <w:rsid w:val="009E38F4"/>
    <w:rsid w:val="009E392C"/>
    <w:rsid w:val="009E3D00"/>
    <w:rsid w:val="009E3DC8"/>
    <w:rsid w:val="009E3DDA"/>
    <w:rsid w:val="009E3E9F"/>
    <w:rsid w:val="009E3EA5"/>
    <w:rsid w:val="009E3F15"/>
    <w:rsid w:val="009E3F7C"/>
    <w:rsid w:val="009E3F91"/>
    <w:rsid w:val="009E3FCF"/>
    <w:rsid w:val="009E408C"/>
    <w:rsid w:val="009E40CA"/>
    <w:rsid w:val="009E4146"/>
    <w:rsid w:val="009E425B"/>
    <w:rsid w:val="009E42A7"/>
    <w:rsid w:val="009E42DF"/>
    <w:rsid w:val="009E4473"/>
    <w:rsid w:val="009E44CA"/>
    <w:rsid w:val="009E460C"/>
    <w:rsid w:val="009E47BF"/>
    <w:rsid w:val="009E4950"/>
    <w:rsid w:val="009E49E2"/>
    <w:rsid w:val="009E4A9D"/>
    <w:rsid w:val="009E4BA1"/>
    <w:rsid w:val="009E4BD5"/>
    <w:rsid w:val="009E4D1B"/>
    <w:rsid w:val="009E4D3A"/>
    <w:rsid w:val="009E4D4D"/>
    <w:rsid w:val="009E4E7F"/>
    <w:rsid w:val="009E4F19"/>
    <w:rsid w:val="009E5196"/>
    <w:rsid w:val="009E519D"/>
    <w:rsid w:val="009E51C0"/>
    <w:rsid w:val="009E51C2"/>
    <w:rsid w:val="009E5427"/>
    <w:rsid w:val="009E56C7"/>
    <w:rsid w:val="009E57E2"/>
    <w:rsid w:val="009E5A52"/>
    <w:rsid w:val="009E5B45"/>
    <w:rsid w:val="009E5CA0"/>
    <w:rsid w:val="009E5CE8"/>
    <w:rsid w:val="009E5E25"/>
    <w:rsid w:val="009E5ED0"/>
    <w:rsid w:val="009E62E8"/>
    <w:rsid w:val="009E65D8"/>
    <w:rsid w:val="009E667E"/>
    <w:rsid w:val="009E66E2"/>
    <w:rsid w:val="009E684B"/>
    <w:rsid w:val="009E6865"/>
    <w:rsid w:val="009E687E"/>
    <w:rsid w:val="009E691A"/>
    <w:rsid w:val="009E6972"/>
    <w:rsid w:val="009E698C"/>
    <w:rsid w:val="009E69C3"/>
    <w:rsid w:val="009E69DE"/>
    <w:rsid w:val="009E6A5E"/>
    <w:rsid w:val="009E6B89"/>
    <w:rsid w:val="009E6CD1"/>
    <w:rsid w:val="009E6E4A"/>
    <w:rsid w:val="009E737A"/>
    <w:rsid w:val="009E73C6"/>
    <w:rsid w:val="009E74B6"/>
    <w:rsid w:val="009E751F"/>
    <w:rsid w:val="009E75A3"/>
    <w:rsid w:val="009E75EE"/>
    <w:rsid w:val="009E7828"/>
    <w:rsid w:val="009E79AB"/>
    <w:rsid w:val="009E7A8C"/>
    <w:rsid w:val="009E7AA2"/>
    <w:rsid w:val="009E7FA7"/>
    <w:rsid w:val="009F00A0"/>
    <w:rsid w:val="009F00B1"/>
    <w:rsid w:val="009F0200"/>
    <w:rsid w:val="009F0283"/>
    <w:rsid w:val="009F032C"/>
    <w:rsid w:val="009F045C"/>
    <w:rsid w:val="009F0509"/>
    <w:rsid w:val="009F050C"/>
    <w:rsid w:val="009F0617"/>
    <w:rsid w:val="009F061F"/>
    <w:rsid w:val="009F06EB"/>
    <w:rsid w:val="009F079A"/>
    <w:rsid w:val="009F088E"/>
    <w:rsid w:val="009F0A8F"/>
    <w:rsid w:val="009F0AB8"/>
    <w:rsid w:val="009F0BA2"/>
    <w:rsid w:val="009F0BCA"/>
    <w:rsid w:val="009F0C53"/>
    <w:rsid w:val="009F0D23"/>
    <w:rsid w:val="009F0F03"/>
    <w:rsid w:val="009F0F88"/>
    <w:rsid w:val="009F1049"/>
    <w:rsid w:val="009F1128"/>
    <w:rsid w:val="009F1132"/>
    <w:rsid w:val="009F1148"/>
    <w:rsid w:val="009F11EB"/>
    <w:rsid w:val="009F13CA"/>
    <w:rsid w:val="009F14DD"/>
    <w:rsid w:val="009F1696"/>
    <w:rsid w:val="009F17D8"/>
    <w:rsid w:val="009F183A"/>
    <w:rsid w:val="009F18B1"/>
    <w:rsid w:val="009F1A0C"/>
    <w:rsid w:val="009F1A14"/>
    <w:rsid w:val="009F1B13"/>
    <w:rsid w:val="009F1B3B"/>
    <w:rsid w:val="009F1C39"/>
    <w:rsid w:val="009F1F72"/>
    <w:rsid w:val="009F200A"/>
    <w:rsid w:val="009F203A"/>
    <w:rsid w:val="009F20D3"/>
    <w:rsid w:val="009F2163"/>
    <w:rsid w:val="009F2338"/>
    <w:rsid w:val="009F2501"/>
    <w:rsid w:val="009F2510"/>
    <w:rsid w:val="009F25BA"/>
    <w:rsid w:val="009F2691"/>
    <w:rsid w:val="009F26BE"/>
    <w:rsid w:val="009F2748"/>
    <w:rsid w:val="009F27CA"/>
    <w:rsid w:val="009F27FF"/>
    <w:rsid w:val="009F287C"/>
    <w:rsid w:val="009F28CF"/>
    <w:rsid w:val="009F2A32"/>
    <w:rsid w:val="009F2A34"/>
    <w:rsid w:val="009F2A86"/>
    <w:rsid w:val="009F2C6B"/>
    <w:rsid w:val="009F2EC8"/>
    <w:rsid w:val="009F2F22"/>
    <w:rsid w:val="009F2FB2"/>
    <w:rsid w:val="009F3221"/>
    <w:rsid w:val="009F331D"/>
    <w:rsid w:val="009F35F7"/>
    <w:rsid w:val="009F3644"/>
    <w:rsid w:val="009F3655"/>
    <w:rsid w:val="009F3755"/>
    <w:rsid w:val="009F37E4"/>
    <w:rsid w:val="009F382E"/>
    <w:rsid w:val="009F38C0"/>
    <w:rsid w:val="009F3A33"/>
    <w:rsid w:val="009F3A46"/>
    <w:rsid w:val="009F3C37"/>
    <w:rsid w:val="009F3CCE"/>
    <w:rsid w:val="009F3E04"/>
    <w:rsid w:val="009F3EE1"/>
    <w:rsid w:val="009F3F2F"/>
    <w:rsid w:val="009F3F68"/>
    <w:rsid w:val="009F3F8D"/>
    <w:rsid w:val="009F416D"/>
    <w:rsid w:val="009F4195"/>
    <w:rsid w:val="009F41E7"/>
    <w:rsid w:val="009F4403"/>
    <w:rsid w:val="009F4431"/>
    <w:rsid w:val="009F45FC"/>
    <w:rsid w:val="009F466B"/>
    <w:rsid w:val="009F46AD"/>
    <w:rsid w:val="009F4715"/>
    <w:rsid w:val="009F4725"/>
    <w:rsid w:val="009F4902"/>
    <w:rsid w:val="009F491B"/>
    <w:rsid w:val="009F4944"/>
    <w:rsid w:val="009F49AD"/>
    <w:rsid w:val="009F4A03"/>
    <w:rsid w:val="009F4AC5"/>
    <w:rsid w:val="009F4B8A"/>
    <w:rsid w:val="009F4D8F"/>
    <w:rsid w:val="009F4EEE"/>
    <w:rsid w:val="009F5013"/>
    <w:rsid w:val="009F51CF"/>
    <w:rsid w:val="009F546D"/>
    <w:rsid w:val="009F55F3"/>
    <w:rsid w:val="009F57CF"/>
    <w:rsid w:val="009F5B0A"/>
    <w:rsid w:val="009F5B5B"/>
    <w:rsid w:val="009F5BDB"/>
    <w:rsid w:val="009F5BFC"/>
    <w:rsid w:val="009F5C73"/>
    <w:rsid w:val="009F5CF8"/>
    <w:rsid w:val="009F5F3A"/>
    <w:rsid w:val="009F5F6F"/>
    <w:rsid w:val="009F5FA2"/>
    <w:rsid w:val="009F6091"/>
    <w:rsid w:val="009F61DF"/>
    <w:rsid w:val="009F641E"/>
    <w:rsid w:val="009F6437"/>
    <w:rsid w:val="009F64E4"/>
    <w:rsid w:val="009F6575"/>
    <w:rsid w:val="009F65B1"/>
    <w:rsid w:val="009F668E"/>
    <w:rsid w:val="009F6712"/>
    <w:rsid w:val="009F67E2"/>
    <w:rsid w:val="009F6846"/>
    <w:rsid w:val="009F68B5"/>
    <w:rsid w:val="009F6B27"/>
    <w:rsid w:val="009F6B2E"/>
    <w:rsid w:val="009F6BC5"/>
    <w:rsid w:val="009F6BEF"/>
    <w:rsid w:val="009F6CF4"/>
    <w:rsid w:val="009F6CF6"/>
    <w:rsid w:val="009F6D8F"/>
    <w:rsid w:val="009F73E5"/>
    <w:rsid w:val="009F74D1"/>
    <w:rsid w:val="009F74D7"/>
    <w:rsid w:val="009F7640"/>
    <w:rsid w:val="009F76CB"/>
    <w:rsid w:val="009F77D5"/>
    <w:rsid w:val="009F77EF"/>
    <w:rsid w:val="009F7887"/>
    <w:rsid w:val="009F78A6"/>
    <w:rsid w:val="009F7927"/>
    <w:rsid w:val="009F79EB"/>
    <w:rsid w:val="009F7B48"/>
    <w:rsid w:val="009F7BE7"/>
    <w:rsid w:val="009F7CE5"/>
    <w:rsid w:val="009F7CF3"/>
    <w:rsid w:val="009F7E1C"/>
    <w:rsid w:val="00A00032"/>
    <w:rsid w:val="00A00117"/>
    <w:rsid w:val="00A003C6"/>
    <w:rsid w:val="00A003CF"/>
    <w:rsid w:val="00A004BF"/>
    <w:rsid w:val="00A005CB"/>
    <w:rsid w:val="00A005FF"/>
    <w:rsid w:val="00A0069A"/>
    <w:rsid w:val="00A008D4"/>
    <w:rsid w:val="00A00AA8"/>
    <w:rsid w:val="00A00D38"/>
    <w:rsid w:val="00A00FF8"/>
    <w:rsid w:val="00A0106F"/>
    <w:rsid w:val="00A01447"/>
    <w:rsid w:val="00A0144F"/>
    <w:rsid w:val="00A015B2"/>
    <w:rsid w:val="00A01972"/>
    <w:rsid w:val="00A0199D"/>
    <w:rsid w:val="00A01A71"/>
    <w:rsid w:val="00A01AE3"/>
    <w:rsid w:val="00A01B59"/>
    <w:rsid w:val="00A01BE1"/>
    <w:rsid w:val="00A01C24"/>
    <w:rsid w:val="00A01CFB"/>
    <w:rsid w:val="00A01D6F"/>
    <w:rsid w:val="00A01F8A"/>
    <w:rsid w:val="00A02081"/>
    <w:rsid w:val="00A02224"/>
    <w:rsid w:val="00A0238C"/>
    <w:rsid w:val="00A02415"/>
    <w:rsid w:val="00A02589"/>
    <w:rsid w:val="00A0276E"/>
    <w:rsid w:val="00A027BC"/>
    <w:rsid w:val="00A02821"/>
    <w:rsid w:val="00A0286B"/>
    <w:rsid w:val="00A028AA"/>
    <w:rsid w:val="00A02D0C"/>
    <w:rsid w:val="00A02D8A"/>
    <w:rsid w:val="00A02E40"/>
    <w:rsid w:val="00A02E61"/>
    <w:rsid w:val="00A02EED"/>
    <w:rsid w:val="00A02F39"/>
    <w:rsid w:val="00A0313A"/>
    <w:rsid w:val="00A031C0"/>
    <w:rsid w:val="00A0355A"/>
    <w:rsid w:val="00A035B7"/>
    <w:rsid w:val="00A03631"/>
    <w:rsid w:val="00A03649"/>
    <w:rsid w:val="00A0389C"/>
    <w:rsid w:val="00A039A7"/>
    <w:rsid w:val="00A03A4F"/>
    <w:rsid w:val="00A03B51"/>
    <w:rsid w:val="00A03E10"/>
    <w:rsid w:val="00A03F9C"/>
    <w:rsid w:val="00A03FA8"/>
    <w:rsid w:val="00A03FBA"/>
    <w:rsid w:val="00A04088"/>
    <w:rsid w:val="00A04234"/>
    <w:rsid w:val="00A0450F"/>
    <w:rsid w:val="00A0456A"/>
    <w:rsid w:val="00A046C1"/>
    <w:rsid w:val="00A04796"/>
    <w:rsid w:val="00A047F5"/>
    <w:rsid w:val="00A048BD"/>
    <w:rsid w:val="00A048D1"/>
    <w:rsid w:val="00A04987"/>
    <w:rsid w:val="00A04D7E"/>
    <w:rsid w:val="00A04E6A"/>
    <w:rsid w:val="00A04EA0"/>
    <w:rsid w:val="00A04F69"/>
    <w:rsid w:val="00A0522C"/>
    <w:rsid w:val="00A05285"/>
    <w:rsid w:val="00A05297"/>
    <w:rsid w:val="00A0535B"/>
    <w:rsid w:val="00A053AD"/>
    <w:rsid w:val="00A053DF"/>
    <w:rsid w:val="00A054A5"/>
    <w:rsid w:val="00A054DE"/>
    <w:rsid w:val="00A054FC"/>
    <w:rsid w:val="00A05675"/>
    <w:rsid w:val="00A05749"/>
    <w:rsid w:val="00A0582C"/>
    <w:rsid w:val="00A059EA"/>
    <w:rsid w:val="00A05A16"/>
    <w:rsid w:val="00A05A35"/>
    <w:rsid w:val="00A05A88"/>
    <w:rsid w:val="00A05B36"/>
    <w:rsid w:val="00A05BF1"/>
    <w:rsid w:val="00A05D2D"/>
    <w:rsid w:val="00A05E44"/>
    <w:rsid w:val="00A05EA9"/>
    <w:rsid w:val="00A05EBF"/>
    <w:rsid w:val="00A05F0C"/>
    <w:rsid w:val="00A06158"/>
    <w:rsid w:val="00A0615B"/>
    <w:rsid w:val="00A063ED"/>
    <w:rsid w:val="00A064A5"/>
    <w:rsid w:val="00A064B5"/>
    <w:rsid w:val="00A06513"/>
    <w:rsid w:val="00A06595"/>
    <w:rsid w:val="00A065CD"/>
    <w:rsid w:val="00A06656"/>
    <w:rsid w:val="00A066BD"/>
    <w:rsid w:val="00A066E0"/>
    <w:rsid w:val="00A06778"/>
    <w:rsid w:val="00A06891"/>
    <w:rsid w:val="00A068C4"/>
    <w:rsid w:val="00A06A81"/>
    <w:rsid w:val="00A06CCF"/>
    <w:rsid w:val="00A06DAB"/>
    <w:rsid w:val="00A06EFE"/>
    <w:rsid w:val="00A06F39"/>
    <w:rsid w:val="00A06F82"/>
    <w:rsid w:val="00A06F93"/>
    <w:rsid w:val="00A06FAD"/>
    <w:rsid w:val="00A07042"/>
    <w:rsid w:val="00A076AB"/>
    <w:rsid w:val="00A0793A"/>
    <w:rsid w:val="00A07A52"/>
    <w:rsid w:val="00A07BC5"/>
    <w:rsid w:val="00A07CCC"/>
    <w:rsid w:val="00A07F5B"/>
    <w:rsid w:val="00A07FAB"/>
    <w:rsid w:val="00A07FAE"/>
    <w:rsid w:val="00A100BD"/>
    <w:rsid w:val="00A100FC"/>
    <w:rsid w:val="00A10307"/>
    <w:rsid w:val="00A10330"/>
    <w:rsid w:val="00A10341"/>
    <w:rsid w:val="00A10493"/>
    <w:rsid w:val="00A105E1"/>
    <w:rsid w:val="00A1061A"/>
    <w:rsid w:val="00A1066A"/>
    <w:rsid w:val="00A106A7"/>
    <w:rsid w:val="00A1098A"/>
    <w:rsid w:val="00A10AC9"/>
    <w:rsid w:val="00A10AD0"/>
    <w:rsid w:val="00A10B12"/>
    <w:rsid w:val="00A10D96"/>
    <w:rsid w:val="00A10DB8"/>
    <w:rsid w:val="00A10E2F"/>
    <w:rsid w:val="00A10E32"/>
    <w:rsid w:val="00A10EE4"/>
    <w:rsid w:val="00A10EF6"/>
    <w:rsid w:val="00A10F6F"/>
    <w:rsid w:val="00A11069"/>
    <w:rsid w:val="00A11120"/>
    <w:rsid w:val="00A11121"/>
    <w:rsid w:val="00A11182"/>
    <w:rsid w:val="00A111B1"/>
    <w:rsid w:val="00A111E3"/>
    <w:rsid w:val="00A11395"/>
    <w:rsid w:val="00A116F0"/>
    <w:rsid w:val="00A1181F"/>
    <w:rsid w:val="00A11860"/>
    <w:rsid w:val="00A11920"/>
    <w:rsid w:val="00A11958"/>
    <w:rsid w:val="00A11A5E"/>
    <w:rsid w:val="00A11A76"/>
    <w:rsid w:val="00A11B35"/>
    <w:rsid w:val="00A11C1E"/>
    <w:rsid w:val="00A11D90"/>
    <w:rsid w:val="00A11E73"/>
    <w:rsid w:val="00A11E8A"/>
    <w:rsid w:val="00A1214C"/>
    <w:rsid w:val="00A12243"/>
    <w:rsid w:val="00A124AD"/>
    <w:rsid w:val="00A125B3"/>
    <w:rsid w:val="00A12884"/>
    <w:rsid w:val="00A12895"/>
    <w:rsid w:val="00A12AE3"/>
    <w:rsid w:val="00A12BA9"/>
    <w:rsid w:val="00A12CFF"/>
    <w:rsid w:val="00A12D12"/>
    <w:rsid w:val="00A12D8D"/>
    <w:rsid w:val="00A130DB"/>
    <w:rsid w:val="00A131D0"/>
    <w:rsid w:val="00A13240"/>
    <w:rsid w:val="00A132BD"/>
    <w:rsid w:val="00A13778"/>
    <w:rsid w:val="00A13854"/>
    <w:rsid w:val="00A1385A"/>
    <w:rsid w:val="00A138E3"/>
    <w:rsid w:val="00A13A93"/>
    <w:rsid w:val="00A13AA2"/>
    <w:rsid w:val="00A13AB1"/>
    <w:rsid w:val="00A13AF4"/>
    <w:rsid w:val="00A13C36"/>
    <w:rsid w:val="00A13CF3"/>
    <w:rsid w:val="00A13E8C"/>
    <w:rsid w:val="00A13F94"/>
    <w:rsid w:val="00A13FB6"/>
    <w:rsid w:val="00A1403D"/>
    <w:rsid w:val="00A141AD"/>
    <w:rsid w:val="00A141D4"/>
    <w:rsid w:val="00A1420B"/>
    <w:rsid w:val="00A143FF"/>
    <w:rsid w:val="00A1443D"/>
    <w:rsid w:val="00A1446D"/>
    <w:rsid w:val="00A145AE"/>
    <w:rsid w:val="00A146D6"/>
    <w:rsid w:val="00A14745"/>
    <w:rsid w:val="00A147C5"/>
    <w:rsid w:val="00A14A5D"/>
    <w:rsid w:val="00A14A5E"/>
    <w:rsid w:val="00A14B2B"/>
    <w:rsid w:val="00A14B9E"/>
    <w:rsid w:val="00A14C23"/>
    <w:rsid w:val="00A14D68"/>
    <w:rsid w:val="00A14DBB"/>
    <w:rsid w:val="00A14DFD"/>
    <w:rsid w:val="00A15047"/>
    <w:rsid w:val="00A15136"/>
    <w:rsid w:val="00A151A8"/>
    <w:rsid w:val="00A15212"/>
    <w:rsid w:val="00A15257"/>
    <w:rsid w:val="00A153DB"/>
    <w:rsid w:val="00A154FD"/>
    <w:rsid w:val="00A155DB"/>
    <w:rsid w:val="00A15748"/>
    <w:rsid w:val="00A1577F"/>
    <w:rsid w:val="00A15BDE"/>
    <w:rsid w:val="00A15CC1"/>
    <w:rsid w:val="00A15D3C"/>
    <w:rsid w:val="00A15D49"/>
    <w:rsid w:val="00A15E62"/>
    <w:rsid w:val="00A15FD9"/>
    <w:rsid w:val="00A1602E"/>
    <w:rsid w:val="00A16054"/>
    <w:rsid w:val="00A16287"/>
    <w:rsid w:val="00A162DF"/>
    <w:rsid w:val="00A1669C"/>
    <w:rsid w:val="00A1670F"/>
    <w:rsid w:val="00A16A5A"/>
    <w:rsid w:val="00A16A84"/>
    <w:rsid w:val="00A16A93"/>
    <w:rsid w:val="00A16C79"/>
    <w:rsid w:val="00A16D1C"/>
    <w:rsid w:val="00A16DE2"/>
    <w:rsid w:val="00A16DE9"/>
    <w:rsid w:val="00A16E03"/>
    <w:rsid w:val="00A16FD8"/>
    <w:rsid w:val="00A17044"/>
    <w:rsid w:val="00A17068"/>
    <w:rsid w:val="00A170A2"/>
    <w:rsid w:val="00A17244"/>
    <w:rsid w:val="00A17343"/>
    <w:rsid w:val="00A1738C"/>
    <w:rsid w:val="00A17405"/>
    <w:rsid w:val="00A17578"/>
    <w:rsid w:val="00A17738"/>
    <w:rsid w:val="00A1779C"/>
    <w:rsid w:val="00A17830"/>
    <w:rsid w:val="00A17B14"/>
    <w:rsid w:val="00A17BFE"/>
    <w:rsid w:val="00A17CEA"/>
    <w:rsid w:val="00A17D0D"/>
    <w:rsid w:val="00A2028A"/>
    <w:rsid w:val="00A202F7"/>
    <w:rsid w:val="00A2032C"/>
    <w:rsid w:val="00A203A4"/>
    <w:rsid w:val="00A203AE"/>
    <w:rsid w:val="00A2042E"/>
    <w:rsid w:val="00A204E8"/>
    <w:rsid w:val="00A2062E"/>
    <w:rsid w:val="00A2068C"/>
    <w:rsid w:val="00A20764"/>
    <w:rsid w:val="00A208B1"/>
    <w:rsid w:val="00A209C6"/>
    <w:rsid w:val="00A20D67"/>
    <w:rsid w:val="00A20E09"/>
    <w:rsid w:val="00A20F49"/>
    <w:rsid w:val="00A2110A"/>
    <w:rsid w:val="00A21133"/>
    <w:rsid w:val="00A21159"/>
    <w:rsid w:val="00A2115F"/>
    <w:rsid w:val="00A212BB"/>
    <w:rsid w:val="00A212DA"/>
    <w:rsid w:val="00A212DF"/>
    <w:rsid w:val="00A21306"/>
    <w:rsid w:val="00A2133E"/>
    <w:rsid w:val="00A213BA"/>
    <w:rsid w:val="00A213CD"/>
    <w:rsid w:val="00A213E4"/>
    <w:rsid w:val="00A21448"/>
    <w:rsid w:val="00A21486"/>
    <w:rsid w:val="00A217A7"/>
    <w:rsid w:val="00A217BF"/>
    <w:rsid w:val="00A2182E"/>
    <w:rsid w:val="00A21873"/>
    <w:rsid w:val="00A218DC"/>
    <w:rsid w:val="00A21932"/>
    <w:rsid w:val="00A21A27"/>
    <w:rsid w:val="00A21B69"/>
    <w:rsid w:val="00A21BF4"/>
    <w:rsid w:val="00A21D8A"/>
    <w:rsid w:val="00A21E01"/>
    <w:rsid w:val="00A21EC2"/>
    <w:rsid w:val="00A21FA6"/>
    <w:rsid w:val="00A221E6"/>
    <w:rsid w:val="00A221F0"/>
    <w:rsid w:val="00A222A4"/>
    <w:rsid w:val="00A224D1"/>
    <w:rsid w:val="00A22779"/>
    <w:rsid w:val="00A22839"/>
    <w:rsid w:val="00A2286F"/>
    <w:rsid w:val="00A228BC"/>
    <w:rsid w:val="00A22912"/>
    <w:rsid w:val="00A22A0A"/>
    <w:rsid w:val="00A22A80"/>
    <w:rsid w:val="00A22A9D"/>
    <w:rsid w:val="00A22ADA"/>
    <w:rsid w:val="00A22C3D"/>
    <w:rsid w:val="00A22C6C"/>
    <w:rsid w:val="00A22D53"/>
    <w:rsid w:val="00A22D62"/>
    <w:rsid w:val="00A22DAC"/>
    <w:rsid w:val="00A22DBC"/>
    <w:rsid w:val="00A22E41"/>
    <w:rsid w:val="00A22E9C"/>
    <w:rsid w:val="00A22EE5"/>
    <w:rsid w:val="00A22F4A"/>
    <w:rsid w:val="00A22F8A"/>
    <w:rsid w:val="00A23065"/>
    <w:rsid w:val="00A23066"/>
    <w:rsid w:val="00A232F9"/>
    <w:rsid w:val="00A23387"/>
    <w:rsid w:val="00A23552"/>
    <w:rsid w:val="00A235DA"/>
    <w:rsid w:val="00A235FF"/>
    <w:rsid w:val="00A2365A"/>
    <w:rsid w:val="00A2366F"/>
    <w:rsid w:val="00A236B4"/>
    <w:rsid w:val="00A238CB"/>
    <w:rsid w:val="00A238E6"/>
    <w:rsid w:val="00A2397E"/>
    <w:rsid w:val="00A23D41"/>
    <w:rsid w:val="00A23D8B"/>
    <w:rsid w:val="00A23E0E"/>
    <w:rsid w:val="00A23F3E"/>
    <w:rsid w:val="00A240A4"/>
    <w:rsid w:val="00A240E0"/>
    <w:rsid w:val="00A24245"/>
    <w:rsid w:val="00A2428E"/>
    <w:rsid w:val="00A243C2"/>
    <w:rsid w:val="00A244FE"/>
    <w:rsid w:val="00A24632"/>
    <w:rsid w:val="00A2465F"/>
    <w:rsid w:val="00A246B7"/>
    <w:rsid w:val="00A24700"/>
    <w:rsid w:val="00A2474E"/>
    <w:rsid w:val="00A24954"/>
    <w:rsid w:val="00A24983"/>
    <w:rsid w:val="00A24B04"/>
    <w:rsid w:val="00A24B1C"/>
    <w:rsid w:val="00A24B24"/>
    <w:rsid w:val="00A24CB4"/>
    <w:rsid w:val="00A24D8E"/>
    <w:rsid w:val="00A24DA9"/>
    <w:rsid w:val="00A24F28"/>
    <w:rsid w:val="00A24F58"/>
    <w:rsid w:val="00A250E0"/>
    <w:rsid w:val="00A2517F"/>
    <w:rsid w:val="00A2523A"/>
    <w:rsid w:val="00A252A4"/>
    <w:rsid w:val="00A252AA"/>
    <w:rsid w:val="00A252F5"/>
    <w:rsid w:val="00A254BA"/>
    <w:rsid w:val="00A25506"/>
    <w:rsid w:val="00A25508"/>
    <w:rsid w:val="00A2553E"/>
    <w:rsid w:val="00A255A8"/>
    <w:rsid w:val="00A25682"/>
    <w:rsid w:val="00A2570C"/>
    <w:rsid w:val="00A25773"/>
    <w:rsid w:val="00A25775"/>
    <w:rsid w:val="00A257C5"/>
    <w:rsid w:val="00A257F8"/>
    <w:rsid w:val="00A2596E"/>
    <w:rsid w:val="00A25A39"/>
    <w:rsid w:val="00A25A9E"/>
    <w:rsid w:val="00A25AFA"/>
    <w:rsid w:val="00A25B17"/>
    <w:rsid w:val="00A25B5B"/>
    <w:rsid w:val="00A25C38"/>
    <w:rsid w:val="00A25CC5"/>
    <w:rsid w:val="00A25DBC"/>
    <w:rsid w:val="00A25E5B"/>
    <w:rsid w:val="00A25EA5"/>
    <w:rsid w:val="00A25F13"/>
    <w:rsid w:val="00A25F40"/>
    <w:rsid w:val="00A25F76"/>
    <w:rsid w:val="00A25FA6"/>
    <w:rsid w:val="00A260CD"/>
    <w:rsid w:val="00A260EF"/>
    <w:rsid w:val="00A26100"/>
    <w:rsid w:val="00A26160"/>
    <w:rsid w:val="00A2628B"/>
    <w:rsid w:val="00A263B1"/>
    <w:rsid w:val="00A263B4"/>
    <w:rsid w:val="00A2642E"/>
    <w:rsid w:val="00A265D6"/>
    <w:rsid w:val="00A268DC"/>
    <w:rsid w:val="00A26949"/>
    <w:rsid w:val="00A26A9B"/>
    <w:rsid w:val="00A26D70"/>
    <w:rsid w:val="00A26DBA"/>
    <w:rsid w:val="00A26EF3"/>
    <w:rsid w:val="00A26F96"/>
    <w:rsid w:val="00A271FA"/>
    <w:rsid w:val="00A27332"/>
    <w:rsid w:val="00A273D9"/>
    <w:rsid w:val="00A273EE"/>
    <w:rsid w:val="00A27464"/>
    <w:rsid w:val="00A275AB"/>
    <w:rsid w:val="00A276A4"/>
    <w:rsid w:val="00A27A93"/>
    <w:rsid w:val="00A27AE3"/>
    <w:rsid w:val="00A27B4C"/>
    <w:rsid w:val="00A27B7D"/>
    <w:rsid w:val="00A27F01"/>
    <w:rsid w:val="00A27F98"/>
    <w:rsid w:val="00A27FC3"/>
    <w:rsid w:val="00A27FC6"/>
    <w:rsid w:val="00A30267"/>
    <w:rsid w:val="00A304D4"/>
    <w:rsid w:val="00A306B1"/>
    <w:rsid w:val="00A3090D"/>
    <w:rsid w:val="00A30AB8"/>
    <w:rsid w:val="00A30C06"/>
    <w:rsid w:val="00A30D71"/>
    <w:rsid w:val="00A30E5B"/>
    <w:rsid w:val="00A30EEC"/>
    <w:rsid w:val="00A30FF7"/>
    <w:rsid w:val="00A31054"/>
    <w:rsid w:val="00A31249"/>
    <w:rsid w:val="00A3145B"/>
    <w:rsid w:val="00A31617"/>
    <w:rsid w:val="00A316DE"/>
    <w:rsid w:val="00A31713"/>
    <w:rsid w:val="00A31819"/>
    <w:rsid w:val="00A31946"/>
    <w:rsid w:val="00A31980"/>
    <w:rsid w:val="00A31A5F"/>
    <w:rsid w:val="00A31A76"/>
    <w:rsid w:val="00A31B59"/>
    <w:rsid w:val="00A31BA1"/>
    <w:rsid w:val="00A31BA4"/>
    <w:rsid w:val="00A31C61"/>
    <w:rsid w:val="00A31C77"/>
    <w:rsid w:val="00A31F15"/>
    <w:rsid w:val="00A31FBF"/>
    <w:rsid w:val="00A32006"/>
    <w:rsid w:val="00A32136"/>
    <w:rsid w:val="00A3216E"/>
    <w:rsid w:val="00A3240C"/>
    <w:rsid w:val="00A32517"/>
    <w:rsid w:val="00A32537"/>
    <w:rsid w:val="00A32638"/>
    <w:rsid w:val="00A3269B"/>
    <w:rsid w:val="00A326EC"/>
    <w:rsid w:val="00A329A6"/>
    <w:rsid w:val="00A329F8"/>
    <w:rsid w:val="00A32A29"/>
    <w:rsid w:val="00A32AA8"/>
    <w:rsid w:val="00A32ADD"/>
    <w:rsid w:val="00A32AEE"/>
    <w:rsid w:val="00A32B1B"/>
    <w:rsid w:val="00A32BE7"/>
    <w:rsid w:val="00A32C16"/>
    <w:rsid w:val="00A32C36"/>
    <w:rsid w:val="00A32CD7"/>
    <w:rsid w:val="00A32D3B"/>
    <w:rsid w:val="00A32D71"/>
    <w:rsid w:val="00A32D75"/>
    <w:rsid w:val="00A32E38"/>
    <w:rsid w:val="00A33067"/>
    <w:rsid w:val="00A330E9"/>
    <w:rsid w:val="00A3313B"/>
    <w:rsid w:val="00A331C1"/>
    <w:rsid w:val="00A33221"/>
    <w:rsid w:val="00A332B8"/>
    <w:rsid w:val="00A33636"/>
    <w:rsid w:val="00A33719"/>
    <w:rsid w:val="00A3388B"/>
    <w:rsid w:val="00A33C09"/>
    <w:rsid w:val="00A33CA9"/>
    <w:rsid w:val="00A33CF1"/>
    <w:rsid w:val="00A33EDE"/>
    <w:rsid w:val="00A340BB"/>
    <w:rsid w:val="00A340D6"/>
    <w:rsid w:val="00A3412B"/>
    <w:rsid w:val="00A3412F"/>
    <w:rsid w:val="00A34197"/>
    <w:rsid w:val="00A34242"/>
    <w:rsid w:val="00A3442C"/>
    <w:rsid w:val="00A34441"/>
    <w:rsid w:val="00A34475"/>
    <w:rsid w:val="00A3447F"/>
    <w:rsid w:val="00A345C9"/>
    <w:rsid w:val="00A346AF"/>
    <w:rsid w:val="00A347B9"/>
    <w:rsid w:val="00A3481B"/>
    <w:rsid w:val="00A34B44"/>
    <w:rsid w:val="00A34C30"/>
    <w:rsid w:val="00A34D1D"/>
    <w:rsid w:val="00A34E2F"/>
    <w:rsid w:val="00A34EC0"/>
    <w:rsid w:val="00A34FB6"/>
    <w:rsid w:val="00A3513D"/>
    <w:rsid w:val="00A35204"/>
    <w:rsid w:val="00A3525D"/>
    <w:rsid w:val="00A35378"/>
    <w:rsid w:val="00A35549"/>
    <w:rsid w:val="00A35565"/>
    <w:rsid w:val="00A3575B"/>
    <w:rsid w:val="00A35812"/>
    <w:rsid w:val="00A35844"/>
    <w:rsid w:val="00A358E7"/>
    <w:rsid w:val="00A359B4"/>
    <w:rsid w:val="00A35A5E"/>
    <w:rsid w:val="00A35CA6"/>
    <w:rsid w:val="00A35D42"/>
    <w:rsid w:val="00A35D71"/>
    <w:rsid w:val="00A35DC6"/>
    <w:rsid w:val="00A35DE1"/>
    <w:rsid w:val="00A35E14"/>
    <w:rsid w:val="00A35E25"/>
    <w:rsid w:val="00A35F71"/>
    <w:rsid w:val="00A35FE3"/>
    <w:rsid w:val="00A3608F"/>
    <w:rsid w:val="00A3613C"/>
    <w:rsid w:val="00A36315"/>
    <w:rsid w:val="00A363ED"/>
    <w:rsid w:val="00A36588"/>
    <w:rsid w:val="00A365B0"/>
    <w:rsid w:val="00A3683C"/>
    <w:rsid w:val="00A3686F"/>
    <w:rsid w:val="00A36ADC"/>
    <w:rsid w:val="00A36C4A"/>
    <w:rsid w:val="00A36E37"/>
    <w:rsid w:val="00A36EE5"/>
    <w:rsid w:val="00A36F75"/>
    <w:rsid w:val="00A36FDD"/>
    <w:rsid w:val="00A37027"/>
    <w:rsid w:val="00A37179"/>
    <w:rsid w:val="00A371C8"/>
    <w:rsid w:val="00A37288"/>
    <w:rsid w:val="00A372FC"/>
    <w:rsid w:val="00A37344"/>
    <w:rsid w:val="00A37385"/>
    <w:rsid w:val="00A3742A"/>
    <w:rsid w:val="00A3749B"/>
    <w:rsid w:val="00A374DE"/>
    <w:rsid w:val="00A374F0"/>
    <w:rsid w:val="00A374FD"/>
    <w:rsid w:val="00A37521"/>
    <w:rsid w:val="00A3759A"/>
    <w:rsid w:val="00A375C4"/>
    <w:rsid w:val="00A37630"/>
    <w:rsid w:val="00A376C6"/>
    <w:rsid w:val="00A3790D"/>
    <w:rsid w:val="00A37A1B"/>
    <w:rsid w:val="00A37B18"/>
    <w:rsid w:val="00A37BEB"/>
    <w:rsid w:val="00A37CDC"/>
    <w:rsid w:val="00A37D18"/>
    <w:rsid w:val="00A37E06"/>
    <w:rsid w:val="00A37FB4"/>
    <w:rsid w:val="00A401D4"/>
    <w:rsid w:val="00A401E0"/>
    <w:rsid w:val="00A402E6"/>
    <w:rsid w:val="00A404CC"/>
    <w:rsid w:val="00A4063E"/>
    <w:rsid w:val="00A408A3"/>
    <w:rsid w:val="00A408B4"/>
    <w:rsid w:val="00A40995"/>
    <w:rsid w:val="00A40B7D"/>
    <w:rsid w:val="00A40F39"/>
    <w:rsid w:val="00A41257"/>
    <w:rsid w:val="00A412B7"/>
    <w:rsid w:val="00A4156C"/>
    <w:rsid w:val="00A415FC"/>
    <w:rsid w:val="00A4160A"/>
    <w:rsid w:val="00A41684"/>
    <w:rsid w:val="00A41740"/>
    <w:rsid w:val="00A4177B"/>
    <w:rsid w:val="00A417AF"/>
    <w:rsid w:val="00A41808"/>
    <w:rsid w:val="00A41857"/>
    <w:rsid w:val="00A4185F"/>
    <w:rsid w:val="00A419E4"/>
    <w:rsid w:val="00A41B98"/>
    <w:rsid w:val="00A41CDD"/>
    <w:rsid w:val="00A41D72"/>
    <w:rsid w:val="00A41FDA"/>
    <w:rsid w:val="00A41FEB"/>
    <w:rsid w:val="00A4209B"/>
    <w:rsid w:val="00A420C9"/>
    <w:rsid w:val="00A420E3"/>
    <w:rsid w:val="00A42339"/>
    <w:rsid w:val="00A42376"/>
    <w:rsid w:val="00A42379"/>
    <w:rsid w:val="00A42419"/>
    <w:rsid w:val="00A42460"/>
    <w:rsid w:val="00A424E7"/>
    <w:rsid w:val="00A4260D"/>
    <w:rsid w:val="00A42839"/>
    <w:rsid w:val="00A42A23"/>
    <w:rsid w:val="00A42A6B"/>
    <w:rsid w:val="00A42B3D"/>
    <w:rsid w:val="00A42CF9"/>
    <w:rsid w:val="00A42DDF"/>
    <w:rsid w:val="00A42DEF"/>
    <w:rsid w:val="00A42E18"/>
    <w:rsid w:val="00A42E5C"/>
    <w:rsid w:val="00A42F56"/>
    <w:rsid w:val="00A43063"/>
    <w:rsid w:val="00A430CB"/>
    <w:rsid w:val="00A43115"/>
    <w:rsid w:val="00A43157"/>
    <w:rsid w:val="00A43188"/>
    <w:rsid w:val="00A431A6"/>
    <w:rsid w:val="00A431EF"/>
    <w:rsid w:val="00A432BC"/>
    <w:rsid w:val="00A4336F"/>
    <w:rsid w:val="00A43496"/>
    <w:rsid w:val="00A43577"/>
    <w:rsid w:val="00A43636"/>
    <w:rsid w:val="00A4377F"/>
    <w:rsid w:val="00A43928"/>
    <w:rsid w:val="00A4397F"/>
    <w:rsid w:val="00A43A98"/>
    <w:rsid w:val="00A43B36"/>
    <w:rsid w:val="00A43BC2"/>
    <w:rsid w:val="00A43BD9"/>
    <w:rsid w:val="00A43E4B"/>
    <w:rsid w:val="00A43EBC"/>
    <w:rsid w:val="00A43F34"/>
    <w:rsid w:val="00A44005"/>
    <w:rsid w:val="00A440ED"/>
    <w:rsid w:val="00A441B7"/>
    <w:rsid w:val="00A441E0"/>
    <w:rsid w:val="00A44218"/>
    <w:rsid w:val="00A44262"/>
    <w:rsid w:val="00A4437C"/>
    <w:rsid w:val="00A44410"/>
    <w:rsid w:val="00A446D3"/>
    <w:rsid w:val="00A4471F"/>
    <w:rsid w:val="00A44A27"/>
    <w:rsid w:val="00A44A38"/>
    <w:rsid w:val="00A44A64"/>
    <w:rsid w:val="00A44B98"/>
    <w:rsid w:val="00A44C7E"/>
    <w:rsid w:val="00A44C7F"/>
    <w:rsid w:val="00A44CBE"/>
    <w:rsid w:val="00A44CF2"/>
    <w:rsid w:val="00A44D51"/>
    <w:rsid w:val="00A44ECF"/>
    <w:rsid w:val="00A44F63"/>
    <w:rsid w:val="00A45044"/>
    <w:rsid w:val="00A450DD"/>
    <w:rsid w:val="00A453FC"/>
    <w:rsid w:val="00A45474"/>
    <w:rsid w:val="00A454AC"/>
    <w:rsid w:val="00A4557B"/>
    <w:rsid w:val="00A456F7"/>
    <w:rsid w:val="00A457C7"/>
    <w:rsid w:val="00A457FB"/>
    <w:rsid w:val="00A45826"/>
    <w:rsid w:val="00A45918"/>
    <w:rsid w:val="00A45941"/>
    <w:rsid w:val="00A45A85"/>
    <w:rsid w:val="00A45C0F"/>
    <w:rsid w:val="00A45DA5"/>
    <w:rsid w:val="00A45E2E"/>
    <w:rsid w:val="00A45E5B"/>
    <w:rsid w:val="00A45EF7"/>
    <w:rsid w:val="00A45FFE"/>
    <w:rsid w:val="00A4613E"/>
    <w:rsid w:val="00A46223"/>
    <w:rsid w:val="00A46287"/>
    <w:rsid w:val="00A46354"/>
    <w:rsid w:val="00A46474"/>
    <w:rsid w:val="00A46537"/>
    <w:rsid w:val="00A466C8"/>
    <w:rsid w:val="00A46858"/>
    <w:rsid w:val="00A469C2"/>
    <w:rsid w:val="00A46A63"/>
    <w:rsid w:val="00A46A92"/>
    <w:rsid w:val="00A46BC6"/>
    <w:rsid w:val="00A46C2C"/>
    <w:rsid w:val="00A46C43"/>
    <w:rsid w:val="00A46E77"/>
    <w:rsid w:val="00A46FD3"/>
    <w:rsid w:val="00A470BB"/>
    <w:rsid w:val="00A4721E"/>
    <w:rsid w:val="00A473D8"/>
    <w:rsid w:val="00A4752F"/>
    <w:rsid w:val="00A47553"/>
    <w:rsid w:val="00A4755D"/>
    <w:rsid w:val="00A476FC"/>
    <w:rsid w:val="00A47710"/>
    <w:rsid w:val="00A477D5"/>
    <w:rsid w:val="00A47BBD"/>
    <w:rsid w:val="00A47C07"/>
    <w:rsid w:val="00A47E13"/>
    <w:rsid w:val="00A47EA7"/>
    <w:rsid w:val="00A50036"/>
    <w:rsid w:val="00A500AC"/>
    <w:rsid w:val="00A50223"/>
    <w:rsid w:val="00A50254"/>
    <w:rsid w:val="00A502ED"/>
    <w:rsid w:val="00A50380"/>
    <w:rsid w:val="00A50489"/>
    <w:rsid w:val="00A5057F"/>
    <w:rsid w:val="00A50652"/>
    <w:rsid w:val="00A50744"/>
    <w:rsid w:val="00A5084D"/>
    <w:rsid w:val="00A50852"/>
    <w:rsid w:val="00A50A35"/>
    <w:rsid w:val="00A50AD8"/>
    <w:rsid w:val="00A50D86"/>
    <w:rsid w:val="00A5101E"/>
    <w:rsid w:val="00A510EF"/>
    <w:rsid w:val="00A51172"/>
    <w:rsid w:val="00A512D3"/>
    <w:rsid w:val="00A5143A"/>
    <w:rsid w:val="00A5182B"/>
    <w:rsid w:val="00A5188B"/>
    <w:rsid w:val="00A51B5F"/>
    <w:rsid w:val="00A51BA2"/>
    <w:rsid w:val="00A51CCF"/>
    <w:rsid w:val="00A51CE7"/>
    <w:rsid w:val="00A51D3F"/>
    <w:rsid w:val="00A51EB6"/>
    <w:rsid w:val="00A51F83"/>
    <w:rsid w:val="00A51FF1"/>
    <w:rsid w:val="00A5225B"/>
    <w:rsid w:val="00A5238A"/>
    <w:rsid w:val="00A52423"/>
    <w:rsid w:val="00A524F9"/>
    <w:rsid w:val="00A52732"/>
    <w:rsid w:val="00A52745"/>
    <w:rsid w:val="00A5279A"/>
    <w:rsid w:val="00A5283F"/>
    <w:rsid w:val="00A5288C"/>
    <w:rsid w:val="00A52A1E"/>
    <w:rsid w:val="00A52BBA"/>
    <w:rsid w:val="00A52C5C"/>
    <w:rsid w:val="00A52C88"/>
    <w:rsid w:val="00A52CA2"/>
    <w:rsid w:val="00A530AA"/>
    <w:rsid w:val="00A53285"/>
    <w:rsid w:val="00A532E8"/>
    <w:rsid w:val="00A53310"/>
    <w:rsid w:val="00A5335B"/>
    <w:rsid w:val="00A53428"/>
    <w:rsid w:val="00A53589"/>
    <w:rsid w:val="00A535BD"/>
    <w:rsid w:val="00A5390A"/>
    <w:rsid w:val="00A539F7"/>
    <w:rsid w:val="00A53A0D"/>
    <w:rsid w:val="00A53B36"/>
    <w:rsid w:val="00A53C91"/>
    <w:rsid w:val="00A53D35"/>
    <w:rsid w:val="00A53EA2"/>
    <w:rsid w:val="00A53FAB"/>
    <w:rsid w:val="00A540E8"/>
    <w:rsid w:val="00A5413D"/>
    <w:rsid w:val="00A54203"/>
    <w:rsid w:val="00A54302"/>
    <w:rsid w:val="00A54454"/>
    <w:rsid w:val="00A54481"/>
    <w:rsid w:val="00A54542"/>
    <w:rsid w:val="00A5457A"/>
    <w:rsid w:val="00A5458D"/>
    <w:rsid w:val="00A545AF"/>
    <w:rsid w:val="00A5460B"/>
    <w:rsid w:val="00A546A2"/>
    <w:rsid w:val="00A54785"/>
    <w:rsid w:val="00A54AB0"/>
    <w:rsid w:val="00A54ABB"/>
    <w:rsid w:val="00A54B69"/>
    <w:rsid w:val="00A54C08"/>
    <w:rsid w:val="00A54D6E"/>
    <w:rsid w:val="00A54EE8"/>
    <w:rsid w:val="00A55097"/>
    <w:rsid w:val="00A5517B"/>
    <w:rsid w:val="00A5523A"/>
    <w:rsid w:val="00A55252"/>
    <w:rsid w:val="00A55318"/>
    <w:rsid w:val="00A5533B"/>
    <w:rsid w:val="00A55391"/>
    <w:rsid w:val="00A55558"/>
    <w:rsid w:val="00A55613"/>
    <w:rsid w:val="00A55669"/>
    <w:rsid w:val="00A55681"/>
    <w:rsid w:val="00A55894"/>
    <w:rsid w:val="00A558D1"/>
    <w:rsid w:val="00A55A2D"/>
    <w:rsid w:val="00A55A60"/>
    <w:rsid w:val="00A55B79"/>
    <w:rsid w:val="00A55C4B"/>
    <w:rsid w:val="00A55C5D"/>
    <w:rsid w:val="00A55F44"/>
    <w:rsid w:val="00A55F4F"/>
    <w:rsid w:val="00A55F53"/>
    <w:rsid w:val="00A55FCE"/>
    <w:rsid w:val="00A560AB"/>
    <w:rsid w:val="00A5619A"/>
    <w:rsid w:val="00A5642D"/>
    <w:rsid w:val="00A5644B"/>
    <w:rsid w:val="00A5645F"/>
    <w:rsid w:val="00A564A5"/>
    <w:rsid w:val="00A564B5"/>
    <w:rsid w:val="00A56628"/>
    <w:rsid w:val="00A56833"/>
    <w:rsid w:val="00A56BC8"/>
    <w:rsid w:val="00A56C15"/>
    <w:rsid w:val="00A56DB9"/>
    <w:rsid w:val="00A56DCA"/>
    <w:rsid w:val="00A57008"/>
    <w:rsid w:val="00A5704B"/>
    <w:rsid w:val="00A57288"/>
    <w:rsid w:val="00A5745C"/>
    <w:rsid w:val="00A5752E"/>
    <w:rsid w:val="00A575FE"/>
    <w:rsid w:val="00A5778B"/>
    <w:rsid w:val="00A578A9"/>
    <w:rsid w:val="00A57A81"/>
    <w:rsid w:val="00A57B02"/>
    <w:rsid w:val="00A57C7A"/>
    <w:rsid w:val="00A57D94"/>
    <w:rsid w:val="00A57E2C"/>
    <w:rsid w:val="00A57E3E"/>
    <w:rsid w:val="00A600B3"/>
    <w:rsid w:val="00A6020B"/>
    <w:rsid w:val="00A60213"/>
    <w:rsid w:val="00A60297"/>
    <w:rsid w:val="00A60309"/>
    <w:rsid w:val="00A6030D"/>
    <w:rsid w:val="00A60347"/>
    <w:rsid w:val="00A604B3"/>
    <w:rsid w:val="00A6056C"/>
    <w:rsid w:val="00A60572"/>
    <w:rsid w:val="00A606D2"/>
    <w:rsid w:val="00A60848"/>
    <w:rsid w:val="00A60853"/>
    <w:rsid w:val="00A60898"/>
    <w:rsid w:val="00A6092A"/>
    <w:rsid w:val="00A6097D"/>
    <w:rsid w:val="00A609C9"/>
    <w:rsid w:val="00A60A88"/>
    <w:rsid w:val="00A60A98"/>
    <w:rsid w:val="00A60AD1"/>
    <w:rsid w:val="00A60AE5"/>
    <w:rsid w:val="00A60AEA"/>
    <w:rsid w:val="00A60B34"/>
    <w:rsid w:val="00A60B86"/>
    <w:rsid w:val="00A60BCD"/>
    <w:rsid w:val="00A60D9B"/>
    <w:rsid w:val="00A60E4E"/>
    <w:rsid w:val="00A60E50"/>
    <w:rsid w:val="00A61004"/>
    <w:rsid w:val="00A61052"/>
    <w:rsid w:val="00A6121D"/>
    <w:rsid w:val="00A6145C"/>
    <w:rsid w:val="00A614DF"/>
    <w:rsid w:val="00A6161C"/>
    <w:rsid w:val="00A61803"/>
    <w:rsid w:val="00A61850"/>
    <w:rsid w:val="00A618D7"/>
    <w:rsid w:val="00A618F1"/>
    <w:rsid w:val="00A61932"/>
    <w:rsid w:val="00A61ABA"/>
    <w:rsid w:val="00A61C98"/>
    <w:rsid w:val="00A61CC3"/>
    <w:rsid w:val="00A61DF9"/>
    <w:rsid w:val="00A61E0D"/>
    <w:rsid w:val="00A61EFE"/>
    <w:rsid w:val="00A61F19"/>
    <w:rsid w:val="00A61FCB"/>
    <w:rsid w:val="00A6208C"/>
    <w:rsid w:val="00A62103"/>
    <w:rsid w:val="00A6211E"/>
    <w:rsid w:val="00A62174"/>
    <w:rsid w:val="00A623CA"/>
    <w:rsid w:val="00A623E9"/>
    <w:rsid w:val="00A6242D"/>
    <w:rsid w:val="00A6246B"/>
    <w:rsid w:val="00A6260F"/>
    <w:rsid w:val="00A6268E"/>
    <w:rsid w:val="00A627AC"/>
    <w:rsid w:val="00A62A32"/>
    <w:rsid w:val="00A62C45"/>
    <w:rsid w:val="00A62C82"/>
    <w:rsid w:val="00A62E42"/>
    <w:rsid w:val="00A63056"/>
    <w:rsid w:val="00A630D4"/>
    <w:rsid w:val="00A630E9"/>
    <w:rsid w:val="00A6316A"/>
    <w:rsid w:val="00A63238"/>
    <w:rsid w:val="00A633D9"/>
    <w:rsid w:val="00A6347B"/>
    <w:rsid w:val="00A6358B"/>
    <w:rsid w:val="00A636A7"/>
    <w:rsid w:val="00A63733"/>
    <w:rsid w:val="00A6379D"/>
    <w:rsid w:val="00A6387A"/>
    <w:rsid w:val="00A63989"/>
    <w:rsid w:val="00A6398C"/>
    <w:rsid w:val="00A639E7"/>
    <w:rsid w:val="00A63BBD"/>
    <w:rsid w:val="00A63C06"/>
    <w:rsid w:val="00A63D01"/>
    <w:rsid w:val="00A63E0F"/>
    <w:rsid w:val="00A64003"/>
    <w:rsid w:val="00A640AC"/>
    <w:rsid w:val="00A64202"/>
    <w:rsid w:val="00A643B4"/>
    <w:rsid w:val="00A643EF"/>
    <w:rsid w:val="00A645C9"/>
    <w:rsid w:val="00A6469C"/>
    <w:rsid w:val="00A646B9"/>
    <w:rsid w:val="00A646F4"/>
    <w:rsid w:val="00A64732"/>
    <w:rsid w:val="00A64833"/>
    <w:rsid w:val="00A64836"/>
    <w:rsid w:val="00A648B9"/>
    <w:rsid w:val="00A648C5"/>
    <w:rsid w:val="00A64A71"/>
    <w:rsid w:val="00A64B2E"/>
    <w:rsid w:val="00A64BD3"/>
    <w:rsid w:val="00A64D1C"/>
    <w:rsid w:val="00A64D3E"/>
    <w:rsid w:val="00A64DEF"/>
    <w:rsid w:val="00A64E2D"/>
    <w:rsid w:val="00A64F49"/>
    <w:rsid w:val="00A651CB"/>
    <w:rsid w:val="00A651E3"/>
    <w:rsid w:val="00A652B8"/>
    <w:rsid w:val="00A65312"/>
    <w:rsid w:val="00A65347"/>
    <w:rsid w:val="00A65453"/>
    <w:rsid w:val="00A655E4"/>
    <w:rsid w:val="00A655F6"/>
    <w:rsid w:val="00A6566A"/>
    <w:rsid w:val="00A65702"/>
    <w:rsid w:val="00A6578B"/>
    <w:rsid w:val="00A65819"/>
    <w:rsid w:val="00A65911"/>
    <w:rsid w:val="00A65A9D"/>
    <w:rsid w:val="00A65ABF"/>
    <w:rsid w:val="00A65C27"/>
    <w:rsid w:val="00A65C30"/>
    <w:rsid w:val="00A65D4F"/>
    <w:rsid w:val="00A65E84"/>
    <w:rsid w:val="00A6606A"/>
    <w:rsid w:val="00A66253"/>
    <w:rsid w:val="00A6625D"/>
    <w:rsid w:val="00A66286"/>
    <w:rsid w:val="00A66500"/>
    <w:rsid w:val="00A6651B"/>
    <w:rsid w:val="00A665D0"/>
    <w:rsid w:val="00A669AA"/>
    <w:rsid w:val="00A66A24"/>
    <w:rsid w:val="00A66A7B"/>
    <w:rsid w:val="00A66E1C"/>
    <w:rsid w:val="00A66E37"/>
    <w:rsid w:val="00A66EDF"/>
    <w:rsid w:val="00A66FAB"/>
    <w:rsid w:val="00A6727A"/>
    <w:rsid w:val="00A67641"/>
    <w:rsid w:val="00A6783E"/>
    <w:rsid w:val="00A67915"/>
    <w:rsid w:val="00A67AB7"/>
    <w:rsid w:val="00A67B62"/>
    <w:rsid w:val="00A67CE0"/>
    <w:rsid w:val="00A67F22"/>
    <w:rsid w:val="00A67F3B"/>
    <w:rsid w:val="00A67FA1"/>
    <w:rsid w:val="00A7008F"/>
    <w:rsid w:val="00A7009B"/>
    <w:rsid w:val="00A7027D"/>
    <w:rsid w:val="00A702F6"/>
    <w:rsid w:val="00A7030D"/>
    <w:rsid w:val="00A7047C"/>
    <w:rsid w:val="00A70592"/>
    <w:rsid w:val="00A706D8"/>
    <w:rsid w:val="00A706EF"/>
    <w:rsid w:val="00A70758"/>
    <w:rsid w:val="00A708DA"/>
    <w:rsid w:val="00A708F0"/>
    <w:rsid w:val="00A70957"/>
    <w:rsid w:val="00A7095C"/>
    <w:rsid w:val="00A70A73"/>
    <w:rsid w:val="00A70BC4"/>
    <w:rsid w:val="00A70CE5"/>
    <w:rsid w:val="00A70E06"/>
    <w:rsid w:val="00A70E59"/>
    <w:rsid w:val="00A70F57"/>
    <w:rsid w:val="00A70F85"/>
    <w:rsid w:val="00A71047"/>
    <w:rsid w:val="00A710D0"/>
    <w:rsid w:val="00A71188"/>
    <w:rsid w:val="00A711D1"/>
    <w:rsid w:val="00A7143F"/>
    <w:rsid w:val="00A714D1"/>
    <w:rsid w:val="00A71517"/>
    <w:rsid w:val="00A715B7"/>
    <w:rsid w:val="00A71655"/>
    <w:rsid w:val="00A71670"/>
    <w:rsid w:val="00A716BE"/>
    <w:rsid w:val="00A7174A"/>
    <w:rsid w:val="00A7183C"/>
    <w:rsid w:val="00A71A13"/>
    <w:rsid w:val="00A71AA2"/>
    <w:rsid w:val="00A71B90"/>
    <w:rsid w:val="00A71B97"/>
    <w:rsid w:val="00A71C64"/>
    <w:rsid w:val="00A71C83"/>
    <w:rsid w:val="00A71D69"/>
    <w:rsid w:val="00A71D97"/>
    <w:rsid w:val="00A71EC0"/>
    <w:rsid w:val="00A71F65"/>
    <w:rsid w:val="00A71FF3"/>
    <w:rsid w:val="00A721BE"/>
    <w:rsid w:val="00A7225C"/>
    <w:rsid w:val="00A7236B"/>
    <w:rsid w:val="00A7259C"/>
    <w:rsid w:val="00A7266A"/>
    <w:rsid w:val="00A72690"/>
    <w:rsid w:val="00A7269D"/>
    <w:rsid w:val="00A72786"/>
    <w:rsid w:val="00A729F6"/>
    <w:rsid w:val="00A72A1C"/>
    <w:rsid w:val="00A72B9A"/>
    <w:rsid w:val="00A72BC8"/>
    <w:rsid w:val="00A72CB0"/>
    <w:rsid w:val="00A72CB3"/>
    <w:rsid w:val="00A72EAE"/>
    <w:rsid w:val="00A73054"/>
    <w:rsid w:val="00A73139"/>
    <w:rsid w:val="00A7320F"/>
    <w:rsid w:val="00A7325A"/>
    <w:rsid w:val="00A733E9"/>
    <w:rsid w:val="00A73442"/>
    <w:rsid w:val="00A736A3"/>
    <w:rsid w:val="00A73855"/>
    <w:rsid w:val="00A738B2"/>
    <w:rsid w:val="00A738C4"/>
    <w:rsid w:val="00A73BFF"/>
    <w:rsid w:val="00A73CB4"/>
    <w:rsid w:val="00A73D05"/>
    <w:rsid w:val="00A73E0E"/>
    <w:rsid w:val="00A73E50"/>
    <w:rsid w:val="00A73EF3"/>
    <w:rsid w:val="00A73F35"/>
    <w:rsid w:val="00A7405E"/>
    <w:rsid w:val="00A74181"/>
    <w:rsid w:val="00A74220"/>
    <w:rsid w:val="00A7423F"/>
    <w:rsid w:val="00A742F4"/>
    <w:rsid w:val="00A74376"/>
    <w:rsid w:val="00A747C2"/>
    <w:rsid w:val="00A74801"/>
    <w:rsid w:val="00A74895"/>
    <w:rsid w:val="00A7496C"/>
    <w:rsid w:val="00A749A7"/>
    <w:rsid w:val="00A749C5"/>
    <w:rsid w:val="00A749DC"/>
    <w:rsid w:val="00A74A63"/>
    <w:rsid w:val="00A74FA6"/>
    <w:rsid w:val="00A7501F"/>
    <w:rsid w:val="00A7511B"/>
    <w:rsid w:val="00A751CE"/>
    <w:rsid w:val="00A75251"/>
    <w:rsid w:val="00A753D2"/>
    <w:rsid w:val="00A75411"/>
    <w:rsid w:val="00A754F1"/>
    <w:rsid w:val="00A754FA"/>
    <w:rsid w:val="00A75508"/>
    <w:rsid w:val="00A75664"/>
    <w:rsid w:val="00A756FE"/>
    <w:rsid w:val="00A75739"/>
    <w:rsid w:val="00A757A8"/>
    <w:rsid w:val="00A75916"/>
    <w:rsid w:val="00A75A4E"/>
    <w:rsid w:val="00A75AC4"/>
    <w:rsid w:val="00A75AC7"/>
    <w:rsid w:val="00A75B27"/>
    <w:rsid w:val="00A75B99"/>
    <w:rsid w:val="00A75C62"/>
    <w:rsid w:val="00A75CD0"/>
    <w:rsid w:val="00A75D45"/>
    <w:rsid w:val="00A75F3B"/>
    <w:rsid w:val="00A75FF5"/>
    <w:rsid w:val="00A76043"/>
    <w:rsid w:val="00A760A2"/>
    <w:rsid w:val="00A762BE"/>
    <w:rsid w:val="00A7640E"/>
    <w:rsid w:val="00A76425"/>
    <w:rsid w:val="00A764CB"/>
    <w:rsid w:val="00A7673D"/>
    <w:rsid w:val="00A768A0"/>
    <w:rsid w:val="00A768D0"/>
    <w:rsid w:val="00A76B8C"/>
    <w:rsid w:val="00A76C71"/>
    <w:rsid w:val="00A77072"/>
    <w:rsid w:val="00A77110"/>
    <w:rsid w:val="00A771FC"/>
    <w:rsid w:val="00A77433"/>
    <w:rsid w:val="00A77635"/>
    <w:rsid w:val="00A7768F"/>
    <w:rsid w:val="00A776B3"/>
    <w:rsid w:val="00A776FD"/>
    <w:rsid w:val="00A7773A"/>
    <w:rsid w:val="00A77833"/>
    <w:rsid w:val="00A77880"/>
    <w:rsid w:val="00A778F7"/>
    <w:rsid w:val="00A77952"/>
    <w:rsid w:val="00A77965"/>
    <w:rsid w:val="00A779C7"/>
    <w:rsid w:val="00A77B58"/>
    <w:rsid w:val="00A77CBA"/>
    <w:rsid w:val="00A77CD4"/>
    <w:rsid w:val="00A77D62"/>
    <w:rsid w:val="00A77F2C"/>
    <w:rsid w:val="00A80111"/>
    <w:rsid w:val="00A802D5"/>
    <w:rsid w:val="00A8036B"/>
    <w:rsid w:val="00A804B8"/>
    <w:rsid w:val="00A8052C"/>
    <w:rsid w:val="00A80559"/>
    <w:rsid w:val="00A80935"/>
    <w:rsid w:val="00A80A31"/>
    <w:rsid w:val="00A80B1E"/>
    <w:rsid w:val="00A80C0D"/>
    <w:rsid w:val="00A80E42"/>
    <w:rsid w:val="00A8115D"/>
    <w:rsid w:val="00A814A7"/>
    <w:rsid w:val="00A81530"/>
    <w:rsid w:val="00A8158C"/>
    <w:rsid w:val="00A8172B"/>
    <w:rsid w:val="00A81758"/>
    <w:rsid w:val="00A81838"/>
    <w:rsid w:val="00A8183E"/>
    <w:rsid w:val="00A81871"/>
    <w:rsid w:val="00A818BE"/>
    <w:rsid w:val="00A818F5"/>
    <w:rsid w:val="00A81917"/>
    <w:rsid w:val="00A8192B"/>
    <w:rsid w:val="00A81A84"/>
    <w:rsid w:val="00A81AB1"/>
    <w:rsid w:val="00A81B29"/>
    <w:rsid w:val="00A81B5B"/>
    <w:rsid w:val="00A81C28"/>
    <w:rsid w:val="00A81CCB"/>
    <w:rsid w:val="00A81D65"/>
    <w:rsid w:val="00A81E8B"/>
    <w:rsid w:val="00A82014"/>
    <w:rsid w:val="00A82137"/>
    <w:rsid w:val="00A82167"/>
    <w:rsid w:val="00A82322"/>
    <w:rsid w:val="00A82333"/>
    <w:rsid w:val="00A82569"/>
    <w:rsid w:val="00A8259E"/>
    <w:rsid w:val="00A827A1"/>
    <w:rsid w:val="00A827E2"/>
    <w:rsid w:val="00A82AAC"/>
    <w:rsid w:val="00A82D4D"/>
    <w:rsid w:val="00A82E6C"/>
    <w:rsid w:val="00A82EA3"/>
    <w:rsid w:val="00A82FDC"/>
    <w:rsid w:val="00A831EA"/>
    <w:rsid w:val="00A8321F"/>
    <w:rsid w:val="00A8323F"/>
    <w:rsid w:val="00A8331D"/>
    <w:rsid w:val="00A833AD"/>
    <w:rsid w:val="00A833D6"/>
    <w:rsid w:val="00A83439"/>
    <w:rsid w:val="00A83595"/>
    <w:rsid w:val="00A835C9"/>
    <w:rsid w:val="00A835E3"/>
    <w:rsid w:val="00A83676"/>
    <w:rsid w:val="00A8376A"/>
    <w:rsid w:val="00A8379A"/>
    <w:rsid w:val="00A837F8"/>
    <w:rsid w:val="00A838EF"/>
    <w:rsid w:val="00A8395A"/>
    <w:rsid w:val="00A83A6F"/>
    <w:rsid w:val="00A83A99"/>
    <w:rsid w:val="00A83B55"/>
    <w:rsid w:val="00A83BFA"/>
    <w:rsid w:val="00A83D10"/>
    <w:rsid w:val="00A83D68"/>
    <w:rsid w:val="00A83E88"/>
    <w:rsid w:val="00A83E8F"/>
    <w:rsid w:val="00A83EE7"/>
    <w:rsid w:val="00A83F65"/>
    <w:rsid w:val="00A83F6A"/>
    <w:rsid w:val="00A83FA7"/>
    <w:rsid w:val="00A84174"/>
    <w:rsid w:val="00A841A2"/>
    <w:rsid w:val="00A8426E"/>
    <w:rsid w:val="00A844CE"/>
    <w:rsid w:val="00A845E0"/>
    <w:rsid w:val="00A84748"/>
    <w:rsid w:val="00A84796"/>
    <w:rsid w:val="00A848DA"/>
    <w:rsid w:val="00A8491A"/>
    <w:rsid w:val="00A849EF"/>
    <w:rsid w:val="00A84A2E"/>
    <w:rsid w:val="00A84A49"/>
    <w:rsid w:val="00A84A6E"/>
    <w:rsid w:val="00A84BFA"/>
    <w:rsid w:val="00A84C0A"/>
    <w:rsid w:val="00A84D54"/>
    <w:rsid w:val="00A84DE2"/>
    <w:rsid w:val="00A85128"/>
    <w:rsid w:val="00A85178"/>
    <w:rsid w:val="00A852ED"/>
    <w:rsid w:val="00A85417"/>
    <w:rsid w:val="00A8544C"/>
    <w:rsid w:val="00A8552E"/>
    <w:rsid w:val="00A855F8"/>
    <w:rsid w:val="00A8560C"/>
    <w:rsid w:val="00A85636"/>
    <w:rsid w:val="00A856B2"/>
    <w:rsid w:val="00A856DA"/>
    <w:rsid w:val="00A856F4"/>
    <w:rsid w:val="00A85A17"/>
    <w:rsid w:val="00A85A3E"/>
    <w:rsid w:val="00A85B17"/>
    <w:rsid w:val="00A85B28"/>
    <w:rsid w:val="00A85D33"/>
    <w:rsid w:val="00A85D8F"/>
    <w:rsid w:val="00A85F7B"/>
    <w:rsid w:val="00A86063"/>
    <w:rsid w:val="00A860AD"/>
    <w:rsid w:val="00A86102"/>
    <w:rsid w:val="00A86155"/>
    <w:rsid w:val="00A86263"/>
    <w:rsid w:val="00A862AF"/>
    <w:rsid w:val="00A8634C"/>
    <w:rsid w:val="00A8649D"/>
    <w:rsid w:val="00A864AB"/>
    <w:rsid w:val="00A864FD"/>
    <w:rsid w:val="00A86536"/>
    <w:rsid w:val="00A867ED"/>
    <w:rsid w:val="00A868A8"/>
    <w:rsid w:val="00A8699E"/>
    <w:rsid w:val="00A86BAA"/>
    <w:rsid w:val="00A86C72"/>
    <w:rsid w:val="00A86E0D"/>
    <w:rsid w:val="00A86F74"/>
    <w:rsid w:val="00A87015"/>
    <w:rsid w:val="00A87315"/>
    <w:rsid w:val="00A874F1"/>
    <w:rsid w:val="00A875AA"/>
    <w:rsid w:val="00A875AE"/>
    <w:rsid w:val="00A875CD"/>
    <w:rsid w:val="00A875EE"/>
    <w:rsid w:val="00A876A6"/>
    <w:rsid w:val="00A87856"/>
    <w:rsid w:val="00A87877"/>
    <w:rsid w:val="00A878FF"/>
    <w:rsid w:val="00A879CC"/>
    <w:rsid w:val="00A87A43"/>
    <w:rsid w:val="00A87A82"/>
    <w:rsid w:val="00A87E1E"/>
    <w:rsid w:val="00A87F6C"/>
    <w:rsid w:val="00A90148"/>
    <w:rsid w:val="00A9014C"/>
    <w:rsid w:val="00A901F1"/>
    <w:rsid w:val="00A90377"/>
    <w:rsid w:val="00A903AF"/>
    <w:rsid w:val="00A904BE"/>
    <w:rsid w:val="00A90523"/>
    <w:rsid w:val="00A905CB"/>
    <w:rsid w:val="00A90776"/>
    <w:rsid w:val="00A9082C"/>
    <w:rsid w:val="00A90858"/>
    <w:rsid w:val="00A909BC"/>
    <w:rsid w:val="00A90B38"/>
    <w:rsid w:val="00A90D3B"/>
    <w:rsid w:val="00A90D54"/>
    <w:rsid w:val="00A90F3A"/>
    <w:rsid w:val="00A9108E"/>
    <w:rsid w:val="00A912C3"/>
    <w:rsid w:val="00A912D6"/>
    <w:rsid w:val="00A912E0"/>
    <w:rsid w:val="00A912F8"/>
    <w:rsid w:val="00A9139F"/>
    <w:rsid w:val="00A9144F"/>
    <w:rsid w:val="00A9146C"/>
    <w:rsid w:val="00A91476"/>
    <w:rsid w:val="00A9159F"/>
    <w:rsid w:val="00A91650"/>
    <w:rsid w:val="00A9180D"/>
    <w:rsid w:val="00A918B3"/>
    <w:rsid w:val="00A91989"/>
    <w:rsid w:val="00A91A47"/>
    <w:rsid w:val="00A91AC6"/>
    <w:rsid w:val="00A91AD3"/>
    <w:rsid w:val="00A91C66"/>
    <w:rsid w:val="00A91D1D"/>
    <w:rsid w:val="00A91EA0"/>
    <w:rsid w:val="00A91F31"/>
    <w:rsid w:val="00A91F5F"/>
    <w:rsid w:val="00A92304"/>
    <w:rsid w:val="00A923B0"/>
    <w:rsid w:val="00A92447"/>
    <w:rsid w:val="00A92517"/>
    <w:rsid w:val="00A925AB"/>
    <w:rsid w:val="00A925C6"/>
    <w:rsid w:val="00A926BB"/>
    <w:rsid w:val="00A926EF"/>
    <w:rsid w:val="00A9271A"/>
    <w:rsid w:val="00A92843"/>
    <w:rsid w:val="00A92E8B"/>
    <w:rsid w:val="00A92F06"/>
    <w:rsid w:val="00A92F2B"/>
    <w:rsid w:val="00A92FF7"/>
    <w:rsid w:val="00A9307C"/>
    <w:rsid w:val="00A930A5"/>
    <w:rsid w:val="00A930D8"/>
    <w:rsid w:val="00A932B4"/>
    <w:rsid w:val="00A932E8"/>
    <w:rsid w:val="00A934CD"/>
    <w:rsid w:val="00A93513"/>
    <w:rsid w:val="00A936DB"/>
    <w:rsid w:val="00A937BB"/>
    <w:rsid w:val="00A937D3"/>
    <w:rsid w:val="00A93A39"/>
    <w:rsid w:val="00A93AB3"/>
    <w:rsid w:val="00A93DAB"/>
    <w:rsid w:val="00A93E48"/>
    <w:rsid w:val="00A93E6F"/>
    <w:rsid w:val="00A93F2C"/>
    <w:rsid w:val="00A940C7"/>
    <w:rsid w:val="00A94242"/>
    <w:rsid w:val="00A942F7"/>
    <w:rsid w:val="00A945E0"/>
    <w:rsid w:val="00A9464C"/>
    <w:rsid w:val="00A947BF"/>
    <w:rsid w:val="00A947C2"/>
    <w:rsid w:val="00A947FC"/>
    <w:rsid w:val="00A94845"/>
    <w:rsid w:val="00A9484E"/>
    <w:rsid w:val="00A9496F"/>
    <w:rsid w:val="00A94A62"/>
    <w:rsid w:val="00A94A9C"/>
    <w:rsid w:val="00A94BBE"/>
    <w:rsid w:val="00A94BCC"/>
    <w:rsid w:val="00A94C4B"/>
    <w:rsid w:val="00A94CE6"/>
    <w:rsid w:val="00A94D1C"/>
    <w:rsid w:val="00A94D4D"/>
    <w:rsid w:val="00A94E1F"/>
    <w:rsid w:val="00A94E4E"/>
    <w:rsid w:val="00A94E88"/>
    <w:rsid w:val="00A94EAC"/>
    <w:rsid w:val="00A94EC4"/>
    <w:rsid w:val="00A950AC"/>
    <w:rsid w:val="00A950E0"/>
    <w:rsid w:val="00A9513D"/>
    <w:rsid w:val="00A951C9"/>
    <w:rsid w:val="00A9525D"/>
    <w:rsid w:val="00A9526E"/>
    <w:rsid w:val="00A9541A"/>
    <w:rsid w:val="00A95441"/>
    <w:rsid w:val="00A95688"/>
    <w:rsid w:val="00A957EA"/>
    <w:rsid w:val="00A9585D"/>
    <w:rsid w:val="00A95987"/>
    <w:rsid w:val="00A95A06"/>
    <w:rsid w:val="00A95A72"/>
    <w:rsid w:val="00A95A75"/>
    <w:rsid w:val="00A95B68"/>
    <w:rsid w:val="00A95BD4"/>
    <w:rsid w:val="00A95C33"/>
    <w:rsid w:val="00A95D9B"/>
    <w:rsid w:val="00A95DBD"/>
    <w:rsid w:val="00A95E95"/>
    <w:rsid w:val="00A95EA4"/>
    <w:rsid w:val="00A95F13"/>
    <w:rsid w:val="00A95F75"/>
    <w:rsid w:val="00A960BB"/>
    <w:rsid w:val="00A960F0"/>
    <w:rsid w:val="00A961A9"/>
    <w:rsid w:val="00A96514"/>
    <w:rsid w:val="00A96565"/>
    <w:rsid w:val="00A965D2"/>
    <w:rsid w:val="00A96641"/>
    <w:rsid w:val="00A9677F"/>
    <w:rsid w:val="00A96828"/>
    <w:rsid w:val="00A96879"/>
    <w:rsid w:val="00A96A82"/>
    <w:rsid w:val="00A96B5E"/>
    <w:rsid w:val="00A96C64"/>
    <w:rsid w:val="00A96CCB"/>
    <w:rsid w:val="00A96D95"/>
    <w:rsid w:val="00A96E1F"/>
    <w:rsid w:val="00A96FF6"/>
    <w:rsid w:val="00A9702F"/>
    <w:rsid w:val="00A97317"/>
    <w:rsid w:val="00A9753B"/>
    <w:rsid w:val="00A9760B"/>
    <w:rsid w:val="00A97653"/>
    <w:rsid w:val="00A97879"/>
    <w:rsid w:val="00A979F3"/>
    <w:rsid w:val="00A97BE3"/>
    <w:rsid w:val="00A97D0E"/>
    <w:rsid w:val="00A97D18"/>
    <w:rsid w:val="00A97D28"/>
    <w:rsid w:val="00A97EC4"/>
    <w:rsid w:val="00A97F01"/>
    <w:rsid w:val="00A97F6B"/>
    <w:rsid w:val="00A97FF8"/>
    <w:rsid w:val="00AA010E"/>
    <w:rsid w:val="00AA011B"/>
    <w:rsid w:val="00AA0224"/>
    <w:rsid w:val="00AA04B9"/>
    <w:rsid w:val="00AA073A"/>
    <w:rsid w:val="00AA079B"/>
    <w:rsid w:val="00AA07D5"/>
    <w:rsid w:val="00AA08F9"/>
    <w:rsid w:val="00AA0993"/>
    <w:rsid w:val="00AA0AB2"/>
    <w:rsid w:val="00AA0B0E"/>
    <w:rsid w:val="00AA0C7F"/>
    <w:rsid w:val="00AA0D55"/>
    <w:rsid w:val="00AA0D92"/>
    <w:rsid w:val="00AA0E8E"/>
    <w:rsid w:val="00AA0E93"/>
    <w:rsid w:val="00AA0F0D"/>
    <w:rsid w:val="00AA1183"/>
    <w:rsid w:val="00AA14C6"/>
    <w:rsid w:val="00AA1529"/>
    <w:rsid w:val="00AA15EE"/>
    <w:rsid w:val="00AA163E"/>
    <w:rsid w:val="00AA1982"/>
    <w:rsid w:val="00AA1B99"/>
    <w:rsid w:val="00AA1C32"/>
    <w:rsid w:val="00AA1D9B"/>
    <w:rsid w:val="00AA1DBD"/>
    <w:rsid w:val="00AA1F4D"/>
    <w:rsid w:val="00AA214F"/>
    <w:rsid w:val="00AA229E"/>
    <w:rsid w:val="00AA22EC"/>
    <w:rsid w:val="00AA24C4"/>
    <w:rsid w:val="00AA256D"/>
    <w:rsid w:val="00AA259F"/>
    <w:rsid w:val="00AA25A2"/>
    <w:rsid w:val="00AA266C"/>
    <w:rsid w:val="00AA2770"/>
    <w:rsid w:val="00AA2777"/>
    <w:rsid w:val="00AA27BC"/>
    <w:rsid w:val="00AA27BD"/>
    <w:rsid w:val="00AA2853"/>
    <w:rsid w:val="00AA285F"/>
    <w:rsid w:val="00AA2BDB"/>
    <w:rsid w:val="00AA2C22"/>
    <w:rsid w:val="00AA2C95"/>
    <w:rsid w:val="00AA2D7E"/>
    <w:rsid w:val="00AA2F65"/>
    <w:rsid w:val="00AA2FE5"/>
    <w:rsid w:val="00AA3091"/>
    <w:rsid w:val="00AA323E"/>
    <w:rsid w:val="00AA35C9"/>
    <w:rsid w:val="00AA3903"/>
    <w:rsid w:val="00AA3AF8"/>
    <w:rsid w:val="00AA400C"/>
    <w:rsid w:val="00AA4120"/>
    <w:rsid w:val="00AA437F"/>
    <w:rsid w:val="00AA44E5"/>
    <w:rsid w:val="00AA45A7"/>
    <w:rsid w:val="00AA45AE"/>
    <w:rsid w:val="00AA46D6"/>
    <w:rsid w:val="00AA46E7"/>
    <w:rsid w:val="00AA47BA"/>
    <w:rsid w:val="00AA4A0C"/>
    <w:rsid w:val="00AA4B6A"/>
    <w:rsid w:val="00AA4C77"/>
    <w:rsid w:val="00AA4D54"/>
    <w:rsid w:val="00AA4D79"/>
    <w:rsid w:val="00AA4D7A"/>
    <w:rsid w:val="00AA4DA7"/>
    <w:rsid w:val="00AA4DF7"/>
    <w:rsid w:val="00AA4EE4"/>
    <w:rsid w:val="00AA4FF4"/>
    <w:rsid w:val="00AA5048"/>
    <w:rsid w:val="00AA517A"/>
    <w:rsid w:val="00AA51E2"/>
    <w:rsid w:val="00AA525D"/>
    <w:rsid w:val="00AA52A7"/>
    <w:rsid w:val="00AA54B2"/>
    <w:rsid w:val="00AA5511"/>
    <w:rsid w:val="00AA55DA"/>
    <w:rsid w:val="00AA56FD"/>
    <w:rsid w:val="00AA5775"/>
    <w:rsid w:val="00AA5B82"/>
    <w:rsid w:val="00AA5C09"/>
    <w:rsid w:val="00AA5C13"/>
    <w:rsid w:val="00AA5C9C"/>
    <w:rsid w:val="00AA5DDB"/>
    <w:rsid w:val="00AA5F1F"/>
    <w:rsid w:val="00AA60B4"/>
    <w:rsid w:val="00AA60DE"/>
    <w:rsid w:val="00AA6468"/>
    <w:rsid w:val="00AA6610"/>
    <w:rsid w:val="00AA669F"/>
    <w:rsid w:val="00AA66BF"/>
    <w:rsid w:val="00AA6723"/>
    <w:rsid w:val="00AA67FC"/>
    <w:rsid w:val="00AA6983"/>
    <w:rsid w:val="00AA6997"/>
    <w:rsid w:val="00AA6B1C"/>
    <w:rsid w:val="00AA6BCC"/>
    <w:rsid w:val="00AA6CB1"/>
    <w:rsid w:val="00AA6E6D"/>
    <w:rsid w:val="00AA6F21"/>
    <w:rsid w:val="00AA6F23"/>
    <w:rsid w:val="00AA70D1"/>
    <w:rsid w:val="00AA7294"/>
    <w:rsid w:val="00AA73B2"/>
    <w:rsid w:val="00AA73B6"/>
    <w:rsid w:val="00AA744F"/>
    <w:rsid w:val="00AA7699"/>
    <w:rsid w:val="00AA772C"/>
    <w:rsid w:val="00AA7B1E"/>
    <w:rsid w:val="00AA7C05"/>
    <w:rsid w:val="00AA7D53"/>
    <w:rsid w:val="00AA7DFB"/>
    <w:rsid w:val="00AA7EFA"/>
    <w:rsid w:val="00AA7F4B"/>
    <w:rsid w:val="00AA7FB5"/>
    <w:rsid w:val="00AB0075"/>
    <w:rsid w:val="00AB00B4"/>
    <w:rsid w:val="00AB00B9"/>
    <w:rsid w:val="00AB021B"/>
    <w:rsid w:val="00AB02E0"/>
    <w:rsid w:val="00AB036D"/>
    <w:rsid w:val="00AB037A"/>
    <w:rsid w:val="00AB03CE"/>
    <w:rsid w:val="00AB057E"/>
    <w:rsid w:val="00AB066A"/>
    <w:rsid w:val="00AB068E"/>
    <w:rsid w:val="00AB07EB"/>
    <w:rsid w:val="00AB0886"/>
    <w:rsid w:val="00AB088E"/>
    <w:rsid w:val="00AB08DD"/>
    <w:rsid w:val="00AB0AEB"/>
    <w:rsid w:val="00AB0AF5"/>
    <w:rsid w:val="00AB0CDF"/>
    <w:rsid w:val="00AB0DB8"/>
    <w:rsid w:val="00AB0EC4"/>
    <w:rsid w:val="00AB0FF2"/>
    <w:rsid w:val="00AB116F"/>
    <w:rsid w:val="00AB11C2"/>
    <w:rsid w:val="00AB1301"/>
    <w:rsid w:val="00AB135A"/>
    <w:rsid w:val="00AB1498"/>
    <w:rsid w:val="00AB14AC"/>
    <w:rsid w:val="00AB15D3"/>
    <w:rsid w:val="00AB16A8"/>
    <w:rsid w:val="00AB16B5"/>
    <w:rsid w:val="00AB1733"/>
    <w:rsid w:val="00AB18A3"/>
    <w:rsid w:val="00AB18AF"/>
    <w:rsid w:val="00AB1BD0"/>
    <w:rsid w:val="00AB1C09"/>
    <w:rsid w:val="00AB1C1C"/>
    <w:rsid w:val="00AB1C92"/>
    <w:rsid w:val="00AB21B0"/>
    <w:rsid w:val="00AB22A5"/>
    <w:rsid w:val="00AB22BF"/>
    <w:rsid w:val="00AB238E"/>
    <w:rsid w:val="00AB2466"/>
    <w:rsid w:val="00AB2489"/>
    <w:rsid w:val="00AB24B3"/>
    <w:rsid w:val="00AB2552"/>
    <w:rsid w:val="00AB25EB"/>
    <w:rsid w:val="00AB2696"/>
    <w:rsid w:val="00AB26A6"/>
    <w:rsid w:val="00AB26D4"/>
    <w:rsid w:val="00AB2923"/>
    <w:rsid w:val="00AB2936"/>
    <w:rsid w:val="00AB2A7E"/>
    <w:rsid w:val="00AB2AC9"/>
    <w:rsid w:val="00AB2CB0"/>
    <w:rsid w:val="00AB2E04"/>
    <w:rsid w:val="00AB31B8"/>
    <w:rsid w:val="00AB31E3"/>
    <w:rsid w:val="00AB320B"/>
    <w:rsid w:val="00AB32EC"/>
    <w:rsid w:val="00AB3307"/>
    <w:rsid w:val="00AB335F"/>
    <w:rsid w:val="00AB34FA"/>
    <w:rsid w:val="00AB353E"/>
    <w:rsid w:val="00AB35BA"/>
    <w:rsid w:val="00AB39BF"/>
    <w:rsid w:val="00AB39FD"/>
    <w:rsid w:val="00AB3A11"/>
    <w:rsid w:val="00AB3AB4"/>
    <w:rsid w:val="00AB3E86"/>
    <w:rsid w:val="00AB40CB"/>
    <w:rsid w:val="00AB4172"/>
    <w:rsid w:val="00AB41AF"/>
    <w:rsid w:val="00AB431E"/>
    <w:rsid w:val="00AB4349"/>
    <w:rsid w:val="00AB4380"/>
    <w:rsid w:val="00AB4504"/>
    <w:rsid w:val="00AB4505"/>
    <w:rsid w:val="00AB45E6"/>
    <w:rsid w:val="00AB479E"/>
    <w:rsid w:val="00AB4842"/>
    <w:rsid w:val="00AB4927"/>
    <w:rsid w:val="00AB499B"/>
    <w:rsid w:val="00AB49B6"/>
    <w:rsid w:val="00AB4AC2"/>
    <w:rsid w:val="00AB4BF2"/>
    <w:rsid w:val="00AB4C8A"/>
    <w:rsid w:val="00AB4D11"/>
    <w:rsid w:val="00AB4D30"/>
    <w:rsid w:val="00AB4F2C"/>
    <w:rsid w:val="00AB4F8A"/>
    <w:rsid w:val="00AB4FBE"/>
    <w:rsid w:val="00AB5026"/>
    <w:rsid w:val="00AB5086"/>
    <w:rsid w:val="00AB50AB"/>
    <w:rsid w:val="00AB5168"/>
    <w:rsid w:val="00AB51B6"/>
    <w:rsid w:val="00AB5289"/>
    <w:rsid w:val="00AB52BE"/>
    <w:rsid w:val="00AB535E"/>
    <w:rsid w:val="00AB537E"/>
    <w:rsid w:val="00AB53E6"/>
    <w:rsid w:val="00AB5411"/>
    <w:rsid w:val="00AB5431"/>
    <w:rsid w:val="00AB54D1"/>
    <w:rsid w:val="00AB54EF"/>
    <w:rsid w:val="00AB57A5"/>
    <w:rsid w:val="00AB59CF"/>
    <w:rsid w:val="00AB59E1"/>
    <w:rsid w:val="00AB5A66"/>
    <w:rsid w:val="00AB5BF6"/>
    <w:rsid w:val="00AB5C21"/>
    <w:rsid w:val="00AB5C28"/>
    <w:rsid w:val="00AB5D0B"/>
    <w:rsid w:val="00AB5E21"/>
    <w:rsid w:val="00AB5F13"/>
    <w:rsid w:val="00AB5F47"/>
    <w:rsid w:val="00AB5F9E"/>
    <w:rsid w:val="00AB602E"/>
    <w:rsid w:val="00AB619C"/>
    <w:rsid w:val="00AB62B8"/>
    <w:rsid w:val="00AB62F7"/>
    <w:rsid w:val="00AB6378"/>
    <w:rsid w:val="00AB645A"/>
    <w:rsid w:val="00AB6511"/>
    <w:rsid w:val="00AB65D1"/>
    <w:rsid w:val="00AB662A"/>
    <w:rsid w:val="00AB6791"/>
    <w:rsid w:val="00AB67A7"/>
    <w:rsid w:val="00AB67F6"/>
    <w:rsid w:val="00AB692B"/>
    <w:rsid w:val="00AB697C"/>
    <w:rsid w:val="00AB6AEB"/>
    <w:rsid w:val="00AB6AF2"/>
    <w:rsid w:val="00AB6B1A"/>
    <w:rsid w:val="00AB6BE5"/>
    <w:rsid w:val="00AB6D19"/>
    <w:rsid w:val="00AB6DD4"/>
    <w:rsid w:val="00AB6E57"/>
    <w:rsid w:val="00AB6EC8"/>
    <w:rsid w:val="00AB73FC"/>
    <w:rsid w:val="00AB74AA"/>
    <w:rsid w:val="00AB75C0"/>
    <w:rsid w:val="00AB75D4"/>
    <w:rsid w:val="00AB75ED"/>
    <w:rsid w:val="00AB7736"/>
    <w:rsid w:val="00AB7908"/>
    <w:rsid w:val="00AB79DD"/>
    <w:rsid w:val="00AB7AD2"/>
    <w:rsid w:val="00AB7AFA"/>
    <w:rsid w:val="00AB7D22"/>
    <w:rsid w:val="00AB7D34"/>
    <w:rsid w:val="00AB7DC9"/>
    <w:rsid w:val="00AB7E96"/>
    <w:rsid w:val="00AC00E0"/>
    <w:rsid w:val="00AC019D"/>
    <w:rsid w:val="00AC01AD"/>
    <w:rsid w:val="00AC023D"/>
    <w:rsid w:val="00AC0311"/>
    <w:rsid w:val="00AC03A0"/>
    <w:rsid w:val="00AC0785"/>
    <w:rsid w:val="00AC08D2"/>
    <w:rsid w:val="00AC0965"/>
    <w:rsid w:val="00AC0AED"/>
    <w:rsid w:val="00AC0E88"/>
    <w:rsid w:val="00AC1200"/>
    <w:rsid w:val="00AC12D2"/>
    <w:rsid w:val="00AC13F2"/>
    <w:rsid w:val="00AC1483"/>
    <w:rsid w:val="00AC1490"/>
    <w:rsid w:val="00AC14B1"/>
    <w:rsid w:val="00AC1510"/>
    <w:rsid w:val="00AC164F"/>
    <w:rsid w:val="00AC1764"/>
    <w:rsid w:val="00AC18B2"/>
    <w:rsid w:val="00AC1AA8"/>
    <w:rsid w:val="00AC1BAE"/>
    <w:rsid w:val="00AC1D80"/>
    <w:rsid w:val="00AC1E2A"/>
    <w:rsid w:val="00AC1FD8"/>
    <w:rsid w:val="00AC201E"/>
    <w:rsid w:val="00AC203E"/>
    <w:rsid w:val="00AC2054"/>
    <w:rsid w:val="00AC2088"/>
    <w:rsid w:val="00AC2195"/>
    <w:rsid w:val="00AC2277"/>
    <w:rsid w:val="00AC25BC"/>
    <w:rsid w:val="00AC25F8"/>
    <w:rsid w:val="00AC281B"/>
    <w:rsid w:val="00AC2899"/>
    <w:rsid w:val="00AC298C"/>
    <w:rsid w:val="00AC2A4C"/>
    <w:rsid w:val="00AC2B5B"/>
    <w:rsid w:val="00AC2D7A"/>
    <w:rsid w:val="00AC2DE6"/>
    <w:rsid w:val="00AC2FE9"/>
    <w:rsid w:val="00AC305F"/>
    <w:rsid w:val="00AC314A"/>
    <w:rsid w:val="00AC32CC"/>
    <w:rsid w:val="00AC334F"/>
    <w:rsid w:val="00AC33EB"/>
    <w:rsid w:val="00AC3421"/>
    <w:rsid w:val="00AC355A"/>
    <w:rsid w:val="00AC3635"/>
    <w:rsid w:val="00AC36BE"/>
    <w:rsid w:val="00AC3881"/>
    <w:rsid w:val="00AC396C"/>
    <w:rsid w:val="00AC39BA"/>
    <w:rsid w:val="00AC3AD5"/>
    <w:rsid w:val="00AC3B08"/>
    <w:rsid w:val="00AC3BAA"/>
    <w:rsid w:val="00AC3C89"/>
    <w:rsid w:val="00AC3CBE"/>
    <w:rsid w:val="00AC3E67"/>
    <w:rsid w:val="00AC3F59"/>
    <w:rsid w:val="00AC421D"/>
    <w:rsid w:val="00AC436B"/>
    <w:rsid w:val="00AC43B0"/>
    <w:rsid w:val="00AC4404"/>
    <w:rsid w:val="00AC45E0"/>
    <w:rsid w:val="00AC49CF"/>
    <w:rsid w:val="00AC4A0F"/>
    <w:rsid w:val="00AC4A8E"/>
    <w:rsid w:val="00AC4B18"/>
    <w:rsid w:val="00AC4BD6"/>
    <w:rsid w:val="00AC4CDF"/>
    <w:rsid w:val="00AC4CE3"/>
    <w:rsid w:val="00AC4D64"/>
    <w:rsid w:val="00AC4DDE"/>
    <w:rsid w:val="00AC4EA1"/>
    <w:rsid w:val="00AC4F85"/>
    <w:rsid w:val="00AC5149"/>
    <w:rsid w:val="00AC534B"/>
    <w:rsid w:val="00AC5416"/>
    <w:rsid w:val="00AC54AC"/>
    <w:rsid w:val="00AC550B"/>
    <w:rsid w:val="00AC5622"/>
    <w:rsid w:val="00AC566E"/>
    <w:rsid w:val="00AC5683"/>
    <w:rsid w:val="00AC574B"/>
    <w:rsid w:val="00AC5804"/>
    <w:rsid w:val="00AC5A3A"/>
    <w:rsid w:val="00AC5A46"/>
    <w:rsid w:val="00AC5AF7"/>
    <w:rsid w:val="00AC5B0B"/>
    <w:rsid w:val="00AC5B15"/>
    <w:rsid w:val="00AC5B96"/>
    <w:rsid w:val="00AC6186"/>
    <w:rsid w:val="00AC61EF"/>
    <w:rsid w:val="00AC6444"/>
    <w:rsid w:val="00AC6490"/>
    <w:rsid w:val="00AC64CD"/>
    <w:rsid w:val="00AC6689"/>
    <w:rsid w:val="00AC6AD7"/>
    <w:rsid w:val="00AC6BA9"/>
    <w:rsid w:val="00AC6C5D"/>
    <w:rsid w:val="00AC6D71"/>
    <w:rsid w:val="00AC6ED4"/>
    <w:rsid w:val="00AC6F4B"/>
    <w:rsid w:val="00AC6F86"/>
    <w:rsid w:val="00AC6F89"/>
    <w:rsid w:val="00AC70A3"/>
    <w:rsid w:val="00AC715C"/>
    <w:rsid w:val="00AC71E7"/>
    <w:rsid w:val="00AC72D3"/>
    <w:rsid w:val="00AC741C"/>
    <w:rsid w:val="00AC76A1"/>
    <w:rsid w:val="00AC7864"/>
    <w:rsid w:val="00AC7A7F"/>
    <w:rsid w:val="00AC7B69"/>
    <w:rsid w:val="00AC7B80"/>
    <w:rsid w:val="00AC7D4C"/>
    <w:rsid w:val="00AC7EEB"/>
    <w:rsid w:val="00AC7F6C"/>
    <w:rsid w:val="00AC7F7B"/>
    <w:rsid w:val="00AD001D"/>
    <w:rsid w:val="00AD0048"/>
    <w:rsid w:val="00AD0151"/>
    <w:rsid w:val="00AD0187"/>
    <w:rsid w:val="00AD01E6"/>
    <w:rsid w:val="00AD0215"/>
    <w:rsid w:val="00AD02C9"/>
    <w:rsid w:val="00AD031C"/>
    <w:rsid w:val="00AD039A"/>
    <w:rsid w:val="00AD03DA"/>
    <w:rsid w:val="00AD0440"/>
    <w:rsid w:val="00AD0455"/>
    <w:rsid w:val="00AD04DD"/>
    <w:rsid w:val="00AD0589"/>
    <w:rsid w:val="00AD0699"/>
    <w:rsid w:val="00AD069B"/>
    <w:rsid w:val="00AD077D"/>
    <w:rsid w:val="00AD089D"/>
    <w:rsid w:val="00AD08B0"/>
    <w:rsid w:val="00AD08D6"/>
    <w:rsid w:val="00AD0C35"/>
    <w:rsid w:val="00AD0CA1"/>
    <w:rsid w:val="00AD0D2C"/>
    <w:rsid w:val="00AD0D58"/>
    <w:rsid w:val="00AD0DA6"/>
    <w:rsid w:val="00AD0E18"/>
    <w:rsid w:val="00AD0F3B"/>
    <w:rsid w:val="00AD0FA5"/>
    <w:rsid w:val="00AD1039"/>
    <w:rsid w:val="00AD12A2"/>
    <w:rsid w:val="00AD1354"/>
    <w:rsid w:val="00AD13F0"/>
    <w:rsid w:val="00AD152A"/>
    <w:rsid w:val="00AD1814"/>
    <w:rsid w:val="00AD19B9"/>
    <w:rsid w:val="00AD1C17"/>
    <w:rsid w:val="00AD1C21"/>
    <w:rsid w:val="00AD1C58"/>
    <w:rsid w:val="00AD1D81"/>
    <w:rsid w:val="00AD1FB1"/>
    <w:rsid w:val="00AD2037"/>
    <w:rsid w:val="00AD2290"/>
    <w:rsid w:val="00AD245D"/>
    <w:rsid w:val="00AD25A3"/>
    <w:rsid w:val="00AD2701"/>
    <w:rsid w:val="00AD2767"/>
    <w:rsid w:val="00AD281C"/>
    <w:rsid w:val="00AD2869"/>
    <w:rsid w:val="00AD28E4"/>
    <w:rsid w:val="00AD29CC"/>
    <w:rsid w:val="00AD2AE2"/>
    <w:rsid w:val="00AD2BBB"/>
    <w:rsid w:val="00AD2C34"/>
    <w:rsid w:val="00AD2CCF"/>
    <w:rsid w:val="00AD2F75"/>
    <w:rsid w:val="00AD304B"/>
    <w:rsid w:val="00AD309A"/>
    <w:rsid w:val="00AD32F1"/>
    <w:rsid w:val="00AD3336"/>
    <w:rsid w:val="00AD3563"/>
    <w:rsid w:val="00AD3741"/>
    <w:rsid w:val="00AD37BD"/>
    <w:rsid w:val="00AD383B"/>
    <w:rsid w:val="00AD3841"/>
    <w:rsid w:val="00AD39AB"/>
    <w:rsid w:val="00AD3B9B"/>
    <w:rsid w:val="00AD3C35"/>
    <w:rsid w:val="00AD3DA5"/>
    <w:rsid w:val="00AD3E8D"/>
    <w:rsid w:val="00AD3F05"/>
    <w:rsid w:val="00AD407A"/>
    <w:rsid w:val="00AD4153"/>
    <w:rsid w:val="00AD4197"/>
    <w:rsid w:val="00AD4232"/>
    <w:rsid w:val="00AD4391"/>
    <w:rsid w:val="00AD44F1"/>
    <w:rsid w:val="00AD4558"/>
    <w:rsid w:val="00AD455A"/>
    <w:rsid w:val="00AD45BA"/>
    <w:rsid w:val="00AD4619"/>
    <w:rsid w:val="00AD4728"/>
    <w:rsid w:val="00AD4730"/>
    <w:rsid w:val="00AD48D7"/>
    <w:rsid w:val="00AD4AD5"/>
    <w:rsid w:val="00AD4C27"/>
    <w:rsid w:val="00AD4C48"/>
    <w:rsid w:val="00AD4C9B"/>
    <w:rsid w:val="00AD4CE0"/>
    <w:rsid w:val="00AD4E30"/>
    <w:rsid w:val="00AD4F76"/>
    <w:rsid w:val="00AD4FD2"/>
    <w:rsid w:val="00AD5048"/>
    <w:rsid w:val="00AD50B4"/>
    <w:rsid w:val="00AD5127"/>
    <w:rsid w:val="00AD5130"/>
    <w:rsid w:val="00AD520A"/>
    <w:rsid w:val="00AD5342"/>
    <w:rsid w:val="00AD5625"/>
    <w:rsid w:val="00AD567B"/>
    <w:rsid w:val="00AD56E0"/>
    <w:rsid w:val="00AD5824"/>
    <w:rsid w:val="00AD585D"/>
    <w:rsid w:val="00AD591F"/>
    <w:rsid w:val="00AD5A2B"/>
    <w:rsid w:val="00AD5BD1"/>
    <w:rsid w:val="00AD5BD5"/>
    <w:rsid w:val="00AD5C1F"/>
    <w:rsid w:val="00AD5CE9"/>
    <w:rsid w:val="00AD5D8E"/>
    <w:rsid w:val="00AD5F01"/>
    <w:rsid w:val="00AD624F"/>
    <w:rsid w:val="00AD62F6"/>
    <w:rsid w:val="00AD6498"/>
    <w:rsid w:val="00AD6561"/>
    <w:rsid w:val="00AD659F"/>
    <w:rsid w:val="00AD667D"/>
    <w:rsid w:val="00AD6688"/>
    <w:rsid w:val="00AD66CB"/>
    <w:rsid w:val="00AD67AD"/>
    <w:rsid w:val="00AD67E8"/>
    <w:rsid w:val="00AD67F9"/>
    <w:rsid w:val="00AD682E"/>
    <w:rsid w:val="00AD6855"/>
    <w:rsid w:val="00AD68B1"/>
    <w:rsid w:val="00AD69AE"/>
    <w:rsid w:val="00AD69ED"/>
    <w:rsid w:val="00AD69EE"/>
    <w:rsid w:val="00AD6A0D"/>
    <w:rsid w:val="00AD6A18"/>
    <w:rsid w:val="00AD6E5B"/>
    <w:rsid w:val="00AD6F0C"/>
    <w:rsid w:val="00AD7193"/>
    <w:rsid w:val="00AD7297"/>
    <w:rsid w:val="00AD7449"/>
    <w:rsid w:val="00AD7603"/>
    <w:rsid w:val="00AD764A"/>
    <w:rsid w:val="00AD7669"/>
    <w:rsid w:val="00AD7744"/>
    <w:rsid w:val="00AD775A"/>
    <w:rsid w:val="00AD7942"/>
    <w:rsid w:val="00AD797D"/>
    <w:rsid w:val="00AD7988"/>
    <w:rsid w:val="00AD7A70"/>
    <w:rsid w:val="00AD7A88"/>
    <w:rsid w:val="00AD7A93"/>
    <w:rsid w:val="00AD7D6D"/>
    <w:rsid w:val="00AD7E61"/>
    <w:rsid w:val="00AD7E9E"/>
    <w:rsid w:val="00AD7F74"/>
    <w:rsid w:val="00AD7F92"/>
    <w:rsid w:val="00AE0108"/>
    <w:rsid w:val="00AE019C"/>
    <w:rsid w:val="00AE01A1"/>
    <w:rsid w:val="00AE02DB"/>
    <w:rsid w:val="00AE0324"/>
    <w:rsid w:val="00AE0505"/>
    <w:rsid w:val="00AE0533"/>
    <w:rsid w:val="00AE060C"/>
    <w:rsid w:val="00AE0640"/>
    <w:rsid w:val="00AE0715"/>
    <w:rsid w:val="00AE09A4"/>
    <w:rsid w:val="00AE0BF1"/>
    <w:rsid w:val="00AE0CDA"/>
    <w:rsid w:val="00AE0ED5"/>
    <w:rsid w:val="00AE0F9B"/>
    <w:rsid w:val="00AE10A5"/>
    <w:rsid w:val="00AE11FC"/>
    <w:rsid w:val="00AE1200"/>
    <w:rsid w:val="00AE1381"/>
    <w:rsid w:val="00AE1388"/>
    <w:rsid w:val="00AE13D5"/>
    <w:rsid w:val="00AE146C"/>
    <w:rsid w:val="00AE155C"/>
    <w:rsid w:val="00AE1571"/>
    <w:rsid w:val="00AE170B"/>
    <w:rsid w:val="00AE17D0"/>
    <w:rsid w:val="00AE187B"/>
    <w:rsid w:val="00AE1909"/>
    <w:rsid w:val="00AE1A2A"/>
    <w:rsid w:val="00AE1A82"/>
    <w:rsid w:val="00AE1B29"/>
    <w:rsid w:val="00AE1DE4"/>
    <w:rsid w:val="00AE1E67"/>
    <w:rsid w:val="00AE1EB7"/>
    <w:rsid w:val="00AE1FD4"/>
    <w:rsid w:val="00AE1FDC"/>
    <w:rsid w:val="00AE2016"/>
    <w:rsid w:val="00AE211D"/>
    <w:rsid w:val="00AE21C6"/>
    <w:rsid w:val="00AE2402"/>
    <w:rsid w:val="00AE2675"/>
    <w:rsid w:val="00AE289E"/>
    <w:rsid w:val="00AE28A7"/>
    <w:rsid w:val="00AE28C3"/>
    <w:rsid w:val="00AE2948"/>
    <w:rsid w:val="00AE29C9"/>
    <w:rsid w:val="00AE2A3D"/>
    <w:rsid w:val="00AE2A55"/>
    <w:rsid w:val="00AE2B86"/>
    <w:rsid w:val="00AE2CF9"/>
    <w:rsid w:val="00AE2E0C"/>
    <w:rsid w:val="00AE2F90"/>
    <w:rsid w:val="00AE2F94"/>
    <w:rsid w:val="00AE310C"/>
    <w:rsid w:val="00AE32F0"/>
    <w:rsid w:val="00AE333B"/>
    <w:rsid w:val="00AE33B9"/>
    <w:rsid w:val="00AE352A"/>
    <w:rsid w:val="00AE35A8"/>
    <w:rsid w:val="00AE35BE"/>
    <w:rsid w:val="00AE35C1"/>
    <w:rsid w:val="00AE35E6"/>
    <w:rsid w:val="00AE35F8"/>
    <w:rsid w:val="00AE364A"/>
    <w:rsid w:val="00AE371D"/>
    <w:rsid w:val="00AE3746"/>
    <w:rsid w:val="00AE37C8"/>
    <w:rsid w:val="00AE37CE"/>
    <w:rsid w:val="00AE3D50"/>
    <w:rsid w:val="00AE3EEA"/>
    <w:rsid w:val="00AE415C"/>
    <w:rsid w:val="00AE415D"/>
    <w:rsid w:val="00AE4219"/>
    <w:rsid w:val="00AE43A0"/>
    <w:rsid w:val="00AE445E"/>
    <w:rsid w:val="00AE44E0"/>
    <w:rsid w:val="00AE45E2"/>
    <w:rsid w:val="00AE461A"/>
    <w:rsid w:val="00AE4636"/>
    <w:rsid w:val="00AE4657"/>
    <w:rsid w:val="00AE467C"/>
    <w:rsid w:val="00AE46EF"/>
    <w:rsid w:val="00AE49B6"/>
    <w:rsid w:val="00AE49BC"/>
    <w:rsid w:val="00AE49CD"/>
    <w:rsid w:val="00AE4B61"/>
    <w:rsid w:val="00AE4CB2"/>
    <w:rsid w:val="00AE4DE0"/>
    <w:rsid w:val="00AE4E49"/>
    <w:rsid w:val="00AE4EFA"/>
    <w:rsid w:val="00AE50CD"/>
    <w:rsid w:val="00AE50EA"/>
    <w:rsid w:val="00AE51C0"/>
    <w:rsid w:val="00AE5337"/>
    <w:rsid w:val="00AE5368"/>
    <w:rsid w:val="00AE56C4"/>
    <w:rsid w:val="00AE56F3"/>
    <w:rsid w:val="00AE579C"/>
    <w:rsid w:val="00AE57AB"/>
    <w:rsid w:val="00AE57DC"/>
    <w:rsid w:val="00AE58C1"/>
    <w:rsid w:val="00AE59F7"/>
    <w:rsid w:val="00AE5A3B"/>
    <w:rsid w:val="00AE5B55"/>
    <w:rsid w:val="00AE5C89"/>
    <w:rsid w:val="00AE5C8E"/>
    <w:rsid w:val="00AE5E7C"/>
    <w:rsid w:val="00AE5EB5"/>
    <w:rsid w:val="00AE6174"/>
    <w:rsid w:val="00AE63E5"/>
    <w:rsid w:val="00AE63F1"/>
    <w:rsid w:val="00AE65BA"/>
    <w:rsid w:val="00AE685C"/>
    <w:rsid w:val="00AE6922"/>
    <w:rsid w:val="00AE6A52"/>
    <w:rsid w:val="00AE6BBA"/>
    <w:rsid w:val="00AE6D06"/>
    <w:rsid w:val="00AE6D10"/>
    <w:rsid w:val="00AE6D22"/>
    <w:rsid w:val="00AE6E45"/>
    <w:rsid w:val="00AE6E5B"/>
    <w:rsid w:val="00AE6F2C"/>
    <w:rsid w:val="00AE6F7C"/>
    <w:rsid w:val="00AE71D5"/>
    <w:rsid w:val="00AE72B3"/>
    <w:rsid w:val="00AE734A"/>
    <w:rsid w:val="00AE73A8"/>
    <w:rsid w:val="00AE749A"/>
    <w:rsid w:val="00AE74E4"/>
    <w:rsid w:val="00AE7790"/>
    <w:rsid w:val="00AE77A0"/>
    <w:rsid w:val="00AE77B3"/>
    <w:rsid w:val="00AE787B"/>
    <w:rsid w:val="00AE7A53"/>
    <w:rsid w:val="00AE7AB7"/>
    <w:rsid w:val="00AE7AC3"/>
    <w:rsid w:val="00AE7B47"/>
    <w:rsid w:val="00AE7B61"/>
    <w:rsid w:val="00AE7BCF"/>
    <w:rsid w:val="00AE7BDD"/>
    <w:rsid w:val="00AE7C04"/>
    <w:rsid w:val="00AE7C98"/>
    <w:rsid w:val="00AE7CAC"/>
    <w:rsid w:val="00AE7EA8"/>
    <w:rsid w:val="00AE7F7A"/>
    <w:rsid w:val="00AE7FEC"/>
    <w:rsid w:val="00AE7FF6"/>
    <w:rsid w:val="00AF0153"/>
    <w:rsid w:val="00AF020D"/>
    <w:rsid w:val="00AF0225"/>
    <w:rsid w:val="00AF0242"/>
    <w:rsid w:val="00AF059B"/>
    <w:rsid w:val="00AF0617"/>
    <w:rsid w:val="00AF07B5"/>
    <w:rsid w:val="00AF07DF"/>
    <w:rsid w:val="00AF0849"/>
    <w:rsid w:val="00AF09D5"/>
    <w:rsid w:val="00AF0A3B"/>
    <w:rsid w:val="00AF0A7E"/>
    <w:rsid w:val="00AF0AAF"/>
    <w:rsid w:val="00AF0B6E"/>
    <w:rsid w:val="00AF0E5D"/>
    <w:rsid w:val="00AF0F92"/>
    <w:rsid w:val="00AF1100"/>
    <w:rsid w:val="00AF12B5"/>
    <w:rsid w:val="00AF1456"/>
    <w:rsid w:val="00AF14E5"/>
    <w:rsid w:val="00AF15AA"/>
    <w:rsid w:val="00AF15E5"/>
    <w:rsid w:val="00AF15F5"/>
    <w:rsid w:val="00AF171F"/>
    <w:rsid w:val="00AF174B"/>
    <w:rsid w:val="00AF179B"/>
    <w:rsid w:val="00AF182C"/>
    <w:rsid w:val="00AF18FD"/>
    <w:rsid w:val="00AF1993"/>
    <w:rsid w:val="00AF1ADC"/>
    <w:rsid w:val="00AF1CA2"/>
    <w:rsid w:val="00AF1E44"/>
    <w:rsid w:val="00AF1F37"/>
    <w:rsid w:val="00AF1F61"/>
    <w:rsid w:val="00AF1FD3"/>
    <w:rsid w:val="00AF2055"/>
    <w:rsid w:val="00AF208D"/>
    <w:rsid w:val="00AF20AA"/>
    <w:rsid w:val="00AF2126"/>
    <w:rsid w:val="00AF21DF"/>
    <w:rsid w:val="00AF21ED"/>
    <w:rsid w:val="00AF235D"/>
    <w:rsid w:val="00AF23E7"/>
    <w:rsid w:val="00AF24C9"/>
    <w:rsid w:val="00AF24D2"/>
    <w:rsid w:val="00AF261E"/>
    <w:rsid w:val="00AF266F"/>
    <w:rsid w:val="00AF26AC"/>
    <w:rsid w:val="00AF27EE"/>
    <w:rsid w:val="00AF2821"/>
    <w:rsid w:val="00AF2BE8"/>
    <w:rsid w:val="00AF2D2B"/>
    <w:rsid w:val="00AF2E2B"/>
    <w:rsid w:val="00AF2E45"/>
    <w:rsid w:val="00AF2E4C"/>
    <w:rsid w:val="00AF2E9C"/>
    <w:rsid w:val="00AF2ECC"/>
    <w:rsid w:val="00AF335B"/>
    <w:rsid w:val="00AF33BE"/>
    <w:rsid w:val="00AF33CA"/>
    <w:rsid w:val="00AF3579"/>
    <w:rsid w:val="00AF3664"/>
    <w:rsid w:val="00AF371A"/>
    <w:rsid w:val="00AF3724"/>
    <w:rsid w:val="00AF38AC"/>
    <w:rsid w:val="00AF399D"/>
    <w:rsid w:val="00AF39F1"/>
    <w:rsid w:val="00AF3A9D"/>
    <w:rsid w:val="00AF3B98"/>
    <w:rsid w:val="00AF3C7B"/>
    <w:rsid w:val="00AF3D55"/>
    <w:rsid w:val="00AF3D9C"/>
    <w:rsid w:val="00AF3E5C"/>
    <w:rsid w:val="00AF3FC8"/>
    <w:rsid w:val="00AF4063"/>
    <w:rsid w:val="00AF427E"/>
    <w:rsid w:val="00AF428B"/>
    <w:rsid w:val="00AF42EC"/>
    <w:rsid w:val="00AF44C5"/>
    <w:rsid w:val="00AF44E2"/>
    <w:rsid w:val="00AF450D"/>
    <w:rsid w:val="00AF4643"/>
    <w:rsid w:val="00AF4658"/>
    <w:rsid w:val="00AF482D"/>
    <w:rsid w:val="00AF4847"/>
    <w:rsid w:val="00AF49BF"/>
    <w:rsid w:val="00AF49E6"/>
    <w:rsid w:val="00AF4B56"/>
    <w:rsid w:val="00AF4D3A"/>
    <w:rsid w:val="00AF4D6C"/>
    <w:rsid w:val="00AF4D83"/>
    <w:rsid w:val="00AF4E69"/>
    <w:rsid w:val="00AF5045"/>
    <w:rsid w:val="00AF5140"/>
    <w:rsid w:val="00AF53B2"/>
    <w:rsid w:val="00AF5469"/>
    <w:rsid w:val="00AF54CB"/>
    <w:rsid w:val="00AF554D"/>
    <w:rsid w:val="00AF55E3"/>
    <w:rsid w:val="00AF56FC"/>
    <w:rsid w:val="00AF57DB"/>
    <w:rsid w:val="00AF5807"/>
    <w:rsid w:val="00AF5825"/>
    <w:rsid w:val="00AF5834"/>
    <w:rsid w:val="00AF592A"/>
    <w:rsid w:val="00AF5962"/>
    <w:rsid w:val="00AF5A31"/>
    <w:rsid w:val="00AF5A85"/>
    <w:rsid w:val="00AF5AC5"/>
    <w:rsid w:val="00AF5AFF"/>
    <w:rsid w:val="00AF5B50"/>
    <w:rsid w:val="00AF5BBF"/>
    <w:rsid w:val="00AF5BFF"/>
    <w:rsid w:val="00AF5DB0"/>
    <w:rsid w:val="00AF5DC9"/>
    <w:rsid w:val="00AF5EB0"/>
    <w:rsid w:val="00AF5FCE"/>
    <w:rsid w:val="00AF6017"/>
    <w:rsid w:val="00AF6150"/>
    <w:rsid w:val="00AF61C2"/>
    <w:rsid w:val="00AF63A1"/>
    <w:rsid w:val="00AF6488"/>
    <w:rsid w:val="00AF6639"/>
    <w:rsid w:val="00AF6696"/>
    <w:rsid w:val="00AF6726"/>
    <w:rsid w:val="00AF6727"/>
    <w:rsid w:val="00AF6805"/>
    <w:rsid w:val="00AF6A60"/>
    <w:rsid w:val="00AF6B44"/>
    <w:rsid w:val="00AF6BF9"/>
    <w:rsid w:val="00AF6C36"/>
    <w:rsid w:val="00AF6C87"/>
    <w:rsid w:val="00AF6CB0"/>
    <w:rsid w:val="00AF6E57"/>
    <w:rsid w:val="00AF6F7E"/>
    <w:rsid w:val="00AF6FE0"/>
    <w:rsid w:val="00AF71C1"/>
    <w:rsid w:val="00AF731D"/>
    <w:rsid w:val="00AF73D9"/>
    <w:rsid w:val="00AF75DE"/>
    <w:rsid w:val="00AF7682"/>
    <w:rsid w:val="00AF785E"/>
    <w:rsid w:val="00AF79A7"/>
    <w:rsid w:val="00AF7A1E"/>
    <w:rsid w:val="00AF7B95"/>
    <w:rsid w:val="00AF7D59"/>
    <w:rsid w:val="00AF7D69"/>
    <w:rsid w:val="00AF7D84"/>
    <w:rsid w:val="00AF7DAA"/>
    <w:rsid w:val="00AF7E60"/>
    <w:rsid w:val="00AF7F5B"/>
    <w:rsid w:val="00B0002F"/>
    <w:rsid w:val="00B00157"/>
    <w:rsid w:val="00B004BA"/>
    <w:rsid w:val="00B0051E"/>
    <w:rsid w:val="00B00561"/>
    <w:rsid w:val="00B0060A"/>
    <w:rsid w:val="00B0070A"/>
    <w:rsid w:val="00B00744"/>
    <w:rsid w:val="00B0083C"/>
    <w:rsid w:val="00B00889"/>
    <w:rsid w:val="00B00C8E"/>
    <w:rsid w:val="00B00CD0"/>
    <w:rsid w:val="00B00F6C"/>
    <w:rsid w:val="00B00F77"/>
    <w:rsid w:val="00B01094"/>
    <w:rsid w:val="00B01195"/>
    <w:rsid w:val="00B011FA"/>
    <w:rsid w:val="00B012DD"/>
    <w:rsid w:val="00B01317"/>
    <w:rsid w:val="00B0169A"/>
    <w:rsid w:val="00B0178A"/>
    <w:rsid w:val="00B01A50"/>
    <w:rsid w:val="00B01B7E"/>
    <w:rsid w:val="00B01C7D"/>
    <w:rsid w:val="00B01FF3"/>
    <w:rsid w:val="00B022A1"/>
    <w:rsid w:val="00B022B1"/>
    <w:rsid w:val="00B0258B"/>
    <w:rsid w:val="00B025D2"/>
    <w:rsid w:val="00B025DA"/>
    <w:rsid w:val="00B02681"/>
    <w:rsid w:val="00B02727"/>
    <w:rsid w:val="00B02748"/>
    <w:rsid w:val="00B027A3"/>
    <w:rsid w:val="00B027CA"/>
    <w:rsid w:val="00B0295E"/>
    <w:rsid w:val="00B02C69"/>
    <w:rsid w:val="00B02D3D"/>
    <w:rsid w:val="00B02EC9"/>
    <w:rsid w:val="00B02F7E"/>
    <w:rsid w:val="00B02FFD"/>
    <w:rsid w:val="00B03081"/>
    <w:rsid w:val="00B030A4"/>
    <w:rsid w:val="00B030EC"/>
    <w:rsid w:val="00B030EE"/>
    <w:rsid w:val="00B03165"/>
    <w:rsid w:val="00B031D9"/>
    <w:rsid w:val="00B03382"/>
    <w:rsid w:val="00B0339B"/>
    <w:rsid w:val="00B03497"/>
    <w:rsid w:val="00B035FC"/>
    <w:rsid w:val="00B0360F"/>
    <w:rsid w:val="00B0366D"/>
    <w:rsid w:val="00B036ED"/>
    <w:rsid w:val="00B037BA"/>
    <w:rsid w:val="00B037C9"/>
    <w:rsid w:val="00B037DC"/>
    <w:rsid w:val="00B038B7"/>
    <w:rsid w:val="00B03A50"/>
    <w:rsid w:val="00B03B76"/>
    <w:rsid w:val="00B03B80"/>
    <w:rsid w:val="00B03D1F"/>
    <w:rsid w:val="00B03DBE"/>
    <w:rsid w:val="00B03DF7"/>
    <w:rsid w:val="00B03E08"/>
    <w:rsid w:val="00B03E88"/>
    <w:rsid w:val="00B03F54"/>
    <w:rsid w:val="00B040DB"/>
    <w:rsid w:val="00B04177"/>
    <w:rsid w:val="00B041CA"/>
    <w:rsid w:val="00B04354"/>
    <w:rsid w:val="00B04554"/>
    <w:rsid w:val="00B04577"/>
    <w:rsid w:val="00B045B9"/>
    <w:rsid w:val="00B0468F"/>
    <w:rsid w:val="00B0470F"/>
    <w:rsid w:val="00B04A23"/>
    <w:rsid w:val="00B04A27"/>
    <w:rsid w:val="00B04A46"/>
    <w:rsid w:val="00B04B82"/>
    <w:rsid w:val="00B04C12"/>
    <w:rsid w:val="00B04EDA"/>
    <w:rsid w:val="00B04F25"/>
    <w:rsid w:val="00B04F87"/>
    <w:rsid w:val="00B04FDB"/>
    <w:rsid w:val="00B04FF9"/>
    <w:rsid w:val="00B05025"/>
    <w:rsid w:val="00B0516D"/>
    <w:rsid w:val="00B051B4"/>
    <w:rsid w:val="00B052BF"/>
    <w:rsid w:val="00B053AA"/>
    <w:rsid w:val="00B05467"/>
    <w:rsid w:val="00B05746"/>
    <w:rsid w:val="00B057CB"/>
    <w:rsid w:val="00B058C6"/>
    <w:rsid w:val="00B058DD"/>
    <w:rsid w:val="00B05902"/>
    <w:rsid w:val="00B0599C"/>
    <w:rsid w:val="00B059F9"/>
    <w:rsid w:val="00B05BA3"/>
    <w:rsid w:val="00B05BAE"/>
    <w:rsid w:val="00B05D7F"/>
    <w:rsid w:val="00B05F4C"/>
    <w:rsid w:val="00B06010"/>
    <w:rsid w:val="00B06039"/>
    <w:rsid w:val="00B060C1"/>
    <w:rsid w:val="00B0615F"/>
    <w:rsid w:val="00B06197"/>
    <w:rsid w:val="00B0621D"/>
    <w:rsid w:val="00B06249"/>
    <w:rsid w:val="00B06362"/>
    <w:rsid w:val="00B06441"/>
    <w:rsid w:val="00B066EA"/>
    <w:rsid w:val="00B06702"/>
    <w:rsid w:val="00B0670B"/>
    <w:rsid w:val="00B067C9"/>
    <w:rsid w:val="00B06864"/>
    <w:rsid w:val="00B068A3"/>
    <w:rsid w:val="00B069FA"/>
    <w:rsid w:val="00B06A1E"/>
    <w:rsid w:val="00B06B3B"/>
    <w:rsid w:val="00B06C58"/>
    <w:rsid w:val="00B06C7C"/>
    <w:rsid w:val="00B06CBB"/>
    <w:rsid w:val="00B0714C"/>
    <w:rsid w:val="00B0719C"/>
    <w:rsid w:val="00B072A3"/>
    <w:rsid w:val="00B0736B"/>
    <w:rsid w:val="00B073E7"/>
    <w:rsid w:val="00B07459"/>
    <w:rsid w:val="00B0745D"/>
    <w:rsid w:val="00B076A0"/>
    <w:rsid w:val="00B07789"/>
    <w:rsid w:val="00B0779F"/>
    <w:rsid w:val="00B077FC"/>
    <w:rsid w:val="00B0795A"/>
    <w:rsid w:val="00B0799C"/>
    <w:rsid w:val="00B07A11"/>
    <w:rsid w:val="00B07B11"/>
    <w:rsid w:val="00B07B15"/>
    <w:rsid w:val="00B07B2E"/>
    <w:rsid w:val="00B07C2F"/>
    <w:rsid w:val="00B07C90"/>
    <w:rsid w:val="00B07D4E"/>
    <w:rsid w:val="00B07EB9"/>
    <w:rsid w:val="00B07ED4"/>
    <w:rsid w:val="00B10133"/>
    <w:rsid w:val="00B101EA"/>
    <w:rsid w:val="00B1029D"/>
    <w:rsid w:val="00B102E7"/>
    <w:rsid w:val="00B1083C"/>
    <w:rsid w:val="00B10B96"/>
    <w:rsid w:val="00B10D0F"/>
    <w:rsid w:val="00B10E6C"/>
    <w:rsid w:val="00B10FB9"/>
    <w:rsid w:val="00B11132"/>
    <w:rsid w:val="00B1114E"/>
    <w:rsid w:val="00B11242"/>
    <w:rsid w:val="00B1126D"/>
    <w:rsid w:val="00B1131B"/>
    <w:rsid w:val="00B113AE"/>
    <w:rsid w:val="00B1144E"/>
    <w:rsid w:val="00B11470"/>
    <w:rsid w:val="00B114AF"/>
    <w:rsid w:val="00B114CB"/>
    <w:rsid w:val="00B115BF"/>
    <w:rsid w:val="00B117EE"/>
    <w:rsid w:val="00B11852"/>
    <w:rsid w:val="00B1187E"/>
    <w:rsid w:val="00B11997"/>
    <w:rsid w:val="00B1199B"/>
    <w:rsid w:val="00B11A69"/>
    <w:rsid w:val="00B11B55"/>
    <w:rsid w:val="00B11CFB"/>
    <w:rsid w:val="00B11D5E"/>
    <w:rsid w:val="00B11F68"/>
    <w:rsid w:val="00B11FD2"/>
    <w:rsid w:val="00B1204B"/>
    <w:rsid w:val="00B1215E"/>
    <w:rsid w:val="00B12195"/>
    <w:rsid w:val="00B121BC"/>
    <w:rsid w:val="00B121BD"/>
    <w:rsid w:val="00B121C7"/>
    <w:rsid w:val="00B1228F"/>
    <w:rsid w:val="00B122ED"/>
    <w:rsid w:val="00B124E6"/>
    <w:rsid w:val="00B12606"/>
    <w:rsid w:val="00B12721"/>
    <w:rsid w:val="00B127BB"/>
    <w:rsid w:val="00B127F3"/>
    <w:rsid w:val="00B1280C"/>
    <w:rsid w:val="00B12820"/>
    <w:rsid w:val="00B1287C"/>
    <w:rsid w:val="00B1295F"/>
    <w:rsid w:val="00B129A1"/>
    <w:rsid w:val="00B129E6"/>
    <w:rsid w:val="00B12A81"/>
    <w:rsid w:val="00B12AF4"/>
    <w:rsid w:val="00B12CBE"/>
    <w:rsid w:val="00B12DFF"/>
    <w:rsid w:val="00B12E18"/>
    <w:rsid w:val="00B12E82"/>
    <w:rsid w:val="00B12FA7"/>
    <w:rsid w:val="00B13491"/>
    <w:rsid w:val="00B1354B"/>
    <w:rsid w:val="00B1357B"/>
    <w:rsid w:val="00B13589"/>
    <w:rsid w:val="00B136EC"/>
    <w:rsid w:val="00B13794"/>
    <w:rsid w:val="00B13896"/>
    <w:rsid w:val="00B13944"/>
    <w:rsid w:val="00B13948"/>
    <w:rsid w:val="00B139C4"/>
    <w:rsid w:val="00B13A1B"/>
    <w:rsid w:val="00B13A5C"/>
    <w:rsid w:val="00B13AE0"/>
    <w:rsid w:val="00B13E70"/>
    <w:rsid w:val="00B13EF1"/>
    <w:rsid w:val="00B14009"/>
    <w:rsid w:val="00B14311"/>
    <w:rsid w:val="00B1431A"/>
    <w:rsid w:val="00B14521"/>
    <w:rsid w:val="00B145A1"/>
    <w:rsid w:val="00B145B1"/>
    <w:rsid w:val="00B14708"/>
    <w:rsid w:val="00B14778"/>
    <w:rsid w:val="00B1479E"/>
    <w:rsid w:val="00B14806"/>
    <w:rsid w:val="00B1482B"/>
    <w:rsid w:val="00B1490D"/>
    <w:rsid w:val="00B14A07"/>
    <w:rsid w:val="00B14C60"/>
    <w:rsid w:val="00B14C7F"/>
    <w:rsid w:val="00B14D62"/>
    <w:rsid w:val="00B14DC4"/>
    <w:rsid w:val="00B14E5F"/>
    <w:rsid w:val="00B1502B"/>
    <w:rsid w:val="00B150E0"/>
    <w:rsid w:val="00B150E7"/>
    <w:rsid w:val="00B15183"/>
    <w:rsid w:val="00B15416"/>
    <w:rsid w:val="00B1545E"/>
    <w:rsid w:val="00B1554D"/>
    <w:rsid w:val="00B155A8"/>
    <w:rsid w:val="00B157C7"/>
    <w:rsid w:val="00B1593D"/>
    <w:rsid w:val="00B159A0"/>
    <w:rsid w:val="00B15A59"/>
    <w:rsid w:val="00B15D99"/>
    <w:rsid w:val="00B15F86"/>
    <w:rsid w:val="00B15FA8"/>
    <w:rsid w:val="00B16110"/>
    <w:rsid w:val="00B16141"/>
    <w:rsid w:val="00B16164"/>
    <w:rsid w:val="00B1636D"/>
    <w:rsid w:val="00B16374"/>
    <w:rsid w:val="00B163C7"/>
    <w:rsid w:val="00B16486"/>
    <w:rsid w:val="00B16487"/>
    <w:rsid w:val="00B166EF"/>
    <w:rsid w:val="00B16710"/>
    <w:rsid w:val="00B1673B"/>
    <w:rsid w:val="00B1687B"/>
    <w:rsid w:val="00B169BA"/>
    <w:rsid w:val="00B16A0F"/>
    <w:rsid w:val="00B16AA4"/>
    <w:rsid w:val="00B16ADA"/>
    <w:rsid w:val="00B16B67"/>
    <w:rsid w:val="00B16D3F"/>
    <w:rsid w:val="00B16DE7"/>
    <w:rsid w:val="00B16FDC"/>
    <w:rsid w:val="00B16FE9"/>
    <w:rsid w:val="00B17058"/>
    <w:rsid w:val="00B171EC"/>
    <w:rsid w:val="00B1742A"/>
    <w:rsid w:val="00B175CB"/>
    <w:rsid w:val="00B175CC"/>
    <w:rsid w:val="00B17683"/>
    <w:rsid w:val="00B176F9"/>
    <w:rsid w:val="00B1792B"/>
    <w:rsid w:val="00B17938"/>
    <w:rsid w:val="00B179FE"/>
    <w:rsid w:val="00B17B68"/>
    <w:rsid w:val="00B17BA4"/>
    <w:rsid w:val="00B17BE3"/>
    <w:rsid w:val="00B17CDE"/>
    <w:rsid w:val="00B17DC1"/>
    <w:rsid w:val="00B20036"/>
    <w:rsid w:val="00B20381"/>
    <w:rsid w:val="00B20397"/>
    <w:rsid w:val="00B20507"/>
    <w:rsid w:val="00B2078D"/>
    <w:rsid w:val="00B207F8"/>
    <w:rsid w:val="00B20BAD"/>
    <w:rsid w:val="00B20D16"/>
    <w:rsid w:val="00B20D96"/>
    <w:rsid w:val="00B20E25"/>
    <w:rsid w:val="00B20F06"/>
    <w:rsid w:val="00B20F18"/>
    <w:rsid w:val="00B2121C"/>
    <w:rsid w:val="00B212F0"/>
    <w:rsid w:val="00B212F7"/>
    <w:rsid w:val="00B21414"/>
    <w:rsid w:val="00B215A1"/>
    <w:rsid w:val="00B215DB"/>
    <w:rsid w:val="00B2161F"/>
    <w:rsid w:val="00B21643"/>
    <w:rsid w:val="00B216A8"/>
    <w:rsid w:val="00B21835"/>
    <w:rsid w:val="00B218C8"/>
    <w:rsid w:val="00B21924"/>
    <w:rsid w:val="00B219F7"/>
    <w:rsid w:val="00B21B4E"/>
    <w:rsid w:val="00B21BE5"/>
    <w:rsid w:val="00B21C34"/>
    <w:rsid w:val="00B21CCE"/>
    <w:rsid w:val="00B21CF5"/>
    <w:rsid w:val="00B21DD4"/>
    <w:rsid w:val="00B2221D"/>
    <w:rsid w:val="00B22272"/>
    <w:rsid w:val="00B2237E"/>
    <w:rsid w:val="00B223EF"/>
    <w:rsid w:val="00B2247F"/>
    <w:rsid w:val="00B2253E"/>
    <w:rsid w:val="00B22623"/>
    <w:rsid w:val="00B2269F"/>
    <w:rsid w:val="00B226BF"/>
    <w:rsid w:val="00B22855"/>
    <w:rsid w:val="00B228E5"/>
    <w:rsid w:val="00B22918"/>
    <w:rsid w:val="00B229C0"/>
    <w:rsid w:val="00B22A0D"/>
    <w:rsid w:val="00B22ACF"/>
    <w:rsid w:val="00B22C38"/>
    <w:rsid w:val="00B22C81"/>
    <w:rsid w:val="00B22DE6"/>
    <w:rsid w:val="00B22E7C"/>
    <w:rsid w:val="00B22FC5"/>
    <w:rsid w:val="00B23120"/>
    <w:rsid w:val="00B231C3"/>
    <w:rsid w:val="00B23223"/>
    <w:rsid w:val="00B2329D"/>
    <w:rsid w:val="00B232DF"/>
    <w:rsid w:val="00B23395"/>
    <w:rsid w:val="00B2349A"/>
    <w:rsid w:val="00B23649"/>
    <w:rsid w:val="00B23702"/>
    <w:rsid w:val="00B23705"/>
    <w:rsid w:val="00B23767"/>
    <w:rsid w:val="00B239A3"/>
    <w:rsid w:val="00B23B99"/>
    <w:rsid w:val="00B23BCB"/>
    <w:rsid w:val="00B23DFE"/>
    <w:rsid w:val="00B24087"/>
    <w:rsid w:val="00B240C3"/>
    <w:rsid w:val="00B240FC"/>
    <w:rsid w:val="00B24160"/>
    <w:rsid w:val="00B241A9"/>
    <w:rsid w:val="00B2423F"/>
    <w:rsid w:val="00B243E6"/>
    <w:rsid w:val="00B2440D"/>
    <w:rsid w:val="00B244E3"/>
    <w:rsid w:val="00B24568"/>
    <w:rsid w:val="00B245DB"/>
    <w:rsid w:val="00B2485D"/>
    <w:rsid w:val="00B24B52"/>
    <w:rsid w:val="00B24D4F"/>
    <w:rsid w:val="00B24E4E"/>
    <w:rsid w:val="00B25050"/>
    <w:rsid w:val="00B2516C"/>
    <w:rsid w:val="00B251E6"/>
    <w:rsid w:val="00B252F2"/>
    <w:rsid w:val="00B2530B"/>
    <w:rsid w:val="00B2552F"/>
    <w:rsid w:val="00B255EB"/>
    <w:rsid w:val="00B2563A"/>
    <w:rsid w:val="00B256AE"/>
    <w:rsid w:val="00B256D8"/>
    <w:rsid w:val="00B25721"/>
    <w:rsid w:val="00B25993"/>
    <w:rsid w:val="00B259ED"/>
    <w:rsid w:val="00B25A00"/>
    <w:rsid w:val="00B25A51"/>
    <w:rsid w:val="00B25A97"/>
    <w:rsid w:val="00B25AB6"/>
    <w:rsid w:val="00B25CEB"/>
    <w:rsid w:val="00B25DBE"/>
    <w:rsid w:val="00B25E8D"/>
    <w:rsid w:val="00B25EAA"/>
    <w:rsid w:val="00B25EB0"/>
    <w:rsid w:val="00B25FD7"/>
    <w:rsid w:val="00B26091"/>
    <w:rsid w:val="00B260BB"/>
    <w:rsid w:val="00B2626F"/>
    <w:rsid w:val="00B26323"/>
    <w:rsid w:val="00B263B1"/>
    <w:rsid w:val="00B26479"/>
    <w:rsid w:val="00B2660F"/>
    <w:rsid w:val="00B266A0"/>
    <w:rsid w:val="00B26D22"/>
    <w:rsid w:val="00B26D27"/>
    <w:rsid w:val="00B26DE6"/>
    <w:rsid w:val="00B26E20"/>
    <w:rsid w:val="00B26E2F"/>
    <w:rsid w:val="00B26E64"/>
    <w:rsid w:val="00B26E7B"/>
    <w:rsid w:val="00B26F7D"/>
    <w:rsid w:val="00B26FFE"/>
    <w:rsid w:val="00B270BA"/>
    <w:rsid w:val="00B27161"/>
    <w:rsid w:val="00B27345"/>
    <w:rsid w:val="00B27375"/>
    <w:rsid w:val="00B273BF"/>
    <w:rsid w:val="00B27468"/>
    <w:rsid w:val="00B27498"/>
    <w:rsid w:val="00B2749C"/>
    <w:rsid w:val="00B2750A"/>
    <w:rsid w:val="00B2752A"/>
    <w:rsid w:val="00B275FE"/>
    <w:rsid w:val="00B27741"/>
    <w:rsid w:val="00B277A4"/>
    <w:rsid w:val="00B277E0"/>
    <w:rsid w:val="00B27A11"/>
    <w:rsid w:val="00B27A1E"/>
    <w:rsid w:val="00B27AF8"/>
    <w:rsid w:val="00B27C5A"/>
    <w:rsid w:val="00B3007A"/>
    <w:rsid w:val="00B301E3"/>
    <w:rsid w:val="00B303B3"/>
    <w:rsid w:val="00B303DA"/>
    <w:rsid w:val="00B30407"/>
    <w:rsid w:val="00B30489"/>
    <w:rsid w:val="00B304D1"/>
    <w:rsid w:val="00B305CB"/>
    <w:rsid w:val="00B30696"/>
    <w:rsid w:val="00B306EC"/>
    <w:rsid w:val="00B307D6"/>
    <w:rsid w:val="00B30802"/>
    <w:rsid w:val="00B3092A"/>
    <w:rsid w:val="00B30981"/>
    <w:rsid w:val="00B30A14"/>
    <w:rsid w:val="00B30A58"/>
    <w:rsid w:val="00B30A81"/>
    <w:rsid w:val="00B30D84"/>
    <w:rsid w:val="00B30DBC"/>
    <w:rsid w:val="00B30E77"/>
    <w:rsid w:val="00B30EED"/>
    <w:rsid w:val="00B30F2F"/>
    <w:rsid w:val="00B31076"/>
    <w:rsid w:val="00B31084"/>
    <w:rsid w:val="00B3118C"/>
    <w:rsid w:val="00B31350"/>
    <w:rsid w:val="00B31437"/>
    <w:rsid w:val="00B3149D"/>
    <w:rsid w:val="00B3149F"/>
    <w:rsid w:val="00B3151C"/>
    <w:rsid w:val="00B315F2"/>
    <w:rsid w:val="00B3169A"/>
    <w:rsid w:val="00B31721"/>
    <w:rsid w:val="00B319DD"/>
    <w:rsid w:val="00B31A54"/>
    <w:rsid w:val="00B31BAF"/>
    <w:rsid w:val="00B31BDC"/>
    <w:rsid w:val="00B31BF9"/>
    <w:rsid w:val="00B320F2"/>
    <w:rsid w:val="00B321BE"/>
    <w:rsid w:val="00B322C8"/>
    <w:rsid w:val="00B32334"/>
    <w:rsid w:val="00B32567"/>
    <w:rsid w:val="00B32597"/>
    <w:rsid w:val="00B326C2"/>
    <w:rsid w:val="00B326EA"/>
    <w:rsid w:val="00B327F3"/>
    <w:rsid w:val="00B32923"/>
    <w:rsid w:val="00B3296D"/>
    <w:rsid w:val="00B329AF"/>
    <w:rsid w:val="00B32A11"/>
    <w:rsid w:val="00B32B1E"/>
    <w:rsid w:val="00B32B85"/>
    <w:rsid w:val="00B32D1D"/>
    <w:rsid w:val="00B32D7A"/>
    <w:rsid w:val="00B32DC1"/>
    <w:rsid w:val="00B33018"/>
    <w:rsid w:val="00B33138"/>
    <w:rsid w:val="00B331AF"/>
    <w:rsid w:val="00B33201"/>
    <w:rsid w:val="00B3336A"/>
    <w:rsid w:val="00B33505"/>
    <w:rsid w:val="00B336F3"/>
    <w:rsid w:val="00B3371F"/>
    <w:rsid w:val="00B3372C"/>
    <w:rsid w:val="00B337C2"/>
    <w:rsid w:val="00B3382F"/>
    <w:rsid w:val="00B3383D"/>
    <w:rsid w:val="00B338D8"/>
    <w:rsid w:val="00B33999"/>
    <w:rsid w:val="00B339B3"/>
    <w:rsid w:val="00B33A3D"/>
    <w:rsid w:val="00B33A8F"/>
    <w:rsid w:val="00B33B0B"/>
    <w:rsid w:val="00B33B33"/>
    <w:rsid w:val="00B33B7C"/>
    <w:rsid w:val="00B33C76"/>
    <w:rsid w:val="00B33D59"/>
    <w:rsid w:val="00B33E76"/>
    <w:rsid w:val="00B33EC6"/>
    <w:rsid w:val="00B33F72"/>
    <w:rsid w:val="00B34074"/>
    <w:rsid w:val="00B343A6"/>
    <w:rsid w:val="00B343B3"/>
    <w:rsid w:val="00B343D0"/>
    <w:rsid w:val="00B34468"/>
    <w:rsid w:val="00B3457B"/>
    <w:rsid w:val="00B34660"/>
    <w:rsid w:val="00B34716"/>
    <w:rsid w:val="00B348B1"/>
    <w:rsid w:val="00B34A39"/>
    <w:rsid w:val="00B34B40"/>
    <w:rsid w:val="00B34C85"/>
    <w:rsid w:val="00B34D40"/>
    <w:rsid w:val="00B34D9E"/>
    <w:rsid w:val="00B35081"/>
    <w:rsid w:val="00B354A3"/>
    <w:rsid w:val="00B354AD"/>
    <w:rsid w:val="00B35598"/>
    <w:rsid w:val="00B356CF"/>
    <w:rsid w:val="00B356F1"/>
    <w:rsid w:val="00B359C2"/>
    <w:rsid w:val="00B35C33"/>
    <w:rsid w:val="00B3601D"/>
    <w:rsid w:val="00B3602D"/>
    <w:rsid w:val="00B360C7"/>
    <w:rsid w:val="00B360CD"/>
    <w:rsid w:val="00B36131"/>
    <w:rsid w:val="00B363B0"/>
    <w:rsid w:val="00B3650D"/>
    <w:rsid w:val="00B36647"/>
    <w:rsid w:val="00B36664"/>
    <w:rsid w:val="00B36750"/>
    <w:rsid w:val="00B36871"/>
    <w:rsid w:val="00B368AC"/>
    <w:rsid w:val="00B36916"/>
    <w:rsid w:val="00B36AAF"/>
    <w:rsid w:val="00B36C36"/>
    <w:rsid w:val="00B36C98"/>
    <w:rsid w:val="00B36CA4"/>
    <w:rsid w:val="00B36D73"/>
    <w:rsid w:val="00B36D77"/>
    <w:rsid w:val="00B36DC0"/>
    <w:rsid w:val="00B36E42"/>
    <w:rsid w:val="00B36E4A"/>
    <w:rsid w:val="00B36EDF"/>
    <w:rsid w:val="00B36EE3"/>
    <w:rsid w:val="00B36F75"/>
    <w:rsid w:val="00B3702B"/>
    <w:rsid w:val="00B3705F"/>
    <w:rsid w:val="00B370C1"/>
    <w:rsid w:val="00B370DA"/>
    <w:rsid w:val="00B372EB"/>
    <w:rsid w:val="00B3741E"/>
    <w:rsid w:val="00B374A6"/>
    <w:rsid w:val="00B374BF"/>
    <w:rsid w:val="00B37593"/>
    <w:rsid w:val="00B376AD"/>
    <w:rsid w:val="00B376C5"/>
    <w:rsid w:val="00B3775F"/>
    <w:rsid w:val="00B3782B"/>
    <w:rsid w:val="00B378F7"/>
    <w:rsid w:val="00B37941"/>
    <w:rsid w:val="00B37A22"/>
    <w:rsid w:val="00B37A50"/>
    <w:rsid w:val="00B37B65"/>
    <w:rsid w:val="00B37BE1"/>
    <w:rsid w:val="00B37C58"/>
    <w:rsid w:val="00B37D5C"/>
    <w:rsid w:val="00B37E16"/>
    <w:rsid w:val="00B37FEF"/>
    <w:rsid w:val="00B40067"/>
    <w:rsid w:val="00B400AB"/>
    <w:rsid w:val="00B401A7"/>
    <w:rsid w:val="00B4024B"/>
    <w:rsid w:val="00B402C6"/>
    <w:rsid w:val="00B4048F"/>
    <w:rsid w:val="00B405F1"/>
    <w:rsid w:val="00B40611"/>
    <w:rsid w:val="00B40732"/>
    <w:rsid w:val="00B407B0"/>
    <w:rsid w:val="00B4083B"/>
    <w:rsid w:val="00B40861"/>
    <w:rsid w:val="00B4097F"/>
    <w:rsid w:val="00B40989"/>
    <w:rsid w:val="00B409C6"/>
    <w:rsid w:val="00B40AAB"/>
    <w:rsid w:val="00B40AC5"/>
    <w:rsid w:val="00B40C37"/>
    <w:rsid w:val="00B40C72"/>
    <w:rsid w:val="00B40CAA"/>
    <w:rsid w:val="00B40DB2"/>
    <w:rsid w:val="00B40DD8"/>
    <w:rsid w:val="00B41113"/>
    <w:rsid w:val="00B41413"/>
    <w:rsid w:val="00B41483"/>
    <w:rsid w:val="00B41643"/>
    <w:rsid w:val="00B4177C"/>
    <w:rsid w:val="00B4183B"/>
    <w:rsid w:val="00B41908"/>
    <w:rsid w:val="00B41977"/>
    <w:rsid w:val="00B41AF9"/>
    <w:rsid w:val="00B41BBC"/>
    <w:rsid w:val="00B41BE7"/>
    <w:rsid w:val="00B41C38"/>
    <w:rsid w:val="00B41C5A"/>
    <w:rsid w:val="00B41D51"/>
    <w:rsid w:val="00B41E42"/>
    <w:rsid w:val="00B41F4B"/>
    <w:rsid w:val="00B42098"/>
    <w:rsid w:val="00B42108"/>
    <w:rsid w:val="00B4220A"/>
    <w:rsid w:val="00B422E4"/>
    <w:rsid w:val="00B42395"/>
    <w:rsid w:val="00B42503"/>
    <w:rsid w:val="00B4257D"/>
    <w:rsid w:val="00B4258F"/>
    <w:rsid w:val="00B42733"/>
    <w:rsid w:val="00B42746"/>
    <w:rsid w:val="00B42763"/>
    <w:rsid w:val="00B42765"/>
    <w:rsid w:val="00B427A9"/>
    <w:rsid w:val="00B42A0E"/>
    <w:rsid w:val="00B42AD0"/>
    <w:rsid w:val="00B42C08"/>
    <w:rsid w:val="00B42E1F"/>
    <w:rsid w:val="00B42E66"/>
    <w:rsid w:val="00B42F41"/>
    <w:rsid w:val="00B43073"/>
    <w:rsid w:val="00B4314B"/>
    <w:rsid w:val="00B431F0"/>
    <w:rsid w:val="00B4328C"/>
    <w:rsid w:val="00B432A9"/>
    <w:rsid w:val="00B432C2"/>
    <w:rsid w:val="00B43389"/>
    <w:rsid w:val="00B4348D"/>
    <w:rsid w:val="00B435EF"/>
    <w:rsid w:val="00B43665"/>
    <w:rsid w:val="00B43692"/>
    <w:rsid w:val="00B436E4"/>
    <w:rsid w:val="00B4386D"/>
    <w:rsid w:val="00B438AC"/>
    <w:rsid w:val="00B43968"/>
    <w:rsid w:val="00B43BA7"/>
    <w:rsid w:val="00B43BBF"/>
    <w:rsid w:val="00B43C51"/>
    <w:rsid w:val="00B43CDC"/>
    <w:rsid w:val="00B44029"/>
    <w:rsid w:val="00B44056"/>
    <w:rsid w:val="00B440CE"/>
    <w:rsid w:val="00B44208"/>
    <w:rsid w:val="00B4433A"/>
    <w:rsid w:val="00B4433D"/>
    <w:rsid w:val="00B4441C"/>
    <w:rsid w:val="00B44702"/>
    <w:rsid w:val="00B4473B"/>
    <w:rsid w:val="00B44877"/>
    <w:rsid w:val="00B4495F"/>
    <w:rsid w:val="00B449E0"/>
    <w:rsid w:val="00B44C39"/>
    <w:rsid w:val="00B44CCA"/>
    <w:rsid w:val="00B44F9E"/>
    <w:rsid w:val="00B4514B"/>
    <w:rsid w:val="00B45367"/>
    <w:rsid w:val="00B453FB"/>
    <w:rsid w:val="00B45439"/>
    <w:rsid w:val="00B45478"/>
    <w:rsid w:val="00B455A4"/>
    <w:rsid w:val="00B45730"/>
    <w:rsid w:val="00B45745"/>
    <w:rsid w:val="00B45763"/>
    <w:rsid w:val="00B45773"/>
    <w:rsid w:val="00B457A4"/>
    <w:rsid w:val="00B45845"/>
    <w:rsid w:val="00B4586E"/>
    <w:rsid w:val="00B4599B"/>
    <w:rsid w:val="00B459B0"/>
    <w:rsid w:val="00B45C8F"/>
    <w:rsid w:val="00B45CA6"/>
    <w:rsid w:val="00B45D2B"/>
    <w:rsid w:val="00B45DCA"/>
    <w:rsid w:val="00B45E17"/>
    <w:rsid w:val="00B45E4A"/>
    <w:rsid w:val="00B45ED2"/>
    <w:rsid w:val="00B45EDD"/>
    <w:rsid w:val="00B46071"/>
    <w:rsid w:val="00B460C1"/>
    <w:rsid w:val="00B46172"/>
    <w:rsid w:val="00B462B2"/>
    <w:rsid w:val="00B462BD"/>
    <w:rsid w:val="00B462DA"/>
    <w:rsid w:val="00B46433"/>
    <w:rsid w:val="00B4651F"/>
    <w:rsid w:val="00B4658A"/>
    <w:rsid w:val="00B465E8"/>
    <w:rsid w:val="00B466BE"/>
    <w:rsid w:val="00B4673E"/>
    <w:rsid w:val="00B467F5"/>
    <w:rsid w:val="00B4690E"/>
    <w:rsid w:val="00B469AB"/>
    <w:rsid w:val="00B469EB"/>
    <w:rsid w:val="00B46A48"/>
    <w:rsid w:val="00B46ACD"/>
    <w:rsid w:val="00B46D31"/>
    <w:rsid w:val="00B47072"/>
    <w:rsid w:val="00B47100"/>
    <w:rsid w:val="00B472BE"/>
    <w:rsid w:val="00B47358"/>
    <w:rsid w:val="00B4757C"/>
    <w:rsid w:val="00B47632"/>
    <w:rsid w:val="00B4763D"/>
    <w:rsid w:val="00B47692"/>
    <w:rsid w:val="00B47696"/>
    <w:rsid w:val="00B477FE"/>
    <w:rsid w:val="00B47872"/>
    <w:rsid w:val="00B4795C"/>
    <w:rsid w:val="00B47A96"/>
    <w:rsid w:val="00B47A9C"/>
    <w:rsid w:val="00B47ADA"/>
    <w:rsid w:val="00B47B09"/>
    <w:rsid w:val="00B47CFE"/>
    <w:rsid w:val="00B47D19"/>
    <w:rsid w:val="00B47D44"/>
    <w:rsid w:val="00B47E3E"/>
    <w:rsid w:val="00B5004A"/>
    <w:rsid w:val="00B5008F"/>
    <w:rsid w:val="00B5012C"/>
    <w:rsid w:val="00B501A2"/>
    <w:rsid w:val="00B5020C"/>
    <w:rsid w:val="00B50238"/>
    <w:rsid w:val="00B502BA"/>
    <w:rsid w:val="00B5061E"/>
    <w:rsid w:val="00B5091F"/>
    <w:rsid w:val="00B5093A"/>
    <w:rsid w:val="00B50B6F"/>
    <w:rsid w:val="00B50B9C"/>
    <w:rsid w:val="00B50CAB"/>
    <w:rsid w:val="00B50D68"/>
    <w:rsid w:val="00B50DB6"/>
    <w:rsid w:val="00B512FD"/>
    <w:rsid w:val="00B5163E"/>
    <w:rsid w:val="00B51753"/>
    <w:rsid w:val="00B5180E"/>
    <w:rsid w:val="00B5196E"/>
    <w:rsid w:val="00B51A0A"/>
    <w:rsid w:val="00B51B2D"/>
    <w:rsid w:val="00B51B89"/>
    <w:rsid w:val="00B51BDE"/>
    <w:rsid w:val="00B51D15"/>
    <w:rsid w:val="00B51D29"/>
    <w:rsid w:val="00B51E18"/>
    <w:rsid w:val="00B51EE9"/>
    <w:rsid w:val="00B51FF5"/>
    <w:rsid w:val="00B52052"/>
    <w:rsid w:val="00B520EC"/>
    <w:rsid w:val="00B52287"/>
    <w:rsid w:val="00B522A0"/>
    <w:rsid w:val="00B5248B"/>
    <w:rsid w:val="00B526FE"/>
    <w:rsid w:val="00B5272D"/>
    <w:rsid w:val="00B52786"/>
    <w:rsid w:val="00B527C0"/>
    <w:rsid w:val="00B5284C"/>
    <w:rsid w:val="00B52958"/>
    <w:rsid w:val="00B52AB0"/>
    <w:rsid w:val="00B52AD9"/>
    <w:rsid w:val="00B52B6B"/>
    <w:rsid w:val="00B52B7A"/>
    <w:rsid w:val="00B52CAF"/>
    <w:rsid w:val="00B52CCB"/>
    <w:rsid w:val="00B52E4B"/>
    <w:rsid w:val="00B52E9E"/>
    <w:rsid w:val="00B531FC"/>
    <w:rsid w:val="00B532FB"/>
    <w:rsid w:val="00B53405"/>
    <w:rsid w:val="00B53555"/>
    <w:rsid w:val="00B53575"/>
    <w:rsid w:val="00B535AE"/>
    <w:rsid w:val="00B5365A"/>
    <w:rsid w:val="00B537BE"/>
    <w:rsid w:val="00B5381B"/>
    <w:rsid w:val="00B538AE"/>
    <w:rsid w:val="00B538D1"/>
    <w:rsid w:val="00B5391E"/>
    <w:rsid w:val="00B53976"/>
    <w:rsid w:val="00B53B92"/>
    <w:rsid w:val="00B53D38"/>
    <w:rsid w:val="00B53D98"/>
    <w:rsid w:val="00B53E84"/>
    <w:rsid w:val="00B53EE5"/>
    <w:rsid w:val="00B53FE9"/>
    <w:rsid w:val="00B54035"/>
    <w:rsid w:val="00B540F0"/>
    <w:rsid w:val="00B540FA"/>
    <w:rsid w:val="00B54278"/>
    <w:rsid w:val="00B542A9"/>
    <w:rsid w:val="00B542CE"/>
    <w:rsid w:val="00B5431C"/>
    <w:rsid w:val="00B54475"/>
    <w:rsid w:val="00B544D3"/>
    <w:rsid w:val="00B545A3"/>
    <w:rsid w:val="00B545ED"/>
    <w:rsid w:val="00B54654"/>
    <w:rsid w:val="00B546B1"/>
    <w:rsid w:val="00B54747"/>
    <w:rsid w:val="00B547D4"/>
    <w:rsid w:val="00B54842"/>
    <w:rsid w:val="00B549F4"/>
    <w:rsid w:val="00B54A9D"/>
    <w:rsid w:val="00B54AA0"/>
    <w:rsid w:val="00B54AAC"/>
    <w:rsid w:val="00B54BB5"/>
    <w:rsid w:val="00B54BC4"/>
    <w:rsid w:val="00B54C08"/>
    <w:rsid w:val="00B54F56"/>
    <w:rsid w:val="00B54FBE"/>
    <w:rsid w:val="00B5504B"/>
    <w:rsid w:val="00B5506E"/>
    <w:rsid w:val="00B551C9"/>
    <w:rsid w:val="00B55202"/>
    <w:rsid w:val="00B55459"/>
    <w:rsid w:val="00B5549A"/>
    <w:rsid w:val="00B554C6"/>
    <w:rsid w:val="00B554E4"/>
    <w:rsid w:val="00B5554A"/>
    <w:rsid w:val="00B55572"/>
    <w:rsid w:val="00B556DF"/>
    <w:rsid w:val="00B55715"/>
    <w:rsid w:val="00B55725"/>
    <w:rsid w:val="00B557AE"/>
    <w:rsid w:val="00B559C7"/>
    <w:rsid w:val="00B55B86"/>
    <w:rsid w:val="00B55E9E"/>
    <w:rsid w:val="00B55EBB"/>
    <w:rsid w:val="00B55EDD"/>
    <w:rsid w:val="00B55FB3"/>
    <w:rsid w:val="00B56046"/>
    <w:rsid w:val="00B5636A"/>
    <w:rsid w:val="00B56469"/>
    <w:rsid w:val="00B565EE"/>
    <w:rsid w:val="00B56745"/>
    <w:rsid w:val="00B568AE"/>
    <w:rsid w:val="00B568EC"/>
    <w:rsid w:val="00B568F6"/>
    <w:rsid w:val="00B56997"/>
    <w:rsid w:val="00B56A97"/>
    <w:rsid w:val="00B56BBE"/>
    <w:rsid w:val="00B56CF8"/>
    <w:rsid w:val="00B56EC2"/>
    <w:rsid w:val="00B56EC3"/>
    <w:rsid w:val="00B57053"/>
    <w:rsid w:val="00B5731E"/>
    <w:rsid w:val="00B574C5"/>
    <w:rsid w:val="00B57546"/>
    <w:rsid w:val="00B57625"/>
    <w:rsid w:val="00B57661"/>
    <w:rsid w:val="00B577BE"/>
    <w:rsid w:val="00B5787D"/>
    <w:rsid w:val="00B57994"/>
    <w:rsid w:val="00B57AA7"/>
    <w:rsid w:val="00B57AD4"/>
    <w:rsid w:val="00B57B1D"/>
    <w:rsid w:val="00B57C3F"/>
    <w:rsid w:val="00B57CAB"/>
    <w:rsid w:val="00B57CD3"/>
    <w:rsid w:val="00B57EC6"/>
    <w:rsid w:val="00B57ED3"/>
    <w:rsid w:val="00B57FCF"/>
    <w:rsid w:val="00B600F2"/>
    <w:rsid w:val="00B60165"/>
    <w:rsid w:val="00B601D7"/>
    <w:rsid w:val="00B6036F"/>
    <w:rsid w:val="00B6045C"/>
    <w:rsid w:val="00B6047F"/>
    <w:rsid w:val="00B6051E"/>
    <w:rsid w:val="00B60543"/>
    <w:rsid w:val="00B60759"/>
    <w:rsid w:val="00B60777"/>
    <w:rsid w:val="00B60798"/>
    <w:rsid w:val="00B60801"/>
    <w:rsid w:val="00B60A95"/>
    <w:rsid w:val="00B60CDF"/>
    <w:rsid w:val="00B60D82"/>
    <w:rsid w:val="00B60D9E"/>
    <w:rsid w:val="00B60DAA"/>
    <w:rsid w:val="00B60E7C"/>
    <w:rsid w:val="00B60FDB"/>
    <w:rsid w:val="00B6109D"/>
    <w:rsid w:val="00B61167"/>
    <w:rsid w:val="00B613D5"/>
    <w:rsid w:val="00B615DD"/>
    <w:rsid w:val="00B61743"/>
    <w:rsid w:val="00B619B1"/>
    <w:rsid w:val="00B619CD"/>
    <w:rsid w:val="00B61A61"/>
    <w:rsid w:val="00B61B1A"/>
    <w:rsid w:val="00B61B42"/>
    <w:rsid w:val="00B61C3D"/>
    <w:rsid w:val="00B61E77"/>
    <w:rsid w:val="00B6208B"/>
    <w:rsid w:val="00B620B4"/>
    <w:rsid w:val="00B621E3"/>
    <w:rsid w:val="00B621F8"/>
    <w:rsid w:val="00B622DE"/>
    <w:rsid w:val="00B62382"/>
    <w:rsid w:val="00B624BB"/>
    <w:rsid w:val="00B624EB"/>
    <w:rsid w:val="00B62668"/>
    <w:rsid w:val="00B626DF"/>
    <w:rsid w:val="00B626E5"/>
    <w:rsid w:val="00B62968"/>
    <w:rsid w:val="00B62AD3"/>
    <w:rsid w:val="00B62C94"/>
    <w:rsid w:val="00B62CEF"/>
    <w:rsid w:val="00B62E67"/>
    <w:rsid w:val="00B63057"/>
    <w:rsid w:val="00B6305F"/>
    <w:rsid w:val="00B63062"/>
    <w:rsid w:val="00B6308A"/>
    <w:rsid w:val="00B630AC"/>
    <w:rsid w:val="00B630EB"/>
    <w:rsid w:val="00B63132"/>
    <w:rsid w:val="00B6322C"/>
    <w:rsid w:val="00B63580"/>
    <w:rsid w:val="00B635F4"/>
    <w:rsid w:val="00B63693"/>
    <w:rsid w:val="00B63856"/>
    <w:rsid w:val="00B63CD8"/>
    <w:rsid w:val="00B63FA2"/>
    <w:rsid w:val="00B640F9"/>
    <w:rsid w:val="00B6418D"/>
    <w:rsid w:val="00B642D3"/>
    <w:rsid w:val="00B6444E"/>
    <w:rsid w:val="00B6446C"/>
    <w:rsid w:val="00B644E3"/>
    <w:rsid w:val="00B6456F"/>
    <w:rsid w:val="00B645F5"/>
    <w:rsid w:val="00B64625"/>
    <w:rsid w:val="00B64631"/>
    <w:rsid w:val="00B64647"/>
    <w:rsid w:val="00B6473C"/>
    <w:rsid w:val="00B64748"/>
    <w:rsid w:val="00B6480A"/>
    <w:rsid w:val="00B64844"/>
    <w:rsid w:val="00B64888"/>
    <w:rsid w:val="00B64A7E"/>
    <w:rsid w:val="00B64AD7"/>
    <w:rsid w:val="00B64B14"/>
    <w:rsid w:val="00B64B8F"/>
    <w:rsid w:val="00B64C24"/>
    <w:rsid w:val="00B64D4F"/>
    <w:rsid w:val="00B64D89"/>
    <w:rsid w:val="00B64DA6"/>
    <w:rsid w:val="00B64E77"/>
    <w:rsid w:val="00B652CD"/>
    <w:rsid w:val="00B65323"/>
    <w:rsid w:val="00B65476"/>
    <w:rsid w:val="00B655A8"/>
    <w:rsid w:val="00B65655"/>
    <w:rsid w:val="00B65786"/>
    <w:rsid w:val="00B65811"/>
    <w:rsid w:val="00B65916"/>
    <w:rsid w:val="00B65988"/>
    <w:rsid w:val="00B65A33"/>
    <w:rsid w:val="00B65AFF"/>
    <w:rsid w:val="00B65B3D"/>
    <w:rsid w:val="00B65B65"/>
    <w:rsid w:val="00B65C42"/>
    <w:rsid w:val="00B65CC5"/>
    <w:rsid w:val="00B65DF5"/>
    <w:rsid w:val="00B65EB7"/>
    <w:rsid w:val="00B65F55"/>
    <w:rsid w:val="00B660E4"/>
    <w:rsid w:val="00B6610A"/>
    <w:rsid w:val="00B66269"/>
    <w:rsid w:val="00B663BE"/>
    <w:rsid w:val="00B663F4"/>
    <w:rsid w:val="00B6653A"/>
    <w:rsid w:val="00B6666B"/>
    <w:rsid w:val="00B66B9D"/>
    <w:rsid w:val="00B66BDC"/>
    <w:rsid w:val="00B66D80"/>
    <w:rsid w:val="00B66DB0"/>
    <w:rsid w:val="00B672B9"/>
    <w:rsid w:val="00B672D0"/>
    <w:rsid w:val="00B6733A"/>
    <w:rsid w:val="00B6743F"/>
    <w:rsid w:val="00B67515"/>
    <w:rsid w:val="00B67581"/>
    <w:rsid w:val="00B67676"/>
    <w:rsid w:val="00B67712"/>
    <w:rsid w:val="00B67776"/>
    <w:rsid w:val="00B67829"/>
    <w:rsid w:val="00B67913"/>
    <w:rsid w:val="00B679A0"/>
    <w:rsid w:val="00B67A44"/>
    <w:rsid w:val="00B67C76"/>
    <w:rsid w:val="00B67D1D"/>
    <w:rsid w:val="00B67E20"/>
    <w:rsid w:val="00B700C3"/>
    <w:rsid w:val="00B701A2"/>
    <w:rsid w:val="00B702B2"/>
    <w:rsid w:val="00B70329"/>
    <w:rsid w:val="00B70547"/>
    <w:rsid w:val="00B70595"/>
    <w:rsid w:val="00B705DF"/>
    <w:rsid w:val="00B7067E"/>
    <w:rsid w:val="00B70689"/>
    <w:rsid w:val="00B70889"/>
    <w:rsid w:val="00B70B18"/>
    <w:rsid w:val="00B70B6A"/>
    <w:rsid w:val="00B70C39"/>
    <w:rsid w:val="00B70D1F"/>
    <w:rsid w:val="00B70D62"/>
    <w:rsid w:val="00B70E6F"/>
    <w:rsid w:val="00B71166"/>
    <w:rsid w:val="00B7123F"/>
    <w:rsid w:val="00B71464"/>
    <w:rsid w:val="00B71557"/>
    <w:rsid w:val="00B715C4"/>
    <w:rsid w:val="00B71619"/>
    <w:rsid w:val="00B71794"/>
    <w:rsid w:val="00B71839"/>
    <w:rsid w:val="00B71999"/>
    <w:rsid w:val="00B71A3F"/>
    <w:rsid w:val="00B71A4E"/>
    <w:rsid w:val="00B71BC3"/>
    <w:rsid w:val="00B71BCF"/>
    <w:rsid w:val="00B71C15"/>
    <w:rsid w:val="00B71D2E"/>
    <w:rsid w:val="00B71D44"/>
    <w:rsid w:val="00B71DDC"/>
    <w:rsid w:val="00B71E2E"/>
    <w:rsid w:val="00B71E34"/>
    <w:rsid w:val="00B71E43"/>
    <w:rsid w:val="00B71FD7"/>
    <w:rsid w:val="00B7237D"/>
    <w:rsid w:val="00B72443"/>
    <w:rsid w:val="00B724FC"/>
    <w:rsid w:val="00B725F3"/>
    <w:rsid w:val="00B726F9"/>
    <w:rsid w:val="00B7275C"/>
    <w:rsid w:val="00B72822"/>
    <w:rsid w:val="00B72884"/>
    <w:rsid w:val="00B728B2"/>
    <w:rsid w:val="00B728B6"/>
    <w:rsid w:val="00B72953"/>
    <w:rsid w:val="00B72ABC"/>
    <w:rsid w:val="00B72CB7"/>
    <w:rsid w:val="00B72D91"/>
    <w:rsid w:val="00B72E92"/>
    <w:rsid w:val="00B72F01"/>
    <w:rsid w:val="00B730C1"/>
    <w:rsid w:val="00B731A8"/>
    <w:rsid w:val="00B731EE"/>
    <w:rsid w:val="00B73258"/>
    <w:rsid w:val="00B7334A"/>
    <w:rsid w:val="00B735F2"/>
    <w:rsid w:val="00B7374E"/>
    <w:rsid w:val="00B7377B"/>
    <w:rsid w:val="00B73827"/>
    <w:rsid w:val="00B73A3D"/>
    <w:rsid w:val="00B73B18"/>
    <w:rsid w:val="00B73B32"/>
    <w:rsid w:val="00B73D59"/>
    <w:rsid w:val="00B73DA6"/>
    <w:rsid w:val="00B73F1D"/>
    <w:rsid w:val="00B73F81"/>
    <w:rsid w:val="00B74016"/>
    <w:rsid w:val="00B74104"/>
    <w:rsid w:val="00B7415D"/>
    <w:rsid w:val="00B741EA"/>
    <w:rsid w:val="00B7420C"/>
    <w:rsid w:val="00B7421B"/>
    <w:rsid w:val="00B74287"/>
    <w:rsid w:val="00B742D7"/>
    <w:rsid w:val="00B742D8"/>
    <w:rsid w:val="00B743F3"/>
    <w:rsid w:val="00B74664"/>
    <w:rsid w:val="00B74666"/>
    <w:rsid w:val="00B746F8"/>
    <w:rsid w:val="00B74814"/>
    <w:rsid w:val="00B74B56"/>
    <w:rsid w:val="00B74B63"/>
    <w:rsid w:val="00B74B81"/>
    <w:rsid w:val="00B74C13"/>
    <w:rsid w:val="00B74D47"/>
    <w:rsid w:val="00B74E6E"/>
    <w:rsid w:val="00B74F00"/>
    <w:rsid w:val="00B7514F"/>
    <w:rsid w:val="00B751A5"/>
    <w:rsid w:val="00B752D4"/>
    <w:rsid w:val="00B752DA"/>
    <w:rsid w:val="00B7545D"/>
    <w:rsid w:val="00B755B0"/>
    <w:rsid w:val="00B755B7"/>
    <w:rsid w:val="00B75623"/>
    <w:rsid w:val="00B756B8"/>
    <w:rsid w:val="00B75709"/>
    <w:rsid w:val="00B7591B"/>
    <w:rsid w:val="00B75973"/>
    <w:rsid w:val="00B75B4D"/>
    <w:rsid w:val="00B75C4F"/>
    <w:rsid w:val="00B75D21"/>
    <w:rsid w:val="00B75D3C"/>
    <w:rsid w:val="00B75D65"/>
    <w:rsid w:val="00B75DCC"/>
    <w:rsid w:val="00B75FE6"/>
    <w:rsid w:val="00B760C4"/>
    <w:rsid w:val="00B7612A"/>
    <w:rsid w:val="00B762B9"/>
    <w:rsid w:val="00B76370"/>
    <w:rsid w:val="00B764CD"/>
    <w:rsid w:val="00B7654A"/>
    <w:rsid w:val="00B7655B"/>
    <w:rsid w:val="00B765B5"/>
    <w:rsid w:val="00B76613"/>
    <w:rsid w:val="00B76756"/>
    <w:rsid w:val="00B76984"/>
    <w:rsid w:val="00B769DB"/>
    <w:rsid w:val="00B769EC"/>
    <w:rsid w:val="00B76AA4"/>
    <w:rsid w:val="00B76ACF"/>
    <w:rsid w:val="00B76BFB"/>
    <w:rsid w:val="00B76CD1"/>
    <w:rsid w:val="00B76DCF"/>
    <w:rsid w:val="00B76E15"/>
    <w:rsid w:val="00B76EC9"/>
    <w:rsid w:val="00B76F96"/>
    <w:rsid w:val="00B77035"/>
    <w:rsid w:val="00B77040"/>
    <w:rsid w:val="00B770CD"/>
    <w:rsid w:val="00B770FF"/>
    <w:rsid w:val="00B7711A"/>
    <w:rsid w:val="00B771A1"/>
    <w:rsid w:val="00B7726C"/>
    <w:rsid w:val="00B7729D"/>
    <w:rsid w:val="00B7747D"/>
    <w:rsid w:val="00B775E0"/>
    <w:rsid w:val="00B77605"/>
    <w:rsid w:val="00B7780E"/>
    <w:rsid w:val="00B77891"/>
    <w:rsid w:val="00B77892"/>
    <w:rsid w:val="00B77BF3"/>
    <w:rsid w:val="00B77CAB"/>
    <w:rsid w:val="00B77D09"/>
    <w:rsid w:val="00B77D30"/>
    <w:rsid w:val="00B77E52"/>
    <w:rsid w:val="00B77E75"/>
    <w:rsid w:val="00B77E8B"/>
    <w:rsid w:val="00B80062"/>
    <w:rsid w:val="00B80190"/>
    <w:rsid w:val="00B802CA"/>
    <w:rsid w:val="00B802F8"/>
    <w:rsid w:val="00B802FA"/>
    <w:rsid w:val="00B8031A"/>
    <w:rsid w:val="00B803B6"/>
    <w:rsid w:val="00B80498"/>
    <w:rsid w:val="00B8065D"/>
    <w:rsid w:val="00B806EA"/>
    <w:rsid w:val="00B8088C"/>
    <w:rsid w:val="00B80ACA"/>
    <w:rsid w:val="00B80BB3"/>
    <w:rsid w:val="00B80D5E"/>
    <w:rsid w:val="00B80E20"/>
    <w:rsid w:val="00B80EF3"/>
    <w:rsid w:val="00B80F99"/>
    <w:rsid w:val="00B81024"/>
    <w:rsid w:val="00B8103C"/>
    <w:rsid w:val="00B81108"/>
    <w:rsid w:val="00B8117B"/>
    <w:rsid w:val="00B81242"/>
    <w:rsid w:val="00B81247"/>
    <w:rsid w:val="00B81353"/>
    <w:rsid w:val="00B813FF"/>
    <w:rsid w:val="00B81420"/>
    <w:rsid w:val="00B81461"/>
    <w:rsid w:val="00B815D2"/>
    <w:rsid w:val="00B8164F"/>
    <w:rsid w:val="00B81842"/>
    <w:rsid w:val="00B818FC"/>
    <w:rsid w:val="00B81954"/>
    <w:rsid w:val="00B81D7D"/>
    <w:rsid w:val="00B82040"/>
    <w:rsid w:val="00B8208F"/>
    <w:rsid w:val="00B82288"/>
    <w:rsid w:val="00B8230C"/>
    <w:rsid w:val="00B824F7"/>
    <w:rsid w:val="00B825B7"/>
    <w:rsid w:val="00B82626"/>
    <w:rsid w:val="00B8264E"/>
    <w:rsid w:val="00B826C9"/>
    <w:rsid w:val="00B8274F"/>
    <w:rsid w:val="00B82794"/>
    <w:rsid w:val="00B8280F"/>
    <w:rsid w:val="00B82B9A"/>
    <w:rsid w:val="00B82BEF"/>
    <w:rsid w:val="00B82C0F"/>
    <w:rsid w:val="00B82DD9"/>
    <w:rsid w:val="00B82E75"/>
    <w:rsid w:val="00B82EF9"/>
    <w:rsid w:val="00B82F9D"/>
    <w:rsid w:val="00B83125"/>
    <w:rsid w:val="00B8318A"/>
    <w:rsid w:val="00B831B4"/>
    <w:rsid w:val="00B831F1"/>
    <w:rsid w:val="00B8320F"/>
    <w:rsid w:val="00B83288"/>
    <w:rsid w:val="00B832E9"/>
    <w:rsid w:val="00B83345"/>
    <w:rsid w:val="00B83375"/>
    <w:rsid w:val="00B833C3"/>
    <w:rsid w:val="00B83439"/>
    <w:rsid w:val="00B83462"/>
    <w:rsid w:val="00B8348E"/>
    <w:rsid w:val="00B835C2"/>
    <w:rsid w:val="00B8362E"/>
    <w:rsid w:val="00B8363E"/>
    <w:rsid w:val="00B83664"/>
    <w:rsid w:val="00B83799"/>
    <w:rsid w:val="00B838C4"/>
    <w:rsid w:val="00B8395C"/>
    <w:rsid w:val="00B83A0F"/>
    <w:rsid w:val="00B83BC7"/>
    <w:rsid w:val="00B83C21"/>
    <w:rsid w:val="00B83D82"/>
    <w:rsid w:val="00B83E6D"/>
    <w:rsid w:val="00B83F23"/>
    <w:rsid w:val="00B840A6"/>
    <w:rsid w:val="00B840C3"/>
    <w:rsid w:val="00B84195"/>
    <w:rsid w:val="00B841CF"/>
    <w:rsid w:val="00B842DD"/>
    <w:rsid w:val="00B843A5"/>
    <w:rsid w:val="00B84519"/>
    <w:rsid w:val="00B84574"/>
    <w:rsid w:val="00B84713"/>
    <w:rsid w:val="00B84791"/>
    <w:rsid w:val="00B84890"/>
    <w:rsid w:val="00B848A9"/>
    <w:rsid w:val="00B848E8"/>
    <w:rsid w:val="00B848FF"/>
    <w:rsid w:val="00B84929"/>
    <w:rsid w:val="00B84AC5"/>
    <w:rsid w:val="00B84BDB"/>
    <w:rsid w:val="00B84CA7"/>
    <w:rsid w:val="00B84CB1"/>
    <w:rsid w:val="00B84DC2"/>
    <w:rsid w:val="00B84F7C"/>
    <w:rsid w:val="00B850FD"/>
    <w:rsid w:val="00B8535C"/>
    <w:rsid w:val="00B85596"/>
    <w:rsid w:val="00B8566B"/>
    <w:rsid w:val="00B856E1"/>
    <w:rsid w:val="00B8591A"/>
    <w:rsid w:val="00B8594E"/>
    <w:rsid w:val="00B85CB3"/>
    <w:rsid w:val="00B85DF5"/>
    <w:rsid w:val="00B85E77"/>
    <w:rsid w:val="00B85F47"/>
    <w:rsid w:val="00B86079"/>
    <w:rsid w:val="00B86082"/>
    <w:rsid w:val="00B860AC"/>
    <w:rsid w:val="00B86170"/>
    <w:rsid w:val="00B861F3"/>
    <w:rsid w:val="00B863CD"/>
    <w:rsid w:val="00B863DD"/>
    <w:rsid w:val="00B86529"/>
    <w:rsid w:val="00B86A4B"/>
    <w:rsid w:val="00B86A4F"/>
    <w:rsid w:val="00B86A99"/>
    <w:rsid w:val="00B86B5C"/>
    <w:rsid w:val="00B86EFB"/>
    <w:rsid w:val="00B870CC"/>
    <w:rsid w:val="00B871E8"/>
    <w:rsid w:val="00B87277"/>
    <w:rsid w:val="00B8737F"/>
    <w:rsid w:val="00B873D5"/>
    <w:rsid w:val="00B873EB"/>
    <w:rsid w:val="00B87401"/>
    <w:rsid w:val="00B8743B"/>
    <w:rsid w:val="00B875F2"/>
    <w:rsid w:val="00B8767A"/>
    <w:rsid w:val="00B8787A"/>
    <w:rsid w:val="00B878DD"/>
    <w:rsid w:val="00B87927"/>
    <w:rsid w:val="00B87A38"/>
    <w:rsid w:val="00B87A6E"/>
    <w:rsid w:val="00B87D1D"/>
    <w:rsid w:val="00B87F6B"/>
    <w:rsid w:val="00B87F75"/>
    <w:rsid w:val="00B87FB5"/>
    <w:rsid w:val="00B87FBB"/>
    <w:rsid w:val="00B900A1"/>
    <w:rsid w:val="00B900A5"/>
    <w:rsid w:val="00B90296"/>
    <w:rsid w:val="00B903A1"/>
    <w:rsid w:val="00B90468"/>
    <w:rsid w:val="00B9047A"/>
    <w:rsid w:val="00B904A9"/>
    <w:rsid w:val="00B904C6"/>
    <w:rsid w:val="00B9056F"/>
    <w:rsid w:val="00B905DD"/>
    <w:rsid w:val="00B9061F"/>
    <w:rsid w:val="00B90671"/>
    <w:rsid w:val="00B906FA"/>
    <w:rsid w:val="00B90736"/>
    <w:rsid w:val="00B9077F"/>
    <w:rsid w:val="00B9081B"/>
    <w:rsid w:val="00B90869"/>
    <w:rsid w:val="00B90884"/>
    <w:rsid w:val="00B9091F"/>
    <w:rsid w:val="00B90927"/>
    <w:rsid w:val="00B90A38"/>
    <w:rsid w:val="00B90A42"/>
    <w:rsid w:val="00B90AC4"/>
    <w:rsid w:val="00B90ACB"/>
    <w:rsid w:val="00B90B36"/>
    <w:rsid w:val="00B90BFF"/>
    <w:rsid w:val="00B90CE8"/>
    <w:rsid w:val="00B90E56"/>
    <w:rsid w:val="00B90EA8"/>
    <w:rsid w:val="00B90FC0"/>
    <w:rsid w:val="00B9121A"/>
    <w:rsid w:val="00B9132B"/>
    <w:rsid w:val="00B91348"/>
    <w:rsid w:val="00B9136A"/>
    <w:rsid w:val="00B91403"/>
    <w:rsid w:val="00B91492"/>
    <w:rsid w:val="00B9164C"/>
    <w:rsid w:val="00B917AD"/>
    <w:rsid w:val="00B918C2"/>
    <w:rsid w:val="00B91AF2"/>
    <w:rsid w:val="00B91B63"/>
    <w:rsid w:val="00B91B9C"/>
    <w:rsid w:val="00B91C07"/>
    <w:rsid w:val="00B91C12"/>
    <w:rsid w:val="00B91E45"/>
    <w:rsid w:val="00B91EC4"/>
    <w:rsid w:val="00B91F99"/>
    <w:rsid w:val="00B91FB4"/>
    <w:rsid w:val="00B920D3"/>
    <w:rsid w:val="00B920DE"/>
    <w:rsid w:val="00B92149"/>
    <w:rsid w:val="00B92172"/>
    <w:rsid w:val="00B921A0"/>
    <w:rsid w:val="00B921F9"/>
    <w:rsid w:val="00B92210"/>
    <w:rsid w:val="00B92285"/>
    <w:rsid w:val="00B922D6"/>
    <w:rsid w:val="00B923BC"/>
    <w:rsid w:val="00B923D7"/>
    <w:rsid w:val="00B92546"/>
    <w:rsid w:val="00B925E1"/>
    <w:rsid w:val="00B92619"/>
    <w:rsid w:val="00B926B6"/>
    <w:rsid w:val="00B926D1"/>
    <w:rsid w:val="00B926D3"/>
    <w:rsid w:val="00B9273C"/>
    <w:rsid w:val="00B928A6"/>
    <w:rsid w:val="00B928FE"/>
    <w:rsid w:val="00B92966"/>
    <w:rsid w:val="00B929CD"/>
    <w:rsid w:val="00B92A7A"/>
    <w:rsid w:val="00B92A87"/>
    <w:rsid w:val="00B92B54"/>
    <w:rsid w:val="00B92CC6"/>
    <w:rsid w:val="00B92D44"/>
    <w:rsid w:val="00B92D51"/>
    <w:rsid w:val="00B92F2C"/>
    <w:rsid w:val="00B92FF2"/>
    <w:rsid w:val="00B93289"/>
    <w:rsid w:val="00B932C8"/>
    <w:rsid w:val="00B934C6"/>
    <w:rsid w:val="00B935B6"/>
    <w:rsid w:val="00B9379D"/>
    <w:rsid w:val="00B93A10"/>
    <w:rsid w:val="00B93A1D"/>
    <w:rsid w:val="00B93A52"/>
    <w:rsid w:val="00B93B50"/>
    <w:rsid w:val="00B93B58"/>
    <w:rsid w:val="00B93BEA"/>
    <w:rsid w:val="00B93C2E"/>
    <w:rsid w:val="00B93CBC"/>
    <w:rsid w:val="00B93ED1"/>
    <w:rsid w:val="00B93F40"/>
    <w:rsid w:val="00B93F72"/>
    <w:rsid w:val="00B93FF1"/>
    <w:rsid w:val="00B94026"/>
    <w:rsid w:val="00B94040"/>
    <w:rsid w:val="00B940E1"/>
    <w:rsid w:val="00B9416B"/>
    <w:rsid w:val="00B941D2"/>
    <w:rsid w:val="00B941DE"/>
    <w:rsid w:val="00B94212"/>
    <w:rsid w:val="00B94371"/>
    <w:rsid w:val="00B943F2"/>
    <w:rsid w:val="00B9441A"/>
    <w:rsid w:val="00B94424"/>
    <w:rsid w:val="00B94515"/>
    <w:rsid w:val="00B9451E"/>
    <w:rsid w:val="00B94593"/>
    <w:rsid w:val="00B945A2"/>
    <w:rsid w:val="00B946A8"/>
    <w:rsid w:val="00B94736"/>
    <w:rsid w:val="00B948CC"/>
    <w:rsid w:val="00B94B5A"/>
    <w:rsid w:val="00B94BD9"/>
    <w:rsid w:val="00B94C2C"/>
    <w:rsid w:val="00B94CE5"/>
    <w:rsid w:val="00B95085"/>
    <w:rsid w:val="00B950A4"/>
    <w:rsid w:val="00B9515B"/>
    <w:rsid w:val="00B9516B"/>
    <w:rsid w:val="00B95399"/>
    <w:rsid w:val="00B954F8"/>
    <w:rsid w:val="00B95535"/>
    <w:rsid w:val="00B9566C"/>
    <w:rsid w:val="00B95857"/>
    <w:rsid w:val="00B958A4"/>
    <w:rsid w:val="00B958B3"/>
    <w:rsid w:val="00B9592E"/>
    <w:rsid w:val="00B95947"/>
    <w:rsid w:val="00B95A53"/>
    <w:rsid w:val="00B95BF1"/>
    <w:rsid w:val="00B95D93"/>
    <w:rsid w:val="00B95DE7"/>
    <w:rsid w:val="00B95F7B"/>
    <w:rsid w:val="00B96036"/>
    <w:rsid w:val="00B96040"/>
    <w:rsid w:val="00B960EE"/>
    <w:rsid w:val="00B96103"/>
    <w:rsid w:val="00B9618C"/>
    <w:rsid w:val="00B9624C"/>
    <w:rsid w:val="00B962F8"/>
    <w:rsid w:val="00B96364"/>
    <w:rsid w:val="00B964E1"/>
    <w:rsid w:val="00B96565"/>
    <w:rsid w:val="00B96647"/>
    <w:rsid w:val="00B96914"/>
    <w:rsid w:val="00B96A67"/>
    <w:rsid w:val="00B96A8F"/>
    <w:rsid w:val="00B96BF9"/>
    <w:rsid w:val="00B96C17"/>
    <w:rsid w:val="00B96C3D"/>
    <w:rsid w:val="00B96C69"/>
    <w:rsid w:val="00B96CBE"/>
    <w:rsid w:val="00B96D77"/>
    <w:rsid w:val="00B9731D"/>
    <w:rsid w:val="00B9740C"/>
    <w:rsid w:val="00B97584"/>
    <w:rsid w:val="00B975F9"/>
    <w:rsid w:val="00B97609"/>
    <w:rsid w:val="00B97624"/>
    <w:rsid w:val="00B97811"/>
    <w:rsid w:val="00B97938"/>
    <w:rsid w:val="00B97D7F"/>
    <w:rsid w:val="00B97E33"/>
    <w:rsid w:val="00B97F00"/>
    <w:rsid w:val="00B97FB7"/>
    <w:rsid w:val="00BA0213"/>
    <w:rsid w:val="00BA02F9"/>
    <w:rsid w:val="00BA0383"/>
    <w:rsid w:val="00BA039D"/>
    <w:rsid w:val="00BA039F"/>
    <w:rsid w:val="00BA0504"/>
    <w:rsid w:val="00BA05DC"/>
    <w:rsid w:val="00BA0677"/>
    <w:rsid w:val="00BA0B1E"/>
    <w:rsid w:val="00BA0B26"/>
    <w:rsid w:val="00BA0B55"/>
    <w:rsid w:val="00BA0B72"/>
    <w:rsid w:val="00BA0C06"/>
    <w:rsid w:val="00BA0CEE"/>
    <w:rsid w:val="00BA0D96"/>
    <w:rsid w:val="00BA0E00"/>
    <w:rsid w:val="00BA1356"/>
    <w:rsid w:val="00BA13B1"/>
    <w:rsid w:val="00BA1413"/>
    <w:rsid w:val="00BA156E"/>
    <w:rsid w:val="00BA162A"/>
    <w:rsid w:val="00BA168E"/>
    <w:rsid w:val="00BA17A3"/>
    <w:rsid w:val="00BA18BF"/>
    <w:rsid w:val="00BA1920"/>
    <w:rsid w:val="00BA198C"/>
    <w:rsid w:val="00BA1A33"/>
    <w:rsid w:val="00BA1AC7"/>
    <w:rsid w:val="00BA1ADB"/>
    <w:rsid w:val="00BA1B58"/>
    <w:rsid w:val="00BA1C48"/>
    <w:rsid w:val="00BA1C5E"/>
    <w:rsid w:val="00BA1CD6"/>
    <w:rsid w:val="00BA1D28"/>
    <w:rsid w:val="00BA1D86"/>
    <w:rsid w:val="00BA1DA6"/>
    <w:rsid w:val="00BA1DB7"/>
    <w:rsid w:val="00BA1FF3"/>
    <w:rsid w:val="00BA202F"/>
    <w:rsid w:val="00BA2229"/>
    <w:rsid w:val="00BA228C"/>
    <w:rsid w:val="00BA2440"/>
    <w:rsid w:val="00BA26A9"/>
    <w:rsid w:val="00BA26F9"/>
    <w:rsid w:val="00BA2787"/>
    <w:rsid w:val="00BA27C1"/>
    <w:rsid w:val="00BA2A08"/>
    <w:rsid w:val="00BA2AEF"/>
    <w:rsid w:val="00BA2CBF"/>
    <w:rsid w:val="00BA2D1C"/>
    <w:rsid w:val="00BA2E16"/>
    <w:rsid w:val="00BA2EEB"/>
    <w:rsid w:val="00BA2F06"/>
    <w:rsid w:val="00BA2F7E"/>
    <w:rsid w:val="00BA2F87"/>
    <w:rsid w:val="00BA3069"/>
    <w:rsid w:val="00BA30FD"/>
    <w:rsid w:val="00BA3230"/>
    <w:rsid w:val="00BA33E4"/>
    <w:rsid w:val="00BA3504"/>
    <w:rsid w:val="00BA38C6"/>
    <w:rsid w:val="00BA38E8"/>
    <w:rsid w:val="00BA3963"/>
    <w:rsid w:val="00BA3A7D"/>
    <w:rsid w:val="00BA3D46"/>
    <w:rsid w:val="00BA3DAF"/>
    <w:rsid w:val="00BA3DBD"/>
    <w:rsid w:val="00BA3DC9"/>
    <w:rsid w:val="00BA3F82"/>
    <w:rsid w:val="00BA3FBA"/>
    <w:rsid w:val="00BA3FC1"/>
    <w:rsid w:val="00BA4108"/>
    <w:rsid w:val="00BA41EC"/>
    <w:rsid w:val="00BA446F"/>
    <w:rsid w:val="00BA458E"/>
    <w:rsid w:val="00BA46EC"/>
    <w:rsid w:val="00BA4719"/>
    <w:rsid w:val="00BA486F"/>
    <w:rsid w:val="00BA48B7"/>
    <w:rsid w:val="00BA48C6"/>
    <w:rsid w:val="00BA48D2"/>
    <w:rsid w:val="00BA496F"/>
    <w:rsid w:val="00BA4A51"/>
    <w:rsid w:val="00BA4CF7"/>
    <w:rsid w:val="00BA4D13"/>
    <w:rsid w:val="00BA4E1C"/>
    <w:rsid w:val="00BA4E80"/>
    <w:rsid w:val="00BA4F91"/>
    <w:rsid w:val="00BA506A"/>
    <w:rsid w:val="00BA513C"/>
    <w:rsid w:val="00BA530D"/>
    <w:rsid w:val="00BA53B6"/>
    <w:rsid w:val="00BA552A"/>
    <w:rsid w:val="00BA56A0"/>
    <w:rsid w:val="00BA5768"/>
    <w:rsid w:val="00BA5948"/>
    <w:rsid w:val="00BA5959"/>
    <w:rsid w:val="00BA5D54"/>
    <w:rsid w:val="00BA5DA4"/>
    <w:rsid w:val="00BA5E66"/>
    <w:rsid w:val="00BA5F22"/>
    <w:rsid w:val="00BA60E3"/>
    <w:rsid w:val="00BA6143"/>
    <w:rsid w:val="00BA6358"/>
    <w:rsid w:val="00BA6503"/>
    <w:rsid w:val="00BA657B"/>
    <w:rsid w:val="00BA657F"/>
    <w:rsid w:val="00BA6613"/>
    <w:rsid w:val="00BA665F"/>
    <w:rsid w:val="00BA6892"/>
    <w:rsid w:val="00BA68A4"/>
    <w:rsid w:val="00BA69ED"/>
    <w:rsid w:val="00BA6A81"/>
    <w:rsid w:val="00BA6A90"/>
    <w:rsid w:val="00BA6B0B"/>
    <w:rsid w:val="00BA6B6A"/>
    <w:rsid w:val="00BA6D07"/>
    <w:rsid w:val="00BA6D8B"/>
    <w:rsid w:val="00BA6E23"/>
    <w:rsid w:val="00BA6E4B"/>
    <w:rsid w:val="00BA6F5B"/>
    <w:rsid w:val="00BA6F93"/>
    <w:rsid w:val="00BA71FD"/>
    <w:rsid w:val="00BA7338"/>
    <w:rsid w:val="00BA759F"/>
    <w:rsid w:val="00BA7853"/>
    <w:rsid w:val="00BA78F0"/>
    <w:rsid w:val="00BA797D"/>
    <w:rsid w:val="00BA7AAC"/>
    <w:rsid w:val="00BA7B4A"/>
    <w:rsid w:val="00BA7D20"/>
    <w:rsid w:val="00BA7E57"/>
    <w:rsid w:val="00BA7FA4"/>
    <w:rsid w:val="00BB01B3"/>
    <w:rsid w:val="00BB01F2"/>
    <w:rsid w:val="00BB0234"/>
    <w:rsid w:val="00BB02BE"/>
    <w:rsid w:val="00BB02D5"/>
    <w:rsid w:val="00BB0371"/>
    <w:rsid w:val="00BB03F3"/>
    <w:rsid w:val="00BB042A"/>
    <w:rsid w:val="00BB0461"/>
    <w:rsid w:val="00BB0479"/>
    <w:rsid w:val="00BB0605"/>
    <w:rsid w:val="00BB0615"/>
    <w:rsid w:val="00BB072B"/>
    <w:rsid w:val="00BB0854"/>
    <w:rsid w:val="00BB09A0"/>
    <w:rsid w:val="00BB0AAB"/>
    <w:rsid w:val="00BB0AE8"/>
    <w:rsid w:val="00BB0B17"/>
    <w:rsid w:val="00BB0B39"/>
    <w:rsid w:val="00BB0C2A"/>
    <w:rsid w:val="00BB0C2C"/>
    <w:rsid w:val="00BB0CA4"/>
    <w:rsid w:val="00BB0E55"/>
    <w:rsid w:val="00BB0FAD"/>
    <w:rsid w:val="00BB1023"/>
    <w:rsid w:val="00BB10C5"/>
    <w:rsid w:val="00BB1131"/>
    <w:rsid w:val="00BB115D"/>
    <w:rsid w:val="00BB14CD"/>
    <w:rsid w:val="00BB1532"/>
    <w:rsid w:val="00BB17F1"/>
    <w:rsid w:val="00BB188C"/>
    <w:rsid w:val="00BB1896"/>
    <w:rsid w:val="00BB1945"/>
    <w:rsid w:val="00BB1959"/>
    <w:rsid w:val="00BB197D"/>
    <w:rsid w:val="00BB1AB4"/>
    <w:rsid w:val="00BB1B00"/>
    <w:rsid w:val="00BB1B13"/>
    <w:rsid w:val="00BB1C3F"/>
    <w:rsid w:val="00BB1CD2"/>
    <w:rsid w:val="00BB1CF9"/>
    <w:rsid w:val="00BB1D9D"/>
    <w:rsid w:val="00BB1EF8"/>
    <w:rsid w:val="00BB1FC8"/>
    <w:rsid w:val="00BB1FEF"/>
    <w:rsid w:val="00BB2096"/>
    <w:rsid w:val="00BB20CE"/>
    <w:rsid w:val="00BB20D8"/>
    <w:rsid w:val="00BB21DE"/>
    <w:rsid w:val="00BB21F9"/>
    <w:rsid w:val="00BB227F"/>
    <w:rsid w:val="00BB2498"/>
    <w:rsid w:val="00BB2590"/>
    <w:rsid w:val="00BB27BB"/>
    <w:rsid w:val="00BB293A"/>
    <w:rsid w:val="00BB2A7A"/>
    <w:rsid w:val="00BB2BED"/>
    <w:rsid w:val="00BB2C1D"/>
    <w:rsid w:val="00BB2C84"/>
    <w:rsid w:val="00BB2CD5"/>
    <w:rsid w:val="00BB2ED6"/>
    <w:rsid w:val="00BB2EF6"/>
    <w:rsid w:val="00BB2F35"/>
    <w:rsid w:val="00BB30AE"/>
    <w:rsid w:val="00BB313D"/>
    <w:rsid w:val="00BB3195"/>
    <w:rsid w:val="00BB3213"/>
    <w:rsid w:val="00BB3244"/>
    <w:rsid w:val="00BB34D6"/>
    <w:rsid w:val="00BB360D"/>
    <w:rsid w:val="00BB3727"/>
    <w:rsid w:val="00BB3762"/>
    <w:rsid w:val="00BB3812"/>
    <w:rsid w:val="00BB3834"/>
    <w:rsid w:val="00BB383C"/>
    <w:rsid w:val="00BB38E7"/>
    <w:rsid w:val="00BB3A1C"/>
    <w:rsid w:val="00BB3A2E"/>
    <w:rsid w:val="00BB3E8D"/>
    <w:rsid w:val="00BB3F39"/>
    <w:rsid w:val="00BB3FFE"/>
    <w:rsid w:val="00BB41E6"/>
    <w:rsid w:val="00BB42B1"/>
    <w:rsid w:val="00BB432B"/>
    <w:rsid w:val="00BB4378"/>
    <w:rsid w:val="00BB439B"/>
    <w:rsid w:val="00BB44C2"/>
    <w:rsid w:val="00BB46A0"/>
    <w:rsid w:val="00BB46AC"/>
    <w:rsid w:val="00BB472A"/>
    <w:rsid w:val="00BB47A3"/>
    <w:rsid w:val="00BB488E"/>
    <w:rsid w:val="00BB4920"/>
    <w:rsid w:val="00BB49CF"/>
    <w:rsid w:val="00BB4BDD"/>
    <w:rsid w:val="00BB4C19"/>
    <w:rsid w:val="00BB4C40"/>
    <w:rsid w:val="00BB4E49"/>
    <w:rsid w:val="00BB4EA7"/>
    <w:rsid w:val="00BB5076"/>
    <w:rsid w:val="00BB5183"/>
    <w:rsid w:val="00BB5276"/>
    <w:rsid w:val="00BB52E0"/>
    <w:rsid w:val="00BB5445"/>
    <w:rsid w:val="00BB54D9"/>
    <w:rsid w:val="00BB559E"/>
    <w:rsid w:val="00BB55FF"/>
    <w:rsid w:val="00BB5622"/>
    <w:rsid w:val="00BB5676"/>
    <w:rsid w:val="00BB56A2"/>
    <w:rsid w:val="00BB57CF"/>
    <w:rsid w:val="00BB58DC"/>
    <w:rsid w:val="00BB597B"/>
    <w:rsid w:val="00BB599A"/>
    <w:rsid w:val="00BB5A06"/>
    <w:rsid w:val="00BB5A65"/>
    <w:rsid w:val="00BB5A67"/>
    <w:rsid w:val="00BB5B2A"/>
    <w:rsid w:val="00BB5C76"/>
    <w:rsid w:val="00BB5C7B"/>
    <w:rsid w:val="00BB5CB6"/>
    <w:rsid w:val="00BB5D45"/>
    <w:rsid w:val="00BB5DDA"/>
    <w:rsid w:val="00BB5EC2"/>
    <w:rsid w:val="00BB5EE1"/>
    <w:rsid w:val="00BB5F99"/>
    <w:rsid w:val="00BB6016"/>
    <w:rsid w:val="00BB604E"/>
    <w:rsid w:val="00BB61B2"/>
    <w:rsid w:val="00BB61E4"/>
    <w:rsid w:val="00BB6377"/>
    <w:rsid w:val="00BB644F"/>
    <w:rsid w:val="00BB64AD"/>
    <w:rsid w:val="00BB64CD"/>
    <w:rsid w:val="00BB6510"/>
    <w:rsid w:val="00BB6586"/>
    <w:rsid w:val="00BB6622"/>
    <w:rsid w:val="00BB6673"/>
    <w:rsid w:val="00BB6A46"/>
    <w:rsid w:val="00BB6AD7"/>
    <w:rsid w:val="00BB6BE7"/>
    <w:rsid w:val="00BB6BEB"/>
    <w:rsid w:val="00BB6D72"/>
    <w:rsid w:val="00BB6E26"/>
    <w:rsid w:val="00BB7255"/>
    <w:rsid w:val="00BB72A4"/>
    <w:rsid w:val="00BB72F0"/>
    <w:rsid w:val="00BB73B6"/>
    <w:rsid w:val="00BB7450"/>
    <w:rsid w:val="00BB74D7"/>
    <w:rsid w:val="00BB756D"/>
    <w:rsid w:val="00BB778C"/>
    <w:rsid w:val="00BB785C"/>
    <w:rsid w:val="00BB7B0C"/>
    <w:rsid w:val="00BB7BB6"/>
    <w:rsid w:val="00BB7BFC"/>
    <w:rsid w:val="00BB7C60"/>
    <w:rsid w:val="00BB7C81"/>
    <w:rsid w:val="00BB7DBB"/>
    <w:rsid w:val="00BB7E5D"/>
    <w:rsid w:val="00BB7F2A"/>
    <w:rsid w:val="00BB7FAB"/>
    <w:rsid w:val="00BB7FBA"/>
    <w:rsid w:val="00BB7FF1"/>
    <w:rsid w:val="00BC0194"/>
    <w:rsid w:val="00BC0358"/>
    <w:rsid w:val="00BC038B"/>
    <w:rsid w:val="00BC0564"/>
    <w:rsid w:val="00BC0579"/>
    <w:rsid w:val="00BC06B4"/>
    <w:rsid w:val="00BC06CE"/>
    <w:rsid w:val="00BC08F8"/>
    <w:rsid w:val="00BC09B7"/>
    <w:rsid w:val="00BC0B8E"/>
    <w:rsid w:val="00BC0BA4"/>
    <w:rsid w:val="00BC0EFE"/>
    <w:rsid w:val="00BC0FA9"/>
    <w:rsid w:val="00BC1012"/>
    <w:rsid w:val="00BC1025"/>
    <w:rsid w:val="00BC10C4"/>
    <w:rsid w:val="00BC11D4"/>
    <w:rsid w:val="00BC11FD"/>
    <w:rsid w:val="00BC1363"/>
    <w:rsid w:val="00BC156C"/>
    <w:rsid w:val="00BC15BD"/>
    <w:rsid w:val="00BC15ED"/>
    <w:rsid w:val="00BC1931"/>
    <w:rsid w:val="00BC1972"/>
    <w:rsid w:val="00BC1A2C"/>
    <w:rsid w:val="00BC1C6B"/>
    <w:rsid w:val="00BC1E0B"/>
    <w:rsid w:val="00BC1E1B"/>
    <w:rsid w:val="00BC1FC1"/>
    <w:rsid w:val="00BC1FE1"/>
    <w:rsid w:val="00BC216D"/>
    <w:rsid w:val="00BC2278"/>
    <w:rsid w:val="00BC22BA"/>
    <w:rsid w:val="00BC253C"/>
    <w:rsid w:val="00BC25F0"/>
    <w:rsid w:val="00BC2640"/>
    <w:rsid w:val="00BC26CD"/>
    <w:rsid w:val="00BC2765"/>
    <w:rsid w:val="00BC2A9C"/>
    <w:rsid w:val="00BC2BCB"/>
    <w:rsid w:val="00BC3011"/>
    <w:rsid w:val="00BC30B2"/>
    <w:rsid w:val="00BC3255"/>
    <w:rsid w:val="00BC336A"/>
    <w:rsid w:val="00BC3408"/>
    <w:rsid w:val="00BC3430"/>
    <w:rsid w:val="00BC34A6"/>
    <w:rsid w:val="00BC352B"/>
    <w:rsid w:val="00BC359B"/>
    <w:rsid w:val="00BC35C3"/>
    <w:rsid w:val="00BC364E"/>
    <w:rsid w:val="00BC37D2"/>
    <w:rsid w:val="00BC3961"/>
    <w:rsid w:val="00BC39B4"/>
    <w:rsid w:val="00BC3A80"/>
    <w:rsid w:val="00BC3B65"/>
    <w:rsid w:val="00BC3C47"/>
    <w:rsid w:val="00BC3FE6"/>
    <w:rsid w:val="00BC40C2"/>
    <w:rsid w:val="00BC4103"/>
    <w:rsid w:val="00BC41EA"/>
    <w:rsid w:val="00BC4267"/>
    <w:rsid w:val="00BC436F"/>
    <w:rsid w:val="00BC47A3"/>
    <w:rsid w:val="00BC49B1"/>
    <w:rsid w:val="00BC49BE"/>
    <w:rsid w:val="00BC49D2"/>
    <w:rsid w:val="00BC4C9D"/>
    <w:rsid w:val="00BC4D3B"/>
    <w:rsid w:val="00BC4D5D"/>
    <w:rsid w:val="00BC4DB0"/>
    <w:rsid w:val="00BC4E0B"/>
    <w:rsid w:val="00BC4E69"/>
    <w:rsid w:val="00BC4FF9"/>
    <w:rsid w:val="00BC50D7"/>
    <w:rsid w:val="00BC51B7"/>
    <w:rsid w:val="00BC5203"/>
    <w:rsid w:val="00BC5319"/>
    <w:rsid w:val="00BC531F"/>
    <w:rsid w:val="00BC5420"/>
    <w:rsid w:val="00BC5499"/>
    <w:rsid w:val="00BC54AB"/>
    <w:rsid w:val="00BC54ED"/>
    <w:rsid w:val="00BC5511"/>
    <w:rsid w:val="00BC5581"/>
    <w:rsid w:val="00BC55EC"/>
    <w:rsid w:val="00BC561B"/>
    <w:rsid w:val="00BC5659"/>
    <w:rsid w:val="00BC5776"/>
    <w:rsid w:val="00BC58DB"/>
    <w:rsid w:val="00BC5957"/>
    <w:rsid w:val="00BC5BA0"/>
    <w:rsid w:val="00BC5C11"/>
    <w:rsid w:val="00BC5C85"/>
    <w:rsid w:val="00BC5EE2"/>
    <w:rsid w:val="00BC6099"/>
    <w:rsid w:val="00BC6105"/>
    <w:rsid w:val="00BC61DD"/>
    <w:rsid w:val="00BC6203"/>
    <w:rsid w:val="00BC6301"/>
    <w:rsid w:val="00BC6472"/>
    <w:rsid w:val="00BC647A"/>
    <w:rsid w:val="00BC655E"/>
    <w:rsid w:val="00BC6685"/>
    <w:rsid w:val="00BC68D0"/>
    <w:rsid w:val="00BC68F1"/>
    <w:rsid w:val="00BC68FD"/>
    <w:rsid w:val="00BC697E"/>
    <w:rsid w:val="00BC6B42"/>
    <w:rsid w:val="00BC6FC2"/>
    <w:rsid w:val="00BC7216"/>
    <w:rsid w:val="00BC727C"/>
    <w:rsid w:val="00BC7489"/>
    <w:rsid w:val="00BC75E7"/>
    <w:rsid w:val="00BC7641"/>
    <w:rsid w:val="00BC76EF"/>
    <w:rsid w:val="00BC78F0"/>
    <w:rsid w:val="00BC791E"/>
    <w:rsid w:val="00BC79B0"/>
    <w:rsid w:val="00BC7A94"/>
    <w:rsid w:val="00BC7AEF"/>
    <w:rsid w:val="00BC7CF3"/>
    <w:rsid w:val="00BC7D25"/>
    <w:rsid w:val="00BC7D2A"/>
    <w:rsid w:val="00BC7D69"/>
    <w:rsid w:val="00BC7D9D"/>
    <w:rsid w:val="00BC7E8E"/>
    <w:rsid w:val="00BC7F05"/>
    <w:rsid w:val="00BD00EE"/>
    <w:rsid w:val="00BD00F7"/>
    <w:rsid w:val="00BD010A"/>
    <w:rsid w:val="00BD018A"/>
    <w:rsid w:val="00BD018B"/>
    <w:rsid w:val="00BD02AE"/>
    <w:rsid w:val="00BD02D3"/>
    <w:rsid w:val="00BD0340"/>
    <w:rsid w:val="00BD034B"/>
    <w:rsid w:val="00BD0562"/>
    <w:rsid w:val="00BD0614"/>
    <w:rsid w:val="00BD0803"/>
    <w:rsid w:val="00BD0861"/>
    <w:rsid w:val="00BD0954"/>
    <w:rsid w:val="00BD0A45"/>
    <w:rsid w:val="00BD0AE1"/>
    <w:rsid w:val="00BD0C2B"/>
    <w:rsid w:val="00BD0D2A"/>
    <w:rsid w:val="00BD1011"/>
    <w:rsid w:val="00BD128D"/>
    <w:rsid w:val="00BD12AA"/>
    <w:rsid w:val="00BD12C7"/>
    <w:rsid w:val="00BD13B4"/>
    <w:rsid w:val="00BD1404"/>
    <w:rsid w:val="00BD15D1"/>
    <w:rsid w:val="00BD16A9"/>
    <w:rsid w:val="00BD18EA"/>
    <w:rsid w:val="00BD191F"/>
    <w:rsid w:val="00BD1A43"/>
    <w:rsid w:val="00BD1B1E"/>
    <w:rsid w:val="00BD1B23"/>
    <w:rsid w:val="00BD1B85"/>
    <w:rsid w:val="00BD1D15"/>
    <w:rsid w:val="00BD1D28"/>
    <w:rsid w:val="00BD1D50"/>
    <w:rsid w:val="00BD1DC6"/>
    <w:rsid w:val="00BD1ED6"/>
    <w:rsid w:val="00BD1FDA"/>
    <w:rsid w:val="00BD2078"/>
    <w:rsid w:val="00BD20EC"/>
    <w:rsid w:val="00BD217B"/>
    <w:rsid w:val="00BD25B7"/>
    <w:rsid w:val="00BD25C1"/>
    <w:rsid w:val="00BD2687"/>
    <w:rsid w:val="00BD2975"/>
    <w:rsid w:val="00BD2A47"/>
    <w:rsid w:val="00BD2D03"/>
    <w:rsid w:val="00BD2E1C"/>
    <w:rsid w:val="00BD30E7"/>
    <w:rsid w:val="00BD3178"/>
    <w:rsid w:val="00BD336D"/>
    <w:rsid w:val="00BD3397"/>
    <w:rsid w:val="00BD3528"/>
    <w:rsid w:val="00BD35AF"/>
    <w:rsid w:val="00BD3630"/>
    <w:rsid w:val="00BD36B4"/>
    <w:rsid w:val="00BD36C3"/>
    <w:rsid w:val="00BD3777"/>
    <w:rsid w:val="00BD3826"/>
    <w:rsid w:val="00BD3897"/>
    <w:rsid w:val="00BD3901"/>
    <w:rsid w:val="00BD399F"/>
    <w:rsid w:val="00BD39AB"/>
    <w:rsid w:val="00BD3B6B"/>
    <w:rsid w:val="00BD3B7D"/>
    <w:rsid w:val="00BD3D02"/>
    <w:rsid w:val="00BD3D09"/>
    <w:rsid w:val="00BD3F2B"/>
    <w:rsid w:val="00BD40C1"/>
    <w:rsid w:val="00BD4118"/>
    <w:rsid w:val="00BD4149"/>
    <w:rsid w:val="00BD448C"/>
    <w:rsid w:val="00BD4656"/>
    <w:rsid w:val="00BD4695"/>
    <w:rsid w:val="00BD4818"/>
    <w:rsid w:val="00BD48F7"/>
    <w:rsid w:val="00BD4A30"/>
    <w:rsid w:val="00BD4AD8"/>
    <w:rsid w:val="00BD4BDA"/>
    <w:rsid w:val="00BD4C67"/>
    <w:rsid w:val="00BD4DB6"/>
    <w:rsid w:val="00BD4F18"/>
    <w:rsid w:val="00BD4F72"/>
    <w:rsid w:val="00BD4F98"/>
    <w:rsid w:val="00BD524F"/>
    <w:rsid w:val="00BD55BA"/>
    <w:rsid w:val="00BD5650"/>
    <w:rsid w:val="00BD5664"/>
    <w:rsid w:val="00BD567D"/>
    <w:rsid w:val="00BD5889"/>
    <w:rsid w:val="00BD58F8"/>
    <w:rsid w:val="00BD5978"/>
    <w:rsid w:val="00BD59EB"/>
    <w:rsid w:val="00BD5C54"/>
    <w:rsid w:val="00BD5C8C"/>
    <w:rsid w:val="00BD5D4B"/>
    <w:rsid w:val="00BD5E4F"/>
    <w:rsid w:val="00BD5FC1"/>
    <w:rsid w:val="00BD5FF7"/>
    <w:rsid w:val="00BD6026"/>
    <w:rsid w:val="00BD6102"/>
    <w:rsid w:val="00BD63C6"/>
    <w:rsid w:val="00BD64B1"/>
    <w:rsid w:val="00BD65A7"/>
    <w:rsid w:val="00BD66B6"/>
    <w:rsid w:val="00BD680F"/>
    <w:rsid w:val="00BD694C"/>
    <w:rsid w:val="00BD6A5E"/>
    <w:rsid w:val="00BD6AF8"/>
    <w:rsid w:val="00BD6C5C"/>
    <w:rsid w:val="00BD6C93"/>
    <w:rsid w:val="00BD6D1B"/>
    <w:rsid w:val="00BD6DA2"/>
    <w:rsid w:val="00BD6DF2"/>
    <w:rsid w:val="00BD6E46"/>
    <w:rsid w:val="00BD6F71"/>
    <w:rsid w:val="00BD700B"/>
    <w:rsid w:val="00BD70EE"/>
    <w:rsid w:val="00BD71B2"/>
    <w:rsid w:val="00BD71CE"/>
    <w:rsid w:val="00BD7206"/>
    <w:rsid w:val="00BD728C"/>
    <w:rsid w:val="00BD72EC"/>
    <w:rsid w:val="00BD72F1"/>
    <w:rsid w:val="00BD7376"/>
    <w:rsid w:val="00BD7404"/>
    <w:rsid w:val="00BD740E"/>
    <w:rsid w:val="00BD75D7"/>
    <w:rsid w:val="00BD75D8"/>
    <w:rsid w:val="00BD76C3"/>
    <w:rsid w:val="00BD783E"/>
    <w:rsid w:val="00BD78D0"/>
    <w:rsid w:val="00BD79F2"/>
    <w:rsid w:val="00BD7B01"/>
    <w:rsid w:val="00BD7B45"/>
    <w:rsid w:val="00BD7BF7"/>
    <w:rsid w:val="00BD7C43"/>
    <w:rsid w:val="00BD7C5A"/>
    <w:rsid w:val="00BD7C73"/>
    <w:rsid w:val="00BE008D"/>
    <w:rsid w:val="00BE0157"/>
    <w:rsid w:val="00BE01C8"/>
    <w:rsid w:val="00BE026C"/>
    <w:rsid w:val="00BE037C"/>
    <w:rsid w:val="00BE0410"/>
    <w:rsid w:val="00BE0549"/>
    <w:rsid w:val="00BE07D4"/>
    <w:rsid w:val="00BE0949"/>
    <w:rsid w:val="00BE0A60"/>
    <w:rsid w:val="00BE0B40"/>
    <w:rsid w:val="00BE0C24"/>
    <w:rsid w:val="00BE0C41"/>
    <w:rsid w:val="00BE0DE3"/>
    <w:rsid w:val="00BE0EB2"/>
    <w:rsid w:val="00BE0FF5"/>
    <w:rsid w:val="00BE0FFC"/>
    <w:rsid w:val="00BE100A"/>
    <w:rsid w:val="00BE10E8"/>
    <w:rsid w:val="00BE110B"/>
    <w:rsid w:val="00BE12E0"/>
    <w:rsid w:val="00BE1340"/>
    <w:rsid w:val="00BE14EC"/>
    <w:rsid w:val="00BE1550"/>
    <w:rsid w:val="00BE1560"/>
    <w:rsid w:val="00BE16F4"/>
    <w:rsid w:val="00BE192A"/>
    <w:rsid w:val="00BE1ABE"/>
    <w:rsid w:val="00BE1B2D"/>
    <w:rsid w:val="00BE1CEC"/>
    <w:rsid w:val="00BE1DAE"/>
    <w:rsid w:val="00BE1E72"/>
    <w:rsid w:val="00BE1E91"/>
    <w:rsid w:val="00BE1EF6"/>
    <w:rsid w:val="00BE1F55"/>
    <w:rsid w:val="00BE1FC4"/>
    <w:rsid w:val="00BE2123"/>
    <w:rsid w:val="00BE2448"/>
    <w:rsid w:val="00BE244D"/>
    <w:rsid w:val="00BE24D6"/>
    <w:rsid w:val="00BE24E6"/>
    <w:rsid w:val="00BE2711"/>
    <w:rsid w:val="00BE2767"/>
    <w:rsid w:val="00BE27AE"/>
    <w:rsid w:val="00BE2897"/>
    <w:rsid w:val="00BE29D4"/>
    <w:rsid w:val="00BE2B94"/>
    <w:rsid w:val="00BE2BBA"/>
    <w:rsid w:val="00BE2C07"/>
    <w:rsid w:val="00BE2EA3"/>
    <w:rsid w:val="00BE2F84"/>
    <w:rsid w:val="00BE2F9D"/>
    <w:rsid w:val="00BE2FCF"/>
    <w:rsid w:val="00BE3251"/>
    <w:rsid w:val="00BE34A2"/>
    <w:rsid w:val="00BE360A"/>
    <w:rsid w:val="00BE367B"/>
    <w:rsid w:val="00BE375A"/>
    <w:rsid w:val="00BE37AE"/>
    <w:rsid w:val="00BE37D1"/>
    <w:rsid w:val="00BE3847"/>
    <w:rsid w:val="00BE389F"/>
    <w:rsid w:val="00BE38B4"/>
    <w:rsid w:val="00BE393E"/>
    <w:rsid w:val="00BE397B"/>
    <w:rsid w:val="00BE39DD"/>
    <w:rsid w:val="00BE39E4"/>
    <w:rsid w:val="00BE3B02"/>
    <w:rsid w:val="00BE3B90"/>
    <w:rsid w:val="00BE3CBB"/>
    <w:rsid w:val="00BE3D2C"/>
    <w:rsid w:val="00BE3E90"/>
    <w:rsid w:val="00BE3F2D"/>
    <w:rsid w:val="00BE3F34"/>
    <w:rsid w:val="00BE3F9A"/>
    <w:rsid w:val="00BE4015"/>
    <w:rsid w:val="00BE40C9"/>
    <w:rsid w:val="00BE42A9"/>
    <w:rsid w:val="00BE4307"/>
    <w:rsid w:val="00BE43B1"/>
    <w:rsid w:val="00BE4551"/>
    <w:rsid w:val="00BE456E"/>
    <w:rsid w:val="00BE4753"/>
    <w:rsid w:val="00BE4769"/>
    <w:rsid w:val="00BE4838"/>
    <w:rsid w:val="00BE48C8"/>
    <w:rsid w:val="00BE490A"/>
    <w:rsid w:val="00BE4B5F"/>
    <w:rsid w:val="00BE4C54"/>
    <w:rsid w:val="00BE4DA7"/>
    <w:rsid w:val="00BE4DC4"/>
    <w:rsid w:val="00BE4EA2"/>
    <w:rsid w:val="00BE4F84"/>
    <w:rsid w:val="00BE4FA0"/>
    <w:rsid w:val="00BE5314"/>
    <w:rsid w:val="00BE547E"/>
    <w:rsid w:val="00BE54AB"/>
    <w:rsid w:val="00BE55E2"/>
    <w:rsid w:val="00BE56F8"/>
    <w:rsid w:val="00BE57BF"/>
    <w:rsid w:val="00BE5810"/>
    <w:rsid w:val="00BE5899"/>
    <w:rsid w:val="00BE59AE"/>
    <w:rsid w:val="00BE5BF9"/>
    <w:rsid w:val="00BE5DA3"/>
    <w:rsid w:val="00BE5E8C"/>
    <w:rsid w:val="00BE5FEB"/>
    <w:rsid w:val="00BE60C3"/>
    <w:rsid w:val="00BE6229"/>
    <w:rsid w:val="00BE6342"/>
    <w:rsid w:val="00BE637E"/>
    <w:rsid w:val="00BE6393"/>
    <w:rsid w:val="00BE6418"/>
    <w:rsid w:val="00BE6450"/>
    <w:rsid w:val="00BE6459"/>
    <w:rsid w:val="00BE6508"/>
    <w:rsid w:val="00BE656E"/>
    <w:rsid w:val="00BE66A0"/>
    <w:rsid w:val="00BE67C5"/>
    <w:rsid w:val="00BE699B"/>
    <w:rsid w:val="00BE69D5"/>
    <w:rsid w:val="00BE6BFB"/>
    <w:rsid w:val="00BE6CDB"/>
    <w:rsid w:val="00BE6CF5"/>
    <w:rsid w:val="00BE6D0F"/>
    <w:rsid w:val="00BE6DCB"/>
    <w:rsid w:val="00BE6E39"/>
    <w:rsid w:val="00BE6F1C"/>
    <w:rsid w:val="00BE706D"/>
    <w:rsid w:val="00BE714F"/>
    <w:rsid w:val="00BE71DB"/>
    <w:rsid w:val="00BE7640"/>
    <w:rsid w:val="00BE76BB"/>
    <w:rsid w:val="00BE7891"/>
    <w:rsid w:val="00BE78AC"/>
    <w:rsid w:val="00BE7979"/>
    <w:rsid w:val="00BE7B66"/>
    <w:rsid w:val="00BE7C49"/>
    <w:rsid w:val="00BE7C82"/>
    <w:rsid w:val="00BE7D83"/>
    <w:rsid w:val="00BE7E39"/>
    <w:rsid w:val="00BE7E6F"/>
    <w:rsid w:val="00BE7E73"/>
    <w:rsid w:val="00BF0142"/>
    <w:rsid w:val="00BF01B0"/>
    <w:rsid w:val="00BF0208"/>
    <w:rsid w:val="00BF02CA"/>
    <w:rsid w:val="00BF05AA"/>
    <w:rsid w:val="00BF0617"/>
    <w:rsid w:val="00BF071F"/>
    <w:rsid w:val="00BF077C"/>
    <w:rsid w:val="00BF0829"/>
    <w:rsid w:val="00BF082A"/>
    <w:rsid w:val="00BF0929"/>
    <w:rsid w:val="00BF092F"/>
    <w:rsid w:val="00BF09DB"/>
    <w:rsid w:val="00BF0A13"/>
    <w:rsid w:val="00BF0B6B"/>
    <w:rsid w:val="00BF0B73"/>
    <w:rsid w:val="00BF0CC5"/>
    <w:rsid w:val="00BF0DF0"/>
    <w:rsid w:val="00BF0E87"/>
    <w:rsid w:val="00BF0E8A"/>
    <w:rsid w:val="00BF0FDA"/>
    <w:rsid w:val="00BF103A"/>
    <w:rsid w:val="00BF10EF"/>
    <w:rsid w:val="00BF1164"/>
    <w:rsid w:val="00BF11A9"/>
    <w:rsid w:val="00BF123E"/>
    <w:rsid w:val="00BF1503"/>
    <w:rsid w:val="00BF1512"/>
    <w:rsid w:val="00BF1525"/>
    <w:rsid w:val="00BF16C6"/>
    <w:rsid w:val="00BF16C9"/>
    <w:rsid w:val="00BF16CF"/>
    <w:rsid w:val="00BF1816"/>
    <w:rsid w:val="00BF1A2C"/>
    <w:rsid w:val="00BF1AA9"/>
    <w:rsid w:val="00BF1B95"/>
    <w:rsid w:val="00BF1C32"/>
    <w:rsid w:val="00BF1EF2"/>
    <w:rsid w:val="00BF20A3"/>
    <w:rsid w:val="00BF23BF"/>
    <w:rsid w:val="00BF23FA"/>
    <w:rsid w:val="00BF248D"/>
    <w:rsid w:val="00BF249A"/>
    <w:rsid w:val="00BF24A8"/>
    <w:rsid w:val="00BF2674"/>
    <w:rsid w:val="00BF26C8"/>
    <w:rsid w:val="00BF2752"/>
    <w:rsid w:val="00BF2788"/>
    <w:rsid w:val="00BF27EB"/>
    <w:rsid w:val="00BF2970"/>
    <w:rsid w:val="00BF2A74"/>
    <w:rsid w:val="00BF2AE1"/>
    <w:rsid w:val="00BF2B25"/>
    <w:rsid w:val="00BF2D4B"/>
    <w:rsid w:val="00BF2D4E"/>
    <w:rsid w:val="00BF2F1C"/>
    <w:rsid w:val="00BF2F38"/>
    <w:rsid w:val="00BF3197"/>
    <w:rsid w:val="00BF31E3"/>
    <w:rsid w:val="00BF3295"/>
    <w:rsid w:val="00BF335C"/>
    <w:rsid w:val="00BF3419"/>
    <w:rsid w:val="00BF35A9"/>
    <w:rsid w:val="00BF35D3"/>
    <w:rsid w:val="00BF38D0"/>
    <w:rsid w:val="00BF393C"/>
    <w:rsid w:val="00BF39C1"/>
    <w:rsid w:val="00BF3E13"/>
    <w:rsid w:val="00BF3E7A"/>
    <w:rsid w:val="00BF40BE"/>
    <w:rsid w:val="00BF40CB"/>
    <w:rsid w:val="00BF41EB"/>
    <w:rsid w:val="00BF43DF"/>
    <w:rsid w:val="00BF442A"/>
    <w:rsid w:val="00BF4439"/>
    <w:rsid w:val="00BF4462"/>
    <w:rsid w:val="00BF447E"/>
    <w:rsid w:val="00BF4488"/>
    <w:rsid w:val="00BF44E3"/>
    <w:rsid w:val="00BF44EC"/>
    <w:rsid w:val="00BF4663"/>
    <w:rsid w:val="00BF4683"/>
    <w:rsid w:val="00BF4749"/>
    <w:rsid w:val="00BF4815"/>
    <w:rsid w:val="00BF48DC"/>
    <w:rsid w:val="00BF4927"/>
    <w:rsid w:val="00BF498D"/>
    <w:rsid w:val="00BF4B1C"/>
    <w:rsid w:val="00BF4D21"/>
    <w:rsid w:val="00BF4D35"/>
    <w:rsid w:val="00BF4D40"/>
    <w:rsid w:val="00BF4E43"/>
    <w:rsid w:val="00BF4F36"/>
    <w:rsid w:val="00BF4F6B"/>
    <w:rsid w:val="00BF508D"/>
    <w:rsid w:val="00BF51BB"/>
    <w:rsid w:val="00BF51DE"/>
    <w:rsid w:val="00BF5209"/>
    <w:rsid w:val="00BF520B"/>
    <w:rsid w:val="00BF523E"/>
    <w:rsid w:val="00BF5400"/>
    <w:rsid w:val="00BF568F"/>
    <w:rsid w:val="00BF58DE"/>
    <w:rsid w:val="00BF5904"/>
    <w:rsid w:val="00BF5958"/>
    <w:rsid w:val="00BF5964"/>
    <w:rsid w:val="00BF5A1A"/>
    <w:rsid w:val="00BF5A98"/>
    <w:rsid w:val="00BF5AB8"/>
    <w:rsid w:val="00BF5AD4"/>
    <w:rsid w:val="00BF5B45"/>
    <w:rsid w:val="00BF5B47"/>
    <w:rsid w:val="00BF5C1F"/>
    <w:rsid w:val="00BF5C6B"/>
    <w:rsid w:val="00BF5D4A"/>
    <w:rsid w:val="00BF5DCF"/>
    <w:rsid w:val="00BF5E3E"/>
    <w:rsid w:val="00BF5EC4"/>
    <w:rsid w:val="00BF5F1D"/>
    <w:rsid w:val="00BF60B2"/>
    <w:rsid w:val="00BF61E8"/>
    <w:rsid w:val="00BF6436"/>
    <w:rsid w:val="00BF65B7"/>
    <w:rsid w:val="00BF65F9"/>
    <w:rsid w:val="00BF6612"/>
    <w:rsid w:val="00BF6642"/>
    <w:rsid w:val="00BF6687"/>
    <w:rsid w:val="00BF66F9"/>
    <w:rsid w:val="00BF67A5"/>
    <w:rsid w:val="00BF67DE"/>
    <w:rsid w:val="00BF67F0"/>
    <w:rsid w:val="00BF6812"/>
    <w:rsid w:val="00BF683B"/>
    <w:rsid w:val="00BF68E1"/>
    <w:rsid w:val="00BF696B"/>
    <w:rsid w:val="00BF6982"/>
    <w:rsid w:val="00BF6B48"/>
    <w:rsid w:val="00BF6C9A"/>
    <w:rsid w:val="00BF6DF8"/>
    <w:rsid w:val="00BF707A"/>
    <w:rsid w:val="00BF70BD"/>
    <w:rsid w:val="00BF7135"/>
    <w:rsid w:val="00BF715E"/>
    <w:rsid w:val="00BF747D"/>
    <w:rsid w:val="00BF74B7"/>
    <w:rsid w:val="00BF74DD"/>
    <w:rsid w:val="00BF7584"/>
    <w:rsid w:val="00BF78C8"/>
    <w:rsid w:val="00BF7925"/>
    <w:rsid w:val="00BF7A3B"/>
    <w:rsid w:val="00BF7A6A"/>
    <w:rsid w:val="00BF7A88"/>
    <w:rsid w:val="00BF7BA0"/>
    <w:rsid w:val="00BF7C06"/>
    <w:rsid w:val="00BF7C9E"/>
    <w:rsid w:val="00BF7CB1"/>
    <w:rsid w:val="00BF7CCE"/>
    <w:rsid w:val="00BF7D99"/>
    <w:rsid w:val="00BF7F3E"/>
    <w:rsid w:val="00BF7FBE"/>
    <w:rsid w:val="00BF7FF7"/>
    <w:rsid w:val="00C0018A"/>
    <w:rsid w:val="00C001B0"/>
    <w:rsid w:val="00C0038E"/>
    <w:rsid w:val="00C00450"/>
    <w:rsid w:val="00C00520"/>
    <w:rsid w:val="00C00694"/>
    <w:rsid w:val="00C00707"/>
    <w:rsid w:val="00C00733"/>
    <w:rsid w:val="00C0086A"/>
    <w:rsid w:val="00C00875"/>
    <w:rsid w:val="00C008CC"/>
    <w:rsid w:val="00C00915"/>
    <w:rsid w:val="00C009BC"/>
    <w:rsid w:val="00C00CE5"/>
    <w:rsid w:val="00C00DE6"/>
    <w:rsid w:val="00C00E3A"/>
    <w:rsid w:val="00C00E75"/>
    <w:rsid w:val="00C00F6C"/>
    <w:rsid w:val="00C010E1"/>
    <w:rsid w:val="00C012CB"/>
    <w:rsid w:val="00C01406"/>
    <w:rsid w:val="00C0157D"/>
    <w:rsid w:val="00C01666"/>
    <w:rsid w:val="00C017C4"/>
    <w:rsid w:val="00C01948"/>
    <w:rsid w:val="00C01981"/>
    <w:rsid w:val="00C019E1"/>
    <w:rsid w:val="00C019E6"/>
    <w:rsid w:val="00C01ADA"/>
    <w:rsid w:val="00C01B06"/>
    <w:rsid w:val="00C01CF9"/>
    <w:rsid w:val="00C01EF3"/>
    <w:rsid w:val="00C01EF6"/>
    <w:rsid w:val="00C01F4F"/>
    <w:rsid w:val="00C01FE9"/>
    <w:rsid w:val="00C01FFD"/>
    <w:rsid w:val="00C020BA"/>
    <w:rsid w:val="00C020F4"/>
    <w:rsid w:val="00C021E0"/>
    <w:rsid w:val="00C02231"/>
    <w:rsid w:val="00C02381"/>
    <w:rsid w:val="00C023F1"/>
    <w:rsid w:val="00C02647"/>
    <w:rsid w:val="00C02916"/>
    <w:rsid w:val="00C02ADF"/>
    <w:rsid w:val="00C02B9E"/>
    <w:rsid w:val="00C02DD1"/>
    <w:rsid w:val="00C02FCC"/>
    <w:rsid w:val="00C031A4"/>
    <w:rsid w:val="00C031E4"/>
    <w:rsid w:val="00C0334D"/>
    <w:rsid w:val="00C033C4"/>
    <w:rsid w:val="00C03466"/>
    <w:rsid w:val="00C034D4"/>
    <w:rsid w:val="00C035FF"/>
    <w:rsid w:val="00C03697"/>
    <w:rsid w:val="00C03715"/>
    <w:rsid w:val="00C03821"/>
    <w:rsid w:val="00C038FC"/>
    <w:rsid w:val="00C039D3"/>
    <w:rsid w:val="00C03D13"/>
    <w:rsid w:val="00C03D4C"/>
    <w:rsid w:val="00C03DC7"/>
    <w:rsid w:val="00C03E0B"/>
    <w:rsid w:val="00C03E13"/>
    <w:rsid w:val="00C03EC8"/>
    <w:rsid w:val="00C03F4B"/>
    <w:rsid w:val="00C04174"/>
    <w:rsid w:val="00C04222"/>
    <w:rsid w:val="00C04444"/>
    <w:rsid w:val="00C046E9"/>
    <w:rsid w:val="00C04748"/>
    <w:rsid w:val="00C04804"/>
    <w:rsid w:val="00C04881"/>
    <w:rsid w:val="00C04892"/>
    <w:rsid w:val="00C048A4"/>
    <w:rsid w:val="00C04A47"/>
    <w:rsid w:val="00C04AC0"/>
    <w:rsid w:val="00C05141"/>
    <w:rsid w:val="00C05260"/>
    <w:rsid w:val="00C054BA"/>
    <w:rsid w:val="00C054F7"/>
    <w:rsid w:val="00C055CB"/>
    <w:rsid w:val="00C057AB"/>
    <w:rsid w:val="00C0585E"/>
    <w:rsid w:val="00C05880"/>
    <w:rsid w:val="00C058F3"/>
    <w:rsid w:val="00C05A86"/>
    <w:rsid w:val="00C05B17"/>
    <w:rsid w:val="00C05C05"/>
    <w:rsid w:val="00C05D3A"/>
    <w:rsid w:val="00C05DC2"/>
    <w:rsid w:val="00C0608E"/>
    <w:rsid w:val="00C061B9"/>
    <w:rsid w:val="00C0620C"/>
    <w:rsid w:val="00C06267"/>
    <w:rsid w:val="00C064BD"/>
    <w:rsid w:val="00C065A6"/>
    <w:rsid w:val="00C06613"/>
    <w:rsid w:val="00C0671F"/>
    <w:rsid w:val="00C0678B"/>
    <w:rsid w:val="00C06795"/>
    <w:rsid w:val="00C06807"/>
    <w:rsid w:val="00C06848"/>
    <w:rsid w:val="00C0692C"/>
    <w:rsid w:val="00C06936"/>
    <w:rsid w:val="00C06A2E"/>
    <w:rsid w:val="00C06AAD"/>
    <w:rsid w:val="00C06B4D"/>
    <w:rsid w:val="00C06BE1"/>
    <w:rsid w:val="00C06CA2"/>
    <w:rsid w:val="00C06EC0"/>
    <w:rsid w:val="00C06EE8"/>
    <w:rsid w:val="00C06F9D"/>
    <w:rsid w:val="00C06FC0"/>
    <w:rsid w:val="00C07053"/>
    <w:rsid w:val="00C071ED"/>
    <w:rsid w:val="00C0720C"/>
    <w:rsid w:val="00C07261"/>
    <w:rsid w:val="00C07380"/>
    <w:rsid w:val="00C0744F"/>
    <w:rsid w:val="00C0749D"/>
    <w:rsid w:val="00C07518"/>
    <w:rsid w:val="00C07668"/>
    <w:rsid w:val="00C076C9"/>
    <w:rsid w:val="00C077CA"/>
    <w:rsid w:val="00C07813"/>
    <w:rsid w:val="00C078F9"/>
    <w:rsid w:val="00C07B39"/>
    <w:rsid w:val="00C07C1D"/>
    <w:rsid w:val="00C07CD0"/>
    <w:rsid w:val="00C07EB8"/>
    <w:rsid w:val="00C07F00"/>
    <w:rsid w:val="00C100DE"/>
    <w:rsid w:val="00C10302"/>
    <w:rsid w:val="00C10318"/>
    <w:rsid w:val="00C10435"/>
    <w:rsid w:val="00C104E3"/>
    <w:rsid w:val="00C1053B"/>
    <w:rsid w:val="00C10614"/>
    <w:rsid w:val="00C106CC"/>
    <w:rsid w:val="00C107B7"/>
    <w:rsid w:val="00C107E0"/>
    <w:rsid w:val="00C108FB"/>
    <w:rsid w:val="00C1090F"/>
    <w:rsid w:val="00C10B01"/>
    <w:rsid w:val="00C10C0D"/>
    <w:rsid w:val="00C10C16"/>
    <w:rsid w:val="00C10D68"/>
    <w:rsid w:val="00C10DC3"/>
    <w:rsid w:val="00C10DC5"/>
    <w:rsid w:val="00C10E19"/>
    <w:rsid w:val="00C10F47"/>
    <w:rsid w:val="00C10F79"/>
    <w:rsid w:val="00C10FEF"/>
    <w:rsid w:val="00C11035"/>
    <w:rsid w:val="00C1105F"/>
    <w:rsid w:val="00C112B8"/>
    <w:rsid w:val="00C112C1"/>
    <w:rsid w:val="00C11435"/>
    <w:rsid w:val="00C1144A"/>
    <w:rsid w:val="00C11533"/>
    <w:rsid w:val="00C11584"/>
    <w:rsid w:val="00C115C0"/>
    <w:rsid w:val="00C118EA"/>
    <w:rsid w:val="00C118F6"/>
    <w:rsid w:val="00C119B8"/>
    <w:rsid w:val="00C11CB6"/>
    <w:rsid w:val="00C120DB"/>
    <w:rsid w:val="00C12116"/>
    <w:rsid w:val="00C1212D"/>
    <w:rsid w:val="00C122EE"/>
    <w:rsid w:val="00C12421"/>
    <w:rsid w:val="00C124DF"/>
    <w:rsid w:val="00C12799"/>
    <w:rsid w:val="00C1285B"/>
    <w:rsid w:val="00C12883"/>
    <w:rsid w:val="00C12A66"/>
    <w:rsid w:val="00C12DB4"/>
    <w:rsid w:val="00C12E85"/>
    <w:rsid w:val="00C13032"/>
    <w:rsid w:val="00C130E6"/>
    <w:rsid w:val="00C13194"/>
    <w:rsid w:val="00C13343"/>
    <w:rsid w:val="00C133AB"/>
    <w:rsid w:val="00C133BF"/>
    <w:rsid w:val="00C1345C"/>
    <w:rsid w:val="00C1350E"/>
    <w:rsid w:val="00C138B7"/>
    <w:rsid w:val="00C13B39"/>
    <w:rsid w:val="00C13CCA"/>
    <w:rsid w:val="00C13E8B"/>
    <w:rsid w:val="00C13EE1"/>
    <w:rsid w:val="00C14185"/>
    <w:rsid w:val="00C141AF"/>
    <w:rsid w:val="00C14358"/>
    <w:rsid w:val="00C143C6"/>
    <w:rsid w:val="00C1450B"/>
    <w:rsid w:val="00C145E1"/>
    <w:rsid w:val="00C14723"/>
    <w:rsid w:val="00C147CE"/>
    <w:rsid w:val="00C147F2"/>
    <w:rsid w:val="00C14842"/>
    <w:rsid w:val="00C148CD"/>
    <w:rsid w:val="00C14ACD"/>
    <w:rsid w:val="00C14D84"/>
    <w:rsid w:val="00C14D9B"/>
    <w:rsid w:val="00C14DA0"/>
    <w:rsid w:val="00C14E2D"/>
    <w:rsid w:val="00C150C8"/>
    <w:rsid w:val="00C15349"/>
    <w:rsid w:val="00C15377"/>
    <w:rsid w:val="00C15404"/>
    <w:rsid w:val="00C15444"/>
    <w:rsid w:val="00C1544D"/>
    <w:rsid w:val="00C155ED"/>
    <w:rsid w:val="00C15639"/>
    <w:rsid w:val="00C157AE"/>
    <w:rsid w:val="00C157BE"/>
    <w:rsid w:val="00C1584D"/>
    <w:rsid w:val="00C158CD"/>
    <w:rsid w:val="00C15AB6"/>
    <w:rsid w:val="00C15BB0"/>
    <w:rsid w:val="00C15D16"/>
    <w:rsid w:val="00C15E36"/>
    <w:rsid w:val="00C15E43"/>
    <w:rsid w:val="00C161DE"/>
    <w:rsid w:val="00C1658B"/>
    <w:rsid w:val="00C166FE"/>
    <w:rsid w:val="00C1678A"/>
    <w:rsid w:val="00C167DA"/>
    <w:rsid w:val="00C1689C"/>
    <w:rsid w:val="00C168A8"/>
    <w:rsid w:val="00C169C6"/>
    <w:rsid w:val="00C169D7"/>
    <w:rsid w:val="00C16A0D"/>
    <w:rsid w:val="00C16A9E"/>
    <w:rsid w:val="00C16E28"/>
    <w:rsid w:val="00C16E54"/>
    <w:rsid w:val="00C16E61"/>
    <w:rsid w:val="00C16EB0"/>
    <w:rsid w:val="00C16EBE"/>
    <w:rsid w:val="00C16F31"/>
    <w:rsid w:val="00C16F96"/>
    <w:rsid w:val="00C17013"/>
    <w:rsid w:val="00C171BB"/>
    <w:rsid w:val="00C17254"/>
    <w:rsid w:val="00C1735A"/>
    <w:rsid w:val="00C17410"/>
    <w:rsid w:val="00C17433"/>
    <w:rsid w:val="00C174B8"/>
    <w:rsid w:val="00C1754B"/>
    <w:rsid w:val="00C1759C"/>
    <w:rsid w:val="00C176DB"/>
    <w:rsid w:val="00C17905"/>
    <w:rsid w:val="00C17963"/>
    <w:rsid w:val="00C17C01"/>
    <w:rsid w:val="00C17CA2"/>
    <w:rsid w:val="00C20015"/>
    <w:rsid w:val="00C20055"/>
    <w:rsid w:val="00C201D6"/>
    <w:rsid w:val="00C202C9"/>
    <w:rsid w:val="00C2034A"/>
    <w:rsid w:val="00C2059A"/>
    <w:rsid w:val="00C206D0"/>
    <w:rsid w:val="00C206FF"/>
    <w:rsid w:val="00C2073C"/>
    <w:rsid w:val="00C2088E"/>
    <w:rsid w:val="00C208D0"/>
    <w:rsid w:val="00C209CB"/>
    <w:rsid w:val="00C20AE1"/>
    <w:rsid w:val="00C20B90"/>
    <w:rsid w:val="00C20D4F"/>
    <w:rsid w:val="00C20F13"/>
    <w:rsid w:val="00C20F2D"/>
    <w:rsid w:val="00C20FEB"/>
    <w:rsid w:val="00C210F7"/>
    <w:rsid w:val="00C211BE"/>
    <w:rsid w:val="00C2129A"/>
    <w:rsid w:val="00C213BB"/>
    <w:rsid w:val="00C21537"/>
    <w:rsid w:val="00C21540"/>
    <w:rsid w:val="00C21630"/>
    <w:rsid w:val="00C2168F"/>
    <w:rsid w:val="00C216BA"/>
    <w:rsid w:val="00C21824"/>
    <w:rsid w:val="00C2183C"/>
    <w:rsid w:val="00C2192D"/>
    <w:rsid w:val="00C219E8"/>
    <w:rsid w:val="00C21A90"/>
    <w:rsid w:val="00C21B8A"/>
    <w:rsid w:val="00C21BC1"/>
    <w:rsid w:val="00C21D03"/>
    <w:rsid w:val="00C21DEA"/>
    <w:rsid w:val="00C21ED5"/>
    <w:rsid w:val="00C21EDD"/>
    <w:rsid w:val="00C21F5D"/>
    <w:rsid w:val="00C220DA"/>
    <w:rsid w:val="00C22227"/>
    <w:rsid w:val="00C223DB"/>
    <w:rsid w:val="00C2243C"/>
    <w:rsid w:val="00C22466"/>
    <w:rsid w:val="00C226E9"/>
    <w:rsid w:val="00C227CC"/>
    <w:rsid w:val="00C22A05"/>
    <w:rsid w:val="00C22B5F"/>
    <w:rsid w:val="00C22B91"/>
    <w:rsid w:val="00C22BA4"/>
    <w:rsid w:val="00C22C24"/>
    <w:rsid w:val="00C22E14"/>
    <w:rsid w:val="00C22F2A"/>
    <w:rsid w:val="00C23034"/>
    <w:rsid w:val="00C2313E"/>
    <w:rsid w:val="00C2336E"/>
    <w:rsid w:val="00C2339F"/>
    <w:rsid w:val="00C23537"/>
    <w:rsid w:val="00C23698"/>
    <w:rsid w:val="00C236C9"/>
    <w:rsid w:val="00C23817"/>
    <w:rsid w:val="00C238DE"/>
    <w:rsid w:val="00C23903"/>
    <w:rsid w:val="00C23936"/>
    <w:rsid w:val="00C2399C"/>
    <w:rsid w:val="00C23AD6"/>
    <w:rsid w:val="00C23ADE"/>
    <w:rsid w:val="00C23B26"/>
    <w:rsid w:val="00C23B8B"/>
    <w:rsid w:val="00C23BCB"/>
    <w:rsid w:val="00C23D0E"/>
    <w:rsid w:val="00C23E02"/>
    <w:rsid w:val="00C23FDC"/>
    <w:rsid w:val="00C24098"/>
    <w:rsid w:val="00C240C1"/>
    <w:rsid w:val="00C2410B"/>
    <w:rsid w:val="00C243BD"/>
    <w:rsid w:val="00C2446B"/>
    <w:rsid w:val="00C244BB"/>
    <w:rsid w:val="00C24512"/>
    <w:rsid w:val="00C24566"/>
    <w:rsid w:val="00C245E8"/>
    <w:rsid w:val="00C247F6"/>
    <w:rsid w:val="00C24977"/>
    <w:rsid w:val="00C24A77"/>
    <w:rsid w:val="00C24B7C"/>
    <w:rsid w:val="00C24BAA"/>
    <w:rsid w:val="00C24BFA"/>
    <w:rsid w:val="00C24D68"/>
    <w:rsid w:val="00C24E8F"/>
    <w:rsid w:val="00C24F59"/>
    <w:rsid w:val="00C24FA0"/>
    <w:rsid w:val="00C24FE2"/>
    <w:rsid w:val="00C2506C"/>
    <w:rsid w:val="00C25095"/>
    <w:rsid w:val="00C250BB"/>
    <w:rsid w:val="00C25225"/>
    <w:rsid w:val="00C2522B"/>
    <w:rsid w:val="00C252D5"/>
    <w:rsid w:val="00C2539F"/>
    <w:rsid w:val="00C253BF"/>
    <w:rsid w:val="00C253DB"/>
    <w:rsid w:val="00C25531"/>
    <w:rsid w:val="00C25542"/>
    <w:rsid w:val="00C2554C"/>
    <w:rsid w:val="00C25564"/>
    <w:rsid w:val="00C2591D"/>
    <w:rsid w:val="00C25953"/>
    <w:rsid w:val="00C25A57"/>
    <w:rsid w:val="00C25B1A"/>
    <w:rsid w:val="00C25C88"/>
    <w:rsid w:val="00C25CDB"/>
    <w:rsid w:val="00C25CFC"/>
    <w:rsid w:val="00C25D13"/>
    <w:rsid w:val="00C25E62"/>
    <w:rsid w:val="00C25E77"/>
    <w:rsid w:val="00C25E7F"/>
    <w:rsid w:val="00C25EA4"/>
    <w:rsid w:val="00C25EFD"/>
    <w:rsid w:val="00C25F37"/>
    <w:rsid w:val="00C2628F"/>
    <w:rsid w:val="00C2652D"/>
    <w:rsid w:val="00C26566"/>
    <w:rsid w:val="00C26607"/>
    <w:rsid w:val="00C26760"/>
    <w:rsid w:val="00C26991"/>
    <w:rsid w:val="00C26A64"/>
    <w:rsid w:val="00C26A8E"/>
    <w:rsid w:val="00C26BA3"/>
    <w:rsid w:val="00C26C99"/>
    <w:rsid w:val="00C26DF0"/>
    <w:rsid w:val="00C26EDD"/>
    <w:rsid w:val="00C26FDF"/>
    <w:rsid w:val="00C2701C"/>
    <w:rsid w:val="00C2711E"/>
    <w:rsid w:val="00C27130"/>
    <w:rsid w:val="00C2728A"/>
    <w:rsid w:val="00C272B4"/>
    <w:rsid w:val="00C272D1"/>
    <w:rsid w:val="00C2730A"/>
    <w:rsid w:val="00C2737A"/>
    <w:rsid w:val="00C273F0"/>
    <w:rsid w:val="00C274E5"/>
    <w:rsid w:val="00C277BA"/>
    <w:rsid w:val="00C2781A"/>
    <w:rsid w:val="00C27894"/>
    <w:rsid w:val="00C278A8"/>
    <w:rsid w:val="00C27A15"/>
    <w:rsid w:val="00C27BFF"/>
    <w:rsid w:val="00C27C88"/>
    <w:rsid w:val="00C27CB4"/>
    <w:rsid w:val="00C27EB9"/>
    <w:rsid w:val="00C301B9"/>
    <w:rsid w:val="00C301E6"/>
    <w:rsid w:val="00C30297"/>
    <w:rsid w:val="00C302F6"/>
    <w:rsid w:val="00C30381"/>
    <w:rsid w:val="00C30392"/>
    <w:rsid w:val="00C30443"/>
    <w:rsid w:val="00C30654"/>
    <w:rsid w:val="00C30698"/>
    <w:rsid w:val="00C3071B"/>
    <w:rsid w:val="00C30778"/>
    <w:rsid w:val="00C308A1"/>
    <w:rsid w:val="00C30B33"/>
    <w:rsid w:val="00C30B6A"/>
    <w:rsid w:val="00C30BFF"/>
    <w:rsid w:val="00C30C1E"/>
    <w:rsid w:val="00C30D3E"/>
    <w:rsid w:val="00C30D5A"/>
    <w:rsid w:val="00C30DC5"/>
    <w:rsid w:val="00C30F1F"/>
    <w:rsid w:val="00C30F49"/>
    <w:rsid w:val="00C30F9D"/>
    <w:rsid w:val="00C310DD"/>
    <w:rsid w:val="00C31133"/>
    <w:rsid w:val="00C3126E"/>
    <w:rsid w:val="00C31344"/>
    <w:rsid w:val="00C313A1"/>
    <w:rsid w:val="00C31489"/>
    <w:rsid w:val="00C3154A"/>
    <w:rsid w:val="00C315AB"/>
    <w:rsid w:val="00C316E8"/>
    <w:rsid w:val="00C31747"/>
    <w:rsid w:val="00C3175A"/>
    <w:rsid w:val="00C318F5"/>
    <w:rsid w:val="00C31A71"/>
    <w:rsid w:val="00C31AB5"/>
    <w:rsid w:val="00C31AF6"/>
    <w:rsid w:val="00C31B17"/>
    <w:rsid w:val="00C31BAB"/>
    <w:rsid w:val="00C31BB4"/>
    <w:rsid w:val="00C31BC5"/>
    <w:rsid w:val="00C31DB9"/>
    <w:rsid w:val="00C31DD6"/>
    <w:rsid w:val="00C31ECA"/>
    <w:rsid w:val="00C31EDC"/>
    <w:rsid w:val="00C31F6F"/>
    <w:rsid w:val="00C321DD"/>
    <w:rsid w:val="00C322DA"/>
    <w:rsid w:val="00C32547"/>
    <w:rsid w:val="00C32657"/>
    <w:rsid w:val="00C326C3"/>
    <w:rsid w:val="00C32733"/>
    <w:rsid w:val="00C32748"/>
    <w:rsid w:val="00C32810"/>
    <w:rsid w:val="00C328C2"/>
    <w:rsid w:val="00C329E5"/>
    <w:rsid w:val="00C32A54"/>
    <w:rsid w:val="00C32AB3"/>
    <w:rsid w:val="00C32B52"/>
    <w:rsid w:val="00C32DBE"/>
    <w:rsid w:val="00C32E92"/>
    <w:rsid w:val="00C33019"/>
    <w:rsid w:val="00C33111"/>
    <w:rsid w:val="00C33218"/>
    <w:rsid w:val="00C333E8"/>
    <w:rsid w:val="00C333F9"/>
    <w:rsid w:val="00C33464"/>
    <w:rsid w:val="00C33493"/>
    <w:rsid w:val="00C335D3"/>
    <w:rsid w:val="00C3369E"/>
    <w:rsid w:val="00C33751"/>
    <w:rsid w:val="00C33870"/>
    <w:rsid w:val="00C33AEE"/>
    <w:rsid w:val="00C33CE5"/>
    <w:rsid w:val="00C33D02"/>
    <w:rsid w:val="00C33F1A"/>
    <w:rsid w:val="00C3400D"/>
    <w:rsid w:val="00C34131"/>
    <w:rsid w:val="00C34175"/>
    <w:rsid w:val="00C341E6"/>
    <w:rsid w:val="00C3429F"/>
    <w:rsid w:val="00C343BB"/>
    <w:rsid w:val="00C344F1"/>
    <w:rsid w:val="00C34506"/>
    <w:rsid w:val="00C345BF"/>
    <w:rsid w:val="00C34661"/>
    <w:rsid w:val="00C346F2"/>
    <w:rsid w:val="00C34762"/>
    <w:rsid w:val="00C347DE"/>
    <w:rsid w:val="00C349C6"/>
    <w:rsid w:val="00C34A19"/>
    <w:rsid w:val="00C34B71"/>
    <w:rsid w:val="00C34BD6"/>
    <w:rsid w:val="00C34C4D"/>
    <w:rsid w:val="00C34CAC"/>
    <w:rsid w:val="00C34E58"/>
    <w:rsid w:val="00C34F07"/>
    <w:rsid w:val="00C35022"/>
    <w:rsid w:val="00C35136"/>
    <w:rsid w:val="00C351CB"/>
    <w:rsid w:val="00C35211"/>
    <w:rsid w:val="00C352FE"/>
    <w:rsid w:val="00C35313"/>
    <w:rsid w:val="00C35323"/>
    <w:rsid w:val="00C3532E"/>
    <w:rsid w:val="00C3539F"/>
    <w:rsid w:val="00C353C6"/>
    <w:rsid w:val="00C3552C"/>
    <w:rsid w:val="00C3553B"/>
    <w:rsid w:val="00C355BE"/>
    <w:rsid w:val="00C35ECF"/>
    <w:rsid w:val="00C35F85"/>
    <w:rsid w:val="00C35F8A"/>
    <w:rsid w:val="00C36070"/>
    <w:rsid w:val="00C36080"/>
    <w:rsid w:val="00C36529"/>
    <w:rsid w:val="00C36572"/>
    <w:rsid w:val="00C365A6"/>
    <w:rsid w:val="00C366A2"/>
    <w:rsid w:val="00C366B5"/>
    <w:rsid w:val="00C36837"/>
    <w:rsid w:val="00C369C9"/>
    <w:rsid w:val="00C36C74"/>
    <w:rsid w:val="00C36E94"/>
    <w:rsid w:val="00C36EDB"/>
    <w:rsid w:val="00C36F19"/>
    <w:rsid w:val="00C36FD4"/>
    <w:rsid w:val="00C36FD6"/>
    <w:rsid w:val="00C37057"/>
    <w:rsid w:val="00C37153"/>
    <w:rsid w:val="00C3732D"/>
    <w:rsid w:val="00C373C7"/>
    <w:rsid w:val="00C37478"/>
    <w:rsid w:val="00C3763A"/>
    <w:rsid w:val="00C3768F"/>
    <w:rsid w:val="00C37785"/>
    <w:rsid w:val="00C37789"/>
    <w:rsid w:val="00C377EF"/>
    <w:rsid w:val="00C37847"/>
    <w:rsid w:val="00C37AE4"/>
    <w:rsid w:val="00C37C75"/>
    <w:rsid w:val="00C37D0D"/>
    <w:rsid w:val="00C37DD6"/>
    <w:rsid w:val="00C37E82"/>
    <w:rsid w:val="00C40035"/>
    <w:rsid w:val="00C4016E"/>
    <w:rsid w:val="00C4026A"/>
    <w:rsid w:val="00C40276"/>
    <w:rsid w:val="00C4029D"/>
    <w:rsid w:val="00C40320"/>
    <w:rsid w:val="00C40335"/>
    <w:rsid w:val="00C40403"/>
    <w:rsid w:val="00C40572"/>
    <w:rsid w:val="00C405A4"/>
    <w:rsid w:val="00C405E0"/>
    <w:rsid w:val="00C406CE"/>
    <w:rsid w:val="00C4082B"/>
    <w:rsid w:val="00C40837"/>
    <w:rsid w:val="00C40851"/>
    <w:rsid w:val="00C40A47"/>
    <w:rsid w:val="00C40A52"/>
    <w:rsid w:val="00C40C4B"/>
    <w:rsid w:val="00C40DBA"/>
    <w:rsid w:val="00C40E58"/>
    <w:rsid w:val="00C40E6F"/>
    <w:rsid w:val="00C40E86"/>
    <w:rsid w:val="00C40EF5"/>
    <w:rsid w:val="00C40F4E"/>
    <w:rsid w:val="00C4106D"/>
    <w:rsid w:val="00C412D6"/>
    <w:rsid w:val="00C414EE"/>
    <w:rsid w:val="00C41594"/>
    <w:rsid w:val="00C4162C"/>
    <w:rsid w:val="00C4173E"/>
    <w:rsid w:val="00C41773"/>
    <w:rsid w:val="00C417A5"/>
    <w:rsid w:val="00C41888"/>
    <w:rsid w:val="00C41930"/>
    <w:rsid w:val="00C419C4"/>
    <w:rsid w:val="00C419F6"/>
    <w:rsid w:val="00C41A3E"/>
    <w:rsid w:val="00C41A4B"/>
    <w:rsid w:val="00C41D09"/>
    <w:rsid w:val="00C41DFE"/>
    <w:rsid w:val="00C41E91"/>
    <w:rsid w:val="00C41F45"/>
    <w:rsid w:val="00C4229C"/>
    <w:rsid w:val="00C4229D"/>
    <w:rsid w:val="00C422B5"/>
    <w:rsid w:val="00C422BF"/>
    <w:rsid w:val="00C42369"/>
    <w:rsid w:val="00C424C7"/>
    <w:rsid w:val="00C42581"/>
    <w:rsid w:val="00C425A3"/>
    <w:rsid w:val="00C425CF"/>
    <w:rsid w:val="00C42680"/>
    <w:rsid w:val="00C427B0"/>
    <w:rsid w:val="00C427E4"/>
    <w:rsid w:val="00C42975"/>
    <w:rsid w:val="00C4299C"/>
    <w:rsid w:val="00C429B2"/>
    <w:rsid w:val="00C42AA6"/>
    <w:rsid w:val="00C42BE7"/>
    <w:rsid w:val="00C42BFF"/>
    <w:rsid w:val="00C42C0F"/>
    <w:rsid w:val="00C42DB8"/>
    <w:rsid w:val="00C42FEA"/>
    <w:rsid w:val="00C43231"/>
    <w:rsid w:val="00C432ED"/>
    <w:rsid w:val="00C436E9"/>
    <w:rsid w:val="00C43867"/>
    <w:rsid w:val="00C43898"/>
    <w:rsid w:val="00C43941"/>
    <w:rsid w:val="00C43BD5"/>
    <w:rsid w:val="00C43C64"/>
    <w:rsid w:val="00C43E32"/>
    <w:rsid w:val="00C44070"/>
    <w:rsid w:val="00C4409F"/>
    <w:rsid w:val="00C44140"/>
    <w:rsid w:val="00C4417F"/>
    <w:rsid w:val="00C441B3"/>
    <w:rsid w:val="00C443BB"/>
    <w:rsid w:val="00C4447B"/>
    <w:rsid w:val="00C444D7"/>
    <w:rsid w:val="00C44554"/>
    <w:rsid w:val="00C445DA"/>
    <w:rsid w:val="00C44841"/>
    <w:rsid w:val="00C44BB7"/>
    <w:rsid w:val="00C44BCD"/>
    <w:rsid w:val="00C44C83"/>
    <w:rsid w:val="00C44D8C"/>
    <w:rsid w:val="00C44D9B"/>
    <w:rsid w:val="00C44FE5"/>
    <w:rsid w:val="00C45042"/>
    <w:rsid w:val="00C4507B"/>
    <w:rsid w:val="00C4518C"/>
    <w:rsid w:val="00C451AF"/>
    <w:rsid w:val="00C45492"/>
    <w:rsid w:val="00C45514"/>
    <w:rsid w:val="00C458EB"/>
    <w:rsid w:val="00C458FB"/>
    <w:rsid w:val="00C45AC9"/>
    <w:rsid w:val="00C45ACF"/>
    <w:rsid w:val="00C45B4C"/>
    <w:rsid w:val="00C45DA0"/>
    <w:rsid w:val="00C45EA0"/>
    <w:rsid w:val="00C460AA"/>
    <w:rsid w:val="00C462A1"/>
    <w:rsid w:val="00C46306"/>
    <w:rsid w:val="00C464ED"/>
    <w:rsid w:val="00C46576"/>
    <w:rsid w:val="00C46694"/>
    <w:rsid w:val="00C466FC"/>
    <w:rsid w:val="00C467A0"/>
    <w:rsid w:val="00C467B2"/>
    <w:rsid w:val="00C46980"/>
    <w:rsid w:val="00C469BF"/>
    <w:rsid w:val="00C46B82"/>
    <w:rsid w:val="00C46BB3"/>
    <w:rsid w:val="00C46C2B"/>
    <w:rsid w:val="00C46C6E"/>
    <w:rsid w:val="00C46D28"/>
    <w:rsid w:val="00C46E2C"/>
    <w:rsid w:val="00C46FBA"/>
    <w:rsid w:val="00C46FDC"/>
    <w:rsid w:val="00C47030"/>
    <w:rsid w:val="00C4713F"/>
    <w:rsid w:val="00C472A8"/>
    <w:rsid w:val="00C474B7"/>
    <w:rsid w:val="00C476BE"/>
    <w:rsid w:val="00C477E1"/>
    <w:rsid w:val="00C47831"/>
    <w:rsid w:val="00C47968"/>
    <w:rsid w:val="00C47A78"/>
    <w:rsid w:val="00C47A95"/>
    <w:rsid w:val="00C47ADA"/>
    <w:rsid w:val="00C47B9E"/>
    <w:rsid w:val="00C47BF2"/>
    <w:rsid w:val="00C47C2A"/>
    <w:rsid w:val="00C47CC2"/>
    <w:rsid w:val="00C47CFD"/>
    <w:rsid w:val="00C47D7F"/>
    <w:rsid w:val="00C47DF5"/>
    <w:rsid w:val="00C47E28"/>
    <w:rsid w:val="00C47E76"/>
    <w:rsid w:val="00C47F48"/>
    <w:rsid w:val="00C47F5D"/>
    <w:rsid w:val="00C502B3"/>
    <w:rsid w:val="00C50351"/>
    <w:rsid w:val="00C50435"/>
    <w:rsid w:val="00C504A5"/>
    <w:rsid w:val="00C506E4"/>
    <w:rsid w:val="00C5075F"/>
    <w:rsid w:val="00C50A17"/>
    <w:rsid w:val="00C50A74"/>
    <w:rsid w:val="00C50A78"/>
    <w:rsid w:val="00C50A8A"/>
    <w:rsid w:val="00C50B89"/>
    <w:rsid w:val="00C50BBF"/>
    <w:rsid w:val="00C50C60"/>
    <w:rsid w:val="00C50CE4"/>
    <w:rsid w:val="00C50D67"/>
    <w:rsid w:val="00C50E20"/>
    <w:rsid w:val="00C513AD"/>
    <w:rsid w:val="00C513DF"/>
    <w:rsid w:val="00C513FE"/>
    <w:rsid w:val="00C51712"/>
    <w:rsid w:val="00C517CA"/>
    <w:rsid w:val="00C51800"/>
    <w:rsid w:val="00C51850"/>
    <w:rsid w:val="00C518BB"/>
    <w:rsid w:val="00C519E7"/>
    <w:rsid w:val="00C51C6A"/>
    <w:rsid w:val="00C51D16"/>
    <w:rsid w:val="00C51D96"/>
    <w:rsid w:val="00C51DD3"/>
    <w:rsid w:val="00C51E83"/>
    <w:rsid w:val="00C51FEA"/>
    <w:rsid w:val="00C52112"/>
    <w:rsid w:val="00C52385"/>
    <w:rsid w:val="00C52545"/>
    <w:rsid w:val="00C525DE"/>
    <w:rsid w:val="00C527FB"/>
    <w:rsid w:val="00C5296B"/>
    <w:rsid w:val="00C52AE4"/>
    <w:rsid w:val="00C52D35"/>
    <w:rsid w:val="00C52D8F"/>
    <w:rsid w:val="00C52DB5"/>
    <w:rsid w:val="00C52DEB"/>
    <w:rsid w:val="00C52DF5"/>
    <w:rsid w:val="00C52E50"/>
    <w:rsid w:val="00C52F28"/>
    <w:rsid w:val="00C53098"/>
    <w:rsid w:val="00C530B0"/>
    <w:rsid w:val="00C532D8"/>
    <w:rsid w:val="00C53373"/>
    <w:rsid w:val="00C5372A"/>
    <w:rsid w:val="00C53828"/>
    <w:rsid w:val="00C5383E"/>
    <w:rsid w:val="00C538D6"/>
    <w:rsid w:val="00C53938"/>
    <w:rsid w:val="00C53AE6"/>
    <w:rsid w:val="00C53B16"/>
    <w:rsid w:val="00C53BF2"/>
    <w:rsid w:val="00C53DB8"/>
    <w:rsid w:val="00C53F29"/>
    <w:rsid w:val="00C53F2B"/>
    <w:rsid w:val="00C53F7C"/>
    <w:rsid w:val="00C540D3"/>
    <w:rsid w:val="00C542F6"/>
    <w:rsid w:val="00C5438F"/>
    <w:rsid w:val="00C544C5"/>
    <w:rsid w:val="00C54554"/>
    <w:rsid w:val="00C54636"/>
    <w:rsid w:val="00C5463A"/>
    <w:rsid w:val="00C5482F"/>
    <w:rsid w:val="00C54863"/>
    <w:rsid w:val="00C5487C"/>
    <w:rsid w:val="00C54C00"/>
    <w:rsid w:val="00C54D90"/>
    <w:rsid w:val="00C54DBC"/>
    <w:rsid w:val="00C54DDD"/>
    <w:rsid w:val="00C54DF9"/>
    <w:rsid w:val="00C54E4E"/>
    <w:rsid w:val="00C54E5C"/>
    <w:rsid w:val="00C54F60"/>
    <w:rsid w:val="00C54FD3"/>
    <w:rsid w:val="00C55087"/>
    <w:rsid w:val="00C550F3"/>
    <w:rsid w:val="00C5510E"/>
    <w:rsid w:val="00C551B1"/>
    <w:rsid w:val="00C551B9"/>
    <w:rsid w:val="00C551BE"/>
    <w:rsid w:val="00C551C8"/>
    <w:rsid w:val="00C5535C"/>
    <w:rsid w:val="00C5547A"/>
    <w:rsid w:val="00C55486"/>
    <w:rsid w:val="00C554CC"/>
    <w:rsid w:val="00C55518"/>
    <w:rsid w:val="00C558C5"/>
    <w:rsid w:val="00C558DF"/>
    <w:rsid w:val="00C55A8B"/>
    <w:rsid w:val="00C55AFC"/>
    <w:rsid w:val="00C55D6F"/>
    <w:rsid w:val="00C55DBE"/>
    <w:rsid w:val="00C55E12"/>
    <w:rsid w:val="00C55FF9"/>
    <w:rsid w:val="00C56050"/>
    <w:rsid w:val="00C560C0"/>
    <w:rsid w:val="00C560EB"/>
    <w:rsid w:val="00C561F1"/>
    <w:rsid w:val="00C56219"/>
    <w:rsid w:val="00C5626E"/>
    <w:rsid w:val="00C56518"/>
    <w:rsid w:val="00C565DF"/>
    <w:rsid w:val="00C56718"/>
    <w:rsid w:val="00C5692E"/>
    <w:rsid w:val="00C56A7B"/>
    <w:rsid w:val="00C56BD5"/>
    <w:rsid w:val="00C56C5C"/>
    <w:rsid w:val="00C56CD5"/>
    <w:rsid w:val="00C57033"/>
    <w:rsid w:val="00C57192"/>
    <w:rsid w:val="00C5719E"/>
    <w:rsid w:val="00C571B4"/>
    <w:rsid w:val="00C571D6"/>
    <w:rsid w:val="00C572EF"/>
    <w:rsid w:val="00C5736D"/>
    <w:rsid w:val="00C57379"/>
    <w:rsid w:val="00C574FA"/>
    <w:rsid w:val="00C5751B"/>
    <w:rsid w:val="00C5773A"/>
    <w:rsid w:val="00C57794"/>
    <w:rsid w:val="00C5799E"/>
    <w:rsid w:val="00C57AA2"/>
    <w:rsid w:val="00C57B19"/>
    <w:rsid w:val="00C57C4D"/>
    <w:rsid w:val="00C57D7C"/>
    <w:rsid w:val="00C57DE5"/>
    <w:rsid w:val="00C57E1D"/>
    <w:rsid w:val="00C57FF7"/>
    <w:rsid w:val="00C60022"/>
    <w:rsid w:val="00C603E5"/>
    <w:rsid w:val="00C60513"/>
    <w:rsid w:val="00C60658"/>
    <w:rsid w:val="00C6065A"/>
    <w:rsid w:val="00C606B9"/>
    <w:rsid w:val="00C6073D"/>
    <w:rsid w:val="00C60A7B"/>
    <w:rsid w:val="00C60BCC"/>
    <w:rsid w:val="00C60BD9"/>
    <w:rsid w:val="00C60C11"/>
    <w:rsid w:val="00C60C52"/>
    <w:rsid w:val="00C60CE6"/>
    <w:rsid w:val="00C60D00"/>
    <w:rsid w:val="00C60D3A"/>
    <w:rsid w:val="00C60FBE"/>
    <w:rsid w:val="00C61086"/>
    <w:rsid w:val="00C61207"/>
    <w:rsid w:val="00C61382"/>
    <w:rsid w:val="00C613BA"/>
    <w:rsid w:val="00C61434"/>
    <w:rsid w:val="00C6159F"/>
    <w:rsid w:val="00C61672"/>
    <w:rsid w:val="00C616F3"/>
    <w:rsid w:val="00C6184E"/>
    <w:rsid w:val="00C618B1"/>
    <w:rsid w:val="00C6194A"/>
    <w:rsid w:val="00C619D7"/>
    <w:rsid w:val="00C61A05"/>
    <w:rsid w:val="00C61D24"/>
    <w:rsid w:val="00C61DCD"/>
    <w:rsid w:val="00C61DD0"/>
    <w:rsid w:val="00C61E09"/>
    <w:rsid w:val="00C61E64"/>
    <w:rsid w:val="00C61EF6"/>
    <w:rsid w:val="00C61F24"/>
    <w:rsid w:val="00C61F9C"/>
    <w:rsid w:val="00C620CA"/>
    <w:rsid w:val="00C620F3"/>
    <w:rsid w:val="00C6211A"/>
    <w:rsid w:val="00C6212E"/>
    <w:rsid w:val="00C6222B"/>
    <w:rsid w:val="00C62317"/>
    <w:rsid w:val="00C624AA"/>
    <w:rsid w:val="00C624AF"/>
    <w:rsid w:val="00C6269E"/>
    <w:rsid w:val="00C627BD"/>
    <w:rsid w:val="00C6281A"/>
    <w:rsid w:val="00C628EE"/>
    <w:rsid w:val="00C62A16"/>
    <w:rsid w:val="00C62AFB"/>
    <w:rsid w:val="00C62BB0"/>
    <w:rsid w:val="00C62C11"/>
    <w:rsid w:val="00C62D6F"/>
    <w:rsid w:val="00C62E6A"/>
    <w:rsid w:val="00C62ECE"/>
    <w:rsid w:val="00C62EDA"/>
    <w:rsid w:val="00C6300B"/>
    <w:rsid w:val="00C6306B"/>
    <w:rsid w:val="00C6309C"/>
    <w:rsid w:val="00C63322"/>
    <w:rsid w:val="00C634BE"/>
    <w:rsid w:val="00C63524"/>
    <w:rsid w:val="00C635D9"/>
    <w:rsid w:val="00C63737"/>
    <w:rsid w:val="00C63790"/>
    <w:rsid w:val="00C6380F"/>
    <w:rsid w:val="00C63947"/>
    <w:rsid w:val="00C63B85"/>
    <w:rsid w:val="00C63BAD"/>
    <w:rsid w:val="00C63C2F"/>
    <w:rsid w:val="00C63C55"/>
    <w:rsid w:val="00C63D54"/>
    <w:rsid w:val="00C63D7F"/>
    <w:rsid w:val="00C63F37"/>
    <w:rsid w:val="00C63FC4"/>
    <w:rsid w:val="00C63FF3"/>
    <w:rsid w:val="00C6406C"/>
    <w:rsid w:val="00C64095"/>
    <w:rsid w:val="00C64111"/>
    <w:rsid w:val="00C64151"/>
    <w:rsid w:val="00C64157"/>
    <w:rsid w:val="00C64260"/>
    <w:rsid w:val="00C642BE"/>
    <w:rsid w:val="00C6440D"/>
    <w:rsid w:val="00C644C9"/>
    <w:rsid w:val="00C645D5"/>
    <w:rsid w:val="00C647A3"/>
    <w:rsid w:val="00C6487B"/>
    <w:rsid w:val="00C64885"/>
    <w:rsid w:val="00C64908"/>
    <w:rsid w:val="00C64963"/>
    <w:rsid w:val="00C64D7A"/>
    <w:rsid w:val="00C64DC7"/>
    <w:rsid w:val="00C64E0C"/>
    <w:rsid w:val="00C64E68"/>
    <w:rsid w:val="00C64F72"/>
    <w:rsid w:val="00C64F91"/>
    <w:rsid w:val="00C64FDC"/>
    <w:rsid w:val="00C651D1"/>
    <w:rsid w:val="00C652EF"/>
    <w:rsid w:val="00C65371"/>
    <w:rsid w:val="00C653A5"/>
    <w:rsid w:val="00C65455"/>
    <w:rsid w:val="00C6556B"/>
    <w:rsid w:val="00C65572"/>
    <w:rsid w:val="00C65607"/>
    <w:rsid w:val="00C65640"/>
    <w:rsid w:val="00C6569F"/>
    <w:rsid w:val="00C657F7"/>
    <w:rsid w:val="00C65870"/>
    <w:rsid w:val="00C6587B"/>
    <w:rsid w:val="00C65904"/>
    <w:rsid w:val="00C65A12"/>
    <w:rsid w:val="00C65A69"/>
    <w:rsid w:val="00C65D57"/>
    <w:rsid w:val="00C65E39"/>
    <w:rsid w:val="00C65E3C"/>
    <w:rsid w:val="00C66185"/>
    <w:rsid w:val="00C6621B"/>
    <w:rsid w:val="00C6630A"/>
    <w:rsid w:val="00C6632B"/>
    <w:rsid w:val="00C663AB"/>
    <w:rsid w:val="00C664B5"/>
    <w:rsid w:val="00C6679C"/>
    <w:rsid w:val="00C66847"/>
    <w:rsid w:val="00C6685D"/>
    <w:rsid w:val="00C668F8"/>
    <w:rsid w:val="00C66949"/>
    <w:rsid w:val="00C66B3C"/>
    <w:rsid w:val="00C66B42"/>
    <w:rsid w:val="00C66C12"/>
    <w:rsid w:val="00C66C4A"/>
    <w:rsid w:val="00C66E8B"/>
    <w:rsid w:val="00C66ECD"/>
    <w:rsid w:val="00C66F1B"/>
    <w:rsid w:val="00C66F27"/>
    <w:rsid w:val="00C670BF"/>
    <w:rsid w:val="00C670D6"/>
    <w:rsid w:val="00C67427"/>
    <w:rsid w:val="00C67535"/>
    <w:rsid w:val="00C6757A"/>
    <w:rsid w:val="00C676FC"/>
    <w:rsid w:val="00C677A7"/>
    <w:rsid w:val="00C6780F"/>
    <w:rsid w:val="00C6790B"/>
    <w:rsid w:val="00C67949"/>
    <w:rsid w:val="00C679FC"/>
    <w:rsid w:val="00C67A0D"/>
    <w:rsid w:val="00C67AA6"/>
    <w:rsid w:val="00C67AF4"/>
    <w:rsid w:val="00C67BB6"/>
    <w:rsid w:val="00C67C17"/>
    <w:rsid w:val="00C67E9E"/>
    <w:rsid w:val="00C67F29"/>
    <w:rsid w:val="00C67F37"/>
    <w:rsid w:val="00C7007F"/>
    <w:rsid w:val="00C700DD"/>
    <w:rsid w:val="00C701D6"/>
    <w:rsid w:val="00C70257"/>
    <w:rsid w:val="00C70418"/>
    <w:rsid w:val="00C704FE"/>
    <w:rsid w:val="00C7053F"/>
    <w:rsid w:val="00C70599"/>
    <w:rsid w:val="00C7059F"/>
    <w:rsid w:val="00C705C8"/>
    <w:rsid w:val="00C70653"/>
    <w:rsid w:val="00C7078A"/>
    <w:rsid w:val="00C7083F"/>
    <w:rsid w:val="00C708B9"/>
    <w:rsid w:val="00C7092A"/>
    <w:rsid w:val="00C70CD0"/>
    <w:rsid w:val="00C70D8E"/>
    <w:rsid w:val="00C70DEF"/>
    <w:rsid w:val="00C70E09"/>
    <w:rsid w:val="00C70E4E"/>
    <w:rsid w:val="00C70E6D"/>
    <w:rsid w:val="00C70EEE"/>
    <w:rsid w:val="00C70F5F"/>
    <w:rsid w:val="00C71108"/>
    <w:rsid w:val="00C711E4"/>
    <w:rsid w:val="00C711F7"/>
    <w:rsid w:val="00C718A8"/>
    <w:rsid w:val="00C71951"/>
    <w:rsid w:val="00C71998"/>
    <w:rsid w:val="00C71CA6"/>
    <w:rsid w:val="00C71D09"/>
    <w:rsid w:val="00C71E9B"/>
    <w:rsid w:val="00C71F21"/>
    <w:rsid w:val="00C720DB"/>
    <w:rsid w:val="00C7222C"/>
    <w:rsid w:val="00C72231"/>
    <w:rsid w:val="00C72388"/>
    <w:rsid w:val="00C72398"/>
    <w:rsid w:val="00C723AC"/>
    <w:rsid w:val="00C723D2"/>
    <w:rsid w:val="00C7254D"/>
    <w:rsid w:val="00C72691"/>
    <w:rsid w:val="00C7270A"/>
    <w:rsid w:val="00C72792"/>
    <w:rsid w:val="00C72825"/>
    <w:rsid w:val="00C72834"/>
    <w:rsid w:val="00C7283F"/>
    <w:rsid w:val="00C728B1"/>
    <w:rsid w:val="00C729DA"/>
    <w:rsid w:val="00C72A3A"/>
    <w:rsid w:val="00C72B52"/>
    <w:rsid w:val="00C72C3B"/>
    <w:rsid w:val="00C72CCD"/>
    <w:rsid w:val="00C72D4C"/>
    <w:rsid w:val="00C72EEE"/>
    <w:rsid w:val="00C72FEF"/>
    <w:rsid w:val="00C72FF7"/>
    <w:rsid w:val="00C731F4"/>
    <w:rsid w:val="00C73249"/>
    <w:rsid w:val="00C732ED"/>
    <w:rsid w:val="00C73374"/>
    <w:rsid w:val="00C7355B"/>
    <w:rsid w:val="00C735D6"/>
    <w:rsid w:val="00C735EB"/>
    <w:rsid w:val="00C7360D"/>
    <w:rsid w:val="00C7373E"/>
    <w:rsid w:val="00C73742"/>
    <w:rsid w:val="00C73904"/>
    <w:rsid w:val="00C73917"/>
    <w:rsid w:val="00C73936"/>
    <w:rsid w:val="00C739C7"/>
    <w:rsid w:val="00C73A7D"/>
    <w:rsid w:val="00C73C8B"/>
    <w:rsid w:val="00C73CAE"/>
    <w:rsid w:val="00C73F2A"/>
    <w:rsid w:val="00C740B9"/>
    <w:rsid w:val="00C741B5"/>
    <w:rsid w:val="00C74236"/>
    <w:rsid w:val="00C744A9"/>
    <w:rsid w:val="00C74573"/>
    <w:rsid w:val="00C74670"/>
    <w:rsid w:val="00C74829"/>
    <w:rsid w:val="00C748BB"/>
    <w:rsid w:val="00C748F4"/>
    <w:rsid w:val="00C74AA8"/>
    <w:rsid w:val="00C74B9A"/>
    <w:rsid w:val="00C74BEC"/>
    <w:rsid w:val="00C74C2C"/>
    <w:rsid w:val="00C74D50"/>
    <w:rsid w:val="00C74F77"/>
    <w:rsid w:val="00C74FE9"/>
    <w:rsid w:val="00C75089"/>
    <w:rsid w:val="00C75250"/>
    <w:rsid w:val="00C754C5"/>
    <w:rsid w:val="00C756F3"/>
    <w:rsid w:val="00C7578E"/>
    <w:rsid w:val="00C75815"/>
    <w:rsid w:val="00C75818"/>
    <w:rsid w:val="00C75C01"/>
    <w:rsid w:val="00C75C6B"/>
    <w:rsid w:val="00C75D15"/>
    <w:rsid w:val="00C75D5F"/>
    <w:rsid w:val="00C75E2E"/>
    <w:rsid w:val="00C75E70"/>
    <w:rsid w:val="00C75F46"/>
    <w:rsid w:val="00C76073"/>
    <w:rsid w:val="00C76087"/>
    <w:rsid w:val="00C7611F"/>
    <w:rsid w:val="00C76405"/>
    <w:rsid w:val="00C764A3"/>
    <w:rsid w:val="00C764E2"/>
    <w:rsid w:val="00C76503"/>
    <w:rsid w:val="00C76523"/>
    <w:rsid w:val="00C7653F"/>
    <w:rsid w:val="00C7663B"/>
    <w:rsid w:val="00C76650"/>
    <w:rsid w:val="00C7671C"/>
    <w:rsid w:val="00C76787"/>
    <w:rsid w:val="00C767D9"/>
    <w:rsid w:val="00C76A6F"/>
    <w:rsid w:val="00C76B55"/>
    <w:rsid w:val="00C76C4B"/>
    <w:rsid w:val="00C76D42"/>
    <w:rsid w:val="00C76D43"/>
    <w:rsid w:val="00C76FCE"/>
    <w:rsid w:val="00C7714F"/>
    <w:rsid w:val="00C772A0"/>
    <w:rsid w:val="00C7732F"/>
    <w:rsid w:val="00C773DE"/>
    <w:rsid w:val="00C77402"/>
    <w:rsid w:val="00C77432"/>
    <w:rsid w:val="00C774DD"/>
    <w:rsid w:val="00C776D7"/>
    <w:rsid w:val="00C77726"/>
    <w:rsid w:val="00C77940"/>
    <w:rsid w:val="00C77BDB"/>
    <w:rsid w:val="00C77BFB"/>
    <w:rsid w:val="00C800E5"/>
    <w:rsid w:val="00C801AF"/>
    <w:rsid w:val="00C80230"/>
    <w:rsid w:val="00C80234"/>
    <w:rsid w:val="00C80270"/>
    <w:rsid w:val="00C8042B"/>
    <w:rsid w:val="00C8044F"/>
    <w:rsid w:val="00C80486"/>
    <w:rsid w:val="00C804D5"/>
    <w:rsid w:val="00C804D9"/>
    <w:rsid w:val="00C80596"/>
    <w:rsid w:val="00C808F3"/>
    <w:rsid w:val="00C80A7D"/>
    <w:rsid w:val="00C80B08"/>
    <w:rsid w:val="00C80BE4"/>
    <w:rsid w:val="00C80C04"/>
    <w:rsid w:val="00C80CE3"/>
    <w:rsid w:val="00C80D1E"/>
    <w:rsid w:val="00C80E2B"/>
    <w:rsid w:val="00C80E69"/>
    <w:rsid w:val="00C80F3C"/>
    <w:rsid w:val="00C810D2"/>
    <w:rsid w:val="00C811D9"/>
    <w:rsid w:val="00C81480"/>
    <w:rsid w:val="00C8157C"/>
    <w:rsid w:val="00C81780"/>
    <w:rsid w:val="00C817B7"/>
    <w:rsid w:val="00C817F6"/>
    <w:rsid w:val="00C81968"/>
    <w:rsid w:val="00C81A20"/>
    <w:rsid w:val="00C81A2E"/>
    <w:rsid w:val="00C81A3C"/>
    <w:rsid w:val="00C81A7E"/>
    <w:rsid w:val="00C81AA6"/>
    <w:rsid w:val="00C81AB8"/>
    <w:rsid w:val="00C81AFE"/>
    <w:rsid w:val="00C81C89"/>
    <w:rsid w:val="00C82051"/>
    <w:rsid w:val="00C821C9"/>
    <w:rsid w:val="00C821FF"/>
    <w:rsid w:val="00C8221C"/>
    <w:rsid w:val="00C82241"/>
    <w:rsid w:val="00C8239A"/>
    <w:rsid w:val="00C823FF"/>
    <w:rsid w:val="00C82473"/>
    <w:rsid w:val="00C82476"/>
    <w:rsid w:val="00C82685"/>
    <w:rsid w:val="00C82812"/>
    <w:rsid w:val="00C82955"/>
    <w:rsid w:val="00C82A22"/>
    <w:rsid w:val="00C82A67"/>
    <w:rsid w:val="00C82B70"/>
    <w:rsid w:val="00C82C62"/>
    <w:rsid w:val="00C82CCF"/>
    <w:rsid w:val="00C82F4D"/>
    <w:rsid w:val="00C830E2"/>
    <w:rsid w:val="00C83275"/>
    <w:rsid w:val="00C832A8"/>
    <w:rsid w:val="00C832EA"/>
    <w:rsid w:val="00C83372"/>
    <w:rsid w:val="00C83513"/>
    <w:rsid w:val="00C8353E"/>
    <w:rsid w:val="00C83731"/>
    <w:rsid w:val="00C837D4"/>
    <w:rsid w:val="00C83851"/>
    <w:rsid w:val="00C838AD"/>
    <w:rsid w:val="00C838E6"/>
    <w:rsid w:val="00C83AF4"/>
    <w:rsid w:val="00C83AF8"/>
    <w:rsid w:val="00C83B0E"/>
    <w:rsid w:val="00C83B57"/>
    <w:rsid w:val="00C83D65"/>
    <w:rsid w:val="00C8405B"/>
    <w:rsid w:val="00C8431C"/>
    <w:rsid w:val="00C84428"/>
    <w:rsid w:val="00C844F4"/>
    <w:rsid w:val="00C847C3"/>
    <w:rsid w:val="00C848CB"/>
    <w:rsid w:val="00C849DC"/>
    <w:rsid w:val="00C84A04"/>
    <w:rsid w:val="00C84A08"/>
    <w:rsid w:val="00C84D2F"/>
    <w:rsid w:val="00C84DD3"/>
    <w:rsid w:val="00C84EE5"/>
    <w:rsid w:val="00C84F8F"/>
    <w:rsid w:val="00C84FDA"/>
    <w:rsid w:val="00C85151"/>
    <w:rsid w:val="00C85211"/>
    <w:rsid w:val="00C8530A"/>
    <w:rsid w:val="00C85314"/>
    <w:rsid w:val="00C854F5"/>
    <w:rsid w:val="00C85552"/>
    <w:rsid w:val="00C8586A"/>
    <w:rsid w:val="00C85906"/>
    <w:rsid w:val="00C85B7A"/>
    <w:rsid w:val="00C85BF7"/>
    <w:rsid w:val="00C85C18"/>
    <w:rsid w:val="00C85CC6"/>
    <w:rsid w:val="00C85D1B"/>
    <w:rsid w:val="00C85DE4"/>
    <w:rsid w:val="00C85DEE"/>
    <w:rsid w:val="00C85E2D"/>
    <w:rsid w:val="00C85F18"/>
    <w:rsid w:val="00C85FB6"/>
    <w:rsid w:val="00C860AA"/>
    <w:rsid w:val="00C86114"/>
    <w:rsid w:val="00C86119"/>
    <w:rsid w:val="00C8623E"/>
    <w:rsid w:val="00C8638C"/>
    <w:rsid w:val="00C863A0"/>
    <w:rsid w:val="00C86425"/>
    <w:rsid w:val="00C86491"/>
    <w:rsid w:val="00C8661B"/>
    <w:rsid w:val="00C86746"/>
    <w:rsid w:val="00C869C7"/>
    <w:rsid w:val="00C86AEF"/>
    <w:rsid w:val="00C86B76"/>
    <w:rsid w:val="00C86EF6"/>
    <w:rsid w:val="00C86F35"/>
    <w:rsid w:val="00C86F8D"/>
    <w:rsid w:val="00C87016"/>
    <w:rsid w:val="00C8711D"/>
    <w:rsid w:val="00C8760F"/>
    <w:rsid w:val="00C87767"/>
    <w:rsid w:val="00C87857"/>
    <w:rsid w:val="00C87934"/>
    <w:rsid w:val="00C87941"/>
    <w:rsid w:val="00C879B3"/>
    <w:rsid w:val="00C87EDA"/>
    <w:rsid w:val="00C9008F"/>
    <w:rsid w:val="00C90163"/>
    <w:rsid w:val="00C9034E"/>
    <w:rsid w:val="00C90736"/>
    <w:rsid w:val="00C90787"/>
    <w:rsid w:val="00C90816"/>
    <w:rsid w:val="00C908CB"/>
    <w:rsid w:val="00C9094E"/>
    <w:rsid w:val="00C9095C"/>
    <w:rsid w:val="00C909AF"/>
    <w:rsid w:val="00C90B82"/>
    <w:rsid w:val="00C90BB0"/>
    <w:rsid w:val="00C90DFC"/>
    <w:rsid w:val="00C90E07"/>
    <w:rsid w:val="00C90E95"/>
    <w:rsid w:val="00C9100C"/>
    <w:rsid w:val="00C9110F"/>
    <w:rsid w:val="00C9114D"/>
    <w:rsid w:val="00C91291"/>
    <w:rsid w:val="00C912AA"/>
    <w:rsid w:val="00C91348"/>
    <w:rsid w:val="00C9134C"/>
    <w:rsid w:val="00C914DB"/>
    <w:rsid w:val="00C9151C"/>
    <w:rsid w:val="00C915D8"/>
    <w:rsid w:val="00C91704"/>
    <w:rsid w:val="00C917D9"/>
    <w:rsid w:val="00C91920"/>
    <w:rsid w:val="00C91A5D"/>
    <w:rsid w:val="00C91AAA"/>
    <w:rsid w:val="00C91ABB"/>
    <w:rsid w:val="00C91B46"/>
    <w:rsid w:val="00C91C04"/>
    <w:rsid w:val="00C91DF7"/>
    <w:rsid w:val="00C91E55"/>
    <w:rsid w:val="00C92375"/>
    <w:rsid w:val="00C9252D"/>
    <w:rsid w:val="00C92617"/>
    <w:rsid w:val="00C926C9"/>
    <w:rsid w:val="00C926CD"/>
    <w:rsid w:val="00C927D2"/>
    <w:rsid w:val="00C92826"/>
    <w:rsid w:val="00C92DC8"/>
    <w:rsid w:val="00C93096"/>
    <w:rsid w:val="00C93117"/>
    <w:rsid w:val="00C93144"/>
    <w:rsid w:val="00C931D1"/>
    <w:rsid w:val="00C931F1"/>
    <w:rsid w:val="00C932C0"/>
    <w:rsid w:val="00C9331C"/>
    <w:rsid w:val="00C93360"/>
    <w:rsid w:val="00C93369"/>
    <w:rsid w:val="00C9343A"/>
    <w:rsid w:val="00C934EA"/>
    <w:rsid w:val="00C93530"/>
    <w:rsid w:val="00C9355C"/>
    <w:rsid w:val="00C93675"/>
    <w:rsid w:val="00C93687"/>
    <w:rsid w:val="00C937C4"/>
    <w:rsid w:val="00C937DA"/>
    <w:rsid w:val="00C938B9"/>
    <w:rsid w:val="00C938DB"/>
    <w:rsid w:val="00C9392E"/>
    <w:rsid w:val="00C93937"/>
    <w:rsid w:val="00C93B96"/>
    <w:rsid w:val="00C93C2B"/>
    <w:rsid w:val="00C93C59"/>
    <w:rsid w:val="00C93F23"/>
    <w:rsid w:val="00C93FA9"/>
    <w:rsid w:val="00C93FBD"/>
    <w:rsid w:val="00C9407E"/>
    <w:rsid w:val="00C94125"/>
    <w:rsid w:val="00C941B8"/>
    <w:rsid w:val="00C941C7"/>
    <w:rsid w:val="00C942C6"/>
    <w:rsid w:val="00C942CA"/>
    <w:rsid w:val="00C94324"/>
    <w:rsid w:val="00C9436A"/>
    <w:rsid w:val="00C944B2"/>
    <w:rsid w:val="00C94513"/>
    <w:rsid w:val="00C9451A"/>
    <w:rsid w:val="00C94525"/>
    <w:rsid w:val="00C945F8"/>
    <w:rsid w:val="00C94667"/>
    <w:rsid w:val="00C9473B"/>
    <w:rsid w:val="00C94773"/>
    <w:rsid w:val="00C947AC"/>
    <w:rsid w:val="00C94894"/>
    <w:rsid w:val="00C949F4"/>
    <w:rsid w:val="00C94A29"/>
    <w:rsid w:val="00C94B86"/>
    <w:rsid w:val="00C94D74"/>
    <w:rsid w:val="00C94F35"/>
    <w:rsid w:val="00C95075"/>
    <w:rsid w:val="00C950E3"/>
    <w:rsid w:val="00C95309"/>
    <w:rsid w:val="00C95353"/>
    <w:rsid w:val="00C9541C"/>
    <w:rsid w:val="00C95451"/>
    <w:rsid w:val="00C954B2"/>
    <w:rsid w:val="00C95608"/>
    <w:rsid w:val="00C956DA"/>
    <w:rsid w:val="00C95757"/>
    <w:rsid w:val="00C9587A"/>
    <w:rsid w:val="00C95B89"/>
    <w:rsid w:val="00C95BD8"/>
    <w:rsid w:val="00C95BE6"/>
    <w:rsid w:val="00C95D3B"/>
    <w:rsid w:val="00C95D88"/>
    <w:rsid w:val="00C95EB5"/>
    <w:rsid w:val="00C96065"/>
    <w:rsid w:val="00C960D8"/>
    <w:rsid w:val="00C96127"/>
    <w:rsid w:val="00C9646A"/>
    <w:rsid w:val="00C964D3"/>
    <w:rsid w:val="00C9652B"/>
    <w:rsid w:val="00C96684"/>
    <w:rsid w:val="00C967CF"/>
    <w:rsid w:val="00C9691B"/>
    <w:rsid w:val="00C9696C"/>
    <w:rsid w:val="00C96A93"/>
    <w:rsid w:val="00C96B15"/>
    <w:rsid w:val="00C97294"/>
    <w:rsid w:val="00C9732E"/>
    <w:rsid w:val="00C973FD"/>
    <w:rsid w:val="00C97697"/>
    <w:rsid w:val="00C977BB"/>
    <w:rsid w:val="00C97916"/>
    <w:rsid w:val="00C97938"/>
    <w:rsid w:val="00C97A14"/>
    <w:rsid w:val="00C97ABA"/>
    <w:rsid w:val="00C97B48"/>
    <w:rsid w:val="00C97B73"/>
    <w:rsid w:val="00C97B76"/>
    <w:rsid w:val="00C97D94"/>
    <w:rsid w:val="00C97DCE"/>
    <w:rsid w:val="00C97E9C"/>
    <w:rsid w:val="00C97ECC"/>
    <w:rsid w:val="00C97F26"/>
    <w:rsid w:val="00C97FB1"/>
    <w:rsid w:val="00CA0198"/>
    <w:rsid w:val="00CA01B1"/>
    <w:rsid w:val="00CA04A0"/>
    <w:rsid w:val="00CA0524"/>
    <w:rsid w:val="00CA05BB"/>
    <w:rsid w:val="00CA06EC"/>
    <w:rsid w:val="00CA0AD2"/>
    <w:rsid w:val="00CA0BF8"/>
    <w:rsid w:val="00CA0C60"/>
    <w:rsid w:val="00CA0D71"/>
    <w:rsid w:val="00CA0D7C"/>
    <w:rsid w:val="00CA0FC2"/>
    <w:rsid w:val="00CA1077"/>
    <w:rsid w:val="00CA121A"/>
    <w:rsid w:val="00CA12AA"/>
    <w:rsid w:val="00CA1413"/>
    <w:rsid w:val="00CA14D4"/>
    <w:rsid w:val="00CA1592"/>
    <w:rsid w:val="00CA15B9"/>
    <w:rsid w:val="00CA1714"/>
    <w:rsid w:val="00CA174A"/>
    <w:rsid w:val="00CA17C3"/>
    <w:rsid w:val="00CA1956"/>
    <w:rsid w:val="00CA1B38"/>
    <w:rsid w:val="00CA1B6E"/>
    <w:rsid w:val="00CA1CF5"/>
    <w:rsid w:val="00CA1D54"/>
    <w:rsid w:val="00CA1EF5"/>
    <w:rsid w:val="00CA2585"/>
    <w:rsid w:val="00CA2606"/>
    <w:rsid w:val="00CA26D2"/>
    <w:rsid w:val="00CA27E9"/>
    <w:rsid w:val="00CA2926"/>
    <w:rsid w:val="00CA29B2"/>
    <w:rsid w:val="00CA2B2A"/>
    <w:rsid w:val="00CA2EFC"/>
    <w:rsid w:val="00CA30B5"/>
    <w:rsid w:val="00CA31E1"/>
    <w:rsid w:val="00CA322A"/>
    <w:rsid w:val="00CA3265"/>
    <w:rsid w:val="00CA3379"/>
    <w:rsid w:val="00CA338F"/>
    <w:rsid w:val="00CA33C7"/>
    <w:rsid w:val="00CA35DD"/>
    <w:rsid w:val="00CA3636"/>
    <w:rsid w:val="00CA3719"/>
    <w:rsid w:val="00CA3824"/>
    <w:rsid w:val="00CA3887"/>
    <w:rsid w:val="00CA3895"/>
    <w:rsid w:val="00CA38E8"/>
    <w:rsid w:val="00CA3A25"/>
    <w:rsid w:val="00CA3AE0"/>
    <w:rsid w:val="00CA3AF9"/>
    <w:rsid w:val="00CA3B4F"/>
    <w:rsid w:val="00CA3E30"/>
    <w:rsid w:val="00CA3F09"/>
    <w:rsid w:val="00CA3F68"/>
    <w:rsid w:val="00CA4095"/>
    <w:rsid w:val="00CA4169"/>
    <w:rsid w:val="00CA43B7"/>
    <w:rsid w:val="00CA43DA"/>
    <w:rsid w:val="00CA4475"/>
    <w:rsid w:val="00CA44F8"/>
    <w:rsid w:val="00CA4587"/>
    <w:rsid w:val="00CA4620"/>
    <w:rsid w:val="00CA46D6"/>
    <w:rsid w:val="00CA46E7"/>
    <w:rsid w:val="00CA4753"/>
    <w:rsid w:val="00CA4800"/>
    <w:rsid w:val="00CA4805"/>
    <w:rsid w:val="00CA48A6"/>
    <w:rsid w:val="00CA4935"/>
    <w:rsid w:val="00CA496D"/>
    <w:rsid w:val="00CA4A58"/>
    <w:rsid w:val="00CA4AFC"/>
    <w:rsid w:val="00CA4BC0"/>
    <w:rsid w:val="00CA4BC1"/>
    <w:rsid w:val="00CA4BD2"/>
    <w:rsid w:val="00CA4C27"/>
    <w:rsid w:val="00CA4C58"/>
    <w:rsid w:val="00CA4CF1"/>
    <w:rsid w:val="00CA4D0E"/>
    <w:rsid w:val="00CA4D87"/>
    <w:rsid w:val="00CA4E1A"/>
    <w:rsid w:val="00CA4FBD"/>
    <w:rsid w:val="00CA5039"/>
    <w:rsid w:val="00CA50FF"/>
    <w:rsid w:val="00CA515B"/>
    <w:rsid w:val="00CA517D"/>
    <w:rsid w:val="00CA5280"/>
    <w:rsid w:val="00CA5308"/>
    <w:rsid w:val="00CA5620"/>
    <w:rsid w:val="00CA570D"/>
    <w:rsid w:val="00CA589A"/>
    <w:rsid w:val="00CA593E"/>
    <w:rsid w:val="00CA59F8"/>
    <w:rsid w:val="00CA5A42"/>
    <w:rsid w:val="00CA5A55"/>
    <w:rsid w:val="00CA5B25"/>
    <w:rsid w:val="00CA5B49"/>
    <w:rsid w:val="00CA5B61"/>
    <w:rsid w:val="00CA5C09"/>
    <w:rsid w:val="00CA5C46"/>
    <w:rsid w:val="00CA5CED"/>
    <w:rsid w:val="00CA5D66"/>
    <w:rsid w:val="00CA5F51"/>
    <w:rsid w:val="00CA5FC5"/>
    <w:rsid w:val="00CA6091"/>
    <w:rsid w:val="00CA6296"/>
    <w:rsid w:val="00CA6336"/>
    <w:rsid w:val="00CA6432"/>
    <w:rsid w:val="00CA64A3"/>
    <w:rsid w:val="00CA65B1"/>
    <w:rsid w:val="00CA65F8"/>
    <w:rsid w:val="00CA6600"/>
    <w:rsid w:val="00CA6636"/>
    <w:rsid w:val="00CA669E"/>
    <w:rsid w:val="00CA6826"/>
    <w:rsid w:val="00CA697D"/>
    <w:rsid w:val="00CA6A3D"/>
    <w:rsid w:val="00CA6AF8"/>
    <w:rsid w:val="00CA6B69"/>
    <w:rsid w:val="00CA6B9E"/>
    <w:rsid w:val="00CA6BE8"/>
    <w:rsid w:val="00CA6C35"/>
    <w:rsid w:val="00CA6C5C"/>
    <w:rsid w:val="00CA6D65"/>
    <w:rsid w:val="00CA6E62"/>
    <w:rsid w:val="00CA6EE0"/>
    <w:rsid w:val="00CA6F47"/>
    <w:rsid w:val="00CA7246"/>
    <w:rsid w:val="00CA73AB"/>
    <w:rsid w:val="00CA752A"/>
    <w:rsid w:val="00CA763F"/>
    <w:rsid w:val="00CA76F5"/>
    <w:rsid w:val="00CA7724"/>
    <w:rsid w:val="00CA79BE"/>
    <w:rsid w:val="00CA7A53"/>
    <w:rsid w:val="00CA7AAC"/>
    <w:rsid w:val="00CA7B57"/>
    <w:rsid w:val="00CA7C4A"/>
    <w:rsid w:val="00CA7D25"/>
    <w:rsid w:val="00CA7D3A"/>
    <w:rsid w:val="00CA7E4E"/>
    <w:rsid w:val="00CA7EB1"/>
    <w:rsid w:val="00CA7ECE"/>
    <w:rsid w:val="00CB011B"/>
    <w:rsid w:val="00CB0185"/>
    <w:rsid w:val="00CB01DF"/>
    <w:rsid w:val="00CB01E0"/>
    <w:rsid w:val="00CB0248"/>
    <w:rsid w:val="00CB0454"/>
    <w:rsid w:val="00CB04A2"/>
    <w:rsid w:val="00CB06E9"/>
    <w:rsid w:val="00CB0797"/>
    <w:rsid w:val="00CB0954"/>
    <w:rsid w:val="00CB09B4"/>
    <w:rsid w:val="00CB09BA"/>
    <w:rsid w:val="00CB0B7A"/>
    <w:rsid w:val="00CB0BBA"/>
    <w:rsid w:val="00CB0C68"/>
    <w:rsid w:val="00CB0DAB"/>
    <w:rsid w:val="00CB0E5E"/>
    <w:rsid w:val="00CB0EBD"/>
    <w:rsid w:val="00CB0F31"/>
    <w:rsid w:val="00CB0FBC"/>
    <w:rsid w:val="00CB1034"/>
    <w:rsid w:val="00CB1147"/>
    <w:rsid w:val="00CB1172"/>
    <w:rsid w:val="00CB137D"/>
    <w:rsid w:val="00CB1401"/>
    <w:rsid w:val="00CB147C"/>
    <w:rsid w:val="00CB163C"/>
    <w:rsid w:val="00CB1669"/>
    <w:rsid w:val="00CB1731"/>
    <w:rsid w:val="00CB173A"/>
    <w:rsid w:val="00CB174A"/>
    <w:rsid w:val="00CB18C1"/>
    <w:rsid w:val="00CB18EC"/>
    <w:rsid w:val="00CB1A01"/>
    <w:rsid w:val="00CB1A31"/>
    <w:rsid w:val="00CB1B21"/>
    <w:rsid w:val="00CB1B51"/>
    <w:rsid w:val="00CB1D55"/>
    <w:rsid w:val="00CB1D73"/>
    <w:rsid w:val="00CB1DE6"/>
    <w:rsid w:val="00CB1E5B"/>
    <w:rsid w:val="00CB206D"/>
    <w:rsid w:val="00CB21A0"/>
    <w:rsid w:val="00CB21C0"/>
    <w:rsid w:val="00CB2252"/>
    <w:rsid w:val="00CB229B"/>
    <w:rsid w:val="00CB24DE"/>
    <w:rsid w:val="00CB2695"/>
    <w:rsid w:val="00CB26E9"/>
    <w:rsid w:val="00CB2760"/>
    <w:rsid w:val="00CB27B5"/>
    <w:rsid w:val="00CB27C4"/>
    <w:rsid w:val="00CB298F"/>
    <w:rsid w:val="00CB2A84"/>
    <w:rsid w:val="00CB2B03"/>
    <w:rsid w:val="00CB2D4D"/>
    <w:rsid w:val="00CB2D62"/>
    <w:rsid w:val="00CB2F14"/>
    <w:rsid w:val="00CB2F71"/>
    <w:rsid w:val="00CB3076"/>
    <w:rsid w:val="00CB3197"/>
    <w:rsid w:val="00CB336E"/>
    <w:rsid w:val="00CB337F"/>
    <w:rsid w:val="00CB338C"/>
    <w:rsid w:val="00CB3440"/>
    <w:rsid w:val="00CB3491"/>
    <w:rsid w:val="00CB34BC"/>
    <w:rsid w:val="00CB375E"/>
    <w:rsid w:val="00CB3994"/>
    <w:rsid w:val="00CB3A43"/>
    <w:rsid w:val="00CB3BEC"/>
    <w:rsid w:val="00CB3C5F"/>
    <w:rsid w:val="00CB3D27"/>
    <w:rsid w:val="00CB3F7E"/>
    <w:rsid w:val="00CB409F"/>
    <w:rsid w:val="00CB40AC"/>
    <w:rsid w:val="00CB40B9"/>
    <w:rsid w:val="00CB41E2"/>
    <w:rsid w:val="00CB43A0"/>
    <w:rsid w:val="00CB43C7"/>
    <w:rsid w:val="00CB4455"/>
    <w:rsid w:val="00CB45B8"/>
    <w:rsid w:val="00CB45DB"/>
    <w:rsid w:val="00CB460C"/>
    <w:rsid w:val="00CB469D"/>
    <w:rsid w:val="00CB49ED"/>
    <w:rsid w:val="00CB4A02"/>
    <w:rsid w:val="00CB4A65"/>
    <w:rsid w:val="00CB4B33"/>
    <w:rsid w:val="00CB4C5F"/>
    <w:rsid w:val="00CB4CA1"/>
    <w:rsid w:val="00CB4CAA"/>
    <w:rsid w:val="00CB518E"/>
    <w:rsid w:val="00CB51CA"/>
    <w:rsid w:val="00CB52A2"/>
    <w:rsid w:val="00CB52C6"/>
    <w:rsid w:val="00CB5365"/>
    <w:rsid w:val="00CB53F6"/>
    <w:rsid w:val="00CB5442"/>
    <w:rsid w:val="00CB571B"/>
    <w:rsid w:val="00CB5758"/>
    <w:rsid w:val="00CB57A4"/>
    <w:rsid w:val="00CB5808"/>
    <w:rsid w:val="00CB58C7"/>
    <w:rsid w:val="00CB5A22"/>
    <w:rsid w:val="00CB5B4F"/>
    <w:rsid w:val="00CB601F"/>
    <w:rsid w:val="00CB6073"/>
    <w:rsid w:val="00CB6090"/>
    <w:rsid w:val="00CB6135"/>
    <w:rsid w:val="00CB6161"/>
    <w:rsid w:val="00CB617B"/>
    <w:rsid w:val="00CB61F8"/>
    <w:rsid w:val="00CB6244"/>
    <w:rsid w:val="00CB6261"/>
    <w:rsid w:val="00CB6329"/>
    <w:rsid w:val="00CB63C0"/>
    <w:rsid w:val="00CB6492"/>
    <w:rsid w:val="00CB671A"/>
    <w:rsid w:val="00CB67F2"/>
    <w:rsid w:val="00CB6913"/>
    <w:rsid w:val="00CB6D76"/>
    <w:rsid w:val="00CB6D94"/>
    <w:rsid w:val="00CB700F"/>
    <w:rsid w:val="00CB72B8"/>
    <w:rsid w:val="00CB72CC"/>
    <w:rsid w:val="00CB7306"/>
    <w:rsid w:val="00CB7327"/>
    <w:rsid w:val="00CB7337"/>
    <w:rsid w:val="00CB7438"/>
    <w:rsid w:val="00CB75E3"/>
    <w:rsid w:val="00CB75F2"/>
    <w:rsid w:val="00CB776F"/>
    <w:rsid w:val="00CB79AE"/>
    <w:rsid w:val="00CB79EE"/>
    <w:rsid w:val="00CB79F7"/>
    <w:rsid w:val="00CB7A91"/>
    <w:rsid w:val="00CB7AC2"/>
    <w:rsid w:val="00CB7DF8"/>
    <w:rsid w:val="00CC011C"/>
    <w:rsid w:val="00CC0144"/>
    <w:rsid w:val="00CC036D"/>
    <w:rsid w:val="00CC038D"/>
    <w:rsid w:val="00CC0463"/>
    <w:rsid w:val="00CC0539"/>
    <w:rsid w:val="00CC0707"/>
    <w:rsid w:val="00CC0770"/>
    <w:rsid w:val="00CC07C9"/>
    <w:rsid w:val="00CC0A2B"/>
    <w:rsid w:val="00CC0CFA"/>
    <w:rsid w:val="00CC0D2D"/>
    <w:rsid w:val="00CC0D95"/>
    <w:rsid w:val="00CC0DD5"/>
    <w:rsid w:val="00CC0F00"/>
    <w:rsid w:val="00CC0F15"/>
    <w:rsid w:val="00CC0FE1"/>
    <w:rsid w:val="00CC107F"/>
    <w:rsid w:val="00CC10A6"/>
    <w:rsid w:val="00CC11E4"/>
    <w:rsid w:val="00CC11F1"/>
    <w:rsid w:val="00CC1279"/>
    <w:rsid w:val="00CC12B9"/>
    <w:rsid w:val="00CC1352"/>
    <w:rsid w:val="00CC13F4"/>
    <w:rsid w:val="00CC150A"/>
    <w:rsid w:val="00CC163B"/>
    <w:rsid w:val="00CC1652"/>
    <w:rsid w:val="00CC16D1"/>
    <w:rsid w:val="00CC172A"/>
    <w:rsid w:val="00CC1A62"/>
    <w:rsid w:val="00CC1BAE"/>
    <w:rsid w:val="00CC1DBD"/>
    <w:rsid w:val="00CC1FB9"/>
    <w:rsid w:val="00CC1FFB"/>
    <w:rsid w:val="00CC20B6"/>
    <w:rsid w:val="00CC20D2"/>
    <w:rsid w:val="00CC22B6"/>
    <w:rsid w:val="00CC237B"/>
    <w:rsid w:val="00CC239E"/>
    <w:rsid w:val="00CC24A6"/>
    <w:rsid w:val="00CC25AD"/>
    <w:rsid w:val="00CC2662"/>
    <w:rsid w:val="00CC271B"/>
    <w:rsid w:val="00CC2809"/>
    <w:rsid w:val="00CC2812"/>
    <w:rsid w:val="00CC2908"/>
    <w:rsid w:val="00CC2A72"/>
    <w:rsid w:val="00CC2BAF"/>
    <w:rsid w:val="00CC2BE8"/>
    <w:rsid w:val="00CC2D6C"/>
    <w:rsid w:val="00CC2EC0"/>
    <w:rsid w:val="00CC2ECD"/>
    <w:rsid w:val="00CC2EFF"/>
    <w:rsid w:val="00CC2FDA"/>
    <w:rsid w:val="00CC2FF7"/>
    <w:rsid w:val="00CC304C"/>
    <w:rsid w:val="00CC30BC"/>
    <w:rsid w:val="00CC3218"/>
    <w:rsid w:val="00CC33DF"/>
    <w:rsid w:val="00CC348B"/>
    <w:rsid w:val="00CC34FB"/>
    <w:rsid w:val="00CC3579"/>
    <w:rsid w:val="00CC36B5"/>
    <w:rsid w:val="00CC382D"/>
    <w:rsid w:val="00CC3874"/>
    <w:rsid w:val="00CC393F"/>
    <w:rsid w:val="00CC3CB5"/>
    <w:rsid w:val="00CC3CF8"/>
    <w:rsid w:val="00CC3D90"/>
    <w:rsid w:val="00CC3E96"/>
    <w:rsid w:val="00CC3EE9"/>
    <w:rsid w:val="00CC3FAB"/>
    <w:rsid w:val="00CC3FB3"/>
    <w:rsid w:val="00CC4042"/>
    <w:rsid w:val="00CC417B"/>
    <w:rsid w:val="00CC41B2"/>
    <w:rsid w:val="00CC437E"/>
    <w:rsid w:val="00CC468A"/>
    <w:rsid w:val="00CC4AC6"/>
    <w:rsid w:val="00CC4ADE"/>
    <w:rsid w:val="00CC4AF8"/>
    <w:rsid w:val="00CC4C4E"/>
    <w:rsid w:val="00CC4CAD"/>
    <w:rsid w:val="00CC4D55"/>
    <w:rsid w:val="00CC4DFE"/>
    <w:rsid w:val="00CC4F12"/>
    <w:rsid w:val="00CC4F5F"/>
    <w:rsid w:val="00CC529A"/>
    <w:rsid w:val="00CC534D"/>
    <w:rsid w:val="00CC5535"/>
    <w:rsid w:val="00CC559D"/>
    <w:rsid w:val="00CC569B"/>
    <w:rsid w:val="00CC5732"/>
    <w:rsid w:val="00CC594E"/>
    <w:rsid w:val="00CC5A3A"/>
    <w:rsid w:val="00CC5D60"/>
    <w:rsid w:val="00CC5D87"/>
    <w:rsid w:val="00CC604A"/>
    <w:rsid w:val="00CC6062"/>
    <w:rsid w:val="00CC6103"/>
    <w:rsid w:val="00CC61BC"/>
    <w:rsid w:val="00CC631A"/>
    <w:rsid w:val="00CC63C4"/>
    <w:rsid w:val="00CC644F"/>
    <w:rsid w:val="00CC68A1"/>
    <w:rsid w:val="00CC68C7"/>
    <w:rsid w:val="00CC6955"/>
    <w:rsid w:val="00CC6B8E"/>
    <w:rsid w:val="00CC6E6A"/>
    <w:rsid w:val="00CC6F77"/>
    <w:rsid w:val="00CC7182"/>
    <w:rsid w:val="00CC7269"/>
    <w:rsid w:val="00CC72FB"/>
    <w:rsid w:val="00CC747A"/>
    <w:rsid w:val="00CC7480"/>
    <w:rsid w:val="00CC758A"/>
    <w:rsid w:val="00CC7797"/>
    <w:rsid w:val="00CC78A3"/>
    <w:rsid w:val="00CC7A8D"/>
    <w:rsid w:val="00CC7B8F"/>
    <w:rsid w:val="00CC7C4B"/>
    <w:rsid w:val="00CC7D4C"/>
    <w:rsid w:val="00CC7F40"/>
    <w:rsid w:val="00CC7F6A"/>
    <w:rsid w:val="00CD0060"/>
    <w:rsid w:val="00CD01F2"/>
    <w:rsid w:val="00CD01F6"/>
    <w:rsid w:val="00CD0215"/>
    <w:rsid w:val="00CD02EF"/>
    <w:rsid w:val="00CD043B"/>
    <w:rsid w:val="00CD04EE"/>
    <w:rsid w:val="00CD0549"/>
    <w:rsid w:val="00CD0601"/>
    <w:rsid w:val="00CD0614"/>
    <w:rsid w:val="00CD06AA"/>
    <w:rsid w:val="00CD06D3"/>
    <w:rsid w:val="00CD073B"/>
    <w:rsid w:val="00CD074C"/>
    <w:rsid w:val="00CD07B9"/>
    <w:rsid w:val="00CD0850"/>
    <w:rsid w:val="00CD092E"/>
    <w:rsid w:val="00CD0A85"/>
    <w:rsid w:val="00CD0BC9"/>
    <w:rsid w:val="00CD0E64"/>
    <w:rsid w:val="00CD0F18"/>
    <w:rsid w:val="00CD0FF7"/>
    <w:rsid w:val="00CD10DC"/>
    <w:rsid w:val="00CD1116"/>
    <w:rsid w:val="00CD120F"/>
    <w:rsid w:val="00CD1213"/>
    <w:rsid w:val="00CD1223"/>
    <w:rsid w:val="00CD1291"/>
    <w:rsid w:val="00CD1349"/>
    <w:rsid w:val="00CD136C"/>
    <w:rsid w:val="00CD1573"/>
    <w:rsid w:val="00CD16D9"/>
    <w:rsid w:val="00CD17AE"/>
    <w:rsid w:val="00CD190B"/>
    <w:rsid w:val="00CD197F"/>
    <w:rsid w:val="00CD1993"/>
    <w:rsid w:val="00CD1BF6"/>
    <w:rsid w:val="00CD1C15"/>
    <w:rsid w:val="00CD1CC2"/>
    <w:rsid w:val="00CD1F40"/>
    <w:rsid w:val="00CD23A0"/>
    <w:rsid w:val="00CD23DD"/>
    <w:rsid w:val="00CD243D"/>
    <w:rsid w:val="00CD29BF"/>
    <w:rsid w:val="00CD2A3B"/>
    <w:rsid w:val="00CD2A64"/>
    <w:rsid w:val="00CD2ABB"/>
    <w:rsid w:val="00CD2C06"/>
    <w:rsid w:val="00CD2C6C"/>
    <w:rsid w:val="00CD2D31"/>
    <w:rsid w:val="00CD2D36"/>
    <w:rsid w:val="00CD2D53"/>
    <w:rsid w:val="00CD2D9B"/>
    <w:rsid w:val="00CD2E08"/>
    <w:rsid w:val="00CD3145"/>
    <w:rsid w:val="00CD3200"/>
    <w:rsid w:val="00CD3369"/>
    <w:rsid w:val="00CD3421"/>
    <w:rsid w:val="00CD34A6"/>
    <w:rsid w:val="00CD34BA"/>
    <w:rsid w:val="00CD36C2"/>
    <w:rsid w:val="00CD385D"/>
    <w:rsid w:val="00CD3865"/>
    <w:rsid w:val="00CD3A1E"/>
    <w:rsid w:val="00CD3A53"/>
    <w:rsid w:val="00CD3B41"/>
    <w:rsid w:val="00CD3C47"/>
    <w:rsid w:val="00CD3D78"/>
    <w:rsid w:val="00CD3DEA"/>
    <w:rsid w:val="00CD3FEC"/>
    <w:rsid w:val="00CD41FD"/>
    <w:rsid w:val="00CD4281"/>
    <w:rsid w:val="00CD42EE"/>
    <w:rsid w:val="00CD43E2"/>
    <w:rsid w:val="00CD4442"/>
    <w:rsid w:val="00CD4474"/>
    <w:rsid w:val="00CD452B"/>
    <w:rsid w:val="00CD470E"/>
    <w:rsid w:val="00CD47AE"/>
    <w:rsid w:val="00CD4888"/>
    <w:rsid w:val="00CD499C"/>
    <w:rsid w:val="00CD49A1"/>
    <w:rsid w:val="00CD49C1"/>
    <w:rsid w:val="00CD4A7C"/>
    <w:rsid w:val="00CD4B24"/>
    <w:rsid w:val="00CD4BBA"/>
    <w:rsid w:val="00CD4D0E"/>
    <w:rsid w:val="00CD4DE2"/>
    <w:rsid w:val="00CD4EB1"/>
    <w:rsid w:val="00CD4EB8"/>
    <w:rsid w:val="00CD4ED4"/>
    <w:rsid w:val="00CD4F1D"/>
    <w:rsid w:val="00CD5152"/>
    <w:rsid w:val="00CD5232"/>
    <w:rsid w:val="00CD535B"/>
    <w:rsid w:val="00CD54BD"/>
    <w:rsid w:val="00CD5564"/>
    <w:rsid w:val="00CD5634"/>
    <w:rsid w:val="00CD57D7"/>
    <w:rsid w:val="00CD57EA"/>
    <w:rsid w:val="00CD581A"/>
    <w:rsid w:val="00CD5831"/>
    <w:rsid w:val="00CD5968"/>
    <w:rsid w:val="00CD5AF6"/>
    <w:rsid w:val="00CD5B11"/>
    <w:rsid w:val="00CD5BF6"/>
    <w:rsid w:val="00CD5EB8"/>
    <w:rsid w:val="00CD606E"/>
    <w:rsid w:val="00CD60F8"/>
    <w:rsid w:val="00CD6137"/>
    <w:rsid w:val="00CD6169"/>
    <w:rsid w:val="00CD61D9"/>
    <w:rsid w:val="00CD61EC"/>
    <w:rsid w:val="00CD631E"/>
    <w:rsid w:val="00CD6349"/>
    <w:rsid w:val="00CD6377"/>
    <w:rsid w:val="00CD64EA"/>
    <w:rsid w:val="00CD654B"/>
    <w:rsid w:val="00CD67B2"/>
    <w:rsid w:val="00CD68D7"/>
    <w:rsid w:val="00CD68E1"/>
    <w:rsid w:val="00CD6993"/>
    <w:rsid w:val="00CD6AED"/>
    <w:rsid w:val="00CD6B74"/>
    <w:rsid w:val="00CD6BD4"/>
    <w:rsid w:val="00CD6BF7"/>
    <w:rsid w:val="00CD6CA5"/>
    <w:rsid w:val="00CD6CB4"/>
    <w:rsid w:val="00CD6D70"/>
    <w:rsid w:val="00CD6DA2"/>
    <w:rsid w:val="00CD6DCA"/>
    <w:rsid w:val="00CD6E87"/>
    <w:rsid w:val="00CD6FA4"/>
    <w:rsid w:val="00CD6FC7"/>
    <w:rsid w:val="00CD6FE7"/>
    <w:rsid w:val="00CD6FF0"/>
    <w:rsid w:val="00CD702D"/>
    <w:rsid w:val="00CD7034"/>
    <w:rsid w:val="00CD7091"/>
    <w:rsid w:val="00CD70F2"/>
    <w:rsid w:val="00CD7137"/>
    <w:rsid w:val="00CD71BA"/>
    <w:rsid w:val="00CD729B"/>
    <w:rsid w:val="00CD73EE"/>
    <w:rsid w:val="00CD75CA"/>
    <w:rsid w:val="00CD7985"/>
    <w:rsid w:val="00CD7A2A"/>
    <w:rsid w:val="00CD7CBF"/>
    <w:rsid w:val="00CD7D9E"/>
    <w:rsid w:val="00CE01A6"/>
    <w:rsid w:val="00CE04D3"/>
    <w:rsid w:val="00CE0516"/>
    <w:rsid w:val="00CE051F"/>
    <w:rsid w:val="00CE0704"/>
    <w:rsid w:val="00CE07C8"/>
    <w:rsid w:val="00CE08F4"/>
    <w:rsid w:val="00CE0C52"/>
    <w:rsid w:val="00CE0EC1"/>
    <w:rsid w:val="00CE0F1A"/>
    <w:rsid w:val="00CE1000"/>
    <w:rsid w:val="00CE1022"/>
    <w:rsid w:val="00CE107E"/>
    <w:rsid w:val="00CE10BF"/>
    <w:rsid w:val="00CE10E6"/>
    <w:rsid w:val="00CE1189"/>
    <w:rsid w:val="00CE11D2"/>
    <w:rsid w:val="00CE1303"/>
    <w:rsid w:val="00CE15AF"/>
    <w:rsid w:val="00CE171D"/>
    <w:rsid w:val="00CE1C22"/>
    <w:rsid w:val="00CE1C7B"/>
    <w:rsid w:val="00CE1CB3"/>
    <w:rsid w:val="00CE1DD7"/>
    <w:rsid w:val="00CE1E25"/>
    <w:rsid w:val="00CE1E8D"/>
    <w:rsid w:val="00CE1F74"/>
    <w:rsid w:val="00CE1FAF"/>
    <w:rsid w:val="00CE1FE9"/>
    <w:rsid w:val="00CE214C"/>
    <w:rsid w:val="00CE223E"/>
    <w:rsid w:val="00CE22A5"/>
    <w:rsid w:val="00CE240C"/>
    <w:rsid w:val="00CE2450"/>
    <w:rsid w:val="00CE264E"/>
    <w:rsid w:val="00CE2707"/>
    <w:rsid w:val="00CE2777"/>
    <w:rsid w:val="00CE27EE"/>
    <w:rsid w:val="00CE290E"/>
    <w:rsid w:val="00CE29AD"/>
    <w:rsid w:val="00CE29F8"/>
    <w:rsid w:val="00CE2A61"/>
    <w:rsid w:val="00CE2AD9"/>
    <w:rsid w:val="00CE2BD4"/>
    <w:rsid w:val="00CE2E05"/>
    <w:rsid w:val="00CE2E2C"/>
    <w:rsid w:val="00CE2ED8"/>
    <w:rsid w:val="00CE2FBA"/>
    <w:rsid w:val="00CE315B"/>
    <w:rsid w:val="00CE317B"/>
    <w:rsid w:val="00CE32D6"/>
    <w:rsid w:val="00CE349C"/>
    <w:rsid w:val="00CE3509"/>
    <w:rsid w:val="00CE3660"/>
    <w:rsid w:val="00CE3815"/>
    <w:rsid w:val="00CE382B"/>
    <w:rsid w:val="00CE386A"/>
    <w:rsid w:val="00CE396B"/>
    <w:rsid w:val="00CE39DA"/>
    <w:rsid w:val="00CE3A9C"/>
    <w:rsid w:val="00CE3BD0"/>
    <w:rsid w:val="00CE3DC0"/>
    <w:rsid w:val="00CE3EDB"/>
    <w:rsid w:val="00CE3F79"/>
    <w:rsid w:val="00CE3F99"/>
    <w:rsid w:val="00CE3FD7"/>
    <w:rsid w:val="00CE403E"/>
    <w:rsid w:val="00CE4125"/>
    <w:rsid w:val="00CE4261"/>
    <w:rsid w:val="00CE4468"/>
    <w:rsid w:val="00CE45C5"/>
    <w:rsid w:val="00CE46E6"/>
    <w:rsid w:val="00CE490D"/>
    <w:rsid w:val="00CE497F"/>
    <w:rsid w:val="00CE49BB"/>
    <w:rsid w:val="00CE49F2"/>
    <w:rsid w:val="00CE4B31"/>
    <w:rsid w:val="00CE4BE9"/>
    <w:rsid w:val="00CE4CF0"/>
    <w:rsid w:val="00CE50DD"/>
    <w:rsid w:val="00CE5223"/>
    <w:rsid w:val="00CE5277"/>
    <w:rsid w:val="00CE529C"/>
    <w:rsid w:val="00CE52F7"/>
    <w:rsid w:val="00CE53F0"/>
    <w:rsid w:val="00CE5542"/>
    <w:rsid w:val="00CE56CF"/>
    <w:rsid w:val="00CE56D6"/>
    <w:rsid w:val="00CE5707"/>
    <w:rsid w:val="00CE5712"/>
    <w:rsid w:val="00CE576C"/>
    <w:rsid w:val="00CE595B"/>
    <w:rsid w:val="00CE5A3F"/>
    <w:rsid w:val="00CE5A68"/>
    <w:rsid w:val="00CE5A90"/>
    <w:rsid w:val="00CE5AE3"/>
    <w:rsid w:val="00CE5B0C"/>
    <w:rsid w:val="00CE5B2E"/>
    <w:rsid w:val="00CE5B4A"/>
    <w:rsid w:val="00CE5CC7"/>
    <w:rsid w:val="00CE5D4A"/>
    <w:rsid w:val="00CE5DC5"/>
    <w:rsid w:val="00CE5E39"/>
    <w:rsid w:val="00CE5E52"/>
    <w:rsid w:val="00CE5E74"/>
    <w:rsid w:val="00CE5E98"/>
    <w:rsid w:val="00CE5F02"/>
    <w:rsid w:val="00CE5F26"/>
    <w:rsid w:val="00CE60E2"/>
    <w:rsid w:val="00CE610D"/>
    <w:rsid w:val="00CE6209"/>
    <w:rsid w:val="00CE6253"/>
    <w:rsid w:val="00CE629E"/>
    <w:rsid w:val="00CE631D"/>
    <w:rsid w:val="00CE638C"/>
    <w:rsid w:val="00CE63D4"/>
    <w:rsid w:val="00CE63DA"/>
    <w:rsid w:val="00CE642C"/>
    <w:rsid w:val="00CE660C"/>
    <w:rsid w:val="00CE6853"/>
    <w:rsid w:val="00CE68F3"/>
    <w:rsid w:val="00CE6963"/>
    <w:rsid w:val="00CE6B8F"/>
    <w:rsid w:val="00CE6BB0"/>
    <w:rsid w:val="00CE6F1C"/>
    <w:rsid w:val="00CE7084"/>
    <w:rsid w:val="00CE70C8"/>
    <w:rsid w:val="00CE718B"/>
    <w:rsid w:val="00CE71CF"/>
    <w:rsid w:val="00CE7296"/>
    <w:rsid w:val="00CE72F6"/>
    <w:rsid w:val="00CE73F1"/>
    <w:rsid w:val="00CE7635"/>
    <w:rsid w:val="00CE7697"/>
    <w:rsid w:val="00CE7715"/>
    <w:rsid w:val="00CE78DA"/>
    <w:rsid w:val="00CE7987"/>
    <w:rsid w:val="00CE7AA1"/>
    <w:rsid w:val="00CE7B07"/>
    <w:rsid w:val="00CE7B46"/>
    <w:rsid w:val="00CE7BB8"/>
    <w:rsid w:val="00CE7CD3"/>
    <w:rsid w:val="00CE7D57"/>
    <w:rsid w:val="00CE7DF5"/>
    <w:rsid w:val="00CE7E99"/>
    <w:rsid w:val="00CE7EDA"/>
    <w:rsid w:val="00CF0033"/>
    <w:rsid w:val="00CF02A0"/>
    <w:rsid w:val="00CF03C9"/>
    <w:rsid w:val="00CF0421"/>
    <w:rsid w:val="00CF04D2"/>
    <w:rsid w:val="00CF04E6"/>
    <w:rsid w:val="00CF06A0"/>
    <w:rsid w:val="00CF06D0"/>
    <w:rsid w:val="00CF06FB"/>
    <w:rsid w:val="00CF0BC2"/>
    <w:rsid w:val="00CF0C38"/>
    <w:rsid w:val="00CF0E75"/>
    <w:rsid w:val="00CF0EB9"/>
    <w:rsid w:val="00CF11C6"/>
    <w:rsid w:val="00CF11F4"/>
    <w:rsid w:val="00CF1301"/>
    <w:rsid w:val="00CF1435"/>
    <w:rsid w:val="00CF14AE"/>
    <w:rsid w:val="00CF155A"/>
    <w:rsid w:val="00CF158E"/>
    <w:rsid w:val="00CF15D1"/>
    <w:rsid w:val="00CF16F9"/>
    <w:rsid w:val="00CF17A6"/>
    <w:rsid w:val="00CF1911"/>
    <w:rsid w:val="00CF1AFC"/>
    <w:rsid w:val="00CF1C67"/>
    <w:rsid w:val="00CF1EBE"/>
    <w:rsid w:val="00CF1F03"/>
    <w:rsid w:val="00CF1F7F"/>
    <w:rsid w:val="00CF1FB6"/>
    <w:rsid w:val="00CF1FE3"/>
    <w:rsid w:val="00CF20A8"/>
    <w:rsid w:val="00CF20AC"/>
    <w:rsid w:val="00CF20BB"/>
    <w:rsid w:val="00CF22E6"/>
    <w:rsid w:val="00CF22F0"/>
    <w:rsid w:val="00CF24C9"/>
    <w:rsid w:val="00CF267A"/>
    <w:rsid w:val="00CF29D4"/>
    <w:rsid w:val="00CF2C9E"/>
    <w:rsid w:val="00CF2D68"/>
    <w:rsid w:val="00CF2D69"/>
    <w:rsid w:val="00CF2E4E"/>
    <w:rsid w:val="00CF2E66"/>
    <w:rsid w:val="00CF2E89"/>
    <w:rsid w:val="00CF30EC"/>
    <w:rsid w:val="00CF31CE"/>
    <w:rsid w:val="00CF32B3"/>
    <w:rsid w:val="00CF3306"/>
    <w:rsid w:val="00CF33BA"/>
    <w:rsid w:val="00CF362C"/>
    <w:rsid w:val="00CF37DF"/>
    <w:rsid w:val="00CF3851"/>
    <w:rsid w:val="00CF3936"/>
    <w:rsid w:val="00CF3977"/>
    <w:rsid w:val="00CF39FE"/>
    <w:rsid w:val="00CF3AF6"/>
    <w:rsid w:val="00CF3B9B"/>
    <w:rsid w:val="00CF3C5A"/>
    <w:rsid w:val="00CF3D1D"/>
    <w:rsid w:val="00CF3D36"/>
    <w:rsid w:val="00CF3F06"/>
    <w:rsid w:val="00CF3FA8"/>
    <w:rsid w:val="00CF403B"/>
    <w:rsid w:val="00CF409D"/>
    <w:rsid w:val="00CF4123"/>
    <w:rsid w:val="00CF436E"/>
    <w:rsid w:val="00CF437C"/>
    <w:rsid w:val="00CF43AF"/>
    <w:rsid w:val="00CF454B"/>
    <w:rsid w:val="00CF4600"/>
    <w:rsid w:val="00CF46C8"/>
    <w:rsid w:val="00CF473D"/>
    <w:rsid w:val="00CF4777"/>
    <w:rsid w:val="00CF4874"/>
    <w:rsid w:val="00CF487B"/>
    <w:rsid w:val="00CF49C0"/>
    <w:rsid w:val="00CF4B0F"/>
    <w:rsid w:val="00CF4B13"/>
    <w:rsid w:val="00CF4C49"/>
    <w:rsid w:val="00CF4D20"/>
    <w:rsid w:val="00CF4E00"/>
    <w:rsid w:val="00CF4E67"/>
    <w:rsid w:val="00CF5044"/>
    <w:rsid w:val="00CF5372"/>
    <w:rsid w:val="00CF5594"/>
    <w:rsid w:val="00CF580B"/>
    <w:rsid w:val="00CF586B"/>
    <w:rsid w:val="00CF590B"/>
    <w:rsid w:val="00CF5947"/>
    <w:rsid w:val="00CF5A08"/>
    <w:rsid w:val="00CF5A75"/>
    <w:rsid w:val="00CF5AAB"/>
    <w:rsid w:val="00CF5C22"/>
    <w:rsid w:val="00CF5C46"/>
    <w:rsid w:val="00CF5E08"/>
    <w:rsid w:val="00CF5E19"/>
    <w:rsid w:val="00CF61DD"/>
    <w:rsid w:val="00CF620E"/>
    <w:rsid w:val="00CF6215"/>
    <w:rsid w:val="00CF6255"/>
    <w:rsid w:val="00CF6263"/>
    <w:rsid w:val="00CF6421"/>
    <w:rsid w:val="00CF652A"/>
    <w:rsid w:val="00CF6696"/>
    <w:rsid w:val="00CF66DF"/>
    <w:rsid w:val="00CF695B"/>
    <w:rsid w:val="00CF69A3"/>
    <w:rsid w:val="00CF69C4"/>
    <w:rsid w:val="00CF69CF"/>
    <w:rsid w:val="00CF6A22"/>
    <w:rsid w:val="00CF6A55"/>
    <w:rsid w:val="00CF6AAE"/>
    <w:rsid w:val="00CF6B19"/>
    <w:rsid w:val="00CF6B2E"/>
    <w:rsid w:val="00CF6C44"/>
    <w:rsid w:val="00CF6CE5"/>
    <w:rsid w:val="00CF6D91"/>
    <w:rsid w:val="00CF6F0A"/>
    <w:rsid w:val="00CF6F80"/>
    <w:rsid w:val="00CF6FC6"/>
    <w:rsid w:val="00CF71BF"/>
    <w:rsid w:val="00CF7373"/>
    <w:rsid w:val="00CF7522"/>
    <w:rsid w:val="00CF7552"/>
    <w:rsid w:val="00CF76CB"/>
    <w:rsid w:val="00CF786E"/>
    <w:rsid w:val="00CF7951"/>
    <w:rsid w:val="00CF7961"/>
    <w:rsid w:val="00CF79EC"/>
    <w:rsid w:val="00CF79FF"/>
    <w:rsid w:val="00CF7BE1"/>
    <w:rsid w:val="00CF7EA4"/>
    <w:rsid w:val="00D0002D"/>
    <w:rsid w:val="00D001BE"/>
    <w:rsid w:val="00D0026D"/>
    <w:rsid w:val="00D00483"/>
    <w:rsid w:val="00D004C0"/>
    <w:rsid w:val="00D00877"/>
    <w:rsid w:val="00D008FB"/>
    <w:rsid w:val="00D009A1"/>
    <w:rsid w:val="00D00AC1"/>
    <w:rsid w:val="00D00CFF"/>
    <w:rsid w:val="00D00D7C"/>
    <w:rsid w:val="00D00F27"/>
    <w:rsid w:val="00D0100D"/>
    <w:rsid w:val="00D010B9"/>
    <w:rsid w:val="00D0142B"/>
    <w:rsid w:val="00D01446"/>
    <w:rsid w:val="00D0166B"/>
    <w:rsid w:val="00D01795"/>
    <w:rsid w:val="00D018A9"/>
    <w:rsid w:val="00D01954"/>
    <w:rsid w:val="00D01A23"/>
    <w:rsid w:val="00D01ACF"/>
    <w:rsid w:val="00D01AF8"/>
    <w:rsid w:val="00D01BBA"/>
    <w:rsid w:val="00D01C27"/>
    <w:rsid w:val="00D01D70"/>
    <w:rsid w:val="00D01D8C"/>
    <w:rsid w:val="00D01D94"/>
    <w:rsid w:val="00D01E47"/>
    <w:rsid w:val="00D01E81"/>
    <w:rsid w:val="00D01F26"/>
    <w:rsid w:val="00D01F41"/>
    <w:rsid w:val="00D01F6E"/>
    <w:rsid w:val="00D01F74"/>
    <w:rsid w:val="00D01FCC"/>
    <w:rsid w:val="00D02095"/>
    <w:rsid w:val="00D02107"/>
    <w:rsid w:val="00D0257F"/>
    <w:rsid w:val="00D02688"/>
    <w:rsid w:val="00D02708"/>
    <w:rsid w:val="00D02765"/>
    <w:rsid w:val="00D02824"/>
    <w:rsid w:val="00D0282D"/>
    <w:rsid w:val="00D0290F"/>
    <w:rsid w:val="00D029D3"/>
    <w:rsid w:val="00D02A02"/>
    <w:rsid w:val="00D02C5F"/>
    <w:rsid w:val="00D02C6B"/>
    <w:rsid w:val="00D02E04"/>
    <w:rsid w:val="00D02E2C"/>
    <w:rsid w:val="00D02E2F"/>
    <w:rsid w:val="00D02E6E"/>
    <w:rsid w:val="00D02EA0"/>
    <w:rsid w:val="00D03098"/>
    <w:rsid w:val="00D03172"/>
    <w:rsid w:val="00D031D1"/>
    <w:rsid w:val="00D034F1"/>
    <w:rsid w:val="00D0373C"/>
    <w:rsid w:val="00D037BE"/>
    <w:rsid w:val="00D03864"/>
    <w:rsid w:val="00D0395E"/>
    <w:rsid w:val="00D03B79"/>
    <w:rsid w:val="00D03C08"/>
    <w:rsid w:val="00D03C1D"/>
    <w:rsid w:val="00D03C77"/>
    <w:rsid w:val="00D03CE2"/>
    <w:rsid w:val="00D040E5"/>
    <w:rsid w:val="00D04235"/>
    <w:rsid w:val="00D04260"/>
    <w:rsid w:val="00D042A9"/>
    <w:rsid w:val="00D04625"/>
    <w:rsid w:val="00D046B2"/>
    <w:rsid w:val="00D0489C"/>
    <w:rsid w:val="00D04B77"/>
    <w:rsid w:val="00D04C79"/>
    <w:rsid w:val="00D04E6E"/>
    <w:rsid w:val="00D04E75"/>
    <w:rsid w:val="00D052F8"/>
    <w:rsid w:val="00D053ED"/>
    <w:rsid w:val="00D05422"/>
    <w:rsid w:val="00D0553E"/>
    <w:rsid w:val="00D057BC"/>
    <w:rsid w:val="00D0580C"/>
    <w:rsid w:val="00D05A40"/>
    <w:rsid w:val="00D05BD2"/>
    <w:rsid w:val="00D05C68"/>
    <w:rsid w:val="00D05D1B"/>
    <w:rsid w:val="00D05FC7"/>
    <w:rsid w:val="00D05FDF"/>
    <w:rsid w:val="00D06008"/>
    <w:rsid w:val="00D06059"/>
    <w:rsid w:val="00D06073"/>
    <w:rsid w:val="00D06102"/>
    <w:rsid w:val="00D06146"/>
    <w:rsid w:val="00D06306"/>
    <w:rsid w:val="00D0647D"/>
    <w:rsid w:val="00D06484"/>
    <w:rsid w:val="00D06599"/>
    <w:rsid w:val="00D06644"/>
    <w:rsid w:val="00D06D08"/>
    <w:rsid w:val="00D06E17"/>
    <w:rsid w:val="00D06F5F"/>
    <w:rsid w:val="00D070A0"/>
    <w:rsid w:val="00D070BD"/>
    <w:rsid w:val="00D0711A"/>
    <w:rsid w:val="00D071BE"/>
    <w:rsid w:val="00D071D7"/>
    <w:rsid w:val="00D07245"/>
    <w:rsid w:val="00D0734F"/>
    <w:rsid w:val="00D0742E"/>
    <w:rsid w:val="00D07558"/>
    <w:rsid w:val="00D07566"/>
    <w:rsid w:val="00D076B7"/>
    <w:rsid w:val="00D0785A"/>
    <w:rsid w:val="00D078BF"/>
    <w:rsid w:val="00D07B06"/>
    <w:rsid w:val="00D07C1E"/>
    <w:rsid w:val="00D07C87"/>
    <w:rsid w:val="00D07CDC"/>
    <w:rsid w:val="00D07DD5"/>
    <w:rsid w:val="00D07E1D"/>
    <w:rsid w:val="00D07F62"/>
    <w:rsid w:val="00D1025B"/>
    <w:rsid w:val="00D10332"/>
    <w:rsid w:val="00D10366"/>
    <w:rsid w:val="00D103CA"/>
    <w:rsid w:val="00D10479"/>
    <w:rsid w:val="00D10536"/>
    <w:rsid w:val="00D105FA"/>
    <w:rsid w:val="00D10661"/>
    <w:rsid w:val="00D106FF"/>
    <w:rsid w:val="00D10720"/>
    <w:rsid w:val="00D10B9D"/>
    <w:rsid w:val="00D10C87"/>
    <w:rsid w:val="00D10DE3"/>
    <w:rsid w:val="00D10E0F"/>
    <w:rsid w:val="00D10E22"/>
    <w:rsid w:val="00D10EE0"/>
    <w:rsid w:val="00D10F1C"/>
    <w:rsid w:val="00D10F6B"/>
    <w:rsid w:val="00D10F74"/>
    <w:rsid w:val="00D1100A"/>
    <w:rsid w:val="00D110E4"/>
    <w:rsid w:val="00D11156"/>
    <w:rsid w:val="00D1116E"/>
    <w:rsid w:val="00D11393"/>
    <w:rsid w:val="00D1156B"/>
    <w:rsid w:val="00D115C5"/>
    <w:rsid w:val="00D11697"/>
    <w:rsid w:val="00D11721"/>
    <w:rsid w:val="00D1184D"/>
    <w:rsid w:val="00D11889"/>
    <w:rsid w:val="00D1188C"/>
    <w:rsid w:val="00D118EA"/>
    <w:rsid w:val="00D119FA"/>
    <w:rsid w:val="00D11ACD"/>
    <w:rsid w:val="00D11B8A"/>
    <w:rsid w:val="00D11BCE"/>
    <w:rsid w:val="00D11C03"/>
    <w:rsid w:val="00D11C86"/>
    <w:rsid w:val="00D11EAE"/>
    <w:rsid w:val="00D11F0D"/>
    <w:rsid w:val="00D120C1"/>
    <w:rsid w:val="00D12130"/>
    <w:rsid w:val="00D12217"/>
    <w:rsid w:val="00D1224A"/>
    <w:rsid w:val="00D12271"/>
    <w:rsid w:val="00D12374"/>
    <w:rsid w:val="00D12489"/>
    <w:rsid w:val="00D12556"/>
    <w:rsid w:val="00D12567"/>
    <w:rsid w:val="00D12633"/>
    <w:rsid w:val="00D12762"/>
    <w:rsid w:val="00D1282B"/>
    <w:rsid w:val="00D129E3"/>
    <w:rsid w:val="00D12BDD"/>
    <w:rsid w:val="00D12C52"/>
    <w:rsid w:val="00D12C56"/>
    <w:rsid w:val="00D12D9B"/>
    <w:rsid w:val="00D12EE1"/>
    <w:rsid w:val="00D12FA1"/>
    <w:rsid w:val="00D13141"/>
    <w:rsid w:val="00D131D2"/>
    <w:rsid w:val="00D13208"/>
    <w:rsid w:val="00D132D7"/>
    <w:rsid w:val="00D13405"/>
    <w:rsid w:val="00D134FF"/>
    <w:rsid w:val="00D1352F"/>
    <w:rsid w:val="00D135A4"/>
    <w:rsid w:val="00D136F9"/>
    <w:rsid w:val="00D13735"/>
    <w:rsid w:val="00D138DD"/>
    <w:rsid w:val="00D13A08"/>
    <w:rsid w:val="00D13A49"/>
    <w:rsid w:val="00D13AB1"/>
    <w:rsid w:val="00D13AEC"/>
    <w:rsid w:val="00D13B1D"/>
    <w:rsid w:val="00D13CA7"/>
    <w:rsid w:val="00D13E1B"/>
    <w:rsid w:val="00D13F1E"/>
    <w:rsid w:val="00D14110"/>
    <w:rsid w:val="00D14221"/>
    <w:rsid w:val="00D14223"/>
    <w:rsid w:val="00D142C3"/>
    <w:rsid w:val="00D1453F"/>
    <w:rsid w:val="00D145F5"/>
    <w:rsid w:val="00D14A99"/>
    <w:rsid w:val="00D14AAD"/>
    <w:rsid w:val="00D14B8D"/>
    <w:rsid w:val="00D14C4C"/>
    <w:rsid w:val="00D14E32"/>
    <w:rsid w:val="00D14E86"/>
    <w:rsid w:val="00D14F0F"/>
    <w:rsid w:val="00D15073"/>
    <w:rsid w:val="00D15081"/>
    <w:rsid w:val="00D15141"/>
    <w:rsid w:val="00D154A0"/>
    <w:rsid w:val="00D15712"/>
    <w:rsid w:val="00D1588E"/>
    <w:rsid w:val="00D158D7"/>
    <w:rsid w:val="00D159B8"/>
    <w:rsid w:val="00D15A90"/>
    <w:rsid w:val="00D15CEB"/>
    <w:rsid w:val="00D15DD5"/>
    <w:rsid w:val="00D15EB3"/>
    <w:rsid w:val="00D15FB1"/>
    <w:rsid w:val="00D15FB2"/>
    <w:rsid w:val="00D15FF2"/>
    <w:rsid w:val="00D16039"/>
    <w:rsid w:val="00D16061"/>
    <w:rsid w:val="00D16164"/>
    <w:rsid w:val="00D1643E"/>
    <w:rsid w:val="00D16444"/>
    <w:rsid w:val="00D1654D"/>
    <w:rsid w:val="00D165FD"/>
    <w:rsid w:val="00D166A6"/>
    <w:rsid w:val="00D168CE"/>
    <w:rsid w:val="00D16A31"/>
    <w:rsid w:val="00D16BC9"/>
    <w:rsid w:val="00D16BF1"/>
    <w:rsid w:val="00D16C6C"/>
    <w:rsid w:val="00D16C91"/>
    <w:rsid w:val="00D16D17"/>
    <w:rsid w:val="00D16DB2"/>
    <w:rsid w:val="00D16E18"/>
    <w:rsid w:val="00D16F3E"/>
    <w:rsid w:val="00D16F56"/>
    <w:rsid w:val="00D17013"/>
    <w:rsid w:val="00D17130"/>
    <w:rsid w:val="00D17309"/>
    <w:rsid w:val="00D1754A"/>
    <w:rsid w:val="00D176E1"/>
    <w:rsid w:val="00D17A83"/>
    <w:rsid w:val="00D17B21"/>
    <w:rsid w:val="00D17BC3"/>
    <w:rsid w:val="00D17C5F"/>
    <w:rsid w:val="00D17CB3"/>
    <w:rsid w:val="00D200AB"/>
    <w:rsid w:val="00D2010B"/>
    <w:rsid w:val="00D2017E"/>
    <w:rsid w:val="00D20268"/>
    <w:rsid w:val="00D202B5"/>
    <w:rsid w:val="00D20545"/>
    <w:rsid w:val="00D205FA"/>
    <w:rsid w:val="00D2067B"/>
    <w:rsid w:val="00D206B6"/>
    <w:rsid w:val="00D209D5"/>
    <w:rsid w:val="00D20C62"/>
    <w:rsid w:val="00D20CBB"/>
    <w:rsid w:val="00D20D38"/>
    <w:rsid w:val="00D20D5A"/>
    <w:rsid w:val="00D20DEE"/>
    <w:rsid w:val="00D20DFB"/>
    <w:rsid w:val="00D20FF8"/>
    <w:rsid w:val="00D21017"/>
    <w:rsid w:val="00D2103F"/>
    <w:rsid w:val="00D21070"/>
    <w:rsid w:val="00D2107F"/>
    <w:rsid w:val="00D21174"/>
    <w:rsid w:val="00D2119F"/>
    <w:rsid w:val="00D211C3"/>
    <w:rsid w:val="00D21341"/>
    <w:rsid w:val="00D21411"/>
    <w:rsid w:val="00D2142E"/>
    <w:rsid w:val="00D21497"/>
    <w:rsid w:val="00D214C8"/>
    <w:rsid w:val="00D214E6"/>
    <w:rsid w:val="00D215B5"/>
    <w:rsid w:val="00D215E2"/>
    <w:rsid w:val="00D21619"/>
    <w:rsid w:val="00D21661"/>
    <w:rsid w:val="00D216D6"/>
    <w:rsid w:val="00D21814"/>
    <w:rsid w:val="00D21938"/>
    <w:rsid w:val="00D21A54"/>
    <w:rsid w:val="00D21AEE"/>
    <w:rsid w:val="00D21AF5"/>
    <w:rsid w:val="00D21B64"/>
    <w:rsid w:val="00D21C43"/>
    <w:rsid w:val="00D22004"/>
    <w:rsid w:val="00D222B8"/>
    <w:rsid w:val="00D222C3"/>
    <w:rsid w:val="00D22426"/>
    <w:rsid w:val="00D22453"/>
    <w:rsid w:val="00D2257A"/>
    <w:rsid w:val="00D22611"/>
    <w:rsid w:val="00D2264D"/>
    <w:rsid w:val="00D226C7"/>
    <w:rsid w:val="00D22744"/>
    <w:rsid w:val="00D22818"/>
    <w:rsid w:val="00D22A16"/>
    <w:rsid w:val="00D22B37"/>
    <w:rsid w:val="00D22B73"/>
    <w:rsid w:val="00D22BC3"/>
    <w:rsid w:val="00D22BD5"/>
    <w:rsid w:val="00D22C1A"/>
    <w:rsid w:val="00D22D8E"/>
    <w:rsid w:val="00D22E06"/>
    <w:rsid w:val="00D22EE2"/>
    <w:rsid w:val="00D22F5F"/>
    <w:rsid w:val="00D23198"/>
    <w:rsid w:val="00D231C7"/>
    <w:rsid w:val="00D23227"/>
    <w:rsid w:val="00D23304"/>
    <w:rsid w:val="00D23351"/>
    <w:rsid w:val="00D23415"/>
    <w:rsid w:val="00D23511"/>
    <w:rsid w:val="00D23616"/>
    <w:rsid w:val="00D23769"/>
    <w:rsid w:val="00D238FC"/>
    <w:rsid w:val="00D2392E"/>
    <w:rsid w:val="00D239BB"/>
    <w:rsid w:val="00D23A82"/>
    <w:rsid w:val="00D23AE9"/>
    <w:rsid w:val="00D23B31"/>
    <w:rsid w:val="00D23C11"/>
    <w:rsid w:val="00D24143"/>
    <w:rsid w:val="00D24184"/>
    <w:rsid w:val="00D2421E"/>
    <w:rsid w:val="00D2425F"/>
    <w:rsid w:val="00D242AD"/>
    <w:rsid w:val="00D245BF"/>
    <w:rsid w:val="00D246BD"/>
    <w:rsid w:val="00D247DA"/>
    <w:rsid w:val="00D2481A"/>
    <w:rsid w:val="00D248F9"/>
    <w:rsid w:val="00D2496A"/>
    <w:rsid w:val="00D24A17"/>
    <w:rsid w:val="00D24C49"/>
    <w:rsid w:val="00D24CD1"/>
    <w:rsid w:val="00D24DCF"/>
    <w:rsid w:val="00D24E0A"/>
    <w:rsid w:val="00D24EE2"/>
    <w:rsid w:val="00D24FE6"/>
    <w:rsid w:val="00D2503A"/>
    <w:rsid w:val="00D250FF"/>
    <w:rsid w:val="00D25172"/>
    <w:rsid w:val="00D25191"/>
    <w:rsid w:val="00D25309"/>
    <w:rsid w:val="00D2534B"/>
    <w:rsid w:val="00D25372"/>
    <w:rsid w:val="00D2539C"/>
    <w:rsid w:val="00D25499"/>
    <w:rsid w:val="00D2549E"/>
    <w:rsid w:val="00D2551A"/>
    <w:rsid w:val="00D2575A"/>
    <w:rsid w:val="00D25A3A"/>
    <w:rsid w:val="00D25E96"/>
    <w:rsid w:val="00D25F64"/>
    <w:rsid w:val="00D2603C"/>
    <w:rsid w:val="00D2604C"/>
    <w:rsid w:val="00D26082"/>
    <w:rsid w:val="00D26202"/>
    <w:rsid w:val="00D26386"/>
    <w:rsid w:val="00D2639D"/>
    <w:rsid w:val="00D2641D"/>
    <w:rsid w:val="00D2646F"/>
    <w:rsid w:val="00D26470"/>
    <w:rsid w:val="00D2653F"/>
    <w:rsid w:val="00D266A0"/>
    <w:rsid w:val="00D26926"/>
    <w:rsid w:val="00D26998"/>
    <w:rsid w:val="00D2699B"/>
    <w:rsid w:val="00D269CA"/>
    <w:rsid w:val="00D26CFE"/>
    <w:rsid w:val="00D26D0E"/>
    <w:rsid w:val="00D26E5C"/>
    <w:rsid w:val="00D26F8F"/>
    <w:rsid w:val="00D27051"/>
    <w:rsid w:val="00D27086"/>
    <w:rsid w:val="00D271AA"/>
    <w:rsid w:val="00D271B8"/>
    <w:rsid w:val="00D27371"/>
    <w:rsid w:val="00D273CC"/>
    <w:rsid w:val="00D2744F"/>
    <w:rsid w:val="00D274D2"/>
    <w:rsid w:val="00D27508"/>
    <w:rsid w:val="00D27602"/>
    <w:rsid w:val="00D2761E"/>
    <w:rsid w:val="00D27749"/>
    <w:rsid w:val="00D27760"/>
    <w:rsid w:val="00D277EB"/>
    <w:rsid w:val="00D27834"/>
    <w:rsid w:val="00D27939"/>
    <w:rsid w:val="00D279AD"/>
    <w:rsid w:val="00D27A60"/>
    <w:rsid w:val="00D27AF4"/>
    <w:rsid w:val="00D27C85"/>
    <w:rsid w:val="00D27EAA"/>
    <w:rsid w:val="00D27EF5"/>
    <w:rsid w:val="00D3022E"/>
    <w:rsid w:val="00D302C1"/>
    <w:rsid w:val="00D302E8"/>
    <w:rsid w:val="00D302F5"/>
    <w:rsid w:val="00D304F5"/>
    <w:rsid w:val="00D305C6"/>
    <w:rsid w:val="00D30604"/>
    <w:rsid w:val="00D3067B"/>
    <w:rsid w:val="00D3081A"/>
    <w:rsid w:val="00D3090A"/>
    <w:rsid w:val="00D309A7"/>
    <w:rsid w:val="00D30B48"/>
    <w:rsid w:val="00D30B59"/>
    <w:rsid w:val="00D30C14"/>
    <w:rsid w:val="00D30EFE"/>
    <w:rsid w:val="00D30F07"/>
    <w:rsid w:val="00D30FF5"/>
    <w:rsid w:val="00D3100E"/>
    <w:rsid w:val="00D3107E"/>
    <w:rsid w:val="00D3107F"/>
    <w:rsid w:val="00D311F5"/>
    <w:rsid w:val="00D31280"/>
    <w:rsid w:val="00D31497"/>
    <w:rsid w:val="00D31521"/>
    <w:rsid w:val="00D315A2"/>
    <w:rsid w:val="00D315FB"/>
    <w:rsid w:val="00D31821"/>
    <w:rsid w:val="00D318BB"/>
    <w:rsid w:val="00D319E8"/>
    <w:rsid w:val="00D31A2E"/>
    <w:rsid w:val="00D31B74"/>
    <w:rsid w:val="00D31E8A"/>
    <w:rsid w:val="00D31F02"/>
    <w:rsid w:val="00D3209A"/>
    <w:rsid w:val="00D3210B"/>
    <w:rsid w:val="00D32571"/>
    <w:rsid w:val="00D3266D"/>
    <w:rsid w:val="00D326AF"/>
    <w:rsid w:val="00D327BD"/>
    <w:rsid w:val="00D32836"/>
    <w:rsid w:val="00D32855"/>
    <w:rsid w:val="00D328CC"/>
    <w:rsid w:val="00D329AD"/>
    <w:rsid w:val="00D329D7"/>
    <w:rsid w:val="00D32AD3"/>
    <w:rsid w:val="00D32B2E"/>
    <w:rsid w:val="00D32BC8"/>
    <w:rsid w:val="00D32C6E"/>
    <w:rsid w:val="00D32D80"/>
    <w:rsid w:val="00D32EE3"/>
    <w:rsid w:val="00D32FAA"/>
    <w:rsid w:val="00D32FE6"/>
    <w:rsid w:val="00D3303A"/>
    <w:rsid w:val="00D3312C"/>
    <w:rsid w:val="00D33142"/>
    <w:rsid w:val="00D33272"/>
    <w:rsid w:val="00D333BD"/>
    <w:rsid w:val="00D33488"/>
    <w:rsid w:val="00D334A6"/>
    <w:rsid w:val="00D33508"/>
    <w:rsid w:val="00D3374D"/>
    <w:rsid w:val="00D3378F"/>
    <w:rsid w:val="00D33828"/>
    <w:rsid w:val="00D33904"/>
    <w:rsid w:val="00D339E4"/>
    <w:rsid w:val="00D33AC0"/>
    <w:rsid w:val="00D33D39"/>
    <w:rsid w:val="00D33EA0"/>
    <w:rsid w:val="00D3403F"/>
    <w:rsid w:val="00D341DA"/>
    <w:rsid w:val="00D3426A"/>
    <w:rsid w:val="00D342BE"/>
    <w:rsid w:val="00D342F3"/>
    <w:rsid w:val="00D34432"/>
    <w:rsid w:val="00D34494"/>
    <w:rsid w:val="00D34515"/>
    <w:rsid w:val="00D3461F"/>
    <w:rsid w:val="00D34657"/>
    <w:rsid w:val="00D3472A"/>
    <w:rsid w:val="00D3477F"/>
    <w:rsid w:val="00D3485A"/>
    <w:rsid w:val="00D34A1D"/>
    <w:rsid w:val="00D34B52"/>
    <w:rsid w:val="00D34BD3"/>
    <w:rsid w:val="00D34D15"/>
    <w:rsid w:val="00D34DA7"/>
    <w:rsid w:val="00D34DBF"/>
    <w:rsid w:val="00D34FC8"/>
    <w:rsid w:val="00D350EC"/>
    <w:rsid w:val="00D3523F"/>
    <w:rsid w:val="00D3549C"/>
    <w:rsid w:val="00D354D3"/>
    <w:rsid w:val="00D3557E"/>
    <w:rsid w:val="00D355F0"/>
    <w:rsid w:val="00D35653"/>
    <w:rsid w:val="00D35660"/>
    <w:rsid w:val="00D35757"/>
    <w:rsid w:val="00D358B4"/>
    <w:rsid w:val="00D35B82"/>
    <w:rsid w:val="00D35CDC"/>
    <w:rsid w:val="00D35D9A"/>
    <w:rsid w:val="00D35DD0"/>
    <w:rsid w:val="00D360DE"/>
    <w:rsid w:val="00D36187"/>
    <w:rsid w:val="00D362F4"/>
    <w:rsid w:val="00D36432"/>
    <w:rsid w:val="00D36436"/>
    <w:rsid w:val="00D36475"/>
    <w:rsid w:val="00D36486"/>
    <w:rsid w:val="00D36601"/>
    <w:rsid w:val="00D36755"/>
    <w:rsid w:val="00D36756"/>
    <w:rsid w:val="00D36956"/>
    <w:rsid w:val="00D36964"/>
    <w:rsid w:val="00D36974"/>
    <w:rsid w:val="00D369DB"/>
    <w:rsid w:val="00D36FFF"/>
    <w:rsid w:val="00D3727E"/>
    <w:rsid w:val="00D372CA"/>
    <w:rsid w:val="00D37320"/>
    <w:rsid w:val="00D3758C"/>
    <w:rsid w:val="00D37701"/>
    <w:rsid w:val="00D378AE"/>
    <w:rsid w:val="00D378F9"/>
    <w:rsid w:val="00D37958"/>
    <w:rsid w:val="00D37A03"/>
    <w:rsid w:val="00D37A76"/>
    <w:rsid w:val="00D37AF5"/>
    <w:rsid w:val="00D37B72"/>
    <w:rsid w:val="00D37B83"/>
    <w:rsid w:val="00D37BD9"/>
    <w:rsid w:val="00D37D27"/>
    <w:rsid w:val="00D37F6A"/>
    <w:rsid w:val="00D37F75"/>
    <w:rsid w:val="00D400B5"/>
    <w:rsid w:val="00D400BC"/>
    <w:rsid w:val="00D400EF"/>
    <w:rsid w:val="00D40161"/>
    <w:rsid w:val="00D40191"/>
    <w:rsid w:val="00D40269"/>
    <w:rsid w:val="00D4027E"/>
    <w:rsid w:val="00D403C6"/>
    <w:rsid w:val="00D40471"/>
    <w:rsid w:val="00D40567"/>
    <w:rsid w:val="00D405F1"/>
    <w:rsid w:val="00D406CB"/>
    <w:rsid w:val="00D407A4"/>
    <w:rsid w:val="00D40812"/>
    <w:rsid w:val="00D4090E"/>
    <w:rsid w:val="00D40BEB"/>
    <w:rsid w:val="00D40C5D"/>
    <w:rsid w:val="00D40CC0"/>
    <w:rsid w:val="00D41035"/>
    <w:rsid w:val="00D410E7"/>
    <w:rsid w:val="00D41156"/>
    <w:rsid w:val="00D411B0"/>
    <w:rsid w:val="00D411B7"/>
    <w:rsid w:val="00D4121E"/>
    <w:rsid w:val="00D4154B"/>
    <w:rsid w:val="00D415AF"/>
    <w:rsid w:val="00D41727"/>
    <w:rsid w:val="00D4172C"/>
    <w:rsid w:val="00D4186C"/>
    <w:rsid w:val="00D41A97"/>
    <w:rsid w:val="00D41C34"/>
    <w:rsid w:val="00D41DBB"/>
    <w:rsid w:val="00D41E02"/>
    <w:rsid w:val="00D41E78"/>
    <w:rsid w:val="00D420B3"/>
    <w:rsid w:val="00D4215D"/>
    <w:rsid w:val="00D42187"/>
    <w:rsid w:val="00D421EC"/>
    <w:rsid w:val="00D42309"/>
    <w:rsid w:val="00D42370"/>
    <w:rsid w:val="00D42392"/>
    <w:rsid w:val="00D424CD"/>
    <w:rsid w:val="00D42542"/>
    <w:rsid w:val="00D42626"/>
    <w:rsid w:val="00D42665"/>
    <w:rsid w:val="00D42668"/>
    <w:rsid w:val="00D42723"/>
    <w:rsid w:val="00D428BC"/>
    <w:rsid w:val="00D428FD"/>
    <w:rsid w:val="00D42A5A"/>
    <w:rsid w:val="00D42AF3"/>
    <w:rsid w:val="00D42B34"/>
    <w:rsid w:val="00D42BDA"/>
    <w:rsid w:val="00D42DA9"/>
    <w:rsid w:val="00D42E09"/>
    <w:rsid w:val="00D42E50"/>
    <w:rsid w:val="00D42FAC"/>
    <w:rsid w:val="00D432F6"/>
    <w:rsid w:val="00D433B9"/>
    <w:rsid w:val="00D43408"/>
    <w:rsid w:val="00D43478"/>
    <w:rsid w:val="00D434B9"/>
    <w:rsid w:val="00D43599"/>
    <w:rsid w:val="00D43719"/>
    <w:rsid w:val="00D4382D"/>
    <w:rsid w:val="00D43895"/>
    <w:rsid w:val="00D4392B"/>
    <w:rsid w:val="00D43951"/>
    <w:rsid w:val="00D43BB8"/>
    <w:rsid w:val="00D43C13"/>
    <w:rsid w:val="00D43C6E"/>
    <w:rsid w:val="00D43CF0"/>
    <w:rsid w:val="00D44193"/>
    <w:rsid w:val="00D4425E"/>
    <w:rsid w:val="00D44333"/>
    <w:rsid w:val="00D44341"/>
    <w:rsid w:val="00D44380"/>
    <w:rsid w:val="00D44396"/>
    <w:rsid w:val="00D443BF"/>
    <w:rsid w:val="00D445A3"/>
    <w:rsid w:val="00D445AD"/>
    <w:rsid w:val="00D44624"/>
    <w:rsid w:val="00D44677"/>
    <w:rsid w:val="00D4467F"/>
    <w:rsid w:val="00D44767"/>
    <w:rsid w:val="00D44894"/>
    <w:rsid w:val="00D4491F"/>
    <w:rsid w:val="00D44A59"/>
    <w:rsid w:val="00D44B1C"/>
    <w:rsid w:val="00D44D50"/>
    <w:rsid w:val="00D44EDF"/>
    <w:rsid w:val="00D44FAD"/>
    <w:rsid w:val="00D44FC0"/>
    <w:rsid w:val="00D44FDB"/>
    <w:rsid w:val="00D45096"/>
    <w:rsid w:val="00D4515A"/>
    <w:rsid w:val="00D4546E"/>
    <w:rsid w:val="00D454B7"/>
    <w:rsid w:val="00D458E4"/>
    <w:rsid w:val="00D458FC"/>
    <w:rsid w:val="00D45A0F"/>
    <w:rsid w:val="00D45AF8"/>
    <w:rsid w:val="00D45B14"/>
    <w:rsid w:val="00D45BD7"/>
    <w:rsid w:val="00D45C6E"/>
    <w:rsid w:val="00D45D07"/>
    <w:rsid w:val="00D46162"/>
    <w:rsid w:val="00D46359"/>
    <w:rsid w:val="00D463B0"/>
    <w:rsid w:val="00D4641E"/>
    <w:rsid w:val="00D46488"/>
    <w:rsid w:val="00D4667C"/>
    <w:rsid w:val="00D466B9"/>
    <w:rsid w:val="00D4679B"/>
    <w:rsid w:val="00D4693D"/>
    <w:rsid w:val="00D46B3B"/>
    <w:rsid w:val="00D46C2C"/>
    <w:rsid w:val="00D46D35"/>
    <w:rsid w:val="00D46F68"/>
    <w:rsid w:val="00D470EA"/>
    <w:rsid w:val="00D47126"/>
    <w:rsid w:val="00D4742C"/>
    <w:rsid w:val="00D47506"/>
    <w:rsid w:val="00D47670"/>
    <w:rsid w:val="00D476DE"/>
    <w:rsid w:val="00D476FA"/>
    <w:rsid w:val="00D477EC"/>
    <w:rsid w:val="00D4780D"/>
    <w:rsid w:val="00D47A06"/>
    <w:rsid w:val="00D47BF5"/>
    <w:rsid w:val="00D47C49"/>
    <w:rsid w:val="00D47CD5"/>
    <w:rsid w:val="00D47D8E"/>
    <w:rsid w:val="00D5008F"/>
    <w:rsid w:val="00D500D5"/>
    <w:rsid w:val="00D50175"/>
    <w:rsid w:val="00D50230"/>
    <w:rsid w:val="00D503A1"/>
    <w:rsid w:val="00D5049F"/>
    <w:rsid w:val="00D5055F"/>
    <w:rsid w:val="00D506A5"/>
    <w:rsid w:val="00D50770"/>
    <w:rsid w:val="00D507E3"/>
    <w:rsid w:val="00D508F0"/>
    <w:rsid w:val="00D5091B"/>
    <w:rsid w:val="00D50960"/>
    <w:rsid w:val="00D50C0B"/>
    <w:rsid w:val="00D50C24"/>
    <w:rsid w:val="00D50C2E"/>
    <w:rsid w:val="00D50C45"/>
    <w:rsid w:val="00D50F18"/>
    <w:rsid w:val="00D51149"/>
    <w:rsid w:val="00D5119B"/>
    <w:rsid w:val="00D512E3"/>
    <w:rsid w:val="00D512F0"/>
    <w:rsid w:val="00D5143F"/>
    <w:rsid w:val="00D5158A"/>
    <w:rsid w:val="00D51708"/>
    <w:rsid w:val="00D51734"/>
    <w:rsid w:val="00D517D4"/>
    <w:rsid w:val="00D51965"/>
    <w:rsid w:val="00D519E4"/>
    <w:rsid w:val="00D51B37"/>
    <w:rsid w:val="00D51B6B"/>
    <w:rsid w:val="00D51C05"/>
    <w:rsid w:val="00D51C4F"/>
    <w:rsid w:val="00D51DE6"/>
    <w:rsid w:val="00D51E13"/>
    <w:rsid w:val="00D51F07"/>
    <w:rsid w:val="00D52080"/>
    <w:rsid w:val="00D52123"/>
    <w:rsid w:val="00D52185"/>
    <w:rsid w:val="00D522A2"/>
    <w:rsid w:val="00D522C2"/>
    <w:rsid w:val="00D52479"/>
    <w:rsid w:val="00D525A7"/>
    <w:rsid w:val="00D525B3"/>
    <w:rsid w:val="00D52651"/>
    <w:rsid w:val="00D5265B"/>
    <w:rsid w:val="00D526A1"/>
    <w:rsid w:val="00D5285E"/>
    <w:rsid w:val="00D52972"/>
    <w:rsid w:val="00D5298C"/>
    <w:rsid w:val="00D52A43"/>
    <w:rsid w:val="00D52A75"/>
    <w:rsid w:val="00D52AA4"/>
    <w:rsid w:val="00D52AC5"/>
    <w:rsid w:val="00D52B07"/>
    <w:rsid w:val="00D52BC8"/>
    <w:rsid w:val="00D52C69"/>
    <w:rsid w:val="00D52CBB"/>
    <w:rsid w:val="00D52E91"/>
    <w:rsid w:val="00D52F56"/>
    <w:rsid w:val="00D533B4"/>
    <w:rsid w:val="00D53480"/>
    <w:rsid w:val="00D534D6"/>
    <w:rsid w:val="00D53596"/>
    <w:rsid w:val="00D535A9"/>
    <w:rsid w:val="00D5365F"/>
    <w:rsid w:val="00D536B5"/>
    <w:rsid w:val="00D5385A"/>
    <w:rsid w:val="00D539B8"/>
    <w:rsid w:val="00D539F8"/>
    <w:rsid w:val="00D53AF6"/>
    <w:rsid w:val="00D53C57"/>
    <w:rsid w:val="00D53D28"/>
    <w:rsid w:val="00D53D93"/>
    <w:rsid w:val="00D53E42"/>
    <w:rsid w:val="00D53EFA"/>
    <w:rsid w:val="00D53FE4"/>
    <w:rsid w:val="00D54080"/>
    <w:rsid w:val="00D54177"/>
    <w:rsid w:val="00D54191"/>
    <w:rsid w:val="00D542F1"/>
    <w:rsid w:val="00D5444B"/>
    <w:rsid w:val="00D54471"/>
    <w:rsid w:val="00D544DC"/>
    <w:rsid w:val="00D545EC"/>
    <w:rsid w:val="00D5468E"/>
    <w:rsid w:val="00D546FE"/>
    <w:rsid w:val="00D54709"/>
    <w:rsid w:val="00D54960"/>
    <w:rsid w:val="00D54A2C"/>
    <w:rsid w:val="00D54A65"/>
    <w:rsid w:val="00D54CC5"/>
    <w:rsid w:val="00D54CFE"/>
    <w:rsid w:val="00D54D4A"/>
    <w:rsid w:val="00D54E50"/>
    <w:rsid w:val="00D54EEB"/>
    <w:rsid w:val="00D54F08"/>
    <w:rsid w:val="00D54FF1"/>
    <w:rsid w:val="00D55008"/>
    <w:rsid w:val="00D5505D"/>
    <w:rsid w:val="00D55298"/>
    <w:rsid w:val="00D55382"/>
    <w:rsid w:val="00D553D8"/>
    <w:rsid w:val="00D55416"/>
    <w:rsid w:val="00D5541F"/>
    <w:rsid w:val="00D55516"/>
    <w:rsid w:val="00D55570"/>
    <w:rsid w:val="00D556B6"/>
    <w:rsid w:val="00D557CA"/>
    <w:rsid w:val="00D558C1"/>
    <w:rsid w:val="00D55905"/>
    <w:rsid w:val="00D55963"/>
    <w:rsid w:val="00D55A30"/>
    <w:rsid w:val="00D55A41"/>
    <w:rsid w:val="00D55A6D"/>
    <w:rsid w:val="00D55B00"/>
    <w:rsid w:val="00D55C41"/>
    <w:rsid w:val="00D55EFD"/>
    <w:rsid w:val="00D5605C"/>
    <w:rsid w:val="00D560A8"/>
    <w:rsid w:val="00D5612F"/>
    <w:rsid w:val="00D5617C"/>
    <w:rsid w:val="00D561BF"/>
    <w:rsid w:val="00D5623C"/>
    <w:rsid w:val="00D5660F"/>
    <w:rsid w:val="00D567FE"/>
    <w:rsid w:val="00D56859"/>
    <w:rsid w:val="00D56994"/>
    <w:rsid w:val="00D56A73"/>
    <w:rsid w:val="00D56B08"/>
    <w:rsid w:val="00D56B59"/>
    <w:rsid w:val="00D56B6D"/>
    <w:rsid w:val="00D56C00"/>
    <w:rsid w:val="00D56D17"/>
    <w:rsid w:val="00D56DD2"/>
    <w:rsid w:val="00D56DFF"/>
    <w:rsid w:val="00D56E7C"/>
    <w:rsid w:val="00D56ECD"/>
    <w:rsid w:val="00D56EDA"/>
    <w:rsid w:val="00D56F1E"/>
    <w:rsid w:val="00D56F98"/>
    <w:rsid w:val="00D57283"/>
    <w:rsid w:val="00D57336"/>
    <w:rsid w:val="00D57347"/>
    <w:rsid w:val="00D57640"/>
    <w:rsid w:val="00D577FD"/>
    <w:rsid w:val="00D57854"/>
    <w:rsid w:val="00D578E0"/>
    <w:rsid w:val="00D5797E"/>
    <w:rsid w:val="00D57A74"/>
    <w:rsid w:val="00D57C52"/>
    <w:rsid w:val="00D57C8D"/>
    <w:rsid w:val="00D57E21"/>
    <w:rsid w:val="00D57E4B"/>
    <w:rsid w:val="00D57E7C"/>
    <w:rsid w:val="00D57E8F"/>
    <w:rsid w:val="00D57F8E"/>
    <w:rsid w:val="00D60044"/>
    <w:rsid w:val="00D6007C"/>
    <w:rsid w:val="00D6014D"/>
    <w:rsid w:val="00D601C1"/>
    <w:rsid w:val="00D6056C"/>
    <w:rsid w:val="00D60574"/>
    <w:rsid w:val="00D60576"/>
    <w:rsid w:val="00D60672"/>
    <w:rsid w:val="00D606DD"/>
    <w:rsid w:val="00D606EA"/>
    <w:rsid w:val="00D60833"/>
    <w:rsid w:val="00D608CE"/>
    <w:rsid w:val="00D608D1"/>
    <w:rsid w:val="00D60B35"/>
    <w:rsid w:val="00D60BA2"/>
    <w:rsid w:val="00D60CEA"/>
    <w:rsid w:val="00D60D03"/>
    <w:rsid w:val="00D60D07"/>
    <w:rsid w:val="00D60E53"/>
    <w:rsid w:val="00D60E85"/>
    <w:rsid w:val="00D60EE3"/>
    <w:rsid w:val="00D60FAA"/>
    <w:rsid w:val="00D61005"/>
    <w:rsid w:val="00D611AD"/>
    <w:rsid w:val="00D6122F"/>
    <w:rsid w:val="00D61300"/>
    <w:rsid w:val="00D61410"/>
    <w:rsid w:val="00D61483"/>
    <w:rsid w:val="00D614CB"/>
    <w:rsid w:val="00D615B5"/>
    <w:rsid w:val="00D615ED"/>
    <w:rsid w:val="00D616AA"/>
    <w:rsid w:val="00D61AA2"/>
    <w:rsid w:val="00D61B2E"/>
    <w:rsid w:val="00D61BCB"/>
    <w:rsid w:val="00D61D05"/>
    <w:rsid w:val="00D61D8B"/>
    <w:rsid w:val="00D61DB7"/>
    <w:rsid w:val="00D61E09"/>
    <w:rsid w:val="00D61E9E"/>
    <w:rsid w:val="00D61F95"/>
    <w:rsid w:val="00D6200E"/>
    <w:rsid w:val="00D622E3"/>
    <w:rsid w:val="00D623AD"/>
    <w:rsid w:val="00D6248C"/>
    <w:rsid w:val="00D626B5"/>
    <w:rsid w:val="00D62702"/>
    <w:rsid w:val="00D62727"/>
    <w:rsid w:val="00D6286B"/>
    <w:rsid w:val="00D62943"/>
    <w:rsid w:val="00D62B45"/>
    <w:rsid w:val="00D62D7E"/>
    <w:rsid w:val="00D62D9E"/>
    <w:rsid w:val="00D62DAA"/>
    <w:rsid w:val="00D62EB8"/>
    <w:rsid w:val="00D62F8A"/>
    <w:rsid w:val="00D63057"/>
    <w:rsid w:val="00D63060"/>
    <w:rsid w:val="00D630BC"/>
    <w:rsid w:val="00D63228"/>
    <w:rsid w:val="00D63751"/>
    <w:rsid w:val="00D63761"/>
    <w:rsid w:val="00D63B46"/>
    <w:rsid w:val="00D63C69"/>
    <w:rsid w:val="00D63D5F"/>
    <w:rsid w:val="00D63D74"/>
    <w:rsid w:val="00D63D7C"/>
    <w:rsid w:val="00D63FEF"/>
    <w:rsid w:val="00D64052"/>
    <w:rsid w:val="00D6405B"/>
    <w:rsid w:val="00D64075"/>
    <w:rsid w:val="00D6431B"/>
    <w:rsid w:val="00D64335"/>
    <w:rsid w:val="00D643D8"/>
    <w:rsid w:val="00D6453A"/>
    <w:rsid w:val="00D64638"/>
    <w:rsid w:val="00D646E7"/>
    <w:rsid w:val="00D649BB"/>
    <w:rsid w:val="00D64A44"/>
    <w:rsid w:val="00D64A84"/>
    <w:rsid w:val="00D64AD7"/>
    <w:rsid w:val="00D64AF2"/>
    <w:rsid w:val="00D64BD5"/>
    <w:rsid w:val="00D64BF0"/>
    <w:rsid w:val="00D64C38"/>
    <w:rsid w:val="00D64E1E"/>
    <w:rsid w:val="00D64F22"/>
    <w:rsid w:val="00D64FD7"/>
    <w:rsid w:val="00D650D8"/>
    <w:rsid w:val="00D65145"/>
    <w:rsid w:val="00D651C2"/>
    <w:rsid w:val="00D652C2"/>
    <w:rsid w:val="00D653EB"/>
    <w:rsid w:val="00D654DC"/>
    <w:rsid w:val="00D6558E"/>
    <w:rsid w:val="00D65675"/>
    <w:rsid w:val="00D6569D"/>
    <w:rsid w:val="00D656B4"/>
    <w:rsid w:val="00D65A59"/>
    <w:rsid w:val="00D65B46"/>
    <w:rsid w:val="00D65B8C"/>
    <w:rsid w:val="00D65C3B"/>
    <w:rsid w:val="00D65CCB"/>
    <w:rsid w:val="00D65CD8"/>
    <w:rsid w:val="00D65DC4"/>
    <w:rsid w:val="00D65DF5"/>
    <w:rsid w:val="00D65EEB"/>
    <w:rsid w:val="00D65F0B"/>
    <w:rsid w:val="00D65F98"/>
    <w:rsid w:val="00D6603E"/>
    <w:rsid w:val="00D66041"/>
    <w:rsid w:val="00D660C7"/>
    <w:rsid w:val="00D6612A"/>
    <w:rsid w:val="00D6631F"/>
    <w:rsid w:val="00D6652B"/>
    <w:rsid w:val="00D66668"/>
    <w:rsid w:val="00D66685"/>
    <w:rsid w:val="00D66BB3"/>
    <w:rsid w:val="00D66C79"/>
    <w:rsid w:val="00D66D49"/>
    <w:rsid w:val="00D66DB6"/>
    <w:rsid w:val="00D66DCD"/>
    <w:rsid w:val="00D66DFC"/>
    <w:rsid w:val="00D66EA8"/>
    <w:rsid w:val="00D66F68"/>
    <w:rsid w:val="00D67031"/>
    <w:rsid w:val="00D67211"/>
    <w:rsid w:val="00D672A4"/>
    <w:rsid w:val="00D6732E"/>
    <w:rsid w:val="00D67583"/>
    <w:rsid w:val="00D67633"/>
    <w:rsid w:val="00D67678"/>
    <w:rsid w:val="00D67937"/>
    <w:rsid w:val="00D67AC0"/>
    <w:rsid w:val="00D67AC9"/>
    <w:rsid w:val="00D67B0C"/>
    <w:rsid w:val="00D67BC5"/>
    <w:rsid w:val="00D67C54"/>
    <w:rsid w:val="00D67DB6"/>
    <w:rsid w:val="00D67E7E"/>
    <w:rsid w:val="00D70069"/>
    <w:rsid w:val="00D70132"/>
    <w:rsid w:val="00D70170"/>
    <w:rsid w:val="00D701C5"/>
    <w:rsid w:val="00D701DA"/>
    <w:rsid w:val="00D702F9"/>
    <w:rsid w:val="00D70422"/>
    <w:rsid w:val="00D7052F"/>
    <w:rsid w:val="00D70621"/>
    <w:rsid w:val="00D706E7"/>
    <w:rsid w:val="00D70780"/>
    <w:rsid w:val="00D708C6"/>
    <w:rsid w:val="00D70948"/>
    <w:rsid w:val="00D7096B"/>
    <w:rsid w:val="00D709D1"/>
    <w:rsid w:val="00D70AC9"/>
    <w:rsid w:val="00D70B6B"/>
    <w:rsid w:val="00D70BFA"/>
    <w:rsid w:val="00D70D25"/>
    <w:rsid w:val="00D70D5D"/>
    <w:rsid w:val="00D70DA9"/>
    <w:rsid w:val="00D70DED"/>
    <w:rsid w:val="00D70F99"/>
    <w:rsid w:val="00D71101"/>
    <w:rsid w:val="00D71106"/>
    <w:rsid w:val="00D71166"/>
    <w:rsid w:val="00D713AB"/>
    <w:rsid w:val="00D716DE"/>
    <w:rsid w:val="00D71727"/>
    <w:rsid w:val="00D71790"/>
    <w:rsid w:val="00D71933"/>
    <w:rsid w:val="00D71967"/>
    <w:rsid w:val="00D71C48"/>
    <w:rsid w:val="00D71C56"/>
    <w:rsid w:val="00D71D17"/>
    <w:rsid w:val="00D72072"/>
    <w:rsid w:val="00D7212E"/>
    <w:rsid w:val="00D722A2"/>
    <w:rsid w:val="00D7234C"/>
    <w:rsid w:val="00D723DB"/>
    <w:rsid w:val="00D725AC"/>
    <w:rsid w:val="00D727AD"/>
    <w:rsid w:val="00D72849"/>
    <w:rsid w:val="00D728D5"/>
    <w:rsid w:val="00D72921"/>
    <w:rsid w:val="00D72C32"/>
    <w:rsid w:val="00D72E1E"/>
    <w:rsid w:val="00D72E40"/>
    <w:rsid w:val="00D73255"/>
    <w:rsid w:val="00D73268"/>
    <w:rsid w:val="00D7332E"/>
    <w:rsid w:val="00D733A9"/>
    <w:rsid w:val="00D733CF"/>
    <w:rsid w:val="00D73412"/>
    <w:rsid w:val="00D73423"/>
    <w:rsid w:val="00D73475"/>
    <w:rsid w:val="00D734A3"/>
    <w:rsid w:val="00D7350A"/>
    <w:rsid w:val="00D73588"/>
    <w:rsid w:val="00D735DD"/>
    <w:rsid w:val="00D73676"/>
    <w:rsid w:val="00D738AD"/>
    <w:rsid w:val="00D739FA"/>
    <w:rsid w:val="00D73B68"/>
    <w:rsid w:val="00D73C8A"/>
    <w:rsid w:val="00D73D0F"/>
    <w:rsid w:val="00D73D84"/>
    <w:rsid w:val="00D73DD5"/>
    <w:rsid w:val="00D73DF6"/>
    <w:rsid w:val="00D73EC5"/>
    <w:rsid w:val="00D7412F"/>
    <w:rsid w:val="00D7418B"/>
    <w:rsid w:val="00D741E9"/>
    <w:rsid w:val="00D742C1"/>
    <w:rsid w:val="00D74371"/>
    <w:rsid w:val="00D74390"/>
    <w:rsid w:val="00D74635"/>
    <w:rsid w:val="00D7466B"/>
    <w:rsid w:val="00D7476F"/>
    <w:rsid w:val="00D7493C"/>
    <w:rsid w:val="00D74A29"/>
    <w:rsid w:val="00D74AF4"/>
    <w:rsid w:val="00D74CB0"/>
    <w:rsid w:val="00D74D7E"/>
    <w:rsid w:val="00D74E6E"/>
    <w:rsid w:val="00D751E5"/>
    <w:rsid w:val="00D751E9"/>
    <w:rsid w:val="00D75220"/>
    <w:rsid w:val="00D752A3"/>
    <w:rsid w:val="00D7557A"/>
    <w:rsid w:val="00D756BD"/>
    <w:rsid w:val="00D756EE"/>
    <w:rsid w:val="00D757C5"/>
    <w:rsid w:val="00D757FC"/>
    <w:rsid w:val="00D75849"/>
    <w:rsid w:val="00D758BB"/>
    <w:rsid w:val="00D75946"/>
    <w:rsid w:val="00D75AA1"/>
    <w:rsid w:val="00D75B82"/>
    <w:rsid w:val="00D75BD5"/>
    <w:rsid w:val="00D75C55"/>
    <w:rsid w:val="00D75C8C"/>
    <w:rsid w:val="00D75D3C"/>
    <w:rsid w:val="00D75D95"/>
    <w:rsid w:val="00D76033"/>
    <w:rsid w:val="00D76085"/>
    <w:rsid w:val="00D760A0"/>
    <w:rsid w:val="00D760EE"/>
    <w:rsid w:val="00D7611C"/>
    <w:rsid w:val="00D7617B"/>
    <w:rsid w:val="00D763A2"/>
    <w:rsid w:val="00D76451"/>
    <w:rsid w:val="00D76557"/>
    <w:rsid w:val="00D7660E"/>
    <w:rsid w:val="00D76611"/>
    <w:rsid w:val="00D7663D"/>
    <w:rsid w:val="00D7671B"/>
    <w:rsid w:val="00D7681B"/>
    <w:rsid w:val="00D76893"/>
    <w:rsid w:val="00D7689F"/>
    <w:rsid w:val="00D768EC"/>
    <w:rsid w:val="00D7695C"/>
    <w:rsid w:val="00D7699F"/>
    <w:rsid w:val="00D76ADC"/>
    <w:rsid w:val="00D76AF6"/>
    <w:rsid w:val="00D76E8D"/>
    <w:rsid w:val="00D76F0A"/>
    <w:rsid w:val="00D76FD3"/>
    <w:rsid w:val="00D77172"/>
    <w:rsid w:val="00D7721F"/>
    <w:rsid w:val="00D7723B"/>
    <w:rsid w:val="00D77331"/>
    <w:rsid w:val="00D77484"/>
    <w:rsid w:val="00D775EB"/>
    <w:rsid w:val="00D77697"/>
    <w:rsid w:val="00D77706"/>
    <w:rsid w:val="00D777A4"/>
    <w:rsid w:val="00D777AC"/>
    <w:rsid w:val="00D77812"/>
    <w:rsid w:val="00D7783B"/>
    <w:rsid w:val="00D77902"/>
    <w:rsid w:val="00D77949"/>
    <w:rsid w:val="00D77A49"/>
    <w:rsid w:val="00D77A7A"/>
    <w:rsid w:val="00D77CF1"/>
    <w:rsid w:val="00D77D4E"/>
    <w:rsid w:val="00D77D50"/>
    <w:rsid w:val="00D77DBB"/>
    <w:rsid w:val="00D77F96"/>
    <w:rsid w:val="00D77FDE"/>
    <w:rsid w:val="00D800CE"/>
    <w:rsid w:val="00D80154"/>
    <w:rsid w:val="00D8017C"/>
    <w:rsid w:val="00D802F0"/>
    <w:rsid w:val="00D80302"/>
    <w:rsid w:val="00D80417"/>
    <w:rsid w:val="00D804AB"/>
    <w:rsid w:val="00D807BE"/>
    <w:rsid w:val="00D807EC"/>
    <w:rsid w:val="00D80889"/>
    <w:rsid w:val="00D8089B"/>
    <w:rsid w:val="00D809EE"/>
    <w:rsid w:val="00D80D65"/>
    <w:rsid w:val="00D80E3D"/>
    <w:rsid w:val="00D8103D"/>
    <w:rsid w:val="00D81049"/>
    <w:rsid w:val="00D81108"/>
    <w:rsid w:val="00D8116A"/>
    <w:rsid w:val="00D81187"/>
    <w:rsid w:val="00D81329"/>
    <w:rsid w:val="00D813CF"/>
    <w:rsid w:val="00D81670"/>
    <w:rsid w:val="00D81772"/>
    <w:rsid w:val="00D81814"/>
    <w:rsid w:val="00D81934"/>
    <w:rsid w:val="00D819B4"/>
    <w:rsid w:val="00D81A0A"/>
    <w:rsid w:val="00D81B12"/>
    <w:rsid w:val="00D81B8A"/>
    <w:rsid w:val="00D81BEA"/>
    <w:rsid w:val="00D81C35"/>
    <w:rsid w:val="00D81DA0"/>
    <w:rsid w:val="00D81EE7"/>
    <w:rsid w:val="00D81EEE"/>
    <w:rsid w:val="00D81F0A"/>
    <w:rsid w:val="00D820D1"/>
    <w:rsid w:val="00D8219E"/>
    <w:rsid w:val="00D82670"/>
    <w:rsid w:val="00D8285D"/>
    <w:rsid w:val="00D8286F"/>
    <w:rsid w:val="00D82976"/>
    <w:rsid w:val="00D8299B"/>
    <w:rsid w:val="00D82C74"/>
    <w:rsid w:val="00D82CA5"/>
    <w:rsid w:val="00D82CD6"/>
    <w:rsid w:val="00D82D0D"/>
    <w:rsid w:val="00D82D7A"/>
    <w:rsid w:val="00D82DD1"/>
    <w:rsid w:val="00D82DF5"/>
    <w:rsid w:val="00D82E08"/>
    <w:rsid w:val="00D82E4A"/>
    <w:rsid w:val="00D82E5A"/>
    <w:rsid w:val="00D82F6B"/>
    <w:rsid w:val="00D83092"/>
    <w:rsid w:val="00D83197"/>
    <w:rsid w:val="00D833B1"/>
    <w:rsid w:val="00D834B4"/>
    <w:rsid w:val="00D8358F"/>
    <w:rsid w:val="00D83678"/>
    <w:rsid w:val="00D836C0"/>
    <w:rsid w:val="00D83885"/>
    <w:rsid w:val="00D83BD9"/>
    <w:rsid w:val="00D83C81"/>
    <w:rsid w:val="00D83C8F"/>
    <w:rsid w:val="00D83CC9"/>
    <w:rsid w:val="00D83D61"/>
    <w:rsid w:val="00D83EDD"/>
    <w:rsid w:val="00D83F7E"/>
    <w:rsid w:val="00D84063"/>
    <w:rsid w:val="00D84143"/>
    <w:rsid w:val="00D84227"/>
    <w:rsid w:val="00D843A6"/>
    <w:rsid w:val="00D84471"/>
    <w:rsid w:val="00D846D4"/>
    <w:rsid w:val="00D846E1"/>
    <w:rsid w:val="00D847B0"/>
    <w:rsid w:val="00D847B6"/>
    <w:rsid w:val="00D8486D"/>
    <w:rsid w:val="00D84895"/>
    <w:rsid w:val="00D849D7"/>
    <w:rsid w:val="00D84A16"/>
    <w:rsid w:val="00D84CF7"/>
    <w:rsid w:val="00D84DD1"/>
    <w:rsid w:val="00D84DDA"/>
    <w:rsid w:val="00D84EBD"/>
    <w:rsid w:val="00D84FA2"/>
    <w:rsid w:val="00D8501B"/>
    <w:rsid w:val="00D853BA"/>
    <w:rsid w:val="00D853D5"/>
    <w:rsid w:val="00D8551D"/>
    <w:rsid w:val="00D857AB"/>
    <w:rsid w:val="00D857C4"/>
    <w:rsid w:val="00D858C7"/>
    <w:rsid w:val="00D85ADC"/>
    <w:rsid w:val="00D85C94"/>
    <w:rsid w:val="00D85D22"/>
    <w:rsid w:val="00D85D7D"/>
    <w:rsid w:val="00D85EC8"/>
    <w:rsid w:val="00D85F56"/>
    <w:rsid w:val="00D8605C"/>
    <w:rsid w:val="00D860E2"/>
    <w:rsid w:val="00D86268"/>
    <w:rsid w:val="00D86320"/>
    <w:rsid w:val="00D86347"/>
    <w:rsid w:val="00D86706"/>
    <w:rsid w:val="00D868A9"/>
    <w:rsid w:val="00D868B8"/>
    <w:rsid w:val="00D86963"/>
    <w:rsid w:val="00D86A6C"/>
    <w:rsid w:val="00D86A97"/>
    <w:rsid w:val="00D86B3F"/>
    <w:rsid w:val="00D86BD3"/>
    <w:rsid w:val="00D86BFE"/>
    <w:rsid w:val="00D86E87"/>
    <w:rsid w:val="00D8703C"/>
    <w:rsid w:val="00D870D7"/>
    <w:rsid w:val="00D87233"/>
    <w:rsid w:val="00D87477"/>
    <w:rsid w:val="00D8749C"/>
    <w:rsid w:val="00D876E2"/>
    <w:rsid w:val="00D87705"/>
    <w:rsid w:val="00D877BB"/>
    <w:rsid w:val="00D877D8"/>
    <w:rsid w:val="00D878DE"/>
    <w:rsid w:val="00D87B90"/>
    <w:rsid w:val="00D87C01"/>
    <w:rsid w:val="00D87CAC"/>
    <w:rsid w:val="00D87CF6"/>
    <w:rsid w:val="00D87CFD"/>
    <w:rsid w:val="00D87D08"/>
    <w:rsid w:val="00D87DE2"/>
    <w:rsid w:val="00D87E4E"/>
    <w:rsid w:val="00D87F5E"/>
    <w:rsid w:val="00D87FA0"/>
    <w:rsid w:val="00D87FB4"/>
    <w:rsid w:val="00D90142"/>
    <w:rsid w:val="00D90232"/>
    <w:rsid w:val="00D90385"/>
    <w:rsid w:val="00D90396"/>
    <w:rsid w:val="00D903E1"/>
    <w:rsid w:val="00D90471"/>
    <w:rsid w:val="00D904E3"/>
    <w:rsid w:val="00D90573"/>
    <w:rsid w:val="00D90751"/>
    <w:rsid w:val="00D90797"/>
    <w:rsid w:val="00D90813"/>
    <w:rsid w:val="00D90973"/>
    <w:rsid w:val="00D909B9"/>
    <w:rsid w:val="00D90AA2"/>
    <w:rsid w:val="00D90BAE"/>
    <w:rsid w:val="00D90CD3"/>
    <w:rsid w:val="00D90DFD"/>
    <w:rsid w:val="00D91053"/>
    <w:rsid w:val="00D9108A"/>
    <w:rsid w:val="00D910C3"/>
    <w:rsid w:val="00D91171"/>
    <w:rsid w:val="00D91199"/>
    <w:rsid w:val="00D911E6"/>
    <w:rsid w:val="00D911F7"/>
    <w:rsid w:val="00D913A9"/>
    <w:rsid w:val="00D914A4"/>
    <w:rsid w:val="00D914D7"/>
    <w:rsid w:val="00D914EC"/>
    <w:rsid w:val="00D91547"/>
    <w:rsid w:val="00D915D5"/>
    <w:rsid w:val="00D9163F"/>
    <w:rsid w:val="00D91683"/>
    <w:rsid w:val="00D91733"/>
    <w:rsid w:val="00D91907"/>
    <w:rsid w:val="00D919A4"/>
    <w:rsid w:val="00D91A03"/>
    <w:rsid w:val="00D91A41"/>
    <w:rsid w:val="00D91A51"/>
    <w:rsid w:val="00D91AC8"/>
    <w:rsid w:val="00D91B60"/>
    <w:rsid w:val="00D91C72"/>
    <w:rsid w:val="00D91D35"/>
    <w:rsid w:val="00D91D6D"/>
    <w:rsid w:val="00D91E40"/>
    <w:rsid w:val="00D91E5D"/>
    <w:rsid w:val="00D91F19"/>
    <w:rsid w:val="00D91F2E"/>
    <w:rsid w:val="00D91F61"/>
    <w:rsid w:val="00D91FCB"/>
    <w:rsid w:val="00D91FF1"/>
    <w:rsid w:val="00D9210A"/>
    <w:rsid w:val="00D92293"/>
    <w:rsid w:val="00D922AF"/>
    <w:rsid w:val="00D92319"/>
    <w:rsid w:val="00D923C2"/>
    <w:rsid w:val="00D925FD"/>
    <w:rsid w:val="00D9269D"/>
    <w:rsid w:val="00D9280A"/>
    <w:rsid w:val="00D92820"/>
    <w:rsid w:val="00D92894"/>
    <w:rsid w:val="00D928DA"/>
    <w:rsid w:val="00D9290B"/>
    <w:rsid w:val="00D92CA3"/>
    <w:rsid w:val="00D92DC4"/>
    <w:rsid w:val="00D92E20"/>
    <w:rsid w:val="00D93054"/>
    <w:rsid w:val="00D93177"/>
    <w:rsid w:val="00D93250"/>
    <w:rsid w:val="00D932F4"/>
    <w:rsid w:val="00D9334D"/>
    <w:rsid w:val="00D933D0"/>
    <w:rsid w:val="00D9353D"/>
    <w:rsid w:val="00D93632"/>
    <w:rsid w:val="00D936ED"/>
    <w:rsid w:val="00D936F6"/>
    <w:rsid w:val="00D93726"/>
    <w:rsid w:val="00D937FE"/>
    <w:rsid w:val="00D9383B"/>
    <w:rsid w:val="00D93840"/>
    <w:rsid w:val="00D9384F"/>
    <w:rsid w:val="00D93877"/>
    <w:rsid w:val="00D93927"/>
    <w:rsid w:val="00D93A22"/>
    <w:rsid w:val="00D93A82"/>
    <w:rsid w:val="00D93ACB"/>
    <w:rsid w:val="00D93B3B"/>
    <w:rsid w:val="00D93C27"/>
    <w:rsid w:val="00D93DE9"/>
    <w:rsid w:val="00D93ED8"/>
    <w:rsid w:val="00D93F36"/>
    <w:rsid w:val="00D93FE9"/>
    <w:rsid w:val="00D94450"/>
    <w:rsid w:val="00D946A2"/>
    <w:rsid w:val="00D947D7"/>
    <w:rsid w:val="00D9481E"/>
    <w:rsid w:val="00D949A7"/>
    <w:rsid w:val="00D94D5E"/>
    <w:rsid w:val="00D94EC2"/>
    <w:rsid w:val="00D94EDB"/>
    <w:rsid w:val="00D950E6"/>
    <w:rsid w:val="00D9511A"/>
    <w:rsid w:val="00D95475"/>
    <w:rsid w:val="00D954AD"/>
    <w:rsid w:val="00D955F5"/>
    <w:rsid w:val="00D9569D"/>
    <w:rsid w:val="00D957C1"/>
    <w:rsid w:val="00D95824"/>
    <w:rsid w:val="00D9583E"/>
    <w:rsid w:val="00D95857"/>
    <w:rsid w:val="00D95A05"/>
    <w:rsid w:val="00D95B1E"/>
    <w:rsid w:val="00D95B4B"/>
    <w:rsid w:val="00D95C4D"/>
    <w:rsid w:val="00D95DCE"/>
    <w:rsid w:val="00D95DD7"/>
    <w:rsid w:val="00D95E65"/>
    <w:rsid w:val="00D95FB9"/>
    <w:rsid w:val="00D960DA"/>
    <w:rsid w:val="00D96145"/>
    <w:rsid w:val="00D961B4"/>
    <w:rsid w:val="00D9639E"/>
    <w:rsid w:val="00D963A0"/>
    <w:rsid w:val="00D964DE"/>
    <w:rsid w:val="00D964E8"/>
    <w:rsid w:val="00D9653A"/>
    <w:rsid w:val="00D965EF"/>
    <w:rsid w:val="00D96647"/>
    <w:rsid w:val="00D9677F"/>
    <w:rsid w:val="00D968A7"/>
    <w:rsid w:val="00D96B55"/>
    <w:rsid w:val="00D96B76"/>
    <w:rsid w:val="00D96B92"/>
    <w:rsid w:val="00D96C55"/>
    <w:rsid w:val="00D96DC7"/>
    <w:rsid w:val="00D96E46"/>
    <w:rsid w:val="00D96F78"/>
    <w:rsid w:val="00D9705F"/>
    <w:rsid w:val="00D97069"/>
    <w:rsid w:val="00D970A1"/>
    <w:rsid w:val="00D970B3"/>
    <w:rsid w:val="00D97114"/>
    <w:rsid w:val="00D971BF"/>
    <w:rsid w:val="00D971F2"/>
    <w:rsid w:val="00D97220"/>
    <w:rsid w:val="00D97239"/>
    <w:rsid w:val="00D972D8"/>
    <w:rsid w:val="00D9734F"/>
    <w:rsid w:val="00D97551"/>
    <w:rsid w:val="00D976F3"/>
    <w:rsid w:val="00D9775D"/>
    <w:rsid w:val="00D978DB"/>
    <w:rsid w:val="00D978F8"/>
    <w:rsid w:val="00D9799B"/>
    <w:rsid w:val="00D97E3F"/>
    <w:rsid w:val="00D97F69"/>
    <w:rsid w:val="00DA0095"/>
    <w:rsid w:val="00DA0265"/>
    <w:rsid w:val="00DA0312"/>
    <w:rsid w:val="00DA0365"/>
    <w:rsid w:val="00DA040C"/>
    <w:rsid w:val="00DA0437"/>
    <w:rsid w:val="00DA055F"/>
    <w:rsid w:val="00DA06B4"/>
    <w:rsid w:val="00DA083B"/>
    <w:rsid w:val="00DA09AE"/>
    <w:rsid w:val="00DA09E8"/>
    <w:rsid w:val="00DA0AC0"/>
    <w:rsid w:val="00DA0C07"/>
    <w:rsid w:val="00DA0D68"/>
    <w:rsid w:val="00DA0E0B"/>
    <w:rsid w:val="00DA0EA2"/>
    <w:rsid w:val="00DA0EBE"/>
    <w:rsid w:val="00DA0F3F"/>
    <w:rsid w:val="00DA11D2"/>
    <w:rsid w:val="00DA11D7"/>
    <w:rsid w:val="00DA1329"/>
    <w:rsid w:val="00DA15F4"/>
    <w:rsid w:val="00DA1729"/>
    <w:rsid w:val="00DA18EF"/>
    <w:rsid w:val="00DA195B"/>
    <w:rsid w:val="00DA1A9C"/>
    <w:rsid w:val="00DA1B38"/>
    <w:rsid w:val="00DA1B43"/>
    <w:rsid w:val="00DA1BCB"/>
    <w:rsid w:val="00DA1BD7"/>
    <w:rsid w:val="00DA1C27"/>
    <w:rsid w:val="00DA1D62"/>
    <w:rsid w:val="00DA1DF7"/>
    <w:rsid w:val="00DA1E96"/>
    <w:rsid w:val="00DA1F21"/>
    <w:rsid w:val="00DA1F6C"/>
    <w:rsid w:val="00DA1FDA"/>
    <w:rsid w:val="00DA204D"/>
    <w:rsid w:val="00DA2092"/>
    <w:rsid w:val="00DA21AA"/>
    <w:rsid w:val="00DA21D3"/>
    <w:rsid w:val="00DA2204"/>
    <w:rsid w:val="00DA237F"/>
    <w:rsid w:val="00DA23F2"/>
    <w:rsid w:val="00DA2576"/>
    <w:rsid w:val="00DA2669"/>
    <w:rsid w:val="00DA27FB"/>
    <w:rsid w:val="00DA280E"/>
    <w:rsid w:val="00DA2DDC"/>
    <w:rsid w:val="00DA2F11"/>
    <w:rsid w:val="00DA32E5"/>
    <w:rsid w:val="00DA33C5"/>
    <w:rsid w:val="00DA3483"/>
    <w:rsid w:val="00DA36A5"/>
    <w:rsid w:val="00DA380F"/>
    <w:rsid w:val="00DA383D"/>
    <w:rsid w:val="00DA3887"/>
    <w:rsid w:val="00DA39BC"/>
    <w:rsid w:val="00DA39D6"/>
    <w:rsid w:val="00DA3A02"/>
    <w:rsid w:val="00DA3B22"/>
    <w:rsid w:val="00DA3B44"/>
    <w:rsid w:val="00DA3FBB"/>
    <w:rsid w:val="00DA416C"/>
    <w:rsid w:val="00DA418F"/>
    <w:rsid w:val="00DA422A"/>
    <w:rsid w:val="00DA432F"/>
    <w:rsid w:val="00DA436B"/>
    <w:rsid w:val="00DA4428"/>
    <w:rsid w:val="00DA4433"/>
    <w:rsid w:val="00DA444C"/>
    <w:rsid w:val="00DA466C"/>
    <w:rsid w:val="00DA470B"/>
    <w:rsid w:val="00DA4801"/>
    <w:rsid w:val="00DA4960"/>
    <w:rsid w:val="00DA4EE9"/>
    <w:rsid w:val="00DA4F13"/>
    <w:rsid w:val="00DA4F42"/>
    <w:rsid w:val="00DA509C"/>
    <w:rsid w:val="00DA5311"/>
    <w:rsid w:val="00DA5470"/>
    <w:rsid w:val="00DA547F"/>
    <w:rsid w:val="00DA5634"/>
    <w:rsid w:val="00DA5687"/>
    <w:rsid w:val="00DA56FA"/>
    <w:rsid w:val="00DA5767"/>
    <w:rsid w:val="00DA57AD"/>
    <w:rsid w:val="00DA5A9E"/>
    <w:rsid w:val="00DA5AE8"/>
    <w:rsid w:val="00DA5B18"/>
    <w:rsid w:val="00DA5B39"/>
    <w:rsid w:val="00DA5D51"/>
    <w:rsid w:val="00DA60C2"/>
    <w:rsid w:val="00DA61A6"/>
    <w:rsid w:val="00DA621B"/>
    <w:rsid w:val="00DA627C"/>
    <w:rsid w:val="00DA6349"/>
    <w:rsid w:val="00DA6532"/>
    <w:rsid w:val="00DA65A7"/>
    <w:rsid w:val="00DA6692"/>
    <w:rsid w:val="00DA6705"/>
    <w:rsid w:val="00DA675E"/>
    <w:rsid w:val="00DA686B"/>
    <w:rsid w:val="00DA68EB"/>
    <w:rsid w:val="00DA6999"/>
    <w:rsid w:val="00DA6A0F"/>
    <w:rsid w:val="00DA6C42"/>
    <w:rsid w:val="00DA6D41"/>
    <w:rsid w:val="00DA6F53"/>
    <w:rsid w:val="00DA6F59"/>
    <w:rsid w:val="00DA6FD5"/>
    <w:rsid w:val="00DA70FA"/>
    <w:rsid w:val="00DA712C"/>
    <w:rsid w:val="00DA726F"/>
    <w:rsid w:val="00DA748D"/>
    <w:rsid w:val="00DA7576"/>
    <w:rsid w:val="00DA75FF"/>
    <w:rsid w:val="00DA7812"/>
    <w:rsid w:val="00DA784B"/>
    <w:rsid w:val="00DA7ACF"/>
    <w:rsid w:val="00DA7AD7"/>
    <w:rsid w:val="00DA7E0A"/>
    <w:rsid w:val="00DA7F5B"/>
    <w:rsid w:val="00DB00D9"/>
    <w:rsid w:val="00DB0101"/>
    <w:rsid w:val="00DB0195"/>
    <w:rsid w:val="00DB0197"/>
    <w:rsid w:val="00DB01D4"/>
    <w:rsid w:val="00DB04FF"/>
    <w:rsid w:val="00DB0687"/>
    <w:rsid w:val="00DB06C8"/>
    <w:rsid w:val="00DB077F"/>
    <w:rsid w:val="00DB08E5"/>
    <w:rsid w:val="00DB094C"/>
    <w:rsid w:val="00DB0C01"/>
    <w:rsid w:val="00DB0CF2"/>
    <w:rsid w:val="00DB0D19"/>
    <w:rsid w:val="00DB0D6B"/>
    <w:rsid w:val="00DB0E1F"/>
    <w:rsid w:val="00DB0E4F"/>
    <w:rsid w:val="00DB0EEB"/>
    <w:rsid w:val="00DB0EF7"/>
    <w:rsid w:val="00DB0F3B"/>
    <w:rsid w:val="00DB107D"/>
    <w:rsid w:val="00DB109C"/>
    <w:rsid w:val="00DB1241"/>
    <w:rsid w:val="00DB13C2"/>
    <w:rsid w:val="00DB146F"/>
    <w:rsid w:val="00DB1509"/>
    <w:rsid w:val="00DB155F"/>
    <w:rsid w:val="00DB15E4"/>
    <w:rsid w:val="00DB16DA"/>
    <w:rsid w:val="00DB16E5"/>
    <w:rsid w:val="00DB1AC2"/>
    <w:rsid w:val="00DB1C7B"/>
    <w:rsid w:val="00DB1D98"/>
    <w:rsid w:val="00DB1E14"/>
    <w:rsid w:val="00DB1FB6"/>
    <w:rsid w:val="00DB1FF1"/>
    <w:rsid w:val="00DB2052"/>
    <w:rsid w:val="00DB206F"/>
    <w:rsid w:val="00DB20FB"/>
    <w:rsid w:val="00DB2411"/>
    <w:rsid w:val="00DB246A"/>
    <w:rsid w:val="00DB246C"/>
    <w:rsid w:val="00DB252C"/>
    <w:rsid w:val="00DB254C"/>
    <w:rsid w:val="00DB270C"/>
    <w:rsid w:val="00DB27F3"/>
    <w:rsid w:val="00DB29FE"/>
    <w:rsid w:val="00DB2A4A"/>
    <w:rsid w:val="00DB2C43"/>
    <w:rsid w:val="00DB2D7E"/>
    <w:rsid w:val="00DB2D86"/>
    <w:rsid w:val="00DB2DA4"/>
    <w:rsid w:val="00DB2DC7"/>
    <w:rsid w:val="00DB2E65"/>
    <w:rsid w:val="00DB2EAB"/>
    <w:rsid w:val="00DB2F12"/>
    <w:rsid w:val="00DB3040"/>
    <w:rsid w:val="00DB305F"/>
    <w:rsid w:val="00DB31E3"/>
    <w:rsid w:val="00DB3283"/>
    <w:rsid w:val="00DB32A7"/>
    <w:rsid w:val="00DB347C"/>
    <w:rsid w:val="00DB347E"/>
    <w:rsid w:val="00DB3494"/>
    <w:rsid w:val="00DB3535"/>
    <w:rsid w:val="00DB3592"/>
    <w:rsid w:val="00DB3593"/>
    <w:rsid w:val="00DB36DD"/>
    <w:rsid w:val="00DB374A"/>
    <w:rsid w:val="00DB3775"/>
    <w:rsid w:val="00DB3786"/>
    <w:rsid w:val="00DB37C9"/>
    <w:rsid w:val="00DB385A"/>
    <w:rsid w:val="00DB391A"/>
    <w:rsid w:val="00DB3B04"/>
    <w:rsid w:val="00DB3B1C"/>
    <w:rsid w:val="00DB3B45"/>
    <w:rsid w:val="00DB3BFE"/>
    <w:rsid w:val="00DB3C44"/>
    <w:rsid w:val="00DB3E04"/>
    <w:rsid w:val="00DB3F66"/>
    <w:rsid w:val="00DB4017"/>
    <w:rsid w:val="00DB41DD"/>
    <w:rsid w:val="00DB4215"/>
    <w:rsid w:val="00DB4271"/>
    <w:rsid w:val="00DB42E9"/>
    <w:rsid w:val="00DB42F0"/>
    <w:rsid w:val="00DB431E"/>
    <w:rsid w:val="00DB4333"/>
    <w:rsid w:val="00DB43F0"/>
    <w:rsid w:val="00DB467F"/>
    <w:rsid w:val="00DB476A"/>
    <w:rsid w:val="00DB47B3"/>
    <w:rsid w:val="00DB47F7"/>
    <w:rsid w:val="00DB49E0"/>
    <w:rsid w:val="00DB4DEA"/>
    <w:rsid w:val="00DB52B5"/>
    <w:rsid w:val="00DB54A2"/>
    <w:rsid w:val="00DB5505"/>
    <w:rsid w:val="00DB56A4"/>
    <w:rsid w:val="00DB56A8"/>
    <w:rsid w:val="00DB56FA"/>
    <w:rsid w:val="00DB59A3"/>
    <w:rsid w:val="00DB5AE4"/>
    <w:rsid w:val="00DB5D5B"/>
    <w:rsid w:val="00DB5E0B"/>
    <w:rsid w:val="00DB5EB5"/>
    <w:rsid w:val="00DB6044"/>
    <w:rsid w:val="00DB627A"/>
    <w:rsid w:val="00DB64A1"/>
    <w:rsid w:val="00DB6518"/>
    <w:rsid w:val="00DB65F4"/>
    <w:rsid w:val="00DB666D"/>
    <w:rsid w:val="00DB66BB"/>
    <w:rsid w:val="00DB66CD"/>
    <w:rsid w:val="00DB66EF"/>
    <w:rsid w:val="00DB6744"/>
    <w:rsid w:val="00DB688F"/>
    <w:rsid w:val="00DB68A8"/>
    <w:rsid w:val="00DB69EB"/>
    <w:rsid w:val="00DB6A4F"/>
    <w:rsid w:val="00DB6ACB"/>
    <w:rsid w:val="00DB6C2E"/>
    <w:rsid w:val="00DB6C3F"/>
    <w:rsid w:val="00DB6DB0"/>
    <w:rsid w:val="00DB6DC5"/>
    <w:rsid w:val="00DB702C"/>
    <w:rsid w:val="00DB7258"/>
    <w:rsid w:val="00DB7386"/>
    <w:rsid w:val="00DB742F"/>
    <w:rsid w:val="00DB7605"/>
    <w:rsid w:val="00DB7657"/>
    <w:rsid w:val="00DB776F"/>
    <w:rsid w:val="00DB7842"/>
    <w:rsid w:val="00DB799E"/>
    <w:rsid w:val="00DB7A31"/>
    <w:rsid w:val="00DB7A81"/>
    <w:rsid w:val="00DB7BE5"/>
    <w:rsid w:val="00DB7E73"/>
    <w:rsid w:val="00DB7ECE"/>
    <w:rsid w:val="00DB7F09"/>
    <w:rsid w:val="00DB7F86"/>
    <w:rsid w:val="00DC0004"/>
    <w:rsid w:val="00DC00E8"/>
    <w:rsid w:val="00DC0107"/>
    <w:rsid w:val="00DC0234"/>
    <w:rsid w:val="00DC0355"/>
    <w:rsid w:val="00DC0548"/>
    <w:rsid w:val="00DC065B"/>
    <w:rsid w:val="00DC071D"/>
    <w:rsid w:val="00DC07F5"/>
    <w:rsid w:val="00DC0871"/>
    <w:rsid w:val="00DC0A6B"/>
    <w:rsid w:val="00DC0A7B"/>
    <w:rsid w:val="00DC0B46"/>
    <w:rsid w:val="00DC0C03"/>
    <w:rsid w:val="00DC0D4A"/>
    <w:rsid w:val="00DC0E1B"/>
    <w:rsid w:val="00DC0FE7"/>
    <w:rsid w:val="00DC112F"/>
    <w:rsid w:val="00DC1197"/>
    <w:rsid w:val="00DC11D6"/>
    <w:rsid w:val="00DC14A8"/>
    <w:rsid w:val="00DC15E9"/>
    <w:rsid w:val="00DC1664"/>
    <w:rsid w:val="00DC168D"/>
    <w:rsid w:val="00DC16BC"/>
    <w:rsid w:val="00DC16E0"/>
    <w:rsid w:val="00DC1785"/>
    <w:rsid w:val="00DC1788"/>
    <w:rsid w:val="00DC17E8"/>
    <w:rsid w:val="00DC1800"/>
    <w:rsid w:val="00DC1A03"/>
    <w:rsid w:val="00DC1AC7"/>
    <w:rsid w:val="00DC1B8F"/>
    <w:rsid w:val="00DC1C89"/>
    <w:rsid w:val="00DC1CA4"/>
    <w:rsid w:val="00DC1DD8"/>
    <w:rsid w:val="00DC1E06"/>
    <w:rsid w:val="00DC1E24"/>
    <w:rsid w:val="00DC2149"/>
    <w:rsid w:val="00DC218C"/>
    <w:rsid w:val="00DC21D5"/>
    <w:rsid w:val="00DC2376"/>
    <w:rsid w:val="00DC2405"/>
    <w:rsid w:val="00DC2476"/>
    <w:rsid w:val="00DC277A"/>
    <w:rsid w:val="00DC27A1"/>
    <w:rsid w:val="00DC2818"/>
    <w:rsid w:val="00DC292E"/>
    <w:rsid w:val="00DC2939"/>
    <w:rsid w:val="00DC29DB"/>
    <w:rsid w:val="00DC29F7"/>
    <w:rsid w:val="00DC2A5F"/>
    <w:rsid w:val="00DC2CF0"/>
    <w:rsid w:val="00DC2DB8"/>
    <w:rsid w:val="00DC2DBC"/>
    <w:rsid w:val="00DC2E72"/>
    <w:rsid w:val="00DC3144"/>
    <w:rsid w:val="00DC316D"/>
    <w:rsid w:val="00DC31B1"/>
    <w:rsid w:val="00DC322B"/>
    <w:rsid w:val="00DC322C"/>
    <w:rsid w:val="00DC329E"/>
    <w:rsid w:val="00DC331A"/>
    <w:rsid w:val="00DC33C2"/>
    <w:rsid w:val="00DC3453"/>
    <w:rsid w:val="00DC3483"/>
    <w:rsid w:val="00DC3538"/>
    <w:rsid w:val="00DC36B9"/>
    <w:rsid w:val="00DC373B"/>
    <w:rsid w:val="00DC3759"/>
    <w:rsid w:val="00DC39C2"/>
    <w:rsid w:val="00DC3CEE"/>
    <w:rsid w:val="00DC3E7E"/>
    <w:rsid w:val="00DC3FA3"/>
    <w:rsid w:val="00DC4004"/>
    <w:rsid w:val="00DC4089"/>
    <w:rsid w:val="00DC4145"/>
    <w:rsid w:val="00DC41E6"/>
    <w:rsid w:val="00DC423C"/>
    <w:rsid w:val="00DC433D"/>
    <w:rsid w:val="00DC4363"/>
    <w:rsid w:val="00DC43D4"/>
    <w:rsid w:val="00DC44C1"/>
    <w:rsid w:val="00DC4629"/>
    <w:rsid w:val="00DC4768"/>
    <w:rsid w:val="00DC4814"/>
    <w:rsid w:val="00DC49A7"/>
    <w:rsid w:val="00DC4A53"/>
    <w:rsid w:val="00DC4A96"/>
    <w:rsid w:val="00DC4AFD"/>
    <w:rsid w:val="00DC4C7B"/>
    <w:rsid w:val="00DC4CAB"/>
    <w:rsid w:val="00DC4E74"/>
    <w:rsid w:val="00DC4E8C"/>
    <w:rsid w:val="00DC4F31"/>
    <w:rsid w:val="00DC54DE"/>
    <w:rsid w:val="00DC5524"/>
    <w:rsid w:val="00DC55BC"/>
    <w:rsid w:val="00DC55EE"/>
    <w:rsid w:val="00DC5620"/>
    <w:rsid w:val="00DC5681"/>
    <w:rsid w:val="00DC5790"/>
    <w:rsid w:val="00DC596A"/>
    <w:rsid w:val="00DC5C64"/>
    <w:rsid w:val="00DC5CCE"/>
    <w:rsid w:val="00DC5EA1"/>
    <w:rsid w:val="00DC5EA9"/>
    <w:rsid w:val="00DC5EC2"/>
    <w:rsid w:val="00DC609C"/>
    <w:rsid w:val="00DC60AE"/>
    <w:rsid w:val="00DC616C"/>
    <w:rsid w:val="00DC64AD"/>
    <w:rsid w:val="00DC6561"/>
    <w:rsid w:val="00DC66E9"/>
    <w:rsid w:val="00DC69A4"/>
    <w:rsid w:val="00DC69AA"/>
    <w:rsid w:val="00DC6A19"/>
    <w:rsid w:val="00DC6A97"/>
    <w:rsid w:val="00DC6BD1"/>
    <w:rsid w:val="00DC6D2F"/>
    <w:rsid w:val="00DC6D99"/>
    <w:rsid w:val="00DC6EAC"/>
    <w:rsid w:val="00DC718E"/>
    <w:rsid w:val="00DC7286"/>
    <w:rsid w:val="00DC7297"/>
    <w:rsid w:val="00DC7484"/>
    <w:rsid w:val="00DC7583"/>
    <w:rsid w:val="00DC75EF"/>
    <w:rsid w:val="00DC7679"/>
    <w:rsid w:val="00DC769B"/>
    <w:rsid w:val="00DC76DD"/>
    <w:rsid w:val="00DC7759"/>
    <w:rsid w:val="00DC78D2"/>
    <w:rsid w:val="00DC79C0"/>
    <w:rsid w:val="00DC7B1E"/>
    <w:rsid w:val="00DC7E92"/>
    <w:rsid w:val="00DC7EB6"/>
    <w:rsid w:val="00DC7F96"/>
    <w:rsid w:val="00DC7FC7"/>
    <w:rsid w:val="00DD0072"/>
    <w:rsid w:val="00DD00DD"/>
    <w:rsid w:val="00DD0227"/>
    <w:rsid w:val="00DD04E1"/>
    <w:rsid w:val="00DD06A0"/>
    <w:rsid w:val="00DD0979"/>
    <w:rsid w:val="00DD0A27"/>
    <w:rsid w:val="00DD0C33"/>
    <w:rsid w:val="00DD0D1C"/>
    <w:rsid w:val="00DD0D45"/>
    <w:rsid w:val="00DD0D5B"/>
    <w:rsid w:val="00DD0DA1"/>
    <w:rsid w:val="00DD0E5A"/>
    <w:rsid w:val="00DD0E86"/>
    <w:rsid w:val="00DD0EAA"/>
    <w:rsid w:val="00DD0F7D"/>
    <w:rsid w:val="00DD10AA"/>
    <w:rsid w:val="00DD10D5"/>
    <w:rsid w:val="00DD118B"/>
    <w:rsid w:val="00DD119E"/>
    <w:rsid w:val="00DD11CB"/>
    <w:rsid w:val="00DD11F6"/>
    <w:rsid w:val="00DD14DD"/>
    <w:rsid w:val="00DD156D"/>
    <w:rsid w:val="00DD15BE"/>
    <w:rsid w:val="00DD1763"/>
    <w:rsid w:val="00DD1875"/>
    <w:rsid w:val="00DD1AFD"/>
    <w:rsid w:val="00DD1D12"/>
    <w:rsid w:val="00DD1DFC"/>
    <w:rsid w:val="00DD2005"/>
    <w:rsid w:val="00DD2027"/>
    <w:rsid w:val="00DD2157"/>
    <w:rsid w:val="00DD22FA"/>
    <w:rsid w:val="00DD2311"/>
    <w:rsid w:val="00DD235F"/>
    <w:rsid w:val="00DD2361"/>
    <w:rsid w:val="00DD23EE"/>
    <w:rsid w:val="00DD24A3"/>
    <w:rsid w:val="00DD251E"/>
    <w:rsid w:val="00DD26DD"/>
    <w:rsid w:val="00DD2741"/>
    <w:rsid w:val="00DD2763"/>
    <w:rsid w:val="00DD2775"/>
    <w:rsid w:val="00DD27AC"/>
    <w:rsid w:val="00DD28F8"/>
    <w:rsid w:val="00DD29ED"/>
    <w:rsid w:val="00DD2B6B"/>
    <w:rsid w:val="00DD2C4F"/>
    <w:rsid w:val="00DD2DCD"/>
    <w:rsid w:val="00DD2DFF"/>
    <w:rsid w:val="00DD2E4B"/>
    <w:rsid w:val="00DD2E8B"/>
    <w:rsid w:val="00DD2F41"/>
    <w:rsid w:val="00DD2F62"/>
    <w:rsid w:val="00DD2F6C"/>
    <w:rsid w:val="00DD307F"/>
    <w:rsid w:val="00DD31B9"/>
    <w:rsid w:val="00DD324E"/>
    <w:rsid w:val="00DD33B6"/>
    <w:rsid w:val="00DD3479"/>
    <w:rsid w:val="00DD3500"/>
    <w:rsid w:val="00DD357F"/>
    <w:rsid w:val="00DD365A"/>
    <w:rsid w:val="00DD3731"/>
    <w:rsid w:val="00DD387F"/>
    <w:rsid w:val="00DD3A5C"/>
    <w:rsid w:val="00DD3B92"/>
    <w:rsid w:val="00DD3C6B"/>
    <w:rsid w:val="00DD3D46"/>
    <w:rsid w:val="00DD3F5C"/>
    <w:rsid w:val="00DD411E"/>
    <w:rsid w:val="00DD4206"/>
    <w:rsid w:val="00DD426C"/>
    <w:rsid w:val="00DD4278"/>
    <w:rsid w:val="00DD445A"/>
    <w:rsid w:val="00DD4532"/>
    <w:rsid w:val="00DD45B4"/>
    <w:rsid w:val="00DD4608"/>
    <w:rsid w:val="00DD4682"/>
    <w:rsid w:val="00DD4857"/>
    <w:rsid w:val="00DD4868"/>
    <w:rsid w:val="00DD48EB"/>
    <w:rsid w:val="00DD494B"/>
    <w:rsid w:val="00DD49DC"/>
    <w:rsid w:val="00DD4A42"/>
    <w:rsid w:val="00DD4ABA"/>
    <w:rsid w:val="00DD4E2A"/>
    <w:rsid w:val="00DD4F66"/>
    <w:rsid w:val="00DD50FD"/>
    <w:rsid w:val="00DD52A4"/>
    <w:rsid w:val="00DD553A"/>
    <w:rsid w:val="00DD55DD"/>
    <w:rsid w:val="00DD55FE"/>
    <w:rsid w:val="00DD5830"/>
    <w:rsid w:val="00DD594C"/>
    <w:rsid w:val="00DD597A"/>
    <w:rsid w:val="00DD5A25"/>
    <w:rsid w:val="00DD5A40"/>
    <w:rsid w:val="00DD5AD6"/>
    <w:rsid w:val="00DD5B48"/>
    <w:rsid w:val="00DD5B98"/>
    <w:rsid w:val="00DD5BED"/>
    <w:rsid w:val="00DD5D34"/>
    <w:rsid w:val="00DD5E83"/>
    <w:rsid w:val="00DD5E96"/>
    <w:rsid w:val="00DD5EC1"/>
    <w:rsid w:val="00DD5EE7"/>
    <w:rsid w:val="00DD5F7E"/>
    <w:rsid w:val="00DD5FBD"/>
    <w:rsid w:val="00DD5FF3"/>
    <w:rsid w:val="00DD61B6"/>
    <w:rsid w:val="00DD64FE"/>
    <w:rsid w:val="00DD655D"/>
    <w:rsid w:val="00DD6560"/>
    <w:rsid w:val="00DD67CC"/>
    <w:rsid w:val="00DD6808"/>
    <w:rsid w:val="00DD687F"/>
    <w:rsid w:val="00DD68F4"/>
    <w:rsid w:val="00DD69BB"/>
    <w:rsid w:val="00DD6B3F"/>
    <w:rsid w:val="00DD6B66"/>
    <w:rsid w:val="00DD6B80"/>
    <w:rsid w:val="00DD6BDF"/>
    <w:rsid w:val="00DD6D34"/>
    <w:rsid w:val="00DD6D3B"/>
    <w:rsid w:val="00DD6D7C"/>
    <w:rsid w:val="00DD6E0D"/>
    <w:rsid w:val="00DD6E5C"/>
    <w:rsid w:val="00DD6E9B"/>
    <w:rsid w:val="00DD6F1D"/>
    <w:rsid w:val="00DD6F22"/>
    <w:rsid w:val="00DD6F8C"/>
    <w:rsid w:val="00DD7116"/>
    <w:rsid w:val="00DD71D9"/>
    <w:rsid w:val="00DD72DF"/>
    <w:rsid w:val="00DD736D"/>
    <w:rsid w:val="00DD7580"/>
    <w:rsid w:val="00DD7647"/>
    <w:rsid w:val="00DD7746"/>
    <w:rsid w:val="00DD77D3"/>
    <w:rsid w:val="00DD7885"/>
    <w:rsid w:val="00DD78E1"/>
    <w:rsid w:val="00DD79A8"/>
    <w:rsid w:val="00DD7AA2"/>
    <w:rsid w:val="00DD7AEF"/>
    <w:rsid w:val="00DD7B86"/>
    <w:rsid w:val="00DD7B8B"/>
    <w:rsid w:val="00DD7BEA"/>
    <w:rsid w:val="00DD7C3C"/>
    <w:rsid w:val="00DD7D6A"/>
    <w:rsid w:val="00DD7DFB"/>
    <w:rsid w:val="00DD7E25"/>
    <w:rsid w:val="00DE0071"/>
    <w:rsid w:val="00DE00B1"/>
    <w:rsid w:val="00DE01DF"/>
    <w:rsid w:val="00DE01F3"/>
    <w:rsid w:val="00DE036F"/>
    <w:rsid w:val="00DE0389"/>
    <w:rsid w:val="00DE03F2"/>
    <w:rsid w:val="00DE0473"/>
    <w:rsid w:val="00DE04A2"/>
    <w:rsid w:val="00DE052A"/>
    <w:rsid w:val="00DE056B"/>
    <w:rsid w:val="00DE058E"/>
    <w:rsid w:val="00DE060D"/>
    <w:rsid w:val="00DE060F"/>
    <w:rsid w:val="00DE081C"/>
    <w:rsid w:val="00DE0A7F"/>
    <w:rsid w:val="00DE0B8B"/>
    <w:rsid w:val="00DE0BD7"/>
    <w:rsid w:val="00DE0F97"/>
    <w:rsid w:val="00DE1172"/>
    <w:rsid w:val="00DE1173"/>
    <w:rsid w:val="00DE12F3"/>
    <w:rsid w:val="00DE1317"/>
    <w:rsid w:val="00DE152B"/>
    <w:rsid w:val="00DE16BE"/>
    <w:rsid w:val="00DE16E6"/>
    <w:rsid w:val="00DE181A"/>
    <w:rsid w:val="00DE1CE2"/>
    <w:rsid w:val="00DE1E8E"/>
    <w:rsid w:val="00DE1EDE"/>
    <w:rsid w:val="00DE1F3D"/>
    <w:rsid w:val="00DE207C"/>
    <w:rsid w:val="00DE20C6"/>
    <w:rsid w:val="00DE2298"/>
    <w:rsid w:val="00DE22B0"/>
    <w:rsid w:val="00DE22D3"/>
    <w:rsid w:val="00DE24C1"/>
    <w:rsid w:val="00DE2604"/>
    <w:rsid w:val="00DE263F"/>
    <w:rsid w:val="00DE2814"/>
    <w:rsid w:val="00DE289A"/>
    <w:rsid w:val="00DE289B"/>
    <w:rsid w:val="00DE28E8"/>
    <w:rsid w:val="00DE29EC"/>
    <w:rsid w:val="00DE2BE2"/>
    <w:rsid w:val="00DE2CE4"/>
    <w:rsid w:val="00DE2D15"/>
    <w:rsid w:val="00DE2F10"/>
    <w:rsid w:val="00DE2F82"/>
    <w:rsid w:val="00DE2FA2"/>
    <w:rsid w:val="00DE308A"/>
    <w:rsid w:val="00DE30A7"/>
    <w:rsid w:val="00DE30BF"/>
    <w:rsid w:val="00DE3115"/>
    <w:rsid w:val="00DE3331"/>
    <w:rsid w:val="00DE3399"/>
    <w:rsid w:val="00DE33DB"/>
    <w:rsid w:val="00DE34F6"/>
    <w:rsid w:val="00DE357A"/>
    <w:rsid w:val="00DE372D"/>
    <w:rsid w:val="00DE37BA"/>
    <w:rsid w:val="00DE38D9"/>
    <w:rsid w:val="00DE396B"/>
    <w:rsid w:val="00DE3A74"/>
    <w:rsid w:val="00DE3AF4"/>
    <w:rsid w:val="00DE3CB3"/>
    <w:rsid w:val="00DE3CD9"/>
    <w:rsid w:val="00DE3DEF"/>
    <w:rsid w:val="00DE3E78"/>
    <w:rsid w:val="00DE3F52"/>
    <w:rsid w:val="00DE3F9B"/>
    <w:rsid w:val="00DE4025"/>
    <w:rsid w:val="00DE408F"/>
    <w:rsid w:val="00DE40E5"/>
    <w:rsid w:val="00DE40EA"/>
    <w:rsid w:val="00DE4122"/>
    <w:rsid w:val="00DE41F8"/>
    <w:rsid w:val="00DE43E9"/>
    <w:rsid w:val="00DE4512"/>
    <w:rsid w:val="00DE4907"/>
    <w:rsid w:val="00DE4A29"/>
    <w:rsid w:val="00DE4A69"/>
    <w:rsid w:val="00DE4D11"/>
    <w:rsid w:val="00DE4D30"/>
    <w:rsid w:val="00DE4F19"/>
    <w:rsid w:val="00DE4F4A"/>
    <w:rsid w:val="00DE4F8E"/>
    <w:rsid w:val="00DE5081"/>
    <w:rsid w:val="00DE5085"/>
    <w:rsid w:val="00DE5250"/>
    <w:rsid w:val="00DE539A"/>
    <w:rsid w:val="00DE564E"/>
    <w:rsid w:val="00DE570B"/>
    <w:rsid w:val="00DE579F"/>
    <w:rsid w:val="00DE59C6"/>
    <w:rsid w:val="00DE59F3"/>
    <w:rsid w:val="00DE5C01"/>
    <w:rsid w:val="00DE5D43"/>
    <w:rsid w:val="00DE5E3D"/>
    <w:rsid w:val="00DE607C"/>
    <w:rsid w:val="00DE610C"/>
    <w:rsid w:val="00DE61B8"/>
    <w:rsid w:val="00DE6211"/>
    <w:rsid w:val="00DE630A"/>
    <w:rsid w:val="00DE63A8"/>
    <w:rsid w:val="00DE646E"/>
    <w:rsid w:val="00DE6488"/>
    <w:rsid w:val="00DE64CA"/>
    <w:rsid w:val="00DE6508"/>
    <w:rsid w:val="00DE658E"/>
    <w:rsid w:val="00DE6627"/>
    <w:rsid w:val="00DE6701"/>
    <w:rsid w:val="00DE6719"/>
    <w:rsid w:val="00DE6761"/>
    <w:rsid w:val="00DE67B2"/>
    <w:rsid w:val="00DE6836"/>
    <w:rsid w:val="00DE6938"/>
    <w:rsid w:val="00DE6974"/>
    <w:rsid w:val="00DE6CC3"/>
    <w:rsid w:val="00DE6CD1"/>
    <w:rsid w:val="00DE6D06"/>
    <w:rsid w:val="00DE6E02"/>
    <w:rsid w:val="00DE6EA4"/>
    <w:rsid w:val="00DE6EF5"/>
    <w:rsid w:val="00DE6FE9"/>
    <w:rsid w:val="00DE7143"/>
    <w:rsid w:val="00DE7164"/>
    <w:rsid w:val="00DE71D9"/>
    <w:rsid w:val="00DE71F2"/>
    <w:rsid w:val="00DE7238"/>
    <w:rsid w:val="00DE7287"/>
    <w:rsid w:val="00DE7308"/>
    <w:rsid w:val="00DE7398"/>
    <w:rsid w:val="00DE73F3"/>
    <w:rsid w:val="00DE74A2"/>
    <w:rsid w:val="00DE76B5"/>
    <w:rsid w:val="00DE771A"/>
    <w:rsid w:val="00DE777D"/>
    <w:rsid w:val="00DE7809"/>
    <w:rsid w:val="00DE7856"/>
    <w:rsid w:val="00DE7921"/>
    <w:rsid w:val="00DE7B66"/>
    <w:rsid w:val="00DE7C34"/>
    <w:rsid w:val="00DE7CA2"/>
    <w:rsid w:val="00DE7E41"/>
    <w:rsid w:val="00DE7F1B"/>
    <w:rsid w:val="00DE7F73"/>
    <w:rsid w:val="00DE7FA6"/>
    <w:rsid w:val="00DE7FAF"/>
    <w:rsid w:val="00DF0081"/>
    <w:rsid w:val="00DF0372"/>
    <w:rsid w:val="00DF051A"/>
    <w:rsid w:val="00DF055C"/>
    <w:rsid w:val="00DF05A4"/>
    <w:rsid w:val="00DF0614"/>
    <w:rsid w:val="00DF0722"/>
    <w:rsid w:val="00DF0764"/>
    <w:rsid w:val="00DF08F1"/>
    <w:rsid w:val="00DF0A0D"/>
    <w:rsid w:val="00DF0A8B"/>
    <w:rsid w:val="00DF0B0D"/>
    <w:rsid w:val="00DF0EAA"/>
    <w:rsid w:val="00DF0F14"/>
    <w:rsid w:val="00DF103D"/>
    <w:rsid w:val="00DF1077"/>
    <w:rsid w:val="00DF1133"/>
    <w:rsid w:val="00DF1142"/>
    <w:rsid w:val="00DF11F8"/>
    <w:rsid w:val="00DF17ED"/>
    <w:rsid w:val="00DF1816"/>
    <w:rsid w:val="00DF190B"/>
    <w:rsid w:val="00DF19AB"/>
    <w:rsid w:val="00DF1A14"/>
    <w:rsid w:val="00DF1A3F"/>
    <w:rsid w:val="00DF1A42"/>
    <w:rsid w:val="00DF1B45"/>
    <w:rsid w:val="00DF1BD1"/>
    <w:rsid w:val="00DF1C14"/>
    <w:rsid w:val="00DF1C7E"/>
    <w:rsid w:val="00DF1D1C"/>
    <w:rsid w:val="00DF1D7C"/>
    <w:rsid w:val="00DF1FE2"/>
    <w:rsid w:val="00DF2140"/>
    <w:rsid w:val="00DF233A"/>
    <w:rsid w:val="00DF2484"/>
    <w:rsid w:val="00DF25CD"/>
    <w:rsid w:val="00DF2603"/>
    <w:rsid w:val="00DF2726"/>
    <w:rsid w:val="00DF27F8"/>
    <w:rsid w:val="00DF2932"/>
    <w:rsid w:val="00DF2952"/>
    <w:rsid w:val="00DF2987"/>
    <w:rsid w:val="00DF2A42"/>
    <w:rsid w:val="00DF2A64"/>
    <w:rsid w:val="00DF2A75"/>
    <w:rsid w:val="00DF2ABF"/>
    <w:rsid w:val="00DF2C17"/>
    <w:rsid w:val="00DF2C31"/>
    <w:rsid w:val="00DF2D3D"/>
    <w:rsid w:val="00DF2DC1"/>
    <w:rsid w:val="00DF2F3F"/>
    <w:rsid w:val="00DF3094"/>
    <w:rsid w:val="00DF32B1"/>
    <w:rsid w:val="00DF3366"/>
    <w:rsid w:val="00DF3410"/>
    <w:rsid w:val="00DF3507"/>
    <w:rsid w:val="00DF3508"/>
    <w:rsid w:val="00DF35BB"/>
    <w:rsid w:val="00DF366B"/>
    <w:rsid w:val="00DF3A1C"/>
    <w:rsid w:val="00DF3A47"/>
    <w:rsid w:val="00DF3B19"/>
    <w:rsid w:val="00DF3B52"/>
    <w:rsid w:val="00DF3CD8"/>
    <w:rsid w:val="00DF3D79"/>
    <w:rsid w:val="00DF3E31"/>
    <w:rsid w:val="00DF3FB9"/>
    <w:rsid w:val="00DF402E"/>
    <w:rsid w:val="00DF4125"/>
    <w:rsid w:val="00DF434B"/>
    <w:rsid w:val="00DF438E"/>
    <w:rsid w:val="00DF4563"/>
    <w:rsid w:val="00DF4614"/>
    <w:rsid w:val="00DF4727"/>
    <w:rsid w:val="00DF49AE"/>
    <w:rsid w:val="00DF49E0"/>
    <w:rsid w:val="00DF4ACB"/>
    <w:rsid w:val="00DF4B30"/>
    <w:rsid w:val="00DF4B55"/>
    <w:rsid w:val="00DF4C47"/>
    <w:rsid w:val="00DF4C95"/>
    <w:rsid w:val="00DF4C98"/>
    <w:rsid w:val="00DF4CA0"/>
    <w:rsid w:val="00DF4F4C"/>
    <w:rsid w:val="00DF4F5B"/>
    <w:rsid w:val="00DF51CA"/>
    <w:rsid w:val="00DF51DC"/>
    <w:rsid w:val="00DF5204"/>
    <w:rsid w:val="00DF5288"/>
    <w:rsid w:val="00DF5317"/>
    <w:rsid w:val="00DF5606"/>
    <w:rsid w:val="00DF5621"/>
    <w:rsid w:val="00DF56C2"/>
    <w:rsid w:val="00DF5710"/>
    <w:rsid w:val="00DF58ED"/>
    <w:rsid w:val="00DF59DD"/>
    <w:rsid w:val="00DF5FD7"/>
    <w:rsid w:val="00DF60AF"/>
    <w:rsid w:val="00DF61D8"/>
    <w:rsid w:val="00DF621A"/>
    <w:rsid w:val="00DF62A0"/>
    <w:rsid w:val="00DF6316"/>
    <w:rsid w:val="00DF6516"/>
    <w:rsid w:val="00DF6591"/>
    <w:rsid w:val="00DF67B9"/>
    <w:rsid w:val="00DF6908"/>
    <w:rsid w:val="00DF699F"/>
    <w:rsid w:val="00DF69E1"/>
    <w:rsid w:val="00DF69E4"/>
    <w:rsid w:val="00DF6AB3"/>
    <w:rsid w:val="00DF6C0D"/>
    <w:rsid w:val="00DF6C46"/>
    <w:rsid w:val="00DF6D26"/>
    <w:rsid w:val="00DF6F32"/>
    <w:rsid w:val="00DF6F35"/>
    <w:rsid w:val="00DF6FA4"/>
    <w:rsid w:val="00DF714F"/>
    <w:rsid w:val="00DF7207"/>
    <w:rsid w:val="00DF72B6"/>
    <w:rsid w:val="00DF72C1"/>
    <w:rsid w:val="00DF7377"/>
    <w:rsid w:val="00DF748E"/>
    <w:rsid w:val="00DF74EB"/>
    <w:rsid w:val="00DF7549"/>
    <w:rsid w:val="00DF772F"/>
    <w:rsid w:val="00DF7762"/>
    <w:rsid w:val="00DF7956"/>
    <w:rsid w:val="00DF797D"/>
    <w:rsid w:val="00DF7A36"/>
    <w:rsid w:val="00DF7AD9"/>
    <w:rsid w:val="00DF7BC4"/>
    <w:rsid w:val="00DF7D33"/>
    <w:rsid w:val="00DF7D5D"/>
    <w:rsid w:val="00DF7F27"/>
    <w:rsid w:val="00E0025E"/>
    <w:rsid w:val="00E005E0"/>
    <w:rsid w:val="00E006C6"/>
    <w:rsid w:val="00E00770"/>
    <w:rsid w:val="00E00815"/>
    <w:rsid w:val="00E00893"/>
    <w:rsid w:val="00E008AF"/>
    <w:rsid w:val="00E008C0"/>
    <w:rsid w:val="00E00A5F"/>
    <w:rsid w:val="00E00A64"/>
    <w:rsid w:val="00E00BAD"/>
    <w:rsid w:val="00E00C2C"/>
    <w:rsid w:val="00E00C50"/>
    <w:rsid w:val="00E00CAC"/>
    <w:rsid w:val="00E00CCC"/>
    <w:rsid w:val="00E00D81"/>
    <w:rsid w:val="00E00E80"/>
    <w:rsid w:val="00E00FFD"/>
    <w:rsid w:val="00E0117C"/>
    <w:rsid w:val="00E0119A"/>
    <w:rsid w:val="00E0131C"/>
    <w:rsid w:val="00E013E5"/>
    <w:rsid w:val="00E0158F"/>
    <w:rsid w:val="00E01766"/>
    <w:rsid w:val="00E0179A"/>
    <w:rsid w:val="00E017C7"/>
    <w:rsid w:val="00E01A83"/>
    <w:rsid w:val="00E01ABB"/>
    <w:rsid w:val="00E01B98"/>
    <w:rsid w:val="00E01BB0"/>
    <w:rsid w:val="00E01DB9"/>
    <w:rsid w:val="00E01E3C"/>
    <w:rsid w:val="00E021E9"/>
    <w:rsid w:val="00E02337"/>
    <w:rsid w:val="00E023A4"/>
    <w:rsid w:val="00E02538"/>
    <w:rsid w:val="00E02639"/>
    <w:rsid w:val="00E02641"/>
    <w:rsid w:val="00E02648"/>
    <w:rsid w:val="00E026C5"/>
    <w:rsid w:val="00E026D2"/>
    <w:rsid w:val="00E026DF"/>
    <w:rsid w:val="00E02988"/>
    <w:rsid w:val="00E029D5"/>
    <w:rsid w:val="00E02C60"/>
    <w:rsid w:val="00E02DAD"/>
    <w:rsid w:val="00E02FD6"/>
    <w:rsid w:val="00E031EA"/>
    <w:rsid w:val="00E03214"/>
    <w:rsid w:val="00E03398"/>
    <w:rsid w:val="00E033A1"/>
    <w:rsid w:val="00E03480"/>
    <w:rsid w:val="00E03563"/>
    <w:rsid w:val="00E03582"/>
    <w:rsid w:val="00E035CA"/>
    <w:rsid w:val="00E03896"/>
    <w:rsid w:val="00E039A9"/>
    <w:rsid w:val="00E039E1"/>
    <w:rsid w:val="00E03C60"/>
    <w:rsid w:val="00E03EA8"/>
    <w:rsid w:val="00E03EEE"/>
    <w:rsid w:val="00E03FE2"/>
    <w:rsid w:val="00E04004"/>
    <w:rsid w:val="00E0400F"/>
    <w:rsid w:val="00E0422E"/>
    <w:rsid w:val="00E042BD"/>
    <w:rsid w:val="00E04335"/>
    <w:rsid w:val="00E0437B"/>
    <w:rsid w:val="00E043C1"/>
    <w:rsid w:val="00E04520"/>
    <w:rsid w:val="00E04556"/>
    <w:rsid w:val="00E046E7"/>
    <w:rsid w:val="00E0470B"/>
    <w:rsid w:val="00E04881"/>
    <w:rsid w:val="00E04965"/>
    <w:rsid w:val="00E04A52"/>
    <w:rsid w:val="00E04D2B"/>
    <w:rsid w:val="00E04F00"/>
    <w:rsid w:val="00E0522D"/>
    <w:rsid w:val="00E05429"/>
    <w:rsid w:val="00E05482"/>
    <w:rsid w:val="00E0555B"/>
    <w:rsid w:val="00E055A2"/>
    <w:rsid w:val="00E055CC"/>
    <w:rsid w:val="00E055E0"/>
    <w:rsid w:val="00E057BF"/>
    <w:rsid w:val="00E05964"/>
    <w:rsid w:val="00E05B58"/>
    <w:rsid w:val="00E05B9F"/>
    <w:rsid w:val="00E05BB0"/>
    <w:rsid w:val="00E05F5B"/>
    <w:rsid w:val="00E05FEA"/>
    <w:rsid w:val="00E05FEE"/>
    <w:rsid w:val="00E060A5"/>
    <w:rsid w:val="00E060C2"/>
    <w:rsid w:val="00E0617A"/>
    <w:rsid w:val="00E0695C"/>
    <w:rsid w:val="00E069BE"/>
    <w:rsid w:val="00E06A3A"/>
    <w:rsid w:val="00E06A71"/>
    <w:rsid w:val="00E06C29"/>
    <w:rsid w:val="00E06C79"/>
    <w:rsid w:val="00E07150"/>
    <w:rsid w:val="00E071D3"/>
    <w:rsid w:val="00E07257"/>
    <w:rsid w:val="00E07319"/>
    <w:rsid w:val="00E074A3"/>
    <w:rsid w:val="00E075FA"/>
    <w:rsid w:val="00E07691"/>
    <w:rsid w:val="00E07693"/>
    <w:rsid w:val="00E0773B"/>
    <w:rsid w:val="00E07B00"/>
    <w:rsid w:val="00E07B67"/>
    <w:rsid w:val="00E07C37"/>
    <w:rsid w:val="00E07CCB"/>
    <w:rsid w:val="00E07CD1"/>
    <w:rsid w:val="00E07ECE"/>
    <w:rsid w:val="00E10046"/>
    <w:rsid w:val="00E1012C"/>
    <w:rsid w:val="00E101E1"/>
    <w:rsid w:val="00E10239"/>
    <w:rsid w:val="00E10263"/>
    <w:rsid w:val="00E102E8"/>
    <w:rsid w:val="00E103B4"/>
    <w:rsid w:val="00E10450"/>
    <w:rsid w:val="00E10553"/>
    <w:rsid w:val="00E106DD"/>
    <w:rsid w:val="00E10743"/>
    <w:rsid w:val="00E107D6"/>
    <w:rsid w:val="00E10835"/>
    <w:rsid w:val="00E1092F"/>
    <w:rsid w:val="00E10B82"/>
    <w:rsid w:val="00E10BC0"/>
    <w:rsid w:val="00E10D08"/>
    <w:rsid w:val="00E10D24"/>
    <w:rsid w:val="00E10D39"/>
    <w:rsid w:val="00E1105D"/>
    <w:rsid w:val="00E110CD"/>
    <w:rsid w:val="00E110F6"/>
    <w:rsid w:val="00E111FE"/>
    <w:rsid w:val="00E112C6"/>
    <w:rsid w:val="00E1136B"/>
    <w:rsid w:val="00E114CB"/>
    <w:rsid w:val="00E11560"/>
    <w:rsid w:val="00E116DD"/>
    <w:rsid w:val="00E1170D"/>
    <w:rsid w:val="00E11AA1"/>
    <w:rsid w:val="00E11B52"/>
    <w:rsid w:val="00E11BBC"/>
    <w:rsid w:val="00E11BF6"/>
    <w:rsid w:val="00E11CA9"/>
    <w:rsid w:val="00E11D16"/>
    <w:rsid w:val="00E11D4C"/>
    <w:rsid w:val="00E11E5D"/>
    <w:rsid w:val="00E11E77"/>
    <w:rsid w:val="00E11FC2"/>
    <w:rsid w:val="00E1209E"/>
    <w:rsid w:val="00E121F9"/>
    <w:rsid w:val="00E122ED"/>
    <w:rsid w:val="00E1244E"/>
    <w:rsid w:val="00E12550"/>
    <w:rsid w:val="00E127E0"/>
    <w:rsid w:val="00E12A6C"/>
    <w:rsid w:val="00E12AEF"/>
    <w:rsid w:val="00E12C63"/>
    <w:rsid w:val="00E12CF5"/>
    <w:rsid w:val="00E12D53"/>
    <w:rsid w:val="00E12EE0"/>
    <w:rsid w:val="00E12F43"/>
    <w:rsid w:val="00E12F4D"/>
    <w:rsid w:val="00E1302C"/>
    <w:rsid w:val="00E13073"/>
    <w:rsid w:val="00E13108"/>
    <w:rsid w:val="00E131F4"/>
    <w:rsid w:val="00E132D6"/>
    <w:rsid w:val="00E132D9"/>
    <w:rsid w:val="00E1346D"/>
    <w:rsid w:val="00E134F2"/>
    <w:rsid w:val="00E13993"/>
    <w:rsid w:val="00E13A20"/>
    <w:rsid w:val="00E13ACE"/>
    <w:rsid w:val="00E13E90"/>
    <w:rsid w:val="00E13ECB"/>
    <w:rsid w:val="00E13FA9"/>
    <w:rsid w:val="00E13FD5"/>
    <w:rsid w:val="00E14058"/>
    <w:rsid w:val="00E141B0"/>
    <w:rsid w:val="00E14287"/>
    <w:rsid w:val="00E1428A"/>
    <w:rsid w:val="00E14367"/>
    <w:rsid w:val="00E14370"/>
    <w:rsid w:val="00E14372"/>
    <w:rsid w:val="00E14718"/>
    <w:rsid w:val="00E14742"/>
    <w:rsid w:val="00E14824"/>
    <w:rsid w:val="00E148FF"/>
    <w:rsid w:val="00E149CE"/>
    <w:rsid w:val="00E149F4"/>
    <w:rsid w:val="00E14A5F"/>
    <w:rsid w:val="00E14DBB"/>
    <w:rsid w:val="00E14F0F"/>
    <w:rsid w:val="00E14F44"/>
    <w:rsid w:val="00E14FB0"/>
    <w:rsid w:val="00E14FE6"/>
    <w:rsid w:val="00E151EF"/>
    <w:rsid w:val="00E15214"/>
    <w:rsid w:val="00E15250"/>
    <w:rsid w:val="00E152E1"/>
    <w:rsid w:val="00E1530A"/>
    <w:rsid w:val="00E15332"/>
    <w:rsid w:val="00E15383"/>
    <w:rsid w:val="00E1543D"/>
    <w:rsid w:val="00E154DD"/>
    <w:rsid w:val="00E155D8"/>
    <w:rsid w:val="00E15719"/>
    <w:rsid w:val="00E157CE"/>
    <w:rsid w:val="00E15875"/>
    <w:rsid w:val="00E158D7"/>
    <w:rsid w:val="00E15A16"/>
    <w:rsid w:val="00E15A80"/>
    <w:rsid w:val="00E15ACD"/>
    <w:rsid w:val="00E15B31"/>
    <w:rsid w:val="00E15C13"/>
    <w:rsid w:val="00E15C1C"/>
    <w:rsid w:val="00E15C4F"/>
    <w:rsid w:val="00E15C7B"/>
    <w:rsid w:val="00E15CA2"/>
    <w:rsid w:val="00E15D96"/>
    <w:rsid w:val="00E15DE3"/>
    <w:rsid w:val="00E15F75"/>
    <w:rsid w:val="00E16117"/>
    <w:rsid w:val="00E16219"/>
    <w:rsid w:val="00E162BF"/>
    <w:rsid w:val="00E162F0"/>
    <w:rsid w:val="00E16607"/>
    <w:rsid w:val="00E16615"/>
    <w:rsid w:val="00E16680"/>
    <w:rsid w:val="00E16AC5"/>
    <w:rsid w:val="00E16B2D"/>
    <w:rsid w:val="00E16BE3"/>
    <w:rsid w:val="00E16C21"/>
    <w:rsid w:val="00E16F0A"/>
    <w:rsid w:val="00E1707D"/>
    <w:rsid w:val="00E17374"/>
    <w:rsid w:val="00E1741C"/>
    <w:rsid w:val="00E17480"/>
    <w:rsid w:val="00E1749E"/>
    <w:rsid w:val="00E174C2"/>
    <w:rsid w:val="00E1752C"/>
    <w:rsid w:val="00E175C4"/>
    <w:rsid w:val="00E1763B"/>
    <w:rsid w:val="00E177F0"/>
    <w:rsid w:val="00E178A4"/>
    <w:rsid w:val="00E17B0B"/>
    <w:rsid w:val="00E17BF2"/>
    <w:rsid w:val="00E17C06"/>
    <w:rsid w:val="00E17DF1"/>
    <w:rsid w:val="00E20039"/>
    <w:rsid w:val="00E20153"/>
    <w:rsid w:val="00E201C6"/>
    <w:rsid w:val="00E20255"/>
    <w:rsid w:val="00E20306"/>
    <w:rsid w:val="00E2044A"/>
    <w:rsid w:val="00E2068E"/>
    <w:rsid w:val="00E20694"/>
    <w:rsid w:val="00E207D6"/>
    <w:rsid w:val="00E2085F"/>
    <w:rsid w:val="00E2086D"/>
    <w:rsid w:val="00E208F5"/>
    <w:rsid w:val="00E20A75"/>
    <w:rsid w:val="00E20AF1"/>
    <w:rsid w:val="00E20B05"/>
    <w:rsid w:val="00E20D8D"/>
    <w:rsid w:val="00E20F72"/>
    <w:rsid w:val="00E211F9"/>
    <w:rsid w:val="00E21229"/>
    <w:rsid w:val="00E212B6"/>
    <w:rsid w:val="00E21461"/>
    <w:rsid w:val="00E2151D"/>
    <w:rsid w:val="00E215B8"/>
    <w:rsid w:val="00E215C4"/>
    <w:rsid w:val="00E215CE"/>
    <w:rsid w:val="00E216DE"/>
    <w:rsid w:val="00E2182B"/>
    <w:rsid w:val="00E218E6"/>
    <w:rsid w:val="00E21B6D"/>
    <w:rsid w:val="00E21E05"/>
    <w:rsid w:val="00E21E22"/>
    <w:rsid w:val="00E21FC2"/>
    <w:rsid w:val="00E21FE4"/>
    <w:rsid w:val="00E220C3"/>
    <w:rsid w:val="00E2214E"/>
    <w:rsid w:val="00E221D9"/>
    <w:rsid w:val="00E22367"/>
    <w:rsid w:val="00E2244C"/>
    <w:rsid w:val="00E22467"/>
    <w:rsid w:val="00E22503"/>
    <w:rsid w:val="00E22542"/>
    <w:rsid w:val="00E2268B"/>
    <w:rsid w:val="00E22B61"/>
    <w:rsid w:val="00E22BFA"/>
    <w:rsid w:val="00E22C00"/>
    <w:rsid w:val="00E22D51"/>
    <w:rsid w:val="00E22D80"/>
    <w:rsid w:val="00E22D82"/>
    <w:rsid w:val="00E22DE8"/>
    <w:rsid w:val="00E22DFB"/>
    <w:rsid w:val="00E22FB8"/>
    <w:rsid w:val="00E23157"/>
    <w:rsid w:val="00E232D9"/>
    <w:rsid w:val="00E23373"/>
    <w:rsid w:val="00E233B3"/>
    <w:rsid w:val="00E2341A"/>
    <w:rsid w:val="00E2347D"/>
    <w:rsid w:val="00E235EC"/>
    <w:rsid w:val="00E236E8"/>
    <w:rsid w:val="00E236F5"/>
    <w:rsid w:val="00E23703"/>
    <w:rsid w:val="00E23782"/>
    <w:rsid w:val="00E23A6C"/>
    <w:rsid w:val="00E23B3B"/>
    <w:rsid w:val="00E23B7B"/>
    <w:rsid w:val="00E23BA2"/>
    <w:rsid w:val="00E23BF9"/>
    <w:rsid w:val="00E23C2B"/>
    <w:rsid w:val="00E23C4F"/>
    <w:rsid w:val="00E23D66"/>
    <w:rsid w:val="00E23DB2"/>
    <w:rsid w:val="00E23F56"/>
    <w:rsid w:val="00E23F7F"/>
    <w:rsid w:val="00E24053"/>
    <w:rsid w:val="00E24394"/>
    <w:rsid w:val="00E2442B"/>
    <w:rsid w:val="00E24474"/>
    <w:rsid w:val="00E244F0"/>
    <w:rsid w:val="00E2467B"/>
    <w:rsid w:val="00E246B2"/>
    <w:rsid w:val="00E2492C"/>
    <w:rsid w:val="00E24A03"/>
    <w:rsid w:val="00E24AB4"/>
    <w:rsid w:val="00E24AF5"/>
    <w:rsid w:val="00E24BBA"/>
    <w:rsid w:val="00E24C3D"/>
    <w:rsid w:val="00E24CC7"/>
    <w:rsid w:val="00E24D5E"/>
    <w:rsid w:val="00E24E45"/>
    <w:rsid w:val="00E24E53"/>
    <w:rsid w:val="00E24FE8"/>
    <w:rsid w:val="00E25111"/>
    <w:rsid w:val="00E25238"/>
    <w:rsid w:val="00E25244"/>
    <w:rsid w:val="00E252B5"/>
    <w:rsid w:val="00E252CE"/>
    <w:rsid w:val="00E255A0"/>
    <w:rsid w:val="00E255C1"/>
    <w:rsid w:val="00E25775"/>
    <w:rsid w:val="00E259BA"/>
    <w:rsid w:val="00E259E8"/>
    <w:rsid w:val="00E25A3A"/>
    <w:rsid w:val="00E25BE8"/>
    <w:rsid w:val="00E25BEC"/>
    <w:rsid w:val="00E25E07"/>
    <w:rsid w:val="00E25E87"/>
    <w:rsid w:val="00E25F6A"/>
    <w:rsid w:val="00E25FD3"/>
    <w:rsid w:val="00E26278"/>
    <w:rsid w:val="00E262AA"/>
    <w:rsid w:val="00E2638B"/>
    <w:rsid w:val="00E26585"/>
    <w:rsid w:val="00E26692"/>
    <w:rsid w:val="00E267AB"/>
    <w:rsid w:val="00E267E8"/>
    <w:rsid w:val="00E2689F"/>
    <w:rsid w:val="00E2694F"/>
    <w:rsid w:val="00E26A92"/>
    <w:rsid w:val="00E26B13"/>
    <w:rsid w:val="00E26E66"/>
    <w:rsid w:val="00E26E77"/>
    <w:rsid w:val="00E26EEF"/>
    <w:rsid w:val="00E26EFB"/>
    <w:rsid w:val="00E27003"/>
    <w:rsid w:val="00E27162"/>
    <w:rsid w:val="00E271D7"/>
    <w:rsid w:val="00E27261"/>
    <w:rsid w:val="00E27293"/>
    <w:rsid w:val="00E2729B"/>
    <w:rsid w:val="00E273BF"/>
    <w:rsid w:val="00E273E3"/>
    <w:rsid w:val="00E2748C"/>
    <w:rsid w:val="00E27529"/>
    <w:rsid w:val="00E2752E"/>
    <w:rsid w:val="00E2757A"/>
    <w:rsid w:val="00E27805"/>
    <w:rsid w:val="00E27832"/>
    <w:rsid w:val="00E278E5"/>
    <w:rsid w:val="00E278F2"/>
    <w:rsid w:val="00E2791A"/>
    <w:rsid w:val="00E27B18"/>
    <w:rsid w:val="00E27BE6"/>
    <w:rsid w:val="00E27C1F"/>
    <w:rsid w:val="00E27E6B"/>
    <w:rsid w:val="00E27EBC"/>
    <w:rsid w:val="00E27F16"/>
    <w:rsid w:val="00E27F94"/>
    <w:rsid w:val="00E27FD0"/>
    <w:rsid w:val="00E30019"/>
    <w:rsid w:val="00E301DA"/>
    <w:rsid w:val="00E30203"/>
    <w:rsid w:val="00E30288"/>
    <w:rsid w:val="00E302FD"/>
    <w:rsid w:val="00E3052B"/>
    <w:rsid w:val="00E305BE"/>
    <w:rsid w:val="00E3064E"/>
    <w:rsid w:val="00E306AD"/>
    <w:rsid w:val="00E306F9"/>
    <w:rsid w:val="00E3074F"/>
    <w:rsid w:val="00E30779"/>
    <w:rsid w:val="00E30821"/>
    <w:rsid w:val="00E30910"/>
    <w:rsid w:val="00E309A1"/>
    <w:rsid w:val="00E30C42"/>
    <w:rsid w:val="00E30C90"/>
    <w:rsid w:val="00E30D80"/>
    <w:rsid w:val="00E30F10"/>
    <w:rsid w:val="00E3113B"/>
    <w:rsid w:val="00E31142"/>
    <w:rsid w:val="00E312E9"/>
    <w:rsid w:val="00E312EF"/>
    <w:rsid w:val="00E31392"/>
    <w:rsid w:val="00E3142D"/>
    <w:rsid w:val="00E31572"/>
    <w:rsid w:val="00E315D8"/>
    <w:rsid w:val="00E3178C"/>
    <w:rsid w:val="00E31875"/>
    <w:rsid w:val="00E3187C"/>
    <w:rsid w:val="00E31DB0"/>
    <w:rsid w:val="00E31E53"/>
    <w:rsid w:val="00E31E56"/>
    <w:rsid w:val="00E31E6C"/>
    <w:rsid w:val="00E31F41"/>
    <w:rsid w:val="00E32103"/>
    <w:rsid w:val="00E32114"/>
    <w:rsid w:val="00E32124"/>
    <w:rsid w:val="00E321CA"/>
    <w:rsid w:val="00E32312"/>
    <w:rsid w:val="00E3238B"/>
    <w:rsid w:val="00E32567"/>
    <w:rsid w:val="00E32587"/>
    <w:rsid w:val="00E327D8"/>
    <w:rsid w:val="00E32ADA"/>
    <w:rsid w:val="00E32C67"/>
    <w:rsid w:val="00E32CA5"/>
    <w:rsid w:val="00E32D29"/>
    <w:rsid w:val="00E32D91"/>
    <w:rsid w:val="00E32E52"/>
    <w:rsid w:val="00E32FF6"/>
    <w:rsid w:val="00E3301F"/>
    <w:rsid w:val="00E331F8"/>
    <w:rsid w:val="00E33266"/>
    <w:rsid w:val="00E33284"/>
    <w:rsid w:val="00E3332D"/>
    <w:rsid w:val="00E33351"/>
    <w:rsid w:val="00E33393"/>
    <w:rsid w:val="00E333E9"/>
    <w:rsid w:val="00E334BC"/>
    <w:rsid w:val="00E33507"/>
    <w:rsid w:val="00E33588"/>
    <w:rsid w:val="00E33636"/>
    <w:rsid w:val="00E33937"/>
    <w:rsid w:val="00E33A8E"/>
    <w:rsid w:val="00E33ADB"/>
    <w:rsid w:val="00E33BA5"/>
    <w:rsid w:val="00E33CF1"/>
    <w:rsid w:val="00E33EAF"/>
    <w:rsid w:val="00E33EC6"/>
    <w:rsid w:val="00E34016"/>
    <w:rsid w:val="00E341C8"/>
    <w:rsid w:val="00E3459F"/>
    <w:rsid w:val="00E345A8"/>
    <w:rsid w:val="00E3472E"/>
    <w:rsid w:val="00E348B0"/>
    <w:rsid w:val="00E34C3B"/>
    <w:rsid w:val="00E34C55"/>
    <w:rsid w:val="00E34CD2"/>
    <w:rsid w:val="00E34FE3"/>
    <w:rsid w:val="00E35033"/>
    <w:rsid w:val="00E35069"/>
    <w:rsid w:val="00E35105"/>
    <w:rsid w:val="00E351A8"/>
    <w:rsid w:val="00E352DE"/>
    <w:rsid w:val="00E35432"/>
    <w:rsid w:val="00E35442"/>
    <w:rsid w:val="00E3576F"/>
    <w:rsid w:val="00E3584C"/>
    <w:rsid w:val="00E3587A"/>
    <w:rsid w:val="00E3588A"/>
    <w:rsid w:val="00E358D6"/>
    <w:rsid w:val="00E358E2"/>
    <w:rsid w:val="00E35944"/>
    <w:rsid w:val="00E3594D"/>
    <w:rsid w:val="00E35B95"/>
    <w:rsid w:val="00E35C9E"/>
    <w:rsid w:val="00E35CA6"/>
    <w:rsid w:val="00E35DB1"/>
    <w:rsid w:val="00E35E1C"/>
    <w:rsid w:val="00E35FA1"/>
    <w:rsid w:val="00E35FE1"/>
    <w:rsid w:val="00E360EF"/>
    <w:rsid w:val="00E361ED"/>
    <w:rsid w:val="00E36216"/>
    <w:rsid w:val="00E36292"/>
    <w:rsid w:val="00E3635F"/>
    <w:rsid w:val="00E36715"/>
    <w:rsid w:val="00E36906"/>
    <w:rsid w:val="00E369E3"/>
    <w:rsid w:val="00E36B6D"/>
    <w:rsid w:val="00E36BE3"/>
    <w:rsid w:val="00E370B9"/>
    <w:rsid w:val="00E370D5"/>
    <w:rsid w:val="00E370DA"/>
    <w:rsid w:val="00E37142"/>
    <w:rsid w:val="00E3715B"/>
    <w:rsid w:val="00E371BE"/>
    <w:rsid w:val="00E372DB"/>
    <w:rsid w:val="00E37374"/>
    <w:rsid w:val="00E373AC"/>
    <w:rsid w:val="00E37515"/>
    <w:rsid w:val="00E3753A"/>
    <w:rsid w:val="00E3758B"/>
    <w:rsid w:val="00E376AE"/>
    <w:rsid w:val="00E3786E"/>
    <w:rsid w:val="00E378EE"/>
    <w:rsid w:val="00E3793D"/>
    <w:rsid w:val="00E379DB"/>
    <w:rsid w:val="00E37B11"/>
    <w:rsid w:val="00E37B8A"/>
    <w:rsid w:val="00E37C5A"/>
    <w:rsid w:val="00E37E71"/>
    <w:rsid w:val="00E37E8D"/>
    <w:rsid w:val="00E37EFB"/>
    <w:rsid w:val="00E37F3A"/>
    <w:rsid w:val="00E37FE5"/>
    <w:rsid w:val="00E4000C"/>
    <w:rsid w:val="00E40092"/>
    <w:rsid w:val="00E400DC"/>
    <w:rsid w:val="00E4018D"/>
    <w:rsid w:val="00E40239"/>
    <w:rsid w:val="00E40316"/>
    <w:rsid w:val="00E40364"/>
    <w:rsid w:val="00E40549"/>
    <w:rsid w:val="00E4063B"/>
    <w:rsid w:val="00E40832"/>
    <w:rsid w:val="00E4084B"/>
    <w:rsid w:val="00E40AD8"/>
    <w:rsid w:val="00E40C43"/>
    <w:rsid w:val="00E40DFD"/>
    <w:rsid w:val="00E40E58"/>
    <w:rsid w:val="00E40F3F"/>
    <w:rsid w:val="00E40FC1"/>
    <w:rsid w:val="00E41197"/>
    <w:rsid w:val="00E412C6"/>
    <w:rsid w:val="00E412E5"/>
    <w:rsid w:val="00E414BF"/>
    <w:rsid w:val="00E417A0"/>
    <w:rsid w:val="00E41A06"/>
    <w:rsid w:val="00E41C6A"/>
    <w:rsid w:val="00E41DB1"/>
    <w:rsid w:val="00E41E30"/>
    <w:rsid w:val="00E41E7C"/>
    <w:rsid w:val="00E42335"/>
    <w:rsid w:val="00E423A5"/>
    <w:rsid w:val="00E4256F"/>
    <w:rsid w:val="00E42576"/>
    <w:rsid w:val="00E42646"/>
    <w:rsid w:val="00E42762"/>
    <w:rsid w:val="00E4281C"/>
    <w:rsid w:val="00E4290A"/>
    <w:rsid w:val="00E4294E"/>
    <w:rsid w:val="00E429AB"/>
    <w:rsid w:val="00E42B0E"/>
    <w:rsid w:val="00E42C03"/>
    <w:rsid w:val="00E42CAF"/>
    <w:rsid w:val="00E42DCD"/>
    <w:rsid w:val="00E42DE8"/>
    <w:rsid w:val="00E42E64"/>
    <w:rsid w:val="00E42EB4"/>
    <w:rsid w:val="00E42FC2"/>
    <w:rsid w:val="00E43006"/>
    <w:rsid w:val="00E4305F"/>
    <w:rsid w:val="00E4342E"/>
    <w:rsid w:val="00E43657"/>
    <w:rsid w:val="00E43667"/>
    <w:rsid w:val="00E437B8"/>
    <w:rsid w:val="00E437D9"/>
    <w:rsid w:val="00E439BB"/>
    <w:rsid w:val="00E43C54"/>
    <w:rsid w:val="00E43C57"/>
    <w:rsid w:val="00E43D9C"/>
    <w:rsid w:val="00E43E9D"/>
    <w:rsid w:val="00E43EE2"/>
    <w:rsid w:val="00E43F35"/>
    <w:rsid w:val="00E43FD3"/>
    <w:rsid w:val="00E44025"/>
    <w:rsid w:val="00E442B6"/>
    <w:rsid w:val="00E4439C"/>
    <w:rsid w:val="00E443B7"/>
    <w:rsid w:val="00E44499"/>
    <w:rsid w:val="00E444B9"/>
    <w:rsid w:val="00E444DF"/>
    <w:rsid w:val="00E44537"/>
    <w:rsid w:val="00E445BA"/>
    <w:rsid w:val="00E445BB"/>
    <w:rsid w:val="00E4469B"/>
    <w:rsid w:val="00E4479E"/>
    <w:rsid w:val="00E448C5"/>
    <w:rsid w:val="00E44AED"/>
    <w:rsid w:val="00E44C00"/>
    <w:rsid w:val="00E44CA0"/>
    <w:rsid w:val="00E44CED"/>
    <w:rsid w:val="00E44DC9"/>
    <w:rsid w:val="00E44E5B"/>
    <w:rsid w:val="00E44F13"/>
    <w:rsid w:val="00E4528C"/>
    <w:rsid w:val="00E4536A"/>
    <w:rsid w:val="00E45444"/>
    <w:rsid w:val="00E45461"/>
    <w:rsid w:val="00E4546E"/>
    <w:rsid w:val="00E454E4"/>
    <w:rsid w:val="00E45512"/>
    <w:rsid w:val="00E455E5"/>
    <w:rsid w:val="00E455EE"/>
    <w:rsid w:val="00E45895"/>
    <w:rsid w:val="00E45949"/>
    <w:rsid w:val="00E459F3"/>
    <w:rsid w:val="00E459F8"/>
    <w:rsid w:val="00E45A11"/>
    <w:rsid w:val="00E45A51"/>
    <w:rsid w:val="00E45AF6"/>
    <w:rsid w:val="00E45DDD"/>
    <w:rsid w:val="00E45EA6"/>
    <w:rsid w:val="00E45F70"/>
    <w:rsid w:val="00E45FEE"/>
    <w:rsid w:val="00E4604F"/>
    <w:rsid w:val="00E46065"/>
    <w:rsid w:val="00E46085"/>
    <w:rsid w:val="00E46094"/>
    <w:rsid w:val="00E460A6"/>
    <w:rsid w:val="00E461C8"/>
    <w:rsid w:val="00E46226"/>
    <w:rsid w:val="00E462B9"/>
    <w:rsid w:val="00E46404"/>
    <w:rsid w:val="00E4662E"/>
    <w:rsid w:val="00E4663C"/>
    <w:rsid w:val="00E466D6"/>
    <w:rsid w:val="00E468A9"/>
    <w:rsid w:val="00E468AC"/>
    <w:rsid w:val="00E46AEF"/>
    <w:rsid w:val="00E46B62"/>
    <w:rsid w:val="00E46B85"/>
    <w:rsid w:val="00E46C34"/>
    <w:rsid w:val="00E46D1C"/>
    <w:rsid w:val="00E46D46"/>
    <w:rsid w:val="00E46EC6"/>
    <w:rsid w:val="00E47040"/>
    <w:rsid w:val="00E471FE"/>
    <w:rsid w:val="00E47343"/>
    <w:rsid w:val="00E474BF"/>
    <w:rsid w:val="00E47591"/>
    <w:rsid w:val="00E475E4"/>
    <w:rsid w:val="00E475FE"/>
    <w:rsid w:val="00E476A9"/>
    <w:rsid w:val="00E47773"/>
    <w:rsid w:val="00E47869"/>
    <w:rsid w:val="00E478E2"/>
    <w:rsid w:val="00E47995"/>
    <w:rsid w:val="00E47AB0"/>
    <w:rsid w:val="00E47E23"/>
    <w:rsid w:val="00E47F5F"/>
    <w:rsid w:val="00E47F9A"/>
    <w:rsid w:val="00E50069"/>
    <w:rsid w:val="00E5016F"/>
    <w:rsid w:val="00E501C7"/>
    <w:rsid w:val="00E501F3"/>
    <w:rsid w:val="00E5021F"/>
    <w:rsid w:val="00E503E4"/>
    <w:rsid w:val="00E504E3"/>
    <w:rsid w:val="00E50679"/>
    <w:rsid w:val="00E506F5"/>
    <w:rsid w:val="00E50738"/>
    <w:rsid w:val="00E507D2"/>
    <w:rsid w:val="00E508D6"/>
    <w:rsid w:val="00E50997"/>
    <w:rsid w:val="00E509D2"/>
    <w:rsid w:val="00E50B54"/>
    <w:rsid w:val="00E50B55"/>
    <w:rsid w:val="00E50DB5"/>
    <w:rsid w:val="00E50E61"/>
    <w:rsid w:val="00E50E7C"/>
    <w:rsid w:val="00E51101"/>
    <w:rsid w:val="00E511AB"/>
    <w:rsid w:val="00E514CA"/>
    <w:rsid w:val="00E51545"/>
    <w:rsid w:val="00E515B9"/>
    <w:rsid w:val="00E51603"/>
    <w:rsid w:val="00E51692"/>
    <w:rsid w:val="00E517CF"/>
    <w:rsid w:val="00E519C2"/>
    <w:rsid w:val="00E519D1"/>
    <w:rsid w:val="00E51B40"/>
    <w:rsid w:val="00E51BD7"/>
    <w:rsid w:val="00E51C0F"/>
    <w:rsid w:val="00E51C3F"/>
    <w:rsid w:val="00E51C45"/>
    <w:rsid w:val="00E51C92"/>
    <w:rsid w:val="00E51CC9"/>
    <w:rsid w:val="00E51E62"/>
    <w:rsid w:val="00E51F53"/>
    <w:rsid w:val="00E52047"/>
    <w:rsid w:val="00E52069"/>
    <w:rsid w:val="00E5212E"/>
    <w:rsid w:val="00E52214"/>
    <w:rsid w:val="00E5230B"/>
    <w:rsid w:val="00E52370"/>
    <w:rsid w:val="00E523D8"/>
    <w:rsid w:val="00E5244A"/>
    <w:rsid w:val="00E52621"/>
    <w:rsid w:val="00E527A2"/>
    <w:rsid w:val="00E52806"/>
    <w:rsid w:val="00E528A0"/>
    <w:rsid w:val="00E52A0F"/>
    <w:rsid w:val="00E52A17"/>
    <w:rsid w:val="00E52B93"/>
    <w:rsid w:val="00E52C1A"/>
    <w:rsid w:val="00E52D2F"/>
    <w:rsid w:val="00E52DBF"/>
    <w:rsid w:val="00E52F41"/>
    <w:rsid w:val="00E52FAA"/>
    <w:rsid w:val="00E52FE4"/>
    <w:rsid w:val="00E53120"/>
    <w:rsid w:val="00E531A1"/>
    <w:rsid w:val="00E532D2"/>
    <w:rsid w:val="00E532E7"/>
    <w:rsid w:val="00E53321"/>
    <w:rsid w:val="00E53353"/>
    <w:rsid w:val="00E533C1"/>
    <w:rsid w:val="00E533FC"/>
    <w:rsid w:val="00E535E7"/>
    <w:rsid w:val="00E53628"/>
    <w:rsid w:val="00E5365B"/>
    <w:rsid w:val="00E536AF"/>
    <w:rsid w:val="00E53823"/>
    <w:rsid w:val="00E53906"/>
    <w:rsid w:val="00E53A1C"/>
    <w:rsid w:val="00E53A81"/>
    <w:rsid w:val="00E53B52"/>
    <w:rsid w:val="00E53B78"/>
    <w:rsid w:val="00E53B87"/>
    <w:rsid w:val="00E53BA4"/>
    <w:rsid w:val="00E53C0E"/>
    <w:rsid w:val="00E53C90"/>
    <w:rsid w:val="00E53D03"/>
    <w:rsid w:val="00E53D2F"/>
    <w:rsid w:val="00E53F39"/>
    <w:rsid w:val="00E53FCC"/>
    <w:rsid w:val="00E54073"/>
    <w:rsid w:val="00E541AA"/>
    <w:rsid w:val="00E5422A"/>
    <w:rsid w:val="00E54246"/>
    <w:rsid w:val="00E54340"/>
    <w:rsid w:val="00E54452"/>
    <w:rsid w:val="00E544FE"/>
    <w:rsid w:val="00E54525"/>
    <w:rsid w:val="00E54A49"/>
    <w:rsid w:val="00E54C8E"/>
    <w:rsid w:val="00E54ED6"/>
    <w:rsid w:val="00E550A4"/>
    <w:rsid w:val="00E55263"/>
    <w:rsid w:val="00E55326"/>
    <w:rsid w:val="00E5538B"/>
    <w:rsid w:val="00E553D8"/>
    <w:rsid w:val="00E554D0"/>
    <w:rsid w:val="00E554DA"/>
    <w:rsid w:val="00E5559E"/>
    <w:rsid w:val="00E5583B"/>
    <w:rsid w:val="00E55AB5"/>
    <w:rsid w:val="00E55AE1"/>
    <w:rsid w:val="00E55BDE"/>
    <w:rsid w:val="00E55C5A"/>
    <w:rsid w:val="00E55C63"/>
    <w:rsid w:val="00E55DA6"/>
    <w:rsid w:val="00E55E21"/>
    <w:rsid w:val="00E55E4C"/>
    <w:rsid w:val="00E55E6A"/>
    <w:rsid w:val="00E55E86"/>
    <w:rsid w:val="00E55EFC"/>
    <w:rsid w:val="00E55F6D"/>
    <w:rsid w:val="00E56066"/>
    <w:rsid w:val="00E561ED"/>
    <w:rsid w:val="00E56243"/>
    <w:rsid w:val="00E562BF"/>
    <w:rsid w:val="00E563C4"/>
    <w:rsid w:val="00E563F8"/>
    <w:rsid w:val="00E56555"/>
    <w:rsid w:val="00E565DA"/>
    <w:rsid w:val="00E565F8"/>
    <w:rsid w:val="00E56639"/>
    <w:rsid w:val="00E566D0"/>
    <w:rsid w:val="00E5674C"/>
    <w:rsid w:val="00E567B7"/>
    <w:rsid w:val="00E56805"/>
    <w:rsid w:val="00E56965"/>
    <w:rsid w:val="00E56CC6"/>
    <w:rsid w:val="00E56CE1"/>
    <w:rsid w:val="00E56CFC"/>
    <w:rsid w:val="00E56E77"/>
    <w:rsid w:val="00E57073"/>
    <w:rsid w:val="00E5708A"/>
    <w:rsid w:val="00E570B7"/>
    <w:rsid w:val="00E5719B"/>
    <w:rsid w:val="00E573B8"/>
    <w:rsid w:val="00E575E9"/>
    <w:rsid w:val="00E5776F"/>
    <w:rsid w:val="00E57808"/>
    <w:rsid w:val="00E57935"/>
    <w:rsid w:val="00E57994"/>
    <w:rsid w:val="00E57B84"/>
    <w:rsid w:val="00E57C5B"/>
    <w:rsid w:val="00E57E1A"/>
    <w:rsid w:val="00E57E66"/>
    <w:rsid w:val="00E57F0F"/>
    <w:rsid w:val="00E57F5A"/>
    <w:rsid w:val="00E57F8A"/>
    <w:rsid w:val="00E600B8"/>
    <w:rsid w:val="00E60189"/>
    <w:rsid w:val="00E60460"/>
    <w:rsid w:val="00E6058B"/>
    <w:rsid w:val="00E6070C"/>
    <w:rsid w:val="00E6077A"/>
    <w:rsid w:val="00E60942"/>
    <w:rsid w:val="00E60D2A"/>
    <w:rsid w:val="00E60F4E"/>
    <w:rsid w:val="00E60F8D"/>
    <w:rsid w:val="00E611CF"/>
    <w:rsid w:val="00E6126E"/>
    <w:rsid w:val="00E613AB"/>
    <w:rsid w:val="00E6142A"/>
    <w:rsid w:val="00E614DC"/>
    <w:rsid w:val="00E61590"/>
    <w:rsid w:val="00E61618"/>
    <w:rsid w:val="00E61633"/>
    <w:rsid w:val="00E61734"/>
    <w:rsid w:val="00E618AD"/>
    <w:rsid w:val="00E618FB"/>
    <w:rsid w:val="00E619BF"/>
    <w:rsid w:val="00E619D1"/>
    <w:rsid w:val="00E61BF5"/>
    <w:rsid w:val="00E61E14"/>
    <w:rsid w:val="00E61E1E"/>
    <w:rsid w:val="00E61EC7"/>
    <w:rsid w:val="00E61EF9"/>
    <w:rsid w:val="00E61F1C"/>
    <w:rsid w:val="00E61F5D"/>
    <w:rsid w:val="00E62032"/>
    <w:rsid w:val="00E62229"/>
    <w:rsid w:val="00E6229C"/>
    <w:rsid w:val="00E62389"/>
    <w:rsid w:val="00E623BB"/>
    <w:rsid w:val="00E623ED"/>
    <w:rsid w:val="00E6248B"/>
    <w:rsid w:val="00E626AE"/>
    <w:rsid w:val="00E626D8"/>
    <w:rsid w:val="00E6286D"/>
    <w:rsid w:val="00E628E0"/>
    <w:rsid w:val="00E62968"/>
    <w:rsid w:val="00E62983"/>
    <w:rsid w:val="00E62A23"/>
    <w:rsid w:val="00E62CD0"/>
    <w:rsid w:val="00E62DB2"/>
    <w:rsid w:val="00E62EE1"/>
    <w:rsid w:val="00E62F1B"/>
    <w:rsid w:val="00E62F40"/>
    <w:rsid w:val="00E63266"/>
    <w:rsid w:val="00E63276"/>
    <w:rsid w:val="00E6335E"/>
    <w:rsid w:val="00E635BE"/>
    <w:rsid w:val="00E63673"/>
    <w:rsid w:val="00E637E9"/>
    <w:rsid w:val="00E63A69"/>
    <w:rsid w:val="00E63B73"/>
    <w:rsid w:val="00E63BC2"/>
    <w:rsid w:val="00E63C1E"/>
    <w:rsid w:val="00E63D00"/>
    <w:rsid w:val="00E63DF5"/>
    <w:rsid w:val="00E63E05"/>
    <w:rsid w:val="00E63E4F"/>
    <w:rsid w:val="00E6417C"/>
    <w:rsid w:val="00E64266"/>
    <w:rsid w:val="00E643F8"/>
    <w:rsid w:val="00E6456A"/>
    <w:rsid w:val="00E646D0"/>
    <w:rsid w:val="00E646E1"/>
    <w:rsid w:val="00E646FB"/>
    <w:rsid w:val="00E6470B"/>
    <w:rsid w:val="00E64736"/>
    <w:rsid w:val="00E6480F"/>
    <w:rsid w:val="00E64D13"/>
    <w:rsid w:val="00E64D47"/>
    <w:rsid w:val="00E64D9E"/>
    <w:rsid w:val="00E650F5"/>
    <w:rsid w:val="00E6512F"/>
    <w:rsid w:val="00E6519C"/>
    <w:rsid w:val="00E65217"/>
    <w:rsid w:val="00E6544D"/>
    <w:rsid w:val="00E6548E"/>
    <w:rsid w:val="00E6559A"/>
    <w:rsid w:val="00E6573B"/>
    <w:rsid w:val="00E65944"/>
    <w:rsid w:val="00E65AA4"/>
    <w:rsid w:val="00E65AAC"/>
    <w:rsid w:val="00E65E30"/>
    <w:rsid w:val="00E65E96"/>
    <w:rsid w:val="00E65EEF"/>
    <w:rsid w:val="00E65F93"/>
    <w:rsid w:val="00E65FD2"/>
    <w:rsid w:val="00E66000"/>
    <w:rsid w:val="00E660B4"/>
    <w:rsid w:val="00E660F9"/>
    <w:rsid w:val="00E66194"/>
    <w:rsid w:val="00E66258"/>
    <w:rsid w:val="00E6642B"/>
    <w:rsid w:val="00E664E1"/>
    <w:rsid w:val="00E6682D"/>
    <w:rsid w:val="00E6694B"/>
    <w:rsid w:val="00E6696E"/>
    <w:rsid w:val="00E66B01"/>
    <w:rsid w:val="00E66B84"/>
    <w:rsid w:val="00E66B85"/>
    <w:rsid w:val="00E66B8F"/>
    <w:rsid w:val="00E66B98"/>
    <w:rsid w:val="00E66BB3"/>
    <w:rsid w:val="00E66D65"/>
    <w:rsid w:val="00E66DD0"/>
    <w:rsid w:val="00E66DF6"/>
    <w:rsid w:val="00E66F7B"/>
    <w:rsid w:val="00E66F7C"/>
    <w:rsid w:val="00E670BF"/>
    <w:rsid w:val="00E672E9"/>
    <w:rsid w:val="00E67318"/>
    <w:rsid w:val="00E6749D"/>
    <w:rsid w:val="00E67734"/>
    <w:rsid w:val="00E67854"/>
    <w:rsid w:val="00E678AF"/>
    <w:rsid w:val="00E67B7D"/>
    <w:rsid w:val="00E67BFA"/>
    <w:rsid w:val="00E67E3D"/>
    <w:rsid w:val="00E70104"/>
    <w:rsid w:val="00E7014E"/>
    <w:rsid w:val="00E70182"/>
    <w:rsid w:val="00E702A5"/>
    <w:rsid w:val="00E7031E"/>
    <w:rsid w:val="00E704B0"/>
    <w:rsid w:val="00E705A0"/>
    <w:rsid w:val="00E705F4"/>
    <w:rsid w:val="00E70836"/>
    <w:rsid w:val="00E70849"/>
    <w:rsid w:val="00E7092B"/>
    <w:rsid w:val="00E70965"/>
    <w:rsid w:val="00E70BDE"/>
    <w:rsid w:val="00E70F52"/>
    <w:rsid w:val="00E70FEE"/>
    <w:rsid w:val="00E71082"/>
    <w:rsid w:val="00E711D7"/>
    <w:rsid w:val="00E711EF"/>
    <w:rsid w:val="00E712A1"/>
    <w:rsid w:val="00E71496"/>
    <w:rsid w:val="00E71562"/>
    <w:rsid w:val="00E7161F"/>
    <w:rsid w:val="00E7168B"/>
    <w:rsid w:val="00E71732"/>
    <w:rsid w:val="00E717A8"/>
    <w:rsid w:val="00E7196C"/>
    <w:rsid w:val="00E71A39"/>
    <w:rsid w:val="00E71A84"/>
    <w:rsid w:val="00E71C5F"/>
    <w:rsid w:val="00E71C73"/>
    <w:rsid w:val="00E71D30"/>
    <w:rsid w:val="00E71EC4"/>
    <w:rsid w:val="00E71EF5"/>
    <w:rsid w:val="00E71F6B"/>
    <w:rsid w:val="00E7209D"/>
    <w:rsid w:val="00E720AB"/>
    <w:rsid w:val="00E72106"/>
    <w:rsid w:val="00E722E6"/>
    <w:rsid w:val="00E725C6"/>
    <w:rsid w:val="00E7272C"/>
    <w:rsid w:val="00E72763"/>
    <w:rsid w:val="00E727A0"/>
    <w:rsid w:val="00E72843"/>
    <w:rsid w:val="00E728A5"/>
    <w:rsid w:val="00E728C9"/>
    <w:rsid w:val="00E72974"/>
    <w:rsid w:val="00E729A7"/>
    <w:rsid w:val="00E72A69"/>
    <w:rsid w:val="00E72B27"/>
    <w:rsid w:val="00E72D62"/>
    <w:rsid w:val="00E72D87"/>
    <w:rsid w:val="00E72DCD"/>
    <w:rsid w:val="00E72DD3"/>
    <w:rsid w:val="00E72ED6"/>
    <w:rsid w:val="00E733B8"/>
    <w:rsid w:val="00E734D2"/>
    <w:rsid w:val="00E7364A"/>
    <w:rsid w:val="00E73811"/>
    <w:rsid w:val="00E73839"/>
    <w:rsid w:val="00E7385D"/>
    <w:rsid w:val="00E73911"/>
    <w:rsid w:val="00E73A0C"/>
    <w:rsid w:val="00E73C36"/>
    <w:rsid w:val="00E73D03"/>
    <w:rsid w:val="00E73D0E"/>
    <w:rsid w:val="00E73E73"/>
    <w:rsid w:val="00E73F17"/>
    <w:rsid w:val="00E73F36"/>
    <w:rsid w:val="00E73F41"/>
    <w:rsid w:val="00E7413E"/>
    <w:rsid w:val="00E7417E"/>
    <w:rsid w:val="00E7430C"/>
    <w:rsid w:val="00E74350"/>
    <w:rsid w:val="00E74352"/>
    <w:rsid w:val="00E74355"/>
    <w:rsid w:val="00E74499"/>
    <w:rsid w:val="00E7467C"/>
    <w:rsid w:val="00E746C5"/>
    <w:rsid w:val="00E747A9"/>
    <w:rsid w:val="00E748CF"/>
    <w:rsid w:val="00E749F9"/>
    <w:rsid w:val="00E74AA3"/>
    <w:rsid w:val="00E74AE6"/>
    <w:rsid w:val="00E74AF9"/>
    <w:rsid w:val="00E74BF9"/>
    <w:rsid w:val="00E74C1B"/>
    <w:rsid w:val="00E74D76"/>
    <w:rsid w:val="00E74D95"/>
    <w:rsid w:val="00E74E6A"/>
    <w:rsid w:val="00E74E84"/>
    <w:rsid w:val="00E74E8C"/>
    <w:rsid w:val="00E74EF2"/>
    <w:rsid w:val="00E74F2E"/>
    <w:rsid w:val="00E74FBD"/>
    <w:rsid w:val="00E7512C"/>
    <w:rsid w:val="00E7515E"/>
    <w:rsid w:val="00E751D3"/>
    <w:rsid w:val="00E75309"/>
    <w:rsid w:val="00E753F0"/>
    <w:rsid w:val="00E75740"/>
    <w:rsid w:val="00E759CE"/>
    <w:rsid w:val="00E759F4"/>
    <w:rsid w:val="00E75A4F"/>
    <w:rsid w:val="00E75A9C"/>
    <w:rsid w:val="00E75B88"/>
    <w:rsid w:val="00E75C78"/>
    <w:rsid w:val="00E75D51"/>
    <w:rsid w:val="00E75DBA"/>
    <w:rsid w:val="00E75F61"/>
    <w:rsid w:val="00E76023"/>
    <w:rsid w:val="00E7614D"/>
    <w:rsid w:val="00E76514"/>
    <w:rsid w:val="00E765A4"/>
    <w:rsid w:val="00E76616"/>
    <w:rsid w:val="00E76620"/>
    <w:rsid w:val="00E76797"/>
    <w:rsid w:val="00E767CB"/>
    <w:rsid w:val="00E768D6"/>
    <w:rsid w:val="00E76925"/>
    <w:rsid w:val="00E7699B"/>
    <w:rsid w:val="00E76A92"/>
    <w:rsid w:val="00E76B86"/>
    <w:rsid w:val="00E76CAD"/>
    <w:rsid w:val="00E76D0E"/>
    <w:rsid w:val="00E76DAE"/>
    <w:rsid w:val="00E76E6F"/>
    <w:rsid w:val="00E76E86"/>
    <w:rsid w:val="00E76E9B"/>
    <w:rsid w:val="00E76F8E"/>
    <w:rsid w:val="00E7712B"/>
    <w:rsid w:val="00E7731E"/>
    <w:rsid w:val="00E77321"/>
    <w:rsid w:val="00E774A6"/>
    <w:rsid w:val="00E77505"/>
    <w:rsid w:val="00E77510"/>
    <w:rsid w:val="00E77578"/>
    <w:rsid w:val="00E77679"/>
    <w:rsid w:val="00E776D5"/>
    <w:rsid w:val="00E777B1"/>
    <w:rsid w:val="00E7782B"/>
    <w:rsid w:val="00E77911"/>
    <w:rsid w:val="00E77B78"/>
    <w:rsid w:val="00E77BB3"/>
    <w:rsid w:val="00E77C55"/>
    <w:rsid w:val="00E77C88"/>
    <w:rsid w:val="00E77CC1"/>
    <w:rsid w:val="00E77CEA"/>
    <w:rsid w:val="00E77D83"/>
    <w:rsid w:val="00E77FDD"/>
    <w:rsid w:val="00E80096"/>
    <w:rsid w:val="00E800D1"/>
    <w:rsid w:val="00E800D4"/>
    <w:rsid w:val="00E800D5"/>
    <w:rsid w:val="00E80231"/>
    <w:rsid w:val="00E8025A"/>
    <w:rsid w:val="00E8027D"/>
    <w:rsid w:val="00E80574"/>
    <w:rsid w:val="00E80670"/>
    <w:rsid w:val="00E806AA"/>
    <w:rsid w:val="00E806DA"/>
    <w:rsid w:val="00E80789"/>
    <w:rsid w:val="00E807AC"/>
    <w:rsid w:val="00E808B6"/>
    <w:rsid w:val="00E80906"/>
    <w:rsid w:val="00E80913"/>
    <w:rsid w:val="00E80934"/>
    <w:rsid w:val="00E8093A"/>
    <w:rsid w:val="00E8094D"/>
    <w:rsid w:val="00E80971"/>
    <w:rsid w:val="00E80A2D"/>
    <w:rsid w:val="00E80A45"/>
    <w:rsid w:val="00E80A5C"/>
    <w:rsid w:val="00E80AAF"/>
    <w:rsid w:val="00E80C47"/>
    <w:rsid w:val="00E80CAF"/>
    <w:rsid w:val="00E80CFA"/>
    <w:rsid w:val="00E80D12"/>
    <w:rsid w:val="00E80D75"/>
    <w:rsid w:val="00E80FED"/>
    <w:rsid w:val="00E8101C"/>
    <w:rsid w:val="00E810B7"/>
    <w:rsid w:val="00E81192"/>
    <w:rsid w:val="00E811FB"/>
    <w:rsid w:val="00E812D4"/>
    <w:rsid w:val="00E81316"/>
    <w:rsid w:val="00E816C9"/>
    <w:rsid w:val="00E8176D"/>
    <w:rsid w:val="00E81851"/>
    <w:rsid w:val="00E8185B"/>
    <w:rsid w:val="00E81868"/>
    <w:rsid w:val="00E81A40"/>
    <w:rsid w:val="00E81A9E"/>
    <w:rsid w:val="00E81C57"/>
    <w:rsid w:val="00E81E01"/>
    <w:rsid w:val="00E81FD5"/>
    <w:rsid w:val="00E820EB"/>
    <w:rsid w:val="00E8240D"/>
    <w:rsid w:val="00E82426"/>
    <w:rsid w:val="00E824AD"/>
    <w:rsid w:val="00E82564"/>
    <w:rsid w:val="00E8268D"/>
    <w:rsid w:val="00E82720"/>
    <w:rsid w:val="00E82921"/>
    <w:rsid w:val="00E829A7"/>
    <w:rsid w:val="00E82C28"/>
    <w:rsid w:val="00E82C94"/>
    <w:rsid w:val="00E82D16"/>
    <w:rsid w:val="00E82E7F"/>
    <w:rsid w:val="00E8307A"/>
    <w:rsid w:val="00E830AA"/>
    <w:rsid w:val="00E8316F"/>
    <w:rsid w:val="00E831E5"/>
    <w:rsid w:val="00E832A3"/>
    <w:rsid w:val="00E834BF"/>
    <w:rsid w:val="00E83548"/>
    <w:rsid w:val="00E83553"/>
    <w:rsid w:val="00E83563"/>
    <w:rsid w:val="00E8357D"/>
    <w:rsid w:val="00E835FD"/>
    <w:rsid w:val="00E8368D"/>
    <w:rsid w:val="00E836D1"/>
    <w:rsid w:val="00E83AB5"/>
    <w:rsid w:val="00E83B0C"/>
    <w:rsid w:val="00E83B9C"/>
    <w:rsid w:val="00E83C18"/>
    <w:rsid w:val="00E83D09"/>
    <w:rsid w:val="00E83D8C"/>
    <w:rsid w:val="00E83DA3"/>
    <w:rsid w:val="00E83DD8"/>
    <w:rsid w:val="00E83ED4"/>
    <w:rsid w:val="00E83F44"/>
    <w:rsid w:val="00E83FD3"/>
    <w:rsid w:val="00E83FF9"/>
    <w:rsid w:val="00E8408B"/>
    <w:rsid w:val="00E840A0"/>
    <w:rsid w:val="00E842BA"/>
    <w:rsid w:val="00E842E1"/>
    <w:rsid w:val="00E84514"/>
    <w:rsid w:val="00E84682"/>
    <w:rsid w:val="00E846A3"/>
    <w:rsid w:val="00E846F2"/>
    <w:rsid w:val="00E84785"/>
    <w:rsid w:val="00E84B96"/>
    <w:rsid w:val="00E84C03"/>
    <w:rsid w:val="00E84C34"/>
    <w:rsid w:val="00E84CAF"/>
    <w:rsid w:val="00E84CC9"/>
    <w:rsid w:val="00E84D0C"/>
    <w:rsid w:val="00E84D8C"/>
    <w:rsid w:val="00E84F74"/>
    <w:rsid w:val="00E85089"/>
    <w:rsid w:val="00E850C5"/>
    <w:rsid w:val="00E851E2"/>
    <w:rsid w:val="00E85333"/>
    <w:rsid w:val="00E85433"/>
    <w:rsid w:val="00E8549E"/>
    <w:rsid w:val="00E854A4"/>
    <w:rsid w:val="00E85788"/>
    <w:rsid w:val="00E8584A"/>
    <w:rsid w:val="00E858A0"/>
    <w:rsid w:val="00E85B14"/>
    <w:rsid w:val="00E85BFD"/>
    <w:rsid w:val="00E85E54"/>
    <w:rsid w:val="00E85F90"/>
    <w:rsid w:val="00E86007"/>
    <w:rsid w:val="00E8604E"/>
    <w:rsid w:val="00E86061"/>
    <w:rsid w:val="00E8608F"/>
    <w:rsid w:val="00E8611E"/>
    <w:rsid w:val="00E8620C"/>
    <w:rsid w:val="00E8632B"/>
    <w:rsid w:val="00E863C2"/>
    <w:rsid w:val="00E86550"/>
    <w:rsid w:val="00E865E0"/>
    <w:rsid w:val="00E867DA"/>
    <w:rsid w:val="00E8688B"/>
    <w:rsid w:val="00E86949"/>
    <w:rsid w:val="00E86A87"/>
    <w:rsid w:val="00E86AAA"/>
    <w:rsid w:val="00E86C39"/>
    <w:rsid w:val="00E86CC8"/>
    <w:rsid w:val="00E86D47"/>
    <w:rsid w:val="00E86F01"/>
    <w:rsid w:val="00E86FCA"/>
    <w:rsid w:val="00E87115"/>
    <w:rsid w:val="00E87218"/>
    <w:rsid w:val="00E87292"/>
    <w:rsid w:val="00E872AE"/>
    <w:rsid w:val="00E872B1"/>
    <w:rsid w:val="00E8737B"/>
    <w:rsid w:val="00E8744E"/>
    <w:rsid w:val="00E87596"/>
    <w:rsid w:val="00E87683"/>
    <w:rsid w:val="00E876D1"/>
    <w:rsid w:val="00E878B7"/>
    <w:rsid w:val="00E87914"/>
    <w:rsid w:val="00E87A71"/>
    <w:rsid w:val="00E87BA5"/>
    <w:rsid w:val="00E87CBB"/>
    <w:rsid w:val="00E87CC2"/>
    <w:rsid w:val="00E87E5E"/>
    <w:rsid w:val="00E87FAF"/>
    <w:rsid w:val="00E87FB1"/>
    <w:rsid w:val="00E87FB8"/>
    <w:rsid w:val="00E9002F"/>
    <w:rsid w:val="00E902A4"/>
    <w:rsid w:val="00E902B0"/>
    <w:rsid w:val="00E902E8"/>
    <w:rsid w:val="00E9034F"/>
    <w:rsid w:val="00E90506"/>
    <w:rsid w:val="00E9069D"/>
    <w:rsid w:val="00E906C6"/>
    <w:rsid w:val="00E9085A"/>
    <w:rsid w:val="00E9086B"/>
    <w:rsid w:val="00E9090D"/>
    <w:rsid w:val="00E90AEB"/>
    <w:rsid w:val="00E91060"/>
    <w:rsid w:val="00E91193"/>
    <w:rsid w:val="00E9127A"/>
    <w:rsid w:val="00E912B0"/>
    <w:rsid w:val="00E912C5"/>
    <w:rsid w:val="00E91390"/>
    <w:rsid w:val="00E914BD"/>
    <w:rsid w:val="00E914CF"/>
    <w:rsid w:val="00E914F2"/>
    <w:rsid w:val="00E91521"/>
    <w:rsid w:val="00E915B9"/>
    <w:rsid w:val="00E91622"/>
    <w:rsid w:val="00E91651"/>
    <w:rsid w:val="00E91765"/>
    <w:rsid w:val="00E9181C"/>
    <w:rsid w:val="00E919C0"/>
    <w:rsid w:val="00E91A16"/>
    <w:rsid w:val="00E91BB1"/>
    <w:rsid w:val="00E91CFC"/>
    <w:rsid w:val="00E91EAE"/>
    <w:rsid w:val="00E91F1F"/>
    <w:rsid w:val="00E91FB8"/>
    <w:rsid w:val="00E91FEC"/>
    <w:rsid w:val="00E9206E"/>
    <w:rsid w:val="00E92092"/>
    <w:rsid w:val="00E920BA"/>
    <w:rsid w:val="00E922E9"/>
    <w:rsid w:val="00E92343"/>
    <w:rsid w:val="00E9237B"/>
    <w:rsid w:val="00E924EA"/>
    <w:rsid w:val="00E9255C"/>
    <w:rsid w:val="00E92565"/>
    <w:rsid w:val="00E92780"/>
    <w:rsid w:val="00E92806"/>
    <w:rsid w:val="00E92955"/>
    <w:rsid w:val="00E92A1C"/>
    <w:rsid w:val="00E92A78"/>
    <w:rsid w:val="00E92C5C"/>
    <w:rsid w:val="00E92CBF"/>
    <w:rsid w:val="00E92E65"/>
    <w:rsid w:val="00E92E80"/>
    <w:rsid w:val="00E92EBD"/>
    <w:rsid w:val="00E9301F"/>
    <w:rsid w:val="00E931F1"/>
    <w:rsid w:val="00E93288"/>
    <w:rsid w:val="00E93393"/>
    <w:rsid w:val="00E933ED"/>
    <w:rsid w:val="00E935CF"/>
    <w:rsid w:val="00E936C7"/>
    <w:rsid w:val="00E93869"/>
    <w:rsid w:val="00E93883"/>
    <w:rsid w:val="00E93952"/>
    <w:rsid w:val="00E93A6E"/>
    <w:rsid w:val="00E93DA7"/>
    <w:rsid w:val="00E93E53"/>
    <w:rsid w:val="00E93EF8"/>
    <w:rsid w:val="00E93F98"/>
    <w:rsid w:val="00E93FF9"/>
    <w:rsid w:val="00E940F8"/>
    <w:rsid w:val="00E94138"/>
    <w:rsid w:val="00E941A3"/>
    <w:rsid w:val="00E94222"/>
    <w:rsid w:val="00E942B4"/>
    <w:rsid w:val="00E942BE"/>
    <w:rsid w:val="00E942C7"/>
    <w:rsid w:val="00E945EF"/>
    <w:rsid w:val="00E945FF"/>
    <w:rsid w:val="00E94684"/>
    <w:rsid w:val="00E947F1"/>
    <w:rsid w:val="00E94B74"/>
    <w:rsid w:val="00E94BC9"/>
    <w:rsid w:val="00E94BDB"/>
    <w:rsid w:val="00E94DA0"/>
    <w:rsid w:val="00E94DAB"/>
    <w:rsid w:val="00E95087"/>
    <w:rsid w:val="00E95092"/>
    <w:rsid w:val="00E950FF"/>
    <w:rsid w:val="00E95118"/>
    <w:rsid w:val="00E952DD"/>
    <w:rsid w:val="00E953C5"/>
    <w:rsid w:val="00E9578E"/>
    <w:rsid w:val="00E958D6"/>
    <w:rsid w:val="00E95B48"/>
    <w:rsid w:val="00E95F1B"/>
    <w:rsid w:val="00E95F74"/>
    <w:rsid w:val="00E95FDB"/>
    <w:rsid w:val="00E96081"/>
    <w:rsid w:val="00E960F3"/>
    <w:rsid w:val="00E96114"/>
    <w:rsid w:val="00E96136"/>
    <w:rsid w:val="00E9621C"/>
    <w:rsid w:val="00E9623A"/>
    <w:rsid w:val="00E963D8"/>
    <w:rsid w:val="00E96483"/>
    <w:rsid w:val="00E965B5"/>
    <w:rsid w:val="00E96633"/>
    <w:rsid w:val="00E96742"/>
    <w:rsid w:val="00E96748"/>
    <w:rsid w:val="00E9685C"/>
    <w:rsid w:val="00E9688F"/>
    <w:rsid w:val="00E9699F"/>
    <w:rsid w:val="00E96B04"/>
    <w:rsid w:val="00E96BA5"/>
    <w:rsid w:val="00E96BE2"/>
    <w:rsid w:val="00E96CC9"/>
    <w:rsid w:val="00E96DC6"/>
    <w:rsid w:val="00E96FB9"/>
    <w:rsid w:val="00E970FC"/>
    <w:rsid w:val="00E97117"/>
    <w:rsid w:val="00E97152"/>
    <w:rsid w:val="00E973C1"/>
    <w:rsid w:val="00E97444"/>
    <w:rsid w:val="00E9758F"/>
    <w:rsid w:val="00E97598"/>
    <w:rsid w:val="00E975A9"/>
    <w:rsid w:val="00E975C3"/>
    <w:rsid w:val="00E975CD"/>
    <w:rsid w:val="00E9761B"/>
    <w:rsid w:val="00E97623"/>
    <w:rsid w:val="00E976D4"/>
    <w:rsid w:val="00E9799C"/>
    <w:rsid w:val="00E97AA2"/>
    <w:rsid w:val="00E97CB8"/>
    <w:rsid w:val="00E97E12"/>
    <w:rsid w:val="00E97E32"/>
    <w:rsid w:val="00E97F2E"/>
    <w:rsid w:val="00E97F66"/>
    <w:rsid w:val="00E97F8A"/>
    <w:rsid w:val="00E97FC5"/>
    <w:rsid w:val="00EA00A7"/>
    <w:rsid w:val="00EA025F"/>
    <w:rsid w:val="00EA0265"/>
    <w:rsid w:val="00EA0285"/>
    <w:rsid w:val="00EA03EB"/>
    <w:rsid w:val="00EA04C2"/>
    <w:rsid w:val="00EA06D8"/>
    <w:rsid w:val="00EA070B"/>
    <w:rsid w:val="00EA0771"/>
    <w:rsid w:val="00EA0820"/>
    <w:rsid w:val="00EA0888"/>
    <w:rsid w:val="00EA09E9"/>
    <w:rsid w:val="00EA0B9F"/>
    <w:rsid w:val="00EA0C17"/>
    <w:rsid w:val="00EA0C7E"/>
    <w:rsid w:val="00EA0CFE"/>
    <w:rsid w:val="00EA0D8F"/>
    <w:rsid w:val="00EA0E31"/>
    <w:rsid w:val="00EA0E59"/>
    <w:rsid w:val="00EA0ED3"/>
    <w:rsid w:val="00EA1023"/>
    <w:rsid w:val="00EA1131"/>
    <w:rsid w:val="00EA1475"/>
    <w:rsid w:val="00EA1688"/>
    <w:rsid w:val="00EA16EA"/>
    <w:rsid w:val="00EA17F1"/>
    <w:rsid w:val="00EA17FD"/>
    <w:rsid w:val="00EA19E7"/>
    <w:rsid w:val="00EA1B25"/>
    <w:rsid w:val="00EA1CC2"/>
    <w:rsid w:val="00EA1D5F"/>
    <w:rsid w:val="00EA1E3A"/>
    <w:rsid w:val="00EA1EE5"/>
    <w:rsid w:val="00EA1FAB"/>
    <w:rsid w:val="00EA2070"/>
    <w:rsid w:val="00EA21C3"/>
    <w:rsid w:val="00EA2512"/>
    <w:rsid w:val="00EA254E"/>
    <w:rsid w:val="00EA2581"/>
    <w:rsid w:val="00EA26E6"/>
    <w:rsid w:val="00EA2985"/>
    <w:rsid w:val="00EA2AEC"/>
    <w:rsid w:val="00EA2B10"/>
    <w:rsid w:val="00EA2B2E"/>
    <w:rsid w:val="00EA2EEC"/>
    <w:rsid w:val="00EA2F0E"/>
    <w:rsid w:val="00EA2F8B"/>
    <w:rsid w:val="00EA2FC3"/>
    <w:rsid w:val="00EA3073"/>
    <w:rsid w:val="00EA30C6"/>
    <w:rsid w:val="00EA3189"/>
    <w:rsid w:val="00EA32F7"/>
    <w:rsid w:val="00EA335F"/>
    <w:rsid w:val="00EA337A"/>
    <w:rsid w:val="00EA362B"/>
    <w:rsid w:val="00EA36C3"/>
    <w:rsid w:val="00EA37A5"/>
    <w:rsid w:val="00EA3AE7"/>
    <w:rsid w:val="00EA3BBD"/>
    <w:rsid w:val="00EA3E38"/>
    <w:rsid w:val="00EA400B"/>
    <w:rsid w:val="00EA40FE"/>
    <w:rsid w:val="00EA413B"/>
    <w:rsid w:val="00EA439F"/>
    <w:rsid w:val="00EA43E2"/>
    <w:rsid w:val="00EA44CC"/>
    <w:rsid w:val="00EA4BD7"/>
    <w:rsid w:val="00EA4C09"/>
    <w:rsid w:val="00EA4E60"/>
    <w:rsid w:val="00EA4EA4"/>
    <w:rsid w:val="00EA4F77"/>
    <w:rsid w:val="00EA5035"/>
    <w:rsid w:val="00EA506B"/>
    <w:rsid w:val="00EA5084"/>
    <w:rsid w:val="00EA518F"/>
    <w:rsid w:val="00EA52FF"/>
    <w:rsid w:val="00EA5385"/>
    <w:rsid w:val="00EA53CE"/>
    <w:rsid w:val="00EA5464"/>
    <w:rsid w:val="00EA56A0"/>
    <w:rsid w:val="00EA58A8"/>
    <w:rsid w:val="00EA58D1"/>
    <w:rsid w:val="00EA59C1"/>
    <w:rsid w:val="00EA59F8"/>
    <w:rsid w:val="00EA5A37"/>
    <w:rsid w:val="00EA5D07"/>
    <w:rsid w:val="00EA5D27"/>
    <w:rsid w:val="00EA5E43"/>
    <w:rsid w:val="00EA5E49"/>
    <w:rsid w:val="00EA5ECD"/>
    <w:rsid w:val="00EA5EE6"/>
    <w:rsid w:val="00EA5F5E"/>
    <w:rsid w:val="00EA6108"/>
    <w:rsid w:val="00EA61E8"/>
    <w:rsid w:val="00EA6285"/>
    <w:rsid w:val="00EA62EB"/>
    <w:rsid w:val="00EA6313"/>
    <w:rsid w:val="00EA63EE"/>
    <w:rsid w:val="00EA642D"/>
    <w:rsid w:val="00EA65DB"/>
    <w:rsid w:val="00EA664F"/>
    <w:rsid w:val="00EA66B6"/>
    <w:rsid w:val="00EA66E9"/>
    <w:rsid w:val="00EA6956"/>
    <w:rsid w:val="00EA6A8F"/>
    <w:rsid w:val="00EA6AA0"/>
    <w:rsid w:val="00EA6ABD"/>
    <w:rsid w:val="00EA6BB3"/>
    <w:rsid w:val="00EA6CC1"/>
    <w:rsid w:val="00EA6CD3"/>
    <w:rsid w:val="00EA6D6B"/>
    <w:rsid w:val="00EA6DBB"/>
    <w:rsid w:val="00EA6EC8"/>
    <w:rsid w:val="00EA6F19"/>
    <w:rsid w:val="00EA7068"/>
    <w:rsid w:val="00EA728B"/>
    <w:rsid w:val="00EA72AA"/>
    <w:rsid w:val="00EA72EE"/>
    <w:rsid w:val="00EA75A0"/>
    <w:rsid w:val="00EA783F"/>
    <w:rsid w:val="00EA797C"/>
    <w:rsid w:val="00EA7B3B"/>
    <w:rsid w:val="00EA7BCF"/>
    <w:rsid w:val="00EA7C18"/>
    <w:rsid w:val="00EA7E1A"/>
    <w:rsid w:val="00EA7F36"/>
    <w:rsid w:val="00EB01CF"/>
    <w:rsid w:val="00EB024E"/>
    <w:rsid w:val="00EB02F9"/>
    <w:rsid w:val="00EB030F"/>
    <w:rsid w:val="00EB0364"/>
    <w:rsid w:val="00EB03E3"/>
    <w:rsid w:val="00EB0574"/>
    <w:rsid w:val="00EB05A3"/>
    <w:rsid w:val="00EB0628"/>
    <w:rsid w:val="00EB0683"/>
    <w:rsid w:val="00EB08B9"/>
    <w:rsid w:val="00EB091D"/>
    <w:rsid w:val="00EB09D1"/>
    <w:rsid w:val="00EB0A31"/>
    <w:rsid w:val="00EB0B60"/>
    <w:rsid w:val="00EB0DB4"/>
    <w:rsid w:val="00EB0F9A"/>
    <w:rsid w:val="00EB112E"/>
    <w:rsid w:val="00EB122F"/>
    <w:rsid w:val="00EB129E"/>
    <w:rsid w:val="00EB1350"/>
    <w:rsid w:val="00EB158C"/>
    <w:rsid w:val="00EB15BD"/>
    <w:rsid w:val="00EB15C8"/>
    <w:rsid w:val="00EB1927"/>
    <w:rsid w:val="00EB1B74"/>
    <w:rsid w:val="00EB1B9D"/>
    <w:rsid w:val="00EB1CA5"/>
    <w:rsid w:val="00EB1F2B"/>
    <w:rsid w:val="00EB1F42"/>
    <w:rsid w:val="00EB1F60"/>
    <w:rsid w:val="00EB20D9"/>
    <w:rsid w:val="00EB20FF"/>
    <w:rsid w:val="00EB2166"/>
    <w:rsid w:val="00EB2172"/>
    <w:rsid w:val="00EB23E6"/>
    <w:rsid w:val="00EB241E"/>
    <w:rsid w:val="00EB2439"/>
    <w:rsid w:val="00EB24D2"/>
    <w:rsid w:val="00EB2535"/>
    <w:rsid w:val="00EB2658"/>
    <w:rsid w:val="00EB270C"/>
    <w:rsid w:val="00EB2820"/>
    <w:rsid w:val="00EB2873"/>
    <w:rsid w:val="00EB2A7E"/>
    <w:rsid w:val="00EB2BF2"/>
    <w:rsid w:val="00EB2C4B"/>
    <w:rsid w:val="00EB2DBA"/>
    <w:rsid w:val="00EB2F7A"/>
    <w:rsid w:val="00EB2F9B"/>
    <w:rsid w:val="00EB2FF4"/>
    <w:rsid w:val="00EB3192"/>
    <w:rsid w:val="00EB346B"/>
    <w:rsid w:val="00EB3562"/>
    <w:rsid w:val="00EB35AC"/>
    <w:rsid w:val="00EB35C5"/>
    <w:rsid w:val="00EB367C"/>
    <w:rsid w:val="00EB37A4"/>
    <w:rsid w:val="00EB381A"/>
    <w:rsid w:val="00EB3899"/>
    <w:rsid w:val="00EB395E"/>
    <w:rsid w:val="00EB3985"/>
    <w:rsid w:val="00EB3A2B"/>
    <w:rsid w:val="00EB3AEA"/>
    <w:rsid w:val="00EB3AED"/>
    <w:rsid w:val="00EB3B44"/>
    <w:rsid w:val="00EB3B6F"/>
    <w:rsid w:val="00EB3C63"/>
    <w:rsid w:val="00EB3E31"/>
    <w:rsid w:val="00EB3E6E"/>
    <w:rsid w:val="00EB3F3C"/>
    <w:rsid w:val="00EB413B"/>
    <w:rsid w:val="00EB4170"/>
    <w:rsid w:val="00EB418D"/>
    <w:rsid w:val="00EB42CB"/>
    <w:rsid w:val="00EB43E4"/>
    <w:rsid w:val="00EB443E"/>
    <w:rsid w:val="00EB44A6"/>
    <w:rsid w:val="00EB44E6"/>
    <w:rsid w:val="00EB460E"/>
    <w:rsid w:val="00EB479E"/>
    <w:rsid w:val="00EB47DF"/>
    <w:rsid w:val="00EB48EA"/>
    <w:rsid w:val="00EB49A1"/>
    <w:rsid w:val="00EB4B22"/>
    <w:rsid w:val="00EB4C02"/>
    <w:rsid w:val="00EB4C1A"/>
    <w:rsid w:val="00EB4EA0"/>
    <w:rsid w:val="00EB50A0"/>
    <w:rsid w:val="00EB51AD"/>
    <w:rsid w:val="00EB51EC"/>
    <w:rsid w:val="00EB5207"/>
    <w:rsid w:val="00EB52DB"/>
    <w:rsid w:val="00EB5457"/>
    <w:rsid w:val="00EB54CE"/>
    <w:rsid w:val="00EB54E4"/>
    <w:rsid w:val="00EB552D"/>
    <w:rsid w:val="00EB556D"/>
    <w:rsid w:val="00EB57BB"/>
    <w:rsid w:val="00EB5808"/>
    <w:rsid w:val="00EB5AC3"/>
    <w:rsid w:val="00EB5D68"/>
    <w:rsid w:val="00EB5DF7"/>
    <w:rsid w:val="00EB5E83"/>
    <w:rsid w:val="00EB5FA3"/>
    <w:rsid w:val="00EB5FDB"/>
    <w:rsid w:val="00EB6042"/>
    <w:rsid w:val="00EB6075"/>
    <w:rsid w:val="00EB60ED"/>
    <w:rsid w:val="00EB610A"/>
    <w:rsid w:val="00EB62C4"/>
    <w:rsid w:val="00EB6334"/>
    <w:rsid w:val="00EB6394"/>
    <w:rsid w:val="00EB65DC"/>
    <w:rsid w:val="00EB66B3"/>
    <w:rsid w:val="00EB68AD"/>
    <w:rsid w:val="00EB6903"/>
    <w:rsid w:val="00EB6ADC"/>
    <w:rsid w:val="00EB6D1D"/>
    <w:rsid w:val="00EB6EF0"/>
    <w:rsid w:val="00EB6EFE"/>
    <w:rsid w:val="00EB70D0"/>
    <w:rsid w:val="00EB73B2"/>
    <w:rsid w:val="00EB749E"/>
    <w:rsid w:val="00EB7605"/>
    <w:rsid w:val="00EB782B"/>
    <w:rsid w:val="00EB79A2"/>
    <w:rsid w:val="00EB7A36"/>
    <w:rsid w:val="00EB7A9E"/>
    <w:rsid w:val="00EB7AAD"/>
    <w:rsid w:val="00EB7AE3"/>
    <w:rsid w:val="00EB7BD1"/>
    <w:rsid w:val="00EB7BFD"/>
    <w:rsid w:val="00EB7C7D"/>
    <w:rsid w:val="00EB7C8A"/>
    <w:rsid w:val="00EB7CE7"/>
    <w:rsid w:val="00EB7CF6"/>
    <w:rsid w:val="00EB7E93"/>
    <w:rsid w:val="00EB7ECF"/>
    <w:rsid w:val="00EB7FB9"/>
    <w:rsid w:val="00EC001D"/>
    <w:rsid w:val="00EC018A"/>
    <w:rsid w:val="00EC01D2"/>
    <w:rsid w:val="00EC027D"/>
    <w:rsid w:val="00EC03D8"/>
    <w:rsid w:val="00EC0576"/>
    <w:rsid w:val="00EC05B9"/>
    <w:rsid w:val="00EC0706"/>
    <w:rsid w:val="00EC0750"/>
    <w:rsid w:val="00EC0904"/>
    <w:rsid w:val="00EC090F"/>
    <w:rsid w:val="00EC0946"/>
    <w:rsid w:val="00EC0A08"/>
    <w:rsid w:val="00EC0AEA"/>
    <w:rsid w:val="00EC0BF8"/>
    <w:rsid w:val="00EC0C2D"/>
    <w:rsid w:val="00EC0D2F"/>
    <w:rsid w:val="00EC0DEE"/>
    <w:rsid w:val="00EC0E6B"/>
    <w:rsid w:val="00EC0E9F"/>
    <w:rsid w:val="00EC0FDB"/>
    <w:rsid w:val="00EC137E"/>
    <w:rsid w:val="00EC13F3"/>
    <w:rsid w:val="00EC153F"/>
    <w:rsid w:val="00EC17FF"/>
    <w:rsid w:val="00EC1876"/>
    <w:rsid w:val="00EC18DF"/>
    <w:rsid w:val="00EC1987"/>
    <w:rsid w:val="00EC1A38"/>
    <w:rsid w:val="00EC1B4F"/>
    <w:rsid w:val="00EC1CDC"/>
    <w:rsid w:val="00EC1D07"/>
    <w:rsid w:val="00EC1D48"/>
    <w:rsid w:val="00EC1E3E"/>
    <w:rsid w:val="00EC1E94"/>
    <w:rsid w:val="00EC1EBF"/>
    <w:rsid w:val="00EC2010"/>
    <w:rsid w:val="00EC20AD"/>
    <w:rsid w:val="00EC2155"/>
    <w:rsid w:val="00EC2511"/>
    <w:rsid w:val="00EC2588"/>
    <w:rsid w:val="00EC2672"/>
    <w:rsid w:val="00EC27F5"/>
    <w:rsid w:val="00EC2822"/>
    <w:rsid w:val="00EC28B9"/>
    <w:rsid w:val="00EC28D8"/>
    <w:rsid w:val="00EC28E7"/>
    <w:rsid w:val="00EC29B3"/>
    <w:rsid w:val="00EC29C4"/>
    <w:rsid w:val="00EC2B12"/>
    <w:rsid w:val="00EC2C55"/>
    <w:rsid w:val="00EC2D7C"/>
    <w:rsid w:val="00EC2E09"/>
    <w:rsid w:val="00EC2FF6"/>
    <w:rsid w:val="00EC319E"/>
    <w:rsid w:val="00EC3214"/>
    <w:rsid w:val="00EC3373"/>
    <w:rsid w:val="00EC33C4"/>
    <w:rsid w:val="00EC34B9"/>
    <w:rsid w:val="00EC3552"/>
    <w:rsid w:val="00EC3616"/>
    <w:rsid w:val="00EC3699"/>
    <w:rsid w:val="00EC390F"/>
    <w:rsid w:val="00EC39A0"/>
    <w:rsid w:val="00EC39E2"/>
    <w:rsid w:val="00EC3D0B"/>
    <w:rsid w:val="00EC3D10"/>
    <w:rsid w:val="00EC3DA2"/>
    <w:rsid w:val="00EC3E53"/>
    <w:rsid w:val="00EC3E54"/>
    <w:rsid w:val="00EC3E68"/>
    <w:rsid w:val="00EC3F04"/>
    <w:rsid w:val="00EC404C"/>
    <w:rsid w:val="00EC406F"/>
    <w:rsid w:val="00EC408A"/>
    <w:rsid w:val="00EC416F"/>
    <w:rsid w:val="00EC4269"/>
    <w:rsid w:val="00EC42E7"/>
    <w:rsid w:val="00EC4464"/>
    <w:rsid w:val="00EC4492"/>
    <w:rsid w:val="00EC4592"/>
    <w:rsid w:val="00EC46B3"/>
    <w:rsid w:val="00EC4817"/>
    <w:rsid w:val="00EC4843"/>
    <w:rsid w:val="00EC48B1"/>
    <w:rsid w:val="00EC4907"/>
    <w:rsid w:val="00EC4A71"/>
    <w:rsid w:val="00EC4E03"/>
    <w:rsid w:val="00EC4EBE"/>
    <w:rsid w:val="00EC508E"/>
    <w:rsid w:val="00EC50A9"/>
    <w:rsid w:val="00EC5282"/>
    <w:rsid w:val="00EC52D2"/>
    <w:rsid w:val="00EC53FD"/>
    <w:rsid w:val="00EC54F8"/>
    <w:rsid w:val="00EC558D"/>
    <w:rsid w:val="00EC55DD"/>
    <w:rsid w:val="00EC567F"/>
    <w:rsid w:val="00EC5706"/>
    <w:rsid w:val="00EC57C4"/>
    <w:rsid w:val="00EC5ADB"/>
    <w:rsid w:val="00EC5B49"/>
    <w:rsid w:val="00EC5D00"/>
    <w:rsid w:val="00EC5EC8"/>
    <w:rsid w:val="00EC60D6"/>
    <w:rsid w:val="00EC6253"/>
    <w:rsid w:val="00EC6295"/>
    <w:rsid w:val="00EC62A1"/>
    <w:rsid w:val="00EC6314"/>
    <w:rsid w:val="00EC6541"/>
    <w:rsid w:val="00EC658F"/>
    <w:rsid w:val="00EC66A5"/>
    <w:rsid w:val="00EC66B3"/>
    <w:rsid w:val="00EC6744"/>
    <w:rsid w:val="00EC68AF"/>
    <w:rsid w:val="00EC692A"/>
    <w:rsid w:val="00EC6B04"/>
    <w:rsid w:val="00EC6B16"/>
    <w:rsid w:val="00EC6B63"/>
    <w:rsid w:val="00EC6BDE"/>
    <w:rsid w:val="00EC6C39"/>
    <w:rsid w:val="00EC6ECC"/>
    <w:rsid w:val="00EC6F67"/>
    <w:rsid w:val="00EC6FAF"/>
    <w:rsid w:val="00EC6FBC"/>
    <w:rsid w:val="00EC7145"/>
    <w:rsid w:val="00EC7175"/>
    <w:rsid w:val="00EC7318"/>
    <w:rsid w:val="00EC753F"/>
    <w:rsid w:val="00EC75F1"/>
    <w:rsid w:val="00EC76AC"/>
    <w:rsid w:val="00EC76C9"/>
    <w:rsid w:val="00EC773A"/>
    <w:rsid w:val="00EC7743"/>
    <w:rsid w:val="00EC77BB"/>
    <w:rsid w:val="00EC7899"/>
    <w:rsid w:val="00EC7912"/>
    <w:rsid w:val="00EC79B2"/>
    <w:rsid w:val="00EC7A41"/>
    <w:rsid w:val="00EC7A7B"/>
    <w:rsid w:val="00EC7A9D"/>
    <w:rsid w:val="00EC7BCA"/>
    <w:rsid w:val="00EC7CFD"/>
    <w:rsid w:val="00EC7DDD"/>
    <w:rsid w:val="00EC7E8E"/>
    <w:rsid w:val="00EC7EF4"/>
    <w:rsid w:val="00EC7FC4"/>
    <w:rsid w:val="00EC7FC6"/>
    <w:rsid w:val="00ED0071"/>
    <w:rsid w:val="00ED01AA"/>
    <w:rsid w:val="00ED01EC"/>
    <w:rsid w:val="00ED024C"/>
    <w:rsid w:val="00ED0314"/>
    <w:rsid w:val="00ED0356"/>
    <w:rsid w:val="00ED03BC"/>
    <w:rsid w:val="00ED03CE"/>
    <w:rsid w:val="00ED03EB"/>
    <w:rsid w:val="00ED0434"/>
    <w:rsid w:val="00ED0478"/>
    <w:rsid w:val="00ED0550"/>
    <w:rsid w:val="00ED060C"/>
    <w:rsid w:val="00ED084B"/>
    <w:rsid w:val="00ED08C7"/>
    <w:rsid w:val="00ED09E3"/>
    <w:rsid w:val="00ED09E5"/>
    <w:rsid w:val="00ED0A28"/>
    <w:rsid w:val="00ED0B03"/>
    <w:rsid w:val="00ED0B10"/>
    <w:rsid w:val="00ED0B1F"/>
    <w:rsid w:val="00ED0BAF"/>
    <w:rsid w:val="00ED0C41"/>
    <w:rsid w:val="00ED0CFF"/>
    <w:rsid w:val="00ED0D75"/>
    <w:rsid w:val="00ED0EB2"/>
    <w:rsid w:val="00ED0EDC"/>
    <w:rsid w:val="00ED0F6C"/>
    <w:rsid w:val="00ED1098"/>
    <w:rsid w:val="00ED1169"/>
    <w:rsid w:val="00ED11CB"/>
    <w:rsid w:val="00ED14B1"/>
    <w:rsid w:val="00ED14E6"/>
    <w:rsid w:val="00ED14FB"/>
    <w:rsid w:val="00ED168E"/>
    <w:rsid w:val="00ED1B68"/>
    <w:rsid w:val="00ED1B7E"/>
    <w:rsid w:val="00ED1DCD"/>
    <w:rsid w:val="00ED2089"/>
    <w:rsid w:val="00ED21FE"/>
    <w:rsid w:val="00ED2275"/>
    <w:rsid w:val="00ED229E"/>
    <w:rsid w:val="00ED245F"/>
    <w:rsid w:val="00ED2480"/>
    <w:rsid w:val="00ED24EA"/>
    <w:rsid w:val="00ED256E"/>
    <w:rsid w:val="00ED26CE"/>
    <w:rsid w:val="00ED27C8"/>
    <w:rsid w:val="00ED2AEA"/>
    <w:rsid w:val="00ED2BE3"/>
    <w:rsid w:val="00ED2E23"/>
    <w:rsid w:val="00ED2F1B"/>
    <w:rsid w:val="00ED2F66"/>
    <w:rsid w:val="00ED307F"/>
    <w:rsid w:val="00ED3105"/>
    <w:rsid w:val="00ED33FB"/>
    <w:rsid w:val="00ED340B"/>
    <w:rsid w:val="00ED34F8"/>
    <w:rsid w:val="00ED3585"/>
    <w:rsid w:val="00ED368E"/>
    <w:rsid w:val="00ED37BD"/>
    <w:rsid w:val="00ED37CE"/>
    <w:rsid w:val="00ED3835"/>
    <w:rsid w:val="00ED396B"/>
    <w:rsid w:val="00ED39C7"/>
    <w:rsid w:val="00ED3AEF"/>
    <w:rsid w:val="00ED3B4B"/>
    <w:rsid w:val="00ED3BDA"/>
    <w:rsid w:val="00ED3BF3"/>
    <w:rsid w:val="00ED3F94"/>
    <w:rsid w:val="00ED3F9E"/>
    <w:rsid w:val="00ED40BF"/>
    <w:rsid w:val="00ED40D8"/>
    <w:rsid w:val="00ED4180"/>
    <w:rsid w:val="00ED42A5"/>
    <w:rsid w:val="00ED42EF"/>
    <w:rsid w:val="00ED447C"/>
    <w:rsid w:val="00ED4482"/>
    <w:rsid w:val="00ED44B5"/>
    <w:rsid w:val="00ED4758"/>
    <w:rsid w:val="00ED47E1"/>
    <w:rsid w:val="00ED4803"/>
    <w:rsid w:val="00ED48F4"/>
    <w:rsid w:val="00ED49BA"/>
    <w:rsid w:val="00ED4AE2"/>
    <w:rsid w:val="00ED4B9D"/>
    <w:rsid w:val="00ED4D17"/>
    <w:rsid w:val="00ED4E88"/>
    <w:rsid w:val="00ED4F1F"/>
    <w:rsid w:val="00ED4FA7"/>
    <w:rsid w:val="00ED4FDF"/>
    <w:rsid w:val="00ED50C7"/>
    <w:rsid w:val="00ED5137"/>
    <w:rsid w:val="00ED5172"/>
    <w:rsid w:val="00ED52EA"/>
    <w:rsid w:val="00ED537F"/>
    <w:rsid w:val="00ED53BD"/>
    <w:rsid w:val="00ED53FF"/>
    <w:rsid w:val="00ED552C"/>
    <w:rsid w:val="00ED555E"/>
    <w:rsid w:val="00ED570F"/>
    <w:rsid w:val="00ED57DC"/>
    <w:rsid w:val="00ED5870"/>
    <w:rsid w:val="00ED58CC"/>
    <w:rsid w:val="00ED5D92"/>
    <w:rsid w:val="00ED5DA8"/>
    <w:rsid w:val="00ED5DBD"/>
    <w:rsid w:val="00ED5EB2"/>
    <w:rsid w:val="00ED5F42"/>
    <w:rsid w:val="00ED5FE3"/>
    <w:rsid w:val="00ED5FF2"/>
    <w:rsid w:val="00ED6097"/>
    <w:rsid w:val="00ED60F7"/>
    <w:rsid w:val="00ED61D0"/>
    <w:rsid w:val="00ED643E"/>
    <w:rsid w:val="00ED6967"/>
    <w:rsid w:val="00ED6BED"/>
    <w:rsid w:val="00ED6C66"/>
    <w:rsid w:val="00ED6D53"/>
    <w:rsid w:val="00ED6DD0"/>
    <w:rsid w:val="00ED6EBB"/>
    <w:rsid w:val="00ED6EC0"/>
    <w:rsid w:val="00ED6F8C"/>
    <w:rsid w:val="00ED7310"/>
    <w:rsid w:val="00ED7377"/>
    <w:rsid w:val="00ED756E"/>
    <w:rsid w:val="00ED776D"/>
    <w:rsid w:val="00ED77DE"/>
    <w:rsid w:val="00ED77F2"/>
    <w:rsid w:val="00ED783D"/>
    <w:rsid w:val="00ED7842"/>
    <w:rsid w:val="00ED786C"/>
    <w:rsid w:val="00ED78C4"/>
    <w:rsid w:val="00ED7993"/>
    <w:rsid w:val="00ED7B3C"/>
    <w:rsid w:val="00ED7B81"/>
    <w:rsid w:val="00ED7DD2"/>
    <w:rsid w:val="00ED7DD5"/>
    <w:rsid w:val="00ED7E29"/>
    <w:rsid w:val="00ED7EB2"/>
    <w:rsid w:val="00EE007E"/>
    <w:rsid w:val="00EE00FD"/>
    <w:rsid w:val="00EE0108"/>
    <w:rsid w:val="00EE0148"/>
    <w:rsid w:val="00EE02A3"/>
    <w:rsid w:val="00EE038C"/>
    <w:rsid w:val="00EE03D9"/>
    <w:rsid w:val="00EE060C"/>
    <w:rsid w:val="00EE068B"/>
    <w:rsid w:val="00EE06F5"/>
    <w:rsid w:val="00EE06F8"/>
    <w:rsid w:val="00EE0748"/>
    <w:rsid w:val="00EE0810"/>
    <w:rsid w:val="00EE09D7"/>
    <w:rsid w:val="00EE0B5F"/>
    <w:rsid w:val="00EE0BEF"/>
    <w:rsid w:val="00EE0E4E"/>
    <w:rsid w:val="00EE0F62"/>
    <w:rsid w:val="00EE1166"/>
    <w:rsid w:val="00EE11C6"/>
    <w:rsid w:val="00EE128D"/>
    <w:rsid w:val="00EE12BC"/>
    <w:rsid w:val="00EE12E4"/>
    <w:rsid w:val="00EE12EC"/>
    <w:rsid w:val="00EE1394"/>
    <w:rsid w:val="00EE1821"/>
    <w:rsid w:val="00EE1AA4"/>
    <w:rsid w:val="00EE1B16"/>
    <w:rsid w:val="00EE1C6B"/>
    <w:rsid w:val="00EE1C71"/>
    <w:rsid w:val="00EE1CB6"/>
    <w:rsid w:val="00EE1E0F"/>
    <w:rsid w:val="00EE1ED7"/>
    <w:rsid w:val="00EE1F7A"/>
    <w:rsid w:val="00EE1FDC"/>
    <w:rsid w:val="00EE2016"/>
    <w:rsid w:val="00EE205F"/>
    <w:rsid w:val="00EE206D"/>
    <w:rsid w:val="00EE2088"/>
    <w:rsid w:val="00EE20AC"/>
    <w:rsid w:val="00EE2196"/>
    <w:rsid w:val="00EE21CB"/>
    <w:rsid w:val="00EE2299"/>
    <w:rsid w:val="00EE2310"/>
    <w:rsid w:val="00EE24C1"/>
    <w:rsid w:val="00EE24DD"/>
    <w:rsid w:val="00EE2542"/>
    <w:rsid w:val="00EE255C"/>
    <w:rsid w:val="00EE2771"/>
    <w:rsid w:val="00EE27AF"/>
    <w:rsid w:val="00EE2919"/>
    <w:rsid w:val="00EE2A8E"/>
    <w:rsid w:val="00EE2B0C"/>
    <w:rsid w:val="00EE2E0F"/>
    <w:rsid w:val="00EE2E73"/>
    <w:rsid w:val="00EE2EC4"/>
    <w:rsid w:val="00EE2F12"/>
    <w:rsid w:val="00EE2F3F"/>
    <w:rsid w:val="00EE2FA5"/>
    <w:rsid w:val="00EE30F0"/>
    <w:rsid w:val="00EE3185"/>
    <w:rsid w:val="00EE318C"/>
    <w:rsid w:val="00EE323D"/>
    <w:rsid w:val="00EE325F"/>
    <w:rsid w:val="00EE333F"/>
    <w:rsid w:val="00EE3398"/>
    <w:rsid w:val="00EE33F3"/>
    <w:rsid w:val="00EE3402"/>
    <w:rsid w:val="00EE3608"/>
    <w:rsid w:val="00EE376A"/>
    <w:rsid w:val="00EE395E"/>
    <w:rsid w:val="00EE3984"/>
    <w:rsid w:val="00EE3AA3"/>
    <w:rsid w:val="00EE3AE9"/>
    <w:rsid w:val="00EE3C00"/>
    <w:rsid w:val="00EE3CD8"/>
    <w:rsid w:val="00EE3D48"/>
    <w:rsid w:val="00EE3E23"/>
    <w:rsid w:val="00EE3FB2"/>
    <w:rsid w:val="00EE4085"/>
    <w:rsid w:val="00EE4241"/>
    <w:rsid w:val="00EE435D"/>
    <w:rsid w:val="00EE43F6"/>
    <w:rsid w:val="00EE444C"/>
    <w:rsid w:val="00EE4568"/>
    <w:rsid w:val="00EE4571"/>
    <w:rsid w:val="00EE45BE"/>
    <w:rsid w:val="00EE4922"/>
    <w:rsid w:val="00EE49B2"/>
    <w:rsid w:val="00EE4C55"/>
    <w:rsid w:val="00EE4CFE"/>
    <w:rsid w:val="00EE4D24"/>
    <w:rsid w:val="00EE4E94"/>
    <w:rsid w:val="00EE4F03"/>
    <w:rsid w:val="00EE510C"/>
    <w:rsid w:val="00EE5192"/>
    <w:rsid w:val="00EE5248"/>
    <w:rsid w:val="00EE524D"/>
    <w:rsid w:val="00EE5422"/>
    <w:rsid w:val="00EE542F"/>
    <w:rsid w:val="00EE5455"/>
    <w:rsid w:val="00EE54DE"/>
    <w:rsid w:val="00EE57E6"/>
    <w:rsid w:val="00EE5870"/>
    <w:rsid w:val="00EE58F1"/>
    <w:rsid w:val="00EE59FB"/>
    <w:rsid w:val="00EE5A0E"/>
    <w:rsid w:val="00EE5BFC"/>
    <w:rsid w:val="00EE5CF8"/>
    <w:rsid w:val="00EE5D3A"/>
    <w:rsid w:val="00EE5F7C"/>
    <w:rsid w:val="00EE6013"/>
    <w:rsid w:val="00EE614C"/>
    <w:rsid w:val="00EE622A"/>
    <w:rsid w:val="00EE639E"/>
    <w:rsid w:val="00EE63B7"/>
    <w:rsid w:val="00EE63F2"/>
    <w:rsid w:val="00EE648C"/>
    <w:rsid w:val="00EE6617"/>
    <w:rsid w:val="00EE6699"/>
    <w:rsid w:val="00EE677F"/>
    <w:rsid w:val="00EE6802"/>
    <w:rsid w:val="00EE6806"/>
    <w:rsid w:val="00EE69EB"/>
    <w:rsid w:val="00EE6DC1"/>
    <w:rsid w:val="00EE6E69"/>
    <w:rsid w:val="00EE6EE2"/>
    <w:rsid w:val="00EE6F98"/>
    <w:rsid w:val="00EE6FED"/>
    <w:rsid w:val="00EE71AF"/>
    <w:rsid w:val="00EE72F6"/>
    <w:rsid w:val="00EE764D"/>
    <w:rsid w:val="00EE7768"/>
    <w:rsid w:val="00EE7948"/>
    <w:rsid w:val="00EE7B25"/>
    <w:rsid w:val="00EE7E6F"/>
    <w:rsid w:val="00EE7E86"/>
    <w:rsid w:val="00EE7EAE"/>
    <w:rsid w:val="00EE7FC0"/>
    <w:rsid w:val="00EE7FC9"/>
    <w:rsid w:val="00EF0119"/>
    <w:rsid w:val="00EF0139"/>
    <w:rsid w:val="00EF020A"/>
    <w:rsid w:val="00EF0837"/>
    <w:rsid w:val="00EF0857"/>
    <w:rsid w:val="00EF0A27"/>
    <w:rsid w:val="00EF0B99"/>
    <w:rsid w:val="00EF0BCA"/>
    <w:rsid w:val="00EF0CAF"/>
    <w:rsid w:val="00EF0CF7"/>
    <w:rsid w:val="00EF0E03"/>
    <w:rsid w:val="00EF0EC4"/>
    <w:rsid w:val="00EF0F15"/>
    <w:rsid w:val="00EF0F7B"/>
    <w:rsid w:val="00EF0F9B"/>
    <w:rsid w:val="00EF1016"/>
    <w:rsid w:val="00EF1041"/>
    <w:rsid w:val="00EF1158"/>
    <w:rsid w:val="00EF148E"/>
    <w:rsid w:val="00EF1501"/>
    <w:rsid w:val="00EF1813"/>
    <w:rsid w:val="00EF18E6"/>
    <w:rsid w:val="00EF1A23"/>
    <w:rsid w:val="00EF1D5B"/>
    <w:rsid w:val="00EF1E39"/>
    <w:rsid w:val="00EF1F6C"/>
    <w:rsid w:val="00EF20B3"/>
    <w:rsid w:val="00EF21A2"/>
    <w:rsid w:val="00EF2246"/>
    <w:rsid w:val="00EF2496"/>
    <w:rsid w:val="00EF2498"/>
    <w:rsid w:val="00EF24D6"/>
    <w:rsid w:val="00EF24DB"/>
    <w:rsid w:val="00EF2589"/>
    <w:rsid w:val="00EF25C9"/>
    <w:rsid w:val="00EF25DF"/>
    <w:rsid w:val="00EF27D5"/>
    <w:rsid w:val="00EF28F6"/>
    <w:rsid w:val="00EF2972"/>
    <w:rsid w:val="00EF29A4"/>
    <w:rsid w:val="00EF2A1F"/>
    <w:rsid w:val="00EF2C86"/>
    <w:rsid w:val="00EF2D28"/>
    <w:rsid w:val="00EF2FBF"/>
    <w:rsid w:val="00EF2FE6"/>
    <w:rsid w:val="00EF2FF7"/>
    <w:rsid w:val="00EF3002"/>
    <w:rsid w:val="00EF3306"/>
    <w:rsid w:val="00EF33B7"/>
    <w:rsid w:val="00EF3473"/>
    <w:rsid w:val="00EF36AA"/>
    <w:rsid w:val="00EF37A9"/>
    <w:rsid w:val="00EF37FC"/>
    <w:rsid w:val="00EF382D"/>
    <w:rsid w:val="00EF3940"/>
    <w:rsid w:val="00EF3BE9"/>
    <w:rsid w:val="00EF3EB2"/>
    <w:rsid w:val="00EF3F77"/>
    <w:rsid w:val="00EF401B"/>
    <w:rsid w:val="00EF4122"/>
    <w:rsid w:val="00EF4144"/>
    <w:rsid w:val="00EF423A"/>
    <w:rsid w:val="00EF430C"/>
    <w:rsid w:val="00EF44B6"/>
    <w:rsid w:val="00EF45A4"/>
    <w:rsid w:val="00EF46E1"/>
    <w:rsid w:val="00EF484C"/>
    <w:rsid w:val="00EF4899"/>
    <w:rsid w:val="00EF48D0"/>
    <w:rsid w:val="00EF49B7"/>
    <w:rsid w:val="00EF4AA5"/>
    <w:rsid w:val="00EF4B8A"/>
    <w:rsid w:val="00EF4C99"/>
    <w:rsid w:val="00EF4D16"/>
    <w:rsid w:val="00EF4D75"/>
    <w:rsid w:val="00EF4E65"/>
    <w:rsid w:val="00EF4E89"/>
    <w:rsid w:val="00EF4FC8"/>
    <w:rsid w:val="00EF503E"/>
    <w:rsid w:val="00EF5054"/>
    <w:rsid w:val="00EF513D"/>
    <w:rsid w:val="00EF51B1"/>
    <w:rsid w:val="00EF51CC"/>
    <w:rsid w:val="00EF5245"/>
    <w:rsid w:val="00EF52B6"/>
    <w:rsid w:val="00EF5316"/>
    <w:rsid w:val="00EF5391"/>
    <w:rsid w:val="00EF554C"/>
    <w:rsid w:val="00EF5690"/>
    <w:rsid w:val="00EF56B1"/>
    <w:rsid w:val="00EF56DC"/>
    <w:rsid w:val="00EF5753"/>
    <w:rsid w:val="00EF5A78"/>
    <w:rsid w:val="00EF5BC8"/>
    <w:rsid w:val="00EF5CB2"/>
    <w:rsid w:val="00EF5E7B"/>
    <w:rsid w:val="00EF6020"/>
    <w:rsid w:val="00EF6052"/>
    <w:rsid w:val="00EF613E"/>
    <w:rsid w:val="00EF619D"/>
    <w:rsid w:val="00EF61DD"/>
    <w:rsid w:val="00EF62D8"/>
    <w:rsid w:val="00EF6476"/>
    <w:rsid w:val="00EF6481"/>
    <w:rsid w:val="00EF6496"/>
    <w:rsid w:val="00EF64AB"/>
    <w:rsid w:val="00EF655F"/>
    <w:rsid w:val="00EF6742"/>
    <w:rsid w:val="00EF679A"/>
    <w:rsid w:val="00EF6895"/>
    <w:rsid w:val="00EF6A62"/>
    <w:rsid w:val="00EF6AA3"/>
    <w:rsid w:val="00EF6D67"/>
    <w:rsid w:val="00EF6EC2"/>
    <w:rsid w:val="00EF6ED9"/>
    <w:rsid w:val="00EF6FE2"/>
    <w:rsid w:val="00EF7012"/>
    <w:rsid w:val="00EF7152"/>
    <w:rsid w:val="00EF725E"/>
    <w:rsid w:val="00EF7288"/>
    <w:rsid w:val="00EF739A"/>
    <w:rsid w:val="00EF749A"/>
    <w:rsid w:val="00EF74E8"/>
    <w:rsid w:val="00EF7754"/>
    <w:rsid w:val="00EF78A6"/>
    <w:rsid w:val="00EF790A"/>
    <w:rsid w:val="00EF7AAF"/>
    <w:rsid w:val="00EF7B55"/>
    <w:rsid w:val="00EF7C39"/>
    <w:rsid w:val="00EF7C5F"/>
    <w:rsid w:val="00EF7D1A"/>
    <w:rsid w:val="00EF7E84"/>
    <w:rsid w:val="00EF7EC0"/>
    <w:rsid w:val="00EF7F12"/>
    <w:rsid w:val="00EF7F1E"/>
    <w:rsid w:val="00F0005F"/>
    <w:rsid w:val="00F00156"/>
    <w:rsid w:val="00F0016A"/>
    <w:rsid w:val="00F00196"/>
    <w:rsid w:val="00F002E4"/>
    <w:rsid w:val="00F003DB"/>
    <w:rsid w:val="00F00466"/>
    <w:rsid w:val="00F004B4"/>
    <w:rsid w:val="00F004D2"/>
    <w:rsid w:val="00F005D9"/>
    <w:rsid w:val="00F007A7"/>
    <w:rsid w:val="00F0082D"/>
    <w:rsid w:val="00F009F0"/>
    <w:rsid w:val="00F00A06"/>
    <w:rsid w:val="00F00AD9"/>
    <w:rsid w:val="00F00BAA"/>
    <w:rsid w:val="00F00C20"/>
    <w:rsid w:val="00F00E30"/>
    <w:rsid w:val="00F00EE1"/>
    <w:rsid w:val="00F00F8D"/>
    <w:rsid w:val="00F00FD5"/>
    <w:rsid w:val="00F01084"/>
    <w:rsid w:val="00F01225"/>
    <w:rsid w:val="00F013F6"/>
    <w:rsid w:val="00F01412"/>
    <w:rsid w:val="00F0157B"/>
    <w:rsid w:val="00F0157D"/>
    <w:rsid w:val="00F015C5"/>
    <w:rsid w:val="00F016B9"/>
    <w:rsid w:val="00F01744"/>
    <w:rsid w:val="00F0187D"/>
    <w:rsid w:val="00F018B2"/>
    <w:rsid w:val="00F019FD"/>
    <w:rsid w:val="00F01B77"/>
    <w:rsid w:val="00F01BC3"/>
    <w:rsid w:val="00F01BF0"/>
    <w:rsid w:val="00F01D72"/>
    <w:rsid w:val="00F01D81"/>
    <w:rsid w:val="00F01DAE"/>
    <w:rsid w:val="00F01DCA"/>
    <w:rsid w:val="00F01DD1"/>
    <w:rsid w:val="00F01E17"/>
    <w:rsid w:val="00F01E3C"/>
    <w:rsid w:val="00F01F36"/>
    <w:rsid w:val="00F01F51"/>
    <w:rsid w:val="00F02192"/>
    <w:rsid w:val="00F021FB"/>
    <w:rsid w:val="00F0238F"/>
    <w:rsid w:val="00F02390"/>
    <w:rsid w:val="00F024BF"/>
    <w:rsid w:val="00F025C5"/>
    <w:rsid w:val="00F02946"/>
    <w:rsid w:val="00F029AA"/>
    <w:rsid w:val="00F02A70"/>
    <w:rsid w:val="00F02B78"/>
    <w:rsid w:val="00F02C22"/>
    <w:rsid w:val="00F02C56"/>
    <w:rsid w:val="00F02CB4"/>
    <w:rsid w:val="00F02CC7"/>
    <w:rsid w:val="00F02CDB"/>
    <w:rsid w:val="00F02D5B"/>
    <w:rsid w:val="00F02E08"/>
    <w:rsid w:val="00F02F32"/>
    <w:rsid w:val="00F03041"/>
    <w:rsid w:val="00F030DA"/>
    <w:rsid w:val="00F030F3"/>
    <w:rsid w:val="00F03120"/>
    <w:rsid w:val="00F0312A"/>
    <w:rsid w:val="00F032F4"/>
    <w:rsid w:val="00F03482"/>
    <w:rsid w:val="00F0362B"/>
    <w:rsid w:val="00F03693"/>
    <w:rsid w:val="00F0386D"/>
    <w:rsid w:val="00F03922"/>
    <w:rsid w:val="00F03945"/>
    <w:rsid w:val="00F03A0C"/>
    <w:rsid w:val="00F03AF9"/>
    <w:rsid w:val="00F03B0D"/>
    <w:rsid w:val="00F03B88"/>
    <w:rsid w:val="00F03D0F"/>
    <w:rsid w:val="00F03DEB"/>
    <w:rsid w:val="00F03E54"/>
    <w:rsid w:val="00F03E9C"/>
    <w:rsid w:val="00F03EDE"/>
    <w:rsid w:val="00F03F0D"/>
    <w:rsid w:val="00F04137"/>
    <w:rsid w:val="00F04160"/>
    <w:rsid w:val="00F04274"/>
    <w:rsid w:val="00F0432D"/>
    <w:rsid w:val="00F04452"/>
    <w:rsid w:val="00F04507"/>
    <w:rsid w:val="00F04576"/>
    <w:rsid w:val="00F045F6"/>
    <w:rsid w:val="00F0464C"/>
    <w:rsid w:val="00F047C7"/>
    <w:rsid w:val="00F04B5C"/>
    <w:rsid w:val="00F04BB3"/>
    <w:rsid w:val="00F04CC5"/>
    <w:rsid w:val="00F04CFE"/>
    <w:rsid w:val="00F04D6D"/>
    <w:rsid w:val="00F04DDC"/>
    <w:rsid w:val="00F04E2E"/>
    <w:rsid w:val="00F04E92"/>
    <w:rsid w:val="00F04F14"/>
    <w:rsid w:val="00F04FD2"/>
    <w:rsid w:val="00F052B8"/>
    <w:rsid w:val="00F05389"/>
    <w:rsid w:val="00F05435"/>
    <w:rsid w:val="00F056AF"/>
    <w:rsid w:val="00F058B4"/>
    <w:rsid w:val="00F05A1E"/>
    <w:rsid w:val="00F05AF5"/>
    <w:rsid w:val="00F05B15"/>
    <w:rsid w:val="00F05B66"/>
    <w:rsid w:val="00F05BCC"/>
    <w:rsid w:val="00F05BDF"/>
    <w:rsid w:val="00F05D05"/>
    <w:rsid w:val="00F05DE4"/>
    <w:rsid w:val="00F05E16"/>
    <w:rsid w:val="00F05FED"/>
    <w:rsid w:val="00F061C8"/>
    <w:rsid w:val="00F06337"/>
    <w:rsid w:val="00F063B0"/>
    <w:rsid w:val="00F063BA"/>
    <w:rsid w:val="00F064F4"/>
    <w:rsid w:val="00F065CE"/>
    <w:rsid w:val="00F06682"/>
    <w:rsid w:val="00F066F8"/>
    <w:rsid w:val="00F06A49"/>
    <w:rsid w:val="00F06A56"/>
    <w:rsid w:val="00F06BFE"/>
    <w:rsid w:val="00F06CFD"/>
    <w:rsid w:val="00F06DBB"/>
    <w:rsid w:val="00F06ED7"/>
    <w:rsid w:val="00F06F9B"/>
    <w:rsid w:val="00F06FC0"/>
    <w:rsid w:val="00F07088"/>
    <w:rsid w:val="00F072E2"/>
    <w:rsid w:val="00F07304"/>
    <w:rsid w:val="00F07A3E"/>
    <w:rsid w:val="00F07C58"/>
    <w:rsid w:val="00F07C69"/>
    <w:rsid w:val="00F07C90"/>
    <w:rsid w:val="00F07DD3"/>
    <w:rsid w:val="00F10133"/>
    <w:rsid w:val="00F1016B"/>
    <w:rsid w:val="00F10297"/>
    <w:rsid w:val="00F10360"/>
    <w:rsid w:val="00F10433"/>
    <w:rsid w:val="00F10440"/>
    <w:rsid w:val="00F1046C"/>
    <w:rsid w:val="00F105E3"/>
    <w:rsid w:val="00F1063E"/>
    <w:rsid w:val="00F10877"/>
    <w:rsid w:val="00F10997"/>
    <w:rsid w:val="00F109B5"/>
    <w:rsid w:val="00F10A7E"/>
    <w:rsid w:val="00F10BFF"/>
    <w:rsid w:val="00F10C53"/>
    <w:rsid w:val="00F10F0E"/>
    <w:rsid w:val="00F10F43"/>
    <w:rsid w:val="00F10FBA"/>
    <w:rsid w:val="00F11017"/>
    <w:rsid w:val="00F110EA"/>
    <w:rsid w:val="00F11390"/>
    <w:rsid w:val="00F117DD"/>
    <w:rsid w:val="00F1180C"/>
    <w:rsid w:val="00F119D5"/>
    <w:rsid w:val="00F11B00"/>
    <w:rsid w:val="00F11B29"/>
    <w:rsid w:val="00F11B92"/>
    <w:rsid w:val="00F11DCF"/>
    <w:rsid w:val="00F11E14"/>
    <w:rsid w:val="00F11E3E"/>
    <w:rsid w:val="00F11F51"/>
    <w:rsid w:val="00F11F67"/>
    <w:rsid w:val="00F11F8E"/>
    <w:rsid w:val="00F11FFA"/>
    <w:rsid w:val="00F12016"/>
    <w:rsid w:val="00F12076"/>
    <w:rsid w:val="00F120D1"/>
    <w:rsid w:val="00F1218E"/>
    <w:rsid w:val="00F122C3"/>
    <w:rsid w:val="00F122DD"/>
    <w:rsid w:val="00F12450"/>
    <w:rsid w:val="00F12451"/>
    <w:rsid w:val="00F124E5"/>
    <w:rsid w:val="00F1275C"/>
    <w:rsid w:val="00F129F7"/>
    <w:rsid w:val="00F12A0F"/>
    <w:rsid w:val="00F12A5E"/>
    <w:rsid w:val="00F12B5E"/>
    <w:rsid w:val="00F12BF2"/>
    <w:rsid w:val="00F12DE4"/>
    <w:rsid w:val="00F12F66"/>
    <w:rsid w:val="00F131C9"/>
    <w:rsid w:val="00F131CB"/>
    <w:rsid w:val="00F13237"/>
    <w:rsid w:val="00F13287"/>
    <w:rsid w:val="00F134E1"/>
    <w:rsid w:val="00F13510"/>
    <w:rsid w:val="00F1364A"/>
    <w:rsid w:val="00F1374A"/>
    <w:rsid w:val="00F13757"/>
    <w:rsid w:val="00F1382F"/>
    <w:rsid w:val="00F138DA"/>
    <w:rsid w:val="00F138E0"/>
    <w:rsid w:val="00F13B21"/>
    <w:rsid w:val="00F13B26"/>
    <w:rsid w:val="00F13B3A"/>
    <w:rsid w:val="00F13B7E"/>
    <w:rsid w:val="00F13C1F"/>
    <w:rsid w:val="00F13CA9"/>
    <w:rsid w:val="00F13D53"/>
    <w:rsid w:val="00F13E2A"/>
    <w:rsid w:val="00F13F75"/>
    <w:rsid w:val="00F141DE"/>
    <w:rsid w:val="00F1423F"/>
    <w:rsid w:val="00F142AB"/>
    <w:rsid w:val="00F142AE"/>
    <w:rsid w:val="00F142F5"/>
    <w:rsid w:val="00F1433F"/>
    <w:rsid w:val="00F145B4"/>
    <w:rsid w:val="00F1479F"/>
    <w:rsid w:val="00F14800"/>
    <w:rsid w:val="00F148BF"/>
    <w:rsid w:val="00F14AD5"/>
    <w:rsid w:val="00F14B2A"/>
    <w:rsid w:val="00F14C1E"/>
    <w:rsid w:val="00F14D22"/>
    <w:rsid w:val="00F14E7C"/>
    <w:rsid w:val="00F14EDD"/>
    <w:rsid w:val="00F14F24"/>
    <w:rsid w:val="00F15122"/>
    <w:rsid w:val="00F15198"/>
    <w:rsid w:val="00F15362"/>
    <w:rsid w:val="00F1548A"/>
    <w:rsid w:val="00F1553A"/>
    <w:rsid w:val="00F155BF"/>
    <w:rsid w:val="00F15605"/>
    <w:rsid w:val="00F15981"/>
    <w:rsid w:val="00F15A26"/>
    <w:rsid w:val="00F15B9D"/>
    <w:rsid w:val="00F15F4F"/>
    <w:rsid w:val="00F1606F"/>
    <w:rsid w:val="00F16321"/>
    <w:rsid w:val="00F16471"/>
    <w:rsid w:val="00F16505"/>
    <w:rsid w:val="00F165CF"/>
    <w:rsid w:val="00F16650"/>
    <w:rsid w:val="00F166E2"/>
    <w:rsid w:val="00F16821"/>
    <w:rsid w:val="00F168B6"/>
    <w:rsid w:val="00F1691D"/>
    <w:rsid w:val="00F169B8"/>
    <w:rsid w:val="00F16AC0"/>
    <w:rsid w:val="00F16BDF"/>
    <w:rsid w:val="00F16C0C"/>
    <w:rsid w:val="00F16C80"/>
    <w:rsid w:val="00F16CBB"/>
    <w:rsid w:val="00F16CD0"/>
    <w:rsid w:val="00F16D66"/>
    <w:rsid w:val="00F16ECF"/>
    <w:rsid w:val="00F16FA9"/>
    <w:rsid w:val="00F1709E"/>
    <w:rsid w:val="00F1709F"/>
    <w:rsid w:val="00F170A3"/>
    <w:rsid w:val="00F1712B"/>
    <w:rsid w:val="00F1717D"/>
    <w:rsid w:val="00F17225"/>
    <w:rsid w:val="00F17411"/>
    <w:rsid w:val="00F17452"/>
    <w:rsid w:val="00F1745C"/>
    <w:rsid w:val="00F174BE"/>
    <w:rsid w:val="00F174ED"/>
    <w:rsid w:val="00F17546"/>
    <w:rsid w:val="00F175B3"/>
    <w:rsid w:val="00F17658"/>
    <w:rsid w:val="00F176FF"/>
    <w:rsid w:val="00F17723"/>
    <w:rsid w:val="00F1783A"/>
    <w:rsid w:val="00F1786F"/>
    <w:rsid w:val="00F1797B"/>
    <w:rsid w:val="00F17A73"/>
    <w:rsid w:val="00F17B5F"/>
    <w:rsid w:val="00F17B6D"/>
    <w:rsid w:val="00F17C3D"/>
    <w:rsid w:val="00F17E54"/>
    <w:rsid w:val="00F17F47"/>
    <w:rsid w:val="00F17F71"/>
    <w:rsid w:val="00F17FB3"/>
    <w:rsid w:val="00F20013"/>
    <w:rsid w:val="00F200A4"/>
    <w:rsid w:val="00F200E4"/>
    <w:rsid w:val="00F20172"/>
    <w:rsid w:val="00F201C8"/>
    <w:rsid w:val="00F2028D"/>
    <w:rsid w:val="00F20469"/>
    <w:rsid w:val="00F204BF"/>
    <w:rsid w:val="00F20500"/>
    <w:rsid w:val="00F205C3"/>
    <w:rsid w:val="00F205DA"/>
    <w:rsid w:val="00F20681"/>
    <w:rsid w:val="00F2069F"/>
    <w:rsid w:val="00F207F7"/>
    <w:rsid w:val="00F2095C"/>
    <w:rsid w:val="00F20DA7"/>
    <w:rsid w:val="00F20EA0"/>
    <w:rsid w:val="00F20F89"/>
    <w:rsid w:val="00F20F9D"/>
    <w:rsid w:val="00F21178"/>
    <w:rsid w:val="00F21363"/>
    <w:rsid w:val="00F21369"/>
    <w:rsid w:val="00F21379"/>
    <w:rsid w:val="00F2138F"/>
    <w:rsid w:val="00F2144F"/>
    <w:rsid w:val="00F21763"/>
    <w:rsid w:val="00F21911"/>
    <w:rsid w:val="00F21C91"/>
    <w:rsid w:val="00F21C98"/>
    <w:rsid w:val="00F21D1A"/>
    <w:rsid w:val="00F21D4D"/>
    <w:rsid w:val="00F21D7D"/>
    <w:rsid w:val="00F21DB7"/>
    <w:rsid w:val="00F21FA3"/>
    <w:rsid w:val="00F21FDE"/>
    <w:rsid w:val="00F22020"/>
    <w:rsid w:val="00F2211A"/>
    <w:rsid w:val="00F223FF"/>
    <w:rsid w:val="00F22429"/>
    <w:rsid w:val="00F22495"/>
    <w:rsid w:val="00F2268C"/>
    <w:rsid w:val="00F227E9"/>
    <w:rsid w:val="00F2292F"/>
    <w:rsid w:val="00F229F7"/>
    <w:rsid w:val="00F22AD3"/>
    <w:rsid w:val="00F22C42"/>
    <w:rsid w:val="00F22D01"/>
    <w:rsid w:val="00F22D60"/>
    <w:rsid w:val="00F22E60"/>
    <w:rsid w:val="00F22EFD"/>
    <w:rsid w:val="00F23057"/>
    <w:rsid w:val="00F230D1"/>
    <w:rsid w:val="00F231A5"/>
    <w:rsid w:val="00F231CE"/>
    <w:rsid w:val="00F2321E"/>
    <w:rsid w:val="00F233FD"/>
    <w:rsid w:val="00F234DE"/>
    <w:rsid w:val="00F23528"/>
    <w:rsid w:val="00F235DC"/>
    <w:rsid w:val="00F236BF"/>
    <w:rsid w:val="00F23773"/>
    <w:rsid w:val="00F237A9"/>
    <w:rsid w:val="00F23893"/>
    <w:rsid w:val="00F23A0A"/>
    <w:rsid w:val="00F23C04"/>
    <w:rsid w:val="00F23D5C"/>
    <w:rsid w:val="00F23DB4"/>
    <w:rsid w:val="00F23E7E"/>
    <w:rsid w:val="00F23F0D"/>
    <w:rsid w:val="00F23FFB"/>
    <w:rsid w:val="00F24033"/>
    <w:rsid w:val="00F240BA"/>
    <w:rsid w:val="00F240FA"/>
    <w:rsid w:val="00F24122"/>
    <w:rsid w:val="00F2434B"/>
    <w:rsid w:val="00F24436"/>
    <w:rsid w:val="00F24888"/>
    <w:rsid w:val="00F2489B"/>
    <w:rsid w:val="00F24998"/>
    <w:rsid w:val="00F24B1F"/>
    <w:rsid w:val="00F24BD2"/>
    <w:rsid w:val="00F24C2F"/>
    <w:rsid w:val="00F24C99"/>
    <w:rsid w:val="00F24D34"/>
    <w:rsid w:val="00F24D44"/>
    <w:rsid w:val="00F24D46"/>
    <w:rsid w:val="00F24EBF"/>
    <w:rsid w:val="00F253AF"/>
    <w:rsid w:val="00F25425"/>
    <w:rsid w:val="00F25576"/>
    <w:rsid w:val="00F25631"/>
    <w:rsid w:val="00F25750"/>
    <w:rsid w:val="00F25B89"/>
    <w:rsid w:val="00F25E4C"/>
    <w:rsid w:val="00F25E6A"/>
    <w:rsid w:val="00F25E6C"/>
    <w:rsid w:val="00F25F8E"/>
    <w:rsid w:val="00F25FE4"/>
    <w:rsid w:val="00F26035"/>
    <w:rsid w:val="00F2613E"/>
    <w:rsid w:val="00F2614B"/>
    <w:rsid w:val="00F26217"/>
    <w:rsid w:val="00F26287"/>
    <w:rsid w:val="00F26491"/>
    <w:rsid w:val="00F264CD"/>
    <w:rsid w:val="00F26530"/>
    <w:rsid w:val="00F26A8E"/>
    <w:rsid w:val="00F26DAD"/>
    <w:rsid w:val="00F26E1A"/>
    <w:rsid w:val="00F26F83"/>
    <w:rsid w:val="00F26F87"/>
    <w:rsid w:val="00F26FB8"/>
    <w:rsid w:val="00F2703E"/>
    <w:rsid w:val="00F27091"/>
    <w:rsid w:val="00F27318"/>
    <w:rsid w:val="00F2759D"/>
    <w:rsid w:val="00F275AF"/>
    <w:rsid w:val="00F2766A"/>
    <w:rsid w:val="00F279B2"/>
    <w:rsid w:val="00F27B92"/>
    <w:rsid w:val="00F27C18"/>
    <w:rsid w:val="00F27F46"/>
    <w:rsid w:val="00F3011B"/>
    <w:rsid w:val="00F301B4"/>
    <w:rsid w:val="00F30297"/>
    <w:rsid w:val="00F302FE"/>
    <w:rsid w:val="00F304B2"/>
    <w:rsid w:val="00F30575"/>
    <w:rsid w:val="00F30623"/>
    <w:rsid w:val="00F3081B"/>
    <w:rsid w:val="00F30892"/>
    <w:rsid w:val="00F30B71"/>
    <w:rsid w:val="00F30BB2"/>
    <w:rsid w:val="00F30D3E"/>
    <w:rsid w:val="00F30FD6"/>
    <w:rsid w:val="00F31079"/>
    <w:rsid w:val="00F3111C"/>
    <w:rsid w:val="00F311E4"/>
    <w:rsid w:val="00F312A3"/>
    <w:rsid w:val="00F312AC"/>
    <w:rsid w:val="00F31435"/>
    <w:rsid w:val="00F314A6"/>
    <w:rsid w:val="00F314E8"/>
    <w:rsid w:val="00F31607"/>
    <w:rsid w:val="00F31610"/>
    <w:rsid w:val="00F31621"/>
    <w:rsid w:val="00F318CB"/>
    <w:rsid w:val="00F3194D"/>
    <w:rsid w:val="00F31A1C"/>
    <w:rsid w:val="00F31AA2"/>
    <w:rsid w:val="00F31B61"/>
    <w:rsid w:val="00F31C29"/>
    <w:rsid w:val="00F31D70"/>
    <w:rsid w:val="00F31D7F"/>
    <w:rsid w:val="00F31DF5"/>
    <w:rsid w:val="00F31E4B"/>
    <w:rsid w:val="00F31FDE"/>
    <w:rsid w:val="00F320BD"/>
    <w:rsid w:val="00F320ED"/>
    <w:rsid w:val="00F321D7"/>
    <w:rsid w:val="00F3233B"/>
    <w:rsid w:val="00F32499"/>
    <w:rsid w:val="00F324BF"/>
    <w:rsid w:val="00F32543"/>
    <w:rsid w:val="00F326C5"/>
    <w:rsid w:val="00F326EF"/>
    <w:rsid w:val="00F3288E"/>
    <w:rsid w:val="00F328EE"/>
    <w:rsid w:val="00F32A2A"/>
    <w:rsid w:val="00F32ACD"/>
    <w:rsid w:val="00F32AE2"/>
    <w:rsid w:val="00F32AFA"/>
    <w:rsid w:val="00F32B34"/>
    <w:rsid w:val="00F32B98"/>
    <w:rsid w:val="00F32CC7"/>
    <w:rsid w:val="00F32E30"/>
    <w:rsid w:val="00F32E85"/>
    <w:rsid w:val="00F32EEF"/>
    <w:rsid w:val="00F33180"/>
    <w:rsid w:val="00F331A7"/>
    <w:rsid w:val="00F331D5"/>
    <w:rsid w:val="00F3340F"/>
    <w:rsid w:val="00F33497"/>
    <w:rsid w:val="00F33638"/>
    <w:rsid w:val="00F33646"/>
    <w:rsid w:val="00F337F3"/>
    <w:rsid w:val="00F33AC3"/>
    <w:rsid w:val="00F33ADA"/>
    <w:rsid w:val="00F33D11"/>
    <w:rsid w:val="00F33DF5"/>
    <w:rsid w:val="00F33E2D"/>
    <w:rsid w:val="00F33E43"/>
    <w:rsid w:val="00F33E73"/>
    <w:rsid w:val="00F34116"/>
    <w:rsid w:val="00F3419A"/>
    <w:rsid w:val="00F3422B"/>
    <w:rsid w:val="00F34240"/>
    <w:rsid w:val="00F34361"/>
    <w:rsid w:val="00F34450"/>
    <w:rsid w:val="00F34604"/>
    <w:rsid w:val="00F347A0"/>
    <w:rsid w:val="00F347A4"/>
    <w:rsid w:val="00F34A94"/>
    <w:rsid w:val="00F34C6D"/>
    <w:rsid w:val="00F34ED1"/>
    <w:rsid w:val="00F34EF0"/>
    <w:rsid w:val="00F3513A"/>
    <w:rsid w:val="00F3522B"/>
    <w:rsid w:val="00F35296"/>
    <w:rsid w:val="00F35319"/>
    <w:rsid w:val="00F3543E"/>
    <w:rsid w:val="00F354FA"/>
    <w:rsid w:val="00F35666"/>
    <w:rsid w:val="00F35733"/>
    <w:rsid w:val="00F3574D"/>
    <w:rsid w:val="00F3576B"/>
    <w:rsid w:val="00F3589E"/>
    <w:rsid w:val="00F35A86"/>
    <w:rsid w:val="00F35B59"/>
    <w:rsid w:val="00F35D72"/>
    <w:rsid w:val="00F35EE5"/>
    <w:rsid w:val="00F360CE"/>
    <w:rsid w:val="00F36255"/>
    <w:rsid w:val="00F362AE"/>
    <w:rsid w:val="00F36458"/>
    <w:rsid w:val="00F36496"/>
    <w:rsid w:val="00F364B6"/>
    <w:rsid w:val="00F3650F"/>
    <w:rsid w:val="00F36588"/>
    <w:rsid w:val="00F365BB"/>
    <w:rsid w:val="00F365D3"/>
    <w:rsid w:val="00F366F5"/>
    <w:rsid w:val="00F367E9"/>
    <w:rsid w:val="00F36858"/>
    <w:rsid w:val="00F369D4"/>
    <w:rsid w:val="00F36BA6"/>
    <w:rsid w:val="00F36E1D"/>
    <w:rsid w:val="00F36E95"/>
    <w:rsid w:val="00F36F66"/>
    <w:rsid w:val="00F371BA"/>
    <w:rsid w:val="00F37240"/>
    <w:rsid w:val="00F373CA"/>
    <w:rsid w:val="00F37445"/>
    <w:rsid w:val="00F374CE"/>
    <w:rsid w:val="00F37502"/>
    <w:rsid w:val="00F37678"/>
    <w:rsid w:val="00F376AC"/>
    <w:rsid w:val="00F376B2"/>
    <w:rsid w:val="00F376C0"/>
    <w:rsid w:val="00F376CD"/>
    <w:rsid w:val="00F37832"/>
    <w:rsid w:val="00F3785F"/>
    <w:rsid w:val="00F37A65"/>
    <w:rsid w:val="00F37B89"/>
    <w:rsid w:val="00F37BA0"/>
    <w:rsid w:val="00F37D7C"/>
    <w:rsid w:val="00F37E1C"/>
    <w:rsid w:val="00F37EC8"/>
    <w:rsid w:val="00F37EC9"/>
    <w:rsid w:val="00F37F52"/>
    <w:rsid w:val="00F40068"/>
    <w:rsid w:val="00F4015F"/>
    <w:rsid w:val="00F4017A"/>
    <w:rsid w:val="00F401D2"/>
    <w:rsid w:val="00F403B6"/>
    <w:rsid w:val="00F403F5"/>
    <w:rsid w:val="00F40614"/>
    <w:rsid w:val="00F40637"/>
    <w:rsid w:val="00F40676"/>
    <w:rsid w:val="00F406BD"/>
    <w:rsid w:val="00F40723"/>
    <w:rsid w:val="00F40939"/>
    <w:rsid w:val="00F40A88"/>
    <w:rsid w:val="00F40BBE"/>
    <w:rsid w:val="00F40BF4"/>
    <w:rsid w:val="00F40C96"/>
    <w:rsid w:val="00F40D3C"/>
    <w:rsid w:val="00F40DF2"/>
    <w:rsid w:val="00F40E68"/>
    <w:rsid w:val="00F40E9B"/>
    <w:rsid w:val="00F41048"/>
    <w:rsid w:val="00F41066"/>
    <w:rsid w:val="00F4106A"/>
    <w:rsid w:val="00F410A7"/>
    <w:rsid w:val="00F410E5"/>
    <w:rsid w:val="00F41108"/>
    <w:rsid w:val="00F41130"/>
    <w:rsid w:val="00F411A7"/>
    <w:rsid w:val="00F4120D"/>
    <w:rsid w:val="00F41270"/>
    <w:rsid w:val="00F41393"/>
    <w:rsid w:val="00F413E6"/>
    <w:rsid w:val="00F4147F"/>
    <w:rsid w:val="00F4157B"/>
    <w:rsid w:val="00F416AE"/>
    <w:rsid w:val="00F4173E"/>
    <w:rsid w:val="00F41970"/>
    <w:rsid w:val="00F41AA6"/>
    <w:rsid w:val="00F41AE3"/>
    <w:rsid w:val="00F41B36"/>
    <w:rsid w:val="00F41B9A"/>
    <w:rsid w:val="00F41DE2"/>
    <w:rsid w:val="00F41EDF"/>
    <w:rsid w:val="00F4203D"/>
    <w:rsid w:val="00F42203"/>
    <w:rsid w:val="00F4228A"/>
    <w:rsid w:val="00F42308"/>
    <w:rsid w:val="00F42572"/>
    <w:rsid w:val="00F425D2"/>
    <w:rsid w:val="00F426BD"/>
    <w:rsid w:val="00F426CB"/>
    <w:rsid w:val="00F42810"/>
    <w:rsid w:val="00F42A98"/>
    <w:rsid w:val="00F42AA7"/>
    <w:rsid w:val="00F42BA9"/>
    <w:rsid w:val="00F42EE4"/>
    <w:rsid w:val="00F42F04"/>
    <w:rsid w:val="00F42F28"/>
    <w:rsid w:val="00F4318F"/>
    <w:rsid w:val="00F431C5"/>
    <w:rsid w:val="00F432AE"/>
    <w:rsid w:val="00F434FE"/>
    <w:rsid w:val="00F43508"/>
    <w:rsid w:val="00F43668"/>
    <w:rsid w:val="00F436ED"/>
    <w:rsid w:val="00F438DB"/>
    <w:rsid w:val="00F4391C"/>
    <w:rsid w:val="00F4397D"/>
    <w:rsid w:val="00F439DE"/>
    <w:rsid w:val="00F43C25"/>
    <w:rsid w:val="00F43C66"/>
    <w:rsid w:val="00F43F88"/>
    <w:rsid w:val="00F44085"/>
    <w:rsid w:val="00F4428F"/>
    <w:rsid w:val="00F44351"/>
    <w:rsid w:val="00F443D7"/>
    <w:rsid w:val="00F44495"/>
    <w:rsid w:val="00F446C1"/>
    <w:rsid w:val="00F44884"/>
    <w:rsid w:val="00F44B50"/>
    <w:rsid w:val="00F44FBE"/>
    <w:rsid w:val="00F44FC3"/>
    <w:rsid w:val="00F4503E"/>
    <w:rsid w:val="00F45056"/>
    <w:rsid w:val="00F450F6"/>
    <w:rsid w:val="00F45248"/>
    <w:rsid w:val="00F454A1"/>
    <w:rsid w:val="00F4561A"/>
    <w:rsid w:val="00F45662"/>
    <w:rsid w:val="00F45691"/>
    <w:rsid w:val="00F45715"/>
    <w:rsid w:val="00F45A53"/>
    <w:rsid w:val="00F45A77"/>
    <w:rsid w:val="00F45A83"/>
    <w:rsid w:val="00F45B0C"/>
    <w:rsid w:val="00F45B50"/>
    <w:rsid w:val="00F45BBD"/>
    <w:rsid w:val="00F45D93"/>
    <w:rsid w:val="00F45E26"/>
    <w:rsid w:val="00F45F53"/>
    <w:rsid w:val="00F46112"/>
    <w:rsid w:val="00F4613E"/>
    <w:rsid w:val="00F461B6"/>
    <w:rsid w:val="00F461D4"/>
    <w:rsid w:val="00F4634A"/>
    <w:rsid w:val="00F464F4"/>
    <w:rsid w:val="00F4656E"/>
    <w:rsid w:val="00F465AA"/>
    <w:rsid w:val="00F46700"/>
    <w:rsid w:val="00F46817"/>
    <w:rsid w:val="00F46820"/>
    <w:rsid w:val="00F4696F"/>
    <w:rsid w:val="00F469A1"/>
    <w:rsid w:val="00F469E2"/>
    <w:rsid w:val="00F46C0F"/>
    <w:rsid w:val="00F46C77"/>
    <w:rsid w:val="00F46DCD"/>
    <w:rsid w:val="00F46E9B"/>
    <w:rsid w:val="00F46EA9"/>
    <w:rsid w:val="00F46F8B"/>
    <w:rsid w:val="00F47255"/>
    <w:rsid w:val="00F47689"/>
    <w:rsid w:val="00F47802"/>
    <w:rsid w:val="00F478D0"/>
    <w:rsid w:val="00F478DA"/>
    <w:rsid w:val="00F47A2E"/>
    <w:rsid w:val="00F47B92"/>
    <w:rsid w:val="00F47E1B"/>
    <w:rsid w:val="00F47FD2"/>
    <w:rsid w:val="00F47FF1"/>
    <w:rsid w:val="00F501E8"/>
    <w:rsid w:val="00F50373"/>
    <w:rsid w:val="00F503D5"/>
    <w:rsid w:val="00F50433"/>
    <w:rsid w:val="00F5047E"/>
    <w:rsid w:val="00F505C0"/>
    <w:rsid w:val="00F50702"/>
    <w:rsid w:val="00F50835"/>
    <w:rsid w:val="00F509C4"/>
    <w:rsid w:val="00F50D54"/>
    <w:rsid w:val="00F50E67"/>
    <w:rsid w:val="00F51084"/>
    <w:rsid w:val="00F510FA"/>
    <w:rsid w:val="00F51401"/>
    <w:rsid w:val="00F5148A"/>
    <w:rsid w:val="00F51495"/>
    <w:rsid w:val="00F5160F"/>
    <w:rsid w:val="00F51682"/>
    <w:rsid w:val="00F516F8"/>
    <w:rsid w:val="00F5184C"/>
    <w:rsid w:val="00F51964"/>
    <w:rsid w:val="00F519D6"/>
    <w:rsid w:val="00F51A84"/>
    <w:rsid w:val="00F51B25"/>
    <w:rsid w:val="00F51B9B"/>
    <w:rsid w:val="00F51C77"/>
    <w:rsid w:val="00F51CAC"/>
    <w:rsid w:val="00F51DD2"/>
    <w:rsid w:val="00F51E33"/>
    <w:rsid w:val="00F51E70"/>
    <w:rsid w:val="00F520B4"/>
    <w:rsid w:val="00F52167"/>
    <w:rsid w:val="00F5225A"/>
    <w:rsid w:val="00F522B7"/>
    <w:rsid w:val="00F52349"/>
    <w:rsid w:val="00F5235C"/>
    <w:rsid w:val="00F52377"/>
    <w:rsid w:val="00F52570"/>
    <w:rsid w:val="00F52598"/>
    <w:rsid w:val="00F526E8"/>
    <w:rsid w:val="00F529FD"/>
    <w:rsid w:val="00F52A25"/>
    <w:rsid w:val="00F52A27"/>
    <w:rsid w:val="00F52A86"/>
    <w:rsid w:val="00F52C92"/>
    <w:rsid w:val="00F52E48"/>
    <w:rsid w:val="00F52E6B"/>
    <w:rsid w:val="00F52F90"/>
    <w:rsid w:val="00F53026"/>
    <w:rsid w:val="00F530A9"/>
    <w:rsid w:val="00F53441"/>
    <w:rsid w:val="00F53460"/>
    <w:rsid w:val="00F5353B"/>
    <w:rsid w:val="00F5391A"/>
    <w:rsid w:val="00F539A6"/>
    <w:rsid w:val="00F53B3D"/>
    <w:rsid w:val="00F53B52"/>
    <w:rsid w:val="00F53C09"/>
    <w:rsid w:val="00F53CC2"/>
    <w:rsid w:val="00F53D3A"/>
    <w:rsid w:val="00F53FA5"/>
    <w:rsid w:val="00F53FD7"/>
    <w:rsid w:val="00F54054"/>
    <w:rsid w:val="00F5413B"/>
    <w:rsid w:val="00F54180"/>
    <w:rsid w:val="00F541E1"/>
    <w:rsid w:val="00F54333"/>
    <w:rsid w:val="00F5439C"/>
    <w:rsid w:val="00F5446A"/>
    <w:rsid w:val="00F54680"/>
    <w:rsid w:val="00F54688"/>
    <w:rsid w:val="00F5470B"/>
    <w:rsid w:val="00F547C3"/>
    <w:rsid w:val="00F548C2"/>
    <w:rsid w:val="00F548E9"/>
    <w:rsid w:val="00F548EA"/>
    <w:rsid w:val="00F54B15"/>
    <w:rsid w:val="00F54B23"/>
    <w:rsid w:val="00F54C4D"/>
    <w:rsid w:val="00F54DA9"/>
    <w:rsid w:val="00F54FBD"/>
    <w:rsid w:val="00F54FC1"/>
    <w:rsid w:val="00F55076"/>
    <w:rsid w:val="00F550A5"/>
    <w:rsid w:val="00F55173"/>
    <w:rsid w:val="00F5518B"/>
    <w:rsid w:val="00F552C2"/>
    <w:rsid w:val="00F5537E"/>
    <w:rsid w:val="00F553B2"/>
    <w:rsid w:val="00F5548E"/>
    <w:rsid w:val="00F55625"/>
    <w:rsid w:val="00F5568D"/>
    <w:rsid w:val="00F558CA"/>
    <w:rsid w:val="00F55A89"/>
    <w:rsid w:val="00F55CFE"/>
    <w:rsid w:val="00F55D65"/>
    <w:rsid w:val="00F55E43"/>
    <w:rsid w:val="00F55EAD"/>
    <w:rsid w:val="00F55F4D"/>
    <w:rsid w:val="00F55FE0"/>
    <w:rsid w:val="00F5605B"/>
    <w:rsid w:val="00F56060"/>
    <w:rsid w:val="00F560F0"/>
    <w:rsid w:val="00F56106"/>
    <w:rsid w:val="00F562B0"/>
    <w:rsid w:val="00F56346"/>
    <w:rsid w:val="00F56354"/>
    <w:rsid w:val="00F56369"/>
    <w:rsid w:val="00F563BD"/>
    <w:rsid w:val="00F564B7"/>
    <w:rsid w:val="00F5669D"/>
    <w:rsid w:val="00F566B5"/>
    <w:rsid w:val="00F5678C"/>
    <w:rsid w:val="00F56A78"/>
    <w:rsid w:val="00F56B7B"/>
    <w:rsid w:val="00F56D99"/>
    <w:rsid w:val="00F56DE2"/>
    <w:rsid w:val="00F56EA5"/>
    <w:rsid w:val="00F56F8E"/>
    <w:rsid w:val="00F5706E"/>
    <w:rsid w:val="00F57115"/>
    <w:rsid w:val="00F5724C"/>
    <w:rsid w:val="00F5739A"/>
    <w:rsid w:val="00F57511"/>
    <w:rsid w:val="00F5751E"/>
    <w:rsid w:val="00F57534"/>
    <w:rsid w:val="00F57563"/>
    <w:rsid w:val="00F575E3"/>
    <w:rsid w:val="00F57643"/>
    <w:rsid w:val="00F57776"/>
    <w:rsid w:val="00F57792"/>
    <w:rsid w:val="00F57847"/>
    <w:rsid w:val="00F57931"/>
    <w:rsid w:val="00F5798D"/>
    <w:rsid w:val="00F579D6"/>
    <w:rsid w:val="00F57A2B"/>
    <w:rsid w:val="00F57ADE"/>
    <w:rsid w:val="00F57BCF"/>
    <w:rsid w:val="00F57E44"/>
    <w:rsid w:val="00F57FD5"/>
    <w:rsid w:val="00F600CA"/>
    <w:rsid w:val="00F600E3"/>
    <w:rsid w:val="00F6015C"/>
    <w:rsid w:val="00F60228"/>
    <w:rsid w:val="00F604C0"/>
    <w:rsid w:val="00F60509"/>
    <w:rsid w:val="00F60703"/>
    <w:rsid w:val="00F6076C"/>
    <w:rsid w:val="00F60955"/>
    <w:rsid w:val="00F6095D"/>
    <w:rsid w:val="00F60970"/>
    <w:rsid w:val="00F6097F"/>
    <w:rsid w:val="00F60A10"/>
    <w:rsid w:val="00F60B2A"/>
    <w:rsid w:val="00F60BC6"/>
    <w:rsid w:val="00F60CB7"/>
    <w:rsid w:val="00F61027"/>
    <w:rsid w:val="00F6109E"/>
    <w:rsid w:val="00F61106"/>
    <w:rsid w:val="00F6159E"/>
    <w:rsid w:val="00F615F2"/>
    <w:rsid w:val="00F616D9"/>
    <w:rsid w:val="00F61705"/>
    <w:rsid w:val="00F6196C"/>
    <w:rsid w:val="00F61A69"/>
    <w:rsid w:val="00F61AE3"/>
    <w:rsid w:val="00F61C36"/>
    <w:rsid w:val="00F61C63"/>
    <w:rsid w:val="00F61D79"/>
    <w:rsid w:val="00F61FC9"/>
    <w:rsid w:val="00F62275"/>
    <w:rsid w:val="00F622D7"/>
    <w:rsid w:val="00F62361"/>
    <w:rsid w:val="00F623AD"/>
    <w:rsid w:val="00F624E3"/>
    <w:rsid w:val="00F625F0"/>
    <w:rsid w:val="00F62C92"/>
    <w:rsid w:val="00F62E8E"/>
    <w:rsid w:val="00F62ED0"/>
    <w:rsid w:val="00F63011"/>
    <w:rsid w:val="00F6306E"/>
    <w:rsid w:val="00F631C7"/>
    <w:rsid w:val="00F633C8"/>
    <w:rsid w:val="00F634F9"/>
    <w:rsid w:val="00F635C3"/>
    <w:rsid w:val="00F6382E"/>
    <w:rsid w:val="00F6386C"/>
    <w:rsid w:val="00F63A34"/>
    <w:rsid w:val="00F63A79"/>
    <w:rsid w:val="00F63D06"/>
    <w:rsid w:val="00F63D1C"/>
    <w:rsid w:val="00F63D77"/>
    <w:rsid w:val="00F63DC0"/>
    <w:rsid w:val="00F63F09"/>
    <w:rsid w:val="00F63F0D"/>
    <w:rsid w:val="00F63FC3"/>
    <w:rsid w:val="00F63FF9"/>
    <w:rsid w:val="00F640D9"/>
    <w:rsid w:val="00F6416B"/>
    <w:rsid w:val="00F6434F"/>
    <w:rsid w:val="00F64475"/>
    <w:rsid w:val="00F64486"/>
    <w:rsid w:val="00F644CB"/>
    <w:rsid w:val="00F64578"/>
    <w:rsid w:val="00F646F3"/>
    <w:rsid w:val="00F64882"/>
    <w:rsid w:val="00F64901"/>
    <w:rsid w:val="00F64917"/>
    <w:rsid w:val="00F649E5"/>
    <w:rsid w:val="00F64A57"/>
    <w:rsid w:val="00F64B68"/>
    <w:rsid w:val="00F64B79"/>
    <w:rsid w:val="00F64C4D"/>
    <w:rsid w:val="00F64D3A"/>
    <w:rsid w:val="00F64E31"/>
    <w:rsid w:val="00F6518A"/>
    <w:rsid w:val="00F651E9"/>
    <w:rsid w:val="00F65282"/>
    <w:rsid w:val="00F652C7"/>
    <w:rsid w:val="00F6536E"/>
    <w:rsid w:val="00F6543A"/>
    <w:rsid w:val="00F6563F"/>
    <w:rsid w:val="00F657D6"/>
    <w:rsid w:val="00F658B1"/>
    <w:rsid w:val="00F65951"/>
    <w:rsid w:val="00F65A9F"/>
    <w:rsid w:val="00F65D58"/>
    <w:rsid w:val="00F65FDB"/>
    <w:rsid w:val="00F6605E"/>
    <w:rsid w:val="00F661E6"/>
    <w:rsid w:val="00F66217"/>
    <w:rsid w:val="00F66239"/>
    <w:rsid w:val="00F6623A"/>
    <w:rsid w:val="00F66380"/>
    <w:rsid w:val="00F6652A"/>
    <w:rsid w:val="00F665DD"/>
    <w:rsid w:val="00F668B9"/>
    <w:rsid w:val="00F66B12"/>
    <w:rsid w:val="00F66B46"/>
    <w:rsid w:val="00F66B9F"/>
    <w:rsid w:val="00F66BA8"/>
    <w:rsid w:val="00F66C36"/>
    <w:rsid w:val="00F66D08"/>
    <w:rsid w:val="00F66D71"/>
    <w:rsid w:val="00F66D9F"/>
    <w:rsid w:val="00F66E4B"/>
    <w:rsid w:val="00F66E81"/>
    <w:rsid w:val="00F66ECD"/>
    <w:rsid w:val="00F66F4F"/>
    <w:rsid w:val="00F66F53"/>
    <w:rsid w:val="00F66F96"/>
    <w:rsid w:val="00F6703E"/>
    <w:rsid w:val="00F6714A"/>
    <w:rsid w:val="00F6715A"/>
    <w:rsid w:val="00F673FD"/>
    <w:rsid w:val="00F67463"/>
    <w:rsid w:val="00F67474"/>
    <w:rsid w:val="00F67496"/>
    <w:rsid w:val="00F67593"/>
    <w:rsid w:val="00F676DF"/>
    <w:rsid w:val="00F677F1"/>
    <w:rsid w:val="00F679BA"/>
    <w:rsid w:val="00F67AB3"/>
    <w:rsid w:val="00F67B18"/>
    <w:rsid w:val="00F67CA8"/>
    <w:rsid w:val="00F67D75"/>
    <w:rsid w:val="00F67D8F"/>
    <w:rsid w:val="00F67EF2"/>
    <w:rsid w:val="00F67F96"/>
    <w:rsid w:val="00F700D8"/>
    <w:rsid w:val="00F706F6"/>
    <w:rsid w:val="00F70719"/>
    <w:rsid w:val="00F70736"/>
    <w:rsid w:val="00F707A7"/>
    <w:rsid w:val="00F70882"/>
    <w:rsid w:val="00F70908"/>
    <w:rsid w:val="00F70928"/>
    <w:rsid w:val="00F7096C"/>
    <w:rsid w:val="00F70B4F"/>
    <w:rsid w:val="00F70BCF"/>
    <w:rsid w:val="00F70C8D"/>
    <w:rsid w:val="00F70E36"/>
    <w:rsid w:val="00F70F93"/>
    <w:rsid w:val="00F70FAE"/>
    <w:rsid w:val="00F70FC4"/>
    <w:rsid w:val="00F71151"/>
    <w:rsid w:val="00F71287"/>
    <w:rsid w:val="00F71299"/>
    <w:rsid w:val="00F71400"/>
    <w:rsid w:val="00F714F1"/>
    <w:rsid w:val="00F7153F"/>
    <w:rsid w:val="00F71563"/>
    <w:rsid w:val="00F7161B"/>
    <w:rsid w:val="00F71959"/>
    <w:rsid w:val="00F719F3"/>
    <w:rsid w:val="00F71A0E"/>
    <w:rsid w:val="00F71A28"/>
    <w:rsid w:val="00F71C70"/>
    <w:rsid w:val="00F71D9F"/>
    <w:rsid w:val="00F71F14"/>
    <w:rsid w:val="00F71F22"/>
    <w:rsid w:val="00F72011"/>
    <w:rsid w:val="00F72061"/>
    <w:rsid w:val="00F7208F"/>
    <w:rsid w:val="00F720F9"/>
    <w:rsid w:val="00F7212D"/>
    <w:rsid w:val="00F721D0"/>
    <w:rsid w:val="00F722C1"/>
    <w:rsid w:val="00F722FE"/>
    <w:rsid w:val="00F723D7"/>
    <w:rsid w:val="00F72453"/>
    <w:rsid w:val="00F72485"/>
    <w:rsid w:val="00F7249F"/>
    <w:rsid w:val="00F724FC"/>
    <w:rsid w:val="00F72650"/>
    <w:rsid w:val="00F72669"/>
    <w:rsid w:val="00F72753"/>
    <w:rsid w:val="00F72776"/>
    <w:rsid w:val="00F727A1"/>
    <w:rsid w:val="00F72A77"/>
    <w:rsid w:val="00F72B56"/>
    <w:rsid w:val="00F72BA7"/>
    <w:rsid w:val="00F72C0B"/>
    <w:rsid w:val="00F72C51"/>
    <w:rsid w:val="00F72C90"/>
    <w:rsid w:val="00F72CF9"/>
    <w:rsid w:val="00F72D05"/>
    <w:rsid w:val="00F72D95"/>
    <w:rsid w:val="00F72E04"/>
    <w:rsid w:val="00F72EBE"/>
    <w:rsid w:val="00F72F14"/>
    <w:rsid w:val="00F72F48"/>
    <w:rsid w:val="00F72FC2"/>
    <w:rsid w:val="00F72FE9"/>
    <w:rsid w:val="00F7308A"/>
    <w:rsid w:val="00F73115"/>
    <w:rsid w:val="00F73306"/>
    <w:rsid w:val="00F733B6"/>
    <w:rsid w:val="00F735D9"/>
    <w:rsid w:val="00F736DC"/>
    <w:rsid w:val="00F7372F"/>
    <w:rsid w:val="00F73818"/>
    <w:rsid w:val="00F73AB2"/>
    <w:rsid w:val="00F73ADF"/>
    <w:rsid w:val="00F73B90"/>
    <w:rsid w:val="00F73C03"/>
    <w:rsid w:val="00F73C89"/>
    <w:rsid w:val="00F73CE8"/>
    <w:rsid w:val="00F73D0E"/>
    <w:rsid w:val="00F73D1E"/>
    <w:rsid w:val="00F73E70"/>
    <w:rsid w:val="00F73F82"/>
    <w:rsid w:val="00F73F94"/>
    <w:rsid w:val="00F74042"/>
    <w:rsid w:val="00F74224"/>
    <w:rsid w:val="00F742D5"/>
    <w:rsid w:val="00F7444F"/>
    <w:rsid w:val="00F746F6"/>
    <w:rsid w:val="00F747D6"/>
    <w:rsid w:val="00F7481D"/>
    <w:rsid w:val="00F7485B"/>
    <w:rsid w:val="00F7494B"/>
    <w:rsid w:val="00F749AB"/>
    <w:rsid w:val="00F74BC7"/>
    <w:rsid w:val="00F74D56"/>
    <w:rsid w:val="00F74E48"/>
    <w:rsid w:val="00F74E4D"/>
    <w:rsid w:val="00F74EC9"/>
    <w:rsid w:val="00F74F1F"/>
    <w:rsid w:val="00F74FBE"/>
    <w:rsid w:val="00F74FFE"/>
    <w:rsid w:val="00F75071"/>
    <w:rsid w:val="00F75103"/>
    <w:rsid w:val="00F75173"/>
    <w:rsid w:val="00F75311"/>
    <w:rsid w:val="00F7534F"/>
    <w:rsid w:val="00F75365"/>
    <w:rsid w:val="00F75378"/>
    <w:rsid w:val="00F7580F"/>
    <w:rsid w:val="00F75854"/>
    <w:rsid w:val="00F7594B"/>
    <w:rsid w:val="00F75A0C"/>
    <w:rsid w:val="00F75C69"/>
    <w:rsid w:val="00F75EB2"/>
    <w:rsid w:val="00F75EB6"/>
    <w:rsid w:val="00F7600D"/>
    <w:rsid w:val="00F76091"/>
    <w:rsid w:val="00F760DE"/>
    <w:rsid w:val="00F76353"/>
    <w:rsid w:val="00F763E2"/>
    <w:rsid w:val="00F765B6"/>
    <w:rsid w:val="00F76603"/>
    <w:rsid w:val="00F7662F"/>
    <w:rsid w:val="00F767FF"/>
    <w:rsid w:val="00F76972"/>
    <w:rsid w:val="00F76B0C"/>
    <w:rsid w:val="00F76B40"/>
    <w:rsid w:val="00F76D76"/>
    <w:rsid w:val="00F76DDA"/>
    <w:rsid w:val="00F76E21"/>
    <w:rsid w:val="00F76FCE"/>
    <w:rsid w:val="00F7702A"/>
    <w:rsid w:val="00F770ED"/>
    <w:rsid w:val="00F77183"/>
    <w:rsid w:val="00F7756D"/>
    <w:rsid w:val="00F77576"/>
    <w:rsid w:val="00F7761D"/>
    <w:rsid w:val="00F776E0"/>
    <w:rsid w:val="00F777A2"/>
    <w:rsid w:val="00F777D8"/>
    <w:rsid w:val="00F77862"/>
    <w:rsid w:val="00F77897"/>
    <w:rsid w:val="00F778E6"/>
    <w:rsid w:val="00F77919"/>
    <w:rsid w:val="00F77936"/>
    <w:rsid w:val="00F77BF0"/>
    <w:rsid w:val="00F77C92"/>
    <w:rsid w:val="00F77C93"/>
    <w:rsid w:val="00F77D67"/>
    <w:rsid w:val="00F77FB4"/>
    <w:rsid w:val="00F80101"/>
    <w:rsid w:val="00F8024F"/>
    <w:rsid w:val="00F80338"/>
    <w:rsid w:val="00F80510"/>
    <w:rsid w:val="00F80901"/>
    <w:rsid w:val="00F8096B"/>
    <w:rsid w:val="00F80A19"/>
    <w:rsid w:val="00F80A4B"/>
    <w:rsid w:val="00F80C5E"/>
    <w:rsid w:val="00F80D39"/>
    <w:rsid w:val="00F80DF2"/>
    <w:rsid w:val="00F80E21"/>
    <w:rsid w:val="00F80EFB"/>
    <w:rsid w:val="00F80F21"/>
    <w:rsid w:val="00F80F45"/>
    <w:rsid w:val="00F80FB8"/>
    <w:rsid w:val="00F81017"/>
    <w:rsid w:val="00F811B6"/>
    <w:rsid w:val="00F814FC"/>
    <w:rsid w:val="00F81721"/>
    <w:rsid w:val="00F81730"/>
    <w:rsid w:val="00F818B1"/>
    <w:rsid w:val="00F81926"/>
    <w:rsid w:val="00F81A8B"/>
    <w:rsid w:val="00F81B24"/>
    <w:rsid w:val="00F81B99"/>
    <w:rsid w:val="00F81BCF"/>
    <w:rsid w:val="00F81CAC"/>
    <w:rsid w:val="00F81D70"/>
    <w:rsid w:val="00F81F41"/>
    <w:rsid w:val="00F8214D"/>
    <w:rsid w:val="00F821D3"/>
    <w:rsid w:val="00F8234E"/>
    <w:rsid w:val="00F82390"/>
    <w:rsid w:val="00F82498"/>
    <w:rsid w:val="00F82520"/>
    <w:rsid w:val="00F82573"/>
    <w:rsid w:val="00F8259B"/>
    <w:rsid w:val="00F82691"/>
    <w:rsid w:val="00F826C3"/>
    <w:rsid w:val="00F8286A"/>
    <w:rsid w:val="00F828EF"/>
    <w:rsid w:val="00F82947"/>
    <w:rsid w:val="00F82A82"/>
    <w:rsid w:val="00F82B78"/>
    <w:rsid w:val="00F82BFF"/>
    <w:rsid w:val="00F82C81"/>
    <w:rsid w:val="00F82D99"/>
    <w:rsid w:val="00F82E64"/>
    <w:rsid w:val="00F82F83"/>
    <w:rsid w:val="00F8326D"/>
    <w:rsid w:val="00F83329"/>
    <w:rsid w:val="00F834FA"/>
    <w:rsid w:val="00F83590"/>
    <w:rsid w:val="00F83598"/>
    <w:rsid w:val="00F835D9"/>
    <w:rsid w:val="00F837FA"/>
    <w:rsid w:val="00F838A1"/>
    <w:rsid w:val="00F83A5E"/>
    <w:rsid w:val="00F83B35"/>
    <w:rsid w:val="00F83C42"/>
    <w:rsid w:val="00F83D7F"/>
    <w:rsid w:val="00F83EB7"/>
    <w:rsid w:val="00F84182"/>
    <w:rsid w:val="00F841DD"/>
    <w:rsid w:val="00F84232"/>
    <w:rsid w:val="00F8423C"/>
    <w:rsid w:val="00F8427E"/>
    <w:rsid w:val="00F84379"/>
    <w:rsid w:val="00F843DD"/>
    <w:rsid w:val="00F843DE"/>
    <w:rsid w:val="00F84636"/>
    <w:rsid w:val="00F8470A"/>
    <w:rsid w:val="00F847A9"/>
    <w:rsid w:val="00F847DA"/>
    <w:rsid w:val="00F84998"/>
    <w:rsid w:val="00F849AD"/>
    <w:rsid w:val="00F84A05"/>
    <w:rsid w:val="00F84CBA"/>
    <w:rsid w:val="00F84D64"/>
    <w:rsid w:val="00F84F8A"/>
    <w:rsid w:val="00F85005"/>
    <w:rsid w:val="00F85423"/>
    <w:rsid w:val="00F85634"/>
    <w:rsid w:val="00F8578F"/>
    <w:rsid w:val="00F857CC"/>
    <w:rsid w:val="00F8592C"/>
    <w:rsid w:val="00F85954"/>
    <w:rsid w:val="00F859E6"/>
    <w:rsid w:val="00F85A1E"/>
    <w:rsid w:val="00F85B6A"/>
    <w:rsid w:val="00F85D01"/>
    <w:rsid w:val="00F85E18"/>
    <w:rsid w:val="00F861FF"/>
    <w:rsid w:val="00F86216"/>
    <w:rsid w:val="00F862BB"/>
    <w:rsid w:val="00F86338"/>
    <w:rsid w:val="00F863C1"/>
    <w:rsid w:val="00F863C5"/>
    <w:rsid w:val="00F8641D"/>
    <w:rsid w:val="00F8657E"/>
    <w:rsid w:val="00F8666D"/>
    <w:rsid w:val="00F86689"/>
    <w:rsid w:val="00F8670A"/>
    <w:rsid w:val="00F86722"/>
    <w:rsid w:val="00F8678B"/>
    <w:rsid w:val="00F867A4"/>
    <w:rsid w:val="00F86852"/>
    <w:rsid w:val="00F86882"/>
    <w:rsid w:val="00F869C1"/>
    <w:rsid w:val="00F86AD8"/>
    <w:rsid w:val="00F86AE6"/>
    <w:rsid w:val="00F86BEF"/>
    <w:rsid w:val="00F86E5D"/>
    <w:rsid w:val="00F86E75"/>
    <w:rsid w:val="00F86FA8"/>
    <w:rsid w:val="00F87129"/>
    <w:rsid w:val="00F871B3"/>
    <w:rsid w:val="00F872B9"/>
    <w:rsid w:val="00F87305"/>
    <w:rsid w:val="00F8738C"/>
    <w:rsid w:val="00F873AB"/>
    <w:rsid w:val="00F87458"/>
    <w:rsid w:val="00F8751A"/>
    <w:rsid w:val="00F8757B"/>
    <w:rsid w:val="00F878BA"/>
    <w:rsid w:val="00F87954"/>
    <w:rsid w:val="00F87A23"/>
    <w:rsid w:val="00F87A47"/>
    <w:rsid w:val="00F87A92"/>
    <w:rsid w:val="00F87AB5"/>
    <w:rsid w:val="00F87BFA"/>
    <w:rsid w:val="00F87CCB"/>
    <w:rsid w:val="00F87D46"/>
    <w:rsid w:val="00F87E07"/>
    <w:rsid w:val="00F87E50"/>
    <w:rsid w:val="00F87EDC"/>
    <w:rsid w:val="00F87FD4"/>
    <w:rsid w:val="00F90054"/>
    <w:rsid w:val="00F90165"/>
    <w:rsid w:val="00F90182"/>
    <w:rsid w:val="00F901AD"/>
    <w:rsid w:val="00F901EA"/>
    <w:rsid w:val="00F902B6"/>
    <w:rsid w:val="00F902B9"/>
    <w:rsid w:val="00F90404"/>
    <w:rsid w:val="00F9040B"/>
    <w:rsid w:val="00F905B1"/>
    <w:rsid w:val="00F907BC"/>
    <w:rsid w:val="00F908D8"/>
    <w:rsid w:val="00F90908"/>
    <w:rsid w:val="00F90D26"/>
    <w:rsid w:val="00F90EAE"/>
    <w:rsid w:val="00F90F35"/>
    <w:rsid w:val="00F91041"/>
    <w:rsid w:val="00F910EC"/>
    <w:rsid w:val="00F9121C"/>
    <w:rsid w:val="00F913BA"/>
    <w:rsid w:val="00F9143C"/>
    <w:rsid w:val="00F91739"/>
    <w:rsid w:val="00F91768"/>
    <w:rsid w:val="00F91AB8"/>
    <w:rsid w:val="00F91C09"/>
    <w:rsid w:val="00F91C7D"/>
    <w:rsid w:val="00F91D0F"/>
    <w:rsid w:val="00F91F4C"/>
    <w:rsid w:val="00F92279"/>
    <w:rsid w:val="00F9231D"/>
    <w:rsid w:val="00F92433"/>
    <w:rsid w:val="00F92733"/>
    <w:rsid w:val="00F92889"/>
    <w:rsid w:val="00F929B8"/>
    <w:rsid w:val="00F92A62"/>
    <w:rsid w:val="00F92A84"/>
    <w:rsid w:val="00F92B83"/>
    <w:rsid w:val="00F92BB4"/>
    <w:rsid w:val="00F92C36"/>
    <w:rsid w:val="00F92CA4"/>
    <w:rsid w:val="00F92CC4"/>
    <w:rsid w:val="00F92D01"/>
    <w:rsid w:val="00F92D18"/>
    <w:rsid w:val="00F92D4B"/>
    <w:rsid w:val="00F92D7C"/>
    <w:rsid w:val="00F92E0B"/>
    <w:rsid w:val="00F9300E"/>
    <w:rsid w:val="00F9302F"/>
    <w:rsid w:val="00F931DF"/>
    <w:rsid w:val="00F93253"/>
    <w:rsid w:val="00F9328C"/>
    <w:rsid w:val="00F932CF"/>
    <w:rsid w:val="00F932F0"/>
    <w:rsid w:val="00F9341E"/>
    <w:rsid w:val="00F9348D"/>
    <w:rsid w:val="00F93627"/>
    <w:rsid w:val="00F93864"/>
    <w:rsid w:val="00F9395D"/>
    <w:rsid w:val="00F93B19"/>
    <w:rsid w:val="00F93B2C"/>
    <w:rsid w:val="00F93BC5"/>
    <w:rsid w:val="00F93C5E"/>
    <w:rsid w:val="00F93CB1"/>
    <w:rsid w:val="00F93D09"/>
    <w:rsid w:val="00F93DE1"/>
    <w:rsid w:val="00F93E20"/>
    <w:rsid w:val="00F93E37"/>
    <w:rsid w:val="00F93E4E"/>
    <w:rsid w:val="00F93F73"/>
    <w:rsid w:val="00F93FFD"/>
    <w:rsid w:val="00F94007"/>
    <w:rsid w:val="00F941DB"/>
    <w:rsid w:val="00F941E1"/>
    <w:rsid w:val="00F94319"/>
    <w:rsid w:val="00F943AE"/>
    <w:rsid w:val="00F94411"/>
    <w:rsid w:val="00F94464"/>
    <w:rsid w:val="00F9455D"/>
    <w:rsid w:val="00F94A65"/>
    <w:rsid w:val="00F94B90"/>
    <w:rsid w:val="00F94BE9"/>
    <w:rsid w:val="00F94C42"/>
    <w:rsid w:val="00F94D42"/>
    <w:rsid w:val="00F94D80"/>
    <w:rsid w:val="00F94DC6"/>
    <w:rsid w:val="00F94E62"/>
    <w:rsid w:val="00F94E70"/>
    <w:rsid w:val="00F94EF0"/>
    <w:rsid w:val="00F94F32"/>
    <w:rsid w:val="00F9507D"/>
    <w:rsid w:val="00F9531D"/>
    <w:rsid w:val="00F953AE"/>
    <w:rsid w:val="00F9544C"/>
    <w:rsid w:val="00F9564F"/>
    <w:rsid w:val="00F956BE"/>
    <w:rsid w:val="00F956C0"/>
    <w:rsid w:val="00F95707"/>
    <w:rsid w:val="00F95766"/>
    <w:rsid w:val="00F95850"/>
    <w:rsid w:val="00F95A26"/>
    <w:rsid w:val="00F95AFC"/>
    <w:rsid w:val="00F95B00"/>
    <w:rsid w:val="00F95B57"/>
    <w:rsid w:val="00F95BFB"/>
    <w:rsid w:val="00F95D98"/>
    <w:rsid w:val="00F95E6A"/>
    <w:rsid w:val="00F95EA0"/>
    <w:rsid w:val="00F95F7B"/>
    <w:rsid w:val="00F96023"/>
    <w:rsid w:val="00F9604F"/>
    <w:rsid w:val="00F96075"/>
    <w:rsid w:val="00F96166"/>
    <w:rsid w:val="00F9619C"/>
    <w:rsid w:val="00F961DA"/>
    <w:rsid w:val="00F963D4"/>
    <w:rsid w:val="00F96423"/>
    <w:rsid w:val="00F96471"/>
    <w:rsid w:val="00F964B7"/>
    <w:rsid w:val="00F964EE"/>
    <w:rsid w:val="00F965C0"/>
    <w:rsid w:val="00F965FD"/>
    <w:rsid w:val="00F967D3"/>
    <w:rsid w:val="00F9693D"/>
    <w:rsid w:val="00F96AFB"/>
    <w:rsid w:val="00F96D9B"/>
    <w:rsid w:val="00F96DA5"/>
    <w:rsid w:val="00F96DE9"/>
    <w:rsid w:val="00F96E7B"/>
    <w:rsid w:val="00F96F69"/>
    <w:rsid w:val="00F96F73"/>
    <w:rsid w:val="00F96FCA"/>
    <w:rsid w:val="00F970E9"/>
    <w:rsid w:val="00F975F0"/>
    <w:rsid w:val="00F9762C"/>
    <w:rsid w:val="00F976BF"/>
    <w:rsid w:val="00F9771E"/>
    <w:rsid w:val="00F97956"/>
    <w:rsid w:val="00F9798A"/>
    <w:rsid w:val="00F9798E"/>
    <w:rsid w:val="00F97A3B"/>
    <w:rsid w:val="00F97B5B"/>
    <w:rsid w:val="00F97BF9"/>
    <w:rsid w:val="00F97E10"/>
    <w:rsid w:val="00F97E8F"/>
    <w:rsid w:val="00F97E9A"/>
    <w:rsid w:val="00F97EEC"/>
    <w:rsid w:val="00F97F2E"/>
    <w:rsid w:val="00F97F92"/>
    <w:rsid w:val="00F97FF6"/>
    <w:rsid w:val="00FA013A"/>
    <w:rsid w:val="00FA01BB"/>
    <w:rsid w:val="00FA029B"/>
    <w:rsid w:val="00FA045D"/>
    <w:rsid w:val="00FA0639"/>
    <w:rsid w:val="00FA06E7"/>
    <w:rsid w:val="00FA0706"/>
    <w:rsid w:val="00FA0729"/>
    <w:rsid w:val="00FA07F0"/>
    <w:rsid w:val="00FA09AF"/>
    <w:rsid w:val="00FA0CAF"/>
    <w:rsid w:val="00FA0D69"/>
    <w:rsid w:val="00FA0E84"/>
    <w:rsid w:val="00FA0F58"/>
    <w:rsid w:val="00FA1007"/>
    <w:rsid w:val="00FA101D"/>
    <w:rsid w:val="00FA1188"/>
    <w:rsid w:val="00FA121A"/>
    <w:rsid w:val="00FA1383"/>
    <w:rsid w:val="00FA1392"/>
    <w:rsid w:val="00FA13DF"/>
    <w:rsid w:val="00FA13FC"/>
    <w:rsid w:val="00FA171B"/>
    <w:rsid w:val="00FA1792"/>
    <w:rsid w:val="00FA17BF"/>
    <w:rsid w:val="00FA1849"/>
    <w:rsid w:val="00FA199F"/>
    <w:rsid w:val="00FA1A3B"/>
    <w:rsid w:val="00FA1AAC"/>
    <w:rsid w:val="00FA1D0B"/>
    <w:rsid w:val="00FA1DF6"/>
    <w:rsid w:val="00FA1E85"/>
    <w:rsid w:val="00FA1EE4"/>
    <w:rsid w:val="00FA200A"/>
    <w:rsid w:val="00FA21F9"/>
    <w:rsid w:val="00FA238C"/>
    <w:rsid w:val="00FA252C"/>
    <w:rsid w:val="00FA2643"/>
    <w:rsid w:val="00FA279C"/>
    <w:rsid w:val="00FA2863"/>
    <w:rsid w:val="00FA2874"/>
    <w:rsid w:val="00FA29D8"/>
    <w:rsid w:val="00FA29DE"/>
    <w:rsid w:val="00FA29F4"/>
    <w:rsid w:val="00FA2A69"/>
    <w:rsid w:val="00FA2AE3"/>
    <w:rsid w:val="00FA2DBE"/>
    <w:rsid w:val="00FA2E6E"/>
    <w:rsid w:val="00FA3255"/>
    <w:rsid w:val="00FA33BA"/>
    <w:rsid w:val="00FA3404"/>
    <w:rsid w:val="00FA3460"/>
    <w:rsid w:val="00FA3709"/>
    <w:rsid w:val="00FA375D"/>
    <w:rsid w:val="00FA3999"/>
    <w:rsid w:val="00FA3B12"/>
    <w:rsid w:val="00FA3BE4"/>
    <w:rsid w:val="00FA3DD1"/>
    <w:rsid w:val="00FA4286"/>
    <w:rsid w:val="00FA43A3"/>
    <w:rsid w:val="00FA465C"/>
    <w:rsid w:val="00FA4772"/>
    <w:rsid w:val="00FA478B"/>
    <w:rsid w:val="00FA4807"/>
    <w:rsid w:val="00FA4819"/>
    <w:rsid w:val="00FA4876"/>
    <w:rsid w:val="00FA4881"/>
    <w:rsid w:val="00FA4892"/>
    <w:rsid w:val="00FA4944"/>
    <w:rsid w:val="00FA49F1"/>
    <w:rsid w:val="00FA4A3E"/>
    <w:rsid w:val="00FA4BC2"/>
    <w:rsid w:val="00FA4C7A"/>
    <w:rsid w:val="00FA4C8E"/>
    <w:rsid w:val="00FA4D67"/>
    <w:rsid w:val="00FA4E2A"/>
    <w:rsid w:val="00FA4E5B"/>
    <w:rsid w:val="00FA4FFD"/>
    <w:rsid w:val="00FA50C1"/>
    <w:rsid w:val="00FA5110"/>
    <w:rsid w:val="00FA536C"/>
    <w:rsid w:val="00FA53EC"/>
    <w:rsid w:val="00FA5448"/>
    <w:rsid w:val="00FA556D"/>
    <w:rsid w:val="00FA59BB"/>
    <w:rsid w:val="00FA5AAA"/>
    <w:rsid w:val="00FA5BF3"/>
    <w:rsid w:val="00FA5CC1"/>
    <w:rsid w:val="00FA5CC8"/>
    <w:rsid w:val="00FA5EA1"/>
    <w:rsid w:val="00FA5EFF"/>
    <w:rsid w:val="00FA5FE4"/>
    <w:rsid w:val="00FA5FE9"/>
    <w:rsid w:val="00FA6033"/>
    <w:rsid w:val="00FA6079"/>
    <w:rsid w:val="00FA61C7"/>
    <w:rsid w:val="00FA627C"/>
    <w:rsid w:val="00FA6496"/>
    <w:rsid w:val="00FA66B3"/>
    <w:rsid w:val="00FA6778"/>
    <w:rsid w:val="00FA6795"/>
    <w:rsid w:val="00FA680C"/>
    <w:rsid w:val="00FA68A9"/>
    <w:rsid w:val="00FA6992"/>
    <w:rsid w:val="00FA699B"/>
    <w:rsid w:val="00FA69EB"/>
    <w:rsid w:val="00FA6ACB"/>
    <w:rsid w:val="00FA6C24"/>
    <w:rsid w:val="00FA6C61"/>
    <w:rsid w:val="00FA6D7B"/>
    <w:rsid w:val="00FA6DCE"/>
    <w:rsid w:val="00FA6DE3"/>
    <w:rsid w:val="00FA6E61"/>
    <w:rsid w:val="00FA6E67"/>
    <w:rsid w:val="00FA6F92"/>
    <w:rsid w:val="00FA7097"/>
    <w:rsid w:val="00FA7204"/>
    <w:rsid w:val="00FA732A"/>
    <w:rsid w:val="00FA7334"/>
    <w:rsid w:val="00FA7336"/>
    <w:rsid w:val="00FA739E"/>
    <w:rsid w:val="00FA73CD"/>
    <w:rsid w:val="00FA75B0"/>
    <w:rsid w:val="00FA7759"/>
    <w:rsid w:val="00FA7842"/>
    <w:rsid w:val="00FA7A71"/>
    <w:rsid w:val="00FA7D24"/>
    <w:rsid w:val="00FA7E14"/>
    <w:rsid w:val="00FA7E20"/>
    <w:rsid w:val="00FB02A5"/>
    <w:rsid w:val="00FB0341"/>
    <w:rsid w:val="00FB0347"/>
    <w:rsid w:val="00FB03F7"/>
    <w:rsid w:val="00FB066B"/>
    <w:rsid w:val="00FB06BD"/>
    <w:rsid w:val="00FB076D"/>
    <w:rsid w:val="00FB081E"/>
    <w:rsid w:val="00FB0868"/>
    <w:rsid w:val="00FB0925"/>
    <w:rsid w:val="00FB09D1"/>
    <w:rsid w:val="00FB09D6"/>
    <w:rsid w:val="00FB0A91"/>
    <w:rsid w:val="00FB0B01"/>
    <w:rsid w:val="00FB0B2D"/>
    <w:rsid w:val="00FB0B4F"/>
    <w:rsid w:val="00FB0C11"/>
    <w:rsid w:val="00FB0CEA"/>
    <w:rsid w:val="00FB0D14"/>
    <w:rsid w:val="00FB0D35"/>
    <w:rsid w:val="00FB0D7E"/>
    <w:rsid w:val="00FB0E52"/>
    <w:rsid w:val="00FB0EC3"/>
    <w:rsid w:val="00FB0F18"/>
    <w:rsid w:val="00FB0F65"/>
    <w:rsid w:val="00FB100A"/>
    <w:rsid w:val="00FB1027"/>
    <w:rsid w:val="00FB1107"/>
    <w:rsid w:val="00FB1250"/>
    <w:rsid w:val="00FB14B6"/>
    <w:rsid w:val="00FB14E0"/>
    <w:rsid w:val="00FB1533"/>
    <w:rsid w:val="00FB157E"/>
    <w:rsid w:val="00FB15AB"/>
    <w:rsid w:val="00FB15FA"/>
    <w:rsid w:val="00FB15FE"/>
    <w:rsid w:val="00FB1638"/>
    <w:rsid w:val="00FB1683"/>
    <w:rsid w:val="00FB1719"/>
    <w:rsid w:val="00FB17B7"/>
    <w:rsid w:val="00FB196C"/>
    <w:rsid w:val="00FB1979"/>
    <w:rsid w:val="00FB19FE"/>
    <w:rsid w:val="00FB1A86"/>
    <w:rsid w:val="00FB1AB6"/>
    <w:rsid w:val="00FB1ACD"/>
    <w:rsid w:val="00FB1B85"/>
    <w:rsid w:val="00FB1BB3"/>
    <w:rsid w:val="00FB1BDF"/>
    <w:rsid w:val="00FB1CBB"/>
    <w:rsid w:val="00FB23F6"/>
    <w:rsid w:val="00FB250F"/>
    <w:rsid w:val="00FB2582"/>
    <w:rsid w:val="00FB264D"/>
    <w:rsid w:val="00FB26C8"/>
    <w:rsid w:val="00FB27F7"/>
    <w:rsid w:val="00FB2955"/>
    <w:rsid w:val="00FB295E"/>
    <w:rsid w:val="00FB2A07"/>
    <w:rsid w:val="00FB2B22"/>
    <w:rsid w:val="00FB2B66"/>
    <w:rsid w:val="00FB2C59"/>
    <w:rsid w:val="00FB2DBA"/>
    <w:rsid w:val="00FB2F4F"/>
    <w:rsid w:val="00FB3041"/>
    <w:rsid w:val="00FB3088"/>
    <w:rsid w:val="00FB337D"/>
    <w:rsid w:val="00FB3449"/>
    <w:rsid w:val="00FB354C"/>
    <w:rsid w:val="00FB35B0"/>
    <w:rsid w:val="00FB3614"/>
    <w:rsid w:val="00FB36D2"/>
    <w:rsid w:val="00FB3745"/>
    <w:rsid w:val="00FB38A6"/>
    <w:rsid w:val="00FB3C5D"/>
    <w:rsid w:val="00FB3DB8"/>
    <w:rsid w:val="00FB3E89"/>
    <w:rsid w:val="00FB3EE6"/>
    <w:rsid w:val="00FB3F6D"/>
    <w:rsid w:val="00FB3FF3"/>
    <w:rsid w:val="00FB408E"/>
    <w:rsid w:val="00FB41BE"/>
    <w:rsid w:val="00FB42BE"/>
    <w:rsid w:val="00FB432F"/>
    <w:rsid w:val="00FB435D"/>
    <w:rsid w:val="00FB450B"/>
    <w:rsid w:val="00FB452F"/>
    <w:rsid w:val="00FB460C"/>
    <w:rsid w:val="00FB4693"/>
    <w:rsid w:val="00FB49A0"/>
    <w:rsid w:val="00FB4A24"/>
    <w:rsid w:val="00FB4A87"/>
    <w:rsid w:val="00FB4AA3"/>
    <w:rsid w:val="00FB4AE5"/>
    <w:rsid w:val="00FB4B58"/>
    <w:rsid w:val="00FB4CBA"/>
    <w:rsid w:val="00FB4D78"/>
    <w:rsid w:val="00FB4D81"/>
    <w:rsid w:val="00FB4D95"/>
    <w:rsid w:val="00FB4E18"/>
    <w:rsid w:val="00FB4F78"/>
    <w:rsid w:val="00FB4F9B"/>
    <w:rsid w:val="00FB4F9C"/>
    <w:rsid w:val="00FB5008"/>
    <w:rsid w:val="00FB5039"/>
    <w:rsid w:val="00FB5189"/>
    <w:rsid w:val="00FB53A5"/>
    <w:rsid w:val="00FB5468"/>
    <w:rsid w:val="00FB556C"/>
    <w:rsid w:val="00FB5592"/>
    <w:rsid w:val="00FB5659"/>
    <w:rsid w:val="00FB568C"/>
    <w:rsid w:val="00FB5742"/>
    <w:rsid w:val="00FB5818"/>
    <w:rsid w:val="00FB58BA"/>
    <w:rsid w:val="00FB59C4"/>
    <w:rsid w:val="00FB59C9"/>
    <w:rsid w:val="00FB5AEB"/>
    <w:rsid w:val="00FB5BAB"/>
    <w:rsid w:val="00FB5BD3"/>
    <w:rsid w:val="00FB5C70"/>
    <w:rsid w:val="00FB5EFB"/>
    <w:rsid w:val="00FB5F54"/>
    <w:rsid w:val="00FB5FAA"/>
    <w:rsid w:val="00FB5FEE"/>
    <w:rsid w:val="00FB6038"/>
    <w:rsid w:val="00FB60B4"/>
    <w:rsid w:val="00FB614B"/>
    <w:rsid w:val="00FB618F"/>
    <w:rsid w:val="00FB6254"/>
    <w:rsid w:val="00FB6445"/>
    <w:rsid w:val="00FB6454"/>
    <w:rsid w:val="00FB64AA"/>
    <w:rsid w:val="00FB64C7"/>
    <w:rsid w:val="00FB65B5"/>
    <w:rsid w:val="00FB6750"/>
    <w:rsid w:val="00FB67DE"/>
    <w:rsid w:val="00FB68C9"/>
    <w:rsid w:val="00FB68E8"/>
    <w:rsid w:val="00FB6A38"/>
    <w:rsid w:val="00FB6A61"/>
    <w:rsid w:val="00FB6C03"/>
    <w:rsid w:val="00FB6C2C"/>
    <w:rsid w:val="00FB6C72"/>
    <w:rsid w:val="00FB6D95"/>
    <w:rsid w:val="00FB6DE5"/>
    <w:rsid w:val="00FB6E60"/>
    <w:rsid w:val="00FB6EBF"/>
    <w:rsid w:val="00FB6F3F"/>
    <w:rsid w:val="00FB6FE8"/>
    <w:rsid w:val="00FB707E"/>
    <w:rsid w:val="00FB708A"/>
    <w:rsid w:val="00FB71FF"/>
    <w:rsid w:val="00FB72C8"/>
    <w:rsid w:val="00FB745B"/>
    <w:rsid w:val="00FB7478"/>
    <w:rsid w:val="00FB7510"/>
    <w:rsid w:val="00FB753C"/>
    <w:rsid w:val="00FB7563"/>
    <w:rsid w:val="00FB7697"/>
    <w:rsid w:val="00FB76AD"/>
    <w:rsid w:val="00FB7774"/>
    <w:rsid w:val="00FB77AB"/>
    <w:rsid w:val="00FB77CB"/>
    <w:rsid w:val="00FB7801"/>
    <w:rsid w:val="00FB79AC"/>
    <w:rsid w:val="00FB79C3"/>
    <w:rsid w:val="00FB7A23"/>
    <w:rsid w:val="00FB7A93"/>
    <w:rsid w:val="00FB7A9F"/>
    <w:rsid w:val="00FB7FC0"/>
    <w:rsid w:val="00FC0033"/>
    <w:rsid w:val="00FC006A"/>
    <w:rsid w:val="00FC0075"/>
    <w:rsid w:val="00FC0106"/>
    <w:rsid w:val="00FC014C"/>
    <w:rsid w:val="00FC0176"/>
    <w:rsid w:val="00FC02BF"/>
    <w:rsid w:val="00FC0319"/>
    <w:rsid w:val="00FC03A6"/>
    <w:rsid w:val="00FC042B"/>
    <w:rsid w:val="00FC047D"/>
    <w:rsid w:val="00FC051E"/>
    <w:rsid w:val="00FC06F1"/>
    <w:rsid w:val="00FC08F0"/>
    <w:rsid w:val="00FC0951"/>
    <w:rsid w:val="00FC0973"/>
    <w:rsid w:val="00FC0992"/>
    <w:rsid w:val="00FC0A1A"/>
    <w:rsid w:val="00FC0AC6"/>
    <w:rsid w:val="00FC0AD4"/>
    <w:rsid w:val="00FC0BE6"/>
    <w:rsid w:val="00FC0C58"/>
    <w:rsid w:val="00FC0C9D"/>
    <w:rsid w:val="00FC0D43"/>
    <w:rsid w:val="00FC0E26"/>
    <w:rsid w:val="00FC0E3F"/>
    <w:rsid w:val="00FC0FAC"/>
    <w:rsid w:val="00FC109E"/>
    <w:rsid w:val="00FC10F1"/>
    <w:rsid w:val="00FC1216"/>
    <w:rsid w:val="00FC133A"/>
    <w:rsid w:val="00FC1504"/>
    <w:rsid w:val="00FC1525"/>
    <w:rsid w:val="00FC155D"/>
    <w:rsid w:val="00FC174D"/>
    <w:rsid w:val="00FC180C"/>
    <w:rsid w:val="00FC1844"/>
    <w:rsid w:val="00FC1A27"/>
    <w:rsid w:val="00FC1AF5"/>
    <w:rsid w:val="00FC1C02"/>
    <w:rsid w:val="00FC1C1B"/>
    <w:rsid w:val="00FC1C2A"/>
    <w:rsid w:val="00FC1C8B"/>
    <w:rsid w:val="00FC1F0D"/>
    <w:rsid w:val="00FC1F94"/>
    <w:rsid w:val="00FC1FED"/>
    <w:rsid w:val="00FC2012"/>
    <w:rsid w:val="00FC2192"/>
    <w:rsid w:val="00FC2340"/>
    <w:rsid w:val="00FC2559"/>
    <w:rsid w:val="00FC25B6"/>
    <w:rsid w:val="00FC25F2"/>
    <w:rsid w:val="00FC2722"/>
    <w:rsid w:val="00FC2811"/>
    <w:rsid w:val="00FC290C"/>
    <w:rsid w:val="00FC296F"/>
    <w:rsid w:val="00FC29A3"/>
    <w:rsid w:val="00FC2A82"/>
    <w:rsid w:val="00FC2BB0"/>
    <w:rsid w:val="00FC2BCC"/>
    <w:rsid w:val="00FC2BF3"/>
    <w:rsid w:val="00FC2C54"/>
    <w:rsid w:val="00FC2D8A"/>
    <w:rsid w:val="00FC2E50"/>
    <w:rsid w:val="00FC2ECC"/>
    <w:rsid w:val="00FC2EDF"/>
    <w:rsid w:val="00FC33A9"/>
    <w:rsid w:val="00FC342A"/>
    <w:rsid w:val="00FC3451"/>
    <w:rsid w:val="00FC3461"/>
    <w:rsid w:val="00FC3512"/>
    <w:rsid w:val="00FC355F"/>
    <w:rsid w:val="00FC3563"/>
    <w:rsid w:val="00FC35C6"/>
    <w:rsid w:val="00FC3635"/>
    <w:rsid w:val="00FC392A"/>
    <w:rsid w:val="00FC3A6A"/>
    <w:rsid w:val="00FC3B2B"/>
    <w:rsid w:val="00FC3BED"/>
    <w:rsid w:val="00FC3C12"/>
    <w:rsid w:val="00FC3CB0"/>
    <w:rsid w:val="00FC4049"/>
    <w:rsid w:val="00FC4284"/>
    <w:rsid w:val="00FC42B5"/>
    <w:rsid w:val="00FC4300"/>
    <w:rsid w:val="00FC4360"/>
    <w:rsid w:val="00FC4584"/>
    <w:rsid w:val="00FC47CF"/>
    <w:rsid w:val="00FC4880"/>
    <w:rsid w:val="00FC4899"/>
    <w:rsid w:val="00FC4997"/>
    <w:rsid w:val="00FC499A"/>
    <w:rsid w:val="00FC49E1"/>
    <w:rsid w:val="00FC4A15"/>
    <w:rsid w:val="00FC4A62"/>
    <w:rsid w:val="00FC4B34"/>
    <w:rsid w:val="00FC4C1B"/>
    <w:rsid w:val="00FC4FCC"/>
    <w:rsid w:val="00FC4FE5"/>
    <w:rsid w:val="00FC50F0"/>
    <w:rsid w:val="00FC51C4"/>
    <w:rsid w:val="00FC5260"/>
    <w:rsid w:val="00FC5426"/>
    <w:rsid w:val="00FC5449"/>
    <w:rsid w:val="00FC54D7"/>
    <w:rsid w:val="00FC5554"/>
    <w:rsid w:val="00FC5559"/>
    <w:rsid w:val="00FC57E5"/>
    <w:rsid w:val="00FC5B01"/>
    <w:rsid w:val="00FC5B8E"/>
    <w:rsid w:val="00FC5C12"/>
    <w:rsid w:val="00FC5D11"/>
    <w:rsid w:val="00FC5DA0"/>
    <w:rsid w:val="00FC5EC5"/>
    <w:rsid w:val="00FC5F48"/>
    <w:rsid w:val="00FC60B9"/>
    <w:rsid w:val="00FC611C"/>
    <w:rsid w:val="00FC614F"/>
    <w:rsid w:val="00FC6175"/>
    <w:rsid w:val="00FC64F6"/>
    <w:rsid w:val="00FC657F"/>
    <w:rsid w:val="00FC65DF"/>
    <w:rsid w:val="00FC66A1"/>
    <w:rsid w:val="00FC66BF"/>
    <w:rsid w:val="00FC66E0"/>
    <w:rsid w:val="00FC6704"/>
    <w:rsid w:val="00FC67E2"/>
    <w:rsid w:val="00FC6A47"/>
    <w:rsid w:val="00FC6AA8"/>
    <w:rsid w:val="00FC6ADA"/>
    <w:rsid w:val="00FC6C82"/>
    <w:rsid w:val="00FC6F5A"/>
    <w:rsid w:val="00FC7441"/>
    <w:rsid w:val="00FC77A3"/>
    <w:rsid w:val="00FC78CC"/>
    <w:rsid w:val="00FC7A43"/>
    <w:rsid w:val="00FC7D5C"/>
    <w:rsid w:val="00FC7E5E"/>
    <w:rsid w:val="00FD0084"/>
    <w:rsid w:val="00FD0199"/>
    <w:rsid w:val="00FD0498"/>
    <w:rsid w:val="00FD05F5"/>
    <w:rsid w:val="00FD07A8"/>
    <w:rsid w:val="00FD0941"/>
    <w:rsid w:val="00FD0A0C"/>
    <w:rsid w:val="00FD0A74"/>
    <w:rsid w:val="00FD0A75"/>
    <w:rsid w:val="00FD0B78"/>
    <w:rsid w:val="00FD0D31"/>
    <w:rsid w:val="00FD0D78"/>
    <w:rsid w:val="00FD0E84"/>
    <w:rsid w:val="00FD0ED3"/>
    <w:rsid w:val="00FD0F80"/>
    <w:rsid w:val="00FD0FCA"/>
    <w:rsid w:val="00FD1025"/>
    <w:rsid w:val="00FD10FA"/>
    <w:rsid w:val="00FD119C"/>
    <w:rsid w:val="00FD11B0"/>
    <w:rsid w:val="00FD12A5"/>
    <w:rsid w:val="00FD1323"/>
    <w:rsid w:val="00FD1326"/>
    <w:rsid w:val="00FD13F8"/>
    <w:rsid w:val="00FD157D"/>
    <w:rsid w:val="00FD159F"/>
    <w:rsid w:val="00FD1620"/>
    <w:rsid w:val="00FD16CD"/>
    <w:rsid w:val="00FD16D2"/>
    <w:rsid w:val="00FD1966"/>
    <w:rsid w:val="00FD19A4"/>
    <w:rsid w:val="00FD19A5"/>
    <w:rsid w:val="00FD19AE"/>
    <w:rsid w:val="00FD1A26"/>
    <w:rsid w:val="00FD1AB9"/>
    <w:rsid w:val="00FD1D02"/>
    <w:rsid w:val="00FD1D44"/>
    <w:rsid w:val="00FD2004"/>
    <w:rsid w:val="00FD22BA"/>
    <w:rsid w:val="00FD239D"/>
    <w:rsid w:val="00FD253F"/>
    <w:rsid w:val="00FD257E"/>
    <w:rsid w:val="00FD25CA"/>
    <w:rsid w:val="00FD26ED"/>
    <w:rsid w:val="00FD26F8"/>
    <w:rsid w:val="00FD281A"/>
    <w:rsid w:val="00FD2893"/>
    <w:rsid w:val="00FD29DB"/>
    <w:rsid w:val="00FD2A91"/>
    <w:rsid w:val="00FD2E72"/>
    <w:rsid w:val="00FD2EEA"/>
    <w:rsid w:val="00FD2F13"/>
    <w:rsid w:val="00FD2FB4"/>
    <w:rsid w:val="00FD300C"/>
    <w:rsid w:val="00FD3011"/>
    <w:rsid w:val="00FD30C9"/>
    <w:rsid w:val="00FD3118"/>
    <w:rsid w:val="00FD3216"/>
    <w:rsid w:val="00FD32FB"/>
    <w:rsid w:val="00FD339B"/>
    <w:rsid w:val="00FD35AD"/>
    <w:rsid w:val="00FD37A9"/>
    <w:rsid w:val="00FD393D"/>
    <w:rsid w:val="00FD3A40"/>
    <w:rsid w:val="00FD3DAC"/>
    <w:rsid w:val="00FD3EA4"/>
    <w:rsid w:val="00FD3ECE"/>
    <w:rsid w:val="00FD3F4D"/>
    <w:rsid w:val="00FD42D7"/>
    <w:rsid w:val="00FD449A"/>
    <w:rsid w:val="00FD4640"/>
    <w:rsid w:val="00FD4693"/>
    <w:rsid w:val="00FD4726"/>
    <w:rsid w:val="00FD4820"/>
    <w:rsid w:val="00FD489F"/>
    <w:rsid w:val="00FD48FF"/>
    <w:rsid w:val="00FD49BE"/>
    <w:rsid w:val="00FD4A73"/>
    <w:rsid w:val="00FD4AD3"/>
    <w:rsid w:val="00FD4C6F"/>
    <w:rsid w:val="00FD4CAC"/>
    <w:rsid w:val="00FD4D6E"/>
    <w:rsid w:val="00FD4FE0"/>
    <w:rsid w:val="00FD4FFB"/>
    <w:rsid w:val="00FD50FC"/>
    <w:rsid w:val="00FD5114"/>
    <w:rsid w:val="00FD5203"/>
    <w:rsid w:val="00FD52A9"/>
    <w:rsid w:val="00FD52B8"/>
    <w:rsid w:val="00FD52E5"/>
    <w:rsid w:val="00FD5560"/>
    <w:rsid w:val="00FD55C5"/>
    <w:rsid w:val="00FD55EA"/>
    <w:rsid w:val="00FD5AFA"/>
    <w:rsid w:val="00FD5D39"/>
    <w:rsid w:val="00FD5D7B"/>
    <w:rsid w:val="00FD5F6A"/>
    <w:rsid w:val="00FD6024"/>
    <w:rsid w:val="00FD60DD"/>
    <w:rsid w:val="00FD60DF"/>
    <w:rsid w:val="00FD6311"/>
    <w:rsid w:val="00FD63F6"/>
    <w:rsid w:val="00FD642D"/>
    <w:rsid w:val="00FD65C0"/>
    <w:rsid w:val="00FD667E"/>
    <w:rsid w:val="00FD66B7"/>
    <w:rsid w:val="00FD6889"/>
    <w:rsid w:val="00FD68D6"/>
    <w:rsid w:val="00FD69B9"/>
    <w:rsid w:val="00FD6AB6"/>
    <w:rsid w:val="00FD6AE3"/>
    <w:rsid w:val="00FD6B6F"/>
    <w:rsid w:val="00FD6C3D"/>
    <w:rsid w:val="00FD6E15"/>
    <w:rsid w:val="00FD6E7A"/>
    <w:rsid w:val="00FD6EF3"/>
    <w:rsid w:val="00FD6EF8"/>
    <w:rsid w:val="00FD7132"/>
    <w:rsid w:val="00FD73BD"/>
    <w:rsid w:val="00FD749B"/>
    <w:rsid w:val="00FD79E7"/>
    <w:rsid w:val="00FD7B41"/>
    <w:rsid w:val="00FD7BA9"/>
    <w:rsid w:val="00FD7DA4"/>
    <w:rsid w:val="00FD7DE6"/>
    <w:rsid w:val="00FD7EBA"/>
    <w:rsid w:val="00FE000E"/>
    <w:rsid w:val="00FE0062"/>
    <w:rsid w:val="00FE008B"/>
    <w:rsid w:val="00FE0368"/>
    <w:rsid w:val="00FE0392"/>
    <w:rsid w:val="00FE03F0"/>
    <w:rsid w:val="00FE06E8"/>
    <w:rsid w:val="00FE078B"/>
    <w:rsid w:val="00FE0A28"/>
    <w:rsid w:val="00FE0B7F"/>
    <w:rsid w:val="00FE0B85"/>
    <w:rsid w:val="00FE0C39"/>
    <w:rsid w:val="00FE0D38"/>
    <w:rsid w:val="00FE0E26"/>
    <w:rsid w:val="00FE0E7D"/>
    <w:rsid w:val="00FE0F0B"/>
    <w:rsid w:val="00FE0F57"/>
    <w:rsid w:val="00FE1152"/>
    <w:rsid w:val="00FE11AF"/>
    <w:rsid w:val="00FE1315"/>
    <w:rsid w:val="00FE1383"/>
    <w:rsid w:val="00FE13FE"/>
    <w:rsid w:val="00FE14D9"/>
    <w:rsid w:val="00FE1661"/>
    <w:rsid w:val="00FE16B8"/>
    <w:rsid w:val="00FE18E0"/>
    <w:rsid w:val="00FE1A3C"/>
    <w:rsid w:val="00FE1BBB"/>
    <w:rsid w:val="00FE1CA4"/>
    <w:rsid w:val="00FE1D0F"/>
    <w:rsid w:val="00FE1F92"/>
    <w:rsid w:val="00FE1FF3"/>
    <w:rsid w:val="00FE2141"/>
    <w:rsid w:val="00FE226A"/>
    <w:rsid w:val="00FE240A"/>
    <w:rsid w:val="00FE28CD"/>
    <w:rsid w:val="00FE2A39"/>
    <w:rsid w:val="00FE2B9E"/>
    <w:rsid w:val="00FE2D19"/>
    <w:rsid w:val="00FE2D6B"/>
    <w:rsid w:val="00FE2DD1"/>
    <w:rsid w:val="00FE2EB0"/>
    <w:rsid w:val="00FE2F71"/>
    <w:rsid w:val="00FE2FD7"/>
    <w:rsid w:val="00FE3032"/>
    <w:rsid w:val="00FE30BF"/>
    <w:rsid w:val="00FE32AF"/>
    <w:rsid w:val="00FE35A6"/>
    <w:rsid w:val="00FE35C8"/>
    <w:rsid w:val="00FE35DA"/>
    <w:rsid w:val="00FE373C"/>
    <w:rsid w:val="00FE3817"/>
    <w:rsid w:val="00FE3941"/>
    <w:rsid w:val="00FE399D"/>
    <w:rsid w:val="00FE3B3A"/>
    <w:rsid w:val="00FE3D05"/>
    <w:rsid w:val="00FE3D76"/>
    <w:rsid w:val="00FE3E03"/>
    <w:rsid w:val="00FE3E83"/>
    <w:rsid w:val="00FE3EE8"/>
    <w:rsid w:val="00FE430B"/>
    <w:rsid w:val="00FE4374"/>
    <w:rsid w:val="00FE444C"/>
    <w:rsid w:val="00FE4551"/>
    <w:rsid w:val="00FE4795"/>
    <w:rsid w:val="00FE47C6"/>
    <w:rsid w:val="00FE486F"/>
    <w:rsid w:val="00FE4974"/>
    <w:rsid w:val="00FE4981"/>
    <w:rsid w:val="00FE49CF"/>
    <w:rsid w:val="00FE4A34"/>
    <w:rsid w:val="00FE4CC9"/>
    <w:rsid w:val="00FE4DD8"/>
    <w:rsid w:val="00FE4E5B"/>
    <w:rsid w:val="00FE503B"/>
    <w:rsid w:val="00FE50C0"/>
    <w:rsid w:val="00FE5132"/>
    <w:rsid w:val="00FE5186"/>
    <w:rsid w:val="00FE5216"/>
    <w:rsid w:val="00FE52BE"/>
    <w:rsid w:val="00FE53FC"/>
    <w:rsid w:val="00FE54E9"/>
    <w:rsid w:val="00FE5A26"/>
    <w:rsid w:val="00FE5AEF"/>
    <w:rsid w:val="00FE5B97"/>
    <w:rsid w:val="00FE5D59"/>
    <w:rsid w:val="00FE5DDB"/>
    <w:rsid w:val="00FE63A5"/>
    <w:rsid w:val="00FE63A8"/>
    <w:rsid w:val="00FE6417"/>
    <w:rsid w:val="00FE645F"/>
    <w:rsid w:val="00FE6475"/>
    <w:rsid w:val="00FE6586"/>
    <w:rsid w:val="00FE6693"/>
    <w:rsid w:val="00FE6695"/>
    <w:rsid w:val="00FE675D"/>
    <w:rsid w:val="00FE68FB"/>
    <w:rsid w:val="00FE699B"/>
    <w:rsid w:val="00FE6A19"/>
    <w:rsid w:val="00FE6A4F"/>
    <w:rsid w:val="00FE6A62"/>
    <w:rsid w:val="00FE6A7B"/>
    <w:rsid w:val="00FE6AF6"/>
    <w:rsid w:val="00FE6B5C"/>
    <w:rsid w:val="00FE6BEF"/>
    <w:rsid w:val="00FE6CF2"/>
    <w:rsid w:val="00FE6D16"/>
    <w:rsid w:val="00FE6D17"/>
    <w:rsid w:val="00FE6D64"/>
    <w:rsid w:val="00FE7216"/>
    <w:rsid w:val="00FE7373"/>
    <w:rsid w:val="00FE74C7"/>
    <w:rsid w:val="00FE7547"/>
    <w:rsid w:val="00FE7551"/>
    <w:rsid w:val="00FE75AE"/>
    <w:rsid w:val="00FE7617"/>
    <w:rsid w:val="00FE7741"/>
    <w:rsid w:val="00FE7792"/>
    <w:rsid w:val="00FE77C4"/>
    <w:rsid w:val="00FE7813"/>
    <w:rsid w:val="00FE78C3"/>
    <w:rsid w:val="00FE78E7"/>
    <w:rsid w:val="00FE792E"/>
    <w:rsid w:val="00FE7991"/>
    <w:rsid w:val="00FE7AC9"/>
    <w:rsid w:val="00FE7ADB"/>
    <w:rsid w:val="00FF007C"/>
    <w:rsid w:val="00FF00BB"/>
    <w:rsid w:val="00FF0136"/>
    <w:rsid w:val="00FF0445"/>
    <w:rsid w:val="00FF0962"/>
    <w:rsid w:val="00FF09BF"/>
    <w:rsid w:val="00FF0A21"/>
    <w:rsid w:val="00FF0C09"/>
    <w:rsid w:val="00FF0C22"/>
    <w:rsid w:val="00FF0CE4"/>
    <w:rsid w:val="00FF0DCB"/>
    <w:rsid w:val="00FF0E8B"/>
    <w:rsid w:val="00FF0FB8"/>
    <w:rsid w:val="00FF1137"/>
    <w:rsid w:val="00FF1158"/>
    <w:rsid w:val="00FF11E8"/>
    <w:rsid w:val="00FF1229"/>
    <w:rsid w:val="00FF1442"/>
    <w:rsid w:val="00FF15AF"/>
    <w:rsid w:val="00FF15B6"/>
    <w:rsid w:val="00FF15D3"/>
    <w:rsid w:val="00FF1706"/>
    <w:rsid w:val="00FF174B"/>
    <w:rsid w:val="00FF187D"/>
    <w:rsid w:val="00FF18F7"/>
    <w:rsid w:val="00FF1E29"/>
    <w:rsid w:val="00FF1EB9"/>
    <w:rsid w:val="00FF1ED9"/>
    <w:rsid w:val="00FF1FDB"/>
    <w:rsid w:val="00FF207A"/>
    <w:rsid w:val="00FF20CA"/>
    <w:rsid w:val="00FF22D0"/>
    <w:rsid w:val="00FF2311"/>
    <w:rsid w:val="00FF23B2"/>
    <w:rsid w:val="00FF259C"/>
    <w:rsid w:val="00FF2698"/>
    <w:rsid w:val="00FF297C"/>
    <w:rsid w:val="00FF2C24"/>
    <w:rsid w:val="00FF2D3D"/>
    <w:rsid w:val="00FF2D4A"/>
    <w:rsid w:val="00FF2F8B"/>
    <w:rsid w:val="00FF2FFD"/>
    <w:rsid w:val="00FF303B"/>
    <w:rsid w:val="00FF3093"/>
    <w:rsid w:val="00FF31B8"/>
    <w:rsid w:val="00FF3242"/>
    <w:rsid w:val="00FF32BC"/>
    <w:rsid w:val="00FF3375"/>
    <w:rsid w:val="00FF369D"/>
    <w:rsid w:val="00FF38CF"/>
    <w:rsid w:val="00FF3B5E"/>
    <w:rsid w:val="00FF3C4D"/>
    <w:rsid w:val="00FF3CF1"/>
    <w:rsid w:val="00FF3E17"/>
    <w:rsid w:val="00FF4125"/>
    <w:rsid w:val="00FF42C1"/>
    <w:rsid w:val="00FF44A2"/>
    <w:rsid w:val="00FF461E"/>
    <w:rsid w:val="00FF467A"/>
    <w:rsid w:val="00FF476A"/>
    <w:rsid w:val="00FF487E"/>
    <w:rsid w:val="00FF48B1"/>
    <w:rsid w:val="00FF48CA"/>
    <w:rsid w:val="00FF4906"/>
    <w:rsid w:val="00FF4992"/>
    <w:rsid w:val="00FF4A42"/>
    <w:rsid w:val="00FF4AB6"/>
    <w:rsid w:val="00FF4B48"/>
    <w:rsid w:val="00FF4C65"/>
    <w:rsid w:val="00FF4E03"/>
    <w:rsid w:val="00FF4E32"/>
    <w:rsid w:val="00FF4EC7"/>
    <w:rsid w:val="00FF4F72"/>
    <w:rsid w:val="00FF50B1"/>
    <w:rsid w:val="00FF515E"/>
    <w:rsid w:val="00FF51B9"/>
    <w:rsid w:val="00FF52DA"/>
    <w:rsid w:val="00FF5444"/>
    <w:rsid w:val="00FF54B1"/>
    <w:rsid w:val="00FF54CA"/>
    <w:rsid w:val="00FF5652"/>
    <w:rsid w:val="00FF56BC"/>
    <w:rsid w:val="00FF57DF"/>
    <w:rsid w:val="00FF57EC"/>
    <w:rsid w:val="00FF5AE2"/>
    <w:rsid w:val="00FF5C42"/>
    <w:rsid w:val="00FF5D70"/>
    <w:rsid w:val="00FF5DB5"/>
    <w:rsid w:val="00FF5E65"/>
    <w:rsid w:val="00FF5E6F"/>
    <w:rsid w:val="00FF5FF7"/>
    <w:rsid w:val="00FF6091"/>
    <w:rsid w:val="00FF619C"/>
    <w:rsid w:val="00FF61E8"/>
    <w:rsid w:val="00FF6235"/>
    <w:rsid w:val="00FF6499"/>
    <w:rsid w:val="00FF6638"/>
    <w:rsid w:val="00FF6653"/>
    <w:rsid w:val="00FF6690"/>
    <w:rsid w:val="00FF698A"/>
    <w:rsid w:val="00FF6A82"/>
    <w:rsid w:val="00FF6AB9"/>
    <w:rsid w:val="00FF6D3C"/>
    <w:rsid w:val="00FF6E3A"/>
    <w:rsid w:val="00FF6E62"/>
    <w:rsid w:val="00FF6ECB"/>
    <w:rsid w:val="00FF6ECE"/>
    <w:rsid w:val="00FF6FC8"/>
    <w:rsid w:val="00FF722F"/>
    <w:rsid w:val="00FF725A"/>
    <w:rsid w:val="00FF72E0"/>
    <w:rsid w:val="00FF7337"/>
    <w:rsid w:val="00FF74C1"/>
    <w:rsid w:val="00FF75CF"/>
    <w:rsid w:val="00FF7655"/>
    <w:rsid w:val="00FF7669"/>
    <w:rsid w:val="00FF7672"/>
    <w:rsid w:val="00FF768D"/>
    <w:rsid w:val="00FF7865"/>
    <w:rsid w:val="00FF792C"/>
    <w:rsid w:val="00FF7948"/>
    <w:rsid w:val="00FF799A"/>
    <w:rsid w:val="00FF7AE8"/>
    <w:rsid w:val="00FF7BBC"/>
    <w:rsid w:val="00FF7C21"/>
    <w:rsid w:val="00FF7C55"/>
    <w:rsid w:val="00FF7D23"/>
    <w:rsid w:val="00FF7E33"/>
    <w:rsid w:val="00FF7E81"/>
    <w:rsid w:val="0133EEA2"/>
    <w:rsid w:val="013972A9"/>
    <w:rsid w:val="01EE78E0"/>
    <w:rsid w:val="02073F4F"/>
    <w:rsid w:val="023B8257"/>
    <w:rsid w:val="0270B33B"/>
    <w:rsid w:val="0301BEF3"/>
    <w:rsid w:val="04EAFC45"/>
    <w:rsid w:val="05022EEE"/>
    <w:rsid w:val="0533C6FD"/>
    <w:rsid w:val="0557D0C9"/>
    <w:rsid w:val="05A2492D"/>
    <w:rsid w:val="05BCDC45"/>
    <w:rsid w:val="05D6C6DE"/>
    <w:rsid w:val="0623FBD7"/>
    <w:rsid w:val="063D2E1B"/>
    <w:rsid w:val="064E0B48"/>
    <w:rsid w:val="065708C8"/>
    <w:rsid w:val="06E0B82D"/>
    <w:rsid w:val="075BAF80"/>
    <w:rsid w:val="07C31AA1"/>
    <w:rsid w:val="07CE77CB"/>
    <w:rsid w:val="0866C344"/>
    <w:rsid w:val="08E795CC"/>
    <w:rsid w:val="0939091D"/>
    <w:rsid w:val="094E1D32"/>
    <w:rsid w:val="09BF6186"/>
    <w:rsid w:val="09D69DC2"/>
    <w:rsid w:val="09DAB31F"/>
    <w:rsid w:val="0A000FA0"/>
    <w:rsid w:val="0A3B2B3C"/>
    <w:rsid w:val="0A6B5C50"/>
    <w:rsid w:val="0A9F20BA"/>
    <w:rsid w:val="0AFB0E93"/>
    <w:rsid w:val="0B0A1422"/>
    <w:rsid w:val="0B20FAE8"/>
    <w:rsid w:val="0B395AC2"/>
    <w:rsid w:val="0B59512E"/>
    <w:rsid w:val="0B5CBF00"/>
    <w:rsid w:val="0B8195C6"/>
    <w:rsid w:val="0BBD93E0"/>
    <w:rsid w:val="0BDCB500"/>
    <w:rsid w:val="0BF6C053"/>
    <w:rsid w:val="0C25FD54"/>
    <w:rsid w:val="0CC7A756"/>
    <w:rsid w:val="0D51EE83"/>
    <w:rsid w:val="0D9EB09C"/>
    <w:rsid w:val="0DA53EA9"/>
    <w:rsid w:val="0E183757"/>
    <w:rsid w:val="0E36E3C0"/>
    <w:rsid w:val="0F1FDDC5"/>
    <w:rsid w:val="0F385A91"/>
    <w:rsid w:val="101C16BD"/>
    <w:rsid w:val="10444D73"/>
    <w:rsid w:val="105443B1"/>
    <w:rsid w:val="106A81EB"/>
    <w:rsid w:val="10726A82"/>
    <w:rsid w:val="1213B33F"/>
    <w:rsid w:val="12B45233"/>
    <w:rsid w:val="1313BC3C"/>
    <w:rsid w:val="13631115"/>
    <w:rsid w:val="13A30F09"/>
    <w:rsid w:val="14B4096D"/>
    <w:rsid w:val="14F08030"/>
    <w:rsid w:val="154FDDBA"/>
    <w:rsid w:val="15692FE3"/>
    <w:rsid w:val="1584A3D4"/>
    <w:rsid w:val="15E6D8EC"/>
    <w:rsid w:val="15EAC2A8"/>
    <w:rsid w:val="16940A11"/>
    <w:rsid w:val="169D1E85"/>
    <w:rsid w:val="179FFCF3"/>
    <w:rsid w:val="17AC5E2B"/>
    <w:rsid w:val="17B432B9"/>
    <w:rsid w:val="180E287E"/>
    <w:rsid w:val="183CF0FA"/>
    <w:rsid w:val="1844FC61"/>
    <w:rsid w:val="19130DB0"/>
    <w:rsid w:val="1950EFA9"/>
    <w:rsid w:val="1953C53A"/>
    <w:rsid w:val="195C31CC"/>
    <w:rsid w:val="19D2D559"/>
    <w:rsid w:val="19F2B47F"/>
    <w:rsid w:val="19F9C4B0"/>
    <w:rsid w:val="1A7B816C"/>
    <w:rsid w:val="1AAE1D23"/>
    <w:rsid w:val="1B5A6E55"/>
    <w:rsid w:val="1B6629AA"/>
    <w:rsid w:val="1B7F1AE9"/>
    <w:rsid w:val="1BA54F61"/>
    <w:rsid w:val="1C27F0C3"/>
    <w:rsid w:val="1C3CE46C"/>
    <w:rsid w:val="1C72A1C9"/>
    <w:rsid w:val="1C756C1E"/>
    <w:rsid w:val="1D5617C4"/>
    <w:rsid w:val="1DB69FB3"/>
    <w:rsid w:val="1DFB71EB"/>
    <w:rsid w:val="1E518E42"/>
    <w:rsid w:val="1F1F5FE8"/>
    <w:rsid w:val="1FFA7C5A"/>
    <w:rsid w:val="202461A6"/>
    <w:rsid w:val="209C39D3"/>
    <w:rsid w:val="20ABBFA5"/>
    <w:rsid w:val="20FC765D"/>
    <w:rsid w:val="20FD1809"/>
    <w:rsid w:val="211B9D21"/>
    <w:rsid w:val="216DA274"/>
    <w:rsid w:val="2223CCE9"/>
    <w:rsid w:val="22B7D4DA"/>
    <w:rsid w:val="235F72C1"/>
    <w:rsid w:val="23B0100F"/>
    <w:rsid w:val="24ADAEA9"/>
    <w:rsid w:val="24BBA4BE"/>
    <w:rsid w:val="255E317A"/>
    <w:rsid w:val="25BD7394"/>
    <w:rsid w:val="25C38950"/>
    <w:rsid w:val="267241BF"/>
    <w:rsid w:val="26B2379F"/>
    <w:rsid w:val="26CA0DBF"/>
    <w:rsid w:val="277C07EF"/>
    <w:rsid w:val="280A7EDE"/>
    <w:rsid w:val="2864E4C0"/>
    <w:rsid w:val="28C1BEAC"/>
    <w:rsid w:val="28C53CE5"/>
    <w:rsid w:val="28DFB3FF"/>
    <w:rsid w:val="29313C27"/>
    <w:rsid w:val="29724F21"/>
    <w:rsid w:val="298DB616"/>
    <w:rsid w:val="2A58D60D"/>
    <w:rsid w:val="2A6C1FCD"/>
    <w:rsid w:val="2B16BE6D"/>
    <w:rsid w:val="2B1F7039"/>
    <w:rsid w:val="2C0FD14C"/>
    <w:rsid w:val="2C24C9EA"/>
    <w:rsid w:val="2C26C9EC"/>
    <w:rsid w:val="2C7EBF5F"/>
    <w:rsid w:val="2D2637F7"/>
    <w:rsid w:val="2D5DA46B"/>
    <w:rsid w:val="2D813B81"/>
    <w:rsid w:val="2D9C7A85"/>
    <w:rsid w:val="2E290A35"/>
    <w:rsid w:val="2E340704"/>
    <w:rsid w:val="2E552590"/>
    <w:rsid w:val="2E7BE629"/>
    <w:rsid w:val="2F429239"/>
    <w:rsid w:val="2F46C466"/>
    <w:rsid w:val="2F5E4A41"/>
    <w:rsid w:val="2F81231A"/>
    <w:rsid w:val="2F967968"/>
    <w:rsid w:val="2F9926C2"/>
    <w:rsid w:val="2FA48634"/>
    <w:rsid w:val="2FA717C1"/>
    <w:rsid w:val="2FE4BEDE"/>
    <w:rsid w:val="3031A345"/>
    <w:rsid w:val="3050FE17"/>
    <w:rsid w:val="3093D2A3"/>
    <w:rsid w:val="31A3956E"/>
    <w:rsid w:val="31E68127"/>
    <w:rsid w:val="320DFF9D"/>
    <w:rsid w:val="325A7B4E"/>
    <w:rsid w:val="32BCDC00"/>
    <w:rsid w:val="3381B54D"/>
    <w:rsid w:val="33E923A6"/>
    <w:rsid w:val="3419A4A8"/>
    <w:rsid w:val="3421C1D7"/>
    <w:rsid w:val="34364660"/>
    <w:rsid w:val="3442482B"/>
    <w:rsid w:val="34985514"/>
    <w:rsid w:val="34C98FDA"/>
    <w:rsid w:val="34E32AB2"/>
    <w:rsid w:val="350FBE90"/>
    <w:rsid w:val="3551F042"/>
    <w:rsid w:val="364D8600"/>
    <w:rsid w:val="365C3229"/>
    <w:rsid w:val="365C6653"/>
    <w:rsid w:val="368AF3B8"/>
    <w:rsid w:val="36D4C66E"/>
    <w:rsid w:val="36FDC48D"/>
    <w:rsid w:val="3722EBCF"/>
    <w:rsid w:val="375D33B9"/>
    <w:rsid w:val="380AA5D5"/>
    <w:rsid w:val="3815166D"/>
    <w:rsid w:val="38175793"/>
    <w:rsid w:val="3863530E"/>
    <w:rsid w:val="3868B8E6"/>
    <w:rsid w:val="387B91B4"/>
    <w:rsid w:val="38AB2D1D"/>
    <w:rsid w:val="38B14AC2"/>
    <w:rsid w:val="38C3C7CF"/>
    <w:rsid w:val="394B6C03"/>
    <w:rsid w:val="39A90073"/>
    <w:rsid w:val="3AAB8B05"/>
    <w:rsid w:val="3B2F5FAB"/>
    <w:rsid w:val="3B537231"/>
    <w:rsid w:val="3BECFD07"/>
    <w:rsid w:val="3C2332C2"/>
    <w:rsid w:val="3C5A9219"/>
    <w:rsid w:val="3D62EE2E"/>
    <w:rsid w:val="3D7540A9"/>
    <w:rsid w:val="3DB15E19"/>
    <w:rsid w:val="3DDB0159"/>
    <w:rsid w:val="3E688705"/>
    <w:rsid w:val="3E79CF82"/>
    <w:rsid w:val="3E7D7EA1"/>
    <w:rsid w:val="3E7E2806"/>
    <w:rsid w:val="3F19DC42"/>
    <w:rsid w:val="3FAE89AD"/>
    <w:rsid w:val="4051A14C"/>
    <w:rsid w:val="40AD4637"/>
    <w:rsid w:val="40CFE72A"/>
    <w:rsid w:val="41B17040"/>
    <w:rsid w:val="41BD162E"/>
    <w:rsid w:val="41E2BDE8"/>
    <w:rsid w:val="41EBB42F"/>
    <w:rsid w:val="425083F2"/>
    <w:rsid w:val="42BE600A"/>
    <w:rsid w:val="4383310D"/>
    <w:rsid w:val="43A4BE9F"/>
    <w:rsid w:val="43F6E3B8"/>
    <w:rsid w:val="4441683B"/>
    <w:rsid w:val="44925782"/>
    <w:rsid w:val="44D89428"/>
    <w:rsid w:val="44E8246B"/>
    <w:rsid w:val="452D54E1"/>
    <w:rsid w:val="45640241"/>
    <w:rsid w:val="45A8D3B9"/>
    <w:rsid w:val="45CD8037"/>
    <w:rsid w:val="4637A88E"/>
    <w:rsid w:val="4659192F"/>
    <w:rsid w:val="46712CC2"/>
    <w:rsid w:val="46A90439"/>
    <w:rsid w:val="4703B9D1"/>
    <w:rsid w:val="470420D7"/>
    <w:rsid w:val="47E4E909"/>
    <w:rsid w:val="47F90CE6"/>
    <w:rsid w:val="489E5EF5"/>
    <w:rsid w:val="48D0C39D"/>
    <w:rsid w:val="4910845C"/>
    <w:rsid w:val="4967ECBB"/>
    <w:rsid w:val="49EEE6C8"/>
    <w:rsid w:val="4A1102D2"/>
    <w:rsid w:val="4A19D638"/>
    <w:rsid w:val="4A298080"/>
    <w:rsid w:val="4A67CE86"/>
    <w:rsid w:val="4A99060C"/>
    <w:rsid w:val="4AF49C2B"/>
    <w:rsid w:val="4B31AB4E"/>
    <w:rsid w:val="4BB130EC"/>
    <w:rsid w:val="4BC67AF5"/>
    <w:rsid w:val="4CA8FC6F"/>
    <w:rsid w:val="4CBC3A2A"/>
    <w:rsid w:val="4D135112"/>
    <w:rsid w:val="4D6DAE98"/>
    <w:rsid w:val="4D726A9F"/>
    <w:rsid w:val="4D9FDCA7"/>
    <w:rsid w:val="4E5F008E"/>
    <w:rsid w:val="4E6E4558"/>
    <w:rsid w:val="4E80EA02"/>
    <w:rsid w:val="4EA162B4"/>
    <w:rsid w:val="4EB171E5"/>
    <w:rsid w:val="4EFF8F4A"/>
    <w:rsid w:val="4FABC30D"/>
    <w:rsid w:val="4FB02B8D"/>
    <w:rsid w:val="5000475E"/>
    <w:rsid w:val="504E4FC9"/>
    <w:rsid w:val="5055C474"/>
    <w:rsid w:val="50F73FA3"/>
    <w:rsid w:val="510DC132"/>
    <w:rsid w:val="513D8503"/>
    <w:rsid w:val="531898CB"/>
    <w:rsid w:val="541A502A"/>
    <w:rsid w:val="54A416BE"/>
    <w:rsid w:val="54C8A13A"/>
    <w:rsid w:val="54FE7D21"/>
    <w:rsid w:val="5507FC56"/>
    <w:rsid w:val="550FE1B0"/>
    <w:rsid w:val="55B7732C"/>
    <w:rsid w:val="55CC67E4"/>
    <w:rsid w:val="55E9644C"/>
    <w:rsid w:val="5631B15A"/>
    <w:rsid w:val="563E85E2"/>
    <w:rsid w:val="563FE778"/>
    <w:rsid w:val="56439D9E"/>
    <w:rsid w:val="565E62F2"/>
    <w:rsid w:val="56911F70"/>
    <w:rsid w:val="5691EDE4"/>
    <w:rsid w:val="56928F9E"/>
    <w:rsid w:val="56F38D8F"/>
    <w:rsid w:val="5701C6E8"/>
    <w:rsid w:val="57E3B528"/>
    <w:rsid w:val="58267865"/>
    <w:rsid w:val="587C7EC1"/>
    <w:rsid w:val="5A564DEA"/>
    <w:rsid w:val="5AB85082"/>
    <w:rsid w:val="5B3C8CC4"/>
    <w:rsid w:val="5B8BB775"/>
    <w:rsid w:val="5BCDE1AD"/>
    <w:rsid w:val="5BDE68AE"/>
    <w:rsid w:val="5BEFAC04"/>
    <w:rsid w:val="5C62B477"/>
    <w:rsid w:val="5C654C87"/>
    <w:rsid w:val="5C99F646"/>
    <w:rsid w:val="5CBD205E"/>
    <w:rsid w:val="5CC4181B"/>
    <w:rsid w:val="5CE4B9A6"/>
    <w:rsid w:val="5DA58607"/>
    <w:rsid w:val="5DDB1EC5"/>
    <w:rsid w:val="5DF91AAC"/>
    <w:rsid w:val="5E464413"/>
    <w:rsid w:val="5E97AB34"/>
    <w:rsid w:val="5EB97BEA"/>
    <w:rsid w:val="5EF15FA5"/>
    <w:rsid w:val="5F0CB91E"/>
    <w:rsid w:val="5F661260"/>
    <w:rsid w:val="5FC07E4A"/>
    <w:rsid w:val="5FCB12B8"/>
    <w:rsid w:val="5FCFF666"/>
    <w:rsid w:val="60F39D2F"/>
    <w:rsid w:val="610B6859"/>
    <w:rsid w:val="6135FCE0"/>
    <w:rsid w:val="614291AA"/>
    <w:rsid w:val="615545A4"/>
    <w:rsid w:val="6179423A"/>
    <w:rsid w:val="61A05C9E"/>
    <w:rsid w:val="621D44F1"/>
    <w:rsid w:val="62B1216F"/>
    <w:rsid w:val="635F742C"/>
    <w:rsid w:val="63A445A4"/>
    <w:rsid w:val="64566F48"/>
    <w:rsid w:val="64BBA70B"/>
    <w:rsid w:val="64E86FA7"/>
    <w:rsid w:val="65E9F467"/>
    <w:rsid w:val="673FADF8"/>
    <w:rsid w:val="6774F990"/>
    <w:rsid w:val="67C4A200"/>
    <w:rsid w:val="67D53723"/>
    <w:rsid w:val="68EBB35A"/>
    <w:rsid w:val="68FA7192"/>
    <w:rsid w:val="69E05061"/>
    <w:rsid w:val="6AC3C65C"/>
    <w:rsid w:val="6B2175D5"/>
    <w:rsid w:val="6B25C203"/>
    <w:rsid w:val="6B2ABB04"/>
    <w:rsid w:val="6BEECC87"/>
    <w:rsid w:val="6C040B8E"/>
    <w:rsid w:val="6CA9F7DB"/>
    <w:rsid w:val="6DC2A51B"/>
    <w:rsid w:val="6DD4CA2C"/>
    <w:rsid w:val="6DDF70E0"/>
    <w:rsid w:val="6DEF50DA"/>
    <w:rsid w:val="6E0D0D39"/>
    <w:rsid w:val="6E107E19"/>
    <w:rsid w:val="6F43E019"/>
    <w:rsid w:val="6F4D2259"/>
    <w:rsid w:val="6F617A22"/>
    <w:rsid w:val="6F68E4B5"/>
    <w:rsid w:val="6FFAB63C"/>
    <w:rsid w:val="70321CA9"/>
    <w:rsid w:val="70766FF8"/>
    <w:rsid w:val="70795ACB"/>
    <w:rsid w:val="70A9967C"/>
    <w:rsid w:val="71020B2C"/>
    <w:rsid w:val="71393AEF"/>
    <w:rsid w:val="71B9256D"/>
    <w:rsid w:val="71BA5363"/>
    <w:rsid w:val="72CCB346"/>
    <w:rsid w:val="73209DB9"/>
    <w:rsid w:val="73598A98"/>
    <w:rsid w:val="7381BA0D"/>
    <w:rsid w:val="73F5BCB6"/>
    <w:rsid w:val="744F5147"/>
    <w:rsid w:val="74C3D5FC"/>
    <w:rsid w:val="74CCE349"/>
    <w:rsid w:val="74E38C97"/>
    <w:rsid w:val="75EA4D47"/>
    <w:rsid w:val="75FCF1F1"/>
    <w:rsid w:val="76989597"/>
    <w:rsid w:val="76CD78C0"/>
    <w:rsid w:val="76D0A125"/>
    <w:rsid w:val="76D14A82"/>
    <w:rsid w:val="76D32BF6"/>
    <w:rsid w:val="773C1E90"/>
    <w:rsid w:val="77956DF6"/>
    <w:rsid w:val="779CC1DA"/>
    <w:rsid w:val="77CA0763"/>
    <w:rsid w:val="77DE4F3A"/>
    <w:rsid w:val="78654845"/>
    <w:rsid w:val="789B0B90"/>
    <w:rsid w:val="799C7914"/>
    <w:rsid w:val="79BEE828"/>
    <w:rsid w:val="79FDD4DE"/>
    <w:rsid w:val="7A42A617"/>
    <w:rsid w:val="7A459FC8"/>
    <w:rsid w:val="7B671DF0"/>
    <w:rsid w:val="7B6B776B"/>
    <w:rsid w:val="7B7694B9"/>
    <w:rsid w:val="7B9B86B4"/>
    <w:rsid w:val="7C5324F8"/>
    <w:rsid w:val="7CEC2261"/>
    <w:rsid w:val="7D130BC8"/>
    <w:rsid w:val="7D5E05BA"/>
    <w:rsid w:val="7D73ECE1"/>
    <w:rsid w:val="7D8BFA09"/>
    <w:rsid w:val="7DC368B6"/>
    <w:rsid w:val="7F0B13F0"/>
    <w:rsid w:val="7F5F7143"/>
    <w:rsid w:val="7FE17AE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DBA97"/>
  <w15:docId w15:val="{C06A448A-63F6-47D9-8161-C10847039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5E0"/>
    <w:pPr>
      <w:spacing w:before="120" w:after="120" w:line="240" w:lineRule="auto"/>
    </w:pPr>
    <w:rPr>
      <w:rFonts w:ascii="Calibri Light" w:eastAsia="DengXian Light" w:hAnsi="Calibri Light" w:cs="DengXian Light"/>
      <w:szCs w:val="20"/>
      <w:lang w:eastAsia="en-AU"/>
    </w:rPr>
  </w:style>
  <w:style w:type="paragraph" w:styleId="Heading1">
    <w:name w:val="heading 1"/>
    <w:basedOn w:val="HeadingBase"/>
    <w:next w:val="Normal"/>
    <w:link w:val="Heading1Char"/>
    <w:qFormat/>
    <w:rsid w:val="00DB702C"/>
    <w:pPr>
      <w:pageBreakBefore/>
      <w:numPr>
        <w:numId w:val="15"/>
      </w:numPr>
      <w:spacing w:before="120" w:line="460" w:lineRule="exact"/>
      <w:outlineLvl w:val="0"/>
    </w:pPr>
    <w:rPr>
      <w:rFonts w:asciiTheme="majorHAnsi" w:hAnsiTheme="majorHAnsi" w:cs="Yesteryear"/>
      <w:b/>
      <w:bCs w:val="0"/>
      <w:color w:val="5D779D" w:themeColor="accent3"/>
      <w:sz w:val="44"/>
    </w:rPr>
  </w:style>
  <w:style w:type="paragraph" w:styleId="Heading2">
    <w:name w:val="heading 2"/>
    <w:basedOn w:val="HeadingBase"/>
    <w:next w:val="Normal"/>
    <w:link w:val="Heading2Char"/>
    <w:qFormat/>
    <w:rsid w:val="003B4A6F"/>
    <w:pPr>
      <w:spacing w:before="320"/>
      <w:outlineLvl w:val="1"/>
    </w:pPr>
    <w:rPr>
      <w:rFonts w:asciiTheme="majorHAnsi" w:hAnsiTheme="majorHAnsi"/>
      <w:bCs w:val="0"/>
      <w:iCs/>
      <w:color w:val="2C384A"/>
      <w:sz w:val="36"/>
      <w:szCs w:val="28"/>
    </w:rPr>
  </w:style>
  <w:style w:type="paragraph" w:styleId="Heading3">
    <w:name w:val="heading 3"/>
    <w:basedOn w:val="HeadingBase"/>
    <w:next w:val="Normal"/>
    <w:link w:val="Heading3Char"/>
    <w:qFormat/>
    <w:rsid w:val="003B4A6F"/>
    <w:pPr>
      <w:spacing w:before="240" w:after="0"/>
      <w:outlineLvl w:val="2"/>
    </w:pPr>
    <w:rPr>
      <w:rFonts w:asciiTheme="majorHAnsi" w:hAnsiTheme="majorHAnsi"/>
      <w:b/>
      <w:bCs w:val="0"/>
      <w:color w:val="4D7861" w:themeColor="accent2"/>
      <w:sz w:val="28"/>
      <w:szCs w:val="26"/>
    </w:rPr>
  </w:style>
  <w:style w:type="paragraph" w:styleId="Heading4">
    <w:name w:val="heading 4"/>
    <w:basedOn w:val="HeadingBase"/>
    <w:next w:val="Normal"/>
    <w:link w:val="Heading4Char"/>
    <w:qFormat/>
    <w:rsid w:val="00554034"/>
    <w:pPr>
      <w:spacing w:before="200" w:after="0"/>
      <w:outlineLvl w:val="3"/>
    </w:pPr>
    <w:rPr>
      <w:rFonts w:ascii="Calibri Light" w:hAnsi="Calibri Light"/>
      <w:bCs w:val="0"/>
      <w:color w:val="4D7861" w:themeColor="accent2"/>
      <w:sz w:val="24"/>
      <w:szCs w:val="26"/>
    </w:rPr>
  </w:style>
  <w:style w:type="paragraph" w:styleId="Heading5">
    <w:name w:val="heading 5"/>
    <w:basedOn w:val="HeadingBase"/>
    <w:next w:val="Normal"/>
    <w:link w:val="Heading5Char"/>
    <w:qFormat/>
    <w:rsid w:val="008043EA"/>
    <w:pPr>
      <w:spacing w:before="240" w:after="0" w:line="276" w:lineRule="auto"/>
      <w:outlineLvl w:val="4"/>
    </w:pPr>
    <w:rPr>
      <w:rFonts w:asciiTheme="majorHAnsi" w:hAnsiTheme="majorHAnsi"/>
      <w:b/>
      <w:bCs w:val="0"/>
      <w:iCs/>
      <w:color w:val="000000" w:themeColor="text1"/>
      <w:sz w:val="22"/>
    </w:rPr>
  </w:style>
  <w:style w:type="paragraph" w:styleId="Heading6">
    <w:name w:val="heading 6"/>
    <w:basedOn w:val="HeadingBase"/>
    <w:next w:val="Normal"/>
    <w:link w:val="Heading6Char"/>
    <w:rsid w:val="008043EA"/>
    <w:pPr>
      <w:spacing w:before="120" w:after="0" w:line="276" w:lineRule="auto"/>
      <w:outlineLvl w:val="5"/>
    </w:pPr>
    <w:rPr>
      <w:rFonts w:ascii="Yesteryear" w:hAnsi="Yesteryear"/>
      <w:bCs w:val="0"/>
      <w:color w:val="000000" w:themeColor="text1"/>
      <w:sz w:val="22"/>
      <w:szCs w:val="22"/>
    </w:rPr>
  </w:style>
  <w:style w:type="paragraph" w:styleId="Heading7">
    <w:name w:val="heading 7"/>
    <w:basedOn w:val="Normal"/>
    <w:next w:val="Normal"/>
    <w:link w:val="Heading7Char"/>
    <w:uiPriority w:val="9"/>
    <w:semiHidden/>
    <w:unhideWhenUsed/>
    <w:rsid w:val="00E97AA2"/>
    <w:pPr>
      <w:keepNext/>
      <w:keepLines/>
      <w:spacing w:before="40" w:after="0"/>
      <w:outlineLvl w:val="6"/>
    </w:pPr>
    <w:rPr>
      <w:rFonts w:asciiTheme="majorHAnsi" w:eastAsiaTheme="majorEastAsia" w:hAnsiTheme="majorHAnsi" w:cstheme="majorBidi"/>
      <w:i/>
      <w:iCs/>
      <w:color w:val="161B24" w:themeColor="accent1" w:themeShade="7F"/>
    </w:rPr>
  </w:style>
  <w:style w:type="paragraph" w:styleId="Heading8">
    <w:name w:val="heading 8"/>
    <w:basedOn w:val="Normal"/>
    <w:next w:val="Normal"/>
    <w:link w:val="Heading8Char"/>
    <w:uiPriority w:val="9"/>
    <w:semiHidden/>
    <w:unhideWhenUsed/>
    <w:qFormat/>
    <w:rsid w:val="00E97AA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97AA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702C"/>
    <w:rPr>
      <w:rFonts w:asciiTheme="majorHAnsi" w:eastAsia="DengXian Light" w:hAnsiTheme="majorHAnsi" w:cs="Yesteryear"/>
      <w:b/>
      <w:color w:val="5D779D" w:themeColor="accent3"/>
      <w:kern w:val="32"/>
      <w:sz w:val="44"/>
      <w:szCs w:val="36"/>
      <w:lang w:eastAsia="en-AU"/>
    </w:rPr>
  </w:style>
  <w:style w:type="character" w:customStyle="1" w:styleId="Heading2Char">
    <w:name w:val="Heading 2 Char"/>
    <w:basedOn w:val="DefaultParagraphFont"/>
    <w:link w:val="Heading2"/>
    <w:rsid w:val="003B4A6F"/>
    <w:rPr>
      <w:rFonts w:asciiTheme="majorHAnsi" w:eastAsia="Calibri Light" w:hAnsiTheme="majorHAnsi" w:cs="Tahoma"/>
      <w:iCs/>
      <w:color w:val="2C384A"/>
      <w:kern w:val="32"/>
      <w:sz w:val="36"/>
      <w:szCs w:val="28"/>
      <w:lang w:eastAsia="en-AU"/>
    </w:rPr>
  </w:style>
  <w:style w:type="character" w:customStyle="1" w:styleId="Heading3Char">
    <w:name w:val="Heading 3 Char"/>
    <w:basedOn w:val="DefaultParagraphFont"/>
    <w:link w:val="Heading3"/>
    <w:rsid w:val="003B4A6F"/>
    <w:rPr>
      <w:rFonts w:asciiTheme="majorHAnsi" w:eastAsia="Calibri Light" w:hAnsiTheme="majorHAnsi" w:cs="Tahoma"/>
      <w:b/>
      <w:color w:val="4D7861" w:themeColor="accent2"/>
      <w:kern w:val="32"/>
      <w:sz w:val="28"/>
      <w:szCs w:val="26"/>
      <w:lang w:eastAsia="en-AU"/>
    </w:rPr>
  </w:style>
  <w:style w:type="character" w:customStyle="1" w:styleId="Heading4Char">
    <w:name w:val="Heading 4 Char"/>
    <w:basedOn w:val="DefaultParagraphFont"/>
    <w:link w:val="Heading4"/>
    <w:rsid w:val="00554034"/>
    <w:rPr>
      <w:rFonts w:ascii="Calibri Light" w:eastAsia="DengXian Light" w:hAnsi="Calibri Light" w:cs="Courier New"/>
      <w:color w:val="4D7861" w:themeColor="accent2"/>
      <w:kern w:val="32"/>
      <w:sz w:val="24"/>
      <w:szCs w:val="26"/>
      <w:lang w:eastAsia="en-AU"/>
    </w:rPr>
  </w:style>
  <w:style w:type="character" w:customStyle="1" w:styleId="Heading5Char">
    <w:name w:val="Heading 5 Char"/>
    <w:basedOn w:val="DefaultParagraphFont"/>
    <w:link w:val="Heading5"/>
    <w:rsid w:val="008043EA"/>
    <w:rPr>
      <w:rFonts w:asciiTheme="majorHAnsi" w:eastAsia="Times New Roman" w:hAnsiTheme="majorHAnsi" w:cs="Arial"/>
      <w:b/>
      <w:iCs/>
      <w:color w:val="000000" w:themeColor="text1"/>
      <w:kern w:val="32"/>
      <w:szCs w:val="36"/>
      <w:lang w:eastAsia="en-AU"/>
    </w:rPr>
  </w:style>
  <w:style w:type="character" w:customStyle="1" w:styleId="Heading6Char">
    <w:name w:val="Heading 6 Char"/>
    <w:basedOn w:val="DefaultParagraphFont"/>
    <w:link w:val="Heading6"/>
    <w:rsid w:val="008043EA"/>
    <w:rPr>
      <w:rFonts w:ascii="Yesteryear" w:eastAsia="DengXian Light" w:hAnsi="Yesteryear" w:cs="Courier New"/>
      <w:color w:val="000000" w:themeColor="text1"/>
      <w:kern w:val="32"/>
      <w:lang w:eastAsia="en-AU"/>
    </w:rPr>
  </w:style>
  <w:style w:type="paragraph" w:customStyle="1" w:styleId="ChartGraphic">
    <w:name w:val="Chart Graphic"/>
    <w:basedOn w:val="Normal"/>
    <w:next w:val="Normal"/>
    <w:rsid w:val="008043EA"/>
    <w:pPr>
      <w:keepNext/>
      <w:spacing w:before="0" w:after="0"/>
      <w:jc w:val="center"/>
    </w:pPr>
    <w:rPr>
      <w:color w:val="004A7F"/>
      <w:sz w:val="20"/>
    </w:rPr>
  </w:style>
  <w:style w:type="paragraph" w:customStyle="1" w:styleId="AlphaParagraph">
    <w:name w:val="Alpha Paragraph"/>
    <w:basedOn w:val="Normal"/>
    <w:rsid w:val="008043EA"/>
    <w:pPr>
      <w:numPr>
        <w:ilvl w:val="1"/>
        <w:numId w:val="8"/>
      </w:numPr>
      <w:spacing w:before="0"/>
    </w:pPr>
  </w:style>
  <w:style w:type="table" w:styleId="TableGridLight">
    <w:name w:val="Grid Table Light"/>
    <w:basedOn w:val="TableNormal"/>
    <w:uiPriority w:val="40"/>
    <w:rsid w:val="00313D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xHeading">
    <w:name w:val="Box Heading"/>
    <w:basedOn w:val="Normal"/>
    <w:next w:val="Normal"/>
    <w:qFormat/>
    <w:rsid w:val="006016A6"/>
    <w:pPr>
      <w:keepNext/>
      <w:spacing w:before="240"/>
    </w:pPr>
    <w:rPr>
      <w:b/>
      <w:color w:val="2C384A" w:themeColor="accent1"/>
      <w:sz w:val="28"/>
      <w:szCs w:val="26"/>
    </w:rPr>
  </w:style>
  <w:style w:type="paragraph" w:customStyle="1" w:styleId="BoxText">
    <w:name w:val="Box Text"/>
    <w:basedOn w:val="Normal"/>
    <w:link w:val="BoxTextChar"/>
    <w:rsid w:val="008043EA"/>
  </w:style>
  <w:style w:type="paragraph" w:customStyle="1" w:styleId="Bullet">
    <w:name w:val="Bullet"/>
    <w:aliases w:val="Body,Bullet + line,b,b + line,b1,level 1,BodyNum,Bullet Char1,Bullet Char1 Char Char Char,Bullet Char1 Char Char Char Char,Bullet Char1 Char Char Char Char Char,b1 Char Char Char,bulleted"/>
    <w:basedOn w:val="Normal"/>
    <w:link w:val="BulletChar"/>
    <w:qFormat/>
    <w:rsid w:val="006B6A55"/>
    <w:pPr>
      <w:numPr>
        <w:numId w:val="11"/>
      </w:numPr>
      <w:tabs>
        <w:tab w:val="left" w:pos="720"/>
      </w:tabs>
      <w:spacing w:after="0" w:line="276" w:lineRule="auto"/>
    </w:pPr>
    <w:rPr>
      <w:rFonts w:eastAsia="Courier New" w:cs="Courier New"/>
    </w:rPr>
  </w:style>
  <w:style w:type="paragraph" w:customStyle="1" w:styleId="ChartandTableFootnoteAlpha">
    <w:name w:val="Chart and Table Footnote Alpha"/>
    <w:rsid w:val="008043EA"/>
    <w:pPr>
      <w:tabs>
        <w:tab w:val="num" w:pos="284"/>
        <w:tab w:val="num" w:pos="425"/>
      </w:tabs>
      <w:spacing w:after="0" w:line="240" w:lineRule="auto"/>
      <w:ind w:left="284" w:hanging="284"/>
      <w:jc w:val="both"/>
    </w:pPr>
    <w:rPr>
      <w:rFonts w:ascii="SimSun" w:eastAsia="Yesteryear" w:hAnsi="SimSun" w:cs="Yesteryear"/>
      <w:color w:val="000000"/>
      <w:sz w:val="18"/>
      <w:szCs w:val="16"/>
      <w:lang w:eastAsia="en-AU"/>
    </w:rPr>
  </w:style>
  <w:style w:type="paragraph" w:customStyle="1" w:styleId="ChartMainHeading">
    <w:name w:val="Chart Main Heading"/>
    <w:basedOn w:val="TableMainHeading"/>
    <w:next w:val="ChartGraphic"/>
    <w:qFormat/>
    <w:rsid w:val="000B3275"/>
    <w:pPr>
      <w:jc w:val="center"/>
    </w:pPr>
    <w:rPr>
      <w:rFonts w:asciiTheme="minorHAnsi" w:hAnsiTheme="minorHAnsi"/>
    </w:rPr>
  </w:style>
  <w:style w:type="paragraph" w:customStyle="1" w:styleId="ChartorTableNote">
    <w:name w:val="Chart or Table Note"/>
    <w:next w:val="Normal"/>
    <w:qFormat/>
    <w:rsid w:val="00476340"/>
    <w:pPr>
      <w:spacing w:after="0" w:line="240" w:lineRule="auto"/>
      <w:jc w:val="both"/>
    </w:pPr>
    <w:rPr>
      <w:rFonts w:eastAsia="DengXian Light" w:cs="DengXian Light"/>
      <w:color w:val="000000"/>
      <w:sz w:val="18"/>
      <w:szCs w:val="20"/>
      <w:lang w:eastAsia="en-AU"/>
    </w:rPr>
  </w:style>
  <w:style w:type="paragraph" w:customStyle="1" w:styleId="ChartSecondHeading">
    <w:name w:val="Chart Second Heading"/>
    <w:basedOn w:val="TableSecondHeading"/>
    <w:next w:val="ChartGraphic"/>
    <w:rsid w:val="008043EA"/>
    <w:pPr>
      <w:jc w:val="center"/>
    </w:pPr>
    <w:rPr>
      <w:b w:val="0"/>
      <w:bCs/>
    </w:rPr>
  </w:style>
  <w:style w:type="paragraph" w:customStyle="1" w:styleId="ReportDate">
    <w:name w:val="Report Date"/>
    <w:basedOn w:val="Normal"/>
    <w:link w:val="ReportDateChar"/>
    <w:rsid w:val="00082FC2"/>
    <w:pPr>
      <w:keepNext/>
      <w:spacing w:before="0" w:after="360"/>
    </w:pPr>
    <w:rPr>
      <w:color w:val="2C384A" w:themeColor="accent1"/>
      <w:sz w:val="32"/>
    </w:rPr>
  </w:style>
  <w:style w:type="paragraph" w:customStyle="1" w:styleId="Dash">
    <w:name w:val="Dash"/>
    <w:basedOn w:val="Normal"/>
    <w:link w:val="DashChar"/>
    <w:qFormat/>
    <w:rsid w:val="003A6BB0"/>
    <w:pPr>
      <w:numPr>
        <w:ilvl w:val="1"/>
        <w:numId w:val="1"/>
      </w:numPr>
      <w:spacing w:before="0"/>
    </w:pPr>
  </w:style>
  <w:style w:type="paragraph" w:customStyle="1" w:styleId="DoubleDot">
    <w:name w:val="Double Dot"/>
    <w:basedOn w:val="Normal"/>
    <w:link w:val="DoubleDotChar"/>
    <w:qFormat/>
    <w:rsid w:val="008043EA"/>
    <w:pPr>
      <w:numPr>
        <w:ilvl w:val="2"/>
        <w:numId w:val="1"/>
      </w:numPr>
      <w:spacing w:before="0"/>
    </w:pPr>
  </w:style>
  <w:style w:type="paragraph" w:customStyle="1" w:styleId="TableMainHeading">
    <w:name w:val="Table Main Heading"/>
    <w:basedOn w:val="Heading3"/>
    <w:next w:val="Normal"/>
    <w:qFormat/>
    <w:rsid w:val="00C01FFD"/>
    <w:pPr>
      <w:spacing w:before="120"/>
      <w:ind w:firstLine="567"/>
    </w:pPr>
    <w:rPr>
      <w:b w:val="0"/>
      <w:sz w:val="24"/>
      <w:szCs w:val="24"/>
    </w:rPr>
  </w:style>
  <w:style w:type="paragraph" w:customStyle="1" w:styleId="FooterEven">
    <w:name w:val="Footer Even"/>
    <w:basedOn w:val="Footer"/>
    <w:rsid w:val="00E81A40"/>
    <w:pPr>
      <w:tabs>
        <w:tab w:val="clear" w:pos="9072"/>
      </w:tabs>
      <w:jc w:val="left"/>
    </w:pPr>
  </w:style>
  <w:style w:type="paragraph" w:customStyle="1" w:styleId="FooterOdd">
    <w:name w:val="Footer Odd"/>
    <w:basedOn w:val="Footer"/>
    <w:rsid w:val="00E81A40"/>
    <w:pPr>
      <w:tabs>
        <w:tab w:val="clear" w:pos="9072"/>
      </w:tabs>
    </w:pPr>
    <w:rPr>
      <w:noProof w:val="0"/>
    </w:rPr>
  </w:style>
  <w:style w:type="character" w:styleId="Hyperlink">
    <w:name w:val="Hyperlink"/>
    <w:basedOn w:val="DefaultParagraphFont"/>
    <w:uiPriority w:val="99"/>
    <w:qFormat/>
    <w:rsid w:val="00823A66"/>
    <w:rPr>
      <w:color w:val="3A6FAF"/>
      <w:u w:val="single"/>
    </w:rPr>
  </w:style>
  <w:style w:type="paragraph" w:customStyle="1" w:styleId="OutlineNumbered1">
    <w:name w:val="Outline Numbered 1"/>
    <w:basedOn w:val="Normal"/>
    <w:rsid w:val="008043EA"/>
    <w:pPr>
      <w:numPr>
        <w:numId w:val="6"/>
      </w:numPr>
      <w:spacing w:before="0"/>
    </w:pPr>
    <w:rPr>
      <w:rFonts w:ascii="Arial" w:eastAsia="Yesteryear" w:hAnsi="Arial" w:cs="Yesteryear"/>
    </w:rPr>
  </w:style>
  <w:style w:type="paragraph" w:customStyle="1" w:styleId="OneLevelNumberedParagraph">
    <w:name w:val="One Level Numbered Paragraph"/>
    <w:basedOn w:val="Normal"/>
    <w:rsid w:val="008043EA"/>
    <w:pPr>
      <w:numPr>
        <w:numId w:val="5"/>
      </w:numPr>
      <w:tabs>
        <w:tab w:val="clear" w:pos="284"/>
        <w:tab w:val="num" w:pos="360"/>
      </w:tabs>
      <w:spacing w:before="0"/>
    </w:pPr>
    <w:rPr>
      <w:rFonts w:ascii="Arial" w:eastAsia="Yesteryear" w:hAnsi="Arial" w:cs="Yesteryear"/>
    </w:rPr>
  </w:style>
  <w:style w:type="paragraph" w:customStyle="1" w:styleId="OutlineNumbered2">
    <w:name w:val="Outline Numbered 2"/>
    <w:basedOn w:val="Normal"/>
    <w:rsid w:val="008043EA"/>
    <w:pPr>
      <w:numPr>
        <w:ilvl w:val="1"/>
        <w:numId w:val="6"/>
      </w:numPr>
      <w:spacing w:before="0"/>
    </w:pPr>
  </w:style>
  <w:style w:type="paragraph" w:customStyle="1" w:styleId="OutlineNumbered3">
    <w:name w:val="Outline Numbered 3"/>
    <w:basedOn w:val="Normal"/>
    <w:rsid w:val="008043EA"/>
    <w:pPr>
      <w:numPr>
        <w:ilvl w:val="2"/>
        <w:numId w:val="6"/>
      </w:numPr>
      <w:spacing w:before="0"/>
    </w:pPr>
  </w:style>
  <w:style w:type="paragraph" w:customStyle="1" w:styleId="SingleParagraph">
    <w:name w:val="Single Paragraph"/>
    <w:basedOn w:val="Normal"/>
    <w:link w:val="SingleParagraphChar"/>
    <w:rsid w:val="008043EA"/>
    <w:pPr>
      <w:spacing w:before="0" w:after="0"/>
    </w:pPr>
  </w:style>
  <w:style w:type="paragraph" w:customStyle="1" w:styleId="TableSecondHeading">
    <w:name w:val="Table Second Heading"/>
    <w:basedOn w:val="Normal"/>
    <w:next w:val="Normal"/>
    <w:rsid w:val="008043EA"/>
    <w:pPr>
      <w:keepNext/>
      <w:spacing w:before="0" w:after="20"/>
    </w:pPr>
    <w:rPr>
      <w:b/>
      <w:color w:val="004A7F"/>
    </w:rPr>
  </w:style>
  <w:style w:type="paragraph" w:customStyle="1" w:styleId="TableColumnHeadingCentred">
    <w:name w:val="Table Column Heading Centred"/>
    <w:basedOn w:val="TableTextLeft"/>
    <w:rsid w:val="00AB6791"/>
    <w:pPr>
      <w:jc w:val="center"/>
    </w:pPr>
    <w:rPr>
      <w:b/>
      <w:color w:val="2C384A" w:themeColor="accent1"/>
      <w:sz w:val="20"/>
    </w:rPr>
  </w:style>
  <w:style w:type="paragraph" w:customStyle="1" w:styleId="TableColumnHeadingLeft">
    <w:name w:val="Table Column Heading Left"/>
    <w:basedOn w:val="TableTextLeft"/>
    <w:rsid w:val="00AB6791"/>
    <w:rPr>
      <w:b/>
      <w:color w:val="2C384A" w:themeColor="accent1"/>
      <w:sz w:val="20"/>
    </w:rPr>
  </w:style>
  <w:style w:type="paragraph" w:customStyle="1" w:styleId="TableColumnHeadingRight">
    <w:name w:val="Table Column Heading Right"/>
    <w:basedOn w:val="TableTextLeft"/>
    <w:rsid w:val="00AB6791"/>
    <w:pPr>
      <w:jc w:val="right"/>
    </w:pPr>
    <w:rPr>
      <w:b/>
      <w:color w:val="2C384A" w:themeColor="accent1"/>
      <w:sz w:val="20"/>
    </w:rPr>
  </w:style>
  <w:style w:type="table" w:styleId="TableGrid">
    <w:name w:val="Table Grid"/>
    <w:basedOn w:val="TableNormal"/>
    <w:rsid w:val="00AB6791"/>
    <w:pPr>
      <w:spacing w:before="40" w:after="40" w:line="240" w:lineRule="auto"/>
    </w:pPr>
    <w:rPr>
      <w:rFonts w:ascii="Yesteryear" w:eastAsia="DengXian Light" w:hAnsi="Yesteryear" w:cs="DengXian Light"/>
      <w:sz w:val="20"/>
      <w:szCs w:val="20"/>
      <w:lang w:eastAsia="en-AU"/>
    </w:rPr>
    <w:tblPr/>
    <w:tcPr>
      <w:shd w:val="clear" w:color="auto" w:fill="auto"/>
    </w:tcPr>
    <w:tblStylePr w:type="firstRow">
      <w:pPr>
        <w:wordWrap/>
        <w:spacing w:beforeLines="40" w:before="40" w:beforeAutospacing="0" w:afterLines="40" w:after="40" w:afterAutospacing="0" w:line="240" w:lineRule="auto"/>
        <w:jc w:val="left"/>
      </w:pPr>
      <w:rPr>
        <w:rFonts w:ascii="Calibri Light" w:hAnsi="Calibri Light"/>
        <w:b/>
        <w:color w:val="2C384A" w:themeColor="accent1"/>
        <w:sz w:val="20"/>
      </w:rPr>
      <w:tblPr/>
      <w:tcPr>
        <w:shd w:val="clear" w:color="auto" w:fill="EEEEEE" w:themeFill="background2"/>
      </w:tcPr>
    </w:tblStylePr>
  </w:style>
  <w:style w:type="paragraph" w:customStyle="1" w:styleId="TableTextCentered">
    <w:name w:val="Table Text Centered"/>
    <w:basedOn w:val="TableTextRight"/>
    <w:rsid w:val="008043EA"/>
    <w:pPr>
      <w:jc w:val="center"/>
    </w:pPr>
  </w:style>
  <w:style w:type="paragraph" w:customStyle="1" w:styleId="TableTextLeft">
    <w:name w:val="Table Text Left"/>
    <w:basedOn w:val="TableTextRight"/>
    <w:rsid w:val="008043EA"/>
    <w:pPr>
      <w:jc w:val="left"/>
    </w:pPr>
  </w:style>
  <w:style w:type="paragraph" w:customStyle="1" w:styleId="TableTextRight">
    <w:name w:val="Table Text Right"/>
    <w:basedOn w:val="Normal"/>
    <w:rsid w:val="008043EA"/>
    <w:pPr>
      <w:spacing w:before="40" w:after="40"/>
      <w:jc w:val="right"/>
    </w:pPr>
    <w:rPr>
      <w:color w:val="000000"/>
      <w:sz w:val="18"/>
    </w:rPr>
  </w:style>
  <w:style w:type="paragraph" w:styleId="TOC1">
    <w:name w:val="toc 1"/>
    <w:basedOn w:val="Normal"/>
    <w:next w:val="Normal"/>
    <w:uiPriority w:val="39"/>
    <w:rsid w:val="00036395"/>
    <w:pPr>
      <w:keepNext/>
      <w:tabs>
        <w:tab w:val="left" w:pos="284"/>
        <w:tab w:val="right" w:leader="dot" w:pos="9072"/>
      </w:tabs>
      <w:spacing w:before="180" w:after="0"/>
      <w:ind w:left="284" w:right="-2" w:hanging="284"/>
    </w:pPr>
    <w:rPr>
      <w:b/>
      <w:noProof/>
      <w:color w:val="002C4A"/>
      <w:szCs w:val="22"/>
    </w:rPr>
  </w:style>
  <w:style w:type="paragraph" w:styleId="TOC2">
    <w:name w:val="toc 2"/>
    <w:basedOn w:val="Normal"/>
    <w:next w:val="Normal"/>
    <w:uiPriority w:val="39"/>
    <w:rsid w:val="000262DE"/>
    <w:pPr>
      <w:keepNext/>
      <w:tabs>
        <w:tab w:val="right" w:leader="dot" w:pos="9072"/>
      </w:tabs>
      <w:spacing w:before="40" w:after="20"/>
      <w:ind w:left="284" w:right="-2"/>
    </w:pPr>
    <w:rPr>
      <w:noProof/>
      <w:color w:val="004A7F"/>
    </w:rPr>
  </w:style>
  <w:style w:type="paragraph" w:styleId="TOC3">
    <w:name w:val="toc 3"/>
    <w:basedOn w:val="Normal"/>
    <w:next w:val="Normal"/>
    <w:uiPriority w:val="39"/>
    <w:rsid w:val="008043EA"/>
    <w:pPr>
      <w:tabs>
        <w:tab w:val="right" w:leader="dot" w:pos="9072"/>
      </w:tabs>
      <w:spacing w:before="20" w:after="0"/>
      <w:ind w:left="284" w:right="-2"/>
    </w:pPr>
    <w:rPr>
      <w:noProof/>
    </w:rPr>
  </w:style>
  <w:style w:type="numbering" w:customStyle="1" w:styleId="OutlineList">
    <w:name w:val="OutlineList"/>
    <w:uiPriority w:val="99"/>
    <w:rsid w:val="008043EA"/>
    <w:pPr>
      <w:numPr>
        <w:numId w:val="4"/>
      </w:numPr>
    </w:pPr>
  </w:style>
  <w:style w:type="numbering" w:customStyle="1" w:styleId="BulletedList">
    <w:name w:val="Bulleted List"/>
    <w:uiPriority w:val="99"/>
    <w:rsid w:val="008043EA"/>
    <w:pPr>
      <w:numPr>
        <w:numId w:val="1"/>
      </w:numPr>
    </w:pPr>
  </w:style>
  <w:style w:type="numbering" w:customStyle="1" w:styleId="BoxBulletedList">
    <w:name w:val="Box Bulleted List"/>
    <w:uiPriority w:val="99"/>
    <w:rsid w:val="008043EA"/>
    <w:pPr>
      <w:numPr>
        <w:numId w:val="2"/>
      </w:numPr>
    </w:pPr>
  </w:style>
  <w:style w:type="numbering" w:customStyle="1" w:styleId="OneLevelList">
    <w:name w:val="OneLevelList"/>
    <w:uiPriority w:val="99"/>
    <w:rsid w:val="008043EA"/>
    <w:pPr>
      <w:numPr>
        <w:numId w:val="3"/>
      </w:numPr>
    </w:pPr>
  </w:style>
  <w:style w:type="numbering" w:customStyle="1" w:styleId="ChartandTableFootnoteAlphaList">
    <w:name w:val="ChartandTableFootnoteAlphaList"/>
    <w:uiPriority w:val="99"/>
    <w:rsid w:val="008043EA"/>
    <w:pPr>
      <w:numPr>
        <w:numId w:val="10"/>
      </w:numPr>
    </w:pPr>
  </w:style>
  <w:style w:type="paragraph" w:customStyle="1" w:styleId="Heading1Numbered">
    <w:name w:val="Heading 1 Numbered"/>
    <w:basedOn w:val="Heading1"/>
    <w:next w:val="Normal"/>
    <w:rsid w:val="008043EA"/>
    <w:pPr>
      <w:numPr>
        <w:numId w:val="7"/>
      </w:numPr>
    </w:pPr>
  </w:style>
  <w:style w:type="character" w:customStyle="1" w:styleId="SingleParagraphChar">
    <w:name w:val="Single Paragraph Char"/>
    <w:basedOn w:val="DefaultParagraphFont"/>
    <w:link w:val="SingleParagraph"/>
    <w:rsid w:val="008043EA"/>
    <w:rPr>
      <w:rFonts w:ascii="Calibri Light" w:eastAsia="Times New Roman" w:hAnsi="Calibri Light" w:cs="Times New Roman"/>
      <w:szCs w:val="20"/>
      <w:lang w:eastAsia="en-AU"/>
    </w:rPr>
  </w:style>
  <w:style w:type="paragraph" w:customStyle="1" w:styleId="Heading2Numbered">
    <w:name w:val="Heading 2 Numbered"/>
    <w:basedOn w:val="Heading2"/>
    <w:next w:val="Normal"/>
    <w:rsid w:val="008043EA"/>
    <w:pPr>
      <w:numPr>
        <w:ilvl w:val="1"/>
        <w:numId w:val="12"/>
      </w:numPr>
    </w:pPr>
  </w:style>
  <w:style w:type="paragraph" w:customStyle="1" w:styleId="Heading3Numbered">
    <w:name w:val="Heading 3 Numbered"/>
    <w:basedOn w:val="Heading3"/>
    <w:rsid w:val="008043EA"/>
    <w:pPr>
      <w:numPr>
        <w:ilvl w:val="2"/>
        <w:numId w:val="12"/>
      </w:numPr>
    </w:pPr>
  </w:style>
  <w:style w:type="paragraph" w:styleId="Title">
    <w:name w:val="Title"/>
    <w:basedOn w:val="Normal"/>
    <w:next w:val="Normal"/>
    <w:link w:val="TitleChar"/>
    <w:uiPriority w:val="10"/>
    <w:rsid w:val="00082FC2"/>
    <w:pPr>
      <w:spacing w:before="0"/>
      <w:contextualSpacing/>
    </w:pPr>
    <w:rPr>
      <w:rFonts w:eastAsiaTheme="majorEastAsia" w:cstheme="majorBidi"/>
      <w:b/>
      <w:color w:val="2C384A" w:themeColor="accent1"/>
      <w:spacing w:val="5"/>
      <w:kern w:val="28"/>
      <w:sz w:val="72"/>
      <w:szCs w:val="52"/>
    </w:rPr>
  </w:style>
  <w:style w:type="character" w:customStyle="1" w:styleId="TitleChar">
    <w:name w:val="Title Char"/>
    <w:basedOn w:val="DefaultParagraphFont"/>
    <w:link w:val="Title"/>
    <w:uiPriority w:val="10"/>
    <w:rsid w:val="00082FC2"/>
    <w:rPr>
      <w:rFonts w:ascii="Calibri Light" w:eastAsiaTheme="majorEastAsia" w:hAnsi="Calibri Light" w:cstheme="majorBidi"/>
      <w:b/>
      <w:color w:val="2C384A" w:themeColor="accent1"/>
      <w:spacing w:val="5"/>
      <w:kern w:val="28"/>
      <w:sz w:val="72"/>
      <w:szCs w:val="52"/>
      <w:lang w:eastAsia="en-AU"/>
    </w:rPr>
  </w:style>
  <w:style w:type="paragraph" w:styleId="Subtitle">
    <w:name w:val="Subtitle"/>
    <w:basedOn w:val="Normal"/>
    <w:next w:val="Normal"/>
    <w:link w:val="SubtitleChar"/>
    <w:uiPriority w:val="11"/>
    <w:rsid w:val="00082FC2"/>
    <w:pPr>
      <w:numPr>
        <w:ilvl w:val="1"/>
      </w:numPr>
      <w:spacing w:after="360"/>
    </w:pPr>
    <w:rPr>
      <w:rFonts w:eastAsiaTheme="majorEastAsia" w:cstheme="majorBidi"/>
      <w:iCs/>
      <w:color w:val="5D779D" w:themeColor="accent3"/>
      <w:sz w:val="44"/>
      <w:szCs w:val="44"/>
    </w:rPr>
  </w:style>
  <w:style w:type="character" w:customStyle="1" w:styleId="SubtitleChar">
    <w:name w:val="Subtitle Char"/>
    <w:basedOn w:val="DefaultParagraphFont"/>
    <w:link w:val="Subtitle"/>
    <w:uiPriority w:val="11"/>
    <w:rsid w:val="00082FC2"/>
    <w:rPr>
      <w:rFonts w:ascii="Calibri Light" w:eastAsiaTheme="majorEastAsia" w:hAnsi="Calibri Light" w:cstheme="majorBidi"/>
      <w:iCs/>
      <w:color w:val="5D779D" w:themeColor="accent3"/>
      <w:sz w:val="44"/>
      <w:szCs w:val="44"/>
      <w:lang w:eastAsia="en-AU"/>
    </w:rPr>
  </w:style>
  <w:style w:type="character" w:styleId="SubtleEmphasis">
    <w:name w:val="Subtle Emphasis"/>
    <w:basedOn w:val="DefaultParagraphFont"/>
    <w:uiPriority w:val="19"/>
    <w:rsid w:val="008043EA"/>
    <w:rPr>
      <w:i/>
      <w:iCs/>
      <w:color w:val="808080" w:themeColor="text1" w:themeTint="7F"/>
    </w:rPr>
  </w:style>
  <w:style w:type="paragraph" w:styleId="Header">
    <w:name w:val="header"/>
    <w:basedOn w:val="Normal"/>
    <w:link w:val="HeaderChar"/>
    <w:uiPriority w:val="99"/>
    <w:unhideWhenUsed/>
    <w:rsid w:val="008043EA"/>
    <w:pPr>
      <w:keepNext/>
      <w:spacing w:before="0" w:after="0"/>
      <w:jc w:val="right"/>
    </w:pPr>
    <w:rPr>
      <w:color w:val="004A7F"/>
      <w:sz w:val="20"/>
    </w:rPr>
  </w:style>
  <w:style w:type="character" w:customStyle="1" w:styleId="HeaderChar">
    <w:name w:val="Header Char"/>
    <w:basedOn w:val="DefaultParagraphFont"/>
    <w:link w:val="Header"/>
    <w:uiPriority w:val="99"/>
    <w:rsid w:val="008043EA"/>
    <w:rPr>
      <w:rFonts w:ascii="Calibri Light" w:eastAsia="Times New Roman" w:hAnsi="Calibri Light" w:cs="Times New Roman"/>
      <w:color w:val="004A7F"/>
      <w:sz w:val="20"/>
      <w:szCs w:val="20"/>
      <w:lang w:eastAsia="en-AU"/>
    </w:rPr>
  </w:style>
  <w:style w:type="character" w:styleId="PlaceholderText">
    <w:name w:val="Placeholder Text"/>
    <w:basedOn w:val="DefaultParagraphFont"/>
    <w:uiPriority w:val="99"/>
    <w:semiHidden/>
    <w:rsid w:val="008043EA"/>
    <w:rPr>
      <w:color w:val="808080"/>
    </w:rPr>
  </w:style>
  <w:style w:type="paragraph" w:customStyle="1" w:styleId="HeadingBase">
    <w:name w:val="Heading Base"/>
    <w:rsid w:val="008043EA"/>
    <w:pPr>
      <w:keepNext/>
      <w:spacing w:after="120" w:line="240" w:lineRule="auto"/>
    </w:pPr>
    <w:rPr>
      <w:rFonts w:ascii="Symbol" w:eastAsia="DengXian Light" w:hAnsi="Symbol" w:cs="Courier New"/>
      <w:bCs/>
      <w:color w:val="002C4A"/>
      <w:kern w:val="32"/>
      <w:sz w:val="48"/>
      <w:szCs w:val="36"/>
      <w:lang w:eastAsia="en-AU"/>
    </w:rPr>
  </w:style>
  <w:style w:type="character" w:customStyle="1" w:styleId="ReportDateChar">
    <w:name w:val="Report Date Char"/>
    <w:basedOn w:val="DefaultParagraphFont"/>
    <w:link w:val="ReportDate"/>
    <w:rsid w:val="00082FC2"/>
    <w:rPr>
      <w:rFonts w:ascii="Calibri Light" w:eastAsia="Times New Roman" w:hAnsi="Calibri Light" w:cs="Times New Roman"/>
      <w:color w:val="2C384A" w:themeColor="accent1"/>
      <w:sz w:val="32"/>
      <w:szCs w:val="20"/>
      <w:lang w:eastAsia="en-AU"/>
    </w:rPr>
  </w:style>
  <w:style w:type="paragraph" w:customStyle="1" w:styleId="TableTextIndented">
    <w:name w:val="Table Text Indented"/>
    <w:basedOn w:val="TableTextLeft"/>
    <w:rsid w:val="008043EA"/>
    <w:pPr>
      <w:ind w:left="284"/>
    </w:pPr>
  </w:style>
  <w:style w:type="paragraph" w:customStyle="1" w:styleId="TableHeadingContinued">
    <w:name w:val="Table Heading Continued"/>
    <w:basedOn w:val="TableMainHeading"/>
    <w:next w:val="TableGraphic"/>
    <w:rsid w:val="008043EA"/>
  </w:style>
  <w:style w:type="paragraph" w:customStyle="1" w:styleId="TableGraphic">
    <w:name w:val="Table Graphic"/>
    <w:basedOn w:val="HeadingBase"/>
    <w:next w:val="Normal"/>
    <w:rsid w:val="008043EA"/>
    <w:pPr>
      <w:spacing w:after="0"/>
    </w:pPr>
  </w:style>
  <w:style w:type="character" w:styleId="FootnoteReference">
    <w:name w:val="footnote reference"/>
    <w:basedOn w:val="DefaultParagraphFont"/>
    <w:uiPriority w:val="99"/>
    <w:rsid w:val="00BA3FC1"/>
    <w:rPr>
      <w:sz w:val="18"/>
      <w:vertAlign w:val="superscript"/>
    </w:rPr>
  </w:style>
  <w:style w:type="paragraph" w:styleId="FootnoteText">
    <w:name w:val="footnote text"/>
    <w:basedOn w:val="Normal"/>
    <w:link w:val="FootnoteTextChar"/>
    <w:uiPriority w:val="99"/>
    <w:qFormat/>
    <w:rsid w:val="000B3AAD"/>
    <w:pPr>
      <w:spacing w:before="60" w:after="0"/>
      <w:ind w:left="426" w:hanging="426"/>
    </w:pPr>
    <w:rPr>
      <w:sz w:val="18"/>
      <w:szCs w:val="18"/>
    </w:rPr>
  </w:style>
  <w:style w:type="character" w:customStyle="1" w:styleId="FootnoteTextChar">
    <w:name w:val="Footnote Text Char"/>
    <w:basedOn w:val="DefaultParagraphFont"/>
    <w:link w:val="FootnoteText"/>
    <w:uiPriority w:val="99"/>
    <w:rsid w:val="000B3AAD"/>
    <w:rPr>
      <w:rFonts w:ascii="Calibri Light" w:eastAsia="DengXian Light" w:hAnsi="Calibri Light" w:cs="DengXian Light"/>
      <w:sz w:val="18"/>
      <w:szCs w:val="18"/>
      <w:lang w:eastAsia="en-AU"/>
    </w:rPr>
  </w:style>
  <w:style w:type="paragraph" w:customStyle="1" w:styleId="Heading3noTOC">
    <w:name w:val="Heading 3 no TOC"/>
    <w:basedOn w:val="Heading3"/>
    <w:rsid w:val="00257AEE"/>
    <w:rPr>
      <w:rFonts w:cs="Calibri"/>
    </w:rPr>
  </w:style>
  <w:style w:type="paragraph" w:styleId="BalloonText">
    <w:name w:val="Balloon Text"/>
    <w:basedOn w:val="Normal"/>
    <w:link w:val="BalloonTextChar"/>
    <w:uiPriority w:val="99"/>
    <w:unhideWhenUsed/>
    <w:rsid w:val="00B512FD"/>
    <w:pPr>
      <w:spacing w:before="0" w:after="0"/>
    </w:pPr>
    <w:rPr>
      <w:rFonts w:cs="Symbol"/>
      <w:sz w:val="16"/>
      <w:szCs w:val="16"/>
    </w:rPr>
  </w:style>
  <w:style w:type="character" w:customStyle="1" w:styleId="BalloonTextChar">
    <w:name w:val="Balloon Text Char"/>
    <w:basedOn w:val="DefaultParagraphFont"/>
    <w:link w:val="BalloonText"/>
    <w:uiPriority w:val="99"/>
    <w:rsid w:val="00B512FD"/>
    <w:rPr>
      <w:rFonts w:ascii="Calibri Light" w:eastAsia="DengXian Light" w:hAnsi="Calibri Light" w:cs="Symbol"/>
      <w:sz w:val="16"/>
      <w:szCs w:val="16"/>
      <w:lang w:eastAsia="en-AU"/>
    </w:rPr>
  </w:style>
  <w:style w:type="character" w:customStyle="1" w:styleId="BulletChar">
    <w:name w:val="Bullet Char"/>
    <w:aliases w:val="Body Char,CV text Char,Dot pt Char,F5 List Paragraph Char,L Char,List Paragraph1 Char,List Paragraph11 Char,Number Char,Recommendation Char,b + line Char,b + line Char Char,b Char,b Char Char,b1 Char,level 1 Char,Bullet + line Char"/>
    <w:basedOn w:val="DefaultParagraphFont"/>
    <w:link w:val="Bullet"/>
    <w:qFormat/>
    <w:locked/>
    <w:rsid w:val="006B6A55"/>
    <w:rPr>
      <w:rFonts w:ascii="Calibri Light" w:eastAsia="Courier New" w:hAnsi="Calibri Light" w:cs="Courier New"/>
      <w:szCs w:val="20"/>
      <w:lang w:eastAsia="en-AU"/>
    </w:rPr>
  </w:style>
  <w:style w:type="paragraph" w:customStyle="1" w:styleId="Boxbullet">
    <w:name w:val="Box bullet"/>
    <w:basedOn w:val="Bullet"/>
    <w:rsid w:val="008043EA"/>
    <w:pPr>
      <w:tabs>
        <w:tab w:val="num" w:pos="284"/>
      </w:tabs>
      <w:spacing w:before="60"/>
      <w:ind w:left="170" w:hanging="170"/>
    </w:pPr>
    <w:rPr>
      <w:color w:val="0D0D0D" w:themeColor="text1" w:themeTint="F2"/>
    </w:rPr>
  </w:style>
  <w:style w:type="character" w:customStyle="1" w:styleId="DashChar">
    <w:name w:val="Dash Char"/>
    <w:basedOn w:val="DefaultParagraphFont"/>
    <w:link w:val="Dash"/>
    <w:locked/>
    <w:rsid w:val="003A6BB0"/>
    <w:rPr>
      <w:rFonts w:ascii="Calibri Light" w:eastAsia="DengXian Light" w:hAnsi="Calibri Light" w:cs="DengXian Light"/>
      <w:szCs w:val="20"/>
      <w:lang w:eastAsia="en-AU"/>
    </w:rPr>
  </w:style>
  <w:style w:type="paragraph" w:customStyle="1" w:styleId="Boxdash">
    <w:name w:val="Box dash"/>
    <w:basedOn w:val="Dash"/>
    <w:rsid w:val="008043EA"/>
    <w:pPr>
      <w:tabs>
        <w:tab w:val="clear" w:pos="567"/>
        <w:tab w:val="num" w:pos="1040"/>
      </w:tabs>
      <w:spacing w:before="60" w:after="0" w:line="276" w:lineRule="auto"/>
      <w:ind w:left="454" w:hanging="170"/>
    </w:pPr>
    <w:rPr>
      <w:rFonts w:eastAsiaTheme="minorHAnsi"/>
      <w:color w:val="0D0D0D" w:themeColor="text1" w:themeTint="F2"/>
      <w:lang w:eastAsia="en-US"/>
    </w:rPr>
  </w:style>
  <w:style w:type="character" w:customStyle="1" w:styleId="DoubleDotChar">
    <w:name w:val="Double Dot Char"/>
    <w:basedOn w:val="DefaultParagraphFont"/>
    <w:link w:val="DoubleDot"/>
    <w:locked/>
    <w:rsid w:val="008043EA"/>
    <w:rPr>
      <w:rFonts w:ascii="Calibri Light" w:eastAsia="DengXian Light" w:hAnsi="Calibri Light" w:cs="DengXian Light"/>
      <w:szCs w:val="20"/>
      <w:lang w:eastAsia="en-AU"/>
    </w:rPr>
  </w:style>
  <w:style w:type="paragraph" w:customStyle="1" w:styleId="Boxdoubledot">
    <w:name w:val="Box double dot"/>
    <w:basedOn w:val="DoubleDot"/>
    <w:rsid w:val="008043EA"/>
    <w:pPr>
      <w:tabs>
        <w:tab w:val="clear" w:pos="850"/>
        <w:tab w:val="left" w:pos="567"/>
        <w:tab w:val="num" w:pos="1560"/>
      </w:tabs>
      <w:spacing w:before="60" w:after="0" w:line="276" w:lineRule="auto"/>
      <w:ind w:left="567" w:hanging="142"/>
    </w:pPr>
    <w:rPr>
      <w:rFonts w:eastAsiaTheme="minorHAnsi"/>
      <w:color w:val="0D0D0D" w:themeColor="text1" w:themeTint="F2"/>
      <w:lang w:eastAsia="en-US"/>
    </w:rPr>
  </w:style>
  <w:style w:type="character" w:customStyle="1" w:styleId="BoxTextChar">
    <w:name w:val="Box Text Char"/>
    <w:basedOn w:val="DefaultParagraphFont"/>
    <w:link w:val="BoxText"/>
    <w:locked/>
    <w:rsid w:val="008043EA"/>
    <w:rPr>
      <w:rFonts w:ascii="Calibri Light" w:eastAsia="Times New Roman" w:hAnsi="Calibri Light" w:cs="Times New Roman"/>
      <w:szCs w:val="20"/>
      <w:lang w:eastAsia="en-AU"/>
    </w:rPr>
  </w:style>
  <w:style w:type="character" w:styleId="Strong">
    <w:name w:val="Strong"/>
    <w:basedOn w:val="DefaultParagraphFont"/>
    <w:rsid w:val="00555D14"/>
    <w:rPr>
      <w:b/>
      <w:bCs/>
    </w:rPr>
  </w:style>
  <w:style w:type="paragraph" w:customStyle="1" w:styleId="Instructions">
    <w:name w:val="Instructions"/>
    <w:basedOn w:val="Normal"/>
    <w:uiPriority w:val="1"/>
    <w:rsid w:val="00555D14"/>
    <w:pPr>
      <w:shd w:val="clear" w:color="auto" w:fill="FFFF00"/>
      <w:ind w:left="170" w:hanging="170"/>
    </w:pPr>
    <w:rPr>
      <w:rFonts w:asciiTheme="minorHAnsi" w:hAnsiTheme="minorHAnsi"/>
      <w:sz w:val="20"/>
      <w:szCs w:val="24"/>
    </w:rPr>
  </w:style>
  <w:style w:type="character" w:styleId="UnresolvedMention">
    <w:name w:val="Unresolved Mention"/>
    <w:basedOn w:val="DefaultParagraphFont"/>
    <w:uiPriority w:val="99"/>
    <w:unhideWhenUsed/>
    <w:rsid w:val="00F347A4"/>
    <w:rPr>
      <w:color w:val="605E5C"/>
      <w:shd w:val="clear" w:color="auto" w:fill="E1DFDD"/>
    </w:rPr>
  </w:style>
  <w:style w:type="paragraph" w:styleId="Footer">
    <w:name w:val="footer"/>
    <w:basedOn w:val="Normal"/>
    <w:link w:val="FooterChar"/>
    <w:unhideWhenUsed/>
    <w:rsid w:val="00E13E90"/>
    <w:pPr>
      <w:keepNext/>
      <w:tabs>
        <w:tab w:val="center" w:pos="9072"/>
      </w:tabs>
      <w:spacing w:before="0" w:after="0"/>
      <w:jc w:val="right"/>
    </w:pPr>
    <w:rPr>
      <w:noProof/>
      <w:color w:val="2C384A" w:themeColor="accent1"/>
      <w:sz w:val="20"/>
    </w:rPr>
  </w:style>
  <w:style w:type="character" w:customStyle="1" w:styleId="FooterChar">
    <w:name w:val="Footer Char"/>
    <w:basedOn w:val="DefaultParagraphFont"/>
    <w:link w:val="Footer"/>
    <w:rsid w:val="00E13E90"/>
    <w:rPr>
      <w:rFonts w:ascii="Calibri Light" w:eastAsia="Times New Roman" w:hAnsi="Calibri Light" w:cs="Times New Roman"/>
      <w:noProof/>
      <w:color w:val="2C384A" w:themeColor="accent1"/>
      <w:sz w:val="20"/>
      <w:szCs w:val="20"/>
      <w:lang w:eastAsia="en-AU"/>
    </w:rPr>
  </w:style>
  <w:style w:type="paragraph" w:customStyle="1" w:styleId="Level2">
    <w:name w:val="Level 2"/>
    <w:basedOn w:val="Normal"/>
    <w:link w:val="Level2Char"/>
    <w:qFormat/>
    <w:rsid w:val="00476340"/>
    <w:pPr>
      <w:numPr>
        <w:numId w:val="28"/>
      </w:numPr>
      <w:spacing w:before="160" w:after="0"/>
    </w:pPr>
    <w:rPr>
      <w:rFonts w:eastAsia="SimSun" w:cs="SimSun"/>
      <w:color w:val="000000" w:themeColor="text1"/>
    </w:rPr>
  </w:style>
  <w:style w:type="character" w:customStyle="1" w:styleId="Level2Char">
    <w:name w:val="Level 2 Char"/>
    <w:basedOn w:val="DefaultParagraphFont"/>
    <w:link w:val="Level2"/>
    <w:rsid w:val="00476340"/>
    <w:rPr>
      <w:rFonts w:ascii="Calibri Light" w:eastAsia="SimSun" w:hAnsi="Calibri Light" w:cs="SimSun"/>
      <w:color w:val="000000" w:themeColor="text1"/>
      <w:szCs w:val="20"/>
      <w:lang w:eastAsia="en-AU"/>
    </w:rPr>
  </w:style>
  <w:style w:type="paragraph" w:customStyle="1" w:styleId="Level3">
    <w:name w:val="Level 3"/>
    <w:basedOn w:val="Normal"/>
    <w:link w:val="Level3Char"/>
    <w:qFormat/>
    <w:rsid w:val="002965CA"/>
    <w:pPr>
      <w:numPr>
        <w:ilvl w:val="1"/>
        <w:numId w:val="28"/>
      </w:numPr>
      <w:spacing w:before="100" w:after="0"/>
    </w:pPr>
    <w:rPr>
      <w:rFonts w:eastAsia="Symbol" w:cs="Symbol"/>
      <w:color w:val="000000" w:themeColor="text1"/>
    </w:rPr>
  </w:style>
  <w:style w:type="character" w:styleId="CommentReference">
    <w:name w:val="annotation reference"/>
    <w:basedOn w:val="DefaultParagraphFont"/>
    <w:uiPriority w:val="99"/>
    <w:semiHidden/>
    <w:unhideWhenUsed/>
    <w:rsid w:val="00103615"/>
    <w:rPr>
      <w:sz w:val="16"/>
      <w:szCs w:val="16"/>
    </w:rPr>
  </w:style>
  <w:style w:type="paragraph" w:styleId="CommentText">
    <w:name w:val="annotation text"/>
    <w:basedOn w:val="Normal"/>
    <w:link w:val="CommentTextChar"/>
    <w:uiPriority w:val="99"/>
    <w:unhideWhenUsed/>
    <w:rsid w:val="00B512FD"/>
    <w:rPr>
      <w:color w:val="000000" w:themeColor="text1"/>
      <w:sz w:val="20"/>
    </w:rPr>
  </w:style>
  <w:style w:type="character" w:customStyle="1" w:styleId="CommentTextChar">
    <w:name w:val="Comment Text Char"/>
    <w:basedOn w:val="DefaultParagraphFont"/>
    <w:link w:val="CommentText"/>
    <w:uiPriority w:val="99"/>
    <w:rsid w:val="00B512FD"/>
    <w:rPr>
      <w:rFonts w:ascii="Calibri Light" w:eastAsia="DengXian Light" w:hAnsi="Calibri Light" w:cs="DengXian Light"/>
      <w:color w:val="000000" w:themeColor="text1"/>
      <w:sz w:val="20"/>
      <w:szCs w:val="20"/>
      <w:lang w:eastAsia="en-AU"/>
    </w:rPr>
  </w:style>
  <w:style w:type="character" w:customStyle="1" w:styleId="Heading7Char">
    <w:name w:val="Heading 7 Char"/>
    <w:basedOn w:val="DefaultParagraphFont"/>
    <w:link w:val="Heading7"/>
    <w:uiPriority w:val="9"/>
    <w:semiHidden/>
    <w:rsid w:val="00E97AA2"/>
    <w:rPr>
      <w:rFonts w:asciiTheme="majorHAnsi" w:eastAsiaTheme="majorEastAsia" w:hAnsiTheme="majorHAnsi" w:cstheme="majorBidi"/>
      <w:i/>
      <w:iCs/>
      <w:color w:val="161B24" w:themeColor="accent1" w:themeShade="7F"/>
      <w:szCs w:val="20"/>
      <w:lang w:eastAsia="en-AU"/>
    </w:rPr>
  </w:style>
  <w:style w:type="character" w:customStyle="1" w:styleId="Heading8Char">
    <w:name w:val="Heading 8 Char"/>
    <w:basedOn w:val="DefaultParagraphFont"/>
    <w:link w:val="Heading8"/>
    <w:uiPriority w:val="9"/>
    <w:semiHidden/>
    <w:rsid w:val="00E97AA2"/>
    <w:rPr>
      <w:rFonts w:asciiTheme="majorHAnsi" w:eastAsiaTheme="majorEastAsia" w:hAnsiTheme="majorHAnsi" w:cstheme="majorBidi"/>
      <w:color w:val="272727" w:themeColor="text1" w:themeTint="D8"/>
      <w:sz w:val="21"/>
      <w:szCs w:val="21"/>
      <w:lang w:eastAsia="en-AU"/>
    </w:rPr>
  </w:style>
  <w:style w:type="character" w:customStyle="1" w:styleId="Heading9Char">
    <w:name w:val="Heading 9 Char"/>
    <w:basedOn w:val="DefaultParagraphFont"/>
    <w:link w:val="Heading9"/>
    <w:uiPriority w:val="9"/>
    <w:semiHidden/>
    <w:rsid w:val="00E97AA2"/>
    <w:rPr>
      <w:rFonts w:asciiTheme="majorHAnsi" w:eastAsiaTheme="majorEastAsia" w:hAnsiTheme="majorHAnsi" w:cstheme="majorBidi"/>
      <w:i/>
      <w:iCs/>
      <w:color w:val="272727" w:themeColor="text1" w:themeTint="D8"/>
      <w:sz w:val="21"/>
      <w:szCs w:val="21"/>
      <w:lang w:eastAsia="en-AU"/>
    </w:rPr>
  </w:style>
  <w:style w:type="paragraph" w:customStyle="1" w:styleId="DQ1">
    <w:name w:val="DQ1"/>
    <w:basedOn w:val="Normal"/>
    <w:link w:val="DQ1Char"/>
    <w:qFormat/>
    <w:rsid w:val="002D22BB"/>
    <w:pPr>
      <w:framePr w:hSpace="180" w:wrap="around" w:vAnchor="text" w:hAnchor="margin" w:y="224"/>
      <w:numPr>
        <w:numId w:val="14"/>
      </w:numPr>
      <w:spacing w:after="0"/>
      <w:ind w:left="624" w:hanging="624"/>
    </w:pPr>
    <w:rPr>
      <w:rFonts w:eastAsia="Courier New" w:cs="Courier New"/>
      <w:color w:val="000000" w:themeColor="text1"/>
      <w:sz w:val="21"/>
      <w:szCs w:val="21"/>
      <w:lang w:eastAsia="en-US"/>
    </w:rPr>
  </w:style>
  <w:style w:type="character" w:customStyle="1" w:styleId="DQ1Char">
    <w:name w:val="DQ1 Char"/>
    <w:basedOn w:val="DefaultParagraphFont"/>
    <w:link w:val="DQ1"/>
    <w:rsid w:val="002D22BB"/>
    <w:rPr>
      <w:rFonts w:ascii="Calibri Light" w:eastAsia="Courier New" w:hAnsi="Calibri Light" w:cs="Courier New"/>
      <w:color w:val="000000" w:themeColor="text1"/>
      <w:sz w:val="21"/>
      <w:szCs w:val="21"/>
    </w:rPr>
  </w:style>
  <w:style w:type="paragraph" w:customStyle="1" w:styleId="SecurityClassificationHeader">
    <w:name w:val="Security Classification Header"/>
    <w:link w:val="SecurityClassificationHeaderChar"/>
    <w:locked/>
    <w:rsid w:val="00E97AA2"/>
    <w:pPr>
      <w:spacing w:before="360" w:after="60"/>
      <w:jc w:val="center"/>
    </w:pPr>
    <w:rPr>
      <w:rFonts w:ascii="DengXian Light" w:eastAsia="Calibri" w:hAnsi="DengXian Light" w:cs="DengXian Light"/>
      <w:b/>
      <w:color w:val="FF0000"/>
      <w:sz w:val="24"/>
      <w:szCs w:val="20"/>
      <w:lang w:eastAsia="en-AU"/>
    </w:rPr>
  </w:style>
  <w:style w:type="character" w:customStyle="1" w:styleId="SecurityClassificationHeaderChar">
    <w:name w:val="Security Classification Header Char"/>
    <w:basedOn w:val="HeaderChar"/>
    <w:link w:val="SecurityClassificationHeader"/>
    <w:rsid w:val="00E97AA2"/>
    <w:rPr>
      <w:rFonts w:ascii="DengXian Light" w:eastAsia="Calibri" w:hAnsi="DengXian Light" w:cs="DengXian Light"/>
      <w:b/>
      <w:color w:val="FF0000"/>
      <w:sz w:val="24"/>
      <w:szCs w:val="20"/>
      <w:lang w:eastAsia="en-AU"/>
    </w:rPr>
  </w:style>
  <w:style w:type="paragraph" w:customStyle="1" w:styleId="SecurityClassificationFooter">
    <w:name w:val="Security Classification Footer"/>
    <w:link w:val="SecurityClassificationFooterChar"/>
    <w:locked/>
    <w:rsid w:val="00E97AA2"/>
    <w:pPr>
      <w:spacing w:before="240" w:after="60"/>
      <w:jc w:val="center"/>
    </w:pPr>
    <w:rPr>
      <w:rFonts w:ascii="DengXian Light" w:eastAsia="Calibri" w:hAnsi="DengXian Light" w:cs="DengXian Light"/>
      <w:b/>
      <w:color w:val="FF0000"/>
      <w:sz w:val="24"/>
      <w:szCs w:val="20"/>
      <w:lang w:eastAsia="en-AU"/>
    </w:rPr>
  </w:style>
  <w:style w:type="character" w:customStyle="1" w:styleId="SecurityClassificationFooterChar">
    <w:name w:val="Security Classification Footer Char"/>
    <w:basedOn w:val="HeaderChar"/>
    <w:link w:val="SecurityClassificationFooter"/>
    <w:rsid w:val="00E97AA2"/>
    <w:rPr>
      <w:rFonts w:ascii="DengXian Light" w:eastAsia="Calibri" w:hAnsi="DengXian Light" w:cs="DengXian Light"/>
      <w:b/>
      <w:color w:val="FF0000"/>
      <w:sz w:val="24"/>
      <w:szCs w:val="20"/>
      <w:lang w:eastAsia="en-AU"/>
    </w:rPr>
  </w:style>
  <w:style w:type="paragraph" w:customStyle="1" w:styleId="DLMSecurityHeader">
    <w:name w:val="DLM Security Header"/>
    <w:link w:val="DLMSecurityHeaderChar"/>
    <w:rsid w:val="00E97AA2"/>
    <w:pPr>
      <w:spacing w:before="360" w:after="60"/>
      <w:jc w:val="center"/>
    </w:pPr>
    <w:rPr>
      <w:rFonts w:ascii="DengXian Light" w:eastAsia="Calibri" w:hAnsi="DengXian Light" w:cs="DengXian Light"/>
      <w:b/>
      <w:color w:val="FF0000"/>
      <w:sz w:val="24"/>
      <w:szCs w:val="20"/>
      <w:lang w:eastAsia="en-AU"/>
    </w:rPr>
  </w:style>
  <w:style w:type="character" w:customStyle="1" w:styleId="DLMSecurityHeaderChar">
    <w:name w:val="DLM Security Header Char"/>
    <w:basedOn w:val="HeaderChar"/>
    <w:link w:val="DLMSecurityHeader"/>
    <w:rsid w:val="00E97AA2"/>
    <w:rPr>
      <w:rFonts w:ascii="DengXian Light" w:eastAsia="Calibri" w:hAnsi="DengXian Light" w:cs="DengXian Light"/>
      <w:b/>
      <w:color w:val="FF0000"/>
      <w:sz w:val="24"/>
      <w:szCs w:val="20"/>
      <w:lang w:eastAsia="en-AU"/>
    </w:rPr>
  </w:style>
  <w:style w:type="paragraph" w:customStyle="1" w:styleId="DLMSecurityFooter">
    <w:name w:val="DLM Security Footer"/>
    <w:link w:val="DLMSecurityFooterChar"/>
    <w:rsid w:val="00E97AA2"/>
    <w:pPr>
      <w:spacing w:before="360" w:after="60"/>
      <w:jc w:val="center"/>
    </w:pPr>
    <w:rPr>
      <w:rFonts w:ascii="DengXian Light" w:eastAsia="Calibri" w:hAnsi="DengXian Light" w:cs="DengXian Light"/>
      <w:b/>
      <w:color w:val="FF0000"/>
      <w:sz w:val="24"/>
      <w:szCs w:val="20"/>
      <w:lang w:eastAsia="en-AU"/>
    </w:rPr>
  </w:style>
  <w:style w:type="character" w:customStyle="1" w:styleId="DLMSecurityFooterChar">
    <w:name w:val="DLM Security Footer Char"/>
    <w:basedOn w:val="HeaderChar"/>
    <w:link w:val="DLMSecurityFooter"/>
    <w:rsid w:val="00E97AA2"/>
    <w:rPr>
      <w:rFonts w:ascii="DengXian Light" w:eastAsia="Calibri" w:hAnsi="DengXian Light" w:cs="DengXian Light"/>
      <w:b/>
      <w:color w:val="FF0000"/>
      <w:sz w:val="24"/>
      <w:szCs w:val="20"/>
      <w:lang w:eastAsia="en-AU"/>
    </w:rPr>
  </w:style>
  <w:style w:type="character" w:customStyle="1" w:styleId="Level3Char">
    <w:name w:val="Level 3 Char"/>
    <w:basedOn w:val="Level2Char"/>
    <w:link w:val="Level3"/>
    <w:rsid w:val="002965CA"/>
    <w:rPr>
      <w:rFonts w:ascii="Calibri Light" w:eastAsia="Symbol" w:hAnsi="Calibri Light" w:cs="Symbol"/>
      <w:color w:val="000000" w:themeColor="text1"/>
      <w:szCs w:val="20"/>
      <w:lang w:eastAsia="en-AU"/>
    </w:rPr>
  </w:style>
  <w:style w:type="paragraph" w:styleId="CommentSubject">
    <w:name w:val="annotation subject"/>
    <w:basedOn w:val="CommentText"/>
    <w:next w:val="CommentText"/>
    <w:link w:val="CommentSubjectChar"/>
    <w:uiPriority w:val="99"/>
    <w:semiHidden/>
    <w:unhideWhenUsed/>
    <w:rsid w:val="00E97AA2"/>
    <w:rPr>
      <w:b/>
      <w:bCs/>
    </w:rPr>
  </w:style>
  <w:style w:type="character" w:customStyle="1" w:styleId="CommentSubjectChar">
    <w:name w:val="Comment Subject Char"/>
    <w:basedOn w:val="CommentTextChar"/>
    <w:link w:val="CommentSubject"/>
    <w:uiPriority w:val="99"/>
    <w:semiHidden/>
    <w:rsid w:val="00E97AA2"/>
    <w:rPr>
      <w:rFonts w:ascii="Calibri Light" w:eastAsia="Times New Roman" w:hAnsi="Calibri Light" w:cs="Times New Roman"/>
      <w:b/>
      <w:bCs/>
      <w:color w:val="000000" w:themeColor="text1"/>
      <w:sz w:val="20"/>
      <w:szCs w:val="20"/>
      <w:lang w:eastAsia="en-AU"/>
    </w:rPr>
  </w:style>
  <w:style w:type="character" w:styleId="Mention">
    <w:name w:val="Mention"/>
    <w:basedOn w:val="DefaultParagraphFont"/>
    <w:uiPriority w:val="99"/>
    <w:unhideWhenUsed/>
    <w:rsid w:val="00E97AA2"/>
    <w:rPr>
      <w:color w:val="2B579A"/>
      <w:shd w:val="clear" w:color="auto" w:fill="E1DFDD"/>
    </w:rPr>
  </w:style>
  <w:style w:type="character" w:styleId="FollowedHyperlink">
    <w:name w:val="FollowedHyperlink"/>
    <w:basedOn w:val="DefaultParagraphFont"/>
    <w:uiPriority w:val="99"/>
    <w:semiHidden/>
    <w:unhideWhenUsed/>
    <w:rsid w:val="00E97AA2"/>
    <w:rPr>
      <w:color w:val="844D9E" w:themeColor="followedHyperlink"/>
      <w:u w:val="single"/>
    </w:rPr>
  </w:style>
  <w:style w:type="paragraph" w:styleId="Revision">
    <w:name w:val="Revision"/>
    <w:hidden/>
    <w:uiPriority w:val="99"/>
    <w:semiHidden/>
    <w:rsid w:val="00E97AA2"/>
    <w:pPr>
      <w:spacing w:after="0" w:line="240" w:lineRule="auto"/>
    </w:pPr>
    <w:rPr>
      <w:rFonts w:ascii="Courier New" w:eastAsia="Calibri" w:hAnsi="Courier New" w:cs="Calibri"/>
      <w:szCs w:val="20"/>
      <w:lang w:eastAsia="en-AU"/>
    </w:rPr>
  </w:style>
  <w:style w:type="paragraph" w:customStyle="1" w:styleId="Tests">
    <w:name w:val="Tests"/>
    <w:basedOn w:val="Level2"/>
    <w:next w:val="Level3"/>
    <w:locked/>
    <w:rsid w:val="00E97AA2"/>
    <w:pPr>
      <w:numPr>
        <w:numId w:val="0"/>
      </w:numPr>
      <w:ind w:left="964" w:hanging="397"/>
    </w:pPr>
    <w:rPr>
      <w:rFonts w:asciiTheme="minorHAnsi" w:hAnsiTheme="minorHAnsi" w:cstheme="minorHAnsi"/>
      <w:b/>
      <w:bCs/>
      <w:color w:val="115732" w:themeColor="accent4" w:themeShade="40"/>
      <w:sz w:val="28"/>
      <w:szCs w:val="28"/>
    </w:rPr>
  </w:style>
  <w:style w:type="paragraph" w:styleId="TOC4">
    <w:name w:val="toc 4"/>
    <w:basedOn w:val="Normal"/>
    <w:next w:val="Normal"/>
    <w:autoRedefine/>
    <w:uiPriority w:val="39"/>
    <w:unhideWhenUsed/>
    <w:rsid w:val="00E97AA2"/>
    <w:pPr>
      <w:spacing w:before="0" w:after="100" w:line="259" w:lineRule="auto"/>
      <w:ind w:left="660"/>
    </w:pPr>
    <w:rPr>
      <w:rFonts w:asciiTheme="minorHAnsi" w:eastAsiaTheme="minorEastAsia" w:hAnsiTheme="minorHAnsi" w:cstheme="minorBidi"/>
      <w:color w:val="000000" w:themeColor="text1"/>
      <w:szCs w:val="22"/>
    </w:rPr>
  </w:style>
  <w:style w:type="paragraph" w:styleId="TOC5">
    <w:name w:val="toc 5"/>
    <w:basedOn w:val="Normal"/>
    <w:next w:val="Normal"/>
    <w:autoRedefine/>
    <w:uiPriority w:val="39"/>
    <w:unhideWhenUsed/>
    <w:rsid w:val="00E97AA2"/>
    <w:pPr>
      <w:spacing w:before="0" w:after="100" w:line="259" w:lineRule="auto"/>
      <w:ind w:left="880"/>
    </w:pPr>
    <w:rPr>
      <w:rFonts w:asciiTheme="minorHAnsi" w:eastAsiaTheme="minorEastAsia" w:hAnsiTheme="minorHAnsi" w:cstheme="minorBidi"/>
      <w:color w:val="000000" w:themeColor="text1"/>
      <w:szCs w:val="22"/>
    </w:rPr>
  </w:style>
  <w:style w:type="paragraph" w:styleId="TOC6">
    <w:name w:val="toc 6"/>
    <w:basedOn w:val="Normal"/>
    <w:next w:val="Normal"/>
    <w:autoRedefine/>
    <w:uiPriority w:val="39"/>
    <w:unhideWhenUsed/>
    <w:rsid w:val="00E97AA2"/>
    <w:pPr>
      <w:spacing w:before="0" w:after="100" w:line="259" w:lineRule="auto"/>
      <w:ind w:left="1100"/>
    </w:pPr>
    <w:rPr>
      <w:rFonts w:asciiTheme="minorHAnsi" w:eastAsiaTheme="minorEastAsia" w:hAnsiTheme="minorHAnsi" w:cstheme="minorBidi"/>
      <w:color w:val="000000" w:themeColor="text1"/>
      <w:szCs w:val="22"/>
    </w:rPr>
  </w:style>
  <w:style w:type="paragraph" w:styleId="TOC7">
    <w:name w:val="toc 7"/>
    <w:basedOn w:val="Normal"/>
    <w:next w:val="Normal"/>
    <w:autoRedefine/>
    <w:uiPriority w:val="39"/>
    <w:unhideWhenUsed/>
    <w:rsid w:val="00E97AA2"/>
    <w:pPr>
      <w:spacing w:before="0" w:after="100" w:line="259" w:lineRule="auto"/>
      <w:ind w:left="1320"/>
    </w:pPr>
    <w:rPr>
      <w:rFonts w:asciiTheme="minorHAnsi" w:eastAsiaTheme="minorEastAsia" w:hAnsiTheme="minorHAnsi" w:cstheme="minorBidi"/>
      <w:color w:val="000000" w:themeColor="text1"/>
      <w:szCs w:val="22"/>
    </w:rPr>
  </w:style>
  <w:style w:type="paragraph" w:styleId="TOC8">
    <w:name w:val="toc 8"/>
    <w:basedOn w:val="Normal"/>
    <w:next w:val="Normal"/>
    <w:autoRedefine/>
    <w:uiPriority w:val="39"/>
    <w:unhideWhenUsed/>
    <w:rsid w:val="002F7913"/>
    <w:pPr>
      <w:tabs>
        <w:tab w:val="left" w:pos="0"/>
        <w:tab w:val="right" w:leader="dot" w:pos="9060"/>
      </w:tabs>
      <w:spacing w:before="160" w:after="0" w:line="259" w:lineRule="auto"/>
      <w:ind w:left="567" w:hanging="567"/>
    </w:pPr>
    <w:rPr>
      <w:rFonts w:eastAsiaTheme="minorEastAsia" w:cstheme="minorBidi"/>
      <w:color w:val="000000" w:themeColor="text1"/>
      <w:szCs w:val="22"/>
    </w:rPr>
  </w:style>
  <w:style w:type="paragraph" w:styleId="TOC9">
    <w:name w:val="toc 9"/>
    <w:basedOn w:val="Normal"/>
    <w:next w:val="Normal"/>
    <w:autoRedefine/>
    <w:uiPriority w:val="39"/>
    <w:unhideWhenUsed/>
    <w:rsid w:val="00493767"/>
    <w:pPr>
      <w:tabs>
        <w:tab w:val="left" w:pos="1134"/>
        <w:tab w:val="right" w:leader="dot" w:pos="9060"/>
      </w:tabs>
      <w:spacing w:before="80" w:after="0" w:line="259" w:lineRule="auto"/>
      <w:ind w:left="1134" w:hanging="567"/>
    </w:pPr>
    <w:rPr>
      <w:rFonts w:eastAsiaTheme="minorEastAsia" w:cstheme="minorBidi"/>
      <w:color w:val="000000" w:themeColor="text1"/>
      <w:szCs w:val="22"/>
    </w:rPr>
  </w:style>
  <w:style w:type="paragraph" w:styleId="EndnoteText">
    <w:name w:val="endnote text"/>
    <w:basedOn w:val="Normal"/>
    <w:link w:val="EndnoteTextChar"/>
    <w:uiPriority w:val="99"/>
    <w:semiHidden/>
    <w:unhideWhenUsed/>
    <w:rsid w:val="00E97AA2"/>
    <w:pPr>
      <w:spacing w:before="0" w:after="0"/>
    </w:pPr>
    <w:rPr>
      <w:rFonts w:eastAsia="Symbol" w:cs="Symbol"/>
      <w:color w:val="000000" w:themeColor="text1"/>
      <w:sz w:val="20"/>
    </w:rPr>
  </w:style>
  <w:style w:type="character" w:customStyle="1" w:styleId="EndnoteTextChar">
    <w:name w:val="Endnote Text Char"/>
    <w:basedOn w:val="DefaultParagraphFont"/>
    <w:link w:val="EndnoteText"/>
    <w:uiPriority w:val="99"/>
    <w:semiHidden/>
    <w:rsid w:val="00E97AA2"/>
    <w:rPr>
      <w:rFonts w:ascii="Calibri Light" w:eastAsia="Symbol" w:hAnsi="Calibri Light" w:cs="Symbol"/>
      <w:color w:val="000000" w:themeColor="text1"/>
      <w:sz w:val="20"/>
      <w:szCs w:val="20"/>
      <w:lang w:eastAsia="en-AU"/>
    </w:rPr>
  </w:style>
  <w:style w:type="character" w:styleId="EndnoteReference">
    <w:name w:val="endnote reference"/>
    <w:basedOn w:val="DefaultParagraphFont"/>
    <w:uiPriority w:val="99"/>
    <w:semiHidden/>
    <w:unhideWhenUsed/>
    <w:rsid w:val="00E97AA2"/>
    <w:rPr>
      <w:vertAlign w:val="superscript"/>
    </w:rPr>
  </w:style>
  <w:style w:type="paragraph" w:styleId="TOCHeading">
    <w:name w:val="TOC Heading"/>
    <w:basedOn w:val="Heading1"/>
    <w:next w:val="Normal"/>
    <w:uiPriority w:val="39"/>
    <w:unhideWhenUsed/>
    <w:rsid w:val="00E97AA2"/>
    <w:pPr>
      <w:keepLines/>
      <w:numPr>
        <w:numId w:val="0"/>
      </w:numPr>
      <w:spacing w:before="240" w:after="0" w:line="259" w:lineRule="auto"/>
      <w:jc w:val="both"/>
      <w:outlineLvl w:val="9"/>
    </w:pPr>
    <w:rPr>
      <w:rFonts w:eastAsiaTheme="majorEastAsia" w:cstheme="majorBidi"/>
      <w:b w:val="0"/>
      <w:color w:val="212937" w:themeColor="accent1" w:themeShade="BF"/>
      <w:kern w:val="0"/>
      <w:sz w:val="32"/>
      <w:szCs w:val="32"/>
      <w:lang w:val="en-US" w:eastAsia="en-US"/>
    </w:rPr>
  </w:style>
  <w:style w:type="paragraph" w:customStyle="1" w:styleId="Annexure">
    <w:name w:val="Annexure"/>
    <w:basedOn w:val="Heading1"/>
    <w:link w:val="AnnexureChar"/>
    <w:qFormat/>
    <w:rsid w:val="006562BF"/>
    <w:pPr>
      <w:numPr>
        <w:numId w:val="0"/>
      </w:numPr>
      <w:tabs>
        <w:tab w:val="num" w:pos="283"/>
      </w:tabs>
      <w:spacing w:before="0" w:after="0" w:line="440" w:lineRule="exact"/>
      <w:ind w:left="283" w:hanging="283"/>
      <w:jc w:val="center"/>
    </w:pPr>
    <w:rPr>
      <w:rFonts w:asciiTheme="minorHAnsi" w:eastAsia="SimSun" w:hAnsiTheme="minorHAnsi"/>
      <w:color w:val="212937" w:themeColor="accent1" w:themeShade="BF"/>
    </w:rPr>
  </w:style>
  <w:style w:type="character" w:customStyle="1" w:styleId="AnnexureChar">
    <w:name w:val="Annexure Char"/>
    <w:basedOn w:val="Heading1Char"/>
    <w:link w:val="Annexure"/>
    <w:rsid w:val="006562BF"/>
    <w:rPr>
      <w:rFonts w:asciiTheme="majorHAnsi" w:eastAsia="SimSun" w:hAnsiTheme="majorHAnsi" w:cs="Yesteryear"/>
      <w:b/>
      <w:color w:val="212937" w:themeColor="accent1" w:themeShade="BF"/>
      <w:kern w:val="32"/>
      <w:sz w:val="44"/>
      <w:szCs w:val="36"/>
      <w:lang w:eastAsia="en-AU"/>
    </w:rPr>
  </w:style>
  <w:style w:type="table" w:styleId="ListTable1Light-Accent1">
    <w:name w:val="List Table 1 Light Accent 1"/>
    <w:basedOn w:val="TableNormal"/>
    <w:uiPriority w:val="46"/>
    <w:rsid w:val="00E97AA2"/>
    <w:pPr>
      <w:spacing w:after="0" w:line="240" w:lineRule="auto"/>
    </w:pPr>
    <w:tblPr>
      <w:tblStyleRowBandSize w:val="1"/>
      <w:tblStyleColBandSize w:val="1"/>
    </w:tblPr>
    <w:tblStylePr w:type="firstRow">
      <w:rPr>
        <w:b/>
        <w:bCs/>
      </w:rPr>
      <w:tblPr/>
      <w:tcPr>
        <w:tcBorders>
          <w:bottom w:val="single" w:sz="4" w:space="0" w:color="6B83A7" w:themeColor="accent1" w:themeTint="99"/>
        </w:tcBorders>
      </w:tcPr>
    </w:tblStylePr>
    <w:tblStylePr w:type="lastRow">
      <w:rPr>
        <w:b/>
        <w:bCs/>
      </w:rPr>
      <w:tblPr/>
      <w:tcPr>
        <w:tcBorders>
          <w:top w:val="single" w:sz="4" w:space="0" w:color="6B83A7" w:themeColor="accent1" w:themeTint="99"/>
        </w:tcBorders>
      </w:tcPr>
    </w:tblStylePr>
    <w:tblStylePr w:type="firstCol">
      <w:rPr>
        <w:b/>
        <w:bCs/>
      </w:rPr>
    </w:tblStylePr>
    <w:tblStylePr w:type="lastCol">
      <w:rPr>
        <w:b/>
        <w:bCs/>
      </w:rPr>
    </w:tblStylePr>
    <w:tblStylePr w:type="band1Vert">
      <w:tblPr/>
      <w:tcPr>
        <w:shd w:val="clear" w:color="auto" w:fill="CDD5E1" w:themeFill="accent1" w:themeFillTint="33"/>
      </w:tcPr>
    </w:tblStylePr>
    <w:tblStylePr w:type="band1Horz">
      <w:tblPr/>
      <w:tcPr>
        <w:shd w:val="clear" w:color="auto" w:fill="CDD5E1" w:themeFill="accent1" w:themeFillTint="33"/>
      </w:tcPr>
    </w:tblStylePr>
  </w:style>
  <w:style w:type="paragraph" w:customStyle="1" w:styleId="Level4">
    <w:name w:val="Level 4"/>
    <w:basedOn w:val="Normal"/>
    <w:qFormat/>
    <w:rsid w:val="006562BF"/>
    <w:pPr>
      <w:tabs>
        <w:tab w:val="num" w:pos="283"/>
      </w:tabs>
      <w:spacing w:before="80" w:after="0"/>
      <w:ind w:left="283" w:hanging="283"/>
      <w:jc w:val="both"/>
    </w:pPr>
    <w:rPr>
      <w:rFonts w:eastAsia="Courier New" w:cs="Courier New"/>
      <w:color w:val="000000" w:themeColor="text1"/>
    </w:rPr>
  </w:style>
  <w:style w:type="paragraph" w:styleId="HTMLPreformatted">
    <w:name w:val="HTML Preformatted"/>
    <w:basedOn w:val="Normal"/>
    <w:link w:val="HTMLPreformattedChar"/>
    <w:uiPriority w:val="99"/>
    <w:unhideWhenUsed/>
    <w:rsid w:val="00E97AA2"/>
    <w:pPr>
      <w:numPr>
        <w:numId w:val="13"/>
      </w:numPr>
      <w:spacing w:before="0" w:after="0"/>
    </w:pPr>
    <w:rPr>
      <w:rFonts w:ascii="Symbol" w:eastAsia="SimSun" w:hAnsi="Symbol" w:cs="SimSun"/>
      <w:sz w:val="20"/>
    </w:rPr>
  </w:style>
  <w:style w:type="character" w:customStyle="1" w:styleId="HTMLPreformattedChar">
    <w:name w:val="HTML Preformatted Char"/>
    <w:basedOn w:val="DefaultParagraphFont"/>
    <w:link w:val="HTMLPreformatted"/>
    <w:uiPriority w:val="99"/>
    <w:rsid w:val="00E97AA2"/>
    <w:rPr>
      <w:rFonts w:ascii="Symbol" w:eastAsia="SimSun" w:hAnsi="Symbol" w:cs="SimSun"/>
      <w:sz w:val="20"/>
      <w:szCs w:val="20"/>
      <w:lang w:eastAsia="en-AU"/>
    </w:rPr>
  </w:style>
  <w:style w:type="paragraph" w:customStyle="1" w:styleId="DQ2">
    <w:name w:val="DQ2"/>
    <w:basedOn w:val="TOC3"/>
    <w:link w:val="DQ2Char"/>
    <w:qFormat/>
    <w:rsid w:val="004D7770"/>
    <w:pPr>
      <w:numPr>
        <w:ilvl w:val="1"/>
        <w:numId w:val="14"/>
      </w:numPr>
      <w:spacing w:before="160"/>
      <w:ind w:left="908" w:right="0" w:hanging="284"/>
    </w:pPr>
    <w:rPr>
      <w:sz w:val="21"/>
    </w:rPr>
  </w:style>
  <w:style w:type="character" w:customStyle="1" w:styleId="DQ2Char">
    <w:name w:val="DQ2 Char"/>
    <w:basedOn w:val="DQ1Char"/>
    <w:link w:val="DQ2"/>
    <w:rsid w:val="004D7770"/>
    <w:rPr>
      <w:rFonts w:ascii="Calibri Light" w:eastAsia="DengXian Light" w:hAnsi="Calibri Light" w:cs="DengXian Light"/>
      <w:noProof/>
      <w:color w:val="000000" w:themeColor="text1"/>
      <w:sz w:val="21"/>
      <w:szCs w:val="20"/>
      <w:lang w:eastAsia="en-AU"/>
    </w:rPr>
  </w:style>
  <w:style w:type="paragraph" w:customStyle="1" w:styleId="Default">
    <w:name w:val="Default"/>
    <w:rsid w:val="00E97AA2"/>
    <w:pPr>
      <w:autoSpaceDE w:val="0"/>
      <w:autoSpaceDN w:val="0"/>
      <w:adjustRightInd w:val="0"/>
      <w:spacing w:after="0" w:line="240" w:lineRule="auto"/>
      <w:ind w:left="916" w:hanging="360"/>
    </w:pPr>
    <w:rPr>
      <w:rFonts w:ascii="SimSun" w:hAnsi="SimSun" w:cs="SimSun"/>
      <w:color w:val="000000"/>
      <w:sz w:val="24"/>
      <w:szCs w:val="24"/>
    </w:rPr>
  </w:style>
  <w:style w:type="character" w:customStyle="1" w:styleId="A10">
    <w:name w:val="A10"/>
    <w:uiPriority w:val="99"/>
    <w:rsid w:val="00E97AA2"/>
    <w:rPr>
      <w:b/>
      <w:bCs/>
      <w:color w:val="000000"/>
      <w:sz w:val="20"/>
      <w:szCs w:val="20"/>
      <w:u w:val="single"/>
    </w:rPr>
  </w:style>
  <w:style w:type="paragraph" w:styleId="ListParagraph">
    <w:name w:val="List Paragraph"/>
    <w:basedOn w:val="Normal"/>
    <w:uiPriority w:val="34"/>
    <w:qFormat/>
    <w:rsid w:val="00E97AA2"/>
    <w:pPr>
      <w:ind w:left="720"/>
      <w:contextualSpacing/>
    </w:pPr>
    <w:rPr>
      <w:rFonts w:eastAsia="Symbol" w:cs="Symbol"/>
    </w:rPr>
  </w:style>
  <w:style w:type="paragraph" w:customStyle="1" w:styleId="Crest">
    <w:name w:val="Crest"/>
    <w:basedOn w:val="Header"/>
    <w:rsid w:val="00E97AA2"/>
    <w:pPr>
      <w:tabs>
        <w:tab w:val="num" w:pos="851"/>
      </w:tabs>
      <w:spacing w:after="480"/>
      <w:ind w:left="851" w:hanging="851"/>
      <w:jc w:val="center"/>
    </w:pPr>
    <w:rPr>
      <w:rFonts w:ascii="Symbol" w:eastAsia="Verdana" w:hAnsi="Symbol" w:cs="Verdana"/>
      <w:color w:val="000000" w:themeColor="text1"/>
    </w:rPr>
  </w:style>
  <w:style w:type="paragraph" w:styleId="Index1">
    <w:name w:val="index 1"/>
    <w:basedOn w:val="Normal"/>
    <w:next w:val="Normal"/>
    <w:autoRedefine/>
    <w:uiPriority w:val="99"/>
    <w:semiHidden/>
    <w:unhideWhenUsed/>
    <w:rsid w:val="00E97AA2"/>
    <w:pPr>
      <w:spacing w:before="0" w:after="0"/>
      <w:ind w:left="220" w:hanging="220"/>
    </w:pPr>
    <w:rPr>
      <w:rFonts w:eastAsia="Symbol" w:cs="Symbol"/>
    </w:rPr>
  </w:style>
  <w:style w:type="paragraph" w:customStyle="1" w:styleId="PartSummary">
    <w:name w:val="Part Summary"/>
    <w:qFormat/>
    <w:rsid w:val="00476340"/>
    <w:pPr>
      <w:numPr>
        <w:numId w:val="19"/>
      </w:numPr>
      <w:tabs>
        <w:tab w:val="left" w:pos="993"/>
      </w:tabs>
      <w:spacing w:before="120" w:after="0"/>
      <w:ind w:left="1276" w:hanging="720"/>
    </w:pPr>
    <w:rPr>
      <w:rFonts w:ascii="Calibri Light" w:eastAsia="Courier New" w:hAnsi="Calibri Light" w:cs="Calibri"/>
      <w:bCs/>
      <w:szCs w:val="20"/>
      <w:lang w:eastAsia="en-AU"/>
    </w:rPr>
  </w:style>
  <w:style w:type="paragraph" w:styleId="NormalWeb">
    <w:name w:val="Normal (Web)"/>
    <w:basedOn w:val="Normal"/>
    <w:uiPriority w:val="99"/>
    <w:unhideWhenUsed/>
    <w:rsid w:val="00E97AA2"/>
    <w:pPr>
      <w:spacing w:before="100" w:beforeAutospacing="1" w:after="100" w:afterAutospacing="1"/>
    </w:pPr>
    <w:rPr>
      <w:rFonts w:ascii="Symbol" w:eastAsia="Symbol" w:hAnsi="Symbol" w:cs="Symbol"/>
      <w:sz w:val="24"/>
      <w:szCs w:val="24"/>
    </w:rPr>
  </w:style>
  <w:style w:type="paragraph" w:styleId="Quote">
    <w:name w:val="Quote"/>
    <w:basedOn w:val="Normal"/>
    <w:next w:val="Normal"/>
    <w:link w:val="QuoteChar"/>
    <w:uiPriority w:val="29"/>
    <w:qFormat/>
    <w:rsid w:val="00E97AA2"/>
    <w:pPr>
      <w:spacing w:before="200" w:after="160" w:line="259" w:lineRule="auto"/>
      <w:ind w:left="864" w:right="864"/>
      <w:jc w:val="center"/>
    </w:pPr>
    <w:rPr>
      <w:rFonts w:asciiTheme="minorHAnsi" w:eastAsiaTheme="minorHAnsi" w:hAnsiTheme="minorHAnsi" w:cstheme="minorBidi"/>
      <w:i/>
      <w:iCs/>
      <w:color w:val="404040" w:themeColor="text1" w:themeTint="BF"/>
      <w:szCs w:val="22"/>
      <w:lang w:eastAsia="en-US"/>
    </w:rPr>
  </w:style>
  <w:style w:type="character" w:customStyle="1" w:styleId="QuoteChar">
    <w:name w:val="Quote Char"/>
    <w:basedOn w:val="DefaultParagraphFont"/>
    <w:link w:val="Quote"/>
    <w:uiPriority w:val="29"/>
    <w:rsid w:val="00E97AA2"/>
    <w:rPr>
      <w:i/>
      <w:iCs/>
      <w:color w:val="404040" w:themeColor="text1" w:themeTint="BF"/>
    </w:rPr>
  </w:style>
  <w:style w:type="paragraph" w:styleId="Caption">
    <w:name w:val="caption"/>
    <w:basedOn w:val="Normal"/>
    <w:next w:val="Normal"/>
    <w:uiPriority w:val="35"/>
    <w:unhideWhenUsed/>
    <w:rsid w:val="00E97AA2"/>
    <w:pPr>
      <w:spacing w:before="0" w:after="200"/>
    </w:pPr>
    <w:rPr>
      <w:rFonts w:eastAsia="Symbol" w:cs="Symbol"/>
      <w:i/>
      <w:iCs/>
      <w:color w:val="5F5F5F" w:themeColor="text2"/>
      <w:sz w:val="18"/>
      <w:szCs w:val="18"/>
    </w:rPr>
  </w:style>
  <w:style w:type="character" w:customStyle="1" w:styleId="ui-provider">
    <w:name w:val="ui-provider"/>
    <w:basedOn w:val="DefaultParagraphFont"/>
    <w:rsid w:val="008129B8"/>
  </w:style>
  <w:style w:type="paragraph" w:customStyle="1" w:styleId="Heading2noTOC">
    <w:name w:val="Heading 2 no TOC"/>
    <w:basedOn w:val="Heading2"/>
    <w:qFormat/>
    <w:rsid w:val="00C95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90059">
      <w:bodyDiv w:val="1"/>
      <w:marLeft w:val="0"/>
      <w:marRight w:val="0"/>
      <w:marTop w:val="0"/>
      <w:marBottom w:val="0"/>
      <w:divBdr>
        <w:top w:val="none" w:sz="0" w:space="0" w:color="auto"/>
        <w:left w:val="none" w:sz="0" w:space="0" w:color="auto"/>
        <w:bottom w:val="none" w:sz="0" w:space="0" w:color="auto"/>
        <w:right w:val="none" w:sz="0" w:space="0" w:color="auto"/>
      </w:divBdr>
    </w:div>
    <w:div w:id="845558879">
      <w:bodyDiv w:val="1"/>
      <w:marLeft w:val="0"/>
      <w:marRight w:val="0"/>
      <w:marTop w:val="0"/>
      <w:marBottom w:val="0"/>
      <w:divBdr>
        <w:top w:val="none" w:sz="0" w:space="0" w:color="auto"/>
        <w:left w:val="none" w:sz="0" w:space="0" w:color="auto"/>
        <w:bottom w:val="none" w:sz="0" w:space="0" w:color="auto"/>
        <w:right w:val="none" w:sz="0" w:space="0" w:color="auto"/>
      </w:divBdr>
    </w:div>
    <w:div w:id="880748576">
      <w:bodyDiv w:val="1"/>
      <w:marLeft w:val="0"/>
      <w:marRight w:val="0"/>
      <w:marTop w:val="0"/>
      <w:marBottom w:val="0"/>
      <w:divBdr>
        <w:top w:val="none" w:sz="0" w:space="0" w:color="auto"/>
        <w:left w:val="none" w:sz="0" w:space="0" w:color="auto"/>
        <w:bottom w:val="none" w:sz="0" w:space="0" w:color="auto"/>
        <w:right w:val="none" w:sz="0" w:space="0" w:color="auto"/>
      </w:divBdr>
    </w:div>
    <w:div w:id="1004166564">
      <w:bodyDiv w:val="1"/>
      <w:marLeft w:val="0"/>
      <w:marRight w:val="0"/>
      <w:marTop w:val="0"/>
      <w:marBottom w:val="0"/>
      <w:divBdr>
        <w:top w:val="none" w:sz="0" w:space="0" w:color="auto"/>
        <w:left w:val="none" w:sz="0" w:space="0" w:color="auto"/>
        <w:bottom w:val="none" w:sz="0" w:space="0" w:color="auto"/>
        <w:right w:val="none" w:sz="0" w:space="0" w:color="auto"/>
      </w:divBdr>
    </w:div>
    <w:div w:id="1465124349">
      <w:bodyDiv w:val="1"/>
      <w:marLeft w:val="0"/>
      <w:marRight w:val="0"/>
      <w:marTop w:val="0"/>
      <w:marBottom w:val="0"/>
      <w:divBdr>
        <w:top w:val="none" w:sz="0" w:space="0" w:color="auto"/>
        <w:left w:val="none" w:sz="0" w:space="0" w:color="auto"/>
        <w:bottom w:val="none" w:sz="0" w:space="0" w:color="auto"/>
        <w:right w:val="none" w:sz="0" w:space="0" w:color="auto"/>
      </w:divBdr>
    </w:div>
    <w:div w:id="1470712153">
      <w:bodyDiv w:val="1"/>
      <w:marLeft w:val="0"/>
      <w:marRight w:val="0"/>
      <w:marTop w:val="0"/>
      <w:marBottom w:val="0"/>
      <w:divBdr>
        <w:top w:val="none" w:sz="0" w:space="0" w:color="auto"/>
        <w:left w:val="none" w:sz="0" w:space="0" w:color="auto"/>
        <w:bottom w:val="none" w:sz="0" w:space="0" w:color="auto"/>
        <w:right w:val="none" w:sz="0" w:space="0" w:color="auto"/>
      </w:divBdr>
    </w:div>
    <w:div w:id="1620066521">
      <w:bodyDiv w:val="1"/>
      <w:marLeft w:val="0"/>
      <w:marRight w:val="0"/>
      <w:marTop w:val="0"/>
      <w:marBottom w:val="0"/>
      <w:divBdr>
        <w:top w:val="none" w:sz="0" w:space="0" w:color="auto"/>
        <w:left w:val="none" w:sz="0" w:space="0" w:color="auto"/>
        <w:bottom w:val="none" w:sz="0" w:space="0" w:color="auto"/>
        <w:right w:val="none" w:sz="0" w:space="0" w:color="auto"/>
      </w:divBdr>
    </w:div>
    <w:div w:id="1663266744">
      <w:bodyDiv w:val="1"/>
      <w:marLeft w:val="0"/>
      <w:marRight w:val="0"/>
      <w:marTop w:val="0"/>
      <w:marBottom w:val="0"/>
      <w:divBdr>
        <w:top w:val="none" w:sz="0" w:space="0" w:color="auto"/>
        <w:left w:val="none" w:sz="0" w:space="0" w:color="auto"/>
        <w:bottom w:val="none" w:sz="0" w:space="0" w:color="auto"/>
        <w:right w:val="none" w:sz="0" w:space="0" w:color="auto"/>
      </w:divBdr>
    </w:div>
    <w:div w:id="1952739822">
      <w:bodyDiv w:val="1"/>
      <w:marLeft w:val="0"/>
      <w:marRight w:val="0"/>
      <w:marTop w:val="0"/>
      <w:marBottom w:val="0"/>
      <w:divBdr>
        <w:top w:val="none" w:sz="0" w:space="0" w:color="auto"/>
        <w:left w:val="none" w:sz="0" w:space="0" w:color="auto"/>
        <w:bottom w:val="none" w:sz="0" w:space="0" w:color="auto"/>
        <w:right w:val="none" w:sz="0" w:space="0" w:color="auto"/>
      </w:divBdr>
    </w:div>
    <w:div w:id="2111315870">
      <w:bodyDiv w:val="1"/>
      <w:marLeft w:val="0"/>
      <w:marRight w:val="0"/>
      <w:marTop w:val="0"/>
      <w:marBottom w:val="0"/>
      <w:divBdr>
        <w:top w:val="none" w:sz="0" w:space="0" w:color="auto"/>
        <w:left w:val="none" w:sz="0" w:space="0" w:color="auto"/>
        <w:bottom w:val="none" w:sz="0" w:space="0" w:color="auto"/>
        <w:right w:val="none" w:sz="0" w:space="0" w:color="auto"/>
      </w:divBdr>
    </w:div>
    <w:div w:id="2127000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image" Target="media/image14.png"/><Relationship Id="rId21" Type="http://schemas.openxmlformats.org/officeDocument/2006/relationships/image" Target="media/image2.wmf"/><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footer" Target="footer6.xml"/><Relationship Id="rId50" Type="http://schemas.openxmlformats.org/officeDocument/2006/relationships/footer" Target="footer8.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mailto:crypto@treasury.gov.au" TargetMode="External"/><Relationship Id="rId11" Type="http://schemas.openxmlformats.org/officeDocument/2006/relationships/endnotes" Target="endnotes.xml"/><Relationship Id="rId24" Type="http://schemas.openxmlformats.org/officeDocument/2006/relationships/hyperlink" Target="mailto:media@treasury.gov.au"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6.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creativecommons.org/licenses/by/3.0/au/deed.en" TargetMode="External"/><Relationship Id="rId31" Type="http://schemas.openxmlformats.org/officeDocument/2006/relationships/image" Target="media/image6.jpeg"/><Relationship Id="rId44" Type="http://schemas.openxmlformats.org/officeDocument/2006/relationships/image" Target="media/image19.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creativecommons.org/licenses/by/3.0/au/deed.en" TargetMode="External"/><Relationship Id="rId27"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eader" Target="header7.xml"/><Relationship Id="rId20" Type="http://schemas.openxmlformats.org/officeDocument/2006/relationships/hyperlink" Target="http://creativecommons.org/licenses/by/3.0/au/legalcode"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pmc.gov.au/government/commonwealth-coat-arms" TargetMode="External"/><Relationship Id="rId28" Type="http://schemas.openxmlformats.org/officeDocument/2006/relationships/footer" Target="footer5.xml"/><Relationship Id="rId36" Type="http://schemas.openxmlformats.org/officeDocument/2006/relationships/image" Target="media/image11.png"/><Relationship Id="rId49" Type="http://schemas.openxmlformats.org/officeDocument/2006/relationships/header" Target="header8.xml"/></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17" Type="http://schemas.openxmlformats.org/officeDocument/2006/relationships/hyperlink" Target="http://dx.doi.org/10.2139/ssrn.3815445" TargetMode="External"/><Relationship Id="rId21" Type="http://schemas.openxmlformats.org/officeDocument/2006/relationships/hyperlink" Target="https://econpapers.repec.org/paper/wiwwus051/7782.htm" TargetMode="External"/><Relationship Id="rId42" Type="http://schemas.openxmlformats.org/officeDocument/2006/relationships/hyperlink" Target="https://azure.microsoft.com/en-au/resources/tokenization-establishing-digital-representations-of-val-ue-as-the-medium-of-exchange/" TargetMode="External"/><Relationship Id="rId63" Type="http://schemas.openxmlformats.org/officeDocument/2006/relationships/hyperlink" Target="https://docs.thelao.io/" TargetMode="External"/><Relationship Id="rId84" Type="http://schemas.openxmlformats.org/officeDocument/2006/relationships/hyperlink" Target="https://forum.makerdao.com/t/security-tokens-refinancing-mip6-application-for-ofh-tokens/10605" TargetMode="External"/><Relationship Id="rId138" Type="http://schemas.openxmlformats.org/officeDocument/2006/relationships/hyperlink" Target="https://doi.org/10.5210/fm.v2i9.548" TargetMode="External"/><Relationship Id="rId107" Type="http://schemas.openxmlformats.org/officeDocument/2006/relationships/hyperlink" Target="https://block-builders.net/nano-xno-network-at-a-standstill-for-days-due-to-ddos-attacks/" TargetMode="External"/><Relationship Id="rId11" Type="http://schemas.openxmlformats.org/officeDocument/2006/relationships/hyperlink" Target="https://www.imf.org/en/News/Articles/2022/12/16/sp120922-some-key-elements-of-crypto-regulation" TargetMode="External"/><Relationship Id="rId32" Type="http://schemas.openxmlformats.org/officeDocument/2006/relationships/hyperlink" Target="http://doi.org/10.1016/j.techsoc.2020.101284" TargetMode="External"/><Relationship Id="rId53" Type="http://schemas.openxmlformats.org/officeDocument/2006/relationships/hyperlink" Target="https://doi.org/10.1016/j.bcra.2022.100069" TargetMode="External"/><Relationship Id="rId74" Type="http://schemas.openxmlformats.org/officeDocument/2006/relationships/hyperlink" Target="https://doi.org/10.1145/3465456.3467591" TargetMode="External"/><Relationship Id="rId128" Type="http://schemas.openxmlformats.org/officeDocument/2006/relationships/hyperlink" Target="https://stanford-jblp.pubpub.org/pub/rise-of-daos/release/1" TargetMode="External"/><Relationship Id="rId5" Type="http://schemas.openxmlformats.org/officeDocument/2006/relationships/hyperlink" Target="https://doi.org/10.1787/199edf4f-en" TargetMode="External"/><Relationship Id="rId90" Type="http://schemas.openxmlformats.org/officeDocument/2006/relationships/hyperlink" Target="https://www.sec.gov/news/statement/crenshaw-defi-20211109" TargetMode="External"/><Relationship Id="rId95" Type="http://schemas.openxmlformats.org/officeDocument/2006/relationships/hyperlink" Target="https://www.ato.gov.au/individuals/investments-and-assets/crypto-asset-investments/transactions---acquiring-and-disposing-of-crypto-assets/crypto-asset-transactions/" TargetMode="External"/><Relationship Id="rId22" Type="http://schemas.openxmlformats.org/officeDocument/2006/relationships/hyperlink" Target="https://www.imf.org/en/Publications/fandd/issues/2022/09/Defi-promise-and-pitfalls-Fabian-Schar" TargetMode="External"/><Relationship Id="rId27" Type="http://schemas.openxmlformats.org/officeDocument/2006/relationships/hyperlink" Target="https://hudsonjameson.com/2020-03-23-ethereum-protocol-development-governance-and-network-upgrade-coordination/" TargetMode="External"/><Relationship Id="rId43" Type="http://schemas.openxmlformats.org/officeDocument/2006/relationships/hyperlink" Target="https://ssrn.com/abstract=3688743" TargetMode="External"/><Relationship Id="rId48" Type="http://schemas.openxmlformats.org/officeDocument/2006/relationships/hyperlink" Target="https://etherscan.io/tokens" TargetMode="External"/><Relationship Id="rId64" Type="http://schemas.openxmlformats.org/officeDocument/2006/relationships/hyperlink" Target="https://www.theblock.co/data/decentralized-finance/stablecoins" TargetMode="External"/><Relationship Id="rId69" Type="http://schemas.openxmlformats.org/officeDocument/2006/relationships/hyperlink" Target="https://evervault.com/papers/chaum" TargetMode="External"/><Relationship Id="rId113" Type="http://schemas.openxmlformats.org/officeDocument/2006/relationships/hyperlink" Target="https://www.imf.org/en/Publications/fandd/issues/2022/09/Defi-promise-and-pitfalls-Fabian-Schar" TargetMode="External"/><Relationship Id="rId118" Type="http://schemas.openxmlformats.org/officeDocument/2006/relationships/hyperlink" Target="https://www.ssrn.com/abstract=2580664" TargetMode="External"/><Relationship Id="rId134" Type="http://schemas.openxmlformats.org/officeDocument/2006/relationships/hyperlink" Target="https://papers.ssrn.com/abstract=3443382" TargetMode="External"/><Relationship Id="rId139" Type="http://schemas.openxmlformats.org/officeDocument/2006/relationships/hyperlink" Target="https://www.bis.org/publ/qtrpdf/r_qt2112v.htm" TargetMode="External"/><Relationship Id="rId80" Type="http://schemas.openxmlformats.org/officeDocument/2006/relationships/hyperlink" Target="https://medium.com/@game_theorizing/of-smoke-and-mirrors-part-1-117c1f92e186" TargetMode="External"/><Relationship Id="rId85" Type="http://schemas.openxmlformats.org/officeDocument/2006/relationships/hyperlink" Target="https://doi.org/10.20955/r.103.153-74" TargetMode="External"/><Relationship Id="rId12" Type="http://schemas.openxmlformats.org/officeDocument/2006/relationships/hyperlink" Target="https://www.bis.org/publ/bisbull66.htm" TargetMode="External"/><Relationship Id="rId17" Type="http://schemas.openxmlformats.org/officeDocument/2006/relationships/hyperlink" Target="https://www.alrc.gov.au/news/crypto-assets-challenges-for-regulatory-design/" TargetMode="External"/><Relationship Id="rId33" Type="http://schemas.openxmlformats.org/officeDocument/2006/relationships/hyperlink" Target="https://stark.mirror.xyz/n2UpRqwdf7yjuiPKVICPpGoUNeDhlWxGqjulrlpyYi0" TargetMode="External"/><Relationship Id="rId38" Type="http://schemas.openxmlformats.org/officeDocument/2006/relationships/hyperlink" Target="https://blog.cryptographyengineering.com/2022/06/09/in-defense-of-cryptocurrency/" TargetMode="External"/><Relationship Id="rId59" Type="http://schemas.openxmlformats.org/officeDocument/2006/relationships/hyperlink" Target="https://www.penfolds.com/en-au/about-penfolds/collaborations/blockbar-third-nft.html" TargetMode="External"/><Relationship Id="rId103" Type="http://schemas.openxmlformats.org/officeDocument/2006/relationships/hyperlink" Target="https://www.sciencedirect.com/science/article/pii/S0306457321000844" TargetMode="External"/><Relationship Id="rId108" Type="http://schemas.openxmlformats.org/officeDocument/2006/relationships/hyperlink" Target="https://ethresear.ch/t/draft-position-paper-on-resource-pricing/2838" TargetMode="External"/><Relationship Id="rId124" Type="http://schemas.openxmlformats.org/officeDocument/2006/relationships/hyperlink" Target="https://docs.liquity.org/" TargetMode="External"/><Relationship Id="rId129" Type="http://schemas.openxmlformats.org/officeDocument/2006/relationships/hyperlink" Target="https://www.paradigm.xyz/2022/06/dao-strategy-and-legal-wrappers" TargetMode="External"/><Relationship Id="rId54" Type="http://schemas.openxmlformats.org/officeDocument/2006/relationships/hyperlink" Target="https://doi.org/10.5167/uzh-157908" TargetMode="External"/><Relationship Id="rId70" Type="http://schemas.openxmlformats.org/officeDocument/2006/relationships/hyperlink" Target="https://doi.org/10.5210/fm.v2i9.548" TargetMode="External"/><Relationship Id="rId75" Type="http://schemas.openxmlformats.org/officeDocument/2006/relationships/hyperlink" Target="https://tokenterminal.com" TargetMode="External"/><Relationship Id="rId91" Type="http://schemas.openxmlformats.org/officeDocument/2006/relationships/hyperlink" Target="https://www.alrc.gov.au/publication/traditional-rights-and-freedoms-encroachments-by-commonwealth-laws-alrc-report-129/" TargetMode="External"/><Relationship Id="rId96" Type="http://schemas.openxmlformats.org/officeDocument/2006/relationships/hyperlink" Target="https://mirror.xyz/0xaFaBa30769374EA0F971300dE79c62Bf94B464d5/a4Y0TrLL7BcS8rarDfDVQW6HJKSTydm5K7u2sEqC2wA" TargetMode="External"/><Relationship Id="rId140" Type="http://schemas.openxmlformats.org/officeDocument/2006/relationships/hyperlink" Target="https://research.paradigm.xyz/amm-price-impact" TargetMode="External"/><Relationship Id="rId145" Type="http://schemas.openxmlformats.org/officeDocument/2006/relationships/hyperlink" Target="https://tokenterminal.com" TargetMode="External"/><Relationship Id="rId1" Type="http://schemas.openxmlformats.org/officeDocument/2006/relationships/hyperlink" Target="https://blog.chainalysis.com/reports/2022-global-crypto-adoption-index/" TargetMode="External"/><Relationship Id="rId6" Type="http://schemas.openxmlformats.org/officeDocument/2006/relationships/hyperlink" Target="https://www.scamwatch.gov.au/types-of-scams" TargetMode="External"/><Relationship Id="rId23" Type="http://schemas.openxmlformats.org/officeDocument/2006/relationships/hyperlink" Target="https://treasury.gov.au/publication/p1996-fsi-dp" TargetMode="External"/><Relationship Id="rId28" Type="http://schemas.openxmlformats.org/officeDocument/2006/relationships/hyperlink" Target="https://nakamoto.com/credible-neutrality/" TargetMode="External"/><Relationship Id="rId49" Type="http://schemas.openxmlformats.org/officeDocument/2006/relationships/hyperlink" Target="https://polygonscan.com/tokens" TargetMode="External"/><Relationship Id="rId114" Type="http://schemas.openxmlformats.org/officeDocument/2006/relationships/hyperlink" Target="https://www.imf.org/en/Publications/fandd/issues/2022/09/Defi-promise-and-pitfalls-Fabian-Schar" TargetMode="External"/><Relationship Id="rId119" Type="http://schemas.openxmlformats.org/officeDocument/2006/relationships/hyperlink" Target="file:///C:\Users\OXF\Downloads\Uniswap%20v3%20Core" TargetMode="External"/><Relationship Id="rId44" Type="http://schemas.openxmlformats.org/officeDocument/2006/relationships/hyperlink" Target="https://policyreview.info/glossary/smart-contracts" TargetMode="External"/><Relationship Id="rId60" Type="http://schemas.openxmlformats.org/officeDocument/2006/relationships/hyperlink" Target="https://www.circle.com/en/legal/usdc-terms" TargetMode="External"/><Relationship Id="rId65" Type="http://schemas.openxmlformats.org/officeDocument/2006/relationships/hyperlink" Target="https://llamapay.io/streams?chainId=1&amp;address=ychad.eth" TargetMode="External"/><Relationship Id="rId81" Type="http://schemas.openxmlformats.org/officeDocument/2006/relationships/hyperlink" Target="https://cobie.substack.com/p/apecoin-and-the-death-of-staking" TargetMode="External"/><Relationship Id="rId86" Type="http://schemas.openxmlformats.org/officeDocument/2006/relationships/hyperlink" Target="https://www.imf.org/en/Publications/fandd/issues/2022/09/Defi-promise-and-pitfalls-Fabian-Schar" TargetMode="External"/><Relationship Id="rId130" Type="http://schemas.openxmlformats.org/officeDocument/2006/relationships/hyperlink" Target="https://web.archive.org/web/20221011155848/https:/blog.tally.xyz/a-pocket-guide-to-dao-frameworks-8d7ad5af3a1b?gi=b6a5ef412c6e" TargetMode="External"/><Relationship Id="rId135" Type="http://schemas.openxmlformats.org/officeDocument/2006/relationships/hyperlink" Target="https://etherscan.io/tokens" TargetMode="External"/><Relationship Id="rId13" Type="http://schemas.openxmlformats.org/officeDocument/2006/relationships/hyperlink" Target="https://www.alrc.gov.au/wp-content/uploads/2022/10/FSL7-New-Business-Models-Technologies-and-Practices.pdf" TargetMode="External"/><Relationship Id="rId18" Type="http://schemas.openxmlformats.org/officeDocument/2006/relationships/hyperlink" Target="https://www.alrc.gov.au/publication/fsl-report-137/" TargetMode="External"/><Relationship Id="rId39" Type="http://schemas.openxmlformats.org/officeDocument/2006/relationships/hyperlink" Target="https://www.researchgate.net/publication/341913793_The_Truth_About_Blockchain" TargetMode="External"/><Relationship Id="rId109" Type="http://schemas.openxmlformats.org/officeDocument/2006/relationships/hyperlink" Target="https://hackmd.io/@timbeiko/why-1559" TargetMode="External"/><Relationship Id="rId34" Type="http://schemas.openxmlformats.org/officeDocument/2006/relationships/hyperlink" Target="https://www.schneier.com/blog/archives/2022/06/on-the-dangers-of-cryptocurrencies-and-the-uselessness-of-blockchain.html" TargetMode="External"/><Relationship Id="rId50" Type="http://schemas.openxmlformats.org/officeDocument/2006/relationships/hyperlink" Target="https://bscscan.com/tokens" TargetMode="External"/><Relationship Id="rId55" Type="http://schemas.openxmlformats.org/officeDocument/2006/relationships/hyperlink" Target="https://doi.org/10.1787/199edf4f-en" TargetMode="External"/><Relationship Id="rId76" Type="http://schemas.openxmlformats.org/officeDocument/2006/relationships/hyperlink" Target="https://compoundtreasury.com" TargetMode="External"/><Relationship Id="rId97" Type="http://schemas.openxmlformats.org/officeDocument/2006/relationships/hyperlink" Target="https://www.swansontec.com/bitcoin-dice.html" TargetMode="External"/><Relationship Id="rId104" Type="http://schemas.openxmlformats.org/officeDocument/2006/relationships/hyperlink" Target="https://learn.bybit.com/blockchain/what-is-a-sybil-attack/" TargetMode="External"/><Relationship Id="rId120" Type="http://schemas.openxmlformats.org/officeDocument/2006/relationships/hyperlink" Target="file:///C:\Users\OXF\Downloads\Uniswap%20v3%20Core" TargetMode="External"/><Relationship Id="rId125" Type="http://schemas.openxmlformats.org/officeDocument/2006/relationships/hyperlink" Target="https://mirror.xyz/0xaFaBa30769374EA0F971300dE79c62Bf94B464d5/us0MyyUNYwSXazM0YCrGscbRWr18s0aIIZqyHBbTWfM" TargetMode="External"/><Relationship Id="rId141" Type="http://schemas.openxmlformats.org/officeDocument/2006/relationships/hyperlink" Target="https://docs.aave.com/risk/liquidity-risk/borrow-interest-rate" TargetMode="External"/><Relationship Id="rId146" Type="http://schemas.openxmlformats.org/officeDocument/2006/relationships/hyperlink" Target="https://messari.io/research/" TargetMode="External"/><Relationship Id="rId7" Type="http://schemas.openxmlformats.org/officeDocument/2006/relationships/hyperlink" Target="https://go.chainalysis.com/2022-Crypto-Crime-Report.html" TargetMode="External"/><Relationship Id="rId71" Type="http://schemas.openxmlformats.org/officeDocument/2006/relationships/hyperlink" Target="https://policyreview.info/glossary/cryptoeconomics" TargetMode="External"/><Relationship Id="rId92" Type="http://schemas.openxmlformats.org/officeDocument/2006/relationships/hyperlink" Target="https://www.lawcom.gov.uk/project/digital-assets/" TargetMode="External"/><Relationship Id="rId2" Type="http://schemas.openxmlformats.org/officeDocument/2006/relationships/hyperlink" Target="https://www.coingecko.com/en/global-charts" TargetMode="External"/><Relationship Id="rId29" Type="http://schemas.openxmlformats.org/officeDocument/2006/relationships/hyperlink" Target="https://www.researchgate.net/publication/341913793_The_Truth_About_Blockchain" TargetMode="External"/><Relationship Id="rId24" Type="http://schemas.openxmlformats.org/officeDocument/2006/relationships/hyperlink" Target="https://treasury.gov.au/publication/p1996-fsi-fr" TargetMode="External"/><Relationship Id="rId40" Type="http://schemas.openxmlformats.org/officeDocument/2006/relationships/hyperlink" Target="https://www.lawcom.gov.uk/project/digital-assets/" TargetMode="External"/><Relationship Id="rId45" Type="http://schemas.openxmlformats.org/officeDocument/2006/relationships/hyperlink" Target="http://arxiv.org/abs/2206.00716" TargetMode="External"/><Relationship Id="rId66" Type="http://schemas.openxmlformats.org/officeDocument/2006/relationships/hyperlink" Target="https://currency.com/how-does-stablecoin-arbitrage-work" TargetMode="External"/><Relationship Id="rId87" Type="http://schemas.openxmlformats.org/officeDocument/2006/relationships/hyperlink" Target="https://www.cnbc.com/2017/11/08/accidental-bug-may-have-frozen-280-worth-of-ether-on-parity-wallet.html" TargetMode="External"/><Relationship Id="rId110" Type="http://schemas.openxmlformats.org/officeDocument/2006/relationships/hyperlink" Target="https://arxiv.org/pdf/2012.00854.pdf" TargetMode="External"/><Relationship Id="rId115" Type="http://schemas.openxmlformats.org/officeDocument/2006/relationships/hyperlink" Target="https://link.springer.com/chapter/10.1007/978-3-662-63958-0_13" TargetMode="External"/><Relationship Id="rId131" Type="http://schemas.openxmlformats.org/officeDocument/2006/relationships/hyperlink" Target="https://community.optimism.io/docs/governance" TargetMode="External"/><Relationship Id="rId136" Type="http://schemas.openxmlformats.org/officeDocument/2006/relationships/hyperlink" Target="https://polygonscan.com/tokens" TargetMode="External"/><Relationship Id="rId61" Type="http://schemas.openxmlformats.org/officeDocument/2006/relationships/hyperlink" Target="https://www.perthmint.com/invest/goldpass/perth-mint-gold-token-pmgt" TargetMode="External"/><Relationship Id="rId82" Type="http://schemas.openxmlformats.org/officeDocument/2006/relationships/hyperlink" Target="https://mirror.xyz/0xaFaBa30769374EA0F971300dE79c62Bf94B464d5/us0MyyUNYwSXazM0YCrGscbRWr18s0aIIZqyHBbTWfM" TargetMode="External"/><Relationship Id="rId19" Type="http://schemas.openxmlformats.org/officeDocument/2006/relationships/hyperlink" Target="https://treasury.gov.au/publication/p1996-fsi-fr" TargetMode="External"/><Relationship Id="rId14" Type="http://schemas.openxmlformats.org/officeDocument/2006/relationships/hyperlink" Target="https://www.alrc.gov.au/news/crypto-assets-challenges-for-regulatory-design/" TargetMode="External"/><Relationship Id="rId30" Type="http://schemas.openxmlformats.org/officeDocument/2006/relationships/hyperlink" Target="https://doi.org/10.2307/j.ctv2867sp" TargetMode="External"/><Relationship Id="rId35" Type="http://schemas.openxmlformats.org/officeDocument/2006/relationships/hyperlink" Target="https://blog.dshr.org/2022/02/ee380-talk.html" TargetMode="External"/><Relationship Id="rId56" Type="http://schemas.openxmlformats.org/officeDocument/2006/relationships/hyperlink" Target="https://ausopen.com/articles/news/ao-artballs-delivers-record-breaking-serve-ao23-tickets-and-rewards" TargetMode="External"/><Relationship Id="rId77" Type="http://schemas.openxmlformats.org/officeDocument/2006/relationships/hyperlink" Target="https://www.circle.com/en/legal/usdc-terms" TargetMode="External"/><Relationship Id="rId100" Type="http://schemas.openxmlformats.org/officeDocument/2006/relationships/hyperlink" Target="https://medium.com/swlh/the-story-of-the-dao-its-history-and-consequences-71e6a8a551ee" TargetMode="External"/><Relationship Id="rId105" Type="http://schemas.openxmlformats.org/officeDocument/2006/relationships/hyperlink" Target="https://ieeexplore.ieee.org/document/8629877" TargetMode="External"/><Relationship Id="rId126" Type="http://schemas.openxmlformats.org/officeDocument/2006/relationships/hyperlink" Target="http://arxiv.org/abs/2206.00716" TargetMode="External"/><Relationship Id="rId8" Type="http://schemas.openxmlformats.org/officeDocument/2006/relationships/hyperlink" Target="https://moneysmart.gov.au/investment-warnings/crypto-scams" TargetMode="External"/><Relationship Id="rId51" Type="http://schemas.openxmlformats.org/officeDocument/2006/relationships/hyperlink" Target="https://azure.microsoft.com/en-au/resources/tokenization-establishing-digital-representations-of-val-ue-as-the-medium-of-exchange/" TargetMode="External"/><Relationship Id="rId72" Type="http://schemas.openxmlformats.org/officeDocument/2006/relationships/hyperlink" Target="https://doi.org/10.1109/ACCESS.2019.2909924" TargetMode="External"/><Relationship Id="rId93" Type="http://schemas.openxmlformats.org/officeDocument/2006/relationships/hyperlink" Target="https://www.alrc.gov.au/publication/fsl-report-137/" TargetMode="External"/><Relationship Id="rId98" Type="http://schemas.openxmlformats.org/officeDocument/2006/relationships/hyperlink" Target="https://hackernoon.com/dojo-of-blockchain-sovereignty-part-1-determinism-so1d357b" TargetMode="External"/><Relationship Id="rId121" Type="http://schemas.openxmlformats.org/officeDocument/2006/relationships/hyperlink" Target="https://docs.liquity.org/" TargetMode="External"/><Relationship Id="rId142" Type="http://schemas.openxmlformats.org/officeDocument/2006/relationships/hyperlink" Target="https://doi.org/10.1787/199edf4f-en" TargetMode="External"/><Relationship Id="rId3" Type="http://schemas.openxmlformats.org/officeDocument/2006/relationships/hyperlink" Target="https://www.xe.com/" TargetMode="External"/><Relationship Id="rId25" Type="http://schemas.openxmlformats.org/officeDocument/2006/relationships/hyperlink" Target="https://treasury.gov.au/publication/p1996-fsi-dp" TargetMode="External"/><Relationship Id="rId46" Type="http://schemas.openxmlformats.org/officeDocument/2006/relationships/hyperlink" Target="https://uniswap.org/whitepaper-v3.pdf" TargetMode="External"/><Relationship Id="rId67" Type="http://schemas.openxmlformats.org/officeDocument/2006/relationships/hyperlink" Target="https://whitepaper.io/document/502/ftx-token-whitepaper" TargetMode="External"/><Relationship Id="rId116" Type="http://schemas.openxmlformats.org/officeDocument/2006/relationships/hyperlink" Target="https://www.bis.org/publ/qtrpdf/r_qt2003i.htm" TargetMode="External"/><Relationship Id="rId137" Type="http://schemas.openxmlformats.org/officeDocument/2006/relationships/hyperlink" Target="https://bscscan.com/tokens" TargetMode="External"/><Relationship Id="rId20" Type="http://schemas.openxmlformats.org/officeDocument/2006/relationships/hyperlink" Target="https://treasury.gov.au/publication/p1996-fsi-dp" TargetMode="External"/><Relationship Id="rId41" Type="http://schemas.openxmlformats.org/officeDocument/2006/relationships/hyperlink" Target="https://www.uniformlaws.org/viewdocument/final-act-164?CommunityKey=1457c422-ddb7-40b0-8c76-39a1991651ac&amp;tab=librarydocuments" TargetMode="External"/><Relationship Id="rId62" Type="http://schemas.openxmlformats.org/officeDocument/2006/relationships/hyperlink" Target="https://ondo.finance/" TargetMode="External"/><Relationship Id="rId83" Type="http://schemas.openxmlformats.org/officeDocument/2006/relationships/hyperlink" Target="https://www.sec.gov/news/speech/peirce-remarks-duke-conference-012023" TargetMode="External"/><Relationship Id="rId88" Type="http://schemas.openxmlformats.org/officeDocument/2006/relationships/hyperlink" Target="https://www.bloomberg.com/news/features/2022-05-19/crypto-platform-hack-rocks-blockchain-community" TargetMode="External"/><Relationship Id="rId111" Type="http://schemas.openxmlformats.org/officeDocument/2006/relationships/hyperlink" Target="http://arxiv.org/abs/1904.05234" TargetMode="External"/><Relationship Id="rId132" Type="http://schemas.openxmlformats.org/officeDocument/2006/relationships/hyperlink" Target="https://dune.com/SebVentures/maker---accounting_1" TargetMode="External"/><Relationship Id="rId15" Type="http://schemas.openxmlformats.org/officeDocument/2006/relationships/hyperlink" Target="https://parlinfo.aph.gov.au/parlInfo/search/display/display.w3p;query=Id%3A%22chamber%2Fhansardr%2F2001-04-05%2F0034%22" TargetMode="External"/><Relationship Id="rId36" Type="http://schemas.openxmlformats.org/officeDocument/2006/relationships/hyperlink" Target="http://eprint.iacr.org/2018/046" TargetMode="External"/><Relationship Id="rId57" Type="http://schemas.openxmlformats.org/officeDocument/2006/relationships/hyperlink" Target="https://austreasury.sharepoint.com/sites/fsd-financial-innovation/Crypto%20Assets/See%20CryptoPunks%20(PUNKS),%20which%20give%20holders%20an%20exclusive%20licence%20to%20use%20and%20commercialise%20the%20intellectual%20property%20in%20the%20linked%20digital%20image%20of%20a%20monkey%20(Yuga%20Labs,%20Inc.,%20Cryptopunks%20Terms,%20Terms%20&amp;%20Conditions,%20n.d.)." TargetMode="External"/><Relationship Id="rId106" Type="http://schemas.openxmlformats.org/officeDocument/2006/relationships/hyperlink" Target="https://www.coindesk.com/tech/2021/03/11/nanos-network-flooded-with-spam-nodes-out-of-sync/" TargetMode="External"/><Relationship Id="rId127" Type="http://schemas.openxmlformats.org/officeDocument/2006/relationships/hyperlink" Target="https://policyreview.info/glossary/DAO" TargetMode="External"/><Relationship Id="rId10" Type="http://schemas.openxmlformats.org/officeDocument/2006/relationships/hyperlink" Target="https://www.fsb.org/2022/10/regulation-supervision-and-oversight-of-crypto-asset-activities-and-markets-consultative-report/" TargetMode="External"/><Relationship Id="rId31" Type="http://schemas.openxmlformats.org/officeDocument/2006/relationships/hyperlink" Target="https://papers.ssrn.com/sol3/papers.cfm?abstract_id=2844409" TargetMode="External"/><Relationship Id="rId52" Type="http://schemas.openxmlformats.org/officeDocument/2006/relationships/hyperlink" Target="https://www.nyhistory.org/blogs/remember-the-nyc-subway-token" TargetMode="External"/><Relationship Id="rId73" Type="http://schemas.openxmlformats.org/officeDocument/2006/relationships/hyperlink" Target="https://www.financialinclusion.tech/" TargetMode="External"/><Relationship Id="rId78" Type="http://schemas.openxmlformats.org/officeDocument/2006/relationships/hyperlink" Target="https://www.zellic.io/blog/formal-verification-weth" TargetMode="External"/><Relationship Id="rId94" Type="http://schemas.openxmlformats.org/officeDocument/2006/relationships/hyperlink" Target="https://www.ato.gov.au/Individuals/Investments-and-assets/Crypto-asset-investments/" TargetMode="External"/><Relationship Id="rId99" Type="http://schemas.openxmlformats.org/officeDocument/2006/relationships/hyperlink" Target="https://news.bitcoin.com/bitcoin-history-part-10-the-184-billion-btc-bug/" TargetMode="External"/><Relationship Id="rId101" Type="http://schemas.openxmlformats.org/officeDocument/2006/relationships/hyperlink" Target="https://medium.com/@hasufly/research-paper-a-model-for-bitcoins-security-and-the-declining-block-subsidy-11a21f600e33" TargetMode="External"/><Relationship Id="rId122" Type="http://schemas.openxmlformats.org/officeDocument/2006/relationships/hyperlink" Target="file:///C:\Users\OXF\Downloads\Uniswap%20v3%20Core" TargetMode="External"/><Relationship Id="rId143" Type="http://schemas.openxmlformats.org/officeDocument/2006/relationships/hyperlink" Target="https://bad-debt.riskdao.org/" TargetMode="External"/><Relationship Id="rId4" Type="http://schemas.openxmlformats.org/officeDocument/2006/relationships/hyperlink" Target="https://www.fca.org.uk/publications/research/research-note-cryptoasset-consumer-research-2021" TargetMode="External"/><Relationship Id="rId9" Type="http://schemas.openxmlformats.org/officeDocument/2006/relationships/hyperlink" Target="https://www.rba.gov.au/publications/fsr/2022/oct/pdf/financial-stability-review-2022-10.pdf" TargetMode="External"/><Relationship Id="rId26" Type="http://schemas.openxmlformats.org/officeDocument/2006/relationships/hyperlink" Target="https://github.com/bitcoin/bips/blob/master/bip-0002.mediawiki" TargetMode="External"/><Relationship Id="rId47" Type="http://schemas.openxmlformats.org/officeDocument/2006/relationships/hyperlink" Target="https://papers.ssrn.com/abstract=3443382" TargetMode="External"/><Relationship Id="rId68" Type="http://schemas.openxmlformats.org/officeDocument/2006/relationships/hyperlink" Target="https://www.afr.com/technology/australia-readies-to-ride-32trn-tokenisation-wave-20210701-p585ya" TargetMode="External"/><Relationship Id="rId89" Type="http://schemas.openxmlformats.org/officeDocument/2006/relationships/hyperlink" Target="https://thedefiant.io/defi-bans-tornado-addresses" TargetMode="External"/><Relationship Id="rId112" Type="http://schemas.openxmlformats.org/officeDocument/2006/relationships/hyperlink" Target="https://doi.org/10.5210/fm.v2i9.548" TargetMode="External"/><Relationship Id="rId133" Type="http://schemas.openxmlformats.org/officeDocument/2006/relationships/hyperlink" Target="https://deepdao.io/organizations" TargetMode="External"/><Relationship Id="rId16" Type="http://schemas.openxmlformats.org/officeDocument/2006/relationships/hyperlink" Target="https://www.alrc.gov.au/publication/fsl-report-137/" TargetMode="External"/><Relationship Id="rId37" Type="http://schemas.openxmlformats.org/officeDocument/2006/relationships/hyperlink" Target="https://moxie.org/2022/01/07/web3-first-impressions.html" TargetMode="External"/><Relationship Id="rId58" Type="http://schemas.openxmlformats.org/officeDocument/2006/relationships/hyperlink" Target="https://stories.starbucks.com/stories/2022/the-starbucks-odyssey-begins/" TargetMode="External"/><Relationship Id="rId79" Type="http://schemas.openxmlformats.org/officeDocument/2006/relationships/hyperlink" Target="https://austreasury.sharepoint.com/sites/fsd-financial-innovation/Crypto%20Assets/Uniswap%20v3%20Core" TargetMode="External"/><Relationship Id="rId102" Type="http://schemas.openxmlformats.org/officeDocument/2006/relationships/hyperlink" Target="https://blog.trailofbits.com/2022/06/21/are-blockchains-decentralized/" TargetMode="External"/><Relationship Id="rId123" Type="http://schemas.openxmlformats.org/officeDocument/2006/relationships/hyperlink" Target="file:///C:\Users\OXF\Downloads\Uniswap%20v3%20Core" TargetMode="External"/><Relationship Id="rId144" Type="http://schemas.openxmlformats.org/officeDocument/2006/relationships/hyperlink" Target="https://makerdao.com/en/whitepaper/"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TSY%20Consultat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605D28544243C69D47FFED2F027877"/>
        <w:category>
          <w:name w:val="General"/>
          <w:gallery w:val="placeholder"/>
        </w:category>
        <w:types>
          <w:type w:val="bbPlcHdr"/>
        </w:types>
        <w:behaviors>
          <w:behavior w:val="content"/>
        </w:behaviors>
        <w:guid w:val="{37FA0FB7-4503-4AC8-84CB-D49F7584F74E}"/>
      </w:docPartPr>
      <w:docPartBody>
        <w:p w:rsidR="00A925CC" w:rsidRDefault="004D735B" w:rsidP="004D735B">
          <w:pPr>
            <w:pStyle w:val="F5605D28544243C69D47FFED2F027877"/>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Yesteryear">
    <w:altName w:val="Yesteryear"/>
    <w:charset w:val="00"/>
    <w:family w:val="script"/>
    <w:pitch w:val="variable"/>
    <w:sig w:usb0="A00000EF" w:usb1="4000004A"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Swiss 721 B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A1F"/>
    <w:rsid w:val="00026704"/>
    <w:rsid w:val="000B4546"/>
    <w:rsid w:val="000D7853"/>
    <w:rsid w:val="00171856"/>
    <w:rsid w:val="001B459F"/>
    <w:rsid w:val="001F6323"/>
    <w:rsid w:val="004D735B"/>
    <w:rsid w:val="005C1B95"/>
    <w:rsid w:val="00624EEF"/>
    <w:rsid w:val="00646C19"/>
    <w:rsid w:val="006F6CC0"/>
    <w:rsid w:val="007A4726"/>
    <w:rsid w:val="008F6A54"/>
    <w:rsid w:val="009378EE"/>
    <w:rsid w:val="00A06F96"/>
    <w:rsid w:val="00A925CC"/>
    <w:rsid w:val="00B44A5C"/>
    <w:rsid w:val="00C11E5B"/>
    <w:rsid w:val="00CB3F98"/>
    <w:rsid w:val="00D376F1"/>
    <w:rsid w:val="00E54B89"/>
    <w:rsid w:val="00E616A5"/>
    <w:rsid w:val="00EF2A1F"/>
    <w:rsid w:val="00F7213B"/>
    <w:rsid w:val="00FB736D"/>
    <w:rsid w:val="00FC5AA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060D33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735B"/>
    <w:rPr>
      <w:color w:val="808080"/>
    </w:rPr>
  </w:style>
  <w:style w:type="paragraph" w:customStyle="1" w:styleId="F5605D28544243C69D47FFED2F027877">
    <w:name w:val="F5605D28544243C69D47FFED2F027877"/>
    <w:rsid w:val="004D73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EEEEE"/>
      </a:lt2>
      <a:accent1>
        <a:srgbClr val="2C384A"/>
      </a:accent1>
      <a:accent2>
        <a:srgbClr val="4D7861"/>
      </a:accent2>
      <a:accent3>
        <a:srgbClr val="5D779D"/>
      </a:accent3>
      <a:accent4>
        <a:srgbClr val="B1F0CF"/>
      </a:accent4>
      <a:accent5>
        <a:srgbClr val="90B6F0"/>
      </a:accent5>
      <a:accent6>
        <a:srgbClr val="F0AE81"/>
      </a:accent6>
      <a:hlink>
        <a:srgbClr val="3A6FAF"/>
      </a:hlink>
      <a:folHlink>
        <a:srgbClr val="844D9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dlc_DocId xmlns="114efdcd-4c86-4ccb-b3ea-d8ea96da7d81">QH33WJ5WR7WU-705470151-374</_dlc_DocId>
    <TaxCatchAll xmlns="8ca10fcf-379e-4b72-800e-62a04b2f4b26">
      <Value>123</Value>
      <Value>155</Value>
      <Value>121</Value>
      <Value>1</Value>
    </TaxCatchAll>
    <gfba5f33532c49208d2320ce38cc3c2b xmlns="114efdcd-4c86-4ccb-b3ea-d8ea96da7d81">
      <Terms xmlns="http://schemas.microsoft.com/office/infopath/2007/PartnerControls">
        <TermInfo xmlns="http://schemas.microsoft.com/office/infopath/2007/PartnerControls">
          <TermName xmlns="http://schemas.microsoft.com/office/infopath/2007/PartnerControls">Token mapping</TermName>
          <TermId xmlns="http://schemas.microsoft.com/office/infopath/2007/PartnerControls">b2ac9b68-f8ad-4abb-9d0b-e994b587f11b</TermId>
        </TermInfo>
      </Terms>
    </gfba5f33532c49208d2320ce38cc3c2b>
    <kfc39f3e4e2747ae990d3c8bb74a5a64 xmlns="114efdcd-4c86-4ccb-b3ea-d8ea96da7d81">
      <Terms xmlns="http://schemas.microsoft.com/office/infopath/2007/PartnerControls">
        <TermInfo xmlns="http://schemas.microsoft.com/office/infopath/2007/PartnerControls">
          <TermName xmlns="http://schemas.microsoft.com/office/infopath/2007/PartnerControls">Consultation</TermName>
          <TermId xmlns="http://schemas.microsoft.com/office/infopath/2007/PartnerControls">82101bac-3c7e-43bb-adfe-0d5346e7ba02</TermId>
        </TermInfo>
      </Terms>
    </kfc39f3e4e2747ae990d3c8bb74a5a64>
    <e4fe7dcdd1c0411bbf19a4de3665191f xmlns="114efdcd-4c86-4ccb-b3ea-d8ea96da7d81">
      <Terms xmlns="http://schemas.microsoft.com/office/infopath/2007/PartnerControls">
        <TermInfo xmlns="http://schemas.microsoft.com/office/infopath/2007/PartnerControls">
          <TermName xmlns="http://schemas.microsoft.com/office/infopath/2007/PartnerControls">Consultation</TermName>
          <TermId xmlns="http://schemas.microsoft.com/office/infopath/2007/PartnerControls">dc375a31-9a38-4dbf-8c94-7aeffc3c2066</TermId>
        </TermInfo>
      </Terms>
    </e4fe7dcdd1c0411bbf19a4de3665191f>
    <_dlc_DocIdUrl xmlns="114efdcd-4c86-4ccb-b3ea-d8ea96da7d81">
      <Url>https://austreasury.sharepoint.com/sites/fsd-financial-innovation/_layouts/15/DocIdRedir.aspx?ID=QH33WJ5WR7WU-705470151-374</Url>
      <Description>QH33WJ5WR7WU-705470151-374</Description>
    </_dlc_DocIdUrl>
    <a48f371a4a874164b16a8c4aab488f5c xmlns="114efdcd-4c86-4ccb-b3ea-d8ea96da7d81">
      <Terms xmlns="http://schemas.microsoft.com/office/infopath/2007/PartnerControls">
        <TermInfo xmlns="http://schemas.microsoft.com/office/infopath/2007/PartnerControls">
          <TermName xmlns="http://schemas.microsoft.com/office/infopath/2007/PartnerControls">Financial System</TermName>
          <TermId xmlns="http://schemas.microsoft.com/office/infopath/2007/PartnerControls">047002ef-5ee0-47ee-8184-5f4aaddfe3b3</TermId>
        </TermInfo>
      </Terms>
    </a48f371a4a874164b16a8c4aab488f5c>
    <TaxCatchAllLabel xmlns="8ca10fcf-379e-4b72-800e-62a04b2f4b26" xsi:nil="true"/>
    <_dlc_DocIdPersistId xmlns="114efdcd-4c86-4ccb-b3ea-d8ea96da7d81" xsi:nil="true"/>
    <WantedTopci xmlns="1b7f7efd-38d9-4a8d-b9ac-79b6333ec807" xsi:nil="true"/>
    <SharedWithUsers xmlns="8ca10fcf-379e-4b72-800e-62a04b2f4b26">
      <UserInfo>
        <DisplayName>Adamek, Chris</DisplayName>
        <AccountId>59</AccountId>
        <AccountType/>
      </UserInfo>
      <UserInfo>
        <DisplayName>Luu, Nghi</DisplayName>
        <AccountId>60</AccountId>
        <AccountType/>
      </UserInfo>
      <UserInfo>
        <DisplayName>Menz, David</DisplayName>
        <AccountId>56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1A3FCA17C482B47856F204126EF6CDB" ma:contentTypeVersion="33" ma:contentTypeDescription="Create a new document." ma:contentTypeScope="" ma:versionID="065a77e97fee1455ebe189677ce03baf">
  <xsd:schema xmlns:xsd="http://www.w3.org/2001/XMLSchema" xmlns:xs="http://www.w3.org/2001/XMLSchema" xmlns:p="http://schemas.microsoft.com/office/2006/metadata/properties" xmlns:ns2="8ca10fcf-379e-4b72-800e-62a04b2f4b26" xmlns:ns3="1b7f7efd-38d9-4a8d-b9ac-79b6333ec807" xmlns:ns4="114efdcd-4c86-4ccb-b3ea-d8ea96da7d81" targetNamespace="http://schemas.microsoft.com/office/2006/metadata/properties" ma:root="true" ma:fieldsID="49a6dbca39c558732dc41cef62a27367" ns2:_="" ns3:_="" ns4:_="">
    <xsd:import namespace="8ca10fcf-379e-4b72-800e-62a04b2f4b26"/>
    <xsd:import namespace="1b7f7efd-38d9-4a8d-b9ac-79b6333ec807"/>
    <xsd:import namespace="114efdcd-4c86-4ccb-b3ea-d8ea96da7d81"/>
    <xsd:element name="properties">
      <xsd:complexType>
        <xsd:sequence>
          <xsd:element name="documentManagement">
            <xsd:complexType>
              <xsd:all>
                <xsd:element ref="ns3:WantedTopci" minOccurs="0"/>
                <xsd:element ref="ns4:_dlc_DocIdUrl" minOccurs="0"/>
                <xsd:element ref="ns4:_dlc_DocIdPersistId" minOccurs="0"/>
                <xsd:element ref="ns4:a48f371a4a874164b16a8c4aab488f5c" minOccurs="0"/>
                <xsd:element ref="ns2:TaxCatchAll" minOccurs="0"/>
                <xsd:element ref="ns2:TaxCatchAllLabel" minOccurs="0"/>
                <xsd:element ref="ns4:e4fe7dcdd1c0411bbf19a4de3665191f" minOccurs="0"/>
                <xsd:element ref="ns4:gfba5f33532c49208d2320ce38cc3c2b" minOccurs="0"/>
                <xsd:element ref="ns4:kfc39f3e4e2747ae990d3c8bb74a5a64" minOccurs="0"/>
                <xsd:element ref="ns4:_dlc_Doc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a10fcf-379e-4b72-800e-62a04b2f4b26"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210c7-64b4-4b4a-8244-89bb4c1131e9}" ma:internalName="TaxCatchAll" ma:readOnly="false" ma:showField="CatchAllData" ma:web="8ca10fcf-379e-4b72-800e-62a04b2f4b26">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34210c7-64b4-4b4a-8244-89bb4c1131e9}" ma:internalName="TaxCatchAllLabel" ma:readOnly="false" ma:showField="CatchAllDataLabel" ma:web="8ca10fcf-379e-4b72-800e-62a04b2f4b2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7f7efd-38d9-4a8d-b9ac-79b6333ec807" elementFormDefault="qualified">
    <xsd:import namespace="http://schemas.microsoft.com/office/2006/documentManagement/types"/>
    <xsd:import namespace="http://schemas.microsoft.com/office/infopath/2007/PartnerControls"/>
    <xsd:element name="WantedTopci" ma:index="6" nillable="true" ma:displayName="Wanted Topic" ma:format="Dropdown" ma:internalName="WantedTopci">
      <xsd:simpleType>
        <xsd:restriction base="dms:Text">
          <xsd:maxLength value="255"/>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KeyPoints" ma:index="24" nillable="true" ma:displayName="MediaServiceAutoKeyPoints" ma:hidden="true" ma:internalName="MediaServiceAutoKeyPoints" ma:readOnly="true">
      <xsd:simpleType>
        <xsd:restriction base="dms:Note"/>
      </xsd:simpleType>
    </xsd:element>
    <xsd:element name="MediaServiceKeyPoints" ma:index="2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4efdcd-4c86-4ccb-b3ea-d8ea96da7d81" elementFormDefault="qualified">
    <xsd:import namespace="http://schemas.microsoft.com/office/2006/documentManagement/types"/>
    <xsd:import namespace="http://schemas.microsoft.com/office/infopath/2007/PartnerControls"/>
    <xsd:element name="_dlc_DocIdUrl" ma:index="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8" nillable="true" ma:displayName="Persist ID" ma:description="Keep ID on add." ma:hidden="true" ma:internalName="_dlc_DocIdPersistId" ma:readOnly="false">
      <xsd:simpleType>
        <xsd:restriction base="dms:Boolean"/>
      </xsd:simpleType>
    </xsd:element>
    <xsd:element name="a48f371a4a874164b16a8c4aab488f5c" ma:index="9" ma:taxonomy="true" ma:internalName="a48f371a4a874164b16a8c4aab488f5c" ma:taxonomyFieldName="eTheme" ma:displayName="Theme" ma:readOnly="false" ma:default="1;#Financial System|047002ef-5ee0-47ee-8184-5f4aaddfe3b3"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3" ma:taxonomy="true" ma:internalName="e4fe7dcdd1c0411bbf19a4de3665191f" ma:taxonomyFieldName="eActivity" ma:displayName="Activity" ma:readOnly="false" ma:default="" ma:fieldId="{e4fe7dcd-d1c0-411b-bf19-a4de3665191f}" ma:sspId="218240cd-c75f-40bd-87f4-262ac964b25b" ma:termSetId="8780b6c9-0023-449d-89b9-b6d818ca9d84" ma:anchorId="00000000-0000-0000-0000-000000000000" ma:open="false" ma:isKeyword="false">
      <xsd:complexType>
        <xsd:sequence>
          <xsd:element ref="pc:Terms" minOccurs="0" maxOccurs="1"/>
        </xsd:sequence>
      </xsd:complexType>
    </xsd:element>
    <xsd:element name="gfba5f33532c49208d2320ce38cc3c2b" ma:index="15" ma:taxonomy="true" ma:internalName="gfba5f33532c49208d2320ce38cc3c2b" ma:taxonomyFieldName="eTopic" ma:displayName="Topic" ma:readOnly="false" ma:default="" ma:fieldId="{0fba5f33-532c-4920-8d23-20ce38cc3c2b}" ma:taxonomyMulti="true" ma:sspId="218240cd-c75f-40bd-87f4-262ac964b25b" ma:termSetId="37ad73b5-9cd7-4fa5-a456-c458118541c9" ma:anchorId="00000000-0000-0000-0000-000000000000" ma:open="true" ma:isKeyword="false">
      <xsd:complexType>
        <xsd:sequence>
          <xsd:element ref="pc:Terms" minOccurs="0" maxOccurs="1"/>
        </xsd:sequence>
      </xsd:complexType>
    </xsd:element>
    <xsd:element name="kfc39f3e4e2747ae990d3c8bb74a5a64" ma:index="17" ma:taxonomy="true" ma:internalName="kfc39f3e4e2747ae990d3c8bb74a5a64" ma:taxonomyFieldName="eDocumentType" ma:displayName="Document Type" ma:readOnly="false" ma:default="" ma:fieldId="{4fc39f3e-4e27-47ae-990d-3c8bb74a5a64}" ma:sspId="218240cd-c75f-40bd-87f4-262ac964b25b" ma:termSetId="da39e75f-29e8-423c-9a27-d5bb111024b1"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786E10-CDE5-4895-B8CD-7F559FFC5A4C}">
  <ds:schemaRefs>
    <ds:schemaRef ds:uri="http://schemas.microsoft.com/sharepoint/events"/>
  </ds:schemaRefs>
</ds:datastoreItem>
</file>

<file path=customXml/itemProps2.xml><?xml version="1.0" encoding="utf-8"?>
<ds:datastoreItem xmlns:ds="http://schemas.openxmlformats.org/officeDocument/2006/customXml" ds:itemID="{16ABC14A-321F-4C8A-82B8-B4D997F73160}">
  <ds:schemaRefs>
    <ds:schemaRef ds:uri="http://schemas.openxmlformats.org/officeDocument/2006/bibliography"/>
  </ds:schemaRefs>
</ds:datastoreItem>
</file>

<file path=customXml/itemProps3.xml><?xml version="1.0" encoding="utf-8"?>
<ds:datastoreItem xmlns:ds="http://schemas.openxmlformats.org/officeDocument/2006/customXml" ds:itemID="{0C62B53A-4974-4E15-96D7-DFAEEBE7F157}">
  <ds:schemaRefs>
    <ds:schemaRef ds:uri="8ca10fcf-379e-4b72-800e-62a04b2f4b26"/>
    <ds:schemaRef ds:uri="http://purl.org/dc/elements/1.1/"/>
    <ds:schemaRef ds:uri="http://www.w3.org/XML/1998/namespace"/>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1b7f7efd-38d9-4a8d-b9ac-79b6333ec807"/>
    <ds:schemaRef ds:uri="114efdcd-4c86-4ccb-b3ea-d8ea96da7d81"/>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067452BF-6120-4521-823F-D5C0CDF3B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a10fcf-379e-4b72-800e-62a04b2f4b26"/>
    <ds:schemaRef ds:uri="1b7f7efd-38d9-4a8d-b9ac-79b6333ec807"/>
    <ds:schemaRef ds:uri="114efdcd-4c86-4ccb-b3ea-d8ea96da7d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CE4E26D-BB9D-443F-A2F8-0E69D14BD0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TSY Consultation Paper.dotm</Template>
  <TotalTime>1</TotalTime>
  <Pages>46</Pages>
  <Words>19310</Words>
  <Characters>110073</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Token Mapping Consultation Paper</vt:lpstr>
    </vt:vector>
  </TitlesOfParts>
  <Company>Australian Government - The Treasury</Company>
  <LinksUpToDate>false</LinksUpToDate>
  <CharactersWithSpaces>129125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Token Mapping Consultation Paper</dc:title>
  <dc:subject/>
  <dc:creator>Australian Government</dc:creator>
  <cp:keywords/>
  <dc:description/>
  <cp:lastModifiedBy>Van Der Hoeven, Megan</cp:lastModifiedBy>
  <cp:revision>2</cp:revision>
  <cp:lastPrinted>2023-02-02T05:01:00Z</cp:lastPrinted>
  <dcterms:created xsi:type="dcterms:W3CDTF">2023-02-02T05:41:00Z</dcterms:created>
  <dcterms:modified xsi:type="dcterms:W3CDTF">2023-02-02T05:41:00Z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Value_Footer">
    <vt:lpwstr/>
  </property>
  <property fmtid="{D5CDD505-2E9C-101B-9397-08002B2CF9AE}" pid="3" name="PM_Caveats_Count">
    <vt:lpwstr>0</vt:lpwstr>
  </property>
  <property fmtid="{D5CDD505-2E9C-101B-9397-08002B2CF9AE}" pid="4" name="PM_Originator_Hash_SHA1">
    <vt:lpwstr>65B4B6F1F11C183D2B9D7143C75A26499BBDDD68</vt:lpwstr>
  </property>
  <property fmtid="{D5CDD505-2E9C-101B-9397-08002B2CF9AE}" pid="5" name="PM_SecurityClassification">
    <vt:lpwstr/>
  </property>
  <property fmtid="{D5CDD505-2E9C-101B-9397-08002B2CF9AE}" pid="6" name="PM_DisplayValueSecClassificationWithQualifier">
    <vt:lpwstr/>
  </property>
  <property fmtid="{D5CDD505-2E9C-101B-9397-08002B2CF9AE}" pid="7" name="PM_Qualifier">
    <vt:lpwstr/>
  </property>
  <property fmtid="{D5CDD505-2E9C-101B-9397-08002B2CF9AE}" pid="8" name="PM_Hash_SHA1">
    <vt:lpwstr>E93E5A90642C43F8F4B2FE5D0B7004289A83F926</vt:lpwstr>
  </property>
  <property fmtid="{D5CDD505-2E9C-101B-9397-08002B2CF9AE}" pid="9" name="PM_ProtectiveMarkingImage_Header">
    <vt:lpwstr>C:\Program Files (x86)\Common Files\janusNET Shared\janusSEAL\Images\DocumentSlashBlue.png</vt:lpwstr>
  </property>
  <property fmtid="{D5CDD505-2E9C-101B-9397-08002B2CF9AE}" pid="10" name="PM_InsertionValue">
    <vt:lpwstr/>
  </property>
  <property fmtid="{D5CDD505-2E9C-101B-9397-08002B2CF9AE}" pid="11" name="PM_ProtectiveMarkingValue_Header">
    <vt:lpwstr/>
  </property>
  <property fmtid="{D5CDD505-2E9C-101B-9397-08002B2CF9AE}" pid="12" name="PM_ProtectiveMarkingImage_Footer">
    <vt:lpwstr>C:\Program Files (x86)\Common Files\janusNET Shared\janusSEAL\Images\DocumentSlashBlue.png</vt:lpwstr>
  </property>
  <property fmtid="{D5CDD505-2E9C-101B-9397-08002B2CF9AE}" pid="13" name="PM_Namespace">
    <vt:lpwstr>gov.au</vt:lpwstr>
  </property>
  <property fmtid="{D5CDD505-2E9C-101B-9397-08002B2CF9AE}" pid="14" name="PM_Version">
    <vt:lpwstr>2018.1</vt:lpwstr>
  </property>
  <property fmtid="{D5CDD505-2E9C-101B-9397-08002B2CF9AE}" pid="15" name="PM_Originating_FileId">
    <vt:lpwstr>D2959F253A934F8381471D45F37D2946</vt:lpwstr>
  </property>
  <property fmtid="{D5CDD505-2E9C-101B-9397-08002B2CF9AE}" pid="16" name="PM_Note">
    <vt:lpwstr/>
  </property>
  <property fmtid="{D5CDD505-2E9C-101B-9397-08002B2CF9AE}" pid="17" name="PM_Markers">
    <vt:lpwstr/>
  </property>
  <property fmtid="{D5CDD505-2E9C-101B-9397-08002B2CF9AE}" pid="18" name="PM_OriginationTimeStamp">
    <vt:lpwstr>2020-08-10T08:00:03Z</vt:lpwstr>
  </property>
  <property fmtid="{D5CDD505-2E9C-101B-9397-08002B2CF9AE}" pid="19" name="PM_Hash_Version">
    <vt:lpwstr>2018.0</vt:lpwstr>
  </property>
  <property fmtid="{D5CDD505-2E9C-101B-9397-08002B2CF9AE}" pid="20" name="PM_Hash_Salt_Prev">
    <vt:lpwstr>C6564D04939879D2C0359FDA9245ADB3</vt:lpwstr>
  </property>
  <property fmtid="{D5CDD505-2E9C-101B-9397-08002B2CF9AE}" pid="21" name="PM_Hash_Salt">
    <vt:lpwstr>0B8D38DACDC7DEE4DABA1BEFDF8FDBBB</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ContentTypeId">
    <vt:lpwstr>0x01010021A3FCA17C482B47856F204126EF6CDB</vt:lpwstr>
  </property>
  <property fmtid="{D5CDD505-2E9C-101B-9397-08002B2CF9AE}" pid="25" name="eTheme">
    <vt:lpwstr>1;#Financial System|047002ef-5ee0-47ee-8184-5f4aaddfe3b3</vt:lpwstr>
  </property>
  <property fmtid="{D5CDD505-2E9C-101B-9397-08002B2CF9AE}" pid="26" name="eDocumentType">
    <vt:lpwstr>123;#Consultation|82101bac-3c7e-43bb-adfe-0d5346e7ba02</vt:lpwstr>
  </property>
  <property fmtid="{D5CDD505-2E9C-101B-9397-08002B2CF9AE}" pid="27" name="eTopic">
    <vt:lpwstr>155;#Token mapping|b2ac9b68-f8ad-4abb-9d0b-e994b587f11b</vt:lpwstr>
  </property>
  <property fmtid="{D5CDD505-2E9C-101B-9397-08002B2CF9AE}" pid="28" name="eActivity">
    <vt:lpwstr>121;#Consultation|dc375a31-9a38-4dbf-8c94-7aeffc3c2066</vt:lpwstr>
  </property>
  <property fmtid="{D5CDD505-2E9C-101B-9397-08002B2CF9AE}" pid="29" name="_dlc_DocIdItemGuid">
    <vt:lpwstr>3b1f8df9-8935-438a-b720-52c71905a6af</vt:lpwstr>
  </property>
</Properties>
</file>