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1D3F90" w14:paraId="3A35E8C8" w14:textId="77777777" w:rsidTr="001D3F90">
        <w:tc>
          <w:tcPr>
            <w:tcW w:w="5000" w:type="pct"/>
            <w:shd w:val="clear" w:color="auto" w:fill="auto"/>
          </w:tcPr>
          <w:p w14:paraId="5C9489C0" w14:textId="77777777" w:rsidR="001D3F90" w:rsidRDefault="001D3F90" w:rsidP="001D3F9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97575D3" w14:textId="77777777" w:rsidR="001D3F90" w:rsidRPr="001D3F90" w:rsidRDefault="001D3F90" w:rsidP="001D3F90">
            <w:pPr>
              <w:rPr>
                <w:b/>
                <w:sz w:val="20"/>
              </w:rPr>
            </w:pPr>
          </w:p>
        </w:tc>
      </w:tr>
    </w:tbl>
    <w:p w14:paraId="41302549" w14:textId="77777777" w:rsidR="001D3F90" w:rsidRDefault="001D3F90" w:rsidP="004C60D9">
      <w:pPr>
        <w:rPr>
          <w:sz w:val="32"/>
          <w:szCs w:val="32"/>
        </w:rPr>
      </w:pPr>
    </w:p>
    <w:p w14:paraId="6F13392F" w14:textId="77777777" w:rsidR="00664C63" w:rsidRPr="00932FA3" w:rsidRDefault="00664C63" w:rsidP="004C60D9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4F85ADD8" w14:textId="77777777" w:rsidR="00664C63" w:rsidRDefault="005B5B34" w:rsidP="004C60D9">
      <w:pPr>
        <w:pStyle w:val="ShortT"/>
      </w:pPr>
      <w:r>
        <w:t>Treasury</w:t>
      </w:r>
      <w:bookmarkStart w:id="0" w:name="BK_S1P1L2C9"/>
      <w:bookmarkEnd w:id="0"/>
      <w:r>
        <w:t xml:space="preserve"> Laws Amendment (Measures for Consultation) Bill</w:t>
      </w:r>
      <w:bookmarkStart w:id="1" w:name="BK_S1P1L3C23"/>
      <w:bookmarkEnd w:id="1"/>
      <w:r>
        <w:t xml:space="preserve"> 202</w:t>
      </w:r>
      <w:r w:rsidR="00046A5B">
        <w:t>3</w:t>
      </w:r>
      <w:r>
        <w:t xml:space="preserve">: streamlining excise </w:t>
      </w:r>
      <w:r w:rsidR="006C6842">
        <w:t xml:space="preserve">and customs </w:t>
      </w:r>
      <w:r>
        <w:t>administration</w:t>
      </w:r>
    </w:p>
    <w:p w14:paraId="566B155A" w14:textId="77777777" w:rsidR="00664C63" w:rsidRDefault="00664C63" w:rsidP="004C60D9">
      <w:pPr>
        <w:jc w:val="center"/>
      </w:pPr>
    </w:p>
    <w:p w14:paraId="651F0E63" w14:textId="77777777" w:rsidR="00664C63" w:rsidRDefault="00664C63" w:rsidP="004C60D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56003517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377CCFF" w14:textId="77777777" w:rsidR="00664C63" w:rsidRPr="00402376" w:rsidRDefault="00664C63" w:rsidP="004C60D9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25771424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1A745" w14:textId="77777777" w:rsidR="00664C63" w:rsidRPr="00402376" w:rsidRDefault="00664C63" w:rsidP="004C60D9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ADBD5" w14:textId="77777777" w:rsidR="00664C63" w:rsidRPr="00402376" w:rsidRDefault="00664C63" w:rsidP="004C60D9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04515" w14:textId="77777777" w:rsidR="00664C63" w:rsidRPr="00402376" w:rsidRDefault="00664C63" w:rsidP="004C60D9">
            <w:pPr>
              <w:pStyle w:val="TableHeading"/>
            </w:pPr>
            <w:r w:rsidRPr="00402376">
              <w:t>Column 3</w:t>
            </w:r>
          </w:p>
        </w:tc>
      </w:tr>
      <w:tr w:rsidR="00664C63" w14:paraId="6DF241BF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44C76ED" w14:textId="77777777" w:rsidR="00664C63" w:rsidRPr="00402376" w:rsidRDefault="00664C63" w:rsidP="004C60D9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47B57BC" w14:textId="77777777" w:rsidR="00664C63" w:rsidRPr="00402376" w:rsidRDefault="00664C63" w:rsidP="004C60D9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E1A7E1" w14:textId="77777777" w:rsidR="00664C63" w:rsidRPr="00402376" w:rsidRDefault="00664C63" w:rsidP="004C60D9">
            <w:pPr>
              <w:pStyle w:val="TableHeading"/>
            </w:pPr>
            <w:r w:rsidRPr="00402376">
              <w:t>Date/Details</w:t>
            </w:r>
          </w:p>
        </w:tc>
      </w:tr>
      <w:tr w:rsidR="00DF0F5A" w14:paraId="4D97DCE1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1D12285" w14:textId="77777777" w:rsidR="00DF0F5A" w:rsidRDefault="00DF0F5A" w:rsidP="004C60D9">
            <w:pPr>
              <w:pStyle w:val="Tabletext"/>
            </w:pPr>
            <w:r>
              <w:t>1.  Schedule ??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4F25EB9B" w14:textId="77777777" w:rsidR="00DF0F5A" w:rsidRDefault="00DF0F5A" w:rsidP="004C60D9">
            <w:pPr>
              <w:pStyle w:val="Tabletext"/>
            </w:pPr>
            <w:r>
              <w:t>1 July 2023.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CCC885A" w14:textId="77777777" w:rsidR="00DF0F5A" w:rsidRDefault="00DF0F5A" w:rsidP="004C60D9">
            <w:pPr>
              <w:pStyle w:val="Tabletext"/>
            </w:pPr>
            <w:r>
              <w:t>1 July 2023</w:t>
            </w:r>
          </w:p>
        </w:tc>
      </w:tr>
      <w:tr w:rsidR="00DF0F5A" w14:paraId="70F4B3FC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6018B10" w14:textId="77777777" w:rsidR="00DF0F5A" w:rsidRDefault="00DF0F5A" w:rsidP="004C60D9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440D129" w14:textId="77777777" w:rsidR="00DF0F5A" w:rsidRDefault="00DF0F5A" w:rsidP="004C60D9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15A4DE66" w14:textId="77777777" w:rsidR="00DF0F5A" w:rsidRDefault="00DF0F5A" w:rsidP="004C60D9">
            <w:pPr>
              <w:pStyle w:val="Tabletext"/>
            </w:pPr>
          </w:p>
        </w:tc>
      </w:tr>
      <w:tr w:rsidR="00DF0F5A" w14:paraId="111F068B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76A9CEF1" w14:textId="77777777" w:rsidR="00DF0F5A" w:rsidRDefault="00DF0F5A" w:rsidP="004C60D9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6B74F241" w14:textId="77777777" w:rsidR="00DF0F5A" w:rsidRDefault="00DF0F5A" w:rsidP="004C60D9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07E8773" w14:textId="77777777" w:rsidR="00DF0F5A" w:rsidRDefault="00DF0F5A" w:rsidP="004C60D9">
            <w:pPr>
              <w:pStyle w:val="Tabletext"/>
            </w:pPr>
          </w:p>
        </w:tc>
      </w:tr>
    </w:tbl>
    <w:p w14:paraId="6E4ACC13" w14:textId="77777777" w:rsidR="00DF0F5A" w:rsidRPr="00DF0F5A" w:rsidRDefault="00DF0F5A" w:rsidP="004C60D9">
      <w:pPr>
        <w:pStyle w:val="ActHead6"/>
        <w:pageBreakBefore/>
      </w:pPr>
      <w:bookmarkStart w:id="2" w:name="_Toc123718360"/>
      <w:bookmarkStart w:id="3" w:name="opcAmSched"/>
      <w:bookmarkStart w:id="4" w:name="opcCurrentFind"/>
      <w:r w:rsidRPr="001D3F90">
        <w:rPr>
          <w:rStyle w:val="CharAmSchNo"/>
        </w:rPr>
        <w:lastRenderedPageBreak/>
        <w:t>Schedule</w:t>
      </w:r>
      <w:bookmarkStart w:id="5" w:name="BK_S1P2L1C9"/>
      <w:bookmarkEnd w:id="5"/>
      <w:r w:rsidRPr="001D3F90">
        <w:rPr>
          <w:rStyle w:val="CharAmSchNo"/>
        </w:rPr>
        <w:t xml:space="preserve"> ??</w:t>
      </w:r>
      <w:r>
        <w:t>—</w:t>
      </w:r>
      <w:r w:rsidRPr="001D3F90">
        <w:rPr>
          <w:rStyle w:val="CharAmSchText"/>
        </w:rPr>
        <w:t>Streamlining excise and customs administration</w:t>
      </w:r>
      <w:bookmarkEnd w:id="2"/>
    </w:p>
    <w:p w14:paraId="4683E87B" w14:textId="77777777" w:rsidR="009A182A" w:rsidRDefault="009A182A" w:rsidP="009A182A">
      <w:pPr>
        <w:pStyle w:val="ActHead7"/>
      </w:pPr>
      <w:bookmarkStart w:id="6" w:name="_Toc123718361"/>
      <w:bookmarkEnd w:id="3"/>
      <w:bookmarkEnd w:id="4"/>
      <w:r w:rsidRPr="001D3F90">
        <w:rPr>
          <w:rStyle w:val="CharAmPartNo"/>
        </w:rPr>
        <w:t>Part 1</w:t>
      </w:r>
      <w:r>
        <w:t>—</w:t>
      </w:r>
      <w:r w:rsidRPr="001D3F90">
        <w:rPr>
          <w:rStyle w:val="CharAmPartText"/>
        </w:rPr>
        <w:t>Small</w:t>
      </w:r>
      <w:r w:rsidRPr="001D3F90">
        <w:rPr>
          <w:rStyle w:val="CharAmPartText"/>
        </w:rPr>
        <w:noBreakHyphen/>
        <w:t>scale repackaging of beer into smaller containers</w:t>
      </w:r>
      <w:bookmarkEnd w:id="6"/>
    </w:p>
    <w:p w14:paraId="4D7A8462" w14:textId="77777777" w:rsidR="009A182A" w:rsidRPr="00D02235" w:rsidRDefault="009A182A" w:rsidP="009A182A">
      <w:pPr>
        <w:pStyle w:val="ActHead9"/>
        <w:rPr>
          <w:i w:val="0"/>
        </w:rPr>
      </w:pPr>
      <w:bookmarkStart w:id="7" w:name="_Toc123718362"/>
      <w:r>
        <w:t>Excise Act 1901</w:t>
      </w:r>
      <w:bookmarkStart w:id="8" w:name="BK_S1P2L5C16"/>
      <w:bookmarkEnd w:id="7"/>
      <w:bookmarkEnd w:id="8"/>
    </w:p>
    <w:p w14:paraId="70358B4D" w14:textId="77777777" w:rsidR="009A182A" w:rsidRDefault="00167F05" w:rsidP="009A182A">
      <w:pPr>
        <w:pStyle w:val="ItemHead"/>
      </w:pPr>
      <w:proofErr w:type="gramStart"/>
      <w:r>
        <w:t>1</w:t>
      </w:r>
      <w:r w:rsidR="009A182A">
        <w:t xml:space="preserve">  Section</w:t>
      </w:r>
      <w:proofErr w:type="gramEnd"/>
      <w:r w:rsidR="009A182A">
        <w:t> 77FC</w:t>
      </w:r>
    </w:p>
    <w:p w14:paraId="512DF1CC" w14:textId="77777777" w:rsidR="009A182A" w:rsidRDefault="009A182A" w:rsidP="009A182A">
      <w:pPr>
        <w:pStyle w:val="Item"/>
      </w:pPr>
      <w:r>
        <w:t>Before “If:”, insert “(1)”.</w:t>
      </w:r>
    </w:p>
    <w:p w14:paraId="6AA1FD71" w14:textId="77777777" w:rsidR="00C4096D" w:rsidRDefault="00167F05" w:rsidP="009A182A">
      <w:pPr>
        <w:pStyle w:val="ItemHead"/>
      </w:pPr>
      <w:proofErr w:type="gramStart"/>
      <w:r>
        <w:t>2</w:t>
      </w:r>
      <w:r w:rsidR="00C4096D">
        <w:t xml:space="preserve">  Section</w:t>
      </w:r>
      <w:proofErr w:type="gramEnd"/>
      <w:r w:rsidR="00C4096D">
        <w:t xml:space="preserve"> 77FC</w:t>
      </w:r>
    </w:p>
    <w:p w14:paraId="6384CC30" w14:textId="77777777" w:rsidR="00C4096D" w:rsidRPr="00C4096D" w:rsidRDefault="00C4096D" w:rsidP="00C4096D">
      <w:pPr>
        <w:pStyle w:val="Item"/>
      </w:pPr>
      <w:r>
        <w:t>After “</w:t>
      </w:r>
      <w:r w:rsidRPr="00C4096D">
        <w:t>taken to be the manufacture of beer</w:t>
      </w:r>
      <w:r>
        <w:t>”, insert “(subject to subsection (2))”.</w:t>
      </w:r>
    </w:p>
    <w:p w14:paraId="789A3C1A" w14:textId="77777777" w:rsidR="009A182A" w:rsidRDefault="00167F05" w:rsidP="009A182A">
      <w:pPr>
        <w:pStyle w:val="ItemHead"/>
      </w:pPr>
      <w:proofErr w:type="gramStart"/>
      <w:r>
        <w:t>3</w:t>
      </w:r>
      <w:r w:rsidR="009A182A">
        <w:t xml:space="preserve">  At</w:t>
      </w:r>
      <w:proofErr w:type="gramEnd"/>
      <w:r w:rsidR="009A182A">
        <w:t xml:space="preserve"> the end of section 77FC</w:t>
      </w:r>
    </w:p>
    <w:p w14:paraId="5000BC83" w14:textId="77777777" w:rsidR="009A182A" w:rsidRDefault="009A182A" w:rsidP="009A182A">
      <w:pPr>
        <w:pStyle w:val="Item"/>
      </w:pPr>
      <w:r>
        <w:t>Add:</w:t>
      </w:r>
    </w:p>
    <w:p w14:paraId="474CCC39" w14:textId="77777777" w:rsidR="00E36012" w:rsidRDefault="00B14BDF" w:rsidP="009A182A">
      <w:pPr>
        <w:pStyle w:val="subsection"/>
      </w:pPr>
      <w:r>
        <w:tab/>
        <w:t>(2)</w:t>
      </w:r>
      <w:r>
        <w:tab/>
      </w:r>
      <w:r w:rsidR="00C77D94">
        <w:t>S</w:t>
      </w:r>
      <w:r w:rsidR="002860D2">
        <w:t xml:space="preserve">ubsection (1) </w:t>
      </w:r>
      <w:r w:rsidR="00E36012">
        <w:t xml:space="preserve">does not apply in relation to so much of the repackaging of beer into exempt beer containers at </w:t>
      </w:r>
      <w:proofErr w:type="gramStart"/>
      <w:r w:rsidR="00E36012">
        <w:t>particular premises</w:t>
      </w:r>
      <w:proofErr w:type="gramEnd"/>
      <w:r w:rsidR="00E36012">
        <w:t xml:space="preserve"> in a financial year as is less than 10,000 litres.</w:t>
      </w:r>
    </w:p>
    <w:p w14:paraId="6843905B" w14:textId="77777777" w:rsidR="00C4096D" w:rsidRDefault="009A182A" w:rsidP="00C4096D">
      <w:pPr>
        <w:pStyle w:val="subsection"/>
      </w:pPr>
      <w:r>
        <w:tab/>
        <w:t>(3)</w:t>
      </w:r>
      <w:r>
        <w:tab/>
        <w:t xml:space="preserve">For the purposes of subsection (2), an </w:t>
      </w:r>
      <w:r>
        <w:rPr>
          <w:b/>
          <w:i/>
        </w:rPr>
        <w:t>exempt beer container</w:t>
      </w:r>
      <w:r>
        <w:t xml:space="preserve"> is a sealed individual container of no more than 2 litres that</w:t>
      </w:r>
      <w:r w:rsidR="00C4096D">
        <w:t xml:space="preserve"> </w:t>
      </w:r>
      <w:r>
        <w:t>is no</w:t>
      </w:r>
      <w:r w:rsidR="00C4096D">
        <w:t xml:space="preserve">t, and is not capable of being, </w:t>
      </w:r>
      <w:r>
        <w:t>pressurised</w:t>
      </w:r>
      <w:r w:rsidR="00C4096D">
        <w:t>.</w:t>
      </w:r>
    </w:p>
    <w:p w14:paraId="0305D13F" w14:textId="77777777" w:rsidR="009A182A" w:rsidRDefault="00167F05" w:rsidP="009A182A">
      <w:pPr>
        <w:pStyle w:val="Transitional"/>
      </w:pPr>
      <w:proofErr w:type="gramStart"/>
      <w:r>
        <w:t>4</w:t>
      </w:r>
      <w:r w:rsidR="009A182A">
        <w:t xml:space="preserve">  Application</w:t>
      </w:r>
      <w:proofErr w:type="gramEnd"/>
      <w:r w:rsidR="009A182A">
        <w:t xml:space="preserve"> of amendments—repackaged beer</w:t>
      </w:r>
    </w:p>
    <w:p w14:paraId="11391DBB" w14:textId="77777777" w:rsidR="009A182A" w:rsidRDefault="009A182A" w:rsidP="009A182A">
      <w:pPr>
        <w:pStyle w:val="Item"/>
      </w:pPr>
      <w:r>
        <w:t>Subsection 77</w:t>
      </w:r>
      <w:proofErr w:type="gramStart"/>
      <w:r>
        <w:t>FC(</w:t>
      </w:r>
      <w:proofErr w:type="gramEnd"/>
      <w:r>
        <w:t xml:space="preserve">2) of the </w:t>
      </w:r>
      <w:r>
        <w:rPr>
          <w:i/>
        </w:rPr>
        <w:t>Excise Act 1901</w:t>
      </w:r>
      <w:r>
        <w:t>, as inserted by this Part, applies in relation to beer that is repackaged on or after the commencement of this item.</w:t>
      </w:r>
    </w:p>
    <w:p w14:paraId="5736391F" w14:textId="77777777" w:rsidR="009A182A" w:rsidRDefault="009A182A" w:rsidP="009A182A">
      <w:pPr>
        <w:pStyle w:val="ActHead7"/>
        <w:pageBreakBefore/>
      </w:pPr>
      <w:bookmarkStart w:id="9" w:name="_Toc123718363"/>
      <w:r w:rsidRPr="001D3F90">
        <w:rPr>
          <w:rStyle w:val="CharAmPartNo"/>
        </w:rPr>
        <w:lastRenderedPageBreak/>
        <w:t>Part 2</w:t>
      </w:r>
      <w:r>
        <w:t>—</w:t>
      </w:r>
      <w:r w:rsidRPr="001D3F90">
        <w:rPr>
          <w:rStyle w:val="CharAmPartText"/>
        </w:rPr>
        <w:t xml:space="preserve">Aligning excise </w:t>
      </w:r>
      <w:r w:rsidR="00D74133" w:rsidRPr="001D3F90">
        <w:rPr>
          <w:rStyle w:val="CharAmPartText"/>
        </w:rPr>
        <w:t xml:space="preserve">and customs </w:t>
      </w:r>
      <w:r w:rsidRPr="001D3F90">
        <w:rPr>
          <w:rStyle w:val="CharAmPartText"/>
        </w:rPr>
        <w:t>reporting with other indirect taxes</w:t>
      </w:r>
      <w:bookmarkEnd w:id="9"/>
    </w:p>
    <w:p w14:paraId="563A2EDB" w14:textId="77777777" w:rsidR="009A182A" w:rsidRPr="00D02235" w:rsidRDefault="009A182A" w:rsidP="009A182A">
      <w:pPr>
        <w:pStyle w:val="ActHead9"/>
        <w:rPr>
          <w:i w:val="0"/>
        </w:rPr>
      </w:pPr>
      <w:bookmarkStart w:id="10" w:name="_Toc123718364"/>
      <w:r>
        <w:t>Customs Act 1901</w:t>
      </w:r>
      <w:bookmarkStart w:id="11" w:name="BK_S1P3L3C17"/>
      <w:bookmarkEnd w:id="10"/>
      <w:bookmarkEnd w:id="11"/>
    </w:p>
    <w:p w14:paraId="1124642C" w14:textId="77777777" w:rsidR="009A182A" w:rsidRDefault="00167F05" w:rsidP="009A182A">
      <w:pPr>
        <w:pStyle w:val="ItemHead"/>
      </w:pPr>
      <w:proofErr w:type="gramStart"/>
      <w:r>
        <w:t>5</w:t>
      </w:r>
      <w:r w:rsidR="009A182A">
        <w:t xml:space="preserve">  Subsection</w:t>
      </w:r>
      <w:proofErr w:type="gramEnd"/>
      <w:r w:rsidR="009A182A">
        <w:t xml:space="preserve"> 4(1)</w:t>
      </w:r>
    </w:p>
    <w:p w14:paraId="3C23B2F1" w14:textId="77777777" w:rsidR="009A182A" w:rsidRDefault="009A182A" w:rsidP="009A182A">
      <w:pPr>
        <w:pStyle w:val="Item"/>
      </w:pPr>
      <w:r>
        <w:t>Insert:</w:t>
      </w:r>
    </w:p>
    <w:p w14:paraId="4094A1EA" w14:textId="77777777" w:rsidR="009A182A" w:rsidRPr="00004D71" w:rsidRDefault="009A182A" w:rsidP="009A182A">
      <w:pPr>
        <w:pStyle w:val="Definition"/>
      </w:pPr>
      <w:r>
        <w:rPr>
          <w:b/>
          <w:i/>
        </w:rPr>
        <w:t>quarter</w:t>
      </w:r>
      <w:r>
        <w:t xml:space="preserve"> means </w:t>
      </w:r>
      <w:r w:rsidRPr="00004D71">
        <w:t xml:space="preserve">a period of 3 months ending on 31 March, </w:t>
      </w:r>
      <w:r>
        <w:t>30 June</w:t>
      </w:r>
      <w:r w:rsidRPr="00004D71">
        <w:t>, 30 </w:t>
      </w:r>
      <w:proofErr w:type="gramStart"/>
      <w:r w:rsidRPr="00004D71">
        <w:t>September</w:t>
      </w:r>
      <w:proofErr w:type="gramEnd"/>
      <w:r w:rsidRPr="00004D71">
        <w:t xml:space="preserve"> or 31 December.</w:t>
      </w:r>
    </w:p>
    <w:p w14:paraId="21146A19" w14:textId="77777777" w:rsidR="009A182A" w:rsidRDefault="00167F05" w:rsidP="009A182A">
      <w:pPr>
        <w:pStyle w:val="ItemHead"/>
      </w:pPr>
      <w:proofErr w:type="gramStart"/>
      <w:r>
        <w:t>6</w:t>
      </w:r>
      <w:r w:rsidR="009A182A">
        <w:t xml:space="preserve">  At</w:t>
      </w:r>
      <w:proofErr w:type="gramEnd"/>
      <w:r w:rsidR="009A182A">
        <w:t xml:space="preserve"> the end of subsection 69(1)</w:t>
      </w:r>
    </w:p>
    <w:p w14:paraId="2736FDA0" w14:textId="77777777" w:rsidR="009A182A" w:rsidRDefault="009A182A" w:rsidP="009A182A">
      <w:pPr>
        <w:pStyle w:val="Item"/>
      </w:pPr>
      <w:r>
        <w:t>Add:</w:t>
      </w:r>
    </w:p>
    <w:p w14:paraId="03ACB3FA" w14:textId="77777777" w:rsidR="009A182A" w:rsidRDefault="009A182A" w:rsidP="009A182A">
      <w:pPr>
        <w:pStyle w:val="paragraph"/>
      </w:pPr>
      <w:r>
        <w:tab/>
        <w:t>; or (e)</w:t>
      </w:r>
      <w:r>
        <w:tab/>
        <w:t xml:space="preserve">for excise equivalent goods—in respect of a </w:t>
      </w:r>
      <w:proofErr w:type="gramStart"/>
      <w:r>
        <w:t>quarter, if</w:t>
      </w:r>
      <w:proofErr w:type="gramEnd"/>
      <w:r>
        <w:t xml:space="preserve"> the person is an eligible business entity.</w:t>
      </w:r>
    </w:p>
    <w:p w14:paraId="138130ED" w14:textId="77777777" w:rsidR="009A182A" w:rsidRDefault="00167F05" w:rsidP="009A182A">
      <w:pPr>
        <w:pStyle w:val="ItemHead"/>
      </w:pPr>
      <w:proofErr w:type="gramStart"/>
      <w:r>
        <w:t>7</w:t>
      </w:r>
      <w:r w:rsidR="009A182A">
        <w:t xml:space="preserve">  After</w:t>
      </w:r>
      <w:proofErr w:type="gramEnd"/>
      <w:r w:rsidR="009A182A">
        <w:t xml:space="preserve"> subsection 69(7)</w:t>
      </w:r>
    </w:p>
    <w:p w14:paraId="5E3EA2ED" w14:textId="77777777" w:rsidR="009A182A" w:rsidRDefault="009A182A" w:rsidP="009A182A">
      <w:pPr>
        <w:pStyle w:val="Item"/>
      </w:pPr>
      <w:r>
        <w:t>Insert:</w:t>
      </w:r>
    </w:p>
    <w:p w14:paraId="23FD4C18" w14:textId="77777777" w:rsidR="009A182A" w:rsidRDefault="009A182A" w:rsidP="009A182A">
      <w:pPr>
        <w:pStyle w:val="subsection"/>
      </w:pPr>
      <w:r>
        <w:tab/>
        <w:t>(7A)</w:t>
      </w:r>
      <w:r>
        <w:tab/>
        <w:t>If a permission is to apply in respect of a quarter, the notice must specify the quarter from which permission is given.</w:t>
      </w:r>
    </w:p>
    <w:p w14:paraId="475D0112" w14:textId="77777777" w:rsidR="009A182A" w:rsidRDefault="00167F05" w:rsidP="009A182A">
      <w:pPr>
        <w:pStyle w:val="ItemHead"/>
      </w:pPr>
      <w:proofErr w:type="gramStart"/>
      <w:r>
        <w:t>8</w:t>
      </w:r>
      <w:r w:rsidR="009A182A">
        <w:t xml:space="preserve">  After</w:t>
      </w:r>
      <w:proofErr w:type="gramEnd"/>
      <w:r w:rsidR="009A182A">
        <w:t xml:space="preserve"> paragraph 69(8)(d)</w:t>
      </w:r>
    </w:p>
    <w:p w14:paraId="55FEECE6" w14:textId="77777777" w:rsidR="009A182A" w:rsidRDefault="009A182A" w:rsidP="009A182A">
      <w:pPr>
        <w:pStyle w:val="Item"/>
      </w:pPr>
      <w:r>
        <w:t>Insert:</w:t>
      </w:r>
    </w:p>
    <w:p w14:paraId="2FD319D5" w14:textId="77777777" w:rsidR="009A182A" w:rsidRDefault="009A182A" w:rsidP="009A182A">
      <w:pPr>
        <w:pStyle w:val="paragraph"/>
      </w:pPr>
      <w:r>
        <w:tab/>
        <w:t>(da)</w:t>
      </w:r>
      <w:r>
        <w:tab/>
      </w:r>
      <w:r w:rsidRPr="00922843">
        <w:t xml:space="preserve">if </w:t>
      </w:r>
      <w:r>
        <w:t>a</w:t>
      </w:r>
      <w:r w:rsidRPr="00922843">
        <w:t xml:space="preserve"> person is an eligible business entity and the person’s permission applies in respect of a </w:t>
      </w:r>
      <w:r>
        <w:t>quarter</w:t>
      </w:r>
      <w:r w:rsidRPr="00922843">
        <w:t>—the condition that the person give the Collector a return,</w:t>
      </w:r>
      <w:r>
        <w:t xml:space="preserve"> </w:t>
      </w:r>
      <w:r w:rsidRPr="00107016">
        <w:t>by way of a document or electronically,</w:t>
      </w:r>
      <w:r w:rsidRPr="00922843">
        <w:t xml:space="preserve"> on or before</w:t>
      </w:r>
      <w:r>
        <w:t>:</w:t>
      </w:r>
    </w:p>
    <w:p w14:paraId="5092D7E5" w14:textId="77777777" w:rsidR="009A182A" w:rsidRDefault="009A182A" w:rsidP="009A182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for a quarter ending on </w:t>
      </w:r>
      <w:r w:rsidRPr="00004D71">
        <w:t xml:space="preserve">31 March, </w:t>
      </w:r>
      <w:r>
        <w:t>30 </w:t>
      </w:r>
      <w:proofErr w:type="gramStart"/>
      <w:r>
        <w:t>June</w:t>
      </w:r>
      <w:proofErr w:type="gramEnd"/>
      <w:r>
        <w:t xml:space="preserve"> or</w:t>
      </w:r>
      <w:r w:rsidRPr="00004D71">
        <w:t xml:space="preserve"> 30 September</w:t>
      </w:r>
      <w:r>
        <w:t>—</w:t>
      </w:r>
      <w:r w:rsidRPr="00922843">
        <w:t>the 2</w:t>
      </w:r>
      <w:r>
        <w:t>8th</w:t>
      </w:r>
      <w:r w:rsidRPr="00922843">
        <w:t xml:space="preserve"> day </w:t>
      </w:r>
      <w:r>
        <w:t>after the end of the quarter; and</w:t>
      </w:r>
    </w:p>
    <w:p w14:paraId="2C714C07" w14:textId="77777777" w:rsidR="009A182A" w:rsidRDefault="009A182A" w:rsidP="009A182A">
      <w:pPr>
        <w:pStyle w:val="paragraphsub"/>
      </w:pPr>
      <w:r>
        <w:tab/>
        <w:t>(ii)</w:t>
      </w:r>
      <w:r>
        <w:tab/>
        <w:t xml:space="preserve">for a quarter ending on 31 December—the 28th day of the February after the end of the </w:t>
      </w:r>
      <w:proofErr w:type="gramStart"/>
      <w:r>
        <w:t>quarter;</w:t>
      </w:r>
      <w:proofErr w:type="gramEnd"/>
    </w:p>
    <w:p w14:paraId="117E683C" w14:textId="77777777" w:rsidR="009A182A" w:rsidRDefault="009A182A" w:rsidP="009A182A">
      <w:pPr>
        <w:pStyle w:val="paragraph"/>
      </w:pPr>
      <w:r>
        <w:tab/>
      </w:r>
      <w:r>
        <w:tab/>
      </w:r>
      <w:r w:rsidRPr="00922843">
        <w:t>providing particulars</w:t>
      </w:r>
      <w:r>
        <w:t xml:space="preserve"> in accordance with section 71K or 71L</w:t>
      </w:r>
      <w:r w:rsidRPr="00922843">
        <w:t xml:space="preserve"> in relation to the </w:t>
      </w:r>
      <w:r>
        <w:t xml:space="preserve">excise equivalent </w:t>
      </w:r>
      <w:r w:rsidRPr="00922843">
        <w:t xml:space="preserve">goods that have, during the </w:t>
      </w:r>
      <w:r>
        <w:t>quarter</w:t>
      </w:r>
      <w:r w:rsidRPr="00922843">
        <w:t xml:space="preserve">, been delivered into home consumption under the </w:t>
      </w:r>
      <w:proofErr w:type="gramStart"/>
      <w:r w:rsidRPr="00922843">
        <w:t>permission;</w:t>
      </w:r>
      <w:proofErr w:type="gramEnd"/>
    </w:p>
    <w:p w14:paraId="39718869" w14:textId="77777777" w:rsidR="009A182A" w:rsidRDefault="00167F05" w:rsidP="009A182A">
      <w:pPr>
        <w:pStyle w:val="ItemHead"/>
      </w:pPr>
      <w:proofErr w:type="gramStart"/>
      <w:r>
        <w:t>9</w:t>
      </w:r>
      <w:r w:rsidR="009A182A">
        <w:t xml:space="preserve">  Subsection</w:t>
      </w:r>
      <w:proofErr w:type="gramEnd"/>
      <w:r w:rsidR="009A182A">
        <w:t xml:space="preserve"> 69(8) (note)</w:t>
      </w:r>
    </w:p>
    <w:p w14:paraId="538AE9FA" w14:textId="77777777" w:rsidR="009A182A" w:rsidRDefault="009A182A" w:rsidP="009A182A">
      <w:pPr>
        <w:pStyle w:val="Item"/>
      </w:pPr>
      <w:r>
        <w:t>Omit “and (d)”, substitute “, (d) and (da)”.</w:t>
      </w:r>
    </w:p>
    <w:p w14:paraId="133F00C0" w14:textId="77777777" w:rsidR="009A182A" w:rsidRDefault="00167F05" w:rsidP="009A182A">
      <w:pPr>
        <w:pStyle w:val="ItemHead"/>
      </w:pPr>
      <w:proofErr w:type="gramStart"/>
      <w:r>
        <w:lastRenderedPageBreak/>
        <w:t>10</w:t>
      </w:r>
      <w:r w:rsidR="009A182A">
        <w:t xml:space="preserve">  Subsection</w:t>
      </w:r>
      <w:proofErr w:type="gramEnd"/>
      <w:r w:rsidR="009A182A">
        <w:t xml:space="preserve"> 69(9)</w:t>
      </w:r>
    </w:p>
    <w:p w14:paraId="730C92EC" w14:textId="77777777" w:rsidR="009A182A" w:rsidRDefault="009A182A" w:rsidP="009A182A">
      <w:pPr>
        <w:pStyle w:val="Item"/>
      </w:pPr>
      <w:r>
        <w:t>Omit “and (d)”, substitute “, (d) and (da)”.</w:t>
      </w:r>
    </w:p>
    <w:p w14:paraId="446D6B62" w14:textId="77777777" w:rsidR="009A182A" w:rsidRDefault="00167F05" w:rsidP="009A182A">
      <w:pPr>
        <w:pStyle w:val="ItemHead"/>
      </w:pPr>
      <w:proofErr w:type="gramStart"/>
      <w:r>
        <w:t>11</w:t>
      </w:r>
      <w:r w:rsidR="009A182A">
        <w:t xml:space="preserve">  Paragraph</w:t>
      </w:r>
      <w:proofErr w:type="gramEnd"/>
      <w:r w:rsidR="009A182A">
        <w:t xml:space="preserve"> 69(13)(b)</w:t>
      </w:r>
    </w:p>
    <w:p w14:paraId="34BD6DFC" w14:textId="77777777" w:rsidR="009A182A" w:rsidRDefault="009A182A" w:rsidP="009A182A">
      <w:pPr>
        <w:pStyle w:val="Item"/>
      </w:pPr>
      <w:r>
        <w:t>After “calendar month”, insert “or a quarter”.</w:t>
      </w:r>
    </w:p>
    <w:p w14:paraId="62313F27" w14:textId="77777777" w:rsidR="009A182A" w:rsidRPr="00D02235" w:rsidRDefault="009A182A" w:rsidP="009A182A">
      <w:pPr>
        <w:pStyle w:val="ActHead9"/>
        <w:rPr>
          <w:i w:val="0"/>
        </w:rPr>
      </w:pPr>
      <w:bookmarkStart w:id="12" w:name="_Toc123718365"/>
      <w:r>
        <w:t>Excise Act 1901</w:t>
      </w:r>
      <w:bookmarkStart w:id="13" w:name="BK_S1P4L5C16"/>
      <w:bookmarkEnd w:id="12"/>
      <w:bookmarkEnd w:id="13"/>
    </w:p>
    <w:p w14:paraId="16509682" w14:textId="77777777" w:rsidR="009A182A" w:rsidRDefault="00167F05" w:rsidP="009A182A">
      <w:pPr>
        <w:pStyle w:val="ItemHead"/>
      </w:pPr>
      <w:proofErr w:type="gramStart"/>
      <w:r>
        <w:t>12</w:t>
      </w:r>
      <w:r w:rsidR="009A182A">
        <w:t xml:space="preserve">  Subsection</w:t>
      </w:r>
      <w:proofErr w:type="gramEnd"/>
      <w:r w:rsidR="009A182A">
        <w:t> 4(1)</w:t>
      </w:r>
    </w:p>
    <w:p w14:paraId="2CAABCD0" w14:textId="77777777" w:rsidR="009A182A" w:rsidRDefault="009A182A" w:rsidP="009A182A">
      <w:pPr>
        <w:pStyle w:val="Item"/>
      </w:pPr>
      <w:r>
        <w:t>Insert:</w:t>
      </w:r>
    </w:p>
    <w:p w14:paraId="2D1A4B42" w14:textId="77777777" w:rsidR="009A182A" w:rsidRPr="00004D71" w:rsidRDefault="009A182A" w:rsidP="009A182A">
      <w:pPr>
        <w:pStyle w:val="Definition"/>
      </w:pPr>
      <w:r>
        <w:rPr>
          <w:b/>
          <w:i/>
        </w:rPr>
        <w:t>quarter</w:t>
      </w:r>
      <w:r>
        <w:t xml:space="preserve"> means </w:t>
      </w:r>
      <w:r w:rsidRPr="00004D71">
        <w:t xml:space="preserve">a period of 3 months ending on 31 March, </w:t>
      </w:r>
      <w:r>
        <w:t>30 June</w:t>
      </w:r>
      <w:r w:rsidRPr="00004D71">
        <w:t>, 30 </w:t>
      </w:r>
      <w:proofErr w:type="gramStart"/>
      <w:r w:rsidRPr="00004D71">
        <w:t>September</w:t>
      </w:r>
      <w:proofErr w:type="gramEnd"/>
      <w:r w:rsidRPr="00004D71">
        <w:t xml:space="preserve"> or 31 December.</w:t>
      </w:r>
    </w:p>
    <w:p w14:paraId="64C5F8B1" w14:textId="77777777" w:rsidR="009A182A" w:rsidRDefault="00167F05" w:rsidP="009A182A">
      <w:pPr>
        <w:pStyle w:val="ItemHead"/>
      </w:pPr>
      <w:proofErr w:type="gramStart"/>
      <w:r>
        <w:t>13</w:t>
      </w:r>
      <w:r w:rsidR="009A182A">
        <w:t xml:space="preserve">  At</w:t>
      </w:r>
      <w:proofErr w:type="gramEnd"/>
      <w:r w:rsidR="009A182A">
        <w:t xml:space="preserve"> the end of subsection 61C(1)</w:t>
      </w:r>
    </w:p>
    <w:p w14:paraId="19E296B7" w14:textId="77777777" w:rsidR="009A182A" w:rsidRDefault="009A182A" w:rsidP="009A182A">
      <w:pPr>
        <w:pStyle w:val="Item"/>
      </w:pPr>
      <w:r>
        <w:t>Add:</w:t>
      </w:r>
    </w:p>
    <w:p w14:paraId="24BC99FD" w14:textId="77777777" w:rsidR="009A182A" w:rsidRDefault="009A182A" w:rsidP="009A182A">
      <w:pPr>
        <w:pStyle w:val="paragraph"/>
      </w:pPr>
      <w:r>
        <w:tab/>
        <w:t>; or (c)</w:t>
      </w:r>
      <w:r>
        <w:tab/>
        <w:t>in respect of a quarter if:</w:t>
      </w:r>
    </w:p>
    <w:p w14:paraId="726C3887" w14:textId="77777777" w:rsidR="009A182A" w:rsidRDefault="009A182A" w:rsidP="009A182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goods are classified to item 1, 2, 3, 10, 15, 20 or 21 of the Schedule to the </w:t>
      </w:r>
      <w:r>
        <w:rPr>
          <w:i/>
        </w:rPr>
        <w:t>Excise Tariff Act 1921</w:t>
      </w:r>
      <w:r>
        <w:t>; and</w:t>
      </w:r>
    </w:p>
    <w:p w14:paraId="3CC18708" w14:textId="77777777" w:rsidR="009A182A" w:rsidRDefault="009A182A" w:rsidP="009A182A">
      <w:pPr>
        <w:pStyle w:val="paragraphsub"/>
      </w:pPr>
      <w:r>
        <w:tab/>
        <w:t>(ii)</w:t>
      </w:r>
      <w:r>
        <w:tab/>
        <w:t>the person is an eligible business entity.</w:t>
      </w:r>
    </w:p>
    <w:p w14:paraId="67661EA3" w14:textId="77777777" w:rsidR="009A182A" w:rsidRDefault="00167F05" w:rsidP="009A182A">
      <w:pPr>
        <w:pStyle w:val="ItemHead"/>
      </w:pPr>
      <w:proofErr w:type="gramStart"/>
      <w:r>
        <w:t>14</w:t>
      </w:r>
      <w:r w:rsidR="009A182A">
        <w:t xml:space="preserve">  After</w:t>
      </w:r>
      <w:proofErr w:type="gramEnd"/>
      <w:r w:rsidR="009A182A">
        <w:t xml:space="preserve"> subsection 61C(1E)</w:t>
      </w:r>
    </w:p>
    <w:p w14:paraId="53B24029" w14:textId="77777777" w:rsidR="009A182A" w:rsidRDefault="009A182A" w:rsidP="009A182A">
      <w:pPr>
        <w:pStyle w:val="Item"/>
      </w:pPr>
      <w:r>
        <w:t>Insert:</w:t>
      </w:r>
    </w:p>
    <w:p w14:paraId="785442C7" w14:textId="77777777" w:rsidR="009A182A" w:rsidRDefault="009A182A" w:rsidP="009A182A">
      <w:pPr>
        <w:pStyle w:val="subsection"/>
      </w:pPr>
      <w:r>
        <w:tab/>
        <w:t>(1F)</w:t>
      </w:r>
      <w:r>
        <w:tab/>
      </w:r>
      <w:r w:rsidRPr="00004D71">
        <w:t xml:space="preserve">If a permission is to apply in respect of a </w:t>
      </w:r>
      <w:r>
        <w:t>quarter,</w:t>
      </w:r>
      <w:r w:rsidRPr="00004D71">
        <w:t xml:space="preserve"> the notice must specify the </w:t>
      </w:r>
      <w:r>
        <w:t xml:space="preserve">quarter </w:t>
      </w:r>
      <w:r w:rsidRPr="00004D71">
        <w:t>from which permission is given.</w:t>
      </w:r>
    </w:p>
    <w:p w14:paraId="5392BCFC" w14:textId="77777777" w:rsidR="009A182A" w:rsidRDefault="00167F05" w:rsidP="009A182A">
      <w:pPr>
        <w:pStyle w:val="ItemHead"/>
      </w:pPr>
      <w:proofErr w:type="gramStart"/>
      <w:r>
        <w:t>15</w:t>
      </w:r>
      <w:r w:rsidR="009A182A">
        <w:t xml:space="preserve">  After</w:t>
      </w:r>
      <w:proofErr w:type="gramEnd"/>
      <w:r w:rsidR="009A182A">
        <w:t xml:space="preserve"> paragraph 61C(3)(d)</w:t>
      </w:r>
    </w:p>
    <w:p w14:paraId="3F68F094" w14:textId="77777777" w:rsidR="009A182A" w:rsidRDefault="009A182A" w:rsidP="009A182A">
      <w:pPr>
        <w:pStyle w:val="Item"/>
      </w:pPr>
      <w:r>
        <w:t>Insert:</w:t>
      </w:r>
    </w:p>
    <w:p w14:paraId="37E24039" w14:textId="77777777" w:rsidR="009A182A" w:rsidRDefault="009A182A" w:rsidP="009A182A">
      <w:pPr>
        <w:pStyle w:val="paragraph"/>
      </w:pPr>
      <w:r>
        <w:tab/>
        <w:t>(da)</w:t>
      </w:r>
      <w:r>
        <w:tab/>
      </w:r>
      <w:r w:rsidRPr="00922843">
        <w:t xml:space="preserve">if the person is an eligible business entity and the person’s permission applies in respect of a </w:t>
      </w:r>
      <w:r>
        <w:t>quarter</w:t>
      </w:r>
      <w:r w:rsidRPr="00922843">
        <w:t>—the condition that the person give the Collector a return, in an approved form</w:t>
      </w:r>
      <w:bookmarkStart w:id="14" w:name="BK_S1P4L24C14"/>
      <w:bookmarkEnd w:id="14"/>
      <w:r w:rsidRPr="00922843">
        <w:t>, on or before</w:t>
      </w:r>
      <w:r>
        <w:t>:</w:t>
      </w:r>
    </w:p>
    <w:p w14:paraId="7DC6981B" w14:textId="77777777" w:rsidR="009A182A" w:rsidRDefault="009A182A" w:rsidP="009A182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for a quarter ending on </w:t>
      </w:r>
      <w:r w:rsidRPr="00004D71">
        <w:t xml:space="preserve">31 March, </w:t>
      </w:r>
      <w:r>
        <w:t>30 </w:t>
      </w:r>
      <w:proofErr w:type="gramStart"/>
      <w:r>
        <w:t>June</w:t>
      </w:r>
      <w:proofErr w:type="gramEnd"/>
      <w:r>
        <w:t xml:space="preserve"> or</w:t>
      </w:r>
      <w:r w:rsidRPr="00004D71">
        <w:t xml:space="preserve"> 30 September</w:t>
      </w:r>
      <w:r>
        <w:t>—</w:t>
      </w:r>
      <w:r w:rsidRPr="00922843">
        <w:t>the 2</w:t>
      </w:r>
      <w:r>
        <w:t>8th</w:t>
      </w:r>
      <w:r w:rsidRPr="00922843">
        <w:t xml:space="preserve"> day </w:t>
      </w:r>
      <w:r>
        <w:t>after the end of the quarter; and</w:t>
      </w:r>
    </w:p>
    <w:p w14:paraId="46C63600" w14:textId="77777777" w:rsidR="009A182A" w:rsidRDefault="009A182A" w:rsidP="009A182A">
      <w:pPr>
        <w:pStyle w:val="paragraphsub"/>
      </w:pPr>
      <w:r>
        <w:tab/>
        <w:t>(ii)</w:t>
      </w:r>
      <w:r>
        <w:tab/>
        <w:t xml:space="preserve">for a quarter ending on 31 December—the 28th day of the February after the end of the </w:t>
      </w:r>
      <w:proofErr w:type="gramStart"/>
      <w:r>
        <w:t>quarter;</w:t>
      </w:r>
      <w:proofErr w:type="gramEnd"/>
    </w:p>
    <w:p w14:paraId="3D1270F2" w14:textId="77777777" w:rsidR="009A182A" w:rsidRDefault="009A182A" w:rsidP="009A182A">
      <w:pPr>
        <w:pStyle w:val="paragraph"/>
      </w:pPr>
      <w:r>
        <w:tab/>
      </w:r>
      <w:r>
        <w:tab/>
      </w:r>
      <w:r w:rsidRPr="00922843">
        <w:t xml:space="preserve">providing particulars in relation to the goods that have, during the </w:t>
      </w:r>
      <w:r>
        <w:t>quarter</w:t>
      </w:r>
      <w:r w:rsidRPr="00922843">
        <w:t xml:space="preserve">, been delivered into home consumption under the </w:t>
      </w:r>
      <w:proofErr w:type="gramStart"/>
      <w:r w:rsidRPr="00922843">
        <w:t>permission;</w:t>
      </w:r>
      <w:proofErr w:type="gramEnd"/>
    </w:p>
    <w:p w14:paraId="0783D0AE" w14:textId="77777777" w:rsidR="009A182A" w:rsidRDefault="00167F05" w:rsidP="009A182A">
      <w:pPr>
        <w:pStyle w:val="ItemHead"/>
      </w:pPr>
      <w:proofErr w:type="gramStart"/>
      <w:r>
        <w:lastRenderedPageBreak/>
        <w:t>16</w:t>
      </w:r>
      <w:r w:rsidR="009A182A">
        <w:t xml:space="preserve">  Subsection</w:t>
      </w:r>
      <w:proofErr w:type="gramEnd"/>
      <w:r w:rsidR="009A182A">
        <w:t> 61C(3A)</w:t>
      </w:r>
    </w:p>
    <w:p w14:paraId="66E951BD" w14:textId="77777777" w:rsidR="009A182A" w:rsidRDefault="009A182A" w:rsidP="009A182A">
      <w:pPr>
        <w:pStyle w:val="Item"/>
      </w:pPr>
      <w:r>
        <w:t>Omit “and (d)”, substitute “, (d) and (da)”.</w:t>
      </w:r>
    </w:p>
    <w:p w14:paraId="1FF1B826" w14:textId="77777777" w:rsidR="009A182A" w:rsidRDefault="00167F05" w:rsidP="009A182A">
      <w:pPr>
        <w:pStyle w:val="ItemHead"/>
      </w:pPr>
      <w:proofErr w:type="gramStart"/>
      <w:r>
        <w:t>17</w:t>
      </w:r>
      <w:r w:rsidR="009A182A">
        <w:t xml:space="preserve">  Paragraph</w:t>
      </w:r>
      <w:proofErr w:type="gramEnd"/>
      <w:r w:rsidR="009A182A">
        <w:t> 61C(8)(b)</w:t>
      </w:r>
    </w:p>
    <w:p w14:paraId="17324048" w14:textId="77777777" w:rsidR="009A182A" w:rsidRPr="00015B7B" w:rsidRDefault="009A182A" w:rsidP="009A182A">
      <w:pPr>
        <w:pStyle w:val="Item"/>
      </w:pPr>
      <w:r>
        <w:t>After “calendar month”, insert “or a quarter”.</w:t>
      </w:r>
    </w:p>
    <w:p w14:paraId="7DD8BFA7" w14:textId="77777777" w:rsidR="009A182A" w:rsidRPr="00D02235" w:rsidRDefault="009A182A" w:rsidP="009A182A">
      <w:pPr>
        <w:pStyle w:val="ActHead9"/>
        <w:rPr>
          <w:i w:val="0"/>
        </w:rPr>
      </w:pPr>
      <w:bookmarkStart w:id="15" w:name="_Toc123718366"/>
      <w:r>
        <w:t>Income Tax</w:t>
      </w:r>
      <w:bookmarkStart w:id="16" w:name="BK_S1P5L5C11"/>
      <w:bookmarkEnd w:id="16"/>
      <w:r>
        <w:t xml:space="preserve"> Assessment Act 1997</w:t>
      </w:r>
      <w:bookmarkStart w:id="17" w:name="BK_S1P5L5C31"/>
      <w:bookmarkEnd w:id="15"/>
      <w:bookmarkEnd w:id="17"/>
    </w:p>
    <w:p w14:paraId="7F3D5E07" w14:textId="77777777" w:rsidR="009A182A" w:rsidRDefault="00167F05" w:rsidP="009A182A">
      <w:pPr>
        <w:pStyle w:val="ItemHead"/>
      </w:pPr>
      <w:proofErr w:type="gramStart"/>
      <w:r>
        <w:t>18</w:t>
      </w:r>
      <w:r w:rsidR="009A182A">
        <w:t xml:space="preserve">  Subsection</w:t>
      </w:r>
      <w:proofErr w:type="gramEnd"/>
      <w:r w:rsidR="009A182A">
        <w:t> 328</w:t>
      </w:r>
      <w:r w:rsidR="009A182A">
        <w:noBreakHyphen/>
        <w:t>110(1) (notes 1, 2, and 3)</w:t>
      </w:r>
    </w:p>
    <w:p w14:paraId="704D3630" w14:textId="77777777" w:rsidR="009A182A" w:rsidRDefault="009A182A" w:rsidP="009A182A">
      <w:pPr>
        <w:pStyle w:val="Item"/>
      </w:pPr>
      <w:r>
        <w:t>Repeal the notes, substitute:</w:t>
      </w:r>
    </w:p>
    <w:p w14:paraId="5D24D52F" w14:textId="77777777" w:rsidR="009A182A" w:rsidRDefault="009A182A" w:rsidP="009A182A">
      <w:pPr>
        <w:pStyle w:val="notetext"/>
      </w:pPr>
      <w:r w:rsidRPr="00CC5461">
        <w:t xml:space="preserve">Note </w:t>
      </w:r>
      <w:r>
        <w:t>1</w:t>
      </w:r>
      <w:r w:rsidRPr="00CC5461">
        <w:t>:</w:t>
      </w:r>
      <w:r w:rsidRPr="00CC5461">
        <w:tab/>
        <w:t xml:space="preserve">The $10 million thresholds in this subsection and in subsections (3) and (4) have been increased to $50 million for certain concessions (for example, see </w:t>
      </w:r>
      <w:r>
        <w:t>subsection 3</w:t>
      </w:r>
      <w:r w:rsidRPr="00CC5461">
        <w:t>28</w:t>
      </w:r>
      <w:r>
        <w:noBreakHyphen/>
      </w:r>
      <w:r w:rsidRPr="00CC5461">
        <w:t>285(2)).</w:t>
      </w:r>
    </w:p>
    <w:p w14:paraId="69134EC1" w14:textId="77777777" w:rsidR="009A182A" w:rsidRDefault="009A182A" w:rsidP="009A182A">
      <w:pPr>
        <w:pStyle w:val="notetext"/>
      </w:pPr>
      <w:r w:rsidRPr="00CC5461">
        <w:t xml:space="preserve">Note </w:t>
      </w:r>
      <w:r>
        <w:t>2</w:t>
      </w:r>
      <w:r w:rsidRPr="00CC5461">
        <w:t>:</w:t>
      </w:r>
      <w:r w:rsidRPr="00CC5461">
        <w:tab/>
        <w:t xml:space="preserve">If you are </w:t>
      </w:r>
      <w:r>
        <w:t xml:space="preserve">or would (if the $10 million thresholds in this subsection and subsection (3) were increased to $50 million) be </w:t>
      </w:r>
      <w:r w:rsidRPr="00CC5461">
        <w:t>a small business entity for an income year, you may apply</w:t>
      </w:r>
      <w:r>
        <w:t xml:space="preserve"> for permission:</w:t>
      </w:r>
    </w:p>
    <w:p w14:paraId="24C1246C" w14:textId="77777777" w:rsidR="009A182A" w:rsidRDefault="009A182A" w:rsidP="009A182A">
      <w:pPr>
        <w:pStyle w:val="notepara"/>
      </w:pPr>
      <w:r>
        <w:t>(a)</w:t>
      </w:r>
      <w:r>
        <w:tab/>
        <w:t xml:space="preserve">under section 61C of the </w:t>
      </w:r>
      <w:r w:rsidRPr="006E3B43">
        <w:rPr>
          <w:i/>
        </w:rPr>
        <w:t>Excise Act 1901</w:t>
      </w:r>
      <w:r>
        <w:t xml:space="preserve"> </w:t>
      </w:r>
      <w:r w:rsidRPr="00CC5461">
        <w:t>to deliver goods for home consumption (without entering them for that purpose) in respect of a calendar month</w:t>
      </w:r>
      <w:r>
        <w:t xml:space="preserve"> or a quarter;</w:t>
      </w:r>
      <w:r w:rsidR="00D74133">
        <w:t xml:space="preserve"> or</w:t>
      </w:r>
    </w:p>
    <w:p w14:paraId="209F02B3" w14:textId="77777777" w:rsidR="009A182A" w:rsidRDefault="009A182A" w:rsidP="009A182A">
      <w:pPr>
        <w:pStyle w:val="notepara"/>
      </w:pPr>
      <w:r>
        <w:t>(b)</w:t>
      </w:r>
      <w:r>
        <w:tab/>
      </w:r>
      <w:r w:rsidRPr="006E3B43">
        <w:t>under</w:t>
      </w:r>
      <w:r>
        <w:t xml:space="preserve"> section 69 of </w:t>
      </w:r>
      <w:r w:rsidRPr="006E3B43">
        <w:t xml:space="preserve">the </w:t>
      </w:r>
      <w:r w:rsidRPr="006E3B43">
        <w:rPr>
          <w:i/>
        </w:rPr>
        <w:t>Customs Act 1901</w:t>
      </w:r>
      <w:r w:rsidRPr="006E3B43">
        <w:t xml:space="preserve"> to deliver like customable goods </w:t>
      </w:r>
      <w:r>
        <w:t xml:space="preserve">or excise-equivalent goods </w:t>
      </w:r>
      <w:r w:rsidRPr="006E3B43">
        <w:t>into home consumption (without entering them for that purpose) in respect of a calendar month</w:t>
      </w:r>
      <w:r>
        <w:t xml:space="preserve"> or</w:t>
      </w:r>
      <w:r w:rsidR="00F31BEF">
        <w:t>, for excise-equivalent goods,</w:t>
      </w:r>
      <w:r>
        <w:t xml:space="preserve"> a quarter.</w:t>
      </w:r>
    </w:p>
    <w:p w14:paraId="0F37611A" w14:textId="77777777" w:rsidR="009A182A" w:rsidRDefault="00167F05" w:rsidP="009A182A">
      <w:pPr>
        <w:pStyle w:val="ItemHead"/>
      </w:pPr>
      <w:proofErr w:type="gramStart"/>
      <w:r>
        <w:t>19</w:t>
      </w:r>
      <w:r w:rsidR="009A182A">
        <w:t xml:space="preserve">  Subsection</w:t>
      </w:r>
      <w:proofErr w:type="gramEnd"/>
      <w:r w:rsidR="009A182A">
        <w:t> 328</w:t>
      </w:r>
      <w:r w:rsidR="009A182A">
        <w:noBreakHyphen/>
        <w:t>110(4) (paragraph (e) of the note)</w:t>
      </w:r>
    </w:p>
    <w:p w14:paraId="5A94CE47" w14:textId="77777777" w:rsidR="009A182A" w:rsidRDefault="009A182A" w:rsidP="009A182A">
      <w:pPr>
        <w:pStyle w:val="Item"/>
      </w:pPr>
      <w:r>
        <w:t>After “calendar month”, insert “or a quarter”.</w:t>
      </w:r>
    </w:p>
    <w:p w14:paraId="19BA5D9A" w14:textId="77777777" w:rsidR="009A182A" w:rsidRDefault="00167F05" w:rsidP="009A182A">
      <w:pPr>
        <w:pStyle w:val="ItemHead"/>
      </w:pPr>
      <w:proofErr w:type="gramStart"/>
      <w:r>
        <w:t>20</w:t>
      </w:r>
      <w:r w:rsidR="009A182A">
        <w:t xml:space="preserve">  Subsection</w:t>
      </w:r>
      <w:proofErr w:type="gramEnd"/>
      <w:r w:rsidR="009A182A">
        <w:t xml:space="preserve"> 328-110(4) (paragraph (f) of the note)</w:t>
      </w:r>
    </w:p>
    <w:p w14:paraId="1DA58E53" w14:textId="77777777" w:rsidR="009A182A" w:rsidRDefault="009A182A" w:rsidP="009A182A">
      <w:pPr>
        <w:pStyle w:val="Item"/>
      </w:pPr>
      <w:r>
        <w:t>After “calendar month”, insert “or</w:t>
      </w:r>
      <w:r w:rsidR="002860D2">
        <w:t>, for excise-equivalent goods,</w:t>
      </w:r>
      <w:r>
        <w:t xml:space="preserve"> a quarter”.</w:t>
      </w:r>
    </w:p>
    <w:p w14:paraId="7351D486" w14:textId="77777777" w:rsidR="009A182A" w:rsidRPr="00D02235" w:rsidRDefault="009A182A" w:rsidP="009A182A">
      <w:pPr>
        <w:pStyle w:val="ActHead9"/>
        <w:rPr>
          <w:i w:val="0"/>
        </w:rPr>
      </w:pPr>
      <w:bookmarkStart w:id="18" w:name="_Toc123718367"/>
      <w:r>
        <w:t>Taxation Administration Act 1953</w:t>
      </w:r>
      <w:bookmarkStart w:id="19" w:name="BK_S1P5L26C33"/>
      <w:bookmarkEnd w:id="18"/>
      <w:bookmarkEnd w:id="19"/>
    </w:p>
    <w:p w14:paraId="255318BC" w14:textId="77777777" w:rsidR="009A182A" w:rsidRDefault="00167F05" w:rsidP="009A182A">
      <w:pPr>
        <w:pStyle w:val="ItemHead"/>
      </w:pPr>
      <w:proofErr w:type="gramStart"/>
      <w:r>
        <w:t>21</w:t>
      </w:r>
      <w:r w:rsidR="009A182A">
        <w:t xml:space="preserve">  Subsection</w:t>
      </w:r>
      <w:proofErr w:type="gramEnd"/>
      <w:r w:rsidR="009A182A">
        <w:t xml:space="preserve"> 155-15(1) in Schedule 1 (table item 3, column 3, paragraph (a))</w:t>
      </w:r>
    </w:p>
    <w:p w14:paraId="7FE8A81A" w14:textId="77777777" w:rsidR="009A182A" w:rsidRDefault="009A182A" w:rsidP="009A182A">
      <w:pPr>
        <w:pStyle w:val="Item"/>
      </w:pPr>
      <w:r>
        <w:t>Omit “or (c)”, substitute “, (c) or (da)”.</w:t>
      </w:r>
    </w:p>
    <w:sectPr w:rsidR="009A182A" w:rsidSect="004C6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2333" w14:textId="77777777" w:rsidR="00445704" w:rsidRDefault="00445704" w:rsidP="00664C63">
      <w:pPr>
        <w:spacing w:line="240" w:lineRule="auto"/>
      </w:pPr>
      <w:r>
        <w:separator/>
      </w:r>
    </w:p>
  </w:endnote>
  <w:endnote w:type="continuationSeparator" w:id="0">
    <w:p w14:paraId="085594B5" w14:textId="77777777" w:rsidR="00445704" w:rsidRDefault="00445704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496E" w14:textId="77777777" w:rsidR="00664C63" w:rsidRPr="00BB4623" w:rsidRDefault="00664C63" w:rsidP="004C60D9">
    <w:pPr>
      <w:pBdr>
        <w:top w:val="single" w:sz="6" w:space="1" w:color="auto"/>
      </w:pBdr>
      <w:spacing w:before="120"/>
      <w:jc w:val="right"/>
      <w:rPr>
        <w:sz w:val="18"/>
      </w:rPr>
    </w:pPr>
  </w:p>
  <w:p w14:paraId="6BF4EA15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DC521C3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52B6" w14:textId="77777777" w:rsidR="0095602D" w:rsidRDefault="0095602D" w:rsidP="004C60D9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1C2AC1DA" w14:textId="77777777" w:rsidTr="00A91C76">
      <w:trPr>
        <w:trHeight w:val="280"/>
      </w:trPr>
      <w:tc>
        <w:tcPr>
          <w:tcW w:w="7087" w:type="dxa"/>
        </w:tcPr>
        <w:p w14:paraId="641BDE44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67EE55C0" w14:textId="77777777" w:rsidTr="00A91C76">
      <w:tc>
        <w:tcPr>
          <w:tcW w:w="7087" w:type="dxa"/>
        </w:tcPr>
        <w:p w14:paraId="2F5B984C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D5CA528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25D8E7C" wp14:editId="5A2FE8A3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8A131" w14:textId="77777777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1B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1B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D8E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038A131" w14:textId="77777777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1B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1B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970C" w14:textId="77777777" w:rsidR="00664C63" w:rsidRPr="00BB4623" w:rsidRDefault="00664C63" w:rsidP="004C60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0ACE" w14:textId="77777777" w:rsidR="00445704" w:rsidRDefault="00445704" w:rsidP="00664C63">
      <w:pPr>
        <w:spacing w:line="240" w:lineRule="auto"/>
      </w:pPr>
      <w:r>
        <w:separator/>
      </w:r>
    </w:p>
  </w:footnote>
  <w:footnote w:type="continuationSeparator" w:id="0">
    <w:p w14:paraId="5976E8F2" w14:textId="77777777" w:rsidR="00445704" w:rsidRDefault="00445704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A5CF" w14:textId="77777777" w:rsidR="00664C63" w:rsidRPr="00BB4623" w:rsidRDefault="00664C63" w:rsidP="00664C63">
    <w:pPr>
      <w:rPr>
        <w:sz w:val="24"/>
      </w:rPr>
    </w:pPr>
  </w:p>
  <w:p w14:paraId="1A8DC8B3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BD72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E96F543" wp14:editId="004C18B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CA944" w14:textId="3B7E9D73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1B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31B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252A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04A3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F54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AFCA944" w14:textId="3B7E9D73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1BE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31BE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252A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04A3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28167EC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D913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27375012">
    <w:abstractNumId w:val="9"/>
  </w:num>
  <w:num w:numId="2" w16cid:durableId="793014747">
    <w:abstractNumId w:val="7"/>
  </w:num>
  <w:num w:numId="3" w16cid:durableId="2032100073">
    <w:abstractNumId w:val="6"/>
  </w:num>
  <w:num w:numId="4" w16cid:durableId="327440471">
    <w:abstractNumId w:val="5"/>
  </w:num>
  <w:num w:numId="5" w16cid:durableId="360981722">
    <w:abstractNumId w:val="4"/>
  </w:num>
  <w:num w:numId="6" w16cid:durableId="1082143259">
    <w:abstractNumId w:val="8"/>
  </w:num>
  <w:num w:numId="7" w16cid:durableId="2001762693">
    <w:abstractNumId w:val="3"/>
  </w:num>
  <w:num w:numId="8" w16cid:durableId="1110852357">
    <w:abstractNumId w:val="2"/>
  </w:num>
  <w:num w:numId="9" w16cid:durableId="1293167790">
    <w:abstractNumId w:val="1"/>
  </w:num>
  <w:num w:numId="10" w16cid:durableId="524757549">
    <w:abstractNumId w:val="0"/>
  </w:num>
  <w:num w:numId="11" w16cid:durableId="207495132">
    <w:abstractNumId w:val="11"/>
  </w:num>
  <w:num w:numId="12" w16cid:durableId="1634822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5B34"/>
    <w:rsid w:val="000136AF"/>
    <w:rsid w:val="00014B9A"/>
    <w:rsid w:val="00046A5B"/>
    <w:rsid w:val="00055D20"/>
    <w:rsid w:val="000614BF"/>
    <w:rsid w:val="00073C5A"/>
    <w:rsid w:val="00084985"/>
    <w:rsid w:val="00087033"/>
    <w:rsid w:val="000C5D1A"/>
    <w:rsid w:val="000C74F9"/>
    <w:rsid w:val="000D05EF"/>
    <w:rsid w:val="000D3899"/>
    <w:rsid w:val="000E2F5C"/>
    <w:rsid w:val="000F21C1"/>
    <w:rsid w:val="000F4126"/>
    <w:rsid w:val="001016D1"/>
    <w:rsid w:val="0010240E"/>
    <w:rsid w:val="0010745C"/>
    <w:rsid w:val="0011206D"/>
    <w:rsid w:val="00166C2F"/>
    <w:rsid w:val="00167F05"/>
    <w:rsid w:val="001754AF"/>
    <w:rsid w:val="00182C9A"/>
    <w:rsid w:val="0018435F"/>
    <w:rsid w:val="001939E1"/>
    <w:rsid w:val="00195382"/>
    <w:rsid w:val="001B0F61"/>
    <w:rsid w:val="001C69C4"/>
    <w:rsid w:val="001D3F90"/>
    <w:rsid w:val="001E3590"/>
    <w:rsid w:val="001E7407"/>
    <w:rsid w:val="0021250A"/>
    <w:rsid w:val="002277A0"/>
    <w:rsid w:val="00240749"/>
    <w:rsid w:val="00247DEC"/>
    <w:rsid w:val="002860D2"/>
    <w:rsid w:val="00296415"/>
    <w:rsid w:val="00297ECB"/>
    <w:rsid w:val="002B1D6F"/>
    <w:rsid w:val="002C085A"/>
    <w:rsid w:val="002D043A"/>
    <w:rsid w:val="002F08B3"/>
    <w:rsid w:val="00313C6F"/>
    <w:rsid w:val="0033411C"/>
    <w:rsid w:val="00334771"/>
    <w:rsid w:val="003415D3"/>
    <w:rsid w:val="00352B0F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45704"/>
    <w:rsid w:val="00496F97"/>
    <w:rsid w:val="004B4ED8"/>
    <w:rsid w:val="004C60D9"/>
    <w:rsid w:val="004E3680"/>
    <w:rsid w:val="005104CE"/>
    <w:rsid w:val="00516B8D"/>
    <w:rsid w:val="00537FBC"/>
    <w:rsid w:val="00543850"/>
    <w:rsid w:val="00580347"/>
    <w:rsid w:val="00584052"/>
    <w:rsid w:val="00584811"/>
    <w:rsid w:val="00593AA6"/>
    <w:rsid w:val="00594161"/>
    <w:rsid w:val="00594749"/>
    <w:rsid w:val="005A6F34"/>
    <w:rsid w:val="005B4067"/>
    <w:rsid w:val="005B5B34"/>
    <w:rsid w:val="005C3F41"/>
    <w:rsid w:val="005C5800"/>
    <w:rsid w:val="005D4DEA"/>
    <w:rsid w:val="00600219"/>
    <w:rsid w:val="00611C2E"/>
    <w:rsid w:val="006444FB"/>
    <w:rsid w:val="0065106B"/>
    <w:rsid w:val="006527A6"/>
    <w:rsid w:val="00664C63"/>
    <w:rsid w:val="00677CC2"/>
    <w:rsid w:val="00681A4A"/>
    <w:rsid w:val="0069207B"/>
    <w:rsid w:val="006B51F1"/>
    <w:rsid w:val="006C6842"/>
    <w:rsid w:val="006C7F8C"/>
    <w:rsid w:val="006D3764"/>
    <w:rsid w:val="006E4AB2"/>
    <w:rsid w:val="00700B2C"/>
    <w:rsid w:val="00713084"/>
    <w:rsid w:val="007173B8"/>
    <w:rsid w:val="00717EC5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E4CC8"/>
    <w:rsid w:val="00802493"/>
    <w:rsid w:val="00804A3D"/>
    <w:rsid w:val="00830815"/>
    <w:rsid w:val="00856A31"/>
    <w:rsid w:val="00865D38"/>
    <w:rsid w:val="008754D0"/>
    <w:rsid w:val="00883892"/>
    <w:rsid w:val="008A6470"/>
    <w:rsid w:val="008D0EE0"/>
    <w:rsid w:val="008E05CA"/>
    <w:rsid w:val="00931D06"/>
    <w:rsid w:val="00932377"/>
    <w:rsid w:val="00932FA3"/>
    <w:rsid w:val="0095602D"/>
    <w:rsid w:val="009620C2"/>
    <w:rsid w:val="00997E77"/>
    <w:rsid w:val="009A182A"/>
    <w:rsid w:val="009B7BAD"/>
    <w:rsid w:val="009D32C1"/>
    <w:rsid w:val="00A120DD"/>
    <w:rsid w:val="00A231E2"/>
    <w:rsid w:val="00A25627"/>
    <w:rsid w:val="00A415B9"/>
    <w:rsid w:val="00A47671"/>
    <w:rsid w:val="00A64912"/>
    <w:rsid w:val="00A70A74"/>
    <w:rsid w:val="00AA5445"/>
    <w:rsid w:val="00AB5A90"/>
    <w:rsid w:val="00AD27B3"/>
    <w:rsid w:val="00AD5641"/>
    <w:rsid w:val="00AE59F7"/>
    <w:rsid w:val="00AE7BD7"/>
    <w:rsid w:val="00B05DED"/>
    <w:rsid w:val="00B14BDF"/>
    <w:rsid w:val="00B252A5"/>
    <w:rsid w:val="00B26413"/>
    <w:rsid w:val="00B30BBF"/>
    <w:rsid w:val="00B33B3C"/>
    <w:rsid w:val="00B340B6"/>
    <w:rsid w:val="00B3608C"/>
    <w:rsid w:val="00B372A6"/>
    <w:rsid w:val="00B429C2"/>
    <w:rsid w:val="00B43E17"/>
    <w:rsid w:val="00B61C25"/>
    <w:rsid w:val="00B70E56"/>
    <w:rsid w:val="00BC30F2"/>
    <w:rsid w:val="00BD1655"/>
    <w:rsid w:val="00BE719A"/>
    <w:rsid w:val="00BE720A"/>
    <w:rsid w:val="00BE782E"/>
    <w:rsid w:val="00C4096D"/>
    <w:rsid w:val="00C42BF8"/>
    <w:rsid w:val="00C50043"/>
    <w:rsid w:val="00C53114"/>
    <w:rsid w:val="00C66C8B"/>
    <w:rsid w:val="00C723B9"/>
    <w:rsid w:val="00C7573B"/>
    <w:rsid w:val="00C77D10"/>
    <w:rsid w:val="00C77D94"/>
    <w:rsid w:val="00CB0EA8"/>
    <w:rsid w:val="00CC7A09"/>
    <w:rsid w:val="00CF0BB2"/>
    <w:rsid w:val="00CF466E"/>
    <w:rsid w:val="00CF4975"/>
    <w:rsid w:val="00D02235"/>
    <w:rsid w:val="00D13441"/>
    <w:rsid w:val="00D20C26"/>
    <w:rsid w:val="00D3213F"/>
    <w:rsid w:val="00D374CE"/>
    <w:rsid w:val="00D40252"/>
    <w:rsid w:val="00D467B9"/>
    <w:rsid w:val="00D50EC2"/>
    <w:rsid w:val="00D67311"/>
    <w:rsid w:val="00D70DFB"/>
    <w:rsid w:val="00D7186F"/>
    <w:rsid w:val="00D74133"/>
    <w:rsid w:val="00D766DF"/>
    <w:rsid w:val="00D9284D"/>
    <w:rsid w:val="00DB2762"/>
    <w:rsid w:val="00DD314D"/>
    <w:rsid w:val="00DF0F5A"/>
    <w:rsid w:val="00E05704"/>
    <w:rsid w:val="00E1363F"/>
    <w:rsid w:val="00E36012"/>
    <w:rsid w:val="00E54CAB"/>
    <w:rsid w:val="00E718E8"/>
    <w:rsid w:val="00E74DC7"/>
    <w:rsid w:val="00E77FC5"/>
    <w:rsid w:val="00E85CB9"/>
    <w:rsid w:val="00E94998"/>
    <w:rsid w:val="00EB017E"/>
    <w:rsid w:val="00EB2120"/>
    <w:rsid w:val="00ED1A6C"/>
    <w:rsid w:val="00ED23A7"/>
    <w:rsid w:val="00ED28EF"/>
    <w:rsid w:val="00EE0E4D"/>
    <w:rsid w:val="00EE25A8"/>
    <w:rsid w:val="00EE6DCC"/>
    <w:rsid w:val="00EF2E3A"/>
    <w:rsid w:val="00F0132A"/>
    <w:rsid w:val="00F078DC"/>
    <w:rsid w:val="00F31BEF"/>
    <w:rsid w:val="00F5076A"/>
    <w:rsid w:val="00F71234"/>
    <w:rsid w:val="00F8103A"/>
    <w:rsid w:val="00FA3991"/>
    <w:rsid w:val="00FC104F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2C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223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02235"/>
  </w:style>
  <w:style w:type="paragraph" w:customStyle="1" w:styleId="OPCParaBase">
    <w:name w:val="OPCParaBase"/>
    <w:qFormat/>
    <w:rsid w:val="00D0223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0223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022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022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022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022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022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022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022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022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022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02235"/>
  </w:style>
  <w:style w:type="paragraph" w:customStyle="1" w:styleId="Blocks">
    <w:name w:val="Blocks"/>
    <w:aliases w:val="bb"/>
    <w:basedOn w:val="OPCParaBase"/>
    <w:qFormat/>
    <w:rsid w:val="00D022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0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022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02235"/>
    <w:rPr>
      <w:i/>
    </w:rPr>
  </w:style>
  <w:style w:type="paragraph" w:customStyle="1" w:styleId="BoxList">
    <w:name w:val="BoxList"/>
    <w:aliases w:val="bl"/>
    <w:basedOn w:val="BoxText"/>
    <w:qFormat/>
    <w:rsid w:val="00D022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022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022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02235"/>
    <w:pPr>
      <w:ind w:left="1985" w:hanging="851"/>
    </w:pPr>
  </w:style>
  <w:style w:type="character" w:customStyle="1" w:styleId="CharAmPartNo">
    <w:name w:val="CharAmPartNo"/>
    <w:basedOn w:val="OPCCharBase"/>
    <w:qFormat/>
    <w:rsid w:val="00D02235"/>
  </w:style>
  <w:style w:type="character" w:customStyle="1" w:styleId="CharAmPartText">
    <w:name w:val="CharAmPartText"/>
    <w:basedOn w:val="OPCCharBase"/>
    <w:qFormat/>
    <w:rsid w:val="00D02235"/>
  </w:style>
  <w:style w:type="character" w:customStyle="1" w:styleId="CharAmSchNo">
    <w:name w:val="CharAmSchNo"/>
    <w:basedOn w:val="OPCCharBase"/>
    <w:qFormat/>
    <w:rsid w:val="00D02235"/>
  </w:style>
  <w:style w:type="character" w:customStyle="1" w:styleId="CharAmSchText">
    <w:name w:val="CharAmSchText"/>
    <w:basedOn w:val="OPCCharBase"/>
    <w:qFormat/>
    <w:rsid w:val="00D02235"/>
  </w:style>
  <w:style w:type="character" w:customStyle="1" w:styleId="CharBoldItalic">
    <w:name w:val="CharBoldItalic"/>
    <w:basedOn w:val="OPCCharBase"/>
    <w:uiPriority w:val="1"/>
    <w:qFormat/>
    <w:rsid w:val="00D02235"/>
    <w:rPr>
      <w:b/>
      <w:i/>
    </w:rPr>
  </w:style>
  <w:style w:type="character" w:customStyle="1" w:styleId="CharChapNo">
    <w:name w:val="CharChapNo"/>
    <w:basedOn w:val="OPCCharBase"/>
    <w:uiPriority w:val="1"/>
    <w:qFormat/>
    <w:rsid w:val="00D02235"/>
  </w:style>
  <w:style w:type="character" w:customStyle="1" w:styleId="CharChapText">
    <w:name w:val="CharChapText"/>
    <w:basedOn w:val="OPCCharBase"/>
    <w:uiPriority w:val="1"/>
    <w:qFormat/>
    <w:rsid w:val="00D02235"/>
  </w:style>
  <w:style w:type="character" w:customStyle="1" w:styleId="CharDivNo">
    <w:name w:val="CharDivNo"/>
    <w:basedOn w:val="OPCCharBase"/>
    <w:uiPriority w:val="1"/>
    <w:qFormat/>
    <w:rsid w:val="00D02235"/>
  </w:style>
  <w:style w:type="character" w:customStyle="1" w:styleId="CharDivText">
    <w:name w:val="CharDivText"/>
    <w:basedOn w:val="OPCCharBase"/>
    <w:uiPriority w:val="1"/>
    <w:qFormat/>
    <w:rsid w:val="00D02235"/>
  </w:style>
  <w:style w:type="character" w:customStyle="1" w:styleId="CharItalic">
    <w:name w:val="CharItalic"/>
    <w:basedOn w:val="OPCCharBase"/>
    <w:uiPriority w:val="1"/>
    <w:qFormat/>
    <w:rsid w:val="00D02235"/>
    <w:rPr>
      <w:i/>
    </w:rPr>
  </w:style>
  <w:style w:type="character" w:customStyle="1" w:styleId="CharPartNo">
    <w:name w:val="CharPartNo"/>
    <w:basedOn w:val="OPCCharBase"/>
    <w:uiPriority w:val="1"/>
    <w:qFormat/>
    <w:rsid w:val="00D02235"/>
  </w:style>
  <w:style w:type="character" w:customStyle="1" w:styleId="CharPartText">
    <w:name w:val="CharPartText"/>
    <w:basedOn w:val="OPCCharBase"/>
    <w:uiPriority w:val="1"/>
    <w:qFormat/>
    <w:rsid w:val="00D02235"/>
  </w:style>
  <w:style w:type="character" w:customStyle="1" w:styleId="CharSectno">
    <w:name w:val="CharSectno"/>
    <w:basedOn w:val="OPCCharBase"/>
    <w:qFormat/>
    <w:rsid w:val="00D02235"/>
  </w:style>
  <w:style w:type="character" w:customStyle="1" w:styleId="CharSubdNo">
    <w:name w:val="CharSubdNo"/>
    <w:basedOn w:val="OPCCharBase"/>
    <w:uiPriority w:val="1"/>
    <w:qFormat/>
    <w:rsid w:val="00D02235"/>
  </w:style>
  <w:style w:type="character" w:customStyle="1" w:styleId="CharSubdText">
    <w:name w:val="CharSubdText"/>
    <w:basedOn w:val="OPCCharBase"/>
    <w:uiPriority w:val="1"/>
    <w:qFormat/>
    <w:rsid w:val="00D02235"/>
  </w:style>
  <w:style w:type="paragraph" w:customStyle="1" w:styleId="CTA--">
    <w:name w:val="CTA --"/>
    <w:basedOn w:val="OPCParaBase"/>
    <w:next w:val="Normal"/>
    <w:rsid w:val="00D022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022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022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022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022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022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022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022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022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022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022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022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022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022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022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022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022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022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022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022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0223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022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0223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022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022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0223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022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022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022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0223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022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0223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0223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022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022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022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0223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022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022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022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022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022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022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022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022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022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022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022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022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022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022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0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0223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022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0223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0223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0223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0223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0223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D0223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0223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0223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0223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0223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022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022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022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022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0223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0223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0223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0223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02235"/>
    <w:rPr>
      <w:sz w:val="16"/>
    </w:rPr>
  </w:style>
  <w:style w:type="table" w:customStyle="1" w:styleId="CFlag">
    <w:name w:val="CFlag"/>
    <w:basedOn w:val="TableNormal"/>
    <w:uiPriority w:val="99"/>
    <w:rsid w:val="00D0223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D022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0223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0223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022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0223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0223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0223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0223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0223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0223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0223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0223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0223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02235"/>
  </w:style>
  <w:style w:type="character" w:customStyle="1" w:styleId="CharSubPartNoCASA">
    <w:name w:val="CharSubPartNo(CASA)"/>
    <w:basedOn w:val="OPCCharBase"/>
    <w:uiPriority w:val="1"/>
    <w:rsid w:val="00D02235"/>
  </w:style>
  <w:style w:type="paragraph" w:customStyle="1" w:styleId="ENoteTTIndentHeadingSub">
    <w:name w:val="ENoteTTIndentHeadingSub"/>
    <w:aliases w:val="enTTHis"/>
    <w:basedOn w:val="OPCParaBase"/>
    <w:rsid w:val="00D0223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0223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0223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0223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0223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60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0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02235"/>
    <w:rPr>
      <w:sz w:val="22"/>
    </w:rPr>
  </w:style>
  <w:style w:type="paragraph" w:customStyle="1" w:styleId="SOTextNote">
    <w:name w:val="SO TextNote"/>
    <w:aliases w:val="sont"/>
    <w:basedOn w:val="SOText"/>
    <w:qFormat/>
    <w:rsid w:val="00D0223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0223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02235"/>
    <w:rPr>
      <w:sz w:val="22"/>
    </w:rPr>
  </w:style>
  <w:style w:type="paragraph" w:customStyle="1" w:styleId="FileName">
    <w:name w:val="FileName"/>
    <w:basedOn w:val="Normal"/>
    <w:rsid w:val="00D02235"/>
  </w:style>
  <w:style w:type="paragraph" w:customStyle="1" w:styleId="TableHeading">
    <w:name w:val="TableHeading"/>
    <w:aliases w:val="th"/>
    <w:basedOn w:val="OPCParaBase"/>
    <w:next w:val="Tabletext"/>
    <w:rsid w:val="00D0223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0223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0223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0223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0223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0223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0223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0223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0223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022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0223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0223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D022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0223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0223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022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D0223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022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022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022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0223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D0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D02235"/>
  </w:style>
  <w:style w:type="paragraph" w:styleId="BalloonText">
    <w:name w:val="Balloon Text"/>
    <w:basedOn w:val="Normal"/>
    <w:link w:val="BalloonTextChar"/>
    <w:uiPriority w:val="99"/>
    <w:semiHidden/>
    <w:unhideWhenUsed/>
    <w:rsid w:val="004C60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</Pages>
  <Words>876</Words>
  <Characters>4268</Characters>
  <Application>Microsoft Office Word</Application>
  <DocSecurity>2</DocSecurity>
  <PresentationFormat/>
  <Lines>147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3 for Consultation) Bill 2023: streamlining 4 excise and customs administration</vt:lpstr>
    </vt:vector>
  </TitlesOfParts>
  <Manager/>
  <Company/>
  <LinksUpToDate>false</LinksUpToDate>
  <CharactersWithSpaces>5040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3 for Consultation) Bill 2023: streamlining 4 excise and customs administration</dc:title>
  <dc:subject/>
  <dc:creator/>
  <cp:keywords/>
  <dc:description/>
  <cp:lastModifiedBy/>
  <cp:revision>1</cp:revision>
  <cp:lastPrinted>2023-01-04T02:22:00Z</cp:lastPrinted>
  <dcterms:created xsi:type="dcterms:W3CDTF">2023-01-04T05:23:00Z</dcterms:created>
  <dcterms:modified xsi:type="dcterms:W3CDTF">2023-01-19T23:19:00Z</dcterms:modified>
  <cp:category/>
  <cp:contentStatus/>
  <dc:language/>
  <cp:version/>
</cp:coreProperties>
</file>