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BD51335"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2FAA323A" wp14:editId="2EEF581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84EC02D" w14:textId="77777777" w:rsidR="00A652B8" w:rsidRPr="006D0240" w:rsidRDefault="00A652B8" w:rsidP="001D4EAA">
          <w:pPr>
            <w:pStyle w:val="Header"/>
            <w:spacing w:after="1320"/>
            <w:jc w:val="left"/>
          </w:pPr>
        </w:p>
        <w:p w14:paraId="302F7C27" w14:textId="58C1BB7D" w:rsidR="00A652B8" w:rsidRPr="001D4EAA" w:rsidRDefault="00D075D0" w:rsidP="001D4EAA">
          <w:pPr>
            <w:pStyle w:val="Title"/>
          </w:pPr>
          <w:r>
            <w:t xml:space="preserve">Access to </w:t>
          </w:r>
          <w:r w:rsidR="00670EFA">
            <w:t>offenders’</w:t>
          </w:r>
          <w:r>
            <w:t xml:space="preserve"> superannuation for </w:t>
          </w:r>
          <w:r w:rsidR="0061626A">
            <w:t>victims and survivors</w:t>
          </w:r>
          <w:r w:rsidR="00874528">
            <w:t xml:space="preserve"> </w:t>
          </w:r>
          <w:r w:rsidR="005B0142">
            <w:t>of child sexual abuse</w:t>
          </w:r>
        </w:p>
        <w:p w14:paraId="28BABD09" w14:textId="26F239D6" w:rsidR="00A652B8" w:rsidRPr="001D4EAA" w:rsidRDefault="00051AE6" w:rsidP="00082FC2">
          <w:pPr>
            <w:pStyle w:val="Subtitle"/>
            <w:spacing w:after="240"/>
          </w:pPr>
          <w:r>
            <w:t>Discussion</w:t>
          </w:r>
          <w:r w:rsidR="00A652B8">
            <w:t xml:space="preserve"> paper</w:t>
          </w:r>
        </w:p>
        <w:p w14:paraId="1EF2C615" w14:textId="1098F3B6" w:rsidR="00A652B8" w:rsidRDefault="00B00FD6" w:rsidP="001D4EAA">
          <w:pPr>
            <w:pStyle w:val="ReportDate"/>
            <w:rPr>
              <w:rFonts w:ascii="Rockwell" w:hAnsi="Rockwell"/>
              <w:sz w:val="24"/>
            </w:rPr>
          </w:pPr>
          <w:r>
            <w:rPr>
              <w:rStyle w:val="ReportDateChar"/>
            </w:rPr>
            <w:t>January</w:t>
          </w:r>
          <w:r w:rsidR="002B0DF7" w:rsidRPr="005C27BB">
            <w:rPr>
              <w:rStyle w:val="ReportDateChar"/>
            </w:rPr>
            <w:t xml:space="preserve"> </w:t>
          </w:r>
          <w:r w:rsidR="005C27BB" w:rsidRPr="005C27BB">
            <w:rPr>
              <w:rStyle w:val="ReportDateChar"/>
            </w:rPr>
            <w:t>2023</w:t>
          </w:r>
        </w:p>
        <w:p w14:paraId="6F6D746E" w14:textId="03911952" w:rsidR="00A652B8" w:rsidRDefault="00A652B8" w:rsidP="00AC6612">
          <w:pPr>
            <w:pStyle w:val="Instructions"/>
            <w:shd w:val="clear" w:color="auto" w:fill="EEEEEE" w:themeFill="background2"/>
          </w:pPr>
        </w:p>
        <w:p w14:paraId="55189992" w14:textId="77777777" w:rsidR="00A652B8" w:rsidRDefault="00A652B8" w:rsidP="00775702">
          <w:pPr>
            <w:spacing w:after="1640"/>
          </w:pPr>
        </w:p>
        <w:p w14:paraId="2BC84863" w14:textId="77777777" w:rsidR="00A652B8" w:rsidRDefault="00A652B8">
          <w:pPr>
            <w:spacing w:before="0" w:after="160" w:line="259" w:lineRule="auto"/>
          </w:pPr>
          <w:r>
            <w:br w:type="page"/>
          </w:r>
        </w:p>
      </w:sdtContent>
    </w:sdt>
    <w:p w14:paraId="3D8DC958" w14:textId="77777777" w:rsidR="000E0B74" w:rsidRDefault="000E0B74" w:rsidP="000E0B74">
      <w:pPr>
        <w:sectPr w:rsidR="000E0B74" w:rsidSect="00555D14">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fmt="lowerRoman" w:start="0"/>
          <w:cols w:space="720"/>
          <w:titlePg/>
          <w:docGrid w:linePitch="299"/>
        </w:sectPr>
      </w:pPr>
    </w:p>
    <w:p w14:paraId="5A71464E" w14:textId="77777777" w:rsidR="0024140E" w:rsidRDefault="0024140E" w:rsidP="0024140E">
      <w:pPr>
        <w:pStyle w:val="Heading1"/>
      </w:pPr>
      <w:bookmarkStart w:id="0" w:name="_Toc114065489"/>
      <w:bookmarkStart w:id="1" w:name="_Toc124782362"/>
      <w:r>
        <w:lastRenderedPageBreak/>
        <w:t>Help and support</w:t>
      </w:r>
      <w:bookmarkEnd w:id="0"/>
      <w:bookmarkEnd w:id="1"/>
    </w:p>
    <w:p w14:paraId="46A30896" w14:textId="7D1AD140" w:rsidR="0024140E" w:rsidRDefault="0024140E" w:rsidP="0024140E">
      <w:r>
        <w:t xml:space="preserve">Child sexual abuse is a </w:t>
      </w:r>
      <w:r w:rsidR="001C2D2F">
        <w:t>traumatic</w:t>
      </w:r>
      <w:r>
        <w:t xml:space="preserve"> issue. Reading this document may bring up strong feelings for some people. Please take care of yourself as you read this discussion paper and ask for help if you need it. You might want to talk to your family and friends, counsellor, doctor, or Aboriginal Medical Service. The following services can also give you help and support.</w:t>
      </w:r>
      <w:r w:rsidR="009F2F87">
        <w:t xml:space="preserve"> </w:t>
      </w:r>
    </w:p>
    <w:p w14:paraId="778D2BB2" w14:textId="77777777" w:rsidR="0024140E" w:rsidRPr="00806C20" w:rsidRDefault="0024140E" w:rsidP="0024140E">
      <w:pPr>
        <w:pStyle w:val="Heading3"/>
      </w:pPr>
      <w:bookmarkStart w:id="2" w:name="_Toc114065490"/>
      <w:bookmarkStart w:id="3" w:name="_Toc124782363"/>
      <w:r>
        <w:t>Crisis and suicide prevention</w:t>
      </w:r>
      <w:bookmarkEnd w:id="2"/>
      <w:bookmarkEnd w:id="3"/>
    </w:p>
    <w:p w14:paraId="7DD23742" w14:textId="77777777" w:rsidR="0024140E" w:rsidRDefault="0024140E" w:rsidP="0024140E">
      <w:r>
        <w:t xml:space="preserve">If you or someone else is in immediate danger, call Triple Zero: </w:t>
      </w:r>
      <w:r w:rsidRPr="00806C20">
        <w:rPr>
          <w:b/>
          <w:bCs/>
        </w:rPr>
        <w:t>000</w:t>
      </w:r>
    </w:p>
    <w:p w14:paraId="049ED8E4" w14:textId="763DB76D" w:rsidR="0024140E" w:rsidRDefault="0024140E" w:rsidP="0024140E">
      <w:r w:rsidRPr="00806C20">
        <w:t>Lifeline</w:t>
      </w:r>
      <w:r w:rsidR="00FF71B2">
        <w:t>:</w:t>
      </w:r>
      <w:r w:rsidRPr="00806C20">
        <w:t xml:space="preserve"> </w:t>
      </w:r>
      <w:r w:rsidRPr="00806C20">
        <w:rPr>
          <w:b/>
          <w:bCs/>
        </w:rPr>
        <w:t>13 11 14</w:t>
      </w:r>
      <w:r w:rsidRPr="00806C20">
        <w:t xml:space="preserve"> o</w:t>
      </w:r>
      <w:r>
        <w:t xml:space="preserve">r </w:t>
      </w:r>
      <w:hyperlink r:id="rId19" w:history="1">
        <w:r w:rsidRPr="00A467E5">
          <w:rPr>
            <w:rStyle w:val="Hyperlink"/>
          </w:rPr>
          <w:t>lifeline.org.au</w:t>
        </w:r>
      </w:hyperlink>
      <w:r>
        <w:t xml:space="preserve"> </w:t>
      </w:r>
    </w:p>
    <w:p w14:paraId="5CF34452" w14:textId="77777777" w:rsidR="0024140E" w:rsidRDefault="0024140E" w:rsidP="0024140E">
      <w:pPr>
        <w:pStyle w:val="Heading3"/>
      </w:pPr>
      <w:bookmarkStart w:id="4" w:name="_Toc114065491"/>
      <w:bookmarkStart w:id="5" w:name="_Toc124782364"/>
      <w:r>
        <w:t>Child sexual abuse support and advice</w:t>
      </w:r>
      <w:bookmarkEnd w:id="4"/>
      <w:bookmarkEnd w:id="5"/>
    </w:p>
    <w:p w14:paraId="7B90DF0B" w14:textId="77777777" w:rsidR="0024140E" w:rsidRDefault="0024140E" w:rsidP="0024140E">
      <w:r>
        <w:t xml:space="preserve">Blue Knot Foundation: </w:t>
      </w:r>
      <w:r w:rsidRPr="00806C20">
        <w:rPr>
          <w:b/>
          <w:bCs/>
        </w:rPr>
        <w:t>1300 657 380</w:t>
      </w:r>
      <w:r>
        <w:t xml:space="preserve"> or </w:t>
      </w:r>
      <w:hyperlink r:id="rId20" w:history="1">
        <w:r w:rsidRPr="00A467E5">
          <w:rPr>
            <w:rStyle w:val="Hyperlink"/>
          </w:rPr>
          <w:t>blueknot.org.au</w:t>
        </w:r>
      </w:hyperlink>
      <w:r>
        <w:t xml:space="preserve"> </w:t>
      </w:r>
    </w:p>
    <w:p w14:paraId="7FC9A05A" w14:textId="77777777" w:rsidR="0024140E" w:rsidRDefault="0024140E" w:rsidP="0024140E">
      <w:r w:rsidRPr="00806C20">
        <w:t>Bravehearts</w:t>
      </w:r>
      <w:r>
        <w:t>:</w:t>
      </w:r>
      <w:r w:rsidRPr="00806C20">
        <w:t> </w:t>
      </w:r>
      <w:r w:rsidRPr="00C97014">
        <w:rPr>
          <w:b/>
          <w:bCs/>
        </w:rPr>
        <w:t>1800 272 831</w:t>
      </w:r>
      <w:r>
        <w:t xml:space="preserve"> or </w:t>
      </w:r>
      <w:hyperlink r:id="rId21" w:history="1">
        <w:r w:rsidRPr="00A467E5">
          <w:rPr>
            <w:rStyle w:val="Hyperlink"/>
          </w:rPr>
          <w:t>bravehearts.org.au</w:t>
        </w:r>
      </w:hyperlink>
      <w:r>
        <w:t xml:space="preserve"> </w:t>
      </w:r>
    </w:p>
    <w:p w14:paraId="7519AA88" w14:textId="485F159D" w:rsidR="0024140E" w:rsidRDefault="0024140E" w:rsidP="0024140E">
      <w:r>
        <w:t xml:space="preserve">Care Leavers Australasia Network (CLAN): </w:t>
      </w:r>
      <w:r w:rsidRPr="00806C20">
        <w:rPr>
          <w:b/>
          <w:bCs/>
        </w:rPr>
        <w:t>1800 008 774</w:t>
      </w:r>
      <w:r>
        <w:t xml:space="preserve"> or </w:t>
      </w:r>
      <w:hyperlink r:id="rId22" w:history="1">
        <w:r w:rsidRPr="00A467E5">
          <w:rPr>
            <w:rStyle w:val="Hyperlink"/>
          </w:rPr>
          <w:t>clan.org.au</w:t>
        </w:r>
      </w:hyperlink>
      <w:r>
        <w:t xml:space="preserve"> </w:t>
      </w:r>
    </w:p>
    <w:p w14:paraId="74B01DC3" w14:textId="77777777" w:rsidR="0024140E" w:rsidRDefault="0024140E" w:rsidP="0024140E">
      <w:r>
        <w:t xml:space="preserve">National Redress Scheme: </w:t>
      </w:r>
      <w:r w:rsidRPr="00806C20">
        <w:rPr>
          <w:b/>
          <w:bCs/>
        </w:rPr>
        <w:t>1800 737 377</w:t>
      </w:r>
      <w:r>
        <w:t xml:space="preserve"> or </w:t>
      </w:r>
      <w:hyperlink r:id="rId23" w:history="1">
        <w:r w:rsidRPr="00A467E5">
          <w:rPr>
            <w:rStyle w:val="Hyperlink"/>
          </w:rPr>
          <w:t>nationalredress.gov.au</w:t>
        </w:r>
      </w:hyperlink>
      <w:r>
        <w:t xml:space="preserve"> </w:t>
      </w:r>
    </w:p>
    <w:p w14:paraId="2372B382" w14:textId="77777777" w:rsidR="0024140E" w:rsidRDefault="0024140E" w:rsidP="0024140E">
      <w:r>
        <w:t xml:space="preserve">Survivors &amp; Mates Support Network (SAMSN): </w:t>
      </w:r>
      <w:r w:rsidRPr="00806C20">
        <w:rPr>
          <w:b/>
          <w:bCs/>
        </w:rPr>
        <w:t>1800 472 676</w:t>
      </w:r>
      <w:r>
        <w:t xml:space="preserve"> or </w:t>
      </w:r>
      <w:hyperlink r:id="rId24" w:history="1">
        <w:r w:rsidRPr="00A467E5">
          <w:rPr>
            <w:rStyle w:val="Hyperlink"/>
          </w:rPr>
          <w:t>samsn.org.au</w:t>
        </w:r>
      </w:hyperlink>
      <w:r>
        <w:t xml:space="preserve"> </w:t>
      </w:r>
    </w:p>
    <w:p w14:paraId="025D4AD6" w14:textId="143652EA" w:rsidR="0024140E" w:rsidRDefault="0024140E" w:rsidP="0024140E">
      <w:pPr>
        <w:pStyle w:val="Heading3"/>
      </w:pPr>
      <w:bookmarkStart w:id="6" w:name="_Toc114065492"/>
      <w:bookmarkStart w:id="7" w:name="_Toc124782365"/>
      <w:r>
        <w:t>Family</w:t>
      </w:r>
      <w:r w:rsidR="00F71CB6">
        <w:t>,</w:t>
      </w:r>
      <w:r>
        <w:t xml:space="preserve"> </w:t>
      </w:r>
      <w:proofErr w:type="gramStart"/>
      <w:r>
        <w:t>domestic</w:t>
      </w:r>
      <w:proofErr w:type="gramEnd"/>
      <w:r w:rsidR="00F71CB6">
        <w:t xml:space="preserve"> and sexual</w:t>
      </w:r>
      <w:r>
        <w:t xml:space="preserve"> violence support</w:t>
      </w:r>
      <w:bookmarkEnd w:id="6"/>
      <w:bookmarkEnd w:id="7"/>
    </w:p>
    <w:p w14:paraId="500CA798" w14:textId="6CAAA76A" w:rsidR="0024140E" w:rsidRDefault="00F71CB6" w:rsidP="0024140E">
      <w:r w:rsidRPr="00010251">
        <w:t>National Sexual Assault, Domestic and Family Violence Counselling Service</w:t>
      </w:r>
      <w:r>
        <w:t xml:space="preserve"> – </w:t>
      </w:r>
      <w:r w:rsidR="0024140E" w:rsidRPr="00BC27AE">
        <w:t>1800RESPECT</w:t>
      </w:r>
      <w:r w:rsidR="0024140E">
        <w:t>:</w:t>
      </w:r>
      <w:r w:rsidR="0024140E" w:rsidRPr="00BC27AE">
        <w:t xml:space="preserve"> </w:t>
      </w:r>
      <w:r>
        <w:br/>
      </w:r>
      <w:r w:rsidR="0024140E" w:rsidRPr="00BC27AE">
        <w:rPr>
          <w:b/>
          <w:bCs/>
        </w:rPr>
        <w:t>1800 737 732</w:t>
      </w:r>
      <w:r w:rsidR="0024140E">
        <w:t xml:space="preserve"> or </w:t>
      </w:r>
      <w:hyperlink r:id="rId25" w:history="1">
        <w:r w:rsidR="0024140E" w:rsidRPr="00A467E5">
          <w:rPr>
            <w:rStyle w:val="Hyperlink"/>
          </w:rPr>
          <w:t>1800respect.org.au</w:t>
        </w:r>
      </w:hyperlink>
      <w:r w:rsidR="0024140E">
        <w:t xml:space="preserve"> </w:t>
      </w:r>
    </w:p>
    <w:p w14:paraId="10864060" w14:textId="77777777" w:rsidR="0024140E" w:rsidRDefault="0024140E" w:rsidP="0024140E">
      <w:pPr>
        <w:pStyle w:val="Heading3"/>
      </w:pPr>
      <w:bookmarkStart w:id="8" w:name="_Toc114065493"/>
      <w:bookmarkStart w:id="9" w:name="_Toc124782366"/>
      <w:r>
        <w:t>Mental health support and advice</w:t>
      </w:r>
      <w:bookmarkEnd w:id="8"/>
      <w:bookmarkEnd w:id="9"/>
    </w:p>
    <w:p w14:paraId="0960584D" w14:textId="4A2D75AB" w:rsidR="0024140E" w:rsidRDefault="0024140E" w:rsidP="0024140E">
      <w:r w:rsidRPr="00806C20">
        <w:t>Kids Helpline</w:t>
      </w:r>
      <w:r w:rsidR="00FF71B2">
        <w:t>:</w:t>
      </w:r>
      <w:r w:rsidRPr="00806C20">
        <w:t xml:space="preserve"> </w:t>
      </w:r>
      <w:r w:rsidRPr="00806C20">
        <w:rPr>
          <w:b/>
          <w:bCs/>
        </w:rPr>
        <w:t>1800 55 1800</w:t>
      </w:r>
      <w:r>
        <w:t xml:space="preserve"> or </w:t>
      </w:r>
      <w:hyperlink r:id="rId26" w:history="1">
        <w:r w:rsidRPr="00A467E5">
          <w:rPr>
            <w:rStyle w:val="Hyperlink"/>
          </w:rPr>
          <w:t>kidshelpline.com.au</w:t>
        </w:r>
      </w:hyperlink>
      <w:r>
        <w:t xml:space="preserve"> </w:t>
      </w:r>
    </w:p>
    <w:p w14:paraId="50284901" w14:textId="77777777" w:rsidR="0024140E" w:rsidRDefault="0024140E" w:rsidP="0024140E">
      <w:r>
        <w:t xml:space="preserve">Beyond Blue: </w:t>
      </w:r>
      <w:r w:rsidRPr="00806C20">
        <w:rPr>
          <w:b/>
          <w:bCs/>
        </w:rPr>
        <w:t>1300 22 4636</w:t>
      </w:r>
      <w:r>
        <w:t xml:space="preserve"> or </w:t>
      </w:r>
      <w:hyperlink r:id="rId27" w:history="1">
        <w:r w:rsidRPr="00A467E5">
          <w:rPr>
            <w:rStyle w:val="Hyperlink"/>
          </w:rPr>
          <w:t>beyondblue.org.au</w:t>
        </w:r>
      </w:hyperlink>
      <w:r>
        <w:t xml:space="preserve"> </w:t>
      </w:r>
    </w:p>
    <w:p w14:paraId="027360A2" w14:textId="77777777" w:rsidR="0024140E" w:rsidRDefault="0024140E" w:rsidP="0024140E">
      <w:proofErr w:type="spellStart"/>
      <w:r>
        <w:t>QLife</w:t>
      </w:r>
      <w:proofErr w:type="spellEnd"/>
      <w:r>
        <w:t xml:space="preserve">: </w:t>
      </w:r>
      <w:r w:rsidRPr="00806C20">
        <w:rPr>
          <w:b/>
          <w:bCs/>
        </w:rPr>
        <w:t>1800 184 527</w:t>
      </w:r>
      <w:r>
        <w:t xml:space="preserve"> or </w:t>
      </w:r>
      <w:hyperlink r:id="rId28" w:history="1">
        <w:r w:rsidRPr="00A467E5">
          <w:rPr>
            <w:rStyle w:val="Hyperlink"/>
          </w:rPr>
          <w:t>qlife.org.au</w:t>
        </w:r>
      </w:hyperlink>
      <w:r>
        <w:t xml:space="preserve"> </w:t>
      </w:r>
    </w:p>
    <w:p w14:paraId="1F4EE3C5" w14:textId="77777777" w:rsidR="0024140E" w:rsidRDefault="0024140E" w:rsidP="0024140E"/>
    <w:p w14:paraId="3084C9E5" w14:textId="2B79159D" w:rsidR="0024140E" w:rsidRPr="00806C20" w:rsidRDefault="0024140E" w:rsidP="0024140E">
      <w:r>
        <w:t xml:space="preserve">You can find links and contact details for these organisations and for national, state and territory government services on the National Office for Child Safety website: </w:t>
      </w:r>
      <w:hyperlink r:id="rId29" w:history="1">
        <w:r w:rsidRPr="00A467E5">
          <w:rPr>
            <w:rStyle w:val="Hyperlink"/>
          </w:rPr>
          <w:t>childsafety.gov.au</w:t>
        </w:r>
      </w:hyperlink>
      <w:r>
        <w:t xml:space="preserve"> </w:t>
      </w:r>
    </w:p>
    <w:p w14:paraId="1F37F68F" w14:textId="7DA2C27E" w:rsidR="00581008" w:rsidRDefault="00581008" w:rsidP="00581008">
      <w:pPr>
        <w:pStyle w:val="Heading1"/>
      </w:pPr>
      <w:bookmarkStart w:id="10" w:name="_Toc124782367"/>
      <w:r>
        <w:t>Terminology</w:t>
      </w:r>
      <w:bookmarkEnd w:id="10"/>
    </w:p>
    <w:p w14:paraId="63F9837F" w14:textId="26A429AE" w:rsidR="00BC5420" w:rsidRPr="00633EED" w:rsidRDefault="00581008" w:rsidP="00633EED">
      <w:pPr>
        <w:rPr>
          <w:i/>
          <w:iCs/>
        </w:rPr>
      </w:pPr>
      <w:r>
        <w:t>This paper’s use of the term ‘v</w:t>
      </w:r>
      <w:r w:rsidRPr="002C6602">
        <w:t>ictims and survivors</w:t>
      </w:r>
      <w:r>
        <w:t>’</w:t>
      </w:r>
      <w:r w:rsidRPr="002C6602">
        <w:t xml:space="preserve"> </w:t>
      </w:r>
      <w:proofErr w:type="gramStart"/>
      <w:r w:rsidRPr="002C6602">
        <w:t>refer</w:t>
      </w:r>
      <w:r>
        <w:t>s</w:t>
      </w:r>
      <w:proofErr w:type="gramEnd"/>
      <w:r w:rsidRPr="002C6602">
        <w:t xml:space="preserve"> to people who have been sexually abused as children or young people</w:t>
      </w:r>
      <w:r>
        <w:t xml:space="preserve"> and aims</w:t>
      </w:r>
      <w:r w:rsidRPr="002C6602">
        <w:t xml:space="preserve"> to c</w:t>
      </w:r>
      <w:r>
        <w:t>onsider the experiences of as many individuals as possible</w:t>
      </w:r>
      <w:r w:rsidR="001664FE">
        <w:t xml:space="preserve">. We recognise </w:t>
      </w:r>
      <w:r w:rsidRPr="002C6602">
        <w:t xml:space="preserve">that </w:t>
      </w:r>
      <w:r w:rsidR="001664FE">
        <w:t xml:space="preserve">there are those that </w:t>
      </w:r>
      <w:r w:rsidRPr="002C6602">
        <w:t xml:space="preserve">prefer the term ‘survivor’ </w:t>
      </w:r>
      <w:r>
        <w:t>and its</w:t>
      </w:r>
      <w:r w:rsidRPr="002C6602">
        <w:t xml:space="preserve"> association with resilience and empowerment. We also recognise many have lost their lives as a direct result of abuse, or do not feel they have ‘survived’ the abuse and its impacts. In these cases, the term ‘victim’ may be more appropriate. We recognise that some people do not identify with either of these terms.</w:t>
      </w:r>
      <w:r w:rsidR="00BC5420">
        <w:br w:type="page"/>
      </w:r>
    </w:p>
    <w:p w14:paraId="76368E54" w14:textId="578407D8" w:rsidR="000E0B74" w:rsidRDefault="000E0B74" w:rsidP="000E0B74">
      <w:pPr>
        <w:spacing w:before="240"/>
      </w:pPr>
      <w:r w:rsidRPr="00661BF0">
        <w:lastRenderedPageBreak/>
        <w:t xml:space="preserve">© Commonwealth of </w:t>
      </w:r>
      <w:r w:rsidRPr="005C27BB">
        <w:t xml:space="preserve">Australia </w:t>
      </w:r>
      <w:r w:rsidR="005C27BB" w:rsidRPr="005C27BB">
        <w:t>2023</w:t>
      </w:r>
    </w:p>
    <w:p w14:paraId="25FF1BA3" w14:textId="7AD5F4D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3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3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6D3FE14" w14:textId="77777777" w:rsidR="000E0B74" w:rsidRDefault="000E0B74" w:rsidP="000E0B74">
      <w:pPr>
        <w:pStyle w:val="ChartGraphic"/>
        <w:jc w:val="left"/>
      </w:pPr>
      <w:r w:rsidRPr="00E56DFB">
        <w:rPr>
          <w:noProof/>
          <w:lang w:eastAsia="zh-CN"/>
        </w:rPr>
        <w:drawing>
          <wp:inline distT="0" distB="0" distL="0" distR="0" wp14:anchorId="44C57264" wp14:editId="65C2433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DC7122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33" w:history="1">
        <w:r w:rsidRPr="002F1BC2">
          <w:rPr>
            <w:rStyle w:val="Hyperlink"/>
          </w:rPr>
          <w:t>Creative Commons Attribution 3.0 Australia</w:t>
        </w:r>
      </w:hyperlink>
      <w:r w:rsidRPr="0024140E">
        <w:rPr>
          <w:rStyle w:val="Hyperlink"/>
          <w:u w:val="none"/>
        </w:rPr>
        <w:t xml:space="preserve"> </w:t>
      </w:r>
      <w:r w:rsidRPr="006627B4">
        <w:t>licence requires you to attribute the work (but not in any way that suggests that the Treasury endorse</w:t>
      </w:r>
      <w:r>
        <w:t>s you or your use of the work).</w:t>
      </w:r>
    </w:p>
    <w:p w14:paraId="690FD6DA" w14:textId="77777777" w:rsidR="000E0B74" w:rsidRPr="0031276E" w:rsidRDefault="000E0B74" w:rsidP="0031276E">
      <w:pPr>
        <w:spacing w:before="240"/>
        <w:rPr>
          <w:b/>
        </w:rPr>
      </w:pPr>
      <w:r w:rsidRPr="0031276E">
        <w:rPr>
          <w:b/>
        </w:rPr>
        <w:t>Treasury material used ‘as supplied’.</w:t>
      </w:r>
    </w:p>
    <w:p w14:paraId="1FB258FE"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80CBC0D" w14:textId="27E89D43" w:rsidR="000E0B74" w:rsidRPr="00A13A11" w:rsidRDefault="000E0B74" w:rsidP="000E0B74">
      <w:pPr>
        <w:ind w:firstLine="720"/>
      </w:pPr>
      <w:r w:rsidRPr="002F1BC2">
        <w:rPr>
          <w:i/>
        </w:rPr>
        <w:t xml:space="preserve">Source: The </w:t>
      </w:r>
      <w:r w:rsidRPr="002F1BC2">
        <w:rPr>
          <w:i/>
          <w:iCs/>
        </w:rPr>
        <w:t>Australian Government the Treasury</w:t>
      </w:r>
      <w:r>
        <w:t>.</w:t>
      </w:r>
    </w:p>
    <w:p w14:paraId="3B9705E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BCA5E30"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D8C272A" w14:textId="5496E893" w:rsidR="000E0B74" w:rsidRPr="006627B4" w:rsidRDefault="000E0B74" w:rsidP="000E0B74">
      <w:pPr>
        <w:ind w:firstLine="720"/>
      </w:pPr>
      <w:r w:rsidRPr="002F1BC2">
        <w:rPr>
          <w:i/>
        </w:rPr>
        <w:t>Based on The Australian Government the Treasury data</w:t>
      </w:r>
      <w:r>
        <w:t>.</w:t>
      </w:r>
    </w:p>
    <w:p w14:paraId="54C733EC" w14:textId="77777777" w:rsidR="000E0B74" w:rsidRPr="006627B4" w:rsidRDefault="000E0B74" w:rsidP="000E0B74">
      <w:pPr>
        <w:spacing w:before="240"/>
        <w:rPr>
          <w:b/>
        </w:rPr>
      </w:pPr>
      <w:r w:rsidRPr="006627B4">
        <w:rPr>
          <w:b/>
        </w:rPr>
        <w:t>Use of the Coat of Arms</w:t>
      </w:r>
    </w:p>
    <w:p w14:paraId="791FD161" w14:textId="4B5964CB"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34" w:history="1">
        <w:r w:rsidR="0024140E" w:rsidRPr="00A467E5">
          <w:rPr>
            <w:rStyle w:val="Hyperlink"/>
          </w:rPr>
          <w:t>www.pmc.gov.au/government/commonwealth-coat-arms</w:t>
        </w:r>
      </w:hyperlink>
      <w:r w:rsidRPr="004A7BC2">
        <w:t>).</w:t>
      </w:r>
    </w:p>
    <w:p w14:paraId="54B05E9D" w14:textId="77777777" w:rsidR="000E0B74" w:rsidRPr="006627B4" w:rsidRDefault="000E0B74" w:rsidP="000E0B74">
      <w:pPr>
        <w:spacing w:before="240"/>
        <w:rPr>
          <w:b/>
        </w:rPr>
      </w:pPr>
      <w:r>
        <w:rPr>
          <w:b/>
        </w:rPr>
        <w:t>Other u</w:t>
      </w:r>
      <w:r w:rsidRPr="006627B4">
        <w:rPr>
          <w:b/>
        </w:rPr>
        <w:t>ses</w:t>
      </w:r>
    </w:p>
    <w:p w14:paraId="0D2A87ED" w14:textId="77777777" w:rsidR="000E0B74" w:rsidRPr="006627B4" w:rsidRDefault="000E0B74" w:rsidP="000E0B74">
      <w:r>
        <w:t>E</w:t>
      </w:r>
      <w:r w:rsidRPr="006627B4">
        <w:t>nquiries regarding this licence and any other use of this document are welcome at:</w:t>
      </w:r>
    </w:p>
    <w:p w14:paraId="1AC59D39" w14:textId="14E54548" w:rsidR="000E0B74" w:rsidRPr="00D075D0" w:rsidRDefault="000E0B74" w:rsidP="00D075D0">
      <w:pPr>
        <w:ind w:left="720"/>
        <w:rPr>
          <w:color w:val="3A6FAF"/>
          <w:u w:val="single"/>
        </w:rPr>
        <w:sectPr w:rsidR="000E0B74" w:rsidRPr="00D075D0" w:rsidSect="008043EA">
          <w:headerReference w:type="even" r:id="rId35"/>
          <w:headerReference w:type="default" r:id="rId36"/>
          <w:footerReference w:type="even" r:id="rId37"/>
          <w:pgSz w:w="11906" w:h="16838" w:code="9"/>
          <w:pgMar w:top="1843" w:right="1418" w:bottom="1418" w:left="1418" w:header="709" w:footer="709" w:gutter="0"/>
          <w:pgNumType w:fmt="lowerRoman"/>
          <w:cols w:space="708"/>
          <w:titlePg/>
          <w:docGrid w:linePitch="360"/>
        </w:sectPr>
      </w:pPr>
      <w:r w:rsidRPr="006627B4">
        <w:t>Manager</w:t>
      </w:r>
      <w:r w:rsidR="009A668A">
        <w:br/>
      </w:r>
      <w:r>
        <w:t>Media Unit</w:t>
      </w:r>
      <w:r>
        <w:br/>
      </w:r>
      <w:r w:rsidRPr="006627B4">
        <w:t>The Treasury</w:t>
      </w:r>
      <w:r>
        <w:br/>
      </w:r>
      <w:r w:rsidRPr="006627B4">
        <w:t xml:space="preserve">Langton Crescent </w:t>
      </w:r>
      <w:r>
        <w:br/>
      </w:r>
      <w:r w:rsidR="000811AD" w:rsidRPr="006627B4">
        <w:t xml:space="preserve">Parkes </w:t>
      </w:r>
      <w:r w:rsidR="000811AD">
        <w:t>ACT</w:t>
      </w:r>
      <w:r w:rsidRPr="006627B4">
        <w:t xml:space="preserve"> 2600</w:t>
      </w:r>
      <w:r>
        <w:br/>
      </w:r>
      <w:r w:rsidRPr="006627B4">
        <w:t xml:space="preserve">Email: </w:t>
      </w:r>
      <w:hyperlink r:id="rId38" w:history="1">
        <w:r w:rsidR="004A077D" w:rsidRPr="000951A5">
          <w:rPr>
            <w:rStyle w:val="Hyperlink"/>
          </w:rPr>
          <w:t>media@treasury.gov.au</w:t>
        </w:r>
      </w:hyperlink>
      <w:r w:rsidR="004A077D">
        <w:t xml:space="preserve"> </w:t>
      </w:r>
    </w:p>
    <w:p w14:paraId="2A2D40D1" w14:textId="77777777" w:rsidR="000E0B74" w:rsidRPr="00354FBB" w:rsidRDefault="000E0B74" w:rsidP="00354FBB">
      <w:pPr>
        <w:pStyle w:val="Heading1"/>
      </w:pPr>
      <w:bookmarkStart w:id="11" w:name="_Toc124782368"/>
      <w:r w:rsidRPr="00354FBB">
        <w:lastRenderedPageBreak/>
        <w:t>Contents</w:t>
      </w:r>
      <w:bookmarkEnd w:id="11"/>
    </w:p>
    <w:p w14:paraId="05F8492F" w14:textId="19416047" w:rsidR="00486275"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4782362" w:history="1">
        <w:r w:rsidR="00486275" w:rsidRPr="00EE602F">
          <w:rPr>
            <w:rStyle w:val="Hyperlink"/>
          </w:rPr>
          <w:t>Help and support</w:t>
        </w:r>
        <w:r w:rsidR="00486275">
          <w:rPr>
            <w:webHidden/>
          </w:rPr>
          <w:tab/>
        </w:r>
        <w:r w:rsidR="00486275">
          <w:rPr>
            <w:webHidden/>
          </w:rPr>
          <w:fldChar w:fldCharType="begin"/>
        </w:r>
        <w:r w:rsidR="00486275">
          <w:rPr>
            <w:webHidden/>
          </w:rPr>
          <w:instrText xml:space="preserve"> PAGEREF _Toc124782362 \h </w:instrText>
        </w:r>
        <w:r w:rsidR="00486275">
          <w:rPr>
            <w:webHidden/>
          </w:rPr>
        </w:r>
        <w:r w:rsidR="00486275">
          <w:rPr>
            <w:webHidden/>
          </w:rPr>
          <w:fldChar w:fldCharType="separate"/>
        </w:r>
        <w:r w:rsidR="002C05F8">
          <w:rPr>
            <w:webHidden/>
          </w:rPr>
          <w:t>i</w:t>
        </w:r>
        <w:r w:rsidR="00486275">
          <w:rPr>
            <w:webHidden/>
          </w:rPr>
          <w:fldChar w:fldCharType="end"/>
        </w:r>
      </w:hyperlink>
    </w:p>
    <w:p w14:paraId="211C3B3C" w14:textId="4E32546A" w:rsidR="00486275" w:rsidRDefault="008853D0">
      <w:pPr>
        <w:pStyle w:val="TOC3"/>
        <w:rPr>
          <w:rFonts w:asciiTheme="minorHAnsi" w:eastAsiaTheme="minorEastAsia" w:hAnsiTheme="minorHAnsi" w:cstheme="minorBidi"/>
          <w:szCs w:val="22"/>
        </w:rPr>
      </w:pPr>
      <w:hyperlink w:anchor="_Toc124782363" w:history="1">
        <w:r w:rsidR="00486275" w:rsidRPr="00EE602F">
          <w:rPr>
            <w:rStyle w:val="Hyperlink"/>
          </w:rPr>
          <w:t>Crisis and suicide prevention</w:t>
        </w:r>
        <w:r w:rsidR="00486275">
          <w:rPr>
            <w:webHidden/>
          </w:rPr>
          <w:tab/>
        </w:r>
        <w:r w:rsidR="00486275">
          <w:rPr>
            <w:webHidden/>
          </w:rPr>
          <w:fldChar w:fldCharType="begin"/>
        </w:r>
        <w:r w:rsidR="00486275">
          <w:rPr>
            <w:webHidden/>
          </w:rPr>
          <w:instrText xml:space="preserve"> PAGEREF _Toc124782363 \h </w:instrText>
        </w:r>
        <w:r w:rsidR="00486275">
          <w:rPr>
            <w:webHidden/>
          </w:rPr>
        </w:r>
        <w:r w:rsidR="00486275">
          <w:rPr>
            <w:webHidden/>
          </w:rPr>
          <w:fldChar w:fldCharType="separate"/>
        </w:r>
        <w:r w:rsidR="002C05F8">
          <w:rPr>
            <w:webHidden/>
          </w:rPr>
          <w:t>i</w:t>
        </w:r>
        <w:r w:rsidR="00486275">
          <w:rPr>
            <w:webHidden/>
          </w:rPr>
          <w:fldChar w:fldCharType="end"/>
        </w:r>
      </w:hyperlink>
    </w:p>
    <w:p w14:paraId="53193840" w14:textId="7025DD15" w:rsidR="00486275" w:rsidRDefault="008853D0">
      <w:pPr>
        <w:pStyle w:val="TOC3"/>
        <w:rPr>
          <w:rFonts w:asciiTheme="minorHAnsi" w:eastAsiaTheme="minorEastAsia" w:hAnsiTheme="minorHAnsi" w:cstheme="minorBidi"/>
          <w:szCs w:val="22"/>
        </w:rPr>
      </w:pPr>
      <w:hyperlink w:anchor="_Toc124782364" w:history="1">
        <w:r w:rsidR="00486275" w:rsidRPr="00EE602F">
          <w:rPr>
            <w:rStyle w:val="Hyperlink"/>
          </w:rPr>
          <w:t>Child sexual abuse support and advice</w:t>
        </w:r>
        <w:r w:rsidR="00486275">
          <w:rPr>
            <w:webHidden/>
          </w:rPr>
          <w:tab/>
        </w:r>
        <w:r w:rsidR="00486275">
          <w:rPr>
            <w:webHidden/>
          </w:rPr>
          <w:fldChar w:fldCharType="begin"/>
        </w:r>
        <w:r w:rsidR="00486275">
          <w:rPr>
            <w:webHidden/>
          </w:rPr>
          <w:instrText xml:space="preserve"> PAGEREF _Toc124782364 \h </w:instrText>
        </w:r>
        <w:r w:rsidR="00486275">
          <w:rPr>
            <w:webHidden/>
          </w:rPr>
        </w:r>
        <w:r w:rsidR="00486275">
          <w:rPr>
            <w:webHidden/>
          </w:rPr>
          <w:fldChar w:fldCharType="separate"/>
        </w:r>
        <w:r w:rsidR="002C05F8">
          <w:rPr>
            <w:webHidden/>
          </w:rPr>
          <w:t>i</w:t>
        </w:r>
        <w:r w:rsidR="00486275">
          <w:rPr>
            <w:webHidden/>
          </w:rPr>
          <w:fldChar w:fldCharType="end"/>
        </w:r>
      </w:hyperlink>
    </w:p>
    <w:p w14:paraId="098FC5B9" w14:textId="378BD43C" w:rsidR="00486275" w:rsidRDefault="008853D0">
      <w:pPr>
        <w:pStyle w:val="TOC3"/>
        <w:rPr>
          <w:rFonts w:asciiTheme="minorHAnsi" w:eastAsiaTheme="minorEastAsia" w:hAnsiTheme="minorHAnsi" w:cstheme="minorBidi"/>
          <w:szCs w:val="22"/>
        </w:rPr>
      </w:pPr>
      <w:hyperlink w:anchor="_Toc124782365" w:history="1">
        <w:r w:rsidR="00486275" w:rsidRPr="00EE602F">
          <w:rPr>
            <w:rStyle w:val="Hyperlink"/>
          </w:rPr>
          <w:t>Family, domestic and sexual violence support</w:t>
        </w:r>
        <w:r w:rsidR="00486275">
          <w:rPr>
            <w:webHidden/>
          </w:rPr>
          <w:tab/>
        </w:r>
        <w:r w:rsidR="00486275">
          <w:rPr>
            <w:webHidden/>
          </w:rPr>
          <w:fldChar w:fldCharType="begin"/>
        </w:r>
        <w:r w:rsidR="00486275">
          <w:rPr>
            <w:webHidden/>
          </w:rPr>
          <w:instrText xml:space="preserve"> PAGEREF _Toc124782365 \h </w:instrText>
        </w:r>
        <w:r w:rsidR="00486275">
          <w:rPr>
            <w:webHidden/>
          </w:rPr>
        </w:r>
        <w:r w:rsidR="00486275">
          <w:rPr>
            <w:webHidden/>
          </w:rPr>
          <w:fldChar w:fldCharType="separate"/>
        </w:r>
        <w:r w:rsidR="002C05F8">
          <w:rPr>
            <w:webHidden/>
          </w:rPr>
          <w:t>i</w:t>
        </w:r>
        <w:r w:rsidR="00486275">
          <w:rPr>
            <w:webHidden/>
          </w:rPr>
          <w:fldChar w:fldCharType="end"/>
        </w:r>
      </w:hyperlink>
    </w:p>
    <w:p w14:paraId="6BA0EED8" w14:textId="3268E39D" w:rsidR="00486275" w:rsidRDefault="008853D0">
      <w:pPr>
        <w:pStyle w:val="TOC3"/>
        <w:rPr>
          <w:rFonts w:asciiTheme="minorHAnsi" w:eastAsiaTheme="minorEastAsia" w:hAnsiTheme="minorHAnsi" w:cstheme="minorBidi"/>
          <w:szCs w:val="22"/>
        </w:rPr>
      </w:pPr>
      <w:hyperlink w:anchor="_Toc124782366" w:history="1">
        <w:r w:rsidR="00486275" w:rsidRPr="00EE602F">
          <w:rPr>
            <w:rStyle w:val="Hyperlink"/>
          </w:rPr>
          <w:t>Mental health support and advice</w:t>
        </w:r>
        <w:r w:rsidR="00486275">
          <w:rPr>
            <w:webHidden/>
          </w:rPr>
          <w:tab/>
        </w:r>
        <w:r w:rsidR="00486275">
          <w:rPr>
            <w:webHidden/>
          </w:rPr>
          <w:fldChar w:fldCharType="begin"/>
        </w:r>
        <w:r w:rsidR="00486275">
          <w:rPr>
            <w:webHidden/>
          </w:rPr>
          <w:instrText xml:space="preserve"> PAGEREF _Toc124782366 \h </w:instrText>
        </w:r>
        <w:r w:rsidR="00486275">
          <w:rPr>
            <w:webHidden/>
          </w:rPr>
        </w:r>
        <w:r w:rsidR="00486275">
          <w:rPr>
            <w:webHidden/>
          </w:rPr>
          <w:fldChar w:fldCharType="separate"/>
        </w:r>
        <w:r w:rsidR="002C05F8">
          <w:rPr>
            <w:webHidden/>
          </w:rPr>
          <w:t>i</w:t>
        </w:r>
        <w:r w:rsidR="00486275">
          <w:rPr>
            <w:webHidden/>
          </w:rPr>
          <w:fldChar w:fldCharType="end"/>
        </w:r>
      </w:hyperlink>
    </w:p>
    <w:p w14:paraId="17F7CDDB" w14:textId="3ECA3BB8" w:rsidR="00486275" w:rsidRDefault="008853D0">
      <w:pPr>
        <w:pStyle w:val="TOC1"/>
        <w:rPr>
          <w:rFonts w:asciiTheme="minorHAnsi" w:eastAsiaTheme="minorEastAsia" w:hAnsiTheme="minorHAnsi" w:cstheme="minorBidi"/>
          <w:b w:val="0"/>
          <w:color w:val="auto"/>
        </w:rPr>
      </w:pPr>
      <w:hyperlink w:anchor="_Toc124782367" w:history="1">
        <w:r w:rsidR="00486275" w:rsidRPr="00EE602F">
          <w:rPr>
            <w:rStyle w:val="Hyperlink"/>
          </w:rPr>
          <w:t>Terminology</w:t>
        </w:r>
        <w:r w:rsidR="00486275">
          <w:rPr>
            <w:webHidden/>
          </w:rPr>
          <w:tab/>
        </w:r>
        <w:r w:rsidR="00486275">
          <w:rPr>
            <w:webHidden/>
          </w:rPr>
          <w:fldChar w:fldCharType="begin"/>
        </w:r>
        <w:r w:rsidR="00486275">
          <w:rPr>
            <w:webHidden/>
          </w:rPr>
          <w:instrText xml:space="preserve"> PAGEREF _Toc124782367 \h </w:instrText>
        </w:r>
        <w:r w:rsidR="00486275">
          <w:rPr>
            <w:webHidden/>
          </w:rPr>
        </w:r>
        <w:r w:rsidR="00486275">
          <w:rPr>
            <w:webHidden/>
          </w:rPr>
          <w:fldChar w:fldCharType="separate"/>
        </w:r>
        <w:r w:rsidR="002C05F8">
          <w:rPr>
            <w:webHidden/>
          </w:rPr>
          <w:t>i</w:t>
        </w:r>
        <w:r w:rsidR="00486275">
          <w:rPr>
            <w:webHidden/>
          </w:rPr>
          <w:fldChar w:fldCharType="end"/>
        </w:r>
      </w:hyperlink>
    </w:p>
    <w:p w14:paraId="18A107ED" w14:textId="188616A1" w:rsidR="00486275" w:rsidRDefault="008853D0">
      <w:pPr>
        <w:pStyle w:val="TOC1"/>
        <w:rPr>
          <w:rFonts w:asciiTheme="minorHAnsi" w:eastAsiaTheme="minorEastAsia" w:hAnsiTheme="minorHAnsi" w:cstheme="minorBidi"/>
          <w:b w:val="0"/>
          <w:color w:val="auto"/>
        </w:rPr>
      </w:pPr>
      <w:hyperlink w:anchor="_Toc124782368" w:history="1">
        <w:r w:rsidR="00486275" w:rsidRPr="00EE602F">
          <w:rPr>
            <w:rStyle w:val="Hyperlink"/>
          </w:rPr>
          <w:t>Contents</w:t>
        </w:r>
        <w:r w:rsidR="00486275">
          <w:rPr>
            <w:webHidden/>
          </w:rPr>
          <w:tab/>
        </w:r>
        <w:r w:rsidR="00486275">
          <w:rPr>
            <w:webHidden/>
          </w:rPr>
          <w:fldChar w:fldCharType="begin"/>
        </w:r>
        <w:r w:rsidR="00486275">
          <w:rPr>
            <w:webHidden/>
          </w:rPr>
          <w:instrText xml:space="preserve"> PAGEREF _Toc124782368 \h </w:instrText>
        </w:r>
        <w:r w:rsidR="00486275">
          <w:rPr>
            <w:webHidden/>
          </w:rPr>
        </w:r>
        <w:r w:rsidR="00486275">
          <w:rPr>
            <w:webHidden/>
          </w:rPr>
          <w:fldChar w:fldCharType="separate"/>
        </w:r>
        <w:r w:rsidR="002C05F8">
          <w:rPr>
            <w:webHidden/>
          </w:rPr>
          <w:t>iii</w:t>
        </w:r>
        <w:r w:rsidR="00486275">
          <w:rPr>
            <w:webHidden/>
          </w:rPr>
          <w:fldChar w:fldCharType="end"/>
        </w:r>
      </w:hyperlink>
    </w:p>
    <w:p w14:paraId="74B9DFDE" w14:textId="1852C371" w:rsidR="00486275" w:rsidRDefault="008853D0">
      <w:pPr>
        <w:pStyle w:val="TOC1"/>
        <w:rPr>
          <w:rFonts w:asciiTheme="minorHAnsi" w:eastAsiaTheme="minorEastAsia" w:hAnsiTheme="minorHAnsi" w:cstheme="minorBidi"/>
          <w:b w:val="0"/>
          <w:color w:val="auto"/>
        </w:rPr>
      </w:pPr>
      <w:hyperlink w:anchor="_Toc124782369" w:history="1">
        <w:r w:rsidR="00486275" w:rsidRPr="00EE602F">
          <w:rPr>
            <w:rStyle w:val="Hyperlink"/>
          </w:rPr>
          <w:t>Consultation process</w:t>
        </w:r>
        <w:r w:rsidR="00486275">
          <w:rPr>
            <w:webHidden/>
          </w:rPr>
          <w:tab/>
        </w:r>
        <w:r w:rsidR="00486275">
          <w:rPr>
            <w:webHidden/>
          </w:rPr>
          <w:fldChar w:fldCharType="begin"/>
        </w:r>
        <w:r w:rsidR="00486275">
          <w:rPr>
            <w:webHidden/>
          </w:rPr>
          <w:instrText xml:space="preserve"> PAGEREF _Toc124782369 \h </w:instrText>
        </w:r>
        <w:r w:rsidR="00486275">
          <w:rPr>
            <w:webHidden/>
          </w:rPr>
        </w:r>
        <w:r w:rsidR="00486275">
          <w:rPr>
            <w:webHidden/>
          </w:rPr>
          <w:fldChar w:fldCharType="separate"/>
        </w:r>
        <w:r w:rsidR="002C05F8">
          <w:rPr>
            <w:webHidden/>
          </w:rPr>
          <w:t>4</w:t>
        </w:r>
        <w:r w:rsidR="00486275">
          <w:rPr>
            <w:webHidden/>
          </w:rPr>
          <w:fldChar w:fldCharType="end"/>
        </w:r>
      </w:hyperlink>
    </w:p>
    <w:p w14:paraId="19CE4083" w14:textId="0A088B8C" w:rsidR="00486275" w:rsidRDefault="008853D0">
      <w:pPr>
        <w:pStyle w:val="TOC2"/>
        <w:rPr>
          <w:rFonts w:asciiTheme="minorHAnsi" w:eastAsiaTheme="minorEastAsia" w:hAnsiTheme="minorHAnsi" w:cstheme="minorBidi"/>
          <w:color w:val="auto"/>
          <w:szCs w:val="22"/>
        </w:rPr>
      </w:pPr>
      <w:hyperlink w:anchor="_Toc124782370" w:history="1">
        <w:r w:rsidR="00486275" w:rsidRPr="00EE602F">
          <w:rPr>
            <w:rStyle w:val="Hyperlink"/>
          </w:rPr>
          <w:t>Request for feedback and comments</w:t>
        </w:r>
        <w:r w:rsidR="00486275">
          <w:rPr>
            <w:webHidden/>
          </w:rPr>
          <w:tab/>
        </w:r>
        <w:r w:rsidR="00486275">
          <w:rPr>
            <w:webHidden/>
          </w:rPr>
          <w:fldChar w:fldCharType="begin"/>
        </w:r>
        <w:r w:rsidR="00486275">
          <w:rPr>
            <w:webHidden/>
          </w:rPr>
          <w:instrText xml:space="preserve"> PAGEREF _Toc124782370 \h </w:instrText>
        </w:r>
        <w:r w:rsidR="00486275">
          <w:rPr>
            <w:webHidden/>
          </w:rPr>
        </w:r>
        <w:r w:rsidR="00486275">
          <w:rPr>
            <w:webHidden/>
          </w:rPr>
          <w:fldChar w:fldCharType="separate"/>
        </w:r>
        <w:r w:rsidR="002C05F8">
          <w:rPr>
            <w:webHidden/>
          </w:rPr>
          <w:t>4</w:t>
        </w:r>
        <w:r w:rsidR="00486275">
          <w:rPr>
            <w:webHidden/>
          </w:rPr>
          <w:fldChar w:fldCharType="end"/>
        </w:r>
      </w:hyperlink>
    </w:p>
    <w:p w14:paraId="188D949E" w14:textId="5B5E43D3" w:rsidR="00486275" w:rsidRDefault="008853D0">
      <w:pPr>
        <w:pStyle w:val="TOC1"/>
        <w:rPr>
          <w:rFonts w:asciiTheme="minorHAnsi" w:eastAsiaTheme="minorEastAsia" w:hAnsiTheme="minorHAnsi" w:cstheme="minorBidi"/>
          <w:b w:val="0"/>
          <w:color w:val="auto"/>
        </w:rPr>
      </w:pPr>
      <w:hyperlink w:anchor="_Toc124782371" w:history="1">
        <w:r w:rsidR="00486275" w:rsidRPr="00EE602F">
          <w:rPr>
            <w:rStyle w:val="Hyperlink"/>
          </w:rPr>
          <w:t>Background</w:t>
        </w:r>
        <w:r w:rsidR="00486275">
          <w:rPr>
            <w:webHidden/>
          </w:rPr>
          <w:tab/>
        </w:r>
        <w:r w:rsidR="00486275">
          <w:rPr>
            <w:webHidden/>
          </w:rPr>
          <w:fldChar w:fldCharType="begin"/>
        </w:r>
        <w:r w:rsidR="00486275">
          <w:rPr>
            <w:webHidden/>
          </w:rPr>
          <w:instrText xml:space="preserve"> PAGEREF _Toc124782371 \h </w:instrText>
        </w:r>
        <w:r w:rsidR="00486275">
          <w:rPr>
            <w:webHidden/>
          </w:rPr>
        </w:r>
        <w:r w:rsidR="00486275">
          <w:rPr>
            <w:webHidden/>
          </w:rPr>
          <w:fldChar w:fldCharType="separate"/>
        </w:r>
        <w:r w:rsidR="002C05F8">
          <w:rPr>
            <w:webHidden/>
          </w:rPr>
          <w:t>5</w:t>
        </w:r>
        <w:r w:rsidR="00486275">
          <w:rPr>
            <w:webHidden/>
          </w:rPr>
          <w:fldChar w:fldCharType="end"/>
        </w:r>
      </w:hyperlink>
    </w:p>
    <w:p w14:paraId="0A8B3FA1" w14:textId="6911BE18" w:rsidR="00486275" w:rsidRDefault="008853D0">
      <w:pPr>
        <w:pStyle w:val="TOC2"/>
        <w:rPr>
          <w:rFonts w:asciiTheme="minorHAnsi" w:eastAsiaTheme="minorEastAsia" w:hAnsiTheme="minorHAnsi" w:cstheme="minorBidi"/>
          <w:color w:val="auto"/>
          <w:szCs w:val="22"/>
        </w:rPr>
      </w:pPr>
      <w:hyperlink w:anchor="_Toc124782372" w:history="1">
        <w:r w:rsidR="00486275" w:rsidRPr="00EE602F">
          <w:rPr>
            <w:rStyle w:val="Hyperlink"/>
          </w:rPr>
          <w:t>Purpose of this paper</w:t>
        </w:r>
        <w:r w:rsidR="00486275">
          <w:rPr>
            <w:webHidden/>
          </w:rPr>
          <w:tab/>
        </w:r>
        <w:r w:rsidR="00486275">
          <w:rPr>
            <w:webHidden/>
          </w:rPr>
          <w:fldChar w:fldCharType="begin"/>
        </w:r>
        <w:r w:rsidR="00486275">
          <w:rPr>
            <w:webHidden/>
          </w:rPr>
          <w:instrText xml:space="preserve"> PAGEREF _Toc124782372 \h </w:instrText>
        </w:r>
        <w:r w:rsidR="00486275">
          <w:rPr>
            <w:webHidden/>
          </w:rPr>
        </w:r>
        <w:r w:rsidR="00486275">
          <w:rPr>
            <w:webHidden/>
          </w:rPr>
          <w:fldChar w:fldCharType="separate"/>
        </w:r>
        <w:r w:rsidR="002C05F8">
          <w:rPr>
            <w:webHidden/>
          </w:rPr>
          <w:t>5</w:t>
        </w:r>
        <w:r w:rsidR="00486275">
          <w:rPr>
            <w:webHidden/>
          </w:rPr>
          <w:fldChar w:fldCharType="end"/>
        </w:r>
      </w:hyperlink>
    </w:p>
    <w:p w14:paraId="1B14A8E1" w14:textId="3DF37853" w:rsidR="00486275" w:rsidRDefault="008853D0">
      <w:pPr>
        <w:pStyle w:val="TOC2"/>
        <w:rPr>
          <w:rFonts w:asciiTheme="minorHAnsi" w:eastAsiaTheme="minorEastAsia" w:hAnsiTheme="minorHAnsi" w:cstheme="minorBidi"/>
          <w:color w:val="auto"/>
          <w:szCs w:val="22"/>
        </w:rPr>
      </w:pPr>
      <w:hyperlink w:anchor="_Toc124782373" w:history="1">
        <w:r w:rsidR="00486275" w:rsidRPr="00EE602F">
          <w:rPr>
            <w:rStyle w:val="Hyperlink"/>
          </w:rPr>
          <w:t>Proposals</w:t>
        </w:r>
        <w:r w:rsidR="00486275">
          <w:rPr>
            <w:webHidden/>
          </w:rPr>
          <w:tab/>
        </w:r>
        <w:r w:rsidR="00486275">
          <w:rPr>
            <w:webHidden/>
          </w:rPr>
          <w:fldChar w:fldCharType="begin"/>
        </w:r>
        <w:r w:rsidR="00486275">
          <w:rPr>
            <w:webHidden/>
          </w:rPr>
          <w:instrText xml:space="preserve"> PAGEREF _Toc124782373 \h </w:instrText>
        </w:r>
        <w:r w:rsidR="00486275">
          <w:rPr>
            <w:webHidden/>
          </w:rPr>
        </w:r>
        <w:r w:rsidR="00486275">
          <w:rPr>
            <w:webHidden/>
          </w:rPr>
          <w:fldChar w:fldCharType="separate"/>
        </w:r>
        <w:r w:rsidR="002C05F8">
          <w:rPr>
            <w:webHidden/>
          </w:rPr>
          <w:t>5</w:t>
        </w:r>
        <w:r w:rsidR="00486275">
          <w:rPr>
            <w:webHidden/>
          </w:rPr>
          <w:fldChar w:fldCharType="end"/>
        </w:r>
      </w:hyperlink>
    </w:p>
    <w:p w14:paraId="029F8BB8" w14:textId="1FEE1F77" w:rsidR="00486275" w:rsidRDefault="008853D0">
      <w:pPr>
        <w:pStyle w:val="TOC1"/>
        <w:rPr>
          <w:rFonts w:asciiTheme="minorHAnsi" w:eastAsiaTheme="minorEastAsia" w:hAnsiTheme="minorHAnsi" w:cstheme="minorBidi"/>
          <w:b w:val="0"/>
          <w:color w:val="auto"/>
        </w:rPr>
      </w:pPr>
      <w:hyperlink w:anchor="_Toc124782374" w:history="1">
        <w:r w:rsidR="00486275" w:rsidRPr="00EE602F">
          <w:rPr>
            <w:rStyle w:val="Hyperlink"/>
          </w:rPr>
          <w:t>Proposal one: Accessing superannuation for unpaid compensation orders</w:t>
        </w:r>
        <w:r w:rsidR="00486275">
          <w:rPr>
            <w:webHidden/>
          </w:rPr>
          <w:tab/>
        </w:r>
        <w:r w:rsidR="00486275">
          <w:rPr>
            <w:webHidden/>
          </w:rPr>
          <w:fldChar w:fldCharType="begin"/>
        </w:r>
        <w:r w:rsidR="00486275">
          <w:rPr>
            <w:webHidden/>
          </w:rPr>
          <w:instrText xml:space="preserve"> PAGEREF _Toc124782374 \h </w:instrText>
        </w:r>
        <w:r w:rsidR="00486275">
          <w:rPr>
            <w:webHidden/>
          </w:rPr>
        </w:r>
        <w:r w:rsidR="00486275">
          <w:rPr>
            <w:webHidden/>
          </w:rPr>
          <w:fldChar w:fldCharType="separate"/>
        </w:r>
        <w:r w:rsidR="002C05F8">
          <w:rPr>
            <w:webHidden/>
          </w:rPr>
          <w:t>6</w:t>
        </w:r>
        <w:r w:rsidR="00486275">
          <w:rPr>
            <w:webHidden/>
          </w:rPr>
          <w:fldChar w:fldCharType="end"/>
        </w:r>
      </w:hyperlink>
    </w:p>
    <w:p w14:paraId="3DBFCC5D" w14:textId="7FAFD4BF" w:rsidR="00486275" w:rsidRDefault="008853D0">
      <w:pPr>
        <w:pStyle w:val="TOC2"/>
        <w:rPr>
          <w:rFonts w:asciiTheme="minorHAnsi" w:eastAsiaTheme="minorEastAsia" w:hAnsiTheme="minorHAnsi" w:cstheme="minorBidi"/>
          <w:color w:val="auto"/>
          <w:szCs w:val="22"/>
        </w:rPr>
      </w:pPr>
      <w:hyperlink w:anchor="_Toc124782375" w:history="1">
        <w:r w:rsidR="00486275" w:rsidRPr="00EE602F">
          <w:rPr>
            <w:rStyle w:val="Hyperlink"/>
          </w:rPr>
          <w:t>Outline of proposal one</w:t>
        </w:r>
        <w:r w:rsidR="00486275">
          <w:rPr>
            <w:webHidden/>
          </w:rPr>
          <w:tab/>
        </w:r>
        <w:r w:rsidR="00486275">
          <w:rPr>
            <w:webHidden/>
          </w:rPr>
          <w:fldChar w:fldCharType="begin"/>
        </w:r>
        <w:r w:rsidR="00486275">
          <w:rPr>
            <w:webHidden/>
          </w:rPr>
          <w:instrText xml:space="preserve"> PAGEREF _Toc124782375 \h </w:instrText>
        </w:r>
        <w:r w:rsidR="00486275">
          <w:rPr>
            <w:webHidden/>
          </w:rPr>
        </w:r>
        <w:r w:rsidR="00486275">
          <w:rPr>
            <w:webHidden/>
          </w:rPr>
          <w:fldChar w:fldCharType="separate"/>
        </w:r>
        <w:r w:rsidR="002C05F8">
          <w:rPr>
            <w:webHidden/>
          </w:rPr>
          <w:t>6</w:t>
        </w:r>
        <w:r w:rsidR="00486275">
          <w:rPr>
            <w:webHidden/>
          </w:rPr>
          <w:fldChar w:fldCharType="end"/>
        </w:r>
      </w:hyperlink>
    </w:p>
    <w:p w14:paraId="020FE050" w14:textId="636DA99A" w:rsidR="00486275" w:rsidRDefault="008853D0">
      <w:pPr>
        <w:pStyle w:val="TOC1"/>
        <w:rPr>
          <w:rFonts w:asciiTheme="minorHAnsi" w:eastAsiaTheme="minorEastAsia" w:hAnsiTheme="minorHAnsi" w:cstheme="minorBidi"/>
          <w:b w:val="0"/>
          <w:color w:val="auto"/>
        </w:rPr>
      </w:pPr>
      <w:hyperlink w:anchor="_Toc124782376" w:history="1">
        <w:r w:rsidR="00486275" w:rsidRPr="00EE602F">
          <w:rPr>
            <w:rStyle w:val="Hyperlink"/>
          </w:rPr>
          <w:t>Proposal one: Issues for discussion</w:t>
        </w:r>
        <w:r w:rsidR="00486275">
          <w:rPr>
            <w:webHidden/>
          </w:rPr>
          <w:tab/>
        </w:r>
        <w:r w:rsidR="00486275">
          <w:rPr>
            <w:webHidden/>
          </w:rPr>
          <w:fldChar w:fldCharType="begin"/>
        </w:r>
        <w:r w:rsidR="00486275">
          <w:rPr>
            <w:webHidden/>
          </w:rPr>
          <w:instrText xml:space="preserve"> PAGEREF _Toc124782376 \h </w:instrText>
        </w:r>
        <w:r w:rsidR="00486275">
          <w:rPr>
            <w:webHidden/>
          </w:rPr>
        </w:r>
        <w:r w:rsidR="00486275">
          <w:rPr>
            <w:webHidden/>
          </w:rPr>
          <w:fldChar w:fldCharType="separate"/>
        </w:r>
        <w:r w:rsidR="002C05F8">
          <w:rPr>
            <w:webHidden/>
          </w:rPr>
          <w:t>8</w:t>
        </w:r>
        <w:r w:rsidR="00486275">
          <w:rPr>
            <w:webHidden/>
          </w:rPr>
          <w:fldChar w:fldCharType="end"/>
        </w:r>
      </w:hyperlink>
    </w:p>
    <w:p w14:paraId="361CFCFC" w14:textId="6B3ECF70" w:rsidR="00486275" w:rsidRDefault="008853D0">
      <w:pPr>
        <w:pStyle w:val="TOC2"/>
        <w:rPr>
          <w:rFonts w:asciiTheme="minorHAnsi" w:eastAsiaTheme="minorEastAsia" w:hAnsiTheme="minorHAnsi" w:cstheme="minorBidi"/>
          <w:color w:val="auto"/>
          <w:szCs w:val="22"/>
        </w:rPr>
      </w:pPr>
      <w:hyperlink w:anchor="_Toc124782377" w:history="1">
        <w:r w:rsidR="00486275" w:rsidRPr="00EE602F">
          <w:rPr>
            <w:rStyle w:val="Hyperlink"/>
          </w:rPr>
          <w:t>Scope of eligible child sexual abuse offences</w:t>
        </w:r>
        <w:r w:rsidR="00486275">
          <w:rPr>
            <w:webHidden/>
          </w:rPr>
          <w:tab/>
        </w:r>
        <w:r w:rsidR="00486275">
          <w:rPr>
            <w:webHidden/>
          </w:rPr>
          <w:fldChar w:fldCharType="begin"/>
        </w:r>
        <w:r w:rsidR="00486275">
          <w:rPr>
            <w:webHidden/>
          </w:rPr>
          <w:instrText xml:space="preserve"> PAGEREF _Toc124782377 \h </w:instrText>
        </w:r>
        <w:r w:rsidR="00486275">
          <w:rPr>
            <w:webHidden/>
          </w:rPr>
        </w:r>
        <w:r w:rsidR="00486275">
          <w:rPr>
            <w:webHidden/>
          </w:rPr>
          <w:fldChar w:fldCharType="separate"/>
        </w:r>
        <w:r w:rsidR="002C05F8">
          <w:rPr>
            <w:webHidden/>
          </w:rPr>
          <w:t>8</w:t>
        </w:r>
        <w:r w:rsidR="00486275">
          <w:rPr>
            <w:webHidden/>
          </w:rPr>
          <w:fldChar w:fldCharType="end"/>
        </w:r>
      </w:hyperlink>
    </w:p>
    <w:p w14:paraId="11221190" w14:textId="62C62EB4" w:rsidR="00486275" w:rsidRDefault="008853D0">
      <w:pPr>
        <w:pStyle w:val="TOC2"/>
        <w:rPr>
          <w:rFonts w:asciiTheme="minorHAnsi" w:eastAsiaTheme="minorEastAsia" w:hAnsiTheme="minorHAnsi" w:cstheme="minorBidi"/>
          <w:color w:val="auto"/>
          <w:szCs w:val="22"/>
        </w:rPr>
      </w:pPr>
      <w:hyperlink w:anchor="_Toc124782378" w:history="1">
        <w:r w:rsidR="00486275" w:rsidRPr="00EE602F">
          <w:rPr>
            <w:rStyle w:val="Hyperlink"/>
          </w:rPr>
          <w:t>‘Additional’ contributions and other eligible monies</w:t>
        </w:r>
        <w:r w:rsidR="00486275">
          <w:rPr>
            <w:webHidden/>
          </w:rPr>
          <w:tab/>
        </w:r>
        <w:r w:rsidR="00486275">
          <w:rPr>
            <w:webHidden/>
          </w:rPr>
          <w:fldChar w:fldCharType="begin"/>
        </w:r>
        <w:r w:rsidR="00486275">
          <w:rPr>
            <w:webHidden/>
          </w:rPr>
          <w:instrText xml:space="preserve"> PAGEREF _Toc124782378 \h </w:instrText>
        </w:r>
        <w:r w:rsidR="00486275">
          <w:rPr>
            <w:webHidden/>
          </w:rPr>
        </w:r>
        <w:r w:rsidR="00486275">
          <w:rPr>
            <w:webHidden/>
          </w:rPr>
          <w:fldChar w:fldCharType="separate"/>
        </w:r>
        <w:r w:rsidR="002C05F8">
          <w:rPr>
            <w:webHidden/>
          </w:rPr>
          <w:t>9</w:t>
        </w:r>
        <w:r w:rsidR="00486275">
          <w:rPr>
            <w:webHidden/>
          </w:rPr>
          <w:fldChar w:fldCharType="end"/>
        </w:r>
      </w:hyperlink>
    </w:p>
    <w:p w14:paraId="63088CC3" w14:textId="14FEA51D" w:rsidR="00486275" w:rsidRDefault="008853D0">
      <w:pPr>
        <w:pStyle w:val="TOC2"/>
        <w:rPr>
          <w:rFonts w:asciiTheme="minorHAnsi" w:eastAsiaTheme="minorEastAsia" w:hAnsiTheme="minorHAnsi" w:cstheme="minorBidi"/>
          <w:color w:val="auto"/>
          <w:szCs w:val="22"/>
        </w:rPr>
      </w:pPr>
      <w:hyperlink w:anchor="_Toc124782379" w:history="1">
        <w:r w:rsidR="00486275" w:rsidRPr="00EE602F">
          <w:rPr>
            <w:rStyle w:val="Hyperlink"/>
          </w:rPr>
          <w:t>Treatment of defined benefit schemes</w:t>
        </w:r>
        <w:r w:rsidR="00486275">
          <w:rPr>
            <w:webHidden/>
          </w:rPr>
          <w:tab/>
        </w:r>
        <w:r w:rsidR="00486275">
          <w:rPr>
            <w:webHidden/>
          </w:rPr>
          <w:fldChar w:fldCharType="begin"/>
        </w:r>
        <w:r w:rsidR="00486275">
          <w:rPr>
            <w:webHidden/>
          </w:rPr>
          <w:instrText xml:space="preserve"> PAGEREF _Toc124782379 \h </w:instrText>
        </w:r>
        <w:r w:rsidR="00486275">
          <w:rPr>
            <w:webHidden/>
          </w:rPr>
        </w:r>
        <w:r w:rsidR="00486275">
          <w:rPr>
            <w:webHidden/>
          </w:rPr>
          <w:fldChar w:fldCharType="separate"/>
        </w:r>
        <w:r w:rsidR="002C05F8">
          <w:rPr>
            <w:webHidden/>
          </w:rPr>
          <w:t>10</w:t>
        </w:r>
        <w:r w:rsidR="00486275">
          <w:rPr>
            <w:webHidden/>
          </w:rPr>
          <w:fldChar w:fldCharType="end"/>
        </w:r>
      </w:hyperlink>
    </w:p>
    <w:p w14:paraId="5A0D11AB" w14:textId="0E685208" w:rsidR="00486275" w:rsidRDefault="008853D0">
      <w:pPr>
        <w:pStyle w:val="TOC2"/>
        <w:rPr>
          <w:rFonts w:asciiTheme="minorHAnsi" w:eastAsiaTheme="minorEastAsia" w:hAnsiTheme="minorHAnsi" w:cstheme="minorBidi"/>
          <w:color w:val="auto"/>
          <w:szCs w:val="22"/>
        </w:rPr>
      </w:pPr>
      <w:hyperlink w:anchor="_Toc124782380" w:history="1">
        <w:r w:rsidR="00486275" w:rsidRPr="00EE602F">
          <w:rPr>
            <w:rStyle w:val="Hyperlink"/>
          </w:rPr>
          <w:t>Bankruptcy proceedings</w:t>
        </w:r>
        <w:r w:rsidR="00486275">
          <w:rPr>
            <w:webHidden/>
          </w:rPr>
          <w:tab/>
        </w:r>
        <w:r w:rsidR="00486275">
          <w:rPr>
            <w:webHidden/>
          </w:rPr>
          <w:fldChar w:fldCharType="begin"/>
        </w:r>
        <w:r w:rsidR="00486275">
          <w:rPr>
            <w:webHidden/>
          </w:rPr>
          <w:instrText xml:space="preserve"> PAGEREF _Toc124782380 \h </w:instrText>
        </w:r>
        <w:r w:rsidR="00486275">
          <w:rPr>
            <w:webHidden/>
          </w:rPr>
        </w:r>
        <w:r w:rsidR="00486275">
          <w:rPr>
            <w:webHidden/>
          </w:rPr>
          <w:fldChar w:fldCharType="separate"/>
        </w:r>
        <w:r w:rsidR="002C05F8">
          <w:rPr>
            <w:webHidden/>
          </w:rPr>
          <w:t>10</w:t>
        </w:r>
        <w:r w:rsidR="00486275">
          <w:rPr>
            <w:webHidden/>
          </w:rPr>
          <w:fldChar w:fldCharType="end"/>
        </w:r>
      </w:hyperlink>
    </w:p>
    <w:p w14:paraId="426BBE7D" w14:textId="04CF2DF9" w:rsidR="00486275" w:rsidRDefault="008853D0">
      <w:pPr>
        <w:pStyle w:val="TOC2"/>
        <w:rPr>
          <w:rFonts w:asciiTheme="minorHAnsi" w:eastAsiaTheme="minorEastAsia" w:hAnsiTheme="minorHAnsi" w:cstheme="minorBidi"/>
          <w:color w:val="auto"/>
          <w:szCs w:val="22"/>
        </w:rPr>
      </w:pPr>
      <w:hyperlink w:anchor="_Toc124782381" w:history="1">
        <w:r w:rsidR="00486275" w:rsidRPr="00EE602F">
          <w:rPr>
            <w:rStyle w:val="Hyperlink"/>
          </w:rPr>
          <w:t>Family law proceedings</w:t>
        </w:r>
        <w:r w:rsidR="00486275">
          <w:rPr>
            <w:webHidden/>
          </w:rPr>
          <w:tab/>
        </w:r>
        <w:r w:rsidR="00486275">
          <w:rPr>
            <w:webHidden/>
          </w:rPr>
          <w:fldChar w:fldCharType="begin"/>
        </w:r>
        <w:r w:rsidR="00486275">
          <w:rPr>
            <w:webHidden/>
          </w:rPr>
          <w:instrText xml:space="preserve"> PAGEREF _Toc124782381 \h </w:instrText>
        </w:r>
        <w:r w:rsidR="00486275">
          <w:rPr>
            <w:webHidden/>
          </w:rPr>
        </w:r>
        <w:r w:rsidR="00486275">
          <w:rPr>
            <w:webHidden/>
          </w:rPr>
          <w:fldChar w:fldCharType="separate"/>
        </w:r>
        <w:r w:rsidR="002C05F8">
          <w:rPr>
            <w:webHidden/>
          </w:rPr>
          <w:t>12</w:t>
        </w:r>
        <w:r w:rsidR="00486275">
          <w:rPr>
            <w:webHidden/>
          </w:rPr>
          <w:fldChar w:fldCharType="end"/>
        </w:r>
      </w:hyperlink>
    </w:p>
    <w:p w14:paraId="3A77946E" w14:textId="34BFC4DF" w:rsidR="00486275" w:rsidRDefault="008853D0">
      <w:pPr>
        <w:pStyle w:val="TOC2"/>
        <w:rPr>
          <w:rFonts w:asciiTheme="minorHAnsi" w:eastAsiaTheme="minorEastAsia" w:hAnsiTheme="minorHAnsi" w:cstheme="minorBidi"/>
          <w:color w:val="auto"/>
          <w:szCs w:val="22"/>
        </w:rPr>
      </w:pPr>
      <w:hyperlink w:anchor="_Toc124782382" w:history="1">
        <w:r w:rsidR="00486275" w:rsidRPr="00EE602F">
          <w:rPr>
            <w:rStyle w:val="Hyperlink"/>
          </w:rPr>
          <w:t>Tax treatment of released superannuation</w:t>
        </w:r>
        <w:r w:rsidR="00486275">
          <w:rPr>
            <w:webHidden/>
          </w:rPr>
          <w:tab/>
        </w:r>
        <w:r w:rsidR="00486275">
          <w:rPr>
            <w:webHidden/>
          </w:rPr>
          <w:fldChar w:fldCharType="begin"/>
        </w:r>
        <w:r w:rsidR="00486275">
          <w:rPr>
            <w:webHidden/>
          </w:rPr>
          <w:instrText xml:space="preserve"> PAGEREF _Toc124782382 \h </w:instrText>
        </w:r>
        <w:r w:rsidR="00486275">
          <w:rPr>
            <w:webHidden/>
          </w:rPr>
        </w:r>
        <w:r w:rsidR="00486275">
          <w:rPr>
            <w:webHidden/>
          </w:rPr>
          <w:fldChar w:fldCharType="separate"/>
        </w:r>
        <w:r w:rsidR="002C05F8">
          <w:rPr>
            <w:webHidden/>
          </w:rPr>
          <w:t>13</w:t>
        </w:r>
        <w:r w:rsidR="00486275">
          <w:rPr>
            <w:webHidden/>
          </w:rPr>
          <w:fldChar w:fldCharType="end"/>
        </w:r>
      </w:hyperlink>
    </w:p>
    <w:p w14:paraId="188623B1" w14:textId="10E39131" w:rsidR="00486275" w:rsidRDefault="008853D0">
      <w:pPr>
        <w:pStyle w:val="TOC2"/>
        <w:rPr>
          <w:rFonts w:asciiTheme="minorHAnsi" w:eastAsiaTheme="minorEastAsia" w:hAnsiTheme="minorHAnsi" w:cstheme="minorBidi"/>
          <w:color w:val="auto"/>
          <w:szCs w:val="22"/>
        </w:rPr>
      </w:pPr>
      <w:hyperlink w:anchor="_Toc124782383" w:history="1">
        <w:r w:rsidR="00486275" w:rsidRPr="00EE602F">
          <w:rPr>
            <w:rStyle w:val="Hyperlink"/>
          </w:rPr>
          <w:t>Other issues for consideration</w:t>
        </w:r>
        <w:r w:rsidR="00486275">
          <w:rPr>
            <w:webHidden/>
          </w:rPr>
          <w:tab/>
        </w:r>
        <w:r w:rsidR="00486275">
          <w:rPr>
            <w:webHidden/>
          </w:rPr>
          <w:fldChar w:fldCharType="begin"/>
        </w:r>
        <w:r w:rsidR="00486275">
          <w:rPr>
            <w:webHidden/>
          </w:rPr>
          <w:instrText xml:space="preserve"> PAGEREF _Toc124782383 \h </w:instrText>
        </w:r>
        <w:r w:rsidR="00486275">
          <w:rPr>
            <w:webHidden/>
          </w:rPr>
        </w:r>
        <w:r w:rsidR="00486275">
          <w:rPr>
            <w:webHidden/>
          </w:rPr>
          <w:fldChar w:fldCharType="separate"/>
        </w:r>
        <w:r w:rsidR="002C05F8">
          <w:rPr>
            <w:webHidden/>
          </w:rPr>
          <w:t>15</w:t>
        </w:r>
        <w:r w:rsidR="00486275">
          <w:rPr>
            <w:webHidden/>
          </w:rPr>
          <w:fldChar w:fldCharType="end"/>
        </w:r>
      </w:hyperlink>
    </w:p>
    <w:p w14:paraId="6D140E12" w14:textId="61AF4B73" w:rsidR="00486275" w:rsidRDefault="008853D0">
      <w:pPr>
        <w:pStyle w:val="TOC1"/>
        <w:rPr>
          <w:rFonts w:asciiTheme="minorHAnsi" w:eastAsiaTheme="minorEastAsia" w:hAnsiTheme="minorHAnsi" w:cstheme="minorBidi"/>
          <w:b w:val="0"/>
          <w:color w:val="auto"/>
        </w:rPr>
      </w:pPr>
      <w:hyperlink w:anchor="_Toc124782384" w:history="1">
        <w:r w:rsidR="00486275" w:rsidRPr="00EE602F">
          <w:rPr>
            <w:rStyle w:val="Hyperlink"/>
          </w:rPr>
          <w:t>Proposal two: Providing visibility of superannuation accounts</w:t>
        </w:r>
        <w:r w:rsidR="00486275">
          <w:rPr>
            <w:webHidden/>
          </w:rPr>
          <w:tab/>
        </w:r>
        <w:r w:rsidR="00486275">
          <w:rPr>
            <w:webHidden/>
          </w:rPr>
          <w:fldChar w:fldCharType="begin"/>
        </w:r>
        <w:r w:rsidR="00486275">
          <w:rPr>
            <w:webHidden/>
          </w:rPr>
          <w:instrText xml:space="preserve"> PAGEREF _Toc124782384 \h </w:instrText>
        </w:r>
        <w:r w:rsidR="00486275">
          <w:rPr>
            <w:webHidden/>
          </w:rPr>
        </w:r>
        <w:r w:rsidR="00486275">
          <w:rPr>
            <w:webHidden/>
          </w:rPr>
          <w:fldChar w:fldCharType="separate"/>
        </w:r>
        <w:r w:rsidR="002C05F8">
          <w:rPr>
            <w:webHidden/>
          </w:rPr>
          <w:t>15</w:t>
        </w:r>
        <w:r w:rsidR="00486275">
          <w:rPr>
            <w:webHidden/>
          </w:rPr>
          <w:fldChar w:fldCharType="end"/>
        </w:r>
      </w:hyperlink>
    </w:p>
    <w:p w14:paraId="356CC166" w14:textId="026CB252" w:rsidR="00486275" w:rsidRDefault="008853D0">
      <w:pPr>
        <w:pStyle w:val="TOC2"/>
        <w:rPr>
          <w:rFonts w:asciiTheme="minorHAnsi" w:eastAsiaTheme="minorEastAsia" w:hAnsiTheme="minorHAnsi" w:cstheme="minorBidi"/>
          <w:color w:val="auto"/>
          <w:szCs w:val="22"/>
        </w:rPr>
      </w:pPr>
      <w:hyperlink w:anchor="_Toc124782385" w:history="1">
        <w:r w:rsidR="00486275" w:rsidRPr="00EE602F">
          <w:rPr>
            <w:rStyle w:val="Hyperlink"/>
          </w:rPr>
          <w:t>Outline of proposal two</w:t>
        </w:r>
        <w:r w:rsidR="00486275">
          <w:rPr>
            <w:webHidden/>
          </w:rPr>
          <w:tab/>
        </w:r>
        <w:r w:rsidR="00486275">
          <w:rPr>
            <w:webHidden/>
          </w:rPr>
          <w:fldChar w:fldCharType="begin"/>
        </w:r>
        <w:r w:rsidR="00486275">
          <w:rPr>
            <w:webHidden/>
          </w:rPr>
          <w:instrText xml:space="preserve"> PAGEREF _Toc124782385 \h </w:instrText>
        </w:r>
        <w:r w:rsidR="00486275">
          <w:rPr>
            <w:webHidden/>
          </w:rPr>
        </w:r>
        <w:r w:rsidR="00486275">
          <w:rPr>
            <w:webHidden/>
          </w:rPr>
          <w:fldChar w:fldCharType="separate"/>
        </w:r>
        <w:r w:rsidR="002C05F8">
          <w:rPr>
            <w:webHidden/>
          </w:rPr>
          <w:t>15</w:t>
        </w:r>
        <w:r w:rsidR="00486275">
          <w:rPr>
            <w:webHidden/>
          </w:rPr>
          <w:fldChar w:fldCharType="end"/>
        </w:r>
      </w:hyperlink>
    </w:p>
    <w:p w14:paraId="28443F72" w14:textId="1A8C6F22" w:rsidR="00486275" w:rsidRDefault="008853D0">
      <w:pPr>
        <w:pStyle w:val="TOC1"/>
        <w:rPr>
          <w:rFonts w:asciiTheme="minorHAnsi" w:eastAsiaTheme="minorEastAsia" w:hAnsiTheme="minorHAnsi" w:cstheme="minorBidi"/>
          <w:b w:val="0"/>
          <w:color w:val="auto"/>
        </w:rPr>
      </w:pPr>
      <w:hyperlink w:anchor="_Toc124782386" w:history="1">
        <w:r w:rsidR="00486275" w:rsidRPr="00EE602F">
          <w:rPr>
            <w:rStyle w:val="Hyperlink"/>
          </w:rPr>
          <w:t>Proposal two: Issues for discussion</w:t>
        </w:r>
        <w:r w:rsidR="00486275">
          <w:rPr>
            <w:webHidden/>
          </w:rPr>
          <w:tab/>
        </w:r>
        <w:r w:rsidR="00486275">
          <w:rPr>
            <w:webHidden/>
          </w:rPr>
          <w:fldChar w:fldCharType="begin"/>
        </w:r>
        <w:r w:rsidR="00486275">
          <w:rPr>
            <w:webHidden/>
          </w:rPr>
          <w:instrText xml:space="preserve"> PAGEREF _Toc124782386 \h </w:instrText>
        </w:r>
        <w:r w:rsidR="00486275">
          <w:rPr>
            <w:webHidden/>
          </w:rPr>
        </w:r>
        <w:r w:rsidR="00486275">
          <w:rPr>
            <w:webHidden/>
          </w:rPr>
          <w:fldChar w:fldCharType="separate"/>
        </w:r>
        <w:r w:rsidR="002C05F8">
          <w:rPr>
            <w:webHidden/>
          </w:rPr>
          <w:t>16</w:t>
        </w:r>
        <w:r w:rsidR="00486275">
          <w:rPr>
            <w:webHidden/>
          </w:rPr>
          <w:fldChar w:fldCharType="end"/>
        </w:r>
      </w:hyperlink>
    </w:p>
    <w:p w14:paraId="5D42C6A3" w14:textId="6F93534D" w:rsidR="00486275" w:rsidRDefault="008853D0">
      <w:pPr>
        <w:pStyle w:val="TOC2"/>
        <w:rPr>
          <w:rFonts w:asciiTheme="minorHAnsi" w:eastAsiaTheme="minorEastAsia" w:hAnsiTheme="minorHAnsi" w:cstheme="minorBidi"/>
          <w:color w:val="auto"/>
          <w:szCs w:val="22"/>
        </w:rPr>
      </w:pPr>
      <w:hyperlink w:anchor="_Toc124782387" w:history="1">
        <w:r w:rsidR="00486275" w:rsidRPr="00EE602F">
          <w:rPr>
            <w:rStyle w:val="Hyperlink"/>
          </w:rPr>
          <w:t>Visibility of superannuation assets</w:t>
        </w:r>
        <w:r w:rsidR="00486275">
          <w:rPr>
            <w:webHidden/>
          </w:rPr>
          <w:tab/>
        </w:r>
        <w:r w:rsidR="00486275">
          <w:rPr>
            <w:webHidden/>
          </w:rPr>
          <w:fldChar w:fldCharType="begin"/>
        </w:r>
        <w:r w:rsidR="00486275">
          <w:rPr>
            <w:webHidden/>
          </w:rPr>
          <w:instrText xml:space="preserve"> PAGEREF _Toc124782387 \h </w:instrText>
        </w:r>
        <w:r w:rsidR="00486275">
          <w:rPr>
            <w:webHidden/>
          </w:rPr>
        </w:r>
        <w:r w:rsidR="00486275">
          <w:rPr>
            <w:webHidden/>
          </w:rPr>
          <w:fldChar w:fldCharType="separate"/>
        </w:r>
        <w:r w:rsidR="002C05F8">
          <w:rPr>
            <w:webHidden/>
          </w:rPr>
          <w:t>16</w:t>
        </w:r>
        <w:r w:rsidR="00486275">
          <w:rPr>
            <w:webHidden/>
          </w:rPr>
          <w:fldChar w:fldCharType="end"/>
        </w:r>
      </w:hyperlink>
    </w:p>
    <w:p w14:paraId="45B20F4E" w14:textId="65CB4D54" w:rsidR="000E0B74" w:rsidRDefault="00257AEE" w:rsidP="00656356">
      <w:pPr>
        <w:pStyle w:val="SingleParagraph"/>
        <w:tabs>
          <w:tab w:val="right" w:leader="dot" w:pos="9072"/>
        </w:tabs>
        <w:ind w:right="-2"/>
        <w:rPr>
          <w:noProof/>
          <w:color w:val="004A7F"/>
          <w:szCs w:val="22"/>
        </w:rPr>
      </w:pPr>
      <w:r>
        <w:rPr>
          <w:noProof/>
          <w:color w:val="004A7F"/>
          <w:szCs w:val="22"/>
        </w:rPr>
        <w:fldChar w:fldCharType="end"/>
      </w:r>
    </w:p>
    <w:p w14:paraId="4657BC69" w14:textId="77777777" w:rsidR="00597FC3" w:rsidRPr="00597FC3" w:rsidRDefault="00597FC3" w:rsidP="00597FC3"/>
    <w:p w14:paraId="765E9DDB" w14:textId="77777777" w:rsidR="00597FC3" w:rsidRPr="00597FC3" w:rsidRDefault="00597FC3" w:rsidP="00597FC3"/>
    <w:p w14:paraId="2FE41F9D" w14:textId="77777777" w:rsidR="00597FC3" w:rsidRDefault="00597FC3" w:rsidP="00597FC3">
      <w:pPr>
        <w:rPr>
          <w:noProof/>
          <w:color w:val="004A7F"/>
          <w:szCs w:val="22"/>
        </w:rPr>
      </w:pPr>
    </w:p>
    <w:p w14:paraId="0ED88547" w14:textId="360B90B8" w:rsidR="00597FC3" w:rsidRDefault="00597FC3" w:rsidP="00597FC3">
      <w:pPr>
        <w:tabs>
          <w:tab w:val="left" w:pos="6502"/>
        </w:tabs>
        <w:rPr>
          <w:noProof/>
          <w:color w:val="004A7F"/>
          <w:szCs w:val="22"/>
        </w:rPr>
      </w:pPr>
      <w:r>
        <w:rPr>
          <w:noProof/>
          <w:color w:val="004A7F"/>
          <w:szCs w:val="22"/>
        </w:rPr>
        <w:tab/>
      </w:r>
    </w:p>
    <w:p w14:paraId="7B92B797" w14:textId="77777777" w:rsidR="00597FC3" w:rsidRDefault="00597FC3" w:rsidP="00597FC3">
      <w:pPr>
        <w:rPr>
          <w:noProof/>
          <w:color w:val="004A7F"/>
          <w:szCs w:val="22"/>
        </w:rPr>
      </w:pPr>
    </w:p>
    <w:p w14:paraId="705C2DED" w14:textId="185E7A9E" w:rsidR="00597FC3" w:rsidRPr="00597FC3" w:rsidRDefault="00597FC3" w:rsidP="00597FC3">
      <w:pPr>
        <w:sectPr w:rsidR="00597FC3" w:rsidRPr="00597FC3" w:rsidSect="008043EA">
          <w:footerReference w:type="default" r:id="rId39"/>
          <w:pgSz w:w="11906" w:h="16838" w:code="9"/>
          <w:pgMar w:top="1843" w:right="1418" w:bottom="1418" w:left="1418" w:header="709" w:footer="709" w:gutter="0"/>
          <w:pgNumType w:fmt="lowerRoman"/>
          <w:cols w:space="708"/>
          <w:titlePg/>
          <w:docGrid w:linePitch="360"/>
        </w:sectPr>
      </w:pPr>
    </w:p>
    <w:p w14:paraId="1B5AD450" w14:textId="402847A2" w:rsidR="000E0B74" w:rsidRDefault="000E0B74" w:rsidP="00354FBB">
      <w:pPr>
        <w:pStyle w:val="Heading1"/>
      </w:pPr>
      <w:bookmarkStart w:id="12" w:name="_Toc124782369"/>
      <w:r>
        <w:lastRenderedPageBreak/>
        <w:t xml:space="preserve">Consultation </w:t>
      </w:r>
      <w:r w:rsidR="0024140E">
        <w:t>p</w:t>
      </w:r>
      <w:r>
        <w:t>rocess</w:t>
      </w:r>
      <w:bookmarkEnd w:id="12"/>
    </w:p>
    <w:p w14:paraId="068FB43E" w14:textId="77777777" w:rsidR="000E0B74" w:rsidRDefault="000E0B74" w:rsidP="000E0B74">
      <w:pPr>
        <w:pStyle w:val="Heading2"/>
      </w:pPr>
      <w:bookmarkStart w:id="13" w:name="_Toc124782370"/>
      <w:r>
        <w:t>Request for feedback and comments</w:t>
      </w:r>
      <w:bookmarkEnd w:id="13"/>
    </w:p>
    <w:p w14:paraId="64B2129B" w14:textId="2DEB7374" w:rsidR="002E7D24" w:rsidRDefault="005E19F5" w:rsidP="000E0B74">
      <w:r>
        <w:t xml:space="preserve">Interested parties are invited to comment on the </w:t>
      </w:r>
      <w:r w:rsidR="00051AE6">
        <w:t>issue</w:t>
      </w:r>
      <w:r w:rsidR="00E719B1">
        <w:t xml:space="preserve">s </w:t>
      </w:r>
      <w:r w:rsidR="00051AE6">
        <w:t xml:space="preserve">raised </w:t>
      </w:r>
      <w:r w:rsidR="00E719B1">
        <w:t xml:space="preserve">in this paper. Any comments received will feed into the </w:t>
      </w:r>
      <w:r w:rsidR="00051AE6">
        <w:t>development and</w:t>
      </w:r>
      <w:r w:rsidR="00E719B1">
        <w:t xml:space="preserve"> consideration of potential options to enable </w:t>
      </w:r>
      <w:r w:rsidR="0061626A">
        <w:t>victims and survivor</w:t>
      </w:r>
      <w:r w:rsidR="00374C5B">
        <w:t xml:space="preserve">s </w:t>
      </w:r>
      <w:r w:rsidR="00E719B1">
        <w:t>of child sexual abuse to</w:t>
      </w:r>
      <w:r w:rsidR="00051AE6">
        <w:t xml:space="preserve"> access </w:t>
      </w:r>
      <w:r w:rsidR="008E3636">
        <w:t>offenders’</w:t>
      </w:r>
      <w:r w:rsidR="00051AE6">
        <w:t xml:space="preserve"> superannuation</w:t>
      </w:r>
      <w:r w:rsidR="00F4377B">
        <w:t xml:space="preserve"> contributions</w:t>
      </w:r>
      <w:r w:rsidR="00051AE6">
        <w:t xml:space="preserve"> for </w:t>
      </w:r>
      <w:r w:rsidR="00E719B1">
        <w:t>unpaid compensatio</w:t>
      </w:r>
      <w:r w:rsidR="00051AE6">
        <w:t>n orders</w:t>
      </w:r>
      <w:r w:rsidR="00E719B1">
        <w:t xml:space="preserve">. </w:t>
      </w:r>
    </w:p>
    <w:p w14:paraId="14866C14" w14:textId="5527E727" w:rsidR="00166C93" w:rsidRDefault="002E7D24" w:rsidP="000E0B74">
      <w:r>
        <w:t xml:space="preserve">While submissions may be lodged electronically or by post, electronic lodgement is preferred. For accessibility reasons, please submit responses sent via email in a Word or RTF format. An additional PDF version may also be submitted. </w:t>
      </w:r>
    </w:p>
    <w:p w14:paraId="44753CF8" w14:textId="3E992753" w:rsidR="002E7D24" w:rsidRDefault="002E7D24" w:rsidP="000E0B74">
      <w:r>
        <w:t xml:space="preserve">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 </w:t>
      </w:r>
    </w:p>
    <w:p w14:paraId="6098C0D7" w14:textId="480F9632" w:rsidR="00051AE6" w:rsidRPr="007928EC" w:rsidRDefault="002E7D24" w:rsidP="000E0B74">
      <w:r>
        <w:t xml:space="preserve">Legal requirements, such as those imposed by the </w:t>
      </w:r>
      <w:r w:rsidRPr="00051AE6">
        <w:rPr>
          <w:i/>
          <w:iCs/>
        </w:rPr>
        <w:t>Freedom of Information Act 1982</w:t>
      </w:r>
      <w:r w:rsidR="0060152F">
        <w:rPr>
          <w:i/>
          <w:iCs/>
        </w:rPr>
        <w:t xml:space="preserve"> </w:t>
      </w:r>
      <w:r w:rsidR="0060152F">
        <w:t>(</w:t>
      </w:r>
      <w:proofErr w:type="spellStart"/>
      <w:r w:rsidR="0060152F">
        <w:t>Cth</w:t>
      </w:r>
      <w:proofErr w:type="spellEnd"/>
      <w:r w:rsidR="0060152F">
        <w:t>)</w:t>
      </w:r>
      <w:r>
        <w:t xml:space="preserve">, may affect the </w:t>
      </w:r>
      <w:r w:rsidRPr="007928EC">
        <w:t>confidentiality of your submission.</w:t>
      </w:r>
    </w:p>
    <w:p w14:paraId="2E4F4A93" w14:textId="77777777" w:rsidR="00166C93" w:rsidRPr="007928EC" w:rsidRDefault="00166C93" w:rsidP="00166C93">
      <w:r w:rsidRPr="007928EC">
        <w:t xml:space="preserve">View Treasury’s </w:t>
      </w:r>
      <w:hyperlink r:id="rId40" w:history="1">
        <w:r w:rsidRPr="007928EC">
          <w:rPr>
            <w:rStyle w:val="Hyperlink"/>
          </w:rPr>
          <w:t>Submission Guidelines</w:t>
        </w:r>
      </w:hyperlink>
      <w:r w:rsidRPr="007928EC">
        <w:t xml:space="preserve"> for further information.</w:t>
      </w:r>
    </w:p>
    <w:p w14:paraId="40CF87AA" w14:textId="688629E7" w:rsidR="000E0B74" w:rsidRPr="007928EC" w:rsidRDefault="000E0B74" w:rsidP="00257AEE">
      <w:pPr>
        <w:pStyle w:val="Heading3noTOC"/>
      </w:pPr>
      <w:r w:rsidRPr="007928EC">
        <w:t>Closing date for submissions</w:t>
      </w:r>
      <w:r w:rsidRPr="00C70A8F">
        <w:t xml:space="preserve">: </w:t>
      </w:r>
      <w:sdt>
        <w:sdtPr>
          <w:rPr>
            <w:rStyle w:val="Heading3Char"/>
          </w:rPr>
          <w:id w:val="1454836312"/>
          <w:placeholder>
            <w:docPart w:val="59168BEA8753439197BBA825F286A2A8"/>
          </w:placeholder>
          <w:date w:fullDate="2023-02-16T00:00:00Z">
            <w:dateFormat w:val="dd MMMM yyyy"/>
            <w:lid w:val="en-AU"/>
            <w:storeMappedDataAs w:val="dateTime"/>
            <w:calendar w:val="gregorian"/>
          </w:date>
        </w:sdtPr>
        <w:sdtEndPr>
          <w:rPr>
            <w:rStyle w:val="DefaultParagraphFont"/>
            <w:rFonts w:cs="Calibri"/>
            <w:b/>
          </w:rPr>
        </w:sdtEndPr>
        <w:sdtContent>
          <w:r w:rsidR="00C70A8F" w:rsidRPr="002229E8">
            <w:rPr>
              <w:rStyle w:val="Heading3Char"/>
            </w:rPr>
            <w:t>1</w:t>
          </w:r>
          <w:r w:rsidR="002229E8">
            <w:rPr>
              <w:rStyle w:val="Heading3Char"/>
            </w:rPr>
            <w:t>6</w:t>
          </w:r>
          <w:r w:rsidR="001A1D2F" w:rsidRPr="002229E8">
            <w:rPr>
              <w:rStyle w:val="Heading3Char"/>
            </w:rPr>
            <w:t xml:space="preserve"> February 2023</w:t>
          </w:r>
        </w:sdtContent>
      </w:sdt>
      <w:bookmarkStart w:id="14" w:name="_Toc432067103"/>
    </w:p>
    <w:tbl>
      <w:tblPr>
        <w:tblStyle w:val="TableGrid"/>
        <w:tblW w:w="0" w:type="auto"/>
        <w:tblLook w:val="04A0" w:firstRow="1" w:lastRow="0" w:firstColumn="1" w:lastColumn="0" w:noHBand="0" w:noVBand="1"/>
      </w:tblPr>
      <w:tblGrid>
        <w:gridCol w:w="1517"/>
        <w:gridCol w:w="7553"/>
      </w:tblGrid>
      <w:tr w:rsidR="000E0B74" w:rsidRPr="007928EC" w14:paraId="172E6537" w14:textId="77777777" w:rsidTr="002E7190">
        <w:trPr>
          <w:cnfStyle w:val="100000000000" w:firstRow="1" w:lastRow="0" w:firstColumn="0" w:lastColumn="0" w:oddVBand="0" w:evenVBand="0" w:oddHBand="0" w:evenHBand="0" w:firstRowFirstColumn="0" w:firstRowLastColumn="0" w:lastRowFirstColumn="0" w:lastRowLastColumn="0"/>
        </w:trPr>
        <w:tc>
          <w:tcPr>
            <w:tcW w:w="1517" w:type="dxa"/>
          </w:tcPr>
          <w:p w14:paraId="7494517B" w14:textId="77777777" w:rsidR="000E0B74" w:rsidRPr="007928EC" w:rsidRDefault="000E0B74" w:rsidP="0017089D">
            <w:pPr>
              <w:spacing w:before="96" w:after="96"/>
              <w:rPr>
                <w:sz w:val="22"/>
                <w:szCs w:val="22"/>
              </w:rPr>
            </w:pPr>
            <w:r w:rsidRPr="007928EC">
              <w:rPr>
                <w:sz w:val="22"/>
                <w:szCs w:val="22"/>
              </w:rPr>
              <w:t>Email</w:t>
            </w:r>
          </w:p>
        </w:tc>
        <w:tc>
          <w:tcPr>
            <w:tcW w:w="7553" w:type="dxa"/>
          </w:tcPr>
          <w:p w14:paraId="7906DBE2" w14:textId="1B4BF53E" w:rsidR="000E0B74" w:rsidRPr="007928EC" w:rsidRDefault="008166D5" w:rsidP="00516785">
            <w:pPr>
              <w:spacing w:before="96" w:after="96"/>
              <w:rPr>
                <w:sz w:val="22"/>
                <w:szCs w:val="22"/>
              </w:rPr>
            </w:pPr>
            <w:r w:rsidRPr="007928EC">
              <w:rPr>
                <w:rFonts w:cs="Arial"/>
                <w:sz w:val="22"/>
                <w:szCs w:val="22"/>
              </w:rPr>
              <w:t>superannuation@treasury.gov.au</w:t>
            </w:r>
          </w:p>
        </w:tc>
      </w:tr>
      <w:tr w:rsidR="000E0B74" w:rsidRPr="007928EC" w14:paraId="15576D42" w14:textId="77777777" w:rsidTr="002E7190">
        <w:tc>
          <w:tcPr>
            <w:tcW w:w="1517" w:type="dxa"/>
          </w:tcPr>
          <w:p w14:paraId="69EDA90C" w14:textId="77777777" w:rsidR="000E0B74" w:rsidRPr="007928EC" w:rsidRDefault="000E0B74" w:rsidP="0017089D">
            <w:pPr>
              <w:rPr>
                <w:sz w:val="22"/>
                <w:szCs w:val="22"/>
              </w:rPr>
            </w:pPr>
            <w:r w:rsidRPr="007928EC">
              <w:rPr>
                <w:sz w:val="22"/>
                <w:szCs w:val="22"/>
              </w:rPr>
              <w:t>Mail</w:t>
            </w:r>
          </w:p>
          <w:p w14:paraId="5D7B28CB" w14:textId="77777777" w:rsidR="008D7F38" w:rsidRPr="007928EC" w:rsidRDefault="008D7F38" w:rsidP="0017089D">
            <w:pPr>
              <w:rPr>
                <w:sz w:val="22"/>
                <w:szCs w:val="22"/>
              </w:rPr>
            </w:pPr>
          </w:p>
          <w:p w14:paraId="58D8E21D" w14:textId="77777777" w:rsidR="008D7F38" w:rsidRPr="007928EC" w:rsidRDefault="008D7F38" w:rsidP="0017089D">
            <w:pPr>
              <w:rPr>
                <w:sz w:val="22"/>
                <w:szCs w:val="22"/>
              </w:rPr>
            </w:pPr>
          </w:p>
        </w:tc>
        <w:tc>
          <w:tcPr>
            <w:tcW w:w="7553" w:type="dxa"/>
          </w:tcPr>
          <w:p w14:paraId="136761BB" w14:textId="7BD9A27D" w:rsidR="000E0B74" w:rsidRPr="007928EC" w:rsidRDefault="00C32DD6" w:rsidP="0017089D">
            <w:pPr>
              <w:pStyle w:val="SingleParagraph"/>
              <w:rPr>
                <w:rFonts w:cs="Arial"/>
                <w:sz w:val="22"/>
                <w:szCs w:val="22"/>
              </w:rPr>
            </w:pPr>
            <w:r w:rsidRPr="007928EC">
              <w:rPr>
                <w:rFonts w:cs="Arial"/>
                <w:sz w:val="22"/>
                <w:szCs w:val="22"/>
              </w:rPr>
              <w:t>Director</w:t>
            </w:r>
            <w:r w:rsidR="008166D5" w:rsidRPr="007928EC">
              <w:rPr>
                <w:rFonts w:cs="Arial"/>
                <w:sz w:val="22"/>
                <w:szCs w:val="22"/>
              </w:rPr>
              <w:t xml:space="preserve">, </w:t>
            </w:r>
            <w:r w:rsidRPr="007928EC">
              <w:rPr>
                <w:rFonts w:cs="Arial"/>
                <w:sz w:val="22"/>
                <w:szCs w:val="22"/>
              </w:rPr>
              <w:t>Tax and Compliance Unit</w:t>
            </w:r>
          </w:p>
          <w:p w14:paraId="001D0BB1" w14:textId="75FE1D7C" w:rsidR="000E0B74" w:rsidRPr="007928EC" w:rsidRDefault="00A00847" w:rsidP="0017089D">
            <w:pPr>
              <w:pStyle w:val="SingleParagraph"/>
              <w:rPr>
                <w:rFonts w:cs="Arial"/>
                <w:sz w:val="22"/>
                <w:szCs w:val="22"/>
              </w:rPr>
            </w:pPr>
            <w:r w:rsidRPr="007928EC">
              <w:rPr>
                <w:rFonts w:cs="Arial"/>
                <w:sz w:val="22"/>
                <w:szCs w:val="22"/>
              </w:rPr>
              <w:t xml:space="preserve">Retirement, </w:t>
            </w:r>
            <w:proofErr w:type="gramStart"/>
            <w:r w:rsidRPr="007928EC">
              <w:rPr>
                <w:rFonts w:cs="Arial"/>
                <w:sz w:val="22"/>
                <w:szCs w:val="22"/>
              </w:rPr>
              <w:t>Advice</w:t>
            </w:r>
            <w:proofErr w:type="gramEnd"/>
            <w:r w:rsidRPr="007928EC">
              <w:rPr>
                <w:rFonts w:cs="Arial"/>
                <w:sz w:val="22"/>
                <w:szCs w:val="22"/>
              </w:rPr>
              <w:t xml:space="preserve"> and Investment Division</w:t>
            </w:r>
          </w:p>
          <w:p w14:paraId="75564716" w14:textId="77777777" w:rsidR="000E0B74" w:rsidRPr="007928EC" w:rsidRDefault="000E0B74" w:rsidP="0017089D">
            <w:pPr>
              <w:pStyle w:val="SingleParagraph"/>
              <w:rPr>
                <w:rFonts w:cs="Arial"/>
                <w:sz w:val="22"/>
                <w:szCs w:val="22"/>
              </w:rPr>
            </w:pPr>
            <w:r w:rsidRPr="007928EC">
              <w:rPr>
                <w:rFonts w:cs="Arial"/>
                <w:sz w:val="22"/>
                <w:szCs w:val="22"/>
              </w:rPr>
              <w:t>The Treasury</w:t>
            </w:r>
          </w:p>
          <w:p w14:paraId="09F20345" w14:textId="77777777" w:rsidR="000E0B74" w:rsidRPr="007928EC" w:rsidRDefault="000E0B74" w:rsidP="0017089D">
            <w:pPr>
              <w:pStyle w:val="SingleParagraph"/>
              <w:rPr>
                <w:rFonts w:cs="Arial"/>
                <w:sz w:val="22"/>
                <w:szCs w:val="22"/>
              </w:rPr>
            </w:pPr>
            <w:r w:rsidRPr="007928EC">
              <w:rPr>
                <w:rFonts w:cs="Arial"/>
                <w:sz w:val="22"/>
                <w:szCs w:val="22"/>
              </w:rPr>
              <w:t>Langton Crescent</w:t>
            </w:r>
          </w:p>
          <w:p w14:paraId="24741BB3" w14:textId="77777777" w:rsidR="000E0B74" w:rsidRPr="007928EC" w:rsidRDefault="000E0B74" w:rsidP="0017089D">
            <w:pPr>
              <w:pStyle w:val="SingleParagraph"/>
              <w:rPr>
                <w:sz w:val="22"/>
                <w:szCs w:val="22"/>
              </w:rPr>
            </w:pPr>
            <w:r w:rsidRPr="007928EC">
              <w:rPr>
                <w:sz w:val="22"/>
                <w:szCs w:val="22"/>
              </w:rPr>
              <w:t>PARKES ACT 2600</w:t>
            </w:r>
          </w:p>
        </w:tc>
      </w:tr>
      <w:tr w:rsidR="000E0B74" w:rsidRPr="00B85F47" w14:paraId="1680FF66" w14:textId="77777777" w:rsidTr="002E7190">
        <w:tc>
          <w:tcPr>
            <w:tcW w:w="1517" w:type="dxa"/>
          </w:tcPr>
          <w:p w14:paraId="56073E8A" w14:textId="77777777" w:rsidR="000E0B74" w:rsidRPr="007928EC" w:rsidRDefault="000E0B74" w:rsidP="0017089D">
            <w:pPr>
              <w:rPr>
                <w:sz w:val="22"/>
                <w:szCs w:val="22"/>
              </w:rPr>
            </w:pPr>
            <w:r w:rsidRPr="007928EC">
              <w:rPr>
                <w:sz w:val="22"/>
                <w:szCs w:val="22"/>
              </w:rPr>
              <w:t>Enquiries</w:t>
            </w:r>
          </w:p>
        </w:tc>
        <w:tc>
          <w:tcPr>
            <w:tcW w:w="7553" w:type="dxa"/>
          </w:tcPr>
          <w:p w14:paraId="6EF70B7F" w14:textId="545B5BBD" w:rsidR="000E0B74" w:rsidRPr="007928EC" w:rsidRDefault="000E0B74" w:rsidP="0017089D">
            <w:pPr>
              <w:rPr>
                <w:sz w:val="22"/>
                <w:szCs w:val="22"/>
              </w:rPr>
            </w:pPr>
            <w:r w:rsidRPr="007928EC">
              <w:rPr>
                <w:rFonts w:cs="Arial"/>
                <w:sz w:val="22"/>
                <w:szCs w:val="22"/>
              </w:rPr>
              <w:t xml:space="preserve">Enquiries can be initially directed to </w:t>
            </w:r>
            <w:r w:rsidR="008166D5" w:rsidRPr="007928EC">
              <w:rPr>
                <w:rFonts w:cs="Arial"/>
                <w:sz w:val="22"/>
                <w:szCs w:val="22"/>
              </w:rPr>
              <w:t>superannuation@treasury.gov.au</w:t>
            </w:r>
          </w:p>
        </w:tc>
      </w:tr>
      <w:bookmarkEnd w:id="14"/>
    </w:tbl>
    <w:p w14:paraId="6CB270D0" w14:textId="77777777" w:rsidR="00E10D39" w:rsidRDefault="00E10D39" w:rsidP="0007102C"/>
    <w:p w14:paraId="2A65225A" w14:textId="77777777" w:rsidR="008D7F38" w:rsidRPr="008D7F38" w:rsidRDefault="008D7F38" w:rsidP="008D7F38"/>
    <w:p w14:paraId="04E3A6B9" w14:textId="77777777" w:rsidR="00E10D39" w:rsidRDefault="00E10D39">
      <w:pPr>
        <w:spacing w:before="0" w:after="160" w:line="259" w:lineRule="auto"/>
        <w:rPr>
          <w:rFonts w:cs="Arial"/>
          <w:color w:val="004A7F"/>
          <w:kern w:val="32"/>
          <w:sz w:val="48"/>
          <w:szCs w:val="36"/>
        </w:rPr>
      </w:pPr>
      <w:r>
        <w:br w:type="page"/>
      </w:r>
    </w:p>
    <w:p w14:paraId="6F3F28A3" w14:textId="78F8680C" w:rsidR="00435AAE" w:rsidRDefault="0092456C" w:rsidP="00AE231E">
      <w:pPr>
        <w:pStyle w:val="Heading1"/>
      </w:pPr>
      <w:bookmarkStart w:id="15" w:name="_Toc124782371"/>
      <w:r>
        <w:lastRenderedPageBreak/>
        <w:t>Background</w:t>
      </w:r>
      <w:bookmarkEnd w:id="15"/>
    </w:p>
    <w:p w14:paraId="439A1FF5" w14:textId="677942B2" w:rsidR="003C7FC5" w:rsidRDefault="00753FE5" w:rsidP="00753FE5">
      <w:pPr>
        <w:pStyle w:val="Heading2"/>
      </w:pPr>
      <w:bookmarkStart w:id="16" w:name="_Toc124782372"/>
      <w:r>
        <w:t xml:space="preserve">Purpose </w:t>
      </w:r>
      <w:r w:rsidR="0032068D">
        <w:t>of this paper</w:t>
      </w:r>
      <w:bookmarkEnd w:id="16"/>
    </w:p>
    <w:p w14:paraId="071872EE" w14:textId="4DD15E3A" w:rsidR="0070503C" w:rsidRDefault="0070503C" w:rsidP="00B76C76">
      <w:r>
        <w:t>The purpose of this</w:t>
      </w:r>
      <w:r w:rsidR="006375D4">
        <w:t xml:space="preserve"> discussion</w:t>
      </w:r>
      <w:r>
        <w:t xml:space="preserve"> paper is to </w:t>
      </w:r>
      <w:r w:rsidR="002A3B11">
        <w:t>seek views</w:t>
      </w:r>
      <w:r>
        <w:t xml:space="preserve"> on </w:t>
      </w:r>
      <w:r w:rsidR="00DB1E64">
        <w:t>two</w:t>
      </w:r>
      <w:r w:rsidR="0024140E">
        <w:t xml:space="preserve"> </w:t>
      </w:r>
      <w:r w:rsidR="00A31D65">
        <w:t xml:space="preserve">complementary </w:t>
      </w:r>
      <w:r>
        <w:t xml:space="preserve">proposals that would provide </w:t>
      </w:r>
      <w:r w:rsidR="009D1E14">
        <w:t>for the release of</w:t>
      </w:r>
      <w:r>
        <w:t xml:space="preserve"> </w:t>
      </w:r>
      <w:r w:rsidR="00B62924">
        <w:t>a</w:t>
      </w:r>
      <w:r w:rsidR="008E3636">
        <w:t>n</w:t>
      </w:r>
      <w:r w:rsidR="00B62924">
        <w:t xml:space="preserve"> </w:t>
      </w:r>
      <w:r w:rsidR="00670EFA">
        <w:t>offender’s</w:t>
      </w:r>
      <w:r>
        <w:t xml:space="preserve"> superannuation </w:t>
      </w:r>
      <w:r w:rsidR="00D271F1">
        <w:t>for the purposes of</w:t>
      </w:r>
      <w:r w:rsidR="007928EC">
        <w:t xml:space="preserve"> satisfying unpaid</w:t>
      </w:r>
      <w:r w:rsidR="00D271F1">
        <w:t xml:space="preserve"> compensation</w:t>
      </w:r>
      <w:r w:rsidR="00BF5889">
        <w:t xml:space="preserve"> orders</w:t>
      </w:r>
      <w:r w:rsidR="00460353">
        <w:t>.</w:t>
      </w:r>
      <w:r w:rsidR="00BB3DF9">
        <w:t xml:space="preserve"> These mechanisms would be available exclusively to</w:t>
      </w:r>
      <w:r w:rsidR="00B62924">
        <w:t xml:space="preserve"> </w:t>
      </w:r>
      <w:r w:rsidR="0061626A">
        <w:t>victims and survivors</w:t>
      </w:r>
      <w:r w:rsidR="004241ED">
        <w:t xml:space="preserve"> </w:t>
      </w:r>
      <w:r w:rsidR="00B62924">
        <w:t xml:space="preserve">of child sexual abuse </w:t>
      </w:r>
      <w:r w:rsidR="00BF5889">
        <w:t xml:space="preserve">in criminal or civil compensation proceedings. Responses to this discussion paper will help inform the Government’s consideration of options to </w:t>
      </w:r>
      <w:r w:rsidR="007928EC">
        <w:t>prevent child sexual abuse</w:t>
      </w:r>
      <w:r w:rsidR="00B63E78">
        <w:t xml:space="preserve"> offenders</w:t>
      </w:r>
      <w:r w:rsidR="007928EC">
        <w:t xml:space="preserve"> from shielding their assets in the superannuation system</w:t>
      </w:r>
      <w:r w:rsidR="00BF5889">
        <w:t>.</w:t>
      </w:r>
    </w:p>
    <w:p w14:paraId="69214EFF" w14:textId="4DF00B21" w:rsidR="00550D11" w:rsidRDefault="00550D11" w:rsidP="00550D11">
      <w:r>
        <w:t xml:space="preserve">Currently, there are </w:t>
      </w:r>
      <w:r w:rsidR="00DB1E64">
        <w:t>three</w:t>
      </w:r>
      <w:r>
        <w:t xml:space="preserve"> avenues through which a </w:t>
      </w:r>
      <w:r w:rsidR="0061626A">
        <w:t xml:space="preserve">victim or survivor </w:t>
      </w:r>
      <w:r>
        <w:t>of crime can seek compensation:</w:t>
      </w:r>
    </w:p>
    <w:p w14:paraId="21701C8D" w14:textId="7A49E254" w:rsidR="00BC6FB5" w:rsidDel="00693207" w:rsidRDefault="00992343" w:rsidP="00550D11">
      <w:pPr>
        <w:pStyle w:val="Bullet"/>
      </w:pPr>
      <w:r w:rsidDel="00693207">
        <w:t>state and territory compensation schemes</w:t>
      </w:r>
      <w:r w:rsidR="00B63E78">
        <w:t xml:space="preserve"> – </w:t>
      </w:r>
      <w:r w:rsidDel="00693207">
        <w:t>where the state or territory</w:t>
      </w:r>
      <w:r w:rsidR="00FD326E">
        <w:t>, rather than the offender,</w:t>
      </w:r>
      <w:r w:rsidDel="00693207">
        <w:t xml:space="preserve"> pays compensation </w:t>
      </w:r>
      <w:r w:rsidR="00BC296A" w:rsidDel="00693207">
        <w:t>directly to a victim or survivor of crime</w:t>
      </w:r>
      <w:r w:rsidR="007B4167">
        <w:t>,</w:t>
      </w:r>
    </w:p>
    <w:p w14:paraId="66BF315C" w14:textId="56773064" w:rsidR="00550D11" w:rsidRDefault="00047B13" w:rsidP="00550D11">
      <w:pPr>
        <w:pStyle w:val="Bullet"/>
      </w:pPr>
      <w:r>
        <w:t>c</w:t>
      </w:r>
      <w:r w:rsidR="00550D11">
        <w:t xml:space="preserve">ompensation </w:t>
      </w:r>
      <w:r w:rsidR="00374C5B">
        <w:t xml:space="preserve">or reparation </w:t>
      </w:r>
      <w:r w:rsidR="00550D11">
        <w:t>orders handed down as part of</w:t>
      </w:r>
      <w:r w:rsidR="00A735BB">
        <w:t xml:space="preserve">, or </w:t>
      </w:r>
      <w:proofErr w:type="gramStart"/>
      <w:r w:rsidR="00A735BB">
        <w:t>subsequent to</w:t>
      </w:r>
      <w:proofErr w:type="gramEnd"/>
      <w:r w:rsidR="00A735BB">
        <w:t>,</w:t>
      </w:r>
      <w:r w:rsidR="00550D11">
        <w:t xml:space="preserve"> the sentencing process in a criminal </w:t>
      </w:r>
      <w:r w:rsidR="00A735BB">
        <w:t xml:space="preserve">proceeding </w:t>
      </w:r>
      <w:r w:rsidR="00EA52FF">
        <w:t xml:space="preserve">– </w:t>
      </w:r>
      <w:r w:rsidR="00550D11">
        <w:t xml:space="preserve">requiring the </w:t>
      </w:r>
      <w:r w:rsidR="00670EFA">
        <w:t>offender</w:t>
      </w:r>
      <w:r w:rsidR="00550D11">
        <w:t xml:space="preserve"> to pay the victim</w:t>
      </w:r>
      <w:r w:rsidR="004241ED">
        <w:t xml:space="preserve"> or survivor</w:t>
      </w:r>
      <w:r w:rsidR="009133B6">
        <w:t>, and</w:t>
      </w:r>
    </w:p>
    <w:p w14:paraId="4FD57787" w14:textId="43878A13" w:rsidR="00550D11" w:rsidRDefault="00047B13" w:rsidP="00EF31B4">
      <w:pPr>
        <w:pStyle w:val="Bullet"/>
      </w:pPr>
      <w:r>
        <w:t>c</w:t>
      </w:r>
      <w:r w:rsidR="00550D11">
        <w:t xml:space="preserve">ivil action </w:t>
      </w:r>
      <w:r>
        <w:t xml:space="preserve">pursued by the </w:t>
      </w:r>
      <w:r w:rsidR="0061626A">
        <w:t xml:space="preserve">victim or survivor </w:t>
      </w:r>
      <w:r w:rsidR="00550D11">
        <w:t>against a</w:t>
      </w:r>
      <w:r w:rsidR="00B63E78">
        <w:t>n</w:t>
      </w:r>
      <w:r w:rsidR="00550D11">
        <w:t xml:space="preserve"> </w:t>
      </w:r>
      <w:r w:rsidR="00670EFA">
        <w:t>offender</w:t>
      </w:r>
      <w:r w:rsidR="00550D11">
        <w:t xml:space="preserve"> or alleged </w:t>
      </w:r>
      <w:r w:rsidR="00670EFA">
        <w:t>offender</w:t>
      </w:r>
      <w:r w:rsidR="00550D11">
        <w:t xml:space="preserve"> for damages</w:t>
      </w:r>
      <w:r w:rsidR="001076B8">
        <w:t xml:space="preserve"> – requiring the </w:t>
      </w:r>
      <w:r w:rsidR="00670EFA">
        <w:t>offender</w:t>
      </w:r>
      <w:r w:rsidR="001076B8">
        <w:t xml:space="preserve"> to pay the victim or survivor</w:t>
      </w:r>
      <w:r w:rsidR="009133B6">
        <w:t>.</w:t>
      </w:r>
    </w:p>
    <w:p w14:paraId="71F647DF" w14:textId="16A8DD64" w:rsidR="00550D11" w:rsidRDefault="5592C4E1" w:rsidP="00550D11">
      <w:r>
        <w:t xml:space="preserve">Across all </w:t>
      </w:r>
      <w:r w:rsidR="00550D11">
        <w:t xml:space="preserve">the avenues outlined above, the </w:t>
      </w:r>
      <w:r w:rsidR="00670EFA">
        <w:t>offender’s</w:t>
      </w:r>
      <w:r w:rsidR="00550D11">
        <w:t xml:space="preserve"> superannuation assets are </w:t>
      </w:r>
      <w:r w:rsidR="00DF201F">
        <w:t xml:space="preserve">not available to the </w:t>
      </w:r>
      <w:r w:rsidR="0061626A">
        <w:t>victim or survivor</w:t>
      </w:r>
      <w:r w:rsidR="00550D11">
        <w:t>.</w:t>
      </w:r>
      <w:r w:rsidR="00EA52FF">
        <w:t xml:space="preserve"> Superannuation trustees are unable to pay preserved benefits except in specified situations (including paying out the proceeds of crime) under Division 6.3 of the </w:t>
      </w:r>
      <w:r w:rsidR="00EA52FF" w:rsidRPr="3718E55A">
        <w:rPr>
          <w:i/>
          <w:iCs/>
        </w:rPr>
        <w:t>Superannuation Industry (Supervision) Regulations 1994.</w:t>
      </w:r>
      <w:r w:rsidR="00550D11">
        <w:t xml:space="preserve"> Consequently, </w:t>
      </w:r>
      <w:r w:rsidR="00670EFA">
        <w:t>offenders</w:t>
      </w:r>
      <w:r w:rsidR="00550D11">
        <w:t xml:space="preserve"> subject to criminal </w:t>
      </w:r>
      <w:r w:rsidR="00A735BB">
        <w:t xml:space="preserve">or civil proceedings relating to </w:t>
      </w:r>
      <w:r w:rsidR="00550D11">
        <w:t xml:space="preserve">child sexual abuse, or those anticipating such proceedings, </w:t>
      </w:r>
      <w:r w:rsidR="00DF201F">
        <w:t>may</w:t>
      </w:r>
      <w:r w:rsidR="00550D11">
        <w:t xml:space="preserve"> be incentivised to voluntarily make large</w:t>
      </w:r>
      <w:r w:rsidR="00FD326E">
        <w:t xml:space="preserve"> personal</w:t>
      </w:r>
      <w:r w:rsidR="00550D11">
        <w:t xml:space="preserve"> contributions to their</w:t>
      </w:r>
      <w:r w:rsidR="00726E7F">
        <w:t xml:space="preserve"> or</w:t>
      </w:r>
      <w:r w:rsidR="004B52A2">
        <w:t xml:space="preserve"> their</w:t>
      </w:r>
      <w:r w:rsidR="00726E7F">
        <w:t xml:space="preserve"> </w:t>
      </w:r>
      <w:r w:rsidR="004B52A2">
        <w:t>spouse’s</w:t>
      </w:r>
      <w:r w:rsidR="00E05405">
        <w:t xml:space="preserve"> </w:t>
      </w:r>
      <w:r w:rsidR="00550D11">
        <w:t xml:space="preserve">superannuation accounts to shield assets from </w:t>
      </w:r>
      <w:r w:rsidR="00726E7F">
        <w:t>potential</w:t>
      </w:r>
      <w:r w:rsidR="00EA52FF">
        <w:t xml:space="preserve"> </w:t>
      </w:r>
      <w:r w:rsidR="00550D11">
        <w:t xml:space="preserve">compensation orders. Such contributions </w:t>
      </w:r>
      <w:r w:rsidR="6E0CF975">
        <w:t xml:space="preserve">will </w:t>
      </w:r>
      <w:r w:rsidR="00DF201F">
        <w:t>be</w:t>
      </w:r>
      <w:r w:rsidR="00550D11">
        <w:t xml:space="preserve"> referred to as </w:t>
      </w:r>
      <w:r w:rsidR="007C1F23">
        <w:t>‘</w:t>
      </w:r>
      <w:r w:rsidR="00D64129">
        <w:t>additional</w:t>
      </w:r>
      <w:r w:rsidR="009D1D4F">
        <w:t>’</w:t>
      </w:r>
      <w:r w:rsidR="00EC3828">
        <w:t xml:space="preserve"> </w:t>
      </w:r>
      <w:r w:rsidR="009D1D4F">
        <w:t>contributions</w:t>
      </w:r>
      <w:r w:rsidR="3F308505">
        <w:t xml:space="preserve"> for the purposes of this discussion paper</w:t>
      </w:r>
      <w:r w:rsidR="00726E7F">
        <w:t>.</w:t>
      </w:r>
    </w:p>
    <w:p w14:paraId="61108BCE" w14:textId="0AD9989C" w:rsidR="00047B13" w:rsidRDefault="007F7EF8" w:rsidP="00550D11">
      <w:r>
        <w:t xml:space="preserve">The Government is </w:t>
      </w:r>
      <w:r w:rsidR="38C9EEA1">
        <w:t xml:space="preserve">particularly </w:t>
      </w:r>
      <w:r>
        <w:t>concerned that</w:t>
      </w:r>
      <w:r w:rsidR="00A735BB">
        <w:t>, where they are personally liable for a compensation order,</w:t>
      </w:r>
      <w:r>
        <w:t xml:space="preserve"> </w:t>
      </w:r>
      <w:r w:rsidR="00670EFA">
        <w:t>offenders</w:t>
      </w:r>
      <w:r>
        <w:t xml:space="preserve"> have an incentive</w:t>
      </w:r>
      <w:r w:rsidR="00FD1A3A">
        <w:t xml:space="preserve"> under the existing framework </w:t>
      </w:r>
      <w:r>
        <w:t xml:space="preserve">to shield assets </w:t>
      </w:r>
      <w:r w:rsidR="00645B80">
        <w:t>in</w:t>
      </w:r>
      <w:r>
        <w:t xml:space="preserve"> the superannuation system and deny </w:t>
      </w:r>
      <w:r w:rsidR="0061626A">
        <w:t xml:space="preserve">victims and survivors </w:t>
      </w:r>
      <w:r>
        <w:t xml:space="preserve">access to redress in doing so. </w:t>
      </w:r>
      <w:bookmarkStart w:id="17" w:name="_Hlk117169990"/>
      <w:r w:rsidR="007917B5">
        <w:t>In recent years,</w:t>
      </w:r>
      <w:r w:rsidR="00047B13">
        <w:t xml:space="preserve"> the</w:t>
      </w:r>
      <w:r w:rsidR="00CB369B">
        <w:t xml:space="preserve">re have been </w:t>
      </w:r>
      <w:proofErr w:type="gramStart"/>
      <w:r w:rsidR="00CB369B">
        <w:t>a</w:t>
      </w:r>
      <w:r w:rsidR="00047B13">
        <w:t xml:space="preserve"> </w:t>
      </w:r>
      <w:r>
        <w:t>number of</w:t>
      </w:r>
      <w:proofErr w:type="gramEnd"/>
      <w:r>
        <w:t xml:space="preserve"> high-profile </w:t>
      </w:r>
      <w:r w:rsidR="00CB369B">
        <w:t xml:space="preserve">reports </w:t>
      </w:r>
      <w:r>
        <w:t xml:space="preserve">of convicted </w:t>
      </w:r>
      <w:r w:rsidR="003B6297">
        <w:t xml:space="preserve">child sexual abuse offenders </w:t>
      </w:r>
      <w:r w:rsidR="00CB278B">
        <w:t xml:space="preserve">deliberately </w:t>
      </w:r>
      <w:r>
        <w:t>hiding millions of dollars’ worth of assets in superannuation accounts</w:t>
      </w:r>
      <w:r w:rsidR="005B65DC">
        <w:t xml:space="preserve"> </w:t>
      </w:r>
      <w:r>
        <w:t>to defeat compensation claims</w:t>
      </w:r>
      <w:r w:rsidR="00726E7F">
        <w:t>. This can delay</w:t>
      </w:r>
      <w:r w:rsidR="005B65DC">
        <w:t xml:space="preserve"> or prevent victim</w:t>
      </w:r>
      <w:r w:rsidR="00726E7F">
        <w:t>s’</w:t>
      </w:r>
      <w:r w:rsidR="0034185F">
        <w:t xml:space="preserve"> </w:t>
      </w:r>
      <w:r w:rsidR="003B6297">
        <w:t xml:space="preserve">and survivors’ </w:t>
      </w:r>
      <w:r w:rsidR="0034185F">
        <w:t xml:space="preserve">access to compensation and further </w:t>
      </w:r>
      <w:r w:rsidR="00726E7F">
        <w:t>add</w:t>
      </w:r>
      <w:r w:rsidR="0034185F">
        <w:t xml:space="preserve"> to their emotional distress</w:t>
      </w:r>
      <w:bookmarkEnd w:id="17"/>
      <w:r w:rsidR="0034185F">
        <w:t xml:space="preserve">. </w:t>
      </w:r>
      <w:r w:rsidR="007917B5">
        <w:t xml:space="preserve">This paper’s proposals aim to </w:t>
      </w:r>
      <w:r w:rsidR="00047B13">
        <w:t xml:space="preserve">canvass </w:t>
      </w:r>
      <w:r w:rsidR="005B65DC">
        <w:t>reforms</w:t>
      </w:r>
      <w:r w:rsidR="00047B13">
        <w:t xml:space="preserve"> </w:t>
      </w:r>
      <w:r w:rsidR="00EA52FF">
        <w:t>that</w:t>
      </w:r>
      <w:r w:rsidR="005B65DC">
        <w:t xml:space="preserve"> </w:t>
      </w:r>
      <w:r w:rsidR="0CD49A7A">
        <w:t xml:space="preserve">directly </w:t>
      </w:r>
      <w:r w:rsidR="007917B5">
        <w:t>address such practices.</w:t>
      </w:r>
    </w:p>
    <w:p w14:paraId="32E1E81D" w14:textId="1B2927A6" w:rsidR="00550D11" w:rsidRDefault="007F7EF8" w:rsidP="00D8306D">
      <w:pPr>
        <w:pStyle w:val="Heading2"/>
      </w:pPr>
      <w:bookmarkStart w:id="18" w:name="_Toc124782373"/>
      <w:r>
        <w:t>Proposals</w:t>
      </w:r>
      <w:bookmarkEnd w:id="18"/>
    </w:p>
    <w:p w14:paraId="5F3A5F1C" w14:textId="77777777" w:rsidR="00AD4503" w:rsidRDefault="0070503C" w:rsidP="00B76C76">
      <w:r>
        <w:t xml:space="preserve">The first proposal aims to prevent </w:t>
      </w:r>
      <w:r w:rsidR="0069576F">
        <w:t xml:space="preserve">convicted </w:t>
      </w:r>
      <w:r w:rsidR="0066371A">
        <w:t xml:space="preserve">child sexual abuse </w:t>
      </w:r>
      <w:r w:rsidR="00670EFA">
        <w:t>offenders</w:t>
      </w:r>
      <w:r>
        <w:t xml:space="preserve"> from using superannuation to shield assets from </w:t>
      </w:r>
      <w:r w:rsidR="0061626A">
        <w:t>victims and survivors</w:t>
      </w:r>
      <w:r>
        <w:t xml:space="preserve"> </w:t>
      </w:r>
      <w:r w:rsidR="00E82E13">
        <w:t xml:space="preserve">where </w:t>
      </w:r>
      <w:r w:rsidR="0066371A">
        <w:t xml:space="preserve">the offender is </w:t>
      </w:r>
      <w:r w:rsidR="00E82E13">
        <w:t xml:space="preserve">personally liable for the payment of </w:t>
      </w:r>
      <w:r w:rsidR="003B6297">
        <w:t xml:space="preserve">court-ordered </w:t>
      </w:r>
      <w:r w:rsidR="00E82E13">
        <w:t>compensation</w:t>
      </w:r>
      <w:r>
        <w:t>.</w:t>
      </w:r>
      <w:r w:rsidR="00047472">
        <w:t xml:space="preserve"> </w:t>
      </w:r>
      <w:r w:rsidR="006375D4">
        <w:t xml:space="preserve">This proposal would </w:t>
      </w:r>
      <w:r>
        <w:t>provide for a court-ordered</w:t>
      </w:r>
      <w:r w:rsidR="00C769C2">
        <w:t xml:space="preserve"> </w:t>
      </w:r>
      <w:r w:rsidR="00FD326E">
        <w:t xml:space="preserve">early release </w:t>
      </w:r>
      <w:r w:rsidR="00C769C2">
        <w:t>mechanism facilitated by the Australian Taxation Office (ATO)</w:t>
      </w:r>
      <w:r w:rsidR="00FD326E">
        <w:t xml:space="preserve">. </w:t>
      </w:r>
    </w:p>
    <w:p w14:paraId="41C69DFC" w14:textId="23F092BF" w:rsidR="0070503C" w:rsidRDefault="00FD326E" w:rsidP="00B76C76">
      <w:r>
        <w:t xml:space="preserve">By applying to </w:t>
      </w:r>
      <w:r w:rsidR="009F0200">
        <w:t xml:space="preserve">the appropriate </w:t>
      </w:r>
      <w:r w:rsidR="00706DD4">
        <w:t>c</w:t>
      </w:r>
      <w:r w:rsidR="009F0200">
        <w:t>ourt</w:t>
      </w:r>
      <w:r>
        <w:t>,</w:t>
      </w:r>
      <w:r w:rsidR="0070503C">
        <w:t xml:space="preserve"> </w:t>
      </w:r>
      <w:r>
        <w:t>v</w:t>
      </w:r>
      <w:r w:rsidR="0061626A">
        <w:t xml:space="preserve">ictims and survivors </w:t>
      </w:r>
      <w:r w:rsidR="0070503C">
        <w:t xml:space="preserve">of child sexual abuse </w:t>
      </w:r>
      <w:r>
        <w:t>could be awarded an</w:t>
      </w:r>
      <w:r w:rsidR="00D64129">
        <w:t xml:space="preserve"> amount from </w:t>
      </w:r>
      <w:r w:rsidR="006375D4">
        <w:t xml:space="preserve">their </w:t>
      </w:r>
      <w:r w:rsidR="00670EFA">
        <w:t>offender’s</w:t>
      </w:r>
      <w:r w:rsidR="006375D4">
        <w:t xml:space="preserve"> </w:t>
      </w:r>
      <w:r>
        <w:t xml:space="preserve">‘additional’ </w:t>
      </w:r>
      <w:r w:rsidR="0070503C">
        <w:t>contributio</w:t>
      </w:r>
      <w:r w:rsidR="006375D4">
        <w:t xml:space="preserve">ns </w:t>
      </w:r>
      <w:r w:rsidR="0070503C">
        <w:t xml:space="preserve">for the purposes of satisfying unpaid </w:t>
      </w:r>
      <w:r w:rsidR="0070503C">
        <w:lastRenderedPageBreak/>
        <w:t>compensation orders.</w:t>
      </w:r>
      <w:r w:rsidR="006375D4">
        <w:t xml:space="preserve"> Under the proposal, </w:t>
      </w:r>
      <w:r w:rsidR="0061626A">
        <w:t xml:space="preserve">victims and survivors </w:t>
      </w:r>
      <w:r w:rsidR="006375D4">
        <w:t xml:space="preserve">would </w:t>
      </w:r>
      <w:r w:rsidR="009D1E14">
        <w:t xml:space="preserve">receive payment from </w:t>
      </w:r>
      <w:r w:rsidR="006375D4">
        <w:t xml:space="preserve">the </w:t>
      </w:r>
      <w:r w:rsidR="00670EFA">
        <w:t>offender’s</w:t>
      </w:r>
      <w:r w:rsidR="006375D4">
        <w:t xml:space="preserve"> </w:t>
      </w:r>
      <w:r w:rsidR="0066371A">
        <w:t>’</w:t>
      </w:r>
      <w:r w:rsidR="00D64129">
        <w:t>additional</w:t>
      </w:r>
      <w:r w:rsidR="0066371A">
        <w:t>’</w:t>
      </w:r>
      <w:r w:rsidR="006375D4">
        <w:t xml:space="preserve"> contributions</w:t>
      </w:r>
      <w:r w:rsidR="0069576F">
        <w:t xml:space="preserve"> to ensure superannuation </w:t>
      </w:r>
      <w:r w:rsidR="004F051A">
        <w:t xml:space="preserve">cannot be used to </w:t>
      </w:r>
      <w:r w:rsidR="0069576F">
        <w:t>avoid paying compensation</w:t>
      </w:r>
      <w:r w:rsidR="0070503C">
        <w:t>.</w:t>
      </w:r>
      <w:r w:rsidR="006375D4" w:rsidDel="0069576F">
        <w:t xml:space="preserve"> </w:t>
      </w:r>
    </w:p>
    <w:p w14:paraId="4525623C" w14:textId="58574CB9" w:rsidR="00B76C76" w:rsidRDefault="00D75981" w:rsidP="00B76C76">
      <w:r>
        <w:t xml:space="preserve">The second proposal aims to </w:t>
      </w:r>
      <w:r w:rsidR="005B2BDD">
        <w:t xml:space="preserve">improve transparency and reduce </w:t>
      </w:r>
      <w:r>
        <w:t xml:space="preserve">the cost and complexity of pursuing compensation by </w:t>
      </w:r>
      <w:r w:rsidR="00691F53">
        <w:t xml:space="preserve">providing </w:t>
      </w:r>
      <w:r>
        <w:t xml:space="preserve">visibility of </w:t>
      </w:r>
      <w:r w:rsidR="00670EFA">
        <w:t>offenders’</w:t>
      </w:r>
      <w:r>
        <w:t xml:space="preserve"> </w:t>
      </w:r>
      <w:r w:rsidR="0066371A">
        <w:t xml:space="preserve">‘additional’ contribution </w:t>
      </w:r>
      <w:r>
        <w:t>balance</w:t>
      </w:r>
      <w:r w:rsidR="00691F53">
        <w:t>s</w:t>
      </w:r>
      <w:r>
        <w:t xml:space="preserve">. Under the proposal, </w:t>
      </w:r>
      <w:r w:rsidR="00800714">
        <w:t xml:space="preserve">victims or </w:t>
      </w:r>
      <w:r w:rsidR="004637B5">
        <w:t>survivors</w:t>
      </w:r>
      <w:r w:rsidR="0061626A">
        <w:t xml:space="preserve"> </w:t>
      </w:r>
      <w:r w:rsidR="00C90F60">
        <w:t xml:space="preserve">would be able to submit a superannuation information request to the </w:t>
      </w:r>
      <w:r w:rsidR="00094F26">
        <w:t xml:space="preserve">appropriate </w:t>
      </w:r>
      <w:r w:rsidR="00435879">
        <w:t>c</w:t>
      </w:r>
      <w:r w:rsidR="00C90F60">
        <w:t xml:space="preserve">ourt which could then </w:t>
      </w:r>
      <w:r w:rsidR="005640A6">
        <w:t>request</w:t>
      </w:r>
      <w:r w:rsidR="00EE6725">
        <w:t xml:space="preserve"> that the</w:t>
      </w:r>
      <w:r w:rsidR="005640A6">
        <w:t xml:space="preserve"> </w:t>
      </w:r>
      <w:r w:rsidR="00C90F60">
        <w:t>ATO</w:t>
      </w:r>
      <w:r w:rsidR="00C769C2">
        <w:t xml:space="preserve"> </w:t>
      </w:r>
      <w:r w:rsidR="00FD326E">
        <w:t>discloses</w:t>
      </w:r>
      <w:r w:rsidR="00047B13">
        <w:t xml:space="preserve"> </w:t>
      </w:r>
      <w:r w:rsidR="006563C5">
        <w:t xml:space="preserve">specific </w:t>
      </w:r>
      <w:r w:rsidR="00C90F60">
        <w:t xml:space="preserve">information </w:t>
      </w:r>
      <w:r w:rsidR="00CA267B">
        <w:t>regarding</w:t>
      </w:r>
      <w:r w:rsidR="00C90F60">
        <w:t xml:space="preserve"> the </w:t>
      </w:r>
      <w:r w:rsidR="00670EFA">
        <w:t>offender’s</w:t>
      </w:r>
      <w:r w:rsidR="00800714">
        <w:t xml:space="preserve"> or </w:t>
      </w:r>
      <w:r w:rsidR="00E05405">
        <w:t xml:space="preserve">their </w:t>
      </w:r>
      <w:r w:rsidR="004B52A2">
        <w:t>spouse’s</w:t>
      </w:r>
      <w:r w:rsidR="00E771E3">
        <w:t xml:space="preserve"> </w:t>
      </w:r>
      <w:r w:rsidR="00C90F60">
        <w:t>superannuation accounts.</w:t>
      </w:r>
      <w:r w:rsidR="004D39E1">
        <w:t xml:space="preserve"> This disclosure could then</w:t>
      </w:r>
      <w:r w:rsidR="008B7C71">
        <w:t xml:space="preserve"> </w:t>
      </w:r>
      <w:r w:rsidR="004D39E1">
        <w:t>inform the victim’s</w:t>
      </w:r>
      <w:r w:rsidR="00D64129">
        <w:t xml:space="preserve"> or survivor’s</w:t>
      </w:r>
      <w:r w:rsidR="004D39E1">
        <w:t xml:space="preserve"> decision to </w:t>
      </w:r>
      <w:r w:rsidR="007F06CF">
        <w:t>pursu</w:t>
      </w:r>
      <w:r w:rsidR="00E449AF">
        <w:t>e</w:t>
      </w:r>
      <w:r w:rsidR="004F2E5C">
        <w:t xml:space="preserve"> </w:t>
      </w:r>
      <w:r w:rsidR="00C42878">
        <w:t xml:space="preserve">further proceedings. </w:t>
      </w:r>
    </w:p>
    <w:p w14:paraId="29C1D3FC" w14:textId="71B705DB" w:rsidR="00C769C2" w:rsidRDefault="00301A76" w:rsidP="00A50442">
      <w:r>
        <w:t>T</w:t>
      </w:r>
      <w:r w:rsidR="007C1F59">
        <w:t xml:space="preserve">he Government </w:t>
      </w:r>
      <w:r w:rsidR="00312A60">
        <w:t>in</w:t>
      </w:r>
      <w:r w:rsidR="007C1F59">
        <w:t>vite</w:t>
      </w:r>
      <w:r w:rsidR="00312A60">
        <w:t>s stakeholder</w:t>
      </w:r>
      <w:r w:rsidR="007C1F59">
        <w:t xml:space="preserve"> view</w:t>
      </w:r>
      <w:r w:rsidR="00312A60">
        <w:t xml:space="preserve">s on </w:t>
      </w:r>
      <w:r w:rsidR="00691F53">
        <w:t>the</w:t>
      </w:r>
      <w:r w:rsidR="00C32DD6">
        <w:t>se</w:t>
      </w:r>
      <w:r w:rsidR="00691F53">
        <w:t xml:space="preserve"> </w:t>
      </w:r>
      <w:r w:rsidR="00366AC7">
        <w:t xml:space="preserve">two </w:t>
      </w:r>
      <w:r>
        <w:t>proposal</w:t>
      </w:r>
      <w:r w:rsidR="000E3EC3">
        <w:t>s</w:t>
      </w:r>
      <w:r w:rsidR="00312A60">
        <w:t>.</w:t>
      </w:r>
      <w:r w:rsidR="005C4CBB" w:rsidDel="00366AC7">
        <w:t xml:space="preserve"> </w:t>
      </w:r>
      <w:r w:rsidR="005C4CBB">
        <w:t>Th</w:t>
      </w:r>
      <w:r w:rsidR="0066371A">
        <w:t xml:space="preserve">is paper’s </w:t>
      </w:r>
      <w:r w:rsidR="00FD326E">
        <w:t xml:space="preserve">consultation </w:t>
      </w:r>
      <w:r w:rsidR="005C4CBB">
        <w:t xml:space="preserve">questions cover </w:t>
      </w:r>
      <w:r w:rsidR="00366AC7">
        <w:t xml:space="preserve">policy design considerations </w:t>
      </w:r>
      <w:r w:rsidR="005C4CBB">
        <w:t>including</w:t>
      </w:r>
      <w:r w:rsidR="0066371A">
        <w:t xml:space="preserve"> the</w:t>
      </w:r>
      <w:r w:rsidR="00C769C2">
        <w:t>:</w:t>
      </w:r>
      <w:r w:rsidR="005C4CBB">
        <w:t xml:space="preserve"> </w:t>
      </w:r>
    </w:p>
    <w:p w14:paraId="3A2B5C7C" w14:textId="50A7155E" w:rsidR="00C769C2" w:rsidRDefault="00723682" w:rsidP="00C769C2">
      <w:pPr>
        <w:pStyle w:val="Bullet"/>
      </w:pPr>
      <w:r>
        <w:t>scope of eligible child sexual abuse offences</w:t>
      </w:r>
      <w:r w:rsidR="00432D0A">
        <w:t>,</w:t>
      </w:r>
    </w:p>
    <w:p w14:paraId="4224AB8E" w14:textId="528C76C9" w:rsidR="00C769C2" w:rsidRDefault="00D271F1" w:rsidP="00C769C2">
      <w:pPr>
        <w:pStyle w:val="Bullet"/>
      </w:pPr>
      <w:r>
        <w:t xml:space="preserve">nature of </w:t>
      </w:r>
      <w:r w:rsidR="00DE1FB8">
        <w:t>‘</w:t>
      </w:r>
      <w:r w:rsidR="00D64129">
        <w:t>additional</w:t>
      </w:r>
      <w:r w:rsidR="00DE1FB8">
        <w:t>’</w:t>
      </w:r>
      <w:r>
        <w:t xml:space="preserve"> contributions</w:t>
      </w:r>
      <w:r w:rsidR="00432D0A">
        <w:t>,</w:t>
      </w:r>
    </w:p>
    <w:p w14:paraId="479069E9" w14:textId="62CCF40E" w:rsidR="00C769C2" w:rsidRDefault="00691F53" w:rsidP="00C769C2">
      <w:pPr>
        <w:pStyle w:val="Bullet"/>
      </w:pPr>
      <w:r>
        <w:t>treatment of defined benefits schemes</w:t>
      </w:r>
      <w:r w:rsidR="00432D0A">
        <w:t>,</w:t>
      </w:r>
    </w:p>
    <w:p w14:paraId="0A3C0C4A" w14:textId="10D7C063" w:rsidR="00C769C2" w:rsidRDefault="00723682" w:rsidP="00C769C2">
      <w:pPr>
        <w:pStyle w:val="Bullet"/>
      </w:pPr>
      <w:r>
        <w:t>visibility of a</w:t>
      </w:r>
      <w:r w:rsidR="00510921">
        <w:t>n</w:t>
      </w:r>
      <w:r>
        <w:t xml:space="preserve"> </w:t>
      </w:r>
      <w:r w:rsidR="00670EFA">
        <w:t>offender’s</w:t>
      </w:r>
      <w:r>
        <w:t xml:space="preserve"> </w:t>
      </w:r>
      <w:r w:rsidR="00D64129">
        <w:t>and</w:t>
      </w:r>
      <w:r w:rsidR="00510921">
        <w:t xml:space="preserve"> their</w:t>
      </w:r>
      <w:r w:rsidR="00D64129">
        <w:t xml:space="preserve"> spouse’s </w:t>
      </w:r>
      <w:r>
        <w:t>superannuation assets</w:t>
      </w:r>
      <w:r w:rsidR="00CA267B">
        <w:t>,</w:t>
      </w:r>
      <w:r w:rsidR="00FD326E">
        <w:t xml:space="preserve"> and</w:t>
      </w:r>
      <w:r>
        <w:t xml:space="preserve"> </w:t>
      </w:r>
    </w:p>
    <w:p w14:paraId="2F131784" w14:textId="7B691AF4" w:rsidR="00677B07" w:rsidRDefault="00691F53" w:rsidP="00C769C2">
      <w:pPr>
        <w:pStyle w:val="Bullet"/>
      </w:pPr>
      <w:r>
        <w:t>tax treatment of released superannuation</w:t>
      </w:r>
      <w:r w:rsidR="00723682">
        <w:t>.</w:t>
      </w:r>
    </w:p>
    <w:p w14:paraId="219B9B0E" w14:textId="720E3A26" w:rsidR="005C4CBB" w:rsidRDefault="03F2DDAC" w:rsidP="00A50442">
      <w:r>
        <w:t>T</w:t>
      </w:r>
      <w:r w:rsidR="24560621">
        <w:t>he paper</w:t>
      </w:r>
      <w:r>
        <w:t xml:space="preserve"> also outline</w:t>
      </w:r>
      <w:r w:rsidR="24560621">
        <w:t>s</w:t>
      </w:r>
      <w:r>
        <w:t xml:space="preserve"> </w:t>
      </w:r>
      <w:r w:rsidR="743D3B4C">
        <w:t xml:space="preserve">some </w:t>
      </w:r>
      <w:r w:rsidR="3E4547DF">
        <w:t>anticipated</w:t>
      </w:r>
      <w:r w:rsidR="0076E82E">
        <w:t xml:space="preserve"> </w:t>
      </w:r>
      <w:r w:rsidR="717552BC">
        <w:t xml:space="preserve">implementation </w:t>
      </w:r>
      <w:r w:rsidR="0076E82E">
        <w:t>challenges</w:t>
      </w:r>
      <w:r w:rsidR="3E4547DF">
        <w:t xml:space="preserve"> </w:t>
      </w:r>
      <w:r w:rsidR="1BF6C27F">
        <w:t xml:space="preserve">requiring </w:t>
      </w:r>
      <w:r w:rsidR="717552BC">
        <w:t xml:space="preserve">careful consideration. </w:t>
      </w:r>
      <w:r w:rsidR="69F9BDF5">
        <w:t xml:space="preserve">This </w:t>
      </w:r>
      <w:r w:rsidR="0076E82E">
        <w:t>include</w:t>
      </w:r>
      <w:r w:rsidR="69F9BDF5">
        <w:t>s</w:t>
      </w:r>
      <w:r w:rsidR="0076E82E">
        <w:t xml:space="preserve"> the interaction of </w:t>
      </w:r>
      <w:r w:rsidR="69F9BDF5">
        <w:t xml:space="preserve">the </w:t>
      </w:r>
      <w:r w:rsidR="57CFBA3E">
        <w:t>compensatory</w:t>
      </w:r>
      <w:r w:rsidR="59AA2BF0">
        <w:t xml:space="preserve"> </w:t>
      </w:r>
      <w:r w:rsidR="0076E82E">
        <w:t>proceedings with existing procedures for bankruptcy</w:t>
      </w:r>
      <w:r w:rsidR="44DF3B40">
        <w:t xml:space="preserve"> and</w:t>
      </w:r>
      <w:r w:rsidR="0076E82E">
        <w:t xml:space="preserve"> family law proceedings</w:t>
      </w:r>
      <w:r w:rsidR="44DF3B40">
        <w:t>.</w:t>
      </w:r>
    </w:p>
    <w:p w14:paraId="1C1FDDB2" w14:textId="2C0B7F7A" w:rsidR="002B3F60" w:rsidRDefault="002B3F60" w:rsidP="00A50442">
      <w:r>
        <w:t xml:space="preserve">The consultation questions in this paper are intended to act as prompts or suggestions that guide stakeholder feedback. We welcome any additional feedback stakeholders wish to provide on topics not covered </w:t>
      </w:r>
      <w:r w:rsidR="00510921">
        <w:t>above</w:t>
      </w:r>
      <w:r w:rsidDel="00DB6738">
        <w:t>.</w:t>
      </w:r>
    </w:p>
    <w:p w14:paraId="0E9AEEC1" w14:textId="4373BACF" w:rsidR="00C949A0" w:rsidRPr="002D63C8" w:rsidRDefault="00C949A0" w:rsidP="00A50442">
      <w:r>
        <w:t xml:space="preserve">This discussion paper seeks feedback by </w:t>
      </w:r>
      <w:r w:rsidR="006C1816" w:rsidRPr="001278B5">
        <w:rPr>
          <w:b/>
          <w:bCs/>
        </w:rPr>
        <w:t>1</w:t>
      </w:r>
      <w:r w:rsidR="001278B5" w:rsidRPr="001278B5">
        <w:rPr>
          <w:b/>
          <w:bCs/>
        </w:rPr>
        <w:t>6</w:t>
      </w:r>
      <w:r w:rsidR="006C1816" w:rsidRPr="001278B5">
        <w:rPr>
          <w:b/>
          <w:bCs/>
        </w:rPr>
        <w:t xml:space="preserve"> February</w:t>
      </w:r>
      <w:r w:rsidR="007973B7" w:rsidRPr="001278B5">
        <w:rPr>
          <w:b/>
          <w:bCs/>
        </w:rPr>
        <w:t xml:space="preserve"> 2023</w:t>
      </w:r>
      <w:r w:rsidRPr="007973B7">
        <w:rPr>
          <w:b/>
          <w:bCs/>
        </w:rPr>
        <w:t>.</w:t>
      </w:r>
      <w:r>
        <w:t xml:space="preserve"> </w:t>
      </w:r>
    </w:p>
    <w:p w14:paraId="640D549B" w14:textId="6DB02BA1" w:rsidR="008302C3" w:rsidRDefault="001D1FED" w:rsidP="00CC3D57">
      <w:pPr>
        <w:pStyle w:val="Heading1"/>
      </w:pPr>
      <w:bookmarkStart w:id="19" w:name="_Toc124782374"/>
      <w:r>
        <w:t>P</w:t>
      </w:r>
      <w:r w:rsidR="008302C3">
        <w:t>roposal</w:t>
      </w:r>
      <w:r w:rsidR="00173FE8">
        <w:t xml:space="preserve"> one</w:t>
      </w:r>
      <w:r w:rsidR="008302C3">
        <w:t xml:space="preserve">: </w:t>
      </w:r>
      <w:r w:rsidR="00DF201F">
        <w:t>A</w:t>
      </w:r>
      <w:r w:rsidR="00173FE8">
        <w:t>ccess</w:t>
      </w:r>
      <w:r w:rsidR="00DF201F">
        <w:t>ing</w:t>
      </w:r>
      <w:r w:rsidR="00173FE8">
        <w:t xml:space="preserve"> superannuation</w:t>
      </w:r>
      <w:r w:rsidR="00B7062A">
        <w:t xml:space="preserve"> for </w:t>
      </w:r>
      <w:r w:rsidR="00DF201F">
        <w:t xml:space="preserve">unpaid </w:t>
      </w:r>
      <w:r w:rsidR="00B7062A">
        <w:t>compensation orders</w:t>
      </w:r>
      <w:bookmarkEnd w:id="19"/>
    </w:p>
    <w:p w14:paraId="3827FD5C" w14:textId="3083A575" w:rsidR="00271904" w:rsidRDefault="00271904" w:rsidP="00271904">
      <w:pPr>
        <w:pStyle w:val="Heading2"/>
      </w:pPr>
      <w:bookmarkStart w:id="20" w:name="_Toc124782375"/>
      <w:r>
        <w:t>Outline of proposal one</w:t>
      </w:r>
      <w:bookmarkEnd w:id="20"/>
    </w:p>
    <w:p w14:paraId="77E62F29" w14:textId="56796BCE" w:rsidR="00274493" w:rsidRDefault="000601DA" w:rsidP="00271904">
      <w:bookmarkStart w:id="21" w:name="_Hlk113190692"/>
      <w:r>
        <w:t xml:space="preserve">Under </w:t>
      </w:r>
      <w:r w:rsidR="00C632CA">
        <w:t>the proposed</w:t>
      </w:r>
      <w:r>
        <w:t xml:space="preserve"> approach, where a </w:t>
      </w:r>
      <w:r w:rsidR="00C632CA">
        <w:t xml:space="preserve">child sexual abuse </w:t>
      </w:r>
      <w:r w:rsidR="0061626A">
        <w:t xml:space="preserve">victim or survivor </w:t>
      </w:r>
      <w:r>
        <w:t xml:space="preserve">has an unpaid </w:t>
      </w:r>
      <w:r w:rsidR="00224E4A">
        <w:t xml:space="preserve">or partially paid </w:t>
      </w:r>
      <w:r>
        <w:t>compensation order from a court, the</w:t>
      </w:r>
      <w:r w:rsidR="000A4E1E">
        <w:t>y would be able to</w:t>
      </w:r>
      <w:r>
        <w:t xml:space="preserve"> apply </w:t>
      </w:r>
      <w:r w:rsidR="00DF201F">
        <w:t>for</w:t>
      </w:r>
      <w:r>
        <w:t xml:space="preserve"> an order requiring the release of</w:t>
      </w:r>
      <w:r w:rsidR="00445560">
        <w:t xml:space="preserve"> monies from</w:t>
      </w:r>
      <w:r w:rsidR="008C3961">
        <w:t xml:space="preserve"> the </w:t>
      </w:r>
      <w:r w:rsidR="00670EFA">
        <w:t>offender’s</w:t>
      </w:r>
      <w:r w:rsidR="00483686">
        <w:t xml:space="preserve"> or their spouse’s</w:t>
      </w:r>
      <w:r>
        <w:t xml:space="preserve"> superannuation</w:t>
      </w:r>
      <w:r w:rsidR="00B60DCE">
        <w:t>. Those amounts could be drawn from</w:t>
      </w:r>
      <w:r>
        <w:t xml:space="preserve"> one or more of the </w:t>
      </w:r>
      <w:r w:rsidR="00670EFA">
        <w:t>offender’s</w:t>
      </w:r>
      <w:r w:rsidR="0061333A">
        <w:t xml:space="preserve"> or </w:t>
      </w:r>
      <w:r w:rsidR="00E05405">
        <w:t xml:space="preserve">their spouse’s </w:t>
      </w:r>
      <w:r>
        <w:t xml:space="preserve">superannuation funds. </w:t>
      </w:r>
    </w:p>
    <w:p w14:paraId="76046576" w14:textId="26D8DAAE" w:rsidR="00B60DCE" w:rsidRDefault="6B0B789A" w:rsidP="00271904">
      <w:r>
        <w:t xml:space="preserve">Upon receipt of </w:t>
      </w:r>
      <w:r w:rsidR="3FD47C67">
        <w:t>the</w:t>
      </w:r>
      <w:r>
        <w:t xml:space="preserve"> order, t</w:t>
      </w:r>
      <w:r w:rsidR="41F85FC1">
        <w:t xml:space="preserve">he </w:t>
      </w:r>
      <w:r>
        <w:t>ATO</w:t>
      </w:r>
      <w:r w:rsidR="3CF71298">
        <w:t xml:space="preserve"> – </w:t>
      </w:r>
      <w:r>
        <w:t xml:space="preserve">via the </w:t>
      </w:r>
      <w:r w:rsidR="41F85FC1">
        <w:t>Commissioner of Taxation</w:t>
      </w:r>
      <w:r w:rsidR="3CF71298">
        <w:t xml:space="preserve"> – </w:t>
      </w:r>
      <w:r w:rsidR="41F85FC1">
        <w:t xml:space="preserve">would issue one or more release authorities to the relevant superannuation fund(s) to facilitate </w:t>
      </w:r>
      <w:r w:rsidR="1655AF98">
        <w:t xml:space="preserve">the </w:t>
      </w:r>
      <w:r w:rsidR="41F85FC1">
        <w:t xml:space="preserve">release </w:t>
      </w:r>
      <w:r w:rsidR="67BF6C05">
        <w:t xml:space="preserve">of </w:t>
      </w:r>
      <w:r w:rsidR="51916FFD">
        <w:t xml:space="preserve">monies </w:t>
      </w:r>
      <w:r w:rsidR="67BF6C05">
        <w:t>from</w:t>
      </w:r>
      <w:r w:rsidR="41F85FC1">
        <w:t xml:space="preserve"> the </w:t>
      </w:r>
      <w:r w:rsidR="4C1294FC">
        <w:t>offender’s</w:t>
      </w:r>
      <w:r w:rsidR="41F85FC1">
        <w:t xml:space="preserve"> </w:t>
      </w:r>
      <w:r w:rsidR="3621432C">
        <w:t xml:space="preserve">or </w:t>
      </w:r>
      <w:r w:rsidR="239D674F">
        <w:t>their spouse’s</w:t>
      </w:r>
      <w:r w:rsidR="3621432C">
        <w:t xml:space="preserve"> </w:t>
      </w:r>
      <w:r w:rsidR="41F85FC1">
        <w:t>superannuation</w:t>
      </w:r>
      <w:r w:rsidR="7B3BD9D6">
        <w:t xml:space="preserve"> </w:t>
      </w:r>
      <w:r w:rsidR="07FD1CDD">
        <w:t>account</w:t>
      </w:r>
      <w:r w:rsidR="7F0B7452">
        <w:t>(s)</w:t>
      </w:r>
      <w:r w:rsidR="67BF6C05">
        <w:t>.</w:t>
      </w:r>
      <w:r w:rsidR="52D18322">
        <w:t xml:space="preserve"> </w:t>
      </w:r>
      <w:bookmarkEnd w:id="21"/>
      <w:r w:rsidR="0B94F295">
        <w:t xml:space="preserve">To appropriately target circumstances where the </w:t>
      </w:r>
      <w:r w:rsidR="4C1294FC">
        <w:t>offender</w:t>
      </w:r>
      <w:r w:rsidR="0B94F295">
        <w:t xml:space="preserve"> is deliberately seeking to shield assets, </w:t>
      </w:r>
      <w:r w:rsidR="492BC4DA">
        <w:t>’</w:t>
      </w:r>
      <w:r w:rsidR="5091A7A5">
        <w:t>additional</w:t>
      </w:r>
      <w:r w:rsidR="492BC4DA">
        <w:t>’</w:t>
      </w:r>
      <w:r w:rsidR="65E1E99E">
        <w:t xml:space="preserve"> </w:t>
      </w:r>
      <w:r w:rsidR="0B94F295">
        <w:t xml:space="preserve">superannuation </w:t>
      </w:r>
      <w:r w:rsidR="65E1E99E">
        <w:t xml:space="preserve">contributions would be </w:t>
      </w:r>
      <w:r w:rsidR="0B94F295">
        <w:t xml:space="preserve">made </w:t>
      </w:r>
      <w:r w:rsidR="65E1E99E">
        <w:t>eligible for release</w:t>
      </w:r>
      <w:r w:rsidR="7CF97D71">
        <w:t xml:space="preserve">. </w:t>
      </w:r>
      <w:r w:rsidR="55205DFB">
        <w:t xml:space="preserve">Recognising </w:t>
      </w:r>
      <w:r w:rsidR="1C5A428B">
        <w:t xml:space="preserve">the </w:t>
      </w:r>
      <w:r w:rsidR="167D08C9">
        <w:t>importance</w:t>
      </w:r>
      <w:r w:rsidR="1C5A428B">
        <w:t xml:space="preserve"> of determining </w:t>
      </w:r>
      <w:r w:rsidR="167D08C9">
        <w:t>what falls within the definition of a</w:t>
      </w:r>
      <w:r w:rsidR="492BC4DA">
        <w:t>n</w:t>
      </w:r>
      <w:r w:rsidR="64FB9558">
        <w:t xml:space="preserve"> </w:t>
      </w:r>
      <w:r w:rsidR="492BC4DA">
        <w:t>’</w:t>
      </w:r>
      <w:r w:rsidR="5091A7A5">
        <w:t>additional</w:t>
      </w:r>
      <w:r w:rsidR="492BC4DA">
        <w:t>’</w:t>
      </w:r>
      <w:r w:rsidR="64FB9558">
        <w:t xml:space="preserve"> </w:t>
      </w:r>
      <w:r w:rsidR="1C5A428B">
        <w:t>contribution</w:t>
      </w:r>
      <w:r w:rsidR="167D08C9">
        <w:t xml:space="preserve">, this concept will need to be carefully defined in the law. </w:t>
      </w:r>
    </w:p>
    <w:p w14:paraId="0106E8A9" w14:textId="1BF090F3" w:rsidR="000565EB" w:rsidRDefault="18328CDF" w:rsidP="00271904">
      <w:r>
        <w:lastRenderedPageBreak/>
        <w:t>We propose</w:t>
      </w:r>
      <w:r w:rsidR="0A04044B">
        <w:t xml:space="preserve"> that </w:t>
      </w:r>
      <w:r w:rsidR="492BC4DA">
        <w:t>’</w:t>
      </w:r>
      <w:r w:rsidR="5091A7A5">
        <w:t>additional</w:t>
      </w:r>
      <w:r w:rsidR="492BC4DA">
        <w:t>’</w:t>
      </w:r>
      <w:r w:rsidR="64FB9558">
        <w:t xml:space="preserve"> </w:t>
      </w:r>
      <w:r w:rsidR="0A04044B">
        <w:t xml:space="preserve">contributions be identified by </w:t>
      </w:r>
      <w:r w:rsidR="7CF97D71">
        <w:t>an objective test</w:t>
      </w:r>
      <w:r w:rsidR="15FB88D1">
        <w:t>.</w:t>
      </w:r>
      <w:r w:rsidR="7CF97D71">
        <w:t xml:space="preserve"> </w:t>
      </w:r>
      <w:r w:rsidR="15FB88D1">
        <w:t>A</w:t>
      </w:r>
      <w:r w:rsidR="7CF97D71">
        <w:t xml:space="preserve">ll </w:t>
      </w:r>
      <w:r w:rsidR="0686DB4F">
        <w:t>personal</w:t>
      </w:r>
      <w:r w:rsidR="7CF97D71">
        <w:t xml:space="preserve"> contributions made in </w:t>
      </w:r>
      <w:r w:rsidR="3FD47C67">
        <w:t xml:space="preserve">the </w:t>
      </w:r>
      <w:r w:rsidR="564CFEC2">
        <w:t xml:space="preserve">period </w:t>
      </w:r>
      <w:r w:rsidR="0002549C">
        <w:t xml:space="preserve">starting </w:t>
      </w:r>
      <w:r w:rsidR="564CFEC2">
        <w:t xml:space="preserve">(either </w:t>
      </w:r>
      <w:r w:rsidR="249D7E7A">
        <w:t>six</w:t>
      </w:r>
      <w:r w:rsidR="0A04044B">
        <w:t xml:space="preserve"> or </w:t>
      </w:r>
      <w:r w:rsidR="3FD47C67">
        <w:t>12</w:t>
      </w:r>
      <w:r w:rsidR="58327DAE">
        <w:t xml:space="preserve"> months</w:t>
      </w:r>
      <w:r w:rsidR="35F95872">
        <w:t>)</w:t>
      </w:r>
      <w:r w:rsidR="7CF97D71">
        <w:t xml:space="preserve"> </w:t>
      </w:r>
      <w:r w:rsidR="0BA0D7B2">
        <w:t xml:space="preserve">before the day the </w:t>
      </w:r>
      <w:r w:rsidR="4C1294FC">
        <w:t>offender</w:t>
      </w:r>
      <w:r w:rsidR="0BA0D7B2">
        <w:t xml:space="preserve"> was charged</w:t>
      </w:r>
      <w:r w:rsidR="009E5129">
        <w:t>,</w:t>
      </w:r>
      <w:r w:rsidR="0BA0D7B2">
        <w:t xml:space="preserve"> </w:t>
      </w:r>
      <w:r w:rsidR="009E5129">
        <w:t xml:space="preserve">up </w:t>
      </w:r>
      <w:r w:rsidR="0BA0D7B2">
        <w:t xml:space="preserve">to the day the </w:t>
      </w:r>
      <w:r w:rsidR="7A05CB98">
        <w:t>c</w:t>
      </w:r>
      <w:r w:rsidR="0BA0D7B2">
        <w:t xml:space="preserve">ourt grants the </w:t>
      </w:r>
      <w:r w:rsidR="36F4D18B">
        <w:t xml:space="preserve">victim or survivor </w:t>
      </w:r>
      <w:r w:rsidR="31C98A4C">
        <w:t xml:space="preserve">payment from </w:t>
      </w:r>
      <w:r w:rsidR="0BA0D7B2">
        <w:t xml:space="preserve">the </w:t>
      </w:r>
      <w:r w:rsidR="4C1294FC">
        <w:t>offender’s</w:t>
      </w:r>
      <w:r w:rsidR="0BA0D7B2">
        <w:t xml:space="preserve"> </w:t>
      </w:r>
      <w:r w:rsidR="3A0A2E17">
        <w:t>relevant</w:t>
      </w:r>
      <w:r w:rsidR="5D1F33D0">
        <w:t xml:space="preserve"> superannuation</w:t>
      </w:r>
      <w:r w:rsidR="3A0A2E17">
        <w:t xml:space="preserve"> </w:t>
      </w:r>
      <w:r w:rsidR="11494FFF">
        <w:t>interest</w:t>
      </w:r>
      <w:r w:rsidR="5C348B83">
        <w:t>s</w:t>
      </w:r>
      <w:r w:rsidR="53BFF88E">
        <w:t>,</w:t>
      </w:r>
      <w:r w:rsidR="7CF97D71">
        <w:t xml:space="preserve"> </w:t>
      </w:r>
      <w:r w:rsidR="22AF2EE2">
        <w:t xml:space="preserve">would </w:t>
      </w:r>
      <w:r w:rsidR="7CF97D71">
        <w:t>be</w:t>
      </w:r>
      <w:r w:rsidR="15FB88D1">
        <w:t xml:space="preserve"> deemed</w:t>
      </w:r>
      <w:r w:rsidR="7CF97D71">
        <w:t xml:space="preserve"> </w:t>
      </w:r>
      <w:r w:rsidR="492BC4DA">
        <w:t>’</w:t>
      </w:r>
      <w:r w:rsidR="5091A7A5">
        <w:t>additional</w:t>
      </w:r>
      <w:r w:rsidR="492BC4DA">
        <w:t>’</w:t>
      </w:r>
      <w:r w:rsidR="7CF97D71">
        <w:t>.</w:t>
      </w:r>
      <w:r w:rsidR="0FADF502">
        <w:t xml:space="preserve"> </w:t>
      </w:r>
      <w:r w:rsidR="6DA6A862">
        <w:t xml:space="preserve">For clarity, this </w:t>
      </w:r>
      <w:r w:rsidR="492BC4DA">
        <w:t xml:space="preserve">period </w:t>
      </w:r>
      <w:r w:rsidR="6DA6A862">
        <w:t xml:space="preserve">will be referred to as the ‘deeming period’. </w:t>
      </w:r>
    </w:p>
    <w:p w14:paraId="77AE8F58" w14:textId="5C141EB9" w:rsidR="006A1731" w:rsidRDefault="3016F430" w:rsidP="00271904">
      <w:r>
        <w:t xml:space="preserve">Under the proposal, any compensation order awarded by a </w:t>
      </w:r>
      <w:r w:rsidR="6FD61B52">
        <w:t>C</w:t>
      </w:r>
      <w:r>
        <w:t>ommonwealth, state</w:t>
      </w:r>
      <w:r w:rsidR="0060152F">
        <w:t>,</w:t>
      </w:r>
      <w:r>
        <w:t xml:space="preserve"> or territory</w:t>
      </w:r>
      <w:r w:rsidR="6FD61B52">
        <w:t xml:space="preserve"> court</w:t>
      </w:r>
      <w:r w:rsidR="2040BCDB">
        <w:t xml:space="preserve"> for which a</w:t>
      </w:r>
      <w:r w:rsidR="492BC4DA">
        <w:t>n</w:t>
      </w:r>
      <w:r w:rsidR="2040BCDB">
        <w:t xml:space="preserve"> </w:t>
      </w:r>
      <w:r w:rsidR="4C1294FC">
        <w:t>offender</w:t>
      </w:r>
      <w:r w:rsidR="2040BCDB">
        <w:t xml:space="preserve"> is liable</w:t>
      </w:r>
      <w:r>
        <w:t xml:space="preserve"> would be considered </w:t>
      </w:r>
      <w:r w:rsidR="4548FE43">
        <w:t>‘</w:t>
      </w:r>
      <w:r>
        <w:t>unpaid</w:t>
      </w:r>
      <w:r w:rsidR="4548FE43">
        <w:t>’</w:t>
      </w:r>
      <w:r>
        <w:t xml:space="preserve"> after 1</w:t>
      </w:r>
      <w:r w:rsidR="4548FE43">
        <w:t>2</w:t>
      </w:r>
      <w:r>
        <w:t xml:space="preserve"> months</w:t>
      </w:r>
      <w:r w:rsidR="4548FE43">
        <w:t xml:space="preserve">. </w:t>
      </w:r>
      <w:r w:rsidR="65E1E99E">
        <w:t xml:space="preserve">No limit would be set on the amount of superannuation that can be released from the </w:t>
      </w:r>
      <w:r w:rsidR="4C1294FC">
        <w:t>offender’s</w:t>
      </w:r>
      <w:r w:rsidR="65E1E99E">
        <w:t xml:space="preserve"> account beyond the lesser of the total </w:t>
      </w:r>
      <w:r w:rsidR="492BC4DA">
        <w:t xml:space="preserve">value </w:t>
      </w:r>
      <w:r w:rsidR="65E1E99E">
        <w:t xml:space="preserve">of compensation owed to the </w:t>
      </w:r>
      <w:r w:rsidR="36F4D18B">
        <w:t xml:space="preserve">victim or survivor </w:t>
      </w:r>
      <w:r w:rsidR="65E1E99E">
        <w:t xml:space="preserve">and the total </w:t>
      </w:r>
      <w:r w:rsidR="492BC4DA">
        <w:t xml:space="preserve">value </w:t>
      </w:r>
      <w:r w:rsidR="65E1E99E">
        <w:t xml:space="preserve">of the </w:t>
      </w:r>
      <w:r w:rsidR="4C1294FC">
        <w:t>offender’s</w:t>
      </w:r>
      <w:r w:rsidR="65E1E99E">
        <w:t xml:space="preserve"> contributions deemed </w:t>
      </w:r>
      <w:r w:rsidR="492BC4DA">
        <w:t>’</w:t>
      </w:r>
      <w:r w:rsidR="5091A7A5">
        <w:t>additional</w:t>
      </w:r>
      <w:r w:rsidR="492BC4DA">
        <w:t>’</w:t>
      </w:r>
      <w:r w:rsidR="6B0B789A">
        <w:t xml:space="preserve">. </w:t>
      </w:r>
    </w:p>
    <w:p w14:paraId="755D536F" w14:textId="5FD7ED27" w:rsidR="006B3154" w:rsidRDefault="06EE12EE" w:rsidP="00271904">
      <w:r>
        <w:t>T</w:t>
      </w:r>
      <w:r w:rsidR="1B71814E">
        <w:t xml:space="preserve">he proposal’s intention is to disincentivise </w:t>
      </w:r>
      <w:r w:rsidR="492BC4DA">
        <w:t>’</w:t>
      </w:r>
      <w:r w:rsidR="5091A7A5">
        <w:t>additional</w:t>
      </w:r>
      <w:r w:rsidR="492BC4DA">
        <w:t>’</w:t>
      </w:r>
      <w:r w:rsidR="1B71814E">
        <w:t xml:space="preserve"> contributions made by </w:t>
      </w:r>
      <w:r w:rsidR="4C1294FC">
        <w:t>offenders</w:t>
      </w:r>
      <w:r w:rsidR="1B71814E">
        <w:t xml:space="preserve"> </w:t>
      </w:r>
      <w:r w:rsidR="031EA1C1">
        <w:t>in</w:t>
      </w:r>
      <w:r w:rsidR="1B71814E">
        <w:t xml:space="preserve">to superannuation. Where such </w:t>
      </w:r>
      <w:r w:rsidR="60148ECE">
        <w:t xml:space="preserve">contributions are made, </w:t>
      </w:r>
      <w:r w:rsidR="1B71814E">
        <w:t xml:space="preserve">the proposal will </w:t>
      </w:r>
      <w:r w:rsidR="3052D1EB">
        <w:t xml:space="preserve">provide for </w:t>
      </w:r>
      <w:r w:rsidR="2A096BA5">
        <w:t xml:space="preserve">the </w:t>
      </w:r>
      <w:r w:rsidR="1B71814E">
        <w:t xml:space="preserve">release </w:t>
      </w:r>
      <w:r w:rsidR="2766FEE6">
        <w:t xml:space="preserve">of </w:t>
      </w:r>
      <w:r w:rsidR="1B71814E">
        <w:t>the appropriate sum to be paid to the victim</w:t>
      </w:r>
      <w:r w:rsidR="5C1FDFC2">
        <w:t xml:space="preserve"> or survivor</w:t>
      </w:r>
      <w:r>
        <w:t>, rather than to unwind the relevant</w:t>
      </w:r>
      <w:r w:rsidR="2BE34BD7">
        <w:t xml:space="preserve"> superannuation</w:t>
      </w:r>
      <w:r>
        <w:t xml:space="preserve"> contributions</w:t>
      </w:r>
      <w:r w:rsidR="090A39CB">
        <w:t xml:space="preserve"> as occurs under the </w:t>
      </w:r>
      <w:r w:rsidR="090A39CB" w:rsidRPr="63408E1D">
        <w:rPr>
          <w:i/>
          <w:iCs/>
        </w:rPr>
        <w:t>Bankruptcy Act 1966</w:t>
      </w:r>
      <w:r w:rsidR="0060152F">
        <w:rPr>
          <w:i/>
          <w:iCs/>
        </w:rPr>
        <w:t xml:space="preserve"> </w:t>
      </w:r>
      <w:r w:rsidR="0060152F">
        <w:t>(</w:t>
      </w:r>
      <w:proofErr w:type="spellStart"/>
      <w:r w:rsidR="0060152F">
        <w:t>Cth</w:t>
      </w:r>
      <w:proofErr w:type="spellEnd"/>
      <w:r w:rsidR="0060152F">
        <w:t>)</w:t>
      </w:r>
      <w:r w:rsidR="1E409217" w:rsidRPr="63408E1D">
        <w:rPr>
          <w:i/>
          <w:iCs/>
        </w:rPr>
        <w:t xml:space="preserve"> </w:t>
      </w:r>
      <w:r w:rsidR="1E409217">
        <w:t>(Bankruptcy Act) in relation to contributions deemed to be ‘out of character’</w:t>
      </w:r>
      <w:r w:rsidR="74D3635D">
        <w:t xml:space="preserve">. </w:t>
      </w:r>
    </w:p>
    <w:p w14:paraId="6C34C42B" w14:textId="77777777" w:rsidR="00CE1493" w:rsidRDefault="00713712" w:rsidP="00271904">
      <w:r>
        <w:t>The superannuation release and compensation procedures outlined above</w:t>
      </w:r>
      <w:r w:rsidRPr="00C45CF3">
        <w:t xml:space="preserve"> would apply to two types of compensation orders: those awarded </w:t>
      </w:r>
      <w:r>
        <w:t xml:space="preserve">to the </w:t>
      </w:r>
      <w:r w:rsidR="0061626A">
        <w:t xml:space="preserve">victim or survivor </w:t>
      </w:r>
      <w:r w:rsidRPr="00C45CF3">
        <w:t>by</w:t>
      </w:r>
      <w:r>
        <w:t xml:space="preserve"> a</w:t>
      </w:r>
      <w:r w:rsidRPr="00C45CF3">
        <w:t xml:space="preserve"> criminal court as part of sentencing </w:t>
      </w:r>
      <w:r w:rsidR="004E5BE2">
        <w:t xml:space="preserve">or post-conviction </w:t>
      </w:r>
      <w:r w:rsidRPr="00C45CF3">
        <w:t xml:space="preserve">and those awarded in a civil proceeding </w:t>
      </w:r>
      <w:r w:rsidR="006A1731">
        <w:t xml:space="preserve">where a </w:t>
      </w:r>
      <w:r w:rsidRPr="00984660">
        <w:t>criminal conviction</w:t>
      </w:r>
      <w:r w:rsidR="009E31C8">
        <w:t xml:space="preserve"> or recognisance release order</w:t>
      </w:r>
      <w:r w:rsidRPr="00984660">
        <w:t xml:space="preserve"> has</w:t>
      </w:r>
      <w:r w:rsidR="006A1731">
        <w:t xml:space="preserve"> also</w:t>
      </w:r>
      <w:r w:rsidRPr="00984660">
        <w:t xml:space="preserve"> been </w:t>
      </w:r>
      <w:r w:rsidR="009E31C8">
        <w:t xml:space="preserve">handed down </w:t>
      </w:r>
      <w:r w:rsidR="007003C3">
        <w:t>for the same conduct</w:t>
      </w:r>
      <w:r w:rsidRPr="00984660">
        <w:t>.</w:t>
      </w:r>
      <w:bookmarkStart w:id="22" w:name="_Hlk113190170"/>
      <w:r w:rsidR="006A1731">
        <w:t xml:space="preserve"> </w:t>
      </w:r>
      <w:r w:rsidR="007D3EC2">
        <w:t xml:space="preserve">We note that, while rare for child sexual abuse cases, recognisance release orders still find the offence proven and should therefore be accounted for in the context of victim compensation. </w:t>
      </w:r>
    </w:p>
    <w:p w14:paraId="4C6D6694" w14:textId="1B7439B6" w:rsidR="009310AF" w:rsidRDefault="006A1731" w:rsidP="003E4462">
      <w:r>
        <w:t>The requirement for a criminal conviction</w:t>
      </w:r>
      <w:r w:rsidR="00C53A27">
        <w:t xml:space="preserve"> or recognisance release order</w:t>
      </w:r>
      <w:r w:rsidR="001E4B00" w:rsidRPr="00D8306D">
        <w:t xml:space="preserve"> reflects </w:t>
      </w:r>
      <w:r w:rsidR="009360C4">
        <w:t>the position</w:t>
      </w:r>
      <w:r w:rsidR="001E4B00" w:rsidRPr="00D8306D">
        <w:t xml:space="preserve"> that the </w:t>
      </w:r>
      <w:r w:rsidR="0030466D">
        <w:t>conduct</w:t>
      </w:r>
      <w:r w:rsidR="0030466D" w:rsidRPr="00D8306D">
        <w:t xml:space="preserve"> </w:t>
      </w:r>
      <w:r w:rsidR="001E4B00" w:rsidRPr="00D8306D">
        <w:t>should have been proven to the criminal standard – beyond reasonable doubt.</w:t>
      </w:r>
      <w:r w:rsidR="0030466D">
        <w:t xml:space="preserve"> </w:t>
      </w:r>
      <w:r w:rsidR="009310AF">
        <w:t>Given that strict rules apply to ensure that superannuation is preserved for its intended purpose of providing income in retirement, this approach seeks to ensure that an offender’s superannuation can only be accessed in circumstances where</w:t>
      </w:r>
      <w:r w:rsidR="00972D78">
        <w:t xml:space="preserve"> </w:t>
      </w:r>
      <w:r w:rsidR="005C64E7">
        <w:t>no reasonab</w:t>
      </w:r>
      <w:r w:rsidR="004E64D6">
        <w:t xml:space="preserve">le doubt </w:t>
      </w:r>
      <w:r w:rsidR="00E26FA0">
        <w:t xml:space="preserve">exists </w:t>
      </w:r>
      <w:r w:rsidR="004E64D6">
        <w:t>as to their guilt</w:t>
      </w:r>
      <w:r w:rsidR="007F6CDD">
        <w:t xml:space="preserve"> in committing an offence</w:t>
      </w:r>
      <w:r w:rsidR="00F268AF">
        <w:t xml:space="preserve">. </w:t>
      </w:r>
    </w:p>
    <w:p w14:paraId="36DC6131" w14:textId="6D499906" w:rsidR="005F6364" w:rsidRPr="00CE5E67" w:rsidRDefault="000F085E" w:rsidP="00271904">
      <w:r>
        <w:t>It is not envisaged that s</w:t>
      </w:r>
      <w:r w:rsidR="00FB1AEF">
        <w:t>tate and territory compensation schemes</w:t>
      </w:r>
      <w:r>
        <w:t xml:space="preserve"> would be able to </w:t>
      </w:r>
      <w:r w:rsidR="000F3186">
        <w:t>access a</w:t>
      </w:r>
      <w:r w:rsidR="00E867D7">
        <w:t>n</w:t>
      </w:r>
      <w:r w:rsidR="000F3186">
        <w:t xml:space="preserve"> </w:t>
      </w:r>
      <w:r w:rsidR="00670EFA">
        <w:t>offender’s</w:t>
      </w:r>
      <w:r w:rsidR="000F3186">
        <w:t xml:space="preserve"> superannuation to </w:t>
      </w:r>
      <w:r>
        <w:t xml:space="preserve">recover </w:t>
      </w:r>
      <w:r w:rsidR="000F3186">
        <w:t>costs for payments</w:t>
      </w:r>
      <w:r w:rsidR="0057103E">
        <w:t xml:space="preserve"> </w:t>
      </w:r>
      <w:r w:rsidR="00565A2E">
        <w:t xml:space="preserve">they </w:t>
      </w:r>
      <w:r w:rsidR="00E867D7">
        <w:t xml:space="preserve">have made </w:t>
      </w:r>
      <w:r w:rsidR="000F3186">
        <w:t>to victims</w:t>
      </w:r>
      <w:r w:rsidR="002F3B92">
        <w:t xml:space="preserve"> and survivors</w:t>
      </w:r>
      <w:r w:rsidR="000F3186">
        <w:t xml:space="preserve">. </w:t>
      </w:r>
      <w:r w:rsidR="00AE6F83">
        <w:t>As these s</w:t>
      </w:r>
      <w:r w:rsidR="0098277A">
        <w:t xml:space="preserve">chemes allow compensation to be paid in the absence of a criminal conviction, </w:t>
      </w:r>
      <w:r w:rsidR="0030466D">
        <w:t xml:space="preserve">this </w:t>
      </w:r>
      <w:r w:rsidR="00AE6F83">
        <w:t xml:space="preserve">proposed approach </w:t>
      </w:r>
      <w:r w:rsidR="005F6364">
        <w:t>align</w:t>
      </w:r>
      <w:r w:rsidR="00C26EEB">
        <w:t>s</w:t>
      </w:r>
      <w:r w:rsidR="005F6364">
        <w:t xml:space="preserve"> with the intent of </w:t>
      </w:r>
      <w:r w:rsidR="005F6364" w:rsidRPr="00CE5E67">
        <w:t xml:space="preserve">ensuring </w:t>
      </w:r>
      <w:r w:rsidR="0057103E" w:rsidRPr="00CE5E67">
        <w:t>a</w:t>
      </w:r>
      <w:r w:rsidR="00E867D7" w:rsidRPr="00CE5E67">
        <w:t>n</w:t>
      </w:r>
      <w:r w:rsidR="0057103E" w:rsidRPr="00CE5E67">
        <w:t xml:space="preserve"> </w:t>
      </w:r>
      <w:r w:rsidR="00670EFA" w:rsidRPr="00CE5E67">
        <w:t>offender’s</w:t>
      </w:r>
      <w:r w:rsidR="0057103E" w:rsidRPr="00CE5E67">
        <w:t xml:space="preserve"> </w:t>
      </w:r>
      <w:r w:rsidR="005F6364" w:rsidRPr="00CE5E67">
        <w:t>superannuation is</w:t>
      </w:r>
      <w:r w:rsidR="0057103E" w:rsidRPr="00CE5E67">
        <w:t xml:space="preserve"> only</w:t>
      </w:r>
      <w:r w:rsidR="005F6364" w:rsidRPr="00CE5E67">
        <w:t xml:space="preserve"> accessible where a criminal conviction</w:t>
      </w:r>
      <w:r w:rsidR="00E867D7" w:rsidRPr="00CE5E67">
        <w:t xml:space="preserve"> or recognisance release order</w:t>
      </w:r>
      <w:r w:rsidR="0030466D" w:rsidRPr="00CE5E67">
        <w:t xml:space="preserve"> has been handed down</w:t>
      </w:r>
      <w:r w:rsidR="005F6364" w:rsidRPr="00CE5E67">
        <w:t>.</w:t>
      </w:r>
    </w:p>
    <w:p w14:paraId="23393280" w14:textId="022A2A82" w:rsidR="0030466D" w:rsidRPr="00CE5E67" w:rsidRDefault="000F4F1D" w:rsidP="00271904">
      <w:pPr>
        <w:rPr>
          <w:rFonts w:ascii="Calibri" w:hAnsi="Calibri"/>
          <w:i/>
          <w:iCs/>
        </w:rPr>
      </w:pPr>
      <w:r w:rsidRPr="00CE5E67">
        <w:t>We expect that</w:t>
      </w:r>
      <w:r w:rsidR="00D66469" w:rsidRPr="00CE5E67">
        <w:t xml:space="preserve"> the</w:t>
      </w:r>
      <w:r w:rsidRPr="00CE5E67">
        <w:t xml:space="preserve"> proposal will apply retrospectively, both in terms of the historical offences</w:t>
      </w:r>
      <w:r w:rsidR="00E867D7" w:rsidRPr="00CE5E67">
        <w:t xml:space="preserve"> that are eligible</w:t>
      </w:r>
      <w:r w:rsidRPr="00CE5E67">
        <w:t xml:space="preserve"> and</w:t>
      </w:r>
      <w:r w:rsidR="00E867D7" w:rsidRPr="00CE5E67">
        <w:t xml:space="preserve"> </w:t>
      </w:r>
      <w:r w:rsidR="004401CB" w:rsidRPr="00CE5E67">
        <w:t xml:space="preserve">personal </w:t>
      </w:r>
      <w:r w:rsidRPr="00CE5E67">
        <w:t>superannuation contributions</w:t>
      </w:r>
      <w:r w:rsidR="00E867D7" w:rsidRPr="00CE5E67">
        <w:t xml:space="preserve"> that </w:t>
      </w:r>
      <w:r w:rsidR="0030466D" w:rsidRPr="00CE5E67">
        <w:t>could</w:t>
      </w:r>
      <w:r w:rsidR="00E867D7" w:rsidRPr="00CE5E67">
        <w:t xml:space="preserve"> contribute to the final compensation sum available to the victim or survivor</w:t>
      </w:r>
      <w:r w:rsidR="005619ED" w:rsidRPr="00CE5E67">
        <w:t xml:space="preserve">. </w:t>
      </w:r>
      <w:r w:rsidR="004D72C6" w:rsidRPr="00CE5E67">
        <w:t>The proposal is not currently proposed to apply to compensation debts that have already been extinguished by finalised bankruptcy proceedings.</w:t>
      </w:r>
      <w:r w:rsidR="00485151" w:rsidRPr="00CE5E67">
        <w:t xml:space="preserve"> </w:t>
      </w:r>
      <w:r w:rsidR="005619ED" w:rsidRPr="00CE5E67">
        <w:t>The full extent of the proposal’s retrospectivity is yet to be determined</w:t>
      </w:r>
      <w:r w:rsidR="00BB2B38" w:rsidRPr="00CE5E67">
        <w:t xml:space="preserve"> and subject to consultation</w:t>
      </w:r>
      <w:r w:rsidR="005619ED" w:rsidRPr="00CE5E67">
        <w:t>.</w:t>
      </w:r>
      <w:r w:rsidRPr="00CE5E67">
        <w:t xml:space="preserve"> </w:t>
      </w:r>
    </w:p>
    <w:p w14:paraId="6C05CA42" w14:textId="5B317994" w:rsidR="000F4F1D" w:rsidRDefault="000F4F1D" w:rsidP="00271904">
      <w:r w:rsidRPr="00CE5E67">
        <w:t>While the Government is firmly committed to providing the best possible outcomes for victim</w:t>
      </w:r>
      <w:r w:rsidR="0030466D" w:rsidRPr="00CE5E67">
        <w:t>s</w:t>
      </w:r>
      <w:r w:rsidRPr="00CE5E67">
        <w:t xml:space="preserve"> and survivors of child sexual abuse, including those that are currently pursuing their </w:t>
      </w:r>
      <w:r w:rsidR="00670EFA" w:rsidRPr="00CE5E67">
        <w:t>offenders</w:t>
      </w:r>
      <w:r w:rsidRPr="00CE5E67">
        <w:t xml:space="preserve"> and alleged </w:t>
      </w:r>
      <w:r w:rsidR="00670EFA" w:rsidRPr="00CE5E67">
        <w:t>offenders</w:t>
      </w:r>
      <w:r w:rsidRPr="00CE5E67">
        <w:t xml:space="preserve">, </w:t>
      </w:r>
      <w:r w:rsidR="005619ED" w:rsidRPr="00CE5E67">
        <w:t xml:space="preserve">any </w:t>
      </w:r>
      <w:r w:rsidR="00E867D7" w:rsidRPr="00CE5E67">
        <w:t xml:space="preserve">retrospective </w:t>
      </w:r>
      <w:r w:rsidR="005619ED" w:rsidRPr="00CE5E67">
        <w:t>cut-off date would be at least partly informed</w:t>
      </w:r>
      <w:r w:rsidR="005619ED">
        <w:t xml:space="preserve"> by the relevant agencies’ limitations </w:t>
      </w:r>
      <w:proofErr w:type="gramStart"/>
      <w:r w:rsidR="005619ED">
        <w:t>in regard to</w:t>
      </w:r>
      <w:proofErr w:type="gramEnd"/>
      <w:r w:rsidR="005619ED">
        <w:t xml:space="preserve"> historical superannuation</w:t>
      </w:r>
      <w:r w:rsidR="0030466D">
        <w:t xml:space="preserve"> contributions</w:t>
      </w:r>
      <w:r w:rsidR="005619ED">
        <w:t xml:space="preserve"> and offence records</w:t>
      </w:r>
      <w:r w:rsidR="0030466D">
        <w:t>,</w:t>
      </w:r>
      <w:r w:rsidR="002B0D5E">
        <w:t xml:space="preserve"> as well as other factors including limitation legislation</w:t>
      </w:r>
      <w:r w:rsidR="005619ED">
        <w:t xml:space="preserve">. </w:t>
      </w:r>
    </w:p>
    <w:p w14:paraId="3E587A61" w14:textId="6DABFFE3" w:rsidR="00271904" w:rsidRDefault="00271904" w:rsidP="00271904">
      <w:pPr>
        <w:pStyle w:val="Heading1"/>
      </w:pPr>
      <w:bookmarkStart w:id="23" w:name="_Toc124782376"/>
      <w:r>
        <w:lastRenderedPageBreak/>
        <w:t>Proposal one: Issues for discussion</w:t>
      </w:r>
      <w:bookmarkEnd w:id="23"/>
    </w:p>
    <w:p w14:paraId="0F9C0139" w14:textId="50E32DAD" w:rsidR="00225BEC" w:rsidRDefault="008A74DD" w:rsidP="008A74DD">
      <w:pPr>
        <w:pStyle w:val="Heading2"/>
      </w:pPr>
      <w:bookmarkStart w:id="24" w:name="_Toc124782377"/>
      <w:bookmarkEnd w:id="22"/>
      <w:r>
        <w:t>Scope of e</w:t>
      </w:r>
      <w:r w:rsidR="00BC7582">
        <w:t xml:space="preserve">ligible </w:t>
      </w:r>
      <w:r>
        <w:t>child sexual abuse offences</w:t>
      </w:r>
      <w:bookmarkEnd w:id="24"/>
      <w:r w:rsidR="00611675">
        <w:t xml:space="preserve"> </w:t>
      </w:r>
    </w:p>
    <w:p w14:paraId="5389351C" w14:textId="52D3CC39" w:rsidR="004A7637" w:rsidRDefault="04CD3B37" w:rsidP="00374838">
      <w:r>
        <w:t>T</w:t>
      </w:r>
      <w:r w:rsidR="3C752315">
        <w:t>he</w:t>
      </w:r>
      <w:r w:rsidR="37794DFE">
        <w:t xml:space="preserve"> Government’s</w:t>
      </w:r>
      <w:r w:rsidR="3C752315">
        <w:t xml:space="preserve"> intent is that the proposals outlined in this paper would apply exclusively to </w:t>
      </w:r>
      <w:r w:rsidR="36F4D18B">
        <w:t xml:space="preserve">victims and survivors </w:t>
      </w:r>
      <w:r w:rsidR="3C752315">
        <w:t>of child sexual abuse</w:t>
      </w:r>
      <w:r w:rsidR="59300B57">
        <w:t xml:space="preserve">, who </w:t>
      </w:r>
      <w:r w:rsidR="3C752315">
        <w:t xml:space="preserve">are among the </w:t>
      </w:r>
      <w:r w:rsidR="3904BEE0">
        <w:t xml:space="preserve">most vulnerable people to interact with the </w:t>
      </w:r>
      <w:r w:rsidR="3C752315">
        <w:t>criminal justice system. By improving their experience</w:t>
      </w:r>
      <w:r w:rsidR="001D0C03">
        <w:t>s</w:t>
      </w:r>
      <w:r w:rsidR="3C752315">
        <w:t xml:space="preserve"> in </w:t>
      </w:r>
      <w:r w:rsidR="28FF1B44">
        <w:t>the</w:t>
      </w:r>
      <w:r w:rsidR="1D7F4639">
        <w:t xml:space="preserve"> criminal</w:t>
      </w:r>
      <w:r w:rsidR="28FF1B44">
        <w:t xml:space="preserve"> justice system</w:t>
      </w:r>
      <w:r w:rsidR="3C752315">
        <w:t xml:space="preserve">, </w:t>
      </w:r>
      <w:r w:rsidR="0C869C9F">
        <w:t xml:space="preserve">we seek </w:t>
      </w:r>
      <w:r w:rsidR="3C752315">
        <w:t xml:space="preserve">to minimise the likelihood of additional trauma and improve access to redress. </w:t>
      </w:r>
    </w:p>
    <w:p w14:paraId="2B4E3A0A" w14:textId="0505D665" w:rsidR="00611675" w:rsidRDefault="009360C4" w:rsidP="00374838">
      <w:r>
        <w:t>E</w:t>
      </w:r>
      <w:r w:rsidR="00611675">
        <w:t xml:space="preserve">ach </w:t>
      </w:r>
      <w:r w:rsidR="00913DD7">
        <w:t>s</w:t>
      </w:r>
      <w:r w:rsidR="00611675">
        <w:t xml:space="preserve">tate and </w:t>
      </w:r>
      <w:r w:rsidR="00913DD7">
        <w:t>t</w:t>
      </w:r>
      <w:r w:rsidR="00611675">
        <w:t xml:space="preserve">erritory </w:t>
      </w:r>
      <w:proofErr w:type="gramStart"/>
      <w:r w:rsidR="00611675">
        <w:t>has</w:t>
      </w:r>
      <w:proofErr w:type="gramEnd"/>
      <w:r w:rsidR="00611675">
        <w:t xml:space="preserve"> its own laws,</w:t>
      </w:r>
      <w:r w:rsidR="009E31C8">
        <w:t xml:space="preserve"> processes</w:t>
      </w:r>
      <w:r w:rsidR="00E867D7">
        <w:t>,</w:t>
      </w:r>
      <w:r w:rsidR="00611675">
        <w:t xml:space="preserve"> penalty regimes</w:t>
      </w:r>
      <w:r w:rsidR="009E31C8">
        <w:t>,</w:t>
      </w:r>
      <w:r w:rsidR="00CA75B4">
        <w:t xml:space="preserve"> </w:t>
      </w:r>
      <w:r w:rsidR="00611675">
        <w:t xml:space="preserve">arrangements for administering justice </w:t>
      </w:r>
      <w:r w:rsidR="00611675" w:rsidRPr="004D2E7F">
        <w:t>and definitions</w:t>
      </w:r>
      <w:r>
        <w:t xml:space="preserve"> in relation to child sex</w:t>
      </w:r>
      <w:r w:rsidR="004A7637">
        <w:t>ual</w:t>
      </w:r>
      <w:r>
        <w:t xml:space="preserve"> </w:t>
      </w:r>
      <w:r w:rsidR="004A7637">
        <w:t xml:space="preserve">abuse </w:t>
      </w:r>
      <w:r>
        <w:t>crimes</w:t>
      </w:r>
      <w:r w:rsidR="00611675">
        <w:t>.</w:t>
      </w:r>
      <w:r w:rsidR="00611675" w:rsidRPr="004D2E7F">
        <w:t xml:space="preserve"> </w:t>
      </w:r>
      <w:r w:rsidR="00591BDF">
        <w:t xml:space="preserve">Any enabling legislation will need to </w:t>
      </w:r>
      <w:r w:rsidR="00611675" w:rsidRPr="004D2E7F">
        <w:t>ensure the</w:t>
      </w:r>
      <w:r>
        <w:t xml:space="preserve"> relevant</w:t>
      </w:r>
      <w:r w:rsidR="00611675" w:rsidRPr="004D2E7F">
        <w:t xml:space="preserve"> offences captured</w:t>
      </w:r>
      <w:r w:rsidR="00611675">
        <w:t xml:space="preserve"> </w:t>
      </w:r>
      <w:r>
        <w:t xml:space="preserve">by this proposal </w:t>
      </w:r>
      <w:r w:rsidR="00611675" w:rsidRPr="004D2E7F">
        <w:t xml:space="preserve">are broadly consistent across </w:t>
      </w:r>
      <w:r>
        <w:t>jurisdictions</w:t>
      </w:r>
      <w:r w:rsidR="00611675">
        <w:t>.</w:t>
      </w:r>
    </w:p>
    <w:p w14:paraId="56C599D1" w14:textId="1B4A23EB" w:rsidR="000F2791" w:rsidRDefault="002F4738" w:rsidP="008361B4">
      <w:r>
        <w:rPr>
          <w:rStyle w:val="CommentReference"/>
          <w:sz w:val="22"/>
          <w:szCs w:val="22"/>
        </w:rPr>
        <w:t>The differences between Australia</w:t>
      </w:r>
      <w:r w:rsidR="000F2791">
        <w:rPr>
          <w:rStyle w:val="CommentReference"/>
          <w:sz w:val="22"/>
          <w:szCs w:val="22"/>
        </w:rPr>
        <w:t>’s</w:t>
      </w:r>
      <w:r>
        <w:rPr>
          <w:rStyle w:val="CommentReference"/>
          <w:sz w:val="22"/>
          <w:szCs w:val="22"/>
        </w:rPr>
        <w:t xml:space="preserve"> </w:t>
      </w:r>
      <w:r w:rsidR="000F2791">
        <w:rPr>
          <w:rStyle w:val="CommentReference"/>
          <w:sz w:val="22"/>
          <w:szCs w:val="22"/>
        </w:rPr>
        <w:t>jurisdictions</w:t>
      </w:r>
      <w:r>
        <w:rPr>
          <w:rStyle w:val="CommentReference"/>
          <w:sz w:val="22"/>
          <w:szCs w:val="22"/>
        </w:rPr>
        <w:t xml:space="preserve"> </w:t>
      </w:r>
      <w:r w:rsidR="000F2791">
        <w:rPr>
          <w:rStyle w:val="CommentReference"/>
          <w:sz w:val="22"/>
          <w:szCs w:val="22"/>
        </w:rPr>
        <w:t>represent a challenge to</w:t>
      </w:r>
      <w:r w:rsidR="008B3247">
        <w:rPr>
          <w:rStyle w:val="CommentReference"/>
          <w:sz w:val="22"/>
          <w:szCs w:val="22"/>
        </w:rPr>
        <w:t xml:space="preserve"> futureproofing the proposal against </w:t>
      </w:r>
      <w:r>
        <w:rPr>
          <w:rStyle w:val="CommentReference"/>
          <w:sz w:val="22"/>
          <w:szCs w:val="22"/>
        </w:rPr>
        <w:t>the</w:t>
      </w:r>
      <w:r w:rsidR="008B3247">
        <w:rPr>
          <w:rStyle w:val="CommentReference"/>
          <w:sz w:val="22"/>
          <w:szCs w:val="22"/>
        </w:rPr>
        <w:t xml:space="preserve"> </w:t>
      </w:r>
      <w:r w:rsidR="008B3247">
        <w:t>likely prospect of new child sexual abuse offences being legislated, amendments to existing offences being passed</w:t>
      </w:r>
      <w:r w:rsidR="004A7637">
        <w:t>,</w:t>
      </w:r>
      <w:r w:rsidR="008B3247">
        <w:t xml:space="preserve"> and </w:t>
      </w:r>
      <w:r w:rsidR="006A1731">
        <w:t>new</w:t>
      </w:r>
      <w:r w:rsidR="008B3247">
        <w:t xml:space="preserve"> modalities of offending. Accordingly, </w:t>
      </w:r>
      <w:r w:rsidR="009E2308">
        <w:t>we propose</w:t>
      </w:r>
      <w:r w:rsidR="008B3247">
        <w:t xml:space="preserve"> that the superannuation access mechanism </w:t>
      </w:r>
      <w:r w:rsidR="000F2791">
        <w:t xml:space="preserve">is </w:t>
      </w:r>
      <w:r w:rsidR="00EB2FC0">
        <w:t>targeted</w:t>
      </w:r>
      <w:r w:rsidR="008B3247">
        <w:t xml:space="preserve"> to </w:t>
      </w:r>
      <w:r w:rsidR="00066B7D">
        <w:t>specific</w:t>
      </w:r>
      <w:r w:rsidR="000F2791">
        <w:t xml:space="preserve"> classes of offending that can account for differences between jurisdictions.</w:t>
      </w:r>
      <w:r w:rsidR="001967D8">
        <w:t xml:space="preserve"> The relevant classes have been outlined </w:t>
      </w:r>
      <w:r w:rsidR="00CE1493">
        <w:t xml:space="preserve">directly </w:t>
      </w:r>
      <w:r w:rsidR="001967D8">
        <w:t>below</w:t>
      </w:r>
      <w:r w:rsidR="00CE1493">
        <w:t>.</w:t>
      </w:r>
    </w:p>
    <w:p w14:paraId="362BD57B" w14:textId="0592A3B8" w:rsidR="005A5231" w:rsidRDefault="00E867D7" w:rsidP="00C365A7">
      <w:pPr>
        <w:rPr>
          <w:iCs/>
        </w:rPr>
      </w:pPr>
      <w:r>
        <w:rPr>
          <w:iCs/>
        </w:rPr>
        <w:t>Firstly, s</w:t>
      </w:r>
      <w:r w:rsidR="000B35E0" w:rsidRPr="000B35E0">
        <w:rPr>
          <w:iCs/>
        </w:rPr>
        <w:t xml:space="preserve">ection 3 of the </w:t>
      </w:r>
      <w:r w:rsidR="000B35E0" w:rsidRPr="00A042BB">
        <w:rPr>
          <w:i/>
        </w:rPr>
        <w:t>Crimes Act</w:t>
      </w:r>
      <w:r w:rsidR="00A042BB" w:rsidRPr="00A042BB">
        <w:rPr>
          <w:i/>
        </w:rPr>
        <w:t xml:space="preserve"> 1914</w:t>
      </w:r>
      <w:r w:rsidR="00A042BB">
        <w:rPr>
          <w:iCs/>
        </w:rPr>
        <w:t xml:space="preserve"> </w:t>
      </w:r>
      <w:r w:rsidR="0060152F">
        <w:rPr>
          <w:iCs/>
        </w:rPr>
        <w:t>(</w:t>
      </w:r>
      <w:proofErr w:type="spellStart"/>
      <w:r w:rsidR="0060152F">
        <w:rPr>
          <w:iCs/>
        </w:rPr>
        <w:t>Cth</w:t>
      </w:r>
      <w:proofErr w:type="spellEnd"/>
      <w:r w:rsidR="0060152F">
        <w:rPr>
          <w:iCs/>
        </w:rPr>
        <w:t xml:space="preserve">) </w:t>
      </w:r>
      <w:r w:rsidR="00A042BB">
        <w:rPr>
          <w:iCs/>
        </w:rPr>
        <w:t>(the Crimes Act)</w:t>
      </w:r>
      <w:r w:rsidR="000B35E0" w:rsidRPr="000B35E0">
        <w:rPr>
          <w:iCs/>
        </w:rPr>
        <w:t xml:space="preserve"> </w:t>
      </w:r>
      <w:r w:rsidR="000B35E0" w:rsidRPr="004A7637">
        <w:rPr>
          <w:iCs/>
        </w:rPr>
        <w:t xml:space="preserve">defines </w:t>
      </w:r>
      <w:r w:rsidR="004A7637">
        <w:rPr>
          <w:iCs/>
        </w:rPr>
        <w:t xml:space="preserve">a </w:t>
      </w:r>
      <w:r w:rsidR="000B35E0" w:rsidRPr="004A7637">
        <w:rPr>
          <w:iCs/>
        </w:rPr>
        <w:t>‘child sexual abuse offence’ as</w:t>
      </w:r>
      <w:r w:rsidR="000B35E0">
        <w:rPr>
          <w:iCs/>
        </w:rPr>
        <w:t>:</w:t>
      </w:r>
    </w:p>
    <w:p w14:paraId="7DB60018" w14:textId="77777777" w:rsidR="005A5231" w:rsidRPr="005A5231" w:rsidRDefault="00C365A7" w:rsidP="005A5231">
      <w:pPr>
        <w:pStyle w:val="ListParagraph"/>
        <w:numPr>
          <w:ilvl w:val="0"/>
          <w:numId w:val="42"/>
        </w:numPr>
        <w:rPr>
          <w:i/>
          <w:iCs/>
        </w:rPr>
      </w:pPr>
      <w:r w:rsidRPr="005A5231">
        <w:rPr>
          <w:i/>
          <w:iCs/>
        </w:rPr>
        <w:t xml:space="preserve">a Commonwealth child sex offence; </w:t>
      </w:r>
      <w:r w:rsidR="005A5231" w:rsidRPr="005A5231">
        <w:rPr>
          <w:i/>
          <w:iCs/>
        </w:rPr>
        <w:t xml:space="preserve">or </w:t>
      </w:r>
    </w:p>
    <w:p w14:paraId="3CFC9387" w14:textId="77777777" w:rsidR="005A5231" w:rsidRPr="005A5231" w:rsidRDefault="00C365A7" w:rsidP="00C365A7">
      <w:pPr>
        <w:pStyle w:val="ListParagraph"/>
        <w:numPr>
          <w:ilvl w:val="0"/>
          <w:numId w:val="42"/>
        </w:numPr>
        <w:rPr>
          <w:i/>
          <w:iCs/>
        </w:rPr>
      </w:pPr>
      <w:r w:rsidRPr="005A5231">
        <w:rPr>
          <w:i/>
          <w:iCs/>
        </w:rPr>
        <w:t xml:space="preserve">an offence against section 273.5, 471.16, 471.17, 474.19 or 474.20 of the Criminal Code as in force at any time before the commencement of </w:t>
      </w:r>
      <w:r w:rsidRPr="00F06EF1">
        <w:rPr>
          <w:i/>
          <w:iCs/>
        </w:rPr>
        <w:t>Schedule 7 to the</w:t>
      </w:r>
      <w:r w:rsidRPr="00A042BB">
        <w:t xml:space="preserve"> Combatting Child Sexual Exploitation Legislation Amendment Act 2019;</w:t>
      </w:r>
      <w:r w:rsidRPr="005A5231">
        <w:rPr>
          <w:i/>
          <w:iCs/>
        </w:rPr>
        <w:t xml:space="preserve"> or</w:t>
      </w:r>
    </w:p>
    <w:p w14:paraId="4375B617" w14:textId="77777777" w:rsidR="005A5231" w:rsidRPr="005A5231" w:rsidRDefault="00C365A7" w:rsidP="00C365A7">
      <w:pPr>
        <w:pStyle w:val="ListParagraph"/>
        <w:numPr>
          <w:ilvl w:val="0"/>
          <w:numId w:val="42"/>
        </w:numPr>
        <w:rPr>
          <w:i/>
          <w:iCs/>
        </w:rPr>
      </w:pPr>
      <w:r w:rsidRPr="005A5231">
        <w:rPr>
          <w:i/>
          <w:iCs/>
        </w:rPr>
        <w:t xml:space="preserve">an offence against Part IIIA of this Act as in force at any time before the commencement of Schedule 1 to the </w:t>
      </w:r>
      <w:r w:rsidRPr="00A042BB">
        <w:t>Crimes Legislation Amendment (Sexual Offences Against Children) Act 2010</w:t>
      </w:r>
      <w:r w:rsidRPr="005A5231">
        <w:rPr>
          <w:i/>
          <w:iCs/>
        </w:rPr>
        <w:t>; o</w:t>
      </w:r>
      <w:r w:rsidR="005A5231" w:rsidRPr="005A5231">
        <w:rPr>
          <w:i/>
          <w:iCs/>
        </w:rPr>
        <w:t>r</w:t>
      </w:r>
    </w:p>
    <w:p w14:paraId="10A3820D" w14:textId="67EB284B" w:rsidR="000B35E0" w:rsidRPr="005A5231" w:rsidRDefault="00C365A7" w:rsidP="00C365A7">
      <w:pPr>
        <w:pStyle w:val="ListParagraph"/>
        <w:numPr>
          <w:ilvl w:val="0"/>
          <w:numId w:val="42"/>
        </w:numPr>
        <w:rPr>
          <w:i/>
          <w:iCs/>
        </w:rPr>
      </w:pPr>
      <w:r w:rsidRPr="005A5231">
        <w:rPr>
          <w:i/>
          <w:iCs/>
        </w:rPr>
        <w:t>a State or Territory registrable child sex offence.</w:t>
      </w:r>
    </w:p>
    <w:p w14:paraId="441B8151" w14:textId="2AF7BEF3" w:rsidR="00B53B86" w:rsidRPr="00CE5E67" w:rsidRDefault="00E867D7" w:rsidP="000E7CA5">
      <w:r>
        <w:t xml:space="preserve">Secondly, </w:t>
      </w:r>
      <w:r w:rsidR="000443BC" w:rsidRPr="000443BC">
        <w:t xml:space="preserve">Divisions 270 and 271 of the </w:t>
      </w:r>
      <w:r w:rsidR="000443BC" w:rsidRPr="006103C1">
        <w:rPr>
          <w:i/>
          <w:iCs/>
        </w:rPr>
        <w:t>Criminal Code Act 1995</w:t>
      </w:r>
      <w:r w:rsidR="000443BC" w:rsidRPr="000443BC">
        <w:t xml:space="preserve"> (</w:t>
      </w:r>
      <w:proofErr w:type="spellStart"/>
      <w:r w:rsidR="000443BC" w:rsidRPr="000443BC">
        <w:t>Cth</w:t>
      </w:r>
      <w:proofErr w:type="spellEnd"/>
      <w:r w:rsidR="000443BC" w:rsidRPr="000443BC">
        <w:t>) (</w:t>
      </w:r>
      <w:r w:rsidR="007968B7">
        <w:t xml:space="preserve">the </w:t>
      </w:r>
      <w:r w:rsidR="000443BC" w:rsidRPr="000443BC">
        <w:t>Criminal Code) comprehensively criminalise slavery, slavery-like offences (including servitude, forced labour, deceptive recruiting, forced marriage and debt bondage) and trafficking in persons</w:t>
      </w:r>
      <w:r>
        <w:t xml:space="preserve">. </w:t>
      </w:r>
      <w:r w:rsidR="000443BC" w:rsidRPr="000443BC">
        <w:t xml:space="preserve">The conduct of these offences may involve the sexual </w:t>
      </w:r>
      <w:r w:rsidR="000443BC" w:rsidRPr="00CE5E67">
        <w:t>exploitation of a child but would not always be captured by the Crimes Act definition of ‘child sexual abuse offence’</w:t>
      </w:r>
      <w:r w:rsidR="00A41247" w:rsidRPr="00CE5E67">
        <w:t xml:space="preserve">. </w:t>
      </w:r>
    </w:p>
    <w:p w14:paraId="2B8657F9" w14:textId="4050BF0D" w:rsidR="000E7CA5" w:rsidRPr="00CE5E67" w:rsidRDefault="00B53B86" w:rsidP="000E7CA5">
      <w:r w:rsidRPr="00CE5E67">
        <w:t>I</w:t>
      </w:r>
      <w:r w:rsidR="00A41247" w:rsidRPr="00CE5E67">
        <w:t>n certain circumstances, an offender may be convicted of a slavery, slavery-like or trafficking</w:t>
      </w:r>
      <w:r w:rsidR="003E4DCC">
        <w:t>-</w:t>
      </w:r>
      <w:r w:rsidR="00A41247" w:rsidRPr="00CE5E67">
        <w:t>in</w:t>
      </w:r>
      <w:r w:rsidR="003E4DCC">
        <w:t>-</w:t>
      </w:r>
      <w:r w:rsidR="00A41247" w:rsidRPr="00CE5E67">
        <w:t xml:space="preserve">persons offence that involves sexual exploitation (or </w:t>
      </w:r>
      <w:r w:rsidR="0019039A" w:rsidRPr="00CE5E67">
        <w:t xml:space="preserve">intended </w:t>
      </w:r>
      <w:r w:rsidR="00A41247" w:rsidRPr="00CE5E67">
        <w:t>sexual exploitation) of a child</w:t>
      </w:r>
      <w:r w:rsidR="007968B7" w:rsidRPr="00CE5E67">
        <w:t>,</w:t>
      </w:r>
      <w:r w:rsidR="00A41247" w:rsidRPr="00CE5E67">
        <w:t xml:space="preserve"> but not also convicted of an offence captured in the Crimes Act definition. </w:t>
      </w:r>
      <w:r w:rsidR="00E44771" w:rsidRPr="00CE5E67">
        <w:t xml:space="preserve"> </w:t>
      </w:r>
    </w:p>
    <w:p w14:paraId="42A27392" w14:textId="2C281248" w:rsidR="000F2791" w:rsidRPr="00CE5E67" w:rsidRDefault="06EA3879" w:rsidP="008361B4">
      <w:r w:rsidRPr="00CE5E67">
        <w:t>Jointly</w:t>
      </w:r>
      <w:r w:rsidR="41D6EBDF" w:rsidRPr="00CE5E67">
        <w:t>, t</w:t>
      </w:r>
      <w:r w:rsidR="1490D5E2" w:rsidRPr="00CE5E67">
        <w:t>he</w:t>
      </w:r>
      <w:r w:rsidR="3C752315" w:rsidRPr="00CE5E67">
        <w:t xml:space="preserve"> above </w:t>
      </w:r>
      <w:r w:rsidR="5A9987F6" w:rsidRPr="00CE5E67">
        <w:t>offence classes</w:t>
      </w:r>
      <w:r w:rsidR="0C91E434" w:rsidRPr="00CE5E67">
        <w:t xml:space="preserve"> </w:t>
      </w:r>
      <w:r w:rsidR="7CA3FE33" w:rsidRPr="00CE5E67">
        <w:t xml:space="preserve">would </w:t>
      </w:r>
      <w:r w:rsidR="0C91E434" w:rsidRPr="00CE5E67">
        <w:t xml:space="preserve">appropriately </w:t>
      </w:r>
      <w:r w:rsidR="67FD952D" w:rsidRPr="00CE5E67">
        <w:t xml:space="preserve">target </w:t>
      </w:r>
      <w:r w:rsidR="0C91E434" w:rsidRPr="00CE5E67">
        <w:t xml:space="preserve">the application of the proposal to the most relevant </w:t>
      </w:r>
      <w:r w:rsidR="2E62F462" w:rsidRPr="00CE5E67">
        <w:t xml:space="preserve">criminal </w:t>
      </w:r>
      <w:r w:rsidR="5A9987F6" w:rsidRPr="00CE5E67">
        <w:t>conduct</w:t>
      </w:r>
      <w:r w:rsidR="2DFC3098" w:rsidRPr="00CE5E67">
        <w:t>.</w:t>
      </w:r>
      <w:r w:rsidR="0C91E434" w:rsidRPr="00CE5E67">
        <w:t xml:space="preserve"> A benefit of </w:t>
      </w:r>
      <w:r w:rsidR="5C6FF050" w:rsidRPr="00CE5E67">
        <w:t xml:space="preserve">adopting </w:t>
      </w:r>
      <w:r w:rsidR="0C91E434" w:rsidRPr="00CE5E67">
        <w:t>this approach over</w:t>
      </w:r>
      <w:r w:rsidR="3C752315" w:rsidRPr="00CE5E67">
        <w:t xml:space="preserve"> </w:t>
      </w:r>
      <w:r w:rsidR="6FD61B52" w:rsidRPr="00CE5E67">
        <w:t>alternatives</w:t>
      </w:r>
      <w:r w:rsidR="0C91E434" w:rsidRPr="00CE5E67">
        <w:t xml:space="preserve"> like </w:t>
      </w:r>
      <w:r w:rsidR="6FD61B52" w:rsidRPr="00CE5E67">
        <w:t xml:space="preserve">maximum </w:t>
      </w:r>
      <w:r w:rsidR="0C91E434" w:rsidRPr="00CE5E67">
        <w:t xml:space="preserve">custodial sentence thresholds or manually listing </w:t>
      </w:r>
      <w:r w:rsidR="7021DC9C" w:rsidRPr="00CE5E67">
        <w:t>o</w:t>
      </w:r>
      <w:r w:rsidR="0C91E434" w:rsidRPr="00CE5E67">
        <w:t>ffences is that any</w:t>
      </w:r>
      <w:r w:rsidR="710A12BE" w:rsidRPr="00CE5E67">
        <w:t xml:space="preserve"> future</w:t>
      </w:r>
      <w:r w:rsidR="0C91E434" w:rsidRPr="00CE5E67">
        <w:t xml:space="preserve"> relevant legislative reform </w:t>
      </w:r>
      <w:r w:rsidR="4568A201" w:rsidRPr="00CE5E67">
        <w:t>is likely to be</w:t>
      </w:r>
      <w:r w:rsidR="0C91E434" w:rsidRPr="00CE5E67">
        <w:t xml:space="preserve"> automatically captured</w:t>
      </w:r>
      <w:r w:rsidR="6F72867B" w:rsidRPr="00CE5E67">
        <w:t xml:space="preserve">. This minimises </w:t>
      </w:r>
      <w:r w:rsidR="0819E48B" w:rsidRPr="00CE5E67">
        <w:t xml:space="preserve">the need for </w:t>
      </w:r>
      <w:r w:rsidR="710A12BE" w:rsidRPr="00CE5E67">
        <w:t>consequential legislative changes</w:t>
      </w:r>
      <w:r w:rsidR="3C752315" w:rsidRPr="00CE5E67">
        <w:t xml:space="preserve"> in</w:t>
      </w:r>
      <w:r w:rsidR="0C869C9F" w:rsidRPr="00CE5E67">
        <w:t xml:space="preserve"> the</w:t>
      </w:r>
      <w:r w:rsidR="3C752315" w:rsidRPr="00CE5E67">
        <w:t xml:space="preserve"> future. </w:t>
      </w:r>
      <w:r w:rsidR="0819E48B" w:rsidRPr="00CE5E67">
        <w:t xml:space="preserve"> </w:t>
      </w:r>
    </w:p>
    <w:p w14:paraId="5D966195" w14:textId="2DE07084" w:rsidR="007B1E4E" w:rsidRDefault="008A178C" w:rsidP="008361B4">
      <w:r w:rsidRPr="00CE5E67">
        <w:t>W</w:t>
      </w:r>
      <w:r w:rsidR="00286D0C" w:rsidRPr="00CE5E67">
        <w:t xml:space="preserve">e submit </w:t>
      </w:r>
      <w:r w:rsidR="007B1E4E" w:rsidRPr="00CE5E67">
        <w:t>th</w:t>
      </w:r>
      <w:r w:rsidR="00A042BB" w:rsidRPr="00CE5E67">
        <w:t>at the</w:t>
      </w:r>
      <w:r w:rsidR="007B1E4E" w:rsidRPr="00CE5E67">
        <w:t xml:space="preserve"> state, </w:t>
      </w:r>
      <w:r w:rsidR="006A1731" w:rsidRPr="00CE5E67">
        <w:t>territory,</w:t>
      </w:r>
      <w:r w:rsidR="007B1E4E" w:rsidRPr="00CE5E67">
        <w:t xml:space="preserve"> and </w:t>
      </w:r>
      <w:r w:rsidR="006A1731" w:rsidRPr="00CE5E67">
        <w:t>C</w:t>
      </w:r>
      <w:r w:rsidR="007B1E4E" w:rsidRPr="00CE5E67">
        <w:t>ommonwealth offences to which</w:t>
      </w:r>
      <w:r w:rsidR="00CF24F7">
        <w:t xml:space="preserve"> the</w:t>
      </w:r>
      <w:r w:rsidR="007B1E4E" w:rsidRPr="00CE5E67">
        <w:t xml:space="preserve"> proposal </w:t>
      </w:r>
      <w:r w:rsidR="007968B7" w:rsidRPr="00CE5E67">
        <w:t xml:space="preserve">would </w:t>
      </w:r>
      <w:r w:rsidR="007B1E4E" w:rsidRPr="00CE5E67">
        <w:t>apply</w:t>
      </w:r>
      <w:r w:rsidR="00A042BB" w:rsidRPr="00CE5E67">
        <w:t xml:space="preserve"> should be limited by the </w:t>
      </w:r>
      <w:r w:rsidR="006A1335" w:rsidRPr="00CE5E67">
        <w:t xml:space="preserve">definition of </w:t>
      </w:r>
      <w:r w:rsidR="00E867D7" w:rsidRPr="00CE5E67">
        <w:t>‘</w:t>
      </w:r>
      <w:r w:rsidR="00A042BB" w:rsidRPr="00CE5E67">
        <w:t>child sexual abuse offence</w:t>
      </w:r>
      <w:r w:rsidR="00E867D7" w:rsidRPr="00CE5E67">
        <w:t>’</w:t>
      </w:r>
      <w:r w:rsidR="00A042BB" w:rsidRPr="00CE5E67">
        <w:t xml:space="preserve"> outlined at section 3 of the Crimes Act</w:t>
      </w:r>
      <w:r w:rsidR="007968B7" w:rsidRPr="00CE5E67">
        <w:t>,</w:t>
      </w:r>
      <w:r w:rsidR="00CC4121" w:rsidRPr="00CE5E67">
        <w:t xml:space="preserve"> </w:t>
      </w:r>
      <w:r w:rsidR="006352C0" w:rsidRPr="00CE5E67">
        <w:t>and</w:t>
      </w:r>
      <w:r w:rsidR="00CC4121" w:rsidRPr="00CE5E67">
        <w:t xml:space="preserve"> </w:t>
      </w:r>
      <w:r w:rsidR="00527460" w:rsidRPr="00CE5E67">
        <w:t xml:space="preserve">the </w:t>
      </w:r>
      <w:r w:rsidR="000443BC" w:rsidRPr="00CE5E67">
        <w:t xml:space="preserve">offences in </w:t>
      </w:r>
      <w:r w:rsidR="00EB4203" w:rsidRPr="00CE5E67">
        <w:t xml:space="preserve">Division 270 and 271 </w:t>
      </w:r>
      <w:r w:rsidR="000443BC" w:rsidRPr="00CE5E67">
        <w:t xml:space="preserve">of the Criminal Code </w:t>
      </w:r>
      <w:r w:rsidR="001967D8" w:rsidRPr="00CE5E67">
        <w:t>in circumstances where the victim</w:t>
      </w:r>
      <w:r w:rsidR="00BD2475" w:rsidRPr="00CE5E67">
        <w:t xml:space="preserve"> or survivor</w:t>
      </w:r>
      <w:r w:rsidR="001967D8" w:rsidRPr="00CE5E67">
        <w:t xml:space="preserve"> </w:t>
      </w:r>
      <w:r w:rsidR="00736C12" w:rsidRPr="00CE5E67">
        <w:t xml:space="preserve">was </w:t>
      </w:r>
      <w:r w:rsidR="001967D8" w:rsidRPr="00CE5E67">
        <w:t>a child and the exploitation</w:t>
      </w:r>
      <w:r w:rsidR="009F5CB0" w:rsidRPr="00CE5E67">
        <w:t xml:space="preserve"> or </w:t>
      </w:r>
      <w:r w:rsidR="0019039A" w:rsidRPr="00CE5E67">
        <w:t xml:space="preserve">intended </w:t>
      </w:r>
      <w:r w:rsidR="009F5CB0" w:rsidRPr="00CE5E67">
        <w:t>exploitation</w:t>
      </w:r>
      <w:r w:rsidR="000443BC">
        <w:t xml:space="preserve"> </w:t>
      </w:r>
      <w:r w:rsidR="001967D8" w:rsidRPr="001967D8">
        <w:t>is sexual in nature</w:t>
      </w:r>
      <w:r w:rsidR="00C72A46">
        <w:t>.</w:t>
      </w:r>
    </w:p>
    <w:p w14:paraId="76FCBF37" w14:textId="72245266" w:rsidR="00374838" w:rsidRPr="00374838" w:rsidRDefault="00374838" w:rsidP="00FF3977">
      <w:pPr>
        <w:shd w:val="clear" w:color="auto" w:fill="E8F0FC" w:themeFill="accent5" w:themeFillTint="33"/>
        <w:rPr>
          <w:b/>
          <w:bCs/>
        </w:rPr>
      </w:pPr>
      <w:r>
        <w:rPr>
          <w:b/>
          <w:bCs/>
        </w:rPr>
        <w:lastRenderedPageBreak/>
        <w:t>Consultation question(s)</w:t>
      </w:r>
    </w:p>
    <w:p w14:paraId="2CAFE70B" w14:textId="367BA54C" w:rsidR="00611675" w:rsidRPr="000B6994" w:rsidRDefault="009E2308" w:rsidP="00FF3977">
      <w:pPr>
        <w:shd w:val="clear" w:color="auto" w:fill="E8F0FC" w:themeFill="accent5" w:themeFillTint="33"/>
        <w:rPr>
          <w:szCs w:val="22"/>
        </w:rPr>
      </w:pPr>
      <w:bookmarkStart w:id="25" w:name="_Hlk113191414"/>
      <w:r>
        <w:t>We</w:t>
      </w:r>
      <w:r w:rsidR="00082B6D">
        <w:t xml:space="preserve"> invite stakeholder feedback on whether the </w:t>
      </w:r>
      <w:r w:rsidR="00496745">
        <w:t>proposed</w:t>
      </w:r>
      <w:r w:rsidR="007B1E4E">
        <w:t xml:space="preserve"> definition of </w:t>
      </w:r>
      <w:r w:rsidR="00082B6D">
        <w:t>child sexual abuse offence</w:t>
      </w:r>
      <w:r w:rsidR="007B1E4E">
        <w:t xml:space="preserve"> is appropriate</w:t>
      </w:r>
      <w:r w:rsidR="008A4439">
        <w:t>. If not</w:t>
      </w:r>
      <w:r w:rsidR="00496745">
        <w:t xml:space="preserve">, we are interested in </w:t>
      </w:r>
      <w:r w:rsidR="006A1335">
        <w:t>stakeholders’</w:t>
      </w:r>
      <w:r w:rsidR="00496745">
        <w:t xml:space="preserve"> views on</w:t>
      </w:r>
      <w:r w:rsidR="00374838">
        <w:t xml:space="preserve"> </w:t>
      </w:r>
      <w:r w:rsidR="005E290D">
        <w:t>whether there are any alternative</w:t>
      </w:r>
      <w:r w:rsidR="008A4439">
        <w:t xml:space="preserve"> definitions</w:t>
      </w:r>
      <w:r w:rsidR="005E290D">
        <w:t xml:space="preserve"> </w:t>
      </w:r>
      <w:r w:rsidR="00913DD7">
        <w:t>that</w:t>
      </w:r>
      <w:r w:rsidR="005E290D">
        <w:t xml:space="preserve"> should be considered</w:t>
      </w:r>
      <w:r w:rsidR="00374838">
        <w:t>.</w:t>
      </w:r>
      <w:r w:rsidR="00374838">
        <w:rPr>
          <w:rStyle w:val="CommentReference"/>
        </w:rPr>
        <w:t xml:space="preserve"> </w:t>
      </w:r>
    </w:p>
    <w:bookmarkEnd w:id="25"/>
    <w:p w14:paraId="78FB90E5" w14:textId="7559E4A1" w:rsidR="00F26BB0" w:rsidRPr="006A1731" w:rsidRDefault="00374838" w:rsidP="00FF3977">
      <w:pPr>
        <w:shd w:val="clear" w:color="auto" w:fill="E8F0FC" w:themeFill="accent5" w:themeFillTint="33"/>
      </w:pPr>
      <w:r>
        <w:t xml:space="preserve">Stakeholders are also invited to provide suggestions on how </w:t>
      </w:r>
      <w:r w:rsidR="009E2308">
        <w:t>to</w:t>
      </w:r>
      <w:r>
        <w:t xml:space="preserve"> best futureproof the </w:t>
      </w:r>
      <w:r w:rsidR="006A1731">
        <w:t>proposal’s</w:t>
      </w:r>
      <w:r>
        <w:t xml:space="preserve"> treatment of which offences should apply. </w:t>
      </w:r>
      <w:proofErr w:type="gramStart"/>
      <w:r>
        <w:t xml:space="preserve">In particular, </w:t>
      </w:r>
      <w:r w:rsidR="009E2308">
        <w:t>we</w:t>
      </w:r>
      <w:proofErr w:type="gramEnd"/>
      <w:r w:rsidR="009E2308">
        <w:t xml:space="preserve"> are</w:t>
      </w:r>
      <w:r>
        <w:t xml:space="preserve"> interested </w:t>
      </w:r>
      <w:r w:rsidR="00CC1816">
        <w:t xml:space="preserve">in </w:t>
      </w:r>
      <w:r>
        <w:t xml:space="preserve">any suggestions that </w:t>
      </w:r>
      <w:r w:rsidR="003707FE">
        <w:t xml:space="preserve">would </w:t>
      </w:r>
      <w:r>
        <w:t xml:space="preserve">address the likely prospect of new offences being legislated, </w:t>
      </w:r>
      <w:r w:rsidR="007968B7">
        <w:t>reforms to existing offences</w:t>
      </w:r>
      <w:r w:rsidR="004D15C3">
        <w:t>,</w:t>
      </w:r>
      <w:r w:rsidR="00C9571C">
        <w:t xml:space="preserve"> </w:t>
      </w:r>
      <w:r>
        <w:t xml:space="preserve">and </w:t>
      </w:r>
      <w:r w:rsidR="006A1731">
        <w:t>new</w:t>
      </w:r>
      <w:r>
        <w:t xml:space="preserve"> modalities of offending</w:t>
      </w:r>
      <w:r w:rsidR="006A1731">
        <w:t>.</w:t>
      </w:r>
      <w:r w:rsidR="00F26BB0">
        <w:t xml:space="preserve"> </w:t>
      </w:r>
    </w:p>
    <w:p w14:paraId="1D47CB12" w14:textId="2E01B324" w:rsidR="00E81A40" w:rsidRDefault="00A84F11" w:rsidP="00493AC9">
      <w:pPr>
        <w:pStyle w:val="Heading2"/>
      </w:pPr>
      <w:bookmarkStart w:id="26" w:name="_Toc124782378"/>
      <w:bookmarkStart w:id="27" w:name="_Hlk112743456"/>
      <w:r>
        <w:t>‘</w:t>
      </w:r>
      <w:r w:rsidR="00D64129">
        <w:t>Additional</w:t>
      </w:r>
      <w:r>
        <w:t>’</w:t>
      </w:r>
      <w:r w:rsidR="001C3BD1">
        <w:t xml:space="preserve"> contributions</w:t>
      </w:r>
      <w:r w:rsidR="00797104">
        <w:t xml:space="preserve"> and </w:t>
      </w:r>
      <w:r w:rsidR="00B90E26">
        <w:t xml:space="preserve">other </w:t>
      </w:r>
      <w:r w:rsidR="00797104">
        <w:t xml:space="preserve">eligible </w:t>
      </w:r>
      <w:r w:rsidR="00B90E26">
        <w:t>monies</w:t>
      </w:r>
      <w:bookmarkEnd w:id="26"/>
      <w:r w:rsidR="001C3BD1">
        <w:t xml:space="preserve"> </w:t>
      </w:r>
    </w:p>
    <w:p w14:paraId="0DF7B044" w14:textId="489C398D" w:rsidR="00F6142A" w:rsidRDefault="0052119F" w:rsidP="0052119F">
      <w:bookmarkStart w:id="28" w:name="_Hlk112744224"/>
      <w:r w:rsidRPr="0052119F">
        <w:t xml:space="preserve">Reflecting the </w:t>
      </w:r>
      <w:r w:rsidR="008A4439">
        <w:t xml:space="preserve">policy intent </w:t>
      </w:r>
      <w:r w:rsidRPr="0052119F">
        <w:t xml:space="preserve">to preclude convicted child </w:t>
      </w:r>
      <w:r w:rsidR="00BD1648">
        <w:t xml:space="preserve">sexual abuse </w:t>
      </w:r>
      <w:r w:rsidR="00670EFA">
        <w:t>offenders</w:t>
      </w:r>
      <w:r w:rsidR="00BD1648" w:rsidRPr="0052119F">
        <w:t xml:space="preserve"> </w:t>
      </w:r>
      <w:r w:rsidRPr="0052119F">
        <w:t>from</w:t>
      </w:r>
      <w:r w:rsidR="008A4439">
        <w:t xml:space="preserve"> deliberately</w:t>
      </w:r>
      <w:r w:rsidRPr="0052119F">
        <w:t xml:space="preserve"> shielding their assets </w:t>
      </w:r>
      <w:r w:rsidR="008A4439">
        <w:t xml:space="preserve">in the </w:t>
      </w:r>
      <w:r w:rsidRPr="0052119F">
        <w:t>superannuation</w:t>
      </w:r>
      <w:r w:rsidR="008A4439">
        <w:t xml:space="preserve"> system</w:t>
      </w:r>
      <w:r w:rsidRPr="0052119F">
        <w:t xml:space="preserve">, </w:t>
      </w:r>
      <w:r w:rsidR="009E2308">
        <w:t>we propose</w:t>
      </w:r>
      <w:r w:rsidRPr="0052119F">
        <w:t xml:space="preserve"> that </w:t>
      </w:r>
      <w:r w:rsidR="00861B4C">
        <w:t xml:space="preserve">an amount equivalent to the </w:t>
      </w:r>
      <w:r w:rsidR="00670EFA">
        <w:t>offender’s</w:t>
      </w:r>
      <w:r w:rsidR="00861B4C">
        <w:t xml:space="preserve"> </w:t>
      </w:r>
      <w:r w:rsidR="00F6142A">
        <w:t>’</w:t>
      </w:r>
      <w:r w:rsidR="00D64129">
        <w:t>additional</w:t>
      </w:r>
      <w:r w:rsidR="00F6142A">
        <w:t>’</w:t>
      </w:r>
      <w:r w:rsidR="004637B5">
        <w:t xml:space="preserve"> </w:t>
      </w:r>
      <w:r w:rsidRPr="0052119F">
        <w:t xml:space="preserve">contributions </w:t>
      </w:r>
      <w:r w:rsidR="00861B4C">
        <w:t xml:space="preserve">may be paid to the victim or survivor </w:t>
      </w:r>
      <w:r w:rsidRPr="0052119F">
        <w:t xml:space="preserve">for the purposes of </w:t>
      </w:r>
      <w:r w:rsidR="00797104">
        <w:t xml:space="preserve">unpaid </w:t>
      </w:r>
      <w:r w:rsidRPr="0052119F">
        <w:t>compensation</w:t>
      </w:r>
      <w:r w:rsidR="00C9571C">
        <w:t>.</w:t>
      </w:r>
      <w:r w:rsidR="002E3D3F">
        <w:t xml:space="preserve"> </w:t>
      </w:r>
      <w:r w:rsidR="00861B4C">
        <w:t>For clarity,</w:t>
      </w:r>
      <w:r w:rsidR="008A4439">
        <w:t xml:space="preserve"> employer superannuation guarantee contributions would not be in scope.</w:t>
      </w:r>
      <w:r w:rsidR="00881018">
        <w:t xml:space="preserve"> </w:t>
      </w:r>
    </w:p>
    <w:p w14:paraId="27FC6306" w14:textId="250AC436" w:rsidR="0052119F" w:rsidRDefault="0052119F" w:rsidP="0052119F">
      <w:r w:rsidRPr="0052119F">
        <w:t xml:space="preserve">This </w:t>
      </w:r>
      <w:r w:rsidR="00797104">
        <w:t>is designed</w:t>
      </w:r>
      <w:r w:rsidR="00861B4C">
        <w:t xml:space="preserve"> </w:t>
      </w:r>
      <w:r w:rsidR="008A26B1">
        <w:t xml:space="preserve">to </w:t>
      </w:r>
      <w:r w:rsidR="00861B4C">
        <w:t xml:space="preserve">provide similar disincentives to other legislation that prevents amounts from being contributed to superannuation to avoid </w:t>
      </w:r>
      <w:r w:rsidR="00F6142A">
        <w:t xml:space="preserve">outstanding </w:t>
      </w:r>
      <w:r w:rsidR="00861B4C">
        <w:t xml:space="preserve">debts (such as legislation relating to bankruptcy). </w:t>
      </w:r>
    </w:p>
    <w:p w14:paraId="41655398" w14:textId="27BDE3AF" w:rsidR="00686425" w:rsidRDefault="00B72212" w:rsidP="00B72212">
      <w:r>
        <w:t xml:space="preserve">Feedback is sought on the period that applies to the deeming of </w:t>
      </w:r>
      <w:r w:rsidR="00DE1FB8">
        <w:t>‘</w:t>
      </w:r>
      <w:r>
        <w:t>additional</w:t>
      </w:r>
      <w:r w:rsidR="00DE1FB8">
        <w:t>’</w:t>
      </w:r>
      <w:r>
        <w:t xml:space="preserve"> contributions via an objective test, also known as the ‘deeming period’</w:t>
      </w:r>
      <w:r w:rsidR="00447567">
        <w:t xml:space="preserve"> (as noted above)</w:t>
      </w:r>
      <w:r>
        <w:t xml:space="preserve">. Under the test, </w:t>
      </w:r>
      <w:r w:rsidRPr="009E6E6C">
        <w:t xml:space="preserve">all </w:t>
      </w:r>
      <w:r>
        <w:t>personal contributions</w:t>
      </w:r>
      <w:r w:rsidRPr="009E6E6C">
        <w:t xml:space="preserve"> made in the period starting </w:t>
      </w:r>
      <w:r>
        <w:t>either six</w:t>
      </w:r>
      <w:r w:rsidRPr="009E6E6C">
        <w:t xml:space="preserve"> or </w:t>
      </w:r>
      <w:r>
        <w:t>12</w:t>
      </w:r>
      <w:r w:rsidRPr="009E6E6C">
        <w:t xml:space="preserve"> months before the day the </w:t>
      </w:r>
      <w:r>
        <w:t>offender</w:t>
      </w:r>
      <w:r w:rsidRPr="009E6E6C">
        <w:t xml:space="preserve"> was charged to </w:t>
      </w:r>
      <w:r>
        <w:t xml:space="preserve">the day </w:t>
      </w:r>
      <w:r w:rsidRPr="009C3F9E">
        <w:t xml:space="preserve">the </w:t>
      </w:r>
      <w:r w:rsidR="00435879">
        <w:t>c</w:t>
      </w:r>
      <w:r w:rsidRPr="009C3F9E">
        <w:t xml:space="preserve">ourt grants the victim or survivor access to the </w:t>
      </w:r>
      <w:r>
        <w:t>offender’s</w:t>
      </w:r>
      <w:r w:rsidRPr="009C3F9E">
        <w:t xml:space="preserve"> relevant </w:t>
      </w:r>
      <w:r>
        <w:t xml:space="preserve">superannuation interest, would be </w:t>
      </w:r>
      <w:r w:rsidRPr="009E6E6C">
        <w:t xml:space="preserve">deemed </w:t>
      </w:r>
      <w:r>
        <w:t xml:space="preserve">to be </w:t>
      </w:r>
      <w:r w:rsidR="00763115">
        <w:t>‘</w:t>
      </w:r>
      <w:r>
        <w:t>additional</w:t>
      </w:r>
      <w:r w:rsidR="00763115">
        <w:t>’</w:t>
      </w:r>
      <w:r>
        <w:t xml:space="preserve">. </w:t>
      </w:r>
    </w:p>
    <w:p w14:paraId="180C225D" w14:textId="12E2E4EB" w:rsidR="00B72212" w:rsidRDefault="249D7E7A" w:rsidP="00B72212">
      <w:r>
        <w:t xml:space="preserve">In principle, </w:t>
      </w:r>
      <w:r w:rsidR="7075406E">
        <w:t xml:space="preserve">we aim to ensure that </w:t>
      </w:r>
      <w:r>
        <w:t>contributions m</w:t>
      </w:r>
      <w:r w:rsidR="7075406E">
        <w:t>ade in anticipation</w:t>
      </w:r>
      <w:r w:rsidR="1C0D853C">
        <w:t xml:space="preserve"> of</w:t>
      </w:r>
      <w:r w:rsidR="7075406E">
        <w:t xml:space="preserve"> </w:t>
      </w:r>
      <w:r w:rsidR="53C64B1E">
        <w:t>a</w:t>
      </w:r>
      <w:r>
        <w:t xml:space="preserve"> compensation </w:t>
      </w:r>
      <w:r w:rsidR="53C64B1E">
        <w:t>debt</w:t>
      </w:r>
      <w:r>
        <w:t xml:space="preserve"> should be in</w:t>
      </w:r>
      <w:r w:rsidR="7075406E">
        <w:t xml:space="preserve"> </w:t>
      </w:r>
      <w:r>
        <w:t>scope</w:t>
      </w:r>
      <w:r w:rsidR="7075406E">
        <w:t xml:space="preserve">. Given the </w:t>
      </w:r>
      <w:r w:rsidR="76DBD6D2">
        <w:t xml:space="preserve">potentially lengthy nature </w:t>
      </w:r>
      <w:r w:rsidR="7075406E">
        <w:t xml:space="preserve">of criminal investigations and prosecutions, </w:t>
      </w:r>
      <w:r>
        <w:t xml:space="preserve">six months represents </w:t>
      </w:r>
      <w:r w:rsidR="53C64B1E">
        <w:t>the</w:t>
      </w:r>
      <w:r>
        <w:t xml:space="preserve"> minimum period that can satisfy that aim. </w:t>
      </w:r>
    </w:p>
    <w:p w14:paraId="29D7FAFE" w14:textId="42F64399" w:rsidR="00B72212" w:rsidRPr="006C642C" w:rsidRDefault="00B72212" w:rsidP="0052119F">
      <w:pPr>
        <w:rPr>
          <w:i/>
          <w:iCs/>
        </w:rPr>
      </w:pPr>
      <w:r>
        <w:rPr>
          <w:i/>
          <w:iCs/>
        </w:rPr>
        <w:t>‘Additional’ contributions to a spouse’s account</w:t>
      </w:r>
    </w:p>
    <w:p w14:paraId="236FCA19" w14:textId="2D795393" w:rsidR="002E3D3F" w:rsidRDefault="002E3D3F" w:rsidP="00797104">
      <w:pPr>
        <w:rPr>
          <w:szCs w:val="22"/>
        </w:rPr>
      </w:pPr>
      <w:r>
        <w:t>Proposal one includes ‘additional’ contributions made to the offender’s spouse’s superannuation account. However, p</w:t>
      </w:r>
      <w:r w:rsidR="00797104">
        <w:t>ayment</w:t>
      </w:r>
      <w:r w:rsidR="003C4B0B">
        <w:t xml:space="preserve"> of an outstanding compensation order</w:t>
      </w:r>
      <w:r w:rsidR="00797104">
        <w:t xml:space="preserve"> from a spouse’s superannuation</w:t>
      </w:r>
      <w:r>
        <w:t xml:space="preserve"> account</w:t>
      </w:r>
      <w:r w:rsidR="00797104">
        <w:t xml:space="preserve"> would only be permitted where that person meets the </w:t>
      </w:r>
      <w:r w:rsidR="00797104">
        <w:rPr>
          <w:szCs w:val="22"/>
        </w:rPr>
        <w:t xml:space="preserve">definition of ‘spouse’ outlined in section 10 of the </w:t>
      </w:r>
      <w:r w:rsidR="00797104">
        <w:rPr>
          <w:i/>
          <w:iCs/>
          <w:szCs w:val="22"/>
        </w:rPr>
        <w:t>Superannuation Industry (Supervision) Act 1993</w:t>
      </w:r>
      <w:r w:rsidR="00797104">
        <w:rPr>
          <w:szCs w:val="22"/>
        </w:rPr>
        <w:t xml:space="preserve"> </w:t>
      </w:r>
      <w:r w:rsidR="0060152F">
        <w:rPr>
          <w:szCs w:val="22"/>
        </w:rPr>
        <w:t>(</w:t>
      </w:r>
      <w:proofErr w:type="spellStart"/>
      <w:r w:rsidR="0060152F">
        <w:rPr>
          <w:szCs w:val="22"/>
        </w:rPr>
        <w:t>Cth</w:t>
      </w:r>
      <w:proofErr w:type="spellEnd"/>
      <w:r w:rsidR="0060152F">
        <w:rPr>
          <w:szCs w:val="22"/>
        </w:rPr>
        <w:t xml:space="preserve">) </w:t>
      </w:r>
      <w:r w:rsidR="00797104">
        <w:rPr>
          <w:szCs w:val="22"/>
        </w:rPr>
        <w:t>at the time the</w:t>
      </w:r>
      <w:r w:rsidR="004B364B">
        <w:rPr>
          <w:szCs w:val="22"/>
        </w:rPr>
        <w:t xml:space="preserve"> </w:t>
      </w:r>
      <w:r w:rsidR="00797104">
        <w:rPr>
          <w:szCs w:val="22"/>
        </w:rPr>
        <w:t xml:space="preserve">contribution was </w:t>
      </w:r>
      <w:proofErr w:type="gramStart"/>
      <w:r w:rsidR="00797104">
        <w:rPr>
          <w:szCs w:val="22"/>
        </w:rPr>
        <w:t>made</w:t>
      </w:r>
      <w:proofErr w:type="gramEnd"/>
      <w:r w:rsidR="00797104">
        <w:rPr>
          <w:szCs w:val="22"/>
        </w:rPr>
        <w:t xml:space="preserve"> and it is shown that the offender transferred monies to that person’s account </w:t>
      </w:r>
      <w:r w:rsidR="00D81DCF">
        <w:rPr>
          <w:szCs w:val="22"/>
        </w:rPr>
        <w:t>during the ‘deeming period’.</w:t>
      </w:r>
    </w:p>
    <w:p w14:paraId="52D7A7B9" w14:textId="5EB2FFCB" w:rsidR="00797104" w:rsidRDefault="00797104" w:rsidP="00797104">
      <w:pPr>
        <w:rPr>
          <w:szCs w:val="22"/>
        </w:rPr>
      </w:pPr>
      <w:proofErr w:type="gramStart"/>
      <w:r>
        <w:rPr>
          <w:szCs w:val="22"/>
        </w:rPr>
        <w:t>In the event that</w:t>
      </w:r>
      <w:proofErr w:type="gramEnd"/>
      <w:r>
        <w:rPr>
          <w:szCs w:val="22"/>
        </w:rPr>
        <w:t xml:space="preserve"> a victim’s or survivor’s compensation claim can be settled by eligible funds in the offender’s superannuation account, </w:t>
      </w:r>
      <w:r w:rsidR="002E3D3F">
        <w:rPr>
          <w:szCs w:val="22"/>
        </w:rPr>
        <w:t>access</w:t>
      </w:r>
      <w:r>
        <w:rPr>
          <w:szCs w:val="22"/>
        </w:rPr>
        <w:t xml:space="preserve"> would not be permitted to the spouse’s superannuation account. It is the intention that the offender will always be the first person liable to meet the compensation order. </w:t>
      </w:r>
      <w:r w:rsidR="00F6142A">
        <w:rPr>
          <w:szCs w:val="22"/>
        </w:rPr>
        <w:t xml:space="preserve">We note </w:t>
      </w:r>
      <w:r w:rsidR="002E3D3F">
        <w:rPr>
          <w:szCs w:val="22"/>
        </w:rPr>
        <w:t xml:space="preserve">that </w:t>
      </w:r>
      <w:r w:rsidR="00DE1FB8">
        <w:rPr>
          <w:szCs w:val="22"/>
        </w:rPr>
        <w:t>further</w:t>
      </w:r>
      <w:r w:rsidR="00F6142A">
        <w:rPr>
          <w:szCs w:val="22"/>
        </w:rPr>
        <w:t xml:space="preserve"> caveats to th</w:t>
      </w:r>
      <w:r w:rsidR="002E3D3F">
        <w:rPr>
          <w:szCs w:val="22"/>
        </w:rPr>
        <w:t>is aspect of the proposal</w:t>
      </w:r>
      <w:r w:rsidR="00F6142A">
        <w:rPr>
          <w:szCs w:val="22"/>
        </w:rPr>
        <w:t xml:space="preserve"> </w:t>
      </w:r>
      <w:r w:rsidR="00A10039">
        <w:rPr>
          <w:szCs w:val="22"/>
        </w:rPr>
        <w:t>are</w:t>
      </w:r>
      <w:r w:rsidR="00F6142A">
        <w:rPr>
          <w:szCs w:val="22"/>
        </w:rPr>
        <w:t xml:space="preserve"> covered below in the ‘Family law proceedings’ section.</w:t>
      </w:r>
    </w:p>
    <w:p w14:paraId="7ADB4665" w14:textId="13956958" w:rsidR="0022476C" w:rsidRPr="0009079A" w:rsidRDefault="0022476C" w:rsidP="00797104">
      <w:pPr>
        <w:rPr>
          <w:i/>
          <w:iCs/>
        </w:rPr>
      </w:pPr>
      <w:r>
        <w:rPr>
          <w:i/>
          <w:iCs/>
          <w:szCs w:val="22"/>
        </w:rPr>
        <w:t>Unclaimed superannuation monies</w:t>
      </w:r>
    </w:p>
    <w:p w14:paraId="06284660" w14:textId="268E57D5" w:rsidR="00797104" w:rsidRDefault="001948FA" w:rsidP="0052119F">
      <w:r>
        <w:t>An</w:t>
      </w:r>
      <w:r w:rsidR="00797104">
        <w:t xml:space="preserve"> offender’s unclaimed superannuation monies (USM) held by the ATO will also be available to a victim or survivor under proposal one. This is necessary to preclude offenders from</w:t>
      </w:r>
      <w:r w:rsidR="00797104" w:rsidRPr="00B56A17">
        <w:t xml:space="preserve"> potentially </w:t>
      </w:r>
      <w:r w:rsidR="00797104">
        <w:t>allowing</w:t>
      </w:r>
      <w:r w:rsidR="00797104" w:rsidRPr="00B56A17">
        <w:t xml:space="preserve"> </w:t>
      </w:r>
      <w:r w:rsidR="00797104">
        <w:t>USM</w:t>
      </w:r>
      <w:r w:rsidR="00797104" w:rsidRPr="00B56A17">
        <w:t xml:space="preserve"> be transferred to the ATO to shield it from </w:t>
      </w:r>
      <w:r w:rsidR="00797104">
        <w:t>victims and survivors</w:t>
      </w:r>
      <w:r w:rsidR="00797104" w:rsidRPr="00B56A17">
        <w:t>.</w:t>
      </w:r>
    </w:p>
    <w:p w14:paraId="5006C549" w14:textId="77777777" w:rsidR="002F7BD7" w:rsidRDefault="002F7BD7" w:rsidP="0052119F"/>
    <w:p w14:paraId="2AB2C67D" w14:textId="77777777" w:rsidR="002F7BD7" w:rsidRDefault="002F7BD7" w:rsidP="0052119F"/>
    <w:bookmarkEnd w:id="28"/>
    <w:p w14:paraId="12B737EB" w14:textId="3C673A86" w:rsidR="00374838" w:rsidRPr="00374838" w:rsidRDefault="00374838" w:rsidP="00FF3977">
      <w:pPr>
        <w:shd w:val="clear" w:color="auto" w:fill="E8F0FC" w:themeFill="accent5" w:themeFillTint="33"/>
        <w:rPr>
          <w:b/>
          <w:bCs/>
        </w:rPr>
      </w:pPr>
      <w:r>
        <w:rPr>
          <w:b/>
          <w:bCs/>
        </w:rPr>
        <w:lastRenderedPageBreak/>
        <w:t>Consultation question(s)</w:t>
      </w:r>
    </w:p>
    <w:p w14:paraId="3A2BFCC6" w14:textId="5F29641E" w:rsidR="004E0CC4" w:rsidRDefault="009E2308" w:rsidP="00FF3977">
      <w:pPr>
        <w:shd w:val="clear" w:color="auto" w:fill="E8F0FC" w:themeFill="accent5" w:themeFillTint="33"/>
      </w:pPr>
      <w:r>
        <w:t>We</w:t>
      </w:r>
      <w:r w:rsidR="003327A5">
        <w:t xml:space="preserve"> invite</w:t>
      </w:r>
      <w:r w:rsidR="00520853">
        <w:t xml:space="preserve"> </w:t>
      </w:r>
      <w:r w:rsidR="00520853" w:rsidRPr="005567F1">
        <w:t xml:space="preserve">stakeholder </w:t>
      </w:r>
      <w:r w:rsidR="003327A5" w:rsidRPr="00310934">
        <w:t>feedback on</w:t>
      </w:r>
      <w:r w:rsidR="00374838">
        <w:t xml:space="preserve"> which of the</w:t>
      </w:r>
      <w:r w:rsidR="001C3BD1" w:rsidRPr="00310934">
        <w:t xml:space="preserve"> </w:t>
      </w:r>
      <w:r w:rsidR="00DB1E64">
        <w:t>two</w:t>
      </w:r>
      <w:r w:rsidR="001C3BD1" w:rsidRPr="005567F1">
        <w:t xml:space="preserve"> pro</w:t>
      </w:r>
      <w:r w:rsidR="001C3BD1" w:rsidRPr="00310934">
        <w:t xml:space="preserve">posed </w:t>
      </w:r>
      <w:r w:rsidR="009E6E6C">
        <w:t>periods</w:t>
      </w:r>
      <w:r w:rsidR="00374838">
        <w:t xml:space="preserve">, </w:t>
      </w:r>
      <w:r w:rsidR="0022476C">
        <w:t>six</w:t>
      </w:r>
      <w:r w:rsidR="009E6E6C">
        <w:t xml:space="preserve"> or </w:t>
      </w:r>
      <w:r w:rsidR="00913DD7">
        <w:t>12</w:t>
      </w:r>
      <w:r w:rsidR="009E6E6C">
        <w:t xml:space="preserve"> months prior to </w:t>
      </w:r>
      <w:r w:rsidR="005149B3">
        <w:t>a</w:t>
      </w:r>
      <w:r w:rsidR="00F6142A">
        <w:t>n</w:t>
      </w:r>
      <w:r w:rsidR="005149B3">
        <w:t xml:space="preserve"> </w:t>
      </w:r>
      <w:r w:rsidR="00670EFA">
        <w:t>offender</w:t>
      </w:r>
      <w:r w:rsidR="005149B3">
        <w:t xml:space="preserve"> being charge</w:t>
      </w:r>
      <w:r w:rsidR="0079575D">
        <w:t>d</w:t>
      </w:r>
      <w:r w:rsidR="00374838">
        <w:t xml:space="preserve">, is preferred </w:t>
      </w:r>
      <w:bookmarkEnd w:id="27"/>
      <w:r w:rsidR="009E6E6C">
        <w:t>for</w:t>
      </w:r>
      <w:r w:rsidR="00C9571C">
        <w:t xml:space="preserve"> the </w:t>
      </w:r>
      <w:r w:rsidR="009E6E6C">
        <w:t xml:space="preserve">deeming of </w:t>
      </w:r>
      <w:r w:rsidR="00DE1FB8">
        <w:t>‘</w:t>
      </w:r>
      <w:r w:rsidR="00D64129">
        <w:t>additional</w:t>
      </w:r>
      <w:r w:rsidR="00AA4A80">
        <w:t>’</w:t>
      </w:r>
      <w:r w:rsidR="004637B5">
        <w:t xml:space="preserve"> </w:t>
      </w:r>
      <w:r w:rsidR="00C9571C">
        <w:t>contributions.</w:t>
      </w:r>
      <w:r w:rsidR="007A08C9">
        <w:t xml:space="preserve"> Alternative approaches to defining the period to which the objective test should apply are also welcome.</w:t>
      </w:r>
    </w:p>
    <w:p w14:paraId="0DB9090F" w14:textId="069EA2D2" w:rsidR="000D7605" w:rsidRDefault="000D7605" w:rsidP="00FF3977">
      <w:pPr>
        <w:shd w:val="clear" w:color="auto" w:fill="E8F0FC" w:themeFill="accent5" w:themeFillTint="33"/>
      </w:pPr>
      <w:r>
        <w:t>Stakeholder views are</w:t>
      </w:r>
      <w:r w:rsidR="0022476C">
        <w:t xml:space="preserve"> also welcome</w:t>
      </w:r>
      <w:r>
        <w:t xml:space="preserve"> </w:t>
      </w:r>
      <w:r w:rsidR="00A77B46">
        <w:t>regarding</w:t>
      </w:r>
      <w:r>
        <w:t xml:space="preserve"> whether courts should be given discretion to deem </w:t>
      </w:r>
      <w:r w:rsidR="00DE1FB8">
        <w:t>‘</w:t>
      </w:r>
      <w:r w:rsidR="00D64129">
        <w:t>additional</w:t>
      </w:r>
      <w:r w:rsidR="00DE1FB8">
        <w:t>’</w:t>
      </w:r>
      <w:r>
        <w:t xml:space="preserve"> contributions over a period </w:t>
      </w:r>
      <w:r w:rsidR="00904F99">
        <w:t xml:space="preserve">longer </w:t>
      </w:r>
      <w:r>
        <w:t xml:space="preserve">than </w:t>
      </w:r>
      <w:r w:rsidR="0022476C">
        <w:t>six</w:t>
      </w:r>
      <w:r>
        <w:t xml:space="preserve"> or 12 months prior to a</w:t>
      </w:r>
      <w:r w:rsidR="0022476C">
        <w:t>n</w:t>
      </w:r>
      <w:r>
        <w:t xml:space="preserve"> </w:t>
      </w:r>
      <w:r w:rsidR="00670EFA">
        <w:t>offender</w:t>
      </w:r>
      <w:r>
        <w:t xml:space="preserve"> being charged. This may be appropriate in certain circumstances, including where there is a long</w:t>
      </w:r>
      <w:r w:rsidR="00DB0C80">
        <w:t xml:space="preserve"> </w:t>
      </w:r>
      <w:r>
        <w:t xml:space="preserve">investigation prior to charges being laid. </w:t>
      </w:r>
    </w:p>
    <w:p w14:paraId="7B876FB9" w14:textId="3FB8E188" w:rsidR="008D1EF7" w:rsidRDefault="00797104" w:rsidP="00FF3977">
      <w:pPr>
        <w:shd w:val="clear" w:color="auto" w:fill="E8F0FC" w:themeFill="accent5" w:themeFillTint="33"/>
      </w:pPr>
      <w:r>
        <w:t xml:space="preserve">As outlined above, the </w:t>
      </w:r>
      <w:r w:rsidR="006D1357">
        <w:t>two</w:t>
      </w:r>
      <w:r w:rsidR="00632AA5">
        <w:t xml:space="preserve"> types of</w:t>
      </w:r>
      <w:r w:rsidR="006D1357">
        <w:t xml:space="preserve"> </w:t>
      </w:r>
      <w:r>
        <w:t>superannuation accounts currently in</w:t>
      </w:r>
      <w:r w:rsidR="006D1357">
        <w:t xml:space="preserve"> </w:t>
      </w:r>
      <w:r>
        <w:t xml:space="preserve">scope for the release of </w:t>
      </w:r>
      <w:r w:rsidR="00DE1FB8">
        <w:t>‘</w:t>
      </w:r>
      <w:r>
        <w:t>additional</w:t>
      </w:r>
      <w:r w:rsidR="00DE1FB8">
        <w:t>’</w:t>
      </w:r>
      <w:r>
        <w:t xml:space="preserve"> contributions under proposal one </w:t>
      </w:r>
      <w:proofErr w:type="gramStart"/>
      <w:r>
        <w:t>are</w:t>
      </w:r>
      <w:proofErr w:type="gramEnd"/>
      <w:r>
        <w:t xml:space="preserve"> those of the offender and their spouse. We are interested in stakeholder views as to whether</w:t>
      </w:r>
      <w:r w:rsidR="00055E9F">
        <w:t xml:space="preserve"> in-scope superannuation account</w:t>
      </w:r>
      <w:r w:rsidR="008D1EF7">
        <w:t xml:space="preserve"> holders</w:t>
      </w:r>
      <w:r w:rsidR="00055E9F">
        <w:t xml:space="preserve"> should be </w:t>
      </w:r>
      <w:r>
        <w:t>limit</w:t>
      </w:r>
      <w:r w:rsidR="00B301E0">
        <w:t>ed</w:t>
      </w:r>
      <w:r>
        <w:t xml:space="preserve"> </w:t>
      </w:r>
      <w:r w:rsidR="004902EE">
        <w:t xml:space="preserve">to </w:t>
      </w:r>
      <w:r w:rsidR="0097109A">
        <w:t xml:space="preserve">include only </w:t>
      </w:r>
      <w:r w:rsidR="004902EE">
        <w:t xml:space="preserve">the offender </w:t>
      </w:r>
      <w:r>
        <w:t>or broaden</w:t>
      </w:r>
      <w:r w:rsidR="00B301E0">
        <w:t>ed</w:t>
      </w:r>
      <w:r>
        <w:t xml:space="preserve"> to include other entities related to the offender such as children and parents</w:t>
      </w:r>
      <w:r w:rsidR="00816C00">
        <w:t xml:space="preserve"> in addition to spouses</w:t>
      </w:r>
      <w:r>
        <w:t xml:space="preserve">. </w:t>
      </w:r>
    </w:p>
    <w:p w14:paraId="0A94615A" w14:textId="107BE185" w:rsidR="006D1357" w:rsidRDefault="00797104" w:rsidP="00FF3977">
      <w:pPr>
        <w:shd w:val="clear" w:color="auto" w:fill="E8F0FC" w:themeFill="accent5" w:themeFillTint="33"/>
      </w:pPr>
      <w:r>
        <w:t>What challenges do stakeholders see in potentially</w:t>
      </w:r>
      <w:r w:rsidR="006D1357">
        <w:t>:</w:t>
      </w:r>
      <w:r>
        <w:t xml:space="preserve"> </w:t>
      </w:r>
    </w:p>
    <w:p w14:paraId="5C453911" w14:textId="77777777" w:rsidR="006D1357" w:rsidRDefault="006D1357" w:rsidP="00FF3977">
      <w:pPr>
        <w:pStyle w:val="Bullet"/>
        <w:shd w:val="clear" w:color="auto" w:fill="E8F0FC" w:themeFill="accent5" w:themeFillTint="33"/>
      </w:pPr>
      <w:r>
        <w:t xml:space="preserve">limiting the scope to only include the perpetrator’s accounts, or </w:t>
      </w:r>
    </w:p>
    <w:p w14:paraId="3C74FC34" w14:textId="09843C69" w:rsidR="00797104" w:rsidRDefault="006D1357" w:rsidP="00FF3977">
      <w:pPr>
        <w:pStyle w:val="Bullet"/>
        <w:shd w:val="clear" w:color="auto" w:fill="E8F0FC" w:themeFill="accent5" w:themeFillTint="33"/>
      </w:pPr>
      <w:r>
        <w:t>expanding the scope to include the above parties?</w:t>
      </w:r>
    </w:p>
    <w:p w14:paraId="0FAEDCD8" w14:textId="35235FCC" w:rsidR="00611675" w:rsidRPr="005567F1" w:rsidRDefault="00611675" w:rsidP="00611675">
      <w:pPr>
        <w:pStyle w:val="Heading2"/>
      </w:pPr>
      <w:bookmarkStart w:id="29" w:name="_Toc124782379"/>
      <w:r w:rsidRPr="005567F1">
        <w:t xml:space="preserve">Treatment of defined benefit </w:t>
      </w:r>
      <w:r w:rsidR="002A70A0" w:rsidRPr="00374838">
        <w:t>scheme</w:t>
      </w:r>
      <w:r w:rsidR="00D271F1">
        <w:t>s</w:t>
      </w:r>
      <w:bookmarkEnd w:id="29"/>
      <w:r w:rsidR="002A70A0" w:rsidRPr="00374838">
        <w:t xml:space="preserve"> </w:t>
      </w:r>
    </w:p>
    <w:p w14:paraId="1ED02818" w14:textId="01FE2825" w:rsidR="005A4BEF" w:rsidRDefault="4BC8CF6C" w:rsidP="00B21761">
      <w:r>
        <w:t xml:space="preserve">At this stage, </w:t>
      </w:r>
      <w:r w:rsidR="1CAD2B0B">
        <w:t>we</w:t>
      </w:r>
      <w:r>
        <w:t xml:space="preserve"> </w:t>
      </w:r>
      <w:r w:rsidR="4D5B4C4C">
        <w:t xml:space="preserve">are </w:t>
      </w:r>
      <w:r>
        <w:t>not minded to specifically include defined benefits schemes</w:t>
      </w:r>
      <w:r w:rsidR="2356BEEE">
        <w:t xml:space="preserve"> </w:t>
      </w:r>
      <w:r>
        <w:t>in the proposal</w:t>
      </w:r>
      <w:r w:rsidR="2356BEEE">
        <w:t xml:space="preserve">, </w:t>
      </w:r>
      <w:r w:rsidR="5FCDA5E1">
        <w:t>either</w:t>
      </w:r>
      <w:r w:rsidR="2356BEEE">
        <w:t xml:space="preserve"> in the retirement or accumulation phase.</w:t>
      </w:r>
      <w:r w:rsidR="6A987848">
        <w:t xml:space="preserve"> </w:t>
      </w:r>
      <w:r w:rsidR="005A4BEF">
        <w:t xml:space="preserve">Under these schemes, employees are typically required to contribute a certain percentage of their salary (up to a </w:t>
      </w:r>
      <w:r w:rsidR="00E26CF8">
        <w:t xml:space="preserve">maximum </w:t>
      </w:r>
      <w:r w:rsidR="005A4BEF">
        <w:t xml:space="preserve">cap) and employers may also make contributions on behalf of employees. The retirement benefit under a defined benefit interest is calculated based on a range of factors, including the employee’s rate of contributions, years of service and final salary on retirement. </w:t>
      </w:r>
      <w:r w:rsidR="243EB299">
        <w:t xml:space="preserve">Approximately 10 per cent of Australians are members of defined </w:t>
      </w:r>
      <w:r w:rsidR="00A149DF">
        <w:t xml:space="preserve">benefit </w:t>
      </w:r>
      <w:r w:rsidR="243EB299">
        <w:t xml:space="preserve">schemes (with this proportion set to decline). </w:t>
      </w:r>
    </w:p>
    <w:p w14:paraId="4E809AD8" w14:textId="11A9C695" w:rsidR="00FB3F8C" w:rsidRDefault="00192A1B" w:rsidP="00E31FA8">
      <w:r>
        <w:t>Given employee contributions to defined benefit schemes are generally limited to those mandated by their employer</w:t>
      </w:r>
      <w:r w:rsidR="00E26CF8">
        <w:t xml:space="preserve">, </w:t>
      </w:r>
      <w:r w:rsidR="009539E5">
        <w:t>t</w:t>
      </w:r>
      <w:r w:rsidR="00DC0C98">
        <w:t xml:space="preserve">he balance of </w:t>
      </w:r>
      <w:r w:rsidR="0050048B">
        <w:t xml:space="preserve">these </w:t>
      </w:r>
      <w:r w:rsidR="00DC0C98">
        <w:t>fund</w:t>
      </w:r>
      <w:r w:rsidR="0050048B">
        <w:t>s</w:t>
      </w:r>
      <w:r w:rsidR="002F068D">
        <w:t xml:space="preserve"> </w:t>
      </w:r>
      <w:r w:rsidR="00E26CF8">
        <w:t>is</w:t>
      </w:r>
      <w:r w:rsidR="002F068D">
        <w:t xml:space="preserve"> unlikely to </w:t>
      </w:r>
      <w:r w:rsidR="005B3480">
        <w:t xml:space="preserve">include </w:t>
      </w:r>
      <w:r w:rsidR="00304669">
        <w:t>significant personal superannuation contributions that could be deemed ‘additional’</w:t>
      </w:r>
      <w:r w:rsidR="00B754DE">
        <w:t xml:space="preserve"> and therefore be available to a victim or survivor.</w:t>
      </w:r>
      <w:r w:rsidR="00E31FA8">
        <w:t xml:space="preserve"> </w:t>
      </w:r>
      <w:r w:rsidR="0083326E">
        <w:t>E</w:t>
      </w:r>
      <w:r w:rsidR="00FB3F8C">
        <w:t>xtending the proposal to include defined benefit schemes could result in the</w:t>
      </w:r>
      <w:r w:rsidR="009D7E9B">
        <w:t xml:space="preserve"> proposed</w:t>
      </w:r>
      <w:r w:rsidR="00FB3F8C">
        <w:t xml:space="preserve"> objective test capturing contributions intended to provide for retirement income</w:t>
      </w:r>
      <w:r w:rsidR="00914623">
        <w:t xml:space="preserve">, rather than </w:t>
      </w:r>
      <w:r w:rsidR="00063165">
        <w:t>to sh</w:t>
      </w:r>
      <w:r w:rsidR="00A13D3B">
        <w:t xml:space="preserve">ield an offender’s assets from </w:t>
      </w:r>
      <w:r w:rsidR="00914623">
        <w:t xml:space="preserve">compensation </w:t>
      </w:r>
      <w:r w:rsidR="00D05C2E">
        <w:t>order</w:t>
      </w:r>
      <w:r w:rsidR="00F5204D">
        <w:t>s</w:t>
      </w:r>
      <w:r w:rsidR="00914623">
        <w:t xml:space="preserve">. </w:t>
      </w:r>
      <w:r w:rsidR="009D7E9B">
        <w:t xml:space="preserve"> </w:t>
      </w:r>
    </w:p>
    <w:p w14:paraId="04E07A78" w14:textId="68E46203" w:rsidR="00B21761" w:rsidRDefault="1CAD2B0B" w:rsidP="006C1816">
      <w:pPr>
        <w:spacing w:after="240"/>
      </w:pPr>
      <w:r>
        <w:t>We</w:t>
      </w:r>
      <w:r w:rsidR="1A5BFBB0">
        <w:t xml:space="preserve"> note that </w:t>
      </w:r>
      <w:proofErr w:type="gramStart"/>
      <w:r w:rsidR="243EB299">
        <w:t xml:space="preserve">in </w:t>
      </w:r>
      <w:r w:rsidR="14814CB5">
        <w:t>the event that</w:t>
      </w:r>
      <w:proofErr w:type="gramEnd"/>
      <w:r w:rsidR="14814CB5">
        <w:t xml:space="preserve"> a</w:t>
      </w:r>
      <w:r w:rsidR="7280CE43">
        <w:t>n</w:t>
      </w:r>
      <w:r w:rsidR="14814CB5">
        <w:t xml:space="preserve"> </w:t>
      </w:r>
      <w:r w:rsidR="4C1294FC">
        <w:t>offender</w:t>
      </w:r>
      <w:r w:rsidR="14814CB5">
        <w:t xml:space="preserve"> makes a</w:t>
      </w:r>
      <w:r w:rsidR="51C3DEE6">
        <w:t>n</w:t>
      </w:r>
      <w:r w:rsidR="32EE0762">
        <w:t xml:space="preserve"> </w:t>
      </w:r>
      <w:r w:rsidR="70CB0851">
        <w:t>‘</w:t>
      </w:r>
      <w:r w:rsidR="5091A7A5">
        <w:t>additional</w:t>
      </w:r>
      <w:r w:rsidR="70CB0851">
        <w:t>’</w:t>
      </w:r>
      <w:r w:rsidR="32EE0762">
        <w:t xml:space="preserve"> </w:t>
      </w:r>
      <w:r w:rsidR="14814CB5">
        <w:t xml:space="preserve">contribution to a defined benefit scheme, </w:t>
      </w:r>
      <w:r w:rsidR="51C3DEE6">
        <w:t>many</w:t>
      </w:r>
      <w:r w:rsidR="14814CB5">
        <w:t xml:space="preserve"> </w:t>
      </w:r>
      <w:r w:rsidR="243EB299">
        <w:t xml:space="preserve">trustees </w:t>
      </w:r>
      <w:r w:rsidR="14814CB5">
        <w:t xml:space="preserve">offer </w:t>
      </w:r>
      <w:r w:rsidR="243EB299">
        <w:t xml:space="preserve">members </w:t>
      </w:r>
      <w:r w:rsidR="14814CB5">
        <w:t>a secondary account</w:t>
      </w:r>
      <w:r w:rsidR="008020B3">
        <w:noBreakHyphen/>
      </w:r>
      <w:r w:rsidR="14814CB5">
        <w:t>based fund</w:t>
      </w:r>
      <w:r w:rsidR="51C3DEE6">
        <w:t xml:space="preserve"> or scheme</w:t>
      </w:r>
      <w:r w:rsidR="14814CB5">
        <w:t xml:space="preserve"> exclusively for </w:t>
      </w:r>
      <w:r w:rsidR="5D3F3DE5">
        <w:t xml:space="preserve">personal </w:t>
      </w:r>
      <w:r w:rsidR="14814CB5">
        <w:t xml:space="preserve">contributions. In those cases, the </w:t>
      </w:r>
      <w:r w:rsidR="36F4D18B">
        <w:t xml:space="preserve">victim or survivor </w:t>
      </w:r>
      <w:r w:rsidR="14814CB5">
        <w:t xml:space="preserve">would already be able to access the funds via the default policy settings, making additional provisions unnecessary. </w:t>
      </w:r>
    </w:p>
    <w:p w14:paraId="2ABF4AA4" w14:textId="729AA75A" w:rsidR="007157A3" w:rsidRPr="007157A3" w:rsidRDefault="007157A3" w:rsidP="009E3615">
      <w:pPr>
        <w:shd w:val="clear" w:color="auto" w:fill="E8F0FC" w:themeFill="accent5" w:themeFillTint="33"/>
        <w:rPr>
          <w:b/>
          <w:bCs/>
        </w:rPr>
      </w:pPr>
      <w:r>
        <w:rPr>
          <w:b/>
          <w:bCs/>
        </w:rPr>
        <w:t>Consultation question(s)</w:t>
      </w:r>
    </w:p>
    <w:p w14:paraId="7B827679" w14:textId="3B11D611" w:rsidR="002F36E8" w:rsidRDefault="000B25E5" w:rsidP="009E3615">
      <w:pPr>
        <w:shd w:val="clear" w:color="auto" w:fill="E8F0FC" w:themeFill="accent5" w:themeFillTint="33"/>
      </w:pPr>
      <w:r>
        <w:t>We</w:t>
      </w:r>
      <w:r w:rsidR="002F36E8">
        <w:t xml:space="preserve"> welcome feedback on the </w:t>
      </w:r>
      <w:r w:rsidR="00C80A3C">
        <w:t>proposed treatment of defined benefit members as outlined above</w:t>
      </w:r>
      <w:r w:rsidR="00392761">
        <w:t>.</w:t>
      </w:r>
      <w:r w:rsidR="002F36E8">
        <w:t xml:space="preserve"> </w:t>
      </w:r>
    </w:p>
    <w:p w14:paraId="697645EF" w14:textId="002D0E70" w:rsidR="008C52E6" w:rsidRDefault="003D0D59" w:rsidP="00160477">
      <w:pPr>
        <w:pStyle w:val="Heading2"/>
      </w:pPr>
      <w:bookmarkStart w:id="30" w:name="_Toc124782380"/>
      <w:r w:rsidRPr="00D62385">
        <w:t>B</w:t>
      </w:r>
      <w:r w:rsidR="00160477" w:rsidRPr="00D62385">
        <w:t>ankruptcy</w:t>
      </w:r>
      <w:r w:rsidR="009E7697" w:rsidRPr="00D62385">
        <w:t xml:space="preserve"> proceedings</w:t>
      </w:r>
      <w:bookmarkEnd w:id="30"/>
    </w:p>
    <w:p w14:paraId="1BD9B6EB" w14:textId="04F3775B" w:rsidR="00693A16" w:rsidRDefault="580390F8" w:rsidP="00A97FE1">
      <w:r>
        <w:t xml:space="preserve">Bankruptcy proceedings may currently </w:t>
      </w:r>
      <w:r w:rsidR="613F8437">
        <w:t xml:space="preserve">allow </w:t>
      </w:r>
      <w:r w:rsidR="36F4D18B">
        <w:t xml:space="preserve">victims and survivors </w:t>
      </w:r>
      <w:r w:rsidR="613F8437">
        <w:t>to</w:t>
      </w:r>
      <w:r>
        <w:t xml:space="preserve"> ‘claw-back’ superannuation contributions that a</w:t>
      </w:r>
      <w:r w:rsidR="7280CE43">
        <w:t>n</w:t>
      </w:r>
      <w:r>
        <w:t xml:space="preserve"> </w:t>
      </w:r>
      <w:r w:rsidR="4C1294FC">
        <w:t>offender</w:t>
      </w:r>
      <w:r>
        <w:t xml:space="preserve"> has made to avoid compensation orders and other creditors. However, </w:t>
      </w:r>
      <w:r>
        <w:lastRenderedPageBreak/>
        <w:t xml:space="preserve">requiring </w:t>
      </w:r>
      <w:r w:rsidR="36F4D18B">
        <w:t xml:space="preserve">victims and survivors </w:t>
      </w:r>
      <w:r>
        <w:t xml:space="preserve">to pursue compensation through bankruptcy proceedings creates </w:t>
      </w:r>
      <w:r w:rsidR="4727EBA1">
        <w:t xml:space="preserve">additional </w:t>
      </w:r>
      <w:r>
        <w:t>legal costs, splits the assets among other creditors</w:t>
      </w:r>
      <w:r w:rsidR="4E8DE4EC">
        <w:t>,</w:t>
      </w:r>
      <w:r w:rsidR="53592B5C">
        <w:t xml:space="preserve"> and may expose </w:t>
      </w:r>
      <w:r w:rsidR="36F4D18B">
        <w:t xml:space="preserve">victims and survivors </w:t>
      </w:r>
      <w:r w:rsidR="53592B5C">
        <w:t xml:space="preserve">to </w:t>
      </w:r>
      <w:r w:rsidR="70CB0851">
        <w:t xml:space="preserve">further </w:t>
      </w:r>
      <w:r w:rsidR="53592B5C">
        <w:t xml:space="preserve">trauma. </w:t>
      </w:r>
      <w:r>
        <w:t xml:space="preserve"> </w:t>
      </w:r>
    </w:p>
    <w:p w14:paraId="38828A18" w14:textId="15D7D933" w:rsidR="00FB3FAE" w:rsidRDefault="00FC7C41" w:rsidP="00160477">
      <w:r>
        <w:rPr>
          <w:szCs w:val="22"/>
        </w:rPr>
        <w:t>Once a</w:t>
      </w:r>
      <w:r w:rsidR="00AB4DD1">
        <w:rPr>
          <w:szCs w:val="22"/>
        </w:rPr>
        <w:t>n</w:t>
      </w:r>
      <w:r>
        <w:rPr>
          <w:szCs w:val="22"/>
        </w:rPr>
        <w:t xml:space="preserve"> </w:t>
      </w:r>
      <w:r w:rsidR="00670EFA">
        <w:rPr>
          <w:szCs w:val="22"/>
        </w:rPr>
        <w:t>offender</w:t>
      </w:r>
      <w:r>
        <w:rPr>
          <w:szCs w:val="22"/>
        </w:rPr>
        <w:t xml:space="preserve"> declares bankruptcy, the</w:t>
      </w:r>
      <w:r w:rsidR="00A63A8C">
        <w:rPr>
          <w:szCs w:val="22"/>
        </w:rPr>
        <w:t xml:space="preserve"> </w:t>
      </w:r>
      <w:r>
        <w:rPr>
          <w:szCs w:val="22"/>
        </w:rPr>
        <w:t xml:space="preserve">Bankruptcy Act </w:t>
      </w:r>
      <w:r w:rsidR="001E7DF2">
        <w:rPr>
          <w:szCs w:val="22"/>
        </w:rPr>
        <w:t xml:space="preserve">generally </w:t>
      </w:r>
      <w:r>
        <w:rPr>
          <w:szCs w:val="22"/>
        </w:rPr>
        <w:t xml:space="preserve">dictates that all recovery action must </w:t>
      </w:r>
      <w:proofErr w:type="gramStart"/>
      <w:r w:rsidR="007F7C98">
        <w:rPr>
          <w:szCs w:val="22"/>
        </w:rPr>
        <w:t>cease</w:t>
      </w:r>
      <w:proofErr w:type="gramEnd"/>
      <w:r>
        <w:rPr>
          <w:szCs w:val="22"/>
        </w:rPr>
        <w:t xml:space="preserve"> and creditors must provide proof of their debt to the</w:t>
      </w:r>
      <w:r w:rsidR="001E7DF2">
        <w:rPr>
          <w:szCs w:val="22"/>
        </w:rPr>
        <w:t xml:space="preserve"> trustee of the</w:t>
      </w:r>
      <w:r>
        <w:rPr>
          <w:szCs w:val="22"/>
        </w:rPr>
        <w:t xml:space="preserve"> bankrupt estate</w:t>
      </w:r>
      <w:r w:rsidR="001E7DF2">
        <w:rPr>
          <w:szCs w:val="22"/>
        </w:rPr>
        <w:t xml:space="preserve"> to be paid a dividend</w:t>
      </w:r>
      <w:r>
        <w:rPr>
          <w:szCs w:val="22"/>
        </w:rPr>
        <w:t>. The Bankruptcy Act also dictates the order of priority</w:t>
      </w:r>
      <w:r w:rsidR="001E7DF2">
        <w:rPr>
          <w:szCs w:val="22"/>
        </w:rPr>
        <w:t xml:space="preserve"> in which payments out of the bankrupt estate must be made</w:t>
      </w:r>
      <w:r>
        <w:rPr>
          <w:szCs w:val="22"/>
        </w:rPr>
        <w:t xml:space="preserve">. </w:t>
      </w:r>
      <w:r w:rsidR="001E7DF2">
        <w:t>B</w:t>
      </w:r>
      <w:r w:rsidR="00DB0651">
        <w:t>ankruptcy proceedings operate on the premise that</w:t>
      </w:r>
      <w:r w:rsidR="00D40F18">
        <w:t xml:space="preserve"> almost</w:t>
      </w:r>
      <w:r w:rsidR="00DB0651">
        <w:t xml:space="preserve"> all unsecured debts rank equally</w:t>
      </w:r>
      <w:r w:rsidR="008020B3">
        <w:t>. C</w:t>
      </w:r>
      <w:r>
        <w:rPr>
          <w:szCs w:val="22"/>
        </w:rPr>
        <w:t>reditors share in whatever is recovered by the trustee of the bankrupt estate on a prorat</w:t>
      </w:r>
      <w:r w:rsidR="00391F29">
        <w:rPr>
          <w:szCs w:val="22"/>
        </w:rPr>
        <w:t>ed</w:t>
      </w:r>
      <w:r>
        <w:rPr>
          <w:szCs w:val="22"/>
        </w:rPr>
        <w:t xml:space="preserve"> basis</w:t>
      </w:r>
      <w:r w:rsidR="00134156">
        <w:rPr>
          <w:szCs w:val="22"/>
        </w:rPr>
        <w:t>.</w:t>
      </w:r>
      <w:r w:rsidR="00134156">
        <w:t xml:space="preserve"> </w:t>
      </w:r>
    </w:p>
    <w:p w14:paraId="4B19BFAD" w14:textId="488245AE" w:rsidR="002351C7" w:rsidRDefault="00130108" w:rsidP="00160477">
      <w:pPr>
        <w:rPr>
          <w:i/>
          <w:iCs/>
        </w:rPr>
      </w:pPr>
      <w:r>
        <w:t xml:space="preserve">Even if a </w:t>
      </w:r>
      <w:r w:rsidR="0061626A">
        <w:t xml:space="preserve">victim or survivor </w:t>
      </w:r>
      <w:r>
        <w:t xml:space="preserve">successfully </w:t>
      </w:r>
      <w:r w:rsidR="001E7DF2">
        <w:t xml:space="preserve">proves their debt </w:t>
      </w:r>
      <w:r w:rsidR="00693A16" w:rsidRPr="00693A16">
        <w:t xml:space="preserve">as a creditor </w:t>
      </w:r>
      <w:r w:rsidR="001E7DF2">
        <w:t>of</w:t>
      </w:r>
      <w:r w:rsidR="001E7DF2" w:rsidRPr="00693A16">
        <w:t xml:space="preserve"> </w:t>
      </w:r>
      <w:r w:rsidR="00693A16" w:rsidRPr="00693A16">
        <w:t>the bankrupt estate</w:t>
      </w:r>
      <w:r>
        <w:t>,</w:t>
      </w:r>
      <w:r w:rsidR="00693A16" w:rsidRPr="00693A16">
        <w:t xml:space="preserve"> they may receive very little return on the debt</w:t>
      </w:r>
      <w:r w:rsidR="00916F0B">
        <w:t>.</w:t>
      </w:r>
      <w:r>
        <w:t xml:space="preserve"> In </w:t>
      </w:r>
      <w:r w:rsidR="001E7DF2">
        <w:t xml:space="preserve">all </w:t>
      </w:r>
      <w:r>
        <w:t>ba</w:t>
      </w:r>
      <w:r w:rsidR="00693A16" w:rsidRPr="00693A16">
        <w:t>nkruptcy administrations during the 20</w:t>
      </w:r>
      <w:r w:rsidR="00E22263">
        <w:t>20-21</w:t>
      </w:r>
      <w:r w:rsidR="00693A16" w:rsidRPr="00693A16">
        <w:t xml:space="preserve"> Financial Year, creditors only received </w:t>
      </w:r>
      <w:r w:rsidR="00916F0B">
        <w:t>an</w:t>
      </w:r>
      <w:r w:rsidR="00693A16" w:rsidRPr="00693A16">
        <w:t xml:space="preserve"> average </w:t>
      </w:r>
      <w:r w:rsidR="00916F0B">
        <w:t xml:space="preserve">of </w:t>
      </w:r>
      <w:r w:rsidR="00693A16" w:rsidRPr="00693A16">
        <w:t>1.</w:t>
      </w:r>
      <w:r w:rsidR="00E22263">
        <w:t>63</w:t>
      </w:r>
      <w:r w:rsidR="00693A16" w:rsidRPr="00693A16">
        <w:t xml:space="preserve"> cent</w:t>
      </w:r>
      <w:r w:rsidR="00916F0B">
        <w:t>s</w:t>
      </w:r>
      <w:r w:rsidR="00693A16" w:rsidRPr="00693A16">
        <w:t xml:space="preserve"> per dollar owed. </w:t>
      </w:r>
      <w:r w:rsidR="001E7DF2">
        <w:t>Whether or not any dividend is paid to the victim or survivor,</w:t>
      </w:r>
      <w:r w:rsidR="00693A16" w:rsidRPr="00693A16">
        <w:t xml:space="preserve"> the compensation </w:t>
      </w:r>
      <w:r w:rsidR="001E7DF2">
        <w:t>debt</w:t>
      </w:r>
      <w:r w:rsidR="001E7DF2" w:rsidRPr="00693A16">
        <w:t xml:space="preserve"> </w:t>
      </w:r>
      <w:r w:rsidR="00693A16" w:rsidRPr="00693A16">
        <w:t xml:space="preserve">is extinguished on the </w:t>
      </w:r>
      <w:r w:rsidR="00670EFA">
        <w:t>offender’s</w:t>
      </w:r>
      <w:r w:rsidR="00693A16" w:rsidRPr="00693A16">
        <w:t xml:space="preserve"> discharge from bankruptcy.</w:t>
      </w:r>
    </w:p>
    <w:p w14:paraId="198B57B1" w14:textId="39FA1C3A" w:rsidR="00FB3FAE" w:rsidRPr="00D81DCF" w:rsidRDefault="00FB3FAE" w:rsidP="00160477">
      <w:pPr>
        <w:rPr>
          <w:i/>
          <w:iCs/>
        </w:rPr>
      </w:pPr>
      <w:r>
        <w:rPr>
          <w:i/>
          <w:iCs/>
        </w:rPr>
        <w:t>Potential changes to the Bankruptcy Act</w:t>
      </w:r>
    </w:p>
    <w:p w14:paraId="015D2056" w14:textId="5A73ECF2" w:rsidR="004125D4" w:rsidRDefault="00391F29" w:rsidP="00590A04">
      <w:r>
        <w:t>A</w:t>
      </w:r>
      <w:r w:rsidR="004125D4">
        <w:t xml:space="preserve">llowing </w:t>
      </w:r>
      <w:r w:rsidR="0061626A">
        <w:t xml:space="preserve">victims and survivors </w:t>
      </w:r>
      <w:r w:rsidR="004125D4">
        <w:t xml:space="preserve">access to their </w:t>
      </w:r>
      <w:r w:rsidR="00670EFA">
        <w:t>offender’s</w:t>
      </w:r>
      <w:r w:rsidR="004125D4">
        <w:t xml:space="preserve"> superannuation</w:t>
      </w:r>
      <w:r w:rsidR="00DB0651">
        <w:t xml:space="preserve"> </w:t>
      </w:r>
      <w:r w:rsidR="004125D4">
        <w:t xml:space="preserve">could be complemented by </w:t>
      </w:r>
      <w:r w:rsidR="00134156">
        <w:t>targeted</w:t>
      </w:r>
      <w:r w:rsidR="004125D4">
        <w:t xml:space="preserve"> </w:t>
      </w:r>
      <w:r w:rsidR="00FB3FAE">
        <w:t xml:space="preserve">changes </w:t>
      </w:r>
      <w:r w:rsidR="004125D4">
        <w:t xml:space="preserve">to the </w:t>
      </w:r>
      <w:r w:rsidR="00134156">
        <w:t>Bankruptcy Act</w:t>
      </w:r>
      <w:r w:rsidR="004125D4">
        <w:t xml:space="preserve"> which prevent bankruptcy being used by </w:t>
      </w:r>
      <w:r w:rsidR="00670EFA">
        <w:t>offenders</w:t>
      </w:r>
      <w:r w:rsidR="004125D4">
        <w:t xml:space="preserve"> to extinguish compensation order</w:t>
      </w:r>
      <w:r w:rsidR="00DB0651">
        <w:t>s</w:t>
      </w:r>
      <w:r w:rsidR="004125D4">
        <w:t xml:space="preserve">. </w:t>
      </w:r>
      <w:r w:rsidR="00C80A3C">
        <w:t>An</w:t>
      </w:r>
      <w:r w:rsidR="004125D4">
        <w:t xml:space="preserve"> amendment could be made to the</w:t>
      </w:r>
      <w:r w:rsidR="004125D4" w:rsidRPr="00EB1F54">
        <w:t xml:space="preserve"> </w:t>
      </w:r>
      <w:r w:rsidR="004125D4" w:rsidRPr="00DB0651">
        <w:t xml:space="preserve">Bankruptcy Act </w:t>
      </w:r>
      <w:r w:rsidR="004125D4" w:rsidRPr="00EB1F54">
        <w:t>to</w:t>
      </w:r>
      <w:r w:rsidR="004125D4">
        <w:t xml:space="preserve"> allow </w:t>
      </w:r>
      <w:r w:rsidR="0061626A">
        <w:t xml:space="preserve">victims and survivors </w:t>
      </w:r>
      <w:r w:rsidR="004125D4">
        <w:t xml:space="preserve">to take part in bankruptcy proceedings and be paid a dividend (if one is payable in the administration) while continuing to be able to pursue </w:t>
      </w:r>
      <w:r w:rsidR="00D40F18">
        <w:t>the balance of the</w:t>
      </w:r>
      <w:r w:rsidR="004125D4">
        <w:t xml:space="preserve"> </w:t>
      </w:r>
      <w:r w:rsidR="00590A04">
        <w:t xml:space="preserve">compensation </w:t>
      </w:r>
      <w:r w:rsidR="004125D4">
        <w:t xml:space="preserve">debt against the </w:t>
      </w:r>
      <w:r w:rsidR="00670EFA">
        <w:t>offender</w:t>
      </w:r>
      <w:r w:rsidR="004125D4">
        <w:t xml:space="preserve"> after their discharge from bankruptcy. This </w:t>
      </w:r>
      <w:r w:rsidR="00BB164A">
        <w:t>would</w:t>
      </w:r>
      <w:r w:rsidR="004125D4">
        <w:t xml:space="preserve"> include the right to bankrupt the </w:t>
      </w:r>
      <w:r w:rsidR="00670EFA">
        <w:t>offender</w:t>
      </w:r>
      <w:r w:rsidR="004125D4">
        <w:t xml:space="preserve"> again. </w:t>
      </w:r>
    </w:p>
    <w:p w14:paraId="14C9DC34" w14:textId="194A52F0" w:rsidR="00590A04" w:rsidRDefault="00590A04" w:rsidP="00590A04">
      <w:pPr>
        <w:rPr>
          <w:szCs w:val="22"/>
        </w:rPr>
      </w:pPr>
      <w:r>
        <w:t xml:space="preserve">Under </w:t>
      </w:r>
      <w:r w:rsidR="001E7DF2">
        <w:t>proposal one</w:t>
      </w:r>
      <w:r>
        <w:t>,</w:t>
      </w:r>
      <w:r w:rsidR="001E7DF2">
        <w:t xml:space="preserve"> if they receive a release order from the ATO,</w:t>
      </w:r>
      <w:r>
        <w:t xml:space="preserve"> </w:t>
      </w:r>
      <w:r w:rsidR="00391F29">
        <w:t xml:space="preserve">the </w:t>
      </w:r>
      <w:r w:rsidR="00670EFA">
        <w:t>offender’s</w:t>
      </w:r>
      <w:r w:rsidR="00391F29">
        <w:t xml:space="preserve"> </w:t>
      </w:r>
      <w:r>
        <w:rPr>
          <w:szCs w:val="22"/>
        </w:rPr>
        <w:t>super</w:t>
      </w:r>
      <w:r w:rsidR="00391F29">
        <w:rPr>
          <w:szCs w:val="22"/>
        </w:rPr>
        <w:t>annuation</w:t>
      </w:r>
      <w:r>
        <w:rPr>
          <w:szCs w:val="22"/>
        </w:rPr>
        <w:t xml:space="preserve"> fund trustee </w:t>
      </w:r>
      <w:r w:rsidR="00391F29">
        <w:rPr>
          <w:szCs w:val="22"/>
        </w:rPr>
        <w:t xml:space="preserve">would be required to check </w:t>
      </w:r>
      <w:r w:rsidR="004E781C">
        <w:rPr>
          <w:szCs w:val="22"/>
        </w:rPr>
        <w:t>the National Personal Insolvency Index (NPII) to determine whether</w:t>
      </w:r>
      <w:r w:rsidR="00391F29">
        <w:rPr>
          <w:szCs w:val="22"/>
        </w:rPr>
        <w:t xml:space="preserve"> the relevant member is bankrupt or has had bankruptcy proceedings commenced against </w:t>
      </w:r>
      <w:r w:rsidR="00F97CD0">
        <w:rPr>
          <w:szCs w:val="22"/>
        </w:rPr>
        <w:t>them</w:t>
      </w:r>
      <w:r w:rsidR="00391F29">
        <w:rPr>
          <w:szCs w:val="22"/>
        </w:rPr>
        <w:t>. If so, the</w:t>
      </w:r>
      <w:r w:rsidR="004E781C">
        <w:rPr>
          <w:szCs w:val="22"/>
        </w:rPr>
        <w:t xml:space="preserve"> superannuation fund</w:t>
      </w:r>
      <w:r w:rsidR="00391F29">
        <w:rPr>
          <w:szCs w:val="22"/>
        </w:rPr>
        <w:t xml:space="preserve"> trustee would </w:t>
      </w:r>
      <w:r w:rsidR="004E781C">
        <w:rPr>
          <w:szCs w:val="22"/>
        </w:rPr>
        <w:t xml:space="preserve">be prohibited from </w:t>
      </w:r>
      <w:r>
        <w:rPr>
          <w:szCs w:val="22"/>
        </w:rPr>
        <w:t>comply</w:t>
      </w:r>
      <w:r w:rsidR="004E781C">
        <w:rPr>
          <w:szCs w:val="22"/>
        </w:rPr>
        <w:t>ing</w:t>
      </w:r>
      <w:r>
        <w:rPr>
          <w:szCs w:val="22"/>
        </w:rPr>
        <w:t xml:space="preserve"> with </w:t>
      </w:r>
      <w:r w:rsidR="004E781C">
        <w:rPr>
          <w:szCs w:val="22"/>
        </w:rPr>
        <w:t xml:space="preserve">release </w:t>
      </w:r>
      <w:r>
        <w:rPr>
          <w:szCs w:val="22"/>
        </w:rPr>
        <w:t>orders made by a court until the</w:t>
      </w:r>
      <w:r w:rsidR="003B1FD9">
        <w:rPr>
          <w:szCs w:val="22"/>
        </w:rPr>
        <w:t xml:space="preserve"> </w:t>
      </w:r>
      <w:r w:rsidR="00670EFA">
        <w:rPr>
          <w:szCs w:val="22"/>
        </w:rPr>
        <w:t>offender’s</w:t>
      </w:r>
      <w:r>
        <w:rPr>
          <w:szCs w:val="22"/>
        </w:rPr>
        <w:t xml:space="preserve"> </w:t>
      </w:r>
      <w:r w:rsidR="003B1FD9">
        <w:rPr>
          <w:szCs w:val="22"/>
        </w:rPr>
        <w:t xml:space="preserve">parallel </w:t>
      </w:r>
      <w:r>
        <w:rPr>
          <w:szCs w:val="22"/>
        </w:rPr>
        <w:t>bankruptcy is finalised.</w:t>
      </w:r>
      <w:r w:rsidR="00A255E8">
        <w:rPr>
          <w:szCs w:val="22"/>
        </w:rPr>
        <w:t xml:space="preserve"> </w:t>
      </w:r>
      <w:r w:rsidR="00F97CD0">
        <w:rPr>
          <w:szCs w:val="22"/>
        </w:rPr>
        <w:t>This would e</w:t>
      </w:r>
      <w:r w:rsidR="00391F29">
        <w:rPr>
          <w:szCs w:val="22"/>
        </w:rPr>
        <w:t xml:space="preserve">ffectively mean that the </w:t>
      </w:r>
      <w:r w:rsidR="004E781C">
        <w:rPr>
          <w:szCs w:val="22"/>
        </w:rPr>
        <w:t xml:space="preserve">process to obtain an early release order </w:t>
      </w:r>
      <w:r w:rsidR="00391F29">
        <w:rPr>
          <w:szCs w:val="22"/>
        </w:rPr>
        <w:t xml:space="preserve">cannot </w:t>
      </w:r>
      <w:r w:rsidR="004E781C">
        <w:rPr>
          <w:szCs w:val="22"/>
        </w:rPr>
        <w:t xml:space="preserve">commence </w:t>
      </w:r>
      <w:r w:rsidR="00391F29">
        <w:rPr>
          <w:szCs w:val="22"/>
        </w:rPr>
        <w:t>until the bankruptcy is discharged</w:t>
      </w:r>
      <w:r w:rsidR="004E781C">
        <w:rPr>
          <w:szCs w:val="22"/>
        </w:rPr>
        <w:t xml:space="preserve"> or annulled</w:t>
      </w:r>
      <w:r w:rsidR="00391F29">
        <w:rPr>
          <w:szCs w:val="22"/>
        </w:rPr>
        <w:t xml:space="preserve">. </w:t>
      </w:r>
      <w:r w:rsidR="003B1FD9">
        <w:rPr>
          <w:szCs w:val="22"/>
        </w:rPr>
        <w:t>These provision</w:t>
      </w:r>
      <w:r w:rsidR="008B3247">
        <w:rPr>
          <w:szCs w:val="22"/>
        </w:rPr>
        <w:t>s</w:t>
      </w:r>
      <w:r w:rsidR="003B1FD9">
        <w:rPr>
          <w:szCs w:val="22"/>
        </w:rPr>
        <w:t xml:space="preserve"> would ensure that the </w:t>
      </w:r>
      <w:r w:rsidR="00670EFA">
        <w:rPr>
          <w:szCs w:val="22"/>
        </w:rPr>
        <w:t>offender’s</w:t>
      </w:r>
      <w:r w:rsidR="003B1FD9">
        <w:rPr>
          <w:szCs w:val="22"/>
        </w:rPr>
        <w:t xml:space="preserve"> </w:t>
      </w:r>
      <w:r w:rsidR="00763115">
        <w:rPr>
          <w:szCs w:val="22"/>
        </w:rPr>
        <w:t>‘</w:t>
      </w:r>
      <w:r w:rsidR="00AA3ACB">
        <w:rPr>
          <w:szCs w:val="22"/>
        </w:rPr>
        <w:t>out</w:t>
      </w:r>
      <w:r w:rsidR="00AA17E6">
        <w:rPr>
          <w:szCs w:val="22"/>
        </w:rPr>
        <w:t xml:space="preserve"> </w:t>
      </w:r>
      <w:r w:rsidR="00AA3ACB">
        <w:rPr>
          <w:szCs w:val="22"/>
        </w:rPr>
        <w:t>of</w:t>
      </w:r>
      <w:r w:rsidR="00AA17E6">
        <w:rPr>
          <w:szCs w:val="22"/>
        </w:rPr>
        <w:t xml:space="preserve"> </w:t>
      </w:r>
      <w:r w:rsidR="00AA3ACB">
        <w:rPr>
          <w:szCs w:val="22"/>
        </w:rPr>
        <w:t>character’</w:t>
      </w:r>
      <w:r w:rsidR="00124934">
        <w:rPr>
          <w:szCs w:val="22"/>
        </w:rPr>
        <w:t xml:space="preserve"> </w:t>
      </w:r>
      <w:r w:rsidR="003B1FD9">
        <w:rPr>
          <w:szCs w:val="22"/>
        </w:rPr>
        <w:t xml:space="preserve">contributions </w:t>
      </w:r>
      <w:r w:rsidR="004E781C">
        <w:rPr>
          <w:szCs w:val="22"/>
        </w:rPr>
        <w:t xml:space="preserve">could </w:t>
      </w:r>
      <w:r w:rsidR="003B1FD9">
        <w:rPr>
          <w:szCs w:val="22"/>
        </w:rPr>
        <w:t xml:space="preserve">be used to satisfy the bankruptcy creditors </w:t>
      </w:r>
      <w:r w:rsidR="004E781C">
        <w:rPr>
          <w:szCs w:val="22"/>
        </w:rPr>
        <w:t xml:space="preserve">(including the victim or survivor) </w:t>
      </w:r>
      <w:r w:rsidR="003B1FD9">
        <w:rPr>
          <w:szCs w:val="22"/>
        </w:rPr>
        <w:t xml:space="preserve">on an equitable basis in accordance with the Bankruptcy Act. </w:t>
      </w:r>
      <w:r>
        <w:rPr>
          <w:szCs w:val="22"/>
        </w:rPr>
        <w:t xml:space="preserve"> </w:t>
      </w:r>
    </w:p>
    <w:p w14:paraId="5FFEAE61" w14:textId="3F5756D0" w:rsidR="003B1FD9" w:rsidRDefault="1CC3AAD9" w:rsidP="00590A04">
      <w:r>
        <w:t xml:space="preserve">Once the </w:t>
      </w:r>
      <w:r w:rsidR="4C1294FC">
        <w:t>offender’s</w:t>
      </w:r>
      <w:r>
        <w:t xml:space="preserve"> bankruptcy </w:t>
      </w:r>
      <w:r w:rsidR="193282CB">
        <w:t>ends</w:t>
      </w:r>
      <w:r>
        <w:t xml:space="preserve">, </w:t>
      </w:r>
      <w:r w:rsidR="6A722F33">
        <w:t xml:space="preserve">the </w:t>
      </w:r>
      <w:r>
        <w:t xml:space="preserve">proposed amendments to the Bankruptcy Act would allow the victim’s compensation debt to survive. </w:t>
      </w:r>
      <w:r w:rsidR="4E8DE4EC">
        <w:t>D</w:t>
      </w:r>
      <w:r>
        <w:t xml:space="preserve">ebt that survives bankruptcy can be enforced after </w:t>
      </w:r>
      <w:r w:rsidR="01EA1EE9">
        <w:t>discharge or annulment</w:t>
      </w:r>
      <w:r>
        <w:t xml:space="preserve"> and proceedings </w:t>
      </w:r>
      <w:r w:rsidR="29F659B1">
        <w:t xml:space="preserve">could </w:t>
      </w:r>
      <w:r w:rsidR="78C9E79B">
        <w:t>begin</w:t>
      </w:r>
      <w:r>
        <w:t xml:space="preserve"> </w:t>
      </w:r>
      <w:r w:rsidR="4C206D51">
        <w:t xml:space="preserve">again </w:t>
      </w:r>
      <w:r>
        <w:t xml:space="preserve">on the </w:t>
      </w:r>
      <w:r w:rsidR="4E8DE4EC">
        <w:t>amount</w:t>
      </w:r>
      <w:r>
        <w:t xml:space="preserve"> owing.</w:t>
      </w:r>
      <w:r w:rsidR="78C9E79B">
        <w:t xml:space="preserve"> </w:t>
      </w:r>
      <w:r w:rsidR="4CF21044">
        <w:t>The p</w:t>
      </w:r>
      <w:r w:rsidR="78C9E79B">
        <w:t>ropos</w:t>
      </w:r>
      <w:r w:rsidR="4CF21044">
        <w:t>al has</w:t>
      </w:r>
      <w:r w:rsidR="78C9E79B">
        <w:t xml:space="preserve"> no </w:t>
      </w:r>
      <w:r w:rsidR="4E8DE4EC">
        <w:t xml:space="preserve">specific </w:t>
      </w:r>
      <w:r w:rsidR="78C9E79B">
        <w:t xml:space="preserve">limit on the period in which the </w:t>
      </w:r>
      <w:r w:rsidR="36F4D18B">
        <w:t xml:space="preserve">victim or survivor </w:t>
      </w:r>
      <w:r w:rsidR="78C9E79B">
        <w:t xml:space="preserve">can reinstitute bankruptcy proceedings </w:t>
      </w:r>
      <w:r w:rsidR="4EC87B64">
        <w:t xml:space="preserve">via new compensatory proceedings </w:t>
      </w:r>
      <w:r w:rsidR="78C9E79B">
        <w:t>after the original bankruptcy is discharged</w:t>
      </w:r>
      <w:r w:rsidR="591BA8DE">
        <w:t>, beyond those already provided for in the relevant bankruptcy legislation</w:t>
      </w:r>
      <w:r w:rsidR="78C9E79B">
        <w:t>.</w:t>
      </w:r>
      <w:r w:rsidR="4DDF3AFF">
        <w:t xml:space="preserve"> </w:t>
      </w:r>
      <w:r w:rsidR="0532ED3B">
        <w:t>We note that</w:t>
      </w:r>
      <w:r w:rsidR="57AE8334">
        <w:t xml:space="preserve"> s</w:t>
      </w:r>
      <w:r w:rsidR="4DDF3AFF">
        <w:t xml:space="preserve">ubsection 41(3) of the Bankruptcy Act currently prohibits a bankruptcy notice from being issued on a judgement or order that is older than six years. </w:t>
      </w:r>
    </w:p>
    <w:p w14:paraId="32F40A5C" w14:textId="3C2778C5" w:rsidR="00374838" w:rsidRPr="00374838" w:rsidRDefault="00374838" w:rsidP="00FE06C2">
      <w:pPr>
        <w:shd w:val="clear" w:color="auto" w:fill="E8F0FC" w:themeFill="accent5" w:themeFillTint="33"/>
        <w:rPr>
          <w:b/>
          <w:bCs/>
        </w:rPr>
      </w:pPr>
      <w:r>
        <w:rPr>
          <w:b/>
          <w:bCs/>
        </w:rPr>
        <w:t>Consultation question(s)</w:t>
      </w:r>
    </w:p>
    <w:p w14:paraId="2F1EDE27" w14:textId="6CB04FCD" w:rsidR="00EB1F54" w:rsidRDefault="000B25E5" w:rsidP="00FE06C2">
      <w:pPr>
        <w:shd w:val="clear" w:color="auto" w:fill="E8F0FC" w:themeFill="accent5" w:themeFillTint="33"/>
      </w:pPr>
      <w:r>
        <w:t>We invite</w:t>
      </w:r>
      <w:r w:rsidR="00102669">
        <w:t xml:space="preserve"> stakeholder feedback on the</w:t>
      </w:r>
      <w:r w:rsidR="00537474">
        <w:t xml:space="preserve"> proposal to allow compensation debt to survive bankruptcy and the</w:t>
      </w:r>
      <w:r w:rsidR="00102669">
        <w:t xml:space="preserve"> potential interactions between bankruptcy proceedings and this discussion paper’s proposal</w:t>
      </w:r>
      <w:r w:rsidR="009F5829">
        <w:t>s</w:t>
      </w:r>
      <w:r w:rsidR="00102669">
        <w:t xml:space="preserve">. </w:t>
      </w:r>
      <w:r w:rsidR="00EB1F54">
        <w:t xml:space="preserve">Specifically, </w:t>
      </w:r>
      <w:r>
        <w:t>we are</w:t>
      </w:r>
      <w:r w:rsidR="00EB1F54">
        <w:t xml:space="preserve"> seeking views on</w:t>
      </w:r>
      <w:r w:rsidR="008020B3">
        <w:t xml:space="preserve"> the following</w:t>
      </w:r>
      <w:r w:rsidR="00EB1F54">
        <w:t>:</w:t>
      </w:r>
    </w:p>
    <w:p w14:paraId="2FDACE4C" w14:textId="3669AE2F" w:rsidR="00391F29" w:rsidRDefault="008020B3" w:rsidP="00FE06C2">
      <w:pPr>
        <w:pStyle w:val="Bullet"/>
        <w:shd w:val="clear" w:color="auto" w:fill="E8F0FC" w:themeFill="accent5" w:themeFillTint="33"/>
      </w:pPr>
      <w:r>
        <w:t>Is it</w:t>
      </w:r>
      <w:r w:rsidR="00E41CD9">
        <w:t xml:space="preserve"> feasible and/or appropriate to allow compensation debts to survive bankruptcy</w:t>
      </w:r>
      <w:r>
        <w:t>?</w:t>
      </w:r>
    </w:p>
    <w:p w14:paraId="0F4C076F" w14:textId="29759515" w:rsidR="00373002" w:rsidRDefault="00373002" w:rsidP="00FE06C2">
      <w:pPr>
        <w:pStyle w:val="Bullet"/>
        <w:shd w:val="clear" w:color="auto" w:fill="E8F0FC" w:themeFill="accent5" w:themeFillTint="33"/>
      </w:pPr>
      <w:r>
        <w:lastRenderedPageBreak/>
        <w:t xml:space="preserve">Is it appropriate to </w:t>
      </w:r>
      <w:r w:rsidR="00B7421B">
        <w:t>require</w:t>
      </w:r>
      <w:r>
        <w:t xml:space="preserve"> superannuation </w:t>
      </w:r>
      <w:r w:rsidR="00B7421B">
        <w:t>funds to confirm whether the relevant member is subject to a bankruptcy proceeding via the NPII?</w:t>
      </w:r>
    </w:p>
    <w:p w14:paraId="1C2C57EB" w14:textId="42F24BE8" w:rsidR="00F552AA" w:rsidRPr="00AB58F5" w:rsidRDefault="4DDF3AFF" w:rsidP="00FE06C2">
      <w:pPr>
        <w:pStyle w:val="Bullet"/>
        <w:shd w:val="clear" w:color="auto" w:fill="E8F0FC" w:themeFill="accent5" w:themeFillTint="33"/>
      </w:pPr>
      <w:r>
        <w:t>If it</w:t>
      </w:r>
      <w:r w:rsidR="57AE8334">
        <w:t xml:space="preserve"> i</w:t>
      </w:r>
      <w:r>
        <w:t xml:space="preserve">s </w:t>
      </w:r>
      <w:r w:rsidRPr="63408E1D">
        <w:rPr>
          <w:rFonts w:cs="Calibri Light"/>
        </w:rPr>
        <w:t xml:space="preserve">found through a search of the NPII that the </w:t>
      </w:r>
      <w:r w:rsidR="4C1294FC" w:rsidRPr="63408E1D">
        <w:rPr>
          <w:rFonts w:cs="Calibri Light"/>
        </w:rPr>
        <w:t>offender</w:t>
      </w:r>
      <w:r w:rsidRPr="63408E1D">
        <w:rPr>
          <w:rFonts w:cs="Calibri Light"/>
        </w:rPr>
        <w:t xml:space="preserve"> is bankrupt, is it feasible to prohibit super</w:t>
      </w:r>
      <w:r w:rsidR="18532664" w:rsidRPr="63408E1D">
        <w:rPr>
          <w:rFonts w:cs="Calibri Light"/>
        </w:rPr>
        <w:t>annuation</w:t>
      </w:r>
      <w:r w:rsidRPr="63408E1D">
        <w:rPr>
          <w:rFonts w:cs="Calibri Light"/>
        </w:rPr>
        <w:t xml:space="preserve"> fund trustees from complying with a release order until the bankruptcy is finalised? Is there </w:t>
      </w:r>
      <w:r w:rsidR="57AE8334" w:rsidRPr="63408E1D">
        <w:rPr>
          <w:rFonts w:cs="Calibri Light"/>
        </w:rPr>
        <w:t xml:space="preserve">an alternative </w:t>
      </w:r>
      <w:r w:rsidR="0532ED3B" w:rsidRPr="63408E1D">
        <w:rPr>
          <w:rFonts w:cs="Calibri Light"/>
        </w:rPr>
        <w:t>that preserves</w:t>
      </w:r>
      <w:r w:rsidRPr="63408E1D">
        <w:rPr>
          <w:rFonts w:cs="Calibri Light"/>
        </w:rPr>
        <w:t xml:space="preserve"> an equitable outcome for all creditors in </w:t>
      </w:r>
      <w:r w:rsidR="0025285B">
        <w:rPr>
          <w:rFonts w:cs="Calibri Light"/>
        </w:rPr>
        <w:t>an</w:t>
      </w:r>
      <w:r w:rsidRPr="63408E1D">
        <w:rPr>
          <w:rFonts w:cs="Calibri Light"/>
        </w:rPr>
        <w:t xml:space="preserve"> </w:t>
      </w:r>
      <w:r w:rsidR="4C1294FC" w:rsidRPr="63408E1D">
        <w:rPr>
          <w:rFonts w:cs="Calibri Light"/>
        </w:rPr>
        <w:t>offenders’</w:t>
      </w:r>
      <w:r w:rsidRPr="63408E1D">
        <w:rPr>
          <w:rFonts w:cs="Calibri Light"/>
        </w:rPr>
        <w:t xml:space="preserve"> bankruptcy?</w:t>
      </w:r>
    </w:p>
    <w:p w14:paraId="6C359042" w14:textId="5EE13E5E" w:rsidR="00F552AA" w:rsidRDefault="00F552AA" w:rsidP="00FE06C2">
      <w:pPr>
        <w:pStyle w:val="Bullet"/>
        <w:shd w:val="clear" w:color="auto" w:fill="E8F0FC" w:themeFill="accent5" w:themeFillTint="33"/>
      </w:pPr>
      <w:r w:rsidRPr="00F552AA">
        <w:rPr>
          <w:rFonts w:cs="Calibri Light"/>
          <w:szCs w:val="22"/>
        </w:rPr>
        <w:t>Is it appropriate to allow a bankruptcy notice to be issued against a</w:t>
      </w:r>
      <w:r w:rsidR="00100F90">
        <w:rPr>
          <w:rFonts w:cs="Calibri Light"/>
          <w:szCs w:val="22"/>
        </w:rPr>
        <w:t>n</w:t>
      </w:r>
      <w:r w:rsidRPr="00F552AA">
        <w:rPr>
          <w:rFonts w:cs="Calibri Light"/>
          <w:szCs w:val="22"/>
        </w:rPr>
        <w:t xml:space="preserve"> </w:t>
      </w:r>
      <w:r w:rsidR="00670EFA">
        <w:rPr>
          <w:rFonts w:cs="Calibri Light"/>
          <w:szCs w:val="22"/>
        </w:rPr>
        <w:t>offender</w:t>
      </w:r>
      <w:r w:rsidRPr="00F552AA">
        <w:rPr>
          <w:rFonts w:cs="Calibri Light"/>
          <w:szCs w:val="22"/>
        </w:rPr>
        <w:t xml:space="preserve"> if a compensation order was made against them more than </w:t>
      </w:r>
      <w:r w:rsidR="00141895">
        <w:rPr>
          <w:rFonts w:cs="Calibri Light"/>
          <w:szCs w:val="22"/>
        </w:rPr>
        <w:t>six</w:t>
      </w:r>
      <w:r w:rsidRPr="00F552AA">
        <w:rPr>
          <w:rFonts w:cs="Calibri Light"/>
          <w:szCs w:val="22"/>
        </w:rPr>
        <w:t xml:space="preserve"> years </w:t>
      </w:r>
      <w:r w:rsidR="00DB26B6">
        <w:rPr>
          <w:rFonts w:cs="Calibri Light"/>
          <w:szCs w:val="22"/>
        </w:rPr>
        <w:t>prior</w:t>
      </w:r>
      <w:r w:rsidRPr="00F552AA">
        <w:rPr>
          <w:rFonts w:cs="Calibri Light"/>
          <w:szCs w:val="22"/>
        </w:rPr>
        <w:t>?</w:t>
      </w:r>
    </w:p>
    <w:p w14:paraId="23B98C65" w14:textId="03F91427" w:rsidR="00160477" w:rsidRDefault="003D0D59" w:rsidP="00CD5CCD">
      <w:pPr>
        <w:pStyle w:val="Heading2"/>
      </w:pPr>
      <w:bookmarkStart w:id="31" w:name="_Toc124782381"/>
      <w:r>
        <w:t>Family law proceed</w:t>
      </w:r>
      <w:r w:rsidR="00CD5CCD">
        <w:t>ings</w:t>
      </w:r>
      <w:bookmarkEnd w:id="31"/>
    </w:p>
    <w:p w14:paraId="48463AB0" w14:textId="29E84D8C" w:rsidR="000F6701" w:rsidRDefault="008B3247" w:rsidP="00374838">
      <w:r>
        <w:t xml:space="preserve">As is the case with bankruptcy proceedings, </w:t>
      </w:r>
      <w:r w:rsidR="000B25E5">
        <w:t>we</w:t>
      </w:r>
      <w:r w:rsidR="000F6701">
        <w:t xml:space="preserve"> </w:t>
      </w:r>
      <w:r w:rsidR="00380018">
        <w:t xml:space="preserve">consider that </w:t>
      </w:r>
      <w:r w:rsidR="000F6701">
        <w:t>concurrent family law</w:t>
      </w:r>
      <w:r w:rsidR="004A2421">
        <w:t xml:space="preserve"> property</w:t>
      </w:r>
      <w:r w:rsidR="000F6701">
        <w:t xml:space="preserve"> settlement proceedings </w:t>
      </w:r>
      <w:r w:rsidR="002244C7">
        <w:t>(</w:t>
      </w:r>
      <w:r w:rsidR="00D24C3E">
        <w:t>which often involve superannuation assets</w:t>
      </w:r>
      <w:r w:rsidR="002244C7">
        <w:t xml:space="preserve">) </w:t>
      </w:r>
      <w:r w:rsidR="000F6701">
        <w:t>should always be completed prior to a victim</w:t>
      </w:r>
      <w:r w:rsidR="00D55D2E">
        <w:t>’s</w:t>
      </w:r>
      <w:r w:rsidR="000F6701">
        <w:t xml:space="preserve"> </w:t>
      </w:r>
      <w:r>
        <w:t xml:space="preserve">application for </w:t>
      </w:r>
      <w:r w:rsidR="002244C7">
        <w:t xml:space="preserve">superannuation </w:t>
      </w:r>
      <w:r>
        <w:t>access</w:t>
      </w:r>
      <w:r w:rsidR="000F6701">
        <w:t xml:space="preserve"> being </w:t>
      </w:r>
      <w:r w:rsidR="00D11418">
        <w:t>heard by another court</w:t>
      </w:r>
      <w:r w:rsidR="000F6701">
        <w:t>.</w:t>
      </w:r>
      <w:r w:rsidR="000F6701" w:rsidRPr="003501C8">
        <w:t xml:space="preserve"> </w:t>
      </w:r>
    </w:p>
    <w:p w14:paraId="05FCC6C6" w14:textId="008FAF9A" w:rsidR="00502297" w:rsidRDefault="00D11418" w:rsidP="00E3757B">
      <w:r>
        <w:t>During</w:t>
      </w:r>
      <w:r w:rsidR="000F6701">
        <w:t xml:space="preserve"> the 2018 consultation period, stakeholders generally supported </w:t>
      </w:r>
      <w:r w:rsidR="0026316B">
        <w:t>prioritising the</w:t>
      </w:r>
      <w:r w:rsidR="000F6701">
        <w:t xml:space="preserve"> </w:t>
      </w:r>
      <w:r w:rsidR="0026316B">
        <w:t>finalisation</w:t>
      </w:r>
      <w:r w:rsidR="000F6701">
        <w:t xml:space="preserve"> of family law process</w:t>
      </w:r>
      <w:r w:rsidR="0026316B">
        <w:t>es</w:t>
      </w:r>
      <w:r w:rsidR="000F6701">
        <w:t xml:space="preserve"> over access </w:t>
      </w:r>
      <w:r w:rsidR="0026316B">
        <w:t>to superannuation</w:t>
      </w:r>
      <w:r w:rsidR="000F6701">
        <w:t xml:space="preserve"> by </w:t>
      </w:r>
      <w:r w:rsidR="0061626A">
        <w:t xml:space="preserve">victims and survivors </w:t>
      </w:r>
      <w:r w:rsidR="000F6701">
        <w:t xml:space="preserve">of </w:t>
      </w:r>
      <w:r w:rsidR="002446BB">
        <w:t>child sexual abuse</w:t>
      </w:r>
      <w:r w:rsidR="000F6701">
        <w:t xml:space="preserve">. It was argued that family law processes should be completed first so that </w:t>
      </w:r>
      <w:r w:rsidR="0061626A">
        <w:t xml:space="preserve">victims and survivors </w:t>
      </w:r>
      <w:r w:rsidR="000F6701">
        <w:t xml:space="preserve">are compensated by the </w:t>
      </w:r>
      <w:r w:rsidR="00670EFA">
        <w:t>offender</w:t>
      </w:r>
      <w:r w:rsidR="002244C7">
        <w:t>,</w:t>
      </w:r>
      <w:r w:rsidR="000F6701">
        <w:t xml:space="preserve"> not their</w:t>
      </w:r>
      <w:r w:rsidR="00C731ED">
        <w:t xml:space="preserve"> former spouse</w:t>
      </w:r>
      <w:r w:rsidR="00E05405">
        <w:t xml:space="preserve"> </w:t>
      </w:r>
      <w:r w:rsidR="00C731ED">
        <w:t>or</w:t>
      </w:r>
      <w:r w:rsidR="000F6701">
        <w:t xml:space="preserve"> dependants. </w:t>
      </w:r>
    </w:p>
    <w:p w14:paraId="00A29C35" w14:textId="3A39DA41" w:rsidR="00E3757B" w:rsidRDefault="00E3757B" w:rsidP="00E3757B">
      <w:pPr>
        <w:rPr>
          <w:szCs w:val="22"/>
        </w:rPr>
      </w:pPr>
      <w:r>
        <w:rPr>
          <w:szCs w:val="22"/>
        </w:rPr>
        <w:t>It is important that family law property settlement</w:t>
      </w:r>
      <w:r w:rsidR="00D223A8">
        <w:rPr>
          <w:szCs w:val="22"/>
        </w:rPr>
        <w:t>s</w:t>
      </w:r>
      <w:r>
        <w:rPr>
          <w:szCs w:val="22"/>
        </w:rPr>
        <w:t xml:space="preserve"> </w:t>
      </w:r>
      <w:r w:rsidRPr="00071F93">
        <w:rPr>
          <w:szCs w:val="22"/>
        </w:rPr>
        <w:t xml:space="preserve">provide financial certainty </w:t>
      </w:r>
      <w:r w:rsidR="00FC7BBC">
        <w:rPr>
          <w:szCs w:val="22"/>
        </w:rPr>
        <w:t xml:space="preserve">for </w:t>
      </w:r>
      <w:r w:rsidRPr="00071F93">
        <w:rPr>
          <w:szCs w:val="22"/>
        </w:rPr>
        <w:t>separated couples</w:t>
      </w:r>
      <w:r>
        <w:rPr>
          <w:szCs w:val="22"/>
        </w:rPr>
        <w:t xml:space="preserve"> and their dependants</w:t>
      </w:r>
      <w:r w:rsidRPr="00071F93">
        <w:rPr>
          <w:szCs w:val="22"/>
        </w:rPr>
        <w:t xml:space="preserve">. </w:t>
      </w:r>
      <w:r>
        <w:rPr>
          <w:szCs w:val="22"/>
        </w:rPr>
        <w:t>Section 81 of the</w:t>
      </w:r>
      <w:r w:rsidRPr="0070312F">
        <w:rPr>
          <w:szCs w:val="22"/>
        </w:rPr>
        <w:t xml:space="preserve"> </w:t>
      </w:r>
      <w:r w:rsidRPr="00686B2E">
        <w:rPr>
          <w:i/>
          <w:iCs/>
          <w:szCs w:val="22"/>
        </w:rPr>
        <w:t>Family Law Act 1975</w:t>
      </w:r>
      <w:r>
        <w:rPr>
          <w:szCs w:val="22"/>
        </w:rPr>
        <w:t xml:space="preserve"> </w:t>
      </w:r>
      <w:r w:rsidR="0060152F">
        <w:rPr>
          <w:szCs w:val="22"/>
        </w:rPr>
        <w:t>(</w:t>
      </w:r>
      <w:proofErr w:type="spellStart"/>
      <w:r w:rsidR="0060152F">
        <w:rPr>
          <w:szCs w:val="22"/>
        </w:rPr>
        <w:t>Cth</w:t>
      </w:r>
      <w:proofErr w:type="spellEnd"/>
      <w:r w:rsidR="0060152F">
        <w:rPr>
          <w:szCs w:val="22"/>
        </w:rPr>
        <w:t xml:space="preserve">) </w:t>
      </w:r>
      <w:r w:rsidR="0059518C">
        <w:rPr>
          <w:szCs w:val="22"/>
        </w:rPr>
        <w:t>(</w:t>
      </w:r>
      <w:r w:rsidR="00FE6441">
        <w:rPr>
          <w:szCs w:val="22"/>
        </w:rPr>
        <w:t xml:space="preserve">the </w:t>
      </w:r>
      <w:r w:rsidR="0059518C">
        <w:rPr>
          <w:szCs w:val="22"/>
        </w:rPr>
        <w:t xml:space="preserve">Family Law Act) </w:t>
      </w:r>
      <w:r>
        <w:rPr>
          <w:szCs w:val="22"/>
        </w:rPr>
        <w:t xml:space="preserve">requires the </w:t>
      </w:r>
      <w:r w:rsidR="00435879">
        <w:rPr>
          <w:szCs w:val="22"/>
        </w:rPr>
        <w:t>c</w:t>
      </w:r>
      <w:r>
        <w:rPr>
          <w:szCs w:val="22"/>
        </w:rPr>
        <w:t xml:space="preserve">ourt </w:t>
      </w:r>
      <w:r w:rsidRPr="0070312F">
        <w:rPr>
          <w:szCs w:val="22"/>
        </w:rPr>
        <w:t>to finally determine the financial relationships between the parties to the </w:t>
      </w:r>
      <w:r>
        <w:rPr>
          <w:szCs w:val="22"/>
        </w:rPr>
        <w:t>relationship</w:t>
      </w:r>
      <w:r w:rsidRPr="0070312F">
        <w:rPr>
          <w:szCs w:val="22"/>
        </w:rPr>
        <w:t> and avoid further </w:t>
      </w:r>
      <w:r w:rsidRPr="00A637BF">
        <w:rPr>
          <w:szCs w:val="22"/>
        </w:rPr>
        <w:t>proceedings</w:t>
      </w:r>
      <w:r w:rsidRPr="0070312F">
        <w:rPr>
          <w:szCs w:val="22"/>
        </w:rPr>
        <w:t> between them</w:t>
      </w:r>
      <w:r w:rsidR="00BC0C94">
        <w:rPr>
          <w:szCs w:val="22"/>
        </w:rPr>
        <w:t xml:space="preserve"> when making </w:t>
      </w:r>
      <w:r w:rsidR="00BC0C94" w:rsidRPr="0070312F">
        <w:rPr>
          <w:szCs w:val="22"/>
        </w:rPr>
        <w:t>family law property settlement orders</w:t>
      </w:r>
      <w:r w:rsidRPr="0070312F">
        <w:rPr>
          <w:szCs w:val="22"/>
        </w:rPr>
        <w:t>.</w:t>
      </w:r>
    </w:p>
    <w:p w14:paraId="2246B1BE" w14:textId="74692871" w:rsidR="00E3757B" w:rsidRDefault="00D55D2E" w:rsidP="00E3757B">
      <w:pPr>
        <w:rPr>
          <w:szCs w:val="22"/>
        </w:rPr>
      </w:pPr>
      <w:r>
        <w:rPr>
          <w:szCs w:val="22"/>
        </w:rPr>
        <w:t>T</w:t>
      </w:r>
      <w:r w:rsidR="00E3757B">
        <w:rPr>
          <w:szCs w:val="22"/>
        </w:rPr>
        <w:t>his is consistent with the position under paragraphs 116(2)(q) and (r)</w:t>
      </w:r>
      <w:r w:rsidR="00C731ED">
        <w:rPr>
          <w:szCs w:val="22"/>
        </w:rPr>
        <w:t xml:space="preserve"> and sub-paragraphs 116(2)(</w:t>
      </w:r>
      <w:proofErr w:type="gramStart"/>
      <w:r w:rsidR="00C731ED">
        <w:rPr>
          <w:szCs w:val="22"/>
        </w:rPr>
        <w:t>d)(</w:t>
      </w:r>
      <w:proofErr w:type="spellStart"/>
      <w:proofErr w:type="gramEnd"/>
      <w:r w:rsidR="00C731ED">
        <w:rPr>
          <w:szCs w:val="22"/>
        </w:rPr>
        <w:t>iva</w:t>
      </w:r>
      <w:proofErr w:type="spellEnd"/>
      <w:r w:rsidR="00C731ED">
        <w:rPr>
          <w:szCs w:val="22"/>
        </w:rPr>
        <w:t>) and (vii)</w:t>
      </w:r>
      <w:r w:rsidR="001E2CE4">
        <w:rPr>
          <w:szCs w:val="22"/>
        </w:rPr>
        <w:t xml:space="preserve"> </w:t>
      </w:r>
      <w:r w:rsidR="00E3757B">
        <w:rPr>
          <w:szCs w:val="22"/>
        </w:rPr>
        <w:t xml:space="preserve">of the Bankruptcy Act, which </w:t>
      </w:r>
      <w:r w:rsidR="001E2CE4">
        <w:rPr>
          <w:szCs w:val="22"/>
        </w:rPr>
        <w:t>treat</w:t>
      </w:r>
      <w:r w:rsidR="00E3757B">
        <w:rPr>
          <w:szCs w:val="22"/>
        </w:rPr>
        <w:t xml:space="preserve"> the following as ‘exempt property’</w:t>
      </w:r>
      <w:r w:rsidR="00FE6441">
        <w:rPr>
          <w:szCs w:val="22"/>
        </w:rPr>
        <w:t>, that is, property that is not divisible among creditors</w:t>
      </w:r>
      <w:r w:rsidR="00E3757B">
        <w:rPr>
          <w:szCs w:val="22"/>
        </w:rPr>
        <w:t xml:space="preserve">: </w:t>
      </w:r>
    </w:p>
    <w:p w14:paraId="0D1D7A84" w14:textId="0E8F0462" w:rsidR="00E3757B" w:rsidRPr="00502297" w:rsidRDefault="00E3757B" w:rsidP="00E3757B">
      <w:pPr>
        <w:pStyle w:val="ListParagraph"/>
        <w:numPr>
          <w:ilvl w:val="0"/>
          <w:numId w:val="40"/>
        </w:numPr>
        <w:spacing w:before="0" w:after="0"/>
        <w:contextualSpacing w:val="0"/>
        <w:rPr>
          <w:i/>
          <w:iCs/>
          <w:szCs w:val="22"/>
        </w:rPr>
      </w:pPr>
      <w:r w:rsidRPr="00502297">
        <w:rPr>
          <w:i/>
          <w:iCs/>
          <w:szCs w:val="22"/>
        </w:rPr>
        <w:t xml:space="preserve">any property that, under an order under Part VIII of the Family Law Act, the trustee is required to transfer to the spouse, or a former spouse, of the bankrupt  </w:t>
      </w:r>
    </w:p>
    <w:p w14:paraId="0BE8D4F3" w14:textId="77777777" w:rsidR="00C731ED" w:rsidRDefault="00E3757B" w:rsidP="001E2CE4">
      <w:pPr>
        <w:pStyle w:val="ListParagraph"/>
        <w:numPr>
          <w:ilvl w:val="0"/>
          <w:numId w:val="40"/>
        </w:numPr>
        <w:spacing w:before="0" w:after="0"/>
        <w:contextualSpacing w:val="0"/>
        <w:rPr>
          <w:i/>
          <w:iCs/>
          <w:szCs w:val="22"/>
        </w:rPr>
      </w:pPr>
      <w:r w:rsidRPr="00502297">
        <w:rPr>
          <w:i/>
          <w:iCs/>
          <w:szCs w:val="22"/>
        </w:rPr>
        <w:t>any property that, under an order under Part VIIIAB of the Family Law Act, the trustee is required to transfer to a former de facto partner of the bankrupt</w:t>
      </w:r>
    </w:p>
    <w:p w14:paraId="5996B0BF" w14:textId="77777777" w:rsidR="00C731ED" w:rsidRDefault="00C731ED" w:rsidP="00C731ED">
      <w:pPr>
        <w:pStyle w:val="ListParagraph"/>
        <w:numPr>
          <w:ilvl w:val="0"/>
          <w:numId w:val="40"/>
        </w:numPr>
        <w:spacing w:before="0" w:after="0"/>
        <w:rPr>
          <w:i/>
          <w:iCs/>
          <w:szCs w:val="22"/>
        </w:rPr>
      </w:pPr>
      <w:r w:rsidRPr="00C731ED">
        <w:rPr>
          <w:i/>
          <w:iCs/>
          <w:szCs w:val="22"/>
        </w:rPr>
        <w:t>a payment to the bankrupt under a payment split under Part VIIIB or VIIIC of the Family Law Act 1975 where:</w:t>
      </w:r>
    </w:p>
    <w:p w14:paraId="2C3D5EF0" w14:textId="77777777" w:rsidR="00C731ED" w:rsidRDefault="00C731ED" w:rsidP="00C731ED">
      <w:pPr>
        <w:pStyle w:val="ListParagraph"/>
        <w:numPr>
          <w:ilvl w:val="1"/>
          <w:numId w:val="40"/>
        </w:numPr>
        <w:spacing w:before="0" w:after="0"/>
        <w:rPr>
          <w:i/>
          <w:iCs/>
          <w:szCs w:val="22"/>
        </w:rPr>
      </w:pPr>
      <w:r w:rsidRPr="00E30C41">
        <w:rPr>
          <w:i/>
          <w:iCs/>
          <w:szCs w:val="22"/>
        </w:rPr>
        <w:t>(A)  the eligible superannuation plan involved is a fund or scheme covered by subparagraph (iii); an</w:t>
      </w:r>
      <w:r>
        <w:rPr>
          <w:i/>
          <w:iCs/>
          <w:szCs w:val="22"/>
        </w:rPr>
        <w:t>d</w:t>
      </w:r>
    </w:p>
    <w:p w14:paraId="152E3873" w14:textId="5DC1862E" w:rsidR="000F6701" w:rsidRDefault="00C731ED" w:rsidP="00C731ED">
      <w:pPr>
        <w:pStyle w:val="ListParagraph"/>
        <w:numPr>
          <w:ilvl w:val="1"/>
          <w:numId w:val="40"/>
        </w:numPr>
        <w:spacing w:before="0" w:after="0"/>
        <w:rPr>
          <w:i/>
          <w:iCs/>
          <w:szCs w:val="22"/>
        </w:rPr>
      </w:pPr>
      <w:r w:rsidRPr="00E30C41">
        <w:rPr>
          <w:i/>
          <w:iCs/>
          <w:szCs w:val="22"/>
        </w:rPr>
        <w:t xml:space="preserve">(B)  the </w:t>
      </w:r>
      <w:proofErr w:type="spellStart"/>
      <w:r w:rsidRPr="00E30C41">
        <w:rPr>
          <w:i/>
          <w:iCs/>
          <w:szCs w:val="22"/>
        </w:rPr>
        <w:t>splittable</w:t>
      </w:r>
      <w:proofErr w:type="spellEnd"/>
      <w:r w:rsidRPr="00E30C41">
        <w:rPr>
          <w:i/>
          <w:iCs/>
          <w:szCs w:val="22"/>
        </w:rPr>
        <w:t xml:space="preserve"> payment involved is not a pension within the meaning of the Superannuation Industry (Supervision) Act </w:t>
      </w:r>
      <w:proofErr w:type="gramStart"/>
      <w:r w:rsidRPr="00E30C41">
        <w:rPr>
          <w:i/>
          <w:iCs/>
          <w:szCs w:val="22"/>
        </w:rPr>
        <w:t>1993;</w:t>
      </w:r>
      <w:proofErr w:type="gramEnd"/>
    </w:p>
    <w:p w14:paraId="3C4FC2FF" w14:textId="77777777" w:rsidR="00C731ED" w:rsidRDefault="00C731ED" w:rsidP="00C731ED">
      <w:pPr>
        <w:pStyle w:val="ListParagraph"/>
        <w:numPr>
          <w:ilvl w:val="0"/>
          <w:numId w:val="40"/>
        </w:numPr>
        <w:spacing w:before="0" w:after="0"/>
        <w:rPr>
          <w:i/>
          <w:iCs/>
          <w:szCs w:val="22"/>
        </w:rPr>
      </w:pPr>
      <w:r w:rsidRPr="00C731ED">
        <w:rPr>
          <w:i/>
          <w:iCs/>
          <w:szCs w:val="22"/>
        </w:rPr>
        <w:t>a payment to the bankrupt under a payment split under Part VIIIB or VIIIC of the Family Law Act 1975 where:</w:t>
      </w:r>
    </w:p>
    <w:p w14:paraId="41F0F795" w14:textId="77777777" w:rsidR="00C731ED" w:rsidRDefault="00C731ED" w:rsidP="00C731ED">
      <w:pPr>
        <w:pStyle w:val="ListParagraph"/>
        <w:numPr>
          <w:ilvl w:val="1"/>
          <w:numId w:val="40"/>
        </w:numPr>
        <w:spacing w:before="0" w:after="0"/>
        <w:rPr>
          <w:i/>
          <w:iCs/>
          <w:szCs w:val="22"/>
        </w:rPr>
      </w:pPr>
      <w:r w:rsidRPr="00E30C41">
        <w:rPr>
          <w:i/>
          <w:iCs/>
          <w:szCs w:val="22"/>
        </w:rPr>
        <w:t>(A)  the eligible superannuation plan involved is an RSA; and</w:t>
      </w:r>
    </w:p>
    <w:p w14:paraId="3D1211D9" w14:textId="490AE49B" w:rsidR="00C731ED" w:rsidRPr="00E30C41" w:rsidRDefault="00C731ED" w:rsidP="00C731ED">
      <w:pPr>
        <w:pStyle w:val="ListParagraph"/>
        <w:numPr>
          <w:ilvl w:val="1"/>
          <w:numId w:val="40"/>
        </w:numPr>
        <w:spacing w:before="0" w:after="0"/>
        <w:rPr>
          <w:i/>
          <w:iCs/>
          <w:szCs w:val="22"/>
        </w:rPr>
      </w:pPr>
      <w:r w:rsidRPr="00E30C41">
        <w:rPr>
          <w:i/>
          <w:iCs/>
          <w:szCs w:val="22"/>
        </w:rPr>
        <w:t xml:space="preserve">(B)  the </w:t>
      </w:r>
      <w:proofErr w:type="spellStart"/>
      <w:r w:rsidRPr="00E30C41">
        <w:rPr>
          <w:i/>
          <w:iCs/>
          <w:szCs w:val="22"/>
        </w:rPr>
        <w:t>splittable</w:t>
      </w:r>
      <w:proofErr w:type="spellEnd"/>
      <w:r w:rsidRPr="00E30C41">
        <w:rPr>
          <w:i/>
          <w:iCs/>
          <w:szCs w:val="22"/>
        </w:rPr>
        <w:t xml:space="preserve"> payment involved is not a pension or annuity within the meaning of the Retirement Savings Accounts Act </w:t>
      </w:r>
      <w:proofErr w:type="gramStart"/>
      <w:r w:rsidRPr="00E30C41">
        <w:rPr>
          <w:i/>
          <w:iCs/>
          <w:szCs w:val="22"/>
        </w:rPr>
        <w:t>1997;</w:t>
      </w:r>
      <w:proofErr w:type="gramEnd"/>
    </w:p>
    <w:p w14:paraId="2C0EBC83" w14:textId="3E1CC982" w:rsidR="00D61516" w:rsidRDefault="00E3757B" w:rsidP="00374838">
      <w:r>
        <w:t>As such</w:t>
      </w:r>
      <w:r w:rsidR="000F6701">
        <w:t xml:space="preserve">, the default position for the first proposal is to exclude superannuation funds subject to family law proceedings from </w:t>
      </w:r>
      <w:r w:rsidR="00D11418">
        <w:t xml:space="preserve">compensatory </w:t>
      </w:r>
      <w:r w:rsidR="000F6701">
        <w:t xml:space="preserve">proceedings until the </w:t>
      </w:r>
      <w:r w:rsidR="00FE6441">
        <w:t xml:space="preserve">relevant </w:t>
      </w:r>
      <w:r w:rsidR="000F6701">
        <w:t>family law matter is finalised.</w:t>
      </w:r>
      <w:r w:rsidR="00C4668D">
        <w:t xml:space="preserve"> </w:t>
      </w:r>
    </w:p>
    <w:p w14:paraId="5BAC0FEC" w14:textId="7D596441" w:rsidR="000F6701" w:rsidRDefault="000F6701" w:rsidP="00374838">
      <w:r w:rsidRPr="000F6701">
        <w:lastRenderedPageBreak/>
        <w:t xml:space="preserve">In cases where a family law property settlement occurs after a </w:t>
      </w:r>
      <w:r w:rsidR="0061626A">
        <w:t xml:space="preserve">victim or survivor </w:t>
      </w:r>
      <w:r w:rsidRPr="000F6701">
        <w:t>has been compensated from a</w:t>
      </w:r>
      <w:r w:rsidR="00100F90">
        <w:t>n</w:t>
      </w:r>
      <w:r w:rsidRPr="000F6701">
        <w:t xml:space="preserve"> </w:t>
      </w:r>
      <w:r w:rsidR="00670EFA">
        <w:t>offender’s</w:t>
      </w:r>
      <w:r w:rsidRPr="000F6701">
        <w:t xml:space="preserve"> superannuation, the released superannuation could not be </w:t>
      </w:r>
      <w:r w:rsidR="00FE6441">
        <w:t xml:space="preserve">reclaimed </w:t>
      </w:r>
      <w:r w:rsidRPr="000F6701">
        <w:t>from the victim</w:t>
      </w:r>
      <w:r w:rsidR="00CB088E">
        <w:t xml:space="preserve"> or survivor</w:t>
      </w:r>
      <w:r w:rsidRPr="000F6701">
        <w:t>. However, the</w:t>
      </w:r>
      <w:r w:rsidRPr="000F6701" w:rsidDel="00D11418">
        <w:t xml:space="preserve"> </w:t>
      </w:r>
      <w:r w:rsidR="00D11418">
        <w:t>total value</w:t>
      </w:r>
      <w:r w:rsidR="00D11418" w:rsidRPr="000F6701">
        <w:t xml:space="preserve"> </w:t>
      </w:r>
      <w:r w:rsidRPr="000F6701">
        <w:t xml:space="preserve">of the </w:t>
      </w:r>
      <w:r w:rsidR="0002517D">
        <w:t xml:space="preserve">unpaid </w:t>
      </w:r>
      <w:r w:rsidRPr="000F6701">
        <w:t>compensation order could be taken into consideration by the court as it determines the property allocation between a</w:t>
      </w:r>
      <w:r w:rsidR="00100F90">
        <w:t>n</w:t>
      </w:r>
      <w:r w:rsidRPr="000F6701">
        <w:t xml:space="preserve"> </w:t>
      </w:r>
      <w:r w:rsidR="00670EFA">
        <w:t>offender</w:t>
      </w:r>
      <w:r w:rsidRPr="000F6701">
        <w:t xml:space="preserve"> and former partner, if the court considers that it is just and equitable to do so.</w:t>
      </w:r>
      <w:bookmarkStart w:id="32" w:name="paragraph"/>
      <w:bookmarkEnd w:id="32"/>
    </w:p>
    <w:p w14:paraId="57872636" w14:textId="1CB84FCE" w:rsidR="00D61516" w:rsidRPr="00D81DCF" w:rsidRDefault="00B012CE">
      <w:pPr>
        <w:rPr>
          <w:i/>
          <w:iCs/>
        </w:rPr>
      </w:pPr>
      <w:r>
        <w:rPr>
          <w:i/>
          <w:iCs/>
        </w:rPr>
        <w:t>Interaction with f</w:t>
      </w:r>
      <w:r w:rsidR="00D61516">
        <w:rPr>
          <w:i/>
          <w:iCs/>
        </w:rPr>
        <w:t xml:space="preserve">amily law proceedings that </w:t>
      </w:r>
      <w:r>
        <w:rPr>
          <w:i/>
          <w:iCs/>
        </w:rPr>
        <w:t>conclude</w:t>
      </w:r>
      <w:r w:rsidR="00D61516">
        <w:rPr>
          <w:i/>
          <w:iCs/>
        </w:rPr>
        <w:t xml:space="preserve"> prior to compensatory proceedings</w:t>
      </w:r>
    </w:p>
    <w:p w14:paraId="6A2B90C8" w14:textId="369F22A0" w:rsidR="00A718E8" w:rsidRPr="00CE5E67" w:rsidRDefault="00CB1762">
      <w:r>
        <w:t>We note that the total value of a</w:t>
      </w:r>
      <w:r w:rsidR="00100F90">
        <w:t>n</w:t>
      </w:r>
      <w:r>
        <w:t xml:space="preserve"> </w:t>
      </w:r>
      <w:r w:rsidR="00670EFA">
        <w:t>offender’s</w:t>
      </w:r>
      <w:r>
        <w:t xml:space="preserve"> </w:t>
      </w:r>
      <w:r w:rsidR="00100F90">
        <w:t>‘</w:t>
      </w:r>
      <w:r w:rsidR="00D64129">
        <w:t>additional</w:t>
      </w:r>
      <w:r w:rsidR="00100F90">
        <w:t>’</w:t>
      </w:r>
      <w:r>
        <w:t xml:space="preserve"> contributions would not be affected by a superannuation </w:t>
      </w:r>
      <w:r w:rsidR="00A718E8">
        <w:t xml:space="preserve">split </w:t>
      </w:r>
      <w:proofErr w:type="gramStart"/>
      <w:r w:rsidR="00A718E8">
        <w:t>as a result of</w:t>
      </w:r>
      <w:proofErr w:type="gramEnd"/>
      <w:r w:rsidR="00A718E8">
        <w:t xml:space="preserve"> </w:t>
      </w:r>
      <w:r>
        <w:t xml:space="preserve">family law </w:t>
      </w:r>
      <w:r w:rsidR="004653B0">
        <w:t>property settlement</w:t>
      </w:r>
      <w:r>
        <w:t xml:space="preserve"> immediately prior to a court issuing a release order to satisfy compensation debt. That is, where a</w:t>
      </w:r>
      <w:r w:rsidR="00100F90">
        <w:t>n</w:t>
      </w:r>
      <w:r>
        <w:t xml:space="preserve"> </w:t>
      </w:r>
      <w:r w:rsidR="00670EFA">
        <w:t>offender</w:t>
      </w:r>
      <w:r>
        <w:t xml:space="preserve"> is deemed to have made $</w:t>
      </w:r>
      <w:r w:rsidR="000B6938">
        <w:t>10</w:t>
      </w:r>
      <w:r>
        <w:t xml:space="preserve">0,000 worth of </w:t>
      </w:r>
      <w:r w:rsidR="00DE1FB8">
        <w:t>‘</w:t>
      </w:r>
      <w:r w:rsidR="00D64129">
        <w:t>additional</w:t>
      </w:r>
      <w:r w:rsidR="00DE1FB8">
        <w:t>’</w:t>
      </w:r>
      <w:r>
        <w:t xml:space="preserve"> contributions</w:t>
      </w:r>
      <w:r w:rsidR="00100F90">
        <w:t xml:space="preserve"> over the ‘deeming period’</w:t>
      </w:r>
      <w:r>
        <w:t>, that would not be halved to $</w:t>
      </w:r>
      <w:r w:rsidR="000B6938">
        <w:t>50</w:t>
      </w:r>
      <w:r>
        <w:t xml:space="preserve">,000 in the event of a 50/50 </w:t>
      </w:r>
      <w:r w:rsidRPr="00CE5E67">
        <w:t xml:space="preserve">superannuation split in </w:t>
      </w:r>
      <w:r w:rsidR="00C54A29" w:rsidRPr="00CE5E67">
        <w:t xml:space="preserve">a </w:t>
      </w:r>
      <w:r w:rsidRPr="00CE5E67">
        <w:t xml:space="preserve">family law decision. </w:t>
      </w:r>
    </w:p>
    <w:p w14:paraId="769C9F48" w14:textId="535C702B" w:rsidR="00100F90" w:rsidRDefault="00E02D27" w:rsidP="005E6FEC">
      <w:r w:rsidRPr="00CE5E67">
        <w:t xml:space="preserve">Finally, victims and survivors would not be eligible to be paid from </w:t>
      </w:r>
      <w:r w:rsidR="005E6FEC" w:rsidRPr="00CE5E67">
        <w:t>a</w:t>
      </w:r>
      <w:r w:rsidR="00100F90" w:rsidRPr="00CE5E67">
        <w:t>n</w:t>
      </w:r>
      <w:r w:rsidR="005E6FEC" w:rsidRPr="00CE5E67">
        <w:t xml:space="preserve"> </w:t>
      </w:r>
      <w:r w:rsidR="00670EFA" w:rsidRPr="00CE5E67">
        <w:t>offender’s</w:t>
      </w:r>
      <w:r w:rsidR="005E6FEC" w:rsidRPr="00CE5E67">
        <w:t xml:space="preserve"> former spouse’s account after the finalisation of family law </w:t>
      </w:r>
      <w:r w:rsidR="00175ECF" w:rsidRPr="00CE5E67">
        <w:t xml:space="preserve">property </w:t>
      </w:r>
      <w:r w:rsidR="005E6FEC" w:rsidRPr="00CE5E67">
        <w:t xml:space="preserve">proceedings, even if that account was paid contributions that were later deemed to be ‘additional’ per the definition under proposal one. </w:t>
      </w:r>
      <w:r w:rsidR="00882DF2" w:rsidRPr="00CE5E67">
        <w:t>T</w:t>
      </w:r>
      <w:r w:rsidR="005E6FEC" w:rsidRPr="00CE5E67">
        <w:t>o preserve the ‘clean break’ of finances in</w:t>
      </w:r>
      <w:r w:rsidR="00B22E4C" w:rsidRPr="00CE5E67">
        <w:t>tended by</w:t>
      </w:r>
      <w:r w:rsidR="005E6FEC" w:rsidRPr="00CE5E67">
        <w:t xml:space="preserve"> family law</w:t>
      </w:r>
      <w:r w:rsidR="005E6FEC">
        <w:t xml:space="preserve"> proceeding</w:t>
      </w:r>
      <w:r w:rsidR="00B22E4C">
        <w:t>s</w:t>
      </w:r>
      <w:r w:rsidR="005E6FEC">
        <w:t xml:space="preserve">, it would not be appropriate to allow access to a former spouse’s superannuation interests </w:t>
      </w:r>
      <w:proofErr w:type="gramStart"/>
      <w:r w:rsidR="005E6FEC">
        <w:t>on the basis of</w:t>
      </w:r>
      <w:proofErr w:type="gramEnd"/>
      <w:r w:rsidR="005E6FEC">
        <w:t xml:space="preserve"> a</w:t>
      </w:r>
      <w:r w:rsidR="00B34716">
        <w:t>n</w:t>
      </w:r>
      <w:r w:rsidR="005E6FEC">
        <w:t xml:space="preserve"> </w:t>
      </w:r>
      <w:r w:rsidR="00670EFA">
        <w:t>offender’s</w:t>
      </w:r>
      <w:r w:rsidR="005E6FEC">
        <w:t xml:space="preserve"> liability</w:t>
      </w:r>
      <w:r w:rsidR="00B34716">
        <w:t xml:space="preserve"> after a</w:t>
      </w:r>
      <w:r w:rsidR="00501D11">
        <w:t xml:space="preserve"> family law</w:t>
      </w:r>
      <w:r w:rsidR="00B34716">
        <w:t xml:space="preserve"> settlement</w:t>
      </w:r>
      <w:r w:rsidR="005E6FEC">
        <w:t xml:space="preserve">. </w:t>
      </w:r>
    </w:p>
    <w:p w14:paraId="59DC69BB" w14:textId="77777777" w:rsidR="0003757A" w:rsidRDefault="0003757A" w:rsidP="005E6FEC"/>
    <w:p w14:paraId="60B6504B" w14:textId="36D058A1" w:rsidR="00374838" w:rsidRPr="00374838" w:rsidRDefault="00374838" w:rsidP="00354F5A">
      <w:pPr>
        <w:shd w:val="clear" w:color="auto" w:fill="E8F0FC" w:themeFill="accent5" w:themeFillTint="33"/>
        <w:rPr>
          <w:b/>
          <w:bCs/>
        </w:rPr>
      </w:pPr>
      <w:r>
        <w:rPr>
          <w:b/>
          <w:bCs/>
        </w:rPr>
        <w:t>Consultation question(s)</w:t>
      </w:r>
    </w:p>
    <w:p w14:paraId="090A8272" w14:textId="77777777" w:rsidR="009F5CB0" w:rsidRDefault="000B25E5" w:rsidP="00354F5A">
      <w:pPr>
        <w:shd w:val="clear" w:color="auto" w:fill="E8F0FC" w:themeFill="accent5" w:themeFillTint="33"/>
      </w:pPr>
      <w:r>
        <w:t>We</w:t>
      </w:r>
      <w:r w:rsidR="00AC660F">
        <w:t xml:space="preserve"> </w:t>
      </w:r>
      <w:r>
        <w:t>invite</w:t>
      </w:r>
      <w:r w:rsidR="00AC660F">
        <w:t xml:space="preserve"> feedback on </w:t>
      </w:r>
      <w:r w:rsidR="00B34716">
        <w:t>the above policy positions pertaining to proposal one’s interactions with family law proceedings</w:t>
      </w:r>
      <w:r w:rsidR="009F5CB0">
        <w:t xml:space="preserve">, including the proposal to limit victims’ and survivors’ ability to access ‘additional’ payments made by an offender to their former spouse after the finalisation of family law property proceedings. </w:t>
      </w:r>
    </w:p>
    <w:p w14:paraId="545E06A9" w14:textId="16FFD71A" w:rsidR="00AC660F" w:rsidRDefault="009F5CB0" w:rsidP="00354F5A">
      <w:pPr>
        <w:shd w:val="clear" w:color="auto" w:fill="E8F0FC" w:themeFill="accent5" w:themeFillTint="33"/>
      </w:pPr>
      <w:r>
        <w:t xml:space="preserve">We also invite feedback on the </w:t>
      </w:r>
      <w:r w:rsidR="00D023C0">
        <w:t xml:space="preserve">following </w:t>
      </w:r>
      <w:r>
        <w:t xml:space="preserve">family law </w:t>
      </w:r>
      <w:r w:rsidR="00AC660F">
        <w:t>questions:</w:t>
      </w:r>
    </w:p>
    <w:p w14:paraId="4A32A3B3" w14:textId="06A86C8B" w:rsidR="009F5CB0" w:rsidRDefault="00B34716" w:rsidP="00354F5A">
      <w:pPr>
        <w:pStyle w:val="Bullet"/>
        <w:shd w:val="clear" w:color="auto" w:fill="E8F0FC" w:themeFill="accent5" w:themeFillTint="33"/>
      </w:pPr>
      <w:r>
        <w:t xml:space="preserve">Are there any situations in which </w:t>
      </w:r>
      <w:r w:rsidR="008020B3">
        <w:t>s</w:t>
      </w:r>
      <w:r w:rsidR="001E2CE4">
        <w:t>uperannuation monies a</w:t>
      </w:r>
      <w:r>
        <w:t>n</w:t>
      </w:r>
      <w:r w:rsidR="001E2CE4">
        <w:t xml:space="preserve"> </w:t>
      </w:r>
      <w:r w:rsidR="00670EFA">
        <w:t>offender</w:t>
      </w:r>
      <w:r w:rsidR="001E2CE4">
        <w:t xml:space="preserve"> receives from a recent family law settlement</w:t>
      </w:r>
      <w:r>
        <w:t xml:space="preserve"> should</w:t>
      </w:r>
      <w:r w:rsidR="001E2CE4">
        <w:t xml:space="preserve"> be considered </w:t>
      </w:r>
      <w:r>
        <w:t>‘</w:t>
      </w:r>
      <w:r w:rsidR="00D64129">
        <w:t>additional</w:t>
      </w:r>
      <w:r>
        <w:t>’</w:t>
      </w:r>
      <w:r w:rsidR="001E2CE4">
        <w:t xml:space="preserve"> for the purposes of satisfying outstanding compensation debt</w:t>
      </w:r>
      <w:r w:rsidR="008020B3">
        <w:t>?</w:t>
      </w:r>
    </w:p>
    <w:p w14:paraId="4ACED561" w14:textId="3FA8023F" w:rsidR="00C54A29" w:rsidRDefault="00C54A29" w:rsidP="00354F5A">
      <w:pPr>
        <w:pStyle w:val="Bullet"/>
        <w:shd w:val="clear" w:color="auto" w:fill="E8F0FC" w:themeFill="accent5" w:themeFillTint="33"/>
      </w:pPr>
      <w:r w:rsidRPr="00F5418B">
        <w:t>Are there any other potential interactions with family law property proceedings that we should be conscious of in progressing this proposal?</w:t>
      </w:r>
    </w:p>
    <w:p w14:paraId="1A9BCC1F" w14:textId="563054FF" w:rsidR="003E71B8" w:rsidRDefault="00EE33C8" w:rsidP="00EE33C8">
      <w:pPr>
        <w:pStyle w:val="Heading2"/>
      </w:pPr>
      <w:bookmarkStart w:id="33" w:name="_Toc124782382"/>
      <w:r>
        <w:t xml:space="preserve">Tax </w:t>
      </w:r>
      <w:r w:rsidR="00A062A8">
        <w:t>t</w:t>
      </w:r>
      <w:r>
        <w:t>reatment of released superannuation</w:t>
      </w:r>
      <w:bookmarkEnd w:id="33"/>
    </w:p>
    <w:p w14:paraId="72427FF7" w14:textId="137C2874" w:rsidR="006E1D92" w:rsidRDefault="00794537" w:rsidP="00D42009">
      <w:r>
        <w:t xml:space="preserve">To provide the </w:t>
      </w:r>
      <w:r w:rsidR="000D3A3A">
        <w:t>greatest</w:t>
      </w:r>
      <w:r>
        <w:t xml:space="preserve"> possible </w:t>
      </w:r>
      <w:r w:rsidR="000D3A3A">
        <w:t xml:space="preserve">likelihood </w:t>
      </w:r>
      <w:r>
        <w:t xml:space="preserve">of the </w:t>
      </w:r>
      <w:r w:rsidR="000D3A3A">
        <w:t xml:space="preserve">full value of the </w:t>
      </w:r>
      <w:r>
        <w:t>compensation order being paid</w:t>
      </w:r>
      <w:r w:rsidR="00E54EF2">
        <w:t>,</w:t>
      </w:r>
      <w:r w:rsidR="00320AEA">
        <w:t xml:space="preserve"> </w:t>
      </w:r>
      <w:r w:rsidR="000B25E5">
        <w:t>the</w:t>
      </w:r>
      <w:r w:rsidR="00D177E9">
        <w:t xml:space="preserve"> </w:t>
      </w:r>
      <w:r w:rsidR="004B7878">
        <w:t>intention</w:t>
      </w:r>
      <w:r w:rsidR="00D177E9">
        <w:t xml:space="preserve"> </w:t>
      </w:r>
      <w:r w:rsidR="00002226">
        <w:t xml:space="preserve">is </w:t>
      </w:r>
      <w:r w:rsidR="003A1A8E">
        <w:t xml:space="preserve">to </w:t>
      </w:r>
      <w:r>
        <w:t xml:space="preserve">make </w:t>
      </w:r>
      <w:r w:rsidR="00D177E9">
        <w:t>compensation</w:t>
      </w:r>
      <w:r>
        <w:t xml:space="preserve"> amounts tax</w:t>
      </w:r>
      <w:r w:rsidR="001C42DB">
        <w:t>-</w:t>
      </w:r>
      <w:r>
        <w:t>free</w:t>
      </w:r>
      <w:r w:rsidR="00810098">
        <w:t xml:space="preserve"> on release</w:t>
      </w:r>
      <w:r w:rsidR="00262871">
        <w:t xml:space="preserve">, </w:t>
      </w:r>
      <w:r>
        <w:t>in the hands of the victim</w:t>
      </w:r>
      <w:r w:rsidR="00CB088E">
        <w:t xml:space="preserve"> or survivor</w:t>
      </w:r>
      <w:r w:rsidR="00262871">
        <w:t xml:space="preserve"> and to the greatest extent possible before that point</w:t>
      </w:r>
      <w:r w:rsidR="00810098">
        <w:t>.</w:t>
      </w:r>
      <w:r w:rsidR="004D0406">
        <w:t xml:space="preserve"> </w:t>
      </w:r>
    </w:p>
    <w:p w14:paraId="6E16B8C4" w14:textId="328D8B19" w:rsidR="00D177E9" w:rsidRDefault="49F2719F" w:rsidP="00D42009">
      <w:proofErr w:type="gramStart"/>
      <w:r>
        <w:t>In order to</w:t>
      </w:r>
      <w:proofErr w:type="gramEnd"/>
      <w:r>
        <w:t xml:space="preserve"> achieve this </w:t>
      </w:r>
      <w:r w:rsidR="61B794DE">
        <w:t>objective</w:t>
      </w:r>
      <w:r>
        <w:t xml:space="preserve">, </w:t>
      </w:r>
      <w:r w:rsidR="2695E256">
        <w:t xml:space="preserve">released </w:t>
      </w:r>
      <w:r w:rsidR="70CFBEE8">
        <w:t xml:space="preserve">amounts </w:t>
      </w:r>
      <w:r w:rsidR="2695E256">
        <w:t>would be treated as non-assessable, non-exempt</w:t>
      </w:r>
      <w:r w:rsidR="0036F815">
        <w:t xml:space="preserve"> (NANE)</w:t>
      </w:r>
      <w:r w:rsidR="2695E256">
        <w:t xml:space="preserve"> income </w:t>
      </w:r>
      <w:r w:rsidR="2D2D239A">
        <w:t>when paid to the victim or survivor.</w:t>
      </w:r>
      <w:r w:rsidR="5D23579D">
        <w:t xml:space="preserve"> We also consider it preferable to apply the same tax-free treatment at the point of release from the offender’s or spouse’s superannuation account(s). </w:t>
      </w:r>
    </w:p>
    <w:p w14:paraId="654C4D36" w14:textId="6FCC5BF6" w:rsidR="00E922D4" w:rsidRDefault="00002226" w:rsidP="00D42009">
      <w:r>
        <w:t xml:space="preserve">As a preliminary position, </w:t>
      </w:r>
      <w:r w:rsidR="000B25E5">
        <w:t>we</w:t>
      </w:r>
      <w:r>
        <w:t xml:space="preserve"> note that releasing a</w:t>
      </w:r>
      <w:r w:rsidR="00B34716">
        <w:t>n</w:t>
      </w:r>
      <w:r>
        <w:t xml:space="preserve"> </w:t>
      </w:r>
      <w:r w:rsidR="00670EFA">
        <w:t>offender’s</w:t>
      </w:r>
      <w:r>
        <w:t xml:space="preserve"> superannuation for the purpose of compensation </w:t>
      </w:r>
      <w:r w:rsidR="00502297">
        <w:t xml:space="preserve">under </w:t>
      </w:r>
      <w:r>
        <w:t>proposal</w:t>
      </w:r>
      <w:r w:rsidR="00502297">
        <w:t xml:space="preserve"> one</w:t>
      </w:r>
      <w:r>
        <w:t xml:space="preserve"> can be distinguished from </w:t>
      </w:r>
      <w:r w:rsidR="00B34716">
        <w:t>other</w:t>
      </w:r>
      <w:r>
        <w:t xml:space="preserve"> existing early release mechanisms</w:t>
      </w:r>
      <w:r w:rsidR="00B34716">
        <w:t xml:space="preserve"> </w:t>
      </w:r>
      <w:r>
        <w:t xml:space="preserve">which </w:t>
      </w:r>
      <w:r w:rsidR="00B34716">
        <w:t xml:space="preserve">can </w:t>
      </w:r>
      <w:r>
        <w:t xml:space="preserve">attract taxation. This is due </w:t>
      </w:r>
      <w:r w:rsidR="008A772D">
        <w:t xml:space="preserve">to </w:t>
      </w:r>
      <w:r w:rsidR="007D6615">
        <w:t>the proposal</w:t>
      </w:r>
      <w:r w:rsidR="005E7EFB">
        <w:t xml:space="preserve"> releasing funds</w:t>
      </w:r>
      <w:r>
        <w:t xml:space="preserve"> for the benefit of a third party – the </w:t>
      </w:r>
      <w:r w:rsidR="0061626A">
        <w:t xml:space="preserve">victim or survivor </w:t>
      </w:r>
      <w:r>
        <w:t xml:space="preserve">– rather than the benefit of the superannuation account holder – ostensibly the </w:t>
      </w:r>
      <w:r w:rsidR="00670EFA">
        <w:t>offender</w:t>
      </w:r>
      <w:r w:rsidR="00502297">
        <w:t xml:space="preserve"> or </w:t>
      </w:r>
      <w:r w:rsidR="00E05405">
        <w:t>their spouse</w:t>
      </w:r>
      <w:r w:rsidR="00F55026" w:rsidDel="00657A2C">
        <w:t xml:space="preserve">. </w:t>
      </w:r>
    </w:p>
    <w:p w14:paraId="5EB4F86F" w14:textId="2F36E234" w:rsidR="005E7EFB" w:rsidRDefault="2A418453" w:rsidP="00D42009">
      <w:r>
        <w:lastRenderedPageBreak/>
        <w:t xml:space="preserve">It is important to </w:t>
      </w:r>
      <w:r w:rsidR="63C2CD2A">
        <w:t xml:space="preserve">note </w:t>
      </w:r>
      <w:r>
        <w:t xml:space="preserve">that the release of the relevant funds from the </w:t>
      </w:r>
      <w:r w:rsidR="4C1294FC">
        <w:t>offender’s</w:t>
      </w:r>
      <w:r>
        <w:t xml:space="preserve"> superannuation account should not be considered an ‘unwinding’ of a contribution. Rather, the aim is to </w:t>
      </w:r>
      <w:r w:rsidR="70CFBEE8">
        <w:t>enable an amount equivalent to the</w:t>
      </w:r>
      <w:r w:rsidR="5E5B6805">
        <w:t xml:space="preserve"> deemed</w:t>
      </w:r>
      <w:r w:rsidR="70CFBEE8">
        <w:t xml:space="preserve"> </w:t>
      </w:r>
      <w:r w:rsidR="018F3710">
        <w:t>‘</w:t>
      </w:r>
      <w:r w:rsidR="6138DE68">
        <w:t>additional</w:t>
      </w:r>
      <w:r w:rsidR="018F3710">
        <w:t>’</w:t>
      </w:r>
      <w:r w:rsidR="70CFBEE8">
        <w:t xml:space="preserve"> contributions to be released from the </w:t>
      </w:r>
      <w:r w:rsidR="4C1294FC">
        <w:t>offender</w:t>
      </w:r>
      <w:r w:rsidR="3A087920">
        <w:t>’</w:t>
      </w:r>
      <w:r w:rsidR="4C1294FC">
        <w:t>s</w:t>
      </w:r>
      <w:r w:rsidR="70CFBEE8">
        <w:t xml:space="preserve"> superannuation to allow compensation to be paid. </w:t>
      </w:r>
    </w:p>
    <w:p w14:paraId="3C67C30C" w14:textId="07FACD7B" w:rsidR="00267CEA" w:rsidRDefault="0055066C" w:rsidP="00D42009">
      <w:pPr>
        <w:rPr>
          <w:i/>
          <w:iCs/>
        </w:rPr>
      </w:pPr>
      <w:r>
        <w:t xml:space="preserve">The alternative to nil tax treatment for the initial release would be to require the </w:t>
      </w:r>
      <w:r w:rsidR="00670EFA">
        <w:t>offender</w:t>
      </w:r>
      <w:r>
        <w:t xml:space="preserve"> to pay standard tax rates. Ordinarily</w:t>
      </w:r>
      <w:r w:rsidR="00F55026" w:rsidDel="00A062A8">
        <w:t xml:space="preserve">, </w:t>
      </w:r>
      <w:r w:rsidR="00F50A17" w:rsidDel="00A062A8">
        <w:t xml:space="preserve">money </w:t>
      </w:r>
      <w:r w:rsidR="00F55026" w:rsidDel="00A062A8">
        <w:t xml:space="preserve">released from superannuation accounts prior to the applicant reaching preservation age is taxed at the lower of either the marginal rate of the recipient or 22 per cent. In cases where the payment comes from an untaxed source, the tax rate on the released amount </w:t>
      </w:r>
      <w:r w:rsidR="006E1D92">
        <w:t>may increase</w:t>
      </w:r>
      <w:r w:rsidR="006E1D92" w:rsidDel="00A062A8">
        <w:t xml:space="preserve"> </w:t>
      </w:r>
      <w:r w:rsidR="00F55026" w:rsidDel="00A062A8">
        <w:t xml:space="preserve">to 32 per cent. </w:t>
      </w:r>
    </w:p>
    <w:p w14:paraId="5F554EBB" w14:textId="350C856F" w:rsidR="001C42DB" w:rsidRPr="006C642C" w:rsidRDefault="001C42DB" w:rsidP="00D42009">
      <w:pPr>
        <w:rPr>
          <w:i/>
          <w:iCs/>
        </w:rPr>
      </w:pPr>
      <w:r>
        <w:rPr>
          <w:i/>
          <w:iCs/>
        </w:rPr>
        <w:t xml:space="preserve">Treatment </w:t>
      </w:r>
      <w:r w:rsidR="00163993">
        <w:rPr>
          <w:i/>
          <w:iCs/>
        </w:rPr>
        <w:t>of</w:t>
      </w:r>
      <w:r w:rsidR="00510B47">
        <w:rPr>
          <w:i/>
          <w:iCs/>
        </w:rPr>
        <w:t xml:space="preserve"> c</w:t>
      </w:r>
      <w:r w:rsidR="00A55421">
        <w:rPr>
          <w:i/>
          <w:iCs/>
        </w:rPr>
        <w:t>oncessional</w:t>
      </w:r>
      <w:r>
        <w:rPr>
          <w:i/>
          <w:iCs/>
        </w:rPr>
        <w:t xml:space="preserve"> contributions</w:t>
      </w:r>
    </w:p>
    <w:p w14:paraId="5397ED3B" w14:textId="323876EF" w:rsidR="001C42DB" w:rsidRDefault="00CE3BD9" w:rsidP="007F7EB7">
      <w:bookmarkStart w:id="34" w:name="_Hlk117150863"/>
      <w:r>
        <w:t>W</w:t>
      </w:r>
      <w:r w:rsidR="0094486C">
        <w:t xml:space="preserve">hile </w:t>
      </w:r>
      <w:r w:rsidR="00107E93">
        <w:t>a</w:t>
      </w:r>
      <w:r w:rsidR="001C42DB">
        <w:t>n</w:t>
      </w:r>
      <w:r w:rsidR="0094486C">
        <w:t xml:space="preserve"> </w:t>
      </w:r>
      <w:r w:rsidR="00670EFA">
        <w:t>offender’s</w:t>
      </w:r>
      <w:r w:rsidR="0094486C">
        <w:t xml:space="preserve"> </w:t>
      </w:r>
      <w:r w:rsidR="003F74C4">
        <w:t>non-concessional (after-tax)</w:t>
      </w:r>
      <w:r w:rsidR="0094486C">
        <w:t xml:space="preserve"> personal superannuation contributions would </w:t>
      </w:r>
      <w:r w:rsidR="00107E93">
        <w:t xml:space="preserve">contribute in full to the calculation of </w:t>
      </w:r>
      <w:r w:rsidR="007F7EB7">
        <w:t xml:space="preserve">the </w:t>
      </w:r>
      <w:r w:rsidR="00107E93">
        <w:t>compensation</w:t>
      </w:r>
      <w:r w:rsidR="007F7EB7">
        <w:t xml:space="preserve"> accessible by the victim or survivor</w:t>
      </w:r>
      <w:r w:rsidR="00107E93">
        <w:t xml:space="preserve">, we anticipate that personal contributions that </w:t>
      </w:r>
      <w:r w:rsidR="00DA54CF">
        <w:t>are</w:t>
      </w:r>
      <w:r w:rsidR="00107E93">
        <w:t xml:space="preserve"> taxed at the fund level will contribute on a post-tax basis.</w:t>
      </w:r>
      <w:r w:rsidR="001C42DB">
        <w:t xml:space="preserve"> </w:t>
      </w:r>
      <w:r w:rsidR="00107E93">
        <w:t>That is,</w:t>
      </w:r>
      <w:r w:rsidR="0094486C">
        <w:t xml:space="preserve"> where</w:t>
      </w:r>
      <w:r w:rsidR="007F7EB7">
        <w:t xml:space="preserve"> </w:t>
      </w:r>
      <w:r w:rsidR="0094486C">
        <w:t>a</w:t>
      </w:r>
      <w:r w:rsidR="001C42DB">
        <w:t>n</w:t>
      </w:r>
      <w:r w:rsidR="0094486C">
        <w:t xml:space="preserve"> </w:t>
      </w:r>
      <w:r w:rsidR="00670EFA">
        <w:t>offender</w:t>
      </w:r>
      <w:r w:rsidR="0094486C">
        <w:t xml:space="preserve"> has made</w:t>
      </w:r>
      <w:r w:rsidR="00107E93">
        <w:t xml:space="preserve"> a personal</w:t>
      </w:r>
      <w:r w:rsidR="0094486C">
        <w:t xml:space="preserve"> contribution</w:t>
      </w:r>
      <w:r w:rsidR="00107E93">
        <w:t xml:space="preserve"> </w:t>
      </w:r>
      <w:r w:rsidR="0094486C">
        <w:t xml:space="preserve">that </w:t>
      </w:r>
      <w:r w:rsidR="00107E93">
        <w:t>is later deemed ‘additional’, and</w:t>
      </w:r>
      <w:r w:rsidR="007F7EB7">
        <w:t xml:space="preserve"> </w:t>
      </w:r>
      <w:r w:rsidR="00107E93">
        <w:t xml:space="preserve">that personal contribution was taxed at the fund level </w:t>
      </w:r>
      <w:r w:rsidR="007F7EB7">
        <w:t>(</w:t>
      </w:r>
      <w:r w:rsidR="00107E93">
        <w:t>by virtue of it being, for example, a</w:t>
      </w:r>
      <w:r w:rsidR="0094486C">
        <w:t xml:space="preserve"> contribution for which a deduction was </w:t>
      </w:r>
      <w:r w:rsidR="003F74C4">
        <w:t>claimed</w:t>
      </w:r>
      <w:r w:rsidR="007F7EB7">
        <w:t>)</w:t>
      </w:r>
      <w:r w:rsidR="0094486C">
        <w:t xml:space="preserve"> </w:t>
      </w:r>
      <w:r w:rsidR="007F7EB7">
        <w:t>o</w:t>
      </w:r>
      <w:r w:rsidR="003F74C4">
        <w:t xml:space="preserve">nly the post-tax value of the </w:t>
      </w:r>
      <w:r w:rsidR="00DE1FB8">
        <w:t>‘</w:t>
      </w:r>
      <w:r w:rsidR="003F74C4">
        <w:t>additional</w:t>
      </w:r>
      <w:r w:rsidR="00DE1FB8">
        <w:t>’</w:t>
      </w:r>
      <w:r w:rsidR="003F74C4">
        <w:t xml:space="preserve"> contributions</w:t>
      </w:r>
      <w:r w:rsidR="008D1CCF">
        <w:t xml:space="preserve"> </w:t>
      </w:r>
      <w:r w:rsidR="003F74C4">
        <w:t xml:space="preserve">would count toward the sum the victim or survivor could be paid from the </w:t>
      </w:r>
      <w:r w:rsidR="00670EFA">
        <w:t>offender’s</w:t>
      </w:r>
      <w:r w:rsidR="003F74C4">
        <w:t xml:space="preserve"> superannuation account.</w:t>
      </w:r>
      <w:r w:rsidR="007F7EB7">
        <w:t xml:space="preserve"> </w:t>
      </w:r>
    </w:p>
    <w:p w14:paraId="3EFD2613" w14:textId="17B49C0A" w:rsidR="00530BCC" w:rsidRDefault="008D2A49" w:rsidP="007F7EB7">
      <w:r>
        <w:t>In practice,</w:t>
      </w:r>
      <w:r w:rsidR="00C47C0B">
        <w:t xml:space="preserve"> this means that</w:t>
      </w:r>
      <w:r w:rsidR="00F31D7D">
        <w:t xml:space="preserve"> </w:t>
      </w:r>
      <w:r>
        <w:t>where a</w:t>
      </w:r>
      <w:r w:rsidR="001C42DB">
        <w:t>n</w:t>
      </w:r>
      <w:r>
        <w:t xml:space="preserve"> </w:t>
      </w:r>
      <w:r w:rsidR="00670EFA">
        <w:t>offender</w:t>
      </w:r>
      <w:r>
        <w:t xml:space="preserve"> </w:t>
      </w:r>
      <w:proofErr w:type="gramStart"/>
      <w:r>
        <w:t>makes a</w:t>
      </w:r>
      <w:r w:rsidR="00C73245">
        <w:t xml:space="preserve"> </w:t>
      </w:r>
      <w:r>
        <w:t>contribution</w:t>
      </w:r>
      <w:proofErr w:type="gramEnd"/>
      <w:r>
        <w:t xml:space="preserve"> of $1</w:t>
      </w:r>
      <w:r w:rsidR="00CE3BD9">
        <w:t>00,</w:t>
      </w:r>
      <w:r>
        <w:t>000</w:t>
      </w:r>
      <w:r w:rsidR="00F23425">
        <w:t xml:space="preserve"> to their superannuation account</w:t>
      </w:r>
      <w:r w:rsidR="00C73245">
        <w:t xml:space="preserve"> that is later deemed to be an ‘additional’ contribution</w:t>
      </w:r>
      <w:r w:rsidR="00C47C0B">
        <w:t>,</w:t>
      </w:r>
      <w:r>
        <w:t xml:space="preserve"> </w:t>
      </w:r>
      <w:r w:rsidR="00530BCC">
        <w:t xml:space="preserve">the </w:t>
      </w:r>
      <w:r w:rsidR="00910032">
        <w:t xml:space="preserve">amount </w:t>
      </w:r>
      <w:r w:rsidR="00530BCC">
        <w:t>available to the victim or survivor</w:t>
      </w:r>
      <w:r w:rsidR="0039419D">
        <w:t xml:space="preserve"> should they pursue compensation from the offender</w:t>
      </w:r>
      <w:r w:rsidR="00A641C1">
        <w:t xml:space="preserve"> under this proposal</w:t>
      </w:r>
      <w:r w:rsidR="0039419D">
        <w:t xml:space="preserve"> </w:t>
      </w:r>
      <w:r w:rsidR="00530BCC">
        <w:t>would be $85,000</w:t>
      </w:r>
      <w:r w:rsidR="00016BCC">
        <w:t xml:space="preserve"> ($100,000 less</w:t>
      </w:r>
      <w:r w:rsidR="00A641C1">
        <w:t xml:space="preserve"> </w:t>
      </w:r>
      <w:r w:rsidR="00016BCC">
        <w:t>contributions tax of 15 per cent</w:t>
      </w:r>
      <w:r w:rsidR="0039419D">
        <w:t xml:space="preserve">). </w:t>
      </w:r>
    </w:p>
    <w:bookmarkEnd w:id="34"/>
    <w:p w14:paraId="40CB7BF3" w14:textId="6279C0DF" w:rsidR="005E7EFB" w:rsidRPr="005E7EFB" w:rsidRDefault="3350173A" w:rsidP="63408E1D">
      <w:pPr>
        <w:rPr>
          <w:i/>
          <w:iCs/>
        </w:rPr>
      </w:pPr>
      <w:r w:rsidRPr="63408E1D">
        <w:rPr>
          <w:i/>
          <w:iCs/>
        </w:rPr>
        <w:t>Offsetting</w:t>
      </w:r>
      <w:r w:rsidR="4301C683" w:rsidRPr="63408E1D">
        <w:rPr>
          <w:i/>
          <w:iCs/>
        </w:rPr>
        <w:t xml:space="preserve"> of debts</w:t>
      </w:r>
    </w:p>
    <w:p w14:paraId="3FA78355" w14:textId="6456D46D" w:rsidR="003C1B67" w:rsidRDefault="49F2719F" w:rsidP="00D42009">
      <w:r>
        <w:t>We are cogni</w:t>
      </w:r>
      <w:r w:rsidR="627FD320">
        <w:t>s</w:t>
      </w:r>
      <w:r>
        <w:t>ant</w:t>
      </w:r>
      <w:r w:rsidR="3DCCB21D">
        <w:t xml:space="preserve"> that existing early release mechanisms are often subject to the offsetting rules</w:t>
      </w:r>
      <w:r w:rsidR="6F4AF352">
        <w:t xml:space="preserve"> </w:t>
      </w:r>
      <w:r w:rsidR="3DCCB21D">
        <w:t>that apply for debts to the Commonwealt</w:t>
      </w:r>
      <w:r w:rsidR="55309892">
        <w:t>h</w:t>
      </w:r>
      <w:r w:rsidR="4C1294FC">
        <w:t xml:space="preserve"> found at </w:t>
      </w:r>
      <w:bookmarkStart w:id="35" w:name="_Hlk117091994"/>
      <w:r w:rsidR="4C1294FC">
        <w:t xml:space="preserve">Division 3 of Part IIB of the </w:t>
      </w:r>
      <w:bookmarkEnd w:id="35"/>
      <w:r w:rsidR="008570F1" w:rsidRPr="00FC0E11">
        <w:rPr>
          <w:i/>
          <w:iCs/>
        </w:rPr>
        <w:t xml:space="preserve">Tax Administration Act </w:t>
      </w:r>
      <w:r w:rsidR="00F44787" w:rsidRPr="00FC0E11">
        <w:rPr>
          <w:i/>
          <w:iCs/>
        </w:rPr>
        <w:t>1953</w:t>
      </w:r>
      <w:r w:rsidR="00C83977">
        <w:rPr>
          <w:i/>
          <w:iCs/>
        </w:rPr>
        <w:t xml:space="preserve"> </w:t>
      </w:r>
      <w:r w:rsidR="00C83977" w:rsidRPr="00FC0E11">
        <w:t>(TAA)</w:t>
      </w:r>
      <w:r w:rsidR="55309892" w:rsidRPr="00C83977">
        <w:t xml:space="preserve">. </w:t>
      </w:r>
      <w:r>
        <w:t xml:space="preserve">These rules ensure that where a person applies for the early release of their superannuation, the released funds are first used to settle any existing Commonwealth debts associated with that person. </w:t>
      </w:r>
    </w:p>
    <w:p w14:paraId="09D53F75" w14:textId="56F30A9C" w:rsidR="001C42DB" w:rsidRDefault="00670EFA" w:rsidP="00D42009">
      <w:r>
        <w:t>Depending on the approach the proposal takes in paying the victim or survivor the funds released from the offender’s superannuation account, t</w:t>
      </w:r>
      <w:r w:rsidR="009A4293">
        <w:t xml:space="preserve">hese rules </w:t>
      </w:r>
      <w:r>
        <w:t xml:space="preserve">may </w:t>
      </w:r>
      <w:r w:rsidR="009A4293">
        <w:t xml:space="preserve">apply by default </w:t>
      </w:r>
      <w:r w:rsidR="00FC562A">
        <w:t xml:space="preserve">and </w:t>
      </w:r>
      <w:r w:rsidR="009A4293">
        <w:t>would need to be switched off for amounts released under this policy</w:t>
      </w:r>
      <w:r w:rsidR="00BA2935">
        <w:t xml:space="preserve"> to ensure maximum compensation flows through to the victim.</w:t>
      </w:r>
    </w:p>
    <w:p w14:paraId="4867CD7D" w14:textId="7D6F14BF" w:rsidR="00374838" w:rsidRPr="00374838" w:rsidRDefault="00374838" w:rsidP="00914DD9">
      <w:pPr>
        <w:shd w:val="clear" w:color="auto" w:fill="E8F0FC" w:themeFill="accent5" w:themeFillTint="33"/>
        <w:rPr>
          <w:b/>
          <w:bCs/>
        </w:rPr>
      </w:pPr>
      <w:r>
        <w:rPr>
          <w:b/>
          <w:bCs/>
        </w:rPr>
        <w:t>Consultation question(s)</w:t>
      </w:r>
    </w:p>
    <w:p w14:paraId="60664452" w14:textId="4DAFB1B7" w:rsidR="00BA2935" w:rsidRDefault="000B25E5" w:rsidP="00914DD9">
      <w:pPr>
        <w:shd w:val="clear" w:color="auto" w:fill="E8F0FC" w:themeFill="accent5" w:themeFillTint="33"/>
      </w:pPr>
      <w:r>
        <w:t>We invite</w:t>
      </w:r>
      <w:r w:rsidR="00A44982">
        <w:t xml:space="preserve"> feedback from stakeholders on</w:t>
      </w:r>
      <w:r w:rsidR="00BA2935">
        <w:t xml:space="preserve">: </w:t>
      </w:r>
    </w:p>
    <w:p w14:paraId="2FD4001D" w14:textId="594DC2F6" w:rsidR="002779E0" w:rsidRDefault="002779E0" w:rsidP="00914DD9">
      <w:pPr>
        <w:pStyle w:val="Bullet"/>
        <w:shd w:val="clear" w:color="auto" w:fill="E8F0FC" w:themeFill="accent5" w:themeFillTint="33"/>
      </w:pPr>
      <w:r>
        <w:t>whether the NANE taxation outcome proposed by this paper is appropriate</w:t>
      </w:r>
      <w:r w:rsidR="001C42DB">
        <w:t>,</w:t>
      </w:r>
      <w:r>
        <w:t xml:space="preserve"> or if standard tax rates should instead apply to released amounts</w:t>
      </w:r>
      <w:r w:rsidR="00296E96">
        <w:t xml:space="preserve"> in the hands of victims and survivors</w:t>
      </w:r>
      <w:r>
        <w:t>,</w:t>
      </w:r>
    </w:p>
    <w:p w14:paraId="751A5EC5" w14:textId="0C09370B" w:rsidR="00194C33" w:rsidRDefault="00194C33" w:rsidP="00914DD9">
      <w:pPr>
        <w:pStyle w:val="Bullet"/>
        <w:shd w:val="clear" w:color="auto" w:fill="E8F0FC" w:themeFill="accent5" w:themeFillTint="33"/>
      </w:pPr>
      <w:r>
        <w:t>the approach we have taken to personal</w:t>
      </w:r>
      <w:r w:rsidR="00276071">
        <w:t xml:space="preserve">, concessional </w:t>
      </w:r>
      <w:r>
        <w:t>superannuation contributions where</w:t>
      </w:r>
      <w:r w:rsidR="007D7AC8">
        <w:t>in the post-tax value becomes available to the victim or survivor</w:t>
      </w:r>
      <w:r>
        <w:t xml:space="preserve">, and </w:t>
      </w:r>
    </w:p>
    <w:p w14:paraId="6A5CF1E1" w14:textId="70677608" w:rsidR="00BA2935" w:rsidRDefault="00BA2935" w:rsidP="00914DD9">
      <w:pPr>
        <w:pStyle w:val="Bullet"/>
        <w:shd w:val="clear" w:color="auto" w:fill="E8F0FC" w:themeFill="accent5" w:themeFillTint="33"/>
      </w:pPr>
      <w:r>
        <w:t>the suggestion that early release offsetting rule</w:t>
      </w:r>
      <w:r w:rsidR="00194C33">
        <w:t>s</w:t>
      </w:r>
      <w:r>
        <w:t xml:space="preserve"> may need to be disabled to ensure </w:t>
      </w:r>
      <w:r w:rsidR="009618F8">
        <w:t>compensation to</w:t>
      </w:r>
      <w:r>
        <w:t xml:space="preserve"> the victim</w:t>
      </w:r>
      <w:r w:rsidR="00822CD9">
        <w:t xml:space="preserve"> or survivor</w:t>
      </w:r>
      <w:r>
        <w:t xml:space="preserve"> is maximised in the greatest number of circumstances</w:t>
      </w:r>
      <w:r w:rsidR="00194C33">
        <w:t>.</w:t>
      </w:r>
    </w:p>
    <w:p w14:paraId="70F5E5A3" w14:textId="4C739B64" w:rsidR="00680E89" w:rsidRPr="0064782E" w:rsidRDefault="00680E89" w:rsidP="00680E89">
      <w:pPr>
        <w:pStyle w:val="Heading2"/>
      </w:pPr>
      <w:bookmarkStart w:id="36" w:name="_Toc124782383"/>
      <w:r w:rsidRPr="005567F1">
        <w:lastRenderedPageBreak/>
        <w:t>Other i</w:t>
      </w:r>
      <w:r w:rsidRPr="0064782E">
        <w:t>ssues for consideration</w:t>
      </w:r>
      <w:bookmarkEnd w:id="36"/>
      <w:r w:rsidRPr="0064782E">
        <w:t xml:space="preserve"> </w:t>
      </w:r>
    </w:p>
    <w:p w14:paraId="0069AA26" w14:textId="607B3F66" w:rsidR="00D55B37" w:rsidRPr="00374838" w:rsidRDefault="00D55B37" w:rsidP="00680E89">
      <w:pPr>
        <w:rPr>
          <w:i/>
          <w:iCs/>
        </w:rPr>
      </w:pPr>
      <w:r>
        <w:rPr>
          <w:i/>
          <w:iCs/>
        </w:rPr>
        <w:t>Other parallel court proceedings</w:t>
      </w:r>
    </w:p>
    <w:p w14:paraId="7404729D" w14:textId="4850C809" w:rsidR="00545D44" w:rsidRDefault="00680E89" w:rsidP="00545D44">
      <w:r w:rsidRPr="005567F1">
        <w:t>A</w:t>
      </w:r>
      <w:r w:rsidR="00567DCF">
        <w:t>n</w:t>
      </w:r>
      <w:r w:rsidRPr="005567F1">
        <w:t xml:space="preserve"> </w:t>
      </w:r>
      <w:r w:rsidR="00670EFA">
        <w:t>offender</w:t>
      </w:r>
      <w:r w:rsidRPr="005567F1">
        <w:t xml:space="preserve"> may</w:t>
      </w:r>
      <w:r w:rsidR="00D55B37">
        <w:t xml:space="preserve"> simultaneously</w:t>
      </w:r>
      <w:r w:rsidRPr="005567F1">
        <w:t xml:space="preserve"> be the subject of other court proceedings that potentially concern a claim to their superannuation. </w:t>
      </w:r>
      <w:r w:rsidR="00545D44">
        <w:t xml:space="preserve">For example, a child sexual abuse </w:t>
      </w:r>
      <w:r w:rsidR="00670EFA">
        <w:t>offender</w:t>
      </w:r>
      <w:r w:rsidR="00545D44">
        <w:t xml:space="preserve"> may have </w:t>
      </w:r>
      <w:r w:rsidR="00D07BC6">
        <w:t>engaged in separate</w:t>
      </w:r>
      <w:r w:rsidR="00567DCF">
        <w:t xml:space="preserve"> or related</w:t>
      </w:r>
      <w:r w:rsidR="00D07BC6">
        <w:t xml:space="preserve"> conduct that is </w:t>
      </w:r>
      <w:r w:rsidR="00545D44" w:rsidRPr="00545D44">
        <w:t xml:space="preserve">subject to action under the </w:t>
      </w:r>
      <w:r w:rsidR="00545D44" w:rsidRPr="00E537A1">
        <w:rPr>
          <w:i/>
          <w:iCs/>
        </w:rPr>
        <w:t>Proceeds of Crime Act 2002</w:t>
      </w:r>
      <w:r w:rsidR="0060152F">
        <w:rPr>
          <w:i/>
          <w:iCs/>
        </w:rPr>
        <w:t xml:space="preserve"> </w:t>
      </w:r>
      <w:r w:rsidR="0060152F">
        <w:t>(</w:t>
      </w:r>
      <w:proofErr w:type="spellStart"/>
      <w:r w:rsidR="0060152F">
        <w:t>Cth</w:t>
      </w:r>
      <w:proofErr w:type="spellEnd"/>
      <w:r w:rsidR="0060152F">
        <w:t>)</w:t>
      </w:r>
      <w:r w:rsidR="00545D44" w:rsidRPr="00E537A1">
        <w:rPr>
          <w:i/>
          <w:iCs/>
        </w:rPr>
        <w:t>.</w:t>
      </w:r>
    </w:p>
    <w:p w14:paraId="24778611" w14:textId="1C53EC61" w:rsidR="00680E89" w:rsidRPr="005567F1" w:rsidRDefault="00680E89" w:rsidP="00680E89">
      <w:r w:rsidRPr="0064782E">
        <w:t xml:space="preserve">At this stage, </w:t>
      </w:r>
      <w:r w:rsidRPr="00374838">
        <w:t xml:space="preserve">much like the interaction with family law, </w:t>
      </w:r>
      <w:r w:rsidRPr="005567F1">
        <w:t xml:space="preserve">it is expected that the </w:t>
      </w:r>
      <w:r w:rsidR="00D55B37">
        <w:t xml:space="preserve">first </w:t>
      </w:r>
      <w:r w:rsidRPr="005567F1">
        <w:t xml:space="preserve">proposal would not override the usual practice of </w:t>
      </w:r>
      <w:r w:rsidR="005B463C">
        <w:t>not allowing</w:t>
      </w:r>
      <w:r w:rsidRPr="005567F1">
        <w:t xml:space="preserve"> claims to be brought forward where the </w:t>
      </w:r>
      <w:r w:rsidRPr="0064782E">
        <w:t xml:space="preserve">relevant assets are already the subject of </w:t>
      </w:r>
      <w:r w:rsidRPr="00374838">
        <w:t xml:space="preserve">ongoing </w:t>
      </w:r>
      <w:r w:rsidRPr="005567F1">
        <w:t xml:space="preserve">court </w:t>
      </w:r>
      <w:r w:rsidRPr="00374838">
        <w:t>proceedings</w:t>
      </w:r>
      <w:r w:rsidRPr="005567F1">
        <w:t>.</w:t>
      </w:r>
      <w:r w:rsidRPr="00374838">
        <w:t xml:space="preserve"> </w:t>
      </w:r>
      <w:r w:rsidR="00545D44">
        <w:t>Therefore, the relevant</w:t>
      </w:r>
      <w:r w:rsidR="00545D44" w:rsidRPr="00545D44">
        <w:t xml:space="preserve"> superannuation </w:t>
      </w:r>
      <w:r w:rsidR="00545D44">
        <w:t xml:space="preserve">accounts </w:t>
      </w:r>
      <w:r w:rsidR="00545D44" w:rsidRPr="00545D44">
        <w:t xml:space="preserve">cannot be </w:t>
      </w:r>
      <w:r w:rsidR="00545D44">
        <w:t>drawn from</w:t>
      </w:r>
      <w:r w:rsidR="00545D44" w:rsidRPr="00545D44">
        <w:t xml:space="preserve"> to enable victims and survivors of child sexual abuse to satisfy unpaid compensation orders</w:t>
      </w:r>
      <w:r w:rsidR="00545D44">
        <w:t xml:space="preserve"> until </w:t>
      </w:r>
      <w:r w:rsidR="00E52FCE">
        <w:t>any</w:t>
      </w:r>
      <w:r w:rsidR="00545D44">
        <w:t xml:space="preserve"> parallel proceedings are finalised.</w:t>
      </w:r>
      <w:r w:rsidR="00545D44" w:rsidRPr="00374838">
        <w:t xml:space="preserve"> </w:t>
      </w:r>
    </w:p>
    <w:p w14:paraId="14E931AD" w14:textId="77777777" w:rsidR="00374838" w:rsidRPr="00374838" w:rsidRDefault="00374838" w:rsidP="005A1ACF">
      <w:pPr>
        <w:shd w:val="clear" w:color="auto" w:fill="E8F0FC" w:themeFill="accent5" w:themeFillTint="33"/>
        <w:rPr>
          <w:b/>
          <w:bCs/>
        </w:rPr>
      </w:pPr>
      <w:r>
        <w:rPr>
          <w:b/>
          <w:bCs/>
        </w:rPr>
        <w:t>Consultation question(s)</w:t>
      </w:r>
    </w:p>
    <w:p w14:paraId="18D28B72" w14:textId="2F0929A9" w:rsidR="00B23632" w:rsidRPr="005A1ACF" w:rsidRDefault="000B25E5" w:rsidP="005A1ACF">
      <w:pPr>
        <w:shd w:val="clear" w:color="auto" w:fill="E8F0FC" w:themeFill="accent5" w:themeFillTint="33"/>
      </w:pPr>
      <w:r>
        <w:t>We invite</w:t>
      </w:r>
      <w:r w:rsidR="00680E89" w:rsidRPr="0064782E">
        <w:t xml:space="preserve"> stakeholder feedback on the proposed approach </w:t>
      </w:r>
      <w:r w:rsidR="00DD214D">
        <w:t>to parallel court proceedings</w:t>
      </w:r>
      <w:r w:rsidR="008933BA">
        <w:t>, including the proposal that compensatory proceedings should not be allowed to commence while other proceedings are on foot (</w:t>
      </w:r>
      <w:r w:rsidR="004678A4">
        <w:t>as outlined earlier for</w:t>
      </w:r>
      <w:r w:rsidR="008933BA">
        <w:t xml:space="preserve"> bankruptcy and family law proceedings)</w:t>
      </w:r>
      <w:r w:rsidR="00565A2E">
        <w:t>.</w:t>
      </w:r>
    </w:p>
    <w:p w14:paraId="12C4C677" w14:textId="470152CE" w:rsidR="00D55B37" w:rsidRDefault="004678A4" w:rsidP="00680E89">
      <w:pPr>
        <w:rPr>
          <w:i/>
          <w:iCs/>
        </w:rPr>
      </w:pPr>
      <w:r>
        <w:rPr>
          <w:i/>
          <w:iCs/>
        </w:rPr>
        <w:t>General feedback</w:t>
      </w:r>
    </w:p>
    <w:p w14:paraId="66AF532E" w14:textId="77777777" w:rsidR="00EB2273" w:rsidRPr="009052F3" w:rsidRDefault="00BC602D" w:rsidP="00680E89">
      <w:r>
        <w:t xml:space="preserve">We </w:t>
      </w:r>
      <w:r w:rsidR="000B25E5">
        <w:t>are</w:t>
      </w:r>
      <w:r w:rsidR="00EB2273" w:rsidRPr="00374838">
        <w:t xml:space="preserve"> </w:t>
      </w:r>
      <w:r w:rsidR="00EB2273">
        <w:t>interested in</w:t>
      </w:r>
      <w:r w:rsidR="00EB2273" w:rsidRPr="00374838">
        <w:t xml:space="preserve"> stakeholder feedback on the additional question</w:t>
      </w:r>
      <w:r w:rsidR="00EB2273">
        <w:t>s</w:t>
      </w:r>
      <w:r w:rsidR="00EB2273" w:rsidRPr="00374838">
        <w:t xml:space="preserve"> and issues outlined below. </w:t>
      </w:r>
    </w:p>
    <w:p w14:paraId="69A93DCB" w14:textId="5DDE3D25" w:rsidR="004678A4" w:rsidRPr="009052F3" w:rsidRDefault="00374838" w:rsidP="005A1ACF">
      <w:pPr>
        <w:shd w:val="clear" w:color="auto" w:fill="E8F0FC" w:themeFill="accent5" w:themeFillTint="33"/>
      </w:pPr>
      <w:r>
        <w:rPr>
          <w:b/>
          <w:bCs/>
        </w:rPr>
        <w:t>Consultation question(s)</w:t>
      </w:r>
    </w:p>
    <w:p w14:paraId="4BB01F48" w14:textId="685641EC" w:rsidR="00404E28" w:rsidRDefault="031EA1C1" w:rsidP="005A1ACF">
      <w:pPr>
        <w:pStyle w:val="Bullet"/>
        <w:shd w:val="clear" w:color="auto" w:fill="E8F0FC" w:themeFill="accent5" w:themeFillTint="33"/>
      </w:pPr>
      <w:r>
        <w:t>What are stakeholders’ views on the optimal method for paying the released superannuation to the victim</w:t>
      </w:r>
      <w:r w:rsidR="7D2EC5AE">
        <w:t xml:space="preserve"> or survivor</w:t>
      </w:r>
      <w:r>
        <w:t xml:space="preserve">? That is, </w:t>
      </w:r>
      <w:r w:rsidR="6E59AA54">
        <w:t>o</w:t>
      </w:r>
      <w:r>
        <w:t xml:space="preserve">nce the appropriate sum is released from the </w:t>
      </w:r>
      <w:r w:rsidR="4C1294FC">
        <w:t>offender’s</w:t>
      </w:r>
      <w:r>
        <w:t xml:space="preserve"> superannuation, </w:t>
      </w:r>
      <w:r w:rsidR="3EF961DB">
        <w:t xml:space="preserve">how should </w:t>
      </w:r>
      <w:r w:rsidR="7D2EC5AE">
        <w:t xml:space="preserve">the money </w:t>
      </w:r>
      <w:r w:rsidR="3EF961DB">
        <w:t xml:space="preserve">be </w:t>
      </w:r>
      <w:r w:rsidR="6A448DDD">
        <w:t xml:space="preserve">transferred </w:t>
      </w:r>
      <w:r w:rsidR="7D2EC5AE">
        <w:t xml:space="preserve">from the superannuation fund to the victim or </w:t>
      </w:r>
      <w:r w:rsidR="5597BC47">
        <w:t>survivor</w:t>
      </w:r>
      <w:r w:rsidR="7D2EC5AE">
        <w:t>?</w:t>
      </w:r>
    </w:p>
    <w:p w14:paraId="615D41DF" w14:textId="1587504D" w:rsidR="00A23166" w:rsidRPr="00374838" w:rsidRDefault="00A23166" w:rsidP="005A1ACF">
      <w:pPr>
        <w:pStyle w:val="Bullet"/>
        <w:shd w:val="clear" w:color="auto" w:fill="E8F0FC" w:themeFill="accent5" w:themeFillTint="33"/>
      </w:pPr>
      <w:r>
        <w:t>Stakeholders are invited to provide feedback on the proposal’s retrospective application</w:t>
      </w:r>
      <w:r w:rsidR="005619ED">
        <w:t>.</w:t>
      </w:r>
    </w:p>
    <w:p w14:paraId="5CA51D98" w14:textId="46E8BB11" w:rsidR="00746705" w:rsidRDefault="001D1FED" w:rsidP="00374838">
      <w:pPr>
        <w:pStyle w:val="Heading1"/>
      </w:pPr>
      <w:bookmarkStart w:id="37" w:name="_Toc124782384"/>
      <w:r>
        <w:t>P</w:t>
      </w:r>
      <w:r w:rsidR="00746705">
        <w:t>roposal two: Providing visibility of</w:t>
      </w:r>
      <w:r w:rsidR="00685313">
        <w:t xml:space="preserve"> </w:t>
      </w:r>
      <w:r w:rsidR="00746705">
        <w:t>superannuation accounts</w:t>
      </w:r>
      <w:bookmarkEnd w:id="37"/>
    </w:p>
    <w:p w14:paraId="3699C042" w14:textId="434B2F02" w:rsidR="00271904" w:rsidRDefault="00271904" w:rsidP="00271904">
      <w:pPr>
        <w:pStyle w:val="Heading2"/>
      </w:pPr>
      <w:bookmarkStart w:id="38" w:name="_Toc124782385"/>
      <w:r>
        <w:t>Outline of proposal two</w:t>
      </w:r>
      <w:bookmarkEnd w:id="38"/>
    </w:p>
    <w:p w14:paraId="0ABDA04A" w14:textId="76417524" w:rsidR="00EC31CC" w:rsidRDefault="00EC31CC" w:rsidP="00271904">
      <w:r>
        <w:t xml:space="preserve">Under </w:t>
      </w:r>
      <w:r w:rsidR="0045150E">
        <w:t>p</w:t>
      </w:r>
      <w:r>
        <w:t>roposal one, o</w:t>
      </w:r>
      <w:r w:rsidR="008D380C">
        <w:t xml:space="preserve">nce a compensation order awarded to a child sexual abuse </w:t>
      </w:r>
      <w:r w:rsidR="0061626A">
        <w:t xml:space="preserve">victim or survivor </w:t>
      </w:r>
      <w:r w:rsidR="008D380C">
        <w:t xml:space="preserve">has remained unpaid for </w:t>
      </w:r>
      <w:r w:rsidR="00CA46C4">
        <w:t>12 months</w:t>
      </w:r>
      <w:r w:rsidR="008D380C">
        <w:t xml:space="preserve">, the </w:t>
      </w:r>
      <w:r w:rsidR="0061626A">
        <w:t xml:space="preserve">victim or survivor </w:t>
      </w:r>
      <w:r w:rsidR="008D380C">
        <w:t>could commence legal proceedings to access compensation</w:t>
      </w:r>
      <w:r w:rsidR="00611B40">
        <w:t xml:space="preserve">. The compensation available to the victim or survivor would be based on </w:t>
      </w:r>
      <w:r w:rsidR="008D380C">
        <w:t xml:space="preserve">the </w:t>
      </w:r>
      <w:r w:rsidR="00611B40">
        <w:t xml:space="preserve">value of the </w:t>
      </w:r>
      <w:r w:rsidR="00670EFA">
        <w:t>offender</w:t>
      </w:r>
      <w:r w:rsidR="00611B40">
        <w:t>’s ‘</w:t>
      </w:r>
      <w:r w:rsidR="00D64129">
        <w:t>additional</w:t>
      </w:r>
      <w:r w:rsidR="00611B40">
        <w:t>’</w:t>
      </w:r>
      <w:r w:rsidR="00F122FA">
        <w:t xml:space="preserve"> </w:t>
      </w:r>
      <w:r w:rsidR="008D380C">
        <w:t>superannuation</w:t>
      </w:r>
      <w:r w:rsidR="00F122FA">
        <w:t xml:space="preserve"> contributions</w:t>
      </w:r>
      <w:r w:rsidR="001B1BC7">
        <w:t xml:space="preserve"> made to </w:t>
      </w:r>
      <w:r w:rsidR="00611B40">
        <w:t xml:space="preserve">their own </w:t>
      </w:r>
      <w:r w:rsidR="001B1BC7">
        <w:t>superannuation account and that of their spouse.</w:t>
      </w:r>
      <w:r w:rsidR="008D380C">
        <w:t xml:space="preserve"> </w:t>
      </w:r>
    </w:p>
    <w:p w14:paraId="1229D41B" w14:textId="30F67B2E" w:rsidR="00D34408" w:rsidRDefault="008D380C" w:rsidP="00271904">
      <w:r>
        <w:t xml:space="preserve">Under </w:t>
      </w:r>
      <w:r w:rsidR="0045150E">
        <w:t>p</w:t>
      </w:r>
      <w:r w:rsidR="00EC31CC">
        <w:t>roposal two</w:t>
      </w:r>
      <w:r>
        <w:t xml:space="preserve">, </w:t>
      </w:r>
      <w:r w:rsidR="00F74DE3">
        <w:t xml:space="preserve">before </w:t>
      </w:r>
      <w:r w:rsidR="00E5033F">
        <w:t>undertaking</w:t>
      </w:r>
      <w:r w:rsidR="00F74DE3">
        <w:t xml:space="preserve"> to obtain access to the </w:t>
      </w:r>
      <w:r w:rsidR="00670EFA">
        <w:t>offender’s</w:t>
      </w:r>
      <w:r w:rsidR="00F74DE3">
        <w:t xml:space="preserve"> superannuation</w:t>
      </w:r>
      <w:r>
        <w:t xml:space="preserve">, </w:t>
      </w:r>
      <w:r w:rsidR="0061626A">
        <w:t>victim</w:t>
      </w:r>
      <w:r w:rsidR="00042C47">
        <w:t>s</w:t>
      </w:r>
      <w:r w:rsidR="0061626A">
        <w:t xml:space="preserve"> </w:t>
      </w:r>
      <w:r w:rsidR="00042C47">
        <w:t xml:space="preserve">and </w:t>
      </w:r>
      <w:r w:rsidR="0061626A">
        <w:t>survivor</w:t>
      </w:r>
      <w:r w:rsidR="00042C47">
        <w:t>s</w:t>
      </w:r>
      <w:r w:rsidR="0061626A">
        <w:t xml:space="preserve"> </w:t>
      </w:r>
      <w:r>
        <w:t xml:space="preserve">would </w:t>
      </w:r>
      <w:r w:rsidR="00F74DE3">
        <w:t xml:space="preserve">have the option of </w:t>
      </w:r>
      <w:r>
        <w:t>submit</w:t>
      </w:r>
      <w:r w:rsidR="00F74DE3">
        <w:t>ting</w:t>
      </w:r>
      <w:r>
        <w:t xml:space="preserve"> a superannuation information request form to the relevant court</w:t>
      </w:r>
      <w:r w:rsidR="00213BC4">
        <w:t>. That request could</w:t>
      </w:r>
      <w:r>
        <w:t xml:space="preserve"> ascertain the </w:t>
      </w:r>
      <w:r w:rsidR="00CA46C4">
        <w:t xml:space="preserve">total </w:t>
      </w:r>
      <w:r>
        <w:t xml:space="preserve">value of </w:t>
      </w:r>
      <w:r w:rsidR="007D76F7">
        <w:t>‘</w:t>
      </w:r>
      <w:r w:rsidR="00716056">
        <w:t>additional</w:t>
      </w:r>
      <w:r w:rsidR="007D76F7">
        <w:t>’</w:t>
      </w:r>
      <w:r w:rsidR="00716056">
        <w:t xml:space="preserve"> superannuation contributions made by the </w:t>
      </w:r>
      <w:r w:rsidR="00670EFA">
        <w:t>offender</w:t>
      </w:r>
      <w:r w:rsidR="00716056">
        <w:t xml:space="preserve"> in the </w:t>
      </w:r>
      <w:r w:rsidR="00611B40">
        <w:t>‘</w:t>
      </w:r>
      <w:r w:rsidR="003E3427">
        <w:t>deeming</w:t>
      </w:r>
      <w:r w:rsidR="00716056">
        <w:t xml:space="preserve"> period</w:t>
      </w:r>
      <w:r w:rsidR="00611B40">
        <w:t>’</w:t>
      </w:r>
      <w:r w:rsidR="00716056">
        <w:t xml:space="preserve"> established in proposal one. </w:t>
      </w:r>
    </w:p>
    <w:p w14:paraId="0C461AE5" w14:textId="5BDBCC13" w:rsidR="008C4073" w:rsidRDefault="292419D6" w:rsidP="00271904">
      <w:r>
        <w:t>If</w:t>
      </w:r>
      <w:r w:rsidR="72CDF790">
        <w:t xml:space="preserve"> the above request is</w:t>
      </w:r>
      <w:r>
        <w:t xml:space="preserve"> granted, t</w:t>
      </w:r>
      <w:r w:rsidR="2C430FD7">
        <w:t xml:space="preserve">he court would submit a request to the ATO seeking </w:t>
      </w:r>
      <w:r>
        <w:t>the relevant</w:t>
      </w:r>
      <w:r w:rsidR="29BA4A3F">
        <w:t xml:space="preserve"> </w:t>
      </w:r>
      <w:r w:rsidR="2C430FD7">
        <w:t xml:space="preserve">information. </w:t>
      </w:r>
      <w:r w:rsidR="256D03AA">
        <w:t>After receiving the ATO’s response</w:t>
      </w:r>
      <w:r w:rsidR="2C430FD7">
        <w:t xml:space="preserve">, the court </w:t>
      </w:r>
      <w:r>
        <w:t>would</w:t>
      </w:r>
      <w:r w:rsidR="2C430FD7">
        <w:t xml:space="preserve"> </w:t>
      </w:r>
      <w:r w:rsidR="72CDF790">
        <w:t xml:space="preserve">provide </w:t>
      </w:r>
      <w:r w:rsidR="2C430FD7">
        <w:t xml:space="preserve">the information to </w:t>
      </w:r>
      <w:r w:rsidR="72CDF790">
        <w:t xml:space="preserve">the </w:t>
      </w:r>
      <w:r w:rsidR="72CDF790">
        <w:lastRenderedPageBreak/>
        <w:t>parties to the proceedings</w:t>
      </w:r>
      <w:r w:rsidR="2C430FD7">
        <w:t xml:space="preserve"> </w:t>
      </w:r>
      <w:r w:rsidR="6F63C371">
        <w:t>(</w:t>
      </w:r>
      <w:r w:rsidR="2C430FD7">
        <w:t>or</w:t>
      </w:r>
      <w:r w:rsidR="1D3E97A0">
        <w:t>, where relevant,</w:t>
      </w:r>
      <w:r w:rsidR="2C430FD7">
        <w:t xml:space="preserve"> advise that the ATO was </w:t>
      </w:r>
      <w:r>
        <w:t>un</w:t>
      </w:r>
      <w:r w:rsidR="2C430FD7">
        <w:t>able to source the requested information</w:t>
      </w:r>
      <w:r w:rsidR="0A7F6D83">
        <w:t>)</w:t>
      </w:r>
      <w:r w:rsidR="2C430FD7">
        <w:t>.</w:t>
      </w:r>
      <w:r w:rsidR="3BF0086E">
        <w:t xml:space="preserve"> </w:t>
      </w:r>
      <w:r w:rsidR="72CDF790">
        <w:t xml:space="preserve">In </w:t>
      </w:r>
      <w:r w:rsidR="718996FA">
        <w:t>situations</w:t>
      </w:r>
      <w:r w:rsidR="72CDF790">
        <w:t xml:space="preserve"> where the spouse’s superannuation account falls within scope due to </w:t>
      </w:r>
      <w:r w:rsidR="718996FA">
        <w:t>‘</w:t>
      </w:r>
      <w:r w:rsidR="72CDF790">
        <w:t>additional</w:t>
      </w:r>
      <w:r w:rsidR="718996FA">
        <w:t xml:space="preserve">’ </w:t>
      </w:r>
      <w:r w:rsidR="72CDF790">
        <w:t xml:space="preserve">contributions made by the </w:t>
      </w:r>
      <w:r w:rsidR="4C1294FC">
        <w:t>offender</w:t>
      </w:r>
      <w:r w:rsidR="72CDF790">
        <w:t>, we envisage that the spouse would be joined to the proceedings and notified that information about their superannuation is being sought.</w:t>
      </w:r>
    </w:p>
    <w:p w14:paraId="37D4A5CD" w14:textId="23F7B39F" w:rsidR="00EC31CC" w:rsidRDefault="29BA4A3F" w:rsidP="00271904">
      <w:r>
        <w:t xml:space="preserve">The proposed mechanism is expected to operate </w:t>
      </w:r>
      <w:r w:rsidR="2992E280">
        <w:t>similarly</w:t>
      </w:r>
      <w:r>
        <w:t xml:space="preserve"> to the existing visibility of superannuation tool used in family law proceedings</w:t>
      </w:r>
      <w:r w:rsidR="3F58DF0C">
        <w:t xml:space="preserve"> but </w:t>
      </w:r>
      <w:r w:rsidR="674C7D60">
        <w:t xml:space="preserve">apply to </w:t>
      </w:r>
      <w:r w:rsidR="3F58DF0C">
        <w:t>a broader list of courts</w:t>
      </w:r>
      <w:r>
        <w:t xml:space="preserve">. As of 1 April 2022, parties to </w:t>
      </w:r>
      <w:r w:rsidR="50C3781E">
        <w:t xml:space="preserve">permitted </w:t>
      </w:r>
      <w:r>
        <w:t xml:space="preserve">family law </w:t>
      </w:r>
      <w:r w:rsidR="4B4CA370">
        <w:t xml:space="preserve">property </w:t>
      </w:r>
      <w:r>
        <w:t>proceedings are allowed to access</w:t>
      </w:r>
      <w:r w:rsidR="50C3781E">
        <w:t xml:space="preserve"> superannuation</w:t>
      </w:r>
      <w:r>
        <w:t xml:space="preserve"> information from the ATO through the Federal Circuit and Family Court of Australia</w:t>
      </w:r>
      <w:r w:rsidR="4B4CA370">
        <w:t xml:space="preserve"> and Family Court of Western Australia</w:t>
      </w:r>
      <w:r>
        <w:t xml:space="preserve">. </w:t>
      </w:r>
    </w:p>
    <w:p w14:paraId="39166D0E" w14:textId="28EBB70F" w:rsidR="00862A97" w:rsidRDefault="00862A97" w:rsidP="00550D11">
      <w:r w:rsidRPr="004C4905">
        <w:t>Outside of bankruptcy and proceeds of crime proceedings, the judicial system currently has limited investigative and forensic powers to obtain visibility of a</w:t>
      </w:r>
      <w:r w:rsidR="00905692">
        <w:t>n</w:t>
      </w:r>
      <w:r w:rsidRPr="004C4905">
        <w:t xml:space="preserve"> </w:t>
      </w:r>
      <w:r w:rsidR="00670EFA">
        <w:t>offender’s</w:t>
      </w:r>
      <w:r w:rsidRPr="004C4905">
        <w:t xml:space="preserve"> non</w:t>
      </w:r>
      <w:r>
        <w:t>-</w:t>
      </w:r>
      <w:r w:rsidRPr="004C4905">
        <w:t>superannuation assets</w:t>
      </w:r>
      <w:r>
        <w:t xml:space="preserve">; </w:t>
      </w:r>
      <w:r w:rsidRPr="004C4905">
        <w:t xml:space="preserve">this would likely also apply to superannuation. </w:t>
      </w:r>
      <w:r>
        <w:t xml:space="preserve"> </w:t>
      </w:r>
    </w:p>
    <w:p w14:paraId="0BB40247" w14:textId="7C04EA69" w:rsidR="00D34408" w:rsidRDefault="4CFDD5E2" w:rsidP="00550D11">
      <w:r>
        <w:t>T</w:t>
      </w:r>
      <w:r w:rsidR="64F05537">
        <w:t xml:space="preserve">o </w:t>
      </w:r>
      <w:r w:rsidR="67F19E91">
        <w:t xml:space="preserve">enable </w:t>
      </w:r>
      <w:r w:rsidR="36F4D18B">
        <w:t xml:space="preserve">victims and survivors </w:t>
      </w:r>
      <w:r w:rsidR="67F19E91">
        <w:t xml:space="preserve">to make an informed choice </w:t>
      </w:r>
      <w:r w:rsidR="256D03AA">
        <w:t>in pursuing</w:t>
      </w:r>
      <w:r w:rsidR="67F19E91">
        <w:t xml:space="preserve"> </w:t>
      </w:r>
      <w:r w:rsidR="256D03AA">
        <w:t>compensation via superannuation</w:t>
      </w:r>
      <w:r>
        <w:t xml:space="preserve">, </w:t>
      </w:r>
      <w:r w:rsidR="33D75298">
        <w:t xml:space="preserve">this proposal </w:t>
      </w:r>
      <w:r w:rsidR="29BA4A3F">
        <w:t xml:space="preserve">would </w:t>
      </w:r>
      <w:r w:rsidR="38994321">
        <w:t xml:space="preserve">provide </w:t>
      </w:r>
      <w:r w:rsidR="36F4D18B">
        <w:t xml:space="preserve">victims and survivors </w:t>
      </w:r>
      <w:r w:rsidR="1855E17A">
        <w:t>a degree of</w:t>
      </w:r>
      <w:r w:rsidR="29BA4A3F">
        <w:t xml:space="preserve"> upfront visibility </w:t>
      </w:r>
      <w:r>
        <w:t xml:space="preserve">of the </w:t>
      </w:r>
      <w:r w:rsidR="29BA4A3F">
        <w:t xml:space="preserve">potential pool of </w:t>
      </w:r>
      <w:r w:rsidR="58327DAE">
        <w:t xml:space="preserve">superannuation </w:t>
      </w:r>
      <w:r>
        <w:t xml:space="preserve">assets they may be </w:t>
      </w:r>
      <w:r w:rsidR="29BA4A3F">
        <w:t xml:space="preserve">able to access </w:t>
      </w:r>
      <w:r w:rsidR="67F19E91">
        <w:t xml:space="preserve">in </w:t>
      </w:r>
      <w:r w:rsidR="29BA4A3F">
        <w:t>fulfill</w:t>
      </w:r>
      <w:r w:rsidR="67F19E91">
        <w:t>ing</w:t>
      </w:r>
      <w:r w:rsidR="29BA4A3F">
        <w:t xml:space="preserve"> their </w:t>
      </w:r>
      <w:r w:rsidR="67F19E91">
        <w:t xml:space="preserve">unpaid </w:t>
      </w:r>
      <w:r w:rsidR="29BA4A3F">
        <w:t>compensation order</w:t>
      </w:r>
      <w:r>
        <w:t xml:space="preserve">. </w:t>
      </w:r>
      <w:r w:rsidR="3B7B6ADC">
        <w:t xml:space="preserve">Without a visibility mechanism, </w:t>
      </w:r>
      <w:r w:rsidR="36F4D18B">
        <w:t xml:space="preserve">victims and survivors </w:t>
      </w:r>
      <w:r w:rsidR="3B7B6ADC">
        <w:t xml:space="preserve">that pursue unpaid compensation orders </w:t>
      </w:r>
      <w:r w:rsidR="67F19E91">
        <w:t xml:space="preserve">in court </w:t>
      </w:r>
      <w:r w:rsidR="47A9A643">
        <w:t>cannot</w:t>
      </w:r>
      <w:r w:rsidR="3B7B6ADC">
        <w:t xml:space="preserve"> </w:t>
      </w:r>
      <w:r w:rsidR="1DCA281B">
        <w:t xml:space="preserve">reasonably </w:t>
      </w:r>
      <w:r w:rsidR="3B7B6ADC">
        <w:t xml:space="preserve">know the value of </w:t>
      </w:r>
      <w:r w:rsidR="3F58DF0C">
        <w:t xml:space="preserve">the </w:t>
      </w:r>
      <w:r w:rsidR="4C1294FC">
        <w:t>offender’s</w:t>
      </w:r>
      <w:r w:rsidR="3B7B6ADC">
        <w:t xml:space="preserve"> </w:t>
      </w:r>
      <w:r w:rsidR="3F58DF0C">
        <w:t>‘</w:t>
      </w:r>
      <w:r w:rsidR="72CDF790">
        <w:t>additional</w:t>
      </w:r>
      <w:r w:rsidR="3F58DF0C">
        <w:t xml:space="preserve">’ </w:t>
      </w:r>
      <w:r w:rsidR="719586D1">
        <w:t xml:space="preserve">contributions, </w:t>
      </w:r>
      <w:r w:rsidR="7A507EEE">
        <w:t>nor</w:t>
      </w:r>
      <w:r w:rsidR="719586D1">
        <w:t xml:space="preserve"> </w:t>
      </w:r>
      <w:r w:rsidR="1DCA281B">
        <w:t>the</w:t>
      </w:r>
      <w:r w:rsidR="1855E17A">
        <w:t xml:space="preserve"> </w:t>
      </w:r>
      <w:r w:rsidR="7D08CDDF">
        <w:t xml:space="preserve">reasonable </w:t>
      </w:r>
      <w:r w:rsidR="1855E17A">
        <w:t xml:space="preserve">prospects of fulfilling </w:t>
      </w:r>
      <w:r w:rsidR="1DCA281B">
        <w:t>their compensation order</w:t>
      </w:r>
      <w:r w:rsidR="47A9A643">
        <w:t>.</w:t>
      </w:r>
      <w:r w:rsidR="73A807B8">
        <w:t xml:space="preserve"> </w:t>
      </w:r>
    </w:p>
    <w:p w14:paraId="6B6C46D5" w14:textId="3F4E9033" w:rsidR="000B6994" w:rsidRDefault="00716056" w:rsidP="00550D11">
      <w:r>
        <w:t xml:space="preserve">We note that any information obtained under this proposal would constitute ‘protected information’ and require a new exception under the </w:t>
      </w:r>
      <w:r w:rsidR="00696EB3" w:rsidRPr="00696EB3">
        <w:t>TAA</w:t>
      </w:r>
      <w:r>
        <w:t xml:space="preserve"> to allow it to be shared</w:t>
      </w:r>
      <w:r w:rsidR="003C7563">
        <w:t xml:space="preserve"> </w:t>
      </w:r>
      <w:r w:rsidR="00EC6F6E">
        <w:t>with</w:t>
      </w:r>
      <w:r w:rsidR="003C7563">
        <w:t xml:space="preserve"> the relevant parties</w:t>
      </w:r>
      <w:r>
        <w:t>.</w:t>
      </w:r>
    </w:p>
    <w:p w14:paraId="279D3D5C" w14:textId="54733181" w:rsidR="00CC3D57" w:rsidRDefault="00CC3D57" w:rsidP="00CC3D57">
      <w:pPr>
        <w:pStyle w:val="Heading1"/>
      </w:pPr>
      <w:bookmarkStart w:id="39" w:name="_Toc124782386"/>
      <w:r>
        <w:t>Proposal two: Issues for discussion</w:t>
      </w:r>
      <w:bookmarkEnd w:id="39"/>
    </w:p>
    <w:p w14:paraId="2CB6F6AA" w14:textId="18CD78FA" w:rsidR="00746705" w:rsidRDefault="00746705" w:rsidP="00746705">
      <w:pPr>
        <w:pStyle w:val="Heading2"/>
      </w:pPr>
      <w:bookmarkStart w:id="40" w:name="_Toc124782387"/>
      <w:r>
        <w:t>Visibility of superannuation assets</w:t>
      </w:r>
      <w:bookmarkEnd w:id="40"/>
    </w:p>
    <w:p w14:paraId="43D692B9" w14:textId="7F74D8BA" w:rsidR="007D76F7" w:rsidRDefault="004648A7" w:rsidP="00746705">
      <w:r>
        <w:t>W</w:t>
      </w:r>
      <w:r w:rsidR="000B25E5">
        <w:t>e</w:t>
      </w:r>
      <w:r w:rsidR="006F0371" w:rsidRPr="006F0371">
        <w:t xml:space="preserve"> </w:t>
      </w:r>
      <w:r w:rsidR="000B25E5">
        <w:t>are</w:t>
      </w:r>
      <w:r w:rsidR="006F0371" w:rsidRPr="006F0371">
        <w:t xml:space="preserve"> proposing that the ATO provide</w:t>
      </w:r>
      <w:r w:rsidR="00CC6AF3">
        <w:t>, upon request</w:t>
      </w:r>
      <w:r w:rsidR="001D3235">
        <w:t xml:space="preserve"> by a court</w:t>
      </w:r>
      <w:r w:rsidR="00CC6AF3">
        <w:t xml:space="preserve">, information about the </w:t>
      </w:r>
      <w:r w:rsidR="00DE1FB8">
        <w:t>‘</w:t>
      </w:r>
      <w:r w:rsidR="00CC6AF3">
        <w:t>additional</w:t>
      </w:r>
      <w:r w:rsidR="00DE1FB8">
        <w:t>’</w:t>
      </w:r>
      <w:r w:rsidR="00CC6AF3">
        <w:t xml:space="preserve"> superannuation contributions made by the </w:t>
      </w:r>
      <w:r w:rsidR="00670EFA">
        <w:t>offender</w:t>
      </w:r>
      <w:r w:rsidR="00CC6AF3">
        <w:t xml:space="preserve"> during the </w:t>
      </w:r>
      <w:r w:rsidR="007D76F7">
        <w:t>‘</w:t>
      </w:r>
      <w:r w:rsidR="003E3427">
        <w:t>deeming</w:t>
      </w:r>
      <w:r w:rsidR="00CC6AF3">
        <w:t xml:space="preserve"> period</w:t>
      </w:r>
      <w:r w:rsidR="007D76F7">
        <w:t>’</w:t>
      </w:r>
      <w:r w:rsidR="00CC6AF3">
        <w:t>.</w:t>
      </w:r>
      <w:r w:rsidR="003E3427">
        <w:t xml:space="preserve"> This would include </w:t>
      </w:r>
      <w:r w:rsidR="00DE1FB8">
        <w:t>‘</w:t>
      </w:r>
      <w:r w:rsidR="003E3427">
        <w:t>additional</w:t>
      </w:r>
      <w:r w:rsidR="00DE1FB8">
        <w:t>’</w:t>
      </w:r>
      <w:r w:rsidR="003E3427">
        <w:t xml:space="preserve"> superannuation contributions made to the </w:t>
      </w:r>
      <w:r w:rsidR="00670EFA">
        <w:t>offender’s</w:t>
      </w:r>
      <w:r w:rsidR="003E3427">
        <w:t xml:space="preserve"> superannuation</w:t>
      </w:r>
      <w:r w:rsidR="007D76F7">
        <w:t xml:space="preserve"> account(s)</w:t>
      </w:r>
      <w:r w:rsidR="003E3427">
        <w:t>, or their spouse’s superannuation</w:t>
      </w:r>
      <w:r w:rsidR="007D76F7">
        <w:t xml:space="preserve"> account(s)</w:t>
      </w:r>
      <w:r w:rsidR="003C7563">
        <w:t xml:space="preserve"> where relevant and feasible</w:t>
      </w:r>
      <w:r w:rsidR="006F0371" w:rsidRPr="006F0371">
        <w:t>.</w:t>
      </w:r>
      <w:r w:rsidR="007D76F7">
        <w:t xml:space="preserve"> </w:t>
      </w:r>
    </w:p>
    <w:p w14:paraId="6BB33205" w14:textId="588081F5" w:rsidR="00C87688" w:rsidRDefault="00213BC4" w:rsidP="00746705">
      <w:r>
        <w:t>As</w:t>
      </w:r>
      <w:r w:rsidR="00901454">
        <w:t xml:space="preserve"> with the family law visibility of superannuation measure,</w:t>
      </w:r>
      <w:r w:rsidR="00821C55">
        <w:t xml:space="preserve"> the ATO wil</w:t>
      </w:r>
      <w:r w:rsidR="007D76F7">
        <w:t>l</w:t>
      </w:r>
      <w:r w:rsidR="0063711F">
        <w:t xml:space="preserve"> be able to provide point-in-time </w:t>
      </w:r>
      <w:r w:rsidR="00821C55">
        <w:t xml:space="preserve">visibility of the </w:t>
      </w:r>
      <w:r w:rsidR="00670EFA">
        <w:t>offender’s</w:t>
      </w:r>
      <w:r w:rsidR="00821C55">
        <w:t xml:space="preserve"> superannuation</w:t>
      </w:r>
      <w:r w:rsidR="007D76F7">
        <w:t xml:space="preserve"> information. H</w:t>
      </w:r>
      <w:r w:rsidR="00C87688">
        <w:t>owever, rather than the whole balance being visible,</w:t>
      </w:r>
      <w:r w:rsidR="007D76F7">
        <w:t xml:space="preserve"> it is proposed that</w:t>
      </w:r>
      <w:r w:rsidR="00C87688">
        <w:t xml:space="preserve"> </w:t>
      </w:r>
      <w:r w:rsidR="003C7563">
        <w:t>visibility</w:t>
      </w:r>
      <w:r w:rsidR="00C87688">
        <w:t xml:space="preserve"> would be limited to the value of the </w:t>
      </w:r>
      <w:r w:rsidR="00670EFA">
        <w:t>offender’s</w:t>
      </w:r>
      <w:r w:rsidR="00C87688">
        <w:t xml:space="preserve"> </w:t>
      </w:r>
      <w:r w:rsidR="007D76F7">
        <w:t>‘</w:t>
      </w:r>
      <w:r w:rsidR="00C87688">
        <w:t>additional</w:t>
      </w:r>
      <w:r w:rsidR="007D76F7">
        <w:t>’</w:t>
      </w:r>
      <w:r w:rsidR="00C87688">
        <w:t xml:space="preserve"> contributions.</w:t>
      </w:r>
      <w:r w:rsidR="0028521B">
        <w:t xml:space="preserve"> </w:t>
      </w:r>
      <w:r w:rsidR="003C7563">
        <w:t>We</w:t>
      </w:r>
      <w:r w:rsidR="00C87688">
        <w:t xml:space="preserve"> note that any superannuation information that may be provided under this proposal would be </w:t>
      </w:r>
      <w:r w:rsidR="0028521B">
        <w:t xml:space="preserve">subject to the lag associated with statutory </w:t>
      </w:r>
      <w:r w:rsidR="005F515D">
        <w:t>reporting requirements</w:t>
      </w:r>
      <w:r w:rsidR="0028521B">
        <w:t xml:space="preserve"> to the ATO</w:t>
      </w:r>
      <w:r w:rsidR="00901454">
        <w:t xml:space="preserve">. </w:t>
      </w:r>
    </w:p>
    <w:p w14:paraId="7C62016A" w14:textId="225F559A" w:rsidR="006F0371" w:rsidRDefault="17EBB5BA" w:rsidP="00746705">
      <w:r>
        <w:t xml:space="preserve">As </w:t>
      </w:r>
      <w:r w:rsidR="3F8BAED7">
        <w:t>such, t</w:t>
      </w:r>
      <w:r w:rsidR="3F8BAED7" w:rsidRPr="006F0371">
        <w:t xml:space="preserve">he visibility measure is intended to help the </w:t>
      </w:r>
      <w:r w:rsidR="36F4D18B">
        <w:t xml:space="preserve">victim or survivor </w:t>
      </w:r>
      <w:r w:rsidR="3F8BAED7" w:rsidRPr="006F0371">
        <w:t xml:space="preserve">decide whether </w:t>
      </w:r>
      <w:r w:rsidR="6E7E9C18">
        <w:t>the total value of a</w:t>
      </w:r>
      <w:r w:rsidR="214FCCBA">
        <w:t>n</w:t>
      </w:r>
      <w:r w:rsidR="6E7E9C18">
        <w:t xml:space="preserve"> </w:t>
      </w:r>
      <w:r w:rsidR="4C1294FC">
        <w:t>offender’s</w:t>
      </w:r>
      <w:r w:rsidR="6E7E9C18">
        <w:t xml:space="preserve"> ‘additional’ contributions </w:t>
      </w:r>
      <w:r w:rsidR="0ECEE9B9" w:rsidRPr="006F0371">
        <w:t xml:space="preserve">is sufficient to </w:t>
      </w:r>
      <w:r w:rsidR="572986F8">
        <w:t xml:space="preserve">justify </w:t>
      </w:r>
      <w:r w:rsidR="1B9C1681">
        <w:t xml:space="preserve">proceeding </w:t>
      </w:r>
      <w:r w:rsidR="00E402FD">
        <w:t>in line with</w:t>
      </w:r>
      <w:r w:rsidR="1B9C1681">
        <w:t xml:space="preserve"> </w:t>
      </w:r>
      <w:r w:rsidR="1E9B55BF">
        <w:t>proposal one</w:t>
      </w:r>
      <w:r w:rsidR="572986F8">
        <w:t xml:space="preserve"> </w:t>
      </w:r>
      <w:r w:rsidR="3F8BAED7">
        <w:t xml:space="preserve">rather than to </w:t>
      </w:r>
      <w:r w:rsidR="0D809D2C">
        <w:t xml:space="preserve">provide </w:t>
      </w:r>
      <w:r w:rsidR="3F8BAED7">
        <w:t>exact</w:t>
      </w:r>
      <w:r w:rsidR="71F4524F">
        <w:t>, real</w:t>
      </w:r>
      <w:r w:rsidR="00B83116">
        <w:noBreakHyphen/>
      </w:r>
      <w:r w:rsidR="71F4524F">
        <w:t xml:space="preserve">time </w:t>
      </w:r>
      <w:r w:rsidR="3F8BAED7">
        <w:t>figure</w:t>
      </w:r>
      <w:r w:rsidR="71F4524F">
        <w:t>s</w:t>
      </w:r>
      <w:r w:rsidR="33B5B441">
        <w:t xml:space="preserve"> or contribution information</w:t>
      </w:r>
      <w:r w:rsidR="3F8BAED7" w:rsidRPr="006F0371">
        <w:t>.</w:t>
      </w:r>
      <w:r w:rsidR="7A507EEE">
        <w:t xml:space="preserve"> We are </w:t>
      </w:r>
      <w:r w:rsidR="74930FB1">
        <w:t>cognisant</w:t>
      </w:r>
      <w:r w:rsidR="7A507EEE">
        <w:t xml:space="preserve"> of the possibility that superannuation funds may need to be contacted directly </w:t>
      </w:r>
      <w:proofErr w:type="gramStart"/>
      <w:r w:rsidR="7A507EEE">
        <w:t>in order</w:t>
      </w:r>
      <w:r w:rsidR="006E5D67">
        <w:t xml:space="preserve"> to</w:t>
      </w:r>
      <w:proofErr w:type="gramEnd"/>
      <w:r w:rsidR="7A507EEE">
        <w:t xml:space="preserve"> collect contribution information that is not immediately accessible to the ATO or the court. </w:t>
      </w:r>
    </w:p>
    <w:p w14:paraId="0FE508FF" w14:textId="7E464A2D" w:rsidR="009238C7" w:rsidRPr="009238C7" w:rsidRDefault="009238C7" w:rsidP="00FC0E11">
      <w:pPr>
        <w:shd w:val="clear" w:color="auto" w:fill="E8F0FC" w:themeFill="accent5" w:themeFillTint="33"/>
        <w:rPr>
          <w:b/>
          <w:bCs/>
        </w:rPr>
      </w:pPr>
      <w:r>
        <w:rPr>
          <w:b/>
          <w:bCs/>
        </w:rPr>
        <w:t>Consultation question(s)</w:t>
      </w:r>
    </w:p>
    <w:p w14:paraId="4A5131EE" w14:textId="016CB3CE" w:rsidR="00DB6088" w:rsidRDefault="000B25E5" w:rsidP="00FC0E11">
      <w:pPr>
        <w:shd w:val="clear" w:color="auto" w:fill="E8F0FC" w:themeFill="accent5" w:themeFillTint="33"/>
      </w:pPr>
      <w:r>
        <w:t>We</w:t>
      </w:r>
      <w:r w:rsidR="00746705">
        <w:t xml:space="preserve"> </w:t>
      </w:r>
      <w:r>
        <w:t>invite</w:t>
      </w:r>
      <w:r w:rsidR="00746705">
        <w:t xml:space="preserve"> stakeholder feedback on</w:t>
      </w:r>
      <w:r w:rsidR="006A1C33">
        <w:t xml:space="preserve"> t</w:t>
      </w:r>
      <w:r w:rsidR="00DB6088" w:rsidRPr="00DB6088">
        <w:t>he</w:t>
      </w:r>
      <w:r w:rsidR="00AE6B6B">
        <w:t xml:space="preserve"> feasibility and/or</w:t>
      </w:r>
      <w:r w:rsidR="00DB6088" w:rsidRPr="00DB6088">
        <w:t xml:space="preserve"> appropriateness of establishing a mechanism to provide transparency to </w:t>
      </w:r>
      <w:r w:rsidR="0061626A">
        <w:t xml:space="preserve">victims and survivors </w:t>
      </w:r>
      <w:r w:rsidR="00DB6088" w:rsidRPr="00DB6088">
        <w:t>of</w:t>
      </w:r>
      <w:r w:rsidR="00C87688">
        <w:t xml:space="preserve"> ‘additional’ contributions made by a</w:t>
      </w:r>
      <w:r w:rsidR="006A1C33">
        <w:t>n</w:t>
      </w:r>
      <w:r w:rsidR="00C87688" w:rsidRPr="00DB6088">
        <w:t xml:space="preserve"> </w:t>
      </w:r>
      <w:r w:rsidR="00670EFA">
        <w:t>offender</w:t>
      </w:r>
      <w:r w:rsidR="00B54A17">
        <w:t xml:space="preserve"> to their own or their spouse’s superannuation accounts</w:t>
      </w:r>
      <w:r w:rsidR="00DB6088" w:rsidRPr="00DB6088">
        <w:t xml:space="preserve"> through the courts</w:t>
      </w:r>
      <w:r w:rsidR="006A1C33">
        <w:t>. This can include feedback on</w:t>
      </w:r>
      <w:r w:rsidR="00DB6088" w:rsidRPr="00DB6088">
        <w:t xml:space="preserve"> </w:t>
      </w:r>
      <w:r w:rsidR="006A1C33">
        <w:lastRenderedPageBreak/>
        <w:t xml:space="preserve">the proposal’s </w:t>
      </w:r>
      <w:r w:rsidR="001F729F">
        <w:t>potential</w:t>
      </w:r>
      <w:r w:rsidR="00DB6088" w:rsidRPr="00DB6088">
        <w:t xml:space="preserve"> utility to </w:t>
      </w:r>
      <w:r w:rsidR="0061626A">
        <w:t xml:space="preserve">victims and survivors </w:t>
      </w:r>
      <w:r w:rsidR="001F729F">
        <w:t xml:space="preserve">in deciding whether to pursue compensation orders by accessing </w:t>
      </w:r>
      <w:r w:rsidR="00670EFA">
        <w:t>offenders’</w:t>
      </w:r>
      <w:r w:rsidR="001F729F">
        <w:t xml:space="preserve"> superannuation assets.</w:t>
      </w:r>
    </w:p>
    <w:p w14:paraId="6D5ACEDD" w14:textId="63F6351D" w:rsidR="00746705" w:rsidRDefault="00746705" w:rsidP="005C2BE7"/>
    <w:sectPr w:rsidR="00746705" w:rsidSect="009927E5">
      <w:headerReference w:type="even" r:id="rId41"/>
      <w:headerReference w:type="default" r:id="rId42"/>
      <w:footerReference w:type="even" r:id="rId43"/>
      <w:footerReference w:type="default" r:id="rId44"/>
      <w:headerReference w:type="first" r:id="rId45"/>
      <w:footerReference w:type="first" r:id="rId46"/>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7A64" w14:textId="77777777" w:rsidR="00574264" w:rsidRDefault="00574264">
      <w:pPr>
        <w:spacing w:before="0" w:after="0"/>
      </w:pPr>
      <w:r>
        <w:separator/>
      </w:r>
    </w:p>
  </w:endnote>
  <w:endnote w:type="continuationSeparator" w:id="0">
    <w:p w14:paraId="408F34E1" w14:textId="77777777" w:rsidR="00574264" w:rsidRDefault="00574264">
      <w:pPr>
        <w:spacing w:before="0" w:after="0"/>
      </w:pPr>
      <w:r>
        <w:continuationSeparator/>
      </w:r>
    </w:p>
  </w:endnote>
  <w:endnote w:type="continuationNotice" w:id="1">
    <w:p w14:paraId="1B0E38F0" w14:textId="77777777" w:rsidR="00574264" w:rsidRDefault="005742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64B1" w14:textId="786294DF" w:rsidR="00B504AA" w:rsidRPr="006561AD" w:rsidRDefault="00B504AA" w:rsidP="006561AD">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01D" w14:textId="78F62013" w:rsidR="00B504AA" w:rsidRPr="006561AD" w:rsidRDefault="00B504AA" w:rsidP="006561AD">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152B" w14:textId="59778C16" w:rsidR="00B504AA" w:rsidRPr="006561AD" w:rsidRDefault="00B504AA" w:rsidP="006561AD">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24F7" w14:textId="4225092C" w:rsidR="002314D2" w:rsidRDefault="002314D2" w:rsidP="0017089D">
    <w:r>
      <w:fldChar w:fldCharType="begin"/>
    </w:r>
    <w:r>
      <w:instrText xml:space="preserve"> PAGE  \* Arabic  \* MERGEFORMAT </w:instrText>
    </w:r>
    <w:r>
      <w:fldChar w:fldCharType="separate"/>
    </w:r>
    <w:r>
      <w:t>6</w:t>
    </w:r>
    <w:r>
      <w:fldChar w:fldCharType="end"/>
    </w:r>
  </w:p>
  <w:p w14:paraId="21DDBB3F" w14:textId="32509683" w:rsidR="006561AD" w:rsidRDefault="006561AD" w:rsidP="006561AD">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F5B" w14:textId="59083B91" w:rsidR="009927E5" w:rsidRDefault="009927E5" w:rsidP="0009151A">
    <w:r w:rsidRPr="00742366">
      <w:rPr>
        <w:noProof/>
      </w:rPr>
      <w:drawing>
        <wp:anchor distT="0" distB="0" distL="114300" distR="114300" simplePos="0" relativeHeight="251658240" behindDoc="1" locked="1" layoutInCell="1" allowOverlap="1" wp14:anchorId="18B08380" wp14:editId="46B18843">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0" wp14:anchorId="23C5461D" wp14:editId="621F7CD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8853D0">
      <w:fldChar w:fldCharType="begin"/>
    </w:r>
    <w:r w:rsidR="008853D0">
      <w:instrText>STYLEREF  "Heading 1"  \* MERGEFORMAT</w:instrText>
    </w:r>
    <w:r w:rsidR="008853D0">
      <w:fldChar w:fldCharType="separate"/>
    </w:r>
    <w:r w:rsidR="002C05F8">
      <w:rPr>
        <w:noProof/>
      </w:rPr>
      <w:t>Terminology</w:t>
    </w:r>
    <w:r w:rsidR="008853D0">
      <w:rPr>
        <w:noProof/>
      </w:rPr>
      <w:fldChar w:fldCharType="end"/>
    </w:r>
    <w:r>
      <w:t xml:space="preserve"> | </w:t>
    </w:r>
    <w:r>
      <w:fldChar w:fldCharType="begin"/>
    </w:r>
    <w:r>
      <w:instrText xml:space="preserve"> PAGE   \* MERGEFORMAT </w:instrText>
    </w:r>
    <w:r>
      <w:fldChar w:fldCharType="separate"/>
    </w:r>
    <w:r>
      <w:t>1</w:t>
    </w:r>
    <w:r>
      <w:fldChar w:fldCharType="end"/>
    </w:r>
  </w:p>
  <w:p w14:paraId="13E701C1" w14:textId="58AAF7EE" w:rsidR="006561AD" w:rsidRDefault="006561AD" w:rsidP="006561AD">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43B5" w14:textId="1F6F6E55" w:rsidR="00E81A40" w:rsidRDefault="00E81A40" w:rsidP="0017089D">
    <w:r>
      <w:fldChar w:fldCharType="begin"/>
    </w:r>
    <w:r>
      <w:instrText xml:space="preserve"> PAGE  \* Arabic  \* MERGEFORMAT </w:instrText>
    </w:r>
    <w:r>
      <w:fldChar w:fldCharType="separate"/>
    </w:r>
    <w:r>
      <w:t>6</w:t>
    </w:r>
    <w:r>
      <w:fldChar w:fldCharType="end"/>
    </w:r>
  </w:p>
  <w:p w14:paraId="10E872A5" w14:textId="51986DB6" w:rsidR="006561AD" w:rsidRDefault="006561AD" w:rsidP="006561AD">
    <w:pPr>
      <w:pStyle w:val="SecurityClassification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3FB" w14:textId="2B393694" w:rsidR="00E81A40" w:rsidRDefault="00E81A40" w:rsidP="00E13E90">
    <w:pPr>
      <w:pStyle w:val="Footer"/>
    </w:pPr>
    <w:r w:rsidRPr="00742366">
      <w:drawing>
        <wp:anchor distT="0" distB="0" distL="114300" distR="114300" simplePos="0" relativeHeight="251660288" behindDoc="1" locked="1" layoutInCell="1" allowOverlap="1" wp14:anchorId="09E9DD71" wp14:editId="6BE0F80A">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098761E" wp14:editId="63F838AF">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8853D0">
      <w:fldChar w:fldCharType="begin"/>
    </w:r>
    <w:r w:rsidR="008853D0">
      <w:instrText>STYLEREF  "Heading 1"  \* MERGEFORMAT</w:instrText>
    </w:r>
    <w:r w:rsidR="008853D0">
      <w:fldChar w:fldCharType="separate"/>
    </w:r>
    <w:r w:rsidR="008853D0">
      <w:t>Proposal two: Issues for discussion</w:t>
    </w:r>
    <w:r w:rsidR="008853D0">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0391D93C" w14:textId="5FB5C10C" w:rsidR="006561AD" w:rsidRDefault="006561AD" w:rsidP="006561AD">
    <w:pPr>
      <w:pStyle w:val="SecurityClassification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B2D8" w14:textId="728F526D" w:rsidR="00B504AA" w:rsidRPr="006561AD" w:rsidRDefault="00B504AA" w:rsidP="006561AD">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20D4" w14:textId="77777777" w:rsidR="00574264" w:rsidRDefault="00574264">
      <w:pPr>
        <w:spacing w:before="0" w:after="0"/>
      </w:pPr>
      <w:r>
        <w:separator/>
      </w:r>
    </w:p>
  </w:footnote>
  <w:footnote w:type="continuationSeparator" w:id="0">
    <w:p w14:paraId="7D7CBD58" w14:textId="77777777" w:rsidR="00574264" w:rsidRDefault="00574264">
      <w:pPr>
        <w:spacing w:before="0" w:after="0"/>
      </w:pPr>
      <w:r>
        <w:continuationSeparator/>
      </w:r>
    </w:p>
  </w:footnote>
  <w:footnote w:type="continuationNotice" w:id="1">
    <w:p w14:paraId="79CB4C4F" w14:textId="77777777" w:rsidR="00574264" w:rsidRDefault="005742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3ED1" w14:textId="1A3ACF4B" w:rsidR="00B504AA" w:rsidRPr="006561AD" w:rsidRDefault="00B504AA" w:rsidP="006561AD">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CF48" w14:textId="5D2F3DCC" w:rsidR="00B504AA" w:rsidRPr="006561AD" w:rsidRDefault="00B504AA" w:rsidP="006561AD">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30BA" w14:textId="15397CDB" w:rsidR="00B504AA" w:rsidRPr="006561AD" w:rsidRDefault="00B504AA" w:rsidP="006561AD">
    <w:pPr>
      <w:pStyle w:val="SecurityClassification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F129" w14:textId="3304FA6A" w:rsidR="002314D2" w:rsidRPr="001F3912" w:rsidRDefault="002314D2" w:rsidP="00636369">
    <w:pPr>
      <w:pStyle w:val="SecurityClassificationHeader"/>
    </w:pPr>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42BD" w14:textId="0E74CFB2" w:rsidR="00B504AA" w:rsidRPr="006561AD" w:rsidRDefault="00B504AA" w:rsidP="006561AD">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793F" w14:textId="1ABAE6D7" w:rsidR="00E81A40" w:rsidRPr="001F3912" w:rsidRDefault="00E81A40" w:rsidP="00636369">
    <w:pPr>
      <w:pStyle w:val="SecurityClassificationHeader"/>
    </w:pPr>
    <w:r>
      <w:fldChar w:fldCharType="begin"/>
    </w:r>
    <w:r>
      <w:instrText xml:space="preserve"> macrobutton nomacro [Click and add Publication Title]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6CD0" w14:textId="7E74601E" w:rsidR="00E81A40" w:rsidRPr="006561AD" w:rsidRDefault="00E81A40" w:rsidP="006561AD">
    <w:pPr>
      <w:pStyle w:val="SecurityClassification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A60" w14:textId="5ABBD2B5" w:rsidR="00B504AA" w:rsidRPr="006561AD" w:rsidRDefault="00B504AA" w:rsidP="006561AD">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070A5468"/>
    <w:lvl w:ilvl="0">
      <w:start w:val="1"/>
      <w:numFmt w:val="bullet"/>
      <w:lvlText w:val="•"/>
      <w:lvlJc w:val="left"/>
      <w:pPr>
        <w:tabs>
          <w:tab w:val="num" w:pos="3843"/>
        </w:tabs>
        <w:ind w:left="3843" w:hanging="567"/>
      </w:pPr>
      <w:rPr>
        <w:rFonts w:ascii="Times New Roman" w:hAnsi="Times New Roman" w:cs="Times New Roman"/>
      </w:rPr>
    </w:lvl>
    <w:lvl w:ilvl="1">
      <w:start w:val="1"/>
      <w:numFmt w:val="bullet"/>
      <w:lvlText w:val="–"/>
      <w:lvlJc w:val="left"/>
      <w:pPr>
        <w:tabs>
          <w:tab w:val="num" w:pos="4410"/>
        </w:tabs>
        <w:ind w:left="4410" w:hanging="567"/>
      </w:pPr>
      <w:rPr>
        <w:rFonts w:ascii="Times New Roman" w:hAnsi="Times New Roman" w:cs="Times New Roman"/>
      </w:rPr>
    </w:lvl>
    <w:lvl w:ilvl="2">
      <w:start w:val="1"/>
      <w:numFmt w:val="bullet"/>
      <w:lvlText w:val=":"/>
      <w:lvlJc w:val="left"/>
      <w:pPr>
        <w:tabs>
          <w:tab w:val="num" w:pos="4977"/>
        </w:tabs>
        <w:ind w:left="4977" w:hanging="567"/>
      </w:pPr>
      <w:rPr>
        <w:rFonts w:ascii="Times New Roman" w:hAnsi="Times New Roman" w:cs="Times New Roman"/>
      </w:rPr>
    </w:lvl>
    <w:lvl w:ilvl="3">
      <w:start w:val="1"/>
      <w:numFmt w:val="decimal"/>
      <w:lvlText w:val="(%4)"/>
      <w:lvlJc w:val="left"/>
      <w:pPr>
        <w:tabs>
          <w:tab w:val="num" w:pos="4716"/>
        </w:tabs>
        <w:ind w:left="4716" w:hanging="360"/>
      </w:pPr>
    </w:lvl>
    <w:lvl w:ilvl="4">
      <w:start w:val="1"/>
      <w:numFmt w:val="lowerLetter"/>
      <w:lvlText w:val="(%5)"/>
      <w:lvlJc w:val="left"/>
      <w:pPr>
        <w:tabs>
          <w:tab w:val="num" w:pos="5076"/>
        </w:tabs>
        <w:ind w:left="5076" w:hanging="360"/>
      </w:pPr>
    </w:lvl>
    <w:lvl w:ilvl="5">
      <w:start w:val="1"/>
      <w:numFmt w:val="lowerRoman"/>
      <w:lvlText w:val="(%6)"/>
      <w:lvlJc w:val="left"/>
      <w:pPr>
        <w:tabs>
          <w:tab w:val="num" w:pos="5436"/>
        </w:tabs>
        <w:ind w:left="5436" w:hanging="360"/>
      </w:pPr>
    </w:lvl>
    <w:lvl w:ilvl="6">
      <w:start w:val="1"/>
      <w:numFmt w:val="decimal"/>
      <w:lvlText w:val="%7."/>
      <w:lvlJc w:val="left"/>
      <w:pPr>
        <w:tabs>
          <w:tab w:val="num" w:pos="5796"/>
        </w:tabs>
        <w:ind w:left="5796" w:hanging="360"/>
      </w:pPr>
    </w:lvl>
    <w:lvl w:ilvl="7">
      <w:start w:val="1"/>
      <w:numFmt w:val="lowerLetter"/>
      <w:lvlText w:val="%8."/>
      <w:lvlJc w:val="left"/>
      <w:pPr>
        <w:tabs>
          <w:tab w:val="num" w:pos="6156"/>
        </w:tabs>
        <w:ind w:left="6156" w:hanging="360"/>
      </w:pPr>
    </w:lvl>
    <w:lvl w:ilvl="8">
      <w:start w:val="1"/>
      <w:numFmt w:val="lowerRoman"/>
      <w:lvlText w:val="%9."/>
      <w:lvlJc w:val="left"/>
      <w:pPr>
        <w:tabs>
          <w:tab w:val="num" w:pos="6516"/>
        </w:tabs>
        <w:ind w:left="6516"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67407E"/>
    <w:multiLevelType w:val="hybridMultilevel"/>
    <w:tmpl w:val="AD9CB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D2021"/>
    <w:multiLevelType w:val="multilevel"/>
    <w:tmpl w:val="72F8140E"/>
    <w:numStyleLink w:val="OutlineList"/>
  </w:abstractNum>
  <w:abstractNum w:abstractNumId="12" w15:restartNumberingAfterBreak="0">
    <w:nsid w:val="62051B49"/>
    <w:multiLevelType w:val="hybridMultilevel"/>
    <w:tmpl w:val="DDD4A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1D499D"/>
    <w:multiLevelType w:val="hybridMultilevel"/>
    <w:tmpl w:val="83CCB47E"/>
    <w:lvl w:ilvl="0" w:tplc="BD4C9C4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E81DBA"/>
    <w:multiLevelType w:val="hybridMultilevel"/>
    <w:tmpl w:val="9FFACEE6"/>
    <w:lvl w:ilvl="0" w:tplc="0F80E62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525586"/>
    <w:multiLevelType w:val="multilevel"/>
    <w:tmpl w:val="037AC87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7"/>
  </w:num>
  <w:num w:numId="2">
    <w:abstractNumId w:val="1"/>
  </w:num>
  <w:num w:numId="3">
    <w:abstractNumId w:val="9"/>
  </w:num>
  <w:num w:numId="4">
    <w:abstractNumId w:val="3"/>
  </w:num>
  <w:num w:numId="5">
    <w:abstractNumId w:val="4"/>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2"/>
  </w:num>
  <w:num w:numId="10">
    <w:abstractNumId w:val="6"/>
  </w:num>
  <w:num w:numId="11">
    <w:abstractNumId w:val="17"/>
  </w:num>
  <w:num w:numId="12">
    <w:abstractNumId w:val="11"/>
  </w:num>
  <w:num w:numId="13">
    <w:abstractNumId w:val="6"/>
  </w:num>
  <w:num w:numId="14">
    <w:abstractNumId w:val="8"/>
  </w:num>
  <w:num w:numId="15">
    <w:abstractNumId w:val="6"/>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7"/>
  </w:num>
  <w:num w:numId="21">
    <w:abstractNumId w:val="7"/>
  </w:num>
  <w:num w:numId="22">
    <w:abstractNumId w:val="7"/>
  </w:num>
  <w:num w:numId="23">
    <w:abstractNumId w:val="7"/>
  </w:num>
  <w:num w:numId="24">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8"/>
  </w:num>
  <w:num w:numId="26">
    <w:abstractNumId w:val="5"/>
  </w:num>
  <w:num w:numId="27">
    <w:abstractNumId w:val="5"/>
  </w:num>
  <w:num w:numId="28">
    <w:abstractNumId w:val="5"/>
  </w:num>
  <w:num w:numId="29">
    <w:abstractNumId w:val="4"/>
  </w:num>
  <w:num w:numId="30">
    <w:abstractNumId w:val="9"/>
  </w:num>
  <w:num w:numId="31">
    <w:abstractNumId w:val="11"/>
  </w:num>
  <w:num w:numId="32">
    <w:abstractNumId w:val="11"/>
  </w:num>
  <w:num w:numId="33">
    <w:abstractNumId w:val="11"/>
  </w:num>
  <w:num w:numId="34">
    <w:abstractNumId w:val="3"/>
  </w:num>
  <w:num w:numId="35">
    <w:abstractNumId w:val="6"/>
  </w:num>
  <w:num w:numId="36">
    <w:abstractNumId w:val="0"/>
  </w:num>
  <w:num w:numId="37">
    <w:abstractNumId w:val="14"/>
  </w:num>
  <w:num w:numId="38">
    <w:abstractNumId w:val="13"/>
  </w:num>
  <w:num w:numId="39">
    <w:abstractNumId w:val="15"/>
  </w:num>
  <w:num w:numId="40">
    <w:abstractNumId w:val="12"/>
  </w:num>
  <w:num w:numId="4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B0142"/>
    <w:rsid w:val="00000112"/>
    <w:rsid w:val="0000150D"/>
    <w:rsid w:val="00002173"/>
    <w:rsid w:val="00002226"/>
    <w:rsid w:val="00002C58"/>
    <w:rsid w:val="00003D57"/>
    <w:rsid w:val="00006135"/>
    <w:rsid w:val="00006335"/>
    <w:rsid w:val="00007097"/>
    <w:rsid w:val="00011111"/>
    <w:rsid w:val="00011538"/>
    <w:rsid w:val="00011725"/>
    <w:rsid w:val="00012C62"/>
    <w:rsid w:val="00013AC3"/>
    <w:rsid w:val="00015AA2"/>
    <w:rsid w:val="00016BCC"/>
    <w:rsid w:val="0001737A"/>
    <w:rsid w:val="00017F92"/>
    <w:rsid w:val="00020162"/>
    <w:rsid w:val="00020983"/>
    <w:rsid w:val="000209FB"/>
    <w:rsid w:val="00020CAE"/>
    <w:rsid w:val="0002358C"/>
    <w:rsid w:val="00024281"/>
    <w:rsid w:val="0002517D"/>
    <w:rsid w:val="0002544D"/>
    <w:rsid w:val="0002549C"/>
    <w:rsid w:val="000254A9"/>
    <w:rsid w:val="0002551F"/>
    <w:rsid w:val="000267BA"/>
    <w:rsid w:val="00026BBD"/>
    <w:rsid w:val="0002732D"/>
    <w:rsid w:val="00027646"/>
    <w:rsid w:val="00030193"/>
    <w:rsid w:val="00031B57"/>
    <w:rsid w:val="000342E8"/>
    <w:rsid w:val="00034A27"/>
    <w:rsid w:val="0003501D"/>
    <w:rsid w:val="00035A0F"/>
    <w:rsid w:val="0003757A"/>
    <w:rsid w:val="0004094A"/>
    <w:rsid w:val="00040967"/>
    <w:rsid w:val="00041A8B"/>
    <w:rsid w:val="0004274D"/>
    <w:rsid w:val="00042C47"/>
    <w:rsid w:val="0004393F"/>
    <w:rsid w:val="00043A7F"/>
    <w:rsid w:val="000443BC"/>
    <w:rsid w:val="00044C0A"/>
    <w:rsid w:val="00044EE5"/>
    <w:rsid w:val="00046296"/>
    <w:rsid w:val="00047472"/>
    <w:rsid w:val="00047B13"/>
    <w:rsid w:val="0005047A"/>
    <w:rsid w:val="000504CF"/>
    <w:rsid w:val="00051811"/>
    <w:rsid w:val="00051AE6"/>
    <w:rsid w:val="00051D60"/>
    <w:rsid w:val="00051E6B"/>
    <w:rsid w:val="000525E9"/>
    <w:rsid w:val="00052687"/>
    <w:rsid w:val="00053000"/>
    <w:rsid w:val="000552BA"/>
    <w:rsid w:val="00055E9F"/>
    <w:rsid w:val="000563F3"/>
    <w:rsid w:val="000565EB"/>
    <w:rsid w:val="00056880"/>
    <w:rsid w:val="00057F41"/>
    <w:rsid w:val="00060192"/>
    <w:rsid w:val="000601DA"/>
    <w:rsid w:val="0006144E"/>
    <w:rsid w:val="000620F3"/>
    <w:rsid w:val="00063165"/>
    <w:rsid w:val="000647B4"/>
    <w:rsid w:val="0006520D"/>
    <w:rsid w:val="0006611C"/>
    <w:rsid w:val="00066B7D"/>
    <w:rsid w:val="000675D1"/>
    <w:rsid w:val="00067634"/>
    <w:rsid w:val="00067892"/>
    <w:rsid w:val="00070FFF"/>
    <w:rsid w:val="0007102C"/>
    <w:rsid w:val="0007116E"/>
    <w:rsid w:val="00071E4E"/>
    <w:rsid w:val="00072352"/>
    <w:rsid w:val="00073521"/>
    <w:rsid w:val="00073698"/>
    <w:rsid w:val="00073EFE"/>
    <w:rsid w:val="00073FAE"/>
    <w:rsid w:val="000749E0"/>
    <w:rsid w:val="0007574A"/>
    <w:rsid w:val="0007578C"/>
    <w:rsid w:val="00075CC6"/>
    <w:rsid w:val="000767C7"/>
    <w:rsid w:val="000775DE"/>
    <w:rsid w:val="00077FCB"/>
    <w:rsid w:val="000811AD"/>
    <w:rsid w:val="0008295F"/>
    <w:rsid w:val="00082B6D"/>
    <w:rsid w:val="00082FC2"/>
    <w:rsid w:val="00083BC4"/>
    <w:rsid w:val="00083CE9"/>
    <w:rsid w:val="00084BF3"/>
    <w:rsid w:val="000858F2"/>
    <w:rsid w:val="000860B0"/>
    <w:rsid w:val="00087822"/>
    <w:rsid w:val="00087A19"/>
    <w:rsid w:val="00087AB4"/>
    <w:rsid w:val="00087FAF"/>
    <w:rsid w:val="0009079A"/>
    <w:rsid w:val="00091283"/>
    <w:rsid w:val="0009151A"/>
    <w:rsid w:val="00091BD8"/>
    <w:rsid w:val="00092095"/>
    <w:rsid w:val="000934B4"/>
    <w:rsid w:val="00094258"/>
    <w:rsid w:val="000942B8"/>
    <w:rsid w:val="0009461C"/>
    <w:rsid w:val="00094F26"/>
    <w:rsid w:val="000951DF"/>
    <w:rsid w:val="000952AF"/>
    <w:rsid w:val="00095795"/>
    <w:rsid w:val="00095E0C"/>
    <w:rsid w:val="000962BA"/>
    <w:rsid w:val="00096383"/>
    <w:rsid w:val="000963B5"/>
    <w:rsid w:val="00097796"/>
    <w:rsid w:val="0009788B"/>
    <w:rsid w:val="00097F3D"/>
    <w:rsid w:val="000A154A"/>
    <w:rsid w:val="000A4E1E"/>
    <w:rsid w:val="000A5015"/>
    <w:rsid w:val="000A6EAD"/>
    <w:rsid w:val="000A7027"/>
    <w:rsid w:val="000A770A"/>
    <w:rsid w:val="000B25E5"/>
    <w:rsid w:val="000B34F7"/>
    <w:rsid w:val="000B35E0"/>
    <w:rsid w:val="000B4048"/>
    <w:rsid w:val="000B4184"/>
    <w:rsid w:val="000B5364"/>
    <w:rsid w:val="000B57A2"/>
    <w:rsid w:val="000B5C40"/>
    <w:rsid w:val="000B6938"/>
    <w:rsid w:val="000B6994"/>
    <w:rsid w:val="000B699C"/>
    <w:rsid w:val="000C03B4"/>
    <w:rsid w:val="000C0C2A"/>
    <w:rsid w:val="000C18A2"/>
    <w:rsid w:val="000C5B01"/>
    <w:rsid w:val="000C5F40"/>
    <w:rsid w:val="000C7BE6"/>
    <w:rsid w:val="000D1284"/>
    <w:rsid w:val="000D278D"/>
    <w:rsid w:val="000D2DB6"/>
    <w:rsid w:val="000D3A3A"/>
    <w:rsid w:val="000D6233"/>
    <w:rsid w:val="000D7605"/>
    <w:rsid w:val="000E0188"/>
    <w:rsid w:val="000E0B74"/>
    <w:rsid w:val="000E2C6D"/>
    <w:rsid w:val="000E3CC5"/>
    <w:rsid w:val="000E3EC3"/>
    <w:rsid w:val="000E4B66"/>
    <w:rsid w:val="000E4F5D"/>
    <w:rsid w:val="000E5A98"/>
    <w:rsid w:val="000E5CAD"/>
    <w:rsid w:val="000E7CA5"/>
    <w:rsid w:val="000F085E"/>
    <w:rsid w:val="000F0BF8"/>
    <w:rsid w:val="000F21DD"/>
    <w:rsid w:val="000F237F"/>
    <w:rsid w:val="000F2791"/>
    <w:rsid w:val="000F3186"/>
    <w:rsid w:val="000F4F1D"/>
    <w:rsid w:val="000F5035"/>
    <w:rsid w:val="000F6701"/>
    <w:rsid w:val="000F7517"/>
    <w:rsid w:val="001000B5"/>
    <w:rsid w:val="00100F90"/>
    <w:rsid w:val="001019E9"/>
    <w:rsid w:val="001023BF"/>
    <w:rsid w:val="001025F8"/>
    <w:rsid w:val="00102669"/>
    <w:rsid w:val="00102AE1"/>
    <w:rsid w:val="00103670"/>
    <w:rsid w:val="00104051"/>
    <w:rsid w:val="001049F4"/>
    <w:rsid w:val="00104FFC"/>
    <w:rsid w:val="001058E0"/>
    <w:rsid w:val="00106136"/>
    <w:rsid w:val="001071E9"/>
    <w:rsid w:val="00107304"/>
    <w:rsid w:val="001075D5"/>
    <w:rsid w:val="001076B8"/>
    <w:rsid w:val="00107E93"/>
    <w:rsid w:val="00111A3E"/>
    <w:rsid w:val="00112770"/>
    <w:rsid w:val="0011293F"/>
    <w:rsid w:val="00114832"/>
    <w:rsid w:val="001167EF"/>
    <w:rsid w:val="00116967"/>
    <w:rsid w:val="001228AD"/>
    <w:rsid w:val="00124660"/>
    <w:rsid w:val="00124934"/>
    <w:rsid w:val="00127463"/>
    <w:rsid w:val="001277D5"/>
    <w:rsid w:val="001278B5"/>
    <w:rsid w:val="00127DB8"/>
    <w:rsid w:val="00130047"/>
    <w:rsid w:val="00130108"/>
    <w:rsid w:val="001307E8"/>
    <w:rsid w:val="00131FDD"/>
    <w:rsid w:val="00132635"/>
    <w:rsid w:val="001327A1"/>
    <w:rsid w:val="00132C82"/>
    <w:rsid w:val="001337BD"/>
    <w:rsid w:val="00133C16"/>
    <w:rsid w:val="00133D34"/>
    <w:rsid w:val="00134156"/>
    <w:rsid w:val="00134391"/>
    <w:rsid w:val="00135A2B"/>
    <w:rsid w:val="001367E3"/>
    <w:rsid w:val="001374CD"/>
    <w:rsid w:val="0013783A"/>
    <w:rsid w:val="0014091C"/>
    <w:rsid w:val="001414DE"/>
    <w:rsid w:val="00141895"/>
    <w:rsid w:val="00142EF1"/>
    <w:rsid w:val="0014362F"/>
    <w:rsid w:val="001436E3"/>
    <w:rsid w:val="001438BC"/>
    <w:rsid w:val="0014557F"/>
    <w:rsid w:val="0014771E"/>
    <w:rsid w:val="00147F10"/>
    <w:rsid w:val="00151120"/>
    <w:rsid w:val="00151929"/>
    <w:rsid w:val="001543EF"/>
    <w:rsid w:val="00154A4E"/>
    <w:rsid w:val="00154AE5"/>
    <w:rsid w:val="001553E1"/>
    <w:rsid w:val="0015634C"/>
    <w:rsid w:val="00156A73"/>
    <w:rsid w:val="001574E3"/>
    <w:rsid w:val="00160477"/>
    <w:rsid w:val="001606CF"/>
    <w:rsid w:val="00160DE8"/>
    <w:rsid w:val="0016128D"/>
    <w:rsid w:val="001614A7"/>
    <w:rsid w:val="00161E15"/>
    <w:rsid w:val="00163993"/>
    <w:rsid w:val="001643C3"/>
    <w:rsid w:val="001664FE"/>
    <w:rsid w:val="00166925"/>
    <w:rsid w:val="00166A4B"/>
    <w:rsid w:val="00166C93"/>
    <w:rsid w:val="00167C7F"/>
    <w:rsid w:val="00167C83"/>
    <w:rsid w:val="0017089D"/>
    <w:rsid w:val="00173FE8"/>
    <w:rsid w:val="0017479E"/>
    <w:rsid w:val="00175ECF"/>
    <w:rsid w:val="00176704"/>
    <w:rsid w:val="00176B57"/>
    <w:rsid w:val="001777E4"/>
    <w:rsid w:val="00180D4E"/>
    <w:rsid w:val="00180EC3"/>
    <w:rsid w:val="00182140"/>
    <w:rsid w:val="00183F04"/>
    <w:rsid w:val="001857BC"/>
    <w:rsid w:val="0018589B"/>
    <w:rsid w:val="00185EE3"/>
    <w:rsid w:val="001869D3"/>
    <w:rsid w:val="00187E66"/>
    <w:rsid w:val="0019039A"/>
    <w:rsid w:val="0019101A"/>
    <w:rsid w:val="00191CA2"/>
    <w:rsid w:val="00192344"/>
    <w:rsid w:val="00192A1B"/>
    <w:rsid w:val="001936A4"/>
    <w:rsid w:val="001948FA"/>
    <w:rsid w:val="00194C33"/>
    <w:rsid w:val="00195E40"/>
    <w:rsid w:val="00195E50"/>
    <w:rsid w:val="001967D8"/>
    <w:rsid w:val="001A0E05"/>
    <w:rsid w:val="001A11AE"/>
    <w:rsid w:val="001A120D"/>
    <w:rsid w:val="001A1D2F"/>
    <w:rsid w:val="001A42CE"/>
    <w:rsid w:val="001A4975"/>
    <w:rsid w:val="001A6080"/>
    <w:rsid w:val="001B0C77"/>
    <w:rsid w:val="001B1073"/>
    <w:rsid w:val="001B175C"/>
    <w:rsid w:val="001B1BC7"/>
    <w:rsid w:val="001B2048"/>
    <w:rsid w:val="001B26C8"/>
    <w:rsid w:val="001B275A"/>
    <w:rsid w:val="001B37C8"/>
    <w:rsid w:val="001B3A05"/>
    <w:rsid w:val="001B55EA"/>
    <w:rsid w:val="001B5D10"/>
    <w:rsid w:val="001B5FDA"/>
    <w:rsid w:val="001B62A3"/>
    <w:rsid w:val="001C019A"/>
    <w:rsid w:val="001C0BCB"/>
    <w:rsid w:val="001C2D2F"/>
    <w:rsid w:val="001C358D"/>
    <w:rsid w:val="001C3BD1"/>
    <w:rsid w:val="001C42DB"/>
    <w:rsid w:val="001C5030"/>
    <w:rsid w:val="001C5ABC"/>
    <w:rsid w:val="001D00B6"/>
    <w:rsid w:val="001D040C"/>
    <w:rsid w:val="001D0C03"/>
    <w:rsid w:val="001D0E9E"/>
    <w:rsid w:val="001D1FED"/>
    <w:rsid w:val="001D2017"/>
    <w:rsid w:val="001D3235"/>
    <w:rsid w:val="001D46A3"/>
    <w:rsid w:val="001D4EAA"/>
    <w:rsid w:val="001D4FC5"/>
    <w:rsid w:val="001E1054"/>
    <w:rsid w:val="001E24B0"/>
    <w:rsid w:val="001E284B"/>
    <w:rsid w:val="001E2CE4"/>
    <w:rsid w:val="001E439E"/>
    <w:rsid w:val="001E4724"/>
    <w:rsid w:val="001E4B00"/>
    <w:rsid w:val="001E7DF2"/>
    <w:rsid w:val="001F23D8"/>
    <w:rsid w:val="001F26FE"/>
    <w:rsid w:val="001F3A5E"/>
    <w:rsid w:val="001F3B68"/>
    <w:rsid w:val="001F4DD6"/>
    <w:rsid w:val="001F5F98"/>
    <w:rsid w:val="001F6A44"/>
    <w:rsid w:val="001F729F"/>
    <w:rsid w:val="00200703"/>
    <w:rsid w:val="00201489"/>
    <w:rsid w:val="00201CAD"/>
    <w:rsid w:val="002024FC"/>
    <w:rsid w:val="002031C6"/>
    <w:rsid w:val="002040C1"/>
    <w:rsid w:val="00204ADC"/>
    <w:rsid w:val="00205D19"/>
    <w:rsid w:val="002067F2"/>
    <w:rsid w:val="00206AC7"/>
    <w:rsid w:val="0021327A"/>
    <w:rsid w:val="00213BC4"/>
    <w:rsid w:val="0021702F"/>
    <w:rsid w:val="0022190E"/>
    <w:rsid w:val="002229E8"/>
    <w:rsid w:val="002244C7"/>
    <w:rsid w:val="00224619"/>
    <w:rsid w:val="0022476C"/>
    <w:rsid w:val="00224E4A"/>
    <w:rsid w:val="00225BEC"/>
    <w:rsid w:val="00231049"/>
    <w:rsid w:val="0023144C"/>
    <w:rsid w:val="002314D2"/>
    <w:rsid w:val="0023261A"/>
    <w:rsid w:val="002328EF"/>
    <w:rsid w:val="00232A73"/>
    <w:rsid w:val="002351C7"/>
    <w:rsid w:val="00235519"/>
    <w:rsid w:val="00235FF6"/>
    <w:rsid w:val="002372A6"/>
    <w:rsid w:val="0024140E"/>
    <w:rsid w:val="002434F6"/>
    <w:rsid w:val="00243610"/>
    <w:rsid w:val="002446BB"/>
    <w:rsid w:val="00244703"/>
    <w:rsid w:val="002448ED"/>
    <w:rsid w:val="00245FB9"/>
    <w:rsid w:val="00251BEA"/>
    <w:rsid w:val="002520CD"/>
    <w:rsid w:val="0025285B"/>
    <w:rsid w:val="0025743E"/>
    <w:rsid w:val="00257AEE"/>
    <w:rsid w:val="00261C68"/>
    <w:rsid w:val="00262871"/>
    <w:rsid w:val="00262C71"/>
    <w:rsid w:val="0026316B"/>
    <w:rsid w:val="00263B1B"/>
    <w:rsid w:val="00263B6C"/>
    <w:rsid w:val="00264D4E"/>
    <w:rsid w:val="002650B4"/>
    <w:rsid w:val="00265B14"/>
    <w:rsid w:val="002673D7"/>
    <w:rsid w:val="00267CEA"/>
    <w:rsid w:val="002704B0"/>
    <w:rsid w:val="00271746"/>
    <w:rsid w:val="00271904"/>
    <w:rsid w:val="00271B04"/>
    <w:rsid w:val="0027259D"/>
    <w:rsid w:val="0027263D"/>
    <w:rsid w:val="00273576"/>
    <w:rsid w:val="00273E71"/>
    <w:rsid w:val="00274493"/>
    <w:rsid w:val="002745AF"/>
    <w:rsid w:val="00274606"/>
    <w:rsid w:val="00274F5B"/>
    <w:rsid w:val="0027546F"/>
    <w:rsid w:val="0027590B"/>
    <w:rsid w:val="00276071"/>
    <w:rsid w:val="00276E1D"/>
    <w:rsid w:val="0027724F"/>
    <w:rsid w:val="00277717"/>
    <w:rsid w:val="002779E0"/>
    <w:rsid w:val="00277FA9"/>
    <w:rsid w:val="00280EB8"/>
    <w:rsid w:val="002831CE"/>
    <w:rsid w:val="002833A4"/>
    <w:rsid w:val="00283A9E"/>
    <w:rsid w:val="0028403C"/>
    <w:rsid w:val="00284DBC"/>
    <w:rsid w:val="0028521B"/>
    <w:rsid w:val="00285969"/>
    <w:rsid w:val="002865C4"/>
    <w:rsid w:val="00286D0C"/>
    <w:rsid w:val="00290150"/>
    <w:rsid w:val="00290434"/>
    <w:rsid w:val="0029117A"/>
    <w:rsid w:val="002926E7"/>
    <w:rsid w:val="00292A7A"/>
    <w:rsid w:val="00292FFE"/>
    <w:rsid w:val="002940EC"/>
    <w:rsid w:val="0029459E"/>
    <w:rsid w:val="00296E96"/>
    <w:rsid w:val="002A1E01"/>
    <w:rsid w:val="002A2C12"/>
    <w:rsid w:val="002A3B11"/>
    <w:rsid w:val="002A3D71"/>
    <w:rsid w:val="002A424E"/>
    <w:rsid w:val="002A4358"/>
    <w:rsid w:val="002A70A0"/>
    <w:rsid w:val="002B0D5E"/>
    <w:rsid w:val="002B0DF7"/>
    <w:rsid w:val="002B0E75"/>
    <w:rsid w:val="002B10DB"/>
    <w:rsid w:val="002B2859"/>
    <w:rsid w:val="002B32E2"/>
    <w:rsid w:val="002B3829"/>
    <w:rsid w:val="002B3F60"/>
    <w:rsid w:val="002B4D4D"/>
    <w:rsid w:val="002B50CF"/>
    <w:rsid w:val="002B5C39"/>
    <w:rsid w:val="002C05F8"/>
    <w:rsid w:val="002C086C"/>
    <w:rsid w:val="002C0FF2"/>
    <w:rsid w:val="002C2776"/>
    <w:rsid w:val="002C2A4E"/>
    <w:rsid w:val="002C2D09"/>
    <w:rsid w:val="002C67F8"/>
    <w:rsid w:val="002C6EE7"/>
    <w:rsid w:val="002C72E8"/>
    <w:rsid w:val="002C7889"/>
    <w:rsid w:val="002C7BAF"/>
    <w:rsid w:val="002C7E79"/>
    <w:rsid w:val="002D01AA"/>
    <w:rsid w:val="002D177D"/>
    <w:rsid w:val="002D1A1A"/>
    <w:rsid w:val="002D1F90"/>
    <w:rsid w:val="002D3953"/>
    <w:rsid w:val="002D41B1"/>
    <w:rsid w:val="002D4413"/>
    <w:rsid w:val="002D488F"/>
    <w:rsid w:val="002D4C3D"/>
    <w:rsid w:val="002D5D79"/>
    <w:rsid w:val="002D63C8"/>
    <w:rsid w:val="002D7080"/>
    <w:rsid w:val="002E01D1"/>
    <w:rsid w:val="002E0F3C"/>
    <w:rsid w:val="002E1AF5"/>
    <w:rsid w:val="002E1B19"/>
    <w:rsid w:val="002E3738"/>
    <w:rsid w:val="002E3C2C"/>
    <w:rsid w:val="002E3D3F"/>
    <w:rsid w:val="002E4A47"/>
    <w:rsid w:val="002E51CD"/>
    <w:rsid w:val="002E60BE"/>
    <w:rsid w:val="002E6DAA"/>
    <w:rsid w:val="002E7190"/>
    <w:rsid w:val="002E7732"/>
    <w:rsid w:val="002E7B8D"/>
    <w:rsid w:val="002E7D24"/>
    <w:rsid w:val="002F04D5"/>
    <w:rsid w:val="002F068D"/>
    <w:rsid w:val="002F1870"/>
    <w:rsid w:val="002F1F48"/>
    <w:rsid w:val="002F36E8"/>
    <w:rsid w:val="002F3B92"/>
    <w:rsid w:val="002F4738"/>
    <w:rsid w:val="002F482B"/>
    <w:rsid w:val="002F4B65"/>
    <w:rsid w:val="002F5786"/>
    <w:rsid w:val="002F617F"/>
    <w:rsid w:val="002F6892"/>
    <w:rsid w:val="002F6940"/>
    <w:rsid w:val="002F6FFA"/>
    <w:rsid w:val="002F7BD7"/>
    <w:rsid w:val="00301A76"/>
    <w:rsid w:val="00301B4B"/>
    <w:rsid w:val="00303CA0"/>
    <w:rsid w:val="00304669"/>
    <w:rsid w:val="0030466D"/>
    <w:rsid w:val="00305FB7"/>
    <w:rsid w:val="00310934"/>
    <w:rsid w:val="00310FA9"/>
    <w:rsid w:val="003122F4"/>
    <w:rsid w:val="0031276E"/>
    <w:rsid w:val="00312A60"/>
    <w:rsid w:val="003138C4"/>
    <w:rsid w:val="00313D74"/>
    <w:rsid w:val="00314C80"/>
    <w:rsid w:val="00314D0A"/>
    <w:rsid w:val="0031632C"/>
    <w:rsid w:val="00317529"/>
    <w:rsid w:val="0032068D"/>
    <w:rsid w:val="00320AEA"/>
    <w:rsid w:val="00321229"/>
    <w:rsid w:val="00322927"/>
    <w:rsid w:val="003268D5"/>
    <w:rsid w:val="00330789"/>
    <w:rsid w:val="0033106B"/>
    <w:rsid w:val="0033192B"/>
    <w:rsid w:val="003327A5"/>
    <w:rsid w:val="00333073"/>
    <w:rsid w:val="00333769"/>
    <w:rsid w:val="00333A07"/>
    <w:rsid w:val="00334D87"/>
    <w:rsid w:val="00335E6E"/>
    <w:rsid w:val="00336BCB"/>
    <w:rsid w:val="003407A2"/>
    <w:rsid w:val="003417D8"/>
    <w:rsid w:val="0034185F"/>
    <w:rsid w:val="0034201C"/>
    <w:rsid w:val="00344779"/>
    <w:rsid w:val="003459F0"/>
    <w:rsid w:val="00345C35"/>
    <w:rsid w:val="003501C8"/>
    <w:rsid w:val="003501D4"/>
    <w:rsid w:val="00350D51"/>
    <w:rsid w:val="003529BC"/>
    <w:rsid w:val="00352AAF"/>
    <w:rsid w:val="00354430"/>
    <w:rsid w:val="00354456"/>
    <w:rsid w:val="00354D27"/>
    <w:rsid w:val="00354F5A"/>
    <w:rsid w:val="00354FBB"/>
    <w:rsid w:val="003557E3"/>
    <w:rsid w:val="0036030C"/>
    <w:rsid w:val="00360688"/>
    <w:rsid w:val="003608C1"/>
    <w:rsid w:val="00360EA9"/>
    <w:rsid w:val="003618A9"/>
    <w:rsid w:val="0036198D"/>
    <w:rsid w:val="00362AFD"/>
    <w:rsid w:val="00363CB3"/>
    <w:rsid w:val="00363E6E"/>
    <w:rsid w:val="003641D1"/>
    <w:rsid w:val="00364787"/>
    <w:rsid w:val="00364A90"/>
    <w:rsid w:val="0036572A"/>
    <w:rsid w:val="00366AC7"/>
    <w:rsid w:val="0036707D"/>
    <w:rsid w:val="003671F8"/>
    <w:rsid w:val="003672CF"/>
    <w:rsid w:val="0036F815"/>
    <w:rsid w:val="003707FE"/>
    <w:rsid w:val="0037154F"/>
    <w:rsid w:val="003721AC"/>
    <w:rsid w:val="00372B72"/>
    <w:rsid w:val="00372ED8"/>
    <w:rsid w:val="00373002"/>
    <w:rsid w:val="003744A3"/>
    <w:rsid w:val="00374838"/>
    <w:rsid w:val="00374C5B"/>
    <w:rsid w:val="003750A8"/>
    <w:rsid w:val="00376EE8"/>
    <w:rsid w:val="00380018"/>
    <w:rsid w:val="00381C4D"/>
    <w:rsid w:val="003827F3"/>
    <w:rsid w:val="003839F0"/>
    <w:rsid w:val="0038509D"/>
    <w:rsid w:val="003858A6"/>
    <w:rsid w:val="0038598D"/>
    <w:rsid w:val="00385C5D"/>
    <w:rsid w:val="003906D8"/>
    <w:rsid w:val="00390B1E"/>
    <w:rsid w:val="00390D1A"/>
    <w:rsid w:val="00391872"/>
    <w:rsid w:val="00391F29"/>
    <w:rsid w:val="003924DD"/>
    <w:rsid w:val="00392761"/>
    <w:rsid w:val="00392995"/>
    <w:rsid w:val="00392DCC"/>
    <w:rsid w:val="0039419D"/>
    <w:rsid w:val="00394ACD"/>
    <w:rsid w:val="00394FD1"/>
    <w:rsid w:val="0039552F"/>
    <w:rsid w:val="00395C65"/>
    <w:rsid w:val="00397594"/>
    <w:rsid w:val="0039763E"/>
    <w:rsid w:val="003A0653"/>
    <w:rsid w:val="003A0674"/>
    <w:rsid w:val="003A069E"/>
    <w:rsid w:val="003A07BF"/>
    <w:rsid w:val="003A0CDD"/>
    <w:rsid w:val="003A1459"/>
    <w:rsid w:val="003A199F"/>
    <w:rsid w:val="003A1A8E"/>
    <w:rsid w:val="003A205F"/>
    <w:rsid w:val="003A282A"/>
    <w:rsid w:val="003A71AF"/>
    <w:rsid w:val="003A7253"/>
    <w:rsid w:val="003A7D24"/>
    <w:rsid w:val="003B0B5D"/>
    <w:rsid w:val="003B0D13"/>
    <w:rsid w:val="003B1FD9"/>
    <w:rsid w:val="003B2BEC"/>
    <w:rsid w:val="003B3F97"/>
    <w:rsid w:val="003B4A52"/>
    <w:rsid w:val="003B6297"/>
    <w:rsid w:val="003B6690"/>
    <w:rsid w:val="003B68B2"/>
    <w:rsid w:val="003C0DA3"/>
    <w:rsid w:val="003C1184"/>
    <w:rsid w:val="003C1B67"/>
    <w:rsid w:val="003C227E"/>
    <w:rsid w:val="003C2320"/>
    <w:rsid w:val="003C30E7"/>
    <w:rsid w:val="003C3BDD"/>
    <w:rsid w:val="003C435F"/>
    <w:rsid w:val="003C4B0B"/>
    <w:rsid w:val="003C7563"/>
    <w:rsid w:val="003C786A"/>
    <w:rsid w:val="003C7FC5"/>
    <w:rsid w:val="003D0D59"/>
    <w:rsid w:val="003D0D6A"/>
    <w:rsid w:val="003D1810"/>
    <w:rsid w:val="003D1F20"/>
    <w:rsid w:val="003D24FB"/>
    <w:rsid w:val="003D3C34"/>
    <w:rsid w:val="003D5103"/>
    <w:rsid w:val="003D7B4D"/>
    <w:rsid w:val="003D7FF6"/>
    <w:rsid w:val="003E0460"/>
    <w:rsid w:val="003E0B64"/>
    <w:rsid w:val="003E12A8"/>
    <w:rsid w:val="003E2329"/>
    <w:rsid w:val="003E2849"/>
    <w:rsid w:val="003E3427"/>
    <w:rsid w:val="003E38B0"/>
    <w:rsid w:val="003E4462"/>
    <w:rsid w:val="003E4BFA"/>
    <w:rsid w:val="003E4D87"/>
    <w:rsid w:val="003E4DCC"/>
    <w:rsid w:val="003E5EAE"/>
    <w:rsid w:val="003E63CF"/>
    <w:rsid w:val="003E714D"/>
    <w:rsid w:val="003E71B8"/>
    <w:rsid w:val="003F1114"/>
    <w:rsid w:val="003F1A5C"/>
    <w:rsid w:val="003F3DA5"/>
    <w:rsid w:val="003F5093"/>
    <w:rsid w:val="003F5E21"/>
    <w:rsid w:val="003F60BF"/>
    <w:rsid w:val="003F71F2"/>
    <w:rsid w:val="003F74C4"/>
    <w:rsid w:val="004010B3"/>
    <w:rsid w:val="00403BDB"/>
    <w:rsid w:val="00404E28"/>
    <w:rsid w:val="00405F7C"/>
    <w:rsid w:val="00406AD9"/>
    <w:rsid w:val="0040780A"/>
    <w:rsid w:val="00411D31"/>
    <w:rsid w:val="004125D4"/>
    <w:rsid w:val="00412BAD"/>
    <w:rsid w:val="004139DF"/>
    <w:rsid w:val="00415A06"/>
    <w:rsid w:val="00415A0B"/>
    <w:rsid w:val="00416762"/>
    <w:rsid w:val="00420B1A"/>
    <w:rsid w:val="00421351"/>
    <w:rsid w:val="004216FB"/>
    <w:rsid w:val="00422BA6"/>
    <w:rsid w:val="00423F58"/>
    <w:rsid w:val="004241ED"/>
    <w:rsid w:val="004244F5"/>
    <w:rsid w:val="00424BF7"/>
    <w:rsid w:val="0042546A"/>
    <w:rsid w:val="00426097"/>
    <w:rsid w:val="00426B02"/>
    <w:rsid w:val="0042752D"/>
    <w:rsid w:val="004277AD"/>
    <w:rsid w:val="00427911"/>
    <w:rsid w:val="004306DB"/>
    <w:rsid w:val="004326C6"/>
    <w:rsid w:val="00432D0A"/>
    <w:rsid w:val="00432D85"/>
    <w:rsid w:val="00433D65"/>
    <w:rsid w:val="00434241"/>
    <w:rsid w:val="00435879"/>
    <w:rsid w:val="00435AAE"/>
    <w:rsid w:val="0043640C"/>
    <w:rsid w:val="004365D9"/>
    <w:rsid w:val="004377CF"/>
    <w:rsid w:val="004401CB"/>
    <w:rsid w:val="00445265"/>
    <w:rsid w:val="00445560"/>
    <w:rsid w:val="004463AA"/>
    <w:rsid w:val="0044713C"/>
    <w:rsid w:val="00447567"/>
    <w:rsid w:val="00447CC2"/>
    <w:rsid w:val="0045150E"/>
    <w:rsid w:val="00451A64"/>
    <w:rsid w:val="00453692"/>
    <w:rsid w:val="0045375F"/>
    <w:rsid w:val="00453F3D"/>
    <w:rsid w:val="00454C19"/>
    <w:rsid w:val="00455707"/>
    <w:rsid w:val="004559CE"/>
    <w:rsid w:val="00455D5F"/>
    <w:rsid w:val="004563F0"/>
    <w:rsid w:val="004567A6"/>
    <w:rsid w:val="00456C07"/>
    <w:rsid w:val="0045746D"/>
    <w:rsid w:val="00457762"/>
    <w:rsid w:val="00460353"/>
    <w:rsid w:val="00460692"/>
    <w:rsid w:val="004617EB"/>
    <w:rsid w:val="00461D7B"/>
    <w:rsid w:val="004621E3"/>
    <w:rsid w:val="00462A19"/>
    <w:rsid w:val="004637B5"/>
    <w:rsid w:val="00463808"/>
    <w:rsid w:val="00463881"/>
    <w:rsid w:val="00463A2B"/>
    <w:rsid w:val="004648A7"/>
    <w:rsid w:val="00464D7C"/>
    <w:rsid w:val="0046529D"/>
    <w:rsid w:val="004653B0"/>
    <w:rsid w:val="00465436"/>
    <w:rsid w:val="0046564A"/>
    <w:rsid w:val="00466114"/>
    <w:rsid w:val="004678A4"/>
    <w:rsid w:val="00467A14"/>
    <w:rsid w:val="00470324"/>
    <w:rsid w:val="0047271E"/>
    <w:rsid w:val="00472880"/>
    <w:rsid w:val="00473CE8"/>
    <w:rsid w:val="00473EC0"/>
    <w:rsid w:val="004751A4"/>
    <w:rsid w:val="00475B7B"/>
    <w:rsid w:val="00475F4D"/>
    <w:rsid w:val="00482AD1"/>
    <w:rsid w:val="00483049"/>
    <w:rsid w:val="00483686"/>
    <w:rsid w:val="00485151"/>
    <w:rsid w:val="0048606C"/>
    <w:rsid w:val="00486275"/>
    <w:rsid w:val="00490081"/>
    <w:rsid w:val="004902EE"/>
    <w:rsid w:val="00491F6E"/>
    <w:rsid w:val="00492552"/>
    <w:rsid w:val="00492A27"/>
    <w:rsid w:val="00492F97"/>
    <w:rsid w:val="00492FCB"/>
    <w:rsid w:val="004938D1"/>
    <w:rsid w:val="00493966"/>
    <w:rsid w:val="00493AC9"/>
    <w:rsid w:val="00494948"/>
    <w:rsid w:val="004951A8"/>
    <w:rsid w:val="004952AA"/>
    <w:rsid w:val="00496745"/>
    <w:rsid w:val="004A077D"/>
    <w:rsid w:val="004A23C1"/>
    <w:rsid w:val="004A2421"/>
    <w:rsid w:val="004A287E"/>
    <w:rsid w:val="004A5143"/>
    <w:rsid w:val="004A5339"/>
    <w:rsid w:val="004A6E46"/>
    <w:rsid w:val="004A7189"/>
    <w:rsid w:val="004A7637"/>
    <w:rsid w:val="004A7BC2"/>
    <w:rsid w:val="004B09EE"/>
    <w:rsid w:val="004B2EB2"/>
    <w:rsid w:val="004B364B"/>
    <w:rsid w:val="004B52A2"/>
    <w:rsid w:val="004B548A"/>
    <w:rsid w:val="004B65C6"/>
    <w:rsid w:val="004B6630"/>
    <w:rsid w:val="004B7878"/>
    <w:rsid w:val="004C3605"/>
    <w:rsid w:val="004C382B"/>
    <w:rsid w:val="004C446D"/>
    <w:rsid w:val="004C4905"/>
    <w:rsid w:val="004C4B2C"/>
    <w:rsid w:val="004D0406"/>
    <w:rsid w:val="004D09BD"/>
    <w:rsid w:val="004D0AEF"/>
    <w:rsid w:val="004D158D"/>
    <w:rsid w:val="004D15C3"/>
    <w:rsid w:val="004D1AA2"/>
    <w:rsid w:val="004D1E15"/>
    <w:rsid w:val="004D2E7F"/>
    <w:rsid w:val="004D2F41"/>
    <w:rsid w:val="004D34E1"/>
    <w:rsid w:val="004D383A"/>
    <w:rsid w:val="004D39E1"/>
    <w:rsid w:val="004D672F"/>
    <w:rsid w:val="004D72C6"/>
    <w:rsid w:val="004D79E6"/>
    <w:rsid w:val="004E02CD"/>
    <w:rsid w:val="004E0CC4"/>
    <w:rsid w:val="004E19C8"/>
    <w:rsid w:val="004E274F"/>
    <w:rsid w:val="004E4C98"/>
    <w:rsid w:val="004E5BE2"/>
    <w:rsid w:val="004E64D6"/>
    <w:rsid w:val="004E672F"/>
    <w:rsid w:val="004E74EB"/>
    <w:rsid w:val="004E781C"/>
    <w:rsid w:val="004E7FD6"/>
    <w:rsid w:val="004F051A"/>
    <w:rsid w:val="004F1164"/>
    <w:rsid w:val="004F23D0"/>
    <w:rsid w:val="004F2E5C"/>
    <w:rsid w:val="004F353D"/>
    <w:rsid w:val="004F42F2"/>
    <w:rsid w:val="004F61C9"/>
    <w:rsid w:val="004F6573"/>
    <w:rsid w:val="004F6B7A"/>
    <w:rsid w:val="00500013"/>
    <w:rsid w:val="0050048B"/>
    <w:rsid w:val="00501B01"/>
    <w:rsid w:val="00501D11"/>
    <w:rsid w:val="00502297"/>
    <w:rsid w:val="00503FDB"/>
    <w:rsid w:val="005066A0"/>
    <w:rsid w:val="00506E5D"/>
    <w:rsid w:val="00510921"/>
    <w:rsid w:val="00510B0E"/>
    <w:rsid w:val="00510B47"/>
    <w:rsid w:val="00512E4F"/>
    <w:rsid w:val="0051425B"/>
    <w:rsid w:val="005149B3"/>
    <w:rsid w:val="00516785"/>
    <w:rsid w:val="00517F3A"/>
    <w:rsid w:val="00520775"/>
    <w:rsid w:val="00520853"/>
    <w:rsid w:val="00520D9A"/>
    <w:rsid w:val="0052119F"/>
    <w:rsid w:val="0052133D"/>
    <w:rsid w:val="00521CC2"/>
    <w:rsid w:val="0052201E"/>
    <w:rsid w:val="00522331"/>
    <w:rsid w:val="00522C4E"/>
    <w:rsid w:val="00522FC1"/>
    <w:rsid w:val="0052419D"/>
    <w:rsid w:val="005248C2"/>
    <w:rsid w:val="00524F73"/>
    <w:rsid w:val="00527121"/>
    <w:rsid w:val="00527460"/>
    <w:rsid w:val="005301F8"/>
    <w:rsid w:val="0053062A"/>
    <w:rsid w:val="00530BCC"/>
    <w:rsid w:val="005312FC"/>
    <w:rsid w:val="005326C9"/>
    <w:rsid w:val="00532D8D"/>
    <w:rsid w:val="0053603D"/>
    <w:rsid w:val="00537474"/>
    <w:rsid w:val="0054111C"/>
    <w:rsid w:val="00542820"/>
    <w:rsid w:val="005445C0"/>
    <w:rsid w:val="00545D44"/>
    <w:rsid w:val="00546FCE"/>
    <w:rsid w:val="00547709"/>
    <w:rsid w:val="00547AB3"/>
    <w:rsid w:val="0055066C"/>
    <w:rsid w:val="0055087A"/>
    <w:rsid w:val="00550D11"/>
    <w:rsid w:val="005513DA"/>
    <w:rsid w:val="00551B28"/>
    <w:rsid w:val="00552EBA"/>
    <w:rsid w:val="00554C03"/>
    <w:rsid w:val="00555D14"/>
    <w:rsid w:val="005560F7"/>
    <w:rsid w:val="005567F1"/>
    <w:rsid w:val="00556B58"/>
    <w:rsid w:val="005619ED"/>
    <w:rsid w:val="00562524"/>
    <w:rsid w:val="005629E5"/>
    <w:rsid w:val="005635CD"/>
    <w:rsid w:val="005640A6"/>
    <w:rsid w:val="00564682"/>
    <w:rsid w:val="0056570E"/>
    <w:rsid w:val="00565A2E"/>
    <w:rsid w:val="00567951"/>
    <w:rsid w:val="005679A9"/>
    <w:rsid w:val="00567DCF"/>
    <w:rsid w:val="005703CF"/>
    <w:rsid w:val="0057103E"/>
    <w:rsid w:val="0057128A"/>
    <w:rsid w:val="005723CE"/>
    <w:rsid w:val="0057318F"/>
    <w:rsid w:val="00574264"/>
    <w:rsid w:val="005742DF"/>
    <w:rsid w:val="005754A4"/>
    <w:rsid w:val="00581008"/>
    <w:rsid w:val="0058287A"/>
    <w:rsid w:val="0058383F"/>
    <w:rsid w:val="005846DE"/>
    <w:rsid w:val="00584AE9"/>
    <w:rsid w:val="005868DE"/>
    <w:rsid w:val="00586BF3"/>
    <w:rsid w:val="00587588"/>
    <w:rsid w:val="00590704"/>
    <w:rsid w:val="00590A04"/>
    <w:rsid w:val="005910D2"/>
    <w:rsid w:val="00591BA2"/>
    <w:rsid w:val="00591BDF"/>
    <w:rsid w:val="005932D3"/>
    <w:rsid w:val="005932D4"/>
    <w:rsid w:val="005935B2"/>
    <w:rsid w:val="005935B8"/>
    <w:rsid w:val="0059518C"/>
    <w:rsid w:val="005951CD"/>
    <w:rsid w:val="00595BE5"/>
    <w:rsid w:val="00595FD2"/>
    <w:rsid w:val="0059688A"/>
    <w:rsid w:val="005976F9"/>
    <w:rsid w:val="00597FC3"/>
    <w:rsid w:val="005A013F"/>
    <w:rsid w:val="005A1ACF"/>
    <w:rsid w:val="005A2BF5"/>
    <w:rsid w:val="005A3319"/>
    <w:rsid w:val="005A3EEC"/>
    <w:rsid w:val="005A4BEF"/>
    <w:rsid w:val="005A4E49"/>
    <w:rsid w:val="005A5231"/>
    <w:rsid w:val="005A7B65"/>
    <w:rsid w:val="005B0142"/>
    <w:rsid w:val="005B0AB6"/>
    <w:rsid w:val="005B121C"/>
    <w:rsid w:val="005B17FE"/>
    <w:rsid w:val="005B1C6C"/>
    <w:rsid w:val="005B1D74"/>
    <w:rsid w:val="005B2BDD"/>
    <w:rsid w:val="005B330D"/>
    <w:rsid w:val="005B3480"/>
    <w:rsid w:val="005B463C"/>
    <w:rsid w:val="005B65AE"/>
    <w:rsid w:val="005B65DC"/>
    <w:rsid w:val="005B6668"/>
    <w:rsid w:val="005C03DD"/>
    <w:rsid w:val="005C0D65"/>
    <w:rsid w:val="005C1CBB"/>
    <w:rsid w:val="005C27BB"/>
    <w:rsid w:val="005C2BE7"/>
    <w:rsid w:val="005C380B"/>
    <w:rsid w:val="005C3D5C"/>
    <w:rsid w:val="005C4CBB"/>
    <w:rsid w:val="005C5CD9"/>
    <w:rsid w:val="005C5CF5"/>
    <w:rsid w:val="005C5F01"/>
    <w:rsid w:val="005C64E7"/>
    <w:rsid w:val="005C7258"/>
    <w:rsid w:val="005C780B"/>
    <w:rsid w:val="005C7E79"/>
    <w:rsid w:val="005D0A5D"/>
    <w:rsid w:val="005D0D76"/>
    <w:rsid w:val="005D13FB"/>
    <w:rsid w:val="005D1F66"/>
    <w:rsid w:val="005D2711"/>
    <w:rsid w:val="005D3B37"/>
    <w:rsid w:val="005D61B0"/>
    <w:rsid w:val="005D7492"/>
    <w:rsid w:val="005D76E2"/>
    <w:rsid w:val="005E1631"/>
    <w:rsid w:val="005E19F5"/>
    <w:rsid w:val="005E290D"/>
    <w:rsid w:val="005E366D"/>
    <w:rsid w:val="005E60B9"/>
    <w:rsid w:val="005E6FEC"/>
    <w:rsid w:val="005E7948"/>
    <w:rsid w:val="005E7EFB"/>
    <w:rsid w:val="005F0930"/>
    <w:rsid w:val="005F0B24"/>
    <w:rsid w:val="005F1154"/>
    <w:rsid w:val="005F232F"/>
    <w:rsid w:val="005F3E4A"/>
    <w:rsid w:val="005F4323"/>
    <w:rsid w:val="005F515D"/>
    <w:rsid w:val="005F587B"/>
    <w:rsid w:val="005F6336"/>
    <w:rsid w:val="005F6364"/>
    <w:rsid w:val="005F7208"/>
    <w:rsid w:val="0060081D"/>
    <w:rsid w:val="006014C1"/>
    <w:rsid w:val="0060152F"/>
    <w:rsid w:val="006015B0"/>
    <w:rsid w:val="006016A6"/>
    <w:rsid w:val="00601ECA"/>
    <w:rsid w:val="00602620"/>
    <w:rsid w:val="00602A76"/>
    <w:rsid w:val="00603A86"/>
    <w:rsid w:val="0060491F"/>
    <w:rsid w:val="0060595B"/>
    <w:rsid w:val="00605AFD"/>
    <w:rsid w:val="00606FFE"/>
    <w:rsid w:val="006079B8"/>
    <w:rsid w:val="00607C7C"/>
    <w:rsid w:val="006103C1"/>
    <w:rsid w:val="00610BAA"/>
    <w:rsid w:val="00611675"/>
    <w:rsid w:val="00611B40"/>
    <w:rsid w:val="006123D4"/>
    <w:rsid w:val="0061333A"/>
    <w:rsid w:val="0061626A"/>
    <w:rsid w:val="00620B80"/>
    <w:rsid w:val="00621A41"/>
    <w:rsid w:val="006226C1"/>
    <w:rsid w:val="006236D4"/>
    <w:rsid w:val="006237CF"/>
    <w:rsid w:val="00624CED"/>
    <w:rsid w:val="00625514"/>
    <w:rsid w:val="006255BF"/>
    <w:rsid w:val="00627902"/>
    <w:rsid w:val="00627A03"/>
    <w:rsid w:val="00630388"/>
    <w:rsid w:val="00630A47"/>
    <w:rsid w:val="00631A1B"/>
    <w:rsid w:val="0063284E"/>
    <w:rsid w:val="00632960"/>
    <w:rsid w:val="00632A87"/>
    <w:rsid w:val="00632AA5"/>
    <w:rsid w:val="00633958"/>
    <w:rsid w:val="00633EED"/>
    <w:rsid w:val="006348CB"/>
    <w:rsid w:val="006352C0"/>
    <w:rsid w:val="00635531"/>
    <w:rsid w:val="006360B4"/>
    <w:rsid w:val="00636369"/>
    <w:rsid w:val="00636B35"/>
    <w:rsid w:val="00636BB3"/>
    <w:rsid w:val="0063711F"/>
    <w:rsid w:val="006375D4"/>
    <w:rsid w:val="006379BD"/>
    <w:rsid w:val="00637BAB"/>
    <w:rsid w:val="00637C14"/>
    <w:rsid w:val="00640E16"/>
    <w:rsid w:val="00641D73"/>
    <w:rsid w:val="00641F55"/>
    <w:rsid w:val="00645B80"/>
    <w:rsid w:val="006465A1"/>
    <w:rsid w:val="0064782E"/>
    <w:rsid w:val="006509CF"/>
    <w:rsid w:val="00651B35"/>
    <w:rsid w:val="006539F9"/>
    <w:rsid w:val="00655A76"/>
    <w:rsid w:val="006561AD"/>
    <w:rsid w:val="00656356"/>
    <w:rsid w:val="006563C5"/>
    <w:rsid w:val="006564C6"/>
    <w:rsid w:val="006564CB"/>
    <w:rsid w:val="0065657F"/>
    <w:rsid w:val="00657A2C"/>
    <w:rsid w:val="00660A6D"/>
    <w:rsid w:val="00661183"/>
    <w:rsid w:val="00662B17"/>
    <w:rsid w:val="0066371A"/>
    <w:rsid w:val="0066566B"/>
    <w:rsid w:val="0066591B"/>
    <w:rsid w:val="00670EFA"/>
    <w:rsid w:val="00671C16"/>
    <w:rsid w:val="006721C1"/>
    <w:rsid w:val="00672941"/>
    <w:rsid w:val="00672A2D"/>
    <w:rsid w:val="00672DBC"/>
    <w:rsid w:val="006740FD"/>
    <w:rsid w:val="00674BFC"/>
    <w:rsid w:val="00674EA0"/>
    <w:rsid w:val="006755BF"/>
    <w:rsid w:val="00675AD5"/>
    <w:rsid w:val="00675C56"/>
    <w:rsid w:val="006765C0"/>
    <w:rsid w:val="00677B07"/>
    <w:rsid w:val="00680BE4"/>
    <w:rsid w:val="00680E89"/>
    <w:rsid w:val="0068497D"/>
    <w:rsid w:val="00684BBC"/>
    <w:rsid w:val="00685313"/>
    <w:rsid w:val="006853C8"/>
    <w:rsid w:val="00685416"/>
    <w:rsid w:val="00686165"/>
    <w:rsid w:val="00686425"/>
    <w:rsid w:val="00686940"/>
    <w:rsid w:val="00687765"/>
    <w:rsid w:val="00687766"/>
    <w:rsid w:val="0069127B"/>
    <w:rsid w:val="00691CB5"/>
    <w:rsid w:val="00691F53"/>
    <w:rsid w:val="00692D0B"/>
    <w:rsid w:val="00692DE1"/>
    <w:rsid w:val="00693207"/>
    <w:rsid w:val="00693A16"/>
    <w:rsid w:val="00693A7A"/>
    <w:rsid w:val="006943DB"/>
    <w:rsid w:val="006951EE"/>
    <w:rsid w:val="0069540B"/>
    <w:rsid w:val="0069576F"/>
    <w:rsid w:val="00695977"/>
    <w:rsid w:val="0069633F"/>
    <w:rsid w:val="00696EB3"/>
    <w:rsid w:val="00697D7E"/>
    <w:rsid w:val="006A1335"/>
    <w:rsid w:val="006A1731"/>
    <w:rsid w:val="006A18B0"/>
    <w:rsid w:val="006A1A81"/>
    <w:rsid w:val="006A1C33"/>
    <w:rsid w:val="006A2B1E"/>
    <w:rsid w:val="006A2C4B"/>
    <w:rsid w:val="006A401F"/>
    <w:rsid w:val="006A5CA5"/>
    <w:rsid w:val="006A6EE1"/>
    <w:rsid w:val="006A7927"/>
    <w:rsid w:val="006A7BCB"/>
    <w:rsid w:val="006A7D3F"/>
    <w:rsid w:val="006B3154"/>
    <w:rsid w:val="006B369A"/>
    <w:rsid w:val="006B3751"/>
    <w:rsid w:val="006B3C72"/>
    <w:rsid w:val="006B4BF3"/>
    <w:rsid w:val="006B5E7C"/>
    <w:rsid w:val="006B5F24"/>
    <w:rsid w:val="006B7A76"/>
    <w:rsid w:val="006C10C4"/>
    <w:rsid w:val="006C17B1"/>
    <w:rsid w:val="006C1816"/>
    <w:rsid w:val="006C1AC5"/>
    <w:rsid w:val="006C245F"/>
    <w:rsid w:val="006C2D0D"/>
    <w:rsid w:val="006C377B"/>
    <w:rsid w:val="006C3833"/>
    <w:rsid w:val="006C5A51"/>
    <w:rsid w:val="006C642C"/>
    <w:rsid w:val="006C645D"/>
    <w:rsid w:val="006D0E5E"/>
    <w:rsid w:val="006D1357"/>
    <w:rsid w:val="006D1515"/>
    <w:rsid w:val="006D4172"/>
    <w:rsid w:val="006D42C7"/>
    <w:rsid w:val="006D548E"/>
    <w:rsid w:val="006D64B5"/>
    <w:rsid w:val="006D6822"/>
    <w:rsid w:val="006D6EBC"/>
    <w:rsid w:val="006D7BEB"/>
    <w:rsid w:val="006E041C"/>
    <w:rsid w:val="006E08C9"/>
    <w:rsid w:val="006E0E3C"/>
    <w:rsid w:val="006E0EE4"/>
    <w:rsid w:val="006E1041"/>
    <w:rsid w:val="006E1466"/>
    <w:rsid w:val="006E18C4"/>
    <w:rsid w:val="006E1D92"/>
    <w:rsid w:val="006E3CC3"/>
    <w:rsid w:val="006E3F66"/>
    <w:rsid w:val="006E4548"/>
    <w:rsid w:val="006E587C"/>
    <w:rsid w:val="006E5D67"/>
    <w:rsid w:val="006E5E70"/>
    <w:rsid w:val="006E61A6"/>
    <w:rsid w:val="006E7F37"/>
    <w:rsid w:val="006F00C3"/>
    <w:rsid w:val="006F0371"/>
    <w:rsid w:val="006F0FB5"/>
    <w:rsid w:val="006F2C5D"/>
    <w:rsid w:val="006F5F97"/>
    <w:rsid w:val="006F656C"/>
    <w:rsid w:val="006F6EC6"/>
    <w:rsid w:val="006F7430"/>
    <w:rsid w:val="006F7E23"/>
    <w:rsid w:val="007003C3"/>
    <w:rsid w:val="00702A32"/>
    <w:rsid w:val="007034B8"/>
    <w:rsid w:val="00703768"/>
    <w:rsid w:val="0070503C"/>
    <w:rsid w:val="0070586E"/>
    <w:rsid w:val="007064E4"/>
    <w:rsid w:val="00706DD4"/>
    <w:rsid w:val="00707014"/>
    <w:rsid w:val="00707339"/>
    <w:rsid w:val="00707FE7"/>
    <w:rsid w:val="00710E13"/>
    <w:rsid w:val="00711AC9"/>
    <w:rsid w:val="00712397"/>
    <w:rsid w:val="00713712"/>
    <w:rsid w:val="007138C7"/>
    <w:rsid w:val="0071399D"/>
    <w:rsid w:val="007157A3"/>
    <w:rsid w:val="00715DB9"/>
    <w:rsid w:val="00716056"/>
    <w:rsid w:val="00717DAC"/>
    <w:rsid w:val="007202BB"/>
    <w:rsid w:val="00720BF2"/>
    <w:rsid w:val="0072262F"/>
    <w:rsid w:val="00723682"/>
    <w:rsid w:val="00726742"/>
    <w:rsid w:val="00726E7F"/>
    <w:rsid w:val="00730F03"/>
    <w:rsid w:val="0073124B"/>
    <w:rsid w:val="0073201F"/>
    <w:rsid w:val="007325C3"/>
    <w:rsid w:val="00732B24"/>
    <w:rsid w:val="00733F00"/>
    <w:rsid w:val="0073416B"/>
    <w:rsid w:val="0073427C"/>
    <w:rsid w:val="007366E6"/>
    <w:rsid w:val="00736C12"/>
    <w:rsid w:val="007374FA"/>
    <w:rsid w:val="00737B4A"/>
    <w:rsid w:val="00740A61"/>
    <w:rsid w:val="00745A87"/>
    <w:rsid w:val="00746705"/>
    <w:rsid w:val="00747E03"/>
    <w:rsid w:val="00750195"/>
    <w:rsid w:val="00751E79"/>
    <w:rsid w:val="00753FE5"/>
    <w:rsid w:val="0075415F"/>
    <w:rsid w:val="00757816"/>
    <w:rsid w:val="00762030"/>
    <w:rsid w:val="007623F9"/>
    <w:rsid w:val="00763115"/>
    <w:rsid w:val="00763C51"/>
    <w:rsid w:val="007644DA"/>
    <w:rsid w:val="00765993"/>
    <w:rsid w:val="007665EF"/>
    <w:rsid w:val="0076666E"/>
    <w:rsid w:val="00767BC3"/>
    <w:rsid w:val="00767BF9"/>
    <w:rsid w:val="0076E82E"/>
    <w:rsid w:val="0077041C"/>
    <w:rsid w:val="007721FC"/>
    <w:rsid w:val="007739DC"/>
    <w:rsid w:val="007747DB"/>
    <w:rsid w:val="00774E48"/>
    <w:rsid w:val="0077503A"/>
    <w:rsid w:val="00775702"/>
    <w:rsid w:val="00775F28"/>
    <w:rsid w:val="00776DD5"/>
    <w:rsid w:val="00776ECB"/>
    <w:rsid w:val="007776C7"/>
    <w:rsid w:val="007800DA"/>
    <w:rsid w:val="007825B0"/>
    <w:rsid w:val="0078496C"/>
    <w:rsid w:val="0078509F"/>
    <w:rsid w:val="00786211"/>
    <w:rsid w:val="007917B5"/>
    <w:rsid w:val="007921A3"/>
    <w:rsid w:val="007928EC"/>
    <w:rsid w:val="00794499"/>
    <w:rsid w:val="00794537"/>
    <w:rsid w:val="0079575D"/>
    <w:rsid w:val="007968B7"/>
    <w:rsid w:val="00797104"/>
    <w:rsid w:val="007973B7"/>
    <w:rsid w:val="007A08C9"/>
    <w:rsid w:val="007A2174"/>
    <w:rsid w:val="007A2958"/>
    <w:rsid w:val="007A2AD3"/>
    <w:rsid w:val="007A34AA"/>
    <w:rsid w:val="007A4016"/>
    <w:rsid w:val="007A5881"/>
    <w:rsid w:val="007A5F38"/>
    <w:rsid w:val="007A637C"/>
    <w:rsid w:val="007B0C3E"/>
    <w:rsid w:val="007B1E4E"/>
    <w:rsid w:val="007B3A0E"/>
    <w:rsid w:val="007B4167"/>
    <w:rsid w:val="007C1F23"/>
    <w:rsid w:val="007C1F59"/>
    <w:rsid w:val="007C33E5"/>
    <w:rsid w:val="007C40AE"/>
    <w:rsid w:val="007C5122"/>
    <w:rsid w:val="007C5A1C"/>
    <w:rsid w:val="007C5C51"/>
    <w:rsid w:val="007C7135"/>
    <w:rsid w:val="007D3EC2"/>
    <w:rsid w:val="007D5286"/>
    <w:rsid w:val="007D5AA6"/>
    <w:rsid w:val="007D5CE0"/>
    <w:rsid w:val="007D6615"/>
    <w:rsid w:val="007D6C27"/>
    <w:rsid w:val="007D76F7"/>
    <w:rsid w:val="007D7AC8"/>
    <w:rsid w:val="007D7BB4"/>
    <w:rsid w:val="007E1C5B"/>
    <w:rsid w:val="007E1E7F"/>
    <w:rsid w:val="007E2AB9"/>
    <w:rsid w:val="007E5A39"/>
    <w:rsid w:val="007E6456"/>
    <w:rsid w:val="007F06CF"/>
    <w:rsid w:val="007F0F9E"/>
    <w:rsid w:val="007F118B"/>
    <w:rsid w:val="007F1549"/>
    <w:rsid w:val="007F30AA"/>
    <w:rsid w:val="007F4A8B"/>
    <w:rsid w:val="007F4E14"/>
    <w:rsid w:val="007F6CDD"/>
    <w:rsid w:val="007F6F40"/>
    <w:rsid w:val="007F7C98"/>
    <w:rsid w:val="007F7EB7"/>
    <w:rsid w:val="007F7EF8"/>
    <w:rsid w:val="00800040"/>
    <w:rsid w:val="00800714"/>
    <w:rsid w:val="0080089F"/>
    <w:rsid w:val="00800C64"/>
    <w:rsid w:val="00801978"/>
    <w:rsid w:val="008020B3"/>
    <w:rsid w:val="00802766"/>
    <w:rsid w:val="00802B5B"/>
    <w:rsid w:val="00802C83"/>
    <w:rsid w:val="00802CB8"/>
    <w:rsid w:val="00803B33"/>
    <w:rsid w:val="008043EA"/>
    <w:rsid w:val="00804F44"/>
    <w:rsid w:val="00806245"/>
    <w:rsid w:val="00807342"/>
    <w:rsid w:val="008074A9"/>
    <w:rsid w:val="00810098"/>
    <w:rsid w:val="008111B2"/>
    <w:rsid w:val="00811EA5"/>
    <w:rsid w:val="00811F48"/>
    <w:rsid w:val="00813DEC"/>
    <w:rsid w:val="0081634C"/>
    <w:rsid w:val="008163AE"/>
    <w:rsid w:val="008166D5"/>
    <w:rsid w:val="00816C00"/>
    <w:rsid w:val="008178F2"/>
    <w:rsid w:val="00820506"/>
    <w:rsid w:val="0082080D"/>
    <w:rsid w:val="0082100E"/>
    <w:rsid w:val="00821507"/>
    <w:rsid w:val="00821C55"/>
    <w:rsid w:val="00822CD9"/>
    <w:rsid w:val="00823A66"/>
    <w:rsid w:val="00824432"/>
    <w:rsid w:val="0082671F"/>
    <w:rsid w:val="008302C3"/>
    <w:rsid w:val="00831D71"/>
    <w:rsid w:val="00833161"/>
    <w:rsid w:val="0083326E"/>
    <w:rsid w:val="00834243"/>
    <w:rsid w:val="00836025"/>
    <w:rsid w:val="008361B4"/>
    <w:rsid w:val="00836AED"/>
    <w:rsid w:val="00840A8F"/>
    <w:rsid w:val="00842755"/>
    <w:rsid w:val="00843AC9"/>
    <w:rsid w:val="00844F97"/>
    <w:rsid w:val="00845C90"/>
    <w:rsid w:val="00846203"/>
    <w:rsid w:val="00846E05"/>
    <w:rsid w:val="00852067"/>
    <w:rsid w:val="008529E6"/>
    <w:rsid w:val="0085315D"/>
    <w:rsid w:val="00855618"/>
    <w:rsid w:val="008557C1"/>
    <w:rsid w:val="008570F1"/>
    <w:rsid w:val="008571F6"/>
    <w:rsid w:val="00857969"/>
    <w:rsid w:val="00861B4C"/>
    <w:rsid w:val="00862A97"/>
    <w:rsid w:val="00864AFF"/>
    <w:rsid w:val="00865FA3"/>
    <w:rsid w:val="00866C66"/>
    <w:rsid w:val="00867080"/>
    <w:rsid w:val="00867A3E"/>
    <w:rsid w:val="00870299"/>
    <w:rsid w:val="00871188"/>
    <w:rsid w:val="00871347"/>
    <w:rsid w:val="008730C0"/>
    <w:rsid w:val="00874528"/>
    <w:rsid w:val="00874A8D"/>
    <w:rsid w:val="00874B12"/>
    <w:rsid w:val="008751E0"/>
    <w:rsid w:val="008759F4"/>
    <w:rsid w:val="008766C6"/>
    <w:rsid w:val="00881018"/>
    <w:rsid w:val="00881229"/>
    <w:rsid w:val="00882DF2"/>
    <w:rsid w:val="00883764"/>
    <w:rsid w:val="00885121"/>
    <w:rsid w:val="008853D0"/>
    <w:rsid w:val="008874E0"/>
    <w:rsid w:val="0089001D"/>
    <w:rsid w:val="00891071"/>
    <w:rsid w:val="0089182E"/>
    <w:rsid w:val="008933BA"/>
    <w:rsid w:val="00894890"/>
    <w:rsid w:val="00894997"/>
    <w:rsid w:val="00896004"/>
    <w:rsid w:val="00897712"/>
    <w:rsid w:val="00897986"/>
    <w:rsid w:val="00897FC8"/>
    <w:rsid w:val="008A053C"/>
    <w:rsid w:val="008A0D89"/>
    <w:rsid w:val="008A0F42"/>
    <w:rsid w:val="008A1187"/>
    <w:rsid w:val="008A141B"/>
    <w:rsid w:val="008A178C"/>
    <w:rsid w:val="008A23E2"/>
    <w:rsid w:val="008A26B1"/>
    <w:rsid w:val="008A3061"/>
    <w:rsid w:val="008A3780"/>
    <w:rsid w:val="008A4439"/>
    <w:rsid w:val="008A4AA3"/>
    <w:rsid w:val="008A4F8E"/>
    <w:rsid w:val="008A74DD"/>
    <w:rsid w:val="008A772D"/>
    <w:rsid w:val="008A7986"/>
    <w:rsid w:val="008A799D"/>
    <w:rsid w:val="008A7C82"/>
    <w:rsid w:val="008B0354"/>
    <w:rsid w:val="008B1499"/>
    <w:rsid w:val="008B3247"/>
    <w:rsid w:val="008B37AC"/>
    <w:rsid w:val="008B3C56"/>
    <w:rsid w:val="008B6484"/>
    <w:rsid w:val="008B6E7F"/>
    <w:rsid w:val="008B7C71"/>
    <w:rsid w:val="008C3400"/>
    <w:rsid w:val="008C36BB"/>
    <w:rsid w:val="008C3961"/>
    <w:rsid w:val="008C4073"/>
    <w:rsid w:val="008C52E6"/>
    <w:rsid w:val="008C55DA"/>
    <w:rsid w:val="008C6A39"/>
    <w:rsid w:val="008C6C7C"/>
    <w:rsid w:val="008D1705"/>
    <w:rsid w:val="008D1CCF"/>
    <w:rsid w:val="008D1EF7"/>
    <w:rsid w:val="008D1F82"/>
    <w:rsid w:val="008D2481"/>
    <w:rsid w:val="008D2826"/>
    <w:rsid w:val="008D2A49"/>
    <w:rsid w:val="008D2C61"/>
    <w:rsid w:val="008D339F"/>
    <w:rsid w:val="008D380C"/>
    <w:rsid w:val="008D3A28"/>
    <w:rsid w:val="008D4934"/>
    <w:rsid w:val="008D513E"/>
    <w:rsid w:val="008D5CA3"/>
    <w:rsid w:val="008D6351"/>
    <w:rsid w:val="008D654F"/>
    <w:rsid w:val="008D6C40"/>
    <w:rsid w:val="008D7F38"/>
    <w:rsid w:val="008E1D28"/>
    <w:rsid w:val="008E3636"/>
    <w:rsid w:val="008E3C7B"/>
    <w:rsid w:val="008E4791"/>
    <w:rsid w:val="008E5D40"/>
    <w:rsid w:val="008E6292"/>
    <w:rsid w:val="008F1ECB"/>
    <w:rsid w:val="008F5F84"/>
    <w:rsid w:val="0090032B"/>
    <w:rsid w:val="009003B2"/>
    <w:rsid w:val="00900C98"/>
    <w:rsid w:val="00901454"/>
    <w:rsid w:val="009016C7"/>
    <w:rsid w:val="009018F6"/>
    <w:rsid w:val="0090193A"/>
    <w:rsid w:val="00901B27"/>
    <w:rsid w:val="0090253A"/>
    <w:rsid w:val="00903094"/>
    <w:rsid w:val="00904E62"/>
    <w:rsid w:val="00904F99"/>
    <w:rsid w:val="009052F3"/>
    <w:rsid w:val="00905692"/>
    <w:rsid w:val="00905A0A"/>
    <w:rsid w:val="009066D7"/>
    <w:rsid w:val="00910032"/>
    <w:rsid w:val="009133B6"/>
    <w:rsid w:val="00913DD7"/>
    <w:rsid w:val="00914623"/>
    <w:rsid w:val="00914DD9"/>
    <w:rsid w:val="0091512A"/>
    <w:rsid w:val="00915454"/>
    <w:rsid w:val="00916F0B"/>
    <w:rsid w:val="00920053"/>
    <w:rsid w:val="00920ABA"/>
    <w:rsid w:val="00921760"/>
    <w:rsid w:val="0092315F"/>
    <w:rsid w:val="009238C7"/>
    <w:rsid w:val="00923A3B"/>
    <w:rsid w:val="00923E68"/>
    <w:rsid w:val="0092456C"/>
    <w:rsid w:val="009253B2"/>
    <w:rsid w:val="0092589C"/>
    <w:rsid w:val="00925AA5"/>
    <w:rsid w:val="00925B49"/>
    <w:rsid w:val="00925EBF"/>
    <w:rsid w:val="00927B85"/>
    <w:rsid w:val="009310AF"/>
    <w:rsid w:val="009312E8"/>
    <w:rsid w:val="00933888"/>
    <w:rsid w:val="009360C4"/>
    <w:rsid w:val="00937EC2"/>
    <w:rsid w:val="0094019D"/>
    <w:rsid w:val="009403F1"/>
    <w:rsid w:val="00940E02"/>
    <w:rsid w:val="00941F3B"/>
    <w:rsid w:val="00942C11"/>
    <w:rsid w:val="0094371E"/>
    <w:rsid w:val="0094486C"/>
    <w:rsid w:val="009465DA"/>
    <w:rsid w:val="00947C34"/>
    <w:rsid w:val="00947FB5"/>
    <w:rsid w:val="00950D2A"/>
    <w:rsid w:val="00952748"/>
    <w:rsid w:val="009530DD"/>
    <w:rsid w:val="009539E5"/>
    <w:rsid w:val="0095485B"/>
    <w:rsid w:val="00954AC4"/>
    <w:rsid w:val="009550FD"/>
    <w:rsid w:val="00955AA9"/>
    <w:rsid w:val="00955D3D"/>
    <w:rsid w:val="00955FB7"/>
    <w:rsid w:val="0095688F"/>
    <w:rsid w:val="00957216"/>
    <w:rsid w:val="00960013"/>
    <w:rsid w:val="00960239"/>
    <w:rsid w:val="009604C5"/>
    <w:rsid w:val="00960690"/>
    <w:rsid w:val="009618F8"/>
    <w:rsid w:val="0096342C"/>
    <w:rsid w:val="00963E8D"/>
    <w:rsid w:val="00965C00"/>
    <w:rsid w:val="00970214"/>
    <w:rsid w:val="0097109A"/>
    <w:rsid w:val="00971A39"/>
    <w:rsid w:val="00972C06"/>
    <w:rsid w:val="00972D78"/>
    <w:rsid w:val="00973081"/>
    <w:rsid w:val="009732EC"/>
    <w:rsid w:val="00974158"/>
    <w:rsid w:val="00975252"/>
    <w:rsid w:val="00975F96"/>
    <w:rsid w:val="00976347"/>
    <w:rsid w:val="0097640B"/>
    <w:rsid w:val="009821CE"/>
    <w:rsid w:val="00982561"/>
    <w:rsid w:val="0098277A"/>
    <w:rsid w:val="0098282E"/>
    <w:rsid w:val="00982897"/>
    <w:rsid w:val="0098424F"/>
    <w:rsid w:val="00984660"/>
    <w:rsid w:val="009852CF"/>
    <w:rsid w:val="0098658E"/>
    <w:rsid w:val="00986B3E"/>
    <w:rsid w:val="00986F81"/>
    <w:rsid w:val="009908E7"/>
    <w:rsid w:val="00992343"/>
    <w:rsid w:val="009927E5"/>
    <w:rsid w:val="009933A2"/>
    <w:rsid w:val="009933B8"/>
    <w:rsid w:val="00993F33"/>
    <w:rsid w:val="00993FF9"/>
    <w:rsid w:val="00994702"/>
    <w:rsid w:val="00994DF8"/>
    <w:rsid w:val="009959A9"/>
    <w:rsid w:val="00995B1C"/>
    <w:rsid w:val="009A0430"/>
    <w:rsid w:val="009A05B2"/>
    <w:rsid w:val="009A0C7C"/>
    <w:rsid w:val="009A2E81"/>
    <w:rsid w:val="009A3406"/>
    <w:rsid w:val="009A34A8"/>
    <w:rsid w:val="009A34AA"/>
    <w:rsid w:val="009A4212"/>
    <w:rsid w:val="009A4293"/>
    <w:rsid w:val="009A43BE"/>
    <w:rsid w:val="009A4D74"/>
    <w:rsid w:val="009A6286"/>
    <w:rsid w:val="009A63D7"/>
    <w:rsid w:val="009A6497"/>
    <w:rsid w:val="009A658F"/>
    <w:rsid w:val="009A668A"/>
    <w:rsid w:val="009A6C86"/>
    <w:rsid w:val="009A77DD"/>
    <w:rsid w:val="009B108A"/>
    <w:rsid w:val="009B1383"/>
    <w:rsid w:val="009B1A65"/>
    <w:rsid w:val="009B3B08"/>
    <w:rsid w:val="009B3CB2"/>
    <w:rsid w:val="009B43D9"/>
    <w:rsid w:val="009B53C8"/>
    <w:rsid w:val="009B7A15"/>
    <w:rsid w:val="009C2676"/>
    <w:rsid w:val="009C37D5"/>
    <w:rsid w:val="009C609D"/>
    <w:rsid w:val="009C6BD9"/>
    <w:rsid w:val="009D0C48"/>
    <w:rsid w:val="009D1D4F"/>
    <w:rsid w:val="009D1E14"/>
    <w:rsid w:val="009D32E6"/>
    <w:rsid w:val="009D3551"/>
    <w:rsid w:val="009D42D2"/>
    <w:rsid w:val="009D77E4"/>
    <w:rsid w:val="009D7E9B"/>
    <w:rsid w:val="009E156F"/>
    <w:rsid w:val="009E17C2"/>
    <w:rsid w:val="009E2308"/>
    <w:rsid w:val="009E31C8"/>
    <w:rsid w:val="009E34D7"/>
    <w:rsid w:val="009E3615"/>
    <w:rsid w:val="009E3A2F"/>
    <w:rsid w:val="009E4429"/>
    <w:rsid w:val="009E493F"/>
    <w:rsid w:val="009E4B24"/>
    <w:rsid w:val="009E5129"/>
    <w:rsid w:val="009E51F5"/>
    <w:rsid w:val="009E6229"/>
    <w:rsid w:val="009E667D"/>
    <w:rsid w:val="009E6E6C"/>
    <w:rsid w:val="009E70E8"/>
    <w:rsid w:val="009E7697"/>
    <w:rsid w:val="009E7E69"/>
    <w:rsid w:val="009F0200"/>
    <w:rsid w:val="009F09FF"/>
    <w:rsid w:val="009F21CD"/>
    <w:rsid w:val="009F244F"/>
    <w:rsid w:val="009F2579"/>
    <w:rsid w:val="009F2D52"/>
    <w:rsid w:val="009F2F87"/>
    <w:rsid w:val="009F31B3"/>
    <w:rsid w:val="009F5829"/>
    <w:rsid w:val="009F5CB0"/>
    <w:rsid w:val="009F5F8E"/>
    <w:rsid w:val="009F60D4"/>
    <w:rsid w:val="00A00847"/>
    <w:rsid w:val="00A02449"/>
    <w:rsid w:val="00A03D86"/>
    <w:rsid w:val="00A042BB"/>
    <w:rsid w:val="00A05383"/>
    <w:rsid w:val="00A05CA2"/>
    <w:rsid w:val="00A062A8"/>
    <w:rsid w:val="00A071D2"/>
    <w:rsid w:val="00A07982"/>
    <w:rsid w:val="00A10039"/>
    <w:rsid w:val="00A1023D"/>
    <w:rsid w:val="00A1153A"/>
    <w:rsid w:val="00A130C2"/>
    <w:rsid w:val="00A131DA"/>
    <w:rsid w:val="00A13969"/>
    <w:rsid w:val="00A139EC"/>
    <w:rsid w:val="00A13D3B"/>
    <w:rsid w:val="00A149DF"/>
    <w:rsid w:val="00A16E03"/>
    <w:rsid w:val="00A16ECB"/>
    <w:rsid w:val="00A207E7"/>
    <w:rsid w:val="00A225C7"/>
    <w:rsid w:val="00A23166"/>
    <w:rsid w:val="00A23384"/>
    <w:rsid w:val="00A23B02"/>
    <w:rsid w:val="00A24260"/>
    <w:rsid w:val="00A255E8"/>
    <w:rsid w:val="00A25D34"/>
    <w:rsid w:val="00A260CD"/>
    <w:rsid w:val="00A2741D"/>
    <w:rsid w:val="00A2789B"/>
    <w:rsid w:val="00A302F3"/>
    <w:rsid w:val="00A30A51"/>
    <w:rsid w:val="00A31D65"/>
    <w:rsid w:val="00A32BCB"/>
    <w:rsid w:val="00A365F0"/>
    <w:rsid w:val="00A3749B"/>
    <w:rsid w:val="00A408F4"/>
    <w:rsid w:val="00A40CAA"/>
    <w:rsid w:val="00A41247"/>
    <w:rsid w:val="00A4217A"/>
    <w:rsid w:val="00A43F62"/>
    <w:rsid w:val="00A44982"/>
    <w:rsid w:val="00A45666"/>
    <w:rsid w:val="00A457E7"/>
    <w:rsid w:val="00A4594F"/>
    <w:rsid w:val="00A45AEA"/>
    <w:rsid w:val="00A46CF2"/>
    <w:rsid w:val="00A4758C"/>
    <w:rsid w:val="00A50442"/>
    <w:rsid w:val="00A50560"/>
    <w:rsid w:val="00A510FC"/>
    <w:rsid w:val="00A52990"/>
    <w:rsid w:val="00A54904"/>
    <w:rsid w:val="00A55366"/>
    <w:rsid w:val="00A55421"/>
    <w:rsid w:val="00A556E9"/>
    <w:rsid w:val="00A55A15"/>
    <w:rsid w:val="00A6069D"/>
    <w:rsid w:val="00A62E42"/>
    <w:rsid w:val="00A63579"/>
    <w:rsid w:val="00A63A8C"/>
    <w:rsid w:val="00A63DC2"/>
    <w:rsid w:val="00A641C1"/>
    <w:rsid w:val="00A64A71"/>
    <w:rsid w:val="00A652B8"/>
    <w:rsid w:val="00A660FC"/>
    <w:rsid w:val="00A6666D"/>
    <w:rsid w:val="00A66ED1"/>
    <w:rsid w:val="00A6780C"/>
    <w:rsid w:val="00A70181"/>
    <w:rsid w:val="00A718E8"/>
    <w:rsid w:val="00A72F13"/>
    <w:rsid w:val="00A735BB"/>
    <w:rsid w:val="00A7423B"/>
    <w:rsid w:val="00A7460A"/>
    <w:rsid w:val="00A75980"/>
    <w:rsid w:val="00A76AC4"/>
    <w:rsid w:val="00A776A5"/>
    <w:rsid w:val="00A778BB"/>
    <w:rsid w:val="00A77B46"/>
    <w:rsid w:val="00A77C3E"/>
    <w:rsid w:val="00A80902"/>
    <w:rsid w:val="00A8129B"/>
    <w:rsid w:val="00A814CD"/>
    <w:rsid w:val="00A829E4"/>
    <w:rsid w:val="00A84262"/>
    <w:rsid w:val="00A84F11"/>
    <w:rsid w:val="00A8587A"/>
    <w:rsid w:val="00A8615E"/>
    <w:rsid w:val="00A909E5"/>
    <w:rsid w:val="00A90DD4"/>
    <w:rsid w:val="00A9472E"/>
    <w:rsid w:val="00A94815"/>
    <w:rsid w:val="00A95DBD"/>
    <w:rsid w:val="00A97FE1"/>
    <w:rsid w:val="00AA17E6"/>
    <w:rsid w:val="00AA3ACB"/>
    <w:rsid w:val="00AA4A80"/>
    <w:rsid w:val="00AA64C6"/>
    <w:rsid w:val="00AA67CB"/>
    <w:rsid w:val="00AA760E"/>
    <w:rsid w:val="00AB071A"/>
    <w:rsid w:val="00AB2A25"/>
    <w:rsid w:val="00AB3422"/>
    <w:rsid w:val="00AB4C6C"/>
    <w:rsid w:val="00AB4DD1"/>
    <w:rsid w:val="00AB531A"/>
    <w:rsid w:val="00AB6791"/>
    <w:rsid w:val="00AC33EB"/>
    <w:rsid w:val="00AC595A"/>
    <w:rsid w:val="00AC615D"/>
    <w:rsid w:val="00AC660F"/>
    <w:rsid w:val="00AC6612"/>
    <w:rsid w:val="00AC6D50"/>
    <w:rsid w:val="00AC72D3"/>
    <w:rsid w:val="00AC751D"/>
    <w:rsid w:val="00AD1450"/>
    <w:rsid w:val="00AD219C"/>
    <w:rsid w:val="00AD3113"/>
    <w:rsid w:val="00AD4503"/>
    <w:rsid w:val="00AD50C4"/>
    <w:rsid w:val="00AD5946"/>
    <w:rsid w:val="00AD6BD8"/>
    <w:rsid w:val="00AD726E"/>
    <w:rsid w:val="00AE0D5D"/>
    <w:rsid w:val="00AE1698"/>
    <w:rsid w:val="00AE199B"/>
    <w:rsid w:val="00AE221D"/>
    <w:rsid w:val="00AE231E"/>
    <w:rsid w:val="00AE2F90"/>
    <w:rsid w:val="00AE323F"/>
    <w:rsid w:val="00AE3608"/>
    <w:rsid w:val="00AE3F9D"/>
    <w:rsid w:val="00AE474D"/>
    <w:rsid w:val="00AE47C0"/>
    <w:rsid w:val="00AE4E1E"/>
    <w:rsid w:val="00AE5A3B"/>
    <w:rsid w:val="00AE60AA"/>
    <w:rsid w:val="00AE6B6B"/>
    <w:rsid w:val="00AE6F83"/>
    <w:rsid w:val="00AE7602"/>
    <w:rsid w:val="00AF1416"/>
    <w:rsid w:val="00AF1DAE"/>
    <w:rsid w:val="00AF267C"/>
    <w:rsid w:val="00AF3AFE"/>
    <w:rsid w:val="00AF57E8"/>
    <w:rsid w:val="00AF5A84"/>
    <w:rsid w:val="00AF62BE"/>
    <w:rsid w:val="00B002BF"/>
    <w:rsid w:val="00B00FD6"/>
    <w:rsid w:val="00B01004"/>
    <w:rsid w:val="00B010BF"/>
    <w:rsid w:val="00B012CE"/>
    <w:rsid w:val="00B01DE3"/>
    <w:rsid w:val="00B0201A"/>
    <w:rsid w:val="00B0241C"/>
    <w:rsid w:val="00B0317B"/>
    <w:rsid w:val="00B0361B"/>
    <w:rsid w:val="00B04EB6"/>
    <w:rsid w:val="00B07C0E"/>
    <w:rsid w:val="00B1204C"/>
    <w:rsid w:val="00B1396E"/>
    <w:rsid w:val="00B13BB5"/>
    <w:rsid w:val="00B14147"/>
    <w:rsid w:val="00B16498"/>
    <w:rsid w:val="00B17F5B"/>
    <w:rsid w:val="00B20397"/>
    <w:rsid w:val="00B209F9"/>
    <w:rsid w:val="00B20B96"/>
    <w:rsid w:val="00B2130F"/>
    <w:rsid w:val="00B21761"/>
    <w:rsid w:val="00B22E4C"/>
    <w:rsid w:val="00B23632"/>
    <w:rsid w:val="00B247CA"/>
    <w:rsid w:val="00B249BC"/>
    <w:rsid w:val="00B25853"/>
    <w:rsid w:val="00B27A13"/>
    <w:rsid w:val="00B301E0"/>
    <w:rsid w:val="00B302FB"/>
    <w:rsid w:val="00B306D0"/>
    <w:rsid w:val="00B3149D"/>
    <w:rsid w:val="00B31ABD"/>
    <w:rsid w:val="00B32931"/>
    <w:rsid w:val="00B33D19"/>
    <w:rsid w:val="00B33F33"/>
    <w:rsid w:val="00B34716"/>
    <w:rsid w:val="00B36DC0"/>
    <w:rsid w:val="00B37B5C"/>
    <w:rsid w:val="00B408C8"/>
    <w:rsid w:val="00B40919"/>
    <w:rsid w:val="00B44FAA"/>
    <w:rsid w:val="00B46143"/>
    <w:rsid w:val="00B46523"/>
    <w:rsid w:val="00B468D8"/>
    <w:rsid w:val="00B47075"/>
    <w:rsid w:val="00B47692"/>
    <w:rsid w:val="00B47C25"/>
    <w:rsid w:val="00B47D73"/>
    <w:rsid w:val="00B504AA"/>
    <w:rsid w:val="00B50B6F"/>
    <w:rsid w:val="00B51410"/>
    <w:rsid w:val="00B53543"/>
    <w:rsid w:val="00B53B86"/>
    <w:rsid w:val="00B54A17"/>
    <w:rsid w:val="00B54DD9"/>
    <w:rsid w:val="00B56A17"/>
    <w:rsid w:val="00B57DE0"/>
    <w:rsid w:val="00B60004"/>
    <w:rsid w:val="00B60014"/>
    <w:rsid w:val="00B603DD"/>
    <w:rsid w:val="00B6092B"/>
    <w:rsid w:val="00B60A81"/>
    <w:rsid w:val="00B60DCE"/>
    <w:rsid w:val="00B61859"/>
    <w:rsid w:val="00B623B0"/>
    <w:rsid w:val="00B62924"/>
    <w:rsid w:val="00B63602"/>
    <w:rsid w:val="00B638F2"/>
    <w:rsid w:val="00B63E78"/>
    <w:rsid w:val="00B64F46"/>
    <w:rsid w:val="00B652EB"/>
    <w:rsid w:val="00B663C7"/>
    <w:rsid w:val="00B6660D"/>
    <w:rsid w:val="00B70442"/>
    <w:rsid w:val="00B70476"/>
    <w:rsid w:val="00B7062A"/>
    <w:rsid w:val="00B72212"/>
    <w:rsid w:val="00B72B0E"/>
    <w:rsid w:val="00B7421B"/>
    <w:rsid w:val="00B754DE"/>
    <w:rsid w:val="00B75F2D"/>
    <w:rsid w:val="00B76C76"/>
    <w:rsid w:val="00B76FA4"/>
    <w:rsid w:val="00B770FF"/>
    <w:rsid w:val="00B773FA"/>
    <w:rsid w:val="00B775F6"/>
    <w:rsid w:val="00B802FA"/>
    <w:rsid w:val="00B82EF9"/>
    <w:rsid w:val="00B83116"/>
    <w:rsid w:val="00B84A19"/>
    <w:rsid w:val="00B85F47"/>
    <w:rsid w:val="00B86086"/>
    <w:rsid w:val="00B8662B"/>
    <w:rsid w:val="00B87927"/>
    <w:rsid w:val="00B90E26"/>
    <w:rsid w:val="00B915EE"/>
    <w:rsid w:val="00B91E02"/>
    <w:rsid w:val="00B9253E"/>
    <w:rsid w:val="00B92619"/>
    <w:rsid w:val="00B9277F"/>
    <w:rsid w:val="00B9460B"/>
    <w:rsid w:val="00B94FDF"/>
    <w:rsid w:val="00B96070"/>
    <w:rsid w:val="00B97678"/>
    <w:rsid w:val="00B97803"/>
    <w:rsid w:val="00BA1B59"/>
    <w:rsid w:val="00BA2087"/>
    <w:rsid w:val="00BA2935"/>
    <w:rsid w:val="00BA4F05"/>
    <w:rsid w:val="00BA5CA8"/>
    <w:rsid w:val="00BA7264"/>
    <w:rsid w:val="00BB06F3"/>
    <w:rsid w:val="00BB164A"/>
    <w:rsid w:val="00BB185E"/>
    <w:rsid w:val="00BB1CE3"/>
    <w:rsid w:val="00BB2A98"/>
    <w:rsid w:val="00BB2B38"/>
    <w:rsid w:val="00BB3DF9"/>
    <w:rsid w:val="00BB6830"/>
    <w:rsid w:val="00BB7122"/>
    <w:rsid w:val="00BB72DE"/>
    <w:rsid w:val="00BC0C94"/>
    <w:rsid w:val="00BC1039"/>
    <w:rsid w:val="00BC1560"/>
    <w:rsid w:val="00BC162C"/>
    <w:rsid w:val="00BC296A"/>
    <w:rsid w:val="00BC32E2"/>
    <w:rsid w:val="00BC3F78"/>
    <w:rsid w:val="00BC3FE6"/>
    <w:rsid w:val="00BC410B"/>
    <w:rsid w:val="00BC4582"/>
    <w:rsid w:val="00BC4886"/>
    <w:rsid w:val="00BC4B96"/>
    <w:rsid w:val="00BC4BF0"/>
    <w:rsid w:val="00BC4FC6"/>
    <w:rsid w:val="00BC5107"/>
    <w:rsid w:val="00BC5420"/>
    <w:rsid w:val="00BC5A56"/>
    <w:rsid w:val="00BC602D"/>
    <w:rsid w:val="00BC6E63"/>
    <w:rsid w:val="00BC6FB5"/>
    <w:rsid w:val="00BC739D"/>
    <w:rsid w:val="00BC7582"/>
    <w:rsid w:val="00BD0D79"/>
    <w:rsid w:val="00BD1548"/>
    <w:rsid w:val="00BD1648"/>
    <w:rsid w:val="00BD2475"/>
    <w:rsid w:val="00BD2C71"/>
    <w:rsid w:val="00BD344B"/>
    <w:rsid w:val="00BD500B"/>
    <w:rsid w:val="00BD53CC"/>
    <w:rsid w:val="00BD5650"/>
    <w:rsid w:val="00BD5E43"/>
    <w:rsid w:val="00BD7382"/>
    <w:rsid w:val="00BD74A5"/>
    <w:rsid w:val="00BD769B"/>
    <w:rsid w:val="00BD76B0"/>
    <w:rsid w:val="00BD7C6D"/>
    <w:rsid w:val="00BE068C"/>
    <w:rsid w:val="00BE0BFB"/>
    <w:rsid w:val="00BE336B"/>
    <w:rsid w:val="00BE4DFC"/>
    <w:rsid w:val="00BE77DF"/>
    <w:rsid w:val="00BF0572"/>
    <w:rsid w:val="00BF0A2D"/>
    <w:rsid w:val="00BF0EE4"/>
    <w:rsid w:val="00BF5889"/>
    <w:rsid w:val="00BF5B43"/>
    <w:rsid w:val="00BF66C1"/>
    <w:rsid w:val="00C012CB"/>
    <w:rsid w:val="00C020C3"/>
    <w:rsid w:val="00C03249"/>
    <w:rsid w:val="00C042E9"/>
    <w:rsid w:val="00C0447E"/>
    <w:rsid w:val="00C05271"/>
    <w:rsid w:val="00C05575"/>
    <w:rsid w:val="00C05AC0"/>
    <w:rsid w:val="00C06C30"/>
    <w:rsid w:val="00C07C5F"/>
    <w:rsid w:val="00C1146B"/>
    <w:rsid w:val="00C12F00"/>
    <w:rsid w:val="00C1306C"/>
    <w:rsid w:val="00C1355F"/>
    <w:rsid w:val="00C13820"/>
    <w:rsid w:val="00C15808"/>
    <w:rsid w:val="00C15D72"/>
    <w:rsid w:val="00C17B73"/>
    <w:rsid w:val="00C21563"/>
    <w:rsid w:val="00C2321F"/>
    <w:rsid w:val="00C23ECA"/>
    <w:rsid w:val="00C25025"/>
    <w:rsid w:val="00C26A35"/>
    <w:rsid w:val="00C26EEB"/>
    <w:rsid w:val="00C27EC6"/>
    <w:rsid w:val="00C30225"/>
    <w:rsid w:val="00C30297"/>
    <w:rsid w:val="00C30554"/>
    <w:rsid w:val="00C30BA5"/>
    <w:rsid w:val="00C31990"/>
    <w:rsid w:val="00C32DD6"/>
    <w:rsid w:val="00C34A2B"/>
    <w:rsid w:val="00C34A6C"/>
    <w:rsid w:val="00C3501B"/>
    <w:rsid w:val="00C3539F"/>
    <w:rsid w:val="00C3552C"/>
    <w:rsid w:val="00C356EF"/>
    <w:rsid w:val="00C365A7"/>
    <w:rsid w:val="00C36A4C"/>
    <w:rsid w:val="00C40947"/>
    <w:rsid w:val="00C4168E"/>
    <w:rsid w:val="00C41CD9"/>
    <w:rsid w:val="00C42878"/>
    <w:rsid w:val="00C44876"/>
    <w:rsid w:val="00C45303"/>
    <w:rsid w:val="00C45323"/>
    <w:rsid w:val="00C45CF3"/>
    <w:rsid w:val="00C4668D"/>
    <w:rsid w:val="00C47062"/>
    <w:rsid w:val="00C47C0B"/>
    <w:rsid w:val="00C5083F"/>
    <w:rsid w:val="00C5105C"/>
    <w:rsid w:val="00C518BB"/>
    <w:rsid w:val="00C53A27"/>
    <w:rsid w:val="00C53CB9"/>
    <w:rsid w:val="00C54A29"/>
    <w:rsid w:val="00C54E4E"/>
    <w:rsid w:val="00C555B8"/>
    <w:rsid w:val="00C57614"/>
    <w:rsid w:val="00C60019"/>
    <w:rsid w:val="00C60B56"/>
    <w:rsid w:val="00C632CA"/>
    <w:rsid w:val="00C6518C"/>
    <w:rsid w:val="00C663AB"/>
    <w:rsid w:val="00C66631"/>
    <w:rsid w:val="00C6668C"/>
    <w:rsid w:val="00C66F2F"/>
    <w:rsid w:val="00C706AA"/>
    <w:rsid w:val="00C70A8F"/>
    <w:rsid w:val="00C71381"/>
    <w:rsid w:val="00C71DE0"/>
    <w:rsid w:val="00C72A46"/>
    <w:rsid w:val="00C731ED"/>
    <w:rsid w:val="00C73245"/>
    <w:rsid w:val="00C74891"/>
    <w:rsid w:val="00C75D59"/>
    <w:rsid w:val="00C769C2"/>
    <w:rsid w:val="00C774CE"/>
    <w:rsid w:val="00C77982"/>
    <w:rsid w:val="00C80A3C"/>
    <w:rsid w:val="00C82D17"/>
    <w:rsid w:val="00C82D40"/>
    <w:rsid w:val="00C83977"/>
    <w:rsid w:val="00C84875"/>
    <w:rsid w:val="00C85030"/>
    <w:rsid w:val="00C85314"/>
    <w:rsid w:val="00C867E4"/>
    <w:rsid w:val="00C87688"/>
    <w:rsid w:val="00C87FB9"/>
    <w:rsid w:val="00C90F60"/>
    <w:rsid w:val="00C93E1B"/>
    <w:rsid w:val="00C9468E"/>
    <w:rsid w:val="00C949A0"/>
    <w:rsid w:val="00C9517E"/>
    <w:rsid w:val="00C9571C"/>
    <w:rsid w:val="00C97014"/>
    <w:rsid w:val="00CA267B"/>
    <w:rsid w:val="00CA46C4"/>
    <w:rsid w:val="00CA46D6"/>
    <w:rsid w:val="00CA4BC0"/>
    <w:rsid w:val="00CA72B2"/>
    <w:rsid w:val="00CA7536"/>
    <w:rsid w:val="00CA75B4"/>
    <w:rsid w:val="00CA7D3F"/>
    <w:rsid w:val="00CB0120"/>
    <w:rsid w:val="00CB050B"/>
    <w:rsid w:val="00CB088E"/>
    <w:rsid w:val="00CB094D"/>
    <w:rsid w:val="00CB1528"/>
    <w:rsid w:val="00CB1762"/>
    <w:rsid w:val="00CB278B"/>
    <w:rsid w:val="00CB311E"/>
    <w:rsid w:val="00CB32B4"/>
    <w:rsid w:val="00CB369B"/>
    <w:rsid w:val="00CB4452"/>
    <w:rsid w:val="00CB5ECF"/>
    <w:rsid w:val="00CB632F"/>
    <w:rsid w:val="00CB6DAE"/>
    <w:rsid w:val="00CC023E"/>
    <w:rsid w:val="00CC1816"/>
    <w:rsid w:val="00CC1961"/>
    <w:rsid w:val="00CC278A"/>
    <w:rsid w:val="00CC3BD1"/>
    <w:rsid w:val="00CC3D57"/>
    <w:rsid w:val="00CC4121"/>
    <w:rsid w:val="00CC559D"/>
    <w:rsid w:val="00CC62C5"/>
    <w:rsid w:val="00CC6AF3"/>
    <w:rsid w:val="00CC73BF"/>
    <w:rsid w:val="00CC77EF"/>
    <w:rsid w:val="00CD1A86"/>
    <w:rsid w:val="00CD1C38"/>
    <w:rsid w:val="00CD35CA"/>
    <w:rsid w:val="00CD4682"/>
    <w:rsid w:val="00CD4FA3"/>
    <w:rsid w:val="00CD5809"/>
    <w:rsid w:val="00CD5CCD"/>
    <w:rsid w:val="00CD654B"/>
    <w:rsid w:val="00CD6BD4"/>
    <w:rsid w:val="00CE0AA7"/>
    <w:rsid w:val="00CE0D99"/>
    <w:rsid w:val="00CE1493"/>
    <w:rsid w:val="00CE223E"/>
    <w:rsid w:val="00CE3BD9"/>
    <w:rsid w:val="00CE3F60"/>
    <w:rsid w:val="00CE5B0C"/>
    <w:rsid w:val="00CE5E67"/>
    <w:rsid w:val="00CE5FE1"/>
    <w:rsid w:val="00CE6A64"/>
    <w:rsid w:val="00CE7752"/>
    <w:rsid w:val="00CE79F3"/>
    <w:rsid w:val="00CE7FC5"/>
    <w:rsid w:val="00CF1311"/>
    <w:rsid w:val="00CF24F7"/>
    <w:rsid w:val="00CF3A48"/>
    <w:rsid w:val="00CF412E"/>
    <w:rsid w:val="00CF56D0"/>
    <w:rsid w:val="00CF5AB2"/>
    <w:rsid w:val="00CF5BE8"/>
    <w:rsid w:val="00CF5CE6"/>
    <w:rsid w:val="00D004FF"/>
    <w:rsid w:val="00D017E0"/>
    <w:rsid w:val="00D018D5"/>
    <w:rsid w:val="00D023C0"/>
    <w:rsid w:val="00D033C3"/>
    <w:rsid w:val="00D05C2E"/>
    <w:rsid w:val="00D06F1E"/>
    <w:rsid w:val="00D075D0"/>
    <w:rsid w:val="00D07BC6"/>
    <w:rsid w:val="00D10015"/>
    <w:rsid w:val="00D10CD8"/>
    <w:rsid w:val="00D10F68"/>
    <w:rsid w:val="00D11236"/>
    <w:rsid w:val="00D11418"/>
    <w:rsid w:val="00D13A1F"/>
    <w:rsid w:val="00D145F5"/>
    <w:rsid w:val="00D146FC"/>
    <w:rsid w:val="00D14764"/>
    <w:rsid w:val="00D15036"/>
    <w:rsid w:val="00D177E9"/>
    <w:rsid w:val="00D20234"/>
    <w:rsid w:val="00D2055A"/>
    <w:rsid w:val="00D223A8"/>
    <w:rsid w:val="00D2475D"/>
    <w:rsid w:val="00D24943"/>
    <w:rsid w:val="00D24C3E"/>
    <w:rsid w:val="00D2504B"/>
    <w:rsid w:val="00D258D0"/>
    <w:rsid w:val="00D271F1"/>
    <w:rsid w:val="00D2735B"/>
    <w:rsid w:val="00D27CEA"/>
    <w:rsid w:val="00D31937"/>
    <w:rsid w:val="00D31B10"/>
    <w:rsid w:val="00D328D6"/>
    <w:rsid w:val="00D34408"/>
    <w:rsid w:val="00D3458B"/>
    <w:rsid w:val="00D355F0"/>
    <w:rsid w:val="00D35C68"/>
    <w:rsid w:val="00D35D6C"/>
    <w:rsid w:val="00D377A4"/>
    <w:rsid w:val="00D40F18"/>
    <w:rsid w:val="00D42009"/>
    <w:rsid w:val="00D4472E"/>
    <w:rsid w:val="00D45AF8"/>
    <w:rsid w:val="00D46024"/>
    <w:rsid w:val="00D46598"/>
    <w:rsid w:val="00D46D32"/>
    <w:rsid w:val="00D5052F"/>
    <w:rsid w:val="00D50ED4"/>
    <w:rsid w:val="00D50EF3"/>
    <w:rsid w:val="00D51C05"/>
    <w:rsid w:val="00D52799"/>
    <w:rsid w:val="00D5344C"/>
    <w:rsid w:val="00D538F1"/>
    <w:rsid w:val="00D54853"/>
    <w:rsid w:val="00D54D1D"/>
    <w:rsid w:val="00D55B37"/>
    <w:rsid w:val="00D55B83"/>
    <w:rsid w:val="00D55D2E"/>
    <w:rsid w:val="00D60E38"/>
    <w:rsid w:val="00D61516"/>
    <w:rsid w:val="00D62385"/>
    <w:rsid w:val="00D62B5A"/>
    <w:rsid w:val="00D62CAC"/>
    <w:rsid w:val="00D633B8"/>
    <w:rsid w:val="00D64129"/>
    <w:rsid w:val="00D64FA6"/>
    <w:rsid w:val="00D66469"/>
    <w:rsid w:val="00D66B90"/>
    <w:rsid w:val="00D67750"/>
    <w:rsid w:val="00D71FEB"/>
    <w:rsid w:val="00D73207"/>
    <w:rsid w:val="00D733FD"/>
    <w:rsid w:val="00D75717"/>
    <w:rsid w:val="00D75981"/>
    <w:rsid w:val="00D75EDC"/>
    <w:rsid w:val="00D76D74"/>
    <w:rsid w:val="00D805C3"/>
    <w:rsid w:val="00D819B4"/>
    <w:rsid w:val="00D81DCF"/>
    <w:rsid w:val="00D8306D"/>
    <w:rsid w:val="00D8372F"/>
    <w:rsid w:val="00D83BD9"/>
    <w:rsid w:val="00D8426F"/>
    <w:rsid w:val="00D84F7B"/>
    <w:rsid w:val="00D86DF7"/>
    <w:rsid w:val="00D90CF1"/>
    <w:rsid w:val="00D9388C"/>
    <w:rsid w:val="00D93FE6"/>
    <w:rsid w:val="00D948E0"/>
    <w:rsid w:val="00D95FB9"/>
    <w:rsid w:val="00D96A9E"/>
    <w:rsid w:val="00D97C97"/>
    <w:rsid w:val="00DA1109"/>
    <w:rsid w:val="00DA1C8A"/>
    <w:rsid w:val="00DA2800"/>
    <w:rsid w:val="00DA405E"/>
    <w:rsid w:val="00DA4F25"/>
    <w:rsid w:val="00DA54CF"/>
    <w:rsid w:val="00DA5884"/>
    <w:rsid w:val="00DA5D9E"/>
    <w:rsid w:val="00DA686B"/>
    <w:rsid w:val="00DA69C1"/>
    <w:rsid w:val="00DA7D1F"/>
    <w:rsid w:val="00DB0651"/>
    <w:rsid w:val="00DB0A83"/>
    <w:rsid w:val="00DB0C80"/>
    <w:rsid w:val="00DB0D1F"/>
    <w:rsid w:val="00DB1A6B"/>
    <w:rsid w:val="00DB1E64"/>
    <w:rsid w:val="00DB26B6"/>
    <w:rsid w:val="00DB4251"/>
    <w:rsid w:val="00DB4658"/>
    <w:rsid w:val="00DB480E"/>
    <w:rsid w:val="00DB6088"/>
    <w:rsid w:val="00DB6585"/>
    <w:rsid w:val="00DB6738"/>
    <w:rsid w:val="00DB6AA2"/>
    <w:rsid w:val="00DB761C"/>
    <w:rsid w:val="00DB7F09"/>
    <w:rsid w:val="00DC00E8"/>
    <w:rsid w:val="00DC0C98"/>
    <w:rsid w:val="00DC179D"/>
    <w:rsid w:val="00DC199F"/>
    <w:rsid w:val="00DC2364"/>
    <w:rsid w:val="00DC260A"/>
    <w:rsid w:val="00DC2717"/>
    <w:rsid w:val="00DC301D"/>
    <w:rsid w:val="00DC39A0"/>
    <w:rsid w:val="00DC40A6"/>
    <w:rsid w:val="00DC42D6"/>
    <w:rsid w:val="00DC764C"/>
    <w:rsid w:val="00DD11AD"/>
    <w:rsid w:val="00DD214D"/>
    <w:rsid w:val="00DD22E1"/>
    <w:rsid w:val="00DD30E2"/>
    <w:rsid w:val="00DD463B"/>
    <w:rsid w:val="00DD53EE"/>
    <w:rsid w:val="00DD5823"/>
    <w:rsid w:val="00DD66C5"/>
    <w:rsid w:val="00DE025A"/>
    <w:rsid w:val="00DE1FB8"/>
    <w:rsid w:val="00DE4B5D"/>
    <w:rsid w:val="00DE50C5"/>
    <w:rsid w:val="00DE6C60"/>
    <w:rsid w:val="00DF01E9"/>
    <w:rsid w:val="00DF0C33"/>
    <w:rsid w:val="00DF0C7D"/>
    <w:rsid w:val="00DF1C90"/>
    <w:rsid w:val="00DF201F"/>
    <w:rsid w:val="00DF477C"/>
    <w:rsid w:val="00DF5E21"/>
    <w:rsid w:val="00E004F2"/>
    <w:rsid w:val="00E0070D"/>
    <w:rsid w:val="00E00C58"/>
    <w:rsid w:val="00E01820"/>
    <w:rsid w:val="00E02774"/>
    <w:rsid w:val="00E02D27"/>
    <w:rsid w:val="00E02F31"/>
    <w:rsid w:val="00E032C0"/>
    <w:rsid w:val="00E032FA"/>
    <w:rsid w:val="00E04C3E"/>
    <w:rsid w:val="00E05405"/>
    <w:rsid w:val="00E070CD"/>
    <w:rsid w:val="00E078DD"/>
    <w:rsid w:val="00E10A72"/>
    <w:rsid w:val="00E10D39"/>
    <w:rsid w:val="00E1136B"/>
    <w:rsid w:val="00E12AAA"/>
    <w:rsid w:val="00E1319B"/>
    <w:rsid w:val="00E13E90"/>
    <w:rsid w:val="00E1769B"/>
    <w:rsid w:val="00E17E7D"/>
    <w:rsid w:val="00E2224F"/>
    <w:rsid w:val="00E22263"/>
    <w:rsid w:val="00E22D51"/>
    <w:rsid w:val="00E2415A"/>
    <w:rsid w:val="00E24230"/>
    <w:rsid w:val="00E2587F"/>
    <w:rsid w:val="00E258E1"/>
    <w:rsid w:val="00E263D8"/>
    <w:rsid w:val="00E26CF8"/>
    <w:rsid w:val="00E26FA0"/>
    <w:rsid w:val="00E30C41"/>
    <w:rsid w:val="00E31C82"/>
    <w:rsid w:val="00E31FA8"/>
    <w:rsid w:val="00E3349F"/>
    <w:rsid w:val="00E349F6"/>
    <w:rsid w:val="00E35FA1"/>
    <w:rsid w:val="00E3757B"/>
    <w:rsid w:val="00E37E6F"/>
    <w:rsid w:val="00E402FD"/>
    <w:rsid w:val="00E403E4"/>
    <w:rsid w:val="00E4064C"/>
    <w:rsid w:val="00E41C41"/>
    <w:rsid w:val="00E41CD9"/>
    <w:rsid w:val="00E4387B"/>
    <w:rsid w:val="00E43F06"/>
    <w:rsid w:val="00E44771"/>
    <w:rsid w:val="00E449AF"/>
    <w:rsid w:val="00E455D1"/>
    <w:rsid w:val="00E45AC1"/>
    <w:rsid w:val="00E46611"/>
    <w:rsid w:val="00E47351"/>
    <w:rsid w:val="00E47865"/>
    <w:rsid w:val="00E50041"/>
    <w:rsid w:val="00E5033F"/>
    <w:rsid w:val="00E50A44"/>
    <w:rsid w:val="00E50E7C"/>
    <w:rsid w:val="00E5140D"/>
    <w:rsid w:val="00E51545"/>
    <w:rsid w:val="00E51DA1"/>
    <w:rsid w:val="00E52FCE"/>
    <w:rsid w:val="00E53552"/>
    <w:rsid w:val="00E537A1"/>
    <w:rsid w:val="00E549B7"/>
    <w:rsid w:val="00E54A4E"/>
    <w:rsid w:val="00E54EF2"/>
    <w:rsid w:val="00E55326"/>
    <w:rsid w:val="00E55B6E"/>
    <w:rsid w:val="00E57679"/>
    <w:rsid w:val="00E62636"/>
    <w:rsid w:val="00E62785"/>
    <w:rsid w:val="00E633B6"/>
    <w:rsid w:val="00E63420"/>
    <w:rsid w:val="00E67B6F"/>
    <w:rsid w:val="00E70D32"/>
    <w:rsid w:val="00E711D7"/>
    <w:rsid w:val="00E719B1"/>
    <w:rsid w:val="00E72753"/>
    <w:rsid w:val="00E73AE4"/>
    <w:rsid w:val="00E76B6B"/>
    <w:rsid w:val="00E76E79"/>
    <w:rsid w:val="00E7704C"/>
    <w:rsid w:val="00E7707F"/>
    <w:rsid w:val="00E771E3"/>
    <w:rsid w:val="00E77846"/>
    <w:rsid w:val="00E81A40"/>
    <w:rsid w:val="00E81E07"/>
    <w:rsid w:val="00E82E13"/>
    <w:rsid w:val="00E83220"/>
    <w:rsid w:val="00E83786"/>
    <w:rsid w:val="00E8671D"/>
    <w:rsid w:val="00E867D7"/>
    <w:rsid w:val="00E902B0"/>
    <w:rsid w:val="00E902E8"/>
    <w:rsid w:val="00E902ED"/>
    <w:rsid w:val="00E90D0A"/>
    <w:rsid w:val="00E91E71"/>
    <w:rsid w:val="00E922D4"/>
    <w:rsid w:val="00E94B92"/>
    <w:rsid w:val="00E966B2"/>
    <w:rsid w:val="00E9771B"/>
    <w:rsid w:val="00EA0E89"/>
    <w:rsid w:val="00EA16F7"/>
    <w:rsid w:val="00EA27E2"/>
    <w:rsid w:val="00EA2806"/>
    <w:rsid w:val="00EA52FF"/>
    <w:rsid w:val="00EA5E07"/>
    <w:rsid w:val="00EA667F"/>
    <w:rsid w:val="00EB030F"/>
    <w:rsid w:val="00EB0F82"/>
    <w:rsid w:val="00EB14B0"/>
    <w:rsid w:val="00EB1F54"/>
    <w:rsid w:val="00EB2273"/>
    <w:rsid w:val="00EB23A7"/>
    <w:rsid w:val="00EB24E5"/>
    <w:rsid w:val="00EB2FC0"/>
    <w:rsid w:val="00EB3A07"/>
    <w:rsid w:val="00EB4203"/>
    <w:rsid w:val="00EB547D"/>
    <w:rsid w:val="00EB5DDA"/>
    <w:rsid w:val="00EB78B4"/>
    <w:rsid w:val="00EC1BBE"/>
    <w:rsid w:val="00EC24BC"/>
    <w:rsid w:val="00EC2E70"/>
    <w:rsid w:val="00EC31CC"/>
    <w:rsid w:val="00EC3828"/>
    <w:rsid w:val="00EC398A"/>
    <w:rsid w:val="00EC4EF0"/>
    <w:rsid w:val="00EC5541"/>
    <w:rsid w:val="00EC5809"/>
    <w:rsid w:val="00EC6975"/>
    <w:rsid w:val="00EC6AF0"/>
    <w:rsid w:val="00EC6B16"/>
    <w:rsid w:val="00EC6EA5"/>
    <w:rsid w:val="00EC6F6E"/>
    <w:rsid w:val="00EC71F1"/>
    <w:rsid w:val="00ED0393"/>
    <w:rsid w:val="00ED143E"/>
    <w:rsid w:val="00ED14FB"/>
    <w:rsid w:val="00ED3B90"/>
    <w:rsid w:val="00ED6B7D"/>
    <w:rsid w:val="00ED7083"/>
    <w:rsid w:val="00ED78A6"/>
    <w:rsid w:val="00EE07C1"/>
    <w:rsid w:val="00EE323D"/>
    <w:rsid w:val="00EE33C8"/>
    <w:rsid w:val="00EE3C51"/>
    <w:rsid w:val="00EE445E"/>
    <w:rsid w:val="00EE4854"/>
    <w:rsid w:val="00EE66A3"/>
    <w:rsid w:val="00EE671C"/>
    <w:rsid w:val="00EE6725"/>
    <w:rsid w:val="00EE677F"/>
    <w:rsid w:val="00EE6E1F"/>
    <w:rsid w:val="00EE72D9"/>
    <w:rsid w:val="00EE7635"/>
    <w:rsid w:val="00EF010C"/>
    <w:rsid w:val="00EF0941"/>
    <w:rsid w:val="00EF0D6A"/>
    <w:rsid w:val="00EF2FBF"/>
    <w:rsid w:val="00EF31B4"/>
    <w:rsid w:val="00EF3E82"/>
    <w:rsid w:val="00EF4AA5"/>
    <w:rsid w:val="00EF6701"/>
    <w:rsid w:val="00F0082D"/>
    <w:rsid w:val="00F00B8E"/>
    <w:rsid w:val="00F015AA"/>
    <w:rsid w:val="00F01DA9"/>
    <w:rsid w:val="00F03832"/>
    <w:rsid w:val="00F0647D"/>
    <w:rsid w:val="00F0665D"/>
    <w:rsid w:val="00F06EF1"/>
    <w:rsid w:val="00F0712F"/>
    <w:rsid w:val="00F07C90"/>
    <w:rsid w:val="00F11100"/>
    <w:rsid w:val="00F122FA"/>
    <w:rsid w:val="00F12425"/>
    <w:rsid w:val="00F159A7"/>
    <w:rsid w:val="00F168A9"/>
    <w:rsid w:val="00F168B8"/>
    <w:rsid w:val="00F20469"/>
    <w:rsid w:val="00F210E0"/>
    <w:rsid w:val="00F22238"/>
    <w:rsid w:val="00F22811"/>
    <w:rsid w:val="00F22C51"/>
    <w:rsid w:val="00F23425"/>
    <w:rsid w:val="00F268AF"/>
    <w:rsid w:val="00F26BB0"/>
    <w:rsid w:val="00F31D7D"/>
    <w:rsid w:val="00F33E31"/>
    <w:rsid w:val="00F34009"/>
    <w:rsid w:val="00F347A4"/>
    <w:rsid w:val="00F34A0A"/>
    <w:rsid w:val="00F3549D"/>
    <w:rsid w:val="00F35579"/>
    <w:rsid w:val="00F36D9F"/>
    <w:rsid w:val="00F36ED3"/>
    <w:rsid w:val="00F43109"/>
    <w:rsid w:val="00F43178"/>
    <w:rsid w:val="00F4377B"/>
    <w:rsid w:val="00F44787"/>
    <w:rsid w:val="00F4492E"/>
    <w:rsid w:val="00F47AB6"/>
    <w:rsid w:val="00F50A17"/>
    <w:rsid w:val="00F5204D"/>
    <w:rsid w:val="00F523D9"/>
    <w:rsid w:val="00F531FF"/>
    <w:rsid w:val="00F53F39"/>
    <w:rsid w:val="00F5418B"/>
    <w:rsid w:val="00F54DEF"/>
    <w:rsid w:val="00F55026"/>
    <w:rsid w:val="00F552AA"/>
    <w:rsid w:val="00F56E47"/>
    <w:rsid w:val="00F606A4"/>
    <w:rsid w:val="00F60A5B"/>
    <w:rsid w:val="00F6142A"/>
    <w:rsid w:val="00F61CC1"/>
    <w:rsid w:val="00F61E2C"/>
    <w:rsid w:val="00F63620"/>
    <w:rsid w:val="00F63AEA"/>
    <w:rsid w:val="00F63FCF"/>
    <w:rsid w:val="00F644DE"/>
    <w:rsid w:val="00F64C78"/>
    <w:rsid w:val="00F659F4"/>
    <w:rsid w:val="00F65D2D"/>
    <w:rsid w:val="00F668CE"/>
    <w:rsid w:val="00F66B9F"/>
    <w:rsid w:val="00F71A0E"/>
    <w:rsid w:val="00F71CB6"/>
    <w:rsid w:val="00F723C5"/>
    <w:rsid w:val="00F7246A"/>
    <w:rsid w:val="00F731A7"/>
    <w:rsid w:val="00F74DE3"/>
    <w:rsid w:val="00F756F1"/>
    <w:rsid w:val="00F758FC"/>
    <w:rsid w:val="00F75D0E"/>
    <w:rsid w:val="00F760CD"/>
    <w:rsid w:val="00F80DB0"/>
    <w:rsid w:val="00F84528"/>
    <w:rsid w:val="00F85164"/>
    <w:rsid w:val="00F85849"/>
    <w:rsid w:val="00F86E02"/>
    <w:rsid w:val="00F9024F"/>
    <w:rsid w:val="00F90FFB"/>
    <w:rsid w:val="00F92279"/>
    <w:rsid w:val="00F92D90"/>
    <w:rsid w:val="00F94B6C"/>
    <w:rsid w:val="00F95E66"/>
    <w:rsid w:val="00F9611F"/>
    <w:rsid w:val="00F97CD0"/>
    <w:rsid w:val="00FA0034"/>
    <w:rsid w:val="00FA02F9"/>
    <w:rsid w:val="00FA4690"/>
    <w:rsid w:val="00FA5958"/>
    <w:rsid w:val="00FB1AEF"/>
    <w:rsid w:val="00FB3F8C"/>
    <w:rsid w:val="00FB3FAE"/>
    <w:rsid w:val="00FB5869"/>
    <w:rsid w:val="00FB64AA"/>
    <w:rsid w:val="00FC0E11"/>
    <w:rsid w:val="00FC3ECD"/>
    <w:rsid w:val="00FC562A"/>
    <w:rsid w:val="00FC6ADA"/>
    <w:rsid w:val="00FC70A2"/>
    <w:rsid w:val="00FC7BBC"/>
    <w:rsid w:val="00FC7C41"/>
    <w:rsid w:val="00FD1A3A"/>
    <w:rsid w:val="00FD326E"/>
    <w:rsid w:val="00FD41C0"/>
    <w:rsid w:val="00FD6F99"/>
    <w:rsid w:val="00FD765D"/>
    <w:rsid w:val="00FE06C2"/>
    <w:rsid w:val="00FE126A"/>
    <w:rsid w:val="00FE1C6D"/>
    <w:rsid w:val="00FE23AB"/>
    <w:rsid w:val="00FE2E92"/>
    <w:rsid w:val="00FE3050"/>
    <w:rsid w:val="00FE5215"/>
    <w:rsid w:val="00FE6441"/>
    <w:rsid w:val="00FE70BD"/>
    <w:rsid w:val="00FF19AD"/>
    <w:rsid w:val="00FF2CF9"/>
    <w:rsid w:val="00FF3017"/>
    <w:rsid w:val="00FF3977"/>
    <w:rsid w:val="00FF4D88"/>
    <w:rsid w:val="00FF5AE0"/>
    <w:rsid w:val="00FF6EF8"/>
    <w:rsid w:val="00FF71B2"/>
    <w:rsid w:val="00FF750C"/>
    <w:rsid w:val="00FF7783"/>
    <w:rsid w:val="018F3710"/>
    <w:rsid w:val="01EA1EE9"/>
    <w:rsid w:val="031EA1C1"/>
    <w:rsid w:val="03912532"/>
    <w:rsid w:val="03D128F9"/>
    <w:rsid w:val="03F18457"/>
    <w:rsid w:val="03F2DDAC"/>
    <w:rsid w:val="04CD3B37"/>
    <w:rsid w:val="0532ED3B"/>
    <w:rsid w:val="0686DB4F"/>
    <w:rsid w:val="06EA3879"/>
    <w:rsid w:val="06EE12EE"/>
    <w:rsid w:val="0786FE90"/>
    <w:rsid w:val="07C6B533"/>
    <w:rsid w:val="07FD1CDD"/>
    <w:rsid w:val="0812BD6E"/>
    <w:rsid w:val="0819E48B"/>
    <w:rsid w:val="090A39CB"/>
    <w:rsid w:val="091B56F8"/>
    <w:rsid w:val="0922CEF1"/>
    <w:rsid w:val="0A04044B"/>
    <w:rsid w:val="0A17CB6C"/>
    <w:rsid w:val="0A7F6D83"/>
    <w:rsid w:val="0B94F295"/>
    <w:rsid w:val="0BA0D7B2"/>
    <w:rsid w:val="0C414756"/>
    <w:rsid w:val="0C869C9F"/>
    <w:rsid w:val="0C91E434"/>
    <w:rsid w:val="0CD49A7A"/>
    <w:rsid w:val="0D23EA3B"/>
    <w:rsid w:val="0D809D2C"/>
    <w:rsid w:val="0ECEE9B9"/>
    <w:rsid w:val="0FADF502"/>
    <w:rsid w:val="102A1C94"/>
    <w:rsid w:val="11494FFF"/>
    <w:rsid w:val="115CDEDF"/>
    <w:rsid w:val="1228D19E"/>
    <w:rsid w:val="14814CB5"/>
    <w:rsid w:val="1490D5E2"/>
    <w:rsid w:val="14F7996A"/>
    <w:rsid w:val="15D06300"/>
    <w:rsid w:val="15FB88D1"/>
    <w:rsid w:val="15FC9734"/>
    <w:rsid w:val="1655AF98"/>
    <w:rsid w:val="1661DE92"/>
    <w:rsid w:val="167D08C9"/>
    <w:rsid w:val="169369CB"/>
    <w:rsid w:val="17EBB5BA"/>
    <w:rsid w:val="18328CDF"/>
    <w:rsid w:val="18532664"/>
    <w:rsid w:val="1855E17A"/>
    <w:rsid w:val="193282CB"/>
    <w:rsid w:val="1A5BFBB0"/>
    <w:rsid w:val="1A5E7BCD"/>
    <w:rsid w:val="1B71814E"/>
    <w:rsid w:val="1B9C1681"/>
    <w:rsid w:val="1BF6C27F"/>
    <w:rsid w:val="1C0D853C"/>
    <w:rsid w:val="1C5A428B"/>
    <w:rsid w:val="1CAD2B0B"/>
    <w:rsid w:val="1CC3AAD9"/>
    <w:rsid w:val="1D3E97A0"/>
    <w:rsid w:val="1D645670"/>
    <w:rsid w:val="1D7F4639"/>
    <w:rsid w:val="1DCA281B"/>
    <w:rsid w:val="1DF07EF7"/>
    <w:rsid w:val="1E409217"/>
    <w:rsid w:val="1E9B55BF"/>
    <w:rsid w:val="1F0A4903"/>
    <w:rsid w:val="1F41C3C1"/>
    <w:rsid w:val="2040BCDB"/>
    <w:rsid w:val="214FCCBA"/>
    <w:rsid w:val="217EEE8D"/>
    <w:rsid w:val="2271ECCB"/>
    <w:rsid w:val="22AF2EE2"/>
    <w:rsid w:val="22CE9A2A"/>
    <w:rsid w:val="2356BEEE"/>
    <w:rsid w:val="239D674F"/>
    <w:rsid w:val="243EB299"/>
    <w:rsid w:val="24560621"/>
    <w:rsid w:val="249D7E7A"/>
    <w:rsid w:val="251A3D46"/>
    <w:rsid w:val="256D03AA"/>
    <w:rsid w:val="26318DD7"/>
    <w:rsid w:val="2695E256"/>
    <w:rsid w:val="26DA49BD"/>
    <w:rsid w:val="2766FEE6"/>
    <w:rsid w:val="27C555DC"/>
    <w:rsid w:val="282ECBD4"/>
    <w:rsid w:val="28FF1B44"/>
    <w:rsid w:val="292419D6"/>
    <w:rsid w:val="293920E9"/>
    <w:rsid w:val="2992E280"/>
    <w:rsid w:val="29BA4A3F"/>
    <w:rsid w:val="29C8ACA8"/>
    <w:rsid w:val="29F659B1"/>
    <w:rsid w:val="2A096BA5"/>
    <w:rsid w:val="2A418453"/>
    <w:rsid w:val="2B1B4205"/>
    <w:rsid w:val="2BCBF58A"/>
    <w:rsid w:val="2BE34BD7"/>
    <w:rsid w:val="2C430FD7"/>
    <w:rsid w:val="2D2D239A"/>
    <w:rsid w:val="2D91D900"/>
    <w:rsid w:val="2D93DC9B"/>
    <w:rsid w:val="2DFC3098"/>
    <w:rsid w:val="2E62F462"/>
    <w:rsid w:val="2F6EA6A0"/>
    <w:rsid w:val="2FB794DC"/>
    <w:rsid w:val="3016F430"/>
    <w:rsid w:val="3052D1EB"/>
    <w:rsid w:val="309437DA"/>
    <w:rsid w:val="314432CE"/>
    <w:rsid w:val="31A52BC7"/>
    <w:rsid w:val="31C98A4C"/>
    <w:rsid w:val="32EE0762"/>
    <w:rsid w:val="3350173A"/>
    <w:rsid w:val="33B5B441"/>
    <w:rsid w:val="33D75298"/>
    <w:rsid w:val="359EBA93"/>
    <w:rsid w:val="35ED0FBD"/>
    <w:rsid w:val="35F95872"/>
    <w:rsid w:val="35FE7B94"/>
    <w:rsid w:val="3621432C"/>
    <w:rsid w:val="366308C5"/>
    <w:rsid w:val="36F4D18B"/>
    <w:rsid w:val="3718E55A"/>
    <w:rsid w:val="37794DFE"/>
    <w:rsid w:val="38994321"/>
    <w:rsid w:val="38ABF20A"/>
    <w:rsid w:val="38C9EEA1"/>
    <w:rsid w:val="3904BEE0"/>
    <w:rsid w:val="39361C56"/>
    <w:rsid w:val="3947572D"/>
    <w:rsid w:val="3A087920"/>
    <w:rsid w:val="3A0A2E17"/>
    <w:rsid w:val="3A6EC9C6"/>
    <w:rsid w:val="3AD1ECB7"/>
    <w:rsid w:val="3B7B6ADC"/>
    <w:rsid w:val="3BE392CC"/>
    <w:rsid w:val="3BF0086E"/>
    <w:rsid w:val="3C752315"/>
    <w:rsid w:val="3CF71298"/>
    <w:rsid w:val="3DCCB21D"/>
    <w:rsid w:val="3E4547DF"/>
    <w:rsid w:val="3EF961DB"/>
    <w:rsid w:val="3F308505"/>
    <w:rsid w:val="3F58DF0C"/>
    <w:rsid w:val="3F8BAED7"/>
    <w:rsid w:val="3FD47C67"/>
    <w:rsid w:val="41D6EBDF"/>
    <w:rsid w:val="41F85FC1"/>
    <w:rsid w:val="4247130B"/>
    <w:rsid w:val="4301C683"/>
    <w:rsid w:val="44C54DD0"/>
    <w:rsid w:val="44DF3B40"/>
    <w:rsid w:val="4548FE43"/>
    <w:rsid w:val="45598619"/>
    <w:rsid w:val="4568A201"/>
    <w:rsid w:val="4727EBA1"/>
    <w:rsid w:val="47A9A643"/>
    <w:rsid w:val="488E67AD"/>
    <w:rsid w:val="492BC4DA"/>
    <w:rsid w:val="493A16C0"/>
    <w:rsid w:val="49F2719F"/>
    <w:rsid w:val="4A2F08EA"/>
    <w:rsid w:val="4A47A045"/>
    <w:rsid w:val="4A98D022"/>
    <w:rsid w:val="4B4CA370"/>
    <w:rsid w:val="4BC8CF6C"/>
    <w:rsid w:val="4BD3D4DA"/>
    <w:rsid w:val="4C1294FC"/>
    <w:rsid w:val="4C206D51"/>
    <w:rsid w:val="4CF21044"/>
    <w:rsid w:val="4CFDD5E2"/>
    <w:rsid w:val="4D5B4C4C"/>
    <w:rsid w:val="4D8BACA6"/>
    <w:rsid w:val="4DDF3AFF"/>
    <w:rsid w:val="4E8DE4EC"/>
    <w:rsid w:val="4EC87B64"/>
    <w:rsid w:val="502A0487"/>
    <w:rsid w:val="503EEE55"/>
    <w:rsid w:val="5091A7A5"/>
    <w:rsid w:val="50C3781E"/>
    <w:rsid w:val="51916FFD"/>
    <w:rsid w:val="51C3DEE6"/>
    <w:rsid w:val="52D18322"/>
    <w:rsid w:val="52FB0FEC"/>
    <w:rsid w:val="53592B5C"/>
    <w:rsid w:val="53BFF88E"/>
    <w:rsid w:val="53C64B1E"/>
    <w:rsid w:val="55205DFB"/>
    <w:rsid w:val="55309892"/>
    <w:rsid w:val="5592C4E1"/>
    <w:rsid w:val="5597BC47"/>
    <w:rsid w:val="55A1B809"/>
    <w:rsid w:val="560E577D"/>
    <w:rsid w:val="564CFEC2"/>
    <w:rsid w:val="569A9D24"/>
    <w:rsid w:val="5704ADE8"/>
    <w:rsid w:val="572986F8"/>
    <w:rsid w:val="57AE8334"/>
    <w:rsid w:val="57CFBA3E"/>
    <w:rsid w:val="580390F8"/>
    <w:rsid w:val="58327DAE"/>
    <w:rsid w:val="590AC6C6"/>
    <w:rsid w:val="591BA8DE"/>
    <w:rsid w:val="59300B57"/>
    <w:rsid w:val="59AA2BF0"/>
    <w:rsid w:val="5A9987F6"/>
    <w:rsid w:val="5BC13B16"/>
    <w:rsid w:val="5C1FDFC2"/>
    <w:rsid w:val="5C348B83"/>
    <w:rsid w:val="5C6FF050"/>
    <w:rsid w:val="5D1F33D0"/>
    <w:rsid w:val="5D23579D"/>
    <w:rsid w:val="5D3F3DE5"/>
    <w:rsid w:val="5E5B6805"/>
    <w:rsid w:val="5F650B46"/>
    <w:rsid w:val="5FCDA5E1"/>
    <w:rsid w:val="60148ECE"/>
    <w:rsid w:val="6138DE68"/>
    <w:rsid w:val="613F8437"/>
    <w:rsid w:val="61B794DE"/>
    <w:rsid w:val="627FD320"/>
    <w:rsid w:val="63408E1D"/>
    <w:rsid w:val="63C2CD2A"/>
    <w:rsid w:val="64F05537"/>
    <w:rsid w:val="64FB9558"/>
    <w:rsid w:val="65879EAD"/>
    <w:rsid w:val="65E1E99E"/>
    <w:rsid w:val="66CC4129"/>
    <w:rsid w:val="674C7D60"/>
    <w:rsid w:val="67BF6C05"/>
    <w:rsid w:val="67F19E91"/>
    <w:rsid w:val="67FD952D"/>
    <w:rsid w:val="68B46ECE"/>
    <w:rsid w:val="69F9BDF5"/>
    <w:rsid w:val="6A448DDD"/>
    <w:rsid w:val="6A722F33"/>
    <w:rsid w:val="6A987848"/>
    <w:rsid w:val="6B0B789A"/>
    <w:rsid w:val="6BF22AB1"/>
    <w:rsid w:val="6CEF5DE9"/>
    <w:rsid w:val="6D1DE253"/>
    <w:rsid w:val="6DA6A862"/>
    <w:rsid w:val="6E0CF975"/>
    <w:rsid w:val="6E59AA54"/>
    <w:rsid w:val="6E7E9C18"/>
    <w:rsid w:val="6E9475EE"/>
    <w:rsid w:val="6EA1982E"/>
    <w:rsid w:val="6EFBD90F"/>
    <w:rsid w:val="6F4AF352"/>
    <w:rsid w:val="6F63C371"/>
    <w:rsid w:val="6F72867B"/>
    <w:rsid w:val="6FD61B52"/>
    <w:rsid w:val="7021DC9C"/>
    <w:rsid w:val="7075406E"/>
    <w:rsid w:val="70CB0851"/>
    <w:rsid w:val="70CFBEE8"/>
    <w:rsid w:val="710A12BE"/>
    <w:rsid w:val="7116E44D"/>
    <w:rsid w:val="717552BC"/>
    <w:rsid w:val="718996FA"/>
    <w:rsid w:val="719586D1"/>
    <w:rsid w:val="71F4524F"/>
    <w:rsid w:val="7280CE43"/>
    <w:rsid w:val="72CDF790"/>
    <w:rsid w:val="735E9F6D"/>
    <w:rsid w:val="73A807B8"/>
    <w:rsid w:val="743D3B4C"/>
    <w:rsid w:val="74930FB1"/>
    <w:rsid w:val="74D3635D"/>
    <w:rsid w:val="76DBD6D2"/>
    <w:rsid w:val="78C9E79B"/>
    <w:rsid w:val="7A05CB98"/>
    <w:rsid w:val="7A507EEE"/>
    <w:rsid w:val="7A947103"/>
    <w:rsid w:val="7B386502"/>
    <w:rsid w:val="7B3BD9D6"/>
    <w:rsid w:val="7CA3FE33"/>
    <w:rsid w:val="7CF97D71"/>
    <w:rsid w:val="7D08CDDF"/>
    <w:rsid w:val="7D2EC5AE"/>
    <w:rsid w:val="7F0B7452"/>
    <w:rsid w:val="7F3369E6"/>
    <w:rsid w:val="7F9DD8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D16D"/>
  <w15:docId w15:val="{0364C74C-1ABA-461B-8109-4EE82B98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 + line Char,b + line Char Char,b Char,b Char Char,b1 Char,level 1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iPriority w:val="99"/>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8F1ECB"/>
    <w:rPr>
      <w:sz w:val="16"/>
      <w:szCs w:val="16"/>
    </w:rPr>
  </w:style>
  <w:style w:type="paragraph" w:styleId="CommentText">
    <w:name w:val="annotation text"/>
    <w:basedOn w:val="Normal"/>
    <w:link w:val="CommentTextChar"/>
    <w:uiPriority w:val="99"/>
    <w:unhideWhenUsed/>
    <w:rsid w:val="008F1ECB"/>
    <w:rPr>
      <w:sz w:val="20"/>
    </w:rPr>
  </w:style>
  <w:style w:type="character" w:customStyle="1" w:styleId="CommentTextChar">
    <w:name w:val="Comment Text Char"/>
    <w:basedOn w:val="DefaultParagraphFont"/>
    <w:link w:val="CommentText"/>
    <w:uiPriority w:val="99"/>
    <w:rsid w:val="008F1ECB"/>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F1ECB"/>
    <w:rPr>
      <w:b/>
      <w:bCs/>
    </w:rPr>
  </w:style>
  <w:style w:type="character" w:customStyle="1" w:styleId="CommentSubjectChar">
    <w:name w:val="Comment Subject Char"/>
    <w:basedOn w:val="CommentTextChar"/>
    <w:link w:val="CommentSubject"/>
    <w:uiPriority w:val="99"/>
    <w:semiHidden/>
    <w:rsid w:val="008F1ECB"/>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36707D"/>
    <w:pPr>
      <w:ind w:left="720"/>
      <w:contextualSpacing/>
    </w:pPr>
  </w:style>
  <w:style w:type="paragraph" w:customStyle="1" w:styleId="subsection">
    <w:name w:val="subsection"/>
    <w:basedOn w:val="Normal"/>
    <w:rsid w:val="00A55366"/>
    <w:pPr>
      <w:spacing w:before="100" w:beforeAutospacing="1" w:after="100" w:afterAutospacing="1"/>
    </w:pPr>
    <w:rPr>
      <w:rFonts w:ascii="Times New Roman" w:hAnsi="Times New Roman"/>
      <w:sz w:val="24"/>
      <w:szCs w:val="24"/>
    </w:rPr>
  </w:style>
  <w:style w:type="paragraph" w:customStyle="1" w:styleId="paragraph">
    <w:name w:val="paragraph"/>
    <w:basedOn w:val="Normal"/>
    <w:rsid w:val="00A5536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1277D5"/>
    <w:pPr>
      <w:spacing w:after="0" w:line="240" w:lineRule="auto"/>
    </w:pPr>
    <w:rPr>
      <w:rFonts w:ascii="Calibri Light" w:eastAsia="Times New Roman" w:hAnsi="Calibri Light" w:cs="Times New Roman"/>
      <w:szCs w:val="20"/>
      <w:lang w:eastAsia="en-AU"/>
    </w:rPr>
  </w:style>
  <w:style w:type="paragraph" w:customStyle="1" w:styleId="SecurityClassificationHeader">
    <w:name w:val="Security Classification Header"/>
    <w:link w:val="SecurityClassificationHeaderChar"/>
    <w:rsid w:val="00B504A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B504A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B504A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B504A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B504AA"/>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B504A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B504AA"/>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B504AA"/>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394ACD"/>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321">
      <w:bodyDiv w:val="1"/>
      <w:marLeft w:val="0"/>
      <w:marRight w:val="0"/>
      <w:marTop w:val="0"/>
      <w:marBottom w:val="0"/>
      <w:divBdr>
        <w:top w:val="none" w:sz="0" w:space="0" w:color="auto"/>
        <w:left w:val="none" w:sz="0" w:space="0" w:color="auto"/>
        <w:bottom w:val="none" w:sz="0" w:space="0" w:color="auto"/>
        <w:right w:val="none" w:sz="0" w:space="0" w:color="auto"/>
      </w:divBdr>
    </w:div>
    <w:div w:id="165247479">
      <w:bodyDiv w:val="1"/>
      <w:marLeft w:val="0"/>
      <w:marRight w:val="0"/>
      <w:marTop w:val="0"/>
      <w:marBottom w:val="0"/>
      <w:divBdr>
        <w:top w:val="none" w:sz="0" w:space="0" w:color="auto"/>
        <w:left w:val="none" w:sz="0" w:space="0" w:color="auto"/>
        <w:bottom w:val="none" w:sz="0" w:space="0" w:color="auto"/>
        <w:right w:val="none" w:sz="0" w:space="0" w:color="auto"/>
      </w:divBdr>
    </w:div>
    <w:div w:id="303851059">
      <w:bodyDiv w:val="1"/>
      <w:marLeft w:val="0"/>
      <w:marRight w:val="0"/>
      <w:marTop w:val="0"/>
      <w:marBottom w:val="0"/>
      <w:divBdr>
        <w:top w:val="none" w:sz="0" w:space="0" w:color="auto"/>
        <w:left w:val="none" w:sz="0" w:space="0" w:color="auto"/>
        <w:bottom w:val="none" w:sz="0" w:space="0" w:color="auto"/>
        <w:right w:val="none" w:sz="0" w:space="0" w:color="auto"/>
      </w:divBdr>
    </w:div>
    <w:div w:id="501355936">
      <w:bodyDiv w:val="1"/>
      <w:marLeft w:val="0"/>
      <w:marRight w:val="0"/>
      <w:marTop w:val="0"/>
      <w:marBottom w:val="0"/>
      <w:divBdr>
        <w:top w:val="none" w:sz="0" w:space="0" w:color="auto"/>
        <w:left w:val="none" w:sz="0" w:space="0" w:color="auto"/>
        <w:bottom w:val="none" w:sz="0" w:space="0" w:color="auto"/>
        <w:right w:val="none" w:sz="0" w:space="0" w:color="auto"/>
      </w:divBdr>
    </w:div>
    <w:div w:id="501360778">
      <w:bodyDiv w:val="1"/>
      <w:marLeft w:val="0"/>
      <w:marRight w:val="0"/>
      <w:marTop w:val="0"/>
      <w:marBottom w:val="0"/>
      <w:divBdr>
        <w:top w:val="none" w:sz="0" w:space="0" w:color="auto"/>
        <w:left w:val="none" w:sz="0" w:space="0" w:color="auto"/>
        <w:bottom w:val="none" w:sz="0" w:space="0" w:color="auto"/>
        <w:right w:val="none" w:sz="0" w:space="0" w:color="auto"/>
      </w:divBdr>
    </w:div>
    <w:div w:id="636573121">
      <w:bodyDiv w:val="1"/>
      <w:marLeft w:val="0"/>
      <w:marRight w:val="0"/>
      <w:marTop w:val="0"/>
      <w:marBottom w:val="0"/>
      <w:divBdr>
        <w:top w:val="none" w:sz="0" w:space="0" w:color="auto"/>
        <w:left w:val="none" w:sz="0" w:space="0" w:color="auto"/>
        <w:bottom w:val="none" w:sz="0" w:space="0" w:color="auto"/>
        <w:right w:val="none" w:sz="0" w:space="0" w:color="auto"/>
      </w:divBdr>
    </w:div>
    <w:div w:id="671642711">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1028796934">
      <w:bodyDiv w:val="1"/>
      <w:marLeft w:val="0"/>
      <w:marRight w:val="0"/>
      <w:marTop w:val="0"/>
      <w:marBottom w:val="0"/>
      <w:divBdr>
        <w:top w:val="none" w:sz="0" w:space="0" w:color="auto"/>
        <w:left w:val="none" w:sz="0" w:space="0" w:color="auto"/>
        <w:bottom w:val="none" w:sz="0" w:space="0" w:color="auto"/>
        <w:right w:val="none" w:sz="0" w:space="0" w:color="auto"/>
      </w:divBdr>
    </w:div>
    <w:div w:id="1178543925">
      <w:bodyDiv w:val="1"/>
      <w:marLeft w:val="0"/>
      <w:marRight w:val="0"/>
      <w:marTop w:val="0"/>
      <w:marBottom w:val="0"/>
      <w:divBdr>
        <w:top w:val="none" w:sz="0" w:space="0" w:color="auto"/>
        <w:left w:val="none" w:sz="0" w:space="0" w:color="auto"/>
        <w:bottom w:val="none" w:sz="0" w:space="0" w:color="auto"/>
        <w:right w:val="none" w:sz="0" w:space="0" w:color="auto"/>
      </w:divBdr>
    </w:div>
    <w:div w:id="1522426740">
      <w:bodyDiv w:val="1"/>
      <w:marLeft w:val="0"/>
      <w:marRight w:val="0"/>
      <w:marTop w:val="0"/>
      <w:marBottom w:val="0"/>
      <w:divBdr>
        <w:top w:val="none" w:sz="0" w:space="0" w:color="auto"/>
        <w:left w:val="none" w:sz="0" w:space="0" w:color="auto"/>
        <w:bottom w:val="none" w:sz="0" w:space="0" w:color="auto"/>
        <w:right w:val="none" w:sz="0" w:space="0" w:color="auto"/>
      </w:divBdr>
    </w:div>
    <w:div w:id="1947155629">
      <w:bodyDiv w:val="1"/>
      <w:marLeft w:val="0"/>
      <w:marRight w:val="0"/>
      <w:marTop w:val="0"/>
      <w:marBottom w:val="0"/>
      <w:divBdr>
        <w:top w:val="none" w:sz="0" w:space="0" w:color="auto"/>
        <w:left w:val="none" w:sz="0" w:space="0" w:color="auto"/>
        <w:bottom w:val="none" w:sz="0" w:space="0" w:color="auto"/>
        <w:right w:val="none" w:sz="0" w:space="0" w:color="auto"/>
      </w:divBdr>
    </w:div>
    <w:div w:id="20808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kidshelpline.com.au" TargetMode="External"/><Relationship Id="rId39" Type="http://schemas.openxmlformats.org/officeDocument/2006/relationships/footer" Target="footer5.xml"/><Relationship Id="rId21" Type="http://schemas.openxmlformats.org/officeDocument/2006/relationships/hyperlink" Target="http://www.bravehearts.org.au" TargetMode="External"/><Relationship Id="rId34" Type="http://schemas.openxmlformats.org/officeDocument/2006/relationships/hyperlink" Target="http://www.pmc.gov.au/government/commonwealth-coat-arms" TargetMode="Externa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hildsafety.gov.au/" TargetMode="External"/><Relationship Id="rId11" Type="http://schemas.openxmlformats.org/officeDocument/2006/relationships/endnotes" Target="endnotes.xml"/><Relationship Id="rId24" Type="http://schemas.openxmlformats.org/officeDocument/2006/relationships/hyperlink" Target="http://www.samsn.org.au" TargetMode="External"/><Relationship Id="rId32" Type="http://schemas.openxmlformats.org/officeDocument/2006/relationships/image" Target="media/image2.wmf"/><Relationship Id="rId37" Type="http://schemas.openxmlformats.org/officeDocument/2006/relationships/footer" Target="footer4.xml"/><Relationship Id="rId40" Type="http://schemas.openxmlformats.org/officeDocument/2006/relationships/hyperlink" Target="https://treasury.gov.au/submission-guidelines" TargetMode="Externa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www.qlife.org.au" TargetMode="External"/><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ifeline.org.au" TargetMode="External"/><Relationship Id="rId31" Type="http://schemas.openxmlformats.org/officeDocument/2006/relationships/hyperlink" Target="http://creativecommons.org/licenses/by/3.0/au/legalcode"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lan.org.au" TargetMode="External"/><Relationship Id="rId27" Type="http://schemas.openxmlformats.org/officeDocument/2006/relationships/hyperlink" Target="http://www.beyondblue.org.au" TargetMode="External"/><Relationship Id="rId30" Type="http://schemas.openxmlformats.org/officeDocument/2006/relationships/hyperlink" Target="http://creativecommons.org/licenses/by/3.0/au/deed.en" TargetMode="External"/><Relationship Id="rId35" Type="http://schemas.openxmlformats.org/officeDocument/2006/relationships/header" Target="header4.xml"/><Relationship Id="rId43" Type="http://schemas.openxmlformats.org/officeDocument/2006/relationships/footer" Target="footer6.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1800respect.org.au" TargetMode="External"/><Relationship Id="rId33" Type="http://schemas.openxmlformats.org/officeDocument/2006/relationships/hyperlink" Target="http://creativecommons.org/licenses/by/3.0/au/deed.en" TargetMode="External"/><Relationship Id="rId38" Type="http://schemas.openxmlformats.org/officeDocument/2006/relationships/hyperlink" Target="mailto:media@treasury.gov.au" TargetMode="External"/><Relationship Id="rId46" Type="http://schemas.openxmlformats.org/officeDocument/2006/relationships/footer" Target="footer8.xml"/><Relationship Id="rId20" Type="http://schemas.openxmlformats.org/officeDocument/2006/relationships/hyperlink" Target="http://www.blueknot.org.a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68BEA8753439197BBA825F286A2A8"/>
        <w:category>
          <w:name w:val="General"/>
          <w:gallery w:val="placeholder"/>
        </w:category>
        <w:types>
          <w:type w:val="bbPlcHdr"/>
        </w:types>
        <w:behaviors>
          <w:behavior w:val="content"/>
        </w:behaviors>
        <w:guid w:val="{2350DEE4-4E70-4F66-AB5A-D9A4CD8382D8}"/>
      </w:docPartPr>
      <w:docPartBody>
        <w:p w:rsidR="00D94D91" w:rsidRDefault="00F05330">
          <w:pPr>
            <w:pStyle w:val="59168BEA8753439197BBA825F286A2A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30"/>
    <w:rsid w:val="000431D9"/>
    <w:rsid w:val="0007355C"/>
    <w:rsid w:val="00115B0A"/>
    <w:rsid w:val="00165AC6"/>
    <w:rsid w:val="001D35C7"/>
    <w:rsid w:val="001F7572"/>
    <w:rsid w:val="002302F9"/>
    <w:rsid w:val="00230A28"/>
    <w:rsid w:val="002466C6"/>
    <w:rsid w:val="002A27D3"/>
    <w:rsid w:val="002B1ECE"/>
    <w:rsid w:val="00317600"/>
    <w:rsid w:val="00355EDF"/>
    <w:rsid w:val="003C1B04"/>
    <w:rsid w:val="003E51B4"/>
    <w:rsid w:val="003F172C"/>
    <w:rsid w:val="0048745D"/>
    <w:rsid w:val="004E1ED4"/>
    <w:rsid w:val="00514B36"/>
    <w:rsid w:val="00521809"/>
    <w:rsid w:val="005450A4"/>
    <w:rsid w:val="005C5FC9"/>
    <w:rsid w:val="00670CD4"/>
    <w:rsid w:val="00695138"/>
    <w:rsid w:val="006C2C40"/>
    <w:rsid w:val="00711510"/>
    <w:rsid w:val="007C4761"/>
    <w:rsid w:val="007E1B47"/>
    <w:rsid w:val="00806F1D"/>
    <w:rsid w:val="00831305"/>
    <w:rsid w:val="008555C0"/>
    <w:rsid w:val="00881833"/>
    <w:rsid w:val="008939C5"/>
    <w:rsid w:val="008A023B"/>
    <w:rsid w:val="008B02EF"/>
    <w:rsid w:val="008B7585"/>
    <w:rsid w:val="008D76D9"/>
    <w:rsid w:val="008F0D2E"/>
    <w:rsid w:val="009064BA"/>
    <w:rsid w:val="00944972"/>
    <w:rsid w:val="0097654F"/>
    <w:rsid w:val="009C6D51"/>
    <w:rsid w:val="009E7F0F"/>
    <w:rsid w:val="00A37A74"/>
    <w:rsid w:val="00A41FA8"/>
    <w:rsid w:val="00A46E02"/>
    <w:rsid w:val="00AB3EEC"/>
    <w:rsid w:val="00AF3727"/>
    <w:rsid w:val="00AF3D3A"/>
    <w:rsid w:val="00B3384B"/>
    <w:rsid w:val="00B408C7"/>
    <w:rsid w:val="00B94E48"/>
    <w:rsid w:val="00BC0272"/>
    <w:rsid w:val="00BD47F4"/>
    <w:rsid w:val="00BE1604"/>
    <w:rsid w:val="00C63E30"/>
    <w:rsid w:val="00C73532"/>
    <w:rsid w:val="00D94D91"/>
    <w:rsid w:val="00DC61B6"/>
    <w:rsid w:val="00DE5672"/>
    <w:rsid w:val="00E91796"/>
    <w:rsid w:val="00EC2373"/>
    <w:rsid w:val="00F053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168BEA8753439197BBA825F286A2A8">
    <w:name w:val="59168BEA8753439197BBA825F286A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45aa7376-b351-4ab4-b1b3-956d9aa15922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Retirement Income</TermName>
          <TermId xmlns="http://schemas.microsoft.com/office/infopath/2007/PartnerControls">08e012f3-2b84-4155-a794-b9fc678d48ff</TermId>
        </TermInfo>
      </Terms>
    </a48f371a4a874164b16a8c4aab488f5c>
    <TaxCatchAll xmlns="1de57c58-46f3-428b-b4d3-b5fbc4164ac7">
      <Value>18</Value>
      <Value>17</Value>
      <Value>9</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Victims of crime</TermName>
          <TermId xmlns="http://schemas.microsoft.com/office/infopath/2007/PartnerControls">0a2d010c-0685-4bc2-958e-abf3f5816b2e</TermId>
        </TermInfo>
      </Terms>
    </gfba5f33532c49208d2320ce38cc3c2b>
    <SharedWithUsers xmlns="1de57c58-46f3-428b-b4d3-b5fbc4164ac7">
      <UserInfo>
        <DisplayName>Achanfuo-Yeboah, Brian</DisplayName>
        <AccountId>35</AccountId>
        <AccountType/>
      </UserInfo>
    </SharedWithUsers>
    <_dlc_DocId xmlns="fe39d773-a83d-4623-ae74-f25711a76616">S5TTNKYF7XQD-1978053307-66</_dlc_DocId>
    <_dlc_DocIdUrl xmlns="fe39d773-a83d-4623-ae74-f25711a76616">
      <Url>https://austreasury.sharepoint.com/sites/sbt-function/_layouts/15/DocIdRedir.aspx?ID=S5TTNKYF7XQD-1978053307-66</Url>
      <Description>S5TTNKYF7XQD-1978053307-66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BD4B69F6FDB43AC659E1BDB11BB29" ma:contentTypeVersion="17" ma:contentTypeDescription="Create a new document." ma:contentTypeScope="" ma:versionID="ec9e548a035608311d52a994abbdf866">
  <xsd:schema xmlns:xsd="http://www.w3.org/2001/XMLSchema" xmlns:xs="http://www.w3.org/2001/XMLSchema" xmlns:p="http://schemas.microsoft.com/office/2006/metadata/properties" xmlns:ns2="fe39d773-a83d-4623-ae74-f25711a76616" xmlns:ns3="1de57c58-46f3-428b-b4d3-b5fbc4164ac7" xmlns:ns4="5fc3e1d0-49ad-40cb-9619-cc4a6eb1e3c1" targetNamespace="http://schemas.microsoft.com/office/2006/metadata/properties" ma:root="true" ma:fieldsID="70c16735f4692196d96c20bda7eebf79" ns2:_="" ns3:_="" ns4:_="">
    <xsd:import namespace="fe39d773-a83d-4623-ae74-f25711a76616"/>
    <xsd:import namespace="1de57c58-46f3-428b-b4d3-b5fbc4164ac7"/>
    <xsd:import namespace="5fc3e1d0-49ad-40cb-9619-cc4a6eb1e3c1"/>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gfba5f33532c49208d2320ce38cc3c2b" minOccurs="0"/>
                <xsd:element ref="ns2:kfc39f3e4e2747ae990d3c8bb74a5a64" minOccurs="0"/>
                <xsd:element ref="ns2:ge25bdd0d6464e36b066695d9e81d63d"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Retirement Income|08e012f3-2b84-4155-a794-b9fc678d48f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3cd1c96f-3775-4335-b242-a67adc2cea9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6eb290-67d1-4496-a206-a89850bd6f83}"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6eb290-67d1-4496-a206-a89850bd6f83}"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3e1d0-49ad-40cb-9619-cc4a6eb1e3c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7AE34E-BE24-443B-9B97-32EDCA419CB8}">
  <ds:schemaRefs>
    <ds:schemaRef ds:uri="5fc3e1d0-49ad-40cb-9619-cc4a6eb1e3c1"/>
    <ds:schemaRef ds:uri="http://schemas.microsoft.com/office/2006/documentManagement/types"/>
    <ds:schemaRef ds:uri="http://purl.org/dc/elements/1.1/"/>
    <ds:schemaRef ds:uri="http://purl.org/dc/terms/"/>
    <ds:schemaRef ds:uri="http://schemas.microsoft.com/office/2006/metadata/properties"/>
    <ds:schemaRef ds:uri="http://purl.org/dc/dcmitype/"/>
    <ds:schemaRef ds:uri="fe39d773-a83d-4623-ae74-f25711a76616"/>
    <ds:schemaRef ds:uri="http://schemas.microsoft.com/office/infopath/2007/PartnerControls"/>
    <ds:schemaRef ds:uri="http://schemas.openxmlformats.org/package/2006/metadata/core-properties"/>
    <ds:schemaRef ds:uri="1de57c58-46f3-428b-b4d3-b5fbc4164ac7"/>
    <ds:schemaRef ds:uri="http://www.w3.org/XML/1998/namespace"/>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9CFC6AE2-E74B-415A-B6F9-87A6C7610CE8}">
  <ds:schemaRefs>
    <ds:schemaRef ds:uri="http://schemas.microsoft.com/sharepoint/v3/contenttype/forms"/>
  </ds:schemaRefs>
</ds:datastoreItem>
</file>

<file path=customXml/itemProps4.xml><?xml version="1.0" encoding="utf-8"?>
<ds:datastoreItem xmlns:ds="http://schemas.openxmlformats.org/officeDocument/2006/customXml" ds:itemID="{2A364E56-BF71-4F63-BAEA-3CBBAD6C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1de57c58-46f3-428b-b4d3-b5fbc4164ac7"/>
    <ds:schemaRef ds:uri="5fc3e1d0-49ad-40cb-9619-cc4a6eb1e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164D8-860B-452A-8589-8F3626545C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11</TotalTime>
  <Pages>18</Pages>
  <Words>6802</Words>
  <Characters>38602</Characters>
  <Application>Microsoft Office Word</Application>
  <DocSecurity>0</DocSecurity>
  <Lines>620</Lines>
  <Paragraphs>237</Paragraphs>
  <ScaleCrop>false</ScaleCrop>
  <HeadingPairs>
    <vt:vector size="2" baseType="variant">
      <vt:variant>
        <vt:lpstr>Title</vt:lpstr>
      </vt:variant>
      <vt:variant>
        <vt:i4>1</vt:i4>
      </vt:variant>
    </vt:vector>
  </HeadingPairs>
  <TitlesOfParts>
    <vt:vector size="1" baseType="lpstr">
      <vt:lpstr>Discussion paper - Access to offenders’ superannuation for victims and survivors of child sexual abuse</vt:lpstr>
    </vt:vector>
  </TitlesOfParts>
  <Company/>
  <LinksUpToDate>false</LinksUpToDate>
  <CharactersWithSpaces>45304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Access to offenders’ superannuation for victims and survivors of child sexual abuse</dc:title>
  <dc:subject/>
  <dc:creator>Treasury</dc:creator>
  <cp:keywords/>
  <dc:description/>
  <cp:lastModifiedBy>Hill, Christine</cp:lastModifiedBy>
  <cp:revision>4</cp:revision>
  <cp:lastPrinted>2023-01-18T04:19:00Z</cp:lastPrinted>
  <dcterms:created xsi:type="dcterms:W3CDTF">2023-01-18T04:19:00Z</dcterms:created>
  <dcterms:modified xsi:type="dcterms:W3CDTF">2023-01-18T04:48:00Z</dcterms:modified>
  <cp:category/>
</cp:coreProperties>
</file>