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B06" w:rsidRDefault="00080B06" w:rsidP="0020300C">
      <w:pPr>
        <w:rPr>
          <w:sz w:val="28"/>
        </w:rPr>
      </w:pPr>
      <w:bookmarkStart w:id="0" w:name="_GoBack"/>
      <w:bookmarkEnd w:id="0"/>
    </w:p>
    <w:p w:rsidR="0048364F" w:rsidRPr="00B77DD6" w:rsidRDefault="00193461" w:rsidP="0020300C">
      <w:pPr>
        <w:rPr>
          <w:sz w:val="28"/>
        </w:rPr>
      </w:pPr>
      <w:r w:rsidRPr="00B77DD6">
        <w:rPr>
          <w:noProof/>
          <w:lang w:eastAsia="en-AU"/>
        </w:rPr>
        <w:drawing>
          <wp:inline distT="0" distB="0" distL="0" distR="0" wp14:anchorId="692607D7" wp14:editId="7307BE4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77DD6" w:rsidRDefault="0048364F" w:rsidP="0048364F">
      <w:pPr>
        <w:rPr>
          <w:sz w:val="19"/>
        </w:rPr>
      </w:pPr>
    </w:p>
    <w:p w:rsidR="0048364F" w:rsidRPr="00B77DD6" w:rsidRDefault="00C50472" w:rsidP="0048364F">
      <w:pPr>
        <w:pStyle w:val="ShortT"/>
      </w:pPr>
      <w:r w:rsidRPr="00B36189">
        <w:t>Consumer Data Right (</w:t>
      </w:r>
      <w:r>
        <w:t>Non-</w:t>
      </w:r>
      <w:r w:rsidR="004140A0">
        <w:t>B</w:t>
      </w:r>
      <w:r>
        <w:t>ank Lenders</w:t>
      </w:r>
      <w:r w:rsidRPr="00B36189">
        <w:t>) Designation 20</w:t>
      </w:r>
      <w:r>
        <w:t>22</w:t>
      </w:r>
    </w:p>
    <w:p w:rsidR="00080B06" w:rsidRDefault="00080B06" w:rsidP="00080B06">
      <w:pPr>
        <w:pStyle w:val="SignCoverPageStart"/>
        <w:spacing w:before="240"/>
        <w:ind w:right="91"/>
        <w:rPr>
          <w:szCs w:val="22"/>
        </w:rPr>
      </w:pPr>
      <w:r w:rsidRPr="002C05D9">
        <w:rPr>
          <w:szCs w:val="22"/>
        </w:rPr>
        <w:t xml:space="preserve">I, </w:t>
      </w:r>
      <w:r w:rsidR="008E387C">
        <w:rPr>
          <w:szCs w:val="22"/>
        </w:rPr>
        <w:t>Stephen Jones</w:t>
      </w:r>
      <w:r w:rsidRPr="002C05D9">
        <w:rPr>
          <w:szCs w:val="22"/>
        </w:rPr>
        <w:t xml:space="preserve">, </w:t>
      </w:r>
      <w:r w:rsidR="008E387C">
        <w:rPr>
          <w:szCs w:val="22"/>
        </w:rPr>
        <w:t xml:space="preserve">Assistant </w:t>
      </w:r>
      <w:r w:rsidR="00C50472">
        <w:rPr>
          <w:szCs w:val="22"/>
        </w:rPr>
        <w:t>Treasurer</w:t>
      </w:r>
      <w:r w:rsidR="008E387C">
        <w:rPr>
          <w:szCs w:val="22"/>
        </w:rPr>
        <w:t xml:space="preserve"> and Minister for Financial Services</w:t>
      </w:r>
      <w:r w:rsidRPr="002C05D9">
        <w:rPr>
          <w:szCs w:val="22"/>
        </w:rPr>
        <w:t>, make the following instrument.</w:t>
      </w:r>
    </w:p>
    <w:p w:rsidR="000A034C" w:rsidRDefault="000A034C" w:rsidP="000A034C">
      <w:pPr>
        <w:rPr>
          <w:lang w:eastAsia="en-AU"/>
        </w:rPr>
      </w:pPr>
    </w:p>
    <w:p w:rsidR="006F216F" w:rsidRPr="00AD0200" w:rsidRDefault="00017724" w:rsidP="00AD0200">
      <w:pPr>
        <w:keepNext/>
        <w:spacing w:before="720" w:line="240" w:lineRule="atLeast"/>
        <w:ind w:right="397"/>
        <w:jc w:val="both"/>
        <w:rPr>
          <w:szCs w:val="22"/>
        </w:rPr>
      </w:pPr>
      <w:r w:rsidRPr="00B77DD6">
        <w:rPr>
          <w:szCs w:val="22"/>
        </w:rPr>
        <w:t xml:space="preserve">Dated </w:t>
      </w:r>
      <w:r w:rsidR="00080B06">
        <w:rPr>
          <w:szCs w:val="22"/>
        </w:rPr>
        <w:tab/>
      </w:r>
      <w:bookmarkStart w:id="1" w:name="_Hlk109300447"/>
    </w:p>
    <w:bookmarkEnd w:id="1"/>
    <w:p w:rsidR="006F216F" w:rsidRPr="002A0313" w:rsidRDefault="00CD6536" w:rsidP="006F216F">
      <w:pPr>
        <w:keepNext/>
        <w:tabs>
          <w:tab w:val="left" w:pos="3402"/>
        </w:tabs>
        <w:spacing w:before="1440" w:line="300" w:lineRule="atLeast"/>
        <w:ind w:right="397"/>
        <w:rPr>
          <w:szCs w:val="22"/>
        </w:rPr>
      </w:pPr>
      <w:r>
        <w:rPr>
          <w:szCs w:val="22"/>
        </w:rPr>
        <w:t>S</w:t>
      </w:r>
      <w:r w:rsidR="008E387C">
        <w:rPr>
          <w:szCs w:val="22"/>
        </w:rPr>
        <w:t xml:space="preserve">tephen </w:t>
      </w:r>
      <w:proofErr w:type="gramStart"/>
      <w:r w:rsidR="008E387C">
        <w:rPr>
          <w:szCs w:val="22"/>
        </w:rPr>
        <w:t xml:space="preserve">Jones </w:t>
      </w:r>
      <w:r w:rsidR="008E387C" w:rsidRPr="002C05D9">
        <w:rPr>
          <w:szCs w:val="22"/>
        </w:rPr>
        <w:t xml:space="preserve"> </w:t>
      </w:r>
      <w:r w:rsidR="006F216F" w:rsidRPr="002A0313">
        <w:rPr>
          <w:b/>
          <w:szCs w:val="22"/>
        </w:rPr>
        <w:t>[</w:t>
      </w:r>
      <w:proofErr w:type="gramEnd"/>
      <w:r w:rsidR="006F216F" w:rsidRPr="002A0313">
        <w:rPr>
          <w:b/>
          <w:szCs w:val="22"/>
        </w:rPr>
        <w:t xml:space="preserve">DRAFT ONLY—NOT </w:t>
      </w:r>
      <w:r w:rsidR="006F216F" w:rsidRPr="00F071AA">
        <w:rPr>
          <w:b/>
          <w:szCs w:val="22"/>
        </w:rPr>
        <w:t>FOR SIGNATURE</w:t>
      </w:r>
      <w:r w:rsidR="006F216F" w:rsidRPr="00F363D1">
        <w:rPr>
          <w:b/>
          <w:color w:val="008000"/>
          <w:szCs w:val="22"/>
        </w:rPr>
        <w:t>]</w:t>
      </w:r>
    </w:p>
    <w:p w:rsidR="006F216F" w:rsidRPr="002A0313" w:rsidRDefault="008E387C" w:rsidP="006F216F">
      <w:pPr>
        <w:pStyle w:val="SignCoverPageEnd"/>
        <w:rPr>
          <w:szCs w:val="22"/>
        </w:rPr>
      </w:pPr>
      <w:r>
        <w:rPr>
          <w:szCs w:val="22"/>
        </w:rPr>
        <w:t>Assistant Treasurer</w:t>
      </w:r>
      <w:r>
        <w:rPr>
          <w:szCs w:val="22"/>
        </w:rPr>
        <w:br/>
        <w:t xml:space="preserve">Minister for Financial Services    </w:t>
      </w:r>
    </w:p>
    <w:p w:rsidR="00017724" w:rsidRDefault="00017724" w:rsidP="00742731"/>
    <w:p w:rsidR="00CD6536" w:rsidRPr="00B77DD6" w:rsidRDefault="00CD6536" w:rsidP="00CD6536">
      <w:pPr>
        <w:pStyle w:val="ttDraftstrip"/>
      </w:pPr>
    </w:p>
    <w:p w:rsidR="00017724" w:rsidRPr="00B77DD6" w:rsidRDefault="00017724" w:rsidP="00742731"/>
    <w:p w:rsidR="00017724" w:rsidRPr="00B77DD6" w:rsidRDefault="00017724" w:rsidP="00742731"/>
    <w:p w:rsidR="0048364F" w:rsidRPr="00724F8F" w:rsidRDefault="0048364F" w:rsidP="0048364F">
      <w:pPr>
        <w:pStyle w:val="Header"/>
        <w:tabs>
          <w:tab w:val="clear" w:pos="4150"/>
          <w:tab w:val="clear" w:pos="8307"/>
        </w:tabs>
      </w:pPr>
      <w:r w:rsidRPr="00724F8F">
        <w:rPr>
          <w:rStyle w:val="CharAmSchNo"/>
        </w:rPr>
        <w:t xml:space="preserve"> </w:t>
      </w:r>
      <w:r w:rsidRPr="00724F8F">
        <w:rPr>
          <w:rStyle w:val="CharAmSchText"/>
        </w:rPr>
        <w:t xml:space="preserve"> </w:t>
      </w:r>
    </w:p>
    <w:p w:rsidR="0048364F" w:rsidRPr="00724F8F" w:rsidRDefault="0048364F" w:rsidP="0048364F">
      <w:pPr>
        <w:pStyle w:val="Header"/>
        <w:tabs>
          <w:tab w:val="clear" w:pos="4150"/>
          <w:tab w:val="clear" w:pos="8307"/>
        </w:tabs>
      </w:pPr>
      <w:r w:rsidRPr="00724F8F">
        <w:rPr>
          <w:rStyle w:val="CharAmPartNo"/>
        </w:rPr>
        <w:t xml:space="preserve"> </w:t>
      </w:r>
      <w:r w:rsidRPr="00724F8F">
        <w:rPr>
          <w:rStyle w:val="CharAmPartText"/>
        </w:rPr>
        <w:t xml:space="preserve"> </w:t>
      </w:r>
    </w:p>
    <w:p w:rsidR="00634F01" w:rsidRDefault="00634F01" w:rsidP="0048364F"/>
    <w:p w:rsidR="00634F01" w:rsidRPr="00634F01" w:rsidRDefault="00634F01" w:rsidP="00634F01"/>
    <w:p w:rsidR="00634F01" w:rsidRPr="00634F01" w:rsidRDefault="00634F01" w:rsidP="00634F01"/>
    <w:p w:rsidR="00634F01" w:rsidRDefault="00634F01" w:rsidP="00634F01">
      <w:pPr>
        <w:tabs>
          <w:tab w:val="left" w:pos="5385"/>
        </w:tabs>
      </w:pPr>
      <w:r>
        <w:tab/>
      </w:r>
    </w:p>
    <w:p w:rsidR="0048364F" w:rsidRPr="00634F01" w:rsidRDefault="0048364F" w:rsidP="00634F01">
      <w:pPr>
        <w:tabs>
          <w:tab w:val="left" w:pos="5385"/>
        </w:tabs>
        <w:sectPr w:rsidR="0048364F" w:rsidRPr="00634F01" w:rsidSect="00CA1065">
          <w:headerReference w:type="even" r:id="rId14"/>
          <w:headerReference w:type="default" r:id="rId15"/>
          <w:headerReference w:type="first" r:id="rId16"/>
          <w:footerReference w:type="first" r:id="rId17"/>
          <w:pgSz w:w="11907" w:h="16839"/>
          <w:pgMar w:top="1440" w:right="1797" w:bottom="1440" w:left="1797" w:header="720" w:footer="709" w:gutter="0"/>
          <w:cols w:space="708"/>
          <w:titlePg/>
          <w:docGrid w:linePitch="360"/>
        </w:sectPr>
      </w:pPr>
    </w:p>
    <w:p w:rsidR="00220A0C" w:rsidRPr="00B77DD6" w:rsidRDefault="0048364F" w:rsidP="0048364F">
      <w:pPr>
        <w:outlineLvl w:val="0"/>
        <w:rPr>
          <w:sz w:val="36"/>
        </w:rPr>
      </w:pPr>
      <w:r w:rsidRPr="00B77DD6">
        <w:rPr>
          <w:sz w:val="36"/>
        </w:rPr>
        <w:lastRenderedPageBreak/>
        <w:t>Contents</w:t>
      </w:r>
    </w:p>
    <w:p w:rsidR="009539C2" w:rsidRDefault="00CF49EC">
      <w:pPr>
        <w:pStyle w:val="TOC5"/>
        <w:rPr>
          <w:rFonts w:asciiTheme="minorHAnsi" w:eastAsiaTheme="minorEastAsia" w:hAnsiTheme="minorHAnsi" w:cstheme="minorBidi"/>
          <w:noProof/>
          <w:kern w:val="0"/>
          <w:sz w:val="22"/>
          <w:szCs w:val="22"/>
        </w:rPr>
      </w:pPr>
      <w:r w:rsidRPr="00B77DD6">
        <w:rPr>
          <w:b/>
        </w:rPr>
        <w:fldChar w:fldCharType="begin"/>
      </w:r>
      <w:r w:rsidRPr="00B77DD6">
        <w:instrText xml:space="preserve"> TOC \o "1-9" </w:instrText>
      </w:r>
      <w:r w:rsidRPr="00B77DD6">
        <w:rPr>
          <w:b/>
        </w:rPr>
        <w:fldChar w:fldCharType="separate"/>
      </w:r>
      <w:r w:rsidR="009539C2">
        <w:rPr>
          <w:noProof/>
        </w:rPr>
        <w:t>1  Name</w:t>
      </w:r>
      <w:r w:rsidR="009539C2">
        <w:rPr>
          <w:noProof/>
        </w:rPr>
        <w:tab/>
      </w:r>
      <w:r w:rsidR="009539C2">
        <w:rPr>
          <w:noProof/>
        </w:rPr>
        <w:fldChar w:fldCharType="begin"/>
      </w:r>
      <w:r w:rsidR="009539C2">
        <w:rPr>
          <w:noProof/>
        </w:rPr>
        <w:instrText xml:space="preserve"> PAGEREF _Toc109311904 \h </w:instrText>
      </w:r>
      <w:r w:rsidR="009539C2">
        <w:rPr>
          <w:noProof/>
        </w:rPr>
      </w:r>
      <w:r w:rsidR="009539C2">
        <w:rPr>
          <w:noProof/>
        </w:rPr>
        <w:fldChar w:fldCharType="separate"/>
      </w:r>
      <w:r w:rsidR="009539C2">
        <w:rPr>
          <w:noProof/>
        </w:rPr>
        <w:t>1</w:t>
      </w:r>
      <w:r w:rsidR="009539C2">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_Toc109311905 \h </w:instrText>
      </w:r>
      <w:r>
        <w:rPr>
          <w:noProof/>
        </w:rPr>
      </w:r>
      <w:r>
        <w:rPr>
          <w:noProof/>
        </w:rPr>
        <w:fldChar w:fldCharType="separate"/>
      </w:r>
      <w:r>
        <w:rPr>
          <w:noProof/>
        </w:rPr>
        <w:t>1</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_Toc109311906 \h </w:instrText>
      </w:r>
      <w:r>
        <w:rPr>
          <w:noProof/>
        </w:rPr>
      </w:r>
      <w:r>
        <w:rPr>
          <w:noProof/>
        </w:rPr>
        <w:fldChar w:fldCharType="separate"/>
      </w:r>
      <w:r>
        <w:rPr>
          <w:noProof/>
        </w:rPr>
        <w:t>1</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_Toc109311907 \h </w:instrText>
      </w:r>
      <w:r>
        <w:rPr>
          <w:noProof/>
        </w:rPr>
      </w:r>
      <w:r>
        <w:rPr>
          <w:noProof/>
        </w:rPr>
        <w:fldChar w:fldCharType="separate"/>
      </w:r>
      <w:r>
        <w:rPr>
          <w:noProof/>
        </w:rPr>
        <w:t>1</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 xml:space="preserve">5  Meaning of </w:t>
      </w:r>
      <w:r w:rsidRPr="00F52663">
        <w:rPr>
          <w:i/>
          <w:noProof/>
        </w:rPr>
        <w:t>purchased payment facility</w:t>
      </w:r>
      <w:r>
        <w:rPr>
          <w:noProof/>
        </w:rPr>
        <w:tab/>
      </w:r>
      <w:r>
        <w:rPr>
          <w:noProof/>
        </w:rPr>
        <w:fldChar w:fldCharType="begin"/>
      </w:r>
      <w:r>
        <w:rPr>
          <w:noProof/>
        </w:rPr>
        <w:instrText xml:space="preserve"> PAGEREF _Toc109311908 \h </w:instrText>
      </w:r>
      <w:r>
        <w:rPr>
          <w:noProof/>
        </w:rPr>
      </w:r>
      <w:r>
        <w:rPr>
          <w:noProof/>
        </w:rPr>
        <w:fldChar w:fldCharType="separate"/>
      </w:r>
      <w:r>
        <w:rPr>
          <w:noProof/>
        </w:rPr>
        <w:t>2</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6  Designation of sector subject to the consumer data right</w:t>
      </w:r>
      <w:r>
        <w:rPr>
          <w:noProof/>
        </w:rPr>
        <w:tab/>
      </w:r>
      <w:r>
        <w:rPr>
          <w:noProof/>
        </w:rPr>
        <w:fldChar w:fldCharType="begin"/>
      </w:r>
      <w:r>
        <w:rPr>
          <w:noProof/>
        </w:rPr>
        <w:instrText xml:space="preserve"> PAGEREF _Toc109311909 \h </w:instrText>
      </w:r>
      <w:r>
        <w:rPr>
          <w:noProof/>
        </w:rPr>
      </w:r>
      <w:r>
        <w:rPr>
          <w:noProof/>
        </w:rPr>
        <w:fldChar w:fldCharType="separate"/>
      </w:r>
      <w:r>
        <w:rPr>
          <w:noProof/>
        </w:rPr>
        <w:t>2</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7  Specified classes of information—information about user of product</w:t>
      </w:r>
      <w:r>
        <w:rPr>
          <w:noProof/>
        </w:rPr>
        <w:tab/>
      </w:r>
      <w:r>
        <w:rPr>
          <w:noProof/>
        </w:rPr>
        <w:fldChar w:fldCharType="begin"/>
      </w:r>
      <w:r>
        <w:rPr>
          <w:noProof/>
        </w:rPr>
        <w:instrText xml:space="preserve"> PAGEREF _Toc109311910 \h </w:instrText>
      </w:r>
      <w:r>
        <w:rPr>
          <w:noProof/>
        </w:rPr>
      </w:r>
      <w:r>
        <w:rPr>
          <w:noProof/>
        </w:rPr>
        <w:fldChar w:fldCharType="separate"/>
      </w:r>
      <w:r>
        <w:rPr>
          <w:noProof/>
        </w:rPr>
        <w:t>2</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8  Specified classes of information—information about use of product</w:t>
      </w:r>
      <w:r>
        <w:rPr>
          <w:noProof/>
        </w:rPr>
        <w:tab/>
      </w:r>
      <w:r>
        <w:rPr>
          <w:noProof/>
        </w:rPr>
        <w:fldChar w:fldCharType="begin"/>
      </w:r>
      <w:r>
        <w:rPr>
          <w:noProof/>
        </w:rPr>
        <w:instrText xml:space="preserve"> PAGEREF _Toc109311911 \h </w:instrText>
      </w:r>
      <w:r>
        <w:rPr>
          <w:noProof/>
        </w:rPr>
      </w:r>
      <w:r>
        <w:rPr>
          <w:noProof/>
        </w:rPr>
        <w:fldChar w:fldCharType="separate"/>
      </w:r>
      <w:r>
        <w:rPr>
          <w:noProof/>
        </w:rPr>
        <w:t>3</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9  Specified classes of information—information about a product</w:t>
      </w:r>
      <w:r>
        <w:rPr>
          <w:noProof/>
        </w:rPr>
        <w:tab/>
      </w:r>
      <w:r>
        <w:rPr>
          <w:noProof/>
        </w:rPr>
        <w:fldChar w:fldCharType="begin"/>
      </w:r>
      <w:r>
        <w:rPr>
          <w:noProof/>
        </w:rPr>
        <w:instrText xml:space="preserve"> PAGEREF _Toc109311912 \h </w:instrText>
      </w:r>
      <w:r>
        <w:rPr>
          <w:noProof/>
        </w:rPr>
      </w:r>
      <w:r>
        <w:rPr>
          <w:noProof/>
        </w:rPr>
        <w:fldChar w:fldCharType="separate"/>
      </w:r>
      <w:r>
        <w:rPr>
          <w:noProof/>
        </w:rPr>
        <w:t>4</w:t>
      </w:r>
      <w:r>
        <w:rPr>
          <w:noProof/>
        </w:rPr>
        <w:fldChar w:fldCharType="end"/>
      </w:r>
    </w:p>
    <w:p w:rsidR="009539C2" w:rsidRDefault="009539C2">
      <w:pPr>
        <w:pStyle w:val="TOC5"/>
        <w:rPr>
          <w:rFonts w:asciiTheme="minorHAnsi" w:eastAsiaTheme="minorEastAsia" w:hAnsiTheme="minorHAnsi" w:cstheme="minorBidi"/>
          <w:noProof/>
          <w:kern w:val="0"/>
          <w:sz w:val="22"/>
          <w:szCs w:val="22"/>
        </w:rPr>
      </w:pPr>
      <w:r>
        <w:rPr>
          <w:noProof/>
        </w:rPr>
        <w:t>10  Exclusion from specified classes of information—credit information</w:t>
      </w:r>
      <w:r>
        <w:rPr>
          <w:noProof/>
        </w:rPr>
        <w:tab/>
      </w:r>
      <w:r>
        <w:rPr>
          <w:noProof/>
        </w:rPr>
        <w:fldChar w:fldCharType="begin"/>
      </w:r>
      <w:r>
        <w:rPr>
          <w:noProof/>
        </w:rPr>
        <w:instrText xml:space="preserve"> PAGEREF _Toc109311913 \h </w:instrText>
      </w:r>
      <w:r>
        <w:rPr>
          <w:noProof/>
        </w:rPr>
      </w:r>
      <w:r>
        <w:rPr>
          <w:noProof/>
        </w:rPr>
        <w:fldChar w:fldCharType="separate"/>
      </w:r>
      <w:r>
        <w:rPr>
          <w:noProof/>
        </w:rPr>
        <w:t>5</w:t>
      </w:r>
      <w:r>
        <w:rPr>
          <w:noProof/>
        </w:rPr>
        <w:fldChar w:fldCharType="end"/>
      </w:r>
    </w:p>
    <w:p w:rsidR="0048364F" w:rsidRPr="00B77DD6" w:rsidRDefault="00CF49EC" w:rsidP="0048364F">
      <w:r w:rsidRPr="00B77DD6">
        <w:fldChar w:fldCharType="end"/>
      </w:r>
    </w:p>
    <w:p w:rsidR="0048364F" w:rsidRPr="00B77DD6" w:rsidRDefault="0048364F" w:rsidP="0048364F">
      <w:pPr>
        <w:sectPr w:rsidR="0048364F" w:rsidRPr="00B77DD6" w:rsidSect="00AF2503">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rsidR="00C50472" w:rsidRPr="00B36189" w:rsidRDefault="00F17F9D" w:rsidP="00C50472">
      <w:pPr>
        <w:pStyle w:val="ActHead5"/>
      </w:pPr>
      <w:bookmarkStart w:id="2" w:name="_Toc524445686"/>
      <w:bookmarkStart w:id="3" w:name="_Toc109311904"/>
      <w:bookmarkStart w:id="4" w:name="opcAmSched"/>
      <w:bookmarkStart w:id="5" w:name="opcCurrentFind"/>
      <w:proofErr w:type="gramStart"/>
      <w:r>
        <w:lastRenderedPageBreak/>
        <w:t>1</w:t>
      </w:r>
      <w:r w:rsidR="00C50472">
        <w:t xml:space="preserve">  </w:t>
      </w:r>
      <w:r w:rsidR="00C50472" w:rsidRPr="00B36189">
        <w:t>Name</w:t>
      </w:r>
      <w:bookmarkEnd w:id="2"/>
      <w:bookmarkEnd w:id="3"/>
      <w:proofErr w:type="gramEnd"/>
    </w:p>
    <w:p w:rsidR="00C50472" w:rsidRPr="005D4833" w:rsidRDefault="00C50472" w:rsidP="00C50472">
      <w:pPr>
        <w:pStyle w:val="subsection"/>
        <w:rPr>
          <w:szCs w:val="22"/>
        </w:rPr>
      </w:pPr>
      <w:r w:rsidRPr="005D4833">
        <w:rPr>
          <w:szCs w:val="22"/>
        </w:rPr>
        <w:tab/>
      </w:r>
      <w:r w:rsidRPr="005D4833">
        <w:rPr>
          <w:szCs w:val="22"/>
        </w:rPr>
        <w:tab/>
        <w:t xml:space="preserve">This instrument is the </w:t>
      </w:r>
      <w:r w:rsidR="007300FA">
        <w:rPr>
          <w:i/>
          <w:noProof/>
          <w:szCs w:val="22"/>
        </w:rPr>
        <w:t>Consumer Data Right (Non-Bank Lenders) Designation 2022</w:t>
      </w:r>
      <w:r w:rsidRPr="005D4833">
        <w:rPr>
          <w:i/>
          <w:szCs w:val="22"/>
        </w:rPr>
        <w:t>.</w:t>
      </w:r>
    </w:p>
    <w:p w:rsidR="00C50472" w:rsidRPr="00B36189" w:rsidRDefault="00F17F9D" w:rsidP="00C50472">
      <w:pPr>
        <w:pStyle w:val="ActHead5"/>
      </w:pPr>
      <w:bookmarkStart w:id="6" w:name="_Toc517850931"/>
      <w:bookmarkStart w:id="7" w:name="_Toc524445687"/>
      <w:bookmarkStart w:id="8" w:name="_Toc109311905"/>
      <w:proofErr w:type="gramStart"/>
      <w:r>
        <w:t>2</w:t>
      </w:r>
      <w:r w:rsidR="00C50472">
        <w:t xml:space="preserve">  </w:t>
      </w:r>
      <w:r w:rsidR="00C50472" w:rsidRPr="00B36189">
        <w:t>Commencement</w:t>
      </w:r>
      <w:bookmarkEnd w:id="6"/>
      <w:bookmarkEnd w:id="7"/>
      <w:bookmarkEnd w:id="8"/>
      <w:proofErr w:type="gramEnd"/>
    </w:p>
    <w:p w:rsidR="00C50472" w:rsidRPr="00B36189" w:rsidRDefault="00C50472" w:rsidP="00C50472">
      <w:pPr>
        <w:pStyle w:val="subsection"/>
      </w:pPr>
      <w:r w:rsidRPr="00B36189">
        <w:tab/>
      </w:r>
      <w:r w:rsidRPr="00B36189">
        <w:tab/>
        <w:t xml:space="preserve">This instrument commences on the day after it is registered. </w:t>
      </w:r>
    </w:p>
    <w:p w:rsidR="00C50472" w:rsidRPr="00B36189" w:rsidRDefault="00F17F9D" w:rsidP="00C50472">
      <w:pPr>
        <w:pStyle w:val="ActHead5"/>
      </w:pPr>
      <w:bookmarkStart w:id="9" w:name="_Toc524445688"/>
      <w:bookmarkStart w:id="10" w:name="_Toc109311906"/>
      <w:proofErr w:type="gramStart"/>
      <w:r>
        <w:t>3</w:t>
      </w:r>
      <w:r w:rsidR="00C50472">
        <w:t xml:space="preserve">  </w:t>
      </w:r>
      <w:r w:rsidR="00C50472" w:rsidRPr="00B36189">
        <w:t>Authority</w:t>
      </w:r>
      <w:bookmarkEnd w:id="9"/>
      <w:bookmarkEnd w:id="10"/>
      <w:proofErr w:type="gramEnd"/>
    </w:p>
    <w:p w:rsidR="00C50472" w:rsidRPr="00B36189" w:rsidRDefault="00C50472" w:rsidP="00C50472">
      <w:pPr>
        <w:pStyle w:val="subsection"/>
      </w:pPr>
      <w:r w:rsidRPr="00B36189">
        <w:tab/>
      </w:r>
      <w:r w:rsidRPr="00B36189">
        <w:tab/>
        <w:t>This instrument is made under subsection 56</w:t>
      </w:r>
      <w:proofErr w:type="gramStart"/>
      <w:r w:rsidRPr="00B36189">
        <w:t>AC(</w:t>
      </w:r>
      <w:proofErr w:type="gramEnd"/>
      <w:r w:rsidRPr="00B36189">
        <w:t xml:space="preserve">2) of the </w:t>
      </w:r>
      <w:r w:rsidRPr="00B36189">
        <w:rPr>
          <w:i/>
        </w:rPr>
        <w:t>Competition and Consumer Act 2010.</w:t>
      </w:r>
    </w:p>
    <w:p w:rsidR="00C50472" w:rsidRPr="00B36189" w:rsidRDefault="00F17F9D" w:rsidP="00C50472">
      <w:pPr>
        <w:pStyle w:val="ActHead5"/>
      </w:pPr>
      <w:bookmarkStart w:id="11" w:name="_Toc524445689"/>
      <w:bookmarkStart w:id="12" w:name="_Toc109311907"/>
      <w:proofErr w:type="gramStart"/>
      <w:r>
        <w:t>4</w:t>
      </w:r>
      <w:r w:rsidR="00C50472">
        <w:t xml:space="preserve">  </w:t>
      </w:r>
      <w:r w:rsidR="00C50472" w:rsidRPr="00B36189">
        <w:t>Definitions</w:t>
      </w:r>
      <w:bookmarkEnd w:id="11"/>
      <w:bookmarkEnd w:id="12"/>
      <w:proofErr w:type="gramEnd"/>
    </w:p>
    <w:p w:rsidR="00C50472" w:rsidRPr="00B36189" w:rsidRDefault="00C50472" w:rsidP="00C50472">
      <w:pPr>
        <w:pStyle w:val="notetext"/>
        <w:rPr>
          <w:b/>
        </w:rPr>
      </w:pPr>
      <w:r w:rsidRPr="00B36189">
        <w:t>Note:</w:t>
      </w:r>
      <w:r w:rsidRPr="00B36189">
        <w:tab/>
        <w:t>Some expressions used in this instrument are defined in the Act.</w:t>
      </w:r>
    </w:p>
    <w:p w:rsidR="00C50472" w:rsidRPr="00B36189" w:rsidRDefault="00C50472" w:rsidP="00C50472">
      <w:pPr>
        <w:pStyle w:val="subsection"/>
      </w:pPr>
      <w:r w:rsidRPr="00B36189">
        <w:rPr>
          <w:szCs w:val="22"/>
          <w:shd w:val="clear" w:color="auto" w:fill="FFFFFF"/>
        </w:rPr>
        <w:tab/>
      </w:r>
      <w:r w:rsidRPr="00B36189">
        <w:rPr>
          <w:szCs w:val="22"/>
          <w:shd w:val="clear" w:color="auto" w:fill="FFFFFF"/>
        </w:rPr>
        <w:tab/>
        <w:t>In this instrument:</w:t>
      </w:r>
    </w:p>
    <w:p w:rsidR="00C50472" w:rsidRPr="00B36189" w:rsidRDefault="00C50472" w:rsidP="00C50472">
      <w:pPr>
        <w:pStyle w:val="subsection"/>
        <w:rPr>
          <w:i/>
        </w:rPr>
      </w:pPr>
      <w:r w:rsidRPr="00B36189">
        <w:tab/>
      </w:r>
      <w:r w:rsidRPr="00B36189">
        <w:rPr>
          <w:b/>
          <w:i/>
        </w:rPr>
        <w:tab/>
        <w:t xml:space="preserve">Act </w:t>
      </w:r>
      <w:r w:rsidRPr="00B36189">
        <w:t xml:space="preserve">means the </w:t>
      </w:r>
      <w:r w:rsidRPr="00B36189">
        <w:rPr>
          <w:i/>
        </w:rPr>
        <w:t>Competition and Consumer Act 2010.</w:t>
      </w:r>
    </w:p>
    <w:p w:rsidR="00C50472" w:rsidRPr="00B36189" w:rsidRDefault="00C50472" w:rsidP="00C50472">
      <w:pPr>
        <w:pStyle w:val="subsection"/>
        <w:rPr>
          <w:i/>
        </w:rPr>
      </w:pPr>
      <w:r w:rsidRPr="00B36189">
        <w:tab/>
      </w:r>
      <w:r w:rsidRPr="00B36189">
        <w:rPr>
          <w:b/>
          <w:i/>
        </w:rPr>
        <w:tab/>
        <w:t xml:space="preserve">associate </w:t>
      </w:r>
      <w:r w:rsidRPr="00B36189">
        <w:t xml:space="preserve">has the meaning given by section 318 of the </w:t>
      </w:r>
      <w:r w:rsidRPr="00B36189">
        <w:rPr>
          <w:i/>
        </w:rPr>
        <w:t>Income Tax Assessment Act 1936.</w:t>
      </w:r>
    </w:p>
    <w:p w:rsidR="00C50472" w:rsidRPr="00B36189" w:rsidRDefault="00C50472" w:rsidP="005649E7">
      <w:pPr>
        <w:pStyle w:val="Definition"/>
      </w:pPr>
      <w:r w:rsidRPr="005649E7">
        <w:rPr>
          <w:b/>
          <w:i/>
        </w:rPr>
        <w:t>product</w:t>
      </w:r>
      <w:r w:rsidRPr="00B36189">
        <w:t xml:space="preserve"> means:</w:t>
      </w:r>
    </w:p>
    <w:p w:rsidR="00C50472" w:rsidRPr="00B36189" w:rsidRDefault="00C50472" w:rsidP="00C50472">
      <w:pPr>
        <w:pStyle w:val="paragraph"/>
      </w:pPr>
      <w:r w:rsidRPr="00B36189">
        <w:tab/>
        <w:t>(a)</w:t>
      </w:r>
      <w:r w:rsidRPr="00B36189">
        <w:tab/>
        <w:t>a good or service that is or has been offered or supplied to a person in connection with one or more of the following activities:</w:t>
      </w:r>
    </w:p>
    <w:p w:rsidR="00C50472" w:rsidRPr="00B36189" w:rsidRDefault="00C50472" w:rsidP="00C50472">
      <w:pPr>
        <w:pStyle w:val="paragraphsub"/>
      </w:pPr>
      <w:r w:rsidRPr="00B36189">
        <w:tab/>
        <w:t>(</w:t>
      </w:r>
      <w:proofErr w:type="spellStart"/>
      <w:r w:rsidRPr="00B36189">
        <w:t>i</w:t>
      </w:r>
      <w:proofErr w:type="spellEnd"/>
      <w:r w:rsidRPr="00B36189">
        <w:t>)</w:t>
      </w:r>
      <w:r w:rsidRPr="00B36189">
        <w:tab/>
        <w:t xml:space="preserve">taking money on deposit (otherwise than as part-payment for identified goods or services); </w:t>
      </w:r>
    </w:p>
    <w:p w:rsidR="00C50472" w:rsidRPr="00D0349F" w:rsidRDefault="00C50472" w:rsidP="00C50472">
      <w:pPr>
        <w:pStyle w:val="paragraphsub"/>
      </w:pPr>
      <w:r w:rsidRPr="00B36189">
        <w:tab/>
      </w:r>
      <w:r w:rsidRPr="00D0349F">
        <w:t>(ii)</w:t>
      </w:r>
      <w:r w:rsidRPr="00D0349F">
        <w:tab/>
        <w:t>making advances of money;</w:t>
      </w:r>
    </w:p>
    <w:p w:rsidR="00125FC1" w:rsidRPr="007574EB" w:rsidRDefault="00125FC1" w:rsidP="00125FC1">
      <w:pPr>
        <w:pStyle w:val="paragraphsub"/>
      </w:pPr>
      <w:r w:rsidRPr="007574EB">
        <w:tab/>
        <w:t>(iii)</w:t>
      </w:r>
      <w:r w:rsidRPr="007574EB">
        <w:tab/>
        <w:t>letting goods on hire, including on hire-purchase;</w:t>
      </w:r>
    </w:p>
    <w:p w:rsidR="00125FC1" w:rsidRPr="00125FC1" w:rsidRDefault="00125FC1" w:rsidP="00125FC1">
      <w:pPr>
        <w:pStyle w:val="paragraphsub"/>
        <w:rPr>
          <w:b/>
          <w:color w:val="0000FF"/>
        </w:rPr>
      </w:pPr>
      <w:r w:rsidRPr="00125FC1">
        <w:tab/>
        <w:t>(iv)</w:t>
      </w:r>
      <w:r w:rsidRPr="00125FC1">
        <w:tab/>
        <w:t>another financial activity prescribed for the purposes of subparagraph (b)(ii) of the definition of “</w:t>
      </w:r>
      <w:r w:rsidRPr="00125FC1">
        <w:rPr>
          <w:bCs/>
          <w:iCs/>
        </w:rPr>
        <w:t xml:space="preserve">banking business” </w:t>
      </w:r>
      <w:r w:rsidRPr="00125FC1">
        <w:t xml:space="preserve">in </w:t>
      </w:r>
      <w:r w:rsidRPr="00B36189">
        <w:t xml:space="preserve">subsection 5(1) of the </w:t>
      </w:r>
      <w:r w:rsidRPr="00B36189">
        <w:rPr>
          <w:i/>
        </w:rPr>
        <w:t>Banking Act 1959</w:t>
      </w:r>
      <w:r w:rsidRPr="00B36189">
        <w:t>; or</w:t>
      </w:r>
    </w:p>
    <w:p w:rsidR="00C50472" w:rsidRDefault="00C50472" w:rsidP="00C50472">
      <w:pPr>
        <w:pStyle w:val="paragraph"/>
        <w:rPr>
          <w:szCs w:val="22"/>
          <w:shd w:val="clear" w:color="auto" w:fill="FFFFFF"/>
        </w:rPr>
      </w:pPr>
      <w:r w:rsidRPr="00B36189">
        <w:tab/>
        <w:t>(b)</w:t>
      </w:r>
      <w:r w:rsidRPr="00B36189">
        <w:tab/>
      </w:r>
      <w:r w:rsidRPr="00B36189">
        <w:rPr>
          <w:szCs w:val="22"/>
          <w:shd w:val="clear" w:color="auto" w:fill="FFFFFF"/>
        </w:rPr>
        <w:t xml:space="preserve">a purchased payment facility </w:t>
      </w:r>
      <w:r w:rsidRPr="00B36189">
        <w:t>that is or has been offered or supplied to a person</w:t>
      </w:r>
      <w:r w:rsidRPr="00B36189">
        <w:rPr>
          <w:szCs w:val="22"/>
          <w:shd w:val="clear" w:color="auto" w:fill="FFFFFF"/>
        </w:rPr>
        <w:t>.</w:t>
      </w:r>
    </w:p>
    <w:p w:rsidR="00F57206" w:rsidRDefault="00C50472" w:rsidP="00F57206">
      <w:pPr>
        <w:pStyle w:val="Definition"/>
      </w:pPr>
      <w:r w:rsidRPr="00B36189">
        <w:rPr>
          <w:b/>
          <w:i/>
        </w:rPr>
        <w:t xml:space="preserve">purchased payment facility </w:t>
      </w:r>
      <w:r w:rsidR="00F57206">
        <w:t xml:space="preserve">has the meaning given by section </w:t>
      </w:r>
      <w:r w:rsidR="007300FA">
        <w:t>5</w:t>
      </w:r>
      <w:r w:rsidR="00F57206">
        <w:t>.</w:t>
      </w:r>
    </w:p>
    <w:p w:rsidR="00F57206" w:rsidRPr="00F57206" w:rsidRDefault="00F57206" w:rsidP="00F57206">
      <w:pPr>
        <w:pStyle w:val="subsection"/>
      </w:pPr>
      <w:r w:rsidRPr="00F57206">
        <w:tab/>
      </w:r>
      <w:r w:rsidRPr="00F57206">
        <w:tab/>
      </w:r>
      <w:r w:rsidRPr="00F57206">
        <w:rPr>
          <w:b/>
          <w:i/>
        </w:rPr>
        <w:t xml:space="preserve">relevant non-bank lender </w:t>
      </w:r>
      <w:r w:rsidRPr="00F57206">
        <w:t>means a corporation that:</w:t>
      </w:r>
    </w:p>
    <w:p w:rsidR="00F57206" w:rsidRPr="00F57206" w:rsidRDefault="00F57206" w:rsidP="00F57206">
      <w:pPr>
        <w:pStyle w:val="paragraph"/>
        <w:rPr>
          <w:i/>
        </w:rPr>
      </w:pPr>
      <w:r w:rsidRPr="00F57206">
        <w:tab/>
        <w:t>(a)</w:t>
      </w:r>
      <w:r w:rsidRPr="00F57206">
        <w:tab/>
        <w:t xml:space="preserve">is a registrable corporation under section 7 of the </w:t>
      </w:r>
      <w:r w:rsidRPr="00F57206">
        <w:rPr>
          <w:i/>
        </w:rPr>
        <w:t>Financial Sector (Collection of Data) Act 2001</w:t>
      </w:r>
      <w:r w:rsidRPr="00F57206">
        <w:t>; or</w:t>
      </w:r>
    </w:p>
    <w:p w:rsidR="00F57206" w:rsidRPr="00F57206" w:rsidRDefault="00F57206" w:rsidP="00F57206">
      <w:pPr>
        <w:pStyle w:val="paragraph"/>
      </w:pPr>
      <w:r w:rsidRPr="00F57206">
        <w:tab/>
        <w:t>(b)</w:t>
      </w:r>
      <w:r w:rsidRPr="00F57206">
        <w:tab/>
        <w:t>would be such a registrable corporation but for the operation of paragraph 7(2)(</w:t>
      </w:r>
      <w:proofErr w:type="spellStart"/>
      <w:r w:rsidRPr="00F57206">
        <w:t>i</w:t>
      </w:r>
      <w:proofErr w:type="spellEnd"/>
      <w:r w:rsidRPr="00F57206">
        <w:t>) of that Act.</w:t>
      </w:r>
    </w:p>
    <w:p w:rsidR="00F57206" w:rsidRPr="00F57206" w:rsidRDefault="00F57206" w:rsidP="00F57206">
      <w:pPr>
        <w:pStyle w:val="notetext"/>
      </w:pPr>
      <w:r w:rsidRPr="00F57206">
        <w:t>Note:</w:t>
      </w:r>
      <w:r w:rsidRPr="00F57206">
        <w:tab/>
        <w:t xml:space="preserve">Section 7 of </w:t>
      </w:r>
      <w:r w:rsidR="008E387C" w:rsidRPr="008E387C">
        <w:t xml:space="preserve">the </w:t>
      </w:r>
      <w:r w:rsidR="008E387C" w:rsidRPr="008E387C">
        <w:rPr>
          <w:i/>
        </w:rPr>
        <w:t>F</w:t>
      </w:r>
      <w:r w:rsidRPr="00F57206">
        <w:rPr>
          <w:i/>
        </w:rPr>
        <w:t>inancial Sector (Collection of Data) Act 2001</w:t>
      </w:r>
      <w:r w:rsidRPr="00F57206">
        <w:t xml:space="preserve"> defines registrable corporations essentially as corporations that are not </w:t>
      </w:r>
      <w:proofErr w:type="gramStart"/>
      <w:r w:rsidRPr="00F57206">
        <w:t>ADIs, but</w:t>
      </w:r>
      <w:proofErr w:type="gramEnd"/>
      <w:r w:rsidRPr="00F57206">
        <w:t xml:space="preserve"> provide finance as part of their business activities.  Paragraph 7(2)(</w:t>
      </w:r>
      <w:proofErr w:type="spellStart"/>
      <w:r w:rsidRPr="00F57206">
        <w:t>i</w:t>
      </w:r>
      <w:proofErr w:type="spellEnd"/>
      <w:r w:rsidRPr="00F57206">
        <w:t>) excludes corporations whose lending is below a certain threshold.</w:t>
      </w:r>
    </w:p>
    <w:p w:rsidR="005649E7" w:rsidRDefault="00F17F9D" w:rsidP="005649E7">
      <w:pPr>
        <w:pStyle w:val="ActHead5"/>
        <w:rPr>
          <w:i/>
        </w:rPr>
      </w:pPr>
      <w:bookmarkStart w:id="13" w:name="_Toc109311908"/>
      <w:proofErr w:type="gramStart"/>
      <w:r>
        <w:lastRenderedPageBreak/>
        <w:t>5</w:t>
      </w:r>
      <w:r w:rsidR="005649E7">
        <w:t xml:space="preserve">  Meaning</w:t>
      </w:r>
      <w:proofErr w:type="gramEnd"/>
      <w:r w:rsidR="005649E7">
        <w:t xml:space="preserve"> of </w:t>
      </w:r>
      <w:r w:rsidR="00F57206">
        <w:rPr>
          <w:i/>
        </w:rPr>
        <w:t>purchased payment facility</w:t>
      </w:r>
      <w:bookmarkEnd w:id="13"/>
    </w:p>
    <w:p w:rsidR="00F57206" w:rsidRPr="00B36189" w:rsidRDefault="00F57206" w:rsidP="00F57206">
      <w:pPr>
        <w:pStyle w:val="subsection"/>
      </w:pPr>
      <w:r>
        <w:rPr>
          <w:shd w:val="clear" w:color="auto" w:fill="FFFFFF"/>
        </w:rPr>
        <w:tab/>
      </w:r>
      <w:r w:rsidR="00F17F9D">
        <w:rPr>
          <w:shd w:val="clear" w:color="auto" w:fill="FFFFFF"/>
        </w:rPr>
        <w:t>(1)</w:t>
      </w:r>
      <w:r>
        <w:rPr>
          <w:shd w:val="clear" w:color="auto" w:fill="FFFFFF"/>
        </w:rPr>
        <w:tab/>
      </w:r>
      <w:r w:rsidR="005649E7" w:rsidRPr="00B36189">
        <w:rPr>
          <w:shd w:val="clear" w:color="auto" w:fill="FFFFFF"/>
        </w:rPr>
        <w:t>In this instrument,</w:t>
      </w:r>
      <w:r w:rsidR="005649E7">
        <w:rPr>
          <w:shd w:val="clear" w:color="auto" w:fill="FFFFFF"/>
        </w:rPr>
        <w:t xml:space="preserve"> </w:t>
      </w:r>
      <w:r w:rsidRPr="00B36189">
        <w:rPr>
          <w:b/>
          <w:i/>
        </w:rPr>
        <w:t xml:space="preserve">purchased payment facility </w:t>
      </w:r>
      <w:r w:rsidRPr="00B36189">
        <w:t>means</w:t>
      </w:r>
      <w:r w:rsidRPr="00B36189">
        <w:rPr>
          <w:b/>
          <w:i/>
        </w:rPr>
        <w:t xml:space="preserve"> </w:t>
      </w:r>
      <w:r w:rsidRPr="00B36189">
        <w:t>a facility (other than cash) in relation to which the following conditions are satisfied:</w:t>
      </w:r>
    </w:p>
    <w:p w:rsidR="00F57206" w:rsidRPr="00B36189" w:rsidRDefault="00F57206" w:rsidP="00F57206">
      <w:pPr>
        <w:pStyle w:val="paragraph"/>
      </w:pPr>
      <w:r w:rsidRPr="00B36189">
        <w:tab/>
        <w:t>(a)</w:t>
      </w:r>
      <w:r w:rsidRPr="00B36189">
        <w:tab/>
        <w:t>the facility is purchased by a person from another person;</w:t>
      </w:r>
    </w:p>
    <w:p w:rsidR="00F57206" w:rsidRPr="00B36189" w:rsidRDefault="00F57206" w:rsidP="00F57206">
      <w:pPr>
        <w:pStyle w:val="paragraph"/>
      </w:pPr>
      <w:r w:rsidRPr="00B36189">
        <w:tab/>
        <w:t>(b)</w:t>
      </w:r>
      <w:r w:rsidRPr="00B36189">
        <w:tab/>
        <w:t xml:space="preserve">the facility </w:t>
      </w:r>
      <w:proofErr w:type="gramStart"/>
      <w:r w:rsidRPr="00B36189">
        <w:t>is able to</w:t>
      </w:r>
      <w:proofErr w:type="gramEnd"/>
      <w:r w:rsidRPr="00B36189">
        <w:t xml:space="preserve"> be used as a means of making payments up to the amount that, from time to time, is available for use under the conditions applying to the facility;</w:t>
      </w:r>
    </w:p>
    <w:p w:rsidR="00F57206" w:rsidRPr="00B36189" w:rsidRDefault="00F57206" w:rsidP="00F57206">
      <w:pPr>
        <w:pStyle w:val="paragraph"/>
      </w:pPr>
      <w:r w:rsidRPr="00B36189">
        <w:tab/>
        <w:t>(c)</w:t>
      </w:r>
      <w:r w:rsidRPr="00B36189">
        <w:tab/>
        <w:t>those payments are to be made by the provider of the facility or by a person acting under an arrangement with the provider (rather than by the user of the facility).</w:t>
      </w:r>
    </w:p>
    <w:p w:rsidR="00C50472" w:rsidRPr="00B36189" w:rsidRDefault="005649E7" w:rsidP="00F57206">
      <w:pPr>
        <w:pStyle w:val="subsection"/>
      </w:pPr>
      <w:r>
        <w:tab/>
      </w:r>
      <w:r w:rsidR="00F17F9D">
        <w:t>(2)</w:t>
      </w:r>
      <w:r>
        <w:tab/>
      </w:r>
      <w:r w:rsidR="00C50472" w:rsidRPr="00B36189">
        <w:t>In subsection (</w:t>
      </w:r>
      <w:r>
        <w:t>1</w:t>
      </w:r>
      <w:r w:rsidR="00C50472" w:rsidRPr="00B36189">
        <w:t>):</w:t>
      </w:r>
    </w:p>
    <w:p w:rsidR="00C50472" w:rsidRPr="00B36189" w:rsidRDefault="00C50472" w:rsidP="00C50472">
      <w:pPr>
        <w:pStyle w:val="paragraph"/>
      </w:pPr>
      <w:r w:rsidRPr="00B36189">
        <w:tab/>
        <w:t>(a)</w:t>
      </w:r>
      <w:r w:rsidRPr="00B36189">
        <w:tab/>
        <w:t>a refe</w:t>
      </w:r>
      <w:r w:rsidRPr="004940FF">
        <w:t xml:space="preserve">rence </w:t>
      </w:r>
      <w:r w:rsidRPr="00B36189">
        <w:t>to a facility includes a reference to a right to use a facility; and</w:t>
      </w:r>
    </w:p>
    <w:p w:rsidR="00C50472" w:rsidRDefault="00C50472" w:rsidP="00C50472">
      <w:pPr>
        <w:pStyle w:val="paragraph"/>
      </w:pPr>
      <w:r w:rsidRPr="00B36189">
        <w:tab/>
        <w:t>(b)</w:t>
      </w:r>
      <w:r w:rsidRPr="00B36189">
        <w:tab/>
        <w:t>a reference to the purchase of a facility includes a reference to the payment of an amount for a right to use a facility.</w:t>
      </w:r>
    </w:p>
    <w:p w:rsidR="00C50472" w:rsidRPr="00B36189" w:rsidRDefault="00F17F9D" w:rsidP="007B15A7">
      <w:pPr>
        <w:pStyle w:val="ActHead5"/>
      </w:pPr>
      <w:bookmarkStart w:id="14" w:name="_Toc524445690"/>
      <w:bookmarkStart w:id="15" w:name="_Toc109311909"/>
      <w:proofErr w:type="gramStart"/>
      <w:r>
        <w:t>6</w:t>
      </w:r>
      <w:r w:rsidR="007B15A7">
        <w:t xml:space="preserve">  </w:t>
      </w:r>
      <w:r w:rsidR="00C50472" w:rsidRPr="00B36189">
        <w:t>Designation</w:t>
      </w:r>
      <w:proofErr w:type="gramEnd"/>
      <w:r w:rsidR="00C50472" w:rsidRPr="00B36189">
        <w:t xml:space="preserve"> of sector subject to the consumer data right</w:t>
      </w:r>
      <w:bookmarkEnd w:id="14"/>
      <w:bookmarkEnd w:id="15"/>
      <w:r w:rsidR="00C50472" w:rsidRPr="00B36189">
        <w:t xml:space="preserve">  </w:t>
      </w:r>
    </w:p>
    <w:p w:rsidR="00C50472" w:rsidRPr="00B36189" w:rsidRDefault="00C50472" w:rsidP="00C50472">
      <w:pPr>
        <w:pStyle w:val="subsection"/>
      </w:pPr>
      <w:r w:rsidRPr="00B36189">
        <w:tab/>
        <w:t>(1)</w:t>
      </w:r>
      <w:r w:rsidRPr="00B36189">
        <w:tab/>
        <w:t>For paragraph 56AC(2)(a) of the Act:</w:t>
      </w:r>
    </w:p>
    <w:p w:rsidR="00C50472" w:rsidRPr="00B36189" w:rsidRDefault="00C50472" w:rsidP="00C50472">
      <w:pPr>
        <w:pStyle w:val="paragraph"/>
      </w:pPr>
      <w:r w:rsidRPr="00B36189">
        <w:tab/>
        <w:t>(a)</w:t>
      </w:r>
      <w:r w:rsidRPr="00B36189">
        <w:tab/>
        <w:t>information to which section </w:t>
      </w:r>
      <w:r w:rsidR="007300FA">
        <w:t>7</w:t>
      </w:r>
      <w:r w:rsidR="005649E7">
        <w:t xml:space="preserve">, </w:t>
      </w:r>
      <w:r w:rsidR="007300FA">
        <w:t>8</w:t>
      </w:r>
      <w:r w:rsidR="005649E7">
        <w:t xml:space="preserve"> or </w:t>
      </w:r>
      <w:r w:rsidR="007300FA">
        <w:t>9</w:t>
      </w:r>
      <w:r w:rsidRPr="00B36189">
        <w:t xml:space="preserve"> applies is specified as a class of information; and</w:t>
      </w:r>
    </w:p>
    <w:p w:rsidR="00C50472" w:rsidRPr="00B36189" w:rsidRDefault="00C50472" w:rsidP="00C50472">
      <w:pPr>
        <w:pStyle w:val="paragraph"/>
      </w:pPr>
      <w:r w:rsidRPr="00B36189">
        <w:tab/>
        <w:t>(b)</w:t>
      </w:r>
      <w:r w:rsidRPr="00B36189">
        <w:tab/>
        <w:t xml:space="preserve">information to which section </w:t>
      </w:r>
      <w:r w:rsidR="007300FA">
        <w:t>10</w:t>
      </w:r>
      <w:r w:rsidRPr="00B36189">
        <w:t xml:space="preserve"> applies does not fall within that class.</w:t>
      </w:r>
    </w:p>
    <w:p w:rsidR="00C50472" w:rsidRPr="005D4833" w:rsidRDefault="00C50472" w:rsidP="00C50472">
      <w:pPr>
        <w:pStyle w:val="subsection"/>
      </w:pPr>
      <w:r w:rsidRPr="00B36189">
        <w:tab/>
        <w:t>(2)</w:t>
      </w:r>
      <w:r w:rsidRPr="00B36189">
        <w:tab/>
        <w:t xml:space="preserve">For paragraph 56AC(2)(b) of the </w:t>
      </w:r>
      <w:r w:rsidRPr="005D4833">
        <w:t xml:space="preserve">Act, </w:t>
      </w:r>
      <w:r w:rsidR="005C7084" w:rsidRPr="005D4833">
        <w:t>relevant non-bank lenders</w:t>
      </w:r>
      <w:r w:rsidRPr="005D4833">
        <w:t xml:space="preserve"> are specified as persons who hold such information, or on whose behalf such information is held. </w:t>
      </w:r>
    </w:p>
    <w:p w:rsidR="00C50472" w:rsidRPr="00B36189" w:rsidRDefault="00C50472" w:rsidP="00C50472">
      <w:pPr>
        <w:pStyle w:val="subsection"/>
      </w:pPr>
      <w:r w:rsidRPr="005D4833">
        <w:tab/>
        <w:t>(3)</w:t>
      </w:r>
      <w:r w:rsidRPr="005D4833">
        <w:tab/>
        <w:t xml:space="preserve">For paragraph 56AC(2)(c) of the Act, 1 January </w:t>
      </w:r>
      <w:r w:rsidR="009D6AF1" w:rsidRPr="005D4833">
        <w:t>2020</w:t>
      </w:r>
      <w:r w:rsidRPr="005D4833">
        <w:t xml:space="preserve"> is specified </w:t>
      </w:r>
      <w:r w:rsidRPr="00B36189">
        <w:t xml:space="preserve">as the earliest day applicable to the sector for beginning to hold such information. </w:t>
      </w:r>
    </w:p>
    <w:p w:rsidR="00C50472" w:rsidRPr="00B36189" w:rsidRDefault="00C50472" w:rsidP="00C50472">
      <w:pPr>
        <w:pStyle w:val="notetext"/>
      </w:pPr>
      <w:r w:rsidRPr="00B36189">
        <w:t>Note:</w:t>
      </w:r>
      <w:r w:rsidRPr="00B36189">
        <w:tab/>
        <w:t>Paragraph 56AC(2)(d) of the Act provides that an instrument designating a sector may specify the classes of information for which a person may, in certain circumstances, charge a fee. This instrument does not specify any such classes of information. The information specified in this instrument will, therefore, not constitute chargeable CDR data within the meaning of subsection 56</w:t>
      </w:r>
      <w:proofErr w:type="gramStart"/>
      <w:r w:rsidRPr="00B36189">
        <w:t>AM(</w:t>
      </w:r>
      <w:proofErr w:type="gramEnd"/>
      <w:r w:rsidRPr="00B36189">
        <w:t xml:space="preserve">1) of the Act.  </w:t>
      </w:r>
    </w:p>
    <w:p w:rsidR="00C50472" w:rsidRPr="00B36189" w:rsidRDefault="00F17F9D" w:rsidP="007B15A7">
      <w:pPr>
        <w:pStyle w:val="ActHead5"/>
      </w:pPr>
      <w:bookmarkStart w:id="16" w:name="_Toc524445691"/>
      <w:bookmarkStart w:id="17" w:name="_Toc109311910"/>
      <w:proofErr w:type="gramStart"/>
      <w:r>
        <w:t>7</w:t>
      </w:r>
      <w:r w:rsidR="007B15A7">
        <w:t xml:space="preserve">  </w:t>
      </w:r>
      <w:r w:rsidR="00C50472" w:rsidRPr="00B36189">
        <w:t>Specified</w:t>
      </w:r>
      <w:proofErr w:type="gramEnd"/>
      <w:r w:rsidR="00C50472" w:rsidRPr="00B36189">
        <w:t xml:space="preserve"> classes of information</w:t>
      </w:r>
      <w:bookmarkEnd w:id="16"/>
      <w:r w:rsidR="00C50472" w:rsidRPr="00B36189">
        <w:rPr>
          <w:szCs w:val="22"/>
        </w:rPr>
        <w:t>—</w:t>
      </w:r>
      <w:r w:rsidR="00C50472" w:rsidRPr="00B36189">
        <w:t>information about user of product</w:t>
      </w:r>
      <w:bookmarkEnd w:id="17"/>
    </w:p>
    <w:p w:rsidR="00C50472" w:rsidRPr="00B36189" w:rsidRDefault="00C50472" w:rsidP="00C50472">
      <w:pPr>
        <w:pStyle w:val="subsection"/>
      </w:pPr>
      <w:r w:rsidRPr="00B36189">
        <w:tab/>
        <w:t>(1)</w:t>
      </w:r>
      <w:r w:rsidRPr="00B36189">
        <w:tab/>
        <w:t>This section applies to information that:</w:t>
      </w:r>
    </w:p>
    <w:p w:rsidR="00C50472" w:rsidRPr="00B36189" w:rsidRDefault="00C50472" w:rsidP="00C50472">
      <w:pPr>
        <w:pStyle w:val="paragraph"/>
      </w:pPr>
      <w:r w:rsidRPr="00B36189">
        <w:tab/>
        <w:t>(a)</w:t>
      </w:r>
      <w:r w:rsidRPr="00B36189">
        <w:tab/>
        <w:t>is about:</w:t>
      </w:r>
    </w:p>
    <w:p w:rsidR="00C50472" w:rsidRPr="00B36189" w:rsidRDefault="00C50472" w:rsidP="00C50472">
      <w:pPr>
        <w:pStyle w:val="paragraphsub"/>
      </w:pPr>
      <w:r w:rsidRPr="00B36189">
        <w:tab/>
        <w:t>(</w:t>
      </w:r>
      <w:proofErr w:type="spellStart"/>
      <w:r w:rsidRPr="00B36189">
        <w:t>i</w:t>
      </w:r>
      <w:proofErr w:type="spellEnd"/>
      <w:r w:rsidRPr="00B36189">
        <w:t>)</w:t>
      </w:r>
      <w:r w:rsidRPr="00B36189">
        <w:tab/>
        <w:t>a person to whom a product has been, or is being, supplied; or</w:t>
      </w:r>
    </w:p>
    <w:p w:rsidR="00C50472" w:rsidRPr="00B36189" w:rsidRDefault="00C50472" w:rsidP="00C50472">
      <w:pPr>
        <w:pStyle w:val="paragraphsub"/>
      </w:pPr>
      <w:r w:rsidRPr="00B36189">
        <w:tab/>
        <w:t>(ii)</w:t>
      </w:r>
      <w:r w:rsidRPr="00B36189">
        <w:tab/>
        <w:t>the person’s associate, where that product has also been, or is also being, supplied to the associate; and</w:t>
      </w:r>
    </w:p>
    <w:p w:rsidR="00C50472" w:rsidRPr="00B36189" w:rsidRDefault="00C50472" w:rsidP="00C50472">
      <w:pPr>
        <w:pStyle w:val="paragraph"/>
      </w:pPr>
      <w:r w:rsidRPr="00B36189">
        <w:tab/>
        <w:t>(b)</w:t>
      </w:r>
      <w:r w:rsidRPr="00B36189">
        <w:tab/>
        <w:t>was:</w:t>
      </w:r>
    </w:p>
    <w:p w:rsidR="00C50472" w:rsidRPr="00B36189" w:rsidRDefault="00C50472" w:rsidP="00C50472">
      <w:pPr>
        <w:pStyle w:val="paragraphsub"/>
      </w:pPr>
      <w:r w:rsidRPr="00B36189">
        <w:tab/>
        <w:t>(</w:t>
      </w:r>
      <w:proofErr w:type="spellStart"/>
      <w:r w:rsidRPr="00B36189">
        <w:t>i</w:t>
      </w:r>
      <w:proofErr w:type="spellEnd"/>
      <w:r w:rsidRPr="00B36189">
        <w:t>)</w:t>
      </w:r>
      <w:r w:rsidRPr="00B36189">
        <w:tab/>
        <w:t>provided by the person, or the person’s associate, in connection with the person’s acquisition or use of the product; or</w:t>
      </w:r>
    </w:p>
    <w:p w:rsidR="00C50472" w:rsidRPr="00B36189" w:rsidRDefault="00C50472" w:rsidP="00C50472">
      <w:pPr>
        <w:pStyle w:val="paragraphsub"/>
      </w:pPr>
      <w:r w:rsidRPr="00B36189">
        <w:tab/>
        <w:t>(ii)</w:t>
      </w:r>
      <w:r w:rsidRPr="00B36189">
        <w:tab/>
        <w:t>otherwise obtained by or on behalf of the entity that holds the information, or on whose behalf the information is held.</w:t>
      </w:r>
    </w:p>
    <w:p w:rsidR="00C50472" w:rsidRPr="00B36189" w:rsidRDefault="00C50472" w:rsidP="00C50472">
      <w:pPr>
        <w:pStyle w:val="subsection"/>
      </w:pPr>
      <w:r w:rsidRPr="00B36189">
        <w:tab/>
        <w:t xml:space="preserve">(2) </w:t>
      </w:r>
      <w:r w:rsidRPr="00B36189">
        <w:tab/>
        <w:t>The information mentioned in subsection (1) includes, but is not limited to, the following:</w:t>
      </w:r>
    </w:p>
    <w:p w:rsidR="00C50472" w:rsidRPr="00B36189" w:rsidRDefault="00C50472" w:rsidP="00C50472">
      <w:pPr>
        <w:pStyle w:val="paragraph"/>
      </w:pPr>
      <w:r w:rsidRPr="00B36189">
        <w:tab/>
        <w:t>(a)</w:t>
      </w:r>
      <w:r w:rsidRPr="00B36189">
        <w:tab/>
        <w:t xml:space="preserve">information identifying the person or associate; </w:t>
      </w:r>
    </w:p>
    <w:p w:rsidR="00C50472" w:rsidRPr="00B36189" w:rsidRDefault="00C50472" w:rsidP="00C50472">
      <w:pPr>
        <w:pStyle w:val="paragraph"/>
      </w:pPr>
      <w:r w:rsidRPr="00B36189">
        <w:lastRenderedPageBreak/>
        <w:tab/>
        <w:t>(b)</w:t>
      </w:r>
      <w:r w:rsidRPr="00B36189">
        <w:tab/>
        <w:t>information relevant to the eligibility of the person or associate to acquire or use a product or a feature of a product;</w:t>
      </w:r>
    </w:p>
    <w:p w:rsidR="00C50472" w:rsidRPr="00B36189" w:rsidRDefault="00C50472" w:rsidP="00C50472">
      <w:pPr>
        <w:pStyle w:val="paragraph"/>
      </w:pPr>
      <w:r w:rsidRPr="00B36189">
        <w:tab/>
        <w:t>(c)</w:t>
      </w:r>
      <w:r w:rsidRPr="00B36189">
        <w:tab/>
        <w:t>the contact details of the person or associate.</w:t>
      </w:r>
    </w:p>
    <w:p w:rsidR="00C50472" w:rsidRPr="00B36189" w:rsidRDefault="00C50472" w:rsidP="00C50472">
      <w:pPr>
        <w:pStyle w:val="notetext"/>
      </w:pPr>
      <w:r w:rsidRPr="00B36189">
        <w:t>Example 1:</w:t>
      </w:r>
      <w:r w:rsidRPr="00B36189">
        <w:tab/>
        <w:t>For paragraph (1)(a), where the person or associate is a business, information about that person or associate would include the type of the business or organisation (</w:t>
      </w:r>
      <w:r>
        <w:t>for example</w:t>
      </w:r>
      <w:r w:rsidRPr="00B36189">
        <w:t xml:space="preserve">, whether it is incorporated), the establishment date, the country of registration, and whether the business is a charitable or not-for-profit organisation.  </w:t>
      </w:r>
    </w:p>
    <w:p w:rsidR="00C50472" w:rsidRPr="00B36189" w:rsidRDefault="00C50472" w:rsidP="00C50472">
      <w:pPr>
        <w:pStyle w:val="notetext"/>
      </w:pPr>
      <w:r w:rsidRPr="00B36189">
        <w:t xml:space="preserve">Example 2: For paragraph (2)(a), information identifying an individual would, among other things, include their name. Where the person or associate is a business, that information would include the person or associate’s business name and business number (such as an ABN or ACN). </w:t>
      </w:r>
    </w:p>
    <w:p w:rsidR="00C50472" w:rsidRPr="00B36189" w:rsidRDefault="00F17F9D" w:rsidP="007B15A7">
      <w:pPr>
        <w:pStyle w:val="ActHead5"/>
      </w:pPr>
      <w:bookmarkStart w:id="18" w:name="_Toc109311911"/>
      <w:proofErr w:type="gramStart"/>
      <w:r>
        <w:t>8</w:t>
      </w:r>
      <w:r w:rsidR="007B15A7">
        <w:t xml:space="preserve">  </w:t>
      </w:r>
      <w:r w:rsidR="00C50472" w:rsidRPr="00B36189">
        <w:t>Specified</w:t>
      </w:r>
      <w:proofErr w:type="gramEnd"/>
      <w:r w:rsidR="00C50472" w:rsidRPr="00B36189">
        <w:t xml:space="preserve"> classes of information</w:t>
      </w:r>
      <w:r w:rsidR="00C50472" w:rsidRPr="00B36189">
        <w:rPr>
          <w:szCs w:val="22"/>
        </w:rPr>
        <w:t>—</w:t>
      </w:r>
      <w:r w:rsidR="00C50472" w:rsidRPr="00B36189">
        <w:t>information about use of product</w:t>
      </w:r>
      <w:bookmarkEnd w:id="18"/>
    </w:p>
    <w:p w:rsidR="00C50472" w:rsidRPr="00077EC1" w:rsidRDefault="00C50472" w:rsidP="00C50472">
      <w:pPr>
        <w:pStyle w:val="subsection"/>
      </w:pPr>
      <w:r w:rsidRPr="00B36189">
        <w:tab/>
        <w:t>(1)</w:t>
      </w:r>
      <w:r w:rsidRPr="00B36189">
        <w:tab/>
      </w:r>
      <w:r w:rsidR="00F53210" w:rsidRPr="00077EC1">
        <w:t xml:space="preserve">This </w:t>
      </w:r>
      <w:r w:rsidRPr="00077EC1">
        <w:t>section applies to information about the use of a product by:</w:t>
      </w:r>
    </w:p>
    <w:p w:rsidR="00C50472" w:rsidRPr="00B36189" w:rsidRDefault="00C50472" w:rsidP="00C50472">
      <w:pPr>
        <w:pStyle w:val="paragraph"/>
      </w:pPr>
      <w:r w:rsidRPr="00077EC1">
        <w:tab/>
      </w:r>
      <w:r w:rsidRPr="00B36189">
        <w:t>(a)</w:t>
      </w:r>
      <w:r w:rsidRPr="00B36189">
        <w:tab/>
        <w:t xml:space="preserve">a person to whom the product has been, or is being, supplied; or </w:t>
      </w:r>
    </w:p>
    <w:p w:rsidR="00C50472" w:rsidRPr="00B36189" w:rsidRDefault="00C50472" w:rsidP="00C50472">
      <w:pPr>
        <w:pStyle w:val="paragraph"/>
      </w:pPr>
      <w:r w:rsidRPr="00B36189">
        <w:tab/>
        <w:t>(b)</w:t>
      </w:r>
      <w:r w:rsidRPr="00B36189">
        <w:tab/>
        <w:t xml:space="preserve">the person’s associate, where that product has also been, or is also being, supplied to the associate.   </w:t>
      </w:r>
    </w:p>
    <w:p w:rsidR="00C50472" w:rsidRPr="00B36189" w:rsidRDefault="00C50472" w:rsidP="00C50472">
      <w:pPr>
        <w:pStyle w:val="subsection"/>
      </w:pPr>
      <w:r w:rsidRPr="00B36189">
        <w:tab/>
        <w:t xml:space="preserve">(2) </w:t>
      </w:r>
      <w:r w:rsidRPr="00B36189">
        <w:tab/>
        <w:t xml:space="preserve">The information mentioned in subsection (1) includes, but is not limited to, the following:  </w:t>
      </w:r>
    </w:p>
    <w:p w:rsidR="00C50472" w:rsidRPr="00B36189" w:rsidRDefault="00C50472" w:rsidP="00C50472">
      <w:pPr>
        <w:pStyle w:val="paragraph"/>
      </w:pPr>
      <w:r w:rsidRPr="00B36189">
        <w:tab/>
        <w:t>(a)</w:t>
      </w:r>
      <w:r w:rsidRPr="00B36189">
        <w:tab/>
        <w:t>information identifying an account associated with the product;</w:t>
      </w:r>
    </w:p>
    <w:p w:rsidR="00C50472" w:rsidRPr="00B36189" w:rsidRDefault="00C50472" w:rsidP="00C50472">
      <w:pPr>
        <w:pStyle w:val="paragraph"/>
      </w:pPr>
      <w:r w:rsidRPr="00B36189">
        <w:t xml:space="preserve"> </w:t>
      </w:r>
      <w:r w:rsidRPr="00B36189">
        <w:tab/>
        <w:t>(b)</w:t>
      </w:r>
      <w:r w:rsidRPr="00B36189">
        <w:tab/>
        <w:t xml:space="preserve">each balance of an account associated with the product; </w:t>
      </w:r>
    </w:p>
    <w:p w:rsidR="00C50472" w:rsidRPr="00B36189" w:rsidRDefault="00C50472" w:rsidP="00C50472">
      <w:pPr>
        <w:pStyle w:val="paragraph"/>
      </w:pPr>
      <w:r w:rsidRPr="00B36189">
        <w:tab/>
        <w:t>(c)</w:t>
      </w:r>
      <w:r w:rsidRPr="00B36189">
        <w:tab/>
        <w:t xml:space="preserve">information about a transaction made by the person or associate in connection with the product; </w:t>
      </w:r>
    </w:p>
    <w:p w:rsidR="00C50472" w:rsidRPr="00B36189" w:rsidRDefault="00C50472" w:rsidP="00C50472">
      <w:pPr>
        <w:pStyle w:val="paragraph"/>
      </w:pPr>
      <w:r w:rsidRPr="00B36189">
        <w:tab/>
        <w:t>(d)</w:t>
      </w:r>
      <w:r w:rsidRPr="00B36189">
        <w:tab/>
        <w:t>information about an authorisation given by the person or associate in connection with an account associated with the product, including information about:</w:t>
      </w:r>
    </w:p>
    <w:p w:rsidR="00C50472" w:rsidRPr="00B36189" w:rsidRDefault="00C50472" w:rsidP="00C50472">
      <w:pPr>
        <w:pStyle w:val="paragraphsub"/>
      </w:pPr>
      <w:r w:rsidRPr="00B36189">
        <w:tab/>
        <w:t>(</w:t>
      </w:r>
      <w:proofErr w:type="spellStart"/>
      <w:r w:rsidRPr="00B36189">
        <w:t>i</w:t>
      </w:r>
      <w:proofErr w:type="spellEnd"/>
      <w:r w:rsidRPr="00B36189">
        <w:t>)</w:t>
      </w:r>
      <w:r w:rsidRPr="00B36189">
        <w:tab/>
        <w:t xml:space="preserve">the persons who are authorised to use or access, or view information relating to, the account; and </w:t>
      </w:r>
    </w:p>
    <w:p w:rsidR="00C50472" w:rsidRPr="007574EB" w:rsidRDefault="00C50472" w:rsidP="00C50472">
      <w:pPr>
        <w:pStyle w:val="paragraphsub"/>
      </w:pPr>
      <w:r w:rsidRPr="00B36189">
        <w:tab/>
        <w:t>(ii)</w:t>
      </w:r>
      <w:r w:rsidRPr="00B36189">
        <w:tab/>
        <w:t xml:space="preserve">a </w:t>
      </w:r>
      <w:proofErr w:type="gramStart"/>
      <w:r w:rsidRPr="00B36189">
        <w:t>third party</w:t>
      </w:r>
      <w:proofErr w:type="gramEnd"/>
      <w:r w:rsidRPr="00B36189">
        <w:t xml:space="preserve"> authorisation to </w:t>
      </w:r>
      <w:r w:rsidRPr="007574EB">
        <w:t xml:space="preserve">make a payment. </w:t>
      </w:r>
    </w:p>
    <w:p w:rsidR="00C50472" w:rsidRPr="007574EB" w:rsidRDefault="00C50472" w:rsidP="00C50472">
      <w:pPr>
        <w:pStyle w:val="notetext"/>
      </w:pPr>
      <w:r w:rsidRPr="007574EB">
        <w:t>Example 1:</w:t>
      </w:r>
      <w:r w:rsidRPr="007574EB">
        <w:tab/>
        <w:t xml:space="preserve">For paragraph (2)(a), an account number and account name are examples of information identifying an account associated with a product. </w:t>
      </w:r>
    </w:p>
    <w:p w:rsidR="00C50472" w:rsidRPr="007574EB" w:rsidRDefault="00C50472" w:rsidP="00C50472">
      <w:pPr>
        <w:pStyle w:val="notetext"/>
      </w:pPr>
      <w:r w:rsidRPr="007574EB">
        <w:t xml:space="preserve">Example 2: For paragraph (2)(d), a direct debit authorisation, a scheduled payment and a payee authorisation are examples of a </w:t>
      </w:r>
      <w:proofErr w:type="gramStart"/>
      <w:r w:rsidRPr="007574EB">
        <w:t>third party</w:t>
      </w:r>
      <w:proofErr w:type="gramEnd"/>
      <w:r w:rsidRPr="007574EB">
        <w:t xml:space="preserve"> authorisation to make a payment. Information about a direct debit authorisation may include, for example, the party to whom the payment is to be made, the amount to be debited and the date on which the transaction is to be made. </w:t>
      </w:r>
    </w:p>
    <w:p w:rsidR="00F53210" w:rsidRPr="00077EC1" w:rsidRDefault="00F53210" w:rsidP="00F53210">
      <w:pPr>
        <w:pStyle w:val="subsection"/>
        <w:rPr>
          <w:shd w:val="clear" w:color="auto" w:fill="FFFFFF"/>
        </w:rPr>
      </w:pPr>
      <w:r w:rsidRPr="00077EC1">
        <w:rPr>
          <w:shd w:val="clear" w:color="auto" w:fill="FFFFFF"/>
        </w:rPr>
        <w:tab/>
        <w:t>(</w:t>
      </w:r>
      <w:r w:rsidR="002F2D96" w:rsidRPr="00077EC1">
        <w:rPr>
          <w:shd w:val="clear" w:color="auto" w:fill="FFFFFF"/>
        </w:rPr>
        <w:t>3</w:t>
      </w:r>
      <w:r w:rsidRPr="00077EC1">
        <w:rPr>
          <w:shd w:val="clear" w:color="auto" w:fill="FFFFFF"/>
        </w:rPr>
        <w:t>)</w:t>
      </w:r>
      <w:r w:rsidRPr="00077EC1">
        <w:rPr>
          <w:shd w:val="clear" w:color="auto" w:fill="FFFFFF"/>
        </w:rPr>
        <w:tab/>
        <w:t>However, this section does not apply to materially enhanced information.</w:t>
      </w:r>
    </w:p>
    <w:p w:rsidR="006F19C0" w:rsidRPr="00077EC1" w:rsidRDefault="00F53210" w:rsidP="00F53210">
      <w:pPr>
        <w:pStyle w:val="subsection"/>
      </w:pPr>
      <w:r w:rsidRPr="00077EC1">
        <w:tab/>
        <w:t>(</w:t>
      </w:r>
      <w:r w:rsidR="002F2D96" w:rsidRPr="00077EC1">
        <w:t>4</w:t>
      </w:r>
      <w:r w:rsidRPr="00077EC1">
        <w:t>)</w:t>
      </w:r>
      <w:r w:rsidRPr="00077EC1">
        <w:tab/>
      </w:r>
      <w:r w:rsidR="006F19C0" w:rsidRPr="00077EC1">
        <w:t>For this section, information is </w:t>
      </w:r>
      <w:r w:rsidR="006F19C0" w:rsidRPr="00077EC1">
        <w:rPr>
          <w:b/>
          <w:bCs/>
          <w:i/>
          <w:iCs/>
        </w:rPr>
        <w:t>materially enhanced information</w:t>
      </w:r>
      <w:r w:rsidR="006F19C0" w:rsidRPr="00077EC1">
        <w:t> if:</w:t>
      </w:r>
    </w:p>
    <w:p w:rsidR="006F19C0" w:rsidRPr="007574EB" w:rsidRDefault="006F19C0" w:rsidP="006F19C0">
      <w:pPr>
        <w:shd w:val="clear" w:color="auto" w:fill="FFFFFF"/>
        <w:spacing w:before="40" w:line="240" w:lineRule="auto"/>
        <w:ind w:left="1644" w:hanging="1644"/>
        <w:rPr>
          <w:rFonts w:eastAsia="Times New Roman" w:cs="Times New Roman"/>
          <w:szCs w:val="22"/>
          <w:lang w:eastAsia="en-AU"/>
        </w:rPr>
      </w:pPr>
      <w:r w:rsidRPr="00077EC1">
        <w:rPr>
          <w:rFonts w:eastAsia="Times New Roman" w:cs="Times New Roman"/>
          <w:szCs w:val="22"/>
          <w:lang w:eastAsia="en-AU"/>
        </w:rPr>
        <w:t xml:space="preserve">                     (a)  the information was wholly or partly derived through the application of insight or analysis to </w:t>
      </w:r>
      <w:r w:rsidRPr="007574EB">
        <w:rPr>
          <w:rFonts w:eastAsia="Times New Roman" w:cs="Times New Roman"/>
          <w:szCs w:val="22"/>
          <w:lang w:eastAsia="en-AU"/>
        </w:rPr>
        <w:t>information referred to in a paragraph of subsection (1) (</w:t>
      </w:r>
      <w:r w:rsidRPr="007574EB">
        <w:rPr>
          <w:rFonts w:eastAsia="Times New Roman" w:cs="Times New Roman"/>
          <w:b/>
          <w:bCs/>
          <w:i/>
          <w:iCs/>
          <w:szCs w:val="22"/>
          <w:lang w:eastAsia="en-AU"/>
        </w:rPr>
        <w:t>source material</w:t>
      </w:r>
      <w:r w:rsidRPr="007574EB">
        <w:rPr>
          <w:rFonts w:eastAsia="Times New Roman" w:cs="Times New Roman"/>
          <w:szCs w:val="22"/>
          <w:lang w:eastAsia="en-AU"/>
        </w:rPr>
        <w:t>)</w:t>
      </w:r>
      <w:r w:rsidR="00785946" w:rsidRPr="007574EB">
        <w:rPr>
          <w:rFonts w:eastAsia="Times New Roman" w:cs="Times New Roman"/>
          <w:szCs w:val="22"/>
          <w:lang w:eastAsia="en-AU"/>
        </w:rPr>
        <w:t>; and</w:t>
      </w:r>
    </w:p>
    <w:p w:rsidR="006F19C0" w:rsidRPr="00077EC1" w:rsidRDefault="006F19C0" w:rsidP="006F19C0">
      <w:pPr>
        <w:shd w:val="clear" w:color="auto" w:fill="FFFFFF"/>
        <w:spacing w:before="40" w:line="240" w:lineRule="auto"/>
        <w:ind w:left="1644" w:hanging="1644"/>
        <w:rPr>
          <w:rFonts w:eastAsia="Times New Roman" w:cs="Times New Roman"/>
          <w:szCs w:val="22"/>
          <w:lang w:eastAsia="en-AU"/>
        </w:rPr>
      </w:pPr>
      <w:r w:rsidRPr="00077EC1">
        <w:rPr>
          <w:rFonts w:eastAsia="Times New Roman" w:cs="Times New Roman"/>
          <w:szCs w:val="22"/>
          <w:lang w:eastAsia="en-AU"/>
        </w:rPr>
        <w:t>                     (b)  the insight or analysis:</w:t>
      </w:r>
    </w:p>
    <w:p w:rsidR="006F19C0" w:rsidRPr="00077EC1" w:rsidRDefault="006F19C0" w:rsidP="006F19C0">
      <w:pPr>
        <w:shd w:val="clear" w:color="auto" w:fill="FFFFFF"/>
        <w:spacing w:before="40" w:line="240" w:lineRule="auto"/>
        <w:ind w:left="2098" w:hanging="2098"/>
        <w:rPr>
          <w:rFonts w:eastAsia="Times New Roman" w:cs="Times New Roman"/>
          <w:szCs w:val="22"/>
          <w:lang w:eastAsia="en-AU"/>
        </w:rPr>
      </w:pPr>
      <w:r w:rsidRPr="00077EC1">
        <w:rPr>
          <w:rFonts w:eastAsia="Times New Roman" w:cs="Times New Roman"/>
          <w:szCs w:val="22"/>
          <w:lang w:eastAsia="en-AU"/>
        </w:rPr>
        <w:t>                              (</w:t>
      </w:r>
      <w:proofErr w:type="spellStart"/>
      <w:r w:rsidRPr="00077EC1">
        <w:rPr>
          <w:rFonts w:eastAsia="Times New Roman" w:cs="Times New Roman"/>
          <w:szCs w:val="22"/>
          <w:lang w:eastAsia="en-AU"/>
        </w:rPr>
        <w:t>i</w:t>
      </w:r>
      <w:proofErr w:type="spellEnd"/>
      <w:r w:rsidRPr="00077EC1">
        <w:rPr>
          <w:rFonts w:eastAsia="Times New Roman" w:cs="Times New Roman"/>
          <w:szCs w:val="22"/>
          <w:lang w:eastAsia="en-AU"/>
        </w:rPr>
        <w:t xml:space="preserve">)  was applied by, or on </w:t>
      </w:r>
      <w:r w:rsidRPr="007574EB">
        <w:t>behalf of, the person or entity</w:t>
      </w:r>
      <w:r w:rsidRPr="00077EC1">
        <w:rPr>
          <w:rFonts w:eastAsia="Times New Roman" w:cs="Times New Roman"/>
          <w:szCs w:val="22"/>
          <w:lang w:eastAsia="en-AU"/>
        </w:rPr>
        <w:t xml:space="preserve"> that holds the information or on whose behalf the information is held; and</w:t>
      </w:r>
    </w:p>
    <w:p w:rsidR="006F19C0" w:rsidRPr="00077EC1" w:rsidRDefault="006F19C0" w:rsidP="006F19C0">
      <w:pPr>
        <w:shd w:val="clear" w:color="auto" w:fill="FFFFFF"/>
        <w:spacing w:before="40" w:line="240" w:lineRule="auto"/>
        <w:ind w:left="2098" w:hanging="2098"/>
        <w:rPr>
          <w:rFonts w:eastAsia="Times New Roman" w:cs="Times New Roman"/>
          <w:szCs w:val="22"/>
          <w:lang w:eastAsia="en-AU"/>
        </w:rPr>
      </w:pPr>
      <w:r w:rsidRPr="00077EC1">
        <w:rPr>
          <w:rFonts w:eastAsia="Times New Roman" w:cs="Times New Roman"/>
          <w:szCs w:val="22"/>
          <w:lang w:eastAsia="en-AU"/>
        </w:rPr>
        <w:t>                             (ii)  rendered the information significantly more valuable than the source material; and</w:t>
      </w:r>
    </w:p>
    <w:p w:rsidR="006F19C0" w:rsidRPr="00077EC1" w:rsidRDefault="006F19C0" w:rsidP="006F19C0">
      <w:pPr>
        <w:shd w:val="clear" w:color="auto" w:fill="FFFFFF"/>
        <w:spacing w:before="40" w:line="240" w:lineRule="auto"/>
        <w:ind w:left="1644" w:hanging="1644"/>
        <w:rPr>
          <w:rFonts w:eastAsia="Times New Roman" w:cs="Times New Roman"/>
          <w:szCs w:val="22"/>
          <w:lang w:eastAsia="en-AU"/>
        </w:rPr>
      </w:pPr>
      <w:r w:rsidRPr="00077EC1">
        <w:rPr>
          <w:rFonts w:eastAsia="Times New Roman" w:cs="Times New Roman"/>
          <w:szCs w:val="22"/>
          <w:lang w:eastAsia="en-AU"/>
        </w:rPr>
        <w:t>                     (c)  the derivation of the information was undertaken other than in order to meet a regulatory requirement.</w:t>
      </w:r>
    </w:p>
    <w:p w:rsidR="006F19C0" w:rsidRPr="00077EC1" w:rsidRDefault="006F19C0" w:rsidP="006F19C0">
      <w:pPr>
        <w:shd w:val="clear" w:color="auto" w:fill="FFFFFF"/>
        <w:spacing w:before="120" w:line="198" w:lineRule="atLeast"/>
        <w:ind w:left="1985" w:hanging="851"/>
        <w:rPr>
          <w:rFonts w:eastAsia="Times New Roman" w:cs="Times New Roman"/>
          <w:sz w:val="18"/>
          <w:szCs w:val="18"/>
          <w:lang w:eastAsia="en-AU"/>
        </w:rPr>
      </w:pPr>
      <w:r w:rsidRPr="00077EC1">
        <w:rPr>
          <w:rFonts w:eastAsia="Times New Roman" w:cs="Times New Roman"/>
          <w:sz w:val="18"/>
          <w:szCs w:val="18"/>
          <w:lang w:eastAsia="en-AU"/>
        </w:rPr>
        <w:lastRenderedPageBreak/>
        <w:t>Note 1:       The information may have been derived entirely from source material, or from a combination of source material and other information. It is only necessary for the application of insight or analysis to render the information significantly more valuable than the source material.</w:t>
      </w:r>
    </w:p>
    <w:p w:rsidR="006F19C0" w:rsidRPr="00077EC1" w:rsidRDefault="006F19C0" w:rsidP="006F19C0">
      <w:pPr>
        <w:shd w:val="clear" w:color="auto" w:fill="FFFFFF"/>
        <w:spacing w:before="120" w:line="198" w:lineRule="atLeast"/>
        <w:ind w:left="1985" w:hanging="851"/>
        <w:rPr>
          <w:rFonts w:eastAsia="Times New Roman" w:cs="Times New Roman"/>
          <w:sz w:val="18"/>
          <w:szCs w:val="18"/>
          <w:lang w:eastAsia="en-AU"/>
        </w:rPr>
      </w:pPr>
      <w:r w:rsidRPr="00077EC1">
        <w:rPr>
          <w:rFonts w:eastAsia="Times New Roman" w:cs="Times New Roman"/>
          <w:sz w:val="18"/>
          <w:szCs w:val="18"/>
          <w:lang w:eastAsia="en-AU"/>
        </w:rPr>
        <w:t>Note 2:       The application of insight or analysis may have rendered the information more valuable than the source material by enhancing its usefulness, usability or commercial value.</w:t>
      </w:r>
    </w:p>
    <w:p w:rsidR="006F19C0" w:rsidRPr="00785946" w:rsidRDefault="006F19C0" w:rsidP="006F19C0">
      <w:pPr>
        <w:pStyle w:val="subsection"/>
      </w:pPr>
      <w:r w:rsidRPr="00785946">
        <w:tab/>
        <w:t>(</w:t>
      </w:r>
      <w:r w:rsidR="002F2D96" w:rsidRPr="00785946">
        <w:t>5</w:t>
      </w:r>
      <w:r w:rsidRPr="00785946">
        <w:t>)</w:t>
      </w:r>
      <w:r w:rsidRPr="00785946">
        <w:tab/>
        <w:t>To avoid doubt, the following information is not materially enhanced information:</w:t>
      </w:r>
    </w:p>
    <w:p w:rsidR="006F19C0" w:rsidRPr="00785946" w:rsidRDefault="006F19C0" w:rsidP="006F19C0">
      <w:pPr>
        <w:pStyle w:val="paragraph"/>
      </w:pPr>
      <w:r w:rsidRPr="00785946">
        <w:tab/>
        <w:t>(a)</w:t>
      </w:r>
      <w:r w:rsidRPr="00785946">
        <w:tab/>
        <w:t>a calculated balance;</w:t>
      </w:r>
    </w:p>
    <w:p w:rsidR="006F19C0" w:rsidRPr="00785946" w:rsidRDefault="006F19C0" w:rsidP="006F19C0">
      <w:pPr>
        <w:pStyle w:val="paragraph"/>
      </w:pPr>
      <w:r w:rsidRPr="00785946">
        <w:tab/>
        <w:t>(b)</w:t>
      </w:r>
      <w:r w:rsidRPr="00785946">
        <w:tab/>
        <w:t>an amount of interest earned or charged;</w:t>
      </w:r>
    </w:p>
    <w:p w:rsidR="006F19C0" w:rsidRPr="00785946" w:rsidRDefault="006F19C0" w:rsidP="006F19C0">
      <w:pPr>
        <w:pStyle w:val="paragraph"/>
      </w:pPr>
      <w:r w:rsidRPr="00785946">
        <w:tab/>
        <w:t>(c)</w:t>
      </w:r>
      <w:r w:rsidRPr="00785946">
        <w:tab/>
        <w:t xml:space="preserve">a fee charged; </w:t>
      </w:r>
    </w:p>
    <w:p w:rsidR="006F19C0" w:rsidRPr="00785946" w:rsidRDefault="006F19C0" w:rsidP="006F19C0">
      <w:pPr>
        <w:pStyle w:val="paragraph"/>
      </w:pPr>
      <w:r w:rsidRPr="00785946">
        <w:tab/>
        <w:t>(d)</w:t>
      </w:r>
      <w:r w:rsidRPr="00785946">
        <w:tab/>
        <w:t xml:space="preserve">a reference number, including a routing number, a clearing house number or a swift code; </w:t>
      </w:r>
    </w:p>
    <w:p w:rsidR="006F19C0" w:rsidRPr="00785946" w:rsidRDefault="006F19C0" w:rsidP="006F19C0">
      <w:pPr>
        <w:pStyle w:val="paragraph"/>
      </w:pPr>
      <w:r w:rsidRPr="00785946">
        <w:tab/>
        <w:t>(e)</w:t>
      </w:r>
      <w:r w:rsidRPr="00785946">
        <w:tab/>
        <w:t>information identifying a person, body, product, transaction or account;</w:t>
      </w:r>
    </w:p>
    <w:p w:rsidR="006F19C0" w:rsidRPr="00785946" w:rsidRDefault="006F19C0" w:rsidP="006F19C0">
      <w:pPr>
        <w:pStyle w:val="paragraph"/>
      </w:pPr>
      <w:r w:rsidRPr="00785946">
        <w:tab/>
        <w:t>(f)</w:t>
      </w:r>
      <w:r w:rsidRPr="00785946">
        <w:tab/>
        <w:t>information mentioned in paragraph (2)(d) (about an authorisation);</w:t>
      </w:r>
    </w:p>
    <w:p w:rsidR="006F19C0" w:rsidRPr="00785946" w:rsidRDefault="006F19C0" w:rsidP="006F19C0">
      <w:pPr>
        <w:pStyle w:val="paragraph"/>
      </w:pPr>
      <w:r w:rsidRPr="00785946">
        <w:tab/>
        <w:t>(g)</w:t>
      </w:r>
      <w:r w:rsidRPr="00785946">
        <w:tab/>
        <w:t xml:space="preserve">the categorisation of source material based on a feature of the product to which it relates, including categorisation by the fees or interest rates applicable to the product; </w:t>
      </w:r>
    </w:p>
    <w:p w:rsidR="006F19C0" w:rsidRPr="00785946" w:rsidRDefault="006F19C0" w:rsidP="006F19C0">
      <w:pPr>
        <w:pStyle w:val="paragraph"/>
      </w:pPr>
      <w:r w:rsidRPr="00785946">
        <w:tab/>
        <w:t>(h)</w:t>
      </w:r>
      <w:r w:rsidRPr="00785946">
        <w:tab/>
        <w:t>information that results from filtering or sorting source material by reference to a:</w:t>
      </w:r>
    </w:p>
    <w:p w:rsidR="006F19C0" w:rsidRPr="00785946" w:rsidRDefault="006F19C0" w:rsidP="006F19C0">
      <w:pPr>
        <w:pStyle w:val="paragraphsub"/>
      </w:pPr>
      <w:r w:rsidRPr="00785946">
        <w:tab/>
        <w:t>(</w:t>
      </w:r>
      <w:proofErr w:type="spellStart"/>
      <w:r w:rsidRPr="00785946">
        <w:t>i</w:t>
      </w:r>
      <w:proofErr w:type="spellEnd"/>
      <w:r w:rsidRPr="00785946">
        <w:t>)</w:t>
      </w:r>
      <w:r w:rsidRPr="00785946">
        <w:tab/>
        <w:t xml:space="preserve">date, period or amount; or </w:t>
      </w:r>
    </w:p>
    <w:p w:rsidR="006F19C0" w:rsidRPr="00785946" w:rsidRDefault="006F19C0" w:rsidP="006F19C0">
      <w:pPr>
        <w:pStyle w:val="paragraphsub"/>
      </w:pPr>
      <w:r w:rsidRPr="00785946">
        <w:tab/>
        <w:t>(ii)</w:t>
      </w:r>
      <w:r w:rsidRPr="00785946">
        <w:tab/>
        <w:t xml:space="preserve">categorisation of a kind mentioned in paragraph (g). </w:t>
      </w:r>
    </w:p>
    <w:p w:rsidR="006F19C0" w:rsidRPr="00785946" w:rsidRDefault="006F19C0" w:rsidP="006F19C0">
      <w:pPr>
        <w:pStyle w:val="subsection"/>
      </w:pPr>
      <w:r w:rsidRPr="00785946">
        <w:tab/>
        <w:t>(</w:t>
      </w:r>
      <w:r w:rsidR="002F2D96" w:rsidRPr="00785946">
        <w:t>6</w:t>
      </w:r>
      <w:r w:rsidRPr="00785946">
        <w:t>)</w:t>
      </w:r>
      <w:r w:rsidRPr="00785946">
        <w:tab/>
      </w:r>
      <w:r w:rsidRPr="007574EB">
        <w:t>Subsection (</w:t>
      </w:r>
      <w:r w:rsidR="00785946" w:rsidRPr="007574EB">
        <w:t>5</w:t>
      </w:r>
      <w:r w:rsidRPr="007574EB">
        <w:t>) does not imply</w:t>
      </w:r>
      <w:r w:rsidRPr="00785946">
        <w:t xml:space="preserve"> that any of the information mentioned in that subsection would otherwise be materially enhanced information. </w:t>
      </w:r>
    </w:p>
    <w:p w:rsidR="00C50472" w:rsidRPr="00B36189" w:rsidRDefault="00F17F9D" w:rsidP="007B15A7">
      <w:pPr>
        <w:pStyle w:val="ActHead5"/>
        <w:rPr>
          <w:szCs w:val="22"/>
        </w:rPr>
      </w:pPr>
      <w:bookmarkStart w:id="19" w:name="_Toc109311912"/>
      <w:proofErr w:type="gramStart"/>
      <w:r>
        <w:t>9</w:t>
      </w:r>
      <w:r w:rsidR="007B15A7">
        <w:t xml:space="preserve">  </w:t>
      </w:r>
      <w:r w:rsidR="00C50472" w:rsidRPr="00B36189">
        <w:t>Specified</w:t>
      </w:r>
      <w:proofErr w:type="gramEnd"/>
      <w:r w:rsidR="00C50472" w:rsidRPr="00B36189">
        <w:t xml:space="preserve"> classes of information</w:t>
      </w:r>
      <w:r w:rsidR="00C50472" w:rsidRPr="00B36189">
        <w:rPr>
          <w:szCs w:val="22"/>
        </w:rPr>
        <w:t>—information about a product</w:t>
      </w:r>
      <w:bookmarkEnd w:id="19"/>
    </w:p>
    <w:p w:rsidR="00C50472" w:rsidRPr="00B36189" w:rsidRDefault="00C50472" w:rsidP="00C50472">
      <w:pPr>
        <w:pStyle w:val="subsection"/>
      </w:pPr>
      <w:r w:rsidRPr="00B36189">
        <w:tab/>
        <w:t>(1)</w:t>
      </w:r>
      <w:r w:rsidRPr="00B36189">
        <w:tab/>
        <w:t xml:space="preserve">This section applies to information about a product, including, but not limited to, the following: </w:t>
      </w:r>
    </w:p>
    <w:p w:rsidR="00C50472" w:rsidRPr="00B36189" w:rsidRDefault="00C50472" w:rsidP="00C50472">
      <w:pPr>
        <w:pStyle w:val="paragraph"/>
      </w:pPr>
      <w:r w:rsidRPr="00B36189">
        <w:tab/>
        <w:t>(a)</w:t>
      </w:r>
      <w:r w:rsidRPr="00B36189">
        <w:tab/>
        <w:t xml:space="preserve">information identifying or describing the product; </w:t>
      </w:r>
    </w:p>
    <w:p w:rsidR="00C50472" w:rsidRPr="00B36189" w:rsidRDefault="00C50472" w:rsidP="00C50472">
      <w:pPr>
        <w:pStyle w:val="paragraph"/>
      </w:pPr>
      <w:r w:rsidRPr="00B36189">
        <w:tab/>
        <w:t>(b)</w:t>
      </w:r>
      <w:r w:rsidRPr="00B36189">
        <w:tab/>
        <w:t xml:space="preserve">each price of the product, including a fee, charge or interest rate associated with the product; </w:t>
      </w:r>
    </w:p>
    <w:p w:rsidR="00C50472" w:rsidRPr="00B36189" w:rsidRDefault="00C50472" w:rsidP="00C50472">
      <w:pPr>
        <w:pStyle w:val="paragraph"/>
      </w:pPr>
      <w:r w:rsidRPr="00B36189">
        <w:tab/>
        <w:t>(c)</w:t>
      </w:r>
      <w:r w:rsidRPr="00B36189">
        <w:tab/>
        <w:t>a feature or benefit of the product;</w:t>
      </w:r>
    </w:p>
    <w:p w:rsidR="00C50472" w:rsidRPr="00B36189" w:rsidRDefault="00C50472" w:rsidP="00C50472">
      <w:pPr>
        <w:pStyle w:val="paragraph"/>
      </w:pPr>
      <w:r w:rsidRPr="00B36189">
        <w:tab/>
        <w:t>(d)</w:t>
      </w:r>
      <w:r w:rsidRPr="00B36189">
        <w:tab/>
        <w:t>the terms and conditions associated with the product;</w:t>
      </w:r>
    </w:p>
    <w:p w:rsidR="00C50472" w:rsidRPr="00B36189" w:rsidRDefault="00C50472" w:rsidP="00C50472">
      <w:pPr>
        <w:pStyle w:val="paragraph"/>
      </w:pPr>
      <w:r w:rsidRPr="00B36189">
        <w:t xml:space="preserve"> </w:t>
      </w:r>
      <w:r w:rsidRPr="00B36189">
        <w:tab/>
        <w:t>(e)</w:t>
      </w:r>
      <w:r w:rsidRPr="00B36189">
        <w:rPr>
          <w:i/>
        </w:rPr>
        <w:tab/>
      </w:r>
      <w:r w:rsidRPr="00B36189">
        <w:t>the eligibility criteria a person must meet in order to acquire or use the product.</w:t>
      </w:r>
    </w:p>
    <w:p w:rsidR="00C50472" w:rsidRPr="00B36189" w:rsidRDefault="00C50472" w:rsidP="00C50472">
      <w:pPr>
        <w:pStyle w:val="notetext"/>
      </w:pPr>
      <w:r w:rsidRPr="00B36189">
        <w:t>Example:</w:t>
      </w:r>
      <w:r w:rsidRPr="00B36189">
        <w:tab/>
        <w:t>For paragraph (1)(c), an example of a feature or benefit of a product is a discount or bundle offered in connection with the product.</w:t>
      </w:r>
    </w:p>
    <w:p w:rsidR="00C50472" w:rsidRPr="00B36189" w:rsidRDefault="00C50472" w:rsidP="00C50472">
      <w:pPr>
        <w:pStyle w:val="subsection"/>
      </w:pPr>
      <w:r w:rsidRPr="00B36189">
        <w:tab/>
        <w:t>(2)</w:t>
      </w:r>
      <w:r w:rsidRPr="00B36189">
        <w:tab/>
        <w:t>Without limiting subsection (1), the information may relate to the product:</w:t>
      </w:r>
    </w:p>
    <w:p w:rsidR="00C50472" w:rsidRPr="00B36189" w:rsidRDefault="00C50472" w:rsidP="00C50472">
      <w:pPr>
        <w:pStyle w:val="paragraph"/>
      </w:pPr>
      <w:r w:rsidRPr="00B36189">
        <w:tab/>
        <w:t>(a)</w:t>
      </w:r>
      <w:r w:rsidRPr="00B36189">
        <w:tab/>
        <w:t xml:space="preserve">as offered or provided to </w:t>
      </w:r>
      <w:proofErr w:type="gramStart"/>
      <w:r w:rsidRPr="00B36189">
        <w:t>particular classes</w:t>
      </w:r>
      <w:proofErr w:type="gramEnd"/>
      <w:r w:rsidRPr="00B36189">
        <w:t xml:space="preserve"> of customer; or </w:t>
      </w:r>
    </w:p>
    <w:p w:rsidR="00C50472" w:rsidRDefault="00C50472" w:rsidP="00C50472">
      <w:pPr>
        <w:pStyle w:val="paragraph"/>
      </w:pPr>
      <w:r w:rsidRPr="00B36189">
        <w:tab/>
        <w:t>(b)</w:t>
      </w:r>
      <w:r w:rsidRPr="00B36189">
        <w:tab/>
        <w:t xml:space="preserve">as tailored to a </w:t>
      </w:r>
      <w:proofErr w:type="gramStart"/>
      <w:r w:rsidRPr="00B36189">
        <w:t>particular customer</w:t>
      </w:r>
      <w:proofErr w:type="gramEnd"/>
      <w:r w:rsidRPr="00B36189">
        <w:t xml:space="preserve">. </w:t>
      </w:r>
    </w:p>
    <w:p w:rsidR="00C50472" w:rsidRPr="00B36189" w:rsidRDefault="00F17F9D" w:rsidP="00CD32B6">
      <w:pPr>
        <w:pStyle w:val="ActHead5"/>
        <w:rPr>
          <w:szCs w:val="22"/>
        </w:rPr>
      </w:pPr>
      <w:bookmarkStart w:id="20" w:name="_Toc109311913"/>
      <w:proofErr w:type="gramStart"/>
      <w:r>
        <w:lastRenderedPageBreak/>
        <w:t>10</w:t>
      </w:r>
      <w:r w:rsidR="007B15A7">
        <w:t xml:space="preserve">  </w:t>
      </w:r>
      <w:r w:rsidR="00C50472" w:rsidRPr="00B36189">
        <w:t>Exclusion</w:t>
      </w:r>
      <w:proofErr w:type="gramEnd"/>
      <w:r w:rsidR="00C50472" w:rsidRPr="00B36189">
        <w:t xml:space="preserve"> from specified classes of information</w:t>
      </w:r>
      <w:r w:rsidR="00C50472" w:rsidRPr="00B36189">
        <w:rPr>
          <w:szCs w:val="22"/>
        </w:rPr>
        <w:t>—</w:t>
      </w:r>
      <w:r w:rsidR="00C50472" w:rsidRPr="00B36189">
        <w:t>credit information</w:t>
      </w:r>
      <w:bookmarkEnd w:id="20"/>
    </w:p>
    <w:p w:rsidR="00C50472" w:rsidRPr="00B36189" w:rsidRDefault="00C50472" w:rsidP="00CD32B6">
      <w:pPr>
        <w:pStyle w:val="subsection"/>
        <w:keepNext/>
        <w:keepLines/>
      </w:pPr>
      <w:r w:rsidRPr="00B36189">
        <w:tab/>
      </w:r>
      <w:r w:rsidRPr="00B36189">
        <w:tab/>
        <w:t xml:space="preserve">This section applies to the following information:  </w:t>
      </w:r>
    </w:p>
    <w:p w:rsidR="00C50472" w:rsidRPr="00B36189" w:rsidRDefault="00C50472" w:rsidP="00CD32B6">
      <w:pPr>
        <w:pStyle w:val="paragraph"/>
        <w:keepNext/>
        <w:keepLines/>
      </w:pPr>
      <w:r w:rsidRPr="00B36189">
        <w:tab/>
        <w:t>(a)</w:t>
      </w:r>
      <w:r w:rsidRPr="00B36189">
        <w:tab/>
        <w:t>information described in paragraph 6N(d), (</w:t>
      </w:r>
      <w:proofErr w:type="spellStart"/>
      <w:r w:rsidRPr="00B36189">
        <w:t>i</w:t>
      </w:r>
      <w:proofErr w:type="spellEnd"/>
      <w:r w:rsidRPr="00B36189">
        <w:t xml:space="preserve">), (j) or (l) of the </w:t>
      </w:r>
      <w:r w:rsidRPr="00B36189">
        <w:rPr>
          <w:i/>
        </w:rPr>
        <w:t>Privacy Act 1988</w:t>
      </w:r>
      <w:r w:rsidRPr="00B36189">
        <w:t>;</w:t>
      </w:r>
    </w:p>
    <w:p w:rsidR="00C50472" w:rsidRPr="00B36189" w:rsidRDefault="00C50472" w:rsidP="00CD32B6">
      <w:pPr>
        <w:pStyle w:val="paragraph"/>
        <w:keepLines/>
        <w:rPr>
          <w:i/>
        </w:rPr>
      </w:pPr>
      <w:r w:rsidRPr="00B36189">
        <w:tab/>
        <w:t>(b)</w:t>
      </w:r>
      <w:r w:rsidRPr="00B36189">
        <w:tab/>
        <w:t>new arrangement information within the meaning of subsection 6</w:t>
      </w:r>
      <w:proofErr w:type="gramStart"/>
      <w:r w:rsidRPr="00B36189">
        <w:t>S(</w:t>
      </w:r>
      <w:proofErr w:type="gramEnd"/>
      <w:r w:rsidRPr="00B36189">
        <w:t xml:space="preserve">2) of the </w:t>
      </w:r>
      <w:r w:rsidRPr="00B36189">
        <w:rPr>
          <w:i/>
        </w:rPr>
        <w:t>Privacy Act 1988.</w:t>
      </w:r>
    </w:p>
    <w:p w:rsidR="00096E62" w:rsidRPr="009E1F49" w:rsidRDefault="00096E62" w:rsidP="009E1F49">
      <w:pPr>
        <w:pStyle w:val="subsection"/>
      </w:pPr>
    </w:p>
    <w:bookmarkEnd w:id="4"/>
    <w:bookmarkEnd w:id="5"/>
    <w:p w:rsidR="001E6BE2" w:rsidRPr="00B77DD6" w:rsidRDefault="001E6BE2" w:rsidP="00071F48">
      <w:pPr>
        <w:pStyle w:val="Tabletext"/>
      </w:pPr>
    </w:p>
    <w:sectPr w:rsidR="001E6BE2" w:rsidRPr="00B77DD6" w:rsidSect="00AF2503">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107" w:rsidRDefault="00271107" w:rsidP="0048364F">
      <w:pPr>
        <w:spacing w:line="240" w:lineRule="auto"/>
      </w:pPr>
      <w:r>
        <w:separator/>
      </w:r>
    </w:p>
  </w:endnote>
  <w:endnote w:type="continuationSeparator" w:id="0">
    <w:p w:rsidR="00271107" w:rsidRDefault="0027110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93D" w:rsidRPr="00E33C1C" w:rsidRDefault="0098593D" w:rsidP="0098593D">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8593D" w:rsidTr="00DD6B16">
      <w:tc>
        <w:tcPr>
          <w:tcW w:w="1360" w:type="dxa"/>
          <w:tcBorders>
            <w:top w:val="nil"/>
            <w:left w:val="nil"/>
            <w:bottom w:val="nil"/>
            <w:right w:val="nil"/>
          </w:tcBorders>
        </w:tcPr>
        <w:p w:rsidR="0098593D" w:rsidRDefault="0098593D" w:rsidP="0098593D">
          <w:pPr>
            <w:spacing w:line="0" w:lineRule="atLeast"/>
            <w:rPr>
              <w:sz w:val="18"/>
            </w:rPr>
          </w:pPr>
        </w:p>
      </w:tc>
      <w:tc>
        <w:tcPr>
          <w:tcW w:w="6254" w:type="dxa"/>
          <w:tcBorders>
            <w:top w:val="nil"/>
            <w:left w:val="nil"/>
            <w:bottom w:val="nil"/>
            <w:right w:val="nil"/>
          </w:tcBorders>
        </w:tcPr>
        <w:p w:rsidR="0098593D" w:rsidRPr="008C5F05" w:rsidRDefault="0098593D" w:rsidP="0098593D">
          <w:pPr>
            <w:spacing w:line="0" w:lineRule="atLeast"/>
            <w:jc w:val="center"/>
            <w:rPr>
              <w:sz w:val="18"/>
              <w:szCs w:val="18"/>
            </w:rPr>
          </w:pPr>
        </w:p>
      </w:tc>
      <w:tc>
        <w:tcPr>
          <w:tcW w:w="699" w:type="dxa"/>
          <w:tcBorders>
            <w:top w:val="nil"/>
            <w:left w:val="nil"/>
            <w:bottom w:val="nil"/>
            <w:right w:val="nil"/>
          </w:tcBorders>
        </w:tcPr>
        <w:p w:rsidR="0098593D" w:rsidRDefault="0098593D" w:rsidP="0098593D">
          <w:pPr>
            <w:spacing w:line="0" w:lineRule="atLeast"/>
            <w:jc w:val="right"/>
            <w:rPr>
              <w:sz w:val="18"/>
            </w:rPr>
          </w:pPr>
        </w:p>
      </w:tc>
    </w:tr>
  </w:tbl>
  <w:p w:rsidR="0098593D" w:rsidRPr="0098593D" w:rsidRDefault="0098593D" w:rsidP="0098593D">
    <w:pPr>
      <w:jc w:val="center"/>
      <w:rPr>
        <w:rFonts w:ascii="Arial" w:hAnsi="Arial" w:cs="Arial"/>
        <w:sz w:val="40"/>
      </w:rPr>
    </w:pPr>
    <w:r w:rsidRPr="0098593D">
      <w:rPr>
        <w:rFonts w:ascii="Arial" w:hAnsi="Arial" w:cs="Arial"/>
        <w:sz w:val="40"/>
      </w:rPr>
      <w:t>Exposure Draft</w:t>
    </w:r>
  </w:p>
  <w:p w:rsidR="00271107" w:rsidRPr="0098593D" w:rsidRDefault="00271107" w:rsidP="0098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0C7E81" w:rsidRDefault="00271107" w:rsidP="000C7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93D" w:rsidRPr="00E33C1C" w:rsidRDefault="0098593D" w:rsidP="0098593D">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8593D" w:rsidTr="00DD6B16">
      <w:tc>
        <w:tcPr>
          <w:tcW w:w="1360" w:type="dxa"/>
          <w:tcBorders>
            <w:top w:val="nil"/>
            <w:left w:val="nil"/>
            <w:bottom w:val="nil"/>
            <w:right w:val="nil"/>
          </w:tcBorders>
        </w:tcPr>
        <w:p w:rsidR="0098593D" w:rsidRDefault="0098593D" w:rsidP="0098593D">
          <w:pPr>
            <w:spacing w:line="0" w:lineRule="atLeast"/>
            <w:rPr>
              <w:sz w:val="18"/>
            </w:rPr>
          </w:pPr>
        </w:p>
      </w:tc>
      <w:tc>
        <w:tcPr>
          <w:tcW w:w="6254" w:type="dxa"/>
          <w:tcBorders>
            <w:top w:val="nil"/>
            <w:left w:val="nil"/>
            <w:bottom w:val="nil"/>
            <w:right w:val="nil"/>
          </w:tcBorders>
        </w:tcPr>
        <w:p w:rsidR="0098593D" w:rsidRPr="008C5F05" w:rsidRDefault="008C5F05" w:rsidP="008C5F05">
          <w:pPr>
            <w:tabs>
              <w:tab w:val="left" w:pos="1650"/>
            </w:tabs>
            <w:spacing w:line="0" w:lineRule="atLeast"/>
            <w:rPr>
              <w:sz w:val="18"/>
              <w:szCs w:val="18"/>
            </w:rPr>
          </w:pPr>
          <w:r w:rsidRPr="008C5F05">
            <w:rPr>
              <w:i/>
              <w:noProof/>
              <w:sz w:val="18"/>
              <w:szCs w:val="18"/>
            </w:rPr>
            <w:t>Consumer Data Right (Non-Bank Lenders) Designation 2022</w:t>
          </w:r>
        </w:p>
      </w:tc>
      <w:tc>
        <w:tcPr>
          <w:tcW w:w="699" w:type="dxa"/>
          <w:tcBorders>
            <w:top w:val="nil"/>
            <w:left w:val="nil"/>
            <w:bottom w:val="nil"/>
            <w:right w:val="nil"/>
          </w:tcBorders>
        </w:tcPr>
        <w:p w:rsidR="0098593D" w:rsidRDefault="0098593D" w:rsidP="0098593D">
          <w:pPr>
            <w:spacing w:line="0" w:lineRule="atLeast"/>
            <w:jc w:val="right"/>
            <w:rPr>
              <w:sz w:val="18"/>
            </w:rPr>
          </w:pPr>
        </w:p>
      </w:tc>
    </w:tr>
  </w:tbl>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pStyle w:val="Footer"/>
    </w:pPr>
  </w:p>
  <w:p w:rsidR="00271107" w:rsidRPr="0098593D" w:rsidRDefault="00271107" w:rsidP="009859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0C7E81" w:rsidRDefault="00271107" w:rsidP="000C7E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93D" w:rsidRPr="00E33C1C" w:rsidRDefault="0098593D" w:rsidP="0098593D">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8593D" w:rsidTr="00DD6B16">
      <w:tc>
        <w:tcPr>
          <w:tcW w:w="1360" w:type="dxa"/>
          <w:tcBorders>
            <w:top w:val="nil"/>
            <w:left w:val="nil"/>
            <w:bottom w:val="nil"/>
            <w:right w:val="nil"/>
          </w:tcBorders>
        </w:tcPr>
        <w:p w:rsidR="0098593D" w:rsidRDefault="0098593D" w:rsidP="0098593D">
          <w:pPr>
            <w:spacing w:line="0" w:lineRule="atLeast"/>
            <w:rPr>
              <w:sz w:val="18"/>
            </w:rPr>
          </w:pPr>
        </w:p>
      </w:tc>
      <w:tc>
        <w:tcPr>
          <w:tcW w:w="6254" w:type="dxa"/>
          <w:tcBorders>
            <w:top w:val="nil"/>
            <w:left w:val="nil"/>
            <w:bottom w:val="nil"/>
            <w:right w:val="nil"/>
          </w:tcBorders>
        </w:tcPr>
        <w:p w:rsidR="0098593D" w:rsidRPr="008C5F05" w:rsidRDefault="008C5F05" w:rsidP="008C5F05">
          <w:pPr>
            <w:tabs>
              <w:tab w:val="left" w:pos="1905"/>
            </w:tabs>
            <w:spacing w:line="0" w:lineRule="atLeast"/>
            <w:rPr>
              <w:sz w:val="18"/>
              <w:szCs w:val="18"/>
            </w:rPr>
          </w:pPr>
          <w:r w:rsidRPr="008C5F05">
            <w:rPr>
              <w:i/>
              <w:noProof/>
              <w:sz w:val="18"/>
              <w:szCs w:val="18"/>
            </w:rPr>
            <w:t>Consumer Data Right (Non-Bank Lenders) Designation 2022</w:t>
          </w:r>
        </w:p>
      </w:tc>
      <w:tc>
        <w:tcPr>
          <w:tcW w:w="699" w:type="dxa"/>
          <w:tcBorders>
            <w:top w:val="nil"/>
            <w:left w:val="nil"/>
            <w:bottom w:val="nil"/>
            <w:right w:val="nil"/>
          </w:tcBorders>
        </w:tcPr>
        <w:p w:rsidR="0098593D" w:rsidRDefault="0098593D" w:rsidP="0098593D">
          <w:pPr>
            <w:spacing w:line="0" w:lineRule="atLeast"/>
            <w:jc w:val="right"/>
            <w:rPr>
              <w:sz w:val="18"/>
            </w:rPr>
          </w:pPr>
        </w:p>
      </w:tc>
    </w:tr>
  </w:tbl>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0C7E81" w:rsidRDefault="00271107" w:rsidP="000C7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107" w:rsidRDefault="00271107" w:rsidP="0048364F">
      <w:pPr>
        <w:spacing w:line="240" w:lineRule="auto"/>
      </w:pPr>
      <w:r>
        <w:separator/>
      </w:r>
    </w:p>
  </w:footnote>
  <w:footnote w:type="continuationSeparator" w:id="0">
    <w:p w:rsidR="00271107" w:rsidRDefault="0027110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5F1388" w:rsidRDefault="0027110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5F1388" w:rsidRDefault="0027110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93D" w:rsidRDefault="0098593D" w:rsidP="0098593D">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10C1B7D3" wp14:editId="72B5DAEA">
              <wp:simplePos x="0" y="0"/>
              <wp:positionH relativeFrom="column">
                <wp:align>center</wp:align>
              </wp:positionH>
              <wp:positionV relativeFrom="page">
                <wp:posOffset>143510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1B7D3" id="_x0000_t202" coordsize="21600,21600" o:spt="202" path="m,l,21600r21600,l21600,xe">
              <v:stroke joinstyle="miter"/>
              <v:path gradientshapeok="t" o:connecttype="rect"/>
            </v:shapetype>
            <v:shape id="Text Box 2" o:spid="_x0000_s1026"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" stroked="f">
              <v:stroke joinstyle="round"/>
              <v:path arrowok="t"/>
              <v:textbox>
                <w:txbxContent>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jc w:val="center"/>
                      <w:rPr>
                        <w:rFonts w:asciiTheme="minorHAnsi" w:hAnsiTheme="minorHAnsi" w:cstheme="minorHAnsi"/>
                        <w:sz w:val="40"/>
                        <w:szCs w:val="40"/>
                      </w:rPr>
                    </w:pPr>
                  </w:p>
                </w:txbxContent>
              </v:textbox>
              <w10:wrap anchory="page"/>
            </v:shape>
          </w:pict>
        </mc:Fallback>
      </mc:AlternateContent>
    </w:r>
  </w:p>
  <w:p w:rsidR="00271107" w:rsidRPr="00AD0200" w:rsidRDefault="00271107" w:rsidP="00AD0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ED79B6" w:rsidRDefault="00271107"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ED79B6" w:rsidRDefault="0098593D" w:rsidP="0098593D">
    <w:pPr>
      <w:pStyle w:val="Header"/>
      <w:tabs>
        <w:tab w:val="clear" w:pos="4150"/>
        <w:tab w:val="clear" w:pos="8307"/>
      </w:tabs>
    </w:pPr>
    <w:r>
      <w:rPr>
        <w:noProof/>
      </w:rPr>
      <mc:AlternateContent>
        <mc:Choice Requires="wps">
          <w:drawing>
            <wp:anchor distT="0" distB="0" distL="114300" distR="114300" simplePos="0" relativeHeight="251663360" behindDoc="1" locked="0" layoutInCell="1" allowOverlap="1" wp14:anchorId="10C1B7D3" wp14:editId="72B5DAEA">
              <wp:simplePos x="0" y="0"/>
              <wp:positionH relativeFrom="column">
                <wp:align>center</wp:align>
              </wp:positionH>
              <wp:positionV relativeFrom="page">
                <wp:posOffset>143510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1B7D3" id="_x0000_t202" coordsize="21600,21600" o:spt="202" path="m,l,21600r21600,l21600,xe">
              <v:stroke joinstyle="miter"/>
              <v:path gradientshapeok="t" o:connecttype="rect"/>
            </v:shapetype>
            <v:shape id="Text Box 3" o:spid="_x0000_s1027" type="#_x0000_t202" style="position:absolute;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" stroked="f">
              <v:stroke joinstyle="round"/>
              <v:path arrowok="t"/>
              <v:textbox>
                <w:txbxContent>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jc w:val="center"/>
                      <w:rPr>
                        <w:rFonts w:asciiTheme="minorHAnsi" w:hAnsiTheme="minorHAnsi" w:cstheme="minorHAnsi"/>
                        <w:sz w:val="40"/>
                        <w:szCs w:val="40"/>
                      </w:rPr>
                    </w:pP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ED79B6" w:rsidRDefault="0027110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0C7E81" w:rsidRDefault="00271107" w:rsidP="000C7E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93D" w:rsidRDefault="0098593D" w:rsidP="0098593D">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079918A1" wp14:editId="1752891F">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918A1" id="_x0000_t202" coordsize="21600,21600" o:spt="202" path="m,l,21600r21600,l21600,xe">
              <v:stroke joinstyle="miter"/>
              <v:path gradientshapeok="t" o:connecttype="rect"/>
            </v:shapetype>
            <v:shape id="Text Box 4" o:spid="_x0000_s1028" type="#_x0000_t202" style="position:absolute;margin-left:0;margin-top:11.3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" stroked="f">
              <v:stroke joinstyle="round"/>
              <v:path arrowok="t"/>
              <v:textbox>
                <w:txbxContent>
                  <w:p w:rsidR="0098593D" w:rsidRPr="0098593D" w:rsidRDefault="0098593D" w:rsidP="0098593D">
                    <w:pPr>
                      <w:jc w:val="center"/>
                      <w:rPr>
                        <w:rFonts w:ascii="Arial" w:hAnsi="Arial" w:cs="Arial"/>
                        <w:sz w:val="40"/>
                      </w:rPr>
                    </w:pPr>
                    <w:r w:rsidRPr="0098593D">
                      <w:rPr>
                        <w:rFonts w:ascii="Arial" w:hAnsi="Arial" w:cs="Arial"/>
                        <w:sz w:val="40"/>
                      </w:rPr>
                      <w:t>Exposure Draft</w:t>
                    </w:r>
                  </w:p>
                  <w:p w:rsidR="0098593D" w:rsidRPr="0098593D" w:rsidRDefault="0098593D" w:rsidP="0098593D">
                    <w:pPr>
                      <w:jc w:val="center"/>
                      <w:rPr>
                        <w:rFonts w:asciiTheme="minorHAnsi" w:hAnsiTheme="minorHAnsi" w:cstheme="minorHAnsi"/>
                        <w:sz w:val="40"/>
                        <w:szCs w:val="40"/>
                      </w:rPr>
                    </w:pPr>
                  </w:p>
                </w:txbxContent>
              </v:textbox>
              <w10:wrap anchory="page"/>
            </v:shape>
          </w:pict>
        </mc:Fallback>
      </mc:AlternateContent>
    </w:r>
  </w:p>
  <w:p w:rsidR="0098593D" w:rsidRPr="00AD0200" w:rsidRDefault="0098593D" w:rsidP="0098593D">
    <w:pPr>
      <w:pStyle w:val="Header"/>
    </w:pPr>
  </w:p>
  <w:p w:rsidR="00271107" w:rsidRPr="0098593D" w:rsidRDefault="00271107" w:rsidP="009859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07" w:rsidRPr="00A961C4" w:rsidRDefault="0027110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E7863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7D082194"/>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E118FF"/>
    <w:multiLevelType w:val="hybridMultilevel"/>
    <w:tmpl w:val="69A691E4"/>
    <w:lvl w:ilvl="0" w:tplc="420AD4A6">
      <w:start w:val="1"/>
      <w:numFmt w:val="lowerLetter"/>
      <w:lvlText w:val="(%1)"/>
      <w:lvlJc w:val="left"/>
      <w:pPr>
        <w:ind w:left="1650" w:hanging="375"/>
      </w:pPr>
      <w:rPr>
        <w:rFonts w:hint="default"/>
        <w:i w:val="0"/>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6"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2A0DF3"/>
    <w:multiLevelType w:val="hybridMultilevel"/>
    <w:tmpl w:val="04348E1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24D6F3D"/>
    <w:multiLevelType w:val="hybridMultilevel"/>
    <w:tmpl w:val="4912CB68"/>
    <w:lvl w:ilvl="0" w:tplc="520E3E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F169F8"/>
    <w:multiLevelType w:val="hybridMultilevel"/>
    <w:tmpl w:val="4698C0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2"/>
  </w:num>
  <w:num w:numId="14">
    <w:abstractNumId w:val="14"/>
  </w:num>
  <w:num w:numId="15">
    <w:abstractNumId w:val="13"/>
  </w:num>
  <w:num w:numId="16">
    <w:abstractNumId w:val="10"/>
  </w:num>
  <w:num w:numId="17">
    <w:abstractNumId w:val="21"/>
  </w:num>
  <w:num w:numId="18">
    <w:abstractNumId w:val="20"/>
  </w:num>
  <w:num w:numId="19">
    <w:abstractNumId w:val="17"/>
  </w:num>
  <w:num w:numId="20">
    <w:abstractNumId w:val="16"/>
  </w:num>
  <w:num w:numId="21">
    <w:abstractNumId w:val="18"/>
  </w:num>
  <w:num w:numId="22">
    <w:abstractNumId w:val="15"/>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72"/>
    <w:rsid w:val="00000263"/>
    <w:rsid w:val="000113BC"/>
    <w:rsid w:val="000136AF"/>
    <w:rsid w:val="00017724"/>
    <w:rsid w:val="00032B8D"/>
    <w:rsid w:val="0003612E"/>
    <w:rsid w:val="0004044E"/>
    <w:rsid w:val="000447B8"/>
    <w:rsid w:val="00046F47"/>
    <w:rsid w:val="0005120E"/>
    <w:rsid w:val="00054577"/>
    <w:rsid w:val="000614BF"/>
    <w:rsid w:val="0007169C"/>
    <w:rsid w:val="00071F48"/>
    <w:rsid w:val="00077593"/>
    <w:rsid w:val="00077EC1"/>
    <w:rsid w:val="00080B06"/>
    <w:rsid w:val="00083F48"/>
    <w:rsid w:val="00096609"/>
    <w:rsid w:val="00096E62"/>
    <w:rsid w:val="000A034C"/>
    <w:rsid w:val="000A3B3B"/>
    <w:rsid w:val="000A7DF9"/>
    <w:rsid w:val="000B3081"/>
    <w:rsid w:val="000C7E81"/>
    <w:rsid w:val="000D05EF"/>
    <w:rsid w:val="000D5485"/>
    <w:rsid w:val="000F21C1"/>
    <w:rsid w:val="00105D72"/>
    <w:rsid w:val="00106B8B"/>
    <w:rsid w:val="0010745C"/>
    <w:rsid w:val="00117277"/>
    <w:rsid w:val="00125FC1"/>
    <w:rsid w:val="0012743A"/>
    <w:rsid w:val="001439D1"/>
    <w:rsid w:val="00145B2E"/>
    <w:rsid w:val="00145C45"/>
    <w:rsid w:val="00160BD7"/>
    <w:rsid w:val="001643C9"/>
    <w:rsid w:val="00164496"/>
    <w:rsid w:val="00165568"/>
    <w:rsid w:val="00166082"/>
    <w:rsid w:val="00166C2F"/>
    <w:rsid w:val="00167C8B"/>
    <w:rsid w:val="001716C9"/>
    <w:rsid w:val="00184261"/>
    <w:rsid w:val="00190DF5"/>
    <w:rsid w:val="00193461"/>
    <w:rsid w:val="001939E1"/>
    <w:rsid w:val="00195382"/>
    <w:rsid w:val="001A2528"/>
    <w:rsid w:val="001A3B9F"/>
    <w:rsid w:val="001A58E2"/>
    <w:rsid w:val="001A65C0"/>
    <w:rsid w:val="001B6456"/>
    <w:rsid w:val="001B7A5D"/>
    <w:rsid w:val="001C69C4"/>
    <w:rsid w:val="001D3BB5"/>
    <w:rsid w:val="001D6AC7"/>
    <w:rsid w:val="001E0A8D"/>
    <w:rsid w:val="001E2416"/>
    <w:rsid w:val="001E3590"/>
    <w:rsid w:val="001E6BE2"/>
    <w:rsid w:val="001E7407"/>
    <w:rsid w:val="001F64A8"/>
    <w:rsid w:val="001F7B7B"/>
    <w:rsid w:val="00201D27"/>
    <w:rsid w:val="0020300C"/>
    <w:rsid w:val="00220A0C"/>
    <w:rsid w:val="00223E4A"/>
    <w:rsid w:val="0022478E"/>
    <w:rsid w:val="002302EA"/>
    <w:rsid w:val="00231769"/>
    <w:rsid w:val="0023590C"/>
    <w:rsid w:val="00240749"/>
    <w:rsid w:val="002418DE"/>
    <w:rsid w:val="00242101"/>
    <w:rsid w:val="002468D7"/>
    <w:rsid w:val="00254448"/>
    <w:rsid w:val="002567A5"/>
    <w:rsid w:val="00266CCC"/>
    <w:rsid w:val="00271107"/>
    <w:rsid w:val="00285CDD"/>
    <w:rsid w:val="002869DA"/>
    <w:rsid w:val="00287F21"/>
    <w:rsid w:val="00291167"/>
    <w:rsid w:val="00297ECB"/>
    <w:rsid w:val="002B2D72"/>
    <w:rsid w:val="002C152A"/>
    <w:rsid w:val="002D043A"/>
    <w:rsid w:val="002D3BE2"/>
    <w:rsid w:val="002F2D96"/>
    <w:rsid w:val="0031713F"/>
    <w:rsid w:val="00320471"/>
    <w:rsid w:val="00321913"/>
    <w:rsid w:val="00324EE6"/>
    <w:rsid w:val="003316DC"/>
    <w:rsid w:val="00332E0D"/>
    <w:rsid w:val="00340568"/>
    <w:rsid w:val="003415D3"/>
    <w:rsid w:val="00344696"/>
    <w:rsid w:val="00346335"/>
    <w:rsid w:val="00352B0F"/>
    <w:rsid w:val="00354F66"/>
    <w:rsid w:val="003561B0"/>
    <w:rsid w:val="003639C4"/>
    <w:rsid w:val="00367960"/>
    <w:rsid w:val="00381877"/>
    <w:rsid w:val="00392D5B"/>
    <w:rsid w:val="003A15AC"/>
    <w:rsid w:val="003A56EB"/>
    <w:rsid w:val="003B0627"/>
    <w:rsid w:val="003B21D2"/>
    <w:rsid w:val="003C5F2B"/>
    <w:rsid w:val="003D0BFE"/>
    <w:rsid w:val="003D4368"/>
    <w:rsid w:val="003D5700"/>
    <w:rsid w:val="003F0F5A"/>
    <w:rsid w:val="0040062F"/>
    <w:rsid w:val="00400A30"/>
    <w:rsid w:val="004022CA"/>
    <w:rsid w:val="00402596"/>
    <w:rsid w:val="004116CD"/>
    <w:rsid w:val="004140A0"/>
    <w:rsid w:val="00414ADE"/>
    <w:rsid w:val="00421BB2"/>
    <w:rsid w:val="00424CA9"/>
    <w:rsid w:val="004257BB"/>
    <w:rsid w:val="004261D9"/>
    <w:rsid w:val="0044291A"/>
    <w:rsid w:val="00446302"/>
    <w:rsid w:val="00447C87"/>
    <w:rsid w:val="00460499"/>
    <w:rsid w:val="004624E1"/>
    <w:rsid w:val="00466B8D"/>
    <w:rsid w:val="00466EF9"/>
    <w:rsid w:val="00474835"/>
    <w:rsid w:val="004819C7"/>
    <w:rsid w:val="0048364F"/>
    <w:rsid w:val="00487174"/>
    <w:rsid w:val="00490F2E"/>
    <w:rsid w:val="00493F12"/>
    <w:rsid w:val="004940FF"/>
    <w:rsid w:val="00496DB3"/>
    <w:rsid w:val="00496F97"/>
    <w:rsid w:val="004A53EA"/>
    <w:rsid w:val="004C6B68"/>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649E7"/>
    <w:rsid w:val="00581211"/>
    <w:rsid w:val="005845A0"/>
    <w:rsid w:val="00584811"/>
    <w:rsid w:val="00586E73"/>
    <w:rsid w:val="00593AA6"/>
    <w:rsid w:val="00594161"/>
    <w:rsid w:val="00594749"/>
    <w:rsid w:val="005A482B"/>
    <w:rsid w:val="005B4067"/>
    <w:rsid w:val="005C36E0"/>
    <w:rsid w:val="005C3F41"/>
    <w:rsid w:val="005C6C2E"/>
    <w:rsid w:val="005C7084"/>
    <w:rsid w:val="005D168D"/>
    <w:rsid w:val="005D4833"/>
    <w:rsid w:val="005D5EA1"/>
    <w:rsid w:val="005D663A"/>
    <w:rsid w:val="005D6D5D"/>
    <w:rsid w:val="005E61D3"/>
    <w:rsid w:val="005F6C1C"/>
    <w:rsid w:val="005F7738"/>
    <w:rsid w:val="00600219"/>
    <w:rsid w:val="00613EAD"/>
    <w:rsid w:val="006158AC"/>
    <w:rsid w:val="00634F01"/>
    <w:rsid w:val="0063779E"/>
    <w:rsid w:val="00640402"/>
    <w:rsid w:val="00640F78"/>
    <w:rsid w:val="00640FEE"/>
    <w:rsid w:val="006424F5"/>
    <w:rsid w:val="00642D96"/>
    <w:rsid w:val="00644DBC"/>
    <w:rsid w:val="006466C2"/>
    <w:rsid w:val="00646E7B"/>
    <w:rsid w:val="00655D6A"/>
    <w:rsid w:val="00656DE9"/>
    <w:rsid w:val="00677CC2"/>
    <w:rsid w:val="006808E5"/>
    <w:rsid w:val="00685F42"/>
    <w:rsid w:val="006866A1"/>
    <w:rsid w:val="0069207B"/>
    <w:rsid w:val="006A1C45"/>
    <w:rsid w:val="006A29FC"/>
    <w:rsid w:val="006A4309"/>
    <w:rsid w:val="006B0E55"/>
    <w:rsid w:val="006B7006"/>
    <w:rsid w:val="006C2C27"/>
    <w:rsid w:val="006C7F8C"/>
    <w:rsid w:val="006D7AB9"/>
    <w:rsid w:val="006E6E2C"/>
    <w:rsid w:val="006F19C0"/>
    <w:rsid w:val="006F216F"/>
    <w:rsid w:val="00700B2C"/>
    <w:rsid w:val="00702222"/>
    <w:rsid w:val="00713084"/>
    <w:rsid w:val="00715151"/>
    <w:rsid w:val="00720FC2"/>
    <w:rsid w:val="007248E3"/>
    <w:rsid w:val="00724F8F"/>
    <w:rsid w:val="007300FA"/>
    <w:rsid w:val="00731C61"/>
    <w:rsid w:val="00731E00"/>
    <w:rsid w:val="00732E9D"/>
    <w:rsid w:val="00734494"/>
    <w:rsid w:val="0073491A"/>
    <w:rsid w:val="00742731"/>
    <w:rsid w:val="007440B7"/>
    <w:rsid w:val="00747993"/>
    <w:rsid w:val="00752CF2"/>
    <w:rsid w:val="007574EB"/>
    <w:rsid w:val="007576CA"/>
    <w:rsid w:val="007634AD"/>
    <w:rsid w:val="007715C9"/>
    <w:rsid w:val="00774EDD"/>
    <w:rsid w:val="007757EC"/>
    <w:rsid w:val="00775F81"/>
    <w:rsid w:val="00785946"/>
    <w:rsid w:val="0078613A"/>
    <w:rsid w:val="00795805"/>
    <w:rsid w:val="007A115D"/>
    <w:rsid w:val="007A35E6"/>
    <w:rsid w:val="007A6863"/>
    <w:rsid w:val="007B15A7"/>
    <w:rsid w:val="007B4F3C"/>
    <w:rsid w:val="007C47A7"/>
    <w:rsid w:val="007C734D"/>
    <w:rsid w:val="007D446F"/>
    <w:rsid w:val="007D45C1"/>
    <w:rsid w:val="007D503E"/>
    <w:rsid w:val="007E7D4A"/>
    <w:rsid w:val="007F48ED"/>
    <w:rsid w:val="007F7947"/>
    <w:rsid w:val="00812F45"/>
    <w:rsid w:val="00822B4A"/>
    <w:rsid w:val="0084172C"/>
    <w:rsid w:val="00856A31"/>
    <w:rsid w:val="00860526"/>
    <w:rsid w:val="008754D0"/>
    <w:rsid w:val="00877D48"/>
    <w:rsid w:val="0088345B"/>
    <w:rsid w:val="008A16A5"/>
    <w:rsid w:val="008A33C5"/>
    <w:rsid w:val="008A4F24"/>
    <w:rsid w:val="008C2B5D"/>
    <w:rsid w:val="008C5F05"/>
    <w:rsid w:val="008C69CE"/>
    <w:rsid w:val="008D0EE0"/>
    <w:rsid w:val="008D226C"/>
    <w:rsid w:val="008D5B99"/>
    <w:rsid w:val="008D7A27"/>
    <w:rsid w:val="008E387C"/>
    <w:rsid w:val="008E4702"/>
    <w:rsid w:val="008E69AA"/>
    <w:rsid w:val="008F32B0"/>
    <w:rsid w:val="008F4F1C"/>
    <w:rsid w:val="008F52BF"/>
    <w:rsid w:val="00922764"/>
    <w:rsid w:val="0092587A"/>
    <w:rsid w:val="009267D2"/>
    <w:rsid w:val="00932377"/>
    <w:rsid w:val="00943102"/>
    <w:rsid w:val="0094523D"/>
    <w:rsid w:val="009539C2"/>
    <w:rsid w:val="009559E6"/>
    <w:rsid w:val="00976A63"/>
    <w:rsid w:val="00983419"/>
    <w:rsid w:val="0098593D"/>
    <w:rsid w:val="009A233C"/>
    <w:rsid w:val="009A4632"/>
    <w:rsid w:val="009C3431"/>
    <w:rsid w:val="009C5989"/>
    <w:rsid w:val="009D08DA"/>
    <w:rsid w:val="009D22B7"/>
    <w:rsid w:val="009D6AF1"/>
    <w:rsid w:val="009E1F49"/>
    <w:rsid w:val="009F549B"/>
    <w:rsid w:val="00A06860"/>
    <w:rsid w:val="00A136F5"/>
    <w:rsid w:val="00A17DD7"/>
    <w:rsid w:val="00A231E2"/>
    <w:rsid w:val="00A2550D"/>
    <w:rsid w:val="00A4169B"/>
    <w:rsid w:val="00A445F2"/>
    <w:rsid w:val="00A50D55"/>
    <w:rsid w:val="00A5165B"/>
    <w:rsid w:val="00A519F2"/>
    <w:rsid w:val="00A52FDA"/>
    <w:rsid w:val="00A616A7"/>
    <w:rsid w:val="00A64912"/>
    <w:rsid w:val="00A70A74"/>
    <w:rsid w:val="00A74485"/>
    <w:rsid w:val="00AA0343"/>
    <w:rsid w:val="00AA15B0"/>
    <w:rsid w:val="00AA2A5C"/>
    <w:rsid w:val="00AB4DC2"/>
    <w:rsid w:val="00AB78E9"/>
    <w:rsid w:val="00AB7C73"/>
    <w:rsid w:val="00AC38A5"/>
    <w:rsid w:val="00AD0200"/>
    <w:rsid w:val="00AD3467"/>
    <w:rsid w:val="00AD5641"/>
    <w:rsid w:val="00AE0F9B"/>
    <w:rsid w:val="00AF2503"/>
    <w:rsid w:val="00AF55FF"/>
    <w:rsid w:val="00AF6894"/>
    <w:rsid w:val="00B032D8"/>
    <w:rsid w:val="00B158F1"/>
    <w:rsid w:val="00B302BD"/>
    <w:rsid w:val="00B33B3C"/>
    <w:rsid w:val="00B40D74"/>
    <w:rsid w:val="00B503A6"/>
    <w:rsid w:val="00B52663"/>
    <w:rsid w:val="00B56DCB"/>
    <w:rsid w:val="00B726D4"/>
    <w:rsid w:val="00B74367"/>
    <w:rsid w:val="00B74E69"/>
    <w:rsid w:val="00B770D2"/>
    <w:rsid w:val="00B77DD6"/>
    <w:rsid w:val="00B77EFA"/>
    <w:rsid w:val="00B86886"/>
    <w:rsid w:val="00BA1607"/>
    <w:rsid w:val="00BA47A3"/>
    <w:rsid w:val="00BA5026"/>
    <w:rsid w:val="00BB6E79"/>
    <w:rsid w:val="00BE3B31"/>
    <w:rsid w:val="00BE719A"/>
    <w:rsid w:val="00BE720A"/>
    <w:rsid w:val="00BF6650"/>
    <w:rsid w:val="00C067E5"/>
    <w:rsid w:val="00C164CA"/>
    <w:rsid w:val="00C25120"/>
    <w:rsid w:val="00C40589"/>
    <w:rsid w:val="00C42951"/>
    <w:rsid w:val="00C42BF8"/>
    <w:rsid w:val="00C460AE"/>
    <w:rsid w:val="00C50043"/>
    <w:rsid w:val="00C50472"/>
    <w:rsid w:val="00C50A0F"/>
    <w:rsid w:val="00C61447"/>
    <w:rsid w:val="00C7573B"/>
    <w:rsid w:val="00C768E6"/>
    <w:rsid w:val="00C76CF3"/>
    <w:rsid w:val="00C821E5"/>
    <w:rsid w:val="00CA0846"/>
    <w:rsid w:val="00CA1065"/>
    <w:rsid w:val="00CA18E7"/>
    <w:rsid w:val="00CA7844"/>
    <w:rsid w:val="00CB37CB"/>
    <w:rsid w:val="00CB58EF"/>
    <w:rsid w:val="00CC7AD0"/>
    <w:rsid w:val="00CD32B6"/>
    <w:rsid w:val="00CD6536"/>
    <w:rsid w:val="00CD6DEF"/>
    <w:rsid w:val="00CE7D64"/>
    <w:rsid w:val="00CF0BB2"/>
    <w:rsid w:val="00CF49EC"/>
    <w:rsid w:val="00D00582"/>
    <w:rsid w:val="00D0349F"/>
    <w:rsid w:val="00D04DB1"/>
    <w:rsid w:val="00D0752A"/>
    <w:rsid w:val="00D13441"/>
    <w:rsid w:val="00D20665"/>
    <w:rsid w:val="00D23912"/>
    <w:rsid w:val="00D243A3"/>
    <w:rsid w:val="00D3200B"/>
    <w:rsid w:val="00D33440"/>
    <w:rsid w:val="00D37D4C"/>
    <w:rsid w:val="00D52EFE"/>
    <w:rsid w:val="00D55026"/>
    <w:rsid w:val="00D56A0D"/>
    <w:rsid w:val="00D63EF6"/>
    <w:rsid w:val="00D6592E"/>
    <w:rsid w:val="00D66518"/>
    <w:rsid w:val="00D66587"/>
    <w:rsid w:val="00D70DFB"/>
    <w:rsid w:val="00D71EEA"/>
    <w:rsid w:val="00D735CD"/>
    <w:rsid w:val="00D75674"/>
    <w:rsid w:val="00D766DF"/>
    <w:rsid w:val="00D94F05"/>
    <w:rsid w:val="00D95891"/>
    <w:rsid w:val="00DB5CB4"/>
    <w:rsid w:val="00DD1539"/>
    <w:rsid w:val="00DE0090"/>
    <w:rsid w:val="00DE149E"/>
    <w:rsid w:val="00E0072D"/>
    <w:rsid w:val="00E05704"/>
    <w:rsid w:val="00E12F1A"/>
    <w:rsid w:val="00E21CFB"/>
    <w:rsid w:val="00E226F3"/>
    <w:rsid w:val="00E22935"/>
    <w:rsid w:val="00E2613B"/>
    <w:rsid w:val="00E35158"/>
    <w:rsid w:val="00E46B1F"/>
    <w:rsid w:val="00E50DDB"/>
    <w:rsid w:val="00E51CF2"/>
    <w:rsid w:val="00E54292"/>
    <w:rsid w:val="00E60191"/>
    <w:rsid w:val="00E636C1"/>
    <w:rsid w:val="00E74DC7"/>
    <w:rsid w:val="00E75768"/>
    <w:rsid w:val="00E83282"/>
    <w:rsid w:val="00E87695"/>
    <w:rsid w:val="00E87699"/>
    <w:rsid w:val="00E920C3"/>
    <w:rsid w:val="00E92E27"/>
    <w:rsid w:val="00E9586B"/>
    <w:rsid w:val="00E97334"/>
    <w:rsid w:val="00EA0D36"/>
    <w:rsid w:val="00EA1A19"/>
    <w:rsid w:val="00ED4928"/>
    <w:rsid w:val="00EE3749"/>
    <w:rsid w:val="00EE6190"/>
    <w:rsid w:val="00EF2E3A"/>
    <w:rsid w:val="00EF3900"/>
    <w:rsid w:val="00EF6402"/>
    <w:rsid w:val="00F025DF"/>
    <w:rsid w:val="00F047E2"/>
    <w:rsid w:val="00F04D57"/>
    <w:rsid w:val="00F078DC"/>
    <w:rsid w:val="00F13D6D"/>
    <w:rsid w:val="00F13E86"/>
    <w:rsid w:val="00F17F9D"/>
    <w:rsid w:val="00F32FCB"/>
    <w:rsid w:val="00F53210"/>
    <w:rsid w:val="00F57206"/>
    <w:rsid w:val="00F65460"/>
    <w:rsid w:val="00F6709F"/>
    <w:rsid w:val="00F677A9"/>
    <w:rsid w:val="00F723BD"/>
    <w:rsid w:val="00F732EA"/>
    <w:rsid w:val="00F74BBF"/>
    <w:rsid w:val="00F84CF5"/>
    <w:rsid w:val="00F8612E"/>
    <w:rsid w:val="00F95896"/>
    <w:rsid w:val="00FA3E66"/>
    <w:rsid w:val="00FA420B"/>
    <w:rsid w:val="00FC1641"/>
    <w:rsid w:val="00FD6E9A"/>
    <w:rsid w:val="00FE0781"/>
    <w:rsid w:val="00FE18E2"/>
    <w:rsid w:val="00FE7440"/>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734D"/>
    <w:pPr>
      <w:spacing w:line="260" w:lineRule="atLeast"/>
    </w:pPr>
    <w:rPr>
      <w:sz w:val="22"/>
    </w:rPr>
  </w:style>
  <w:style w:type="paragraph" w:styleId="Heading1">
    <w:name w:val="heading 1"/>
    <w:basedOn w:val="Normal"/>
    <w:next w:val="Normal"/>
    <w:link w:val="Heading1Char"/>
    <w:uiPriority w:val="9"/>
    <w:qFormat/>
    <w:rsid w:val="00F13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3D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3D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13D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13D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13D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13D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13D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734D"/>
  </w:style>
  <w:style w:type="paragraph" w:customStyle="1" w:styleId="OPCParaBase">
    <w:name w:val="OPCParaBase"/>
    <w:qFormat/>
    <w:rsid w:val="007C7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7C734D"/>
    <w:pPr>
      <w:spacing w:line="240" w:lineRule="auto"/>
    </w:pPr>
    <w:rPr>
      <w:b/>
      <w:sz w:val="40"/>
    </w:rPr>
  </w:style>
  <w:style w:type="paragraph" w:customStyle="1" w:styleId="ActHead1">
    <w:name w:val="ActHead 1"/>
    <w:aliases w:val="c,h1_Chap"/>
    <w:basedOn w:val="OPCParaBase"/>
    <w:next w:val="Normal"/>
    <w:qFormat/>
    <w:rsid w:val="007C73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73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73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73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C73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3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734D"/>
  </w:style>
  <w:style w:type="paragraph" w:customStyle="1" w:styleId="Blocks">
    <w:name w:val="Blocks"/>
    <w:aliases w:val="bb"/>
    <w:basedOn w:val="OPCParaBase"/>
    <w:qFormat/>
    <w:rsid w:val="007C734D"/>
    <w:pPr>
      <w:spacing w:line="240" w:lineRule="auto"/>
    </w:pPr>
    <w:rPr>
      <w:sz w:val="24"/>
    </w:rPr>
  </w:style>
  <w:style w:type="paragraph" w:customStyle="1" w:styleId="BoxText">
    <w:name w:val="BoxText"/>
    <w:aliases w:val="bt"/>
    <w:basedOn w:val="OPCParaBase"/>
    <w:qFormat/>
    <w:rsid w:val="007C7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34D"/>
    <w:rPr>
      <w:b/>
    </w:rPr>
  </w:style>
  <w:style w:type="paragraph" w:customStyle="1" w:styleId="BoxHeadItalic">
    <w:name w:val="BoxHeadItalic"/>
    <w:aliases w:val="bhi"/>
    <w:basedOn w:val="BoxText"/>
    <w:next w:val="BoxStep"/>
    <w:qFormat/>
    <w:rsid w:val="007C734D"/>
    <w:rPr>
      <w:i/>
    </w:rPr>
  </w:style>
  <w:style w:type="paragraph" w:customStyle="1" w:styleId="BoxList">
    <w:name w:val="BoxList"/>
    <w:aliases w:val="bl"/>
    <w:basedOn w:val="BoxText"/>
    <w:qFormat/>
    <w:rsid w:val="007C734D"/>
    <w:pPr>
      <w:ind w:left="1559" w:hanging="425"/>
    </w:pPr>
  </w:style>
  <w:style w:type="paragraph" w:customStyle="1" w:styleId="BoxNote">
    <w:name w:val="BoxNote"/>
    <w:aliases w:val="bn"/>
    <w:basedOn w:val="BoxText"/>
    <w:qFormat/>
    <w:rsid w:val="007C734D"/>
    <w:pPr>
      <w:tabs>
        <w:tab w:val="left" w:pos="1985"/>
      </w:tabs>
      <w:spacing w:before="122" w:line="198" w:lineRule="exact"/>
      <w:ind w:left="2948" w:hanging="1814"/>
    </w:pPr>
    <w:rPr>
      <w:sz w:val="18"/>
    </w:rPr>
  </w:style>
  <w:style w:type="paragraph" w:customStyle="1" w:styleId="BoxPara">
    <w:name w:val="BoxPara"/>
    <w:aliases w:val="bp"/>
    <w:basedOn w:val="BoxText"/>
    <w:qFormat/>
    <w:rsid w:val="007C734D"/>
    <w:pPr>
      <w:tabs>
        <w:tab w:val="right" w:pos="2268"/>
      </w:tabs>
      <w:ind w:left="2552" w:hanging="1418"/>
    </w:pPr>
  </w:style>
  <w:style w:type="paragraph" w:customStyle="1" w:styleId="BoxStep">
    <w:name w:val="BoxStep"/>
    <w:aliases w:val="bs"/>
    <w:basedOn w:val="BoxText"/>
    <w:qFormat/>
    <w:rsid w:val="007C734D"/>
    <w:pPr>
      <w:ind w:left="1985" w:hanging="851"/>
    </w:pPr>
  </w:style>
  <w:style w:type="character" w:customStyle="1" w:styleId="CharAmPartNo">
    <w:name w:val="CharAmPartNo"/>
    <w:basedOn w:val="OPCCharBase"/>
    <w:qFormat/>
    <w:rsid w:val="007C734D"/>
  </w:style>
  <w:style w:type="character" w:customStyle="1" w:styleId="CharAmPartText">
    <w:name w:val="CharAmPartText"/>
    <w:basedOn w:val="OPCCharBase"/>
    <w:qFormat/>
    <w:rsid w:val="007C734D"/>
  </w:style>
  <w:style w:type="character" w:customStyle="1" w:styleId="CharAmSchNo">
    <w:name w:val="CharAmSchNo"/>
    <w:basedOn w:val="OPCCharBase"/>
    <w:qFormat/>
    <w:rsid w:val="007C734D"/>
  </w:style>
  <w:style w:type="character" w:customStyle="1" w:styleId="CharAmSchText">
    <w:name w:val="CharAmSchText"/>
    <w:basedOn w:val="OPCCharBase"/>
    <w:qFormat/>
    <w:rsid w:val="007C734D"/>
  </w:style>
  <w:style w:type="character" w:customStyle="1" w:styleId="CharBoldItalic">
    <w:name w:val="CharBoldItalic"/>
    <w:basedOn w:val="OPCCharBase"/>
    <w:uiPriority w:val="1"/>
    <w:qFormat/>
    <w:rsid w:val="007C734D"/>
    <w:rPr>
      <w:b/>
      <w:i/>
    </w:rPr>
  </w:style>
  <w:style w:type="character" w:customStyle="1" w:styleId="CharChapNo">
    <w:name w:val="CharChapNo"/>
    <w:basedOn w:val="OPCCharBase"/>
    <w:uiPriority w:val="1"/>
    <w:qFormat/>
    <w:rsid w:val="007C734D"/>
  </w:style>
  <w:style w:type="character" w:customStyle="1" w:styleId="CharChapText">
    <w:name w:val="CharChapText"/>
    <w:basedOn w:val="OPCCharBase"/>
    <w:uiPriority w:val="1"/>
    <w:qFormat/>
    <w:rsid w:val="007C734D"/>
  </w:style>
  <w:style w:type="character" w:customStyle="1" w:styleId="CharDivNo">
    <w:name w:val="CharDivNo"/>
    <w:basedOn w:val="OPCCharBase"/>
    <w:qFormat/>
    <w:rsid w:val="007C734D"/>
  </w:style>
  <w:style w:type="character" w:customStyle="1" w:styleId="CharDivText">
    <w:name w:val="CharDivText"/>
    <w:basedOn w:val="OPCCharBase"/>
    <w:qFormat/>
    <w:rsid w:val="007C734D"/>
  </w:style>
  <w:style w:type="character" w:customStyle="1" w:styleId="CharItalic">
    <w:name w:val="CharItalic"/>
    <w:basedOn w:val="OPCCharBase"/>
    <w:uiPriority w:val="1"/>
    <w:qFormat/>
    <w:rsid w:val="007C734D"/>
    <w:rPr>
      <w:i/>
    </w:rPr>
  </w:style>
  <w:style w:type="character" w:customStyle="1" w:styleId="CharPartNo">
    <w:name w:val="CharPartNo"/>
    <w:basedOn w:val="OPCCharBase"/>
    <w:qFormat/>
    <w:rsid w:val="007C734D"/>
  </w:style>
  <w:style w:type="character" w:customStyle="1" w:styleId="CharPartText">
    <w:name w:val="CharPartText"/>
    <w:basedOn w:val="OPCCharBase"/>
    <w:qFormat/>
    <w:rsid w:val="007C734D"/>
  </w:style>
  <w:style w:type="character" w:customStyle="1" w:styleId="CharSectno">
    <w:name w:val="CharSectno"/>
    <w:basedOn w:val="OPCCharBase"/>
    <w:qFormat/>
    <w:rsid w:val="007C734D"/>
  </w:style>
  <w:style w:type="character" w:customStyle="1" w:styleId="CharSubdNo">
    <w:name w:val="CharSubdNo"/>
    <w:basedOn w:val="OPCCharBase"/>
    <w:uiPriority w:val="1"/>
    <w:qFormat/>
    <w:rsid w:val="007C734D"/>
  </w:style>
  <w:style w:type="character" w:customStyle="1" w:styleId="CharSubdText">
    <w:name w:val="CharSubdText"/>
    <w:basedOn w:val="OPCCharBase"/>
    <w:uiPriority w:val="1"/>
    <w:qFormat/>
    <w:rsid w:val="007C734D"/>
  </w:style>
  <w:style w:type="paragraph" w:customStyle="1" w:styleId="CTA--">
    <w:name w:val="CTA --"/>
    <w:basedOn w:val="OPCParaBase"/>
    <w:next w:val="Normal"/>
    <w:rsid w:val="007C734D"/>
    <w:pPr>
      <w:spacing w:before="60" w:line="240" w:lineRule="atLeast"/>
      <w:ind w:left="142" w:hanging="142"/>
    </w:pPr>
    <w:rPr>
      <w:sz w:val="20"/>
    </w:rPr>
  </w:style>
  <w:style w:type="paragraph" w:customStyle="1" w:styleId="CTA-">
    <w:name w:val="CTA -"/>
    <w:basedOn w:val="OPCParaBase"/>
    <w:rsid w:val="007C734D"/>
    <w:pPr>
      <w:spacing w:before="60" w:line="240" w:lineRule="atLeast"/>
      <w:ind w:left="85" w:hanging="85"/>
    </w:pPr>
    <w:rPr>
      <w:sz w:val="20"/>
    </w:rPr>
  </w:style>
  <w:style w:type="paragraph" w:customStyle="1" w:styleId="CTA---">
    <w:name w:val="CTA ---"/>
    <w:basedOn w:val="OPCParaBase"/>
    <w:next w:val="Normal"/>
    <w:rsid w:val="007C734D"/>
    <w:pPr>
      <w:spacing w:before="60" w:line="240" w:lineRule="atLeast"/>
      <w:ind w:left="198" w:hanging="198"/>
    </w:pPr>
    <w:rPr>
      <w:sz w:val="20"/>
    </w:rPr>
  </w:style>
  <w:style w:type="paragraph" w:customStyle="1" w:styleId="CTA----">
    <w:name w:val="CTA ----"/>
    <w:basedOn w:val="OPCParaBase"/>
    <w:next w:val="Normal"/>
    <w:rsid w:val="007C734D"/>
    <w:pPr>
      <w:spacing w:before="60" w:line="240" w:lineRule="atLeast"/>
      <w:ind w:left="255" w:hanging="255"/>
    </w:pPr>
    <w:rPr>
      <w:sz w:val="20"/>
    </w:rPr>
  </w:style>
  <w:style w:type="paragraph" w:customStyle="1" w:styleId="CTA1a">
    <w:name w:val="CTA 1(a)"/>
    <w:basedOn w:val="OPCParaBase"/>
    <w:rsid w:val="007C734D"/>
    <w:pPr>
      <w:tabs>
        <w:tab w:val="right" w:pos="414"/>
      </w:tabs>
      <w:spacing w:before="40" w:line="240" w:lineRule="atLeast"/>
      <w:ind w:left="675" w:hanging="675"/>
    </w:pPr>
    <w:rPr>
      <w:sz w:val="20"/>
    </w:rPr>
  </w:style>
  <w:style w:type="paragraph" w:customStyle="1" w:styleId="CTA1ai">
    <w:name w:val="CTA 1(a)(i)"/>
    <w:basedOn w:val="OPCParaBase"/>
    <w:rsid w:val="007C734D"/>
    <w:pPr>
      <w:tabs>
        <w:tab w:val="right" w:pos="1004"/>
      </w:tabs>
      <w:spacing w:before="40" w:line="240" w:lineRule="atLeast"/>
      <w:ind w:left="1253" w:hanging="1253"/>
    </w:pPr>
    <w:rPr>
      <w:sz w:val="20"/>
    </w:rPr>
  </w:style>
  <w:style w:type="paragraph" w:customStyle="1" w:styleId="CTA2a">
    <w:name w:val="CTA 2(a)"/>
    <w:basedOn w:val="OPCParaBase"/>
    <w:rsid w:val="007C734D"/>
    <w:pPr>
      <w:tabs>
        <w:tab w:val="right" w:pos="482"/>
      </w:tabs>
      <w:spacing w:before="40" w:line="240" w:lineRule="atLeast"/>
      <w:ind w:left="748" w:hanging="748"/>
    </w:pPr>
    <w:rPr>
      <w:sz w:val="20"/>
    </w:rPr>
  </w:style>
  <w:style w:type="paragraph" w:customStyle="1" w:styleId="CTA2ai">
    <w:name w:val="CTA 2(a)(i)"/>
    <w:basedOn w:val="OPCParaBase"/>
    <w:rsid w:val="007C734D"/>
    <w:pPr>
      <w:tabs>
        <w:tab w:val="right" w:pos="1089"/>
      </w:tabs>
      <w:spacing w:before="40" w:line="240" w:lineRule="atLeast"/>
      <w:ind w:left="1327" w:hanging="1327"/>
    </w:pPr>
    <w:rPr>
      <w:sz w:val="20"/>
    </w:rPr>
  </w:style>
  <w:style w:type="paragraph" w:customStyle="1" w:styleId="CTA3a">
    <w:name w:val="CTA 3(a)"/>
    <w:basedOn w:val="OPCParaBase"/>
    <w:rsid w:val="007C734D"/>
    <w:pPr>
      <w:tabs>
        <w:tab w:val="right" w:pos="556"/>
      </w:tabs>
      <w:spacing w:before="40" w:line="240" w:lineRule="atLeast"/>
      <w:ind w:left="805" w:hanging="805"/>
    </w:pPr>
    <w:rPr>
      <w:sz w:val="20"/>
    </w:rPr>
  </w:style>
  <w:style w:type="paragraph" w:customStyle="1" w:styleId="CTA3ai">
    <w:name w:val="CTA 3(a)(i)"/>
    <w:basedOn w:val="OPCParaBase"/>
    <w:rsid w:val="007C734D"/>
    <w:pPr>
      <w:tabs>
        <w:tab w:val="right" w:pos="1140"/>
      </w:tabs>
      <w:spacing w:before="40" w:line="240" w:lineRule="atLeast"/>
      <w:ind w:left="1361" w:hanging="1361"/>
    </w:pPr>
    <w:rPr>
      <w:sz w:val="20"/>
    </w:rPr>
  </w:style>
  <w:style w:type="paragraph" w:customStyle="1" w:styleId="CTA4a">
    <w:name w:val="CTA 4(a)"/>
    <w:basedOn w:val="OPCParaBase"/>
    <w:rsid w:val="007C734D"/>
    <w:pPr>
      <w:tabs>
        <w:tab w:val="right" w:pos="624"/>
      </w:tabs>
      <w:spacing w:before="40" w:line="240" w:lineRule="atLeast"/>
      <w:ind w:left="873" w:hanging="873"/>
    </w:pPr>
    <w:rPr>
      <w:sz w:val="20"/>
    </w:rPr>
  </w:style>
  <w:style w:type="paragraph" w:customStyle="1" w:styleId="CTA4ai">
    <w:name w:val="CTA 4(a)(i)"/>
    <w:basedOn w:val="OPCParaBase"/>
    <w:rsid w:val="007C734D"/>
    <w:pPr>
      <w:tabs>
        <w:tab w:val="right" w:pos="1213"/>
      </w:tabs>
      <w:spacing w:before="40" w:line="240" w:lineRule="atLeast"/>
      <w:ind w:left="1452" w:hanging="1452"/>
    </w:pPr>
    <w:rPr>
      <w:sz w:val="20"/>
    </w:rPr>
  </w:style>
  <w:style w:type="paragraph" w:customStyle="1" w:styleId="CTACAPS">
    <w:name w:val="CTA CAPS"/>
    <w:basedOn w:val="OPCParaBase"/>
    <w:rsid w:val="007C734D"/>
    <w:pPr>
      <w:spacing w:before="60" w:line="240" w:lineRule="atLeast"/>
    </w:pPr>
    <w:rPr>
      <w:sz w:val="20"/>
    </w:rPr>
  </w:style>
  <w:style w:type="paragraph" w:customStyle="1" w:styleId="CTAright">
    <w:name w:val="CTA right"/>
    <w:basedOn w:val="OPCParaBase"/>
    <w:rsid w:val="007C734D"/>
    <w:pPr>
      <w:spacing w:before="60" w:line="240" w:lineRule="auto"/>
      <w:jc w:val="right"/>
    </w:pPr>
    <w:rPr>
      <w:sz w:val="20"/>
    </w:rPr>
  </w:style>
  <w:style w:type="paragraph" w:customStyle="1" w:styleId="subsection">
    <w:name w:val="subsection"/>
    <w:aliases w:val="ss,Subsection,t_Main"/>
    <w:basedOn w:val="OPCParaBase"/>
    <w:link w:val="subsectionChar"/>
    <w:rsid w:val="007C734D"/>
    <w:pPr>
      <w:tabs>
        <w:tab w:val="right" w:pos="1021"/>
      </w:tabs>
      <w:spacing w:before="180" w:line="240" w:lineRule="auto"/>
      <w:ind w:left="1134" w:hanging="1134"/>
    </w:pPr>
  </w:style>
  <w:style w:type="paragraph" w:customStyle="1" w:styleId="Definition">
    <w:name w:val="Definition"/>
    <w:aliases w:val="dd,t_Defn"/>
    <w:basedOn w:val="OPCParaBase"/>
    <w:rsid w:val="007C734D"/>
    <w:pPr>
      <w:spacing w:before="180" w:line="240" w:lineRule="auto"/>
      <w:ind w:left="1134"/>
    </w:pPr>
  </w:style>
  <w:style w:type="paragraph" w:customStyle="1" w:styleId="ETAsubitem">
    <w:name w:val="ETA(subitem)"/>
    <w:basedOn w:val="OPCParaBase"/>
    <w:rsid w:val="007C734D"/>
    <w:pPr>
      <w:tabs>
        <w:tab w:val="right" w:pos="340"/>
      </w:tabs>
      <w:spacing w:before="60" w:line="240" w:lineRule="auto"/>
      <w:ind w:left="454" w:hanging="454"/>
    </w:pPr>
    <w:rPr>
      <w:sz w:val="20"/>
    </w:rPr>
  </w:style>
  <w:style w:type="paragraph" w:customStyle="1" w:styleId="ETApara">
    <w:name w:val="ETA(para)"/>
    <w:basedOn w:val="OPCParaBase"/>
    <w:rsid w:val="007C734D"/>
    <w:pPr>
      <w:tabs>
        <w:tab w:val="right" w:pos="754"/>
      </w:tabs>
      <w:spacing w:before="60" w:line="240" w:lineRule="auto"/>
      <w:ind w:left="828" w:hanging="828"/>
    </w:pPr>
    <w:rPr>
      <w:sz w:val="20"/>
    </w:rPr>
  </w:style>
  <w:style w:type="paragraph" w:customStyle="1" w:styleId="ETAsubpara">
    <w:name w:val="ETA(subpara)"/>
    <w:basedOn w:val="OPCParaBase"/>
    <w:rsid w:val="007C734D"/>
    <w:pPr>
      <w:tabs>
        <w:tab w:val="right" w:pos="1083"/>
      </w:tabs>
      <w:spacing w:before="60" w:line="240" w:lineRule="auto"/>
      <w:ind w:left="1191" w:hanging="1191"/>
    </w:pPr>
    <w:rPr>
      <w:sz w:val="20"/>
    </w:rPr>
  </w:style>
  <w:style w:type="paragraph" w:customStyle="1" w:styleId="ETAsub-subpara">
    <w:name w:val="ETA(sub-subpara)"/>
    <w:basedOn w:val="OPCParaBase"/>
    <w:rsid w:val="007C734D"/>
    <w:pPr>
      <w:tabs>
        <w:tab w:val="right" w:pos="1412"/>
      </w:tabs>
      <w:spacing w:before="60" w:line="240" w:lineRule="auto"/>
      <w:ind w:left="1525" w:hanging="1525"/>
    </w:pPr>
    <w:rPr>
      <w:sz w:val="20"/>
    </w:rPr>
  </w:style>
  <w:style w:type="paragraph" w:customStyle="1" w:styleId="Formula">
    <w:name w:val="Formula"/>
    <w:basedOn w:val="OPCParaBase"/>
    <w:rsid w:val="007C734D"/>
    <w:pPr>
      <w:spacing w:line="240" w:lineRule="auto"/>
      <w:ind w:left="1134"/>
    </w:pPr>
    <w:rPr>
      <w:sz w:val="20"/>
    </w:rPr>
  </w:style>
  <w:style w:type="paragraph" w:styleId="Header">
    <w:name w:val="header"/>
    <w:basedOn w:val="OPCParaBase"/>
    <w:link w:val="HeaderChar"/>
    <w:unhideWhenUsed/>
    <w:rsid w:val="007C7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734D"/>
    <w:rPr>
      <w:rFonts w:eastAsia="Times New Roman" w:cs="Times New Roman"/>
      <w:sz w:val="16"/>
      <w:lang w:eastAsia="en-AU"/>
    </w:rPr>
  </w:style>
  <w:style w:type="paragraph" w:customStyle="1" w:styleId="House">
    <w:name w:val="House"/>
    <w:basedOn w:val="OPCParaBase"/>
    <w:rsid w:val="007C734D"/>
    <w:pPr>
      <w:spacing w:line="240" w:lineRule="auto"/>
    </w:pPr>
    <w:rPr>
      <w:sz w:val="28"/>
    </w:rPr>
  </w:style>
  <w:style w:type="paragraph" w:customStyle="1" w:styleId="Item">
    <w:name w:val="Item"/>
    <w:aliases w:val="i"/>
    <w:basedOn w:val="OPCParaBase"/>
    <w:next w:val="ItemHead"/>
    <w:rsid w:val="007C734D"/>
    <w:pPr>
      <w:keepLines/>
      <w:spacing w:before="80" w:line="240" w:lineRule="auto"/>
      <w:ind w:left="709"/>
    </w:pPr>
  </w:style>
  <w:style w:type="paragraph" w:customStyle="1" w:styleId="ItemHead">
    <w:name w:val="ItemHead"/>
    <w:aliases w:val="ih"/>
    <w:basedOn w:val="OPCParaBase"/>
    <w:next w:val="Item"/>
    <w:rsid w:val="007C73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734D"/>
    <w:pPr>
      <w:spacing w:line="240" w:lineRule="auto"/>
    </w:pPr>
    <w:rPr>
      <w:b/>
      <w:sz w:val="32"/>
    </w:rPr>
  </w:style>
  <w:style w:type="paragraph" w:customStyle="1" w:styleId="notedraft">
    <w:name w:val="note(draft)"/>
    <w:aliases w:val="nd"/>
    <w:basedOn w:val="OPCParaBase"/>
    <w:rsid w:val="007C734D"/>
    <w:pPr>
      <w:spacing w:before="240" w:line="240" w:lineRule="auto"/>
      <w:ind w:left="284" w:hanging="284"/>
    </w:pPr>
    <w:rPr>
      <w:i/>
      <w:sz w:val="24"/>
    </w:rPr>
  </w:style>
  <w:style w:type="paragraph" w:customStyle="1" w:styleId="notemargin">
    <w:name w:val="note(margin)"/>
    <w:aliases w:val="nm,n_to_Heading"/>
    <w:basedOn w:val="OPCParaBase"/>
    <w:rsid w:val="007C734D"/>
    <w:pPr>
      <w:tabs>
        <w:tab w:val="left" w:pos="709"/>
      </w:tabs>
      <w:spacing w:before="122" w:line="198" w:lineRule="exact"/>
      <w:ind w:left="709" w:hanging="709"/>
    </w:pPr>
    <w:rPr>
      <w:sz w:val="18"/>
    </w:rPr>
  </w:style>
  <w:style w:type="paragraph" w:customStyle="1" w:styleId="noteToPara">
    <w:name w:val="noteToPara"/>
    <w:aliases w:val="ntp"/>
    <w:basedOn w:val="OPCParaBase"/>
    <w:rsid w:val="007C734D"/>
    <w:pPr>
      <w:spacing w:before="122" w:line="198" w:lineRule="exact"/>
      <w:ind w:left="2353" w:hanging="709"/>
    </w:pPr>
    <w:rPr>
      <w:sz w:val="18"/>
    </w:rPr>
  </w:style>
  <w:style w:type="paragraph" w:customStyle="1" w:styleId="noteParlAmend">
    <w:name w:val="note(ParlAmend)"/>
    <w:aliases w:val="npp"/>
    <w:basedOn w:val="OPCParaBase"/>
    <w:next w:val="ParlAmend"/>
    <w:rsid w:val="007C734D"/>
    <w:pPr>
      <w:spacing w:line="240" w:lineRule="auto"/>
      <w:jc w:val="right"/>
    </w:pPr>
    <w:rPr>
      <w:rFonts w:ascii="Arial" w:hAnsi="Arial"/>
      <w:b/>
      <w:i/>
    </w:rPr>
  </w:style>
  <w:style w:type="paragraph" w:customStyle="1" w:styleId="Page1">
    <w:name w:val="Page1"/>
    <w:basedOn w:val="OPCParaBase"/>
    <w:rsid w:val="007C734D"/>
    <w:pPr>
      <w:spacing w:before="5600" w:line="240" w:lineRule="auto"/>
    </w:pPr>
    <w:rPr>
      <w:b/>
      <w:sz w:val="32"/>
    </w:rPr>
  </w:style>
  <w:style w:type="paragraph" w:customStyle="1" w:styleId="PageBreak">
    <w:name w:val="PageBreak"/>
    <w:aliases w:val="pb"/>
    <w:basedOn w:val="OPCParaBase"/>
    <w:rsid w:val="007C734D"/>
    <w:pPr>
      <w:spacing w:line="240" w:lineRule="auto"/>
    </w:pPr>
    <w:rPr>
      <w:sz w:val="20"/>
    </w:rPr>
  </w:style>
  <w:style w:type="paragraph" w:customStyle="1" w:styleId="paragraphsub">
    <w:name w:val="paragraph(sub)"/>
    <w:aliases w:val="aa,t_Subpara"/>
    <w:basedOn w:val="OPCParaBase"/>
    <w:rsid w:val="007C734D"/>
    <w:pPr>
      <w:tabs>
        <w:tab w:val="right" w:pos="1985"/>
      </w:tabs>
      <w:spacing w:before="40" w:line="240" w:lineRule="auto"/>
      <w:ind w:left="2098" w:hanging="2098"/>
    </w:pPr>
  </w:style>
  <w:style w:type="paragraph" w:customStyle="1" w:styleId="paragraphsub-sub">
    <w:name w:val="paragraph(sub-sub)"/>
    <w:aliases w:val="aaa,t_Subsub"/>
    <w:basedOn w:val="OPCParaBase"/>
    <w:rsid w:val="007C734D"/>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7C734D"/>
    <w:pPr>
      <w:tabs>
        <w:tab w:val="right" w:pos="1531"/>
      </w:tabs>
      <w:spacing w:before="40" w:line="240" w:lineRule="auto"/>
      <w:ind w:left="1644" w:hanging="1644"/>
    </w:pPr>
  </w:style>
  <w:style w:type="paragraph" w:customStyle="1" w:styleId="ParlAmend">
    <w:name w:val="ParlAmend"/>
    <w:aliases w:val="pp"/>
    <w:basedOn w:val="OPCParaBase"/>
    <w:rsid w:val="007C734D"/>
    <w:pPr>
      <w:spacing w:before="240" w:line="240" w:lineRule="atLeast"/>
      <w:ind w:hanging="567"/>
    </w:pPr>
    <w:rPr>
      <w:sz w:val="24"/>
    </w:rPr>
  </w:style>
  <w:style w:type="paragraph" w:customStyle="1" w:styleId="Penalty">
    <w:name w:val="Penalty"/>
    <w:basedOn w:val="OPCParaBase"/>
    <w:rsid w:val="007C734D"/>
    <w:pPr>
      <w:tabs>
        <w:tab w:val="left" w:pos="2977"/>
      </w:tabs>
      <w:spacing w:before="180" w:line="240" w:lineRule="auto"/>
      <w:ind w:left="1985" w:hanging="851"/>
    </w:pPr>
  </w:style>
  <w:style w:type="paragraph" w:customStyle="1" w:styleId="Portfolio">
    <w:name w:val="Portfolio"/>
    <w:basedOn w:val="OPCParaBase"/>
    <w:rsid w:val="007C734D"/>
    <w:pPr>
      <w:spacing w:line="240" w:lineRule="auto"/>
    </w:pPr>
    <w:rPr>
      <w:i/>
      <w:sz w:val="20"/>
    </w:rPr>
  </w:style>
  <w:style w:type="paragraph" w:customStyle="1" w:styleId="Preamble">
    <w:name w:val="Preamble"/>
    <w:basedOn w:val="OPCParaBase"/>
    <w:next w:val="Normal"/>
    <w:rsid w:val="007C7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34D"/>
    <w:pPr>
      <w:spacing w:line="240" w:lineRule="auto"/>
    </w:pPr>
    <w:rPr>
      <w:i/>
      <w:sz w:val="20"/>
    </w:rPr>
  </w:style>
  <w:style w:type="paragraph" w:customStyle="1" w:styleId="Session">
    <w:name w:val="Session"/>
    <w:basedOn w:val="OPCParaBase"/>
    <w:rsid w:val="007C734D"/>
    <w:pPr>
      <w:spacing w:line="240" w:lineRule="auto"/>
    </w:pPr>
    <w:rPr>
      <w:sz w:val="28"/>
    </w:rPr>
  </w:style>
  <w:style w:type="paragraph" w:customStyle="1" w:styleId="Sponsor">
    <w:name w:val="Sponsor"/>
    <w:basedOn w:val="OPCParaBase"/>
    <w:rsid w:val="007C734D"/>
    <w:pPr>
      <w:spacing w:line="240" w:lineRule="auto"/>
    </w:pPr>
    <w:rPr>
      <w:i/>
    </w:rPr>
  </w:style>
  <w:style w:type="paragraph" w:customStyle="1" w:styleId="Subitem">
    <w:name w:val="Subitem"/>
    <w:aliases w:val="iss"/>
    <w:basedOn w:val="OPCParaBase"/>
    <w:rsid w:val="007C734D"/>
    <w:pPr>
      <w:spacing w:before="180" w:line="240" w:lineRule="auto"/>
      <w:ind w:left="709" w:hanging="709"/>
    </w:pPr>
  </w:style>
  <w:style w:type="paragraph" w:customStyle="1" w:styleId="SubitemHead">
    <w:name w:val="SubitemHead"/>
    <w:aliases w:val="issh"/>
    <w:basedOn w:val="OPCParaBase"/>
    <w:rsid w:val="007C734D"/>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7C734D"/>
    <w:pPr>
      <w:spacing w:before="40" w:line="240" w:lineRule="auto"/>
      <w:ind w:left="1134"/>
    </w:pPr>
  </w:style>
  <w:style w:type="paragraph" w:customStyle="1" w:styleId="SubsectionHead">
    <w:name w:val="SubsectionHead"/>
    <w:aliases w:val="ssh"/>
    <w:basedOn w:val="OPCParaBase"/>
    <w:next w:val="subsection"/>
    <w:rsid w:val="007C734D"/>
    <w:pPr>
      <w:keepNext/>
      <w:keepLines/>
      <w:spacing w:before="240" w:line="240" w:lineRule="auto"/>
      <w:ind w:left="1134"/>
    </w:pPr>
    <w:rPr>
      <w:i/>
    </w:rPr>
  </w:style>
  <w:style w:type="paragraph" w:customStyle="1" w:styleId="Tablea">
    <w:name w:val="Table(a)"/>
    <w:aliases w:val="ta"/>
    <w:basedOn w:val="OPCParaBase"/>
    <w:rsid w:val="007C734D"/>
    <w:pPr>
      <w:spacing w:before="60" w:line="240" w:lineRule="auto"/>
      <w:ind w:left="284" w:hanging="284"/>
    </w:pPr>
    <w:rPr>
      <w:sz w:val="20"/>
    </w:rPr>
  </w:style>
  <w:style w:type="paragraph" w:customStyle="1" w:styleId="TableAA">
    <w:name w:val="Table(AA)"/>
    <w:aliases w:val="taaa"/>
    <w:basedOn w:val="OPCParaBase"/>
    <w:rsid w:val="007C7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7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734D"/>
    <w:pPr>
      <w:spacing w:before="60" w:line="240" w:lineRule="atLeast"/>
    </w:pPr>
    <w:rPr>
      <w:sz w:val="20"/>
    </w:rPr>
  </w:style>
  <w:style w:type="paragraph" w:customStyle="1" w:styleId="TLPBoxTextnote">
    <w:name w:val="TLPBoxText(note"/>
    <w:aliases w:val="right)"/>
    <w:basedOn w:val="OPCParaBase"/>
    <w:rsid w:val="007C7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D6D"/>
    <w:pPr>
      <w:tabs>
        <w:tab w:val="left" w:pos="357"/>
      </w:tabs>
      <w:spacing w:before="60" w:line="198" w:lineRule="exact"/>
    </w:pPr>
    <w:rPr>
      <w:sz w:val="18"/>
    </w:rPr>
  </w:style>
  <w:style w:type="paragraph" w:customStyle="1" w:styleId="TLPnoteright">
    <w:name w:val="TLPnote(right)"/>
    <w:aliases w:val="nr"/>
    <w:basedOn w:val="OPCParaBase"/>
    <w:rsid w:val="007C734D"/>
    <w:pPr>
      <w:spacing w:before="122" w:line="198" w:lineRule="exact"/>
      <w:ind w:left="1985" w:hanging="851"/>
      <w:jc w:val="right"/>
    </w:pPr>
    <w:rPr>
      <w:sz w:val="18"/>
    </w:rPr>
  </w:style>
  <w:style w:type="paragraph" w:customStyle="1" w:styleId="TLPTableBullet">
    <w:name w:val="TLPTableBullet"/>
    <w:aliases w:val="ttb"/>
    <w:basedOn w:val="OPCParaBase"/>
    <w:rsid w:val="007C734D"/>
    <w:pPr>
      <w:spacing w:line="240" w:lineRule="exact"/>
      <w:ind w:left="284" w:hanging="284"/>
    </w:pPr>
    <w:rPr>
      <w:sz w:val="20"/>
    </w:rPr>
  </w:style>
  <w:style w:type="paragraph" w:styleId="TOC1">
    <w:name w:val="toc 1"/>
    <w:basedOn w:val="Normal"/>
    <w:next w:val="Normal"/>
    <w:uiPriority w:val="39"/>
    <w:unhideWhenUsed/>
    <w:rsid w:val="007C734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C734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C734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C734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6609"/>
    <w:pPr>
      <w:keepLines/>
      <w:tabs>
        <w:tab w:val="right" w:leader="dot" w:pos="8278"/>
      </w:tabs>
      <w:spacing w:before="40" w:line="240" w:lineRule="auto"/>
      <w:ind w:left="1701" w:right="567" w:hanging="567"/>
    </w:pPr>
    <w:rPr>
      <w:rFonts w:eastAsia="Times New Roman" w:cs="Times New Roman"/>
      <w:kern w:val="28"/>
      <w:sz w:val="18"/>
      <w:lang w:eastAsia="en-AU"/>
    </w:rPr>
  </w:style>
  <w:style w:type="paragraph" w:styleId="TOC6">
    <w:name w:val="toc 6"/>
    <w:basedOn w:val="Normal"/>
    <w:next w:val="Normal"/>
    <w:uiPriority w:val="39"/>
    <w:unhideWhenUsed/>
    <w:rsid w:val="007C734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C734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C734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C734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C734D"/>
    <w:pPr>
      <w:keepLines/>
      <w:spacing w:before="240" w:after="120" w:line="240" w:lineRule="auto"/>
      <w:ind w:left="794"/>
    </w:pPr>
    <w:rPr>
      <w:b/>
      <w:kern w:val="28"/>
      <w:sz w:val="20"/>
    </w:rPr>
  </w:style>
  <w:style w:type="paragraph" w:customStyle="1" w:styleId="TofSectsHeading">
    <w:name w:val="TofSects(Heading)"/>
    <w:basedOn w:val="OPCParaBase"/>
    <w:rsid w:val="007C734D"/>
    <w:pPr>
      <w:spacing w:before="240" w:after="120" w:line="240" w:lineRule="auto"/>
    </w:pPr>
    <w:rPr>
      <w:b/>
      <w:sz w:val="24"/>
    </w:rPr>
  </w:style>
  <w:style w:type="paragraph" w:customStyle="1" w:styleId="TofSectsSection">
    <w:name w:val="TofSects(Section)"/>
    <w:basedOn w:val="OPCParaBase"/>
    <w:rsid w:val="007C734D"/>
    <w:pPr>
      <w:keepLines/>
      <w:spacing w:before="40" w:line="240" w:lineRule="auto"/>
      <w:ind w:left="1588" w:hanging="794"/>
    </w:pPr>
    <w:rPr>
      <w:kern w:val="28"/>
      <w:sz w:val="18"/>
    </w:rPr>
  </w:style>
  <w:style w:type="paragraph" w:customStyle="1" w:styleId="TofSectsSubdiv">
    <w:name w:val="TofSects(Subdiv)"/>
    <w:basedOn w:val="OPCParaBase"/>
    <w:rsid w:val="007C734D"/>
    <w:pPr>
      <w:keepLines/>
      <w:spacing w:before="80" w:line="240" w:lineRule="auto"/>
      <w:ind w:left="1588" w:hanging="794"/>
    </w:pPr>
    <w:rPr>
      <w:kern w:val="28"/>
    </w:rPr>
  </w:style>
  <w:style w:type="paragraph" w:customStyle="1" w:styleId="WRStyle">
    <w:name w:val="WR Style"/>
    <w:aliases w:val="WR"/>
    <w:basedOn w:val="OPCParaBase"/>
    <w:rsid w:val="007C734D"/>
    <w:pPr>
      <w:spacing w:before="240" w:line="240" w:lineRule="auto"/>
      <w:ind w:left="284" w:hanging="284"/>
    </w:pPr>
    <w:rPr>
      <w:b/>
      <w:i/>
      <w:kern w:val="28"/>
      <w:sz w:val="24"/>
    </w:rPr>
  </w:style>
  <w:style w:type="paragraph" w:customStyle="1" w:styleId="notepara">
    <w:name w:val="note(para)"/>
    <w:aliases w:val="na,n_Para"/>
    <w:basedOn w:val="OPCParaBase"/>
    <w:rsid w:val="007C734D"/>
    <w:pPr>
      <w:spacing w:before="40" w:line="198" w:lineRule="exact"/>
      <w:ind w:left="2354" w:hanging="369"/>
    </w:pPr>
    <w:rPr>
      <w:sz w:val="18"/>
    </w:rPr>
  </w:style>
  <w:style w:type="paragraph" w:styleId="Footer">
    <w:name w:val="footer"/>
    <w:link w:val="FooterChar"/>
    <w:rsid w:val="007C7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734D"/>
    <w:rPr>
      <w:rFonts w:eastAsia="Times New Roman" w:cs="Times New Roman"/>
      <w:sz w:val="22"/>
      <w:szCs w:val="24"/>
      <w:lang w:eastAsia="en-AU"/>
    </w:rPr>
  </w:style>
  <w:style w:type="character" w:styleId="LineNumber">
    <w:name w:val="line number"/>
    <w:basedOn w:val="OPCCharBase"/>
    <w:uiPriority w:val="99"/>
    <w:unhideWhenUsed/>
    <w:rsid w:val="007C734D"/>
    <w:rPr>
      <w:sz w:val="16"/>
    </w:rPr>
  </w:style>
  <w:style w:type="table" w:customStyle="1" w:styleId="CFlag">
    <w:name w:val="CFlag"/>
    <w:basedOn w:val="TableNormal"/>
    <w:uiPriority w:val="99"/>
    <w:rsid w:val="007C734D"/>
    <w:rPr>
      <w:rFonts w:eastAsia="Times New Roman" w:cs="Times New Roman"/>
      <w:lang w:eastAsia="en-AU"/>
    </w:rPr>
    <w:tblPr/>
  </w:style>
  <w:style w:type="paragraph" w:styleId="BalloonText">
    <w:name w:val="Balloon Text"/>
    <w:basedOn w:val="Normal"/>
    <w:link w:val="BalloonTextChar"/>
    <w:uiPriority w:val="99"/>
    <w:unhideWhenUsed/>
    <w:rsid w:val="007C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C734D"/>
    <w:rPr>
      <w:rFonts w:ascii="Tahoma" w:hAnsi="Tahoma" w:cs="Tahoma"/>
      <w:sz w:val="16"/>
      <w:szCs w:val="16"/>
    </w:rPr>
  </w:style>
  <w:style w:type="table" w:styleId="TableGrid">
    <w:name w:val="Table Grid"/>
    <w:basedOn w:val="TableNormal"/>
    <w:uiPriority w:val="59"/>
    <w:rsid w:val="007C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734D"/>
    <w:rPr>
      <w:b/>
      <w:sz w:val="28"/>
      <w:szCs w:val="32"/>
    </w:rPr>
  </w:style>
  <w:style w:type="paragraph" w:customStyle="1" w:styleId="LegislationMadeUnder">
    <w:name w:val="LegislationMadeUnder"/>
    <w:basedOn w:val="OPCParaBase"/>
    <w:next w:val="Normal"/>
    <w:rsid w:val="007C734D"/>
    <w:rPr>
      <w:i/>
      <w:sz w:val="32"/>
      <w:szCs w:val="32"/>
    </w:rPr>
  </w:style>
  <w:style w:type="paragraph" w:customStyle="1" w:styleId="SignCoverPageEnd">
    <w:name w:val="SignCoverPageEnd"/>
    <w:basedOn w:val="OPCParaBase"/>
    <w:next w:val="Normal"/>
    <w:rsid w:val="007C73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34D"/>
    <w:pPr>
      <w:pBdr>
        <w:top w:val="single" w:sz="4" w:space="1" w:color="auto"/>
      </w:pBdr>
      <w:spacing w:before="360"/>
      <w:ind w:right="397"/>
      <w:jc w:val="both"/>
    </w:pPr>
  </w:style>
  <w:style w:type="paragraph" w:customStyle="1" w:styleId="NotesHeading1">
    <w:name w:val="NotesHeading 1"/>
    <w:basedOn w:val="OPCParaBase"/>
    <w:next w:val="Normal"/>
    <w:rsid w:val="007C734D"/>
    <w:rPr>
      <w:b/>
      <w:sz w:val="28"/>
      <w:szCs w:val="28"/>
    </w:rPr>
  </w:style>
  <w:style w:type="paragraph" w:customStyle="1" w:styleId="NotesHeading2">
    <w:name w:val="NotesHeading 2"/>
    <w:basedOn w:val="OPCParaBase"/>
    <w:next w:val="Normal"/>
    <w:rsid w:val="007C734D"/>
    <w:rPr>
      <w:b/>
      <w:sz w:val="28"/>
      <w:szCs w:val="28"/>
    </w:rPr>
  </w:style>
  <w:style w:type="paragraph" w:customStyle="1" w:styleId="ENotesText">
    <w:name w:val="ENotesText"/>
    <w:aliases w:val="Ent"/>
    <w:basedOn w:val="OPCParaBase"/>
    <w:next w:val="Normal"/>
    <w:rsid w:val="007C734D"/>
    <w:pPr>
      <w:spacing w:before="120"/>
    </w:pPr>
  </w:style>
  <w:style w:type="paragraph" w:customStyle="1" w:styleId="CompiledActNo">
    <w:name w:val="CompiledActNo"/>
    <w:basedOn w:val="OPCParaBase"/>
    <w:next w:val="Normal"/>
    <w:rsid w:val="007C734D"/>
    <w:rPr>
      <w:b/>
      <w:sz w:val="24"/>
      <w:szCs w:val="24"/>
    </w:rPr>
  </w:style>
  <w:style w:type="paragraph" w:customStyle="1" w:styleId="CompiledMadeUnder">
    <w:name w:val="CompiledMadeUnder"/>
    <w:basedOn w:val="OPCParaBase"/>
    <w:next w:val="Normal"/>
    <w:rsid w:val="007C734D"/>
    <w:rPr>
      <w:i/>
      <w:sz w:val="24"/>
      <w:szCs w:val="24"/>
    </w:rPr>
  </w:style>
  <w:style w:type="paragraph" w:customStyle="1" w:styleId="Paragraphsub-sub-sub">
    <w:name w:val="Paragraph(sub-sub-sub)"/>
    <w:aliases w:val="aaaa"/>
    <w:basedOn w:val="OPCParaBase"/>
    <w:rsid w:val="007C73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3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3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3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34D"/>
    <w:pPr>
      <w:spacing w:before="60" w:line="240" w:lineRule="auto"/>
    </w:pPr>
    <w:rPr>
      <w:rFonts w:cs="Arial"/>
      <w:sz w:val="20"/>
      <w:szCs w:val="22"/>
    </w:rPr>
  </w:style>
  <w:style w:type="paragraph" w:customStyle="1" w:styleId="NoteToSubpara">
    <w:name w:val="NoteToSubpara"/>
    <w:aliases w:val="nts"/>
    <w:basedOn w:val="OPCParaBase"/>
    <w:rsid w:val="007C734D"/>
    <w:pPr>
      <w:spacing w:before="40" w:line="198" w:lineRule="exact"/>
      <w:ind w:left="2835" w:hanging="709"/>
    </w:pPr>
    <w:rPr>
      <w:sz w:val="18"/>
    </w:rPr>
  </w:style>
  <w:style w:type="paragraph" w:customStyle="1" w:styleId="ENoteTableHeading">
    <w:name w:val="ENoteTableHeading"/>
    <w:aliases w:val="enth"/>
    <w:basedOn w:val="OPCParaBase"/>
    <w:rsid w:val="007C734D"/>
    <w:pPr>
      <w:keepNext/>
      <w:spacing w:before="60" w:line="240" w:lineRule="atLeast"/>
    </w:pPr>
    <w:rPr>
      <w:rFonts w:ascii="Arial" w:hAnsi="Arial"/>
      <w:b/>
      <w:sz w:val="16"/>
    </w:rPr>
  </w:style>
  <w:style w:type="paragraph" w:customStyle="1" w:styleId="ENoteTTi">
    <w:name w:val="ENoteTTi"/>
    <w:aliases w:val="entti"/>
    <w:basedOn w:val="OPCParaBase"/>
    <w:rsid w:val="007C734D"/>
    <w:pPr>
      <w:keepNext/>
      <w:spacing w:before="60" w:line="240" w:lineRule="atLeast"/>
      <w:ind w:left="170"/>
    </w:pPr>
    <w:rPr>
      <w:sz w:val="16"/>
    </w:rPr>
  </w:style>
  <w:style w:type="paragraph" w:customStyle="1" w:styleId="ENotesHeading1">
    <w:name w:val="ENotesHeading 1"/>
    <w:aliases w:val="Enh1"/>
    <w:basedOn w:val="OPCParaBase"/>
    <w:next w:val="Normal"/>
    <w:rsid w:val="007C734D"/>
    <w:pPr>
      <w:spacing w:before="120"/>
      <w:outlineLvl w:val="1"/>
    </w:pPr>
    <w:rPr>
      <w:b/>
      <w:sz w:val="28"/>
      <w:szCs w:val="28"/>
    </w:rPr>
  </w:style>
  <w:style w:type="paragraph" w:customStyle="1" w:styleId="ENotesHeading2">
    <w:name w:val="ENotesHeading 2"/>
    <w:aliases w:val="Enh2"/>
    <w:basedOn w:val="OPCParaBase"/>
    <w:next w:val="Normal"/>
    <w:rsid w:val="007C734D"/>
    <w:pPr>
      <w:spacing w:before="120" w:after="120"/>
      <w:outlineLvl w:val="2"/>
    </w:pPr>
    <w:rPr>
      <w:b/>
      <w:sz w:val="24"/>
      <w:szCs w:val="28"/>
    </w:rPr>
  </w:style>
  <w:style w:type="paragraph" w:customStyle="1" w:styleId="ENoteTTIndentHeading">
    <w:name w:val="ENoteTTIndentHeading"/>
    <w:aliases w:val="enTTHi"/>
    <w:basedOn w:val="OPCParaBase"/>
    <w:rsid w:val="007C7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34D"/>
    <w:pPr>
      <w:spacing w:before="60" w:line="240" w:lineRule="atLeast"/>
    </w:pPr>
    <w:rPr>
      <w:sz w:val="16"/>
    </w:rPr>
  </w:style>
  <w:style w:type="paragraph" w:customStyle="1" w:styleId="MadeunderText">
    <w:name w:val="MadeunderText"/>
    <w:basedOn w:val="OPCParaBase"/>
    <w:next w:val="Normal"/>
    <w:rsid w:val="007C734D"/>
    <w:pPr>
      <w:spacing w:before="240"/>
    </w:pPr>
    <w:rPr>
      <w:sz w:val="24"/>
      <w:szCs w:val="24"/>
    </w:rPr>
  </w:style>
  <w:style w:type="paragraph" w:customStyle="1" w:styleId="ENotesHeading3">
    <w:name w:val="ENotesHeading 3"/>
    <w:aliases w:val="Enh3"/>
    <w:basedOn w:val="OPCParaBase"/>
    <w:next w:val="Normal"/>
    <w:rsid w:val="007C734D"/>
    <w:pPr>
      <w:keepNext/>
      <w:spacing w:before="120" w:line="240" w:lineRule="auto"/>
      <w:outlineLvl w:val="4"/>
    </w:pPr>
    <w:rPr>
      <w:b/>
      <w:szCs w:val="24"/>
    </w:rPr>
  </w:style>
  <w:style w:type="character" w:customStyle="1" w:styleId="CharSubPartTextCASA">
    <w:name w:val="CharSubPartText(CASA)"/>
    <w:basedOn w:val="OPCCharBase"/>
    <w:uiPriority w:val="1"/>
    <w:rsid w:val="007C734D"/>
  </w:style>
  <w:style w:type="character" w:customStyle="1" w:styleId="CharSubPartNoCASA">
    <w:name w:val="CharSubPartNo(CASA)"/>
    <w:basedOn w:val="OPCCharBase"/>
    <w:uiPriority w:val="1"/>
    <w:rsid w:val="007C734D"/>
  </w:style>
  <w:style w:type="paragraph" w:customStyle="1" w:styleId="ENoteTTIndentHeadingSub">
    <w:name w:val="ENoteTTIndentHeadingSub"/>
    <w:aliases w:val="enTTHis"/>
    <w:basedOn w:val="OPCParaBase"/>
    <w:rsid w:val="007C734D"/>
    <w:pPr>
      <w:keepNext/>
      <w:spacing w:before="60" w:line="240" w:lineRule="atLeast"/>
      <w:ind w:left="340"/>
    </w:pPr>
    <w:rPr>
      <w:b/>
      <w:sz w:val="16"/>
    </w:rPr>
  </w:style>
  <w:style w:type="paragraph" w:customStyle="1" w:styleId="ENoteTTiSub">
    <w:name w:val="ENoteTTiSub"/>
    <w:aliases w:val="enttis"/>
    <w:basedOn w:val="OPCParaBase"/>
    <w:rsid w:val="007C734D"/>
    <w:pPr>
      <w:keepNext/>
      <w:spacing w:before="60" w:line="240" w:lineRule="atLeast"/>
      <w:ind w:left="340"/>
    </w:pPr>
    <w:rPr>
      <w:sz w:val="16"/>
    </w:rPr>
  </w:style>
  <w:style w:type="paragraph" w:customStyle="1" w:styleId="SubDivisionMigration">
    <w:name w:val="SubDivisionMigration"/>
    <w:aliases w:val="sdm"/>
    <w:basedOn w:val="OPCParaBase"/>
    <w:rsid w:val="007C7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34D"/>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7C734D"/>
    <w:pPr>
      <w:spacing w:before="122" w:line="240" w:lineRule="auto"/>
      <w:ind w:left="1985" w:hanging="851"/>
    </w:pPr>
    <w:rPr>
      <w:sz w:val="18"/>
    </w:rPr>
  </w:style>
  <w:style w:type="paragraph" w:customStyle="1" w:styleId="FreeForm">
    <w:name w:val="FreeForm"/>
    <w:rsid w:val="007C734D"/>
    <w:rPr>
      <w:rFonts w:ascii="Arial" w:hAnsi="Arial"/>
      <w:sz w:val="22"/>
    </w:rPr>
  </w:style>
  <w:style w:type="paragraph" w:customStyle="1" w:styleId="SOText">
    <w:name w:val="SO Text"/>
    <w:aliases w:val="sot"/>
    <w:link w:val="SOTextChar"/>
    <w:rsid w:val="007C7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734D"/>
    <w:rPr>
      <w:sz w:val="22"/>
    </w:rPr>
  </w:style>
  <w:style w:type="paragraph" w:customStyle="1" w:styleId="SOTextNote">
    <w:name w:val="SO TextNote"/>
    <w:aliases w:val="sont"/>
    <w:basedOn w:val="SOText"/>
    <w:qFormat/>
    <w:rsid w:val="007C734D"/>
    <w:pPr>
      <w:spacing w:before="122" w:line="198" w:lineRule="exact"/>
      <w:ind w:left="1843" w:hanging="709"/>
    </w:pPr>
    <w:rPr>
      <w:sz w:val="18"/>
    </w:rPr>
  </w:style>
  <w:style w:type="paragraph" w:customStyle="1" w:styleId="SOPara">
    <w:name w:val="SO Para"/>
    <w:aliases w:val="soa"/>
    <w:basedOn w:val="SOText"/>
    <w:link w:val="SOParaChar"/>
    <w:qFormat/>
    <w:rsid w:val="007C734D"/>
    <w:pPr>
      <w:tabs>
        <w:tab w:val="right" w:pos="1786"/>
      </w:tabs>
      <w:spacing w:before="40"/>
      <w:ind w:left="2070" w:hanging="936"/>
    </w:pPr>
  </w:style>
  <w:style w:type="character" w:customStyle="1" w:styleId="SOParaChar">
    <w:name w:val="SO Para Char"/>
    <w:aliases w:val="soa Char"/>
    <w:basedOn w:val="DefaultParagraphFont"/>
    <w:link w:val="SOPara"/>
    <w:rsid w:val="007C734D"/>
    <w:rPr>
      <w:sz w:val="22"/>
    </w:rPr>
  </w:style>
  <w:style w:type="paragraph" w:customStyle="1" w:styleId="FileName">
    <w:name w:val="FileName"/>
    <w:basedOn w:val="Normal"/>
    <w:rsid w:val="007C734D"/>
  </w:style>
  <w:style w:type="paragraph" w:customStyle="1" w:styleId="TableHeading">
    <w:name w:val="TableHeading"/>
    <w:aliases w:val="th"/>
    <w:basedOn w:val="OPCParaBase"/>
    <w:next w:val="Tabletext"/>
    <w:rsid w:val="007C734D"/>
    <w:pPr>
      <w:keepNext/>
      <w:spacing w:before="60" w:line="240" w:lineRule="atLeast"/>
    </w:pPr>
    <w:rPr>
      <w:b/>
      <w:sz w:val="20"/>
    </w:rPr>
  </w:style>
  <w:style w:type="paragraph" w:customStyle="1" w:styleId="SOHeadBold">
    <w:name w:val="SO HeadBold"/>
    <w:aliases w:val="sohb"/>
    <w:basedOn w:val="SOText"/>
    <w:next w:val="SOText"/>
    <w:link w:val="SOHeadBoldChar"/>
    <w:qFormat/>
    <w:rsid w:val="007C734D"/>
    <w:rPr>
      <w:b/>
    </w:rPr>
  </w:style>
  <w:style w:type="character" w:customStyle="1" w:styleId="SOHeadBoldChar">
    <w:name w:val="SO HeadBold Char"/>
    <w:aliases w:val="sohb Char"/>
    <w:basedOn w:val="DefaultParagraphFont"/>
    <w:link w:val="SOHeadBold"/>
    <w:rsid w:val="007C734D"/>
    <w:rPr>
      <w:b/>
      <w:sz w:val="22"/>
    </w:rPr>
  </w:style>
  <w:style w:type="paragraph" w:customStyle="1" w:styleId="SOHeadItalic">
    <w:name w:val="SO HeadItalic"/>
    <w:aliases w:val="sohi"/>
    <w:basedOn w:val="SOText"/>
    <w:next w:val="SOText"/>
    <w:link w:val="SOHeadItalicChar"/>
    <w:qFormat/>
    <w:rsid w:val="007C734D"/>
    <w:rPr>
      <w:i/>
    </w:rPr>
  </w:style>
  <w:style w:type="character" w:customStyle="1" w:styleId="SOHeadItalicChar">
    <w:name w:val="SO HeadItalic Char"/>
    <w:aliases w:val="sohi Char"/>
    <w:basedOn w:val="DefaultParagraphFont"/>
    <w:link w:val="SOHeadItalic"/>
    <w:rsid w:val="007C734D"/>
    <w:rPr>
      <w:i/>
      <w:sz w:val="22"/>
    </w:rPr>
  </w:style>
  <w:style w:type="paragraph" w:customStyle="1" w:styleId="SOBullet">
    <w:name w:val="SO Bullet"/>
    <w:aliases w:val="sotb"/>
    <w:basedOn w:val="SOText"/>
    <w:link w:val="SOBulletChar"/>
    <w:qFormat/>
    <w:rsid w:val="007C734D"/>
    <w:pPr>
      <w:ind w:left="1559" w:hanging="425"/>
    </w:pPr>
  </w:style>
  <w:style w:type="character" w:customStyle="1" w:styleId="SOBulletChar">
    <w:name w:val="SO Bullet Char"/>
    <w:aliases w:val="sotb Char"/>
    <w:basedOn w:val="DefaultParagraphFont"/>
    <w:link w:val="SOBullet"/>
    <w:rsid w:val="007C734D"/>
    <w:rPr>
      <w:sz w:val="22"/>
    </w:rPr>
  </w:style>
  <w:style w:type="paragraph" w:customStyle="1" w:styleId="SOBulletNote">
    <w:name w:val="SO BulletNote"/>
    <w:aliases w:val="sonb"/>
    <w:basedOn w:val="SOTextNote"/>
    <w:link w:val="SOBulletNoteChar"/>
    <w:qFormat/>
    <w:rsid w:val="007C734D"/>
    <w:pPr>
      <w:tabs>
        <w:tab w:val="left" w:pos="1560"/>
      </w:tabs>
      <w:ind w:left="2268" w:hanging="1134"/>
    </w:pPr>
  </w:style>
  <w:style w:type="character" w:customStyle="1" w:styleId="SOBulletNoteChar">
    <w:name w:val="SO BulletNote Char"/>
    <w:aliases w:val="sonb Char"/>
    <w:basedOn w:val="DefaultParagraphFont"/>
    <w:link w:val="SOBulletNote"/>
    <w:rsid w:val="007C734D"/>
    <w:rPr>
      <w:sz w:val="18"/>
    </w:rPr>
  </w:style>
  <w:style w:type="paragraph" w:customStyle="1" w:styleId="SOText2">
    <w:name w:val="SO Text2"/>
    <w:aliases w:val="sot2"/>
    <w:basedOn w:val="Normal"/>
    <w:next w:val="SOText"/>
    <w:link w:val="SOText2Char"/>
    <w:rsid w:val="007C7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734D"/>
    <w:rPr>
      <w:sz w:val="22"/>
    </w:rPr>
  </w:style>
  <w:style w:type="paragraph" w:customStyle="1" w:styleId="SubPartCASA">
    <w:name w:val="SubPart(CASA)"/>
    <w:aliases w:val="csp"/>
    <w:basedOn w:val="OPCParaBase"/>
    <w:next w:val="ActHead3"/>
    <w:rsid w:val="007C73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C734D"/>
    <w:rPr>
      <w:rFonts w:eastAsia="Times New Roman" w:cs="Times New Roman"/>
      <w:sz w:val="22"/>
      <w:lang w:eastAsia="en-AU"/>
    </w:rPr>
  </w:style>
  <w:style w:type="character" w:customStyle="1" w:styleId="notetextChar">
    <w:name w:val="note(text) Char"/>
    <w:aliases w:val="n Char,n_Main Char"/>
    <w:basedOn w:val="DefaultParagraphFont"/>
    <w:link w:val="notetext"/>
    <w:rsid w:val="007C734D"/>
    <w:rPr>
      <w:rFonts w:eastAsia="Times New Roman" w:cs="Times New Roman"/>
      <w:sz w:val="18"/>
      <w:lang w:eastAsia="en-AU"/>
    </w:rPr>
  </w:style>
  <w:style w:type="character" w:customStyle="1" w:styleId="Heading1Char">
    <w:name w:val="Heading 1 Char"/>
    <w:basedOn w:val="DefaultParagraphFont"/>
    <w:link w:val="Heading1"/>
    <w:uiPriority w:val="9"/>
    <w:rsid w:val="007C7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3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734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C734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C734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C734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C73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C734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C734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C734D"/>
  </w:style>
  <w:style w:type="character" w:customStyle="1" w:styleId="charlegsubtitle1">
    <w:name w:val="charlegsubtitle1"/>
    <w:basedOn w:val="DefaultParagraphFont"/>
    <w:rsid w:val="007C734D"/>
    <w:rPr>
      <w:rFonts w:ascii="Arial" w:hAnsi="Arial" w:cs="Arial" w:hint="default"/>
      <w:b/>
      <w:bCs/>
      <w:sz w:val="28"/>
      <w:szCs w:val="28"/>
    </w:rPr>
  </w:style>
  <w:style w:type="paragraph" w:styleId="Index1">
    <w:name w:val="index 1"/>
    <w:basedOn w:val="Normal"/>
    <w:next w:val="Normal"/>
    <w:autoRedefine/>
    <w:rsid w:val="007C734D"/>
    <w:pPr>
      <w:ind w:left="240" w:hanging="240"/>
    </w:pPr>
  </w:style>
  <w:style w:type="paragraph" w:styleId="Index2">
    <w:name w:val="index 2"/>
    <w:basedOn w:val="Normal"/>
    <w:next w:val="Normal"/>
    <w:autoRedefine/>
    <w:rsid w:val="007C734D"/>
    <w:pPr>
      <w:ind w:left="480" w:hanging="240"/>
    </w:pPr>
  </w:style>
  <w:style w:type="paragraph" w:styleId="Index3">
    <w:name w:val="index 3"/>
    <w:basedOn w:val="Normal"/>
    <w:next w:val="Normal"/>
    <w:autoRedefine/>
    <w:rsid w:val="007C734D"/>
    <w:pPr>
      <w:ind w:left="720" w:hanging="240"/>
    </w:pPr>
  </w:style>
  <w:style w:type="paragraph" w:styleId="Index4">
    <w:name w:val="index 4"/>
    <w:basedOn w:val="Normal"/>
    <w:next w:val="Normal"/>
    <w:autoRedefine/>
    <w:rsid w:val="007C734D"/>
    <w:pPr>
      <w:ind w:left="960" w:hanging="240"/>
    </w:pPr>
  </w:style>
  <w:style w:type="paragraph" w:styleId="Index5">
    <w:name w:val="index 5"/>
    <w:basedOn w:val="Normal"/>
    <w:next w:val="Normal"/>
    <w:autoRedefine/>
    <w:rsid w:val="007C734D"/>
    <w:pPr>
      <w:ind w:left="1200" w:hanging="240"/>
    </w:pPr>
  </w:style>
  <w:style w:type="paragraph" w:styleId="Index6">
    <w:name w:val="index 6"/>
    <w:basedOn w:val="Normal"/>
    <w:next w:val="Normal"/>
    <w:autoRedefine/>
    <w:rsid w:val="007C734D"/>
    <w:pPr>
      <w:ind w:left="1440" w:hanging="240"/>
    </w:pPr>
  </w:style>
  <w:style w:type="paragraph" w:styleId="Index7">
    <w:name w:val="index 7"/>
    <w:basedOn w:val="Normal"/>
    <w:next w:val="Normal"/>
    <w:autoRedefine/>
    <w:rsid w:val="007C734D"/>
    <w:pPr>
      <w:ind w:left="1680" w:hanging="240"/>
    </w:pPr>
  </w:style>
  <w:style w:type="paragraph" w:styleId="Index8">
    <w:name w:val="index 8"/>
    <w:basedOn w:val="Normal"/>
    <w:next w:val="Normal"/>
    <w:autoRedefine/>
    <w:rsid w:val="007C734D"/>
    <w:pPr>
      <w:ind w:left="1920" w:hanging="240"/>
    </w:pPr>
  </w:style>
  <w:style w:type="paragraph" w:styleId="Index9">
    <w:name w:val="index 9"/>
    <w:basedOn w:val="Normal"/>
    <w:next w:val="Normal"/>
    <w:autoRedefine/>
    <w:rsid w:val="007C734D"/>
    <w:pPr>
      <w:ind w:left="2160" w:hanging="240"/>
    </w:pPr>
  </w:style>
  <w:style w:type="paragraph" w:styleId="NormalIndent">
    <w:name w:val="Normal Indent"/>
    <w:basedOn w:val="Normal"/>
    <w:rsid w:val="007C734D"/>
    <w:pPr>
      <w:ind w:left="720"/>
    </w:pPr>
  </w:style>
  <w:style w:type="paragraph" w:styleId="FootnoteText">
    <w:name w:val="footnote text"/>
    <w:basedOn w:val="Normal"/>
    <w:link w:val="FootnoteTextChar"/>
    <w:rsid w:val="007C734D"/>
    <w:rPr>
      <w:sz w:val="20"/>
    </w:rPr>
  </w:style>
  <w:style w:type="character" w:customStyle="1" w:styleId="FootnoteTextChar">
    <w:name w:val="Footnote Text Char"/>
    <w:basedOn w:val="DefaultParagraphFont"/>
    <w:link w:val="FootnoteText"/>
    <w:rsid w:val="007C734D"/>
  </w:style>
  <w:style w:type="paragraph" w:styleId="CommentText">
    <w:name w:val="annotation text"/>
    <w:basedOn w:val="Normal"/>
    <w:link w:val="CommentTextChar"/>
    <w:rsid w:val="007C734D"/>
    <w:rPr>
      <w:sz w:val="20"/>
    </w:rPr>
  </w:style>
  <w:style w:type="character" w:customStyle="1" w:styleId="CommentTextChar">
    <w:name w:val="Comment Text Char"/>
    <w:basedOn w:val="DefaultParagraphFont"/>
    <w:link w:val="CommentText"/>
    <w:rsid w:val="007C734D"/>
  </w:style>
  <w:style w:type="paragraph" w:styleId="IndexHeading">
    <w:name w:val="index heading"/>
    <w:basedOn w:val="Normal"/>
    <w:next w:val="Index1"/>
    <w:rsid w:val="007C734D"/>
    <w:rPr>
      <w:rFonts w:ascii="Arial" w:hAnsi="Arial" w:cs="Arial"/>
      <w:b/>
      <w:bCs/>
    </w:rPr>
  </w:style>
  <w:style w:type="paragraph" w:styleId="Caption">
    <w:name w:val="caption"/>
    <w:basedOn w:val="Normal"/>
    <w:next w:val="Normal"/>
    <w:qFormat/>
    <w:rsid w:val="007C734D"/>
    <w:pPr>
      <w:spacing w:before="120" w:after="120"/>
    </w:pPr>
    <w:rPr>
      <w:b/>
      <w:bCs/>
      <w:sz w:val="20"/>
    </w:rPr>
  </w:style>
  <w:style w:type="paragraph" w:styleId="TableofFigures">
    <w:name w:val="table of figures"/>
    <w:basedOn w:val="Normal"/>
    <w:next w:val="Normal"/>
    <w:rsid w:val="007C734D"/>
    <w:pPr>
      <w:ind w:left="480" w:hanging="480"/>
    </w:pPr>
  </w:style>
  <w:style w:type="paragraph" w:styleId="EnvelopeAddress">
    <w:name w:val="envelope address"/>
    <w:basedOn w:val="Normal"/>
    <w:rsid w:val="007C73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34D"/>
    <w:rPr>
      <w:rFonts w:ascii="Arial" w:hAnsi="Arial" w:cs="Arial"/>
      <w:sz w:val="20"/>
    </w:rPr>
  </w:style>
  <w:style w:type="character" w:styleId="FootnoteReference">
    <w:name w:val="footnote reference"/>
    <w:basedOn w:val="DefaultParagraphFont"/>
    <w:rsid w:val="007C734D"/>
    <w:rPr>
      <w:rFonts w:ascii="Times New Roman" w:hAnsi="Times New Roman"/>
      <w:sz w:val="20"/>
      <w:vertAlign w:val="superscript"/>
    </w:rPr>
  </w:style>
  <w:style w:type="character" w:styleId="CommentReference">
    <w:name w:val="annotation reference"/>
    <w:basedOn w:val="DefaultParagraphFont"/>
    <w:rsid w:val="007C734D"/>
    <w:rPr>
      <w:sz w:val="16"/>
      <w:szCs w:val="16"/>
    </w:rPr>
  </w:style>
  <w:style w:type="character" w:styleId="PageNumber">
    <w:name w:val="page number"/>
    <w:basedOn w:val="DefaultParagraphFont"/>
    <w:rsid w:val="007C734D"/>
  </w:style>
  <w:style w:type="character" w:styleId="EndnoteReference">
    <w:name w:val="endnote reference"/>
    <w:basedOn w:val="DefaultParagraphFont"/>
    <w:rsid w:val="007C734D"/>
    <w:rPr>
      <w:vertAlign w:val="superscript"/>
    </w:rPr>
  </w:style>
  <w:style w:type="paragraph" w:styleId="EndnoteText">
    <w:name w:val="endnote text"/>
    <w:basedOn w:val="Normal"/>
    <w:link w:val="EndnoteTextChar"/>
    <w:rsid w:val="007C734D"/>
    <w:rPr>
      <w:sz w:val="20"/>
    </w:rPr>
  </w:style>
  <w:style w:type="character" w:customStyle="1" w:styleId="EndnoteTextChar">
    <w:name w:val="Endnote Text Char"/>
    <w:basedOn w:val="DefaultParagraphFont"/>
    <w:link w:val="EndnoteText"/>
    <w:rsid w:val="007C734D"/>
  </w:style>
  <w:style w:type="paragraph" w:styleId="TableofAuthorities">
    <w:name w:val="table of authorities"/>
    <w:basedOn w:val="Normal"/>
    <w:next w:val="Normal"/>
    <w:rsid w:val="007C734D"/>
    <w:pPr>
      <w:ind w:left="240" w:hanging="240"/>
    </w:pPr>
  </w:style>
  <w:style w:type="paragraph" w:styleId="MacroText">
    <w:name w:val="macro"/>
    <w:link w:val="MacroTextChar"/>
    <w:rsid w:val="007C734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C734D"/>
    <w:rPr>
      <w:rFonts w:ascii="Courier New" w:eastAsia="Times New Roman" w:hAnsi="Courier New" w:cs="Courier New"/>
      <w:lang w:eastAsia="en-AU"/>
    </w:rPr>
  </w:style>
  <w:style w:type="paragraph" w:styleId="TOAHeading">
    <w:name w:val="toa heading"/>
    <w:basedOn w:val="Normal"/>
    <w:next w:val="Normal"/>
    <w:rsid w:val="007C734D"/>
    <w:pPr>
      <w:spacing w:before="120"/>
    </w:pPr>
    <w:rPr>
      <w:rFonts w:ascii="Arial" w:hAnsi="Arial" w:cs="Arial"/>
      <w:b/>
      <w:bCs/>
    </w:rPr>
  </w:style>
  <w:style w:type="paragraph" w:styleId="List">
    <w:name w:val="List"/>
    <w:basedOn w:val="Normal"/>
    <w:rsid w:val="007C734D"/>
    <w:pPr>
      <w:ind w:left="283" w:hanging="283"/>
    </w:pPr>
  </w:style>
  <w:style w:type="paragraph" w:styleId="ListBullet">
    <w:name w:val="List Bullet"/>
    <w:basedOn w:val="Normal"/>
    <w:autoRedefine/>
    <w:rsid w:val="007C734D"/>
    <w:pPr>
      <w:tabs>
        <w:tab w:val="num" w:pos="360"/>
      </w:tabs>
      <w:ind w:left="360" w:hanging="360"/>
    </w:pPr>
  </w:style>
  <w:style w:type="paragraph" w:styleId="ListNumber">
    <w:name w:val="List Number"/>
    <w:basedOn w:val="Normal"/>
    <w:rsid w:val="007C734D"/>
    <w:pPr>
      <w:tabs>
        <w:tab w:val="num" w:pos="360"/>
      </w:tabs>
      <w:ind w:left="360" w:hanging="360"/>
    </w:pPr>
  </w:style>
  <w:style w:type="paragraph" w:styleId="List2">
    <w:name w:val="List 2"/>
    <w:basedOn w:val="Normal"/>
    <w:rsid w:val="007C734D"/>
    <w:pPr>
      <w:ind w:left="566" w:hanging="283"/>
    </w:pPr>
  </w:style>
  <w:style w:type="paragraph" w:styleId="List3">
    <w:name w:val="List 3"/>
    <w:basedOn w:val="Normal"/>
    <w:rsid w:val="007C734D"/>
    <w:pPr>
      <w:ind w:left="849" w:hanging="283"/>
    </w:pPr>
  </w:style>
  <w:style w:type="paragraph" w:styleId="List4">
    <w:name w:val="List 4"/>
    <w:basedOn w:val="Normal"/>
    <w:rsid w:val="007C734D"/>
    <w:pPr>
      <w:ind w:left="1132" w:hanging="283"/>
    </w:pPr>
  </w:style>
  <w:style w:type="paragraph" w:styleId="List5">
    <w:name w:val="List 5"/>
    <w:basedOn w:val="Normal"/>
    <w:rsid w:val="007C734D"/>
    <w:pPr>
      <w:ind w:left="1415" w:hanging="283"/>
    </w:pPr>
  </w:style>
  <w:style w:type="paragraph" w:styleId="ListBullet2">
    <w:name w:val="List Bullet 2"/>
    <w:basedOn w:val="Normal"/>
    <w:autoRedefine/>
    <w:rsid w:val="007C734D"/>
    <w:pPr>
      <w:tabs>
        <w:tab w:val="num" w:pos="360"/>
      </w:tabs>
    </w:pPr>
  </w:style>
  <w:style w:type="paragraph" w:styleId="ListBullet3">
    <w:name w:val="List Bullet 3"/>
    <w:basedOn w:val="Normal"/>
    <w:autoRedefine/>
    <w:rsid w:val="007C734D"/>
    <w:pPr>
      <w:tabs>
        <w:tab w:val="num" w:pos="926"/>
      </w:tabs>
      <w:ind w:left="926" w:hanging="360"/>
    </w:pPr>
  </w:style>
  <w:style w:type="paragraph" w:styleId="ListBullet4">
    <w:name w:val="List Bullet 4"/>
    <w:basedOn w:val="Normal"/>
    <w:autoRedefine/>
    <w:rsid w:val="007C734D"/>
    <w:pPr>
      <w:tabs>
        <w:tab w:val="num" w:pos="1209"/>
      </w:tabs>
      <w:ind w:left="1209" w:hanging="360"/>
    </w:pPr>
  </w:style>
  <w:style w:type="paragraph" w:styleId="ListBullet5">
    <w:name w:val="List Bullet 5"/>
    <w:basedOn w:val="Normal"/>
    <w:autoRedefine/>
    <w:rsid w:val="007C734D"/>
    <w:pPr>
      <w:tabs>
        <w:tab w:val="num" w:pos="1492"/>
      </w:tabs>
      <w:ind w:left="1492" w:hanging="360"/>
    </w:pPr>
  </w:style>
  <w:style w:type="paragraph" w:styleId="ListNumber2">
    <w:name w:val="List Number 2"/>
    <w:basedOn w:val="Normal"/>
    <w:rsid w:val="007C734D"/>
    <w:pPr>
      <w:tabs>
        <w:tab w:val="num" w:pos="643"/>
      </w:tabs>
      <w:ind w:left="643" w:hanging="360"/>
    </w:pPr>
  </w:style>
  <w:style w:type="paragraph" w:styleId="ListNumber3">
    <w:name w:val="List Number 3"/>
    <w:basedOn w:val="Normal"/>
    <w:rsid w:val="007C734D"/>
    <w:pPr>
      <w:tabs>
        <w:tab w:val="num" w:pos="926"/>
      </w:tabs>
      <w:ind w:left="926" w:hanging="360"/>
    </w:pPr>
  </w:style>
  <w:style w:type="paragraph" w:styleId="ListNumber4">
    <w:name w:val="List Number 4"/>
    <w:basedOn w:val="Normal"/>
    <w:rsid w:val="007C734D"/>
    <w:pPr>
      <w:tabs>
        <w:tab w:val="num" w:pos="1209"/>
      </w:tabs>
      <w:ind w:left="1209" w:hanging="360"/>
    </w:pPr>
  </w:style>
  <w:style w:type="paragraph" w:styleId="ListNumber5">
    <w:name w:val="List Number 5"/>
    <w:basedOn w:val="Normal"/>
    <w:rsid w:val="007C734D"/>
    <w:pPr>
      <w:tabs>
        <w:tab w:val="num" w:pos="1492"/>
      </w:tabs>
      <w:ind w:left="1492" w:hanging="360"/>
    </w:pPr>
  </w:style>
  <w:style w:type="paragraph" w:styleId="Title">
    <w:name w:val="Title"/>
    <w:basedOn w:val="Normal"/>
    <w:link w:val="TitleChar"/>
    <w:qFormat/>
    <w:rsid w:val="007C734D"/>
    <w:pPr>
      <w:spacing w:before="240" w:after="60"/>
    </w:pPr>
    <w:rPr>
      <w:rFonts w:ascii="Arial" w:hAnsi="Arial" w:cs="Arial"/>
      <w:b/>
      <w:bCs/>
      <w:sz w:val="40"/>
      <w:szCs w:val="40"/>
    </w:rPr>
  </w:style>
  <w:style w:type="character" w:customStyle="1" w:styleId="TitleChar">
    <w:name w:val="Title Char"/>
    <w:basedOn w:val="DefaultParagraphFont"/>
    <w:link w:val="Title"/>
    <w:rsid w:val="007C734D"/>
    <w:rPr>
      <w:rFonts w:ascii="Arial" w:hAnsi="Arial" w:cs="Arial"/>
      <w:b/>
      <w:bCs/>
      <w:sz w:val="40"/>
      <w:szCs w:val="40"/>
    </w:rPr>
  </w:style>
  <w:style w:type="paragraph" w:styleId="Closing">
    <w:name w:val="Closing"/>
    <w:basedOn w:val="Normal"/>
    <w:link w:val="ClosingChar"/>
    <w:rsid w:val="007C734D"/>
    <w:pPr>
      <w:ind w:left="4252"/>
    </w:pPr>
  </w:style>
  <w:style w:type="character" w:customStyle="1" w:styleId="ClosingChar">
    <w:name w:val="Closing Char"/>
    <w:basedOn w:val="DefaultParagraphFont"/>
    <w:link w:val="Closing"/>
    <w:rsid w:val="007C734D"/>
    <w:rPr>
      <w:sz w:val="22"/>
    </w:rPr>
  </w:style>
  <w:style w:type="paragraph" w:styleId="Signature">
    <w:name w:val="Signature"/>
    <w:basedOn w:val="Normal"/>
    <w:link w:val="SignatureChar"/>
    <w:rsid w:val="007C734D"/>
    <w:pPr>
      <w:ind w:left="4252"/>
    </w:pPr>
  </w:style>
  <w:style w:type="character" w:customStyle="1" w:styleId="SignatureChar">
    <w:name w:val="Signature Char"/>
    <w:basedOn w:val="DefaultParagraphFont"/>
    <w:link w:val="Signature"/>
    <w:rsid w:val="007C734D"/>
    <w:rPr>
      <w:sz w:val="22"/>
    </w:rPr>
  </w:style>
  <w:style w:type="paragraph" w:styleId="BodyText">
    <w:name w:val="Body Text"/>
    <w:basedOn w:val="Normal"/>
    <w:link w:val="BodyTextChar"/>
    <w:rsid w:val="007C734D"/>
    <w:pPr>
      <w:spacing w:after="120"/>
    </w:pPr>
  </w:style>
  <w:style w:type="character" w:customStyle="1" w:styleId="BodyTextChar">
    <w:name w:val="Body Text Char"/>
    <w:basedOn w:val="DefaultParagraphFont"/>
    <w:link w:val="BodyText"/>
    <w:rsid w:val="007C734D"/>
    <w:rPr>
      <w:sz w:val="22"/>
    </w:rPr>
  </w:style>
  <w:style w:type="paragraph" w:styleId="BodyTextIndent">
    <w:name w:val="Body Text Indent"/>
    <w:basedOn w:val="Normal"/>
    <w:link w:val="BodyTextIndentChar"/>
    <w:rsid w:val="007C734D"/>
    <w:pPr>
      <w:spacing w:after="120"/>
      <w:ind w:left="283"/>
    </w:pPr>
  </w:style>
  <w:style w:type="character" w:customStyle="1" w:styleId="BodyTextIndentChar">
    <w:name w:val="Body Text Indent Char"/>
    <w:basedOn w:val="DefaultParagraphFont"/>
    <w:link w:val="BodyTextIndent"/>
    <w:rsid w:val="007C734D"/>
    <w:rPr>
      <w:sz w:val="22"/>
    </w:rPr>
  </w:style>
  <w:style w:type="paragraph" w:styleId="ListContinue">
    <w:name w:val="List Continue"/>
    <w:basedOn w:val="Normal"/>
    <w:rsid w:val="007C734D"/>
    <w:pPr>
      <w:spacing w:after="120"/>
      <w:ind w:left="283"/>
    </w:pPr>
  </w:style>
  <w:style w:type="paragraph" w:styleId="ListContinue2">
    <w:name w:val="List Continue 2"/>
    <w:basedOn w:val="Normal"/>
    <w:rsid w:val="007C734D"/>
    <w:pPr>
      <w:spacing w:after="120"/>
      <w:ind w:left="566"/>
    </w:pPr>
  </w:style>
  <w:style w:type="paragraph" w:styleId="ListContinue3">
    <w:name w:val="List Continue 3"/>
    <w:basedOn w:val="Normal"/>
    <w:rsid w:val="007C734D"/>
    <w:pPr>
      <w:spacing w:after="120"/>
      <w:ind w:left="849"/>
    </w:pPr>
  </w:style>
  <w:style w:type="paragraph" w:styleId="ListContinue4">
    <w:name w:val="List Continue 4"/>
    <w:basedOn w:val="Normal"/>
    <w:rsid w:val="007C734D"/>
    <w:pPr>
      <w:spacing w:after="120"/>
      <w:ind w:left="1132"/>
    </w:pPr>
  </w:style>
  <w:style w:type="paragraph" w:styleId="ListContinue5">
    <w:name w:val="List Continue 5"/>
    <w:basedOn w:val="Normal"/>
    <w:rsid w:val="007C734D"/>
    <w:pPr>
      <w:spacing w:after="120"/>
      <w:ind w:left="1415"/>
    </w:pPr>
  </w:style>
  <w:style w:type="paragraph" w:styleId="MessageHeader">
    <w:name w:val="Message Header"/>
    <w:basedOn w:val="Normal"/>
    <w:link w:val="MessageHeaderChar"/>
    <w:rsid w:val="007C7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C734D"/>
    <w:rPr>
      <w:rFonts w:ascii="Arial" w:hAnsi="Arial" w:cs="Arial"/>
      <w:sz w:val="22"/>
      <w:shd w:val="pct20" w:color="auto" w:fill="auto"/>
    </w:rPr>
  </w:style>
  <w:style w:type="paragraph" w:styleId="Subtitle">
    <w:name w:val="Subtitle"/>
    <w:basedOn w:val="Normal"/>
    <w:link w:val="SubtitleChar"/>
    <w:qFormat/>
    <w:rsid w:val="007C734D"/>
    <w:pPr>
      <w:spacing w:after="60"/>
      <w:jc w:val="center"/>
      <w:outlineLvl w:val="1"/>
    </w:pPr>
    <w:rPr>
      <w:rFonts w:ascii="Arial" w:hAnsi="Arial" w:cs="Arial"/>
    </w:rPr>
  </w:style>
  <w:style w:type="character" w:customStyle="1" w:styleId="SubtitleChar">
    <w:name w:val="Subtitle Char"/>
    <w:basedOn w:val="DefaultParagraphFont"/>
    <w:link w:val="Subtitle"/>
    <w:rsid w:val="007C734D"/>
    <w:rPr>
      <w:rFonts w:ascii="Arial" w:hAnsi="Arial" w:cs="Arial"/>
      <w:sz w:val="22"/>
    </w:rPr>
  </w:style>
  <w:style w:type="paragraph" w:styleId="Salutation">
    <w:name w:val="Salutation"/>
    <w:basedOn w:val="Normal"/>
    <w:next w:val="Normal"/>
    <w:link w:val="SalutationChar"/>
    <w:rsid w:val="007C734D"/>
  </w:style>
  <w:style w:type="character" w:customStyle="1" w:styleId="SalutationChar">
    <w:name w:val="Salutation Char"/>
    <w:basedOn w:val="DefaultParagraphFont"/>
    <w:link w:val="Salutation"/>
    <w:rsid w:val="007C734D"/>
    <w:rPr>
      <w:sz w:val="22"/>
    </w:rPr>
  </w:style>
  <w:style w:type="paragraph" w:styleId="Date">
    <w:name w:val="Date"/>
    <w:basedOn w:val="Normal"/>
    <w:next w:val="Normal"/>
    <w:link w:val="DateChar"/>
    <w:rsid w:val="007C734D"/>
  </w:style>
  <w:style w:type="character" w:customStyle="1" w:styleId="DateChar">
    <w:name w:val="Date Char"/>
    <w:basedOn w:val="DefaultParagraphFont"/>
    <w:link w:val="Date"/>
    <w:rsid w:val="007C734D"/>
    <w:rPr>
      <w:sz w:val="22"/>
    </w:rPr>
  </w:style>
  <w:style w:type="paragraph" w:styleId="BodyTextFirstIndent">
    <w:name w:val="Body Text First Indent"/>
    <w:basedOn w:val="BodyText"/>
    <w:link w:val="BodyTextFirstIndentChar"/>
    <w:rsid w:val="007C734D"/>
    <w:pPr>
      <w:ind w:firstLine="210"/>
    </w:pPr>
  </w:style>
  <w:style w:type="character" w:customStyle="1" w:styleId="BodyTextFirstIndentChar">
    <w:name w:val="Body Text First Indent Char"/>
    <w:basedOn w:val="BodyTextChar"/>
    <w:link w:val="BodyTextFirstIndent"/>
    <w:rsid w:val="007C734D"/>
    <w:rPr>
      <w:sz w:val="22"/>
    </w:rPr>
  </w:style>
  <w:style w:type="paragraph" w:styleId="BodyTextFirstIndent2">
    <w:name w:val="Body Text First Indent 2"/>
    <w:basedOn w:val="BodyTextIndent"/>
    <w:link w:val="BodyTextFirstIndent2Char"/>
    <w:rsid w:val="007C734D"/>
    <w:pPr>
      <w:ind w:firstLine="210"/>
    </w:pPr>
  </w:style>
  <w:style w:type="character" w:customStyle="1" w:styleId="BodyTextFirstIndent2Char">
    <w:name w:val="Body Text First Indent 2 Char"/>
    <w:basedOn w:val="BodyTextIndentChar"/>
    <w:link w:val="BodyTextFirstIndent2"/>
    <w:rsid w:val="007C734D"/>
    <w:rPr>
      <w:sz w:val="22"/>
    </w:rPr>
  </w:style>
  <w:style w:type="paragraph" w:styleId="BodyText2">
    <w:name w:val="Body Text 2"/>
    <w:basedOn w:val="Normal"/>
    <w:link w:val="BodyText2Char"/>
    <w:rsid w:val="007C734D"/>
    <w:pPr>
      <w:spacing w:after="120" w:line="480" w:lineRule="auto"/>
    </w:pPr>
  </w:style>
  <w:style w:type="character" w:customStyle="1" w:styleId="BodyText2Char">
    <w:name w:val="Body Text 2 Char"/>
    <w:basedOn w:val="DefaultParagraphFont"/>
    <w:link w:val="BodyText2"/>
    <w:rsid w:val="007C734D"/>
    <w:rPr>
      <w:sz w:val="22"/>
    </w:rPr>
  </w:style>
  <w:style w:type="paragraph" w:styleId="BodyText3">
    <w:name w:val="Body Text 3"/>
    <w:basedOn w:val="Normal"/>
    <w:link w:val="BodyText3Char"/>
    <w:rsid w:val="007C734D"/>
    <w:pPr>
      <w:spacing w:after="120"/>
    </w:pPr>
    <w:rPr>
      <w:sz w:val="16"/>
      <w:szCs w:val="16"/>
    </w:rPr>
  </w:style>
  <w:style w:type="character" w:customStyle="1" w:styleId="BodyText3Char">
    <w:name w:val="Body Text 3 Char"/>
    <w:basedOn w:val="DefaultParagraphFont"/>
    <w:link w:val="BodyText3"/>
    <w:rsid w:val="007C734D"/>
    <w:rPr>
      <w:sz w:val="16"/>
      <w:szCs w:val="16"/>
    </w:rPr>
  </w:style>
  <w:style w:type="paragraph" w:styleId="BodyTextIndent2">
    <w:name w:val="Body Text Indent 2"/>
    <w:basedOn w:val="Normal"/>
    <w:link w:val="BodyTextIndent2Char"/>
    <w:rsid w:val="007C734D"/>
    <w:pPr>
      <w:spacing w:after="120" w:line="480" w:lineRule="auto"/>
      <w:ind w:left="283"/>
    </w:pPr>
  </w:style>
  <w:style w:type="character" w:customStyle="1" w:styleId="BodyTextIndent2Char">
    <w:name w:val="Body Text Indent 2 Char"/>
    <w:basedOn w:val="DefaultParagraphFont"/>
    <w:link w:val="BodyTextIndent2"/>
    <w:rsid w:val="007C734D"/>
    <w:rPr>
      <w:sz w:val="22"/>
    </w:rPr>
  </w:style>
  <w:style w:type="paragraph" w:styleId="BodyTextIndent3">
    <w:name w:val="Body Text Indent 3"/>
    <w:basedOn w:val="Normal"/>
    <w:link w:val="BodyTextIndent3Char"/>
    <w:rsid w:val="007C734D"/>
    <w:pPr>
      <w:spacing w:after="120"/>
      <w:ind w:left="283"/>
    </w:pPr>
    <w:rPr>
      <w:sz w:val="16"/>
      <w:szCs w:val="16"/>
    </w:rPr>
  </w:style>
  <w:style w:type="character" w:customStyle="1" w:styleId="BodyTextIndent3Char">
    <w:name w:val="Body Text Indent 3 Char"/>
    <w:basedOn w:val="DefaultParagraphFont"/>
    <w:link w:val="BodyTextIndent3"/>
    <w:rsid w:val="007C734D"/>
    <w:rPr>
      <w:sz w:val="16"/>
      <w:szCs w:val="16"/>
    </w:rPr>
  </w:style>
  <w:style w:type="paragraph" w:styleId="BlockText">
    <w:name w:val="Block Text"/>
    <w:basedOn w:val="Normal"/>
    <w:rsid w:val="007C734D"/>
    <w:pPr>
      <w:spacing w:after="120"/>
      <w:ind w:left="1440" w:right="1440"/>
    </w:pPr>
  </w:style>
  <w:style w:type="character" w:styleId="Hyperlink">
    <w:name w:val="Hyperlink"/>
    <w:basedOn w:val="DefaultParagraphFont"/>
    <w:rsid w:val="007C734D"/>
    <w:rPr>
      <w:color w:val="0000FF"/>
      <w:u w:val="single"/>
    </w:rPr>
  </w:style>
  <w:style w:type="character" w:styleId="FollowedHyperlink">
    <w:name w:val="FollowedHyperlink"/>
    <w:basedOn w:val="DefaultParagraphFont"/>
    <w:rsid w:val="007C734D"/>
    <w:rPr>
      <w:color w:val="800080"/>
      <w:u w:val="single"/>
    </w:rPr>
  </w:style>
  <w:style w:type="character" w:styleId="Strong">
    <w:name w:val="Strong"/>
    <w:basedOn w:val="DefaultParagraphFont"/>
    <w:qFormat/>
    <w:rsid w:val="007C734D"/>
    <w:rPr>
      <w:b/>
      <w:bCs/>
    </w:rPr>
  </w:style>
  <w:style w:type="character" w:styleId="Emphasis">
    <w:name w:val="Emphasis"/>
    <w:basedOn w:val="DefaultParagraphFont"/>
    <w:qFormat/>
    <w:rsid w:val="007C734D"/>
    <w:rPr>
      <w:i/>
      <w:iCs/>
    </w:rPr>
  </w:style>
  <w:style w:type="paragraph" w:styleId="DocumentMap">
    <w:name w:val="Document Map"/>
    <w:basedOn w:val="Normal"/>
    <w:link w:val="DocumentMapChar"/>
    <w:rsid w:val="007C734D"/>
    <w:pPr>
      <w:shd w:val="clear" w:color="auto" w:fill="000080"/>
    </w:pPr>
    <w:rPr>
      <w:rFonts w:ascii="Tahoma" w:hAnsi="Tahoma" w:cs="Tahoma"/>
    </w:rPr>
  </w:style>
  <w:style w:type="character" w:customStyle="1" w:styleId="DocumentMapChar">
    <w:name w:val="Document Map Char"/>
    <w:basedOn w:val="DefaultParagraphFont"/>
    <w:link w:val="DocumentMap"/>
    <w:rsid w:val="007C734D"/>
    <w:rPr>
      <w:rFonts w:ascii="Tahoma" w:hAnsi="Tahoma" w:cs="Tahoma"/>
      <w:sz w:val="22"/>
      <w:shd w:val="clear" w:color="auto" w:fill="000080"/>
    </w:rPr>
  </w:style>
  <w:style w:type="paragraph" w:styleId="PlainText">
    <w:name w:val="Plain Text"/>
    <w:basedOn w:val="Normal"/>
    <w:link w:val="PlainTextChar"/>
    <w:rsid w:val="007C734D"/>
    <w:rPr>
      <w:rFonts w:ascii="Courier New" w:hAnsi="Courier New" w:cs="Courier New"/>
      <w:sz w:val="20"/>
    </w:rPr>
  </w:style>
  <w:style w:type="character" w:customStyle="1" w:styleId="PlainTextChar">
    <w:name w:val="Plain Text Char"/>
    <w:basedOn w:val="DefaultParagraphFont"/>
    <w:link w:val="PlainText"/>
    <w:rsid w:val="007C734D"/>
    <w:rPr>
      <w:rFonts w:ascii="Courier New" w:hAnsi="Courier New" w:cs="Courier New"/>
    </w:rPr>
  </w:style>
  <w:style w:type="paragraph" w:styleId="E-mailSignature">
    <w:name w:val="E-mail Signature"/>
    <w:basedOn w:val="Normal"/>
    <w:link w:val="E-mailSignatureChar"/>
    <w:rsid w:val="007C734D"/>
  </w:style>
  <w:style w:type="character" w:customStyle="1" w:styleId="E-mailSignatureChar">
    <w:name w:val="E-mail Signature Char"/>
    <w:basedOn w:val="DefaultParagraphFont"/>
    <w:link w:val="E-mailSignature"/>
    <w:rsid w:val="007C734D"/>
    <w:rPr>
      <w:sz w:val="22"/>
    </w:rPr>
  </w:style>
  <w:style w:type="paragraph" w:styleId="NormalWeb">
    <w:name w:val="Normal (Web)"/>
    <w:basedOn w:val="Normal"/>
    <w:rsid w:val="007C734D"/>
  </w:style>
  <w:style w:type="character" w:styleId="HTMLAcronym">
    <w:name w:val="HTML Acronym"/>
    <w:basedOn w:val="DefaultParagraphFont"/>
    <w:rsid w:val="007C734D"/>
  </w:style>
  <w:style w:type="paragraph" w:styleId="HTMLAddress">
    <w:name w:val="HTML Address"/>
    <w:basedOn w:val="Normal"/>
    <w:link w:val="HTMLAddressChar"/>
    <w:rsid w:val="007C734D"/>
    <w:rPr>
      <w:i/>
      <w:iCs/>
    </w:rPr>
  </w:style>
  <w:style w:type="character" w:customStyle="1" w:styleId="HTMLAddressChar">
    <w:name w:val="HTML Address Char"/>
    <w:basedOn w:val="DefaultParagraphFont"/>
    <w:link w:val="HTMLAddress"/>
    <w:rsid w:val="007C734D"/>
    <w:rPr>
      <w:i/>
      <w:iCs/>
      <w:sz w:val="22"/>
    </w:rPr>
  </w:style>
  <w:style w:type="character" w:styleId="HTMLCite">
    <w:name w:val="HTML Cite"/>
    <w:basedOn w:val="DefaultParagraphFont"/>
    <w:rsid w:val="007C734D"/>
    <w:rPr>
      <w:i/>
      <w:iCs/>
    </w:rPr>
  </w:style>
  <w:style w:type="character" w:styleId="HTMLCode">
    <w:name w:val="HTML Code"/>
    <w:basedOn w:val="DefaultParagraphFont"/>
    <w:rsid w:val="007C734D"/>
    <w:rPr>
      <w:rFonts w:ascii="Courier New" w:hAnsi="Courier New" w:cs="Courier New"/>
      <w:sz w:val="20"/>
      <w:szCs w:val="20"/>
    </w:rPr>
  </w:style>
  <w:style w:type="character" w:styleId="HTMLDefinition">
    <w:name w:val="HTML Definition"/>
    <w:basedOn w:val="DefaultParagraphFont"/>
    <w:rsid w:val="007C734D"/>
    <w:rPr>
      <w:i/>
      <w:iCs/>
    </w:rPr>
  </w:style>
  <w:style w:type="character" w:styleId="HTMLKeyboard">
    <w:name w:val="HTML Keyboard"/>
    <w:basedOn w:val="DefaultParagraphFont"/>
    <w:rsid w:val="007C734D"/>
    <w:rPr>
      <w:rFonts w:ascii="Courier New" w:hAnsi="Courier New" w:cs="Courier New"/>
      <w:sz w:val="20"/>
      <w:szCs w:val="20"/>
    </w:rPr>
  </w:style>
  <w:style w:type="paragraph" w:styleId="HTMLPreformatted">
    <w:name w:val="HTML Preformatted"/>
    <w:basedOn w:val="Normal"/>
    <w:link w:val="HTMLPreformattedChar"/>
    <w:rsid w:val="007C734D"/>
    <w:rPr>
      <w:rFonts w:ascii="Courier New" w:hAnsi="Courier New" w:cs="Courier New"/>
      <w:sz w:val="20"/>
    </w:rPr>
  </w:style>
  <w:style w:type="character" w:customStyle="1" w:styleId="HTMLPreformattedChar">
    <w:name w:val="HTML Preformatted Char"/>
    <w:basedOn w:val="DefaultParagraphFont"/>
    <w:link w:val="HTMLPreformatted"/>
    <w:rsid w:val="007C734D"/>
    <w:rPr>
      <w:rFonts w:ascii="Courier New" w:hAnsi="Courier New" w:cs="Courier New"/>
    </w:rPr>
  </w:style>
  <w:style w:type="character" w:styleId="HTMLSample">
    <w:name w:val="HTML Sample"/>
    <w:basedOn w:val="DefaultParagraphFont"/>
    <w:rsid w:val="007C734D"/>
    <w:rPr>
      <w:rFonts w:ascii="Courier New" w:hAnsi="Courier New" w:cs="Courier New"/>
    </w:rPr>
  </w:style>
  <w:style w:type="character" w:styleId="HTMLTypewriter">
    <w:name w:val="HTML Typewriter"/>
    <w:basedOn w:val="DefaultParagraphFont"/>
    <w:rsid w:val="007C734D"/>
    <w:rPr>
      <w:rFonts w:ascii="Courier New" w:hAnsi="Courier New" w:cs="Courier New"/>
      <w:sz w:val="20"/>
      <w:szCs w:val="20"/>
    </w:rPr>
  </w:style>
  <w:style w:type="character" w:styleId="HTMLVariable">
    <w:name w:val="HTML Variable"/>
    <w:basedOn w:val="DefaultParagraphFont"/>
    <w:rsid w:val="007C734D"/>
    <w:rPr>
      <w:i/>
      <w:iCs/>
    </w:rPr>
  </w:style>
  <w:style w:type="paragraph" w:styleId="CommentSubject">
    <w:name w:val="annotation subject"/>
    <w:basedOn w:val="CommentText"/>
    <w:next w:val="CommentText"/>
    <w:link w:val="CommentSubjectChar"/>
    <w:rsid w:val="007C734D"/>
    <w:rPr>
      <w:b/>
      <w:bCs/>
    </w:rPr>
  </w:style>
  <w:style w:type="character" w:customStyle="1" w:styleId="CommentSubjectChar">
    <w:name w:val="Comment Subject Char"/>
    <w:basedOn w:val="CommentTextChar"/>
    <w:link w:val="CommentSubject"/>
    <w:rsid w:val="007C734D"/>
    <w:rPr>
      <w:b/>
      <w:bCs/>
    </w:rPr>
  </w:style>
  <w:style w:type="numbering" w:styleId="1ai">
    <w:name w:val="Outline List 1"/>
    <w:basedOn w:val="NoList"/>
    <w:rsid w:val="007C734D"/>
    <w:pPr>
      <w:numPr>
        <w:numId w:val="14"/>
      </w:numPr>
    </w:pPr>
  </w:style>
  <w:style w:type="numbering" w:styleId="111111">
    <w:name w:val="Outline List 2"/>
    <w:basedOn w:val="NoList"/>
    <w:rsid w:val="007C734D"/>
    <w:pPr>
      <w:numPr>
        <w:numId w:val="15"/>
      </w:numPr>
    </w:pPr>
  </w:style>
  <w:style w:type="numbering" w:styleId="ArticleSection">
    <w:name w:val="Outline List 3"/>
    <w:basedOn w:val="NoList"/>
    <w:rsid w:val="007C734D"/>
    <w:pPr>
      <w:numPr>
        <w:numId w:val="17"/>
      </w:numPr>
    </w:pPr>
  </w:style>
  <w:style w:type="table" w:styleId="TableSimple1">
    <w:name w:val="Table Simple 1"/>
    <w:basedOn w:val="TableNormal"/>
    <w:rsid w:val="007C734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34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34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34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34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34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34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34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34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34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34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34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34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34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34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34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34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34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34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34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34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734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34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34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734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34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34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34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734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34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34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734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734D"/>
    <w:rPr>
      <w:rFonts w:eastAsia="Times New Roman" w:cs="Times New Roman"/>
      <w:b/>
      <w:kern w:val="28"/>
      <w:sz w:val="24"/>
      <w:lang w:eastAsia="en-AU"/>
    </w:rPr>
  </w:style>
  <w:style w:type="paragraph" w:customStyle="1" w:styleId="ttDraftstrip">
    <w:name w:val="tt_Draft_strip"/>
    <w:basedOn w:val="Normal"/>
    <w:qFormat/>
    <w:rsid w:val="009267D2"/>
    <w:pPr>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F13D6D"/>
  </w:style>
  <w:style w:type="paragraph" w:styleId="IntenseQuote">
    <w:name w:val="Intense Quote"/>
    <w:basedOn w:val="Normal"/>
    <w:next w:val="Normal"/>
    <w:link w:val="IntenseQuoteChar"/>
    <w:uiPriority w:val="30"/>
    <w:qFormat/>
    <w:rsid w:val="00F13D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3D6D"/>
    <w:rPr>
      <w:i/>
      <w:iCs/>
      <w:color w:val="4F81BD" w:themeColor="accent1"/>
      <w:sz w:val="22"/>
    </w:rPr>
  </w:style>
  <w:style w:type="paragraph" w:styleId="ListParagraph">
    <w:name w:val="List Paragraph"/>
    <w:basedOn w:val="Normal"/>
    <w:uiPriority w:val="34"/>
    <w:qFormat/>
    <w:rsid w:val="00F13D6D"/>
    <w:pPr>
      <w:ind w:left="720"/>
      <w:contextualSpacing/>
    </w:pPr>
  </w:style>
  <w:style w:type="paragraph" w:styleId="NoSpacing">
    <w:name w:val="No Spacing"/>
    <w:uiPriority w:val="1"/>
    <w:qFormat/>
    <w:rsid w:val="00F13D6D"/>
    <w:rPr>
      <w:sz w:val="22"/>
    </w:rPr>
  </w:style>
  <w:style w:type="paragraph" w:styleId="NoteHeading">
    <w:name w:val="Note Heading"/>
    <w:basedOn w:val="Normal"/>
    <w:next w:val="Normal"/>
    <w:link w:val="NoteHeadingChar"/>
    <w:uiPriority w:val="99"/>
    <w:semiHidden/>
    <w:unhideWhenUsed/>
    <w:rsid w:val="00F13D6D"/>
    <w:pPr>
      <w:spacing w:line="240" w:lineRule="auto"/>
    </w:pPr>
  </w:style>
  <w:style w:type="character" w:customStyle="1" w:styleId="NoteHeadingChar">
    <w:name w:val="Note Heading Char"/>
    <w:basedOn w:val="DefaultParagraphFont"/>
    <w:link w:val="NoteHeading"/>
    <w:uiPriority w:val="99"/>
    <w:semiHidden/>
    <w:rsid w:val="00F13D6D"/>
    <w:rPr>
      <w:sz w:val="22"/>
    </w:rPr>
  </w:style>
  <w:style w:type="paragraph" w:styleId="Quote">
    <w:name w:val="Quote"/>
    <w:basedOn w:val="Normal"/>
    <w:next w:val="Normal"/>
    <w:link w:val="QuoteChar"/>
    <w:uiPriority w:val="29"/>
    <w:qFormat/>
    <w:rsid w:val="00F13D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3D6D"/>
    <w:rPr>
      <w:i/>
      <w:iCs/>
      <w:color w:val="404040" w:themeColor="text1" w:themeTint="BF"/>
      <w:sz w:val="22"/>
    </w:rPr>
  </w:style>
  <w:style w:type="paragraph" w:styleId="TOCHeading">
    <w:name w:val="TOC Heading"/>
    <w:basedOn w:val="Heading1"/>
    <w:next w:val="Normal"/>
    <w:uiPriority w:val="39"/>
    <w:semiHidden/>
    <w:unhideWhenUsed/>
    <w:qFormat/>
    <w:rsid w:val="00F13D6D"/>
    <w:pPr>
      <w:spacing w:before="240"/>
      <w:outlineLvl w:val="9"/>
    </w:pPr>
    <w:rPr>
      <w:b w:val="0"/>
      <w:bCs w:val="0"/>
      <w:sz w:val="32"/>
      <w:szCs w:val="32"/>
    </w:rPr>
  </w:style>
  <w:style w:type="paragraph" w:customStyle="1" w:styleId="ttExplainTemplate">
    <w:name w:val="tt_Explain_Template"/>
    <w:basedOn w:val="Normal"/>
    <w:qFormat/>
    <w:rsid w:val="00340568"/>
    <w:pPr>
      <w:tabs>
        <w:tab w:val="left" w:pos="737"/>
        <w:tab w:val="left" w:pos="1191"/>
        <w:tab w:val="left" w:pos="1644"/>
      </w:tabs>
      <w:spacing w:before="80"/>
    </w:pPr>
    <w:rPr>
      <w:rFonts w:ascii="Arial" w:eastAsia="Calibri" w:hAnsi="Arial" w:cs="Times New Roman"/>
      <w:color w:val="7030A0"/>
    </w:rPr>
  </w:style>
  <w:style w:type="paragraph" w:customStyle="1" w:styleId="nDrafterComment">
    <w:name w:val="n_Drafter_Comment"/>
    <w:basedOn w:val="Normal"/>
    <w:qFormat/>
    <w:rsid w:val="00080B06"/>
    <w:pPr>
      <w:spacing w:before="80"/>
    </w:pPr>
    <w:rPr>
      <w:rFonts w:ascii="Arial" w:eastAsia="Calibri" w:hAnsi="Arial" w:cs="Times New Roman"/>
      <w:color w:val="7030A0"/>
    </w:rPr>
  </w:style>
  <w:style w:type="character" w:customStyle="1" w:styleId="paragraphChar">
    <w:name w:val="paragraph Char"/>
    <w:aliases w:val="a Char"/>
    <w:link w:val="paragraph"/>
    <w:locked/>
    <w:rsid w:val="00C50472"/>
    <w:rPr>
      <w:rFonts w:eastAsia="Times New Roman" w:cs="Times New Roman"/>
      <w:sz w:val="22"/>
      <w:lang w:eastAsia="en-AU"/>
    </w:rPr>
  </w:style>
  <w:style w:type="paragraph" w:customStyle="1" w:styleId="acthead50">
    <w:name w:val="acthead5"/>
    <w:basedOn w:val="Normal"/>
    <w:rsid w:val="002567A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2567A5"/>
  </w:style>
  <w:style w:type="paragraph" w:customStyle="1" w:styleId="paragraphsub0">
    <w:name w:val="paragraphsub"/>
    <w:basedOn w:val="Normal"/>
    <w:rsid w:val="002567A5"/>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344696"/>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6F19C0"/>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873">
      <w:bodyDiv w:val="1"/>
      <w:marLeft w:val="0"/>
      <w:marRight w:val="0"/>
      <w:marTop w:val="0"/>
      <w:marBottom w:val="0"/>
      <w:divBdr>
        <w:top w:val="none" w:sz="0" w:space="0" w:color="auto"/>
        <w:left w:val="none" w:sz="0" w:space="0" w:color="auto"/>
        <w:bottom w:val="none" w:sz="0" w:space="0" w:color="auto"/>
        <w:right w:val="none" w:sz="0" w:space="0" w:color="auto"/>
      </w:divBdr>
    </w:div>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360597732">
      <w:bodyDiv w:val="1"/>
      <w:marLeft w:val="0"/>
      <w:marRight w:val="0"/>
      <w:marTop w:val="0"/>
      <w:marBottom w:val="0"/>
      <w:divBdr>
        <w:top w:val="none" w:sz="0" w:space="0" w:color="auto"/>
        <w:left w:val="none" w:sz="0" w:space="0" w:color="auto"/>
        <w:bottom w:val="none" w:sz="0" w:space="0" w:color="auto"/>
        <w:right w:val="none" w:sz="0" w:space="0" w:color="auto"/>
      </w:divBdr>
    </w:div>
    <w:div w:id="1075855169">
      <w:bodyDiv w:val="1"/>
      <w:marLeft w:val="0"/>
      <w:marRight w:val="0"/>
      <w:marTop w:val="0"/>
      <w:marBottom w:val="0"/>
      <w:divBdr>
        <w:top w:val="none" w:sz="0" w:space="0" w:color="auto"/>
        <w:left w:val="none" w:sz="0" w:space="0" w:color="auto"/>
        <w:bottom w:val="none" w:sz="0" w:space="0" w:color="auto"/>
        <w:right w:val="none" w:sz="0" w:space="0" w:color="auto"/>
      </w:divBdr>
    </w:div>
    <w:div w:id="1116603590">
      <w:bodyDiv w:val="1"/>
      <w:marLeft w:val="0"/>
      <w:marRight w:val="0"/>
      <w:marTop w:val="0"/>
      <w:marBottom w:val="0"/>
      <w:divBdr>
        <w:top w:val="none" w:sz="0" w:space="0" w:color="auto"/>
        <w:left w:val="none" w:sz="0" w:space="0" w:color="auto"/>
        <w:bottom w:val="none" w:sz="0" w:space="0" w:color="auto"/>
        <w:right w:val="none" w:sz="0" w:space="0" w:color="auto"/>
      </w:divBdr>
    </w:div>
    <w:div w:id="1416046871">
      <w:bodyDiv w:val="1"/>
      <w:marLeft w:val="0"/>
      <w:marRight w:val="0"/>
      <w:marTop w:val="0"/>
      <w:marBottom w:val="0"/>
      <w:divBdr>
        <w:top w:val="none" w:sz="0" w:space="0" w:color="auto"/>
        <w:left w:val="none" w:sz="0" w:space="0" w:color="auto"/>
        <w:bottom w:val="none" w:sz="0" w:space="0" w:color="auto"/>
        <w:right w:val="none" w:sz="0" w:space="0" w:color="auto"/>
      </w:divBdr>
    </w:div>
    <w:div w:id="1701661112">
      <w:bodyDiv w:val="1"/>
      <w:marLeft w:val="0"/>
      <w:marRight w:val="0"/>
      <w:marTop w:val="0"/>
      <w:marBottom w:val="0"/>
      <w:divBdr>
        <w:top w:val="none" w:sz="0" w:space="0" w:color="auto"/>
        <w:left w:val="none" w:sz="0" w:space="0" w:color="auto"/>
        <w:bottom w:val="none" w:sz="0" w:space="0" w:color="auto"/>
        <w:right w:val="none" w:sz="0" w:space="0" w:color="auto"/>
      </w:divBdr>
    </w:div>
    <w:div w:id="18625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2022MG-133-93681</_dlc_DocId>
    <TaxCatchAll xmlns="0f563589-9cf9-4143-b1eb-fb0534803d38">
      <Value>2</Value>
    </TaxCatchAll>
    <_dlc_DocIdUrl xmlns="0f563589-9cf9-4143-b1eb-fb0534803d38">
      <Url>http://tweb/sites/mg/sbccpd/_layouts/15/DocIdRedir.aspx?ID=2022MG-133-93681</Url>
      <Description>2022MG-133-93681</Description>
    </_dlc_DocIdUrl>
    <SecurityClassification xmlns="d4dd4adf-ddb3-46a3-8d7c-fab3fb2a6bc7" xsi:nil="true"/>
    <IconOverlay xmlns="http://schemas.microsoft.com/sharepoint/v4" xsi:nil="true"/>
    <TaxKeywordTaxHTField xmlns="0f563589-9cf9-4143-b1eb-fb0534803d3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1 6 " ? > < p r o p e r t i e s   x m l n s = " h t t p : / / w w w . i m a n a g e . c o m / w o r k / x m l s c h e m a " >  
     < d o c u m e n t i d > D O C U M E N T S ! 4 4 9 5 7 0 2 1 . 2 0 < / d o c u m e n t i d >  
     < s e n d e r i d > G R A H J A < / s e n d e r i d >  
     < s e n d e r e m a i l > J A M E S . G R A H A M @ A G S . G O V . A U < / s e n d e r e m a i l >  
     < l a s t m o d i f i e d > 2 0 2 2 - 0 7 - 2 1 T 1 6 : 1 0 : 0 0 . 0 0 0 0 0 0 0 + 1 0 : 0 0 < / l a s t m o d i f i e d >  
     < d a t a b a s e > D O C U M E N T S < / d a t a b a s e >  
 < / 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338" ma:contentTypeDescription="" ma:contentTypeScope="" ma:versionID="7d50ca85c616a2c36e3f39692edd1591">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FCCFD-76D5-427D-8D63-1113D897B87F}">
  <ds:schemaRefs>
    <ds:schemaRef ds:uri="http://purl.org/dc/terms/"/>
    <ds:schemaRef ds:uri="http://www.w3.org/XML/1998/namespace"/>
    <ds:schemaRef ds:uri="http://schemas.microsoft.com/office/2006/documentManagement/types"/>
    <ds:schemaRef ds:uri="0f563589-9cf9-4143-b1eb-fb0534803d38"/>
    <ds:schemaRef ds:uri="http://purl.org/dc/elements/1.1/"/>
    <ds:schemaRef ds:uri="http://purl.org/dc/dcmitype/"/>
    <ds:schemaRef ds:uri="http://schemas.microsoft.com/sharepoint/v3"/>
    <ds:schemaRef ds:uri="http://schemas.microsoft.com/sharepoint/v4"/>
    <ds:schemaRef ds:uri="http://schemas.microsoft.com/office/infopath/2007/PartnerControls"/>
    <ds:schemaRef ds:uri="http://schemas.openxmlformats.org/package/2006/metadata/core-properties"/>
    <ds:schemaRef ds:uri="d4dd4adf-ddb3-46a3-8d7c-fab3fb2a6bc7"/>
    <ds:schemaRef ds:uri="http://schemas.microsoft.com/office/2006/metadata/properties"/>
  </ds:schemaRefs>
</ds:datastoreItem>
</file>

<file path=customXml/itemProps2.xml><?xml version="1.0" encoding="utf-8"?>
<ds:datastoreItem xmlns:ds="http://schemas.openxmlformats.org/officeDocument/2006/customXml" ds:itemID="{8619058E-EA08-407D-A2AC-4B6006B78167}">
  <ds:schemaRefs>
    <ds:schemaRef ds:uri="http://schemas.microsoft.com/sharepoint/v3/contenttype/forms"/>
  </ds:schemaRefs>
</ds:datastoreItem>
</file>

<file path=customXml/itemProps3.xml><?xml version="1.0" encoding="utf-8"?>
<ds:datastoreItem xmlns:ds="http://schemas.openxmlformats.org/officeDocument/2006/customXml" ds:itemID="{C89D12E1-F437-45DA-B81E-651E0E17551D}">
  <ds:schemaRefs>
    <ds:schemaRef ds:uri="office.server.policy"/>
  </ds:schemaRefs>
</ds:datastoreItem>
</file>

<file path=customXml/itemProps4.xml><?xml version="1.0" encoding="utf-8"?>
<ds:datastoreItem xmlns:ds="http://schemas.openxmlformats.org/officeDocument/2006/customXml" ds:itemID="{6A1CDB18-13EF-4686-AF1D-CDB14BBE48A4}">
  <ds:schemaRefs>
    <ds:schemaRef ds:uri="http://schemas.microsoft.com/sharepoint/events"/>
  </ds:schemaRefs>
</ds:datastoreItem>
</file>

<file path=customXml/itemProps5.xml><?xml version="1.0" encoding="utf-8"?>
<ds:datastoreItem xmlns:ds="http://schemas.openxmlformats.org/officeDocument/2006/customXml" ds:itemID="{86066B9D-3C92-4CFA-BF56-F8453569B113}">
  <ds:schemaRefs>
    <ds:schemaRef ds:uri="http://www.imanage.com/work/xmlschema"/>
  </ds:schemaRefs>
</ds:datastoreItem>
</file>

<file path=customXml/itemProps6.xml><?xml version="1.0" encoding="utf-8"?>
<ds:datastoreItem xmlns:ds="http://schemas.openxmlformats.org/officeDocument/2006/customXml" ds:itemID="{DB344FD1-1836-49B4-A22E-6CBB811D4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1783</Words>
  <Characters>9294</Characters>
  <Application>Microsoft Office Word</Application>
  <DocSecurity>0</DocSecurity>
  <PresentationFormat/>
  <Lines>221</Lines>
  <Paragraphs>147</Paragraphs>
  <ScaleCrop>false</ScaleCrop>
  <HeadingPairs>
    <vt:vector size="2" baseType="variant">
      <vt:variant>
        <vt:lpstr>Title</vt:lpstr>
      </vt:variant>
      <vt:variant>
        <vt:i4>1</vt:i4>
      </vt:variant>
    </vt:vector>
  </HeadingPairs>
  <TitlesOfParts>
    <vt:vector size="1" baseType="lpstr">
      <vt:lpstr>Consumer Data Right (Non-Bank Lenders) Designation 2022</vt:lpstr>
    </vt:vector>
  </TitlesOfParts>
  <Manager/>
  <Company/>
  <LinksUpToDate>false</LinksUpToDate>
  <CharactersWithSpaces>10930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(Non-Bank Lenders) Designation 2022</dc:title>
  <dc:subject>Exposure draft</dc:subject>
  <dc:creator/>
  <cp:keywords/>
  <dc:description/>
  <cp:lastModifiedBy/>
  <cp:revision>1</cp:revision>
  <dcterms:created xsi:type="dcterms:W3CDTF">2022-07-21T03:01:00Z</dcterms:created>
  <dcterms:modified xsi:type="dcterms:W3CDTF">2022-07-22T07:43:00Z</dcterms:modified>
  <cp:category/>
  <cp:contentStatus/>
  <dc:language/>
  <cp:version/>
</cp:coreProperties>
</file>