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83E2" w14:textId="77777777" w:rsidR="0048364F" w:rsidRDefault="00193461" w:rsidP="00213D8B">
      <w:pPr>
        <w:pBdr>
          <w:bottom w:val="single" w:sz="4" w:space="1" w:color="auto"/>
        </w:pBd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AF36665" wp14:editId="06ABFA3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726E2A" w14:paraId="51751A0A" w14:textId="77777777" w:rsidTr="00726E2A">
        <w:tc>
          <w:tcPr>
            <w:tcW w:w="5000" w:type="pct"/>
            <w:shd w:val="clear" w:color="auto" w:fill="auto"/>
          </w:tcPr>
          <w:p w14:paraId="7C3B706E" w14:textId="16381AB1" w:rsidR="00726E2A" w:rsidRDefault="00726E2A" w:rsidP="00726E2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F552B91" w14:textId="77777777" w:rsidR="00726E2A" w:rsidRPr="00726E2A" w:rsidRDefault="00726E2A" w:rsidP="00726E2A">
            <w:pPr>
              <w:rPr>
                <w:b/>
                <w:sz w:val="20"/>
              </w:rPr>
            </w:pPr>
          </w:p>
        </w:tc>
      </w:tr>
    </w:tbl>
    <w:p w14:paraId="1474CC99" w14:textId="77777777" w:rsidR="0048364F" w:rsidRDefault="0048364F" w:rsidP="0048364F">
      <w:pPr>
        <w:rPr>
          <w:sz w:val="19"/>
        </w:rPr>
      </w:pPr>
    </w:p>
    <w:p w14:paraId="5FD9D0B0" w14:textId="77777777" w:rsidR="00726E2A" w:rsidRDefault="00726E2A" w:rsidP="0048364F">
      <w:pPr>
        <w:rPr>
          <w:sz w:val="19"/>
        </w:rPr>
      </w:pPr>
    </w:p>
    <w:p w14:paraId="4227D83D" w14:textId="77777777" w:rsidR="0048364F" w:rsidRPr="00683537" w:rsidRDefault="00683537" w:rsidP="00683537">
      <w:pPr>
        <w:pStyle w:val="ShortT"/>
      </w:pPr>
      <w:r w:rsidRPr="00683537">
        <w:t xml:space="preserve">Income Tax Assessment (1936 Act) Amendment (Period of Review) </w:t>
      </w:r>
      <w:r w:rsidR="00585550">
        <w:t>Regulations 2</w:t>
      </w:r>
      <w:r w:rsidRPr="00683537">
        <w:t>022</w:t>
      </w:r>
    </w:p>
    <w:p w14:paraId="0D9F7002" w14:textId="77777777" w:rsidR="00585550" w:rsidRPr="0034086C" w:rsidRDefault="00585550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3898BA05" w14:textId="77777777" w:rsidR="00585550" w:rsidRPr="0034086C" w:rsidRDefault="0058555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726E2A">
        <w:rPr>
          <w:szCs w:val="22"/>
        </w:rPr>
        <w:t>2022</w:t>
      </w:r>
      <w:r w:rsidRPr="0034086C">
        <w:rPr>
          <w:szCs w:val="22"/>
        </w:rPr>
        <w:fldChar w:fldCharType="end"/>
      </w:r>
    </w:p>
    <w:p w14:paraId="56251B9F" w14:textId="77777777" w:rsidR="00585550" w:rsidRPr="0034086C" w:rsidRDefault="0058555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68A17960" w14:textId="77777777" w:rsidR="00585550" w:rsidRPr="0034086C" w:rsidRDefault="0058555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14:paraId="15BA572E" w14:textId="77777777" w:rsidR="00585550" w:rsidRPr="0034086C" w:rsidRDefault="0058555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28AF4A7E" w14:textId="77777777" w:rsidR="00585550" w:rsidRPr="0034086C" w:rsidRDefault="0058555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Jim Chalmers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67C981E3" w14:textId="77777777" w:rsidR="00585550" w:rsidRPr="001F2C7F" w:rsidRDefault="00585550" w:rsidP="007517B8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14:paraId="3888D18F" w14:textId="77777777" w:rsidR="00585550" w:rsidRDefault="00585550" w:rsidP="007517B8"/>
    <w:p w14:paraId="73DC2A98" w14:textId="77777777" w:rsidR="00585550" w:rsidRDefault="00585550" w:rsidP="007517B8"/>
    <w:p w14:paraId="605B0CA4" w14:textId="77777777" w:rsidR="00585550" w:rsidRDefault="00585550" w:rsidP="007517B8"/>
    <w:p w14:paraId="2000E07F" w14:textId="77777777" w:rsidR="0048364F" w:rsidRPr="00726E2A" w:rsidRDefault="0048364F" w:rsidP="0048364F">
      <w:pPr>
        <w:pStyle w:val="Header"/>
        <w:tabs>
          <w:tab w:val="clear" w:pos="4150"/>
          <w:tab w:val="clear" w:pos="8307"/>
        </w:tabs>
      </w:pPr>
      <w:r w:rsidRPr="00726E2A">
        <w:rPr>
          <w:rStyle w:val="CharAmSchNo"/>
        </w:rPr>
        <w:t xml:space="preserve"> </w:t>
      </w:r>
      <w:r w:rsidRPr="00726E2A">
        <w:rPr>
          <w:rStyle w:val="CharAmSchText"/>
        </w:rPr>
        <w:t xml:space="preserve"> </w:t>
      </w:r>
    </w:p>
    <w:p w14:paraId="5CB137B6" w14:textId="77777777" w:rsidR="0048364F" w:rsidRPr="00726E2A" w:rsidRDefault="0048364F" w:rsidP="0048364F">
      <w:pPr>
        <w:pStyle w:val="Header"/>
        <w:tabs>
          <w:tab w:val="clear" w:pos="4150"/>
          <w:tab w:val="clear" w:pos="8307"/>
        </w:tabs>
      </w:pPr>
      <w:r w:rsidRPr="00726E2A">
        <w:rPr>
          <w:rStyle w:val="CharAmPartNo"/>
        </w:rPr>
        <w:t xml:space="preserve"> </w:t>
      </w:r>
      <w:r w:rsidRPr="00726E2A">
        <w:rPr>
          <w:rStyle w:val="CharAmPartText"/>
        </w:rPr>
        <w:t xml:space="preserve"> </w:t>
      </w:r>
    </w:p>
    <w:p w14:paraId="15B31736" w14:textId="77777777" w:rsidR="0048364F" w:rsidRDefault="0048364F" w:rsidP="0048364F">
      <w:pPr>
        <w:sectPr w:rsidR="0048364F" w:rsidSect="00E9733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28E4125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665E9B3" w14:textId="1DF4AB23" w:rsidR="00726E2A" w:rsidRDefault="00726E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26E2A">
        <w:rPr>
          <w:noProof/>
        </w:rPr>
        <w:tab/>
      </w:r>
      <w:r w:rsidRPr="00726E2A">
        <w:rPr>
          <w:noProof/>
        </w:rPr>
        <w:fldChar w:fldCharType="begin"/>
      </w:r>
      <w:r w:rsidRPr="00726E2A">
        <w:rPr>
          <w:noProof/>
        </w:rPr>
        <w:instrText xml:space="preserve"> PAGEREF _Toc107830897 \h </w:instrText>
      </w:r>
      <w:r w:rsidRPr="00726E2A">
        <w:rPr>
          <w:noProof/>
        </w:rPr>
      </w:r>
      <w:r w:rsidRPr="00726E2A">
        <w:rPr>
          <w:noProof/>
        </w:rPr>
        <w:fldChar w:fldCharType="separate"/>
      </w:r>
      <w:r w:rsidR="006443FC">
        <w:rPr>
          <w:noProof/>
        </w:rPr>
        <w:t>1</w:t>
      </w:r>
      <w:r w:rsidRPr="00726E2A">
        <w:rPr>
          <w:noProof/>
        </w:rPr>
        <w:fldChar w:fldCharType="end"/>
      </w:r>
    </w:p>
    <w:p w14:paraId="3EC3803F" w14:textId="569399D6" w:rsidR="00726E2A" w:rsidRDefault="00726E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26E2A">
        <w:rPr>
          <w:noProof/>
        </w:rPr>
        <w:tab/>
      </w:r>
      <w:r w:rsidRPr="00726E2A">
        <w:rPr>
          <w:noProof/>
        </w:rPr>
        <w:fldChar w:fldCharType="begin"/>
      </w:r>
      <w:r w:rsidRPr="00726E2A">
        <w:rPr>
          <w:noProof/>
        </w:rPr>
        <w:instrText xml:space="preserve"> PAGEREF _Toc107830898 \h </w:instrText>
      </w:r>
      <w:r w:rsidRPr="00726E2A">
        <w:rPr>
          <w:noProof/>
        </w:rPr>
      </w:r>
      <w:r w:rsidRPr="00726E2A">
        <w:rPr>
          <w:noProof/>
        </w:rPr>
        <w:fldChar w:fldCharType="separate"/>
      </w:r>
      <w:r w:rsidR="006443FC">
        <w:rPr>
          <w:noProof/>
        </w:rPr>
        <w:t>1</w:t>
      </w:r>
      <w:r w:rsidRPr="00726E2A">
        <w:rPr>
          <w:noProof/>
        </w:rPr>
        <w:fldChar w:fldCharType="end"/>
      </w:r>
    </w:p>
    <w:p w14:paraId="6D1BD36A" w14:textId="3CECB449" w:rsidR="00726E2A" w:rsidRDefault="00726E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26E2A">
        <w:rPr>
          <w:noProof/>
        </w:rPr>
        <w:tab/>
      </w:r>
      <w:r w:rsidRPr="00726E2A">
        <w:rPr>
          <w:noProof/>
        </w:rPr>
        <w:fldChar w:fldCharType="begin"/>
      </w:r>
      <w:r w:rsidRPr="00726E2A">
        <w:rPr>
          <w:noProof/>
        </w:rPr>
        <w:instrText xml:space="preserve"> PAGEREF _Toc107830899 \h </w:instrText>
      </w:r>
      <w:r w:rsidRPr="00726E2A">
        <w:rPr>
          <w:noProof/>
        </w:rPr>
      </w:r>
      <w:r w:rsidRPr="00726E2A">
        <w:rPr>
          <w:noProof/>
        </w:rPr>
        <w:fldChar w:fldCharType="separate"/>
      </w:r>
      <w:r w:rsidR="006443FC">
        <w:rPr>
          <w:noProof/>
        </w:rPr>
        <w:t>1</w:t>
      </w:r>
      <w:r w:rsidRPr="00726E2A">
        <w:rPr>
          <w:noProof/>
        </w:rPr>
        <w:fldChar w:fldCharType="end"/>
      </w:r>
    </w:p>
    <w:p w14:paraId="5F8A843D" w14:textId="5D9ACF8A" w:rsidR="00726E2A" w:rsidRDefault="00726E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26E2A">
        <w:rPr>
          <w:noProof/>
        </w:rPr>
        <w:tab/>
      </w:r>
      <w:r w:rsidRPr="00726E2A">
        <w:rPr>
          <w:noProof/>
        </w:rPr>
        <w:fldChar w:fldCharType="begin"/>
      </w:r>
      <w:r w:rsidRPr="00726E2A">
        <w:rPr>
          <w:noProof/>
        </w:rPr>
        <w:instrText xml:space="preserve"> PAGEREF _Toc107830900 \h </w:instrText>
      </w:r>
      <w:r w:rsidRPr="00726E2A">
        <w:rPr>
          <w:noProof/>
        </w:rPr>
      </w:r>
      <w:r w:rsidRPr="00726E2A">
        <w:rPr>
          <w:noProof/>
        </w:rPr>
        <w:fldChar w:fldCharType="separate"/>
      </w:r>
      <w:r w:rsidR="006443FC">
        <w:rPr>
          <w:noProof/>
        </w:rPr>
        <w:t>1</w:t>
      </w:r>
      <w:r w:rsidRPr="00726E2A">
        <w:rPr>
          <w:noProof/>
        </w:rPr>
        <w:fldChar w:fldCharType="end"/>
      </w:r>
    </w:p>
    <w:p w14:paraId="60000661" w14:textId="2ECEC5D5" w:rsidR="00726E2A" w:rsidRDefault="00726E2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26E2A">
        <w:rPr>
          <w:b w:val="0"/>
          <w:noProof/>
          <w:sz w:val="18"/>
        </w:rPr>
        <w:tab/>
      </w:r>
      <w:r w:rsidRPr="00726E2A">
        <w:rPr>
          <w:b w:val="0"/>
          <w:noProof/>
          <w:sz w:val="18"/>
        </w:rPr>
        <w:fldChar w:fldCharType="begin"/>
      </w:r>
      <w:r w:rsidRPr="00726E2A">
        <w:rPr>
          <w:b w:val="0"/>
          <w:noProof/>
          <w:sz w:val="18"/>
        </w:rPr>
        <w:instrText xml:space="preserve"> PAGEREF _Toc107830901 \h </w:instrText>
      </w:r>
      <w:r w:rsidRPr="00726E2A">
        <w:rPr>
          <w:b w:val="0"/>
          <w:noProof/>
          <w:sz w:val="18"/>
        </w:rPr>
      </w:r>
      <w:r w:rsidRPr="00726E2A">
        <w:rPr>
          <w:b w:val="0"/>
          <w:noProof/>
          <w:sz w:val="18"/>
        </w:rPr>
        <w:fldChar w:fldCharType="separate"/>
      </w:r>
      <w:r w:rsidR="006443FC">
        <w:rPr>
          <w:b w:val="0"/>
          <w:noProof/>
          <w:sz w:val="18"/>
        </w:rPr>
        <w:t>2</w:t>
      </w:r>
      <w:r w:rsidRPr="00726E2A">
        <w:rPr>
          <w:b w:val="0"/>
          <w:noProof/>
          <w:sz w:val="18"/>
        </w:rPr>
        <w:fldChar w:fldCharType="end"/>
      </w:r>
    </w:p>
    <w:p w14:paraId="7C01987E" w14:textId="7FAE930D" w:rsidR="00726E2A" w:rsidRDefault="00726E2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(1936 Act) Regulation 2015</w:t>
      </w:r>
      <w:r w:rsidRPr="00726E2A">
        <w:rPr>
          <w:i w:val="0"/>
          <w:noProof/>
          <w:sz w:val="18"/>
        </w:rPr>
        <w:tab/>
      </w:r>
      <w:r w:rsidRPr="00726E2A">
        <w:rPr>
          <w:i w:val="0"/>
          <w:noProof/>
          <w:sz w:val="18"/>
        </w:rPr>
        <w:fldChar w:fldCharType="begin"/>
      </w:r>
      <w:r w:rsidRPr="00726E2A">
        <w:rPr>
          <w:i w:val="0"/>
          <w:noProof/>
          <w:sz w:val="18"/>
        </w:rPr>
        <w:instrText xml:space="preserve"> PAGEREF _Toc107830902 \h </w:instrText>
      </w:r>
      <w:r w:rsidRPr="00726E2A">
        <w:rPr>
          <w:i w:val="0"/>
          <w:noProof/>
          <w:sz w:val="18"/>
        </w:rPr>
      </w:r>
      <w:r w:rsidRPr="00726E2A">
        <w:rPr>
          <w:i w:val="0"/>
          <w:noProof/>
          <w:sz w:val="18"/>
        </w:rPr>
        <w:fldChar w:fldCharType="separate"/>
      </w:r>
      <w:r w:rsidR="006443FC">
        <w:rPr>
          <w:i w:val="0"/>
          <w:noProof/>
          <w:sz w:val="18"/>
        </w:rPr>
        <w:t>2</w:t>
      </w:r>
      <w:r w:rsidRPr="00726E2A">
        <w:rPr>
          <w:i w:val="0"/>
          <w:noProof/>
          <w:sz w:val="18"/>
        </w:rPr>
        <w:fldChar w:fldCharType="end"/>
      </w:r>
    </w:p>
    <w:p w14:paraId="64441122" w14:textId="77777777" w:rsidR="0048364F" w:rsidRPr="007A1328" w:rsidRDefault="00726E2A" w:rsidP="0048364F">
      <w:r>
        <w:fldChar w:fldCharType="end"/>
      </w:r>
    </w:p>
    <w:p w14:paraId="22522CD4" w14:textId="77777777" w:rsidR="0048364F" w:rsidRDefault="0048364F" w:rsidP="0048364F">
      <w:pPr>
        <w:sectPr w:rsidR="0048364F" w:rsidSect="007F48E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58E94EF" w14:textId="77777777" w:rsidR="0048364F" w:rsidRDefault="0048364F" w:rsidP="0048364F">
      <w:pPr>
        <w:pStyle w:val="ActHead5"/>
      </w:pPr>
      <w:bookmarkStart w:id="0" w:name="_Toc107830897"/>
      <w:r w:rsidRPr="00726E2A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09F47F73" w14:textId="047F53B0" w:rsidR="0048364F" w:rsidRDefault="0048364F" w:rsidP="0048364F">
      <w:pPr>
        <w:pStyle w:val="subsection"/>
      </w:pPr>
      <w:r>
        <w:tab/>
      </w:r>
      <w:r>
        <w:tab/>
      </w:r>
      <w:r w:rsidR="00683537">
        <w:t>This instrument is</w:t>
      </w:r>
      <w:r>
        <w:t xml:space="preserve"> the </w:t>
      </w:r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6443FC">
        <w:rPr>
          <w:i/>
          <w:noProof/>
        </w:rPr>
        <w:t>Income Tax Assessment (1936 Act) Amendment (Period of Review) Regulations 2022</w:t>
      </w:r>
      <w:r w:rsidR="00414ADE" w:rsidRPr="00414ADE">
        <w:rPr>
          <w:i/>
        </w:rPr>
        <w:fldChar w:fldCharType="end"/>
      </w:r>
      <w:r>
        <w:t>.</w:t>
      </w:r>
    </w:p>
    <w:p w14:paraId="03CA2477" w14:textId="77777777" w:rsidR="004F676E" w:rsidRDefault="0048364F" w:rsidP="005452CC">
      <w:pPr>
        <w:pStyle w:val="ActHead5"/>
      </w:pPr>
      <w:bookmarkStart w:id="1" w:name="_Toc107830898"/>
      <w:r w:rsidRPr="00726E2A">
        <w:rPr>
          <w:rStyle w:val="CharSectno"/>
        </w:rPr>
        <w:t>2</w:t>
      </w:r>
      <w:r>
        <w:t xml:space="preserve">  Commencement</w:t>
      </w:r>
      <w:bookmarkEnd w:id="1"/>
    </w:p>
    <w:p w14:paraId="7CE599DB" w14:textId="77777777" w:rsidR="005452CC" w:rsidRDefault="005452CC" w:rsidP="00C6649F">
      <w:pPr>
        <w:pStyle w:val="subsection"/>
      </w:pPr>
      <w:r>
        <w:tab/>
        <w:t>(1)</w:t>
      </w:r>
      <w:r>
        <w:tab/>
        <w:t xml:space="preserve">Each provision of </w:t>
      </w:r>
      <w:r w:rsidR="00683537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0F4C6258" w14:textId="77777777" w:rsidR="005452CC" w:rsidRDefault="005452CC" w:rsidP="00C6649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50F1CB6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658025" w14:textId="77777777" w:rsidR="005452CC" w:rsidRPr="00416235" w:rsidRDefault="005452CC" w:rsidP="00C6649F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5C1DA32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161972" w14:textId="77777777" w:rsidR="005452CC" w:rsidRPr="00416235" w:rsidRDefault="005452CC" w:rsidP="00C6649F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DB1483" w14:textId="77777777" w:rsidR="005452CC" w:rsidRPr="00416235" w:rsidRDefault="005452CC" w:rsidP="00C6649F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0AEC739" w14:textId="77777777" w:rsidR="005452CC" w:rsidRPr="00416235" w:rsidRDefault="005452CC" w:rsidP="00C6649F">
            <w:pPr>
              <w:pStyle w:val="TableHeading"/>
            </w:pPr>
            <w:r w:rsidRPr="00416235">
              <w:t>Column 3</w:t>
            </w:r>
          </w:p>
        </w:tc>
      </w:tr>
      <w:tr w:rsidR="005452CC" w14:paraId="5807241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0A14DE" w14:textId="77777777" w:rsidR="005452CC" w:rsidRPr="00416235" w:rsidRDefault="005452CC" w:rsidP="00C6649F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CF7DD6" w14:textId="77777777" w:rsidR="005452CC" w:rsidRPr="00416235" w:rsidRDefault="005452CC" w:rsidP="00C6649F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1B57E0" w14:textId="77777777" w:rsidR="005452CC" w:rsidRPr="00416235" w:rsidRDefault="005452CC" w:rsidP="00C6649F">
            <w:pPr>
              <w:pStyle w:val="TableHeading"/>
            </w:pPr>
            <w:r w:rsidRPr="00416235">
              <w:t>Date/Details</w:t>
            </w:r>
          </w:p>
        </w:tc>
      </w:tr>
      <w:tr w:rsidR="005452CC" w14:paraId="3738CF3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5012A34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68353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BCD32D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683537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FE275C" w14:textId="77777777" w:rsidR="005452CC" w:rsidRDefault="005452CC">
            <w:pPr>
              <w:pStyle w:val="Tabletext"/>
            </w:pPr>
          </w:p>
        </w:tc>
      </w:tr>
    </w:tbl>
    <w:p w14:paraId="19731055" w14:textId="77777777" w:rsidR="005452CC" w:rsidRPr="001E6DD6" w:rsidRDefault="005452CC" w:rsidP="00C6649F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683537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683537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6E46570E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683537">
        <w:t>this instrument</w:t>
      </w:r>
      <w:r w:rsidRPr="005F477A">
        <w:t xml:space="preserve">. Information may be inserted in this column, or information in it may be edited, in any published version of </w:t>
      </w:r>
      <w:r w:rsidR="00683537">
        <w:t>this instrument</w:t>
      </w:r>
      <w:r w:rsidRPr="005F477A">
        <w:t>.</w:t>
      </w:r>
    </w:p>
    <w:p w14:paraId="1B86AD8C" w14:textId="77777777" w:rsidR="00BF6650" w:rsidRDefault="00BF6650" w:rsidP="00BF6650">
      <w:pPr>
        <w:pStyle w:val="ActHead5"/>
      </w:pPr>
      <w:bookmarkStart w:id="2" w:name="_Toc107830899"/>
      <w:r w:rsidRPr="00726E2A">
        <w:rPr>
          <w:rStyle w:val="CharSectno"/>
        </w:rPr>
        <w:t>3</w:t>
      </w:r>
      <w:r>
        <w:t xml:space="preserve">  Authority</w:t>
      </w:r>
      <w:bookmarkEnd w:id="2"/>
    </w:p>
    <w:p w14:paraId="18BC9846" w14:textId="77777777" w:rsidR="00BF6650" w:rsidRDefault="00BF6650" w:rsidP="00BF6650">
      <w:pPr>
        <w:pStyle w:val="subsection"/>
      </w:pPr>
      <w:r>
        <w:tab/>
      </w:r>
      <w:r>
        <w:tab/>
      </w:r>
      <w:r w:rsidR="00683537">
        <w:t>This instrument is</w:t>
      </w:r>
      <w:r>
        <w:t xml:space="preserve"> made under the </w:t>
      </w:r>
      <w:r w:rsidR="00A41610" w:rsidRPr="00A41610">
        <w:rPr>
          <w:i/>
        </w:rPr>
        <w:t>Income Tax Assessment Act 1936</w:t>
      </w:r>
      <w:r w:rsidR="00546FA3" w:rsidRPr="00036E24">
        <w:t>.</w:t>
      </w:r>
    </w:p>
    <w:p w14:paraId="162A62B0" w14:textId="77777777" w:rsidR="00557C7A" w:rsidRDefault="00BF6650" w:rsidP="00557C7A">
      <w:pPr>
        <w:pStyle w:val="ActHead5"/>
      </w:pPr>
      <w:bookmarkStart w:id="3" w:name="_Toc107830900"/>
      <w:r w:rsidRPr="00726E2A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7318C8AF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683537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683537">
        <w:t>this instrument</w:t>
      </w:r>
      <w:r w:rsidR="00083F48" w:rsidRPr="00083F48">
        <w:t xml:space="preserve"> has effect according to its terms.</w:t>
      </w:r>
    </w:p>
    <w:p w14:paraId="18D7DE1C" w14:textId="77777777" w:rsidR="0048364F" w:rsidRDefault="00213D8B" w:rsidP="009C5989">
      <w:pPr>
        <w:pStyle w:val="ActHead6"/>
        <w:pageBreakBefore/>
      </w:pPr>
      <w:bookmarkStart w:id="4" w:name="_Toc107830901"/>
      <w:r w:rsidRPr="00726E2A">
        <w:rPr>
          <w:rStyle w:val="CharAmSchNo"/>
        </w:rPr>
        <w:lastRenderedPageBreak/>
        <w:t>Schedule 1</w:t>
      </w:r>
      <w:r w:rsidR="0048364F">
        <w:t>—</w:t>
      </w:r>
      <w:r w:rsidR="00460499" w:rsidRPr="00726E2A">
        <w:rPr>
          <w:rStyle w:val="CharAmSchText"/>
        </w:rPr>
        <w:t>Amendments</w:t>
      </w:r>
      <w:bookmarkEnd w:id="4"/>
    </w:p>
    <w:p w14:paraId="2C708774" w14:textId="77777777" w:rsidR="0004044E" w:rsidRPr="00726E2A" w:rsidRDefault="0004044E" w:rsidP="0004044E">
      <w:pPr>
        <w:pStyle w:val="Header"/>
      </w:pPr>
      <w:r w:rsidRPr="00726E2A">
        <w:rPr>
          <w:rStyle w:val="CharAmPartNo"/>
        </w:rPr>
        <w:t xml:space="preserve"> </w:t>
      </w:r>
      <w:r w:rsidRPr="00726E2A">
        <w:rPr>
          <w:rStyle w:val="CharAmPartText"/>
        </w:rPr>
        <w:t xml:space="preserve"> </w:t>
      </w:r>
    </w:p>
    <w:p w14:paraId="74093837" w14:textId="77777777" w:rsidR="0084172C" w:rsidRDefault="00A41610" w:rsidP="00EA0D36">
      <w:pPr>
        <w:pStyle w:val="ActHead9"/>
      </w:pPr>
      <w:bookmarkStart w:id="5" w:name="_Toc107830902"/>
      <w:r w:rsidRPr="00A41610">
        <w:t>Income Tax Assessment (1936 Act) Regulation 2015</w:t>
      </w:r>
      <w:bookmarkEnd w:id="5"/>
    </w:p>
    <w:p w14:paraId="20BE9656" w14:textId="77777777" w:rsidR="00C6649F" w:rsidRDefault="00213D8B" w:rsidP="00C6649F">
      <w:pPr>
        <w:pStyle w:val="ItemHead"/>
      </w:pPr>
      <w:r>
        <w:t>1</w:t>
      </w:r>
      <w:r w:rsidR="00C6649F">
        <w:t xml:space="preserve">  </w:t>
      </w:r>
      <w:r>
        <w:t>Section 1</w:t>
      </w:r>
      <w:r w:rsidR="00C6649F">
        <w:t xml:space="preserve">4 (table </w:t>
      </w:r>
      <w:r>
        <w:t>item 1</w:t>
      </w:r>
      <w:r w:rsidR="00C6649F">
        <w:t xml:space="preserve">, column 2, </w:t>
      </w:r>
      <w:r>
        <w:t>paragraph (</w:t>
      </w:r>
      <w:r w:rsidR="00C6649F">
        <w:t>b))</w:t>
      </w:r>
    </w:p>
    <w:p w14:paraId="4A9A1A90" w14:textId="77777777" w:rsidR="00C6649F" w:rsidRDefault="00C6649F" w:rsidP="00C6649F">
      <w:pPr>
        <w:pStyle w:val="Item"/>
      </w:pPr>
      <w:r>
        <w:t>Repeal the paragraph, substitute:</w:t>
      </w:r>
    </w:p>
    <w:p w14:paraId="14F9DE6E" w14:textId="77777777" w:rsidR="00C6649F" w:rsidRDefault="00C6649F" w:rsidP="00C6649F">
      <w:pPr>
        <w:pStyle w:val="Tablea"/>
      </w:pPr>
      <w:r>
        <w:t>(b) either:</w:t>
      </w:r>
    </w:p>
    <w:p w14:paraId="50D6ECD0" w14:textId="77777777" w:rsidR="00C6649F" w:rsidRDefault="00C6649F" w:rsidP="00C6649F">
      <w:pPr>
        <w:pStyle w:val="Tablei"/>
      </w:pPr>
      <w:r>
        <w:t xml:space="preserve">(i) </w:t>
      </w:r>
      <w:r w:rsidRPr="00C6649F">
        <w:t>the parties were not dealing with each other at arm’s length in relation to the transaction</w:t>
      </w:r>
      <w:r>
        <w:t>; or</w:t>
      </w:r>
    </w:p>
    <w:p w14:paraId="6047D302" w14:textId="77777777" w:rsidR="00C6649F" w:rsidRPr="00EB3347" w:rsidRDefault="00C6649F" w:rsidP="00C6649F">
      <w:pPr>
        <w:pStyle w:val="Tablei"/>
      </w:pPr>
      <w:r>
        <w:t>(ii)</w:t>
      </w:r>
      <w:r w:rsidRPr="00EB3347">
        <w:t xml:space="preserve"> </w:t>
      </w:r>
      <w:r w:rsidR="00EB3347" w:rsidRPr="00EB3347">
        <w:t xml:space="preserve">the transaction </w:t>
      </w:r>
      <w:r w:rsidR="00EB3347" w:rsidRPr="00FB71E8">
        <w:t>relates to</w:t>
      </w:r>
      <w:r w:rsidR="00EB3347" w:rsidRPr="00EB3347">
        <w:t xml:space="preserve"> assets or non</w:t>
      </w:r>
      <w:r w:rsidR="00585550">
        <w:noBreakHyphen/>
      </w:r>
      <w:r w:rsidR="00EB3347" w:rsidRPr="00EB3347">
        <w:t xml:space="preserve">cash benefits that have </w:t>
      </w:r>
      <w:r w:rsidR="005D2385">
        <w:t>a market value</w:t>
      </w:r>
      <w:r w:rsidR="00EB3347" w:rsidRPr="00EB3347">
        <w:t xml:space="preserve"> of $50,000 or more;</w:t>
      </w:r>
    </w:p>
    <w:p w14:paraId="3E76DFB3" w14:textId="77777777" w:rsidR="002235AF" w:rsidRDefault="00213D8B" w:rsidP="002235AF">
      <w:pPr>
        <w:pStyle w:val="ItemHead"/>
      </w:pPr>
      <w:r>
        <w:t>2</w:t>
      </w:r>
      <w:r w:rsidR="002235AF">
        <w:t xml:space="preserve">  </w:t>
      </w:r>
      <w:r>
        <w:t>Section 1</w:t>
      </w:r>
      <w:r w:rsidR="002235AF">
        <w:t xml:space="preserve">4 (table </w:t>
      </w:r>
      <w:r>
        <w:t>item 1</w:t>
      </w:r>
      <w:r w:rsidR="002235AF">
        <w:t xml:space="preserve">, column 2, </w:t>
      </w:r>
      <w:r>
        <w:t>paragraph (</w:t>
      </w:r>
      <w:r w:rsidR="002235AF">
        <w:t>c))</w:t>
      </w:r>
    </w:p>
    <w:p w14:paraId="7170A60C" w14:textId="77777777" w:rsidR="002235AF" w:rsidRDefault="002235AF" w:rsidP="002235AF">
      <w:pPr>
        <w:pStyle w:val="Item"/>
      </w:pPr>
      <w:r>
        <w:t>Repeal the paragraph.</w:t>
      </w:r>
    </w:p>
    <w:p w14:paraId="099F1A44" w14:textId="77777777" w:rsidR="0053453F" w:rsidRDefault="00213D8B" w:rsidP="002973CF">
      <w:pPr>
        <w:pStyle w:val="ItemHead"/>
      </w:pPr>
      <w:r>
        <w:t>3</w:t>
      </w:r>
      <w:r w:rsidR="0053453F">
        <w:t xml:space="preserve">  </w:t>
      </w:r>
      <w:r>
        <w:t>Section 1</w:t>
      </w:r>
      <w:r w:rsidR="0053453F">
        <w:t xml:space="preserve">4 (after table </w:t>
      </w:r>
      <w:r>
        <w:t>item 5</w:t>
      </w:r>
      <w:r w:rsidR="0053453F">
        <w:t>)</w:t>
      </w:r>
    </w:p>
    <w:p w14:paraId="37BF5894" w14:textId="77777777" w:rsidR="0053453F" w:rsidRDefault="0053453F" w:rsidP="0053453F">
      <w:pPr>
        <w:pStyle w:val="Item"/>
      </w:pPr>
      <w:r>
        <w:t>Insert:</w:t>
      </w:r>
    </w:p>
    <w:p w14:paraId="42B5F03F" w14:textId="77777777" w:rsidR="0053453F" w:rsidRPr="0053453F" w:rsidRDefault="0053453F" w:rsidP="0053453F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4"/>
        <w:gridCol w:w="2380"/>
        <w:gridCol w:w="5285"/>
      </w:tblGrid>
      <w:tr w:rsidR="0053453F" w:rsidRPr="00F534BA" w14:paraId="3F88B42F" w14:textId="77777777" w:rsidTr="00FC26F2">
        <w:trPr>
          <w:trHeight w:val="251"/>
        </w:trPr>
        <w:tc>
          <w:tcPr>
            <w:tcW w:w="507" w:type="pct"/>
            <w:shd w:val="clear" w:color="auto" w:fill="auto"/>
          </w:tcPr>
          <w:p w14:paraId="58CE697E" w14:textId="77777777" w:rsidR="0053453F" w:rsidRPr="00F534BA" w:rsidRDefault="0053453F" w:rsidP="00FC26F2">
            <w:pPr>
              <w:pStyle w:val="Tabletext"/>
            </w:pPr>
            <w:r>
              <w:t>5A</w:t>
            </w:r>
          </w:p>
        </w:tc>
        <w:tc>
          <w:tcPr>
            <w:tcW w:w="1395" w:type="pct"/>
            <w:shd w:val="clear" w:color="auto" w:fill="auto"/>
          </w:tcPr>
          <w:p w14:paraId="01B1E0FE" w14:textId="77777777" w:rsidR="0053453F" w:rsidRPr="00244149" w:rsidRDefault="0053453F" w:rsidP="0053453F">
            <w:pPr>
              <w:pStyle w:val="Tablea"/>
            </w:pPr>
            <w:r w:rsidRPr="00244149">
              <w:t xml:space="preserve">(a) Paragraph (f) of </w:t>
            </w:r>
            <w:r w:rsidR="00213D8B">
              <w:t>item 1</w:t>
            </w:r>
            <w:r w:rsidRPr="00244149">
              <w:t>; or</w:t>
            </w:r>
          </w:p>
          <w:p w14:paraId="20111810" w14:textId="77777777" w:rsidR="0053453F" w:rsidRDefault="0053453F" w:rsidP="0053453F">
            <w:pPr>
              <w:pStyle w:val="Tablea"/>
            </w:pPr>
            <w:r>
              <w:t xml:space="preserve">(b) </w:t>
            </w:r>
            <w:r w:rsidR="00213D8B">
              <w:t>paragraph (</w:t>
            </w:r>
            <w:r>
              <w:t>e) of item 2; or</w:t>
            </w:r>
          </w:p>
          <w:p w14:paraId="4AD4E299" w14:textId="77777777" w:rsidR="0053453F" w:rsidRPr="00F534BA" w:rsidRDefault="0053453F" w:rsidP="0053453F">
            <w:pPr>
              <w:pStyle w:val="Tablea"/>
            </w:pPr>
            <w:r>
              <w:t xml:space="preserve">(c) </w:t>
            </w:r>
            <w:r w:rsidR="00213D8B">
              <w:t>paragraph (</w:t>
            </w:r>
            <w:r>
              <w:t>d) of item 3</w:t>
            </w:r>
          </w:p>
        </w:tc>
        <w:tc>
          <w:tcPr>
            <w:tcW w:w="3098" w:type="pct"/>
            <w:shd w:val="clear" w:color="auto" w:fill="auto"/>
          </w:tcPr>
          <w:p w14:paraId="6405EEAE" w14:textId="77777777" w:rsidR="0053453F" w:rsidRDefault="00244149" w:rsidP="0053453F">
            <w:pPr>
              <w:pStyle w:val="Tabletext"/>
            </w:pPr>
            <w:r>
              <w:t xml:space="preserve">The </w:t>
            </w:r>
            <w:r w:rsidR="00315766">
              <w:t>sum of the</w:t>
            </w:r>
            <w:r w:rsidR="007C5360">
              <w:t xml:space="preserve"> amounts of</w:t>
            </w:r>
            <w:r w:rsidR="00315766">
              <w:t xml:space="preserve"> </w:t>
            </w:r>
            <w:r w:rsidR="00A03DD6">
              <w:t xml:space="preserve">assessable income </w:t>
            </w:r>
            <w:r w:rsidR="00B83260">
              <w:t xml:space="preserve">from sources other than an Australian source </w:t>
            </w:r>
            <w:r w:rsidR="00C43353" w:rsidRPr="00C43353">
              <w:t xml:space="preserve">(within the meaning of the </w:t>
            </w:r>
            <w:r w:rsidR="00C43353" w:rsidRPr="00C43353">
              <w:rPr>
                <w:i/>
              </w:rPr>
              <w:t>Income Tax Assessment Act 1997</w:t>
            </w:r>
            <w:r w:rsidR="00C43353" w:rsidRPr="00C43353">
              <w:t>)</w:t>
            </w:r>
            <w:r w:rsidR="00C43353">
              <w:t xml:space="preserve"> </w:t>
            </w:r>
            <w:r w:rsidR="00570AE3">
              <w:t xml:space="preserve">of the following </w:t>
            </w:r>
            <w:r w:rsidR="00A03DD6">
              <w:t>for the assessment year is</w:t>
            </w:r>
            <w:r>
              <w:t xml:space="preserve"> $200,000 or more</w:t>
            </w:r>
            <w:r w:rsidR="00A03DD6">
              <w:t>:</w:t>
            </w:r>
          </w:p>
          <w:p w14:paraId="52A28704" w14:textId="77777777" w:rsidR="001E3A45" w:rsidRPr="00AC1624" w:rsidRDefault="001E3A45" w:rsidP="00AC1624">
            <w:pPr>
              <w:pStyle w:val="Tablea"/>
            </w:pPr>
            <w:r w:rsidRPr="00AC1624">
              <w:t xml:space="preserve">(a) </w:t>
            </w:r>
            <w:r w:rsidR="00A03DD6">
              <w:t>the assessed entity;</w:t>
            </w:r>
          </w:p>
          <w:p w14:paraId="40227D52" w14:textId="77777777" w:rsidR="00A03DD6" w:rsidRDefault="001E3A45" w:rsidP="00AC1624">
            <w:pPr>
              <w:pStyle w:val="Tablea"/>
            </w:pPr>
            <w:r w:rsidRPr="00492370">
              <w:t xml:space="preserve">(b) </w:t>
            </w:r>
            <w:r w:rsidR="00A03DD6">
              <w:t xml:space="preserve">an affiliate </w:t>
            </w:r>
            <w:r w:rsidR="007C5360">
              <w:t xml:space="preserve">(within the meaning of the </w:t>
            </w:r>
            <w:r w:rsidR="007C5360" w:rsidRPr="00AC1624">
              <w:rPr>
                <w:i/>
              </w:rPr>
              <w:t>Income Tax Assessment Act 1997</w:t>
            </w:r>
            <w:r w:rsidR="007C5360">
              <w:t xml:space="preserve">) </w:t>
            </w:r>
            <w:r w:rsidR="00A03DD6">
              <w:t>of the assessed entity;</w:t>
            </w:r>
          </w:p>
          <w:p w14:paraId="062E769A" w14:textId="77777777" w:rsidR="0053453F" w:rsidRPr="00F534BA" w:rsidRDefault="00A03DD6" w:rsidP="00AC1624">
            <w:pPr>
              <w:pStyle w:val="Tablea"/>
            </w:pPr>
            <w:r>
              <w:t xml:space="preserve">(c) an entity that is connected with </w:t>
            </w:r>
            <w:r w:rsidR="007C5360" w:rsidRPr="007C5360">
              <w:t xml:space="preserve">(within the meaning of the </w:t>
            </w:r>
            <w:r w:rsidR="007C5360" w:rsidRPr="007C5360">
              <w:rPr>
                <w:i/>
              </w:rPr>
              <w:t>Income Tax Assessment Act 1997</w:t>
            </w:r>
            <w:r w:rsidR="007C5360" w:rsidRPr="007C5360">
              <w:t>)</w:t>
            </w:r>
            <w:r w:rsidR="007C5360">
              <w:t xml:space="preserve"> </w:t>
            </w:r>
            <w:r>
              <w:t>the assessed entity</w:t>
            </w:r>
            <w:r w:rsidR="001E3A45" w:rsidRPr="005C6E73">
              <w:t>.</w:t>
            </w:r>
          </w:p>
        </w:tc>
      </w:tr>
      <w:tr w:rsidR="00AC4500" w:rsidRPr="00F534BA" w14:paraId="10D02423" w14:textId="77777777" w:rsidTr="00FC26F2">
        <w:trPr>
          <w:trHeight w:val="251"/>
        </w:trPr>
        <w:tc>
          <w:tcPr>
            <w:tcW w:w="507" w:type="pct"/>
            <w:shd w:val="clear" w:color="auto" w:fill="auto"/>
          </w:tcPr>
          <w:p w14:paraId="7A75386D" w14:textId="77777777" w:rsidR="00AC4500" w:rsidRPr="00F534BA" w:rsidRDefault="00AC4500" w:rsidP="00FC26F2">
            <w:pPr>
              <w:pStyle w:val="Tabletext"/>
            </w:pPr>
            <w:r>
              <w:t>5B</w:t>
            </w:r>
          </w:p>
        </w:tc>
        <w:tc>
          <w:tcPr>
            <w:tcW w:w="1395" w:type="pct"/>
            <w:shd w:val="clear" w:color="auto" w:fill="auto"/>
          </w:tcPr>
          <w:p w14:paraId="7E02A721" w14:textId="77777777" w:rsidR="00AC4500" w:rsidRDefault="00AC4500" w:rsidP="00FC26F2">
            <w:pPr>
              <w:pStyle w:val="Tablea"/>
            </w:pPr>
            <w:r>
              <w:t>(a) Paragraph (e) of item 2; or</w:t>
            </w:r>
          </w:p>
          <w:p w14:paraId="46D28ECE" w14:textId="77777777" w:rsidR="00AC4500" w:rsidRPr="00F534BA" w:rsidRDefault="00AC4500" w:rsidP="00FC26F2">
            <w:pPr>
              <w:pStyle w:val="Tablea"/>
            </w:pPr>
            <w:r>
              <w:t xml:space="preserve">(b) </w:t>
            </w:r>
            <w:r w:rsidR="00213D8B">
              <w:t>paragraph (</w:t>
            </w:r>
            <w:r>
              <w:t>d) of item 3</w:t>
            </w:r>
          </w:p>
        </w:tc>
        <w:tc>
          <w:tcPr>
            <w:tcW w:w="3098" w:type="pct"/>
            <w:shd w:val="clear" w:color="auto" w:fill="auto"/>
          </w:tcPr>
          <w:p w14:paraId="16BD4B62" w14:textId="77777777" w:rsidR="00022FAD" w:rsidRDefault="00AC4500" w:rsidP="00AC4500">
            <w:pPr>
              <w:pStyle w:val="Tabletext"/>
            </w:pPr>
            <w:r>
              <w:t xml:space="preserve">The </w:t>
            </w:r>
            <w:r w:rsidR="00926913">
              <w:t xml:space="preserve">assessed </w:t>
            </w:r>
            <w:r>
              <w:t>entity is</w:t>
            </w:r>
            <w:r w:rsidR="00022FAD" w:rsidRPr="00022FAD">
              <w:t>, at any time in the assessment year:</w:t>
            </w:r>
          </w:p>
          <w:p w14:paraId="77019A35" w14:textId="77777777" w:rsidR="00022FAD" w:rsidRDefault="00022FAD" w:rsidP="00022FAD">
            <w:pPr>
              <w:pStyle w:val="Tablea"/>
            </w:pPr>
            <w:r>
              <w:t xml:space="preserve">(a) </w:t>
            </w:r>
            <w:r w:rsidR="00AC4500">
              <w:t>a foreign controlled Australian entity</w:t>
            </w:r>
            <w:r w:rsidR="00AC1624">
              <w:t xml:space="preserve"> (within the meaning of the </w:t>
            </w:r>
            <w:r w:rsidR="00AC1624" w:rsidRPr="00022FAD">
              <w:rPr>
                <w:i/>
              </w:rPr>
              <w:t>Income Tax Assessment Act 1997</w:t>
            </w:r>
            <w:r w:rsidR="00AC1624">
              <w:t>)</w:t>
            </w:r>
            <w:r>
              <w:t>; or</w:t>
            </w:r>
          </w:p>
          <w:p w14:paraId="1385D885" w14:textId="77777777" w:rsidR="00AC4500" w:rsidRPr="00F534BA" w:rsidRDefault="00022FAD" w:rsidP="00022FAD">
            <w:pPr>
              <w:pStyle w:val="Tablea"/>
            </w:pPr>
            <w:r>
              <w:t>(b) a non</w:t>
            </w:r>
            <w:r w:rsidR="00585550">
              <w:noBreakHyphen/>
            </w:r>
            <w:r>
              <w:t>resident</w:t>
            </w:r>
            <w:r w:rsidR="00AC4500">
              <w:t>.</w:t>
            </w:r>
          </w:p>
        </w:tc>
      </w:tr>
    </w:tbl>
    <w:p w14:paraId="1C070093" w14:textId="77777777" w:rsidR="00701983" w:rsidRDefault="00213D8B" w:rsidP="00701983">
      <w:pPr>
        <w:pStyle w:val="ItemHead"/>
      </w:pPr>
      <w:r>
        <w:t>4</w:t>
      </w:r>
      <w:r w:rsidR="00701983">
        <w:t xml:space="preserve">  </w:t>
      </w:r>
      <w:r>
        <w:t>Section 1</w:t>
      </w:r>
      <w:r w:rsidR="00701983">
        <w:t xml:space="preserve">4 (table </w:t>
      </w:r>
      <w:r>
        <w:t>item 8</w:t>
      </w:r>
      <w:r w:rsidR="00701983">
        <w:t xml:space="preserve">, column 2, after </w:t>
      </w:r>
      <w:r>
        <w:t>paragraph (</w:t>
      </w:r>
      <w:r w:rsidR="00701983">
        <w:t>c))</w:t>
      </w:r>
    </w:p>
    <w:p w14:paraId="53ADC12C" w14:textId="77777777" w:rsidR="00701983" w:rsidRDefault="00701983" w:rsidP="00701983">
      <w:pPr>
        <w:pStyle w:val="Item"/>
      </w:pPr>
      <w:r>
        <w:t>Insert:</w:t>
      </w:r>
    </w:p>
    <w:p w14:paraId="4BD8908C" w14:textId="77777777" w:rsidR="00701983" w:rsidRDefault="00701983" w:rsidP="00701983">
      <w:pPr>
        <w:pStyle w:val="Tablea"/>
      </w:pPr>
      <w:r>
        <w:t xml:space="preserve">(ca) </w:t>
      </w:r>
      <w:r w:rsidR="00213D8B">
        <w:t>section 1</w:t>
      </w:r>
      <w:r w:rsidRPr="00AC6C21">
        <w:t>77DA of</w:t>
      </w:r>
      <w:r>
        <w:t xml:space="preserve"> the Act (schemes that limit a taxable presence in Australia);</w:t>
      </w:r>
    </w:p>
    <w:p w14:paraId="4E2E2359" w14:textId="77777777" w:rsidR="00701983" w:rsidRDefault="00213D8B" w:rsidP="00701983">
      <w:pPr>
        <w:pStyle w:val="ItemHead"/>
      </w:pPr>
      <w:r>
        <w:t>5</w:t>
      </w:r>
      <w:r w:rsidR="00701983">
        <w:t xml:space="preserve">  </w:t>
      </w:r>
      <w:r>
        <w:t>Section 1</w:t>
      </w:r>
      <w:r w:rsidR="00701983">
        <w:t xml:space="preserve">4 (table </w:t>
      </w:r>
      <w:r>
        <w:t>item 8</w:t>
      </w:r>
      <w:r w:rsidR="00701983">
        <w:t xml:space="preserve">, column 2, after </w:t>
      </w:r>
      <w:r>
        <w:t>paragraph (</w:t>
      </w:r>
      <w:r w:rsidR="00701983">
        <w:t>e))</w:t>
      </w:r>
    </w:p>
    <w:p w14:paraId="5B0EFB07" w14:textId="77777777" w:rsidR="00701983" w:rsidRDefault="00701983" w:rsidP="00701983">
      <w:pPr>
        <w:pStyle w:val="Item"/>
      </w:pPr>
      <w:r>
        <w:t>Insert:</w:t>
      </w:r>
    </w:p>
    <w:p w14:paraId="68C11262" w14:textId="77777777" w:rsidR="00701983" w:rsidRDefault="00701983" w:rsidP="00701983">
      <w:pPr>
        <w:pStyle w:val="Tablea"/>
      </w:pPr>
      <w:r>
        <w:t xml:space="preserve">(ea) </w:t>
      </w:r>
      <w:r w:rsidR="00213D8B">
        <w:t>subsection 1</w:t>
      </w:r>
      <w:r>
        <w:t>77J(1) of the Act (diverted profits tax);</w:t>
      </w:r>
    </w:p>
    <w:p w14:paraId="51EB2772" w14:textId="77777777" w:rsidR="002973CF" w:rsidRDefault="00213D8B" w:rsidP="002973CF">
      <w:pPr>
        <w:pStyle w:val="ItemHead"/>
      </w:pPr>
      <w:r>
        <w:t>6</w:t>
      </w:r>
      <w:r w:rsidR="002973CF">
        <w:t xml:space="preserve">  </w:t>
      </w:r>
      <w:r>
        <w:t>Section 1</w:t>
      </w:r>
      <w:r w:rsidR="002973CF">
        <w:t>4 (at the end of the table)</w:t>
      </w:r>
    </w:p>
    <w:p w14:paraId="45552531" w14:textId="77777777" w:rsidR="00014803" w:rsidRPr="00014803" w:rsidRDefault="002973CF" w:rsidP="00362047">
      <w:pPr>
        <w:pStyle w:val="Item"/>
      </w:pPr>
      <w:r>
        <w:t>Add: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4"/>
        <w:gridCol w:w="2380"/>
        <w:gridCol w:w="5285"/>
      </w:tblGrid>
      <w:tr w:rsidR="002973CF" w:rsidRPr="00F534BA" w14:paraId="1E33916A" w14:textId="77777777" w:rsidTr="00D600A8">
        <w:trPr>
          <w:trHeight w:val="251"/>
        </w:trPr>
        <w:tc>
          <w:tcPr>
            <w:tcW w:w="507" w:type="pct"/>
            <w:shd w:val="clear" w:color="auto" w:fill="auto"/>
          </w:tcPr>
          <w:p w14:paraId="6E80AE67" w14:textId="77777777" w:rsidR="002973CF" w:rsidRPr="00F534BA" w:rsidRDefault="00D600A8" w:rsidP="00FC26F2">
            <w:pPr>
              <w:pStyle w:val="Tabletext"/>
            </w:pPr>
            <w:r>
              <w:t>10</w:t>
            </w:r>
          </w:p>
        </w:tc>
        <w:tc>
          <w:tcPr>
            <w:tcW w:w="1395" w:type="pct"/>
            <w:shd w:val="clear" w:color="auto" w:fill="auto"/>
          </w:tcPr>
          <w:p w14:paraId="59AF8AF2" w14:textId="77777777" w:rsidR="002973CF" w:rsidRPr="00F534BA" w:rsidRDefault="002973CF" w:rsidP="00FC26F2">
            <w:pPr>
              <w:pStyle w:val="Tablea"/>
            </w:pPr>
            <w:r w:rsidRPr="00F534BA">
              <w:t>(</w:t>
            </w:r>
            <w:r w:rsidR="00D600A8">
              <w:t>a</w:t>
            </w:r>
            <w:r w:rsidRPr="00F534BA">
              <w:t xml:space="preserve">) </w:t>
            </w:r>
            <w:r w:rsidR="0053453F">
              <w:t>P</w:t>
            </w:r>
            <w:r w:rsidRPr="00F534BA">
              <w:t>aragraph (e) of item 2; or</w:t>
            </w:r>
          </w:p>
          <w:p w14:paraId="3E72448D" w14:textId="77777777" w:rsidR="002973CF" w:rsidRPr="00FB71E8" w:rsidRDefault="002973CF" w:rsidP="00FC26F2">
            <w:pPr>
              <w:pStyle w:val="Tablea"/>
            </w:pPr>
            <w:r w:rsidRPr="00FB71E8">
              <w:t>(</w:t>
            </w:r>
            <w:r w:rsidR="00D600A8" w:rsidRPr="00FB71E8">
              <w:t>b</w:t>
            </w:r>
            <w:r w:rsidRPr="00FB71E8">
              <w:t xml:space="preserve">) </w:t>
            </w:r>
            <w:r w:rsidR="00213D8B" w:rsidRPr="00FB71E8">
              <w:t>paragraph (</w:t>
            </w:r>
            <w:r w:rsidRPr="00FB71E8">
              <w:t>d) of item 3</w:t>
            </w:r>
          </w:p>
        </w:tc>
        <w:tc>
          <w:tcPr>
            <w:tcW w:w="3098" w:type="pct"/>
            <w:shd w:val="clear" w:color="auto" w:fill="auto"/>
          </w:tcPr>
          <w:p w14:paraId="40BC9882" w14:textId="77777777" w:rsidR="00D86E04" w:rsidRPr="00F534BA" w:rsidRDefault="00A6447D" w:rsidP="00A6447D">
            <w:pPr>
              <w:pStyle w:val="Tabletext"/>
            </w:pPr>
            <w:r w:rsidRPr="00A6447D">
              <w:t>A</w:t>
            </w:r>
            <w:r w:rsidR="00D86E04" w:rsidRPr="00A6447D">
              <w:t>t any time during the assessment year</w:t>
            </w:r>
            <w:r w:rsidRPr="00A6447D">
              <w:t xml:space="preserve">, the </w:t>
            </w:r>
            <w:r w:rsidR="00B83260">
              <w:t xml:space="preserve">total </w:t>
            </w:r>
            <w:r w:rsidRPr="00A6447D">
              <w:t>number of entities that are connected with</w:t>
            </w:r>
            <w:r w:rsidR="00B83260">
              <w:t xml:space="preserve"> </w:t>
            </w:r>
            <w:r w:rsidR="00B83260" w:rsidRPr="00A5065B">
              <w:t xml:space="preserve">(within the meaning of the </w:t>
            </w:r>
            <w:r w:rsidR="00B83260" w:rsidRPr="00A5065B">
              <w:rPr>
                <w:i/>
              </w:rPr>
              <w:t>Income Tax Assessment Act 1997</w:t>
            </w:r>
            <w:r w:rsidR="00B83260" w:rsidRPr="00A5065B">
              <w:t>)</w:t>
            </w:r>
            <w:r>
              <w:t>,</w:t>
            </w:r>
            <w:r w:rsidRPr="00A6447D">
              <w:t xml:space="preserve"> or </w:t>
            </w:r>
            <w:r>
              <w:t>are an affiliate of</w:t>
            </w:r>
            <w:r w:rsidR="00B83260">
              <w:t xml:space="preserve"> </w:t>
            </w:r>
            <w:r w:rsidR="00B83260" w:rsidRPr="00A5065B">
              <w:t xml:space="preserve">(within the meaning of the </w:t>
            </w:r>
            <w:r w:rsidR="00B83260" w:rsidRPr="00A5065B">
              <w:rPr>
                <w:i/>
              </w:rPr>
              <w:t>Income Tax Assessment Act 1997</w:t>
            </w:r>
            <w:r w:rsidR="00B83260" w:rsidRPr="00A5065B">
              <w:t>)</w:t>
            </w:r>
            <w:r>
              <w:t xml:space="preserve">, </w:t>
            </w:r>
            <w:r w:rsidRPr="00A6447D">
              <w:t>the assessed entity is 10 or more.</w:t>
            </w:r>
          </w:p>
        </w:tc>
      </w:tr>
    </w:tbl>
    <w:p w14:paraId="3B5E4F59" w14:textId="77777777" w:rsidR="00A5065B" w:rsidRDefault="00A5065B" w:rsidP="00C6649F">
      <w:pPr>
        <w:pStyle w:val="notedraf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4"/>
        <w:gridCol w:w="2380"/>
        <w:gridCol w:w="5285"/>
      </w:tblGrid>
      <w:tr w:rsidR="005477F6" w:rsidRPr="00F534BA" w14:paraId="796C5408" w14:textId="77777777" w:rsidTr="00FC26F2">
        <w:trPr>
          <w:trHeight w:val="251"/>
        </w:trPr>
        <w:tc>
          <w:tcPr>
            <w:tcW w:w="507" w:type="pct"/>
            <w:shd w:val="clear" w:color="auto" w:fill="auto"/>
          </w:tcPr>
          <w:p w14:paraId="2C16D9E2" w14:textId="77777777" w:rsidR="005477F6" w:rsidRPr="00F534BA" w:rsidRDefault="005477F6" w:rsidP="00FC26F2">
            <w:pPr>
              <w:pStyle w:val="Tabletext"/>
            </w:pPr>
            <w:r>
              <w:lastRenderedPageBreak/>
              <w:t>11</w:t>
            </w:r>
          </w:p>
        </w:tc>
        <w:tc>
          <w:tcPr>
            <w:tcW w:w="1395" w:type="pct"/>
            <w:shd w:val="clear" w:color="auto" w:fill="auto"/>
          </w:tcPr>
          <w:p w14:paraId="03B170B2" w14:textId="77777777" w:rsidR="005477F6" w:rsidRPr="00F534BA" w:rsidRDefault="005477F6" w:rsidP="00FC26F2">
            <w:pPr>
              <w:pStyle w:val="Tablea"/>
            </w:pPr>
            <w:r w:rsidRPr="00F534BA">
              <w:t>(</w:t>
            </w:r>
            <w:r>
              <w:t>a</w:t>
            </w:r>
            <w:r w:rsidRPr="00F534BA">
              <w:t xml:space="preserve">) </w:t>
            </w:r>
            <w:r>
              <w:t>P</w:t>
            </w:r>
            <w:r w:rsidRPr="00F534BA">
              <w:t>aragraph (e) of item 2; or</w:t>
            </w:r>
          </w:p>
          <w:p w14:paraId="493D1BFA" w14:textId="77777777" w:rsidR="005477F6" w:rsidRPr="00F534BA" w:rsidRDefault="005477F6" w:rsidP="00FC26F2">
            <w:pPr>
              <w:pStyle w:val="Tablea"/>
            </w:pPr>
            <w:r w:rsidRPr="00F534BA">
              <w:t>(</w:t>
            </w:r>
            <w:r>
              <w:t>b</w:t>
            </w:r>
            <w:r w:rsidRPr="00F534BA">
              <w:t xml:space="preserve">) </w:t>
            </w:r>
            <w:r w:rsidR="00213D8B">
              <w:t>paragraph (</w:t>
            </w:r>
            <w:r w:rsidRPr="00F534BA">
              <w:t>d) of item 3</w:t>
            </w:r>
          </w:p>
        </w:tc>
        <w:tc>
          <w:tcPr>
            <w:tcW w:w="3098" w:type="pct"/>
            <w:shd w:val="clear" w:color="auto" w:fill="auto"/>
          </w:tcPr>
          <w:p w14:paraId="48673251" w14:textId="77777777" w:rsidR="001A6813" w:rsidRDefault="00EA4F50" w:rsidP="00EA4F50">
            <w:pPr>
              <w:pStyle w:val="Tabletext"/>
            </w:pPr>
            <w:r w:rsidRPr="00EA4F50">
              <w:t xml:space="preserve">The </w:t>
            </w:r>
            <w:r w:rsidR="00FC26F2">
              <w:t xml:space="preserve">assessed </w:t>
            </w:r>
            <w:r w:rsidRPr="00EA4F50">
              <w:t>entity</w:t>
            </w:r>
            <w:r w:rsidR="001A6813">
              <w:t>:</w:t>
            </w:r>
          </w:p>
          <w:p w14:paraId="3A0227DD" w14:textId="77777777" w:rsidR="005477F6" w:rsidRDefault="001A6813" w:rsidP="001A6813">
            <w:pPr>
              <w:pStyle w:val="Tablea"/>
            </w:pPr>
            <w:r>
              <w:t xml:space="preserve">(a) may be entitled to </w:t>
            </w:r>
            <w:r w:rsidR="00EA4F50" w:rsidRPr="00EA4F50">
              <w:t xml:space="preserve">a tax offset under </w:t>
            </w:r>
            <w:r w:rsidR="00213D8B">
              <w:t>Division 3</w:t>
            </w:r>
            <w:r w:rsidR="00EA4F50" w:rsidRPr="00EA4F50">
              <w:t xml:space="preserve">55 of the </w:t>
            </w:r>
            <w:r w:rsidR="00380FF8" w:rsidRPr="00380FF8">
              <w:rPr>
                <w:i/>
              </w:rPr>
              <w:t>Income Tax Assessment Act 1997</w:t>
            </w:r>
            <w:r w:rsidR="00EA4F50" w:rsidRPr="00EA4F50">
              <w:t xml:space="preserve"> for the assessment year</w:t>
            </w:r>
            <w:r>
              <w:t>; or</w:t>
            </w:r>
          </w:p>
          <w:p w14:paraId="7FC02C56" w14:textId="77777777" w:rsidR="001A6813" w:rsidRDefault="001A6813" w:rsidP="001A6813">
            <w:pPr>
              <w:pStyle w:val="Tablea"/>
            </w:pPr>
            <w:r>
              <w:t xml:space="preserve">(b) may be able to deduct an amount under a provision mentioned in </w:t>
            </w:r>
            <w:r w:rsidR="00213D8B">
              <w:t>subsection 3</w:t>
            </w:r>
            <w:r>
              <w:t>55</w:t>
            </w:r>
            <w:r w:rsidR="00585550">
              <w:noBreakHyphen/>
            </w:r>
            <w:r>
              <w:t xml:space="preserve">105(2) of the </w:t>
            </w:r>
            <w:r w:rsidRPr="00380FF8">
              <w:rPr>
                <w:i/>
              </w:rPr>
              <w:t>Income Tax Assessment Act 1997</w:t>
            </w:r>
            <w:r w:rsidRPr="00EA4F50">
              <w:t xml:space="preserve"> for the assessment year</w:t>
            </w:r>
            <w:r>
              <w:t>; or</w:t>
            </w:r>
          </w:p>
          <w:p w14:paraId="0A71E465" w14:textId="77777777" w:rsidR="001A6813" w:rsidRPr="001A6813" w:rsidRDefault="001A6813" w:rsidP="001A6813">
            <w:pPr>
              <w:pStyle w:val="Tablea"/>
            </w:pPr>
            <w:r>
              <w:t xml:space="preserve">(c) </w:t>
            </w:r>
            <w:r w:rsidR="00B83260">
              <w:t>may</w:t>
            </w:r>
            <w:r>
              <w:t xml:space="preserve"> </w:t>
            </w:r>
            <w:r w:rsidR="00B83260">
              <w:t xml:space="preserve">have, </w:t>
            </w:r>
            <w:r>
              <w:t>in the entity’s assessable income for the assessment year</w:t>
            </w:r>
            <w:r w:rsidR="00B83260">
              <w:t xml:space="preserve">, </w:t>
            </w:r>
            <w:r w:rsidR="00B83260" w:rsidRPr="00B83260">
              <w:t>an amount</w:t>
            </w:r>
            <w:r>
              <w:t xml:space="preserve"> under </w:t>
            </w:r>
            <w:r w:rsidR="00213D8B">
              <w:t>section 3</w:t>
            </w:r>
            <w:r>
              <w:t>55</w:t>
            </w:r>
            <w:r w:rsidR="00585550">
              <w:noBreakHyphen/>
            </w:r>
            <w:r>
              <w:t xml:space="preserve">450 of the </w:t>
            </w:r>
            <w:r w:rsidRPr="00380FF8">
              <w:rPr>
                <w:i/>
              </w:rPr>
              <w:t>Income Tax Assessment Act 1997</w:t>
            </w:r>
            <w:r>
              <w:t>.</w:t>
            </w:r>
          </w:p>
          <w:p w14:paraId="4E53A1A0" w14:textId="77777777" w:rsidR="001A6813" w:rsidRPr="00EA4F50" w:rsidRDefault="001A6813" w:rsidP="001A6813">
            <w:pPr>
              <w:pStyle w:val="Tablea"/>
            </w:pPr>
          </w:p>
        </w:tc>
      </w:tr>
    </w:tbl>
    <w:p w14:paraId="4BE0C019" w14:textId="77777777" w:rsidR="00701983" w:rsidRDefault="00701983" w:rsidP="00AF607F">
      <w:pPr>
        <w:pStyle w:val="notedraf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4"/>
        <w:gridCol w:w="2380"/>
        <w:gridCol w:w="5285"/>
      </w:tblGrid>
      <w:tr w:rsidR="007A2B03" w:rsidRPr="00F534BA" w14:paraId="7E291C31" w14:textId="77777777" w:rsidTr="0053759D">
        <w:trPr>
          <w:trHeight w:val="251"/>
        </w:trPr>
        <w:tc>
          <w:tcPr>
            <w:tcW w:w="507" w:type="pct"/>
            <w:shd w:val="clear" w:color="auto" w:fill="auto"/>
          </w:tcPr>
          <w:p w14:paraId="08366F67" w14:textId="77777777" w:rsidR="007A2B03" w:rsidRPr="00F534BA" w:rsidRDefault="007A2B03" w:rsidP="0053759D">
            <w:pPr>
              <w:pStyle w:val="Tabletext"/>
            </w:pPr>
            <w:r>
              <w:t>12</w:t>
            </w:r>
          </w:p>
        </w:tc>
        <w:tc>
          <w:tcPr>
            <w:tcW w:w="1395" w:type="pct"/>
            <w:shd w:val="clear" w:color="auto" w:fill="auto"/>
          </w:tcPr>
          <w:p w14:paraId="2B5C809C" w14:textId="77777777" w:rsidR="007A2B03" w:rsidRPr="0079149A" w:rsidRDefault="007A2B03" w:rsidP="0053759D">
            <w:pPr>
              <w:pStyle w:val="Tablea"/>
            </w:pPr>
            <w:r w:rsidRPr="0079149A">
              <w:t xml:space="preserve">(a) Paragraph (f) of </w:t>
            </w:r>
            <w:r w:rsidR="00213D8B">
              <w:t>item 1</w:t>
            </w:r>
            <w:r w:rsidRPr="0079149A">
              <w:t>; or</w:t>
            </w:r>
          </w:p>
          <w:p w14:paraId="16BEB15F" w14:textId="77777777" w:rsidR="007A2B03" w:rsidRDefault="007A2B03" w:rsidP="0053759D">
            <w:pPr>
              <w:pStyle w:val="Tablea"/>
            </w:pPr>
            <w:r>
              <w:t xml:space="preserve">(b) </w:t>
            </w:r>
            <w:r w:rsidR="00213D8B">
              <w:t>paragraph (</w:t>
            </w:r>
            <w:r>
              <w:t>e) of item 2; or</w:t>
            </w:r>
          </w:p>
          <w:p w14:paraId="2CA7550A" w14:textId="77777777" w:rsidR="007A2B03" w:rsidRPr="00F534BA" w:rsidRDefault="007A2B03" w:rsidP="0053759D">
            <w:pPr>
              <w:pStyle w:val="Tablea"/>
            </w:pPr>
            <w:r>
              <w:t xml:space="preserve">(c) </w:t>
            </w:r>
            <w:r w:rsidR="00213D8B">
              <w:t>paragraph (</w:t>
            </w:r>
            <w:r>
              <w:t>d) of item 3</w:t>
            </w:r>
          </w:p>
        </w:tc>
        <w:tc>
          <w:tcPr>
            <w:tcW w:w="3098" w:type="pct"/>
            <w:shd w:val="clear" w:color="auto" w:fill="auto"/>
          </w:tcPr>
          <w:p w14:paraId="2A763E12" w14:textId="77777777" w:rsidR="007A2B03" w:rsidRPr="00D86E04" w:rsidRDefault="007A2B03" w:rsidP="0053759D">
            <w:pPr>
              <w:pStyle w:val="Tabletext"/>
            </w:pPr>
            <w:r>
              <w:t>Any</w:t>
            </w:r>
            <w:r w:rsidRPr="00D86E04">
              <w:t xml:space="preserve"> of the following</w:t>
            </w:r>
            <w:r>
              <w:t xml:space="preserve"> provisions</w:t>
            </w:r>
            <w:r w:rsidRPr="00D86E04">
              <w:t xml:space="preserve"> </w:t>
            </w:r>
            <w:r>
              <w:t>may be applicable to the assessed entity in relation to the assessment year</w:t>
            </w:r>
            <w:r w:rsidRPr="00D86E04">
              <w:t>:</w:t>
            </w:r>
          </w:p>
          <w:p w14:paraId="1537FF6D" w14:textId="77777777" w:rsidR="007A2B03" w:rsidRPr="00FE49E6" w:rsidRDefault="007A2B03" w:rsidP="00FE49E6">
            <w:pPr>
              <w:pStyle w:val="Tablea"/>
            </w:pPr>
            <w:r w:rsidRPr="00FE49E6">
              <w:t xml:space="preserve">(a) </w:t>
            </w:r>
            <w:r w:rsidR="00213D8B">
              <w:t>Division 1</w:t>
            </w:r>
            <w:r w:rsidRPr="00FE49E6">
              <w:t xml:space="preserve">25 of the </w:t>
            </w:r>
            <w:r w:rsidRPr="001D42CF">
              <w:rPr>
                <w:i/>
              </w:rPr>
              <w:t>Income Tax Assessment Act 1997</w:t>
            </w:r>
            <w:r w:rsidRPr="00FE49E6">
              <w:t>;</w:t>
            </w:r>
          </w:p>
          <w:p w14:paraId="204EA5A2" w14:textId="77777777" w:rsidR="007A2B03" w:rsidRPr="00FE49E6" w:rsidRDefault="007A2B03" w:rsidP="00FE49E6">
            <w:pPr>
              <w:pStyle w:val="Tablea"/>
            </w:pPr>
            <w:r w:rsidRPr="00FE49E6">
              <w:t xml:space="preserve">(b) </w:t>
            </w:r>
            <w:r w:rsidR="00213D8B">
              <w:t>Subdivision 1</w:t>
            </w:r>
            <w:r w:rsidRPr="001C2FC7">
              <w:t>26</w:t>
            </w:r>
            <w:r w:rsidR="00585550">
              <w:noBreakHyphen/>
            </w:r>
            <w:r w:rsidR="001C2FC7" w:rsidRPr="001C2FC7">
              <w:t>B</w:t>
            </w:r>
            <w:r w:rsidRPr="001C2FC7">
              <w:t xml:space="preserve"> of that</w:t>
            </w:r>
            <w:r w:rsidRPr="00FE49E6">
              <w:t xml:space="preserve"> Act;</w:t>
            </w:r>
          </w:p>
          <w:p w14:paraId="0434F1B3" w14:textId="77777777" w:rsidR="007A2B03" w:rsidRPr="00EA4F50" w:rsidRDefault="007A2B03" w:rsidP="00FE49E6">
            <w:pPr>
              <w:pStyle w:val="Tablea"/>
            </w:pPr>
            <w:r w:rsidRPr="00FE49E6">
              <w:t xml:space="preserve">(c) </w:t>
            </w:r>
            <w:r w:rsidR="00213D8B">
              <w:t>Division 6</w:t>
            </w:r>
            <w:r w:rsidRPr="00FE49E6">
              <w:t>15 of that Act.</w:t>
            </w:r>
          </w:p>
        </w:tc>
      </w:tr>
      <w:tr w:rsidR="00701983" w:rsidRPr="00F534BA" w14:paraId="1E5C9781" w14:textId="77777777" w:rsidTr="0053759D">
        <w:trPr>
          <w:trHeight w:val="251"/>
        </w:trPr>
        <w:tc>
          <w:tcPr>
            <w:tcW w:w="507" w:type="pct"/>
            <w:shd w:val="clear" w:color="auto" w:fill="auto"/>
          </w:tcPr>
          <w:p w14:paraId="0A2B7E89" w14:textId="77777777" w:rsidR="00701983" w:rsidRPr="00F534BA" w:rsidRDefault="00701983" w:rsidP="0053759D">
            <w:pPr>
              <w:pStyle w:val="Tabletext"/>
            </w:pPr>
            <w:r>
              <w:t>1</w:t>
            </w:r>
            <w:r w:rsidR="007A2B03">
              <w:t>3</w:t>
            </w:r>
          </w:p>
        </w:tc>
        <w:tc>
          <w:tcPr>
            <w:tcW w:w="1395" w:type="pct"/>
            <w:shd w:val="clear" w:color="auto" w:fill="auto"/>
          </w:tcPr>
          <w:p w14:paraId="41A215A0" w14:textId="77777777" w:rsidR="00701983" w:rsidRPr="007A2B03" w:rsidRDefault="00701983" w:rsidP="00701983">
            <w:pPr>
              <w:pStyle w:val="Tablea"/>
            </w:pPr>
            <w:r w:rsidRPr="007A2B03">
              <w:t xml:space="preserve">(a) Paragraph (f) of </w:t>
            </w:r>
            <w:r w:rsidR="00213D8B">
              <w:t>item 1</w:t>
            </w:r>
            <w:r w:rsidRPr="007A2B03">
              <w:t>; or</w:t>
            </w:r>
          </w:p>
          <w:p w14:paraId="02247C63" w14:textId="77777777" w:rsidR="00701983" w:rsidRDefault="00701983" w:rsidP="00701983">
            <w:pPr>
              <w:pStyle w:val="Tablea"/>
            </w:pPr>
            <w:r>
              <w:t xml:space="preserve">(b) </w:t>
            </w:r>
            <w:r w:rsidR="00213D8B">
              <w:t>paragraph (</w:t>
            </w:r>
            <w:r>
              <w:t>e) of item 2; or</w:t>
            </w:r>
          </w:p>
          <w:p w14:paraId="4CC48C99" w14:textId="77777777" w:rsidR="00701983" w:rsidRPr="00F534BA" w:rsidRDefault="00701983" w:rsidP="00701983">
            <w:pPr>
              <w:pStyle w:val="Tablea"/>
            </w:pPr>
            <w:r>
              <w:t xml:space="preserve">(c) </w:t>
            </w:r>
            <w:r w:rsidR="00213D8B">
              <w:t>paragraph (</w:t>
            </w:r>
            <w:r>
              <w:t>d) of item 3</w:t>
            </w:r>
          </w:p>
        </w:tc>
        <w:tc>
          <w:tcPr>
            <w:tcW w:w="3098" w:type="pct"/>
            <w:shd w:val="clear" w:color="auto" w:fill="auto"/>
          </w:tcPr>
          <w:p w14:paraId="2B52B0FD" w14:textId="77777777" w:rsidR="00701983" w:rsidRPr="00EA4F50" w:rsidRDefault="007A2B03" w:rsidP="00701983">
            <w:pPr>
              <w:pStyle w:val="Tabletext"/>
            </w:pPr>
            <w:r>
              <w:t xml:space="preserve">A capital gain or capital loss of the </w:t>
            </w:r>
            <w:r w:rsidR="00701983">
              <w:t>assessed entity in relation to the assessment year</w:t>
            </w:r>
            <w:r>
              <w:t xml:space="preserve"> may be disregarded under </w:t>
            </w:r>
            <w:r w:rsidR="00213D8B">
              <w:t>section 8</w:t>
            </w:r>
            <w:r>
              <w:t>55</w:t>
            </w:r>
            <w:r w:rsidR="00585550">
              <w:noBreakHyphen/>
            </w:r>
            <w:r>
              <w:t xml:space="preserve">10 of the </w:t>
            </w:r>
            <w:r w:rsidR="00701983" w:rsidRPr="00701983">
              <w:rPr>
                <w:i/>
              </w:rPr>
              <w:t>Income Tax Assessment Act 1997</w:t>
            </w:r>
            <w:r>
              <w:t xml:space="preserve"> (capital gains and losses of foreign residents)</w:t>
            </w:r>
            <w:r>
              <w:rPr>
                <w:i/>
              </w:rPr>
              <w:t>.</w:t>
            </w:r>
          </w:p>
        </w:tc>
      </w:tr>
    </w:tbl>
    <w:p w14:paraId="612CEF2D" w14:textId="77777777" w:rsidR="002B5F63" w:rsidRDefault="00213D8B" w:rsidP="002B5F63">
      <w:pPr>
        <w:pStyle w:val="ItemHead"/>
      </w:pPr>
      <w:r>
        <w:t>7</w:t>
      </w:r>
      <w:r w:rsidR="002B5F63">
        <w:t xml:space="preserve">  At the end of </w:t>
      </w:r>
      <w:r>
        <w:t>Part 9</w:t>
      </w:r>
    </w:p>
    <w:p w14:paraId="13E07DD9" w14:textId="77777777" w:rsidR="002B5F63" w:rsidRDefault="002B5F63" w:rsidP="002B5F63">
      <w:pPr>
        <w:pStyle w:val="Item"/>
      </w:pPr>
      <w:r>
        <w:t>Add:</w:t>
      </w:r>
    </w:p>
    <w:p w14:paraId="2648A1E9" w14:textId="3C510FCF" w:rsidR="002B5F63" w:rsidRDefault="002B5F63" w:rsidP="002B5F63">
      <w:pPr>
        <w:pStyle w:val="ActHead5"/>
      </w:pPr>
      <w:bookmarkStart w:id="6" w:name="_Toc107830903"/>
      <w:r w:rsidRPr="00726E2A">
        <w:rPr>
          <w:rStyle w:val="CharSectno"/>
        </w:rPr>
        <w:t>27</w:t>
      </w:r>
      <w:r>
        <w:t xml:space="preserve">  Application of the </w:t>
      </w:r>
      <w:r w:rsidRPr="00414ADE">
        <w:rPr>
          <w:i/>
        </w:rPr>
        <w:fldChar w:fldCharType="begin"/>
      </w:r>
      <w:r w:rsidRPr="00414ADE">
        <w:rPr>
          <w:i/>
        </w:rPr>
        <w:instrText xml:space="preserve"> STYLEREF  ShortT </w:instrText>
      </w:r>
      <w:r w:rsidRPr="00414ADE">
        <w:rPr>
          <w:i/>
        </w:rPr>
        <w:fldChar w:fldCharType="separate"/>
      </w:r>
      <w:r w:rsidR="006443FC">
        <w:rPr>
          <w:i/>
          <w:noProof/>
        </w:rPr>
        <w:t>Income Tax Assessment (1936 Act) Amendment (Period of Review) Regulations 2022</w:t>
      </w:r>
      <w:bookmarkEnd w:id="6"/>
      <w:r w:rsidRPr="00414ADE">
        <w:rPr>
          <w:i/>
        </w:rPr>
        <w:fldChar w:fldCharType="end"/>
      </w:r>
    </w:p>
    <w:p w14:paraId="4B782456" w14:textId="5E6362BF" w:rsidR="002B5F63" w:rsidRDefault="002B5F63" w:rsidP="002B5F63">
      <w:pPr>
        <w:pStyle w:val="subsection"/>
      </w:pPr>
      <w:r>
        <w:tab/>
      </w:r>
      <w:r>
        <w:tab/>
        <w:t xml:space="preserve">The amendments made by </w:t>
      </w:r>
      <w:r w:rsidR="00213D8B">
        <w:t>Schedule 1</w:t>
      </w:r>
      <w:r>
        <w:t xml:space="preserve"> to the </w:t>
      </w:r>
      <w:r w:rsidRPr="00414ADE">
        <w:rPr>
          <w:i/>
        </w:rPr>
        <w:fldChar w:fldCharType="begin"/>
      </w:r>
      <w:r w:rsidRPr="00414ADE">
        <w:rPr>
          <w:i/>
        </w:rPr>
        <w:instrText xml:space="preserve"> STYLEREF  ShortT </w:instrText>
      </w:r>
      <w:r w:rsidRPr="00414ADE">
        <w:rPr>
          <w:i/>
        </w:rPr>
        <w:fldChar w:fldCharType="separate"/>
      </w:r>
      <w:r w:rsidR="006443FC">
        <w:rPr>
          <w:i/>
          <w:noProof/>
        </w:rPr>
        <w:t>Income Tax Assessment (1936 Act) Amendment (Period of Review) Regulations 2022</w:t>
      </w:r>
      <w:r w:rsidRPr="00414ADE">
        <w:rPr>
          <w:i/>
        </w:rPr>
        <w:fldChar w:fldCharType="end"/>
      </w:r>
      <w:r>
        <w:t xml:space="preserve"> appl</w:t>
      </w:r>
      <w:r w:rsidR="00890012">
        <w:t>y</w:t>
      </w:r>
      <w:r>
        <w:t xml:space="preserve"> in relation to an assessment for an income year if:</w:t>
      </w:r>
    </w:p>
    <w:p w14:paraId="5B16D606" w14:textId="77777777" w:rsidR="002B5F63" w:rsidRDefault="002B5F63" w:rsidP="002B5F63">
      <w:pPr>
        <w:pStyle w:val="paragraph"/>
      </w:pPr>
      <w:r>
        <w:tab/>
        <w:t>(a)</w:t>
      </w:r>
      <w:r>
        <w:tab/>
        <w:t>the assessment is made after the commencement of that Schedule; and</w:t>
      </w:r>
    </w:p>
    <w:p w14:paraId="161D9BC5" w14:textId="77777777" w:rsidR="002B5F63" w:rsidRPr="002B5F63" w:rsidRDefault="002B5F63" w:rsidP="002B5F63">
      <w:pPr>
        <w:pStyle w:val="paragraph"/>
      </w:pPr>
      <w:r>
        <w:tab/>
        <w:t>(b)</w:t>
      </w:r>
      <w:r>
        <w:tab/>
        <w:t xml:space="preserve">the income year begins on or after </w:t>
      </w:r>
      <w:r w:rsidR="00213D8B">
        <w:t>1 July</w:t>
      </w:r>
      <w:r>
        <w:t xml:space="preserve"> 2021.</w:t>
      </w:r>
    </w:p>
    <w:p w14:paraId="08ED8426" w14:textId="77777777" w:rsidR="00890012" w:rsidRPr="002B5F63" w:rsidRDefault="00890012" w:rsidP="002B5F63">
      <w:pPr>
        <w:pStyle w:val="notedraft"/>
      </w:pPr>
    </w:p>
    <w:sectPr w:rsidR="00890012" w:rsidRPr="002B5F63" w:rsidSect="007F48E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B256" w14:textId="77777777" w:rsidR="00277AB5" w:rsidRDefault="00277AB5" w:rsidP="0048364F">
      <w:pPr>
        <w:spacing w:line="240" w:lineRule="auto"/>
      </w:pPr>
      <w:r>
        <w:separator/>
      </w:r>
    </w:p>
  </w:endnote>
  <w:endnote w:type="continuationSeparator" w:id="0">
    <w:p w14:paraId="7568B230" w14:textId="77777777" w:rsidR="00277AB5" w:rsidRDefault="00277AB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1B91" w14:textId="77777777" w:rsidR="002235AF" w:rsidRPr="005F1388" w:rsidRDefault="002235A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41EA6B" wp14:editId="44CAE38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AEB6E" w14:textId="35E411DC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1EA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499AEB6E" w14:textId="35E411DC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23D3" w14:textId="77777777" w:rsidR="002235AF" w:rsidRDefault="002235AF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3686FC3F" wp14:editId="7387C6B0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E7E2E" w14:textId="50A05186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D33F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6FC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7VQIONwAAAAHAQAADwAAAAAAAAAAAAAAAADlBAAAZHJzL2Rvd25yZXYueG1sUEsFBgAA&#10;AAAEAAQA8wAAAO4FAAAAAA==&#10;" stroked="f" strokeweight=".5pt">
              <v:path arrowok="t"/>
              <v:textbox>
                <w:txbxContent>
                  <w:p w14:paraId="4D2E7E2E" w14:textId="50A05186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D33F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2235AF" w14:paraId="6C575140" w14:textId="77777777" w:rsidTr="00C6649F">
      <w:tc>
        <w:tcPr>
          <w:tcW w:w="8472" w:type="dxa"/>
        </w:tcPr>
        <w:p w14:paraId="5F3416B0" w14:textId="77777777" w:rsidR="002235AF" w:rsidRDefault="002235AF" w:rsidP="00C6649F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CD4F2FE" w14:textId="77777777" w:rsidR="002235AF" w:rsidRPr="00E97334" w:rsidRDefault="002235AF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A2B9" w14:textId="77777777" w:rsidR="002235AF" w:rsidRPr="00ED79B6" w:rsidRDefault="002235A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918B1D8" wp14:editId="336B69B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57A63" w14:textId="5B3A3935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8B1D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D8A&#10;vNS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75657A63" w14:textId="5B3A3935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AC428F7" wp14:editId="12645324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082D5" w14:textId="00B24D3F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C428F7" id="Text Box 3" o:spid="_x0000_s1032" type="#_x0000_t202" alt="Sec-firstpage" style="position:absolute;margin-left:0;margin-top:0;width:453.5pt;height:31.1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/Q&#10;HXC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47082D5" w14:textId="00B24D3F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B6BB" w14:textId="77777777" w:rsidR="002235AF" w:rsidRPr="00E33C1C" w:rsidRDefault="002235A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7DCEA30" wp14:editId="6110ED8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11303" w14:textId="06290327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CEA3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5B11303" w14:textId="06290327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235AF" w14:paraId="5A1E53F6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930FAE" w14:textId="77777777" w:rsidR="002235AF" w:rsidRDefault="002235AF" w:rsidP="00C6649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CD733C" w14:textId="71AB0846" w:rsidR="002235AF" w:rsidRDefault="002235AF" w:rsidP="00C664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43FC">
            <w:rPr>
              <w:i/>
              <w:sz w:val="18"/>
            </w:rPr>
            <w:t>Income Tax Assessment (1936 Act) Amendment (Period of 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CA835D" w14:textId="77777777" w:rsidR="002235AF" w:rsidRDefault="002235AF" w:rsidP="00C6649F">
          <w:pPr>
            <w:spacing w:line="0" w:lineRule="atLeast"/>
            <w:jc w:val="right"/>
            <w:rPr>
              <w:sz w:val="18"/>
            </w:rPr>
          </w:pPr>
        </w:p>
      </w:tc>
    </w:tr>
    <w:tr w:rsidR="002235AF" w14:paraId="735B1B45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87F8A8" w14:textId="77777777" w:rsidR="002235AF" w:rsidRDefault="002235AF" w:rsidP="00C6649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93228E5" w14:textId="77777777" w:rsidR="002235AF" w:rsidRPr="00ED79B6" w:rsidRDefault="002235AF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C3F8" w14:textId="77777777" w:rsidR="002235AF" w:rsidRPr="00E33C1C" w:rsidRDefault="002235A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6174654C" wp14:editId="495F02FA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FF6B8" w14:textId="578A6E2D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D33F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4654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i2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qTaxas1VAekjIOum7zlS4XlWzEf7pjD&#10;9kEy4EgIt7hIDZh96HeUbMH9+tt9xCOrUUpJg+1YUv9zx5ygRH8zyPfPw/E49m86jCcXIzy455L1&#10;c4nZ1QtAVgxx+FiethEf9HErHdSPODnm0SqKmOFou6ThuF2Ebkjg5OFiPk8g7FjLwsrcW37slEjO&#10;h/aROdszOCD3b+DYuKx4ReQOGwtkYL4LIFVi+TmrfQGw2xOT+8kUx8nzc0Kd5+fsNwA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ELYto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196FF6B8" w14:textId="578A6E2D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D33F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235AF" w14:paraId="134CA035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E8ADD3" w14:textId="77777777" w:rsidR="002235AF" w:rsidRDefault="002235AF" w:rsidP="00C664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61625A" w14:textId="684DAD8C" w:rsidR="002235AF" w:rsidRDefault="002235AF" w:rsidP="00C664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43FC">
            <w:rPr>
              <w:i/>
              <w:sz w:val="18"/>
            </w:rPr>
            <w:t>Income Tax Assessment (1936 Act) Amendment (Period of 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06E359" w14:textId="77777777" w:rsidR="002235AF" w:rsidRDefault="002235AF" w:rsidP="00C664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235AF" w14:paraId="1AAED297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AAC0AE" w14:textId="77777777" w:rsidR="002235AF" w:rsidRDefault="002235AF" w:rsidP="00C6649F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FD1BC9A" w14:textId="77777777" w:rsidR="002235AF" w:rsidRPr="00ED79B6" w:rsidRDefault="002235AF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FA27" w14:textId="77777777" w:rsidR="002235AF" w:rsidRPr="00E33C1C" w:rsidRDefault="002235A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5964EC6" wp14:editId="1258B75B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AAD87" w14:textId="030D39A2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D33F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64EC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RV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oxj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vocEVY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D1AAD87" w14:textId="030D39A2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D33F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235AF" w14:paraId="772900D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5F8A61" w14:textId="77777777" w:rsidR="002235AF" w:rsidRDefault="002235AF" w:rsidP="00C6649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4C6767" w14:textId="544B0A3E" w:rsidR="002235AF" w:rsidRDefault="002235AF" w:rsidP="00C664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43FC">
            <w:rPr>
              <w:i/>
              <w:sz w:val="18"/>
            </w:rPr>
            <w:t>Income Tax Assessment (1936 Act) Amendment (Period of 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427D527" w14:textId="77777777" w:rsidR="002235AF" w:rsidRDefault="002235AF" w:rsidP="00C6649F">
          <w:pPr>
            <w:spacing w:line="0" w:lineRule="atLeast"/>
            <w:jc w:val="right"/>
            <w:rPr>
              <w:sz w:val="18"/>
            </w:rPr>
          </w:pPr>
        </w:p>
      </w:tc>
    </w:tr>
    <w:tr w:rsidR="002235AF" w14:paraId="320AD9E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1364B1" w14:textId="77777777" w:rsidR="002235AF" w:rsidRDefault="002235AF" w:rsidP="00C6649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55659A5" w14:textId="77777777" w:rsidR="002235AF" w:rsidRPr="00ED79B6" w:rsidRDefault="002235A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3063" w14:textId="77777777" w:rsidR="002235AF" w:rsidRPr="00E33C1C" w:rsidRDefault="002235A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7EE517" wp14:editId="4F2784B0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F9D36" w14:textId="6181CEF3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D33F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EE51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1C0F9D36" w14:textId="6181CEF3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D33F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235AF" w14:paraId="5A5941C2" w14:textId="77777777" w:rsidTr="00C6649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002E44" w14:textId="77777777" w:rsidR="002235AF" w:rsidRDefault="002235AF" w:rsidP="00C664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FBBA8D" w14:textId="4AD2A107" w:rsidR="002235AF" w:rsidRDefault="002235AF" w:rsidP="00C664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43FC">
            <w:rPr>
              <w:i/>
              <w:sz w:val="18"/>
            </w:rPr>
            <w:t>Income Tax Assessment (1936 Act) Amendment (Period of 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307084" w14:textId="77777777" w:rsidR="002235AF" w:rsidRDefault="002235AF" w:rsidP="00C664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235AF" w14:paraId="05F11FAA" w14:textId="77777777" w:rsidTr="00C6649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3C8618" w14:textId="77777777" w:rsidR="002235AF" w:rsidRDefault="002235AF" w:rsidP="00C6649F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E58612D" w14:textId="77777777" w:rsidR="002235AF" w:rsidRPr="00ED79B6" w:rsidRDefault="002235AF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FA83" w14:textId="77777777" w:rsidR="002235AF" w:rsidRPr="00E33C1C" w:rsidRDefault="002235A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7C0D7BBE" wp14:editId="2C51139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BDC04" w14:textId="5DF16DC6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D7BB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B4&#10;Jcq6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2FFBDC04" w14:textId="5DF16DC6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235AF" w14:paraId="2F26971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256482" w14:textId="77777777" w:rsidR="002235AF" w:rsidRDefault="002235AF" w:rsidP="00C664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8D9EE0" w14:textId="60F93C35" w:rsidR="002235AF" w:rsidRDefault="002235AF" w:rsidP="00C664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43FC">
            <w:rPr>
              <w:i/>
              <w:sz w:val="18"/>
            </w:rPr>
            <w:t>Income Tax Assessment (1936 Act) Amendment (Period of 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14D46F" w14:textId="77777777" w:rsidR="002235AF" w:rsidRDefault="002235AF" w:rsidP="00C664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235AF" w14:paraId="0931A24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7F356E" w14:textId="77777777" w:rsidR="002235AF" w:rsidRDefault="002235AF" w:rsidP="00C6649F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02AD45B" w14:textId="77777777" w:rsidR="002235AF" w:rsidRPr="00ED79B6" w:rsidRDefault="002235A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C107" w14:textId="77777777" w:rsidR="00277AB5" w:rsidRDefault="00277AB5" w:rsidP="0048364F">
      <w:pPr>
        <w:spacing w:line="240" w:lineRule="auto"/>
      </w:pPr>
      <w:r>
        <w:separator/>
      </w:r>
    </w:p>
  </w:footnote>
  <w:footnote w:type="continuationSeparator" w:id="0">
    <w:p w14:paraId="3CC0B32C" w14:textId="77777777" w:rsidR="00277AB5" w:rsidRDefault="00277AB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8356" w14:textId="77777777" w:rsidR="002235AF" w:rsidRPr="005F1388" w:rsidRDefault="002235A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BD9E85" wp14:editId="1C77197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A8E4F" w14:textId="24D1E9BC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D9E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3D6A8E4F" w14:textId="24D1E9BC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0935" w14:textId="77777777" w:rsidR="002235AF" w:rsidRPr="005F1388" w:rsidRDefault="002235A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01929E6" wp14:editId="0069287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42CF8" w14:textId="03BD7F95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D33F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929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ZciwIAAIY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OP1MCkxZs1VAdkjIOumbzlS4XVWzEf7pjD&#10;7kEu4EQIt7hIDZh86HeUbMH9+tt9xCOpUUpJg91YUv9zx5ygRH8zSPfPw/E4tm86jCcXIzy455L1&#10;c4nZ1QtAUgxx9liethEf9HErHdSPODjm0SqKmOFou6ThuF2Ebkbg4OFiPk8gbFjLwsrcW35slMjN&#10;h/aROdsTOCD1b+DYt6x4xeMOG+tjYL4LIFUi+Tmrff6x2ROR+8EUp8nzc0Kdx+fsNwA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ZITGXI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70042CF8" w14:textId="03BD7F95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D33F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0F3E" w14:textId="77777777" w:rsidR="002235AF" w:rsidRPr="005F1388" w:rsidRDefault="002235A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ADE4AEB" wp14:editId="7CECF24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F1276" w14:textId="210F0FB8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E4A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BA&#10;svMB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4FCF1276" w14:textId="210F0FB8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30C5" w14:textId="77777777" w:rsidR="002235AF" w:rsidRPr="00ED79B6" w:rsidRDefault="002235AF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64387" wp14:editId="0FE9556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CB3B6" w14:textId="614D466B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6438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A5CB3B6" w14:textId="614D466B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647D" w14:textId="77777777" w:rsidR="002235AF" w:rsidRPr="00ED79B6" w:rsidRDefault="002235AF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7E3593" wp14:editId="55DA041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9D001" w14:textId="6AD4CF6B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D33F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E359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prpB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60A9D001" w14:textId="6AD4CF6B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D33F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BA72" w14:textId="77777777" w:rsidR="002235AF" w:rsidRPr="00ED79B6" w:rsidRDefault="002235A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D022003" wp14:editId="3593023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742B7" w14:textId="65CB13BE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2200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228742B7" w14:textId="65CB13BE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8609" w14:textId="6410412B" w:rsidR="002235AF" w:rsidRPr="00A961C4" w:rsidRDefault="002235AF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C89367" wp14:editId="20CBC2B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2E75C" w14:textId="2E5DCA65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D33F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8936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mM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LYGoPILj6toNxjyzhop8lbPldYvgXz4ZE5HB+s&#10;OK6E8IAfqQGzD92Jkg24X397j3jsapRSUuM4FtT/3DInKNHfDPb7uD8cxvlNl+HoeoAXdy5ZnUvM&#10;tpoBdkUfl4/l6RjxQR+O0kH1jJtjGr2iiBmOvgsaDsdZaJcEbh4uptMEwom1LCzM0vLDpMTmfGqe&#10;mbNdBwfs/Xs4DC7L3zRyi40FMjDdBpAqdfkpq10BcNrTnHSbKa6T83tCnfbn5D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VJZjI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802E75C" w14:textId="2E5DCA65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D33F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D33F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D33FD">
      <w:rPr>
        <w:noProof/>
        <w:sz w:val="20"/>
      </w:rPr>
      <w:t>Amendments</w:t>
    </w:r>
    <w:r>
      <w:rPr>
        <w:sz w:val="20"/>
      </w:rPr>
      <w:fldChar w:fldCharType="end"/>
    </w:r>
  </w:p>
  <w:p w14:paraId="451FF5CA" w14:textId="5B99A9D9" w:rsidR="002235AF" w:rsidRPr="00A961C4" w:rsidRDefault="002235A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6251D39" w14:textId="77777777" w:rsidR="002235AF" w:rsidRPr="00A961C4" w:rsidRDefault="002235A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6326" w14:textId="3962BB91" w:rsidR="002235AF" w:rsidRPr="00A961C4" w:rsidRDefault="002235AF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3F8C5D6" wp14:editId="39CA6BC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ABA8C" w14:textId="49A80832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D33F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8C5D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BuAWW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F0ABA8C" w14:textId="49A80832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D33F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D33FD">
      <w:rPr>
        <w:sz w:val="20"/>
      </w:rPr>
      <w:fldChar w:fldCharType="separate"/>
    </w:r>
    <w:r w:rsidR="006D33F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D33FD">
      <w:rPr>
        <w:b/>
        <w:sz w:val="20"/>
      </w:rPr>
      <w:fldChar w:fldCharType="separate"/>
    </w:r>
    <w:r w:rsidR="006D33F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D279C58" w14:textId="74E8FE27" w:rsidR="002235AF" w:rsidRPr="00A961C4" w:rsidRDefault="002235A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3A5B967" w14:textId="77777777" w:rsidR="002235AF" w:rsidRPr="00A961C4" w:rsidRDefault="002235A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D3F6" w14:textId="77777777" w:rsidR="002235AF" w:rsidRPr="00A961C4" w:rsidRDefault="002235AF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A1A2BFB" wp14:editId="1916001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1F0FA" w14:textId="27F4BC52" w:rsidR="002235AF" w:rsidRPr="00190BA1" w:rsidRDefault="002235AF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8555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43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A2BF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B5eFb4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39B1F0FA" w14:textId="27F4BC52" w:rsidR="002235AF" w:rsidRPr="00190BA1" w:rsidRDefault="002235AF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8555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43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83537"/>
    <w:rsid w:val="00000263"/>
    <w:rsid w:val="00005363"/>
    <w:rsid w:val="000113BC"/>
    <w:rsid w:val="000136AF"/>
    <w:rsid w:val="00014803"/>
    <w:rsid w:val="00022FAD"/>
    <w:rsid w:val="00036E24"/>
    <w:rsid w:val="0004044E"/>
    <w:rsid w:val="00042A33"/>
    <w:rsid w:val="00046B9A"/>
    <w:rsid w:val="00046F47"/>
    <w:rsid w:val="0005120E"/>
    <w:rsid w:val="00054577"/>
    <w:rsid w:val="000614BF"/>
    <w:rsid w:val="0007169C"/>
    <w:rsid w:val="00077593"/>
    <w:rsid w:val="00083F48"/>
    <w:rsid w:val="00096E56"/>
    <w:rsid w:val="000A7DF9"/>
    <w:rsid w:val="000D05EF"/>
    <w:rsid w:val="000D5485"/>
    <w:rsid w:val="000D6D63"/>
    <w:rsid w:val="000F21C1"/>
    <w:rsid w:val="000F54B3"/>
    <w:rsid w:val="00105D72"/>
    <w:rsid w:val="0010745C"/>
    <w:rsid w:val="00117277"/>
    <w:rsid w:val="00117DE9"/>
    <w:rsid w:val="00155873"/>
    <w:rsid w:val="00160BD7"/>
    <w:rsid w:val="001643C9"/>
    <w:rsid w:val="00165568"/>
    <w:rsid w:val="00166082"/>
    <w:rsid w:val="00166C2F"/>
    <w:rsid w:val="001716C9"/>
    <w:rsid w:val="00174074"/>
    <w:rsid w:val="0017514A"/>
    <w:rsid w:val="00184261"/>
    <w:rsid w:val="00190BA1"/>
    <w:rsid w:val="00190DF5"/>
    <w:rsid w:val="00193461"/>
    <w:rsid w:val="001939E1"/>
    <w:rsid w:val="00195382"/>
    <w:rsid w:val="001A3B9F"/>
    <w:rsid w:val="001A65C0"/>
    <w:rsid w:val="001A6813"/>
    <w:rsid w:val="001B6456"/>
    <w:rsid w:val="001B7A5D"/>
    <w:rsid w:val="001C2FC7"/>
    <w:rsid w:val="001C69C4"/>
    <w:rsid w:val="001D42CF"/>
    <w:rsid w:val="001E0A8D"/>
    <w:rsid w:val="001E3590"/>
    <w:rsid w:val="001E3A45"/>
    <w:rsid w:val="001E7407"/>
    <w:rsid w:val="001F51FF"/>
    <w:rsid w:val="0020021D"/>
    <w:rsid w:val="00201D27"/>
    <w:rsid w:val="0020300C"/>
    <w:rsid w:val="00213D8B"/>
    <w:rsid w:val="00220A0C"/>
    <w:rsid w:val="002235AF"/>
    <w:rsid w:val="00223E4A"/>
    <w:rsid w:val="002302EA"/>
    <w:rsid w:val="002321EE"/>
    <w:rsid w:val="00240749"/>
    <w:rsid w:val="00244149"/>
    <w:rsid w:val="002468D7"/>
    <w:rsid w:val="00262B8D"/>
    <w:rsid w:val="00277AB5"/>
    <w:rsid w:val="00285CDD"/>
    <w:rsid w:val="00291167"/>
    <w:rsid w:val="002973CF"/>
    <w:rsid w:val="00297ECB"/>
    <w:rsid w:val="002B5F63"/>
    <w:rsid w:val="002C152A"/>
    <w:rsid w:val="002D043A"/>
    <w:rsid w:val="00306167"/>
    <w:rsid w:val="00315766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0DB5"/>
    <w:rsid w:val="003614C3"/>
    <w:rsid w:val="00362047"/>
    <w:rsid w:val="00363B84"/>
    <w:rsid w:val="00367960"/>
    <w:rsid w:val="00380FF8"/>
    <w:rsid w:val="003A158D"/>
    <w:rsid w:val="003A15AC"/>
    <w:rsid w:val="003A2865"/>
    <w:rsid w:val="003A56EB"/>
    <w:rsid w:val="003B0627"/>
    <w:rsid w:val="003C5F2B"/>
    <w:rsid w:val="003D0BFE"/>
    <w:rsid w:val="003D1213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113F"/>
    <w:rsid w:val="00474835"/>
    <w:rsid w:val="004819C7"/>
    <w:rsid w:val="0048364F"/>
    <w:rsid w:val="00490F2E"/>
    <w:rsid w:val="00492370"/>
    <w:rsid w:val="004945A5"/>
    <w:rsid w:val="00494986"/>
    <w:rsid w:val="00496DB3"/>
    <w:rsid w:val="00496F97"/>
    <w:rsid w:val="004A3B54"/>
    <w:rsid w:val="004A53EA"/>
    <w:rsid w:val="004F1FAC"/>
    <w:rsid w:val="004F676E"/>
    <w:rsid w:val="00516B8D"/>
    <w:rsid w:val="00521E7D"/>
    <w:rsid w:val="0052686F"/>
    <w:rsid w:val="0052756C"/>
    <w:rsid w:val="00530230"/>
    <w:rsid w:val="00530CC9"/>
    <w:rsid w:val="0053453F"/>
    <w:rsid w:val="0053759D"/>
    <w:rsid w:val="00537FBC"/>
    <w:rsid w:val="00541D73"/>
    <w:rsid w:val="00543469"/>
    <w:rsid w:val="005452CC"/>
    <w:rsid w:val="00546FA3"/>
    <w:rsid w:val="005477F6"/>
    <w:rsid w:val="00554243"/>
    <w:rsid w:val="00557C7A"/>
    <w:rsid w:val="00560C9C"/>
    <w:rsid w:val="00562A58"/>
    <w:rsid w:val="00570AE3"/>
    <w:rsid w:val="005765D3"/>
    <w:rsid w:val="00581211"/>
    <w:rsid w:val="00584811"/>
    <w:rsid w:val="00585550"/>
    <w:rsid w:val="00591910"/>
    <w:rsid w:val="00593AA6"/>
    <w:rsid w:val="00594161"/>
    <w:rsid w:val="00594512"/>
    <w:rsid w:val="00594749"/>
    <w:rsid w:val="005A482B"/>
    <w:rsid w:val="005B4067"/>
    <w:rsid w:val="005C36E0"/>
    <w:rsid w:val="005C3F41"/>
    <w:rsid w:val="005C6E73"/>
    <w:rsid w:val="005D168D"/>
    <w:rsid w:val="005D2194"/>
    <w:rsid w:val="005D2385"/>
    <w:rsid w:val="005D5EA1"/>
    <w:rsid w:val="005D6BEA"/>
    <w:rsid w:val="005E61D3"/>
    <w:rsid w:val="005F4840"/>
    <w:rsid w:val="005F5D63"/>
    <w:rsid w:val="005F7738"/>
    <w:rsid w:val="00600219"/>
    <w:rsid w:val="00607D43"/>
    <w:rsid w:val="00613EAD"/>
    <w:rsid w:val="006158AC"/>
    <w:rsid w:val="00634DEF"/>
    <w:rsid w:val="00635E34"/>
    <w:rsid w:val="00640402"/>
    <w:rsid w:val="00640533"/>
    <w:rsid w:val="00640F78"/>
    <w:rsid w:val="006443FC"/>
    <w:rsid w:val="00646E7B"/>
    <w:rsid w:val="00655D6A"/>
    <w:rsid w:val="00656DE9"/>
    <w:rsid w:val="00677CC2"/>
    <w:rsid w:val="00683537"/>
    <w:rsid w:val="00685F42"/>
    <w:rsid w:val="006866A1"/>
    <w:rsid w:val="006905E6"/>
    <w:rsid w:val="0069207B"/>
    <w:rsid w:val="006A4309"/>
    <w:rsid w:val="006B0E55"/>
    <w:rsid w:val="006B7006"/>
    <w:rsid w:val="006C7F8C"/>
    <w:rsid w:val="006D33FD"/>
    <w:rsid w:val="006D7AB9"/>
    <w:rsid w:val="00700B2C"/>
    <w:rsid w:val="00701983"/>
    <w:rsid w:val="00710C21"/>
    <w:rsid w:val="00713084"/>
    <w:rsid w:val="00720FC2"/>
    <w:rsid w:val="00726E2A"/>
    <w:rsid w:val="00727F19"/>
    <w:rsid w:val="00731E00"/>
    <w:rsid w:val="0073225D"/>
    <w:rsid w:val="00732E9D"/>
    <w:rsid w:val="0073491A"/>
    <w:rsid w:val="007440B7"/>
    <w:rsid w:val="00747993"/>
    <w:rsid w:val="007634AD"/>
    <w:rsid w:val="007636F9"/>
    <w:rsid w:val="00766288"/>
    <w:rsid w:val="007715C9"/>
    <w:rsid w:val="00774EDD"/>
    <w:rsid w:val="007757EC"/>
    <w:rsid w:val="0079149A"/>
    <w:rsid w:val="007A115D"/>
    <w:rsid w:val="007A2B03"/>
    <w:rsid w:val="007A35E6"/>
    <w:rsid w:val="007A6863"/>
    <w:rsid w:val="007C5360"/>
    <w:rsid w:val="007D45C1"/>
    <w:rsid w:val="007E5709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90012"/>
    <w:rsid w:val="008937A0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105D"/>
    <w:rsid w:val="00922764"/>
    <w:rsid w:val="009251EB"/>
    <w:rsid w:val="00926913"/>
    <w:rsid w:val="00932377"/>
    <w:rsid w:val="009408EA"/>
    <w:rsid w:val="00943102"/>
    <w:rsid w:val="0094523D"/>
    <w:rsid w:val="0094599F"/>
    <w:rsid w:val="009559E6"/>
    <w:rsid w:val="00976A63"/>
    <w:rsid w:val="00983419"/>
    <w:rsid w:val="00984D64"/>
    <w:rsid w:val="009946AA"/>
    <w:rsid w:val="00994821"/>
    <w:rsid w:val="009C3431"/>
    <w:rsid w:val="009C5989"/>
    <w:rsid w:val="009D08DA"/>
    <w:rsid w:val="00A03DD6"/>
    <w:rsid w:val="00A058DE"/>
    <w:rsid w:val="00A06860"/>
    <w:rsid w:val="00A136F5"/>
    <w:rsid w:val="00A22FD7"/>
    <w:rsid w:val="00A231E2"/>
    <w:rsid w:val="00A2550D"/>
    <w:rsid w:val="00A27A17"/>
    <w:rsid w:val="00A402E8"/>
    <w:rsid w:val="00A41610"/>
    <w:rsid w:val="00A4169B"/>
    <w:rsid w:val="00A439B5"/>
    <w:rsid w:val="00A445F2"/>
    <w:rsid w:val="00A5065B"/>
    <w:rsid w:val="00A50D55"/>
    <w:rsid w:val="00A5165B"/>
    <w:rsid w:val="00A52FDA"/>
    <w:rsid w:val="00A6447D"/>
    <w:rsid w:val="00A64912"/>
    <w:rsid w:val="00A70A74"/>
    <w:rsid w:val="00A90EA8"/>
    <w:rsid w:val="00AA0343"/>
    <w:rsid w:val="00AA2A5C"/>
    <w:rsid w:val="00AB5DF8"/>
    <w:rsid w:val="00AB78E9"/>
    <w:rsid w:val="00AC1624"/>
    <w:rsid w:val="00AC4500"/>
    <w:rsid w:val="00AC6C21"/>
    <w:rsid w:val="00AD3467"/>
    <w:rsid w:val="00AD5641"/>
    <w:rsid w:val="00AD7252"/>
    <w:rsid w:val="00AE0F9B"/>
    <w:rsid w:val="00AF2C48"/>
    <w:rsid w:val="00AF55FF"/>
    <w:rsid w:val="00AF607F"/>
    <w:rsid w:val="00B01169"/>
    <w:rsid w:val="00B0317A"/>
    <w:rsid w:val="00B032D8"/>
    <w:rsid w:val="00B33B3C"/>
    <w:rsid w:val="00B40D74"/>
    <w:rsid w:val="00B52663"/>
    <w:rsid w:val="00B55B8D"/>
    <w:rsid w:val="00B56DCB"/>
    <w:rsid w:val="00B73885"/>
    <w:rsid w:val="00B770D2"/>
    <w:rsid w:val="00B83260"/>
    <w:rsid w:val="00B94F68"/>
    <w:rsid w:val="00B97FD6"/>
    <w:rsid w:val="00BA47A3"/>
    <w:rsid w:val="00BA5026"/>
    <w:rsid w:val="00BB280A"/>
    <w:rsid w:val="00BB6E79"/>
    <w:rsid w:val="00BE3B31"/>
    <w:rsid w:val="00BE719A"/>
    <w:rsid w:val="00BE720A"/>
    <w:rsid w:val="00BF6650"/>
    <w:rsid w:val="00C067E5"/>
    <w:rsid w:val="00C164CA"/>
    <w:rsid w:val="00C17EEE"/>
    <w:rsid w:val="00C26E7C"/>
    <w:rsid w:val="00C42BF8"/>
    <w:rsid w:val="00C43353"/>
    <w:rsid w:val="00C460AE"/>
    <w:rsid w:val="00C50043"/>
    <w:rsid w:val="00C50A0F"/>
    <w:rsid w:val="00C50FBA"/>
    <w:rsid w:val="00C6649F"/>
    <w:rsid w:val="00C7573B"/>
    <w:rsid w:val="00C76CF3"/>
    <w:rsid w:val="00CA7844"/>
    <w:rsid w:val="00CB58EF"/>
    <w:rsid w:val="00CE3DA2"/>
    <w:rsid w:val="00CE5FDE"/>
    <w:rsid w:val="00CE7D64"/>
    <w:rsid w:val="00CF0BB2"/>
    <w:rsid w:val="00D13441"/>
    <w:rsid w:val="00D20665"/>
    <w:rsid w:val="00D243A3"/>
    <w:rsid w:val="00D3200B"/>
    <w:rsid w:val="00D32268"/>
    <w:rsid w:val="00D33440"/>
    <w:rsid w:val="00D52EFE"/>
    <w:rsid w:val="00D56A0D"/>
    <w:rsid w:val="00D5767F"/>
    <w:rsid w:val="00D600A8"/>
    <w:rsid w:val="00D628D7"/>
    <w:rsid w:val="00D63EF6"/>
    <w:rsid w:val="00D66518"/>
    <w:rsid w:val="00D70DFB"/>
    <w:rsid w:val="00D71EEA"/>
    <w:rsid w:val="00D735CD"/>
    <w:rsid w:val="00D766DF"/>
    <w:rsid w:val="00D86E04"/>
    <w:rsid w:val="00D95891"/>
    <w:rsid w:val="00DA40B0"/>
    <w:rsid w:val="00DB0B59"/>
    <w:rsid w:val="00DB5CB4"/>
    <w:rsid w:val="00DB79F2"/>
    <w:rsid w:val="00DD3F01"/>
    <w:rsid w:val="00DE149E"/>
    <w:rsid w:val="00DE76FF"/>
    <w:rsid w:val="00E05704"/>
    <w:rsid w:val="00E06E7C"/>
    <w:rsid w:val="00E10376"/>
    <w:rsid w:val="00E12F1A"/>
    <w:rsid w:val="00E15561"/>
    <w:rsid w:val="00E202E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4F50"/>
    <w:rsid w:val="00EB3347"/>
    <w:rsid w:val="00EC4EB8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B71E8"/>
    <w:rsid w:val="00FC1A01"/>
    <w:rsid w:val="00FC26F2"/>
    <w:rsid w:val="00FC663A"/>
    <w:rsid w:val="00FD1E3B"/>
    <w:rsid w:val="00FE0781"/>
    <w:rsid w:val="00FE49E6"/>
    <w:rsid w:val="00FF39DE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73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8555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55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55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55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555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555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8555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8555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8555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8555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85550"/>
  </w:style>
  <w:style w:type="paragraph" w:customStyle="1" w:styleId="OPCParaBase">
    <w:name w:val="OPCParaBase"/>
    <w:qFormat/>
    <w:rsid w:val="0058555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8555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8555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8555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8555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8555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8555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8555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8555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8555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8555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85550"/>
  </w:style>
  <w:style w:type="paragraph" w:customStyle="1" w:styleId="Blocks">
    <w:name w:val="Blocks"/>
    <w:aliases w:val="bb"/>
    <w:basedOn w:val="OPCParaBase"/>
    <w:qFormat/>
    <w:rsid w:val="0058555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855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8555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85550"/>
    <w:rPr>
      <w:i/>
    </w:rPr>
  </w:style>
  <w:style w:type="paragraph" w:customStyle="1" w:styleId="BoxList">
    <w:name w:val="BoxList"/>
    <w:aliases w:val="bl"/>
    <w:basedOn w:val="BoxText"/>
    <w:qFormat/>
    <w:rsid w:val="0058555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8555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8555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85550"/>
    <w:pPr>
      <w:ind w:left="1985" w:hanging="851"/>
    </w:pPr>
  </w:style>
  <w:style w:type="character" w:customStyle="1" w:styleId="CharAmPartNo">
    <w:name w:val="CharAmPartNo"/>
    <w:basedOn w:val="OPCCharBase"/>
    <w:qFormat/>
    <w:rsid w:val="00585550"/>
  </w:style>
  <w:style w:type="character" w:customStyle="1" w:styleId="CharAmPartText">
    <w:name w:val="CharAmPartText"/>
    <w:basedOn w:val="OPCCharBase"/>
    <w:qFormat/>
    <w:rsid w:val="00585550"/>
  </w:style>
  <w:style w:type="character" w:customStyle="1" w:styleId="CharAmSchNo">
    <w:name w:val="CharAmSchNo"/>
    <w:basedOn w:val="OPCCharBase"/>
    <w:qFormat/>
    <w:rsid w:val="00585550"/>
  </w:style>
  <w:style w:type="character" w:customStyle="1" w:styleId="CharAmSchText">
    <w:name w:val="CharAmSchText"/>
    <w:basedOn w:val="OPCCharBase"/>
    <w:qFormat/>
    <w:rsid w:val="00585550"/>
  </w:style>
  <w:style w:type="character" w:customStyle="1" w:styleId="CharBoldItalic">
    <w:name w:val="CharBoldItalic"/>
    <w:basedOn w:val="OPCCharBase"/>
    <w:uiPriority w:val="1"/>
    <w:qFormat/>
    <w:rsid w:val="00585550"/>
    <w:rPr>
      <w:b/>
      <w:i/>
    </w:rPr>
  </w:style>
  <w:style w:type="character" w:customStyle="1" w:styleId="CharChapNo">
    <w:name w:val="CharChapNo"/>
    <w:basedOn w:val="OPCCharBase"/>
    <w:uiPriority w:val="1"/>
    <w:qFormat/>
    <w:rsid w:val="00585550"/>
  </w:style>
  <w:style w:type="character" w:customStyle="1" w:styleId="CharChapText">
    <w:name w:val="CharChapText"/>
    <w:basedOn w:val="OPCCharBase"/>
    <w:uiPriority w:val="1"/>
    <w:qFormat/>
    <w:rsid w:val="00585550"/>
  </w:style>
  <w:style w:type="character" w:customStyle="1" w:styleId="CharDivNo">
    <w:name w:val="CharDivNo"/>
    <w:basedOn w:val="OPCCharBase"/>
    <w:uiPriority w:val="1"/>
    <w:qFormat/>
    <w:rsid w:val="00585550"/>
  </w:style>
  <w:style w:type="character" w:customStyle="1" w:styleId="CharDivText">
    <w:name w:val="CharDivText"/>
    <w:basedOn w:val="OPCCharBase"/>
    <w:uiPriority w:val="1"/>
    <w:qFormat/>
    <w:rsid w:val="00585550"/>
  </w:style>
  <w:style w:type="character" w:customStyle="1" w:styleId="CharItalic">
    <w:name w:val="CharItalic"/>
    <w:basedOn w:val="OPCCharBase"/>
    <w:uiPriority w:val="1"/>
    <w:qFormat/>
    <w:rsid w:val="00585550"/>
    <w:rPr>
      <w:i/>
    </w:rPr>
  </w:style>
  <w:style w:type="character" w:customStyle="1" w:styleId="CharPartNo">
    <w:name w:val="CharPartNo"/>
    <w:basedOn w:val="OPCCharBase"/>
    <w:uiPriority w:val="1"/>
    <w:qFormat/>
    <w:rsid w:val="00585550"/>
  </w:style>
  <w:style w:type="character" w:customStyle="1" w:styleId="CharPartText">
    <w:name w:val="CharPartText"/>
    <w:basedOn w:val="OPCCharBase"/>
    <w:uiPriority w:val="1"/>
    <w:qFormat/>
    <w:rsid w:val="00585550"/>
  </w:style>
  <w:style w:type="character" w:customStyle="1" w:styleId="CharSectno">
    <w:name w:val="CharSectno"/>
    <w:basedOn w:val="OPCCharBase"/>
    <w:qFormat/>
    <w:rsid w:val="00585550"/>
  </w:style>
  <w:style w:type="character" w:customStyle="1" w:styleId="CharSubdNo">
    <w:name w:val="CharSubdNo"/>
    <w:basedOn w:val="OPCCharBase"/>
    <w:uiPriority w:val="1"/>
    <w:qFormat/>
    <w:rsid w:val="00585550"/>
  </w:style>
  <w:style w:type="character" w:customStyle="1" w:styleId="CharSubdText">
    <w:name w:val="CharSubdText"/>
    <w:basedOn w:val="OPCCharBase"/>
    <w:uiPriority w:val="1"/>
    <w:qFormat/>
    <w:rsid w:val="00585550"/>
  </w:style>
  <w:style w:type="paragraph" w:customStyle="1" w:styleId="CTA--">
    <w:name w:val="CTA --"/>
    <w:basedOn w:val="OPCParaBase"/>
    <w:next w:val="Normal"/>
    <w:rsid w:val="0058555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8555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8555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8555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8555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8555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8555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8555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8555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8555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8555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8555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8555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8555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8555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8555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855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8555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855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855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8555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8555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8555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8555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8555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8555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8555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8555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8555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8555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8555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8555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8555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8555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8555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8555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8555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8555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8555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8555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8555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8555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8555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8555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8555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8555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8555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8555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8555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8555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8555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855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8555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8555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8555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8555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8555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8555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8555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8555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8555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8555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8555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8555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8555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8555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8555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8555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8555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8555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8555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8555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85550"/>
    <w:rPr>
      <w:sz w:val="16"/>
    </w:rPr>
  </w:style>
  <w:style w:type="table" w:customStyle="1" w:styleId="CFlag">
    <w:name w:val="CFlag"/>
    <w:basedOn w:val="TableNormal"/>
    <w:uiPriority w:val="99"/>
    <w:rsid w:val="0058555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85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55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8555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8555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8555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8555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8555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8555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85550"/>
    <w:pPr>
      <w:spacing w:before="120"/>
    </w:pPr>
  </w:style>
  <w:style w:type="paragraph" w:customStyle="1" w:styleId="CompiledActNo">
    <w:name w:val="CompiledActNo"/>
    <w:basedOn w:val="OPCParaBase"/>
    <w:next w:val="Normal"/>
    <w:rsid w:val="0058555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8555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8555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8555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855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855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855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8555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8555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8555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8555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8555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8555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8555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8555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8555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8555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85550"/>
  </w:style>
  <w:style w:type="character" w:customStyle="1" w:styleId="CharSubPartNoCASA">
    <w:name w:val="CharSubPartNo(CASA)"/>
    <w:basedOn w:val="OPCCharBase"/>
    <w:uiPriority w:val="1"/>
    <w:rsid w:val="00585550"/>
  </w:style>
  <w:style w:type="paragraph" w:customStyle="1" w:styleId="ENoteTTIndentHeadingSub">
    <w:name w:val="ENoteTTIndentHeadingSub"/>
    <w:aliases w:val="enTTHis"/>
    <w:basedOn w:val="OPCParaBase"/>
    <w:rsid w:val="0058555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8555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8555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8555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8555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8555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855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85550"/>
    <w:rPr>
      <w:sz w:val="22"/>
    </w:rPr>
  </w:style>
  <w:style w:type="paragraph" w:customStyle="1" w:styleId="SOTextNote">
    <w:name w:val="SO TextNote"/>
    <w:aliases w:val="sont"/>
    <w:basedOn w:val="SOText"/>
    <w:qFormat/>
    <w:rsid w:val="0058555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8555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85550"/>
    <w:rPr>
      <w:sz w:val="22"/>
    </w:rPr>
  </w:style>
  <w:style w:type="paragraph" w:customStyle="1" w:styleId="FileName">
    <w:name w:val="FileName"/>
    <w:basedOn w:val="Normal"/>
    <w:rsid w:val="00585550"/>
  </w:style>
  <w:style w:type="paragraph" w:customStyle="1" w:styleId="TableHeading">
    <w:name w:val="TableHeading"/>
    <w:aliases w:val="th"/>
    <w:basedOn w:val="OPCParaBase"/>
    <w:next w:val="Tabletext"/>
    <w:rsid w:val="0058555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8555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8555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8555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8555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8555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8555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8555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8555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855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8555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8555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8555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8555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85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5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55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855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8555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8555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8555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855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855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85550"/>
  </w:style>
  <w:style w:type="character" w:customStyle="1" w:styleId="charlegsubtitle1">
    <w:name w:val="charlegsubtitle1"/>
    <w:basedOn w:val="DefaultParagraphFont"/>
    <w:rsid w:val="0058555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85550"/>
    <w:pPr>
      <w:ind w:left="240" w:hanging="240"/>
    </w:pPr>
  </w:style>
  <w:style w:type="paragraph" w:styleId="Index2">
    <w:name w:val="index 2"/>
    <w:basedOn w:val="Normal"/>
    <w:next w:val="Normal"/>
    <w:autoRedefine/>
    <w:rsid w:val="00585550"/>
    <w:pPr>
      <w:ind w:left="480" w:hanging="240"/>
    </w:pPr>
  </w:style>
  <w:style w:type="paragraph" w:styleId="Index3">
    <w:name w:val="index 3"/>
    <w:basedOn w:val="Normal"/>
    <w:next w:val="Normal"/>
    <w:autoRedefine/>
    <w:rsid w:val="00585550"/>
    <w:pPr>
      <w:ind w:left="720" w:hanging="240"/>
    </w:pPr>
  </w:style>
  <w:style w:type="paragraph" w:styleId="Index4">
    <w:name w:val="index 4"/>
    <w:basedOn w:val="Normal"/>
    <w:next w:val="Normal"/>
    <w:autoRedefine/>
    <w:rsid w:val="00585550"/>
    <w:pPr>
      <w:ind w:left="960" w:hanging="240"/>
    </w:pPr>
  </w:style>
  <w:style w:type="paragraph" w:styleId="Index5">
    <w:name w:val="index 5"/>
    <w:basedOn w:val="Normal"/>
    <w:next w:val="Normal"/>
    <w:autoRedefine/>
    <w:rsid w:val="00585550"/>
    <w:pPr>
      <w:ind w:left="1200" w:hanging="240"/>
    </w:pPr>
  </w:style>
  <w:style w:type="paragraph" w:styleId="Index6">
    <w:name w:val="index 6"/>
    <w:basedOn w:val="Normal"/>
    <w:next w:val="Normal"/>
    <w:autoRedefine/>
    <w:rsid w:val="00585550"/>
    <w:pPr>
      <w:ind w:left="1440" w:hanging="240"/>
    </w:pPr>
  </w:style>
  <w:style w:type="paragraph" w:styleId="Index7">
    <w:name w:val="index 7"/>
    <w:basedOn w:val="Normal"/>
    <w:next w:val="Normal"/>
    <w:autoRedefine/>
    <w:rsid w:val="00585550"/>
    <w:pPr>
      <w:ind w:left="1680" w:hanging="240"/>
    </w:pPr>
  </w:style>
  <w:style w:type="paragraph" w:styleId="Index8">
    <w:name w:val="index 8"/>
    <w:basedOn w:val="Normal"/>
    <w:next w:val="Normal"/>
    <w:autoRedefine/>
    <w:rsid w:val="00585550"/>
    <w:pPr>
      <w:ind w:left="1920" w:hanging="240"/>
    </w:pPr>
  </w:style>
  <w:style w:type="paragraph" w:styleId="Index9">
    <w:name w:val="index 9"/>
    <w:basedOn w:val="Normal"/>
    <w:next w:val="Normal"/>
    <w:autoRedefine/>
    <w:rsid w:val="00585550"/>
    <w:pPr>
      <w:ind w:left="2160" w:hanging="240"/>
    </w:pPr>
  </w:style>
  <w:style w:type="paragraph" w:styleId="NormalIndent">
    <w:name w:val="Normal Indent"/>
    <w:basedOn w:val="Normal"/>
    <w:rsid w:val="00585550"/>
    <w:pPr>
      <w:ind w:left="720"/>
    </w:pPr>
  </w:style>
  <w:style w:type="paragraph" w:styleId="FootnoteText">
    <w:name w:val="footnote text"/>
    <w:basedOn w:val="Normal"/>
    <w:link w:val="FootnoteTextChar"/>
    <w:rsid w:val="0058555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5550"/>
  </w:style>
  <w:style w:type="paragraph" w:styleId="CommentText">
    <w:name w:val="annotation text"/>
    <w:basedOn w:val="Normal"/>
    <w:link w:val="CommentTextChar"/>
    <w:rsid w:val="005855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5550"/>
  </w:style>
  <w:style w:type="paragraph" w:styleId="IndexHeading">
    <w:name w:val="index heading"/>
    <w:basedOn w:val="Normal"/>
    <w:next w:val="Index1"/>
    <w:rsid w:val="0058555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8555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85550"/>
    <w:pPr>
      <w:ind w:left="480" w:hanging="480"/>
    </w:pPr>
  </w:style>
  <w:style w:type="paragraph" w:styleId="EnvelopeAddress">
    <w:name w:val="envelope address"/>
    <w:basedOn w:val="Normal"/>
    <w:rsid w:val="0058555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8555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8555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85550"/>
    <w:rPr>
      <w:sz w:val="16"/>
      <w:szCs w:val="16"/>
    </w:rPr>
  </w:style>
  <w:style w:type="character" w:styleId="PageNumber">
    <w:name w:val="page number"/>
    <w:basedOn w:val="DefaultParagraphFont"/>
    <w:rsid w:val="00585550"/>
  </w:style>
  <w:style w:type="character" w:styleId="EndnoteReference">
    <w:name w:val="endnote reference"/>
    <w:basedOn w:val="DefaultParagraphFont"/>
    <w:rsid w:val="00585550"/>
    <w:rPr>
      <w:vertAlign w:val="superscript"/>
    </w:rPr>
  </w:style>
  <w:style w:type="paragraph" w:styleId="EndnoteText">
    <w:name w:val="endnote text"/>
    <w:basedOn w:val="Normal"/>
    <w:link w:val="EndnoteTextChar"/>
    <w:rsid w:val="0058555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85550"/>
  </w:style>
  <w:style w:type="paragraph" w:styleId="TableofAuthorities">
    <w:name w:val="table of authorities"/>
    <w:basedOn w:val="Normal"/>
    <w:next w:val="Normal"/>
    <w:rsid w:val="00585550"/>
    <w:pPr>
      <w:ind w:left="240" w:hanging="240"/>
    </w:pPr>
  </w:style>
  <w:style w:type="paragraph" w:styleId="MacroText">
    <w:name w:val="macro"/>
    <w:link w:val="MacroTextChar"/>
    <w:rsid w:val="005855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8555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8555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85550"/>
    <w:pPr>
      <w:ind w:left="283" w:hanging="283"/>
    </w:pPr>
  </w:style>
  <w:style w:type="paragraph" w:styleId="ListBullet">
    <w:name w:val="List Bullet"/>
    <w:basedOn w:val="Normal"/>
    <w:autoRedefine/>
    <w:rsid w:val="0058555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8555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85550"/>
    <w:pPr>
      <w:ind w:left="566" w:hanging="283"/>
    </w:pPr>
  </w:style>
  <w:style w:type="paragraph" w:styleId="List3">
    <w:name w:val="List 3"/>
    <w:basedOn w:val="Normal"/>
    <w:rsid w:val="00585550"/>
    <w:pPr>
      <w:ind w:left="849" w:hanging="283"/>
    </w:pPr>
  </w:style>
  <w:style w:type="paragraph" w:styleId="List4">
    <w:name w:val="List 4"/>
    <w:basedOn w:val="Normal"/>
    <w:rsid w:val="00585550"/>
    <w:pPr>
      <w:ind w:left="1132" w:hanging="283"/>
    </w:pPr>
  </w:style>
  <w:style w:type="paragraph" w:styleId="List5">
    <w:name w:val="List 5"/>
    <w:basedOn w:val="Normal"/>
    <w:rsid w:val="00585550"/>
    <w:pPr>
      <w:ind w:left="1415" w:hanging="283"/>
    </w:pPr>
  </w:style>
  <w:style w:type="paragraph" w:styleId="ListBullet2">
    <w:name w:val="List Bullet 2"/>
    <w:basedOn w:val="Normal"/>
    <w:autoRedefine/>
    <w:rsid w:val="0058555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8555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8555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8555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8555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8555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8555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8555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8555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8555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85550"/>
    <w:pPr>
      <w:ind w:left="4252"/>
    </w:pPr>
  </w:style>
  <w:style w:type="character" w:customStyle="1" w:styleId="ClosingChar">
    <w:name w:val="Closing Char"/>
    <w:basedOn w:val="DefaultParagraphFont"/>
    <w:link w:val="Closing"/>
    <w:rsid w:val="00585550"/>
    <w:rPr>
      <w:sz w:val="22"/>
    </w:rPr>
  </w:style>
  <w:style w:type="paragraph" w:styleId="Signature">
    <w:name w:val="Signature"/>
    <w:basedOn w:val="Normal"/>
    <w:link w:val="SignatureChar"/>
    <w:rsid w:val="0058555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85550"/>
    <w:rPr>
      <w:sz w:val="22"/>
    </w:rPr>
  </w:style>
  <w:style w:type="paragraph" w:styleId="BodyText">
    <w:name w:val="Body Text"/>
    <w:basedOn w:val="Normal"/>
    <w:link w:val="BodyTextChar"/>
    <w:rsid w:val="005855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5550"/>
    <w:rPr>
      <w:sz w:val="22"/>
    </w:rPr>
  </w:style>
  <w:style w:type="paragraph" w:styleId="BodyTextIndent">
    <w:name w:val="Body Text Indent"/>
    <w:basedOn w:val="Normal"/>
    <w:link w:val="BodyTextIndentChar"/>
    <w:rsid w:val="005855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85550"/>
    <w:rPr>
      <w:sz w:val="22"/>
    </w:rPr>
  </w:style>
  <w:style w:type="paragraph" w:styleId="ListContinue">
    <w:name w:val="List Continue"/>
    <w:basedOn w:val="Normal"/>
    <w:rsid w:val="00585550"/>
    <w:pPr>
      <w:spacing w:after="120"/>
      <w:ind w:left="283"/>
    </w:pPr>
  </w:style>
  <w:style w:type="paragraph" w:styleId="ListContinue2">
    <w:name w:val="List Continue 2"/>
    <w:basedOn w:val="Normal"/>
    <w:rsid w:val="00585550"/>
    <w:pPr>
      <w:spacing w:after="120"/>
      <w:ind w:left="566"/>
    </w:pPr>
  </w:style>
  <w:style w:type="paragraph" w:styleId="ListContinue3">
    <w:name w:val="List Continue 3"/>
    <w:basedOn w:val="Normal"/>
    <w:rsid w:val="00585550"/>
    <w:pPr>
      <w:spacing w:after="120"/>
      <w:ind w:left="849"/>
    </w:pPr>
  </w:style>
  <w:style w:type="paragraph" w:styleId="ListContinue4">
    <w:name w:val="List Continue 4"/>
    <w:basedOn w:val="Normal"/>
    <w:rsid w:val="00585550"/>
    <w:pPr>
      <w:spacing w:after="120"/>
      <w:ind w:left="1132"/>
    </w:pPr>
  </w:style>
  <w:style w:type="paragraph" w:styleId="ListContinue5">
    <w:name w:val="List Continue 5"/>
    <w:basedOn w:val="Normal"/>
    <w:rsid w:val="0058555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855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8555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855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8555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85550"/>
  </w:style>
  <w:style w:type="character" w:customStyle="1" w:styleId="SalutationChar">
    <w:name w:val="Salutation Char"/>
    <w:basedOn w:val="DefaultParagraphFont"/>
    <w:link w:val="Salutation"/>
    <w:rsid w:val="00585550"/>
    <w:rPr>
      <w:sz w:val="22"/>
    </w:rPr>
  </w:style>
  <w:style w:type="paragraph" w:styleId="Date">
    <w:name w:val="Date"/>
    <w:basedOn w:val="Normal"/>
    <w:next w:val="Normal"/>
    <w:link w:val="DateChar"/>
    <w:rsid w:val="00585550"/>
  </w:style>
  <w:style w:type="character" w:customStyle="1" w:styleId="DateChar">
    <w:name w:val="Date Char"/>
    <w:basedOn w:val="DefaultParagraphFont"/>
    <w:link w:val="Date"/>
    <w:rsid w:val="00585550"/>
    <w:rPr>
      <w:sz w:val="22"/>
    </w:rPr>
  </w:style>
  <w:style w:type="paragraph" w:styleId="BodyTextFirstIndent">
    <w:name w:val="Body Text First Indent"/>
    <w:basedOn w:val="BodyText"/>
    <w:link w:val="BodyTextFirstIndentChar"/>
    <w:rsid w:val="0058555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8555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8555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85550"/>
    <w:rPr>
      <w:sz w:val="22"/>
    </w:rPr>
  </w:style>
  <w:style w:type="paragraph" w:styleId="BodyText2">
    <w:name w:val="Body Text 2"/>
    <w:basedOn w:val="Normal"/>
    <w:link w:val="BodyText2Char"/>
    <w:rsid w:val="005855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85550"/>
    <w:rPr>
      <w:sz w:val="22"/>
    </w:rPr>
  </w:style>
  <w:style w:type="paragraph" w:styleId="BodyText3">
    <w:name w:val="Body Text 3"/>
    <w:basedOn w:val="Normal"/>
    <w:link w:val="BodyText3Char"/>
    <w:rsid w:val="005855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555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8555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85550"/>
    <w:rPr>
      <w:sz w:val="22"/>
    </w:rPr>
  </w:style>
  <w:style w:type="paragraph" w:styleId="BodyTextIndent3">
    <w:name w:val="Body Text Indent 3"/>
    <w:basedOn w:val="Normal"/>
    <w:link w:val="BodyTextIndent3Char"/>
    <w:rsid w:val="005855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85550"/>
    <w:rPr>
      <w:sz w:val="16"/>
      <w:szCs w:val="16"/>
    </w:rPr>
  </w:style>
  <w:style w:type="paragraph" w:styleId="BlockText">
    <w:name w:val="Block Text"/>
    <w:basedOn w:val="Normal"/>
    <w:rsid w:val="00585550"/>
    <w:pPr>
      <w:spacing w:after="120"/>
      <w:ind w:left="1440" w:right="1440"/>
    </w:pPr>
  </w:style>
  <w:style w:type="character" w:styleId="Hyperlink">
    <w:name w:val="Hyperlink"/>
    <w:basedOn w:val="DefaultParagraphFont"/>
    <w:rsid w:val="00585550"/>
    <w:rPr>
      <w:color w:val="0000FF"/>
      <w:u w:val="single"/>
    </w:rPr>
  </w:style>
  <w:style w:type="character" w:styleId="FollowedHyperlink">
    <w:name w:val="FollowedHyperlink"/>
    <w:basedOn w:val="DefaultParagraphFont"/>
    <w:rsid w:val="00585550"/>
    <w:rPr>
      <w:color w:val="800080"/>
      <w:u w:val="single"/>
    </w:rPr>
  </w:style>
  <w:style w:type="character" w:styleId="Strong">
    <w:name w:val="Strong"/>
    <w:basedOn w:val="DefaultParagraphFont"/>
    <w:qFormat/>
    <w:rsid w:val="00585550"/>
    <w:rPr>
      <w:b/>
      <w:bCs/>
    </w:rPr>
  </w:style>
  <w:style w:type="character" w:styleId="Emphasis">
    <w:name w:val="Emphasis"/>
    <w:basedOn w:val="DefaultParagraphFont"/>
    <w:qFormat/>
    <w:rsid w:val="00585550"/>
    <w:rPr>
      <w:i/>
      <w:iCs/>
    </w:rPr>
  </w:style>
  <w:style w:type="paragraph" w:styleId="DocumentMap">
    <w:name w:val="Document Map"/>
    <w:basedOn w:val="Normal"/>
    <w:link w:val="DocumentMapChar"/>
    <w:rsid w:val="0058555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8555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8555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8555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85550"/>
  </w:style>
  <w:style w:type="character" w:customStyle="1" w:styleId="E-mailSignatureChar">
    <w:name w:val="E-mail Signature Char"/>
    <w:basedOn w:val="DefaultParagraphFont"/>
    <w:link w:val="E-mailSignature"/>
    <w:rsid w:val="00585550"/>
    <w:rPr>
      <w:sz w:val="22"/>
    </w:rPr>
  </w:style>
  <w:style w:type="paragraph" w:styleId="NormalWeb">
    <w:name w:val="Normal (Web)"/>
    <w:basedOn w:val="Normal"/>
    <w:rsid w:val="00585550"/>
  </w:style>
  <w:style w:type="character" w:styleId="HTMLAcronym">
    <w:name w:val="HTML Acronym"/>
    <w:basedOn w:val="DefaultParagraphFont"/>
    <w:rsid w:val="00585550"/>
  </w:style>
  <w:style w:type="paragraph" w:styleId="HTMLAddress">
    <w:name w:val="HTML Address"/>
    <w:basedOn w:val="Normal"/>
    <w:link w:val="HTMLAddressChar"/>
    <w:rsid w:val="0058555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85550"/>
    <w:rPr>
      <w:i/>
      <w:iCs/>
      <w:sz w:val="22"/>
    </w:rPr>
  </w:style>
  <w:style w:type="character" w:styleId="HTMLCite">
    <w:name w:val="HTML Cite"/>
    <w:basedOn w:val="DefaultParagraphFont"/>
    <w:rsid w:val="00585550"/>
    <w:rPr>
      <w:i/>
      <w:iCs/>
    </w:rPr>
  </w:style>
  <w:style w:type="character" w:styleId="HTMLCode">
    <w:name w:val="HTML Code"/>
    <w:basedOn w:val="DefaultParagraphFont"/>
    <w:rsid w:val="005855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85550"/>
    <w:rPr>
      <w:i/>
      <w:iCs/>
    </w:rPr>
  </w:style>
  <w:style w:type="character" w:styleId="HTMLKeyboard">
    <w:name w:val="HTML Keyboard"/>
    <w:basedOn w:val="DefaultParagraphFont"/>
    <w:rsid w:val="005855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8555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85550"/>
    <w:rPr>
      <w:rFonts w:ascii="Courier New" w:hAnsi="Courier New" w:cs="Courier New"/>
    </w:rPr>
  </w:style>
  <w:style w:type="character" w:styleId="HTMLSample">
    <w:name w:val="HTML Sample"/>
    <w:basedOn w:val="DefaultParagraphFont"/>
    <w:rsid w:val="0058555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855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8555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85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5550"/>
    <w:rPr>
      <w:b/>
      <w:bCs/>
    </w:rPr>
  </w:style>
  <w:style w:type="numbering" w:styleId="1ai">
    <w:name w:val="Outline List 1"/>
    <w:basedOn w:val="NoList"/>
    <w:rsid w:val="00585550"/>
    <w:pPr>
      <w:numPr>
        <w:numId w:val="14"/>
      </w:numPr>
    </w:pPr>
  </w:style>
  <w:style w:type="numbering" w:styleId="111111">
    <w:name w:val="Outline List 2"/>
    <w:basedOn w:val="NoList"/>
    <w:rsid w:val="00585550"/>
    <w:pPr>
      <w:numPr>
        <w:numId w:val="15"/>
      </w:numPr>
    </w:pPr>
  </w:style>
  <w:style w:type="numbering" w:styleId="ArticleSection">
    <w:name w:val="Outline List 3"/>
    <w:basedOn w:val="NoList"/>
    <w:rsid w:val="00585550"/>
    <w:pPr>
      <w:numPr>
        <w:numId w:val="17"/>
      </w:numPr>
    </w:pPr>
  </w:style>
  <w:style w:type="table" w:styleId="TableSimple1">
    <w:name w:val="Table Simple 1"/>
    <w:basedOn w:val="TableNormal"/>
    <w:rsid w:val="0058555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8555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855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855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855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8555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8555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8555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8555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8555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8555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8555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8555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8555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8555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855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8555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8555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8555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855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855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8555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8555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8555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8555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855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855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855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855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8555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855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8555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8555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8555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8555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8555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855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8555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8555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8555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8555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8555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8555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8555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27942E2C4BAF1148BAD47705F549ED9C" ma:contentTypeVersion="48113" ma:contentTypeDescription="" ma:contentTypeScope="" ma:versionID="f5521916fc8e2cb266aabb28210e761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aad52b79f78e5e21b254469131d28b34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8;#TSY RA-9242 - Destroy 10 years after action completed|f06ddbdb-86df-426a-bbc0-a9044fd46ab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RA-8745 - Retain as national archives</TermName>
          <TermId xmlns="http://schemas.microsoft.com/office/infopath/2007/PartnerControls">e7c0cb1f-c7bc-47da-a214-9f543417fceb</TermId>
        </TermInfo>
      </Terms>
    </lb508a4dc5e84436a0fe496b536466aa>
    <IconOverlay xmlns="http://schemas.microsoft.com/sharepoint/v4" xsi:nil="true"/>
    <TaxCatchAll xmlns="0f563589-9cf9-4143-b1eb-fb0534803d38">
      <Value>58</Value>
    </TaxCatchAll>
    <_dlc_DocId xmlns="0f563589-9cf9-4143-b1eb-fb0534803d38">2022RG-269-3992</_dlc_DocId>
    <_dlc_DocIdUrl xmlns="0f563589-9cf9-4143-b1eb-fb0534803d38">
      <Url>http://tweb/sites/rg/iitd/rr/_layouts/15/DocIdRedir.aspx?ID=2022RG-269-3992</Url>
      <Description>2022RG-269-3992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E5D9A5CF-B7FE-4CB0-B62C-55B69D10E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04EC7-0F54-4401-AF13-7EADF7199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DE5C8-38EC-4A7B-94B8-C35A3970D062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http://schemas.microsoft.com/sharepoint/v4"/>
    <ds:schemaRef ds:uri="0f563589-9cf9-4143-b1eb-fb0534803d38"/>
  </ds:schemaRefs>
</ds:datastoreItem>
</file>

<file path=customXml/itemProps4.xml><?xml version="1.0" encoding="utf-8"?>
<ds:datastoreItem xmlns:ds="http://schemas.openxmlformats.org/officeDocument/2006/customXml" ds:itemID="{91B119E4-F03C-4C4B-8190-BA5AA3EEAE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97FEBF-1BF2-4641-89C2-B2391124A1D6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978</Words>
  <Characters>4651</Characters>
  <Application>Microsoft Office Word</Application>
  <DocSecurity>2</DocSecurity>
  <PresentationFormat/>
  <Lines>178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Income Tax Assessment (1936 Act) Amendment (Period of Review) Regulations 2022</vt:lpstr>
    </vt:vector>
  </TitlesOfParts>
  <Manager/>
  <Company/>
  <LinksUpToDate>false</LinksUpToDate>
  <CharactersWithSpaces>5504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Income Tax Assessment (1936 Act) Amendment (Period of Review) Regulations 2022</dc:title>
  <dc:subject/>
  <dc:creator/>
  <cp:keywords/>
  <dc:description/>
  <cp:lastModifiedBy/>
  <cp:revision>1</cp:revision>
  <cp:lastPrinted>2017-04-26T01:27:00Z</cp:lastPrinted>
  <dcterms:created xsi:type="dcterms:W3CDTF">2022-07-04T02:46:00Z</dcterms:created>
  <dcterms:modified xsi:type="dcterms:W3CDTF">2022-07-14T01:59:00Z</dcterms:modified>
  <cp:category/>
  <cp:contentStatus/>
  <dc:language/>
  <cp:version/>
</cp:coreProperties>
</file>