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99"/>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841FDE" w:rsidRPr="00290521" w14:paraId="46E4023F" w14:textId="77777777" w:rsidTr="00841FDE">
        <w:trPr>
          <w:trHeight w:val="629"/>
          <w:jc w:val="center"/>
        </w:trPr>
        <w:tc>
          <w:tcPr>
            <w:tcW w:w="7087" w:type="dxa"/>
            <w:shd w:val="clear" w:color="auto" w:fill="auto"/>
          </w:tcPr>
          <w:p w14:paraId="469B1791" w14:textId="77777777" w:rsidR="00841FDE" w:rsidRPr="00290521" w:rsidRDefault="00841FDE" w:rsidP="00841FDE">
            <w:pPr>
              <w:jc w:val="center"/>
              <w:rPr>
                <w:b/>
                <w:sz w:val="20"/>
              </w:rPr>
            </w:pPr>
            <w:r w:rsidRPr="00290521">
              <w:rPr>
                <w:b/>
                <w:sz w:val="26"/>
              </w:rPr>
              <w:t>EXPOSURE DRAFT</w:t>
            </w:r>
          </w:p>
        </w:tc>
      </w:tr>
    </w:tbl>
    <w:p w14:paraId="4D5DE908" w14:textId="35DAE7B1" w:rsidR="00F109D4" w:rsidRPr="00907821" w:rsidRDefault="00F109D4" w:rsidP="00647BB7">
      <w:pPr>
        <w:pStyle w:val="Heading1"/>
        <w:spacing w:after="360"/>
        <w:rPr>
          <w:rFonts w:ascii="Times New Roman" w:hAnsi="Times New Roman"/>
          <w:sz w:val="24"/>
          <w:szCs w:val="24"/>
        </w:rPr>
      </w:pPr>
    </w:p>
    <w:p w14:paraId="26C1AC47" w14:textId="29F743A6" w:rsidR="007662C7" w:rsidRPr="00907821" w:rsidRDefault="00841FDE" w:rsidP="003E1CE3">
      <w:pPr>
        <w:pStyle w:val="Heading2"/>
        <w:jc w:val="center"/>
        <w:rPr>
          <w:sz w:val="24"/>
          <w:szCs w:val="24"/>
        </w:rPr>
      </w:pPr>
      <w:r w:rsidRPr="00907821">
        <w:rPr>
          <w:sz w:val="24"/>
          <w:szCs w:val="24"/>
        </w:rPr>
        <w:t xml:space="preserve">EXPLANATORY </w:t>
      </w:r>
      <w:r>
        <w:rPr>
          <w:sz w:val="24"/>
          <w:szCs w:val="24"/>
        </w:rPr>
        <w:t>MATERIALS</w:t>
      </w:r>
    </w:p>
    <w:p w14:paraId="6EFAE77F" w14:textId="4AE3443F" w:rsidR="00F109D4" w:rsidRPr="00907821" w:rsidRDefault="00876172" w:rsidP="003C7907">
      <w:pPr>
        <w:spacing w:before="240" w:after="240"/>
        <w:jc w:val="center"/>
        <w:rPr>
          <w:i/>
        </w:rPr>
      </w:pPr>
      <w:r w:rsidRPr="00907821">
        <w:rPr>
          <w:i/>
        </w:rPr>
        <w:t>Income Tax Assessment Act 1936</w:t>
      </w:r>
    </w:p>
    <w:p w14:paraId="2A8FECD2" w14:textId="022B4CDE" w:rsidR="00F109D4" w:rsidRPr="00907821" w:rsidRDefault="00876172" w:rsidP="00AA1689">
      <w:pPr>
        <w:tabs>
          <w:tab w:val="left" w:pos="1418"/>
        </w:tabs>
        <w:spacing w:before="0" w:after="240"/>
        <w:jc w:val="center"/>
        <w:rPr>
          <w:i/>
        </w:rPr>
      </w:pPr>
      <w:r w:rsidRPr="00907821">
        <w:rPr>
          <w:i/>
        </w:rPr>
        <w:t xml:space="preserve">Income Tax Assessment (1936 Act) </w:t>
      </w:r>
      <w:r w:rsidR="003D5F99" w:rsidRPr="00907821">
        <w:rPr>
          <w:i/>
        </w:rPr>
        <w:t>Amendment (</w:t>
      </w:r>
      <w:r w:rsidR="001C4EBB" w:rsidRPr="00907821">
        <w:rPr>
          <w:i/>
        </w:rPr>
        <w:t>Period of Review</w:t>
      </w:r>
      <w:r w:rsidR="003D5F99" w:rsidRPr="00907821">
        <w:rPr>
          <w:i/>
        </w:rPr>
        <w:t xml:space="preserve">) </w:t>
      </w:r>
      <w:r w:rsidRPr="00907821">
        <w:rPr>
          <w:i/>
        </w:rPr>
        <w:t>Regulations 20</w:t>
      </w:r>
      <w:r w:rsidR="003D5F99" w:rsidRPr="00907821">
        <w:rPr>
          <w:i/>
        </w:rPr>
        <w:t>22</w:t>
      </w:r>
    </w:p>
    <w:p w14:paraId="6E7D0D87" w14:textId="7A05416B" w:rsidR="00F109D4" w:rsidRPr="00907821" w:rsidRDefault="00C55D29" w:rsidP="00647BB7">
      <w:pPr>
        <w:spacing w:before="240"/>
      </w:pPr>
      <w:r w:rsidRPr="00907821">
        <w:t xml:space="preserve">Section </w:t>
      </w:r>
      <w:r w:rsidR="003D5F99" w:rsidRPr="00907821">
        <w:t>266</w:t>
      </w:r>
      <w:r w:rsidR="005E4BAC" w:rsidRPr="00907821">
        <w:t xml:space="preserve"> </w:t>
      </w:r>
      <w:r w:rsidR="00F109D4" w:rsidRPr="00907821">
        <w:t xml:space="preserve">of the </w:t>
      </w:r>
      <w:r w:rsidR="003D5F99" w:rsidRPr="00907821">
        <w:rPr>
          <w:i/>
          <w:iCs/>
        </w:rPr>
        <w:t>Income Tax Assessment Act 1936</w:t>
      </w:r>
      <w:r w:rsidR="00F109D4" w:rsidRPr="00907821">
        <w:t xml:space="preserve"> (the Act) provides that the Governor-General may make regulations prescribing matters required or permitted by the Act to be prescribed, or necessary or convenient to be prescribed for carrying out or giving effect to the Act.</w:t>
      </w:r>
      <w:r w:rsidR="00302F77" w:rsidRPr="00907821">
        <w:t xml:space="preserve"> </w:t>
      </w:r>
    </w:p>
    <w:p w14:paraId="4E7CDAB2" w14:textId="5FA6257E" w:rsidR="00F109D4" w:rsidRPr="00907821" w:rsidRDefault="003D5F99" w:rsidP="00647BB7">
      <w:pPr>
        <w:spacing w:before="240"/>
      </w:pPr>
      <w:r w:rsidRPr="00907821">
        <w:t xml:space="preserve">The purpose of the </w:t>
      </w:r>
      <w:r w:rsidRPr="00907821">
        <w:rPr>
          <w:i/>
          <w:iCs/>
        </w:rPr>
        <w:t xml:space="preserve">Income Tax Assessment (1936 Act) Amendment </w:t>
      </w:r>
      <w:r w:rsidR="001C4EBB" w:rsidRPr="00907821">
        <w:rPr>
          <w:i/>
          <w:iCs/>
        </w:rPr>
        <w:t>(Period of Review)</w:t>
      </w:r>
      <w:r w:rsidRPr="00907821">
        <w:rPr>
          <w:i/>
          <w:iCs/>
        </w:rPr>
        <w:t xml:space="preserve"> Regulations</w:t>
      </w:r>
      <w:r w:rsidR="00B128E1" w:rsidRPr="00907821">
        <w:rPr>
          <w:i/>
          <w:iCs/>
        </w:rPr>
        <w:t> </w:t>
      </w:r>
      <w:r w:rsidRPr="00907821">
        <w:rPr>
          <w:i/>
          <w:iCs/>
        </w:rPr>
        <w:t>2022</w:t>
      </w:r>
      <w:r w:rsidRPr="00907821">
        <w:t xml:space="preserve"> (the Amending Regulations) is to amend the </w:t>
      </w:r>
      <w:r w:rsidRPr="00907821">
        <w:rPr>
          <w:i/>
          <w:iCs/>
        </w:rPr>
        <w:t>Income Tax Assessment (1936 Act) Regulation 2015</w:t>
      </w:r>
      <w:r w:rsidRPr="00907821">
        <w:t xml:space="preserve"> (the Regulations) to exclude </w:t>
      </w:r>
      <w:r w:rsidR="00B128E1" w:rsidRPr="00907821">
        <w:t xml:space="preserve">certain entities with </w:t>
      </w:r>
      <w:r w:rsidR="00AA3F77">
        <w:t xml:space="preserve">particularly </w:t>
      </w:r>
      <w:r w:rsidR="00433829" w:rsidRPr="00907821">
        <w:t xml:space="preserve">complex </w:t>
      </w:r>
      <w:r w:rsidR="00433829">
        <w:t xml:space="preserve">tax </w:t>
      </w:r>
      <w:r w:rsidR="00433829" w:rsidRPr="00907821">
        <w:t xml:space="preserve">affairs </w:t>
      </w:r>
      <w:r w:rsidR="00433829">
        <w:t xml:space="preserve">or </w:t>
      </w:r>
      <w:r w:rsidR="00B128E1" w:rsidRPr="00907821">
        <w:t xml:space="preserve">significant international </w:t>
      </w:r>
      <w:r w:rsidR="00AA3F77">
        <w:t xml:space="preserve">tax </w:t>
      </w:r>
      <w:r w:rsidR="00B128E1" w:rsidRPr="00907821">
        <w:t xml:space="preserve">dealings </w:t>
      </w:r>
      <w:r w:rsidRPr="00907821">
        <w:t xml:space="preserve">from </w:t>
      </w:r>
      <w:r w:rsidR="00B128E1" w:rsidRPr="00907821">
        <w:t xml:space="preserve">a shortened </w:t>
      </w:r>
      <w:r w:rsidRPr="00907821">
        <w:t>two</w:t>
      </w:r>
      <w:r w:rsidR="00B128E1" w:rsidRPr="00907821">
        <w:noBreakHyphen/>
      </w:r>
      <w:r w:rsidRPr="00907821">
        <w:t>year period</w:t>
      </w:r>
      <w:r w:rsidR="009F2DC3" w:rsidRPr="00907821">
        <w:t xml:space="preserve"> </w:t>
      </w:r>
      <w:r w:rsidR="00433829">
        <w:t xml:space="preserve">of review </w:t>
      </w:r>
      <w:r w:rsidR="009F2DC3" w:rsidRPr="00907821">
        <w:t>in respect o</w:t>
      </w:r>
      <w:r w:rsidR="00433829">
        <w:t>f</w:t>
      </w:r>
      <w:r w:rsidR="009F2DC3" w:rsidRPr="00907821">
        <w:t xml:space="preserve"> income tax assessments</w:t>
      </w:r>
      <w:r w:rsidRPr="00907821">
        <w:t xml:space="preserve">. </w:t>
      </w:r>
    </w:p>
    <w:p w14:paraId="0AC9BE9D" w14:textId="0535AFD2" w:rsidR="006751D2" w:rsidRPr="00907821" w:rsidRDefault="00D25BA0" w:rsidP="004A4804">
      <w:r>
        <w:t xml:space="preserve">The </w:t>
      </w:r>
      <w:r w:rsidR="005E0882" w:rsidRPr="005E0882">
        <w:rPr>
          <w:i/>
          <w:iCs/>
        </w:rPr>
        <w:t>Treasury Laws Amendment (A Tax Plan for the COVID-19 Economic Recovery) Act 2020</w:t>
      </w:r>
      <w:r w:rsidR="005E0882" w:rsidRPr="005E0882">
        <w:t xml:space="preserve"> </w:t>
      </w:r>
      <w:r w:rsidR="004A4804" w:rsidRPr="00907821">
        <w:t>increase</w:t>
      </w:r>
      <w:r w:rsidR="002704C5">
        <w:t>d</w:t>
      </w:r>
      <w:r w:rsidR="004A4804" w:rsidRPr="00907821">
        <w:t xml:space="preserve"> </w:t>
      </w:r>
      <w:r w:rsidR="00433829">
        <w:t>access to</w:t>
      </w:r>
      <w:r w:rsidR="009F2DC3" w:rsidRPr="00907821">
        <w:t xml:space="preserve"> </w:t>
      </w:r>
      <w:r w:rsidR="00433829">
        <w:t xml:space="preserve">several </w:t>
      </w:r>
      <w:r w:rsidR="009F2DC3" w:rsidRPr="00907821">
        <w:t>small business</w:t>
      </w:r>
      <w:r w:rsidR="004A4804" w:rsidRPr="00907821">
        <w:t xml:space="preserve"> </w:t>
      </w:r>
      <w:r w:rsidR="00433829">
        <w:t xml:space="preserve">entity tax concessions by expanding eligibility to include medium business entities (entities with an aggregated turnover of </w:t>
      </w:r>
      <w:r w:rsidR="004A4804" w:rsidRPr="00907821">
        <w:t xml:space="preserve">$10 million </w:t>
      </w:r>
      <w:r w:rsidR="00433829">
        <w:t xml:space="preserve">or more and less than </w:t>
      </w:r>
      <w:r w:rsidR="004A4804" w:rsidRPr="00907821">
        <w:t>$50 million</w:t>
      </w:r>
      <w:r w:rsidR="00433829">
        <w:t>)</w:t>
      </w:r>
      <w:r>
        <w:t>.</w:t>
      </w:r>
      <w:r w:rsidR="00957E75">
        <w:t xml:space="preserve"> This enable</w:t>
      </w:r>
      <w:r w:rsidR="00433829">
        <w:t xml:space="preserve">d medium business entities to access some concessions that were previously only available to small business </w:t>
      </w:r>
      <w:r w:rsidR="00957E75">
        <w:t>entities</w:t>
      </w:r>
      <w:r w:rsidR="00433829">
        <w:t>, including a shortened period of review of two years instead of four years.</w:t>
      </w:r>
      <w:r w:rsidR="00957E75" w:rsidRPr="00907821">
        <w:t xml:space="preserve"> </w:t>
      </w:r>
      <w:r w:rsidR="000F68E9" w:rsidRPr="000F68E9">
        <w:t>However, the shortened period of review is not appropriate for entities with complex affairs or significant international tax dealings, and therefore will continue to have a four</w:t>
      </w:r>
      <w:r w:rsidR="00364203">
        <w:noBreakHyphen/>
      </w:r>
      <w:r w:rsidR="000F68E9" w:rsidRPr="000F68E9">
        <w:t>year amendment period.</w:t>
      </w:r>
    </w:p>
    <w:p w14:paraId="2874A4F2" w14:textId="2C54FEBC" w:rsidR="00520774" w:rsidRPr="00907821" w:rsidRDefault="00520774" w:rsidP="00520774">
      <w:r w:rsidRPr="00907821">
        <w:t>The Amending Regulations amend section 14 of the Regulation</w:t>
      </w:r>
      <w:r w:rsidR="00864C90">
        <w:t>s</w:t>
      </w:r>
      <w:r w:rsidRPr="00907821">
        <w:t xml:space="preserve"> to exclude</w:t>
      </w:r>
      <w:r w:rsidR="005E0882">
        <w:t xml:space="preserve"> </w:t>
      </w:r>
      <w:r w:rsidR="00433829">
        <w:t xml:space="preserve">certain </w:t>
      </w:r>
      <w:r w:rsidR="005E0882">
        <w:t>entities with</w:t>
      </w:r>
      <w:r w:rsidR="00676FA3">
        <w:t xml:space="preserve"> particularly</w:t>
      </w:r>
      <w:r w:rsidRPr="00907821">
        <w:t xml:space="preserve"> </w:t>
      </w:r>
      <w:r w:rsidR="00E31B27" w:rsidRPr="00907821">
        <w:t xml:space="preserve">complex </w:t>
      </w:r>
      <w:r w:rsidR="005E0882">
        <w:t>tax affairs</w:t>
      </w:r>
      <w:r w:rsidRPr="00907821">
        <w:t xml:space="preserve"> </w:t>
      </w:r>
      <w:r w:rsidR="00E31B27" w:rsidRPr="00907821">
        <w:t xml:space="preserve">or significant international </w:t>
      </w:r>
      <w:r w:rsidR="00AA3F77">
        <w:t xml:space="preserve">tax </w:t>
      </w:r>
      <w:r w:rsidR="00E31B27" w:rsidRPr="00907821">
        <w:t xml:space="preserve">dealings </w:t>
      </w:r>
      <w:r w:rsidRPr="00907821">
        <w:t xml:space="preserve">from </w:t>
      </w:r>
      <w:r w:rsidR="00433829">
        <w:t>a</w:t>
      </w:r>
      <w:r w:rsidRPr="00907821">
        <w:t xml:space="preserve"> two</w:t>
      </w:r>
      <w:r w:rsidR="00E31B27" w:rsidRPr="00907821">
        <w:noBreakHyphen/>
      </w:r>
      <w:r w:rsidRPr="00907821">
        <w:t xml:space="preserve">year period of review. </w:t>
      </w:r>
    </w:p>
    <w:p w14:paraId="3C56CEB6" w14:textId="3B49C2DA" w:rsidR="00C37E05" w:rsidRPr="00907821" w:rsidRDefault="00520774" w:rsidP="002C226C">
      <w:pPr>
        <w:spacing w:before="240"/>
      </w:pPr>
      <w:r w:rsidRPr="00907821">
        <w:t xml:space="preserve">The Act does not specify any conditions that need to be met before the power to make the </w:t>
      </w:r>
      <w:r w:rsidR="00BA415D">
        <w:t xml:space="preserve">Amending </w:t>
      </w:r>
      <w:r w:rsidRPr="00907821">
        <w:t>Regulations may be exercised.</w:t>
      </w:r>
    </w:p>
    <w:p w14:paraId="540E6CEB" w14:textId="31585914" w:rsidR="002C226C" w:rsidRPr="00907821" w:rsidRDefault="002C226C" w:rsidP="002C226C">
      <w:pPr>
        <w:spacing w:before="240"/>
      </w:pPr>
      <w:r w:rsidRPr="00907821">
        <w:t xml:space="preserve">Details of the </w:t>
      </w:r>
      <w:r w:rsidR="00BA415D">
        <w:t xml:space="preserve">Amending </w:t>
      </w:r>
      <w:r w:rsidR="00EB2AEF" w:rsidRPr="00907821">
        <w:t>Regulations are set out in</w:t>
      </w:r>
      <w:r w:rsidRPr="00907821">
        <w:t xml:space="preserve"> </w:t>
      </w:r>
      <w:r w:rsidRPr="00907821">
        <w:rPr>
          <w:u w:val="single"/>
        </w:rPr>
        <w:t>Attachment</w:t>
      </w:r>
      <w:r w:rsidR="00EB2AEF" w:rsidRPr="00907821">
        <w:rPr>
          <w:u w:val="single"/>
        </w:rPr>
        <w:t xml:space="preserve"> </w:t>
      </w:r>
      <w:r w:rsidR="005D4FB1" w:rsidRPr="00907821">
        <w:rPr>
          <w:u w:val="single"/>
        </w:rPr>
        <w:t>A</w:t>
      </w:r>
      <w:r w:rsidR="005D4FB1" w:rsidRPr="00907821">
        <w:t>.</w:t>
      </w:r>
    </w:p>
    <w:p w14:paraId="48754F88" w14:textId="252ECA83" w:rsidR="002C226C" w:rsidRPr="00907821" w:rsidRDefault="002C226C" w:rsidP="003D65C5">
      <w:pPr>
        <w:spacing w:before="240"/>
      </w:pPr>
      <w:r w:rsidRPr="00907821">
        <w:t xml:space="preserve">The </w:t>
      </w:r>
      <w:r w:rsidR="0023351D">
        <w:t xml:space="preserve">Amending </w:t>
      </w:r>
      <w:r w:rsidRPr="00907821">
        <w:t xml:space="preserve">Regulations are a legislative instrument for the purposes of the </w:t>
      </w:r>
      <w:r w:rsidRPr="00907821">
        <w:rPr>
          <w:i/>
        </w:rPr>
        <w:t>Legislation Act 2003</w:t>
      </w:r>
      <w:r w:rsidRPr="00907821">
        <w:t>.</w:t>
      </w:r>
      <w:r w:rsidR="003D65C5" w:rsidRPr="00907821">
        <w:t xml:space="preserve"> As an amending instrument, the </w:t>
      </w:r>
      <w:r w:rsidR="003D65C5" w:rsidRPr="00907821">
        <w:rPr>
          <w:i/>
          <w:iCs/>
        </w:rPr>
        <w:t>Income Tax Assessment (1936 Act) Amendment (</w:t>
      </w:r>
      <w:r w:rsidR="00F917A8" w:rsidRPr="00907821">
        <w:rPr>
          <w:i/>
          <w:iCs/>
        </w:rPr>
        <w:t>Period of Review</w:t>
      </w:r>
      <w:r w:rsidR="003D65C5" w:rsidRPr="00907821">
        <w:rPr>
          <w:i/>
          <w:iCs/>
        </w:rPr>
        <w:t xml:space="preserve">) Regulations 2022 </w:t>
      </w:r>
      <w:r w:rsidR="003D65C5" w:rsidRPr="00907821">
        <w:t xml:space="preserve">is subject to the automatic repeal provisions </w:t>
      </w:r>
      <w:r w:rsidR="00752803" w:rsidRPr="00907821">
        <w:t>under</w:t>
      </w:r>
      <w:r w:rsidR="003D65C5" w:rsidRPr="00907821">
        <w:t xml:space="preserve"> section 48A of the </w:t>
      </w:r>
      <w:r w:rsidR="003D65C5" w:rsidRPr="00907821">
        <w:rPr>
          <w:i/>
          <w:iCs/>
        </w:rPr>
        <w:t>Legislation Act 2003</w:t>
      </w:r>
      <w:r w:rsidR="003D65C5" w:rsidRPr="00907821">
        <w:t>.</w:t>
      </w:r>
    </w:p>
    <w:p w14:paraId="7FE1ECF8" w14:textId="17A96C3D" w:rsidR="00D25C16" w:rsidRPr="00907821" w:rsidRDefault="00F109D4" w:rsidP="00D25C16">
      <w:pPr>
        <w:spacing w:before="240"/>
      </w:pPr>
      <w:r w:rsidRPr="00907821">
        <w:t xml:space="preserve">The </w:t>
      </w:r>
      <w:r w:rsidR="00BA415D">
        <w:t xml:space="preserve">Amending </w:t>
      </w:r>
      <w:r w:rsidRPr="00907821">
        <w:t xml:space="preserve">Regulations commence on </w:t>
      </w:r>
      <w:r w:rsidR="005D4FB1" w:rsidRPr="00907821">
        <w:t>the day after</w:t>
      </w:r>
      <w:r w:rsidR="00BA415D">
        <w:t xml:space="preserve"> </w:t>
      </w:r>
      <w:r w:rsidR="00BA415D" w:rsidRPr="00907821">
        <w:t xml:space="preserve">the instrument is registered </w:t>
      </w:r>
      <w:r w:rsidR="00433829">
        <w:t xml:space="preserve">on </w:t>
      </w:r>
      <w:r w:rsidR="00BA415D" w:rsidRPr="00907821">
        <w:t>the Federal Register of Legislation</w:t>
      </w:r>
      <w:r w:rsidR="00581524" w:rsidRPr="00907821">
        <w:t>.</w:t>
      </w:r>
      <w:r w:rsidR="00D25C16">
        <w:t xml:space="preserve"> </w:t>
      </w:r>
      <w:r w:rsidR="00D25C16" w:rsidRPr="00907821">
        <w:t xml:space="preserve">The amendments apply </w:t>
      </w:r>
      <w:r w:rsidR="00864C90">
        <w:t>to income years beginning on or after</w:t>
      </w:r>
      <w:r w:rsidR="00D25C16" w:rsidRPr="00907821">
        <w:t xml:space="preserve"> </w:t>
      </w:r>
      <w:r w:rsidR="00D25C16" w:rsidRPr="00917147">
        <w:t>1 July 202</w:t>
      </w:r>
      <w:r w:rsidR="00433829">
        <w:t>1</w:t>
      </w:r>
      <w:r w:rsidR="00864C90">
        <w:t xml:space="preserve">, where the assessment for that income year is made after commencement of the </w:t>
      </w:r>
      <w:r w:rsidR="00BA415D">
        <w:t>Amending Regulations</w:t>
      </w:r>
      <w:r w:rsidR="00D25C16" w:rsidRPr="00917147">
        <w:t>.</w:t>
      </w:r>
      <w:r w:rsidR="00D25C16" w:rsidRPr="00907821">
        <w:t xml:space="preserve"> </w:t>
      </w:r>
    </w:p>
    <w:p w14:paraId="733CA01F" w14:textId="430ADC4C" w:rsidR="00EA4DD8" w:rsidRPr="00907821" w:rsidRDefault="00EA4DD8" w:rsidP="00EA4DD8">
      <w:pPr>
        <w:pageBreakBefore/>
        <w:spacing w:before="240"/>
        <w:jc w:val="right"/>
        <w:rPr>
          <w:b/>
          <w:u w:val="single"/>
        </w:rPr>
      </w:pPr>
      <w:r w:rsidRPr="00907821">
        <w:rPr>
          <w:b/>
          <w:u w:val="single"/>
        </w:rPr>
        <w:lastRenderedPageBreak/>
        <w:t xml:space="preserve">ATTACHMENT </w:t>
      </w:r>
      <w:r w:rsidR="00FE2DD2" w:rsidRPr="00907821">
        <w:rPr>
          <w:b/>
          <w:u w:val="single"/>
        </w:rPr>
        <w:t>A</w:t>
      </w:r>
    </w:p>
    <w:p w14:paraId="77D7C862" w14:textId="728DA7CB" w:rsidR="00EA4DD8" w:rsidRPr="00907821" w:rsidRDefault="00EA4DD8" w:rsidP="00EA4DD8">
      <w:pPr>
        <w:spacing w:before="240"/>
        <w:ind w:right="91"/>
        <w:rPr>
          <w:b/>
          <w:bCs/>
          <w:szCs w:val="24"/>
          <w:u w:val="single"/>
        </w:rPr>
      </w:pPr>
      <w:r w:rsidRPr="00907821">
        <w:rPr>
          <w:b/>
          <w:bCs/>
          <w:u w:val="single"/>
        </w:rPr>
        <w:t xml:space="preserve">Details of the </w:t>
      </w:r>
      <w:r w:rsidR="00FE2DD2" w:rsidRPr="00907821">
        <w:rPr>
          <w:b/>
          <w:i/>
          <w:u w:val="single"/>
        </w:rPr>
        <w:t>Income Tax Assessment (1936 Act) Amendment (</w:t>
      </w:r>
      <w:r w:rsidR="0088222B" w:rsidRPr="00907821">
        <w:rPr>
          <w:b/>
          <w:i/>
          <w:u w:val="single"/>
        </w:rPr>
        <w:t>Period of Review</w:t>
      </w:r>
      <w:r w:rsidR="00FE2DD2" w:rsidRPr="00907821">
        <w:rPr>
          <w:b/>
          <w:i/>
          <w:u w:val="single"/>
        </w:rPr>
        <w:t>) Regulations 2022</w:t>
      </w:r>
      <w:r w:rsidRPr="00907821">
        <w:rPr>
          <w:b/>
          <w:bCs/>
          <w:u w:val="single"/>
        </w:rPr>
        <w:t xml:space="preserve"> </w:t>
      </w:r>
    </w:p>
    <w:p w14:paraId="2C2F5303" w14:textId="77777777" w:rsidR="00EA4DD8" w:rsidRPr="00907821" w:rsidRDefault="00EA4DD8" w:rsidP="00EA4DD8">
      <w:pPr>
        <w:spacing w:before="240"/>
        <w:rPr>
          <w:rFonts w:ascii="Calibri" w:hAnsi="Calibri"/>
          <w:sz w:val="22"/>
          <w:szCs w:val="22"/>
          <w:u w:val="single"/>
          <w:lang w:eastAsia="en-US"/>
        </w:rPr>
      </w:pPr>
      <w:r w:rsidRPr="00907821">
        <w:rPr>
          <w:u w:val="single"/>
        </w:rPr>
        <w:t>Section 1 – Name of the Regulations</w:t>
      </w:r>
    </w:p>
    <w:p w14:paraId="2E9053DC" w14:textId="4011B73C" w:rsidR="00EA4DD8" w:rsidRPr="00907821" w:rsidRDefault="00EA4DD8" w:rsidP="00EA4DD8">
      <w:pPr>
        <w:spacing w:before="240"/>
      </w:pPr>
      <w:r w:rsidRPr="00907821">
        <w:t xml:space="preserve">This section provides that the name of the Regulations is the </w:t>
      </w:r>
      <w:r w:rsidR="00FE2DD2" w:rsidRPr="00907821">
        <w:rPr>
          <w:i/>
        </w:rPr>
        <w:t>Income Tax Assessment (1936 Act) Amendment (</w:t>
      </w:r>
      <w:r w:rsidR="0088222B" w:rsidRPr="00907821">
        <w:rPr>
          <w:i/>
        </w:rPr>
        <w:t xml:space="preserve">Period of </w:t>
      </w:r>
      <w:r w:rsidR="00433829">
        <w:rPr>
          <w:i/>
        </w:rPr>
        <w:t>R</w:t>
      </w:r>
      <w:r w:rsidR="0088222B" w:rsidRPr="00907821">
        <w:rPr>
          <w:i/>
        </w:rPr>
        <w:t>eview</w:t>
      </w:r>
      <w:r w:rsidR="00FE2DD2" w:rsidRPr="00907821">
        <w:rPr>
          <w:i/>
        </w:rPr>
        <w:t xml:space="preserve">) Regulations 2022 </w:t>
      </w:r>
      <w:r w:rsidRPr="00907821">
        <w:t>(the </w:t>
      </w:r>
      <w:r w:rsidR="00FE2DD2" w:rsidRPr="00907821">
        <w:t xml:space="preserve">Amending </w:t>
      </w:r>
      <w:r w:rsidRPr="00907821">
        <w:t>Regulations).</w:t>
      </w:r>
    </w:p>
    <w:p w14:paraId="71EDFA7B" w14:textId="77777777" w:rsidR="00EA4DD8" w:rsidRPr="00907821" w:rsidRDefault="00EA4DD8" w:rsidP="00EA4DD8">
      <w:pPr>
        <w:spacing w:before="240"/>
        <w:ind w:right="91"/>
        <w:rPr>
          <w:u w:val="single"/>
        </w:rPr>
      </w:pPr>
      <w:r w:rsidRPr="00907821">
        <w:rPr>
          <w:u w:val="single"/>
        </w:rPr>
        <w:t>Section 2 – Commencement</w:t>
      </w:r>
    </w:p>
    <w:p w14:paraId="51AF3F89" w14:textId="35D78A79" w:rsidR="00EA4DD8" w:rsidRPr="00907821" w:rsidRDefault="00B5200C" w:rsidP="00EA4DD8">
      <w:pPr>
        <w:spacing w:before="240"/>
        <w:ind w:right="91"/>
      </w:pPr>
      <w:r>
        <w:t>T</w:t>
      </w:r>
      <w:r w:rsidR="00EA4DD8" w:rsidRPr="00907821">
        <w:t xml:space="preserve">he </w:t>
      </w:r>
      <w:r w:rsidR="00D14EFC" w:rsidRPr="00907821">
        <w:t xml:space="preserve">Amending </w:t>
      </w:r>
      <w:r w:rsidR="00EA4DD8" w:rsidRPr="00907821">
        <w:t xml:space="preserve">Regulations commence </w:t>
      </w:r>
      <w:r w:rsidR="00FE2DD2" w:rsidRPr="00907821">
        <w:t>on</w:t>
      </w:r>
      <w:r w:rsidR="00EA4DD8" w:rsidRPr="00907821">
        <w:t xml:space="preserve"> the day after the instrument is registered </w:t>
      </w:r>
      <w:r w:rsidR="00433829">
        <w:t xml:space="preserve">on </w:t>
      </w:r>
      <w:r w:rsidR="00EA4DD8" w:rsidRPr="00907821">
        <w:t>the Federal Register of Legislation.</w:t>
      </w:r>
    </w:p>
    <w:p w14:paraId="4B25588A" w14:textId="77777777" w:rsidR="00EA4DD8" w:rsidRPr="00907821" w:rsidRDefault="00EA4DD8" w:rsidP="00EA4DD8">
      <w:pPr>
        <w:spacing w:before="240"/>
        <w:ind w:right="91"/>
        <w:rPr>
          <w:u w:val="single"/>
        </w:rPr>
      </w:pPr>
      <w:r w:rsidRPr="00907821">
        <w:rPr>
          <w:u w:val="single"/>
        </w:rPr>
        <w:t>Section 3 – Authority</w:t>
      </w:r>
    </w:p>
    <w:p w14:paraId="72C283F1" w14:textId="6F61C207" w:rsidR="00EA4DD8" w:rsidRPr="00907821" w:rsidRDefault="00EA4DD8" w:rsidP="00EA4DD8">
      <w:pPr>
        <w:spacing w:before="240"/>
        <w:ind w:right="91"/>
      </w:pPr>
      <w:r w:rsidRPr="00907821">
        <w:t xml:space="preserve">The </w:t>
      </w:r>
      <w:r w:rsidR="009D7A84">
        <w:t xml:space="preserve">Amending </w:t>
      </w:r>
      <w:r w:rsidRPr="00907821">
        <w:t xml:space="preserve">Regulations are made under the </w:t>
      </w:r>
      <w:r w:rsidR="00FE2DD2" w:rsidRPr="00907821">
        <w:rPr>
          <w:i/>
        </w:rPr>
        <w:t>Income Tax Assessment Act 1936</w:t>
      </w:r>
      <w:r w:rsidRPr="00907821">
        <w:t xml:space="preserve"> (the Act).</w:t>
      </w:r>
    </w:p>
    <w:p w14:paraId="2B4C9E47" w14:textId="7B357EA3" w:rsidR="00EA4DD8" w:rsidRPr="00907821" w:rsidRDefault="00EA4DD8" w:rsidP="00EA4DD8">
      <w:pPr>
        <w:spacing w:before="240"/>
        <w:ind w:right="91"/>
        <w:rPr>
          <w:u w:val="single"/>
        </w:rPr>
      </w:pPr>
      <w:r w:rsidRPr="00907821">
        <w:rPr>
          <w:u w:val="single"/>
        </w:rPr>
        <w:t>Section 4 – Schedule</w:t>
      </w:r>
    </w:p>
    <w:p w14:paraId="3560C8A9" w14:textId="77777777" w:rsidR="00EA4DD8" w:rsidRPr="00907821" w:rsidRDefault="00EA4DD8" w:rsidP="00EA4DD8">
      <w:pPr>
        <w:spacing w:before="240" w:after="200"/>
        <w:ind w:right="91"/>
        <w:rPr>
          <w:u w:val="single"/>
        </w:rPr>
      </w:pPr>
      <w:r w:rsidRPr="00907821">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CFEBE14" w14:textId="5827730C" w:rsidR="00EA4DD8" w:rsidRPr="00907821" w:rsidRDefault="00EA4DD8" w:rsidP="00EA4DD8">
      <w:pPr>
        <w:spacing w:after="0"/>
        <w:ind w:right="91"/>
        <w:rPr>
          <w:u w:val="single"/>
        </w:rPr>
      </w:pPr>
      <w:r w:rsidRPr="00907821">
        <w:rPr>
          <w:u w:val="single"/>
        </w:rPr>
        <w:t xml:space="preserve">Schedule 1 – Amendments </w:t>
      </w:r>
      <w:r w:rsidR="00C802C6" w:rsidRPr="00907821">
        <w:rPr>
          <w:u w:val="single"/>
        </w:rPr>
        <w:t xml:space="preserve">to the </w:t>
      </w:r>
      <w:r w:rsidR="00C802C6" w:rsidRPr="00907821">
        <w:rPr>
          <w:i/>
          <w:iCs/>
          <w:u w:val="single"/>
        </w:rPr>
        <w:t>Income Tax Assessment (1936 Act) Regulation 2015</w:t>
      </w:r>
      <w:r w:rsidR="00C802C6" w:rsidRPr="00907821">
        <w:rPr>
          <w:u w:val="single"/>
        </w:rPr>
        <w:t>.</w:t>
      </w:r>
    </w:p>
    <w:p w14:paraId="24F48664" w14:textId="5180743A" w:rsidR="00DA412E" w:rsidRDefault="00DA412E" w:rsidP="00DA412E">
      <w:pPr>
        <w:spacing w:after="0"/>
        <w:ind w:right="91"/>
      </w:pPr>
      <w:r w:rsidRPr="00907821">
        <w:t xml:space="preserve">Section 14 of the </w:t>
      </w:r>
      <w:r w:rsidRPr="00907821">
        <w:rPr>
          <w:i/>
          <w:iCs/>
        </w:rPr>
        <w:t>Income Tax Assessment (1936 Act) Regulation 2015</w:t>
      </w:r>
      <w:r w:rsidRPr="00907821">
        <w:t xml:space="preserve"> (the Regulations</w:t>
      </w:r>
      <w:r>
        <w:t>)</w:t>
      </w:r>
      <w:r w:rsidRPr="00907821">
        <w:t xml:space="preserve"> prescribes </w:t>
      </w:r>
      <w:proofErr w:type="gramStart"/>
      <w:r w:rsidRPr="00907821">
        <w:t>a number of</w:t>
      </w:r>
      <w:proofErr w:type="gramEnd"/>
      <w:r w:rsidRPr="00907821">
        <w:t xml:space="preserve"> scenarios that result in an entity that is an individual, a company that is a small </w:t>
      </w:r>
      <w:r w:rsidR="00AA3F77">
        <w:t xml:space="preserve">or medium </w:t>
      </w:r>
      <w:r w:rsidRPr="00907821">
        <w:t xml:space="preserve">business entity or a person acting in the capacity of a trustee of a trust that is a small </w:t>
      </w:r>
      <w:r w:rsidR="00AA3F77" w:rsidRPr="00AA3F77">
        <w:t xml:space="preserve">or medium </w:t>
      </w:r>
      <w:r w:rsidRPr="00907821">
        <w:t>business entity (the assessed entity) being excluded from the</w:t>
      </w:r>
      <w:r>
        <w:t xml:space="preserve"> shortened</w:t>
      </w:r>
      <w:r w:rsidRPr="00907821">
        <w:t xml:space="preserve"> two-year period of review. Where an entity is excluded from the two-year </w:t>
      </w:r>
      <w:r>
        <w:t>period of review</w:t>
      </w:r>
      <w:r w:rsidRPr="00907821">
        <w:t xml:space="preserve">, the Commissioner is permitted to amend an assessment of the relevant entity within </w:t>
      </w:r>
      <w:r w:rsidR="00841FDE">
        <w:t xml:space="preserve">the standard </w:t>
      </w:r>
      <w:r w:rsidRPr="00907821">
        <w:t xml:space="preserve">four years after the day on which the Commissioner gives notice of the assessment to the entity, unless a longer amendment period applies. </w:t>
      </w:r>
    </w:p>
    <w:p w14:paraId="5B014C7C" w14:textId="05D34AF3" w:rsidR="00051FD7" w:rsidRPr="00907821" w:rsidRDefault="00225778" w:rsidP="00051FD7">
      <w:pPr>
        <w:spacing w:after="0"/>
        <w:ind w:right="91"/>
      </w:pPr>
      <w:r>
        <w:t>S</w:t>
      </w:r>
      <w:r w:rsidRPr="00907821">
        <w:t xml:space="preserve">ection 14 of the </w:t>
      </w:r>
      <w:r w:rsidR="00DA412E" w:rsidRPr="00907821">
        <w:t>Regulation</w:t>
      </w:r>
      <w:r w:rsidR="00DA412E">
        <w:t>s</w:t>
      </w:r>
      <w:r w:rsidR="00DA412E" w:rsidRPr="00907821">
        <w:t xml:space="preserve"> </w:t>
      </w:r>
      <w:r>
        <w:t xml:space="preserve">is amended to exclude </w:t>
      </w:r>
      <w:r w:rsidR="000F263B">
        <w:t>relevant assessed entities</w:t>
      </w:r>
      <w:r w:rsidR="005807B3">
        <w:t xml:space="preserve"> with</w:t>
      </w:r>
      <w:r w:rsidR="005807B3" w:rsidRPr="00907821">
        <w:t xml:space="preserve"> </w:t>
      </w:r>
      <w:r w:rsidR="00AA3F77">
        <w:t xml:space="preserve">particularly </w:t>
      </w:r>
      <w:r w:rsidR="005807B3" w:rsidRPr="00907821">
        <w:t>complex</w:t>
      </w:r>
      <w:r w:rsidR="005807B3">
        <w:t xml:space="preserve"> tax</w:t>
      </w:r>
      <w:r w:rsidR="005807B3" w:rsidRPr="00907821">
        <w:t xml:space="preserve"> affairs or significant international </w:t>
      </w:r>
      <w:r w:rsidR="00AA3F77">
        <w:t xml:space="preserve">tax </w:t>
      </w:r>
      <w:r w:rsidR="005807B3" w:rsidRPr="00907821">
        <w:t>dealings</w:t>
      </w:r>
      <w:r w:rsidR="00AA2FF6">
        <w:t xml:space="preserve"> </w:t>
      </w:r>
      <w:r w:rsidR="00AA2FF6" w:rsidRPr="00907821">
        <w:t>from accessing the shortened two</w:t>
      </w:r>
      <w:r w:rsidR="00AA2FF6">
        <w:noBreakHyphen/>
      </w:r>
      <w:r w:rsidR="00AA2FF6" w:rsidRPr="00907821">
        <w:t>year</w:t>
      </w:r>
      <w:r w:rsidR="00AA2FF6">
        <w:t xml:space="preserve"> period of review</w:t>
      </w:r>
      <w:r w:rsidR="00073713">
        <w:t xml:space="preserve"> and instead </w:t>
      </w:r>
      <w:r w:rsidR="000F263B">
        <w:t>subject</w:t>
      </w:r>
      <w:r w:rsidR="00073713">
        <w:t xml:space="preserve">s impacted entities </w:t>
      </w:r>
      <w:r w:rsidR="000F263B">
        <w:t>to the</w:t>
      </w:r>
      <w:r w:rsidR="001C4C63" w:rsidRPr="00907821">
        <w:t xml:space="preserve"> </w:t>
      </w:r>
      <w:r w:rsidR="00073713">
        <w:t xml:space="preserve">standard </w:t>
      </w:r>
      <w:r w:rsidR="001C4C63" w:rsidRPr="00907821">
        <w:t>four</w:t>
      </w:r>
      <w:r w:rsidR="001C4C63" w:rsidRPr="00907821">
        <w:noBreakHyphen/>
        <w:t xml:space="preserve">year period of review. </w:t>
      </w:r>
    </w:p>
    <w:p w14:paraId="0E35BD59" w14:textId="4758CADC" w:rsidR="008166D9" w:rsidRPr="00907821" w:rsidRDefault="00956C36" w:rsidP="00051FD7">
      <w:pPr>
        <w:spacing w:after="0"/>
        <w:ind w:right="91"/>
      </w:pPr>
      <w:r w:rsidRPr="00956C36">
        <w:t>The amendments are intended to ensure there is sufficient time to gather necessary information to form an accurate decision for relevant assessed entities with complex tax affairs or significant international tax dealings who otherwise accessed the shorte</w:t>
      </w:r>
      <w:r>
        <w:t>ne</w:t>
      </w:r>
      <w:r w:rsidRPr="00956C36">
        <w:t>d two</w:t>
      </w:r>
      <w:r>
        <w:noBreakHyphen/>
      </w:r>
      <w:r w:rsidRPr="00956C36">
        <w:t xml:space="preserve">year period of review. </w:t>
      </w:r>
      <w:r w:rsidR="00DB7B8B" w:rsidRPr="003A7C8F">
        <w:t xml:space="preserve">With limited time to undertake </w:t>
      </w:r>
      <w:r w:rsidR="008166D9" w:rsidRPr="003A7C8F">
        <w:t>reviews</w:t>
      </w:r>
      <w:r w:rsidR="00841FDE" w:rsidRPr="003A7C8F">
        <w:t xml:space="preserve"> and gather information</w:t>
      </w:r>
      <w:r w:rsidR="00841FDE">
        <w:t xml:space="preserve"> from foreign revenue authorities, the </w:t>
      </w:r>
      <w:r w:rsidR="00D7130A">
        <w:t>two</w:t>
      </w:r>
      <w:r w:rsidR="00D7130A">
        <w:noBreakHyphen/>
        <w:t>year period of review</w:t>
      </w:r>
      <w:r w:rsidR="005807B3">
        <w:t xml:space="preserve"> </w:t>
      </w:r>
      <w:r w:rsidR="002D00CA">
        <w:t>has potential to</w:t>
      </w:r>
      <w:r w:rsidR="005807B3">
        <w:t xml:space="preserve"> result in an </w:t>
      </w:r>
      <w:r w:rsidR="00DB7B8B" w:rsidRPr="00907821">
        <w:t xml:space="preserve">increased </w:t>
      </w:r>
      <w:r w:rsidR="005807B3">
        <w:t xml:space="preserve">number of </w:t>
      </w:r>
      <w:r w:rsidR="00DB7B8B" w:rsidRPr="00907821">
        <w:t>disput</w:t>
      </w:r>
      <w:r w:rsidR="005807B3">
        <w:t xml:space="preserve">es </w:t>
      </w:r>
      <w:r w:rsidR="00DB7B8B" w:rsidRPr="00907821">
        <w:t xml:space="preserve">as amended assessments </w:t>
      </w:r>
      <w:r w:rsidR="00D7130A">
        <w:t>may</w:t>
      </w:r>
      <w:r w:rsidR="005807B3">
        <w:t xml:space="preserve"> be </w:t>
      </w:r>
      <w:r w:rsidR="00DB7B8B" w:rsidRPr="00907821">
        <w:t xml:space="preserve">issued based on limited </w:t>
      </w:r>
      <w:r w:rsidR="00D7130A">
        <w:t>information</w:t>
      </w:r>
      <w:r w:rsidR="008166D9" w:rsidRPr="00907821">
        <w:t>. The</w:t>
      </w:r>
      <w:r w:rsidR="00D7130A">
        <w:t>refore, the</w:t>
      </w:r>
      <w:r w:rsidR="008166D9" w:rsidRPr="00907821">
        <w:t xml:space="preserve"> standard four</w:t>
      </w:r>
      <w:r w:rsidR="008166D9" w:rsidRPr="00907821">
        <w:noBreakHyphen/>
        <w:t xml:space="preserve">year period </w:t>
      </w:r>
      <w:r w:rsidR="008166D9" w:rsidRPr="00907821">
        <w:lastRenderedPageBreak/>
        <w:t>of review is appropriate for</w:t>
      </w:r>
      <w:r w:rsidR="00AA3F77">
        <w:t xml:space="preserve"> these</w:t>
      </w:r>
      <w:r w:rsidR="008166D9" w:rsidRPr="00907821">
        <w:t xml:space="preserve"> entities with complex </w:t>
      </w:r>
      <w:r w:rsidR="005E0882">
        <w:t xml:space="preserve">tax </w:t>
      </w:r>
      <w:r w:rsidR="008166D9" w:rsidRPr="00907821">
        <w:t>affairs</w:t>
      </w:r>
      <w:r w:rsidR="00D7130A">
        <w:t xml:space="preserve"> or significant international </w:t>
      </w:r>
      <w:r w:rsidR="00AA3F77">
        <w:t xml:space="preserve">tax </w:t>
      </w:r>
      <w:r w:rsidR="00D7130A">
        <w:t>dealings</w:t>
      </w:r>
      <w:r w:rsidR="008166D9" w:rsidRPr="00907821">
        <w:t xml:space="preserve">. </w:t>
      </w:r>
    </w:p>
    <w:p w14:paraId="4D6A292D" w14:textId="0DEAB7F4" w:rsidR="006B6F82" w:rsidRPr="00907821" w:rsidRDefault="0000644E" w:rsidP="005E0882">
      <w:pPr>
        <w:keepNext/>
        <w:tabs>
          <w:tab w:val="left" w:pos="2835"/>
        </w:tabs>
        <w:spacing w:before="240"/>
        <w:ind w:right="91"/>
        <w:rPr>
          <w:b/>
          <w:bCs/>
        </w:rPr>
      </w:pPr>
      <w:r w:rsidRPr="00907821">
        <w:rPr>
          <w:b/>
          <w:bCs/>
        </w:rPr>
        <w:t>Item 1</w:t>
      </w:r>
      <w:r w:rsidR="00C23D67" w:rsidRPr="00907821">
        <w:rPr>
          <w:b/>
          <w:bCs/>
        </w:rPr>
        <w:t xml:space="preserve"> and 2</w:t>
      </w:r>
      <w:r w:rsidRPr="00907821">
        <w:rPr>
          <w:b/>
          <w:bCs/>
        </w:rPr>
        <w:t xml:space="preserve">: Related party dealings </w:t>
      </w:r>
      <w:r w:rsidR="006B6F82" w:rsidRPr="00907821">
        <w:rPr>
          <w:b/>
          <w:bCs/>
        </w:rPr>
        <w:t xml:space="preserve"> </w:t>
      </w:r>
    </w:p>
    <w:p w14:paraId="703A6D99" w14:textId="7F6BC480" w:rsidR="006B6F82" w:rsidRPr="00907821" w:rsidRDefault="00C802C6" w:rsidP="00C802C6">
      <w:r w:rsidRPr="00907821">
        <w:t xml:space="preserve">Item </w:t>
      </w:r>
      <w:r w:rsidR="003642D6" w:rsidRPr="00907821">
        <w:t>1</w:t>
      </w:r>
      <w:r w:rsidRPr="00907821">
        <w:t xml:space="preserve"> </w:t>
      </w:r>
      <w:r w:rsidR="00F45C20">
        <w:t xml:space="preserve">of the Amending Regulations </w:t>
      </w:r>
      <w:r w:rsidRPr="00907821">
        <w:t xml:space="preserve">amends </w:t>
      </w:r>
      <w:r w:rsidR="003642D6" w:rsidRPr="00907821">
        <w:t xml:space="preserve">paragraph </w:t>
      </w:r>
      <w:r w:rsidR="00F45C20">
        <w:t>(</w:t>
      </w:r>
      <w:r w:rsidR="003642D6" w:rsidRPr="00907821">
        <w:t>b</w:t>
      </w:r>
      <w:r w:rsidR="00F45C20">
        <w:t xml:space="preserve">) </w:t>
      </w:r>
      <w:r w:rsidR="003642D6" w:rsidRPr="00907821">
        <w:t xml:space="preserve">in column 2 of item </w:t>
      </w:r>
      <w:r w:rsidR="00DC3F84">
        <w:t xml:space="preserve">1 </w:t>
      </w:r>
      <w:r w:rsidR="003642D6" w:rsidRPr="00907821">
        <w:t>in</w:t>
      </w:r>
      <w:r w:rsidRPr="00907821">
        <w:t xml:space="preserve"> section 14 of the Regulations</w:t>
      </w:r>
      <w:r w:rsidR="00027F70" w:rsidRPr="00907821">
        <w:t xml:space="preserve"> </w:t>
      </w:r>
      <w:r w:rsidR="003009D2" w:rsidRPr="00907821">
        <w:t>to include</w:t>
      </w:r>
      <w:r w:rsidR="00073713">
        <w:t xml:space="preserve"> a</w:t>
      </w:r>
      <w:r w:rsidR="00805422">
        <w:t xml:space="preserve"> condition </w:t>
      </w:r>
      <w:r w:rsidR="00145100">
        <w:t>for</w:t>
      </w:r>
      <w:r w:rsidR="003009D2" w:rsidRPr="00907821">
        <w:t xml:space="preserve"> </w:t>
      </w:r>
      <w:r w:rsidR="00805422">
        <w:t xml:space="preserve">transactions </w:t>
      </w:r>
      <w:r w:rsidR="00145100">
        <w:t xml:space="preserve">between related parties </w:t>
      </w:r>
      <w:r w:rsidR="00805422">
        <w:t xml:space="preserve">that relate to assets or non-cash benefits with a market </w:t>
      </w:r>
      <w:r w:rsidR="003009D2" w:rsidRPr="00907821">
        <w:t>value of at least</w:t>
      </w:r>
      <w:r w:rsidR="00E3087E">
        <w:t> </w:t>
      </w:r>
      <w:r w:rsidR="003009D2" w:rsidRPr="00907821">
        <w:t>$50,000.</w:t>
      </w:r>
      <w:r w:rsidR="005A2085" w:rsidRPr="00907821">
        <w:t xml:space="preserve"> </w:t>
      </w:r>
      <w:r w:rsidR="008041E8" w:rsidRPr="00907821">
        <w:t>Th</w:t>
      </w:r>
      <w:r w:rsidR="00693478" w:rsidRPr="00907821">
        <w:t xml:space="preserve">e amendment </w:t>
      </w:r>
      <w:r w:rsidR="004F03ED" w:rsidRPr="00907821">
        <w:t xml:space="preserve">provides a simplified </w:t>
      </w:r>
      <w:r w:rsidR="008041E8" w:rsidRPr="00907821">
        <w:t xml:space="preserve">mechanism </w:t>
      </w:r>
      <w:r w:rsidR="004F03ED" w:rsidRPr="00907821">
        <w:t>to apply the</w:t>
      </w:r>
      <w:r w:rsidR="005A2085" w:rsidRPr="00907821">
        <w:t xml:space="preserve"> </w:t>
      </w:r>
      <w:r w:rsidR="004F03ED" w:rsidRPr="00907821">
        <w:t>four</w:t>
      </w:r>
      <w:r w:rsidR="00A06728" w:rsidRPr="00907821">
        <w:noBreakHyphen/>
      </w:r>
      <w:r w:rsidR="004F03ED" w:rsidRPr="00907821">
        <w:t xml:space="preserve">year period of review when </w:t>
      </w:r>
      <w:r w:rsidR="008041E8" w:rsidRPr="00907821">
        <w:t xml:space="preserve">significant transactions between </w:t>
      </w:r>
      <w:r w:rsidR="003009D2" w:rsidRPr="00907821">
        <w:t>related parties</w:t>
      </w:r>
      <w:r w:rsidR="004F03ED" w:rsidRPr="00907821">
        <w:t xml:space="preserve"> occurs</w:t>
      </w:r>
      <w:r w:rsidR="00581800" w:rsidRPr="00907821">
        <w:t>, provided the existing conditions are met</w:t>
      </w:r>
      <w:r w:rsidR="008041E8" w:rsidRPr="00907821">
        <w:t xml:space="preserve">. </w:t>
      </w:r>
    </w:p>
    <w:p w14:paraId="30399B45" w14:textId="26C48FE6" w:rsidR="00C23D67" w:rsidRPr="00907821" w:rsidRDefault="00C23D67" w:rsidP="009C39BC">
      <w:pPr>
        <w:tabs>
          <w:tab w:val="left" w:pos="2835"/>
        </w:tabs>
        <w:spacing w:before="240"/>
        <w:ind w:right="91"/>
      </w:pPr>
      <w:r w:rsidRPr="00907821">
        <w:t xml:space="preserve">Item 2 of the Amending Regulations removes the requirement that </w:t>
      </w:r>
      <w:r w:rsidR="00073713">
        <w:t>a four</w:t>
      </w:r>
      <w:r w:rsidR="00073713">
        <w:noBreakHyphen/>
        <w:t xml:space="preserve">year period of review only applies where at least </w:t>
      </w:r>
      <w:r w:rsidRPr="00907821">
        <w:t>one of the related parties</w:t>
      </w:r>
      <w:r w:rsidR="00145100">
        <w:t xml:space="preserve"> already</w:t>
      </w:r>
      <w:r w:rsidRPr="00907821">
        <w:t xml:space="preserve"> ha</w:t>
      </w:r>
      <w:r w:rsidR="00073713">
        <w:t>s</w:t>
      </w:r>
      <w:r w:rsidRPr="00907821">
        <w:t xml:space="preserve"> a four</w:t>
      </w:r>
      <w:r w:rsidRPr="00907821">
        <w:noBreakHyphen/>
        <w:t xml:space="preserve">year period of review. This simplifies the </w:t>
      </w:r>
      <w:r w:rsidR="00DA412E">
        <w:t xml:space="preserve">application of the item </w:t>
      </w:r>
      <w:r w:rsidR="001D3330" w:rsidRPr="00907821">
        <w:t xml:space="preserve">so that it </w:t>
      </w:r>
      <w:r w:rsidR="00DA412E">
        <w:t xml:space="preserve">does </w:t>
      </w:r>
      <w:r w:rsidR="001D3330" w:rsidRPr="00907821">
        <w:t>not require</w:t>
      </w:r>
      <w:r w:rsidR="00DA412E">
        <w:t xml:space="preserve"> consideration of </w:t>
      </w:r>
      <w:r w:rsidR="001D3330" w:rsidRPr="00907821">
        <w:t>whether a related party has a four</w:t>
      </w:r>
      <w:r w:rsidR="001D3330" w:rsidRPr="00907821">
        <w:noBreakHyphen/>
        <w:t>year assessment period</w:t>
      </w:r>
      <w:r w:rsidRPr="00907821">
        <w:t xml:space="preserve">. </w:t>
      </w:r>
      <w:r w:rsidR="00073713">
        <w:t xml:space="preserve">Under </w:t>
      </w:r>
      <w:r w:rsidR="00693478" w:rsidRPr="00907821">
        <w:t xml:space="preserve">the </w:t>
      </w:r>
      <w:r w:rsidR="00841FDE">
        <w:t xml:space="preserve">item as </w:t>
      </w:r>
      <w:r w:rsidR="00693478" w:rsidRPr="00907821">
        <w:t>amende</w:t>
      </w:r>
      <w:r w:rsidR="00841FDE">
        <w:t>d</w:t>
      </w:r>
      <w:r w:rsidR="00145100">
        <w:t>, even</w:t>
      </w:r>
      <w:r w:rsidR="00073713">
        <w:t xml:space="preserve"> </w:t>
      </w:r>
      <w:r w:rsidR="00693478" w:rsidRPr="00907821">
        <w:t>i</w:t>
      </w:r>
      <w:r w:rsidR="001D3330" w:rsidRPr="00907821">
        <w:t xml:space="preserve">f </w:t>
      </w:r>
      <w:r w:rsidR="00DA412E">
        <w:t xml:space="preserve">all </w:t>
      </w:r>
      <w:r w:rsidR="001D3330" w:rsidRPr="00907821">
        <w:t>related parties have a two</w:t>
      </w:r>
      <w:r w:rsidR="001D3330" w:rsidRPr="00907821">
        <w:noBreakHyphen/>
        <w:t xml:space="preserve">year assessment period and the other conditions are satisfied, then </w:t>
      </w:r>
      <w:r w:rsidR="00DA412E">
        <w:t>a</w:t>
      </w:r>
      <w:r w:rsidR="00693478" w:rsidRPr="00907821">
        <w:t xml:space="preserve"> </w:t>
      </w:r>
      <w:r w:rsidR="001D3330" w:rsidRPr="00907821">
        <w:t>four</w:t>
      </w:r>
      <w:r w:rsidR="001D3330" w:rsidRPr="00907821">
        <w:noBreakHyphen/>
        <w:t>year period of review will apply</w:t>
      </w:r>
      <w:r w:rsidR="00DA412E">
        <w:t xml:space="preserve"> to the relevant assessed entity</w:t>
      </w:r>
      <w:r w:rsidR="001D3330" w:rsidRPr="00907821">
        <w:t xml:space="preserve">. </w:t>
      </w:r>
    </w:p>
    <w:p w14:paraId="4CBABF50" w14:textId="2B9D0BD7" w:rsidR="003079E9" w:rsidRPr="00907821" w:rsidRDefault="0000644E" w:rsidP="009C39BC">
      <w:pPr>
        <w:tabs>
          <w:tab w:val="left" w:pos="2835"/>
        </w:tabs>
        <w:spacing w:before="240"/>
        <w:ind w:right="91"/>
        <w:rPr>
          <w:b/>
          <w:bCs/>
        </w:rPr>
      </w:pPr>
      <w:r w:rsidRPr="00907821">
        <w:rPr>
          <w:b/>
          <w:bCs/>
        </w:rPr>
        <w:t xml:space="preserve">Item </w:t>
      </w:r>
      <w:r w:rsidR="00C23D67" w:rsidRPr="00907821">
        <w:rPr>
          <w:b/>
          <w:bCs/>
        </w:rPr>
        <w:t>3</w:t>
      </w:r>
      <w:r w:rsidRPr="00907821">
        <w:rPr>
          <w:b/>
          <w:bCs/>
        </w:rPr>
        <w:t xml:space="preserve">: </w:t>
      </w:r>
      <w:r w:rsidR="003079E9" w:rsidRPr="00907821">
        <w:rPr>
          <w:b/>
          <w:bCs/>
        </w:rPr>
        <w:t xml:space="preserve">Foreign entities </w:t>
      </w:r>
    </w:p>
    <w:p w14:paraId="3515BFB1" w14:textId="3D464B12" w:rsidR="009C39BC" w:rsidRPr="00907821" w:rsidRDefault="008D0511" w:rsidP="009C39BC">
      <w:pPr>
        <w:tabs>
          <w:tab w:val="left" w:pos="2835"/>
        </w:tabs>
        <w:spacing w:before="240"/>
        <w:ind w:right="91"/>
        <w:rPr>
          <w:u w:val="single"/>
        </w:rPr>
      </w:pPr>
      <w:r w:rsidRPr="00907821">
        <w:rPr>
          <w:u w:val="single"/>
        </w:rPr>
        <w:t>Entities that d</w:t>
      </w:r>
      <w:r w:rsidR="009C39BC" w:rsidRPr="00907821">
        <w:rPr>
          <w:u w:val="single"/>
        </w:rPr>
        <w:t>eriv</w:t>
      </w:r>
      <w:r w:rsidRPr="00907821">
        <w:rPr>
          <w:u w:val="single"/>
        </w:rPr>
        <w:t xml:space="preserve">e </w:t>
      </w:r>
      <w:r w:rsidR="009C39BC" w:rsidRPr="00907821">
        <w:rPr>
          <w:u w:val="single"/>
        </w:rPr>
        <w:t>more than $200,000 of their assessable income from foreign sources</w:t>
      </w:r>
    </w:p>
    <w:p w14:paraId="5A8C5CD6" w14:textId="21EACACF" w:rsidR="008D0511" w:rsidRPr="00907821" w:rsidRDefault="009C39BC" w:rsidP="009C39BC">
      <w:pPr>
        <w:tabs>
          <w:tab w:val="left" w:pos="2835"/>
        </w:tabs>
        <w:spacing w:before="240"/>
        <w:ind w:right="91"/>
      </w:pPr>
      <w:r w:rsidRPr="00907821">
        <w:t xml:space="preserve">Item </w:t>
      </w:r>
      <w:r w:rsidR="00C23D67" w:rsidRPr="00907821">
        <w:t>3</w:t>
      </w:r>
      <w:r w:rsidR="001C1920" w:rsidRPr="00907821">
        <w:t xml:space="preserve"> of the Amending Regulations</w:t>
      </w:r>
      <w:r w:rsidRPr="00907821">
        <w:t xml:space="preserve"> </w:t>
      </w:r>
      <w:r w:rsidR="008D0511" w:rsidRPr="00907821">
        <w:t xml:space="preserve">inserts an additional table item </w:t>
      </w:r>
      <w:r w:rsidR="009F39B3">
        <w:t>in</w:t>
      </w:r>
      <w:r w:rsidR="00F45C20">
        <w:t>to section</w:t>
      </w:r>
      <w:r w:rsidR="00E3087E">
        <w:t> </w:t>
      </w:r>
      <w:r w:rsidR="00F45C20">
        <w:t xml:space="preserve">14 of the Regulations </w:t>
      </w:r>
      <w:r w:rsidR="008D0511" w:rsidRPr="00907821">
        <w:t xml:space="preserve">to ensure that the </w:t>
      </w:r>
      <w:r w:rsidRPr="00907821">
        <w:t>standard four</w:t>
      </w:r>
      <w:r w:rsidRPr="00907821">
        <w:noBreakHyphen/>
        <w:t>year period of review will apply to</w:t>
      </w:r>
      <w:r w:rsidR="00B372AA">
        <w:t xml:space="preserve"> certain relevant assessed entities</w:t>
      </w:r>
      <w:r w:rsidR="008D0511" w:rsidRPr="00907821">
        <w:t xml:space="preserve"> that </w:t>
      </w:r>
      <w:r w:rsidR="00B372AA">
        <w:t xml:space="preserve">derive </w:t>
      </w:r>
      <w:r w:rsidR="0000644E" w:rsidRPr="00907821">
        <w:t>assessable</w:t>
      </w:r>
      <w:r w:rsidR="008D0511" w:rsidRPr="00907821">
        <w:t xml:space="preserve"> income </w:t>
      </w:r>
      <w:r w:rsidR="00B372AA">
        <w:t xml:space="preserve">of at least $200,000 from </w:t>
      </w:r>
      <w:r w:rsidR="00693478" w:rsidRPr="00907821">
        <w:t>any source</w:t>
      </w:r>
      <w:r w:rsidR="00364203">
        <w:t xml:space="preserve"> </w:t>
      </w:r>
      <w:r w:rsidR="00364203" w:rsidRPr="00364203">
        <w:t>that is not an Australian source</w:t>
      </w:r>
      <w:r w:rsidR="00841FDE">
        <w:t>.</w:t>
      </w:r>
    </w:p>
    <w:p w14:paraId="168DCD6F" w14:textId="5A10AB87" w:rsidR="004944BA" w:rsidRPr="00907821" w:rsidRDefault="000C0008" w:rsidP="004944BA">
      <w:pPr>
        <w:tabs>
          <w:tab w:val="left" w:pos="2835"/>
        </w:tabs>
        <w:spacing w:before="240"/>
        <w:ind w:right="91"/>
      </w:pPr>
      <w:r w:rsidRPr="00907821">
        <w:t>To prevent structuring arrangements being undertaken to avoid the four</w:t>
      </w:r>
      <w:r w:rsidRPr="00907821">
        <w:noBreakHyphen/>
        <w:t>year period of review</w:t>
      </w:r>
      <w:r w:rsidR="00F45C20">
        <w:t>,</w:t>
      </w:r>
      <w:r w:rsidRPr="00907821">
        <w:t xml:space="preserve"> the</w:t>
      </w:r>
      <w:r w:rsidR="00145100">
        <w:t xml:space="preserve"> </w:t>
      </w:r>
      <w:r w:rsidR="00145100" w:rsidRPr="00145100">
        <w:t>$200,000 threshold is assessed as a combined threshold including the assessable income from</w:t>
      </w:r>
      <w:r w:rsidRPr="00907821">
        <w:t xml:space="preserve"> the </w:t>
      </w:r>
      <w:r w:rsidR="00145100">
        <w:t xml:space="preserve">relevant assessed </w:t>
      </w:r>
      <w:r w:rsidRPr="00907821">
        <w:t xml:space="preserve">entity and any entity affiliated with or connected with the entity (within the meaning of the ITAA 1997). </w:t>
      </w:r>
    </w:p>
    <w:p w14:paraId="30178CB0" w14:textId="17042F0D" w:rsidR="004944BA" w:rsidRPr="00907821" w:rsidRDefault="004944BA" w:rsidP="004944BA">
      <w:pPr>
        <w:tabs>
          <w:tab w:val="left" w:pos="2835"/>
        </w:tabs>
        <w:spacing w:before="240"/>
        <w:ind w:right="91"/>
        <w:rPr>
          <w:u w:val="single"/>
        </w:rPr>
      </w:pPr>
      <w:r w:rsidRPr="00907821">
        <w:rPr>
          <w:u w:val="single"/>
        </w:rPr>
        <w:t>Foreign owned or controlled entities</w:t>
      </w:r>
    </w:p>
    <w:p w14:paraId="127D0F56" w14:textId="00F1E563" w:rsidR="004944BA" w:rsidRPr="00907821" w:rsidRDefault="00F45C20" w:rsidP="004944BA">
      <w:pPr>
        <w:tabs>
          <w:tab w:val="left" w:pos="2835"/>
        </w:tabs>
        <w:spacing w:before="240"/>
        <w:ind w:right="91"/>
      </w:pPr>
      <w:r>
        <w:t xml:space="preserve">Item 3 of the Amending Regulations excludes </w:t>
      </w:r>
      <w:r w:rsidR="00B372AA">
        <w:t xml:space="preserve">certain relevant assessed entities that are either </w:t>
      </w:r>
      <w:r w:rsidR="004944BA" w:rsidRPr="00907821">
        <w:t>foreign controlled Australian entit</w:t>
      </w:r>
      <w:r>
        <w:t>ies</w:t>
      </w:r>
      <w:r w:rsidR="004944BA" w:rsidRPr="00907821">
        <w:t xml:space="preserve"> </w:t>
      </w:r>
      <w:r>
        <w:t>(a</w:t>
      </w:r>
      <w:r w:rsidR="004944BA" w:rsidRPr="00907821">
        <w:t>s defined under sections 820</w:t>
      </w:r>
      <w:r w:rsidR="004944BA" w:rsidRPr="00907821">
        <w:noBreakHyphen/>
        <w:t>780 to</w:t>
      </w:r>
      <w:r w:rsidR="00E3087E">
        <w:t> </w:t>
      </w:r>
      <w:r w:rsidR="004944BA" w:rsidRPr="00907821">
        <w:t>820</w:t>
      </w:r>
      <w:r w:rsidR="004944BA" w:rsidRPr="00907821">
        <w:noBreakHyphen/>
        <w:t>795 of the ITAA 1997</w:t>
      </w:r>
      <w:r>
        <w:t>)</w:t>
      </w:r>
      <w:r w:rsidR="004944BA" w:rsidRPr="00907821">
        <w:t xml:space="preserve"> </w:t>
      </w:r>
      <w:r w:rsidR="00B372AA">
        <w:t>or non-resident</w:t>
      </w:r>
      <w:r w:rsidR="00145100">
        <w:t xml:space="preserve"> entities</w:t>
      </w:r>
      <w:r w:rsidR="00B372AA">
        <w:t xml:space="preserve"> at any time during the income year </w:t>
      </w:r>
      <w:r w:rsidR="004944BA" w:rsidRPr="00907821">
        <w:t>from the shortened two</w:t>
      </w:r>
      <w:r w:rsidR="004944BA" w:rsidRPr="00907821">
        <w:noBreakHyphen/>
        <w:t>year period of review. This definition captures Australian companies, trusts and partnerships that are controlled by foreign entities.</w:t>
      </w:r>
      <w:r w:rsidR="005C7736" w:rsidRPr="00907821">
        <w:t xml:space="preserve"> </w:t>
      </w:r>
    </w:p>
    <w:p w14:paraId="68FF3126" w14:textId="3EC1CB32" w:rsidR="0000644E" w:rsidRPr="00907821" w:rsidRDefault="0000644E" w:rsidP="0000644E">
      <w:pPr>
        <w:tabs>
          <w:tab w:val="left" w:pos="2835"/>
        </w:tabs>
        <w:spacing w:before="240"/>
        <w:ind w:right="91"/>
        <w:rPr>
          <w:b/>
          <w:bCs/>
        </w:rPr>
      </w:pPr>
      <w:r w:rsidRPr="00907821">
        <w:rPr>
          <w:b/>
          <w:bCs/>
        </w:rPr>
        <w:t xml:space="preserve">Items </w:t>
      </w:r>
      <w:r w:rsidR="005C7736" w:rsidRPr="00907821">
        <w:rPr>
          <w:b/>
          <w:bCs/>
        </w:rPr>
        <w:t>4</w:t>
      </w:r>
      <w:r w:rsidRPr="00907821">
        <w:rPr>
          <w:b/>
          <w:bCs/>
        </w:rPr>
        <w:t xml:space="preserve"> and </w:t>
      </w:r>
      <w:r w:rsidR="005C7736" w:rsidRPr="00907821">
        <w:rPr>
          <w:b/>
          <w:bCs/>
        </w:rPr>
        <w:t>5</w:t>
      </w:r>
      <w:r w:rsidRPr="00907821">
        <w:rPr>
          <w:b/>
          <w:bCs/>
        </w:rPr>
        <w:t xml:space="preserve">: Engaging in tax avoidance schemes   </w:t>
      </w:r>
    </w:p>
    <w:p w14:paraId="2ECF5239" w14:textId="4813EC34" w:rsidR="003E7438" w:rsidRDefault="00F45C20" w:rsidP="00967204">
      <w:pPr>
        <w:tabs>
          <w:tab w:val="left" w:pos="2835"/>
        </w:tabs>
        <w:spacing w:before="240"/>
        <w:ind w:right="91"/>
      </w:pPr>
      <w:r>
        <w:t xml:space="preserve">Items 4 and 5 of the Amending Regulations amend section 14 of the Regulations to exclude </w:t>
      </w:r>
      <w:r w:rsidR="00CE0785">
        <w:t>certain relevant assessed entities t</w:t>
      </w:r>
      <w:r w:rsidR="0000644E" w:rsidRPr="00907821">
        <w:t xml:space="preserve">hat engage in schemes captured by either the Diverted Profits Tax (DPT) or Multinational Anti-Avoidance Law (MAAL) from </w:t>
      </w:r>
      <w:r w:rsidR="001527A0" w:rsidRPr="00907821">
        <w:t>a</w:t>
      </w:r>
      <w:r w:rsidR="00B372AA">
        <w:t xml:space="preserve"> shortened</w:t>
      </w:r>
      <w:r w:rsidR="0000644E" w:rsidRPr="00907821">
        <w:t xml:space="preserve"> two</w:t>
      </w:r>
      <w:r w:rsidR="0000644E" w:rsidRPr="00907821">
        <w:noBreakHyphen/>
        <w:t>year period of review.</w:t>
      </w:r>
      <w:r w:rsidR="001527A0" w:rsidRPr="00907821">
        <w:t xml:space="preserve"> </w:t>
      </w:r>
    </w:p>
    <w:p w14:paraId="147DBE98" w14:textId="3FBCED3B" w:rsidR="004A3170" w:rsidRPr="00907821" w:rsidRDefault="00216D09" w:rsidP="00967204">
      <w:pPr>
        <w:tabs>
          <w:tab w:val="left" w:pos="2835"/>
        </w:tabs>
        <w:spacing w:before="240"/>
        <w:ind w:right="91"/>
      </w:pPr>
      <w:r>
        <w:t xml:space="preserve">The MAAL and DPT </w:t>
      </w:r>
      <w:r w:rsidRPr="004A3170">
        <w:t>anti</w:t>
      </w:r>
      <w:r>
        <w:noBreakHyphen/>
      </w:r>
      <w:r w:rsidRPr="004A3170">
        <w:t>avoidance rules in Part IVA of the ITAA 1936</w:t>
      </w:r>
      <w:r>
        <w:t xml:space="preserve"> are </w:t>
      </w:r>
      <w:r w:rsidRPr="004A3170">
        <w:t xml:space="preserve">dependent on fulfilling the principal purpose test of obtaining the scheme benefit </w:t>
      </w:r>
      <w:r>
        <w:lastRenderedPageBreak/>
        <w:t xml:space="preserve">rather than </w:t>
      </w:r>
      <w:r w:rsidRPr="004A3170">
        <w:t>a sole or dominant purpose</w:t>
      </w:r>
      <w:r>
        <w:t xml:space="preserve"> test.</w:t>
      </w:r>
      <w:r w:rsidRPr="004A3170">
        <w:t xml:space="preserve"> </w:t>
      </w:r>
      <w:r w:rsidR="00145100" w:rsidRPr="00145100">
        <w:t>The existing exclusions to the shortened two-year period of review in</w:t>
      </w:r>
      <w:r w:rsidR="00145100" w:rsidRPr="00145100">
        <w:rPr>
          <w:b/>
          <w:bCs/>
        </w:rPr>
        <w:t xml:space="preserve"> </w:t>
      </w:r>
      <w:r w:rsidR="00145100">
        <w:t>s</w:t>
      </w:r>
      <w:r w:rsidR="004A3170" w:rsidRPr="004A3170">
        <w:t>ection 170 of the ITAA 1936</w:t>
      </w:r>
      <w:r w:rsidR="00CE0785">
        <w:t xml:space="preserve"> </w:t>
      </w:r>
      <w:r w:rsidR="00145100">
        <w:t>relies</w:t>
      </w:r>
      <w:r w:rsidR="00CE0785">
        <w:t xml:space="preserve"> on the sole or dominant purpose of obtaining a </w:t>
      </w:r>
      <w:r w:rsidR="00145100">
        <w:t xml:space="preserve">scheme </w:t>
      </w:r>
      <w:r w:rsidR="00CE0785">
        <w:t>benefit</w:t>
      </w:r>
      <w:r w:rsidR="004A3170" w:rsidRPr="004A3170">
        <w:t>. As a principal purpose does not need to be the sole or dominant purpose for entering a scheme, schemes</w:t>
      </w:r>
      <w:r w:rsidR="00145100">
        <w:t xml:space="preserve"> captured by the MAAL or DPT</w:t>
      </w:r>
      <w:r w:rsidR="004A3170" w:rsidRPr="004A3170">
        <w:t xml:space="preserve"> may not attract the default four</w:t>
      </w:r>
      <w:r w:rsidR="004A3170">
        <w:noBreakHyphen/>
      </w:r>
      <w:r w:rsidR="004A3170" w:rsidRPr="004A3170">
        <w:t>year period of review</w:t>
      </w:r>
      <w:r w:rsidR="00B372AA">
        <w:t xml:space="preserve"> under the existing </w:t>
      </w:r>
      <w:r w:rsidR="00B372AA" w:rsidRPr="00B372AA">
        <w:t>qualifications in section 170 of the ITAA 1936</w:t>
      </w:r>
      <w:r w:rsidR="004A3170" w:rsidRPr="004A3170">
        <w:t>.</w:t>
      </w:r>
      <w:r w:rsidRPr="00216D09">
        <w:t xml:space="preserve"> </w:t>
      </w:r>
      <w:r w:rsidRPr="004A3170">
        <w:t xml:space="preserve">The addition of these two items </w:t>
      </w:r>
      <w:r>
        <w:t xml:space="preserve">in section 14 of the Regulations </w:t>
      </w:r>
      <w:r w:rsidRPr="004A3170">
        <w:t xml:space="preserve">addresses </w:t>
      </w:r>
      <w:r>
        <w:t xml:space="preserve">this </w:t>
      </w:r>
      <w:r w:rsidRPr="004A3170">
        <w:t>gap</w:t>
      </w:r>
      <w:r>
        <w:t xml:space="preserve"> that the principal purpose test is not fulfilled when entities engage in DPT or MAAL schemes.</w:t>
      </w:r>
    </w:p>
    <w:p w14:paraId="31795FD0" w14:textId="41C65F35" w:rsidR="002B2142" w:rsidRDefault="00926FF0" w:rsidP="006B6F82">
      <w:pPr>
        <w:tabs>
          <w:tab w:val="left" w:pos="2835"/>
        </w:tabs>
        <w:spacing w:before="240"/>
        <w:ind w:right="91"/>
        <w:rPr>
          <w:b/>
          <w:bCs/>
        </w:rPr>
      </w:pPr>
      <w:r w:rsidRPr="00907821">
        <w:rPr>
          <w:b/>
          <w:bCs/>
        </w:rPr>
        <w:t xml:space="preserve">Item </w:t>
      </w:r>
      <w:r w:rsidR="002B2142">
        <w:rPr>
          <w:b/>
          <w:bCs/>
        </w:rPr>
        <w:t>6</w:t>
      </w:r>
      <w:r w:rsidRPr="00907821">
        <w:rPr>
          <w:b/>
          <w:bCs/>
        </w:rPr>
        <w:t>:</w:t>
      </w:r>
      <w:r w:rsidR="0092108A" w:rsidRPr="00907821">
        <w:rPr>
          <w:b/>
          <w:bCs/>
        </w:rPr>
        <w:t xml:space="preserve"> </w:t>
      </w:r>
      <w:r w:rsidR="002D00CA" w:rsidRPr="00907821">
        <w:rPr>
          <w:b/>
          <w:bCs/>
        </w:rPr>
        <w:t>Specific circumstances</w:t>
      </w:r>
    </w:p>
    <w:p w14:paraId="442653E2" w14:textId="1844968F" w:rsidR="002B2142" w:rsidRPr="00907821" w:rsidRDefault="002B2142" w:rsidP="002B2142">
      <w:pPr>
        <w:tabs>
          <w:tab w:val="left" w:pos="2835"/>
        </w:tabs>
        <w:spacing w:before="240"/>
        <w:ind w:right="91"/>
      </w:pPr>
      <w:r w:rsidRPr="00907821">
        <w:t xml:space="preserve">Item </w:t>
      </w:r>
      <w:r>
        <w:t>6</w:t>
      </w:r>
      <w:r w:rsidRPr="00907821">
        <w:t xml:space="preserve"> of the Amending Regulations inserts </w:t>
      </w:r>
      <w:r>
        <w:t>three additional</w:t>
      </w:r>
      <w:r w:rsidRPr="00907821">
        <w:t xml:space="preserve"> table items</w:t>
      </w:r>
      <w:r>
        <w:t xml:space="preserve"> into section</w:t>
      </w:r>
      <w:r w:rsidR="006516A2">
        <w:t> </w:t>
      </w:r>
      <w:r>
        <w:t>14 of the Regulations</w:t>
      </w:r>
      <w:r w:rsidRPr="00907821">
        <w:t xml:space="preserve"> that apply to </w:t>
      </w:r>
      <w:r w:rsidR="001A0A9B">
        <w:t>relevant assessed entities</w:t>
      </w:r>
      <w:r w:rsidRPr="00907821">
        <w:t xml:space="preserve"> that</w:t>
      </w:r>
      <w:r w:rsidR="005043D4">
        <w:t xml:space="preserve"> meet certain conditions or</w:t>
      </w:r>
      <w:r w:rsidRPr="00907821">
        <w:t xml:space="preserve"> participate in certain activities</w:t>
      </w:r>
      <w:r w:rsidR="001A0A9B">
        <w:t xml:space="preserve"> which are generally complex and warrant a four</w:t>
      </w:r>
      <w:r w:rsidR="001A0A9B">
        <w:noBreakHyphen/>
        <w:t xml:space="preserve">year period of review. </w:t>
      </w:r>
    </w:p>
    <w:p w14:paraId="6B5115C8" w14:textId="1622FFBD" w:rsidR="006B6F82" w:rsidRPr="002B2142" w:rsidRDefault="0092108A" w:rsidP="006B6F82">
      <w:pPr>
        <w:tabs>
          <w:tab w:val="left" w:pos="2835"/>
        </w:tabs>
        <w:spacing w:before="240"/>
        <w:ind w:right="91"/>
        <w:rPr>
          <w:u w:val="single"/>
        </w:rPr>
      </w:pPr>
      <w:r w:rsidRPr="002B2142">
        <w:rPr>
          <w:u w:val="single"/>
        </w:rPr>
        <w:t xml:space="preserve">At least 10 entities connected with </w:t>
      </w:r>
      <w:r w:rsidR="001A0A9B">
        <w:rPr>
          <w:u w:val="single"/>
        </w:rPr>
        <w:t>or are an affiliate of the relevant assessed</w:t>
      </w:r>
      <w:r w:rsidRPr="002B2142">
        <w:rPr>
          <w:u w:val="single"/>
        </w:rPr>
        <w:t xml:space="preserve"> entity</w:t>
      </w:r>
    </w:p>
    <w:p w14:paraId="19A0C31A" w14:textId="3571B69A" w:rsidR="00AB7B34" w:rsidRPr="00907821" w:rsidRDefault="001A0A9B" w:rsidP="006B6F82">
      <w:pPr>
        <w:tabs>
          <w:tab w:val="left" w:pos="2835"/>
        </w:tabs>
        <w:spacing w:before="240"/>
        <w:ind w:right="91"/>
      </w:pPr>
      <w:r>
        <w:t xml:space="preserve">Certain relevant assessed entities </w:t>
      </w:r>
      <w:r w:rsidR="005043D4">
        <w:t>with</w:t>
      </w:r>
      <w:r w:rsidR="0092108A" w:rsidRPr="00907821">
        <w:t xml:space="preserve"> </w:t>
      </w:r>
      <w:r w:rsidR="005043D4">
        <w:t>at least 10</w:t>
      </w:r>
      <w:r w:rsidR="0092108A" w:rsidRPr="00907821">
        <w:t xml:space="preserve"> other entities connected with or affiliated with the entity</w:t>
      </w:r>
      <w:r w:rsidR="005043D4">
        <w:t xml:space="preserve"> are excluded from a shortened two</w:t>
      </w:r>
      <w:r w:rsidR="005043D4">
        <w:noBreakHyphen/>
        <w:t>year period of review</w:t>
      </w:r>
      <w:r>
        <w:t xml:space="preserve"> and are subject to a four</w:t>
      </w:r>
      <w:r>
        <w:noBreakHyphen/>
        <w:t>year period of review</w:t>
      </w:r>
      <w:r w:rsidR="006B6F82" w:rsidRPr="00907821">
        <w:t>.</w:t>
      </w:r>
      <w:r w:rsidR="006B4FC2" w:rsidRPr="00907821">
        <w:t xml:space="preserve"> </w:t>
      </w:r>
      <w:r w:rsidR="0092108A" w:rsidRPr="00907821">
        <w:t xml:space="preserve">This intends to capture administratively and financially connected groups of entities. </w:t>
      </w:r>
      <w:r w:rsidR="00AB7B34" w:rsidRPr="00907821">
        <w:t>Th</w:t>
      </w:r>
      <w:r>
        <w:t xml:space="preserve">is item will apply if the conditions are met </w:t>
      </w:r>
      <w:r w:rsidR="00926FF0" w:rsidRPr="00907821">
        <w:t>at any point in the assessment</w:t>
      </w:r>
      <w:r w:rsidR="00145100">
        <w:t xml:space="preserve"> year</w:t>
      </w:r>
      <w:r w:rsidR="00CE0785">
        <w:t xml:space="preserve">, </w:t>
      </w:r>
      <w:r w:rsidR="0092108A" w:rsidRPr="00907821">
        <w:t>account</w:t>
      </w:r>
      <w:r w:rsidR="00CE0785">
        <w:t xml:space="preserve">ing </w:t>
      </w:r>
      <w:r w:rsidR="0092108A" w:rsidRPr="00907821">
        <w:t xml:space="preserve">for </w:t>
      </w:r>
      <w:r w:rsidR="00926FF0" w:rsidRPr="00907821">
        <w:t xml:space="preserve">changes in structure during the assessment year. </w:t>
      </w:r>
    </w:p>
    <w:p w14:paraId="081A60CC" w14:textId="375098EF" w:rsidR="006B6F82" w:rsidRPr="00907821" w:rsidRDefault="006B6F82" w:rsidP="006B6F82">
      <w:pPr>
        <w:tabs>
          <w:tab w:val="left" w:pos="2835"/>
        </w:tabs>
        <w:spacing w:before="240"/>
        <w:ind w:right="91"/>
        <w:rPr>
          <w:u w:val="single"/>
        </w:rPr>
      </w:pPr>
      <w:r w:rsidRPr="00907821">
        <w:rPr>
          <w:u w:val="single"/>
        </w:rPr>
        <w:t xml:space="preserve">R&amp;D </w:t>
      </w:r>
      <w:r w:rsidR="00926FF0" w:rsidRPr="00907821">
        <w:rPr>
          <w:u w:val="single"/>
        </w:rPr>
        <w:t>t</w:t>
      </w:r>
      <w:r w:rsidRPr="00907821">
        <w:rPr>
          <w:u w:val="single"/>
        </w:rPr>
        <w:t xml:space="preserve">ax </w:t>
      </w:r>
      <w:r w:rsidR="00F5394C">
        <w:rPr>
          <w:u w:val="single"/>
        </w:rPr>
        <w:t>incentive</w:t>
      </w:r>
      <w:r w:rsidRPr="00907821">
        <w:rPr>
          <w:u w:val="single"/>
        </w:rPr>
        <w:t xml:space="preserve"> </w:t>
      </w:r>
    </w:p>
    <w:p w14:paraId="76C38241" w14:textId="1974780F" w:rsidR="004B594F" w:rsidRPr="00907821" w:rsidRDefault="00F5394C" w:rsidP="004B594F">
      <w:pPr>
        <w:tabs>
          <w:tab w:val="left" w:pos="2835"/>
        </w:tabs>
        <w:spacing w:before="240"/>
        <w:ind w:right="91"/>
      </w:pPr>
      <w:r>
        <w:t>Relevant assessed e</w:t>
      </w:r>
      <w:r w:rsidR="004B594F" w:rsidRPr="00907821">
        <w:t xml:space="preserve">ntities that </w:t>
      </w:r>
      <w:r w:rsidR="000209FF" w:rsidRPr="00907821">
        <w:t>may be entitled</w:t>
      </w:r>
      <w:r w:rsidR="00F100D6" w:rsidRPr="00907821">
        <w:t xml:space="preserve"> </w:t>
      </w:r>
      <w:r w:rsidR="000209FF" w:rsidRPr="00907821">
        <w:t xml:space="preserve">to </w:t>
      </w:r>
      <w:r w:rsidR="004B594F" w:rsidRPr="00907821">
        <w:t xml:space="preserve">the R&amp;D tax </w:t>
      </w:r>
      <w:r>
        <w:t>offset or certain related deductions, recoupments and adjustments</w:t>
      </w:r>
      <w:r w:rsidR="004B594F" w:rsidRPr="00907821">
        <w:t xml:space="preserve"> </w:t>
      </w:r>
      <w:r w:rsidR="00F100D6" w:rsidRPr="00907821">
        <w:t xml:space="preserve">are excluded </w:t>
      </w:r>
      <w:r w:rsidR="004B594F" w:rsidRPr="00907821">
        <w:t xml:space="preserve">from </w:t>
      </w:r>
      <w:r>
        <w:t xml:space="preserve">a </w:t>
      </w:r>
      <w:r w:rsidR="004B594F" w:rsidRPr="00907821">
        <w:t>shorter two</w:t>
      </w:r>
      <w:r w:rsidR="004B594F" w:rsidRPr="00907821">
        <w:noBreakHyphen/>
        <w:t>year period of review.</w:t>
      </w:r>
      <w:r w:rsidR="000209FF" w:rsidRPr="00907821">
        <w:t xml:space="preserve"> </w:t>
      </w:r>
      <w:r w:rsidR="00CB0125" w:rsidRPr="00907821">
        <w:t>This accounts for circumstances where an entity has claimed the R&amp;D</w:t>
      </w:r>
      <w:r w:rsidR="001A0A9B">
        <w:t xml:space="preserve"> incentive</w:t>
      </w:r>
      <w:r w:rsidR="00CB0125" w:rsidRPr="00907821">
        <w:t xml:space="preserve"> but after further investigation it is determined that the entity is not entitled to the </w:t>
      </w:r>
      <w:r w:rsidR="001A0A9B">
        <w:t>amount claimed</w:t>
      </w:r>
      <w:r w:rsidR="00CB0125" w:rsidRPr="00907821">
        <w:t xml:space="preserve">. </w:t>
      </w:r>
    </w:p>
    <w:p w14:paraId="01D3F3F0" w14:textId="449BCC2B" w:rsidR="006B6F82" w:rsidRPr="00907821" w:rsidRDefault="00F5394C" w:rsidP="006B6F82">
      <w:pPr>
        <w:tabs>
          <w:tab w:val="left" w:pos="2835"/>
        </w:tabs>
        <w:spacing w:before="240"/>
        <w:ind w:right="91"/>
        <w:rPr>
          <w:u w:val="single"/>
        </w:rPr>
      </w:pPr>
      <w:r>
        <w:rPr>
          <w:u w:val="single"/>
        </w:rPr>
        <w:t xml:space="preserve">Capital </w:t>
      </w:r>
      <w:r w:rsidR="00A0330F">
        <w:rPr>
          <w:u w:val="single"/>
        </w:rPr>
        <w:t>g</w:t>
      </w:r>
      <w:r>
        <w:rPr>
          <w:u w:val="single"/>
        </w:rPr>
        <w:t xml:space="preserve">ains </w:t>
      </w:r>
      <w:r w:rsidR="00A0330F">
        <w:rPr>
          <w:u w:val="single"/>
        </w:rPr>
        <w:t>t</w:t>
      </w:r>
      <w:r>
        <w:rPr>
          <w:u w:val="single"/>
        </w:rPr>
        <w:t>ax (</w:t>
      </w:r>
      <w:r w:rsidR="006B6F82" w:rsidRPr="00907821">
        <w:rPr>
          <w:u w:val="single"/>
        </w:rPr>
        <w:t>CGT</w:t>
      </w:r>
      <w:r>
        <w:rPr>
          <w:u w:val="single"/>
        </w:rPr>
        <w:t xml:space="preserve">) </w:t>
      </w:r>
      <w:r w:rsidR="006B6F82" w:rsidRPr="00907821">
        <w:rPr>
          <w:u w:val="single"/>
        </w:rPr>
        <w:t xml:space="preserve">relief </w:t>
      </w:r>
    </w:p>
    <w:p w14:paraId="66FB8D16" w14:textId="5925A245" w:rsidR="006B6F82" w:rsidRPr="00907821" w:rsidRDefault="006B6F82" w:rsidP="006B6F82">
      <w:pPr>
        <w:tabs>
          <w:tab w:val="left" w:pos="2835"/>
        </w:tabs>
        <w:spacing w:before="240"/>
        <w:ind w:right="91"/>
      </w:pPr>
      <w:r w:rsidRPr="00907821">
        <w:t xml:space="preserve">Entities that claim the following </w:t>
      </w:r>
      <w:r w:rsidR="00A135FD">
        <w:t xml:space="preserve">CGT </w:t>
      </w:r>
      <w:r w:rsidRPr="00907821">
        <w:t xml:space="preserve">relief </w:t>
      </w:r>
      <w:r w:rsidR="00EA0A2C" w:rsidRPr="00907821">
        <w:t xml:space="preserve">are excluded from </w:t>
      </w:r>
      <w:r w:rsidR="00F5394C">
        <w:t xml:space="preserve">a </w:t>
      </w:r>
      <w:r w:rsidR="00EA0A2C" w:rsidRPr="00907821">
        <w:t>shortened two</w:t>
      </w:r>
      <w:r w:rsidR="00EA0A2C" w:rsidRPr="00907821">
        <w:noBreakHyphen/>
      </w:r>
      <w:r w:rsidRPr="00907821">
        <w:t>year period of review</w:t>
      </w:r>
      <w:r w:rsidR="00EA0A2C" w:rsidRPr="00907821">
        <w:t xml:space="preserve">. </w:t>
      </w:r>
    </w:p>
    <w:p w14:paraId="578D9550" w14:textId="0A4494BA" w:rsidR="00EA0A2C" w:rsidRPr="00907821" w:rsidRDefault="00817F11" w:rsidP="006B6F82">
      <w:pPr>
        <w:pStyle w:val="ListParagraph"/>
        <w:numPr>
          <w:ilvl w:val="0"/>
          <w:numId w:val="4"/>
        </w:numPr>
        <w:tabs>
          <w:tab w:val="left" w:pos="2835"/>
        </w:tabs>
        <w:spacing w:before="240"/>
        <w:ind w:right="91"/>
      </w:pPr>
      <w:r w:rsidRPr="00907821">
        <w:t xml:space="preserve">The </w:t>
      </w:r>
      <w:r w:rsidR="006B6F82" w:rsidRPr="00907821">
        <w:t>restructure rollover relief</w:t>
      </w:r>
      <w:r w:rsidR="004028AE" w:rsidRPr="00907821">
        <w:t xml:space="preserve"> claimed </w:t>
      </w:r>
      <w:r w:rsidR="006B6F82" w:rsidRPr="00907821">
        <w:t>under Division 615 of the ITAA 1997</w:t>
      </w:r>
      <w:r w:rsidR="002B121A">
        <w:t xml:space="preserve"> </w:t>
      </w:r>
      <w:r w:rsidR="006B6F82" w:rsidRPr="00907821">
        <w:t>for</w:t>
      </w:r>
      <w:r w:rsidR="00145100">
        <w:t xml:space="preserve"> </w:t>
      </w:r>
      <w:r w:rsidR="006B6F82" w:rsidRPr="00907821">
        <w:t>entities that restructure their company or unit trust’s business without any change in economic ownership.</w:t>
      </w:r>
    </w:p>
    <w:p w14:paraId="4F39CA38" w14:textId="48D6B557" w:rsidR="00EA0A2C" w:rsidRPr="00907821" w:rsidRDefault="002B121A" w:rsidP="006B6F82">
      <w:pPr>
        <w:pStyle w:val="ListParagraph"/>
        <w:numPr>
          <w:ilvl w:val="0"/>
          <w:numId w:val="4"/>
        </w:numPr>
        <w:tabs>
          <w:tab w:val="left" w:pos="2835"/>
        </w:tabs>
        <w:spacing w:before="240"/>
        <w:ind w:right="91"/>
      </w:pPr>
      <w:r>
        <w:t>The d</w:t>
      </w:r>
      <w:r w:rsidR="006B6F82" w:rsidRPr="00907821">
        <w:t>emerger relief</w:t>
      </w:r>
      <w:r w:rsidR="004028AE" w:rsidRPr="00907821">
        <w:t xml:space="preserve"> claimed </w:t>
      </w:r>
      <w:r w:rsidR="006B6F82" w:rsidRPr="00907821">
        <w:t>under Division 125 of the ITAA 1997</w:t>
      </w:r>
      <w:r>
        <w:t xml:space="preserve"> t</w:t>
      </w:r>
      <w:r w:rsidR="006B6F82" w:rsidRPr="00907821">
        <w:t>h</w:t>
      </w:r>
      <w:r>
        <w:t xml:space="preserve">at </w:t>
      </w:r>
      <w:r w:rsidR="006B6F82" w:rsidRPr="00907821">
        <w:t xml:space="preserve">allows a CGT roll-over when original interests </w:t>
      </w:r>
      <w:r w:rsidR="00145100">
        <w:t xml:space="preserve">are transferred </w:t>
      </w:r>
      <w:r w:rsidR="006B6F82" w:rsidRPr="00907821">
        <w:t xml:space="preserve">under a demerger and new or replacement interests are received in the demerged entity. </w:t>
      </w:r>
    </w:p>
    <w:p w14:paraId="7BDAEAFD" w14:textId="27F45C86" w:rsidR="00EA0A2C" w:rsidRPr="00907821" w:rsidRDefault="00A64396" w:rsidP="006B6F82">
      <w:pPr>
        <w:pStyle w:val="ListParagraph"/>
        <w:numPr>
          <w:ilvl w:val="0"/>
          <w:numId w:val="4"/>
        </w:numPr>
        <w:tabs>
          <w:tab w:val="left" w:pos="2835"/>
        </w:tabs>
        <w:spacing w:before="240"/>
        <w:ind w:right="91"/>
      </w:pPr>
      <w:r w:rsidRPr="00907821">
        <w:t>R</w:t>
      </w:r>
      <w:r w:rsidR="006B6F82" w:rsidRPr="00907821">
        <w:t xml:space="preserve">ollovers </w:t>
      </w:r>
      <w:r w:rsidR="004028AE" w:rsidRPr="00907821">
        <w:t xml:space="preserve">claimed </w:t>
      </w:r>
      <w:r w:rsidR="006B6F82" w:rsidRPr="00907821">
        <w:t xml:space="preserve">under </w:t>
      </w:r>
      <w:r w:rsidR="00841FDE">
        <w:t>S</w:t>
      </w:r>
      <w:r w:rsidR="006B6F82" w:rsidRPr="00907821">
        <w:t xml:space="preserve">ubdivision 126-B of the ITAA 1997 relating to </w:t>
      </w:r>
      <w:r w:rsidR="00433829">
        <w:t xml:space="preserve">CGT </w:t>
      </w:r>
      <w:r w:rsidR="006B6F82" w:rsidRPr="00907821">
        <w:t xml:space="preserve">asset transfers </w:t>
      </w:r>
      <w:r w:rsidR="00433829">
        <w:t xml:space="preserve">between </w:t>
      </w:r>
      <w:r w:rsidR="002B121A">
        <w:t>two</w:t>
      </w:r>
      <w:r w:rsidR="00433829">
        <w:t xml:space="preserve"> companies </w:t>
      </w:r>
      <w:r w:rsidR="006B6F82" w:rsidRPr="00907821">
        <w:t xml:space="preserve">or the creation of a CGT asset between companies within </w:t>
      </w:r>
      <w:r w:rsidR="00A135FD">
        <w:t>the same</w:t>
      </w:r>
      <w:r w:rsidR="006B6F82" w:rsidRPr="00907821">
        <w:t xml:space="preserve"> wholly owned group, where one company is a non-resident. </w:t>
      </w:r>
    </w:p>
    <w:p w14:paraId="0EB90E8B" w14:textId="77777777" w:rsidR="00FF0135" w:rsidRDefault="006B6F82" w:rsidP="006B6F82">
      <w:pPr>
        <w:pStyle w:val="ListParagraph"/>
        <w:numPr>
          <w:ilvl w:val="0"/>
          <w:numId w:val="4"/>
        </w:numPr>
        <w:tabs>
          <w:tab w:val="left" w:pos="2835"/>
        </w:tabs>
        <w:spacing w:before="240"/>
        <w:ind w:right="91"/>
      </w:pPr>
      <w:r w:rsidRPr="00907821">
        <w:t xml:space="preserve">Entities subject to Division 855 of the ITAA 1997 which provides that a foreign resident can disregard a capital gain or loss in certain circumstances. </w:t>
      </w:r>
    </w:p>
    <w:p w14:paraId="7071722C" w14:textId="7C52C769" w:rsidR="006B6F82" w:rsidRPr="00FF0135" w:rsidRDefault="00F45C20" w:rsidP="00FF0135">
      <w:pPr>
        <w:tabs>
          <w:tab w:val="left" w:pos="2835"/>
        </w:tabs>
        <w:spacing w:before="240"/>
        <w:ind w:right="91"/>
      </w:pPr>
      <w:r w:rsidRPr="00FF0135">
        <w:rPr>
          <w:b/>
          <w:bCs/>
        </w:rPr>
        <w:lastRenderedPageBreak/>
        <w:t xml:space="preserve">Item 7: Application provision </w:t>
      </w:r>
    </w:p>
    <w:p w14:paraId="75369FD3" w14:textId="2434E534" w:rsidR="00482B81" w:rsidRPr="005E0882" w:rsidRDefault="00F45C20" w:rsidP="00061DD0">
      <w:pPr>
        <w:tabs>
          <w:tab w:val="left" w:pos="2835"/>
        </w:tabs>
        <w:spacing w:before="240"/>
        <w:ind w:right="91"/>
        <w:rPr>
          <w:b/>
          <w:kern w:val="28"/>
        </w:rPr>
      </w:pPr>
      <w:r>
        <w:t>The amendments apply to</w:t>
      </w:r>
      <w:r w:rsidR="00EB05A4">
        <w:t xml:space="preserve"> assessments </w:t>
      </w:r>
      <w:r w:rsidR="00433829">
        <w:t>made</w:t>
      </w:r>
      <w:r w:rsidR="00EB05A4">
        <w:t xml:space="preserve"> after the Regulations commence for income years </w:t>
      </w:r>
      <w:r w:rsidR="00A0330F">
        <w:t xml:space="preserve">starting on or after </w:t>
      </w:r>
      <w:r>
        <w:t xml:space="preserve">1 July 2021. </w:t>
      </w:r>
    </w:p>
    <w:sectPr w:rsidR="00482B81" w:rsidRPr="005E0882"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41F5" w14:textId="77777777" w:rsidR="004C0F9C" w:rsidRDefault="004C0F9C" w:rsidP="00954679">
      <w:pPr>
        <w:spacing w:before="0" w:after="0"/>
      </w:pPr>
      <w:r>
        <w:separator/>
      </w:r>
    </w:p>
  </w:endnote>
  <w:endnote w:type="continuationSeparator" w:id="0">
    <w:p w14:paraId="5C8B49EA" w14:textId="77777777" w:rsidR="004C0F9C" w:rsidRDefault="004C0F9C" w:rsidP="00954679">
      <w:pPr>
        <w:spacing w:before="0" w:after="0"/>
      </w:pPr>
      <w:r>
        <w:continuationSeparator/>
      </w:r>
    </w:p>
  </w:endnote>
  <w:endnote w:type="continuationNotice" w:id="1">
    <w:p w14:paraId="1135FF9B" w14:textId="77777777" w:rsidR="004C0F9C" w:rsidRDefault="004C0F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F26C5F6"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F06A1" w14:textId="77777777" w:rsidR="004C0F9C" w:rsidRDefault="004C0F9C" w:rsidP="00954679">
      <w:pPr>
        <w:spacing w:before="0" w:after="0"/>
      </w:pPr>
      <w:r>
        <w:separator/>
      </w:r>
    </w:p>
  </w:footnote>
  <w:footnote w:type="continuationSeparator" w:id="0">
    <w:p w14:paraId="2948FF98" w14:textId="77777777" w:rsidR="004C0F9C" w:rsidRDefault="004C0F9C" w:rsidP="00954679">
      <w:pPr>
        <w:spacing w:before="0" w:after="0"/>
      </w:pPr>
      <w:r>
        <w:continuationSeparator/>
      </w:r>
    </w:p>
  </w:footnote>
  <w:footnote w:type="continuationNotice" w:id="1">
    <w:p w14:paraId="502948BE" w14:textId="77777777" w:rsidR="004C0F9C" w:rsidRDefault="004C0F9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A10089"/>
    <w:multiLevelType w:val="hybridMultilevel"/>
    <w:tmpl w:val="7A84BE7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2FE3E7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B9"/>
    <w:rsid w:val="0000644E"/>
    <w:rsid w:val="00007B80"/>
    <w:rsid w:val="00013390"/>
    <w:rsid w:val="00016EA2"/>
    <w:rsid w:val="000209FF"/>
    <w:rsid w:val="00027F70"/>
    <w:rsid w:val="00034CD4"/>
    <w:rsid w:val="00051FD7"/>
    <w:rsid w:val="00060676"/>
    <w:rsid w:val="00061DD0"/>
    <w:rsid w:val="00070176"/>
    <w:rsid w:val="00073713"/>
    <w:rsid w:val="00076178"/>
    <w:rsid w:val="00085BC8"/>
    <w:rsid w:val="000908E9"/>
    <w:rsid w:val="00095211"/>
    <w:rsid w:val="000A4174"/>
    <w:rsid w:val="000B39A1"/>
    <w:rsid w:val="000B4C06"/>
    <w:rsid w:val="000C0008"/>
    <w:rsid w:val="000C10DF"/>
    <w:rsid w:val="000C19CE"/>
    <w:rsid w:val="000C6935"/>
    <w:rsid w:val="000E29AD"/>
    <w:rsid w:val="000E32E3"/>
    <w:rsid w:val="000F1386"/>
    <w:rsid w:val="000F263B"/>
    <w:rsid w:val="000F68E9"/>
    <w:rsid w:val="00112E59"/>
    <w:rsid w:val="00113B45"/>
    <w:rsid w:val="001254AD"/>
    <w:rsid w:val="00145100"/>
    <w:rsid w:val="0014732E"/>
    <w:rsid w:val="001527A0"/>
    <w:rsid w:val="00163BF2"/>
    <w:rsid w:val="00182FC9"/>
    <w:rsid w:val="001845CF"/>
    <w:rsid w:val="00190AAD"/>
    <w:rsid w:val="001A0A9B"/>
    <w:rsid w:val="001A2656"/>
    <w:rsid w:val="001B7535"/>
    <w:rsid w:val="001C1920"/>
    <w:rsid w:val="001C4C63"/>
    <w:rsid w:val="001C4EBB"/>
    <w:rsid w:val="001C7B32"/>
    <w:rsid w:val="001D22EF"/>
    <w:rsid w:val="001D3330"/>
    <w:rsid w:val="001D754A"/>
    <w:rsid w:val="001E6A74"/>
    <w:rsid w:val="001F41D0"/>
    <w:rsid w:val="00211136"/>
    <w:rsid w:val="00216D09"/>
    <w:rsid w:val="00220F16"/>
    <w:rsid w:val="00225778"/>
    <w:rsid w:val="0023351D"/>
    <w:rsid w:val="00254C5B"/>
    <w:rsid w:val="00260816"/>
    <w:rsid w:val="002704C5"/>
    <w:rsid w:val="002A7E1F"/>
    <w:rsid w:val="002B121A"/>
    <w:rsid w:val="002B2142"/>
    <w:rsid w:val="002C226C"/>
    <w:rsid w:val="002D00CA"/>
    <w:rsid w:val="002F1997"/>
    <w:rsid w:val="003009D2"/>
    <w:rsid w:val="00302F77"/>
    <w:rsid w:val="003041FA"/>
    <w:rsid w:val="00306F2D"/>
    <w:rsid w:val="003079E9"/>
    <w:rsid w:val="0031297E"/>
    <w:rsid w:val="00333182"/>
    <w:rsid w:val="003342CD"/>
    <w:rsid w:val="00335042"/>
    <w:rsid w:val="003571C3"/>
    <w:rsid w:val="00362B70"/>
    <w:rsid w:val="00364203"/>
    <w:rsid w:val="003642D6"/>
    <w:rsid w:val="00365F08"/>
    <w:rsid w:val="0037032B"/>
    <w:rsid w:val="00392BBA"/>
    <w:rsid w:val="003954FD"/>
    <w:rsid w:val="003A437E"/>
    <w:rsid w:val="003A7C8F"/>
    <w:rsid w:val="003B217F"/>
    <w:rsid w:val="003B30DB"/>
    <w:rsid w:val="003C7907"/>
    <w:rsid w:val="003D3D99"/>
    <w:rsid w:val="003D4F14"/>
    <w:rsid w:val="003D5F99"/>
    <w:rsid w:val="003D60D7"/>
    <w:rsid w:val="003D65C5"/>
    <w:rsid w:val="003E1CE3"/>
    <w:rsid w:val="003E7438"/>
    <w:rsid w:val="003F6C51"/>
    <w:rsid w:val="003F7DA1"/>
    <w:rsid w:val="004028AE"/>
    <w:rsid w:val="00403E0E"/>
    <w:rsid w:val="0041375C"/>
    <w:rsid w:val="00424B9B"/>
    <w:rsid w:val="00433829"/>
    <w:rsid w:val="00435FB7"/>
    <w:rsid w:val="00462095"/>
    <w:rsid w:val="00482B81"/>
    <w:rsid w:val="00482D4C"/>
    <w:rsid w:val="004944BA"/>
    <w:rsid w:val="004A21E9"/>
    <w:rsid w:val="004A3170"/>
    <w:rsid w:val="004A4804"/>
    <w:rsid w:val="004B3C0F"/>
    <w:rsid w:val="004B594F"/>
    <w:rsid w:val="004C05E4"/>
    <w:rsid w:val="004C0F9C"/>
    <w:rsid w:val="004D5AB9"/>
    <w:rsid w:val="004E39E1"/>
    <w:rsid w:val="004E5638"/>
    <w:rsid w:val="004F03ED"/>
    <w:rsid w:val="004F56D0"/>
    <w:rsid w:val="00503E44"/>
    <w:rsid w:val="005043D4"/>
    <w:rsid w:val="00504F18"/>
    <w:rsid w:val="00515283"/>
    <w:rsid w:val="00520774"/>
    <w:rsid w:val="005319E5"/>
    <w:rsid w:val="00533926"/>
    <w:rsid w:val="0054065F"/>
    <w:rsid w:val="0055675D"/>
    <w:rsid w:val="00566E8F"/>
    <w:rsid w:val="0057422E"/>
    <w:rsid w:val="00575ECE"/>
    <w:rsid w:val="005807B3"/>
    <w:rsid w:val="00581524"/>
    <w:rsid w:val="00581800"/>
    <w:rsid w:val="005833BE"/>
    <w:rsid w:val="00586CAA"/>
    <w:rsid w:val="005A2085"/>
    <w:rsid w:val="005A61CB"/>
    <w:rsid w:val="005C7736"/>
    <w:rsid w:val="005D4FB1"/>
    <w:rsid w:val="005D7D5A"/>
    <w:rsid w:val="005E0882"/>
    <w:rsid w:val="005E4BAC"/>
    <w:rsid w:val="005F3E63"/>
    <w:rsid w:val="005F4F13"/>
    <w:rsid w:val="0060130D"/>
    <w:rsid w:val="0061210F"/>
    <w:rsid w:val="006310B9"/>
    <w:rsid w:val="006320AB"/>
    <w:rsid w:val="00633327"/>
    <w:rsid w:val="0064129F"/>
    <w:rsid w:val="00647BB7"/>
    <w:rsid w:val="006516A2"/>
    <w:rsid w:val="006713B4"/>
    <w:rsid w:val="006751D2"/>
    <w:rsid w:val="00676FA3"/>
    <w:rsid w:val="00680297"/>
    <w:rsid w:val="006873CE"/>
    <w:rsid w:val="00693478"/>
    <w:rsid w:val="006A0786"/>
    <w:rsid w:val="006B4FC2"/>
    <w:rsid w:val="006B6F82"/>
    <w:rsid w:val="006D6584"/>
    <w:rsid w:val="006E0D42"/>
    <w:rsid w:val="00703924"/>
    <w:rsid w:val="00707119"/>
    <w:rsid w:val="00710E94"/>
    <w:rsid w:val="00716DFF"/>
    <w:rsid w:val="00727D8A"/>
    <w:rsid w:val="00731FEA"/>
    <w:rsid w:val="00736F61"/>
    <w:rsid w:val="00742253"/>
    <w:rsid w:val="00752803"/>
    <w:rsid w:val="00762094"/>
    <w:rsid w:val="00763608"/>
    <w:rsid w:val="007662C7"/>
    <w:rsid w:val="00776306"/>
    <w:rsid w:val="007828F3"/>
    <w:rsid w:val="00785E34"/>
    <w:rsid w:val="0079089D"/>
    <w:rsid w:val="0079370F"/>
    <w:rsid w:val="007A55A7"/>
    <w:rsid w:val="007B1F10"/>
    <w:rsid w:val="007B335E"/>
    <w:rsid w:val="007E018D"/>
    <w:rsid w:val="007F1B71"/>
    <w:rsid w:val="008041E8"/>
    <w:rsid w:val="00805422"/>
    <w:rsid w:val="00807E7D"/>
    <w:rsid w:val="00814644"/>
    <w:rsid w:val="008166D9"/>
    <w:rsid w:val="00817F11"/>
    <w:rsid w:val="00820FF1"/>
    <w:rsid w:val="00831675"/>
    <w:rsid w:val="00841FDE"/>
    <w:rsid w:val="00864C90"/>
    <w:rsid w:val="00876172"/>
    <w:rsid w:val="0088222B"/>
    <w:rsid w:val="0088467C"/>
    <w:rsid w:val="00894579"/>
    <w:rsid w:val="008A5B67"/>
    <w:rsid w:val="008D0511"/>
    <w:rsid w:val="008D16F7"/>
    <w:rsid w:val="008E1427"/>
    <w:rsid w:val="008F56DA"/>
    <w:rsid w:val="008F5D49"/>
    <w:rsid w:val="009039AE"/>
    <w:rsid w:val="00907821"/>
    <w:rsid w:val="009143A0"/>
    <w:rsid w:val="00917147"/>
    <w:rsid w:val="0092108A"/>
    <w:rsid w:val="00926FF0"/>
    <w:rsid w:val="00936902"/>
    <w:rsid w:val="00937179"/>
    <w:rsid w:val="009478F2"/>
    <w:rsid w:val="00954679"/>
    <w:rsid w:val="00956C36"/>
    <w:rsid w:val="00957E75"/>
    <w:rsid w:val="00967204"/>
    <w:rsid w:val="009B5273"/>
    <w:rsid w:val="009C1693"/>
    <w:rsid w:val="009C39BC"/>
    <w:rsid w:val="009C6A1E"/>
    <w:rsid w:val="009D7A84"/>
    <w:rsid w:val="009E2F86"/>
    <w:rsid w:val="009F2DC3"/>
    <w:rsid w:val="009F39B3"/>
    <w:rsid w:val="009F7DEC"/>
    <w:rsid w:val="00A0330F"/>
    <w:rsid w:val="00A06728"/>
    <w:rsid w:val="00A12209"/>
    <w:rsid w:val="00A135FD"/>
    <w:rsid w:val="00A26A4B"/>
    <w:rsid w:val="00A3275E"/>
    <w:rsid w:val="00A36DF3"/>
    <w:rsid w:val="00A501F2"/>
    <w:rsid w:val="00A532DD"/>
    <w:rsid w:val="00A64396"/>
    <w:rsid w:val="00A64EAC"/>
    <w:rsid w:val="00A77DAC"/>
    <w:rsid w:val="00A80BCF"/>
    <w:rsid w:val="00A8369C"/>
    <w:rsid w:val="00A92768"/>
    <w:rsid w:val="00AA1689"/>
    <w:rsid w:val="00AA2FF6"/>
    <w:rsid w:val="00AA3F77"/>
    <w:rsid w:val="00AA5770"/>
    <w:rsid w:val="00AA65AE"/>
    <w:rsid w:val="00AB7B34"/>
    <w:rsid w:val="00AC1D15"/>
    <w:rsid w:val="00AD147F"/>
    <w:rsid w:val="00AE74FA"/>
    <w:rsid w:val="00B006AD"/>
    <w:rsid w:val="00B07B0C"/>
    <w:rsid w:val="00B128E1"/>
    <w:rsid w:val="00B25563"/>
    <w:rsid w:val="00B26D48"/>
    <w:rsid w:val="00B372AA"/>
    <w:rsid w:val="00B42EE1"/>
    <w:rsid w:val="00B5200C"/>
    <w:rsid w:val="00B71CA0"/>
    <w:rsid w:val="00B8293D"/>
    <w:rsid w:val="00B92478"/>
    <w:rsid w:val="00BA415D"/>
    <w:rsid w:val="00BA6188"/>
    <w:rsid w:val="00BB6DED"/>
    <w:rsid w:val="00BD61A2"/>
    <w:rsid w:val="00BE0142"/>
    <w:rsid w:val="00BE20FC"/>
    <w:rsid w:val="00BE484D"/>
    <w:rsid w:val="00BF1A6E"/>
    <w:rsid w:val="00BF7C39"/>
    <w:rsid w:val="00C23D67"/>
    <w:rsid w:val="00C37E05"/>
    <w:rsid w:val="00C55D29"/>
    <w:rsid w:val="00C60804"/>
    <w:rsid w:val="00C66829"/>
    <w:rsid w:val="00C712B3"/>
    <w:rsid w:val="00C7237C"/>
    <w:rsid w:val="00C802C6"/>
    <w:rsid w:val="00CA0BE9"/>
    <w:rsid w:val="00CA138D"/>
    <w:rsid w:val="00CB0125"/>
    <w:rsid w:val="00CB680A"/>
    <w:rsid w:val="00CC1915"/>
    <w:rsid w:val="00CC7641"/>
    <w:rsid w:val="00CE01D0"/>
    <w:rsid w:val="00CE0785"/>
    <w:rsid w:val="00CE3AA2"/>
    <w:rsid w:val="00CE77A3"/>
    <w:rsid w:val="00D06E78"/>
    <w:rsid w:val="00D13794"/>
    <w:rsid w:val="00D14EFC"/>
    <w:rsid w:val="00D1664C"/>
    <w:rsid w:val="00D24052"/>
    <w:rsid w:val="00D24386"/>
    <w:rsid w:val="00D25BA0"/>
    <w:rsid w:val="00D25C16"/>
    <w:rsid w:val="00D26A54"/>
    <w:rsid w:val="00D31575"/>
    <w:rsid w:val="00D34626"/>
    <w:rsid w:val="00D34FB4"/>
    <w:rsid w:val="00D35602"/>
    <w:rsid w:val="00D4257A"/>
    <w:rsid w:val="00D62665"/>
    <w:rsid w:val="00D708EE"/>
    <w:rsid w:val="00D7130A"/>
    <w:rsid w:val="00D81E28"/>
    <w:rsid w:val="00D82E47"/>
    <w:rsid w:val="00DA412E"/>
    <w:rsid w:val="00DB2A70"/>
    <w:rsid w:val="00DB5EF0"/>
    <w:rsid w:val="00DB7963"/>
    <w:rsid w:val="00DB7B8B"/>
    <w:rsid w:val="00DC0CDE"/>
    <w:rsid w:val="00DC3F84"/>
    <w:rsid w:val="00DC4D72"/>
    <w:rsid w:val="00DE3D58"/>
    <w:rsid w:val="00E0624D"/>
    <w:rsid w:val="00E16AF3"/>
    <w:rsid w:val="00E231D3"/>
    <w:rsid w:val="00E233CA"/>
    <w:rsid w:val="00E3087E"/>
    <w:rsid w:val="00E31B27"/>
    <w:rsid w:val="00E360A4"/>
    <w:rsid w:val="00E4438C"/>
    <w:rsid w:val="00E457F3"/>
    <w:rsid w:val="00E45D30"/>
    <w:rsid w:val="00E57478"/>
    <w:rsid w:val="00E923C9"/>
    <w:rsid w:val="00EA0A2C"/>
    <w:rsid w:val="00EA4DD8"/>
    <w:rsid w:val="00EB05A4"/>
    <w:rsid w:val="00EB2AEF"/>
    <w:rsid w:val="00EB7E71"/>
    <w:rsid w:val="00EC1A00"/>
    <w:rsid w:val="00EE3B16"/>
    <w:rsid w:val="00EF746C"/>
    <w:rsid w:val="00F100D6"/>
    <w:rsid w:val="00F109D4"/>
    <w:rsid w:val="00F15EE9"/>
    <w:rsid w:val="00F2114A"/>
    <w:rsid w:val="00F45C20"/>
    <w:rsid w:val="00F47585"/>
    <w:rsid w:val="00F47FE2"/>
    <w:rsid w:val="00F5053E"/>
    <w:rsid w:val="00F5394C"/>
    <w:rsid w:val="00F635CC"/>
    <w:rsid w:val="00F85E6F"/>
    <w:rsid w:val="00F917A8"/>
    <w:rsid w:val="00F9243C"/>
    <w:rsid w:val="00FD5E9D"/>
    <w:rsid w:val="00FE04E4"/>
    <w:rsid w:val="00FE2DD2"/>
    <w:rsid w:val="00FE73F9"/>
    <w:rsid w:val="00FF0135"/>
    <w:rsid w:val="00FF0382"/>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D3B0E"/>
  <w15:docId w15:val="{73DBFB19-CB18-4A44-80AA-6682D84B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67"/>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6B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6437">
      <w:bodyDiv w:val="1"/>
      <w:marLeft w:val="0"/>
      <w:marRight w:val="0"/>
      <w:marTop w:val="0"/>
      <w:marBottom w:val="0"/>
      <w:divBdr>
        <w:top w:val="none" w:sz="0" w:space="0" w:color="auto"/>
        <w:left w:val="none" w:sz="0" w:space="0" w:color="auto"/>
        <w:bottom w:val="none" w:sz="0" w:space="0" w:color="auto"/>
        <w:right w:val="none" w:sz="0" w:space="0" w:color="auto"/>
      </w:divBdr>
    </w:div>
    <w:div w:id="1428844945">
      <w:bodyDiv w:val="1"/>
      <w:marLeft w:val="0"/>
      <w:marRight w:val="0"/>
      <w:marTop w:val="0"/>
      <w:marBottom w:val="0"/>
      <w:divBdr>
        <w:top w:val="none" w:sz="0" w:space="0" w:color="auto"/>
        <w:left w:val="none" w:sz="0" w:space="0" w:color="auto"/>
        <w:bottom w:val="none" w:sz="0" w:space="0" w:color="auto"/>
        <w:right w:val="none" w:sz="0" w:space="0" w:color="auto"/>
      </w:divBdr>
    </w:div>
    <w:div w:id="179752907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48065" ma:contentTypeDescription="" ma:contentTypeScope="" ma:versionID="ec6cd05bb79ee94deabc79bdcbaa6f1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32f88f356618db7b72e231035bd9977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2022RG-225-4379</_dlc_DocId>
    <_dlc_DocIdUrl xmlns="0f563589-9cf9-4143-b1eb-fb0534803d38">
      <Url>http://tweb/sites/rg/ldp/_layouts/15/DocIdRedir.aspx?ID=2022RG-225-4379</Url>
      <Description>2022RG-225-4379</Description>
    </_dlc_DocIdUrl>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F0D49F2F-9973-4CE1-970F-DEBE86EB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36A0BCD0-A8DB-4EF6-8F4F-3E4046D0BC60}">
  <ds:schemaRefs>
    <ds:schemaRef ds:uri="http://schemas.microsoft.com/sharepoint/events"/>
  </ds:schemaRefs>
</ds:datastoreItem>
</file>

<file path=customXml/itemProps6.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Sub-ES.dotx</Template>
  <TotalTime>15</TotalTime>
  <Pages>5</Pages>
  <Words>1702</Words>
  <Characters>9144</Characters>
  <Application>Microsoft Office Word</Application>
  <DocSecurity>0</DocSecurity>
  <Lines>163</Lines>
  <Paragraphs>61</Paragraphs>
  <ScaleCrop>false</ScaleCrop>
  <HeadingPairs>
    <vt:vector size="2" baseType="variant">
      <vt:variant>
        <vt:lpstr>Title</vt:lpstr>
      </vt:variant>
      <vt:variant>
        <vt:i4>1</vt:i4>
      </vt:variant>
    </vt:vector>
  </HeadingPairs>
  <TitlesOfParts>
    <vt:vector size="1" baseType="lpstr">
      <vt:lpstr>Exposure Draft: Explanatory Materials: Income Tax Assessment ACT 1936</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Income Tax Assessment ACT 1936</dc:title>
  <dc:creator>Australian Government</dc:creator>
  <cp:lastModifiedBy>Smith, Matthew</cp:lastModifiedBy>
  <cp:revision>13</cp:revision>
  <cp:lastPrinted>2022-07-11T02:47:00Z</cp:lastPrinted>
  <dcterms:created xsi:type="dcterms:W3CDTF">2022-07-11T01:14:00Z</dcterms:created>
  <dcterms:modified xsi:type="dcterms:W3CDTF">2022-07-14T03:09:00Z</dcterms:modified>
</cp:coreProperties>
</file>