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B978BC" w:rsidRDefault="00DA186E" w:rsidP="00B05CF4">
      <w:pPr>
        <w:rPr>
          <w:sz w:val="28"/>
        </w:rPr>
      </w:pPr>
      <w:bookmarkStart w:id="0" w:name="_GoBack"/>
      <w:bookmarkEnd w:id="0"/>
      <w:r w:rsidRPr="00B978BC">
        <w:rPr>
          <w:noProof/>
          <w:lang w:eastAsia="en-AU"/>
        </w:rPr>
        <w:drawing>
          <wp:inline distT="0" distB="0" distL="0" distR="0" wp14:anchorId="1C9E92B6" wp14:editId="0A6F0C4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7860DB" w:rsidTr="007860DB">
        <w:tc>
          <w:tcPr>
            <w:tcW w:w="5000" w:type="pct"/>
            <w:shd w:val="clear" w:color="auto" w:fill="auto"/>
          </w:tcPr>
          <w:p w:rsidR="007860DB" w:rsidRDefault="007860DB" w:rsidP="007860DB">
            <w:pPr>
              <w:jc w:val="center"/>
              <w:rPr>
                <w:b/>
                <w:sz w:val="26"/>
              </w:rPr>
            </w:pPr>
            <w:r>
              <w:rPr>
                <w:b/>
                <w:sz w:val="26"/>
              </w:rPr>
              <w:t>EXPOSURE DRAFT (12 July 2022)</w:t>
            </w:r>
          </w:p>
          <w:p w:rsidR="007860DB" w:rsidRPr="007860DB" w:rsidRDefault="007860DB" w:rsidP="007860DB">
            <w:pPr>
              <w:rPr>
                <w:b/>
                <w:sz w:val="20"/>
              </w:rPr>
            </w:pPr>
          </w:p>
        </w:tc>
      </w:tr>
    </w:tbl>
    <w:p w:rsidR="00715914" w:rsidRDefault="00715914" w:rsidP="00715914">
      <w:pPr>
        <w:rPr>
          <w:sz w:val="19"/>
        </w:rPr>
      </w:pPr>
    </w:p>
    <w:p w:rsidR="007860DB" w:rsidRPr="00B978BC" w:rsidRDefault="007860DB" w:rsidP="00715914">
      <w:pPr>
        <w:rPr>
          <w:sz w:val="19"/>
        </w:rPr>
      </w:pPr>
    </w:p>
    <w:p w:rsidR="00715914" w:rsidRPr="00B978BC" w:rsidRDefault="00E363B4" w:rsidP="00715914">
      <w:pPr>
        <w:pStyle w:val="ShortT"/>
      </w:pPr>
      <w:bookmarkStart w:id="1" w:name="_Hlk107590871"/>
      <w:r w:rsidRPr="00B978BC">
        <w:t xml:space="preserve">Superannuation Industry (Supervision) Amendment (Annual Members’ Meetings Notices) </w:t>
      </w:r>
      <w:r w:rsidR="0003112D" w:rsidRPr="00B978BC">
        <w:t>Regulations 2</w:t>
      </w:r>
      <w:r w:rsidRPr="00B978BC">
        <w:t>022</w:t>
      </w:r>
    </w:p>
    <w:bookmarkEnd w:id="1"/>
    <w:p w:rsidR="004C7F4E" w:rsidRPr="00B978BC" w:rsidRDefault="004C7F4E" w:rsidP="00D946FA">
      <w:pPr>
        <w:pStyle w:val="SignCoverPageStart"/>
        <w:spacing w:before="240"/>
        <w:rPr>
          <w:szCs w:val="22"/>
        </w:rPr>
      </w:pPr>
      <w:r w:rsidRPr="00B978BC">
        <w:rPr>
          <w:szCs w:val="22"/>
        </w:rPr>
        <w:t>I, General the Honourable David Hurley AC DSC (Retd), Governor</w:t>
      </w:r>
      <w:r w:rsidR="00B978BC">
        <w:rPr>
          <w:szCs w:val="22"/>
        </w:rPr>
        <w:noBreakHyphen/>
      </w:r>
      <w:r w:rsidRPr="00B978BC">
        <w:rPr>
          <w:szCs w:val="22"/>
        </w:rPr>
        <w:t xml:space="preserve">General of the Commonwealth of Australia, acting with the advice of the Federal Executive Council, make the following </w:t>
      </w:r>
      <w:r w:rsidR="00B37EC1" w:rsidRPr="00B978BC">
        <w:rPr>
          <w:szCs w:val="22"/>
        </w:rPr>
        <w:t>regulations</w:t>
      </w:r>
      <w:r w:rsidRPr="00B978BC">
        <w:rPr>
          <w:szCs w:val="22"/>
        </w:rPr>
        <w:t>.</w:t>
      </w:r>
    </w:p>
    <w:p w:rsidR="004C7F4E" w:rsidRPr="00B978BC" w:rsidRDefault="004C7F4E" w:rsidP="00D946FA">
      <w:pPr>
        <w:keepNext/>
        <w:spacing w:before="720" w:line="240" w:lineRule="atLeast"/>
        <w:ind w:right="397"/>
        <w:jc w:val="both"/>
        <w:rPr>
          <w:szCs w:val="22"/>
        </w:rPr>
      </w:pPr>
      <w:r w:rsidRPr="00B978BC">
        <w:rPr>
          <w:szCs w:val="22"/>
        </w:rPr>
        <w:t xml:space="preserve">Dated </w:t>
      </w:r>
      <w:r w:rsidRPr="00B978BC">
        <w:rPr>
          <w:szCs w:val="22"/>
        </w:rPr>
        <w:tab/>
      </w:r>
      <w:r w:rsidRPr="00B978BC">
        <w:rPr>
          <w:szCs w:val="22"/>
        </w:rPr>
        <w:tab/>
      </w:r>
      <w:r w:rsidRPr="00B978BC">
        <w:rPr>
          <w:szCs w:val="22"/>
        </w:rPr>
        <w:tab/>
      </w:r>
      <w:r w:rsidRPr="00B978BC">
        <w:rPr>
          <w:szCs w:val="22"/>
        </w:rPr>
        <w:tab/>
      </w:r>
      <w:r w:rsidRPr="00B978BC">
        <w:rPr>
          <w:szCs w:val="22"/>
        </w:rPr>
        <w:fldChar w:fldCharType="begin"/>
      </w:r>
      <w:r w:rsidRPr="00B978BC">
        <w:rPr>
          <w:szCs w:val="22"/>
        </w:rPr>
        <w:instrText xml:space="preserve"> DOCPROPERTY  DateMade </w:instrText>
      </w:r>
      <w:r w:rsidRPr="00B978BC">
        <w:rPr>
          <w:szCs w:val="22"/>
        </w:rPr>
        <w:fldChar w:fldCharType="separate"/>
      </w:r>
      <w:r w:rsidR="007860DB">
        <w:rPr>
          <w:szCs w:val="22"/>
        </w:rPr>
        <w:t>2022</w:t>
      </w:r>
      <w:r w:rsidRPr="00B978BC">
        <w:rPr>
          <w:szCs w:val="22"/>
        </w:rPr>
        <w:fldChar w:fldCharType="end"/>
      </w:r>
    </w:p>
    <w:p w:rsidR="004C7F4E" w:rsidRPr="00B978BC" w:rsidRDefault="004C7F4E" w:rsidP="00D946FA">
      <w:pPr>
        <w:keepNext/>
        <w:tabs>
          <w:tab w:val="left" w:pos="3402"/>
        </w:tabs>
        <w:spacing w:before="1080" w:line="300" w:lineRule="atLeast"/>
        <w:ind w:left="397" w:right="397"/>
        <w:jc w:val="right"/>
        <w:rPr>
          <w:szCs w:val="22"/>
        </w:rPr>
      </w:pPr>
      <w:r w:rsidRPr="00B978BC">
        <w:rPr>
          <w:szCs w:val="22"/>
        </w:rPr>
        <w:t>David Hurley</w:t>
      </w:r>
    </w:p>
    <w:p w:rsidR="004C7F4E" w:rsidRPr="00B978BC" w:rsidRDefault="004C7F4E" w:rsidP="00D946FA">
      <w:pPr>
        <w:keepNext/>
        <w:tabs>
          <w:tab w:val="left" w:pos="3402"/>
        </w:tabs>
        <w:spacing w:line="300" w:lineRule="atLeast"/>
        <w:ind w:left="397" w:right="397"/>
        <w:jc w:val="right"/>
        <w:rPr>
          <w:szCs w:val="22"/>
        </w:rPr>
      </w:pPr>
      <w:r w:rsidRPr="00B978BC">
        <w:rPr>
          <w:szCs w:val="22"/>
        </w:rPr>
        <w:t>Governor</w:t>
      </w:r>
      <w:r w:rsidR="00B978BC">
        <w:rPr>
          <w:szCs w:val="22"/>
        </w:rPr>
        <w:noBreakHyphen/>
      </w:r>
      <w:r w:rsidRPr="00B978BC">
        <w:rPr>
          <w:szCs w:val="22"/>
        </w:rPr>
        <w:t>General</w:t>
      </w:r>
    </w:p>
    <w:p w:rsidR="004C7F4E" w:rsidRPr="00B978BC" w:rsidRDefault="004C7F4E" w:rsidP="00D946FA">
      <w:pPr>
        <w:keepNext/>
        <w:tabs>
          <w:tab w:val="left" w:pos="3402"/>
        </w:tabs>
        <w:spacing w:before="840" w:after="1080" w:line="300" w:lineRule="atLeast"/>
        <w:ind w:right="397"/>
        <w:rPr>
          <w:szCs w:val="22"/>
        </w:rPr>
      </w:pPr>
      <w:r w:rsidRPr="00B978BC">
        <w:rPr>
          <w:szCs w:val="22"/>
        </w:rPr>
        <w:t>By His Excellency’s Command</w:t>
      </w:r>
    </w:p>
    <w:p w:rsidR="004C7F4E" w:rsidRPr="00B978BC" w:rsidRDefault="004C7F4E" w:rsidP="00D946FA">
      <w:pPr>
        <w:keepNext/>
        <w:tabs>
          <w:tab w:val="left" w:pos="3402"/>
        </w:tabs>
        <w:spacing w:before="480" w:line="300" w:lineRule="atLeast"/>
        <w:ind w:right="397"/>
        <w:rPr>
          <w:szCs w:val="22"/>
        </w:rPr>
      </w:pPr>
      <w:r w:rsidRPr="00B978BC">
        <w:rPr>
          <w:szCs w:val="22"/>
        </w:rPr>
        <w:t>Stephen Jones</w:t>
      </w:r>
      <w:r w:rsidRPr="00B978BC">
        <w:t xml:space="preserve"> </w:t>
      </w:r>
      <w:r w:rsidRPr="00B978BC">
        <w:rPr>
          <w:b/>
          <w:szCs w:val="22"/>
        </w:rPr>
        <w:t>[DRAFT ONLY—NOT FOR SIGNATURE]</w:t>
      </w:r>
    </w:p>
    <w:p w:rsidR="00D7724F" w:rsidRPr="00B978BC" w:rsidRDefault="004C7F4E" w:rsidP="00D7724F">
      <w:pPr>
        <w:pStyle w:val="SignCoverPageEnd"/>
        <w:rPr>
          <w:szCs w:val="22"/>
        </w:rPr>
      </w:pPr>
      <w:r w:rsidRPr="00B978BC">
        <w:rPr>
          <w:szCs w:val="22"/>
        </w:rPr>
        <w:t>Assistant Treasurer</w:t>
      </w:r>
      <w:r w:rsidR="00D7724F" w:rsidRPr="00B978BC">
        <w:rPr>
          <w:szCs w:val="22"/>
        </w:rPr>
        <w:br/>
      </w:r>
      <w:r w:rsidR="00D7724F" w:rsidRPr="00B978BC">
        <w:rPr>
          <w:lang w:eastAsia="en-US"/>
        </w:rPr>
        <w:t>Minister for Financial Services</w:t>
      </w:r>
    </w:p>
    <w:p w:rsidR="004C7F4E" w:rsidRPr="00B978BC" w:rsidRDefault="004C7F4E" w:rsidP="00D946FA"/>
    <w:p w:rsidR="004C7F4E" w:rsidRPr="00B978BC" w:rsidRDefault="004C7F4E" w:rsidP="00D946FA"/>
    <w:p w:rsidR="004C7F4E" w:rsidRPr="00B978BC" w:rsidRDefault="004C7F4E" w:rsidP="00D946FA"/>
    <w:p w:rsidR="00426BC9" w:rsidRPr="007860DB" w:rsidRDefault="00426BC9" w:rsidP="00426BC9">
      <w:pPr>
        <w:pStyle w:val="Header"/>
        <w:tabs>
          <w:tab w:val="clear" w:pos="4150"/>
          <w:tab w:val="clear" w:pos="8307"/>
        </w:tabs>
      </w:pPr>
      <w:r w:rsidRPr="007860DB">
        <w:rPr>
          <w:rStyle w:val="CharAmSchNo"/>
        </w:rPr>
        <w:t xml:space="preserve"> </w:t>
      </w:r>
      <w:r w:rsidRPr="007860DB">
        <w:rPr>
          <w:rStyle w:val="CharAmSchText"/>
        </w:rPr>
        <w:t xml:space="preserve"> </w:t>
      </w:r>
    </w:p>
    <w:p w:rsidR="00426BC9" w:rsidRPr="007860DB" w:rsidRDefault="00426BC9" w:rsidP="00426BC9">
      <w:pPr>
        <w:pStyle w:val="Header"/>
        <w:tabs>
          <w:tab w:val="clear" w:pos="4150"/>
          <w:tab w:val="clear" w:pos="8307"/>
        </w:tabs>
      </w:pPr>
      <w:r w:rsidRPr="007860DB">
        <w:rPr>
          <w:rStyle w:val="CharAmPartNo"/>
        </w:rPr>
        <w:t xml:space="preserve"> </w:t>
      </w:r>
      <w:r w:rsidRPr="007860DB">
        <w:rPr>
          <w:rStyle w:val="CharAmPartText"/>
        </w:rPr>
        <w:t xml:space="preserve"> </w:t>
      </w:r>
    </w:p>
    <w:p w:rsidR="00426BC9" w:rsidRPr="00B978BC" w:rsidRDefault="00426BC9" w:rsidP="00426BC9">
      <w:pPr>
        <w:sectPr w:rsidR="00426BC9" w:rsidRPr="00B978BC" w:rsidSect="000358D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rsidR="00F67BCA" w:rsidRPr="00B978BC" w:rsidRDefault="00715914" w:rsidP="00715914">
      <w:pPr>
        <w:outlineLvl w:val="0"/>
        <w:rPr>
          <w:sz w:val="36"/>
        </w:rPr>
      </w:pPr>
      <w:r w:rsidRPr="00B978BC">
        <w:rPr>
          <w:sz w:val="36"/>
        </w:rPr>
        <w:lastRenderedPageBreak/>
        <w:t>Contents</w:t>
      </w:r>
    </w:p>
    <w:p w:rsidR="007860DB" w:rsidRDefault="007860D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7860DB">
        <w:rPr>
          <w:noProof/>
        </w:rPr>
        <w:tab/>
      </w:r>
      <w:r w:rsidRPr="007860DB">
        <w:rPr>
          <w:noProof/>
        </w:rPr>
        <w:fldChar w:fldCharType="begin"/>
      </w:r>
      <w:r w:rsidRPr="007860DB">
        <w:rPr>
          <w:noProof/>
        </w:rPr>
        <w:instrText xml:space="preserve"> PAGEREF _Toc108533326 \h </w:instrText>
      </w:r>
      <w:r w:rsidRPr="007860DB">
        <w:rPr>
          <w:noProof/>
        </w:rPr>
      </w:r>
      <w:r w:rsidRPr="007860DB">
        <w:rPr>
          <w:noProof/>
        </w:rPr>
        <w:fldChar w:fldCharType="separate"/>
      </w:r>
      <w:r w:rsidR="00AB785D">
        <w:rPr>
          <w:noProof/>
        </w:rPr>
        <w:t>1</w:t>
      </w:r>
      <w:r w:rsidRPr="007860DB">
        <w:rPr>
          <w:noProof/>
        </w:rPr>
        <w:fldChar w:fldCharType="end"/>
      </w:r>
    </w:p>
    <w:p w:rsidR="007860DB" w:rsidRDefault="007860DB">
      <w:pPr>
        <w:pStyle w:val="TOC5"/>
        <w:rPr>
          <w:rFonts w:asciiTheme="minorHAnsi" w:eastAsiaTheme="minorEastAsia" w:hAnsiTheme="minorHAnsi" w:cstheme="minorBidi"/>
          <w:noProof/>
          <w:kern w:val="0"/>
          <w:sz w:val="22"/>
          <w:szCs w:val="22"/>
        </w:rPr>
      </w:pPr>
      <w:r>
        <w:rPr>
          <w:noProof/>
        </w:rPr>
        <w:t>2</w:t>
      </w:r>
      <w:r>
        <w:rPr>
          <w:noProof/>
        </w:rPr>
        <w:tab/>
        <w:t>Commencement</w:t>
      </w:r>
      <w:r w:rsidRPr="007860DB">
        <w:rPr>
          <w:noProof/>
        </w:rPr>
        <w:tab/>
      </w:r>
      <w:r w:rsidRPr="007860DB">
        <w:rPr>
          <w:noProof/>
        </w:rPr>
        <w:fldChar w:fldCharType="begin"/>
      </w:r>
      <w:r w:rsidRPr="007860DB">
        <w:rPr>
          <w:noProof/>
        </w:rPr>
        <w:instrText xml:space="preserve"> PAGEREF _Toc108533327 \h </w:instrText>
      </w:r>
      <w:r w:rsidRPr="007860DB">
        <w:rPr>
          <w:noProof/>
        </w:rPr>
      </w:r>
      <w:r w:rsidRPr="007860DB">
        <w:rPr>
          <w:noProof/>
        </w:rPr>
        <w:fldChar w:fldCharType="separate"/>
      </w:r>
      <w:r w:rsidR="00AB785D">
        <w:rPr>
          <w:noProof/>
        </w:rPr>
        <w:t>1</w:t>
      </w:r>
      <w:r w:rsidRPr="007860DB">
        <w:rPr>
          <w:noProof/>
        </w:rPr>
        <w:fldChar w:fldCharType="end"/>
      </w:r>
    </w:p>
    <w:p w:rsidR="007860DB" w:rsidRDefault="007860DB">
      <w:pPr>
        <w:pStyle w:val="TOC5"/>
        <w:rPr>
          <w:rFonts w:asciiTheme="minorHAnsi" w:eastAsiaTheme="minorEastAsia" w:hAnsiTheme="minorHAnsi" w:cstheme="minorBidi"/>
          <w:noProof/>
          <w:kern w:val="0"/>
          <w:sz w:val="22"/>
          <w:szCs w:val="22"/>
        </w:rPr>
      </w:pPr>
      <w:r>
        <w:rPr>
          <w:noProof/>
        </w:rPr>
        <w:t>3</w:t>
      </w:r>
      <w:r>
        <w:rPr>
          <w:noProof/>
        </w:rPr>
        <w:tab/>
        <w:t>Authority</w:t>
      </w:r>
      <w:r w:rsidRPr="007860DB">
        <w:rPr>
          <w:noProof/>
        </w:rPr>
        <w:tab/>
      </w:r>
      <w:r w:rsidRPr="007860DB">
        <w:rPr>
          <w:noProof/>
        </w:rPr>
        <w:fldChar w:fldCharType="begin"/>
      </w:r>
      <w:r w:rsidRPr="007860DB">
        <w:rPr>
          <w:noProof/>
        </w:rPr>
        <w:instrText xml:space="preserve"> PAGEREF _Toc108533328 \h </w:instrText>
      </w:r>
      <w:r w:rsidRPr="007860DB">
        <w:rPr>
          <w:noProof/>
        </w:rPr>
      </w:r>
      <w:r w:rsidRPr="007860DB">
        <w:rPr>
          <w:noProof/>
        </w:rPr>
        <w:fldChar w:fldCharType="separate"/>
      </w:r>
      <w:r w:rsidR="00AB785D">
        <w:rPr>
          <w:noProof/>
        </w:rPr>
        <w:t>1</w:t>
      </w:r>
      <w:r w:rsidRPr="007860DB">
        <w:rPr>
          <w:noProof/>
        </w:rPr>
        <w:fldChar w:fldCharType="end"/>
      </w:r>
    </w:p>
    <w:p w:rsidR="007860DB" w:rsidRDefault="007860DB">
      <w:pPr>
        <w:pStyle w:val="TOC5"/>
        <w:rPr>
          <w:rFonts w:asciiTheme="minorHAnsi" w:eastAsiaTheme="minorEastAsia" w:hAnsiTheme="minorHAnsi" w:cstheme="minorBidi"/>
          <w:noProof/>
          <w:kern w:val="0"/>
          <w:sz w:val="22"/>
          <w:szCs w:val="22"/>
        </w:rPr>
      </w:pPr>
      <w:r>
        <w:rPr>
          <w:noProof/>
        </w:rPr>
        <w:t>4</w:t>
      </w:r>
      <w:r>
        <w:rPr>
          <w:noProof/>
        </w:rPr>
        <w:tab/>
        <w:t>Schedules</w:t>
      </w:r>
      <w:r w:rsidRPr="007860DB">
        <w:rPr>
          <w:noProof/>
        </w:rPr>
        <w:tab/>
      </w:r>
      <w:r w:rsidRPr="007860DB">
        <w:rPr>
          <w:noProof/>
        </w:rPr>
        <w:fldChar w:fldCharType="begin"/>
      </w:r>
      <w:r w:rsidRPr="007860DB">
        <w:rPr>
          <w:noProof/>
        </w:rPr>
        <w:instrText xml:space="preserve"> PAGEREF _Toc108533329 \h </w:instrText>
      </w:r>
      <w:r w:rsidRPr="007860DB">
        <w:rPr>
          <w:noProof/>
        </w:rPr>
      </w:r>
      <w:r w:rsidRPr="007860DB">
        <w:rPr>
          <w:noProof/>
        </w:rPr>
        <w:fldChar w:fldCharType="separate"/>
      </w:r>
      <w:r w:rsidR="00AB785D">
        <w:rPr>
          <w:noProof/>
        </w:rPr>
        <w:t>1</w:t>
      </w:r>
      <w:r w:rsidRPr="007860DB">
        <w:rPr>
          <w:noProof/>
        </w:rPr>
        <w:fldChar w:fldCharType="end"/>
      </w:r>
    </w:p>
    <w:p w:rsidR="007860DB" w:rsidRDefault="007860DB">
      <w:pPr>
        <w:pStyle w:val="TOC6"/>
        <w:rPr>
          <w:rFonts w:asciiTheme="minorHAnsi" w:eastAsiaTheme="minorEastAsia" w:hAnsiTheme="minorHAnsi" w:cstheme="minorBidi"/>
          <w:b w:val="0"/>
          <w:noProof/>
          <w:kern w:val="0"/>
          <w:sz w:val="22"/>
          <w:szCs w:val="22"/>
        </w:rPr>
      </w:pPr>
      <w:r>
        <w:rPr>
          <w:noProof/>
        </w:rPr>
        <w:t>Schedule 1—Amendments</w:t>
      </w:r>
      <w:r w:rsidRPr="007860DB">
        <w:rPr>
          <w:b w:val="0"/>
          <w:noProof/>
          <w:sz w:val="18"/>
        </w:rPr>
        <w:tab/>
      </w:r>
      <w:r w:rsidRPr="007860DB">
        <w:rPr>
          <w:b w:val="0"/>
          <w:noProof/>
          <w:sz w:val="18"/>
        </w:rPr>
        <w:fldChar w:fldCharType="begin"/>
      </w:r>
      <w:r w:rsidRPr="007860DB">
        <w:rPr>
          <w:b w:val="0"/>
          <w:noProof/>
          <w:sz w:val="18"/>
        </w:rPr>
        <w:instrText xml:space="preserve"> PAGEREF _Toc108533330 \h </w:instrText>
      </w:r>
      <w:r w:rsidRPr="007860DB">
        <w:rPr>
          <w:b w:val="0"/>
          <w:noProof/>
          <w:sz w:val="18"/>
        </w:rPr>
      </w:r>
      <w:r w:rsidRPr="007860DB">
        <w:rPr>
          <w:b w:val="0"/>
          <w:noProof/>
          <w:sz w:val="18"/>
        </w:rPr>
        <w:fldChar w:fldCharType="separate"/>
      </w:r>
      <w:r w:rsidR="00AB785D">
        <w:rPr>
          <w:b w:val="0"/>
          <w:noProof/>
          <w:sz w:val="18"/>
        </w:rPr>
        <w:t>2</w:t>
      </w:r>
      <w:r w:rsidRPr="007860DB">
        <w:rPr>
          <w:b w:val="0"/>
          <w:noProof/>
          <w:sz w:val="18"/>
        </w:rPr>
        <w:fldChar w:fldCharType="end"/>
      </w:r>
    </w:p>
    <w:p w:rsidR="007860DB" w:rsidRDefault="007860DB">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7860DB">
        <w:rPr>
          <w:i w:val="0"/>
          <w:noProof/>
          <w:sz w:val="18"/>
        </w:rPr>
        <w:tab/>
      </w:r>
      <w:r w:rsidRPr="007860DB">
        <w:rPr>
          <w:i w:val="0"/>
          <w:noProof/>
          <w:sz w:val="18"/>
        </w:rPr>
        <w:fldChar w:fldCharType="begin"/>
      </w:r>
      <w:r w:rsidRPr="007860DB">
        <w:rPr>
          <w:i w:val="0"/>
          <w:noProof/>
          <w:sz w:val="18"/>
        </w:rPr>
        <w:instrText xml:space="preserve"> PAGEREF _Toc108533331 \h </w:instrText>
      </w:r>
      <w:r w:rsidRPr="007860DB">
        <w:rPr>
          <w:i w:val="0"/>
          <w:noProof/>
          <w:sz w:val="18"/>
        </w:rPr>
      </w:r>
      <w:r w:rsidRPr="007860DB">
        <w:rPr>
          <w:i w:val="0"/>
          <w:noProof/>
          <w:sz w:val="18"/>
        </w:rPr>
        <w:fldChar w:fldCharType="separate"/>
      </w:r>
      <w:r w:rsidR="00AB785D">
        <w:rPr>
          <w:i w:val="0"/>
          <w:noProof/>
          <w:sz w:val="18"/>
        </w:rPr>
        <w:t>2</w:t>
      </w:r>
      <w:r w:rsidRPr="007860DB">
        <w:rPr>
          <w:i w:val="0"/>
          <w:noProof/>
          <w:sz w:val="18"/>
        </w:rPr>
        <w:fldChar w:fldCharType="end"/>
      </w:r>
    </w:p>
    <w:p w:rsidR="00670EA1" w:rsidRPr="00B978BC" w:rsidRDefault="007860DB" w:rsidP="00715914">
      <w:r>
        <w:fldChar w:fldCharType="end"/>
      </w:r>
    </w:p>
    <w:p w:rsidR="00426BC9" w:rsidRPr="00B978BC" w:rsidRDefault="00426BC9" w:rsidP="00426BC9">
      <w:pPr>
        <w:sectPr w:rsidR="00426BC9" w:rsidRPr="00B978BC" w:rsidSect="000358D2">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rsidR="00715914" w:rsidRPr="00B978BC" w:rsidRDefault="00715914" w:rsidP="00715914">
      <w:pPr>
        <w:pStyle w:val="ActHead5"/>
      </w:pPr>
      <w:bookmarkStart w:id="2" w:name="_Toc108533326"/>
      <w:r w:rsidRPr="007860DB">
        <w:rPr>
          <w:rStyle w:val="CharSectno"/>
        </w:rPr>
        <w:lastRenderedPageBreak/>
        <w:t>1</w:t>
      </w:r>
      <w:r w:rsidRPr="00B978BC">
        <w:t xml:space="preserve">  </w:t>
      </w:r>
      <w:r w:rsidR="00CE493D" w:rsidRPr="00B978BC">
        <w:t>Name</w:t>
      </w:r>
      <w:bookmarkEnd w:id="2"/>
    </w:p>
    <w:p w:rsidR="00715914" w:rsidRPr="00B978BC" w:rsidRDefault="00715914" w:rsidP="00715914">
      <w:pPr>
        <w:pStyle w:val="subsection"/>
      </w:pPr>
      <w:r w:rsidRPr="00B978BC">
        <w:tab/>
      </w:r>
      <w:r w:rsidRPr="00B978BC">
        <w:tab/>
      </w:r>
      <w:r w:rsidR="00E363B4" w:rsidRPr="00B978BC">
        <w:t>This instrument is</w:t>
      </w:r>
      <w:r w:rsidR="00CE493D" w:rsidRPr="00B978BC">
        <w:t xml:space="preserve"> the </w:t>
      </w:r>
      <w:r w:rsidR="00BC76AC" w:rsidRPr="00B978BC">
        <w:rPr>
          <w:i/>
        </w:rPr>
        <w:fldChar w:fldCharType="begin"/>
      </w:r>
      <w:r w:rsidR="00BC76AC" w:rsidRPr="00B978BC">
        <w:rPr>
          <w:i/>
        </w:rPr>
        <w:instrText xml:space="preserve"> STYLEREF  ShortT </w:instrText>
      </w:r>
      <w:r w:rsidR="00BC76AC" w:rsidRPr="00B978BC">
        <w:rPr>
          <w:i/>
        </w:rPr>
        <w:fldChar w:fldCharType="separate"/>
      </w:r>
      <w:r w:rsidR="00AB785D">
        <w:rPr>
          <w:i/>
          <w:noProof/>
        </w:rPr>
        <w:t>Superannuation Industry (Supervision) Amendment (Annual Members’ Meetings Notices) Regulations 2022</w:t>
      </w:r>
      <w:r w:rsidR="00BC76AC" w:rsidRPr="00B978BC">
        <w:rPr>
          <w:i/>
        </w:rPr>
        <w:fldChar w:fldCharType="end"/>
      </w:r>
      <w:r w:rsidRPr="00B978BC">
        <w:t>.</w:t>
      </w:r>
    </w:p>
    <w:p w:rsidR="00715914" w:rsidRPr="00B978BC" w:rsidRDefault="00715914" w:rsidP="00715914">
      <w:pPr>
        <w:pStyle w:val="ActHead5"/>
      </w:pPr>
      <w:bookmarkStart w:id="3" w:name="_Toc108533327"/>
      <w:r w:rsidRPr="007860DB">
        <w:rPr>
          <w:rStyle w:val="CharSectno"/>
        </w:rPr>
        <w:t>2</w:t>
      </w:r>
      <w:r w:rsidRPr="00B978BC">
        <w:t xml:space="preserve">  Commencement</w:t>
      </w:r>
      <w:bookmarkEnd w:id="3"/>
    </w:p>
    <w:p w:rsidR="00AE3652" w:rsidRPr="00B978BC" w:rsidRDefault="00807626" w:rsidP="00AE3652">
      <w:pPr>
        <w:pStyle w:val="subsection"/>
      </w:pPr>
      <w:r w:rsidRPr="00B978BC">
        <w:tab/>
      </w:r>
      <w:r w:rsidR="00AE3652" w:rsidRPr="00B978BC">
        <w:t>(1)</w:t>
      </w:r>
      <w:r w:rsidR="00AE3652" w:rsidRPr="00B978BC">
        <w:tab/>
        <w:t xml:space="preserve">Each provision of </w:t>
      </w:r>
      <w:r w:rsidR="00E363B4" w:rsidRPr="00B978BC">
        <w:t>this instrument</w:t>
      </w:r>
      <w:r w:rsidR="00AE3652" w:rsidRPr="00B978BC">
        <w:t xml:space="preserve"> specified in column 1 of the table commences, or is taken to have commenced, in accordance with column 2 of the table. Any other statement in column 2 has effect according to its terms.</w:t>
      </w:r>
    </w:p>
    <w:p w:rsidR="00AE3652" w:rsidRPr="00B978BC"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B978BC" w:rsidTr="00AF05E4">
        <w:trPr>
          <w:tblHeader/>
        </w:trPr>
        <w:tc>
          <w:tcPr>
            <w:tcW w:w="8364" w:type="dxa"/>
            <w:gridSpan w:val="3"/>
            <w:tcBorders>
              <w:top w:val="single" w:sz="12" w:space="0" w:color="auto"/>
              <w:bottom w:val="single" w:sz="6" w:space="0" w:color="auto"/>
            </w:tcBorders>
            <w:shd w:val="clear" w:color="auto" w:fill="auto"/>
            <w:hideMark/>
          </w:tcPr>
          <w:p w:rsidR="00AE3652" w:rsidRPr="00B978BC" w:rsidRDefault="00AE3652" w:rsidP="00AF05E4">
            <w:pPr>
              <w:pStyle w:val="TableHeading"/>
            </w:pPr>
            <w:r w:rsidRPr="00B978BC">
              <w:t>Commencement information</w:t>
            </w:r>
          </w:p>
        </w:tc>
      </w:tr>
      <w:tr w:rsidR="00AE3652" w:rsidRPr="00B978BC" w:rsidTr="00AF05E4">
        <w:trPr>
          <w:tblHeader/>
        </w:trPr>
        <w:tc>
          <w:tcPr>
            <w:tcW w:w="2127" w:type="dxa"/>
            <w:tcBorders>
              <w:top w:val="single" w:sz="6" w:space="0" w:color="auto"/>
              <w:bottom w:val="single" w:sz="6" w:space="0" w:color="auto"/>
            </w:tcBorders>
            <w:shd w:val="clear" w:color="auto" w:fill="auto"/>
            <w:hideMark/>
          </w:tcPr>
          <w:p w:rsidR="00AE3652" w:rsidRPr="00B978BC" w:rsidRDefault="00AE3652" w:rsidP="00AF05E4">
            <w:pPr>
              <w:pStyle w:val="TableHeading"/>
            </w:pPr>
            <w:r w:rsidRPr="00B978BC">
              <w:t>Column 1</w:t>
            </w:r>
          </w:p>
        </w:tc>
        <w:tc>
          <w:tcPr>
            <w:tcW w:w="4394" w:type="dxa"/>
            <w:tcBorders>
              <w:top w:val="single" w:sz="6" w:space="0" w:color="auto"/>
              <w:bottom w:val="single" w:sz="6" w:space="0" w:color="auto"/>
            </w:tcBorders>
            <w:shd w:val="clear" w:color="auto" w:fill="auto"/>
            <w:hideMark/>
          </w:tcPr>
          <w:p w:rsidR="00AE3652" w:rsidRPr="00B978BC" w:rsidRDefault="00AE3652" w:rsidP="00AF05E4">
            <w:pPr>
              <w:pStyle w:val="TableHeading"/>
            </w:pPr>
            <w:r w:rsidRPr="00B978BC">
              <w:t>Column 2</w:t>
            </w:r>
          </w:p>
        </w:tc>
        <w:tc>
          <w:tcPr>
            <w:tcW w:w="1843" w:type="dxa"/>
            <w:tcBorders>
              <w:top w:val="single" w:sz="6" w:space="0" w:color="auto"/>
              <w:bottom w:val="single" w:sz="6" w:space="0" w:color="auto"/>
            </w:tcBorders>
            <w:shd w:val="clear" w:color="auto" w:fill="auto"/>
            <w:hideMark/>
          </w:tcPr>
          <w:p w:rsidR="00AE3652" w:rsidRPr="00B978BC" w:rsidRDefault="00AE3652" w:rsidP="00AF05E4">
            <w:pPr>
              <w:pStyle w:val="TableHeading"/>
            </w:pPr>
            <w:r w:rsidRPr="00B978BC">
              <w:t>Column 3</w:t>
            </w:r>
          </w:p>
        </w:tc>
      </w:tr>
      <w:tr w:rsidR="00AE3652" w:rsidRPr="00B978BC" w:rsidTr="00AF05E4">
        <w:trPr>
          <w:tblHeader/>
        </w:trPr>
        <w:tc>
          <w:tcPr>
            <w:tcW w:w="2127" w:type="dxa"/>
            <w:tcBorders>
              <w:top w:val="single" w:sz="6" w:space="0" w:color="auto"/>
              <w:bottom w:val="single" w:sz="12" w:space="0" w:color="auto"/>
            </w:tcBorders>
            <w:shd w:val="clear" w:color="auto" w:fill="auto"/>
            <w:hideMark/>
          </w:tcPr>
          <w:p w:rsidR="00AE3652" w:rsidRPr="00B978BC" w:rsidRDefault="00AE3652" w:rsidP="00AF05E4">
            <w:pPr>
              <w:pStyle w:val="TableHeading"/>
            </w:pPr>
            <w:r w:rsidRPr="00B978BC">
              <w:t>Provisions</w:t>
            </w:r>
          </w:p>
        </w:tc>
        <w:tc>
          <w:tcPr>
            <w:tcW w:w="4394" w:type="dxa"/>
            <w:tcBorders>
              <w:top w:val="single" w:sz="6" w:space="0" w:color="auto"/>
              <w:bottom w:val="single" w:sz="12" w:space="0" w:color="auto"/>
            </w:tcBorders>
            <w:shd w:val="clear" w:color="auto" w:fill="auto"/>
            <w:hideMark/>
          </w:tcPr>
          <w:p w:rsidR="00AE3652" w:rsidRPr="00B978BC" w:rsidRDefault="00AE3652" w:rsidP="00AF05E4">
            <w:pPr>
              <w:pStyle w:val="TableHeading"/>
            </w:pPr>
            <w:r w:rsidRPr="00B978BC">
              <w:t>Commencement</w:t>
            </w:r>
          </w:p>
        </w:tc>
        <w:tc>
          <w:tcPr>
            <w:tcW w:w="1843" w:type="dxa"/>
            <w:tcBorders>
              <w:top w:val="single" w:sz="6" w:space="0" w:color="auto"/>
              <w:bottom w:val="single" w:sz="12" w:space="0" w:color="auto"/>
            </w:tcBorders>
            <w:shd w:val="clear" w:color="auto" w:fill="auto"/>
            <w:hideMark/>
          </w:tcPr>
          <w:p w:rsidR="00AE3652" w:rsidRPr="00B978BC" w:rsidRDefault="00AE3652" w:rsidP="00AF05E4">
            <w:pPr>
              <w:pStyle w:val="TableHeading"/>
            </w:pPr>
            <w:r w:rsidRPr="00B978BC">
              <w:t>Date/Details</w:t>
            </w:r>
          </w:p>
        </w:tc>
      </w:tr>
      <w:tr w:rsidR="00AE3652" w:rsidRPr="00B978BC" w:rsidTr="00AF05E4">
        <w:tc>
          <w:tcPr>
            <w:tcW w:w="2127" w:type="dxa"/>
            <w:tcBorders>
              <w:top w:val="single" w:sz="12" w:space="0" w:color="auto"/>
              <w:bottom w:val="single" w:sz="12" w:space="0" w:color="auto"/>
            </w:tcBorders>
            <w:shd w:val="clear" w:color="auto" w:fill="auto"/>
            <w:hideMark/>
          </w:tcPr>
          <w:p w:rsidR="00AE3652" w:rsidRPr="00B978BC" w:rsidRDefault="00AE3652" w:rsidP="00AF05E4">
            <w:pPr>
              <w:pStyle w:val="Tabletext"/>
            </w:pPr>
            <w:r w:rsidRPr="00B978BC">
              <w:t xml:space="preserve">1.  The whole of </w:t>
            </w:r>
            <w:r w:rsidR="00E363B4" w:rsidRPr="00B978BC">
              <w:t>this instrument</w:t>
            </w:r>
          </w:p>
        </w:tc>
        <w:tc>
          <w:tcPr>
            <w:tcW w:w="4394" w:type="dxa"/>
            <w:tcBorders>
              <w:top w:val="single" w:sz="12" w:space="0" w:color="auto"/>
              <w:bottom w:val="single" w:sz="12" w:space="0" w:color="auto"/>
            </w:tcBorders>
            <w:shd w:val="clear" w:color="auto" w:fill="auto"/>
            <w:hideMark/>
          </w:tcPr>
          <w:p w:rsidR="00226565" w:rsidRPr="00B978BC" w:rsidRDefault="00226565" w:rsidP="00AF05E4">
            <w:pPr>
              <w:pStyle w:val="Tabletext"/>
            </w:pPr>
            <w:r w:rsidRPr="00B978BC">
              <w:t>The day after the end of the period of 7 days beginning on the day this instrument is registered.</w:t>
            </w:r>
          </w:p>
        </w:tc>
        <w:tc>
          <w:tcPr>
            <w:tcW w:w="1843" w:type="dxa"/>
            <w:tcBorders>
              <w:top w:val="single" w:sz="12" w:space="0" w:color="auto"/>
              <w:bottom w:val="single" w:sz="12" w:space="0" w:color="auto"/>
            </w:tcBorders>
            <w:shd w:val="clear" w:color="auto" w:fill="auto"/>
          </w:tcPr>
          <w:p w:rsidR="00AE3652" w:rsidRPr="00B978BC" w:rsidRDefault="00AE3652" w:rsidP="00AF05E4">
            <w:pPr>
              <w:pStyle w:val="Tabletext"/>
            </w:pPr>
          </w:p>
        </w:tc>
      </w:tr>
    </w:tbl>
    <w:p w:rsidR="00AE3652" w:rsidRPr="00B978BC" w:rsidRDefault="00AE3652" w:rsidP="00AE3652">
      <w:pPr>
        <w:pStyle w:val="notetext"/>
      </w:pPr>
      <w:r w:rsidRPr="00B978BC">
        <w:rPr>
          <w:snapToGrid w:val="0"/>
          <w:lang w:eastAsia="en-US"/>
        </w:rPr>
        <w:t>Note:</w:t>
      </w:r>
      <w:r w:rsidRPr="00B978BC">
        <w:rPr>
          <w:snapToGrid w:val="0"/>
          <w:lang w:eastAsia="en-US"/>
        </w:rPr>
        <w:tab/>
        <w:t xml:space="preserve">This table relates only to the provisions of </w:t>
      </w:r>
      <w:r w:rsidR="00E363B4" w:rsidRPr="00B978BC">
        <w:rPr>
          <w:snapToGrid w:val="0"/>
          <w:lang w:eastAsia="en-US"/>
        </w:rPr>
        <w:t>this instrument</w:t>
      </w:r>
      <w:r w:rsidRPr="00B978BC">
        <w:t xml:space="preserve"> </w:t>
      </w:r>
      <w:r w:rsidRPr="00B978BC">
        <w:rPr>
          <w:snapToGrid w:val="0"/>
          <w:lang w:eastAsia="en-US"/>
        </w:rPr>
        <w:t xml:space="preserve">as originally made. It will not be amended to deal with any later amendments of </w:t>
      </w:r>
      <w:r w:rsidR="00E363B4" w:rsidRPr="00B978BC">
        <w:rPr>
          <w:snapToGrid w:val="0"/>
          <w:lang w:eastAsia="en-US"/>
        </w:rPr>
        <w:t>this instrument</w:t>
      </w:r>
      <w:r w:rsidRPr="00B978BC">
        <w:rPr>
          <w:snapToGrid w:val="0"/>
          <w:lang w:eastAsia="en-US"/>
        </w:rPr>
        <w:t>.</w:t>
      </w:r>
    </w:p>
    <w:p w:rsidR="00807626" w:rsidRPr="00B978BC" w:rsidRDefault="00AE3652" w:rsidP="00AE3652">
      <w:pPr>
        <w:pStyle w:val="subsection"/>
      </w:pPr>
      <w:r w:rsidRPr="00B978BC">
        <w:tab/>
        <w:t>(2)</w:t>
      </w:r>
      <w:r w:rsidRPr="00B978BC">
        <w:tab/>
        <w:t xml:space="preserve">Any information in column 3 of the table is not part of </w:t>
      </w:r>
      <w:r w:rsidR="00E363B4" w:rsidRPr="00B978BC">
        <w:t>this instrument</w:t>
      </w:r>
      <w:r w:rsidRPr="00B978BC">
        <w:t xml:space="preserve">. Information may be inserted in this column, or information in it may be edited, in any published version of </w:t>
      </w:r>
      <w:r w:rsidR="00E363B4" w:rsidRPr="00B978BC">
        <w:t>this instrument</w:t>
      </w:r>
      <w:r w:rsidRPr="00B978BC">
        <w:t>.</w:t>
      </w:r>
    </w:p>
    <w:p w:rsidR="007500C8" w:rsidRPr="00B978BC" w:rsidRDefault="007500C8" w:rsidP="007500C8">
      <w:pPr>
        <w:pStyle w:val="ActHead5"/>
      </w:pPr>
      <w:bookmarkStart w:id="4" w:name="_Toc108533328"/>
      <w:r w:rsidRPr="007860DB">
        <w:rPr>
          <w:rStyle w:val="CharSectno"/>
        </w:rPr>
        <w:t>3</w:t>
      </w:r>
      <w:r w:rsidRPr="00B978BC">
        <w:t xml:space="preserve">  Authority</w:t>
      </w:r>
      <w:bookmarkEnd w:id="4"/>
    </w:p>
    <w:p w:rsidR="00157B8B" w:rsidRPr="00B978BC" w:rsidRDefault="007500C8" w:rsidP="007E667A">
      <w:pPr>
        <w:pStyle w:val="subsection"/>
      </w:pPr>
      <w:r w:rsidRPr="00B978BC">
        <w:tab/>
      </w:r>
      <w:r w:rsidRPr="00B978BC">
        <w:tab/>
      </w:r>
      <w:r w:rsidR="00E363B4" w:rsidRPr="00B978BC">
        <w:t>This instrument is</w:t>
      </w:r>
      <w:r w:rsidRPr="00B978BC">
        <w:t xml:space="preserve"> made under the </w:t>
      </w:r>
      <w:r w:rsidR="00F87EEC" w:rsidRPr="00B978BC">
        <w:rPr>
          <w:i/>
        </w:rPr>
        <w:t>Superannuation Industry (Supervision) Act 1993</w:t>
      </w:r>
      <w:r w:rsidR="00F4350D" w:rsidRPr="00B978BC">
        <w:t>.</w:t>
      </w:r>
    </w:p>
    <w:p w:rsidR="00E66AC1" w:rsidRPr="00B978BC" w:rsidRDefault="00E66AC1" w:rsidP="00E66AC1">
      <w:pPr>
        <w:pStyle w:val="ActHead5"/>
      </w:pPr>
      <w:bookmarkStart w:id="5" w:name="_Toc108533329"/>
      <w:r w:rsidRPr="007860DB">
        <w:rPr>
          <w:rStyle w:val="CharSectno"/>
        </w:rPr>
        <w:t>4</w:t>
      </w:r>
      <w:r w:rsidRPr="00B978BC">
        <w:t xml:space="preserve">  Schedules</w:t>
      </w:r>
      <w:bookmarkEnd w:id="5"/>
    </w:p>
    <w:p w:rsidR="00E66AC1" w:rsidRPr="00B978BC" w:rsidRDefault="00E66AC1" w:rsidP="00E66AC1">
      <w:pPr>
        <w:pStyle w:val="subsection"/>
      </w:pPr>
      <w:r w:rsidRPr="00B978BC">
        <w:tab/>
      </w:r>
      <w:r w:rsidRPr="00B978BC">
        <w:tab/>
        <w:t>Each instrument that is specified in a Schedule to this instrument is amended or repealed as set out in the applicable items in the Schedule concerned, and any other item in a Schedule to this instrument has effect according to its terms.</w:t>
      </w:r>
    </w:p>
    <w:p w:rsidR="00E75BB4" w:rsidRPr="00B978BC" w:rsidRDefault="000358D2" w:rsidP="00E75BB4">
      <w:pPr>
        <w:pStyle w:val="ActHead6"/>
        <w:pageBreakBefore/>
      </w:pPr>
      <w:bookmarkStart w:id="6" w:name="_Toc108533330"/>
      <w:r w:rsidRPr="007860DB">
        <w:rPr>
          <w:rStyle w:val="CharAmSchNo"/>
        </w:rPr>
        <w:lastRenderedPageBreak/>
        <w:t>Schedule 1</w:t>
      </w:r>
      <w:r w:rsidR="00E75BB4" w:rsidRPr="00B978BC">
        <w:t>—</w:t>
      </w:r>
      <w:r w:rsidR="00E75BB4" w:rsidRPr="007860DB">
        <w:rPr>
          <w:rStyle w:val="CharAmSchText"/>
        </w:rPr>
        <w:t>Amendments</w:t>
      </w:r>
      <w:bookmarkEnd w:id="6"/>
    </w:p>
    <w:p w:rsidR="00DE5092" w:rsidRPr="007860DB" w:rsidRDefault="00DE5092" w:rsidP="00DE5092">
      <w:pPr>
        <w:pStyle w:val="Header"/>
      </w:pPr>
      <w:r w:rsidRPr="007860DB">
        <w:rPr>
          <w:rStyle w:val="CharAmPartNo"/>
        </w:rPr>
        <w:t xml:space="preserve"> </w:t>
      </w:r>
      <w:r w:rsidRPr="007860DB">
        <w:rPr>
          <w:rStyle w:val="CharAmPartText"/>
        </w:rPr>
        <w:t xml:space="preserve"> </w:t>
      </w:r>
    </w:p>
    <w:p w:rsidR="00E75BB4" w:rsidRPr="00B978BC" w:rsidRDefault="00E75BB4" w:rsidP="00E75BB4">
      <w:pPr>
        <w:pStyle w:val="ActHead9"/>
      </w:pPr>
      <w:bookmarkStart w:id="7" w:name="_Toc108533331"/>
      <w:r w:rsidRPr="00B978BC">
        <w:t xml:space="preserve">Superannuation Industry (Supervision) </w:t>
      </w:r>
      <w:r w:rsidR="000358D2" w:rsidRPr="00B978BC">
        <w:t>Regulations 1</w:t>
      </w:r>
      <w:r w:rsidRPr="00B978BC">
        <w:t>994</w:t>
      </w:r>
      <w:bookmarkEnd w:id="7"/>
    </w:p>
    <w:p w:rsidR="005B3E0D" w:rsidRPr="00B978BC" w:rsidRDefault="003052C5" w:rsidP="005B3E0D">
      <w:pPr>
        <w:pStyle w:val="ItemHead"/>
      </w:pPr>
      <w:r w:rsidRPr="00B978BC">
        <w:t>1</w:t>
      </w:r>
      <w:r w:rsidR="005B3E0D" w:rsidRPr="00B978BC">
        <w:t xml:space="preserve">  </w:t>
      </w:r>
      <w:r w:rsidR="00C65E17" w:rsidRPr="00B978BC">
        <w:t>Subregulation 1</w:t>
      </w:r>
      <w:r w:rsidR="005B3E0D" w:rsidRPr="00B978BC">
        <w:t>.03</w:t>
      </w:r>
      <w:r w:rsidR="001B7DA1" w:rsidRPr="00B978BC">
        <w:t>(1)</w:t>
      </w:r>
    </w:p>
    <w:p w:rsidR="005B3E0D" w:rsidRPr="00B978BC" w:rsidRDefault="005B3E0D" w:rsidP="005B3E0D">
      <w:pPr>
        <w:pStyle w:val="Item"/>
      </w:pPr>
      <w:r w:rsidRPr="00B978BC">
        <w:t>Insert:</w:t>
      </w:r>
    </w:p>
    <w:p w:rsidR="007B3C0A" w:rsidRPr="00B978BC" w:rsidRDefault="005B3E0D" w:rsidP="0048305C">
      <w:pPr>
        <w:pStyle w:val="Definition"/>
      </w:pPr>
      <w:r w:rsidRPr="00B978BC">
        <w:rPr>
          <w:b/>
          <w:i/>
        </w:rPr>
        <w:t>accounting standard</w:t>
      </w:r>
      <w:r w:rsidRPr="00B978BC">
        <w:rPr>
          <w:b/>
        </w:rPr>
        <w:t xml:space="preserve"> </w:t>
      </w:r>
      <w:r w:rsidRPr="00B978BC">
        <w:t xml:space="preserve">has the same meaning as in the </w:t>
      </w:r>
      <w:r w:rsidRPr="00B978BC">
        <w:rPr>
          <w:i/>
        </w:rPr>
        <w:t>Corporations Act 2001</w:t>
      </w:r>
      <w:r w:rsidRPr="00B978BC">
        <w:t>.</w:t>
      </w:r>
    </w:p>
    <w:p w:rsidR="00CC46A6" w:rsidRPr="00B978BC" w:rsidRDefault="003052C5" w:rsidP="00CC46A6">
      <w:pPr>
        <w:pStyle w:val="ItemHead"/>
      </w:pPr>
      <w:r w:rsidRPr="00B978BC">
        <w:t>2</w:t>
      </w:r>
      <w:r w:rsidR="00CC46A6" w:rsidRPr="00B978BC">
        <w:t xml:space="preserve">  </w:t>
      </w:r>
      <w:r w:rsidR="00A77B5C" w:rsidRPr="00B978BC">
        <w:t>Subparagraph 2</w:t>
      </w:r>
      <w:r w:rsidR="00CC46A6" w:rsidRPr="00B978BC">
        <w:t>.10(1)(d)(ii)</w:t>
      </w:r>
    </w:p>
    <w:p w:rsidR="00CC46A6" w:rsidRPr="00B978BC" w:rsidRDefault="00CC46A6" w:rsidP="00CC46A6">
      <w:pPr>
        <w:pStyle w:val="Item"/>
      </w:pPr>
      <w:r w:rsidRPr="00B978BC">
        <w:t>Omit “</w:t>
      </w:r>
      <w:r w:rsidRPr="00B978BC">
        <w:rPr>
          <w:i/>
        </w:rPr>
        <w:t>Corporations Act 2001</w:t>
      </w:r>
      <w:r w:rsidRPr="00B978BC">
        <w:t>;”, substitute “</w:t>
      </w:r>
      <w:r w:rsidRPr="00B978BC">
        <w:rPr>
          <w:i/>
        </w:rPr>
        <w:t>Corporations Act 2001</w:t>
      </w:r>
      <w:r w:rsidRPr="00B978BC">
        <w:t>.”.</w:t>
      </w:r>
    </w:p>
    <w:p w:rsidR="00863C09" w:rsidRPr="00B978BC" w:rsidRDefault="003052C5" w:rsidP="00863C09">
      <w:pPr>
        <w:pStyle w:val="ItemHead"/>
      </w:pPr>
      <w:r w:rsidRPr="00B978BC">
        <w:t>3</w:t>
      </w:r>
      <w:r w:rsidR="00863C09" w:rsidRPr="00B978BC">
        <w:t xml:space="preserve">  Paragraphs 2.10(1)(e) to (h)</w:t>
      </w:r>
    </w:p>
    <w:p w:rsidR="00863C09" w:rsidRPr="00B978BC" w:rsidRDefault="00863C09" w:rsidP="00863C09">
      <w:pPr>
        <w:pStyle w:val="Item"/>
      </w:pPr>
      <w:r w:rsidRPr="00B978BC">
        <w:t>Repeal the paragraphs.</w:t>
      </w:r>
    </w:p>
    <w:p w:rsidR="00FC2BCD" w:rsidRPr="00B978BC" w:rsidRDefault="003052C5" w:rsidP="003948D0">
      <w:pPr>
        <w:pStyle w:val="ItemHead"/>
      </w:pPr>
      <w:r w:rsidRPr="00B978BC">
        <w:t>4</w:t>
      </w:r>
      <w:r w:rsidR="003948D0" w:rsidRPr="00B978BC">
        <w:t xml:space="preserve">  Paragraphs 2.10(2)(b) to (e)</w:t>
      </w:r>
    </w:p>
    <w:p w:rsidR="009655D6" w:rsidRPr="00B978BC" w:rsidRDefault="003948D0" w:rsidP="009655D6">
      <w:pPr>
        <w:pStyle w:val="Item"/>
      </w:pPr>
      <w:r w:rsidRPr="00B978BC">
        <w:t>Repeal the paragraphs, substitute:</w:t>
      </w:r>
    </w:p>
    <w:p w:rsidR="00F16FBD" w:rsidRPr="00B978BC" w:rsidRDefault="00F16FBD" w:rsidP="00F16FBD">
      <w:pPr>
        <w:pStyle w:val="paragraph"/>
      </w:pPr>
      <w:r w:rsidRPr="00B978BC">
        <w:tab/>
        <w:t>(b)</w:t>
      </w:r>
      <w:r w:rsidRPr="00B978BC">
        <w:tab/>
        <w:t xml:space="preserve">the sum (to be described as the aggregate promotion, marketing or sponsorship expenditure relating to the entity for the year of income) of the amounts of all the payments that satisfy all </w:t>
      </w:r>
      <w:r w:rsidR="00AF04B9" w:rsidRPr="00B978BC">
        <w:t xml:space="preserve">of </w:t>
      </w:r>
      <w:r w:rsidRPr="00B978BC">
        <w:t>the following:</w:t>
      </w:r>
    </w:p>
    <w:p w:rsidR="00F16FBD" w:rsidRPr="00B978BC" w:rsidRDefault="00F16FBD" w:rsidP="00F16FBD">
      <w:pPr>
        <w:pStyle w:val="paragraphsub"/>
      </w:pPr>
      <w:r w:rsidRPr="00B978BC">
        <w:tab/>
        <w:t>(i)</w:t>
      </w:r>
      <w:r w:rsidRPr="00B978BC">
        <w:tab/>
        <w:t>the payment has been made, or is to be made, by or on behalf of the entity under a contract during the year of income;</w:t>
      </w:r>
    </w:p>
    <w:p w:rsidR="00F16FBD" w:rsidRPr="00B978BC" w:rsidRDefault="00F16FBD" w:rsidP="00F16FBD">
      <w:pPr>
        <w:pStyle w:val="paragraphsub"/>
      </w:pPr>
      <w:r w:rsidRPr="00B978BC">
        <w:tab/>
        <w:t>(ii)</w:t>
      </w:r>
      <w:r w:rsidRPr="00B978BC">
        <w:tab/>
        <w:t>the purpose of the payment is promoting the entity, promoting a particular view on behalf of the entity or sponsorship on behalf of the entity;</w:t>
      </w:r>
    </w:p>
    <w:p w:rsidR="00F16FBD" w:rsidRPr="00B978BC" w:rsidRDefault="00F16FBD" w:rsidP="00B415D2">
      <w:pPr>
        <w:pStyle w:val="paragraphsub"/>
      </w:pPr>
      <w:r w:rsidRPr="00B978BC">
        <w:tab/>
        <w:t>(iii)</w:t>
      </w:r>
      <w:r w:rsidRPr="00B978BC">
        <w:tab/>
        <w:t xml:space="preserve">the payment is not a gift (within the meaning of Part XX of the </w:t>
      </w:r>
      <w:r w:rsidRPr="00B978BC">
        <w:rPr>
          <w:i/>
        </w:rPr>
        <w:t>Commonwealth Electoral Act 1918</w:t>
      </w:r>
      <w:r w:rsidRPr="00B978BC">
        <w:t xml:space="preserve">) whose amount or value is to be included in the sum referred to in </w:t>
      </w:r>
      <w:r w:rsidR="0003112D" w:rsidRPr="00B978BC">
        <w:t>paragraph (</w:t>
      </w:r>
      <w:r w:rsidRPr="00B978BC">
        <w:t>c) of this subregulation;</w:t>
      </w:r>
    </w:p>
    <w:p w:rsidR="006F79B3" w:rsidRPr="00B978BC" w:rsidRDefault="00526E9D" w:rsidP="00C62199">
      <w:pPr>
        <w:pStyle w:val="paragraph"/>
      </w:pPr>
      <w:r w:rsidRPr="00B978BC">
        <w:tab/>
      </w:r>
      <w:r w:rsidR="006F79B3" w:rsidRPr="00B978BC">
        <w:t>(c)</w:t>
      </w:r>
      <w:r w:rsidR="006F79B3" w:rsidRPr="00B978BC">
        <w:tab/>
        <w:t xml:space="preserve">the sum (to be described as the aggregate political donations relating to the entity for the year of income) of the amounts or values of all </w:t>
      </w:r>
      <w:r w:rsidR="00B415D2" w:rsidRPr="00B978BC">
        <w:t xml:space="preserve">the </w:t>
      </w:r>
      <w:r w:rsidR="006F79B3" w:rsidRPr="00B978BC">
        <w:t xml:space="preserve">gifts (within the meaning of Part XX of the </w:t>
      </w:r>
      <w:r w:rsidR="006F79B3" w:rsidRPr="00B978BC">
        <w:rPr>
          <w:i/>
        </w:rPr>
        <w:t>Commonwealth Electoral Act</w:t>
      </w:r>
      <w:r w:rsidR="00EC3706" w:rsidRPr="00B978BC">
        <w:rPr>
          <w:i/>
        </w:rPr>
        <w:t xml:space="preserve"> 1918</w:t>
      </w:r>
      <w:r w:rsidR="006F79B3" w:rsidRPr="00B978BC">
        <w:t>) that were made by or on behalf of the entity during the year of income to another entity who, at the time of receiving the gift:</w:t>
      </w:r>
    </w:p>
    <w:p w:rsidR="001E03BF" w:rsidRPr="00B978BC" w:rsidRDefault="001E03BF" w:rsidP="001E03BF">
      <w:pPr>
        <w:pStyle w:val="paragraphsub"/>
      </w:pPr>
      <w:r w:rsidRPr="00B978BC">
        <w:tab/>
        <w:t>(i)</w:t>
      </w:r>
      <w:r w:rsidRPr="00B978BC">
        <w:tab/>
        <w:t>was a political entity (within the meaning of that Act); or</w:t>
      </w:r>
    </w:p>
    <w:p w:rsidR="001E03BF" w:rsidRPr="00B978BC" w:rsidRDefault="001E03BF" w:rsidP="001E03BF">
      <w:pPr>
        <w:pStyle w:val="paragraphsub"/>
      </w:pPr>
      <w:r w:rsidRPr="00B978BC">
        <w:tab/>
        <w:t>(ii)</w:t>
      </w:r>
      <w:r w:rsidRPr="00B978BC">
        <w:tab/>
        <w:t xml:space="preserve">was, or was required by that Part to be, a </w:t>
      </w:r>
      <w:r w:rsidR="008076AD" w:rsidRPr="00B978BC">
        <w:t>significant third party</w:t>
      </w:r>
      <w:r w:rsidRPr="00B978BC">
        <w:t xml:space="preserve"> (within the meaning of that Part); or</w:t>
      </w:r>
    </w:p>
    <w:p w:rsidR="001E03BF" w:rsidRPr="00B978BC" w:rsidRDefault="001E03BF" w:rsidP="001E03BF">
      <w:pPr>
        <w:pStyle w:val="paragraphsub"/>
      </w:pPr>
      <w:r w:rsidRPr="00B978BC">
        <w:tab/>
        <w:t>(iii)</w:t>
      </w:r>
      <w:r w:rsidRPr="00B978BC">
        <w:tab/>
        <w:t>was, or was required by that Part to be, an associated entity (within the meaning of that Part);</w:t>
      </w:r>
    </w:p>
    <w:p w:rsidR="00EA7A88" w:rsidRPr="00B978BC" w:rsidRDefault="00455770" w:rsidP="00A32601">
      <w:pPr>
        <w:pStyle w:val="paragraph"/>
      </w:pPr>
      <w:r w:rsidRPr="00B978BC">
        <w:tab/>
        <w:t>(d)</w:t>
      </w:r>
      <w:r w:rsidRPr="00B978BC">
        <w:tab/>
        <w:t xml:space="preserve">the sum (to be described as the aggregate industrial body payments relating to the entity for the year of income) of </w:t>
      </w:r>
      <w:r w:rsidR="001C24CD" w:rsidRPr="00B978BC">
        <w:t xml:space="preserve">the amounts of </w:t>
      </w:r>
      <w:r w:rsidRPr="00B978BC">
        <w:t xml:space="preserve">all </w:t>
      </w:r>
      <w:r w:rsidR="002B4A14" w:rsidRPr="00B978BC">
        <w:t xml:space="preserve">the </w:t>
      </w:r>
      <w:r w:rsidRPr="00B978BC">
        <w:t xml:space="preserve">payments made by or on behalf of the entity during the year of income to another entity who, at the time of receiving the payment, was an organisation (within the meaning of the </w:t>
      </w:r>
      <w:r w:rsidRPr="00B978BC">
        <w:rPr>
          <w:i/>
        </w:rPr>
        <w:t>Fair</w:t>
      </w:r>
      <w:r w:rsidRPr="00B978BC">
        <w:t xml:space="preserve"> </w:t>
      </w:r>
      <w:r w:rsidRPr="00B978BC">
        <w:rPr>
          <w:i/>
        </w:rPr>
        <w:t>Work (Registered Organisations) Act 2009</w:t>
      </w:r>
      <w:r w:rsidRPr="00B978BC">
        <w:t>);</w:t>
      </w:r>
    </w:p>
    <w:p w:rsidR="00CA54FF" w:rsidRPr="00B978BC" w:rsidRDefault="00FC3DA3" w:rsidP="00C65547">
      <w:pPr>
        <w:pStyle w:val="paragraph"/>
      </w:pPr>
      <w:r w:rsidRPr="00B978BC">
        <w:tab/>
      </w:r>
      <w:r w:rsidR="00CA54FF" w:rsidRPr="00B978BC">
        <w:t>(e)</w:t>
      </w:r>
      <w:r w:rsidR="00CA54FF" w:rsidRPr="00B978BC">
        <w:tab/>
        <w:t>the sum (to be described as the aggregate related party payments relating to the entity</w:t>
      </w:r>
      <w:r w:rsidR="00CA54FF" w:rsidRPr="00B978BC">
        <w:rPr>
          <w:i/>
        </w:rPr>
        <w:t xml:space="preserve"> </w:t>
      </w:r>
      <w:r w:rsidR="00CA54FF" w:rsidRPr="00B978BC">
        <w:t xml:space="preserve">for the year of income) of the amounts of all the payments made </w:t>
      </w:r>
      <w:r w:rsidR="00CA54FF" w:rsidRPr="00B978BC">
        <w:lastRenderedPageBreak/>
        <w:t xml:space="preserve">by the </w:t>
      </w:r>
      <w:r w:rsidR="00C65547" w:rsidRPr="00B978BC">
        <w:t>entity</w:t>
      </w:r>
      <w:r w:rsidR="00A36163" w:rsidRPr="00B978BC">
        <w:t xml:space="preserve"> (the </w:t>
      </w:r>
      <w:r w:rsidR="00A36163" w:rsidRPr="00B978BC">
        <w:rPr>
          <w:b/>
          <w:i/>
        </w:rPr>
        <w:t>main entity</w:t>
      </w:r>
      <w:r w:rsidR="00A36163" w:rsidRPr="00B978BC">
        <w:t xml:space="preserve">) </w:t>
      </w:r>
      <w:r w:rsidR="00CA54FF" w:rsidRPr="00B978BC">
        <w:t xml:space="preserve">during the year of income to a person or entity </w:t>
      </w:r>
      <w:r w:rsidR="00A36163" w:rsidRPr="00B978BC">
        <w:t>to which</w:t>
      </w:r>
      <w:r w:rsidR="00C65547" w:rsidRPr="00B978BC">
        <w:t xml:space="preserve"> </w:t>
      </w:r>
      <w:r w:rsidR="00CA54FF" w:rsidRPr="00B978BC">
        <w:t>subregulation (2A</w:t>
      </w:r>
      <w:r w:rsidR="00C65547" w:rsidRPr="00B978BC">
        <w:t xml:space="preserve">) </w:t>
      </w:r>
      <w:r w:rsidR="00A36163" w:rsidRPr="00B978BC">
        <w:t xml:space="preserve">applied </w:t>
      </w:r>
      <w:r w:rsidR="00CA54FF" w:rsidRPr="00B978BC">
        <w:t xml:space="preserve">at the time </w:t>
      </w:r>
      <w:r w:rsidR="0085070D" w:rsidRPr="00B978BC">
        <w:t>of</w:t>
      </w:r>
      <w:r w:rsidR="00CA54FF" w:rsidRPr="00B978BC">
        <w:t xml:space="preserve"> receiving the payment.</w:t>
      </w:r>
    </w:p>
    <w:p w:rsidR="00224F26" w:rsidRPr="00B978BC" w:rsidRDefault="003052C5" w:rsidP="00CA7DAC">
      <w:pPr>
        <w:pStyle w:val="ItemHead"/>
      </w:pPr>
      <w:bookmarkStart w:id="8" w:name="_Hlk107839779"/>
      <w:r w:rsidRPr="00B978BC">
        <w:t>5</w:t>
      </w:r>
      <w:r w:rsidR="00224F26" w:rsidRPr="00B978BC">
        <w:t xml:space="preserve">  </w:t>
      </w:r>
      <w:r w:rsidR="00CA7DAC" w:rsidRPr="00B978BC">
        <w:t xml:space="preserve">After </w:t>
      </w:r>
      <w:r w:rsidR="00A77B5C" w:rsidRPr="00B978BC">
        <w:t>sub</w:t>
      </w:r>
      <w:r w:rsidR="00100F1B" w:rsidRPr="00B978BC">
        <w:t>regulation 2</w:t>
      </w:r>
      <w:r w:rsidR="00CA7DAC" w:rsidRPr="00B978BC">
        <w:t>.10(2)</w:t>
      </w:r>
    </w:p>
    <w:bookmarkEnd w:id="8"/>
    <w:p w:rsidR="007A734C" w:rsidRPr="00B978BC" w:rsidRDefault="007A734C" w:rsidP="007A734C">
      <w:pPr>
        <w:pStyle w:val="Item"/>
      </w:pPr>
      <w:r w:rsidRPr="00B978BC">
        <w:t>Insert:</w:t>
      </w:r>
    </w:p>
    <w:p w:rsidR="002D1A59" w:rsidRPr="00B978BC" w:rsidRDefault="006570C0" w:rsidP="005F24C8">
      <w:pPr>
        <w:pStyle w:val="subsection"/>
      </w:pPr>
      <w:bookmarkStart w:id="9" w:name="_Hlk108520531"/>
      <w:r w:rsidRPr="00B978BC">
        <w:tab/>
      </w:r>
      <w:bookmarkEnd w:id="9"/>
      <w:r w:rsidR="005F24C8" w:rsidRPr="00B978BC">
        <w:t>(2A)</w:t>
      </w:r>
      <w:r w:rsidR="005F24C8" w:rsidRPr="00B978BC">
        <w:tab/>
        <w:t xml:space="preserve">For the purposes of </w:t>
      </w:r>
      <w:r w:rsidR="0003112D" w:rsidRPr="00B978BC">
        <w:t>paragraph (</w:t>
      </w:r>
      <w:r w:rsidR="005F24C8" w:rsidRPr="00B978BC">
        <w:t xml:space="preserve">2)(e), this subregulation applies to a person or entity at a time if the person or entity </w:t>
      </w:r>
      <w:r w:rsidR="00D7763F" w:rsidRPr="00B978BC">
        <w:t>is</w:t>
      </w:r>
      <w:r w:rsidR="005F24C8" w:rsidRPr="00B978BC">
        <w:t xml:space="preserve"> a related party of the RSE licensee of the main entity at that time for the purposes of accounting standard AASB 124 </w:t>
      </w:r>
      <w:r w:rsidR="005F24C8" w:rsidRPr="00B978BC">
        <w:rPr>
          <w:i/>
          <w:iCs/>
        </w:rPr>
        <w:t>Related Party Disclosures</w:t>
      </w:r>
      <w:r w:rsidR="00CD731D" w:rsidRPr="00B978BC">
        <w:t xml:space="preserve"> (</w:t>
      </w:r>
      <w:r w:rsidR="005F24C8" w:rsidRPr="00B978BC">
        <w:t xml:space="preserve">as that standard would apply if the RSE licensee were preparing </w:t>
      </w:r>
      <w:r w:rsidR="0020458E" w:rsidRPr="00B978BC">
        <w:t xml:space="preserve">its </w:t>
      </w:r>
      <w:r w:rsidR="005F24C8" w:rsidRPr="00B978BC">
        <w:t>financial statements for a period in which that time occurs</w:t>
      </w:r>
      <w:r w:rsidR="00CD731D" w:rsidRPr="00B978BC">
        <w:t>).</w:t>
      </w:r>
    </w:p>
    <w:p w:rsidR="00224F26" w:rsidRPr="00B978BC" w:rsidRDefault="003052C5" w:rsidP="00E10A9A">
      <w:pPr>
        <w:pStyle w:val="ItemHead"/>
      </w:pPr>
      <w:r w:rsidRPr="00B978BC">
        <w:t>6</w:t>
      </w:r>
      <w:r w:rsidR="00404100" w:rsidRPr="00B978BC">
        <w:t xml:space="preserve">  </w:t>
      </w:r>
      <w:r w:rsidR="00A77B5C" w:rsidRPr="00B978BC">
        <w:t>Sub</w:t>
      </w:r>
      <w:r w:rsidR="00100F1B" w:rsidRPr="00B978BC">
        <w:t>regulation 2</w:t>
      </w:r>
      <w:r w:rsidR="00404100" w:rsidRPr="00B978BC">
        <w:t>.10(3)</w:t>
      </w:r>
    </w:p>
    <w:p w:rsidR="00404100" w:rsidRPr="00B978BC" w:rsidRDefault="00404100" w:rsidP="00404100">
      <w:pPr>
        <w:pStyle w:val="Item"/>
      </w:pPr>
      <w:r w:rsidRPr="00B978BC">
        <w:t>Omit “(1)(b) to (h)”, substitute “</w:t>
      </w:r>
      <w:r w:rsidR="00A77B5C" w:rsidRPr="00B978BC">
        <w:t>(</w:t>
      </w:r>
      <w:r w:rsidRPr="00B978BC">
        <w:t>1)(b), (c) or (d)”.</w:t>
      </w:r>
    </w:p>
    <w:p w:rsidR="00522204" w:rsidRPr="00B978BC" w:rsidRDefault="003052C5" w:rsidP="00A924CC">
      <w:pPr>
        <w:pStyle w:val="ItemHead"/>
      </w:pPr>
      <w:r w:rsidRPr="00B978BC">
        <w:t>7</w:t>
      </w:r>
      <w:r w:rsidR="00522204" w:rsidRPr="00B978BC">
        <w:t xml:space="preserve">  In the appropriate position in </w:t>
      </w:r>
      <w:r w:rsidR="00100F1B" w:rsidRPr="00B978BC">
        <w:t>Part 1</w:t>
      </w:r>
      <w:r w:rsidR="00522204" w:rsidRPr="00B978BC">
        <w:t>4</w:t>
      </w:r>
    </w:p>
    <w:p w:rsidR="00522204" w:rsidRPr="00B978BC" w:rsidRDefault="00264A85" w:rsidP="00264A85">
      <w:pPr>
        <w:pStyle w:val="Item"/>
      </w:pPr>
      <w:r w:rsidRPr="00B978BC">
        <w:t>Insert:</w:t>
      </w:r>
    </w:p>
    <w:p w:rsidR="00264A85" w:rsidRPr="00B978BC" w:rsidRDefault="00100F1B" w:rsidP="00A04B22">
      <w:pPr>
        <w:pStyle w:val="ActHead3"/>
      </w:pPr>
      <w:bookmarkStart w:id="10" w:name="_Toc108533332"/>
      <w:r w:rsidRPr="007860DB">
        <w:rPr>
          <w:rStyle w:val="CharDivNo"/>
        </w:rPr>
        <w:t>Division 1</w:t>
      </w:r>
      <w:r w:rsidR="00A04B22" w:rsidRPr="007860DB">
        <w:rPr>
          <w:rStyle w:val="CharDivNo"/>
        </w:rPr>
        <w:t>4.</w:t>
      </w:r>
      <w:r w:rsidR="001F1AA7" w:rsidRPr="007860DB">
        <w:rPr>
          <w:rStyle w:val="CharDivNo"/>
        </w:rPr>
        <w:t>xx</w:t>
      </w:r>
      <w:r w:rsidR="00264A85" w:rsidRPr="00B978BC">
        <w:t>—</w:t>
      </w:r>
      <w:r w:rsidR="00264A85" w:rsidRPr="007860DB">
        <w:rPr>
          <w:rStyle w:val="CharDivText"/>
        </w:rPr>
        <w:t xml:space="preserve">Transitional arrangements arising out of the Superannuation Industry (Supervision) Amendment (Annual Members’ Meetings Notices) </w:t>
      </w:r>
      <w:r w:rsidR="0003112D" w:rsidRPr="007860DB">
        <w:rPr>
          <w:rStyle w:val="CharDivText"/>
        </w:rPr>
        <w:t>Regulations 2</w:t>
      </w:r>
      <w:r w:rsidR="00264A85" w:rsidRPr="007860DB">
        <w:rPr>
          <w:rStyle w:val="CharDivText"/>
        </w:rPr>
        <w:t>022</w:t>
      </w:r>
      <w:bookmarkEnd w:id="10"/>
    </w:p>
    <w:p w:rsidR="002E6E19" w:rsidRPr="00B978BC" w:rsidRDefault="00A04B22" w:rsidP="002E6E19">
      <w:pPr>
        <w:pStyle w:val="ActHead5"/>
      </w:pPr>
      <w:bookmarkStart w:id="11" w:name="_Toc108533333"/>
      <w:r w:rsidRPr="007860DB">
        <w:rPr>
          <w:rStyle w:val="CharSectno"/>
        </w:rPr>
        <w:t>14.xx</w:t>
      </w:r>
      <w:r w:rsidRPr="00B978BC">
        <w:t xml:space="preserve">  </w:t>
      </w:r>
      <w:r w:rsidR="002E6E19" w:rsidRPr="00B978BC">
        <w:t>Annual member</w:t>
      </w:r>
      <w:r w:rsidR="003D0442" w:rsidRPr="00B978BC">
        <w:t>s’</w:t>
      </w:r>
      <w:r w:rsidR="002E6E19" w:rsidRPr="00B978BC">
        <w:t xml:space="preserve"> meetings notices</w:t>
      </w:r>
      <w:bookmarkEnd w:id="11"/>
    </w:p>
    <w:p w:rsidR="00264A85" w:rsidRPr="00B978BC" w:rsidRDefault="003D0442" w:rsidP="0047795C">
      <w:pPr>
        <w:pStyle w:val="subsection"/>
      </w:pPr>
      <w:r w:rsidRPr="00B978BC">
        <w:tab/>
      </w:r>
      <w:r w:rsidRPr="00B978BC">
        <w:tab/>
      </w:r>
      <w:r w:rsidR="00264A85" w:rsidRPr="00B978BC">
        <w:t xml:space="preserve">The amendments of </w:t>
      </w:r>
      <w:r w:rsidR="00100F1B" w:rsidRPr="00B978BC">
        <w:t>regulation 2</w:t>
      </w:r>
      <w:r w:rsidR="00264A85" w:rsidRPr="00B978BC">
        <w:t xml:space="preserve">.10 </w:t>
      </w:r>
      <w:r w:rsidRPr="00B978BC">
        <w:t xml:space="preserve">made </w:t>
      </w:r>
      <w:r w:rsidR="006108F9" w:rsidRPr="00B978BC">
        <w:t xml:space="preserve">by </w:t>
      </w:r>
      <w:r w:rsidR="000358D2" w:rsidRPr="00B978BC">
        <w:t>Schedule 1</w:t>
      </w:r>
      <w:r w:rsidR="006108F9" w:rsidRPr="00B978BC">
        <w:t xml:space="preserve"> to the </w:t>
      </w:r>
      <w:r w:rsidR="006108F9" w:rsidRPr="00B978BC">
        <w:rPr>
          <w:i/>
        </w:rPr>
        <w:t xml:space="preserve">Superannuation Industry (Supervision) Amendment (Annual Members’ Meetings Notices) </w:t>
      </w:r>
      <w:r w:rsidR="0003112D" w:rsidRPr="00B978BC">
        <w:rPr>
          <w:i/>
        </w:rPr>
        <w:t>Regulations 2</w:t>
      </w:r>
      <w:r w:rsidR="006108F9" w:rsidRPr="00B978BC">
        <w:rPr>
          <w:i/>
        </w:rPr>
        <w:t>022</w:t>
      </w:r>
      <w:r w:rsidR="006108F9" w:rsidRPr="00B978BC">
        <w:t xml:space="preserve"> apply in relation to </w:t>
      </w:r>
      <w:r w:rsidR="00264A85" w:rsidRPr="00B978BC">
        <w:t>a notice of an annual members’ meeting for a year of income for a registrable superannuation entity if:</w:t>
      </w:r>
    </w:p>
    <w:p w:rsidR="00264A85" w:rsidRPr="00B978BC" w:rsidRDefault="00264A85" w:rsidP="0047795C">
      <w:pPr>
        <w:pStyle w:val="paragraph"/>
      </w:pPr>
      <w:r w:rsidRPr="00B978BC">
        <w:tab/>
        <w:t>(a)</w:t>
      </w:r>
      <w:r w:rsidRPr="00B978BC">
        <w:tab/>
        <w:t>the notice is given on or after the commencement of this item; and</w:t>
      </w:r>
    </w:p>
    <w:p w:rsidR="003D0442" w:rsidRPr="00B978BC" w:rsidRDefault="00264A85" w:rsidP="0047795C">
      <w:pPr>
        <w:pStyle w:val="paragraph"/>
      </w:pPr>
      <w:r w:rsidRPr="00B978BC">
        <w:tab/>
        <w:t>(b)</w:t>
      </w:r>
      <w:r w:rsidRPr="00B978BC">
        <w:tab/>
      </w:r>
      <w:r w:rsidR="006108F9" w:rsidRPr="00B978BC">
        <w:t xml:space="preserve">the </w:t>
      </w:r>
      <w:r w:rsidRPr="00B978BC">
        <w:t>year of income</w:t>
      </w:r>
      <w:r w:rsidR="006108F9" w:rsidRPr="00B978BC">
        <w:t xml:space="preserve"> </w:t>
      </w:r>
      <w:r w:rsidRPr="00B978BC">
        <w:t>ends on or after 30 June 2022.</w:t>
      </w:r>
    </w:p>
    <w:p w:rsidR="001E5BAF" w:rsidRPr="00B978BC" w:rsidRDefault="001E5BAF" w:rsidP="001A0238">
      <w:pPr>
        <w:pStyle w:val="notedraft"/>
      </w:pPr>
      <w:r w:rsidRPr="00B978BC">
        <w:t>[Note: In item 7, the new Division and section number</w:t>
      </w:r>
      <w:r w:rsidR="00530E13" w:rsidRPr="00B978BC">
        <w:t>s</w:t>
      </w:r>
      <w:r w:rsidRPr="00B978BC">
        <w:t xml:space="preserve"> will be added </w:t>
      </w:r>
      <w:r w:rsidR="00D925B5" w:rsidRPr="00B978BC">
        <w:t>before finalisation.]</w:t>
      </w:r>
    </w:p>
    <w:sectPr w:rsidR="001E5BAF" w:rsidRPr="00B978BC" w:rsidSect="00426BC9">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082" w:rsidRDefault="00AE7082" w:rsidP="00715914">
      <w:pPr>
        <w:spacing w:line="240" w:lineRule="auto"/>
      </w:pPr>
      <w:r>
        <w:separator/>
      </w:r>
    </w:p>
  </w:endnote>
  <w:endnote w:type="continuationSeparator" w:id="0">
    <w:p w:rsidR="00AE7082" w:rsidRDefault="00AE708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5F1388" w:rsidRDefault="00AE7082" w:rsidP="000358D2">
    <w:pPr>
      <w:pStyle w:val="Footer"/>
      <w:tabs>
        <w:tab w:val="clear" w:pos="4153"/>
        <w:tab w:val="clear" w:pos="8306"/>
        <w:tab w:val="center" w:pos="4150"/>
        <w:tab w:val="right" w:pos="8307"/>
      </w:tabs>
      <w:spacing w:before="120"/>
      <w:jc w:val="right"/>
      <w:rPr>
        <w:i/>
        <w:sz w:val="18"/>
      </w:rPr>
    </w:pPr>
    <w:r w:rsidRPr="00426BC9">
      <w:rPr>
        <w:b/>
        <w:i/>
        <w:noProof/>
        <w:sz w:val="18"/>
        <w:lang w:val="en-US"/>
      </w:rPr>
      <mc:AlternateContent>
        <mc:Choice Requires="wps">
          <w:drawing>
            <wp:anchor distT="0" distB="0" distL="114300" distR="114300" simplePos="0" relativeHeight="251665408" behindDoc="1" locked="1" layoutInCell="1" allowOverlap="1">
              <wp:simplePos x="0" y="0"/>
              <wp:positionH relativeFrom="page">
                <wp:align>center</wp:align>
              </wp:positionH>
              <wp:positionV relativeFrom="paragraph">
                <wp:posOffset>0</wp:posOffset>
              </wp:positionV>
              <wp:extent cx="5773003" cy="395785"/>
              <wp:effectExtent l="0" t="0" r="0" b="4445"/>
              <wp:wrapNone/>
              <wp:docPr id="12" name="Text Box 1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8" type="#_x0000_t202" alt="Sec-Footerevenpage" style="position:absolute;left:0;text-align:left;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J2nVR+nAgAArwUAAA4AAAAAAAAAAAAAAAAALgIA&#10;AGRycy9lMm9Eb2MueG1sUEsBAi0AFAAGAAgAAAAhAE4xZi3ZAAAABAEAAA8AAAAAAAAAAAAAAAAA&#10;AQUAAGRycy9kb3ducmV2LnhtbFBLBQYAAAAABAAEAPMAAAAHBg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Default="00AE7082" w:rsidP="000358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E7082" w:rsidTr="000358D2">
      <w:tc>
        <w:tcPr>
          <w:tcW w:w="8472" w:type="dxa"/>
        </w:tcPr>
        <w:p w:rsidR="00AE7082" w:rsidRDefault="00AE7082" w:rsidP="000358D2">
          <w:pPr>
            <w:rPr>
              <w:sz w:val="18"/>
            </w:rPr>
          </w:pPr>
          <w:r w:rsidRPr="00ED79B6">
            <w:rPr>
              <w:i/>
              <w:sz w:val="18"/>
            </w:rPr>
            <w:t xml:space="preserve"> </w:t>
          </w:r>
        </w:p>
      </w:tc>
    </w:tr>
  </w:tbl>
  <w:p w:rsidR="00AE7082" w:rsidRPr="00E97334" w:rsidRDefault="00AE7082" w:rsidP="000358D2">
    <w:r w:rsidRPr="00324EB0">
      <w:rPr>
        <w:b/>
        <w:noProof/>
        <w:lang w:val="en-US"/>
      </w:rPr>
      <mc:AlternateContent>
        <mc:Choice Requires="wps">
          <w:drawing>
            <wp:anchor distT="0" distB="0" distL="114300" distR="114300" simplePos="0" relativeHeight="251648000" behindDoc="1" locked="1" layoutInCell="1" allowOverlap="1">
              <wp:simplePos x="0" y="0"/>
              <wp:positionH relativeFrom="page">
                <wp:align>center</wp:align>
              </wp:positionH>
              <wp:positionV relativeFrom="paragraph">
                <wp:posOffset>0</wp:posOffset>
              </wp:positionV>
              <wp:extent cx="5773003" cy="395785"/>
              <wp:effectExtent l="0" t="0" r="0" b="4445"/>
              <wp:wrapNone/>
              <wp:docPr id="10" name="Text Box 1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9" type="#_x0000_t202" alt="Sec-Footerprimary" style="position:absolute;margin-left:0;margin-top:0;width:454.55pt;height:31.15pt;z-index:-2516684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DxPoi/pQIAAK4FAAAOAAAAAAAAAAAAAAAAAC4CAABk&#10;cnMvZTJvRG9jLnhtbFBLAQItABQABgAIAAAAIQBOMWYt2QAAAAQBAAAPAAAAAAAAAAAAAAAAAP8E&#10;AABkcnMvZG93bnJldi54bWxQSwUGAAAAAAQABADzAAAABQY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D79B6" w:rsidRDefault="00AE7082" w:rsidP="000358D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33C1C" w:rsidRDefault="00AE7082" w:rsidP="000358D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7082" w:rsidTr="000358D2">
      <w:tc>
        <w:tcPr>
          <w:tcW w:w="709" w:type="dxa"/>
          <w:tcBorders>
            <w:top w:val="nil"/>
            <w:left w:val="nil"/>
            <w:bottom w:val="nil"/>
            <w:right w:val="nil"/>
          </w:tcBorders>
        </w:tcPr>
        <w:p w:rsidR="00AE7082" w:rsidRDefault="00AE7082" w:rsidP="000358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AE7082" w:rsidRDefault="00AE7082" w:rsidP="00035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85D">
            <w:rPr>
              <w:i/>
              <w:sz w:val="18"/>
            </w:rPr>
            <w:t>Superannuation Industry (Supervision) Amendment (Annual Members’ Meetings Notices) Regulations 2022</w:t>
          </w:r>
          <w:r w:rsidRPr="007A1328">
            <w:rPr>
              <w:i/>
              <w:sz w:val="18"/>
            </w:rPr>
            <w:fldChar w:fldCharType="end"/>
          </w:r>
        </w:p>
      </w:tc>
      <w:tc>
        <w:tcPr>
          <w:tcW w:w="1383" w:type="dxa"/>
          <w:tcBorders>
            <w:top w:val="nil"/>
            <w:left w:val="nil"/>
            <w:bottom w:val="nil"/>
            <w:right w:val="nil"/>
          </w:tcBorders>
        </w:tcPr>
        <w:p w:rsidR="00AE7082" w:rsidRDefault="00AE7082" w:rsidP="000358D2">
          <w:pPr>
            <w:spacing w:line="0" w:lineRule="atLeast"/>
            <w:jc w:val="right"/>
            <w:rPr>
              <w:sz w:val="18"/>
            </w:rPr>
          </w:pPr>
        </w:p>
      </w:tc>
    </w:tr>
    <w:tr w:rsidR="00AE7082" w:rsidTr="0003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7082" w:rsidRDefault="00AE7082" w:rsidP="000358D2">
          <w:pPr>
            <w:jc w:val="right"/>
            <w:rPr>
              <w:sz w:val="18"/>
            </w:rPr>
          </w:pPr>
          <w:r w:rsidRPr="00ED79B6">
            <w:rPr>
              <w:i/>
              <w:sz w:val="18"/>
            </w:rPr>
            <w:t xml:space="preserve"> </w:t>
          </w:r>
        </w:p>
      </w:tc>
    </w:tr>
  </w:tbl>
  <w:p w:rsidR="00AE7082" w:rsidRPr="00ED79B6" w:rsidRDefault="00AE7082" w:rsidP="000358D2">
    <w:pPr>
      <w:rPr>
        <w:i/>
        <w:sz w:val="18"/>
      </w:rPr>
    </w:pPr>
    <w:r w:rsidRPr="00426BC9">
      <w:rPr>
        <w:b/>
        <w:i/>
        <w:noProof/>
        <w:sz w:val="18"/>
        <w:lang w:val="en-US"/>
      </w:rPr>
      <mc:AlternateContent>
        <mc:Choice Requires="wps">
          <w:drawing>
            <wp:anchor distT="0" distB="0" distL="114300" distR="114300" simplePos="0" relativeHeight="251660288" behindDoc="1" locked="1" layoutInCell="1" allowOverlap="1">
              <wp:simplePos x="0" y="0"/>
              <wp:positionH relativeFrom="page">
                <wp:align>center</wp:align>
              </wp:positionH>
              <wp:positionV relativeFrom="paragraph">
                <wp:posOffset>0</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32" type="#_x0000_t202" alt="Sec-Footerevenpage"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AJEHUKnAgAArwUAAA4AAAAAAAAAAAAAAAAALgIA&#10;AGRycy9lMm9Eb2MueG1sUEsBAi0AFAAGAAgAAAAhAE4xZi3ZAAAABAEAAA8AAAAAAAAAAAAAAAAA&#10;AQUAAGRycy9kb3ducmV2LnhtbFBLBQYAAAAABAAEAPMAAAAHBg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33C1C" w:rsidRDefault="00AE7082" w:rsidP="000358D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E7082" w:rsidTr="000358D2">
      <w:tc>
        <w:tcPr>
          <w:tcW w:w="1383" w:type="dxa"/>
          <w:tcBorders>
            <w:top w:val="nil"/>
            <w:left w:val="nil"/>
            <w:bottom w:val="nil"/>
            <w:right w:val="nil"/>
          </w:tcBorders>
        </w:tcPr>
        <w:p w:rsidR="00AE7082" w:rsidRDefault="00AE7082" w:rsidP="000358D2">
          <w:pPr>
            <w:spacing w:line="0" w:lineRule="atLeast"/>
            <w:rPr>
              <w:sz w:val="18"/>
            </w:rPr>
          </w:pPr>
        </w:p>
      </w:tc>
      <w:tc>
        <w:tcPr>
          <w:tcW w:w="6379" w:type="dxa"/>
          <w:tcBorders>
            <w:top w:val="nil"/>
            <w:left w:val="nil"/>
            <w:bottom w:val="nil"/>
            <w:right w:val="nil"/>
          </w:tcBorders>
        </w:tcPr>
        <w:p w:rsidR="00AE7082" w:rsidRDefault="00AE7082" w:rsidP="00035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85D">
            <w:rPr>
              <w:i/>
              <w:sz w:val="18"/>
            </w:rPr>
            <w:t>Superannuation Industry (Supervision) Amendment (Annual Members’ Meetings Notices) Regulations 2022</w:t>
          </w:r>
          <w:r w:rsidRPr="007A1328">
            <w:rPr>
              <w:i/>
              <w:sz w:val="18"/>
            </w:rPr>
            <w:fldChar w:fldCharType="end"/>
          </w:r>
        </w:p>
      </w:tc>
      <w:tc>
        <w:tcPr>
          <w:tcW w:w="709" w:type="dxa"/>
          <w:tcBorders>
            <w:top w:val="nil"/>
            <w:left w:val="nil"/>
            <w:bottom w:val="nil"/>
            <w:right w:val="nil"/>
          </w:tcBorders>
        </w:tcPr>
        <w:p w:rsidR="00AE7082" w:rsidRDefault="00AE7082" w:rsidP="000358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E7082" w:rsidTr="0003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7082" w:rsidRDefault="00AE7082" w:rsidP="000358D2">
          <w:pPr>
            <w:rPr>
              <w:sz w:val="18"/>
            </w:rPr>
          </w:pPr>
          <w:r w:rsidRPr="00ED79B6">
            <w:rPr>
              <w:i/>
              <w:sz w:val="18"/>
            </w:rPr>
            <w:t xml:space="preserve"> </w:t>
          </w:r>
        </w:p>
      </w:tc>
    </w:tr>
  </w:tbl>
  <w:p w:rsidR="00AE7082" w:rsidRPr="00ED79B6" w:rsidRDefault="00AE7082" w:rsidP="000358D2">
    <w:pPr>
      <w:rPr>
        <w:i/>
        <w:sz w:val="18"/>
      </w:rPr>
    </w:pPr>
    <w:r w:rsidRPr="00426BC9">
      <w:rPr>
        <w:b/>
        <w:i/>
        <w:noProof/>
        <w:sz w:val="18"/>
        <w:lang w:val="en-US"/>
      </w:rPr>
      <mc:AlternateContent>
        <mc:Choice Requires="wps">
          <w:drawing>
            <wp:anchor distT="0" distB="0" distL="114300" distR="114300" simplePos="0" relativeHeight="251654144" behindDoc="1" locked="1" layoutInCell="1" allowOverlap="1">
              <wp:simplePos x="0" y="0"/>
              <wp:positionH relativeFrom="page">
                <wp:align>center</wp:align>
              </wp:positionH>
              <wp:positionV relativeFrom="paragraph">
                <wp:posOffset>0</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33" type="#_x0000_t202" alt="Sec-Footerprimary"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Qpiw6YCAACuBQAADgAAAAAAAAAAAAAAAAAuAgAA&#10;ZHJzL2Uyb0RvYy54bWxQSwECLQAUAAYACAAAACEATjFmLdkAAAAEAQAADwAAAAAAAAAAAAAAAAAA&#10;BQAAZHJzL2Rvd25yZXYueG1sUEsFBgAAAAAEAAQA8wAAAAYGA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33C1C" w:rsidRDefault="00AE7082" w:rsidP="000358D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7082" w:rsidTr="000358D2">
      <w:tc>
        <w:tcPr>
          <w:tcW w:w="709" w:type="dxa"/>
          <w:tcBorders>
            <w:top w:val="nil"/>
            <w:left w:val="nil"/>
            <w:bottom w:val="nil"/>
            <w:right w:val="nil"/>
          </w:tcBorders>
        </w:tcPr>
        <w:p w:rsidR="00AE7082" w:rsidRDefault="00AE7082" w:rsidP="000358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rsidR="00AE7082" w:rsidRDefault="00AE7082" w:rsidP="00035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85D">
            <w:rPr>
              <w:i/>
              <w:sz w:val="18"/>
            </w:rPr>
            <w:t>Superannuation Industry (Supervision) Amendment (Annual Members’ Meetings Notices) Regulations 2022</w:t>
          </w:r>
          <w:r w:rsidRPr="007A1328">
            <w:rPr>
              <w:i/>
              <w:sz w:val="18"/>
            </w:rPr>
            <w:fldChar w:fldCharType="end"/>
          </w:r>
        </w:p>
      </w:tc>
      <w:tc>
        <w:tcPr>
          <w:tcW w:w="1383" w:type="dxa"/>
          <w:tcBorders>
            <w:top w:val="nil"/>
            <w:left w:val="nil"/>
            <w:bottom w:val="nil"/>
            <w:right w:val="nil"/>
          </w:tcBorders>
        </w:tcPr>
        <w:p w:rsidR="00AE7082" w:rsidRDefault="00AE7082" w:rsidP="000358D2">
          <w:pPr>
            <w:spacing w:line="0" w:lineRule="atLeast"/>
            <w:jc w:val="right"/>
            <w:rPr>
              <w:sz w:val="18"/>
            </w:rPr>
          </w:pPr>
        </w:p>
      </w:tc>
    </w:tr>
    <w:tr w:rsidR="00AE7082" w:rsidTr="0003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7082" w:rsidRDefault="00AE7082" w:rsidP="000358D2">
          <w:pPr>
            <w:jc w:val="right"/>
            <w:rPr>
              <w:sz w:val="18"/>
            </w:rPr>
          </w:pPr>
          <w:r w:rsidRPr="00ED79B6">
            <w:rPr>
              <w:i/>
              <w:sz w:val="18"/>
            </w:rPr>
            <w:t xml:space="preserve"> </w:t>
          </w:r>
        </w:p>
      </w:tc>
    </w:tr>
  </w:tbl>
  <w:p w:rsidR="00AE7082" w:rsidRPr="00ED79B6" w:rsidRDefault="00AE7082" w:rsidP="000358D2">
    <w:pPr>
      <w:rPr>
        <w:i/>
        <w:sz w:val="18"/>
      </w:rPr>
    </w:pPr>
    <w:r w:rsidRPr="00426BC9">
      <w:rPr>
        <w:b/>
        <w:i/>
        <w:noProof/>
        <w:sz w:val="18"/>
        <w:lang w:val="en-US"/>
      </w:rPr>
      <mc:AlternateContent>
        <mc:Choice Requires="wps">
          <w:drawing>
            <wp:anchor distT="0" distB="0" distL="114300" distR="114300" simplePos="0" relativeHeight="251672576" behindDoc="1" locked="1" layoutInCell="1" allowOverlap="1">
              <wp:simplePos x="0" y="0"/>
              <wp:positionH relativeFrom="page">
                <wp:align>center</wp:align>
              </wp:positionH>
              <wp:positionV relativeFrom="paragraph">
                <wp:posOffset>0</wp:posOffset>
              </wp:positionV>
              <wp:extent cx="5773003" cy="395785"/>
              <wp:effectExtent l="0" t="0" r="0" b="4445"/>
              <wp:wrapNone/>
              <wp:docPr id="31" name="Text Box 31"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1" o:spid="_x0000_s1036" type="#_x0000_t202" alt="Sec-Footerevenpage" style="position:absolute;margin-left:0;margin-top:0;width:454.55pt;height:31.15pt;z-index:-2516439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A/2u/2nAgAAsAUAAA4AAAAAAAAAAAAAAAAALgIA&#10;AGRycy9lMm9Eb2MueG1sUEsBAi0AFAAGAAgAAAAhAE4xZi3ZAAAABAEAAA8AAAAAAAAAAAAAAAAA&#10;AQUAAGRycy9kb3ducmV2LnhtbFBLBQYAAAAABAAEAPMAAAAHBg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33C1C" w:rsidRDefault="00AE7082" w:rsidP="000358D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E7082" w:rsidTr="000358D2">
      <w:tc>
        <w:tcPr>
          <w:tcW w:w="1384" w:type="dxa"/>
          <w:tcBorders>
            <w:top w:val="nil"/>
            <w:left w:val="nil"/>
            <w:bottom w:val="nil"/>
            <w:right w:val="nil"/>
          </w:tcBorders>
        </w:tcPr>
        <w:p w:rsidR="00AE7082" w:rsidRDefault="00AE7082" w:rsidP="000358D2">
          <w:pPr>
            <w:spacing w:line="0" w:lineRule="atLeast"/>
            <w:rPr>
              <w:sz w:val="18"/>
            </w:rPr>
          </w:pPr>
        </w:p>
      </w:tc>
      <w:tc>
        <w:tcPr>
          <w:tcW w:w="6379" w:type="dxa"/>
          <w:tcBorders>
            <w:top w:val="nil"/>
            <w:left w:val="nil"/>
            <w:bottom w:val="nil"/>
            <w:right w:val="nil"/>
          </w:tcBorders>
        </w:tcPr>
        <w:p w:rsidR="00AE7082" w:rsidRDefault="00AE7082" w:rsidP="00035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85D">
            <w:rPr>
              <w:i/>
              <w:sz w:val="18"/>
            </w:rPr>
            <w:t>Superannuation Industry (Supervision) Amendment (Annual Members’ Meetings Notices) Regulations 2022</w:t>
          </w:r>
          <w:r w:rsidRPr="007A1328">
            <w:rPr>
              <w:i/>
              <w:sz w:val="18"/>
            </w:rPr>
            <w:fldChar w:fldCharType="end"/>
          </w:r>
        </w:p>
      </w:tc>
      <w:tc>
        <w:tcPr>
          <w:tcW w:w="709" w:type="dxa"/>
          <w:tcBorders>
            <w:top w:val="nil"/>
            <w:left w:val="nil"/>
            <w:bottom w:val="nil"/>
            <w:right w:val="nil"/>
          </w:tcBorders>
        </w:tcPr>
        <w:p w:rsidR="00AE7082" w:rsidRDefault="00AE7082" w:rsidP="000358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E7082" w:rsidTr="0003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7082" w:rsidRDefault="00AE7082" w:rsidP="000358D2">
          <w:pPr>
            <w:rPr>
              <w:sz w:val="18"/>
            </w:rPr>
          </w:pPr>
          <w:r w:rsidRPr="00ED79B6">
            <w:rPr>
              <w:i/>
              <w:sz w:val="18"/>
            </w:rPr>
            <w:t xml:space="preserve"> </w:t>
          </w:r>
        </w:p>
      </w:tc>
    </w:tr>
  </w:tbl>
  <w:p w:rsidR="00AE7082" w:rsidRPr="00ED79B6" w:rsidRDefault="00AE7082" w:rsidP="000358D2">
    <w:pPr>
      <w:rPr>
        <w:i/>
        <w:sz w:val="18"/>
      </w:rPr>
    </w:pPr>
    <w:r w:rsidRPr="00426BC9">
      <w:rPr>
        <w:b/>
        <w:i/>
        <w:noProof/>
        <w:sz w:val="18"/>
        <w:lang w:val="en-US"/>
      </w:rPr>
      <mc:AlternateContent>
        <mc:Choice Requires="wps">
          <w:drawing>
            <wp:anchor distT="0" distB="0" distL="114300" distR="114300" simplePos="0" relativeHeight="251666432" behindDoc="1" locked="1" layoutInCell="1" allowOverlap="1">
              <wp:simplePos x="0" y="0"/>
              <wp:positionH relativeFrom="page">
                <wp:align>center</wp:align>
              </wp:positionH>
              <wp:positionV relativeFrom="paragraph">
                <wp:posOffset>0</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37" type="#_x0000_t202" alt="Sec-Footerprimary" style="position:absolute;margin-left:0;margin-top:0;width:454.55pt;height:31.15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Ay0ucepQIAAK8FAAAOAAAAAAAAAAAAAAAAAC4CAABk&#10;cnMvZTJvRG9jLnhtbFBLAQItABQABgAIAAAAIQBOMWYt2QAAAAQBAAAPAAAAAAAAAAAAAAAAAP8E&#10;AABkcnMvZG93bnJldi54bWxQSwUGAAAAAAQABADzAAAABQY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33C1C" w:rsidRDefault="00AE708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E7082" w:rsidTr="00B33709">
      <w:tc>
        <w:tcPr>
          <w:tcW w:w="1384" w:type="dxa"/>
          <w:tcBorders>
            <w:top w:val="nil"/>
            <w:left w:val="nil"/>
            <w:bottom w:val="nil"/>
            <w:right w:val="nil"/>
          </w:tcBorders>
        </w:tcPr>
        <w:p w:rsidR="00AE7082" w:rsidRDefault="00AE7082" w:rsidP="00AF05E4">
          <w:pPr>
            <w:spacing w:line="0" w:lineRule="atLeast"/>
            <w:rPr>
              <w:sz w:val="18"/>
            </w:rPr>
          </w:pPr>
        </w:p>
      </w:tc>
      <w:tc>
        <w:tcPr>
          <w:tcW w:w="6379" w:type="dxa"/>
          <w:tcBorders>
            <w:top w:val="nil"/>
            <w:left w:val="nil"/>
            <w:bottom w:val="nil"/>
            <w:right w:val="nil"/>
          </w:tcBorders>
        </w:tcPr>
        <w:p w:rsidR="00AE7082" w:rsidRDefault="00AE7082" w:rsidP="00AF05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B785D">
            <w:rPr>
              <w:i/>
              <w:sz w:val="18"/>
            </w:rPr>
            <w:t>Superannuation Industry (Supervision) Amendment (Annual Members’ Meetings Notices) Regulations 2022</w:t>
          </w:r>
          <w:r w:rsidRPr="007A1328">
            <w:rPr>
              <w:i/>
              <w:sz w:val="18"/>
            </w:rPr>
            <w:fldChar w:fldCharType="end"/>
          </w:r>
        </w:p>
      </w:tc>
      <w:tc>
        <w:tcPr>
          <w:tcW w:w="709" w:type="dxa"/>
          <w:tcBorders>
            <w:top w:val="nil"/>
            <w:left w:val="nil"/>
            <w:bottom w:val="nil"/>
            <w:right w:val="nil"/>
          </w:tcBorders>
        </w:tcPr>
        <w:p w:rsidR="00AE7082" w:rsidRDefault="00AE7082" w:rsidP="00AF05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E7082"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7082" w:rsidRDefault="00AE7082" w:rsidP="00AF05E4">
          <w:pPr>
            <w:rPr>
              <w:sz w:val="18"/>
            </w:rPr>
          </w:pPr>
          <w:r w:rsidRPr="00ED79B6">
            <w:rPr>
              <w:i/>
              <w:sz w:val="18"/>
            </w:rPr>
            <w:t xml:space="preserve"> </w:t>
          </w:r>
        </w:p>
      </w:tc>
    </w:tr>
  </w:tbl>
  <w:p w:rsidR="00AE7082" w:rsidRPr="00ED79B6" w:rsidRDefault="00AE708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082" w:rsidRDefault="00AE7082" w:rsidP="00715914">
      <w:pPr>
        <w:spacing w:line="240" w:lineRule="auto"/>
      </w:pPr>
      <w:r>
        <w:separator/>
      </w:r>
    </w:p>
  </w:footnote>
  <w:footnote w:type="continuationSeparator" w:id="0">
    <w:p w:rsidR="00AE7082" w:rsidRDefault="00AE708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5F1388" w:rsidRDefault="00AE7082" w:rsidP="000358D2">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1" name="Text Box 1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5F1388" w:rsidRDefault="00AE7082" w:rsidP="000358D2">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j8prH6cCAACwBQAADgAAAAAAAAAAAAAAAAAu&#10;AgAAZHJzL2Uyb0RvYy54bWxQSwECLQAUAAYACAAAACEARkHJhtsAAAAHAQAADwAAAAAAAAAAAAAA&#10;AAABBQAAZHJzL2Rvd25yZXYueG1sUEsFBgAAAAAEAAQA8wAAAAkGA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5F1388" w:rsidRDefault="00AE7082" w:rsidP="000358D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D79B6" w:rsidRDefault="00AE7082" w:rsidP="000358D2">
    <w:pPr>
      <w:pBdr>
        <w:bottom w:val="single" w:sz="6" w:space="1" w:color="auto"/>
      </w:pBdr>
      <w:spacing w:before="1000"/>
    </w:pPr>
    <w:r w:rsidRPr="00324EB0">
      <w:rPr>
        <w:b/>
        <w:noProof/>
        <w:lang w:val="en-US"/>
      </w:rPr>
      <mc:AlternateContent>
        <mc:Choice Requires="wps">
          <w:drawing>
            <wp:anchor distT="0" distB="0" distL="114300" distR="114300" simplePos="0" relativeHeight="25167155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JMGQQ+oAgAArwUAAA4AAAAAAAAAAAAAAAAA&#10;LgIAAGRycy9lMm9Eb2MueG1sUEsBAi0AFAAGAAgAAAAhAEZByYbbAAAABwEAAA8AAAAAAAAAAAAA&#10;AAAAAgUAAGRycy9kb3ducmV2LnhtbFBLBQYAAAAABAAEAPMAAAAKBg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D79B6" w:rsidRDefault="00AE7082" w:rsidP="000358D2">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3" name="Text Box 1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ED79B6" w:rsidRDefault="00AE7082" w:rsidP="000358D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A961C4" w:rsidRDefault="00AE7082" w:rsidP="000358D2">
    <w:pPr>
      <w:rPr>
        <w:b/>
        <w:sz w:val="20"/>
      </w:rPr>
    </w:pPr>
    <w:r w:rsidRPr="00426BC9">
      <w:rPr>
        <w:b/>
        <w:noProof/>
        <w:sz w:val="20"/>
        <w:lang w:val="en-US"/>
      </w:rPr>
      <mc:AlternateContent>
        <mc:Choice Requires="wps">
          <w:drawing>
            <wp:anchor distT="0" distB="0" distL="114300" distR="114300" simplePos="0" relativeHeight="25167974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DIimOioAgAArwUAAA4AAAAAAAAAAAAAAAAA&#10;LgIAAGRycy9lMm9Eb2MueG1sUEsBAi0AFAAGAAgAAAAhAEZByYbbAAAABwEAAA8AAAAAAAAAAAAA&#10;AAAAAgUAAGRycy9kb3ducmV2LnhtbFBLBQYAAAAABAAEAPMAAAAKBg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E81E9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81E9F">
      <w:rPr>
        <w:noProof/>
        <w:sz w:val="20"/>
      </w:rPr>
      <w:t>Amendments</w:t>
    </w:r>
    <w:r>
      <w:rPr>
        <w:sz w:val="20"/>
      </w:rPr>
      <w:fldChar w:fldCharType="end"/>
    </w:r>
  </w:p>
  <w:p w:rsidR="00AE7082" w:rsidRPr="00A961C4" w:rsidRDefault="00AE7082" w:rsidP="000358D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E7082" w:rsidRPr="00A961C4" w:rsidRDefault="00AE7082" w:rsidP="000358D2">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A961C4" w:rsidRDefault="00AE7082" w:rsidP="000358D2">
    <w:pPr>
      <w:jc w:val="right"/>
      <w:rPr>
        <w:sz w:val="20"/>
      </w:rPr>
    </w:pPr>
    <w:r w:rsidRPr="00426BC9">
      <w:rPr>
        <w:b/>
        <w:noProof/>
        <w:sz w:val="20"/>
        <w:lang w:val="en-US"/>
      </w:rPr>
      <mc:AlternateContent>
        <mc:Choice Requires="wps">
          <w:drawing>
            <wp:anchor distT="0" distB="0" distL="114300" distR="114300" simplePos="0" relativeHeight="25167564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pd5c/KcCAACuBQAADgAAAAAAAAAAAAAAAAAu&#10;AgAAZHJzL2Uyb0RvYy54bWxQSwECLQAUAAYACAAAACEARkHJhtsAAAAHAQAADwAAAAAAAAAAAAAA&#10;AAABBQAAZHJzL2Rvd25yZXYueG1sUEsFBgAAAAAEAAQA8wAAAAkGAAAAAA==&#10;" stroked="f" strokeweight=".5pt">
              <v:textbox>
                <w:txbxContent>
                  <w:p w:rsidR="00AE7082" w:rsidRPr="00324EB0" w:rsidRDefault="00AE7082" w:rsidP="000358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B785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B785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B785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81E9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E81E9F">
      <w:rPr>
        <w:sz w:val="20"/>
      </w:rPr>
      <w:fldChar w:fldCharType="separate"/>
    </w:r>
    <w:r w:rsidR="00E81E9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81E9F">
      <w:rPr>
        <w:b/>
        <w:sz w:val="20"/>
      </w:rPr>
      <w:fldChar w:fldCharType="separate"/>
    </w:r>
    <w:r w:rsidR="00E81E9F">
      <w:rPr>
        <w:b/>
        <w:noProof/>
        <w:sz w:val="20"/>
      </w:rPr>
      <w:t>Schedule 1</w:t>
    </w:r>
    <w:r>
      <w:rPr>
        <w:b/>
        <w:sz w:val="20"/>
      </w:rPr>
      <w:fldChar w:fldCharType="end"/>
    </w:r>
  </w:p>
  <w:p w:rsidR="00AE7082" w:rsidRPr="00A961C4" w:rsidRDefault="00AE7082" w:rsidP="000358D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E7082" w:rsidRPr="00A961C4" w:rsidRDefault="00AE7082" w:rsidP="000358D2">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82" w:rsidRPr="007A1328" w:rsidRDefault="00AE708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63B4"/>
    <w:rsid w:val="00003EA2"/>
    <w:rsid w:val="00004470"/>
    <w:rsid w:val="00011394"/>
    <w:rsid w:val="000136AF"/>
    <w:rsid w:val="00021684"/>
    <w:rsid w:val="00022BF4"/>
    <w:rsid w:val="0003112D"/>
    <w:rsid w:val="000358D2"/>
    <w:rsid w:val="0004369C"/>
    <w:rsid w:val="000437C1"/>
    <w:rsid w:val="00045ED8"/>
    <w:rsid w:val="0005270A"/>
    <w:rsid w:val="00052FD1"/>
    <w:rsid w:val="0005365D"/>
    <w:rsid w:val="00054169"/>
    <w:rsid w:val="00060793"/>
    <w:rsid w:val="000614BF"/>
    <w:rsid w:val="00074D38"/>
    <w:rsid w:val="00083C75"/>
    <w:rsid w:val="00084241"/>
    <w:rsid w:val="000908BC"/>
    <w:rsid w:val="00091E49"/>
    <w:rsid w:val="000920AF"/>
    <w:rsid w:val="0009405E"/>
    <w:rsid w:val="000A7B94"/>
    <w:rsid w:val="000B12AA"/>
    <w:rsid w:val="000B58FA"/>
    <w:rsid w:val="000B7E30"/>
    <w:rsid w:val="000C7C89"/>
    <w:rsid w:val="000D05EF"/>
    <w:rsid w:val="000D3312"/>
    <w:rsid w:val="000D345D"/>
    <w:rsid w:val="000D4B27"/>
    <w:rsid w:val="000E2261"/>
    <w:rsid w:val="000F21C1"/>
    <w:rsid w:val="00100F1B"/>
    <w:rsid w:val="0010745C"/>
    <w:rsid w:val="00110E4C"/>
    <w:rsid w:val="001223CE"/>
    <w:rsid w:val="00127C19"/>
    <w:rsid w:val="00132CEB"/>
    <w:rsid w:val="00134F8F"/>
    <w:rsid w:val="00141B5E"/>
    <w:rsid w:val="00142B62"/>
    <w:rsid w:val="00142FC6"/>
    <w:rsid w:val="0014539C"/>
    <w:rsid w:val="00145E0F"/>
    <w:rsid w:val="00146F35"/>
    <w:rsid w:val="0014706A"/>
    <w:rsid w:val="001512F2"/>
    <w:rsid w:val="001530E4"/>
    <w:rsid w:val="00153893"/>
    <w:rsid w:val="001547B8"/>
    <w:rsid w:val="00157B8B"/>
    <w:rsid w:val="00165026"/>
    <w:rsid w:val="00166C2F"/>
    <w:rsid w:val="001721AC"/>
    <w:rsid w:val="001724E6"/>
    <w:rsid w:val="001769A7"/>
    <w:rsid w:val="001771B9"/>
    <w:rsid w:val="001809D7"/>
    <w:rsid w:val="001939E1"/>
    <w:rsid w:val="00194C3E"/>
    <w:rsid w:val="00195382"/>
    <w:rsid w:val="001A0238"/>
    <w:rsid w:val="001A2923"/>
    <w:rsid w:val="001A69CA"/>
    <w:rsid w:val="001A6E8C"/>
    <w:rsid w:val="001B7DA1"/>
    <w:rsid w:val="001C044D"/>
    <w:rsid w:val="001C24CD"/>
    <w:rsid w:val="001C61C5"/>
    <w:rsid w:val="001C69C4"/>
    <w:rsid w:val="001C7335"/>
    <w:rsid w:val="001C79EA"/>
    <w:rsid w:val="001D37EF"/>
    <w:rsid w:val="001E03BF"/>
    <w:rsid w:val="001E0D6B"/>
    <w:rsid w:val="001E18E8"/>
    <w:rsid w:val="001E3590"/>
    <w:rsid w:val="001E5BAF"/>
    <w:rsid w:val="001E7407"/>
    <w:rsid w:val="001F1AA7"/>
    <w:rsid w:val="001F4C4B"/>
    <w:rsid w:val="001F5D5E"/>
    <w:rsid w:val="001F6219"/>
    <w:rsid w:val="001F6CD4"/>
    <w:rsid w:val="0020458E"/>
    <w:rsid w:val="00206C4D"/>
    <w:rsid w:val="0021053C"/>
    <w:rsid w:val="00212EAE"/>
    <w:rsid w:val="00214EF3"/>
    <w:rsid w:val="002150FD"/>
    <w:rsid w:val="00215ADF"/>
    <w:rsid w:val="00215AF1"/>
    <w:rsid w:val="00216C44"/>
    <w:rsid w:val="00224F26"/>
    <w:rsid w:val="0022525B"/>
    <w:rsid w:val="00226562"/>
    <w:rsid w:val="00226565"/>
    <w:rsid w:val="00226834"/>
    <w:rsid w:val="002321E8"/>
    <w:rsid w:val="002327F8"/>
    <w:rsid w:val="002336C5"/>
    <w:rsid w:val="00233D5D"/>
    <w:rsid w:val="00236EEC"/>
    <w:rsid w:val="0024010F"/>
    <w:rsid w:val="00240749"/>
    <w:rsid w:val="00243018"/>
    <w:rsid w:val="00253D0B"/>
    <w:rsid w:val="002564A4"/>
    <w:rsid w:val="0025793E"/>
    <w:rsid w:val="00264A85"/>
    <w:rsid w:val="0026580D"/>
    <w:rsid w:val="0026736C"/>
    <w:rsid w:val="00281308"/>
    <w:rsid w:val="00281BC2"/>
    <w:rsid w:val="00284719"/>
    <w:rsid w:val="00294BC3"/>
    <w:rsid w:val="00294DF9"/>
    <w:rsid w:val="0029599C"/>
    <w:rsid w:val="00297ECB"/>
    <w:rsid w:val="002A7BCF"/>
    <w:rsid w:val="002B2AD2"/>
    <w:rsid w:val="002B4A14"/>
    <w:rsid w:val="002C42F3"/>
    <w:rsid w:val="002C4A40"/>
    <w:rsid w:val="002C4CD1"/>
    <w:rsid w:val="002C7D1E"/>
    <w:rsid w:val="002D043A"/>
    <w:rsid w:val="002D1A59"/>
    <w:rsid w:val="002D4F86"/>
    <w:rsid w:val="002D6224"/>
    <w:rsid w:val="002E3D4D"/>
    <w:rsid w:val="002E3F4B"/>
    <w:rsid w:val="002E6C62"/>
    <w:rsid w:val="002E6E19"/>
    <w:rsid w:val="002F22D0"/>
    <w:rsid w:val="003010D3"/>
    <w:rsid w:val="00304F8B"/>
    <w:rsid w:val="003052C5"/>
    <w:rsid w:val="00313EB2"/>
    <w:rsid w:val="00327916"/>
    <w:rsid w:val="0033192F"/>
    <w:rsid w:val="00333FFE"/>
    <w:rsid w:val="003354D2"/>
    <w:rsid w:val="00335BC6"/>
    <w:rsid w:val="003415D3"/>
    <w:rsid w:val="00344701"/>
    <w:rsid w:val="00352B0F"/>
    <w:rsid w:val="00356690"/>
    <w:rsid w:val="00360459"/>
    <w:rsid w:val="00364B28"/>
    <w:rsid w:val="003660B7"/>
    <w:rsid w:val="00367958"/>
    <w:rsid w:val="0037107C"/>
    <w:rsid w:val="003714D6"/>
    <w:rsid w:val="00372F91"/>
    <w:rsid w:val="00385431"/>
    <w:rsid w:val="003923FA"/>
    <w:rsid w:val="00393F1E"/>
    <w:rsid w:val="003948D0"/>
    <w:rsid w:val="003A261E"/>
    <w:rsid w:val="003B77A7"/>
    <w:rsid w:val="003C0749"/>
    <w:rsid w:val="003C6231"/>
    <w:rsid w:val="003D0442"/>
    <w:rsid w:val="003D0BFE"/>
    <w:rsid w:val="003D378B"/>
    <w:rsid w:val="003D5700"/>
    <w:rsid w:val="003E341B"/>
    <w:rsid w:val="003E6F25"/>
    <w:rsid w:val="00403488"/>
    <w:rsid w:val="00404100"/>
    <w:rsid w:val="004116CD"/>
    <w:rsid w:val="004144EC"/>
    <w:rsid w:val="004176BD"/>
    <w:rsid w:val="00417EB9"/>
    <w:rsid w:val="00424CA9"/>
    <w:rsid w:val="00425228"/>
    <w:rsid w:val="00425F33"/>
    <w:rsid w:val="00426BC9"/>
    <w:rsid w:val="00431E9B"/>
    <w:rsid w:val="004379E3"/>
    <w:rsid w:val="00437E5C"/>
    <w:rsid w:val="0044015E"/>
    <w:rsid w:val="0044291A"/>
    <w:rsid w:val="00444ABD"/>
    <w:rsid w:val="00445383"/>
    <w:rsid w:val="00446E1C"/>
    <w:rsid w:val="004551E6"/>
    <w:rsid w:val="00455770"/>
    <w:rsid w:val="00461C81"/>
    <w:rsid w:val="00467165"/>
    <w:rsid w:val="00467661"/>
    <w:rsid w:val="004705B7"/>
    <w:rsid w:val="00472DBE"/>
    <w:rsid w:val="00474A19"/>
    <w:rsid w:val="00476BB5"/>
    <w:rsid w:val="0047795C"/>
    <w:rsid w:val="0048305C"/>
    <w:rsid w:val="00496176"/>
    <w:rsid w:val="00496F97"/>
    <w:rsid w:val="004B6758"/>
    <w:rsid w:val="004C4048"/>
    <w:rsid w:val="004C6AE8"/>
    <w:rsid w:val="004C74FB"/>
    <w:rsid w:val="004C7F4E"/>
    <w:rsid w:val="004D18D1"/>
    <w:rsid w:val="004D3593"/>
    <w:rsid w:val="004D567D"/>
    <w:rsid w:val="004D636C"/>
    <w:rsid w:val="004E063A"/>
    <w:rsid w:val="004E23EB"/>
    <w:rsid w:val="004E4F5A"/>
    <w:rsid w:val="004E7BEC"/>
    <w:rsid w:val="004E7C8F"/>
    <w:rsid w:val="004F41F5"/>
    <w:rsid w:val="004F53FA"/>
    <w:rsid w:val="004F5F00"/>
    <w:rsid w:val="004F703A"/>
    <w:rsid w:val="005036AA"/>
    <w:rsid w:val="00505D3D"/>
    <w:rsid w:val="0050686C"/>
    <w:rsid w:val="00506AF6"/>
    <w:rsid w:val="00511A6C"/>
    <w:rsid w:val="00515694"/>
    <w:rsid w:val="00516B8D"/>
    <w:rsid w:val="00522204"/>
    <w:rsid w:val="005245BE"/>
    <w:rsid w:val="00524886"/>
    <w:rsid w:val="00526E9D"/>
    <w:rsid w:val="00530E13"/>
    <w:rsid w:val="00537FBC"/>
    <w:rsid w:val="00540661"/>
    <w:rsid w:val="00553722"/>
    <w:rsid w:val="0055409B"/>
    <w:rsid w:val="00554954"/>
    <w:rsid w:val="005574D1"/>
    <w:rsid w:val="00565BEC"/>
    <w:rsid w:val="005666DE"/>
    <w:rsid w:val="00574069"/>
    <w:rsid w:val="005811A7"/>
    <w:rsid w:val="00583A49"/>
    <w:rsid w:val="00584811"/>
    <w:rsid w:val="00585784"/>
    <w:rsid w:val="00593AA6"/>
    <w:rsid w:val="00594161"/>
    <w:rsid w:val="00594749"/>
    <w:rsid w:val="005A08A8"/>
    <w:rsid w:val="005B0866"/>
    <w:rsid w:val="005B1380"/>
    <w:rsid w:val="005B1A5F"/>
    <w:rsid w:val="005B242C"/>
    <w:rsid w:val="005B2638"/>
    <w:rsid w:val="005B3E0D"/>
    <w:rsid w:val="005B4067"/>
    <w:rsid w:val="005B6FED"/>
    <w:rsid w:val="005C39DB"/>
    <w:rsid w:val="005C3F41"/>
    <w:rsid w:val="005D2D09"/>
    <w:rsid w:val="005D3A3E"/>
    <w:rsid w:val="005D526A"/>
    <w:rsid w:val="005E1568"/>
    <w:rsid w:val="005E1D18"/>
    <w:rsid w:val="005E3ECA"/>
    <w:rsid w:val="005E63ED"/>
    <w:rsid w:val="005F1C01"/>
    <w:rsid w:val="005F2160"/>
    <w:rsid w:val="005F24C8"/>
    <w:rsid w:val="005F54B3"/>
    <w:rsid w:val="005F6B50"/>
    <w:rsid w:val="00600219"/>
    <w:rsid w:val="00603DC4"/>
    <w:rsid w:val="0060599C"/>
    <w:rsid w:val="006065C0"/>
    <w:rsid w:val="006108F9"/>
    <w:rsid w:val="00615FF1"/>
    <w:rsid w:val="00617A2E"/>
    <w:rsid w:val="00620076"/>
    <w:rsid w:val="006410DE"/>
    <w:rsid w:val="006500B2"/>
    <w:rsid w:val="00653C7C"/>
    <w:rsid w:val="00653E2D"/>
    <w:rsid w:val="0065597E"/>
    <w:rsid w:val="006570C0"/>
    <w:rsid w:val="00660145"/>
    <w:rsid w:val="00670EA1"/>
    <w:rsid w:val="00676BAF"/>
    <w:rsid w:val="00677CC2"/>
    <w:rsid w:val="006905DE"/>
    <w:rsid w:val="0069207B"/>
    <w:rsid w:val="00693C33"/>
    <w:rsid w:val="006944A8"/>
    <w:rsid w:val="00695556"/>
    <w:rsid w:val="00695AE0"/>
    <w:rsid w:val="00697CD7"/>
    <w:rsid w:val="006A77B6"/>
    <w:rsid w:val="006A7E56"/>
    <w:rsid w:val="006B0908"/>
    <w:rsid w:val="006B4ABB"/>
    <w:rsid w:val="006B5789"/>
    <w:rsid w:val="006B76DC"/>
    <w:rsid w:val="006C2414"/>
    <w:rsid w:val="006C30C5"/>
    <w:rsid w:val="006C618E"/>
    <w:rsid w:val="006C7F8C"/>
    <w:rsid w:val="006D0E34"/>
    <w:rsid w:val="006D43F4"/>
    <w:rsid w:val="006D7EC6"/>
    <w:rsid w:val="006E4C4F"/>
    <w:rsid w:val="006E5F50"/>
    <w:rsid w:val="006E6246"/>
    <w:rsid w:val="006E6BCA"/>
    <w:rsid w:val="006F1C30"/>
    <w:rsid w:val="006F215C"/>
    <w:rsid w:val="006F318F"/>
    <w:rsid w:val="006F328D"/>
    <w:rsid w:val="006F4226"/>
    <w:rsid w:val="006F5D94"/>
    <w:rsid w:val="006F79B3"/>
    <w:rsid w:val="0070017E"/>
    <w:rsid w:val="00700B2C"/>
    <w:rsid w:val="007050A2"/>
    <w:rsid w:val="00713084"/>
    <w:rsid w:val="00714F20"/>
    <w:rsid w:val="0071590F"/>
    <w:rsid w:val="00715914"/>
    <w:rsid w:val="00731E00"/>
    <w:rsid w:val="007341E8"/>
    <w:rsid w:val="00737CB9"/>
    <w:rsid w:val="007417D8"/>
    <w:rsid w:val="0074383B"/>
    <w:rsid w:val="007440B7"/>
    <w:rsid w:val="00747FCE"/>
    <w:rsid w:val="007500C8"/>
    <w:rsid w:val="00750F3D"/>
    <w:rsid w:val="00756272"/>
    <w:rsid w:val="00761E94"/>
    <w:rsid w:val="0076681A"/>
    <w:rsid w:val="007715C9"/>
    <w:rsid w:val="00771613"/>
    <w:rsid w:val="00774EDD"/>
    <w:rsid w:val="007757EC"/>
    <w:rsid w:val="00782B55"/>
    <w:rsid w:val="00783E89"/>
    <w:rsid w:val="007860DB"/>
    <w:rsid w:val="007869B7"/>
    <w:rsid w:val="00786C12"/>
    <w:rsid w:val="00792972"/>
    <w:rsid w:val="00793915"/>
    <w:rsid w:val="00795A98"/>
    <w:rsid w:val="007A33AF"/>
    <w:rsid w:val="007A734C"/>
    <w:rsid w:val="007A78FC"/>
    <w:rsid w:val="007A7A22"/>
    <w:rsid w:val="007B3C0A"/>
    <w:rsid w:val="007C2253"/>
    <w:rsid w:val="007C2323"/>
    <w:rsid w:val="007C3278"/>
    <w:rsid w:val="007C4B0A"/>
    <w:rsid w:val="007C6401"/>
    <w:rsid w:val="007D5A63"/>
    <w:rsid w:val="007D7B81"/>
    <w:rsid w:val="007E0C09"/>
    <w:rsid w:val="007E163D"/>
    <w:rsid w:val="007E29F4"/>
    <w:rsid w:val="007E667A"/>
    <w:rsid w:val="007E7703"/>
    <w:rsid w:val="007F04C5"/>
    <w:rsid w:val="007F28C9"/>
    <w:rsid w:val="00801AEE"/>
    <w:rsid w:val="00803587"/>
    <w:rsid w:val="00804CA8"/>
    <w:rsid w:val="00807626"/>
    <w:rsid w:val="008076AD"/>
    <w:rsid w:val="008117E9"/>
    <w:rsid w:val="0081494E"/>
    <w:rsid w:val="008222A7"/>
    <w:rsid w:val="00824498"/>
    <w:rsid w:val="008262FE"/>
    <w:rsid w:val="00837AB8"/>
    <w:rsid w:val="00840960"/>
    <w:rsid w:val="00840C7C"/>
    <w:rsid w:val="00844EF6"/>
    <w:rsid w:val="0085070D"/>
    <w:rsid w:val="00853AD3"/>
    <w:rsid w:val="00855728"/>
    <w:rsid w:val="00856A31"/>
    <w:rsid w:val="00863C09"/>
    <w:rsid w:val="00864AED"/>
    <w:rsid w:val="00864B24"/>
    <w:rsid w:val="00867B37"/>
    <w:rsid w:val="00873690"/>
    <w:rsid w:val="008754D0"/>
    <w:rsid w:val="0087603F"/>
    <w:rsid w:val="0088035A"/>
    <w:rsid w:val="00880927"/>
    <w:rsid w:val="00880A13"/>
    <w:rsid w:val="008855C9"/>
    <w:rsid w:val="00886456"/>
    <w:rsid w:val="00891CE9"/>
    <w:rsid w:val="008A0B1C"/>
    <w:rsid w:val="008A46E1"/>
    <w:rsid w:val="008A4F43"/>
    <w:rsid w:val="008A57C0"/>
    <w:rsid w:val="008A5B7A"/>
    <w:rsid w:val="008B0663"/>
    <w:rsid w:val="008B2706"/>
    <w:rsid w:val="008B4F99"/>
    <w:rsid w:val="008C1CC6"/>
    <w:rsid w:val="008D0EE0"/>
    <w:rsid w:val="008D3DEE"/>
    <w:rsid w:val="008D4A51"/>
    <w:rsid w:val="008E6067"/>
    <w:rsid w:val="008F022B"/>
    <w:rsid w:val="008F319D"/>
    <w:rsid w:val="008F473C"/>
    <w:rsid w:val="008F5157"/>
    <w:rsid w:val="008F54E7"/>
    <w:rsid w:val="008F641C"/>
    <w:rsid w:val="008F69D6"/>
    <w:rsid w:val="00903422"/>
    <w:rsid w:val="009136FB"/>
    <w:rsid w:val="00914C8F"/>
    <w:rsid w:val="0091515A"/>
    <w:rsid w:val="00915DF9"/>
    <w:rsid w:val="009254C3"/>
    <w:rsid w:val="00925BB3"/>
    <w:rsid w:val="00932377"/>
    <w:rsid w:val="00934332"/>
    <w:rsid w:val="00935022"/>
    <w:rsid w:val="009440CC"/>
    <w:rsid w:val="0094635E"/>
    <w:rsid w:val="00947D5A"/>
    <w:rsid w:val="009532A5"/>
    <w:rsid w:val="009550BF"/>
    <w:rsid w:val="00960B1E"/>
    <w:rsid w:val="009629A4"/>
    <w:rsid w:val="00962AFC"/>
    <w:rsid w:val="009645E7"/>
    <w:rsid w:val="009655D6"/>
    <w:rsid w:val="00967884"/>
    <w:rsid w:val="00974FD4"/>
    <w:rsid w:val="0098105D"/>
    <w:rsid w:val="00982242"/>
    <w:rsid w:val="00984B80"/>
    <w:rsid w:val="009868E9"/>
    <w:rsid w:val="009B2A4C"/>
    <w:rsid w:val="009B5AB3"/>
    <w:rsid w:val="009B674E"/>
    <w:rsid w:val="009C58D4"/>
    <w:rsid w:val="009C70D6"/>
    <w:rsid w:val="009C7E8C"/>
    <w:rsid w:val="009D4D92"/>
    <w:rsid w:val="009E1604"/>
    <w:rsid w:val="009E5CFC"/>
    <w:rsid w:val="009F503B"/>
    <w:rsid w:val="009F70BA"/>
    <w:rsid w:val="00A04B22"/>
    <w:rsid w:val="00A04E68"/>
    <w:rsid w:val="00A079CB"/>
    <w:rsid w:val="00A11098"/>
    <w:rsid w:val="00A12128"/>
    <w:rsid w:val="00A131B6"/>
    <w:rsid w:val="00A1384C"/>
    <w:rsid w:val="00A22C98"/>
    <w:rsid w:val="00A231E2"/>
    <w:rsid w:val="00A232A9"/>
    <w:rsid w:val="00A2528B"/>
    <w:rsid w:val="00A254A3"/>
    <w:rsid w:val="00A32601"/>
    <w:rsid w:val="00A36163"/>
    <w:rsid w:val="00A36664"/>
    <w:rsid w:val="00A43219"/>
    <w:rsid w:val="00A43DB7"/>
    <w:rsid w:val="00A574E8"/>
    <w:rsid w:val="00A63351"/>
    <w:rsid w:val="00A64912"/>
    <w:rsid w:val="00A70A74"/>
    <w:rsid w:val="00A74DAE"/>
    <w:rsid w:val="00A772E1"/>
    <w:rsid w:val="00A77B5C"/>
    <w:rsid w:val="00A80A2E"/>
    <w:rsid w:val="00A818AA"/>
    <w:rsid w:val="00A85169"/>
    <w:rsid w:val="00A87C6F"/>
    <w:rsid w:val="00A924CC"/>
    <w:rsid w:val="00AA36C8"/>
    <w:rsid w:val="00AA74E6"/>
    <w:rsid w:val="00AB785D"/>
    <w:rsid w:val="00AC2FF7"/>
    <w:rsid w:val="00AC4428"/>
    <w:rsid w:val="00AC75EB"/>
    <w:rsid w:val="00AD5641"/>
    <w:rsid w:val="00AD7889"/>
    <w:rsid w:val="00AE3652"/>
    <w:rsid w:val="00AE7082"/>
    <w:rsid w:val="00AF021B"/>
    <w:rsid w:val="00AF04B9"/>
    <w:rsid w:val="00AF05E4"/>
    <w:rsid w:val="00AF06CF"/>
    <w:rsid w:val="00AF1A3A"/>
    <w:rsid w:val="00AF7C1F"/>
    <w:rsid w:val="00B05CF4"/>
    <w:rsid w:val="00B06834"/>
    <w:rsid w:val="00B07CDB"/>
    <w:rsid w:val="00B16A31"/>
    <w:rsid w:val="00B17DFD"/>
    <w:rsid w:val="00B17F7C"/>
    <w:rsid w:val="00B202E3"/>
    <w:rsid w:val="00B22010"/>
    <w:rsid w:val="00B254AB"/>
    <w:rsid w:val="00B3012E"/>
    <w:rsid w:val="00B308FE"/>
    <w:rsid w:val="00B33709"/>
    <w:rsid w:val="00B33B3C"/>
    <w:rsid w:val="00B37EC1"/>
    <w:rsid w:val="00B41470"/>
    <w:rsid w:val="00B415D2"/>
    <w:rsid w:val="00B50ADC"/>
    <w:rsid w:val="00B54578"/>
    <w:rsid w:val="00B54796"/>
    <w:rsid w:val="00B55CDD"/>
    <w:rsid w:val="00B566B1"/>
    <w:rsid w:val="00B567E9"/>
    <w:rsid w:val="00B63834"/>
    <w:rsid w:val="00B64E55"/>
    <w:rsid w:val="00B65F71"/>
    <w:rsid w:val="00B65F8A"/>
    <w:rsid w:val="00B72734"/>
    <w:rsid w:val="00B7335E"/>
    <w:rsid w:val="00B73700"/>
    <w:rsid w:val="00B7572B"/>
    <w:rsid w:val="00B77143"/>
    <w:rsid w:val="00B80199"/>
    <w:rsid w:val="00B826BB"/>
    <w:rsid w:val="00B83204"/>
    <w:rsid w:val="00B83419"/>
    <w:rsid w:val="00B9106A"/>
    <w:rsid w:val="00B978BC"/>
    <w:rsid w:val="00BA0C87"/>
    <w:rsid w:val="00BA220B"/>
    <w:rsid w:val="00BA3A57"/>
    <w:rsid w:val="00BA454E"/>
    <w:rsid w:val="00BA67DF"/>
    <w:rsid w:val="00BA691F"/>
    <w:rsid w:val="00BA7A24"/>
    <w:rsid w:val="00BB4E1A"/>
    <w:rsid w:val="00BB720D"/>
    <w:rsid w:val="00BB7577"/>
    <w:rsid w:val="00BC015E"/>
    <w:rsid w:val="00BC1EED"/>
    <w:rsid w:val="00BC229A"/>
    <w:rsid w:val="00BC6064"/>
    <w:rsid w:val="00BC76AC"/>
    <w:rsid w:val="00BD0ECB"/>
    <w:rsid w:val="00BD1758"/>
    <w:rsid w:val="00BD449E"/>
    <w:rsid w:val="00BD5B72"/>
    <w:rsid w:val="00BE2155"/>
    <w:rsid w:val="00BE2213"/>
    <w:rsid w:val="00BE3F33"/>
    <w:rsid w:val="00BE719A"/>
    <w:rsid w:val="00BE720A"/>
    <w:rsid w:val="00BF0D73"/>
    <w:rsid w:val="00BF1C95"/>
    <w:rsid w:val="00BF1CB3"/>
    <w:rsid w:val="00BF2465"/>
    <w:rsid w:val="00BF685D"/>
    <w:rsid w:val="00C04539"/>
    <w:rsid w:val="00C065AB"/>
    <w:rsid w:val="00C1234D"/>
    <w:rsid w:val="00C160FE"/>
    <w:rsid w:val="00C25E7F"/>
    <w:rsid w:val="00C2746F"/>
    <w:rsid w:val="00C30655"/>
    <w:rsid w:val="00C324A0"/>
    <w:rsid w:val="00C3300F"/>
    <w:rsid w:val="00C36BC6"/>
    <w:rsid w:val="00C379FD"/>
    <w:rsid w:val="00C41A0C"/>
    <w:rsid w:val="00C42BF8"/>
    <w:rsid w:val="00C50043"/>
    <w:rsid w:val="00C51452"/>
    <w:rsid w:val="00C5659B"/>
    <w:rsid w:val="00C62199"/>
    <w:rsid w:val="00C65547"/>
    <w:rsid w:val="00C65E17"/>
    <w:rsid w:val="00C7573B"/>
    <w:rsid w:val="00C808E2"/>
    <w:rsid w:val="00C8399F"/>
    <w:rsid w:val="00C90814"/>
    <w:rsid w:val="00C913CF"/>
    <w:rsid w:val="00C92F27"/>
    <w:rsid w:val="00C93C03"/>
    <w:rsid w:val="00CA54FF"/>
    <w:rsid w:val="00CA7DAC"/>
    <w:rsid w:val="00CB0174"/>
    <w:rsid w:val="00CB2C8E"/>
    <w:rsid w:val="00CB3099"/>
    <w:rsid w:val="00CB602E"/>
    <w:rsid w:val="00CC0861"/>
    <w:rsid w:val="00CC46A6"/>
    <w:rsid w:val="00CD0937"/>
    <w:rsid w:val="00CD41E3"/>
    <w:rsid w:val="00CD56EC"/>
    <w:rsid w:val="00CD5A91"/>
    <w:rsid w:val="00CD731D"/>
    <w:rsid w:val="00CD7686"/>
    <w:rsid w:val="00CD7FFC"/>
    <w:rsid w:val="00CE051D"/>
    <w:rsid w:val="00CE1335"/>
    <w:rsid w:val="00CE2DF7"/>
    <w:rsid w:val="00CE493D"/>
    <w:rsid w:val="00CF07FA"/>
    <w:rsid w:val="00CF0BB2"/>
    <w:rsid w:val="00CF3EE8"/>
    <w:rsid w:val="00CF72C0"/>
    <w:rsid w:val="00D005F4"/>
    <w:rsid w:val="00D01654"/>
    <w:rsid w:val="00D050E6"/>
    <w:rsid w:val="00D065DE"/>
    <w:rsid w:val="00D13441"/>
    <w:rsid w:val="00D150E7"/>
    <w:rsid w:val="00D16262"/>
    <w:rsid w:val="00D24321"/>
    <w:rsid w:val="00D316B2"/>
    <w:rsid w:val="00D32F65"/>
    <w:rsid w:val="00D37238"/>
    <w:rsid w:val="00D4274F"/>
    <w:rsid w:val="00D443FF"/>
    <w:rsid w:val="00D4629A"/>
    <w:rsid w:val="00D52DC2"/>
    <w:rsid w:val="00D53BCC"/>
    <w:rsid w:val="00D65F6E"/>
    <w:rsid w:val="00D67E8A"/>
    <w:rsid w:val="00D70BA9"/>
    <w:rsid w:val="00D70DFB"/>
    <w:rsid w:val="00D766DF"/>
    <w:rsid w:val="00D7724F"/>
    <w:rsid w:val="00D7763F"/>
    <w:rsid w:val="00D80EDA"/>
    <w:rsid w:val="00D84FD8"/>
    <w:rsid w:val="00D85BB6"/>
    <w:rsid w:val="00D925B5"/>
    <w:rsid w:val="00D92791"/>
    <w:rsid w:val="00D946FA"/>
    <w:rsid w:val="00D95B24"/>
    <w:rsid w:val="00DA186E"/>
    <w:rsid w:val="00DA1F8E"/>
    <w:rsid w:val="00DA2F7E"/>
    <w:rsid w:val="00DA4116"/>
    <w:rsid w:val="00DA48EB"/>
    <w:rsid w:val="00DB251C"/>
    <w:rsid w:val="00DB4630"/>
    <w:rsid w:val="00DC1761"/>
    <w:rsid w:val="00DC4989"/>
    <w:rsid w:val="00DC4F88"/>
    <w:rsid w:val="00DC6A43"/>
    <w:rsid w:val="00DD1A0E"/>
    <w:rsid w:val="00DD4385"/>
    <w:rsid w:val="00DD4816"/>
    <w:rsid w:val="00DD6CC6"/>
    <w:rsid w:val="00DE3001"/>
    <w:rsid w:val="00DE3DFE"/>
    <w:rsid w:val="00DE5092"/>
    <w:rsid w:val="00DE52A3"/>
    <w:rsid w:val="00DE7140"/>
    <w:rsid w:val="00DF0A56"/>
    <w:rsid w:val="00DF25BE"/>
    <w:rsid w:val="00DF779B"/>
    <w:rsid w:val="00E05704"/>
    <w:rsid w:val="00E10A9A"/>
    <w:rsid w:val="00E11E44"/>
    <w:rsid w:val="00E131BF"/>
    <w:rsid w:val="00E1435B"/>
    <w:rsid w:val="00E21352"/>
    <w:rsid w:val="00E25D2D"/>
    <w:rsid w:val="00E262C1"/>
    <w:rsid w:val="00E26BAC"/>
    <w:rsid w:val="00E30BB5"/>
    <w:rsid w:val="00E3270E"/>
    <w:rsid w:val="00E338EF"/>
    <w:rsid w:val="00E363B4"/>
    <w:rsid w:val="00E51A94"/>
    <w:rsid w:val="00E544BB"/>
    <w:rsid w:val="00E605AD"/>
    <w:rsid w:val="00E64124"/>
    <w:rsid w:val="00E648EB"/>
    <w:rsid w:val="00E662CB"/>
    <w:rsid w:val="00E66AC1"/>
    <w:rsid w:val="00E73DD6"/>
    <w:rsid w:val="00E74DC7"/>
    <w:rsid w:val="00E75BB4"/>
    <w:rsid w:val="00E76806"/>
    <w:rsid w:val="00E8075A"/>
    <w:rsid w:val="00E81E9F"/>
    <w:rsid w:val="00E84BA1"/>
    <w:rsid w:val="00E9311D"/>
    <w:rsid w:val="00E94553"/>
    <w:rsid w:val="00E94D5E"/>
    <w:rsid w:val="00EA7100"/>
    <w:rsid w:val="00EA748A"/>
    <w:rsid w:val="00EA7A88"/>
    <w:rsid w:val="00EA7F9F"/>
    <w:rsid w:val="00EB1274"/>
    <w:rsid w:val="00EB50AA"/>
    <w:rsid w:val="00EB6AD0"/>
    <w:rsid w:val="00EC3706"/>
    <w:rsid w:val="00ED07CA"/>
    <w:rsid w:val="00ED2BB6"/>
    <w:rsid w:val="00ED34E1"/>
    <w:rsid w:val="00ED3B8D"/>
    <w:rsid w:val="00ED659C"/>
    <w:rsid w:val="00ED7D3C"/>
    <w:rsid w:val="00EE5DD5"/>
    <w:rsid w:val="00EF1837"/>
    <w:rsid w:val="00EF2E3A"/>
    <w:rsid w:val="00EF6E6C"/>
    <w:rsid w:val="00F0000D"/>
    <w:rsid w:val="00F05180"/>
    <w:rsid w:val="00F072A7"/>
    <w:rsid w:val="00F078DC"/>
    <w:rsid w:val="00F1322C"/>
    <w:rsid w:val="00F16FA9"/>
    <w:rsid w:val="00F16FBD"/>
    <w:rsid w:val="00F25EF4"/>
    <w:rsid w:val="00F26524"/>
    <w:rsid w:val="00F2772A"/>
    <w:rsid w:val="00F322D6"/>
    <w:rsid w:val="00F32BA8"/>
    <w:rsid w:val="00F349F1"/>
    <w:rsid w:val="00F37CC5"/>
    <w:rsid w:val="00F4350D"/>
    <w:rsid w:val="00F44A11"/>
    <w:rsid w:val="00F567F7"/>
    <w:rsid w:val="00F62036"/>
    <w:rsid w:val="00F62B10"/>
    <w:rsid w:val="00F65B52"/>
    <w:rsid w:val="00F67BCA"/>
    <w:rsid w:val="00F73BD6"/>
    <w:rsid w:val="00F83989"/>
    <w:rsid w:val="00F849E1"/>
    <w:rsid w:val="00F85099"/>
    <w:rsid w:val="00F85E6F"/>
    <w:rsid w:val="00F865B2"/>
    <w:rsid w:val="00F87EEC"/>
    <w:rsid w:val="00F9379C"/>
    <w:rsid w:val="00F9632C"/>
    <w:rsid w:val="00FA1E52"/>
    <w:rsid w:val="00FA1FDD"/>
    <w:rsid w:val="00FB1409"/>
    <w:rsid w:val="00FB258D"/>
    <w:rsid w:val="00FB7857"/>
    <w:rsid w:val="00FC0016"/>
    <w:rsid w:val="00FC1BD5"/>
    <w:rsid w:val="00FC1D06"/>
    <w:rsid w:val="00FC2BCD"/>
    <w:rsid w:val="00FC3DA3"/>
    <w:rsid w:val="00FD36ED"/>
    <w:rsid w:val="00FE4688"/>
    <w:rsid w:val="00FE6F73"/>
    <w:rsid w:val="00FE7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112D"/>
    <w:pPr>
      <w:spacing w:line="260" w:lineRule="atLeast"/>
    </w:pPr>
    <w:rPr>
      <w:sz w:val="22"/>
    </w:rPr>
  </w:style>
  <w:style w:type="paragraph" w:styleId="Heading1">
    <w:name w:val="heading 1"/>
    <w:basedOn w:val="Normal"/>
    <w:next w:val="Normal"/>
    <w:link w:val="Heading1Char"/>
    <w:uiPriority w:val="9"/>
    <w:qFormat/>
    <w:rsid w:val="0003112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112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112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112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112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3112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3112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112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3112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112D"/>
  </w:style>
  <w:style w:type="paragraph" w:customStyle="1" w:styleId="OPCParaBase">
    <w:name w:val="OPCParaBase"/>
    <w:qFormat/>
    <w:rsid w:val="0003112D"/>
    <w:pPr>
      <w:spacing w:line="260" w:lineRule="atLeast"/>
    </w:pPr>
    <w:rPr>
      <w:rFonts w:eastAsia="Times New Roman" w:cs="Times New Roman"/>
      <w:sz w:val="22"/>
      <w:lang w:eastAsia="en-AU"/>
    </w:rPr>
  </w:style>
  <w:style w:type="paragraph" w:customStyle="1" w:styleId="ShortT">
    <w:name w:val="ShortT"/>
    <w:basedOn w:val="OPCParaBase"/>
    <w:next w:val="Normal"/>
    <w:qFormat/>
    <w:rsid w:val="0003112D"/>
    <w:pPr>
      <w:spacing w:line="240" w:lineRule="auto"/>
    </w:pPr>
    <w:rPr>
      <w:b/>
      <w:sz w:val="40"/>
    </w:rPr>
  </w:style>
  <w:style w:type="paragraph" w:customStyle="1" w:styleId="ActHead1">
    <w:name w:val="ActHead 1"/>
    <w:aliases w:val="c"/>
    <w:basedOn w:val="OPCParaBase"/>
    <w:next w:val="Normal"/>
    <w:qFormat/>
    <w:rsid w:val="0003112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112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112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112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112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112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112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112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112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112D"/>
  </w:style>
  <w:style w:type="paragraph" w:customStyle="1" w:styleId="Blocks">
    <w:name w:val="Blocks"/>
    <w:aliases w:val="bb"/>
    <w:basedOn w:val="OPCParaBase"/>
    <w:qFormat/>
    <w:rsid w:val="0003112D"/>
    <w:pPr>
      <w:spacing w:line="240" w:lineRule="auto"/>
    </w:pPr>
    <w:rPr>
      <w:sz w:val="24"/>
    </w:rPr>
  </w:style>
  <w:style w:type="paragraph" w:customStyle="1" w:styleId="BoxText">
    <w:name w:val="BoxText"/>
    <w:aliases w:val="bt"/>
    <w:basedOn w:val="OPCParaBase"/>
    <w:qFormat/>
    <w:rsid w:val="0003112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112D"/>
    <w:rPr>
      <w:b/>
    </w:rPr>
  </w:style>
  <w:style w:type="paragraph" w:customStyle="1" w:styleId="BoxHeadItalic">
    <w:name w:val="BoxHeadItalic"/>
    <w:aliases w:val="bhi"/>
    <w:basedOn w:val="BoxText"/>
    <w:next w:val="BoxStep"/>
    <w:qFormat/>
    <w:rsid w:val="0003112D"/>
    <w:rPr>
      <w:i/>
    </w:rPr>
  </w:style>
  <w:style w:type="paragraph" w:customStyle="1" w:styleId="BoxList">
    <w:name w:val="BoxList"/>
    <w:aliases w:val="bl"/>
    <w:basedOn w:val="BoxText"/>
    <w:qFormat/>
    <w:rsid w:val="0003112D"/>
    <w:pPr>
      <w:ind w:left="1559" w:hanging="425"/>
    </w:pPr>
  </w:style>
  <w:style w:type="paragraph" w:customStyle="1" w:styleId="BoxNote">
    <w:name w:val="BoxNote"/>
    <w:aliases w:val="bn"/>
    <w:basedOn w:val="BoxText"/>
    <w:qFormat/>
    <w:rsid w:val="0003112D"/>
    <w:pPr>
      <w:tabs>
        <w:tab w:val="left" w:pos="1985"/>
      </w:tabs>
      <w:spacing w:before="122" w:line="198" w:lineRule="exact"/>
      <w:ind w:left="2948" w:hanging="1814"/>
    </w:pPr>
    <w:rPr>
      <w:sz w:val="18"/>
    </w:rPr>
  </w:style>
  <w:style w:type="paragraph" w:customStyle="1" w:styleId="BoxPara">
    <w:name w:val="BoxPara"/>
    <w:aliases w:val="bp"/>
    <w:basedOn w:val="BoxText"/>
    <w:qFormat/>
    <w:rsid w:val="0003112D"/>
    <w:pPr>
      <w:tabs>
        <w:tab w:val="right" w:pos="2268"/>
      </w:tabs>
      <w:ind w:left="2552" w:hanging="1418"/>
    </w:pPr>
  </w:style>
  <w:style w:type="paragraph" w:customStyle="1" w:styleId="BoxStep">
    <w:name w:val="BoxStep"/>
    <w:aliases w:val="bs"/>
    <w:basedOn w:val="BoxText"/>
    <w:qFormat/>
    <w:rsid w:val="0003112D"/>
    <w:pPr>
      <w:ind w:left="1985" w:hanging="851"/>
    </w:pPr>
  </w:style>
  <w:style w:type="character" w:customStyle="1" w:styleId="CharAmPartNo">
    <w:name w:val="CharAmPartNo"/>
    <w:basedOn w:val="OPCCharBase"/>
    <w:qFormat/>
    <w:rsid w:val="0003112D"/>
  </w:style>
  <w:style w:type="character" w:customStyle="1" w:styleId="CharAmPartText">
    <w:name w:val="CharAmPartText"/>
    <w:basedOn w:val="OPCCharBase"/>
    <w:qFormat/>
    <w:rsid w:val="0003112D"/>
  </w:style>
  <w:style w:type="character" w:customStyle="1" w:styleId="CharAmSchNo">
    <w:name w:val="CharAmSchNo"/>
    <w:basedOn w:val="OPCCharBase"/>
    <w:qFormat/>
    <w:rsid w:val="0003112D"/>
  </w:style>
  <w:style w:type="character" w:customStyle="1" w:styleId="CharAmSchText">
    <w:name w:val="CharAmSchText"/>
    <w:basedOn w:val="OPCCharBase"/>
    <w:qFormat/>
    <w:rsid w:val="0003112D"/>
  </w:style>
  <w:style w:type="character" w:customStyle="1" w:styleId="CharBoldItalic">
    <w:name w:val="CharBoldItalic"/>
    <w:basedOn w:val="OPCCharBase"/>
    <w:uiPriority w:val="1"/>
    <w:qFormat/>
    <w:rsid w:val="0003112D"/>
    <w:rPr>
      <w:b/>
      <w:i/>
    </w:rPr>
  </w:style>
  <w:style w:type="character" w:customStyle="1" w:styleId="CharChapNo">
    <w:name w:val="CharChapNo"/>
    <w:basedOn w:val="OPCCharBase"/>
    <w:uiPriority w:val="1"/>
    <w:qFormat/>
    <w:rsid w:val="0003112D"/>
  </w:style>
  <w:style w:type="character" w:customStyle="1" w:styleId="CharChapText">
    <w:name w:val="CharChapText"/>
    <w:basedOn w:val="OPCCharBase"/>
    <w:uiPriority w:val="1"/>
    <w:qFormat/>
    <w:rsid w:val="0003112D"/>
  </w:style>
  <w:style w:type="character" w:customStyle="1" w:styleId="CharDivNo">
    <w:name w:val="CharDivNo"/>
    <w:basedOn w:val="OPCCharBase"/>
    <w:uiPriority w:val="1"/>
    <w:qFormat/>
    <w:rsid w:val="0003112D"/>
  </w:style>
  <w:style w:type="character" w:customStyle="1" w:styleId="CharDivText">
    <w:name w:val="CharDivText"/>
    <w:basedOn w:val="OPCCharBase"/>
    <w:uiPriority w:val="1"/>
    <w:qFormat/>
    <w:rsid w:val="0003112D"/>
  </w:style>
  <w:style w:type="character" w:customStyle="1" w:styleId="CharItalic">
    <w:name w:val="CharItalic"/>
    <w:basedOn w:val="OPCCharBase"/>
    <w:uiPriority w:val="1"/>
    <w:qFormat/>
    <w:rsid w:val="0003112D"/>
    <w:rPr>
      <w:i/>
    </w:rPr>
  </w:style>
  <w:style w:type="character" w:customStyle="1" w:styleId="CharPartNo">
    <w:name w:val="CharPartNo"/>
    <w:basedOn w:val="OPCCharBase"/>
    <w:uiPriority w:val="1"/>
    <w:qFormat/>
    <w:rsid w:val="0003112D"/>
  </w:style>
  <w:style w:type="character" w:customStyle="1" w:styleId="CharPartText">
    <w:name w:val="CharPartText"/>
    <w:basedOn w:val="OPCCharBase"/>
    <w:uiPriority w:val="1"/>
    <w:qFormat/>
    <w:rsid w:val="0003112D"/>
  </w:style>
  <w:style w:type="character" w:customStyle="1" w:styleId="CharSectno">
    <w:name w:val="CharSectno"/>
    <w:basedOn w:val="OPCCharBase"/>
    <w:qFormat/>
    <w:rsid w:val="0003112D"/>
  </w:style>
  <w:style w:type="character" w:customStyle="1" w:styleId="CharSubdNo">
    <w:name w:val="CharSubdNo"/>
    <w:basedOn w:val="OPCCharBase"/>
    <w:uiPriority w:val="1"/>
    <w:qFormat/>
    <w:rsid w:val="0003112D"/>
  </w:style>
  <w:style w:type="character" w:customStyle="1" w:styleId="CharSubdText">
    <w:name w:val="CharSubdText"/>
    <w:basedOn w:val="OPCCharBase"/>
    <w:uiPriority w:val="1"/>
    <w:qFormat/>
    <w:rsid w:val="0003112D"/>
  </w:style>
  <w:style w:type="paragraph" w:customStyle="1" w:styleId="CTA--">
    <w:name w:val="CTA --"/>
    <w:basedOn w:val="OPCParaBase"/>
    <w:next w:val="Normal"/>
    <w:rsid w:val="0003112D"/>
    <w:pPr>
      <w:spacing w:before="60" w:line="240" w:lineRule="atLeast"/>
      <w:ind w:left="142" w:hanging="142"/>
    </w:pPr>
    <w:rPr>
      <w:sz w:val="20"/>
    </w:rPr>
  </w:style>
  <w:style w:type="paragraph" w:customStyle="1" w:styleId="CTA-">
    <w:name w:val="CTA -"/>
    <w:basedOn w:val="OPCParaBase"/>
    <w:rsid w:val="0003112D"/>
    <w:pPr>
      <w:spacing w:before="60" w:line="240" w:lineRule="atLeast"/>
      <w:ind w:left="85" w:hanging="85"/>
    </w:pPr>
    <w:rPr>
      <w:sz w:val="20"/>
    </w:rPr>
  </w:style>
  <w:style w:type="paragraph" w:customStyle="1" w:styleId="CTA---">
    <w:name w:val="CTA ---"/>
    <w:basedOn w:val="OPCParaBase"/>
    <w:next w:val="Normal"/>
    <w:rsid w:val="0003112D"/>
    <w:pPr>
      <w:spacing w:before="60" w:line="240" w:lineRule="atLeast"/>
      <w:ind w:left="198" w:hanging="198"/>
    </w:pPr>
    <w:rPr>
      <w:sz w:val="20"/>
    </w:rPr>
  </w:style>
  <w:style w:type="paragraph" w:customStyle="1" w:styleId="CTA----">
    <w:name w:val="CTA ----"/>
    <w:basedOn w:val="OPCParaBase"/>
    <w:next w:val="Normal"/>
    <w:rsid w:val="0003112D"/>
    <w:pPr>
      <w:spacing w:before="60" w:line="240" w:lineRule="atLeast"/>
      <w:ind w:left="255" w:hanging="255"/>
    </w:pPr>
    <w:rPr>
      <w:sz w:val="20"/>
    </w:rPr>
  </w:style>
  <w:style w:type="paragraph" w:customStyle="1" w:styleId="CTA1a">
    <w:name w:val="CTA 1(a)"/>
    <w:basedOn w:val="OPCParaBase"/>
    <w:rsid w:val="0003112D"/>
    <w:pPr>
      <w:tabs>
        <w:tab w:val="right" w:pos="414"/>
      </w:tabs>
      <w:spacing w:before="40" w:line="240" w:lineRule="atLeast"/>
      <w:ind w:left="675" w:hanging="675"/>
    </w:pPr>
    <w:rPr>
      <w:sz w:val="20"/>
    </w:rPr>
  </w:style>
  <w:style w:type="paragraph" w:customStyle="1" w:styleId="CTA1ai">
    <w:name w:val="CTA 1(a)(i)"/>
    <w:basedOn w:val="OPCParaBase"/>
    <w:rsid w:val="0003112D"/>
    <w:pPr>
      <w:tabs>
        <w:tab w:val="right" w:pos="1004"/>
      </w:tabs>
      <w:spacing w:before="40" w:line="240" w:lineRule="atLeast"/>
      <w:ind w:left="1253" w:hanging="1253"/>
    </w:pPr>
    <w:rPr>
      <w:sz w:val="20"/>
    </w:rPr>
  </w:style>
  <w:style w:type="paragraph" w:customStyle="1" w:styleId="CTA2a">
    <w:name w:val="CTA 2(a)"/>
    <w:basedOn w:val="OPCParaBase"/>
    <w:rsid w:val="0003112D"/>
    <w:pPr>
      <w:tabs>
        <w:tab w:val="right" w:pos="482"/>
      </w:tabs>
      <w:spacing w:before="40" w:line="240" w:lineRule="atLeast"/>
      <w:ind w:left="748" w:hanging="748"/>
    </w:pPr>
    <w:rPr>
      <w:sz w:val="20"/>
    </w:rPr>
  </w:style>
  <w:style w:type="paragraph" w:customStyle="1" w:styleId="CTA2ai">
    <w:name w:val="CTA 2(a)(i)"/>
    <w:basedOn w:val="OPCParaBase"/>
    <w:rsid w:val="0003112D"/>
    <w:pPr>
      <w:tabs>
        <w:tab w:val="right" w:pos="1089"/>
      </w:tabs>
      <w:spacing w:before="40" w:line="240" w:lineRule="atLeast"/>
      <w:ind w:left="1327" w:hanging="1327"/>
    </w:pPr>
    <w:rPr>
      <w:sz w:val="20"/>
    </w:rPr>
  </w:style>
  <w:style w:type="paragraph" w:customStyle="1" w:styleId="CTA3a">
    <w:name w:val="CTA 3(a)"/>
    <w:basedOn w:val="OPCParaBase"/>
    <w:rsid w:val="0003112D"/>
    <w:pPr>
      <w:tabs>
        <w:tab w:val="right" w:pos="556"/>
      </w:tabs>
      <w:spacing w:before="40" w:line="240" w:lineRule="atLeast"/>
      <w:ind w:left="805" w:hanging="805"/>
    </w:pPr>
    <w:rPr>
      <w:sz w:val="20"/>
    </w:rPr>
  </w:style>
  <w:style w:type="paragraph" w:customStyle="1" w:styleId="CTA3ai">
    <w:name w:val="CTA 3(a)(i)"/>
    <w:basedOn w:val="OPCParaBase"/>
    <w:rsid w:val="0003112D"/>
    <w:pPr>
      <w:tabs>
        <w:tab w:val="right" w:pos="1140"/>
      </w:tabs>
      <w:spacing w:before="40" w:line="240" w:lineRule="atLeast"/>
      <w:ind w:left="1361" w:hanging="1361"/>
    </w:pPr>
    <w:rPr>
      <w:sz w:val="20"/>
    </w:rPr>
  </w:style>
  <w:style w:type="paragraph" w:customStyle="1" w:styleId="CTA4a">
    <w:name w:val="CTA 4(a)"/>
    <w:basedOn w:val="OPCParaBase"/>
    <w:rsid w:val="0003112D"/>
    <w:pPr>
      <w:tabs>
        <w:tab w:val="right" w:pos="624"/>
      </w:tabs>
      <w:spacing w:before="40" w:line="240" w:lineRule="atLeast"/>
      <w:ind w:left="873" w:hanging="873"/>
    </w:pPr>
    <w:rPr>
      <w:sz w:val="20"/>
    </w:rPr>
  </w:style>
  <w:style w:type="paragraph" w:customStyle="1" w:styleId="CTA4ai">
    <w:name w:val="CTA 4(a)(i)"/>
    <w:basedOn w:val="OPCParaBase"/>
    <w:rsid w:val="0003112D"/>
    <w:pPr>
      <w:tabs>
        <w:tab w:val="right" w:pos="1213"/>
      </w:tabs>
      <w:spacing w:before="40" w:line="240" w:lineRule="atLeast"/>
      <w:ind w:left="1452" w:hanging="1452"/>
    </w:pPr>
    <w:rPr>
      <w:sz w:val="20"/>
    </w:rPr>
  </w:style>
  <w:style w:type="paragraph" w:customStyle="1" w:styleId="CTACAPS">
    <w:name w:val="CTA CAPS"/>
    <w:basedOn w:val="OPCParaBase"/>
    <w:rsid w:val="0003112D"/>
    <w:pPr>
      <w:spacing w:before="60" w:line="240" w:lineRule="atLeast"/>
    </w:pPr>
    <w:rPr>
      <w:sz w:val="20"/>
    </w:rPr>
  </w:style>
  <w:style w:type="paragraph" w:customStyle="1" w:styleId="CTAright">
    <w:name w:val="CTA right"/>
    <w:basedOn w:val="OPCParaBase"/>
    <w:rsid w:val="0003112D"/>
    <w:pPr>
      <w:spacing w:before="60" w:line="240" w:lineRule="auto"/>
      <w:jc w:val="right"/>
    </w:pPr>
    <w:rPr>
      <w:sz w:val="20"/>
    </w:rPr>
  </w:style>
  <w:style w:type="paragraph" w:customStyle="1" w:styleId="subsection">
    <w:name w:val="subsection"/>
    <w:aliases w:val="ss,Subsection"/>
    <w:basedOn w:val="OPCParaBase"/>
    <w:link w:val="subsectionChar"/>
    <w:rsid w:val="0003112D"/>
    <w:pPr>
      <w:tabs>
        <w:tab w:val="right" w:pos="1021"/>
      </w:tabs>
      <w:spacing w:before="180" w:line="240" w:lineRule="auto"/>
      <w:ind w:left="1134" w:hanging="1134"/>
    </w:pPr>
  </w:style>
  <w:style w:type="paragraph" w:customStyle="1" w:styleId="Definition">
    <w:name w:val="Definition"/>
    <w:aliases w:val="dd"/>
    <w:basedOn w:val="OPCParaBase"/>
    <w:rsid w:val="0003112D"/>
    <w:pPr>
      <w:spacing w:before="180" w:line="240" w:lineRule="auto"/>
      <w:ind w:left="1134"/>
    </w:pPr>
  </w:style>
  <w:style w:type="paragraph" w:customStyle="1" w:styleId="EndNotespara">
    <w:name w:val="EndNotes(para)"/>
    <w:aliases w:val="eta"/>
    <w:basedOn w:val="OPCParaBase"/>
    <w:next w:val="EndNotessubpara"/>
    <w:rsid w:val="0003112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112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112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112D"/>
    <w:pPr>
      <w:tabs>
        <w:tab w:val="right" w:pos="1412"/>
      </w:tabs>
      <w:spacing w:before="60" w:line="240" w:lineRule="auto"/>
      <w:ind w:left="1525" w:hanging="1525"/>
    </w:pPr>
    <w:rPr>
      <w:sz w:val="20"/>
    </w:rPr>
  </w:style>
  <w:style w:type="paragraph" w:customStyle="1" w:styleId="Formula">
    <w:name w:val="Formula"/>
    <w:basedOn w:val="OPCParaBase"/>
    <w:rsid w:val="0003112D"/>
    <w:pPr>
      <w:spacing w:line="240" w:lineRule="auto"/>
      <w:ind w:left="1134"/>
    </w:pPr>
    <w:rPr>
      <w:sz w:val="20"/>
    </w:rPr>
  </w:style>
  <w:style w:type="paragraph" w:styleId="Header">
    <w:name w:val="header"/>
    <w:basedOn w:val="OPCParaBase"/>
    <w:link w:val="HeaderChar"/>
    <w:unhideWhenUsed/>
    <w:rsid w:val="0003112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112D"/>
    <w:rPr>
      <w:rFonts w:eastAsia="Times New Roman" w:cs="Times New Roman"/>
      <w:sz w:val="16"/>
      <w:lang w:eastAsia="en-AU"/>
    </w:rPr>
  </w:style>
  <w:style w:type="paragraph" w:customStyle="1" w:styleId="House">
    <w:name w:val="House"/>
    <w:basedOn w:val="OPCParaBase"/>
    <w:rsid w:val="0003112D"/>
    <w:pPr>
      <w:spacing w:line="240" w:lineRule="auto"/>
    </w:pPr>
    <w:rPr>
      <w:sz w:val="28"/>
    </w:rPr>
  </w:style>
  <w:style w:type="paragraph" w:customStyle="1" w:styleId="Item">
    <w:name w:val="Item"/>
    <w:aliases w:val="i"/>
    <w:basedOn w:val="OPCParaBase"/>
    <w:next w:val="ItemHead"/>
    <w:rsid w:val="0003112D"/>
    <w:pPr>
      <w:keepLines/>
      <w:spacing w:before="80" w:line="240" w:lineRule="auto"/>
      <w:ind w:left="709"/>
    </w:pPr>
  </w:style>
  <w:style w:type="paragraph" w:customStyle="1" w:styleId="ItemHead">
    <w:name w:val="ItemHead"/>
    <w:aliases w:val="ih"/>
    <w:basedOn w:val="OPCParaBase"/>
    <w:next w:val="Item"/>
    <w:rsid w:val="0003112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112D"/>
    <w:pPr>
      <w:spacing w:line="240" w:lineRule="auto"/>
    </w:pPr>
    <w:rPr>
      <w:b/>
      <w:sz w:val="32"/>
    </w:rPr>
  </w:style>
  <w:style w:type="paragraph" w:customStyle="1" w:styleId="notedraft">
    <w:name w:val="note(draft)"/>
    <w:aliases w:val="nd"/>
    <w:basedOn w:val="OPCParaBase"/>
    <w:rsid w:val="0003112D"/>
    <w:pPr>
      <w:spacing w:before="240" w:line="240" w:lineRule="auto"/>
      <w:ind w:left="284" w:hanging="284"/>
    </w:pPr>
    <w:rPr>
      <w:i/>
      <w:sz w:val="24"/>
    </w:rPr>
  </w:style>
  <w:style w:type="paragraph" w:customStyle="1" w:styleId="notemargin">
    <w:name w:val="note(margin)"/>
    <w:aliases w:val="nm"/>
    <w:basedOn w:val="OPCParaBase"/>
    <w:rsid w:val="0003112D"/>
    <w:pPr>
      <w:tabs>
        <w:tab w:val="left" w:pos="709"/>
      </w:tabs>
      <w:spacing w:before="122" w:line="198" w:lineRule="exact"/>
      <w:ind w:left="709" w:hanging="709"/>
    </w:pPr>
    <w:rPr>
      <w:sz w:val="18"/>
    </w:rPr>
  </w:style>
  <w:style w:type="paragraph" w:customStyle="1" w:styleId="noteToPara">
    <w:name w:val="noteToPara"/>
    <w:aliases w:val="ntp"/>
    <w:basedOn w:val="OPCParaBase"/>
    <w:rsid w:val="0003112D"/>
    <w:pPr>
      <w:spacing w:before="122" w:line="198" w:lineRule="exact"/>
      <w:ind w:left="2353" w:hanging="709"/>
    </w:pPr>
    <w:rPr>
      <w:sz w:val="18"/>
    </w:rPr>
  </w:style>
  <w:style w:type="paragraph" w:customStyle="1" w:styleId="noteParlAmend">
    <w:name w:val="note(ParlAmend)"/>
    <w:aliases w:val="npp"/>
    <w:basedOn w:val="OPCParaBase"/>
    <w:next w:val="ParlAmend"/>
    <w:rsid w:val="0003112D"/>
    <w:pPr>
      <w:spacing w:line="240" w:lineRule="auto"/>
      <w:jc w:val="right"/>
    </w:pPr>
    <w:rPr>
      <w:rFonts w:ascii="Arial" w:hAnsi="Arial"/>
      <w:b/>
      <w:i/>
    </w:rPr>
  </w:style>
  <w:style w:type="paragraph" w:customStyle="1" w:styleId="Page1">
    <w:name w:val="Page1"/>
    <w:basedOn w:val="OPCParaBase"/>
    <w:rsid w:val="0003112D"/>
    <w:pPr>
      <w:spacing w:before="5600" w:line="240" w:lineRule="auto"/>
    </w:pPr>
    <w:rPr>
      <w:b/>
      <w:sz w:val="32"/>
    </w:rPr>
  </w:style>
  <w:style w:type="paragraph" w:customStyle="1" w:styleId="PageBreak">
    <w:name w:val="PageBreak"/>
    <w:aliases w:val="pb"/>
    <w:basedOn w:val="OPCParaBase"/>
    <w:rsid w:val="0003112D"/>
    <w:pPr>
      <w:spacing w:line="240" w:lineRule="auto"/>
    </w:pPr>
    <w:rPr>
      <w:sz w:val="20"/>
    </w:rPr>
  </w:style>
  <w:style w:type="paragraph" w:customStyle="1" w:styleId="paragraphsub">
    <w:name w:val="paragraph(sub)"/>
    <w:aliases w:val="aa"/>
    <w:basedOn w:val="OPCParaBase"/>
    <w:rsid w:val="0003112D"/>
    <w:pPr>
      <w:tabs>
        <w:tab w:val="right" w:pos="1985"/>
      </w:tabs>
      <w:spacing w:before="40" w:line="240" w:lineRule="auto"/>
      <w:ind w:left="2098" w:hanging="2098"/>
    </w:pPr>
  </w:style>
  <w:style w:type="paragraph" w:customStyle="1" w:styleId="paragraphsub-sub">
    <w:name w:val="paragraph(sub-sub)"/>
    <w:aliases w:val="aaa"/>
    <w:basedOn w:val="OPCParaBase"/>
    <w:rsid w:val="0003112D"/>
    <w:pPr>
      <w:tabs>
        <w:tab w:val="right" w:pos="2722"/>
      </w:tabs>
      <w:spacing w:before="40" w:line="240" w:lineRule="auto"/>
      <w:ind w:left="2835" w:hanging="2835"/>
    </w:pPr>
  </w:style>
  <w:style w:type="paragraph" w:customStyle="1" w:styleId="paragraph">
    <w:name w:val="paragraph"/>
    <w:aliases w:val="a"/>
    <w:basedOn w:val="OPCParaBase"/>
    <w:rsid w:val="0003112D"/>
    <w:pPr>
      <w:tabs>
        <w:tab w:val="right" w:pos="1531"/>
      </w:tabs>
      <w:spacing w:before="40" w:line="240" w:lineRule="auto"/>
      <w:ind w:left="1644" w:hanging="1644"/>
    </w:pPr>
  </w:style>
  <w:style w:type="paragraph" w:customStyle="1" w:styleId="ParlAmend">
    <w:name w:val="ParlAmend"/>
    <w:aliases w:val="pp"/>
    <w:basedOn w:val="OPCParaBase"/>
    <w:rsid w:val="0003112D"/>
    <w:pPr>
      <w:spacing w:before="240" w:line="240" w:lineRule="atLeast"/>
      <w:ind w:hanging="567"/>
    </w:pPr>
    <w:rPr>
      <w:sz w:val="24"/>
    </w:rPr>
  </w:style>
  <w:style w:type="paragraph" w:customStyle="1" w:styleId="Penalty">
    <w:name w:val="Penalty"/>
    <w:basedOn w:val="OPCParaBase"/>
    <w:rsid w:val="0003112D"/>
    <w:pPr>
      <w:tabs>
        <w:tab w:val="left" w:pos="2977"/>
      </w:tabs>
      <w:spacing w:before="180" w:line="240" w:lineRule="auto"/>
      <w:ind w:left="1985" w:hanging="851"/>
    </w:pPr>
  </w:style>
  <w:style w:type="paragraph" w:customStyle="1" w:styleId="Portfolio">
    <w:name w:val="Portfolio"/>
    <w:basedOn w:val="OPCParaBase"/>
    <w:rsid w:val="0003112D"/>
    <w:pPr>
      <w:spacing w:line="240" w:lineRule="auto"/>
    </w:pPr>
    <w:rPr>
      <w:i/>
      <w:sz w:val="20"/>
    </w:rPr>
  </w:style>
  <w:style w:type="paragraph" w:customStyle="1" w:styleId="Preamble">
    <w:name w:val="Preamble"/>
    <w:basedOn w:val="OPCParaBase"/>
    <w:next w:val="Normal"/>
    <w:rsid w:val="0003112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112D"/>
    <w:pPr>
      <w:spacing w:line="240" w:lineRule="auto"/>
    </w:pPr>
    <w:rPr>
      <w:i/>
      <w:sz w:val="20"/>
    </w:rPr>
  </w:style>
  <w:style w:type="paragraph" w:customStyle="1" w:styleId="Session">
    <w:name w:val="Session"/>
    <w:basedOn w:val="OPCParaBase"/>
    <w:rsid w:val="0003112D"/>
    <w:pPr>
      <w:spacing w:line="240" w:lineRule="auto"/>
    </w:pPr>
    <w:rPr>
      <w:sz w:val="28"/>
    </w:rPr>
  </w:style>
  <w:style w:type="paragraph" w:customStyle="1" w:styleId="Sponsor">
    <w:name w:val="Sponsor"/>
    <w:basedOn w:val="OPCParaBase"/>
    <w:rsid w:val="0003112D"/>
    <w:pPr>
      <w:spacing w:line="240" w:lineRule="auto"/>
    </w:pPr>
    <w:rPr>
      <w:i/>
    </w:rPr>
  </w:style>
  <w:style w:type="paragraph" w:customStyle="1" w:styleId="Subitem">
    <w:name w:val="Subitem"/>
    <w:aliases w:val="iss"/>
    <w:basedOn w:val="OPCParaBase"/>
    <w:rsid w:val="0003112D"/>
    <w:pPr>
      <w:spacing w:before="180" w:line="240" w:lineRule="auto"/>
      <w:ind w:left="709" w:hanging="709"/>
    </w:pPr>
  </w:style>
  <w:style w:type="paragraph" w:customStyle="1" w:styleId="SubitemHead">
    <w:name w:val="SubitemHead"/>
    <w:aliases w:val="issh"/>
    <w:basedOn w:val="OPCParaBase"/>
    <w:rsid w:val="0003112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112D"/>
    <w:pPr>
      <w:spacing w:before="40" w:line="240" w:lineRule="auto"/>
      <w:ind w:left="1134"/>
    </w:pPr>
  </w:style>
  <w:style w:type="paragraph" w:customStyle="1" w:styleId="SubsectionHead">
    <w:name w:val="SubsectionHead"/>
    <w:aliases w:val="ssh"/>
    <w:basedOn w:val="OPCParaBase"/>
    <w:next w:val="subsection"/>
    <w:rsid w:val="0003112D"/>
    <w:pPr>
      <w:keepNext/>
      <w:keepLines/>
      <w:spacing w:before="240" w:line="240" w:lineRule="auto"/>
      <w:ind w:left="1134"/>
    </w:pPr>
    <w:rPr>
      <w:i/>
    </w:rPr>
  </w:style>
  <w:style w:type="paragraph" w:customStyle="1" w:styleId="Tablea">
    <w:name w:val="Table(a)"/>
    <w:aliases w:val="ta"/>
    <w:basedOn w:val="OPCParaBase"/>
    <w:rsid w:val="0003112D"/>
    <w:pPr>
      <w:spacing w:before="60" w:line="240" w:lineRule="auto"/>
      <w:ind w:left="284" w:hanging="284"/>
    </w:pPr>
    <w:rPr>
      <w:sz w:val="20"/>
    </w:rPr>
  </w:style>
  <w:style w:type="paragraph" w:customStyle="1" w:styleId="TableAA">
    <w:name w:val="Table(AA)"/>
    <w:aliases w:val="taaa"/>
    <w:basedOn w:val="OPCParaBase"/>
    <w:rsid w:val="0003112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112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112D"/>
    <w:pPr>
      <w:spacing w:before="60" w:line="240" w:lineRule="atLeast"/>
    </w:pPr>
    <w:rPr>
      <w:sz w:val="20"/>
    </w:rPr>
  </w:style>
  <w:style w:type="paragraph" w:customStyle="1" w:styleId="TLPBoxTextnote">
    <w:name w:val="TLPBoxText(note"/>
    <w:aliases w:val="right)"/>
    <w:basedOn w:val="OPCParaBase"/>
    <w:rsid w:val="0003112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112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112D"/>
    <w:pPr>
      <w:spacing w:before="122" w:line="198" w:lineRule="exact"/>
      <w:ind w:left="1985" w:hanging="851"/>
      <w:jc w:val="right"/>
    </w:pPr>
    <w:rPr>
      <w:sz w:val="18"/>
    </w:rPr>
  </w:style>
  <w:style w:type="paragraph" w:customStyle="1" w:styleId="TLPTableBullet">
    <w:name w:val="TLPTableBullet"/>
    <w:aliases w:val="ttb"/>
    <w:basedOn w:val="OPCParaBase"/>
    <w:rsid w:val="0003112D"/>
    <w:pPr>
      <w:spacing w:line="240" w:lineRule="exact"/>
      <w:ind w:left="284" w:hanging="284"/>
    </w:pPr>
    <w:rPr>
      <w:sz w:val="20"/>
    </w:rPr>
  </w:style>
  <w:style w:type="paragraph" w:styleId="TOC1">
    <w:name w:val="toc 1"/>
    <w:basedOn w:val="Normal"/>
    <w:next w:val="Normal"/>
    <w:uiPriority w:val="39"/>
    <w:unhideWhenUsed/>
    <w:rsid w:val="0003112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3112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3112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3112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3112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3112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3112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3112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3112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3112D"/>
    <w:pPr>
      <w:keepLines/>
      <w:spacing w:before="240" w:after="120" w:line="240" w:lineRule="auto"/>
      <w:ind w:left="794"/>
    </w:pPr>
    <w:rPr>
      <w:b/>
      <w:kern w:val="28"/>
      <w:sz w:val="20"/>
    </w:rPr>
  </w:style>
  <w:style w:type="paragraph" w:customStyle="1" w:styleId="TofSectsHeading">
    <w:name w:val="TofSects(Heading)"/>
    <w:basedOn w:val="OPCParaBase"/>
    <w:rsid w:val="0003112D"/>
    <w:pPr>
      <w:spacing w:before="240" w:after="120" w:line="240" w:lineRule="auto"/>
    </w:pPr>
    <w:rPr>
      <w:b/>
      <w:sz w:val="24"/>
    </w:rPr>
  </w:style>
  <w:style w:type="paragraph" w:customStyle="1" w:styleId="TofSectsSection">
    <w:name w:val="TofSects(Section)"/>
    <w:basedOn w:val="OPCParaBase"/>
    <w:rsid w:val="0003112D"/>
    <w:pPr>
      <w:keepLines/>
      <w:spacing w:before="40" w:line="240" w:lineRule="auto"/>
      <w:ind w:left="1588" w:hanging="794"/>
    </w:pPr>
    <w:rPr>
      <w:kern w:val="28"/>
      <w:sz w:val="18"/>
    </w:rPr>
  </w:style>
  <w:style w:type="paragraph" w:customStyle="1" w:styleId="TofSectsSubdiv">
    <w:name w:val="TofSects(Subdiv)"/>
    <w:basedOn w:val="OPCParaBase"/>
    <w:rsid w:val="0003112D"/>
    <w:pPr>
      <w:keepLines/>
      <w:spacing w:before="80" w:line="240" w:lineRule="auto"/>
      <w:ind w:left="1588" w:hanging="794"/>
    </w:pPr>
    <w:rPr>
      <w:kern w:val="28"/>
    </w:rPr>
  </w:style>
  <w:style w:type="paragraph" w:customStyle="1" w:styleId="WRStyle">
    <w:name w:val="WR Style"/>
    <w:aliases w:val="WR"/>
    <w:basedOn w:val="OPCParaBase"/>
    <w:rsid w:val="0003112D"/>
    <w:pPr>
      <w:spacing w:before="240" w:line="240" w:lineRule="auto"/>
      <w:ind w:left="284" w:hanging="284"/>
    </w:pPr>
    <w:rPr>
      <w:b/>
      <w:i/>
      <w:kern w:val="28"/>
      <w:sz w:val="24"/>
    </w:rPr>
  </w:style>
  <w:style w:type="paragraph" w:customStyle="1" w:styleId="notepara">
    <w:name w:val="note(para)"/>
    <w:aliases w:val="na"/>
    <w:basedOn w:val="OPCParaBase"/>
    <w:rsid w:val="0003112D"/>
    <w:pPr>
      <w:spacing w:before="40" w:line="198" w:lineRule="exact"/>
      <w:ind w:left="2354" w:hanging="369"/>
    </w:pPr>
    <w:rPr>
      <w:sz w:val="18"/>
    </w:rPr>
  </w:style>
  <w:style w:type="paragraph" w:styleId="Footer">
    <w:name w:val="footer"/>
    <w:link w:val="FooterChar"/>
    <w:rsid w:val="0003112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112D"/>
    <w:rPr>
      <w:rFonts w:eastAsia="Times New Roman" w:cs="Times New Roman"/>
      <w:sz w:val="22"/>
      <w:szCs w:val="24"/>
      <w:lang w:eastAsia="en-AU"/>
    </w:rPr>
  </w:style>
  <w:style w:type="character" w:styleId="LineNumber">
    <w:name w:val="line number"/>
    <w:basedOn w:val="OPCCharBase"/>
    <w:uiPriority w:val="99"/>
    <w:unhideWhenUsed/>
    <w:rsid w:val="0003112D"/>
    <w:rPr>
      <w:sz w:val="16"/>
    </w:rPr>
  </w:style>
  <w:style w:type="table" w:customStyle="1" w:styleId="CFlag">
    <w:name w:val="CFlag"/>
    <w:basedOn w:val="TableNormal"/>
    <w:uiPriority w:val="99"/>
    <w:rsid w:val="0003112D"/>
    <w:rPr>
      <w:rFonts w:eastAsia="Times New Roman" w:cs="Times New Roman"/>
      <w:lang w:eastAsia="en-AU"/>
    </w:rPr>
    <w:tblPr/>
  </w:style>
  <w:style w:type="paragraph" w:styleId="BalloonText">
    <w:name w:val="Balloon Text"/>
    <w:basedOn w:val="Normal"/>
    <w:link w:val="BalloonTextChar"/>
    <w:uiPriority w:val="99"/>
    <w:unhideWhenUsed/>
    <w:rsid w:val="00031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3112D"/>
    <w:rPr>
      <w:rFonts w:ascii="Tahoma" w:hAnsi="Tahoma" w:cs="Tahoma"/>
      <w:sz w:val="16"/>
      <w:szCs w:val="16"/>
    </w:rPr>
  </w:style>
  <w:style w:type="table" w:styleId="TableGrid">
    <w:name w:val="Table Grid"/>
    <w:basedOn w:val="TableNormal"/>
    <w:uiPriority w:val="59"/>
    <w:rsid w:val="0003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3112D"/>
    <w:rPr>
      <w:b/>
      <w:sz w:val="28"/>
      <w:szCs w:val="32"/>
    </w:rPr>
  </w:style>
  <w:style w:type="paragraph" w:customStyle="1" w:styleId="LegislationMadeUnder">
    <w:name w:val="LegislationMadeUnder"/>
    <w:basedOn w:val="OPCParaBase"/>
    <w:next w:val="Normal"/>
    <w:rsid w:val="0003112D"/>
    <w:rPr>
      <w:i/>
      <w:sz w:val="32"/>
      <w:szCs w:val="32"/>
    </w:rPr>
  </w:style>
  <w:style w:type="paragraph" w:customStyle="1" w:styleId="SignCoverPageEnd">
    <w:name w:val="SignCoverPageEnd"/>
    <w:basedOn w:val="OPCParaBase"/>
    <w:next w:val="Normal"/>
    <w:rsid w:val="0003112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112D"/>
    <w:pPr>
      <w:pBdr>
        <w:top w:val="single" w:sz="4" w:space="1" w:color="auto"/>
      </w:pBdr>
      <w:spacing w:before="360"/>
      <w:ind w:right="397"/>
      <w:jc w:val="both"/>
    </w:pPr>
  </w:style>
  <w:style w:type="paragraph" w:customStyle="1" w:styleId="NotesHeading1">
    <w:name w:val="NotesHeading 1"/>
    <w:basedOn w:val="OPCParaBase"/>
    <w:next w:val="Normal"/>
    <w:rsid w:val="0003112D"/>
    <w:rPr>
      <w:b/>
      <w:sz w:val="28"/>
      <w:szCs w:val="28"/>
    </w:rPr>
  </w:style>
  <w:style w:type="paragraph" w:customStyle="1" w:styleId="NotesHeading2">
    <w:name w:val="NotesHeading 2"/>
    <w:basedOn w:val="OPCParaBase"/>
    <w:next w:val="Normal"/>
    <w:rsid w:val="0003112D"/>
    <w:rPr>
      <w:b/>
      <w:sz w:val="28"/>
      <w:szCs w:val="28"/>
    </w:rPr>
  </w:style>
  <w:style w:type="paragraph" w:customStyle="1" w:styleId="CompiledActNo">
    <w:name w:val="CompiledActNo"/>
    <w:basedOn w:val="OPCParaBase"/>
    <w:next w:val="Normal"/>
    <w:rsid w:val="0003112D"/>
    <w:rPr>
      <w:b/>
      <w:sz w:val="24"/>
      <w:szCs w:val="24"/>
    </w:rPr>
  </w:style>
  <w:style w:type="paragraph" w:customStyle="1" w:styleId="ENotesText">
    <w:name w:val="ENotesText"/>
    <w:aliases w:val="Ent"/>
    <w:basedOn w:val="OPCParaBase"/>
    <w:next w:val="Normal"/>
    <w:rsid w:val="0003112D"/>
    <w:pPr>
      <w:spacing w:before="120"/>
    </w:pPr>
  </w:style>
  <w:style w:type="paragraph" w:customStyle="1" w:styleId="CompiledMadeUnder">
    <w:name w:val="CompiledMadeUnder"/>
    <w:basedOn w:val="OPCParaBase"/>
    <w:next w:val="Normal"/>
    <w:rsid w:val="0003112D"/>
    <w:rPr>
      <w:i/>
      <w:sz w:val="24"/>
      <w:szCs w:val="24"/>
    </w:rPr>
  </w:style>
  <w:style w:type="paragraph" w:customStyle="1" w:styleId="Paragraphsub-sub-sub">
    <w:name w:val="Paragraph(sub-sub-sub)"/>
    <w:aliases w:val="aaaa"/>
    <w:basedOn w:val="OPCParaBase"/>
    <w:rsid w:val="0003112D"/>
    <w:pPr>
      <w:tabs>
        <w:tab w:val="right" w:pos="3402"/>
      </w:tabs>
      <w:spacing w:before="40" w:line="240" w:lineRule="auto"/>
      <w:ind w:left="3402" w:hanging="3402"/>
    </w:pPr>
  </w:style>
  <w:style w:type="paragraph" w:customStyle="1" w:styleId="TableTextEndNotes">
    <w:name w:val="TableTextEndNotes"/>
    <w:aliases w:val="Tten"/>
    <w:basedOn w:val="Normal"/>
    <w:rsid w:val="0003112D"/>
    <w:pPr>
      <w:spacing w:before="60" w:line="240" w:lineRule="auto"/>
    </w:pPr>
    <w:rPr>
      <w:rFonts w:cs="Arial"/>
      <w:sz w:val="20"/>
      <w:szCs w:val="22"/>
    </w:rPr>
  </w:style>
  <w:style w:type="paragraph" w:customStyle="1" w:styleId="NoteToSubpara">
    <w:name w:val="NoteToSubpara"/>
    <w:aliases w:val="nts"/>
    <w:basedOn w:val="OPCParaBase"/>
    <w:rsid w:val="0003112D"/>
    <w:pPr>
      <w:spacing w:before="40" w:line="198" w:lineRule="exact"/>
      <w:ind w:left="2835" w:hanging="709"/>
    </w:pPr>
    <w:rPr>
      <w:sz w:val="18"/>
    </w:rPr>
  </w:style>
  <w:style w:type="paragraph" w:customStyle="1" w:styleId="ENoteTableHeading">
    <w:name w:val="ENoteTableHeading"/>
    <w:aliases w:val="enth"/>
    <w:basedOn w:val="OPCParaBase"/>
    <w:rsid w:val="0003112D"/>
    <w:pPr>
      <w:keepNext/>
      <w:spacing w:before="60" w:line="240" w:lineRule="atLeast"/>
    </w:pPr>
    <w:rPr>
      <w:rFonts w:ascii="Arial" w:hAnsi="Arial"/>
      <w:b/>
      <w:sz w:val="16"/>
    </w:rPr>
  </w:style>
  <w:style w:type="paragraph" w:customStyle="1" w:styleId="ENoteTTi">
    <w:name w:val="ENoteTTi"/>
    <w:aliases w:val="entti"/>
    <w:basedOn w:val="OPCParaBase"/>
    <w:rsid w:val="0003112D"/>
    <w:pPr>
      <w:keepNext/>
      <w:spacing w:before="60" w:line="240" w:lineRule="atLeast"/>
      <w:ind w:left="170"/>
    </w:pPr>
    <w:rPr>
      <w:sz w:val="16"/>
    </w:rPr>
  </w:style>
  <w:style w:type="paragraph" w:customStyle="1" w:styleId="ENotesHeading1">
    <w:name w:val="ENotesHeading 1"/>
    <w:aliases w:val="Enh1"/>
    <w:basedOn w:val="OPCParaBase"/>
    <w:next w:val="Normal"/>
    <w:rsid w:val="0003112D"/>
    <w:pPr>
      <w:spacing w:before="120"/>
      <w:outlineLvl w:val="1"/>
    </w:pPr>
    <w:rPr>
      <w:b/>
      <w:sz w:val="28"/>
      <w:szCs w:val="28"/>
    </w:rPr>
  </w:style>
  <w:style w:type="paragraph" w:customStyle="1" w:styleId="ENotesHeading2">
    <w:name w:val="ENotesHeading 2"/>
    <w:aliases w:val="Enh2"/>
    <w:basedOn w:val="OPCParaBase"/>
    <w:next w:val="Normal"/>
    <w:rsid w:val="0003112D"/>
    <w:pPr>
      <w:spacing w:before="120" w:after="120"/>
      <w:outlineLvl w:val="2"/>
    </w:pPr>
    <w:rPr>
      <w:b/>
      <w:sz w:val="24"/>
      <w:szCs w:val="28"/>
    </w:rPr>
  </w:style>
  <w:style w:type="paragraph" w:customStyle="1" w:styleId="ENoteTTIndentHeading">
    <w:name w:val="ENoteTTIndentHeading"/>
    <w:aliases w:val="enTTHi"/>
    <w:basedOn w:val="OPCParaBase"/>
    <w:rsid w:val="0003112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112D"/>
    <w:pPr>
      <w:spacing w:before="60" w:line="240" w:lineRule="atLeast"/>
    </w:pPr>
    <w:rPr>
      <w:sz w:val="16"/>
    </w:rPr>
  </w:style>
  <w:style w:type="paragraph" w:customStyle="1" w:styleId="MadeunderText">
    <w:name w:val="MadeunderText"/>
    <w:basedOn w:val="OPCParaBase"/>
    <w:next w:val="Normal"/>
    <w:rsid w:val="0003112D"/>
    <w:pPr>
      <w:spacing w:before="240"/>
    </w:pPr>
    <w:rPr>
      <w:sz w:val="24"/>
      <w:szCs w:val="24"/>
    </w:rPr>
  </w:style>
  <w:style w:type="paragraph" w:customStyle="1" w:styleId="ENotesHeading3">
    <w:name w:val="ENotesHeading 3"/>
    <w:aliases w:val="Enh3"/>
    <w:basedOn w:val="OPCParaBase"/>
    <w:next w:val="Normal"/>
    <w:rsid w:val="0003112D"/>
    <w:pPr>
      <w:keepNext/>
      <w:spacing w:before="120" w:line="240" w:lineRule="auto"/>
      <w:outlineLvl w:val="4"/>
    </w:pPr>
    <w:rPr>
      <w:b/>
      <w:szCs w:val="24"/>
    </w:rPr>
  </w:style>
  <w:style w:type="character" w:customStyle="1" w:styleId="CharSubPartTextCASA">
    <w:name w:val="CharSubPartText(CASA)"/>
    <w:basedOn w:val="OPCCharBase"/>
    <w:uiPriority w:val="1"/>
    <w:rsid w:val="0003112D"/>
  </w:style>
  <w:style w:type="character" w:customStyle="1" w:styleId="CharSubPartNoCASA">
    <w:name w:val="CharSubPartNo(CASA)"/>
    <w:basedOn w:val="OPCCharBase"/>
    <w:uiPriority w:val="1"/>
    <w:rsid w:val="0003112D"/>
  </w:style>
  <w:style w:type="paragraph" w:customStyle="1" w:styleId="ENoteTTIndentHeadingSub">
    <w:name w:val="ENoteTTIndentHeadingSub"/>
    <w:aliases w:val="enTTHis"/>
    <w:basedOn w:val="OPCParaBase"/>
    <w:rsid w:val="0003112D"/>
    <w:pPr>
      <w:keepNext/>
      <w:spacing w:before="60" w:line="240" w:lineRule="atLeast"/>
      <w:ind w:left="340"/>
    </w:pPr>
    <w:rPr>
      <w:b/>
      <w:sz w:val="16"/>
    </w:rPr>
  </w:style>
  <w:style w:type="paragraph" w:customStyle="1" w:styleId="ENoteTTiSub">
    <w:name w:val="ENoteTTiSub"/>
    <w:aliases w:val="enttis"/>
    <w:basedOn w:val="OPCParaBase"/>
    <w:rsid w:val="0003112D"/>
    <w:pPr>
      <w:keepNext/>
      <w:spacing w:before="60" w:line="240" w:lineRule="atLeast"/>
      <w:ind w:left="340"/>
    </w:pPr>
    <w:rPr>
      <w:sz w:val="16"/>
    </w:rPr>
  </w:style>
  <w:style w:type="paragraph" w:customStyle="1" w:styleId="SubDivisionMigration">
    <w:name w:val="SubDivisionMigration"/>
    <w:aliases w:val="sdm"/>
    <w:basedOn w:val="OPCParaBase"/>
    <w:rsid w:val="0003112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112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3112D"/>
    <w:pPr>
      <w:spacing w:before="122" w:line="240" w:lineRule="auto"/>
      <w:ind w:left="1985" w:hanging="851"/>
    </w:pPr>
    <w:rPr>
      <w:sz w:val="18"/>
    </w:rPr>
  </w:style>
  <w:style w:type="paragraph" w:customStyle="1" w:styleId="FreeForm">
    <w:name w:val="FreeForm"/>
    <w:rsid w:val="0003112D"/>
    <w:rPr>
      <w:rFonts w:ascii="Arial" w:hAnsi="Arial"/>
      <w:sz w:val="22"/>
    </w:rPr>
  </w:style>
  <w:style w:type="paragraph" w:customStyle="1" w:styleId="SOText">
    <w:name w:val="SO Text"/>
    <w:aliases w:val="sot"/>
    <w:link w:val="SOTextChar"/>
    <w:rsid w:val="0003112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112D"/>
    <w:rPr>
      <w:sz w:val="22"/>
    </w:rPr>
  </w:style>
  <w:style w:type="paragraph" w:customStyle="1" w:styleId="SOTextNote">
    <w:name w:val="SO TextNote"/>
    <w:aliases w:val="sont"/>
    <w:basedOn w:val="SOText"/>
    <w:qFormat/>
    <w:rsid w:val="0003112D"/>
    <w:pPr>
      <w:spacing w:before="122" w:line="198" w:lineRule="exact"/>
      <w:ind w:left="1843" w:hanging="709"/>
    </w:pPr>
    <w:rPr>
      <w:sz w:val="18"/>
    </w:rPr>
  </w:style>
  <w:style w:type="paragraph" w:customStyle="1" w:styleId="SOPara">
    <w:name w:val="SO Para"/>
    <w:aliases w:val="soa"/>
    <w:basedOn w:val="SOText"/>
    <w:link w:val="SOParaChar"/>
    <w:qFormat/>
    <w:rsid w:val="0003112D"/>
    <w:pPr>
      <w:tabs>
        <w:tab w:val="right" w:pos="1786"/>
      </w:tabs>
      <w:spacing w:before="40"/>
      <w:ind w:left="2070" w:hanging="936"/>
    </w:pPr>
  </w:style>
  <w:style w:type="character" w:customStyle="1" w:styleId="SOParaChar">
    <w:name w:val="SO Para Char"/>
    <w:aliases w:val="soa Char"/>
    <w:basedOn w:val="DefaultParagraphFont"/>
    <w:link w:val="SOPara"/>
    <w:rsid w:val="0003112D"/>
    <w:rPr>
      <w:sz w:val="22"/>
    </w:rPr>
  </w:style>
  <w:style w:type="paragraph" w:customStyle="1" w:styleId="FileName">
    <w:name w:val="FileName"/>
    <w:basedOn w:val="Normal"/>
    <w:rsid w:val="0003112D"/>
  </w:style>
  <w:style w:type="paragraph" w:customStyle="1" w:styleId="TableHeading">
    <w:name w:val="TableHeading"/>
    <w:aliases w:val="th"/>
    <w:basedOn w:val="OPCParaBase"/>
    <w:next w:val="Tabletext"/>
    <w:rsid w:val="0003112D"/>
    <w:pPr>
      <w:keepNext/>
      <w:spacing w:before="60" w:line="240" w:lineRule="atLeast"/>
    </w:pPr>
    <w:rPr>
      <w:b/>
      <w:sz w:val="20"/>
    </w:rPr>
  </w:style>
  <w:style w:type="paragraph" w:customStyle="1" w:styleId="SOHeadBold">
    <w:name w:val="SO HeadBold"/>
    <w:aliases w:val="sohb"/>
    <w:basedOn w:val="SOText"/>
    <w:next w:val="SOText"/>
    <w:link w:val="SOHeadBoldChar"/>
    <w:qFormat/>
    <w:rsid w:val="0003112D"/>
    <w:rPr>
      <w:b/>
    </w:rPr>
  </w:style>
  <w:style w:type="character" w:customStyle="1" w:styleId="SOHeadBoldChar">
    <w:name w:val="SO HeadBold Char"/>
    <w:aliases w:val="sohb Char"/>
    <w:basedOn w:val="DefaultParagraphFont"/>
    <w:link w:val="SOHeadBold"/>
    <w:rsid w:val="0003112D"/>
    <w:rPr>
      <w:b/>
      <w:sz w:val="22"/>
    </w:rPr>
  </w:style>
  <w:style w:type="paragraph" w:customStyle="1" w:styleId="SOHeadItalic">
    <w:name w:val="SO HeadItalic"/>
    <w:aliases w:val="sohi"/>
    <w:basedOn w:val="SOText"/>
    <w:next w:val="SOText"/>
    <w:link w:val="SOHeadItalicChar"/>
    <w:qFormat/>
    <w:rsid w:val="0003112D"/>
    <w:rPr>
      <w:i/>
    </w:rPr>
  </w:style>
  <w:style w:type="character" w:customStyle="1" w:styleId="SOHeadItalicChar">
    <w:name w:val="SO HeadItalic Char"/>
    <w:aliases w:val="sohi Char"/>
    <w:basedOn w:val="DefaultParagraphFont"/>
    <w:link w:val="SOHeadItalic"/>
    <w:rsid w:val="0003112D"/>
    <w:rPr>
      <w:i/>
      <w:sz w:val="22"/>
    </w:rPr>
  </w:style>
  <w:style w:type="paragraph" w:customStyle="1" w:styleId="SOBullet">
    <w:name w:val="SO Bullet"/>
    <w:aliases w:val="sotb"/>
    <w:basedOn w:val="SOText"/>
    <w:link w:val="SOBulletChar"/>
    <w:qFormat/>
    <w:rsid w:val="0003112D"/>
    <w:pPr>
      <w:ind w:left="1559" w:hanging="425"/>
    </w:pPr>
  </w:style>
  <w:style w:type="character" w:customStyle="1" w:styleId="SOBulletChar">
    <w:name w:val="SO Bullet Char"/>
    <w:aliases w:val="sotb Char"/>
    <w:basedOn w:val="DefaultParagraphFont"/>
    <w:link w:val="SOBullet"/>
    <w:rsid w:val="0003112D"/>
    <w:rPr>
      <w:sz w:val="22"/>
    </w:rPr>
  </w:style>
  <w:style w:type="paragraph" w:customStyle="1" w:styleId="SOBulletNote">
    <w:name w:val="SO BulletNote"/>
    <w:aliases w:val="sonb"/>
    <w:basedOn w:val="SOTextNote"/>
    <w:link w:val="SOBulletNoteChar"/>
    <w:qFormat/>
    <w:rsid w:val="0003112D"/>
    <w:pPr>
      <w:tabs>
        <w:tab w:val="left" w:pos="1560"/>
      </w:tabs>
      <w:ind w:left="2268" w:hanging="1134"/>
    </w:pPr>
  </w:style>
  <w:style w:type="character" w:customStyle="1" w:styleId="SOBulletNoteChar">
    <w:name w:val="SO BulletNote Char"/>
    <w:aliases w:val="sonb Char"/>
    <w:basedOn w:val="DefaultParagraphFont"/>
    <w:link w:val="SOBulletNote"/>
    <w:rsid w:val="0003112D"/>
    <w:rPr>
      <w:sz w:val="18"/>
    </w:rPr>
  </w:style>
  <w:style w:type="paragraph" w:customStyle="1" w:styleId="SOText2">
    <w:name w:val="SO Text2"/>
    <w:aliases w:val="sot2"/>
    <w:basedOn w:val="Normal"/>
    <w:next w:val="SOText"/>
    <w:link w:val="SOText2Char"/>
    <w:rsid w:val="0003112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112D"/>
    <w:rPr>
      <w:sz w:val="22"/>
    </w:rPr>
  </w:style>
  <w:style w:type="paragraph" w:customStyle="1" w:styleId="SubPartCASA">
    <w:name w:val="SubPart(CASA)"/>
    <w:aliases w:val="csp"/>
    <w:basedOn w:val="OPCParaBase"/>
    <w:next w:val="ActHead3"/>
    <w:rsid w:val="0003112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3112D"/>
    <w:rPr>
      <w:rFonts w:eastAsia="Times New Roman" w:cs="Times New Roman"/>
      <w:sz w:val="22"/>
      <w:lang w:eastAsia="en-AU"/>
    </w:rPr>
  </w:style>
  <w:style w:type="character" w:customStyle="1" w:styleId="notetextChar">
    <w:name w:val="note(text) Char"/>
    <w:aliases w:val="n Char"/>
    <w:basedOn w:val="DefaultParagraphFont"/>
    <w:link w:val="notetext"/>
    <w:rsid w:val="0003112D"/>
    <w:rPr>
      <w:rFonts w:eastAsia="Times New Roman" w:cs="Times New Roman"/>
      <w:sz w:val="18"/>
      <w:lang w:eastAsia="en-AU"/>
    </w:rPr>
  </w:style>
  <w:style w:type="character" w:customStyle="1" w:styleId="Heading1Char">
    <w:name w:val="Heading 1 Char"/>
    <w:basedOn w:val="DefaultParagraphFont"/>
    <w:link w:val="Heading1"/>
    <w:uiPriority w:val="9"/>
    <w:rsid w:val="000311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11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112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3112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3112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3112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3112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3112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3112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3112D"/>
    <w:rPr>
      <w:rFonts w:ascii="Arial" w:hAnsi="Arial" w:cs="Arial" w:hint="default"/>
      <w:b/>
      <w:bCs/>
      <w:sz w:val="28"/>
      <w:szCs w:val="28"/>
    </w:rPr>
  </w:style>
  <w:style w:type="paragraph" w:styleId="Index1">
    <w:name w:val="index 1"/>
    <w:basedOn w:val="Normal"/>
    <w:next w:val="Normal"/>
    <w:autoRedefine/>
    <w:rsid w:val="0003112D"/>
    <w:pPr>
      <w:ind w:left="240" w:hanging="240"/>
    </w:pPr>
  </w:style>
  <w:style w:type="paragraph" w:styleId="Index2">
    <w:name w:val="index 2"/>
    <w:basedOn w:val="Normal"/>
    <w:next w:val="Normal"/>
    <w:autoRedefine/>
    <w:rsid w:val="0003112D"/>
    <w:pPr>
      <w:ind w:left="480" w:hanging="240"/>
    </w:pPr>
  </w:style>
  <w:style w:type="paragraph" w:styleId="Index3">
    <w:name w:val="index 3"/>
    <w:basedOn w:val="Normal"/>
    <w:next w:val="Normal"/>
    <w:autoRedefine/>
    <w:rsid w:val="0003112D"/>
    <w:pPr>
      <w:ind w:left="720" w:hanging="240"/>
    </w:pPr>
  </w:style>
  <w:style w:type="paragraph" w:styleId="Index4">
    <w:name w:val="index 4"/>
    <w:basedOn w:val="Normal"/>
    <w:next w:val="Normal"/>
    <w:autoRedefine/>
    <w:rsid w:val="0003112D"/>
    <w:pPr>
      <w:ind w:left="960" w:hanging="240"/>
    </w:pPr>
  </w:style>
  <w:style w:type="paragraph" w:styleId="Index5">
    <w:name w:val="index 5"/>
    <w:basedOn w:val="Normal"/>
    <w:next w:val="Normal"/>
    <w:autoRedefine/>
    <w:rsid w:val="0003112D"/>
    <w:pPr>
      <w:ind w:left="1200" w:hanging="240"/>
    </w:pPr>
  </w:style>
  <w:style w:type="paragraph" w:styleId="Index6">
    <w:name w:val="index 6"/>
    <w:basedOn w:val="Normal"/>
    <w:next w:val="Normal"/>
    <w:autoRedefine/>
    <w:rsid w:val="0003112D"/>
    <w:pPr>
      <w:ind w:left="1440" w:hanging="240"/>
    </w:pPr>
  </w:style>
  <w:style w:type="paragraph" w:styleId="Index7">
    <w:name w:val="index 7"/>
    <w:basedOn w:val="Normal"/>
    <w:next w:val="Normal"/>
    <w:autoRedefine/>
    <w:rsid w:val="0003112D"/>
    <w:pPr>
      <w:ind w:left="1680" w:hanging="240"/>
    </w:pPr>
  </w:style>
  <w:style w:type="paragraph" w:styleId="Index8">
    <w:name w:val="index 8"/>
    <w:basedOn w:val="Normal"/>
    <w:next w:val="Normal"/>
    <w:autoRedefine/>
    <w:rsid w:val="0003112D"/>
    <w:pPr>
      <w:ind w:left="1920" w:hanging="240"/>
    </w:pPr>
  </w:style>
  <w:style w:type="paragraph" w:styleId="Index9">
    <w:name w:val="index 9"/>
    <w:basedOn w:val="Normal"/>
    <w:next w:val="Normal"/>
    <w:autoRedefine/>
    <w:rsid w:val="0003112D"/>
    <w:pPr>
      <w:ind w:left="2160" w:hanging="240"/>
    </w:pPr>
  </w:style>
  <w:style w:type="paragraph" w:styleId="NormalIndent">
    <w:name w:val="Normal Indent"/>
    <w:basedOn w:val="Normal"/>
    <w:rsid w:val="0003112D"/>
    <w:pPr>
      <w:ind w:left="720"/>
    </w:pPr>
  </w:style>
  <w:style w:type="paragraph" w:styleId="FootnoteText">
    <w:name w:val="footnote text"/>
    <w:basedOn w:val="Normal"/>
    <w:link w:val="FootnoteTextChar"/>
    <w:rsid w:val="0003112D"/>
    <w:rPr>
      <w:sz w:val="20"/>
    </w:rPr>
  </w:style>
  <w:style w:type="character" w:customStyle="1" w:styleId="FootnoteTextChar">
    <w:name w:val="Footnote Text Char"/>
    <w:basedOn w:val="DefaultParagraphFont"/>
    <w:link w:val="FootnoteText"/>
    <w:rsid w:val="0003112D"/>
  </w:style>
  <w:style w:type="paragraph" w:styleId="CommentText">
    <w:name w:val="annotation text"/>
    <w:basedOn w:val="Normal"/>
    <w:link w:val="CommentTextChar"/>
    <w:rsid w:val="0003112D"/>
    <w:rPr>
      <w:sz w:val="20"/>
    </w:rPr>
  </w:style>
  <w:style w:type="character" w:customStyle="1" w:styleId="CommentTextChar">
    <w:name w:val="Comment Text Char"/>
    <w:basedOn w:val="DefaultParagraphFont"/>
    <w:link w:val="CommentText"/>
    <w:rsid w:val="0003112D"/>
  </w:style>
  <w:style w:type="paragraph" w:styleId="IndexHeading">
    <w:name w:val="index heading"/>
    <w:basedOn w:val="Normal"/>
    <w:next w:val="Index1"/>
    <w:rsid w:val="0003112D"/>
    <w:rPr>
      <w:rFonts w:ascii="Arial" w:hAnsi="Arial" w:cs="Arial"/>
      <w:b/>
      <w:bCs/>
    </w:rPr>
  </w:style>
  <w:style w:type="paragraph" w:styleId="Caption">
    <w:name w:val="caption"/>
    <w:basedOn w:val="Normal"/>
    <w:next w:val="Normal"/>
    <w:qFormat/>
    <w:rsid w:val="0003112D"/>
    <w:pPr>
      <w:spacing w:before="120" w:after="120"/>
    </w:pPr>
    <w:rPr>
      <w:b/>
      <w:bCs/>
      <w:sz w:val="20"/>
    </w:rPr>
  </w:style>
  <w:style w:type="paragraph" w:styleId="TableofFigures">
    <w:name w:val="table of figures"/>
    <w:basedOn w:val="Normal"/>
    <w:next w:val="Normal"/>
    <w:rsid w:val="0003112D"/>
    <w:pPr>
      <w:ind w:left="480" w:hanging="480"/>
    </w:pPr>
  </w:style>
  <w:style w:type="paragraph" w:styleId="EnvelopeAddress">
    <w:name w:val="envelope address"/>
    <w:basedOn w:val="Normal"/>
    <w:rsid w:val="0003112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3112D"/>
    <w:rPr>
      <w:rFonts w:ascii="Arial" w:hAnsi="Arial" w:cs="Arial"/>
      <w:sz w:val="20"/>
    </w:rPr>
  </w:style>
  <w:style w:type="character" w:styleId="FootnoteReference">
    <w:name w:val="footnote reference"/>
    <w:basedOn w:val="DefaultParagraphFont"/>
    <w:rsid w:val="0003112D"/>
    <w:rPr>
      <w:rFonts w:ascii="Times New Roman" w:hAnsi="Times New Roman"/>
      <w:sz w:val="20"/>
      <w:vertAlign w:val="superscript"/>
    </w:rPr>
  </w:style>
  <w:style w:type="character" w:styleId="CommentReference">
    <w:name w:val="annotation reference"/>
    <w:basedOn w:val="DefaultParagraphFont"/>
    <w:rsid w:val="0003112D"/>
    <w:rPr>
      <w:sz w:val="16"/>
      <w:szCs w:val="16"/>
    </w:rPr>
  </w:style>
  <w:style w:type="character" w:styleId="PageNumber">
    <w:name w:val="page number"/>
    <w:basedOn w:val="DefaultParagraphFont"/>
    <w:rsid w:val="0003112D"/>
  </w:style>
  <w:style w:type="character" w:styleId="EndnoteReference">
    <w:name w:val="endnote reference"/>
    <w:basedOn w:val="DefaultParagraphFont"/>
    <w:rsid w:val="0003112D"/>
    <w:rPr>
      <w:vertAlign w:val="superscript"/>
    </w:rPr>
  </w:style>
  <w:style w:type="paragraph" w:styleId="EndnoteText">
    <w:name w:val="endnote text"/>
    <w:basedOn w:val="Normal"/>
    <w:link w:val="EndnoteTextChar"/>
    <w:rsid w:val="0003112D"/>
    <w:rPr>
      <w:sz w:val="20"/>
    </w:rPr>
  </w:style>
  <w:style w:type="character" w:customStyle="1" w:styleId="EndnoteTextChar">
    <w:name w:val="Endnote Text Char"/>
    <w:basedOn w:val="DefaultParagraphFont"/>
    <w:link w:val="EndnoteText"/>
    <w:rsid w:val="0003112D"/>
  </w:style>
  <w:style w:type="paragraph" w:styleId="TableofAuthorities">
    <w:name w:val="table of authorities"/>
    <w:basedOn w:val="Normal"/>
    <w:next w:val="Normal"/>
    <w:rsid w:val="0003112D"/>
    <w:pPr>
      <w:ind w:left="240" w:hanging="240"/>
    </w:pPr>
  </w:style>
  <w:style w:type="paragraph" w:styleId="MacroText">
    <w:name w:val="macro"/>
    <w:link w:val="MacroTextChar"/>
    <w:rsid w:val="0003112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3112D"/>
    <w:rPr>
      <w:rFonts w:ascii="Courier New" w:eastAsia="Times New Roman" w:hAnsi="Courier New" w:cs="Courier New"/>
      <w:lang w:eastAsia="en-AU"/>
    </w:rPr>
  </w:style>
  <w:style w:type="paragraph" w:styleId="TOAHeading">
    <w:name w:val="toa heading"/>
    <w:basedOn w:val="Normal"/>
    <w:next w:val="Normal"/>
    <w:rsid w:val="0003112D"/>
    <w:pPr>
      <w:spacing w:before="120"/>
    </w:pPr>
    <w:rPr>
      <w:rFonts w:ascii="Arial" w:hAnsi="Arial" w:cs="Arial"/>
      <w:b/>
      <w:bCs/>
    </w:rPr>
  </w:style>
  <w:style w:type="paragraph" w:styleId="List">
    <w:name w:val="List"/>
    <w:basedOn w:val="Normal"/>
    <w:rsid w:val="0003112D"/>
    <w:pPr>
      <w:ind w:left="283" w:hanging="283"/>
    </w:pPr>
  </w:style>
  <w:style w:type="paragraph" w:styleId="ListBullet">
    <w:name w:val="List Bullet"/>
    <w:basedOn w:val="Normal"/>
    <w:autoRedefine/>
    <w:rsid w:val="0003112D"/>
    <w:pPr>
      <w:tabs>
        <w:tab w:val="num" w:pos="360"/>
      </w:tabs>
      <w:ind w:left="360" w:hanging="360"/>
    </w:pPr>
  </w:style>
  <w:style w:type="paragraph" w:styleId="ListNumber">
    <w:name w:val="List Number"/>
    <w:basedOn w:val="Normal"/>
    <w:rsid w:val="0003112D"/>
    <w:pPr>
      <w:tabs>
        <w:tab w:val="num" w:pos="360"/>
      </w:tabs>
      <w:ind w:left="360" w:hanging="360"/>
    </w:pPr>
  </w:style>
  <w:style w:type="paragraph" w:styleId="List2">
    <w:name w:val="List 2"/>
    <w:basedOn w:val="Normal"/>
    <w:rsid w:val="0003112D"/>
    <w:pPr>
      <w:ind w:left="566" w:hanging="283"/>
    </w:pPr>
  </w:style>
  <w:style w:type="paragraph" w:styleId="List3">
    <w:name w:val="List 3"/>
    <w:basedOn w:val="Normal"/>
    <w:rsid w:val="0003112D"/>
    <w:pPr>
      <w:ind w:left="849" w:hanging="283"/>
    </w:pPr>
  </w:style>
  <w:style w:type="paragraph" w:styleId="List4">
    <w:name w:val="List 4"/>
    <w:basedOn w:val="Normal"/>
    <w:rsid w:val="0003112D"/>
    <w:pPr>
      <w:ind w:left="1132" w:hanging="283"/>
    </w:pPr>
  </w:style>
  <w:style w:type="paragraph" w:styleId="List5">
    <w:name w:val="List 5"/>
    <w:basedOn w:val="Normal"/>
    <w:rsid w:val="0003112D"/>
    <w:pPr>
      <w:ind w:left="1415" w:hanging="283"/>
    </w:pPr>
  </w:style>
  <w:style w:type="paragraph" w:styleId="ListBullet2">
    <w:name w:val="List Bullet 2"/>
    <w:basedOn w:val="Normal"/>
    <w:autoRedefine/>
    <w:rsid w:val="0003112D"/>
    <w:pPr>
      <w:tabs>
        <w:tab w:val="num" w:pos="360"/>
      </w:tabs>
    </w:pPr>
  </w:style>
  <w:style w:type="paragraph" w:styleId="ListBullet3">
    <w:name w:val="List Bullet 3"/>
    <w:basedOn w:val="Normal"/>
    <w:autoRedefine/>
    <w:rsid w:val="0003112D"/>
    <w:pPr>
      <w:tabs>
        <w:tab w:val="num" w:pos="926"/>
      </w:tabs>
      <w:ind w:left="926" w:hanging="360"/>
    </w:pPr>
  </w:style>
  <w:style w:type="paragraph" w:styleId="ListBullet4">
    <w:name w:val="List Bullet 4"/>
    <w:basedOn w:val="Normal"/>
    <w:autoRedefine/>
    <w:rsid w:val="0003112D"/>
    <w:pPr>
      <w:tabs>
        <w:tab w:val="num" w:pos="1209"/>
      </w:tabs>
      <w:ind w:left="1209" w:hanging="360"/>
    </w:pPr>
  </w:style>
  <w:style w:type="paragraph" w:styleId="ListBullet5">
    <w:name w:val="List Bullet 5"/>
    <w:basedOn w:val="Normal"/>
    <w:autoRedefine/>
    <w:rsid w:val="0003112D"/>
    <w:pPr>
      <w:tabs>
        <w:tab w:val="num" w:pos="1492"/>
      </w:tabs>
      <w:ind w:left="1492" w:hanging="360"/>
    </w:pPr>
  </w:style>
  <w:style w:type="paragraph" w:styleId="ListNumber2">
    <w:name w:val="List Number 2"/>
    <w:basedOn w:val="Normal"/>
    <w:rsid w:val="0003112D"/>
    <w:pPr>
      <w:tabs>
        <w:tab w:val="num" w:pos="643"/>
      </w:tabs>
      <w:ind w:left="643" w:hanging="360"/>
    </w:pPr>
  </w:style>
  <w:style w:type="paragraph" w:styleId="ListNumber3">
    <w:name w:val="List Number 3"/>
    <w:basedOn w:val="Normal"/>
    <w:rsid w:val="0003112D"/>
    <w:pPr>
      <w:tabs>
        <w:tab w:val="num" w:pos="926"/>
      </w:tabs>
      <w:ind w:left="926" w:hanging="360"/>
    </w:pPr>
  </w:style>
  <w:style w:type="paragraph" w:styleId="ListNumber4">
    <w:name w:val="List Number 4"/>
    <w:basedOn w:val="Normal"/>
    <w:rsid w:val="0003112D"/>
    <w:pPr>
      <w:tabs>
        <w:tab w:val="num" w:pos="1209"/>
      </w:tabs>
      <w:ind w:left="1209" w:hanging="360"/>
    </w:pPr>
  </w:style>
  <w:style w:type="paragraph" w:styleId="ListNumber5">
    <w:name w:val="List Number 5"/>
    <w:basedOn w:val="Normal"/>
    <w:rsid w:val="0003112D"/>
    <w:pPr>
      <w:tabs>
        <w:tab w:val="num" w:pos="1492"/>
      </w:tabs>
      <w:ind w:left="1492" w:hanging="360"/>
    </w:pPr>
  </w:style>
  <w:style w:type="paragraph" w:styleId="Title">
    <w:name w:val="Title"/>
    <w:basedOn w:val="Normal"/>
    <w:link w:val="TitleChar"/>
    <w:qFormat/>
    <w:rsid w:val="0003112D"/>
    <w:pPr>
      <w:spacing w:before="240" w:after="60"/>
    </w:pPr>
    <w:rPr>
      <w:rFonts w:ascii="Arial" w:hAnsi="Arial" w:cs="Arial"/>
      <w:b/>
      <w:bCs/>
      <w:sz w:val="40"/>
      <w:szCs w:val="40"/>
    </w:rPr>
  </w:style>
  <w:style w:type="character" w:customStyle="1" w:styleId="TitleChar">
    <w:name w:val="Title Char"/>
    <w:basedOn w:val="DefaultParagraphFont"/>
    <w:link w:val="Title"/>
    <w:rsid w:val="0003112D"/>
    <w:rPr>
      <w:rFonts w:ascii="Arial" w:hAnsi="Arial" w:cs="Arial"/>
      <w:b/>
      <w:bCs/>
      <w:sz w:val="40"/>
      <w:szCs w:val="40"/>
    </w:rPr>
  </w:style>
  <w:style w:type="paragraph" w:styleId="Closing">
    <w:name w:val="Closing"/>
    <w:basedOn w:val="Normal"/>
    <w:link w:val="ClosingChar"/>
    <w:rsid w:val="0003112D"/>
    <w:pPr>
      <w:ind w:left="4252"/>
    </w:pPr>
  </w:style>
  <w:style w:type="character" w:customStyle="1" w:styleId="ClosingChar">
    <w:name w:val="Closing Char"/>
    <w:basedOn w:val="DefaultParagraphFont"/>
    <w:link w:val="Closing"/>
    <w:rsid w:val="0003112D"/>
    <w:rPr>
      <w:sz w:val="22"/>
    </w:rPr>
  </w:style>
  <w:style w:type="paragraph" w:styleId="Signature">
    <w:name w:val="Signature"/>
    <w:basedOn w:val="Normal"/>
    <w:link w:val="SignatureChar"/>
    <w:rsid w:val="0003112D"/>
    <w:pPr>
      <w:ind w:left="4252"/>
    </w:pPr>
  </w:style>
  <w:style w:type="character" w:customStyle="1" w:styleId="SignatureChar">
    <w:name w:val="Signature Char"/>
    <w:basedOn w:val="DefaultParagraphFont"/>
    <w:link w:val="Signature"/>
    <w:rsid w:val="0003112D"/>
    <w:rPr>
      <w:sz w:val="22"/>
    </w:rPr>
  </w:style>
  <w:style w:type="paragraph" w:styleId="BodyText">
    <w:name w:val="Body Text"/>
    <w:basedOn w:val="Normal"/>
    <w:link w:val="BodyTextChar"/>
    <w:rsid w:val="0003112D"/>
    <w:pPr>
      <w:spacing w:after="120"/>
    </w:pPr>
  </w:style>
  <w:style w:type="character" w:customStyle="1" w:styleId="BodyTextChar">
    <w:name w:val="Body Text Char"/>
    <w:basedOn w:val="DefaultParagraphFont"/>
    <w:link w:val="BodyText"/>
    <w:rsid w:val="0003112D"/>
    <w:rPr>
      <w:sz w:val="22"/>
    </w:rPr>
  </w:style>
  <w:style w:type="paragraph" w:styleId="BodyTextIndent">
    <w:name w:val="Body Text Indent"/>
    <w:basedOn w:val="Normal"/>
    <w:link w:val="BodyTextIndentChar"/>
    <w:rsid w:val="0003112D"/>
    <w:pPr>
      <w:spacing w:after="120"/>
      <w:ind w:left="283"/>
    </w:pPr>
  </w:style>
  <w:style w:type="character" w:customStyle="1" w:styleId="BodyTextIndentChar">
    <w:name w:val="Body Text Indent Char"/>
    <w:basedOn w:val="DefaultParagraphFont"/>
    <w:link w:val="BodyTextIndent"/>
    <w:rsid w:val="0003112D"/>
    <w:rPr>
      <w:sz w:val="22"/>
    </w:rPr>
  </w:style>
  <w:style w:type="paragraph" w:styleId="ListContinue">
    <w:name w:val="List Continue"/>
    <w:basedOn w:val="Normal"/>
    <w:rsid w:val="0003112D"/>
    <w:pPr>
      <w:spacing w:after="120"/>
      <w:ind w:left="283"/>
    </w:pPr>
  </w:style>
  <w:style w:type="paragraph" w:styleId="ListContinue2">
    <w:name w:val="List Continue 2"/>
    <w:basedOn w:val="Normal"/>
    <w:rsid w:val="0003112D"/>
    <w:pPr>
      <w:spacing w:after="120"/>
      <w:ind w:left="566"/>
    </w:pPr>
  </w:style>
  <w:style w:type="paragraph" w:styleId="ListContinue3">
    <w:name w:val="List Continue 3"/>
    <w:basedOn w:val="Normal"/>
    <w:rsid w:val="0003112D"/>
    <w:pPr>
      <w:spacing w:after="120"/>
      <w:ind w:left="849"/>
    </w:pPr>
  </w:style>
  <w:style w:type="paragraph" w:styleId="ListContinue4">
    <w:name w:val="List Continue 4"/>
    <w:basedOn w:val="Normal"/>
    <w:rsid w:val="0003112D"/>
    <w:pPr>
      <w:spacing w:after="120"/>
      <w:ind w:left="1132"/>
    </w:pPr>
  </w:style>
  <w:style w:type="paragraph" w:styleId="ListContinue5">
    <w:name w:val="List Continue 5"/>
    <w:basedOn w:val="Normal"/>
    <w:rsid w:val="0003112D"/>
    <w:pPr>
      <w:spacing w:after="120"/>
      <w:ind w:left="1415"/>
    </w:pPr>
  </w:style>
  <w:style w:type="paragraph" w:styleId="MessageHeader">
    <w:name w:val="Message Header"/>
    <w:basedOn w:val="Normal"/>
    <w:link w:val="MessageHeaderChar"/>
    <w:rsid w:val="000311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3112D"/>
    <w:rPr>
      <w:rFonts w:ascii="Arial" w:hAnsi="Arial" w:cs="Arial"/>
      <w:sz w:val="22"/>
      <w:shd w:val="pct20" w:color="auto" w:fill="auto"/>
    </w:rPr>
  </w:style>
  <w:style w:type="paragraph" w:styleId="Subtitle">
    <w:name w:val="Subtitle"/>
    <w:basedOn w:val="Normal"/>
    <w:link w:val="SubtitleChar"/>
    <w:qFormat/>
    <w:rsid w:val="0003112D"/>
    <w:pPr>
      <w:spacing w:after="60"/>
      <w:jc w:val="center"/>
      <w:outlineLvl w:val="1"/>
    </w:pPr>
    <w:rPr>
      <w:rFonts w:ascii="Arial" w:hAnsi="Arial" w:cs="Arial"/>
    </w:rPr>
  </w:style>
  <w:style w:type="character" w:customStyle="1" w:styleId="SubtitleChar">
    <w:name w:val="Subtitle Char"/>
    <w:basedOn w:val="DefaultParagraphFont"/>
    <w:link w:val="Subtitle"/>
    <w:rsid w:val="0003112D"/>
    <w:rPr>
      <w:rFonts w:ascii="Arial" w:hAnsi="Arial" w:cs="Arial"/>
      <w:sz w:val="22"/>
    </w:rPr>
  </w:style>
  <w:style w:type="paragraph" w:styleId="Salutation">
    <w:name w:val="Salutation"/>
    <w:basedOn w:val="Normal"/>
    <w:next w:val="Normal"/>
    <w:link w:val="SalutationChar"/>
    <w:rsid w:val="0003112D"/>
  </w:style>
  <w:style w:type="character" w:customStyle="1" w:styleId="SalutationChar">
    <w:name w:val="Salutation Char"/>
    <w:basedOn w:val="DefaultParagraphFont"/>
    <w:link w:val="Salutation"/>
    <w:rsid w:val="0003112D"/>
    <w:rPr>
      <w:sz w:val="22"/>
    </w:rPr>
  </w:style>
  <w:style w:type="paragraph" w:styleId="Date">
    <w:name w:val="Date"/>
    <w:basedOn w:val="Normal"/>
    <w:next w:val="Normal"/>
    <w:link w:val="DateChar"/>
    <w:rsid w:val="0003112D"/>
  </w:style>
  <w:style w:type="character" w:customStyle="1" w:styleId="DateChar">
    <w:name w:val="Date Char"/>
    <w:basedOn w:val="DefaultParagraphFont"/>
    <w:link w:val="Date"/>
    <w:rsid w:val="0003112D"/>
    <w:rPr>
      <w:sz w:val="22"/>
    </w:rPr>
  </w:style>
  <w:style w:type="paragraph" w:styleId="BodyTextFirstIndent">
    <w:name w:val="Body Text First Indent"/>
    <w:basedOn w:val="BodyText"/>
    <w:link w:val="BodyTextFirstIndentChar"/>
    <w:rsid w:val="0003112D"/>
    <w:pPr>
      <w:ind w:firstLine="210"/>
    </w:pPr>
  </w:style>
  <w:style w:type="character" w:customStyle="1" w:styleId="BodyTextFirstIndentChar">
    <w:name w:val="Body Text First Indent Char"/>
    <w:basedOn w:val="BodyTextChar"/>
    <w:link w:val="BodyTextFirstIndent"/>
    <w:rsid w:val="0003112D"/>
    <w:rPr>
      <w:sz w:val="22"/>
    </w:rPr>
  </w:style>
  <w:style w:type="paragraph" w:styleId="BodyTextFirstIndent2">
    <w:name w:val="Body Text First Indent 2"/>
    <w:basedOn w:val="BodyTextIndent"/>
    <w:link w:val="BodyTextFirstIndent2Char"/>
    <w:rsid w:val="0003112D"/>
    <w:pPr>
      <w:ind w:firstLine="210"/>
    </w:pPr>
  </w:style>
  <w:style w:type="character" w:customStyle="1" w:styleId="BodyTextFirstIndent2Char">
    <w:name w:val="Body Text First Indent 2 Char"/>
    <w:basedOn w:val="BodyTextIndentChar"/>
    <w:link w:val="BodyTextFirstIndent2"/>
    <w:rsid w:val="0003112D"/>
    <w:rPr>
      <w:sz w:val="22"/>
    </w:rPr>
  </w:style>
  <w:style w:type="paragraph" w:styleId="BodyText2">
    <w:name w:val="Body Text 2"/>
    <w:basedOn w:val="Normal"/>
    <w:link w:val="BodyText2Char"/>
    <w:rsid w:val="0003112D"/>
    <w:pPr>
      <w:spacing w:after="120" w:line="480" w:lineRule="auto"/>
    </w:pPr>
  </w:style>
  <w:style w:type="character" w:customStyle="1" w:styleId="BodyText2Char">
    <w:name w:val="Body Text 2 Char"/>
    <w:basedOn w:val="DefaultParagraphFont"/>
    <w:link w:val="BodyText2"/>
    <w:rsid w:val="0003112D"/>
    <w:rPr>
      <w:sz w:val="22"/>
    </w:rPr>
  </w:style>
  <w:style w:type="paragraph" w:styleId="BodyText3">
    <w:name w:val="Body Text 3"/>
    <w:basedOn w:val="Normal"/>
    <w:link w:val="BodyText3Char"/>
    <w:rsid w:val="0003112D"/>
    <w:pPr>
      <w:spacing w:after="120"/>
    </w:pPr>
    <w:rPr>
      <w:sz w:val="16"/>
      <w:szCs w:val="16"/>
    </w:rPr>
  </w:style>
  <w:style w:type="character" w:customStyle="1" w:styleId="BodyText3Char">
    <w:name w:val="Body Text 3 Char"/>
    <w:basedOn w:val="DefaultParagraphFont"/>
    <w:link w:val="BodyText3"/>
    <w:rsid w:val="0003112D"/>
    <w:rPr>
      <w:sz w:val="16"/>
      <w:szCs w:val="16"/>
    </w:rPr>
  </w:style>
  <w:style w:type="paragraph" w:styleId="BodyTextIndent2">
    <w:name w:val="Body Text Indent 2"/>
    <w:basedOn w:val="Normal"/>
    <w:link w:val="BodyTextIndent2Char"/>
    <w:rsid w:val="0003112D"/>
    <w:pPr>
      <w:spacing w:after="120" w:line="480" w:lineRule="auto"/>
      <w:ind w:left="283"/>
    </w:pPr>
  </w:style>
  <w:style w:type="character" w:customStyle="1" w:styleId="BodyTextIndent2Char">
    <w:name w:val="Body Text Indent 2 Char"/>
    <w:basedOn w:val="DefaultParagraphFont"/>
    <w:link w:val="BodyTextIndent2"/>
    <w:rsid w:val="0003112D"/>
    <w:rPr>
      <w:sz w:val="22"/>
    </w:rPr>
  </w:style>
  <w:style w:type="paragraph" w:styleId="BodyTextIndent3">
    <w:name w:val="Body Text Indent 3"/>
    <w:basedOn w:val="Normal"/>
    <w:link w:val="BodyTextIndent3Char"/>
    <w:rsid w:val="0003112D"/>
    <w:pPr>
      <w:spacing w:after="120"/>
      <w:ind w:left="283"/>
    </w:pPr>
    <w:rPr>
      <w:sz w:val="16"/>
      <w:szCs w:val="16"/>
    </w:rPr>
  </w:style>
  <w:style w:type="character" w:customStyle="1" w:styleId="BodyTextIndent3Char">
    <w:name w:val="Body Text Indent 3 Char"/>
    <w:basedOn w:val="DefaultParagraphFont"/>
    <w:link w:val="BodyTextIndent3"/>
    <w:rsid w:val="0003112D"/>
    <w:rPr>
      <w:sz w:val="16"/>
      <w:szCs w:val="16"/>
    </w:rPr>
  </w:style>
  <w:style w:type="paragraph" w:styleId="BlockText">
    <w:name w:val="Block Text"/>
    <w:basedOn w:val="Normal"/>
    <w:rsid w:val="0003112D"/>
    <w:pPr>
      <w:spacing w:after="120"/>
      <w:ind w:left="1440" w:right="1440"/>
    </w:pPr>
  </w:style>
  <w:style w:type="character" w:styleId="Hyperlink">
    <w:name w:val="Hyperlink"/>
    <w:basedOn w:val="DefaultParagraphFont"/>
    <w:rsid w:val="0003112D"/>
    <w:rPr>
      <w:color w:val="0000FF"/>
      <w:u w:val="single"/>
    </w:rPr>
  </w:style>
  <w:style w:type="character" w:styleId="FollowedHyperlink">
    <w:name w:val="FollowedHyperlink"/>
    <w:basedOn w:val="DefaultParagraphFont"/>
    <w:rsid w:val="0003112D"/>
    <w:rPr>
      <w:color w:val="800080"/>
      <w:u w:val="single"/>
    </w:rPr>
  </w:style>
  <w:style w:type="character" w:styleId="Strong">
    <w:name w:val="Strong"/>
    <w:basedOn w:val="DefaultParagraphFont"/>
    <w:qFormat/>
    <w:rsid w:val="0003112D"/>
    <w:rPr>
      <w:b/>
      <w:bCs/>
    </w:rPr>
  </w:style>
  <w:style w:type="character" w:styleId="Emphasis">
    <w:name w:val="Emphasis"/>
    <w:basedOn w:val="DefaultParagraphFont"/>
    <w:qFormat/>
    <w:rsid w:val="0003112D"/>
    <w:rPr>
      <w:i/>
      <w:iCs/>
    </w:rPr>
  </w:style>
  <w:style w:type="paragraph" w:styleId="DocumentMap">
    <w:name w:val="Document Map"/>
    <w:basedOn w:val="Normal"/>
    <w:link w:val="DocumentMapChar"/>
    <w:rsid w:val="0003112D"/>
    <w:pPr>
      <w:shd w:val="clear" w:color="auto" w:fill="000080"/>
    </w:pPr>
    <w:rPr>
      <w:rFonts w:ascii="Tahoma" w:hAnsi="Tahoma" w:cs="Tahoma"/>
    </w:rPr>
  </w:style>
  <w:style w:type="character" w:customStyle="1" w:styleId="DocumentMapChar">
    <w:name w:val="Document Map Char"/>
    <w:basedOn w:val="DefaultParagraphFont"/>
    <w:link w:val="DocumentMap"/>
    <w:rsid w:val="0003112D"/>
    <w:rPr>
      <w:rFonts w:ascii="Tahoma" w:hAnsi="Tahoma" w:cs="Tahoma"/>
      <w:sz w:val="22"/>
      <w:shd w:val="clear" w:color="auto" w:fill="000080"/>
    </w:rPr>
  </w:style>
  <w:style w:type="paragraph" w:styleId="PlainText">
    <w:name w:val="Plain Text"/>
    <w:basedOn w:val="Normal"/>
    <w:link w:val="PlainTextChar"/>
    <w:rsid w:val="0003112D"/>
    <w:rPr>
      <w:rFonts w:ascii="Courier New" w:hAnsi="Courier New" w:cs="Courier New"/>
      <w:sz w:val="20"/>
    </w:rPr>
  </w:style>
  <w:style w:type="character" w:customStyle="1" w:styleId="PlainTextChar">
    <w:name w:val="Plain Text Char"/>
    <w:basedOn w:val="DefaultParagraphFont"/>
    <w:link w:val="PlainText"/>
    <w:rsid w:val="0003112D"/>
    <w:rPr>
      <w:rFonts w:ascii="Courier New" w:hAnsi="Courier New" w:cs="Courier New"/>
    </w:rPr>
  </w:style>
  <w:style w:type="paragraph" w:styleId="E-mailSignature">
    <w:name w:val="E-mail Signature"/>
    <w:basedOn w:val="Normal"/>
    <w:link w:val="E-mailSignatureChar"/>
    <w:rsid w:val="0003112D"/>
  </w:style>
  <w:style w:type="character" w:customStyle="1" w:styleId="E-mailSignatureChar">
    <w:name w:val="E-mail Signature Char"/>
    <w:basedOn w:val="DefaultParagraphFont"/>
    <w:link w:val="E-mailSignature"/>
    <w:rsid w:val="0003112D"/>
    <w:rPr>
      <w:sz w:val="22"/>
    </w:rPr>
  </w:style>
  <w:style w:type="paragraph" w:styleId="NormalWeb">
    <w:name w:val="Normal (Web)"/>
    <w:basedOn w:val="Normal"/>
    <w:rsid w:val="0003112D"/>
  </w:style>
  <w:style w:type="character" w:styleId="HTMLAcronym">
    <w:name w:val="HTML Acronym"/>
    <w:basedOn w:val="DefaultParagraphFont"/>
    <w:rsid w:val="0003112D"/>
  </w:style>
  <w:style w:type="paragraph" w:styleId="HTMLAddress">
    <w:name w:val="HTML Address"/>
    <w:basedOn w:val="Normal"/>
    <w:link w:val="HTMLAddressChar"/>
    <w:rsid w:val="0003112D"/>
    <w:rPr>
      <w:i/>
      <w:iCs/>
    </w:rPr>
  </w:style>
  <w:style w:type="character" w:customStyle="1" w:styleId="HTMLAddressChar">
    <w:name w:val="HTML Address Char"/>
    <w:basedOn w:val="DefaultParagraphFont"/>
    <w:link w:val="HTMLAddress"/>
    <w:rsid w:val="0003112D"/>
    <w:rPr>
      <w:i/>
      <w:iCs/>
      <w:sz w:val="22"/>
    </w:rPr>
  </w:style>
  <w:style w:type="character" w:styleId="HTMLCite">
    <w:name w:val="HTML Cite"/>
    <w:basedOn w:val="DefaultParagraphFont"/>
    <w:rsid w:val="0003112D"/>
    <w:rPr>
      <w:i/>
      <w:iCs/>
    </w:rPr>
  </w:style>
  <w:style w:type="character" w:styleId="HTMLCode">
    <w:name w:val="HTML Code"/>
    <w:basedOn w:val="DefaultParagraphFont"/>
    <w:rsid w:val="0003112D"/>
    <w:rPr>
      <w:rFonts w:ascii="Courier New" w:hAnsi="Courier New" w:cs="Courier New"/>
      <w:sz w:val="20"/>
      <w:szCs w:val="20"/>
    </w:rPr>
  </w:style>
  <w:style w:type="character" w:styleId="HTMLDefinition">
    <w:name w:val="HTML Definition"/>
    <w:basedOn w:val="DefaultParagraphFont"/>
    <w:rsid w:val="0003112D"/>
    <w:rPr>
      <w:i/>
      <w:iCs/>
    </w:rPr>
  </w:style>
  <w:style w:type="character" w:styleId="HTMLKeyboard">
    <w:name w:val="HTML Keyboard"/>
    <w:basedOn w:val="DefaultParagraphFont"/>
    <w:rsid w:val="0003112D"/>
    <w:rPr>
      <w:rFonts w:ascii="Courier New" w:hAnsi="Courier New" w:cs="Courier New"/>
      <w:sz w:val="20"/>
      <w:szCs w:val="20"/>
    </w:rPr>
  </w:style>
  <w:style w:type="paragraph" w:styleId="HTMLPreformatted">
    <w:name w:val="HTML Preformatted"/>
    <w:basedOn w:val="Normal"/>
    <w:link w:val="HTMLPreformattedChar"/>
    <w:rsid w:val="0003112D"/>
    <w:rPr>
      <w:rFonts w:ascii="Courier New" w:hAnsi="Courier New" w:cs="Courier New"/>
      <w:sz w:val="20"/>
    </w:rPr>
  </w:style>
  <w:style w:type="character" w:customStyle="1" w:styleId="HTMLPreformattedChar">
    <w:name w:val="HTML Preformatted Char"/>
    <w:basedOn w:val="DefaultParagraphFont"/>
    <w:link w:val="HTMLPreformatted"/>
    <w:rsid w:val="0003112D"/>
    <w:rPr>
      <w:rFonts w:ascii="Courier New" w:hAnsi="Courier New" w:cs="Courier New"/>
    </w:rPr>
  </w:style>
  <w:style w:type="character" w:styleId="HTMLSample">
    <w:name w:val="HTML Sample"/>
    <w:basedOn w:val="DefaultParagraphFont"/>
    <w:rsid w:val="0003112D"/>
    <w:rPr>
      <w:rFonts w:ascii="Courier New" w:hAnsi="Courier New" w:cs="Courier New"/>
    </w:rPr>
  </w:style>
  <w:style w:type="character" w:styleId="HTMLTypewriter">
    <w:name w:val="HTML Typewriter"/>
    <w:basedOn w:val="DefaultParagraphFont"/>
    <w:rsid w:val="0003112D"/>
    <w:rPr>
      <w:rFonts w:ascii="Courier New" w:hAnsi="Courier New" w:cs="Courier New"/>
      <w:sz w:val="20"/>
      <w:szCs w:val="20"/>
    </w:rPr>
  </w:style>
  <w:style w:type="character" w:styleId="HTMLVariable">
    <w:name w:val="HTML Variable"/>
    <w:basedOn w:val="DefaultParagraphFont"/>
    <w:rsid w:val="0003112D"/>
    <w:rPr>
      <w:i/>
      <w:iCs/>
    </w:rPr>
  </w:style>
  <w:style w:type="paragraph" w:styleId="CommentSubject">
    <w:name w:val="annotation subject"/>
    <w:basedOn w:val="CommentText"/>
    <w:next w:val="CommentText"/>
    <w:link w:val="CommentSubjectChar"/>
    <w:rsid w:val="0003112D"/>
    <w:rPr>
      <w:b/>
      <w:bCs/>
    </w:rPr>
  </w:style>
  <w:style w:type="character" w:customStyle="1" w:styleId="CommentSubjectChar">
    <w:name w:val="Comment Subject Char"/>
    <w:basedOn w:val="CommentTextChar"/>
    <w:link w:val="CommentSubject"/>
    <w:rsid w:val="0003112D"/>
    <w:rPr>
      <w:b/>
      <w:bCs/>
    </w:rPr>
  </w:style>
  <w:style w:type="numbering" w:styleId="1ai">
    <w:name w:val="Outline List 1"/>
    <w:basedOn w:val="NoList"/>
    <w:rsid w:val="0003112D"/>
    <w:pPr>
      <w:numPr>
        <w:numId w:val="14"/>
      </w:numPr>
    </w:pPr>
  </w:style>
  <w:style w:type="numbering" w:styleId="111111">
    <w:name w:val="Outline List 2"/>
    <w:basedOn w:val="NoList"/>
    <w:rsid w:val="0003112D"/>
    <w:pPr>
      <w:numPr>
        <w:numId w:val="15"/>
      </w:numPr>
    </w:pPr>
  </w:style>
  <w:style w:type="numbering" w:styleId="ArticleSection">
    <w:name w:val="Outline List 3"/>
    <w:basedOn w:val="NoList"/>
    <w:rsid w:val="0003112D"/>
    <w:pPr>
      <w:numPr>
        <w:numId w:val="17"/>
      </w:numPr>
    </w:pPr>
  </w:style>
  <w:style w:type="table" w:styleId="TableSimple1">
    <w:name w:val="Table Simple 1"/>
    <w:basedOn w:val="TableNormal"/>
    <w:rsid w:val="0003112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112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112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3112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112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112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112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112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112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112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112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112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112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112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112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3112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112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112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112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112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112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112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112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112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112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112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112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112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112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112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112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3112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112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112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3112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112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3112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112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112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3112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112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112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3112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3112D"/>
    <w:rPr>
      <w:rFonts w:eastAsia="Times New Roman" w:cs="Times New Roman"/>
      <w:b/>
      <w:kern w:val="28"/>
      <w:sz w:val="24"/>
      <w:lang w:eastAsia="en-AU"/>
    </w:rPr>
  </w:style>
  <w:style w:type="paragraph" w:customStyle="1" w:styleId="ETAsubitem">
    <w:name w:val="ETA(subitem)"/>
    <w:basedOn w:val="OPCParaBase"/>
    <w:rsid w:val="0003112D"/>
    <w:pPr>
      <w:tabs>
        <w:tab w:val="right" w:pos="340"/>
      </w:tabs>
      <w:spacing w:before="60" w:line="240" w:lineRule="auto"/>
      <w:ind w:left="454" w:hanging="454"/>
    </w:pPr>
    <w:rPr>
      <w:sz w:val="20"/>
    </w:rPr>
  </w:style>
  <w:style w:type="paragraph" w:customStyle="1" w:styleId="ETApara">
    <w:name w:val="ETA(para)"/>
    <w:basedOn w:val="OPCParaBase"/>
    <w:rsid w:val="0003112D"/>
    <w:pPr>
      <w:tabs>
        <w:tab w:val="right" w:pos="754"/>
      </w:tabs>
      <w:spacing w:before="60" w:line="240" w:lineRule="auto"/>
      <w:ind w:left="828" w:hanging="828"/>
    </w:pPr>
    <w:rPr>
      <w:sz w:val="20"/>
    </w:rPr>
  </w:style>
  <w:style w:type="paragraph" w:customStyle="1" w:styleId="ETAsubpara">
    <w:name w:val="ETA(subpara)"/>
    <w:basedOn w:val="OPCParaBase"/>
    <w:rsid w:val="0003112D"/>
    <w:pPr>
      <w:tabs>
        <w:tab w:val="right" w:pos="1083"/>
      </w:tabs>
      <w:spacing w:before="60" w:line="240" w:lineRule="auto"/>
      <w:ind w:left="1191" w:hanging="1191"/>
    </w:pPr>
    <w:rPr>
      <w:sz w:val="20"/>
    </w:rPr>
  </w:style>
  <w:style w:type="paragraph" w:customStyle="1" w:styleId="ETAsub-subpara">
    <w:name w:val="ETA(sub-subpara)"/>
    <w:basedOn w:val="OPCParaBase"/>
    <w:rsid w:val="0003112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3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6204">
      <w:bodyDiv w:val="1"/>
      <w:marLeft w:val="0"/>
      <w:marRight w:val="0"/>
      <w:marTop w:val="0"/>
      <w:marBottom w:val="0"/>
      <w:divBdr>
        <w:top w:val="none" w:sz="0" w:space="0" w:color="auto"/>
        <w:left w:val="none" w:sz="0" w:space="0" w:color="auto"/>
        <w:bottom w:val="none" w:sz="0" w:space="0" w:color="auto"/>
        <w:right w:val="none" w:sz="0" w:space="0" w:color="auto"/>
      </w:divBdr>
    </w:div>
    <w:div w:id="1905676876">
      <w:bodyDiv w:val="1"/>
      <w:marLeft w:val="0"/>
      <w:marRight w:val="0"/>
      <w:marTop w:val="0"/>
      <w:marBottom w:val="0"/>
      <w:divBdr>
        <w:top w:val="none" w:sz="0" w:space="0" w:color="auto"/>
        <w:left w:val="none" w:sz="0" w:space="0" w:color="auto"/>
        <w:bottom w:val="none" w:sz="0" w:space="0" w:color="auto"/>
        <w:right w:val="none" w:sz="0" w:space="0" w:color="auto"/>
      </w:divBdr>
    </w:div>
    <w:div w:id="20182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2022FG-265-670</_dlc_DocId>
    <TaxCatchAll xmlns="0f563589-9cf9-4143-b1eb-fb0534803d38">
      <Value>27</Value>
    </TaxCatchAll>
    <_dlc_DocIdUrl xmlns="0f563589-9cf9-4143-b1eb-fb0534803d38">
      <Url>http://tweb/sites/fg/ripd/prudpolicy/_layouts/15/DocIdRedir.aspx?ID=2022FG-265-670</Url>
      <Description>2022FG-265-670</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DD727362D85B6345B90E008555382AA3" ma:contentTypeVersion="47861" ma:contentTypeDescription="" ma:contentTypeScope="" ma:versionID="c1280c3e597e78b165d22584a40b5226">
  <xsd:schema xmlns:xsd="http://www.w3.org/2001/XMLSchema" xmlns:xs="http://www.w3.org/2001/XMLSchema" xmlns:p="http://schemas.microsoft.com/office/2006/metadata/properties" xmlns:ns1="http://schemas.microsoft.com/sharepoint/v3" xmlns:ns2="0f563589-9cf9-4143-b1eb-fb0534803d38" xmlns:ns3="http://schemas.microsoft.com/sharepoint/v4" targetNamespace="http://schemas.microsoft.com/office/2006/metadata/properties" ma:root="true" ma:fieldsID="c7d9ff16de52afc0073d7dbc742ded05" ns1:_="" ns2:_="" ns3:_="">
    <xsd:import namespace="http://schemas.microsoft.com/sharepoint/v3"/>
    <xsd:import namespace="0f563589-9cf9-4143-b1eb-fb0534803d3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_dlc_Exemp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D9EA-3A74-4877-9CC3-CD39580C1B6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CEAC11C-EC14-4C87-AC7B-89F7E7898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C6F5A-03DA-4E89-9A75-7176A58B9452}">
  <ds:schemaRefs>
    <ds:schemaRef ds:uri="http://schemas.microsoft.com/sharepoint/v3/contenttype/forms"/>
  </ds:schemaRefs>
</ds:datastoreItem>
</file>

<file path=customXml/itemProps4.xml><?xml version="1.0" encoding="utf-8"?>
<ds:datastoreItem xmlns:ds="http://schemas.openxmlformats.org/officeDocument/2006/customXml" ds:itemID="{AB2F069B-4D0E-455D-A88A-2BB72779BD2F}">
  <ds:schemaRefs>
    <ds:schemaRef ds:uri="office.server.policy"/>
  </ds:schemaRefs>
</ds:datastoreItem>
</file>

<file path=customXml/itemProps5.xml><?xml version="1.0" encoding="utf-8"?>
<ds:datastoreItem xmlns:ds="http://schemas.openxmlformats.org/officeDocument/2006/customXml" ds:itemID="{3D86FDEB-D20A-4812-A810-AFE321865803}">
  <ds:schemaRefs>
    <ds:schemaRef ds:uri="http://schemas.microsoft.com/sharepoint/events"/>
  </ds:schemaRefs>
</ds:datastoreItem>
</file>

<file path=customXml/itemProps6.xml><?xml version="1.0" encoding="utf-8"?>
<ds:datastoreItem xmlns:ds="http://schemas.openxmlformats.org/officeDocument/2006/customXml" ds:itemID="{42214D9A-359C-48EA-876E-E8247649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977</Words>
  <Characters>4939</Characters>
  <Application>Microsoft Office Word</Application>
  <DocSecurity>2</DocSecurity>
  <PresentationFormat/>
  <Lines>141</Lines>
  <Paragraphs>86</Paragraphs>
  <ScaleCrop>false</ScaleCrop>
  <HeadingPairs>
    <vt:vector size="2" baseType="variant">
      <vt:variant>
        <vt:lpstr>Title</vt:lpstr>
      </vt:variant>
      <vt:variant>
        <vt:i4>1</vt:i4>
      </vt:variant>
    </vt:vector>
  </HeadingPairs>
  <TitlesOfParts>
    <vt:vector size="1" baseType="lpstr">
      <vt:lpstr>Superannuation Annual Members' Meeting Notices - Exposure Draft Regulations</vt:lpstr>
    </vt:vector>
  </TitlesOfParts>
  <Manager/>
  <Company/>
  <LinksUpToDate>false</LinksUpToDate>
  <CharactersWithSpaces>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Annual Members' Meeting Notices - Exposure Draft Regulations</dc:title>
  <dc:subject/>
  <dc:creator/>
  <cp:keywords/>
  <dc:description/>
  <cp:lastModifiedBy/>
  <cp:revision>1</cp:revision>
  <cp:lastPrinted>2022-07-04T00:34:00Z</cp:lastPrinted>
  <dcterms:created xsi:type="dcterms:W3CDTF">2022-07-12T05:51:00Z</dcterms:created>
  <dcterms:modified xsi:type="dcterms:W3CDTF">2022-07-13T23:51:00Z</dcterms:modified>
  <cp:category/>
  <cp:contentStatus/>
  <dc:language/>
  <cp:version/>
</cp:coreProperties>
</file>