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18C4" w14:textId="223C4957" w:rsidR="00257FF4" w:rsidRPr="00551388" w:rsidRDefault="00CB5130" w:rsidP="00551388">
      <w:pPr>
        <w:pStyle w:val="Heading1"/>
      </w:pPr>
      <w:r w:rsidRPr="00551388">
        <w:t>A</w:t>
      </w:r>
      <w:r w:rsidR="00551388">
        <w:t>ustralian</w:t>
      </w:r>
      <w:r w:rsidRPr="00551388">
        <w:t xml:space="preserve"> O</w:t>
      </w:r>
      <w:r w:rsidR="00551388">
        <w:t>ffice</w:t>
      </w:r>
      <w:r w:rsidRPr="00551388">
        <w:t xml:space="preserve"> </w:t>
      </w:r>
      <w:r w:rsidR="00551388">
        <w:t>of</w:t>
      </w:r>
      <w:r w:rsidRPr="00551388">
        <w:t xml:space="preserve"> F</w:t>
      </w:r>
      <w:r w:rsidR="00551388">
        <w:t>inancial</w:t>
      </w:r>
      <w:r w:rsidRPr="00551388">
        <w:t xml:space="preserve"> M</w:t>
      </w:r>
      <w:r w:rsidR="00551388">
        <w:t>anagement</w:t>
      </w:r>
    </w:p>
    <w:p w14:paraId="1D2DF77E" w14:textId="57CAB090" w:rsidR="005A71E8"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136026" w:history="1">
        <w:r w:rsidR="005A71E8" w:rsidRPr="00B1342C">
          <w:rPr>
            <w:rStyle w:val="Hyperlink"/>
            <w:noProof/>
          </w:rPr>
          <w:t>Section 1: Entity overview and resources</w:t>
        </w:r>
        <w:r w:rsidR="005A71E8">
          <w:rPr>
            <w:noProof/>
            <w:webHidden/>
          </w:rPr>
          <w:tab/>
        </w:r>
        <w:r w:rsidR="005A71E8">
          <w:rPr>
            <w:noProof/>
            <w:webHidden/>
          </w:rPr>
          <w:fldChar w:fldCharType="begin"/>
        </w:r>
        <w:r w:rsidR="005A71E8">
          <w:rPr>
            <w:noProof/>
            <w:webHidden/>
          </w:rPr>
          <w:instrText xml:space="preserve"> PAGEREF _Toc99136026 \h </w:instrText>
        </w:r>
        <w:r w:rsidR="005A71E8">
          <w:rPr>
            <w:noProof/>
            <w:webHidden/>
          </w:rPr>
        </w:r>
        <w:r w:rsidR="005A71E8">
          <w:rPr>
            <w:noProof/>
            <w:webHidden/>
          </w:rPr>
          <w:fldChar w:fldCharType="separate"/>
        </w:r>
        <w:r w:rsidR="002B1066">
          <w:rPr>
            <w:noProof/>
            <w:webHidden/>
          </w:rPr>
          <w:t>97</w:t>
        </w:r>
        <w:r w:rsidR="005A71E8">
          <w:rPr>
            <w:noProof/>
            <w:webHidden/>
          </w:rPr>
          <w:fldChar w:fldCharType="end"/>
        </w:r>
      </w:hyperlink>
    </w:p>
    <w:p w14:paraId="077C55F3" w14:textId="1DA8DD72" w:rsidR="005A71E8" w:rsidRDefault="00A67AA1">
      <w:pPr>
        <w:pStyle w:val="TOC2"/>
        <w:tabs>
          <w:tab w:val="left" w:pos="800"/>
        </w:tabs>
        <w:rPr>
          <w:rFonts w:asciiTheme="minorHAnsi" w:eastAsiaTheme="minorEastAsia" w:hAnsiTheme="minorHAnsi" w:cstheme="minorBidi"/>
          <w:noProof/>
          <w:sz w:val="22"/>
          <w:szCs w:val="22"/>
        </w:rPr>
      </w:pPr>
      <w:hyperlink w:anchor="_Toc99136027" w:history="1">
        <w:r w:rsidR="005A71E8" w:rsidRPr="00B1342C">
          <w:rPr>
            <w:rStyle w:val="Hyperlink"/>
            <w:noProof/>
          </w:rPr>
          <w:t>1.1</w:t>
        </w:r>
        <w:r w:rsidR="005A71E8">
          <w:rPr>
            <w:rFonts w:asciiTheme="minorHAnsi" w:eastAsiaTheme="minorEastAsia" w:hAnsiTheme="minorHAnsi" w:cstheme="minorBidi"/>
            <w:noProof/>
            <w:sz w:val="22"/>
            <w:szCs w:val="22"/>
          </w:rPr>
          <w:tab/>
        </w:r>
        <w:r w:rsidR="005A71E8" w:rsidRPr="00B1342C">
          <w:rPr>
            <w:rStyle w:val="Hyperlink"/>
            <w:noProof/>
          </w:rPr>
          <w:t>Strategic direction statement</w:t>
        </w:r>
        <w:r w:rsidR="005A71E8">
          <w:rPr>
            <w:noProof/>
            <w:webHidden/>
          </w:rPr>
          <w:tab/>
        </w:r>
        <w:r w:rsidR="005A71E8">
          <w:rPr>
            <w:noProof/>
            <w:webHidden/>
          </w:rPr>
          <w:fldChar w:fldCharType="begin"/>
        </w:r>
        <w:r w:rsidR="005A71E8">
          <w:rPr>
            <w:noProof/>
            <w:webHidden/>
          </w:rPr>
          <w:instrText xml:space="preserve"> PAGEREF _Toc99136027 \h </w:instrText>
        </w:r>
        <w:r w:rsidR="005A71E8">
          <w:rPr>
            <w:noProof/>
            <w:webHidden/>
          </w:rPr>
        </w:r>
        <w:r w:rsidR="005A71E8">
          <w:rPr>
            <w:noProof/>
            <w:webHidden/>
          </w:rPr>
          <w:fldChar w:fldCharType="separate"/>
        </w:r>
        <w:r w:rsidR="002B1066">
          <w:rPr>
            <w:noProof/>
            <w:webHidden/>
          </w:rPr>
          <w:t>97</w:t>
        </w:r>
        <w:r w:rsidR="005A71E8">
          <w:rPr>
            <w:noProof/>
            <w:webHidden/>
          </w:rPr>
          <w:fldChar w:fldCharType="end"/>
        </w:r>
      </w:hyperlink>
    </w:p>
    <w:p w14:paraId="47F9EF18" w14:textId="3ABC6EFD" w:rsidR="005A71E8" w:rsidRDefault="00A67AA1">
      <w:pPr>
        <w:pStyle w:val="TOC2"/>
        <w:tabs>
          <w:tab w:val="left" w:pos="800"/>
        </w:tabs>
        <w:rPr>
          <w:rFonts w:asciiTheme="minorHAnsi" w:eastAsiaTheme="minorEastAsia" w:hAnsiTheme="minorHAnsi" w:cstheme="minorBidi"/>
          <w:noProof/>
          <w:sz w:val="22"/>
          <w:szCs w:val="22"/>
        </w:rPr>
      </w:pPr>
      <w:hyperlink w:anchor="_Toc99136028" w:history="1">
        <w:r w:rsidR="005A71E8" w:rsidRPr="00B1342C">
          <w:rPr>
            <w:rStyle w:val="Hyperlink"/>
            <w:noProof/>
          </w:rPr>
          <w:t>1.2</w:t>
        </w:r>
        <w:r w:rsidR="005A71E8">
          <w:rPr>
            <w:rFonts w:asciiTheme="minorHAnsi" w:eastAsiaTheme="minorEastAsia" w:hAnsiTheme="minorHAnsi" w:cstheme="minorBidi"/>
            <w:noProof/>
            <w:sz w:val="22"/>
            <w:szCs w:val="22"/>
          </w:rPr>
          <w:tab/>
        </w:r>
        <w:r w:rsidR="005A71E8" w:rsidRPr="00B1342C">
          <w:rPr>
            <w:rStyle w:val="Hyperlink"/>
            <w:noProof/>
          </w:rPr>
          <w:t>Entity resource statement</w:t>
        </w:r>
        <w:r w:rsidR="005A71E8">
          <w:rPr>
            <w:noProof/>
            <w:webHidden/>
          </w:rPr>
          <w:tab/>
        </w:r>
        <w:r w:rsidR="005A71E8">
          <w:rPr>
            <w:noProof/>
            <w:webHidden/>
          </w:rPr>
          <w:fldChar w:fldCharType="begin"/>
        </w:r>
        <w:r w:rsidR="005A71E8">
          <w:rPr>
            <w:noProof/>
            <w:webHidden/>
          </w:rPr>
          <w:instrText xml:space="preserve"> PAGEREF _Toc99136028 \h </w:instrText>
        </w:r>
        <w:r w:rsidR="005A71E8">
          <w:rPr>
            <w:noProof/>
            <w:webHidden/>
          </w:rPr>
        </w:r>
        <w:r w:rsidR="005A71E8">
          <w:rPr>
            <w:noProof/>
            <w:webHidden/>
          </w:rPr>
          <w:fldChar w:fldCharType="separate"/>
        </w:r>
        <w:r w:rsidR="002B1066">
          <w:rPr>
            <w:noProof/>
            <w:webHidden/>
          </w:rPr>
          <w:t>100</w:t>
        </w:r>
        <w:r w:rsidR="005A71E8">
          <w:rPr>
            <w:noProof/>
            <w:webHidden/>
          </w:rPr>
          <w:fldChar w:fldCharType="end"/>
        </w:r>
      </w:hyperlink>
    </w:p>
    <w:p w14:paraId="5A563ED0" w14:textId="5286CE7E" w:rsidR="005A71E8" w:rsidRDefault="00A67AA1">
      <w:pPr>
        <w:pStyle w:val="TOC2"/>
        <w:tabs>
          <w:tab w:val="left" w:pos="800"/>
        </w:tabs>
        <w:rPr>
          <w:rFonts w:asciiTheme="minorHAnsi" w:eastAsiaTheme="minorEastAsia" w:hAnsiTheme="minorHAnsi" w:cstheme="minorBidi"/>
          <w:noProof/>
          <w:sz w:val="22"/>
          <w:szCs w:val="22"/>
        </w:rPr>
      </w:pPr>
      <w:hyperlink w:anchor="_Toc99136029" w:history="1">
        <w:r w:rsidR="005A71E8" w:rsidRPr="00B1342C">
          <w:rPr>
            <w:rStyle w:val="Hyperlink"/>
            <w:noProof/>
          </w:rPr>
          <w:t>1.3</w:t>
        </w:r>
        <w:r w:rsidR="005A71E8">
          <w:rPr>
            <w:rFonts w:asciiTheme="minorHAnsi" w:eastAsiaTheme="minorEastAsia" w:hAnsiTheme="minorHAnsi" w:cstheme="minorBidi"/>
            <w:noProof/>
            <w:sz w:val="22"/>
            <w:szCs w:val="22"/>
          </w:rPr>
          <w:tab/>
        </w:r>
        <w:r w:rsidR="005A71E8" w:rsidRPr="00B1342C">
          <w:rPr>
            <w:rStyle w:val="Hyperlink"/>
            <w:noProof/>
          </w:rPr>
          <w:t>Budget measures</w:t>
        </w:r>
        <w:r w:rsidR="005A71E8">
          <w:rPr>
            <w:noProof/>
            <w:webHidden/>
          </w:rPr>
          <w:tab/>
        </w:r>
        <w:r w:rsidR="005A71E8">
          <w:rPr>
            <w:noProof/>
            <w:webHidden/>
          </w:rPr>
          <w:fldChar w:fldCharType="begin"/>
        </w:r>
        <w:r w:rsidR="005A71E8">
          <w:rPr>
            <w:noProof/>
            <w:webHidden/>
          </w:rPr>
          <w:instrText xml:space="preserve"> PAGEREF _Toc99136029 \h </w:instrText>
        </w:r>
        <w:r w:rsidR="005A71E8">
          <w:rPr>
            <w:noProof/>
            <w:webHidden/>
          </w:rPr>
        </w:r>
        <w:r w:rsidR="005A71E8">
          <w:rPr>
            <w:noProof/>
            <w:webHidden/>
          </w:rPr>
          <w:fldChar w:fldCharType="separate"/>
        </w:r>
        <w:r w:rsidR="002B1066">
          <w:rPr>
            <w:noProof/>
            <w:webHidden/>
          </w:rPr>
          <w:t>102</w:t>
        </w:r>
        <w:r w:rsidR="005A71E8">
          <w:rPr>
            <w:noProof/>
            <w:webHidden/>
          </w:rPr>
          <w:fldChar w:fldCharType="end"/>
        </w:r>
      </w:hyperlink>
    </w:p>
    <w:p w14:paraId="39B49C43" w14:textId="2DABD91B" w:rsidR="005A71E8" w:rsidRDefault="00A67AA1">
      <w:pPr>
        <w:pStyle w:val="TOC1"/>
        <w:rPr>
          <w:rFonts w:asciiTheme="minorHAnsi" w:eastAsiaTheme="minorEastAsia" w:hAnsiTheme="minorHAnsi" w:cstheme="minorBidi"/>
          <w:b w:val="0"/>
          <w:caps w:val="0"/>
          <w:noProof/>
          <w:sz w:val="22"/>
          <w:szCs w:val="22"/>
        </w:rPr>
      </w:pPr>
      <w:hyperlink w:anchor="_Toc99136030" w:history="1">
        <w:r w:rsidR="005A71E8" w:rsidRPr="00B1342C">
          <w:rPr>
            <w:rStyle w:val="Hyperlink"/>
            <w:noProof/>
          </w:rPr>
          <w:t>Section 2: Outcomes and planned performance</w:t>
        </w:r>
        <w:r w:rsidR="005A71E8">
          <w:rPr>
            <w:noProof/>
            <w:webHidden/>
          </w:rPr>
          <w:tab/>
        </w:r>
        <w:r w:rsidR="005A71E8">
          <w:rPr>
            <w:noProof/>
            <w:webHidden/>
          </w:rPr>
          <w:fldChar w:fldCharType="begin"/>
        </w:r>
        <w:r w:rsidR="005A71E8">
          <w:rPr>
            <w:noProof/>
            <w:webHidden/>
          </w:rPr>
          <w:instrText xml:space="preserve"> PAGEREF _Toc99136030 \h </w:instrText>
        </w:r>
        <w:r w:rsidR="005A71E8">
          <w:rPr>
            <w:noProof/>
            <w:webHidden/>
          </w:rPr>
        </w:r>
        <w:r w:rsidR="005A71E8">
          <w:rPr>
            <w:noProof/>
            <w:webHidden/>
          </w:rPr>
          <w:fldChar w:fldCharType="separate"/>
        </w:r>
        <w:r w:rsidR="002B1066">
          <w:rPr>
            <w:noProof/>
            <w:webHidden/>
          </w:rPr>
          <w:t>102</w:t>
        </w:r>
        <w:r w:rsidR="005A71E8">
          <w:rPr>
            <w:noProof/>
            <w:webHidden/>
          </w:rPr>
          <w:fldChar w:fldCharType="end"/>
        </w:r>
      </w:hyperlink>
    </w:p>
    <w:p w14:paraId="60DB82FD" w14:textId="14FEBD41" w:rsidR="005A71E8" w:rsidRDefault="00A67AA1">
      <w:pPr>
        <w:pStyle w:val="TOC2"/>
        <w:tabs>
          <w:tab w:val="left" w:pos="800"/>
        </w:tabs>
        <w:rPr>
          <w:rFonts w:asciiTheme="minorHAnsi" w:eastAsiaTheme="minorEastAsia" w:hAnsiTheme="minorHAnsi" w:cstheme="minorBidi"/>
          <w:noProof/>
          <w:sz w:val="22"/>
          <w:szCs w:val="22"/>
        </w:rPr>
      </w:pPr>
      <w:hyperlink w:anchor="_Toc99136031" w:history="1">
        <w:r w:rsidR="005A71E8" w:rsidRPr="00B1342C">
          <w:rPr>
            <w:rStyle w:val="Hyperlink"/>
            <w:noProof/>
          </w:rPr>
          <w:t xml:space="preserve">2.1 </w:t>
        </w:r>
        <w:r w:rsidR="005A71E8">
          <w:rPr>
            <w:rFonts w:asciiTheme="minorHAnsi" w:eastAsiaTheme="minorEastAsia" w:hAnsiTheme="minorHAnsi" w:cstheme="minorBidi"/>
            <w:noProof/>
            <w:sz w:val="22"/>
            <w:szCs w:val="22"/>
          </w:rPr>
          <w:tab/>
        </w:r>
        <w:r w:rsidR="005A71E8" w:rsidRPr="00B1342C">
          <w:rPr>
            <w:rStyle w:val="Hyperlink"/>
            <w:noProof/>
          </w:rPr>
          <w:t>Budgeted expenses and performance for Outcome 1</w:t>
        </w:r>
        <w:r w:rsidR="005A71E8">
          <w:rPr>
            <w:noProof/>
            <w:webHidden/>
          </w:rPr>
          <w:tab/>
        </w:r>
        <w:r w:rsidR="005A71E8">
          <w:rPr>
            <w:noProof/>
            <w:webHidden/>
          </w:rPr>
          <w:fldChar w:fldCharType="begin"/>
        </w:r>
        <w:r w:rsidR="005A71E8">
          <w:rPr>
            <w:noProof/>
            <w:webHidden/>
          </w:rPr>
          <w:instrText xml:space="preserve"> PAGEREF _Toc99136031 \h </w:instrText>
        </w:r>
        <w:r w:rsidR="005A71E8">
          <w:rPr>
            <w:noProof/>
            <w:webHidden/>
          </w:rPr>
        </w:r>
        <w:r w:rsidR="005A71E8">
          <w:rPr>
            <w:noProof/>
            <w:webHidden/>
          </w:rPr>
          <w:fldChar w:fldCharType="separate"/>
        </w:r>
        <w:r w:rsidR="002B1066">
          <w:rPr>
            <w:noProof/>
            <w:webHidden/>
          </w:rPr>
          <w:t>103</w:t>
        </w:r>
        <w:r w:rsidR="005A71E8">
          <w:rPr>
            <w:noProof/>
            <w:webHidden/>
          </w:rPr>
          <w:fldChar w:fldCharType="end"/>
        </w:r>
      </w:hyperlink>
    </w:p>
    <w:p w14:paraId="603D1D24" w14:textId="59D8DB63" w:rsidR="005A71E8" w:rsidRDefault="00A67AA1">
      <w:pPr>
        <w:pStyle w:val="TOC1"/>
        <w:rPr>
          <w:rFonts w:asciiTheme="minorHAnsi" w:eastAsiaTheme="minorEastAsia" w:hAnsiTheme="minorHAnsi" w:cstheme="minorBidi"/>
          <w:b w:val="0"/>
          <w:caps w:val="0"/>
          <w:noProof/>
          <w:sz w:val="22"/>
          <w:szCs w:val="22"/>
        </w:rPr>
      </w:pPr>
      <w:hyperlink w:anchor="_Toc99136032" w:history="1">
        <w:r w:rsidR="005A71E8" w:rsidRPr="00B1342C">
          <w:rPr>
            <w:rStyle w:val="Hyperlink"/>
            <w:noProof/>
          </w:rPr>
          <w:t>Section 3: Budgeted financial statements</w:t>
        </w:r>
        <w:r w:rsidR="005A71E8">
          <w:rPr>
            <w:noProof/>
            <w:webHidden/>
          </w:rPr>
          <w:tab/>
        </w:r>
        <w:r w:rsidR="005A71E8">
          <w:rPr>
            <w:noProof/>
            <w:webHidden/>
          </w:rPr>
          <w:fldChar w:fldCharType="begin"/>
        </w:r>
        <w:r w:rsidR="005A71E8">
          <w:rPr>
            <w:noProof/>
            <w:webHidden/>
          </w:rPr>
          <w:instrText xml:space="preserve"> PAGEREF _Toc99136032 \h </w:instrText>
        </w:r>
        <w:r w:rsidR="005A71E8">
          <w:rPr>
            <w:noProof/>
            <w:webHidden/>
          </w:rPr>
        </w:r>
        <w:r w:rsidR="005A71E8">
          <w:rPr>
            <w:noProof/>
            <w:webHidden/>
          </w:rPr>
          <w:fldChar w:fldCharType="separate"/>
        </w:r>
        <w:r w:rsidR="002B1066">
          <w:rPr>
            <w:noProof/>
            <w:webHidden/>
          </w:rPr>
          <w:t>107</w:t>
        </w:r>
        <w:r w:rsidR="005A71E8">
          <w:rPr>
            <w:noProof/>
            <w:webHidden/>
          </w:rPr>
          <w:fldChar w:fldCharType="end"/>
        </w:r>
      </w:hyperlink>
    </w:p>
    <w:p w14:paraId="2393EA3D" w14:textId="19583FD2" w:rsidR="005A71E8" w:rsidRDefault="00A67AA1">
      <w:pPr>
        <w:pStyle w:val="TOC2"/>
        <w:tabs>
          <w:tab w:val="left" w:pos="800"/>
        </w:tabs>
        <w:rPr>
          <w:rFonts w:asciiTheme="minorHAnsi" w:eastAsiaTheme="minorEastAsia" w:hAnsiTheme="minorHAnsi" w:cstheme="minorBidi"/>
          <w:noProof/>
          <w:sz w:val="22"/>
          <w:szCs w:val="22"/>
        </w:rPr>
      </w:pPr>
      <w:hyperlink w:anchor="_Toc99136033" w:history="1">
        <w:r w:rsidR="005A71E8" w:rsidRPr="00B1342C">
          <w:rPr>
            <w:rStyle w:val="Hyperlink"/>
            <w:noProof/>
          </w:rPr>
          <w:t>3.1</w:t>
        </w:r>
        <w:r w:rsidR="005A71E8">
          <w:rPr>
            <w:rFonts w:asciiTheme="minorHAnsi" w:eastAsiaTheme="minorEastAsia" w:hAnsiTheme="minorHAnsi" w:cstheme="minorBidi"/>
            <w:noProof/>
            <w:sz w:val="22"/>
            <w:szCs w:val="22"/>
          </w:rPr>
          <w:tab/>
        </w:r>
        <w:r w:rsidR="005A71E8" w:rsidRPr="00B1342C">
          <w:rPr>
            <w:rStyle w:val="Hyperlink"/>
            <w:noProof/>
          </w:rPr>
          <w:t>Budgeted financial statements</w:t>
        </w:r>
        <w:r w:rsidR="005A71E8">
          <w:rPr>
            <w:noProof/>
            <w:webHidden/>
          </w:rPr>
          <w:tab/>
        </w:r>
        <w:r w:rsidR="005A71E8">
          <w:rPr>
            <w:noProof/>
            <w:webHidden/>
          </w:rPr>
          <w:fldChar w:fldCharType="begin"/>
        </w:r>
        <w:r w:rsidR="005A71E8">
          <w:rPr>
            <w:noProof/>
            <w:webHidden/>
          </w:rPr>
          <w:instrText xml:space="preserve"> PAGEREF _Toc99136033 \h </w:instrText>
        </w:r>
        <w:r w:rsidR="005A71E8">
          <w:rPr>
            <w:noProof/>
            <w:webHidden/>
          </w:rPr>
        </w:r>
        <w:r w:rsidR="005A71E8">
          <w:rPr>
            <w:noProof/>
            <w:webHidden/>
          </w:rPr>
          <w:fldChar w:fldCharType="separate"/>
        </w:r>
        <w:r w:rsidR="002B1066">
          <w:rPr>
            <w:noProof/>
            <w:webHidden/>
          </w:rPr>
          <w:t>107</w:t>
        </w:r>
        <w:r w:rsidR="005A71E8">
          <w:rPr>
            <w:noProof/>
            <w:webHidden/>
          </w:rPr>
          <w:fldChar w:fldCharType="end"/>
        </w:r>
      </w:hyperlink>
    </w:p>
    <w:p w14:paraId="4EDC2C71" w14:textId="7C8DD8CF" w:rsidR="00335080" w:rsidRPr="00335080" w:rsidRDefault="00915F49" w:rsidP="00335080">
      <w:pPr>
        <w:pStyle w:val="TOC1"/>
        <w:sectPr w:rsidR="00335080" w:rsidRPr="00335080" w:rsidSect="00AA02E3">
          <w:footerReference w:type="even" r:id="rId9"/>
          <w:footerReference w:type="default" r:id="rId10"/>
          <w:type w:val="oddPage"/>
          <w:pgSz w:w="11906" w:h="16838" w:code="9"/>
          <w:pgMar w:top="2835" w:right="2098" w:bottom="2466" w:left="2098" w:header="1814" w:footer="1814" w:gutter="0"/>
          <w:cols w:space="708"/>
          <w:titlePg/>
          <w:docGrid w:linePitch="360"/>
        </w:sectPr>
      </w:pPr>
      <w:r>
        <w:fldChar w:fldCharType="end"/>
      </w:r>
    </w:p>
    <w:p w14:paraId="101101AD" w14:textId="77777777" w:rsidR="00551388" w:rsidRPr="00551388" w:rsidRDefault="00551388" w:rsidP="00551388">
      <w:pPr>
        <w:pStyle w:val="Heading1"/>
      </w:pPr>
      <w:bookmarkStart w:id="0" w:name="_Toc190682308"/>
      <w:bookmarkStart w:id="1" w:name="_Toc190682526"/>
      <w:bookmarkStart w:id="2" w:name="_Toc444523508"/>
      <w:r w:rsidRPr="00551388">
        <w:lastRenderedPageBreak/>
        <w:t>A</w:t>
      </w:r>
      <w:r>
        <w:t>ustralian</w:t>
      </w:r>
      <w:r w:rsidRPr="00551388">
        <w:t xml:space="preserve"> O</w:t>
      </w:r>
      <w:r>
        <w:t>ffice</w:t>
      </w:r>
      <w:r w:rsidRPr="00551388">
        <w:t xml:space="preserve"> </w:t>
      </w:r>
      <w:r>
        <w:t>of</w:t>
      </w:r>
      <w:r w:rsidRPr="00551388">
        <w:t xml:space="preserve"> F</w:t>
      </w:r>
      <w:r>
        <w:t>inancial</w:t>
      </w:r>
      <w:r w:rsidRPr="00551388">
        <w:t xml:space="preserve"> M</w:t>
      </w:r>
      <w:r>
        <w:t>anagement</w:t>
      </w:r>
    </w:p>
    <w:p w14:paraId="2B111BC1" w14:textId="77777777" w:rsidR="00257FF4" w:rsidRPr="00551388" w:rsidRDefault="00257FF4" w:rsidP="00551388">
      <w:pPr>
        <w:pStyle w:val="Heading2"/>
      </w:pPr>
      <w:bookmarkStart w:id="3" w:name="_Toc99136026"/>
      <w:r w:rsidRPr="00551388">
        <w:t xml:space="preserve">Section 1: </w:t>
      </w:r>
      <w:r w:rsidR="007E6BBD" w:rsidRPr="00551388">
        <w:t xml:space="preserve">Entity </w:t>
      </w:r>
      <w:r w:rsidR="00605163" w:rsidRPr="00551388">
        <w:t>overview and resources</w:t>
      </w:r>
      <w:bookmarkEnd w:id="0"/>
      <w:bookmarkEnd w:id="1"/>
      <w:bookmarkEnd w:id="2"/>
      <w:bookmarkEnd w:id="3"/>
    </w:p>
    <w:p w14:paraId="4A627B7A" w14:textId="77777777" w:rsidR="00257FF4" w:rsidRDefault="00257FF4" w:rsidP="00257FF4">
      <w:pPr>
        <w:pStyle w:val="Heading3"/>
      </w:pPr>
      <w:bookmarkStart w:id="4" w:name="_Toc190682309"/>
      <w:bookmarkStart w:id="5" w:name="_Toc190682527"/>
      <w:bookmarkStart w:id="6" w:name="_Toc444523509"/>
      <w:bookmarkStart w:id="7" w:name="_Toc99136027"/>
      <w:r>
        <w:t>1.1</w:t>
      </w:r>
      <w:r>
        <w:tab/>
        <w:t xml:space="preserve">Strategic </w:t>
      </w:r>
      <w:r w:rsidR="00D81071">
        <w:t>direction</w:t>
      </w:r>
      <w:bookmarkEnd w:id="4"/>
      <w:bookmarkEnd w:id="5"/>
      <w:r w:rsidR="00D81071">
        <w:t xml:space="preserve"> </w:t>
      </w:r>
      <w:r w:rsidR="00605163">
        <w:t>statement</w:t>
      </w:r>
      <w:bookmarkEnd w:id="6"/>
      <w:bookmarkEnd w:id="7"/>
    </w:p>
    <w:p w14:paraId="3954E5FF" w14:textId="63DD9FCA" w:rsidR="00304659" w:rsidRPr="00C77C11" w:rsidRDefault="00304659" w:rsidP="00304659">
      <w:pPr>
        <w:rPr>
          <w:highlight w:val="yellow"/>
        </w:rPr>
      </w:pPr>
      <w:r w:rsidRPr="004C3171">
        <w:t xml:space="preserve">The Australian Office of Financial Management (AOFM) is responsible for </w:t>
      </w:r>
      <w:r w:rsidR="00154D9F">
        <w:t xml:space="preserve">managing </w:t>
      </w:r>
      <w:r w:rsidRPr="004C3171">
        <w:t>Australian Government debt and certain financial assets. It issues Treasury Bonds, Treasury Indexed Bonds and Treasury Notes</w:t>
      </w:r>
      <w:r w:rsidR="00C738E5">
        <w:t xml:space="preserve"> (collectively </w:t>
      </w:r>
      <w:r w:rsidR="00D149A2">
        <w:t>called Australian Government Securities</w:t>
      </w:r>
      <w:r w:rsidR="000874FB">
        <w:t xml:space="preserve"> or AGS</w:t>
      </w:r>
      <w:r w:rsidR="00D149A2">
        <w:t>)</w:t>
      </w:r>
      <w:r w:rsidRPr="004C3171">
        <w:t>, manages the government</w:t>
      </w:r>
      <w:r w:rsidR="00D154DF">
        <w:t>’</w:t>
      </w:r>
      <w:r w:rsidRPr="004C3171">
        <w:t>s cash balances and invests in financial assets</w:t>
      </w:r>
      <w:r w:rsidR="00154D9F">
        <w:t xml:space="preserve"> as directed by </w:t>
      </w:r>
      <w:r w:rsidR="000874FB">
        <w:t>g</w:t>
      </w:r>
      <w:r w:rsidR="00154D9F">
        <w:t>overnment policy</w:t>
      </w:r>
      <w:r w:rsidRPr="004C3171">
        <w:t xml:space="preserve">. </w:t>
      </w:r>
    </w:p>
    <w:p w14:paraId="090849B9" w14:textId="0CBAE879" w:rsidR="00304659" w:rsidRPr="004C3171" w:rsidRDefault="00304659" w:rsidP="00AE61E8">
      <w:r w:rsidRPr="004C3171">
        <w:t xml:space="preserve">The </w:t>
      </w:r>
      <w:r w:rsidR="000874FB">
        <w:t>g</w:t>
      </w:r>
      <w:r w:rsidR="00154D9F">
        <w:t xml:space="preserve">overnment requires that </w:t>
      </w:r>
      <w:r w:rsidRPr="004C3171">
        <w:t xml:space="preserve">AOFM </w:t>
      </w:r>
      <w:r w:rsidR="008D1EA3">
        <w:t xml:space="preserve">finance </w:t>
      </w:r>
      <w:r w:rsidR="00154D9F">
        <w:t>Budget</w:t>
      </w:r>
      <w:r w:rsidR="00154D9F" w:rsidRPr="004C3171">
        <w:t xml:space="preserve"> </w:t>
      </w:r>
      <w:r w:rsidR="008D1EA3">
        <w:t>deficits a</w:t>
      </w:r>
      <w:r w:rsidR="000874FB">
        <w:t>n</w:t>
      </w:r>
      <w:r w:rsidR="008D1EA3">
        <w:t>d maturing debt</w:t>
      </w:r>
      <w:r w:rsidRPr="004C3171">
        <w:t xml:space="preserve"> in a </w:t>
      </w:r>
      <w:r w:rsidR="00154D9F" w:rsidRPr="004C3171">
        <w:t>cost</w:t>
      </w:r>
      <w:r w:rsidR="00D154DF">
        <w:noBreakHyphen/>
      </w:r>
      <w:r w:rsidR="00154D9F" w:rsidRPr="004C3171">
        <w:t>effective</w:t>
      </w:r>
      <w:r w:rsidRPr="004C3171">
        <w:t xml:space="preserve"> manner subject to acceptable risk</w:t>
      </w:r>
      <w:r w:rsidR="00AE61E8">
        <w:t xml:space="preserve">; </w:t>
      </w:r>
      <w:r w:rsidR="00525F2B">
        <w:t xml:space="preserve">ensure government </w:t>
      </w:r>
      <w:r w:rsidR="008D1EA3">
        <w:t xml:space="preserve">outlays are </w:t>
      </w:r>
      <w:proofErr w:type="gramStart"/>
      <w:r w:rsidR="008D1EA3">
        <w:t>met</w:t>
      </w:r>
      <w:r w:rsidR="00525F2B">
        <w:t xml:space="preserve"> at all times</w:t>
      </w:r>
      <w:proofErr w:type="gramEnd"/>
      <w:r w:rsidR="0080355A">
        <w:t xml:space="preserve">; and </w:t>
      </w:r>
      <w:r w:rsidR="008D1EA3">
        <w:t xml:space="preserve">conduct its financing operations in a way that </w:t>
      </w:r>
      <w:r w:rsidR="0080355A">
        <w:t>support</w:t>
      </w:r>
      <w:r w:rsidR="008D1EA3">
        <w:t>s</w:t>
      </w:r>
      <w:r w:rsidR="0080355A">
        <w:t xml:space="preserve"> a well</w:t>
      </w:r>
      <w:r w:rsidR="00D154DF">
        <w:noBreakHyphen/>
      </w:r>
      <w:r w:rsidR="0080355A">
        <w:t xml:space="preserve">functioning </w:t>
      </w:r>
      <w:r w:rsidR="00A576A4">
        <w:t>AGS market</w:t>
      </w:r>
      <w:r w:rsidRPr="004C3171">
        <w:t xml:space="preserve">. </w:t>
      </w:r>
      <w:r w:rsidR="008D1EA3">
        <w:t>The AOFM</w:t>
      </w:r>
      <w:r w:rsidR="00D154DF">
        <w:t>’</w:t>
      </w:r>
      <w:r w:rsidR="008D1EA3">
        <w:t xml:space="preserve">s main financing instrument is </w:t>
      </w:r>
      <w:r w:rsidRPr="004C3171">
        <w:t xml:space="preserve">Treasury Bonds </w:t>
      </w:r>
      <w:r w:rsidR="008D1EA3">
        <w:t>but Treasury Indexed Bonds and Treasury Notes also play a role</w:t>
      </w:r>
      <w:r w:rsidRPr="004C3171">
        <w:t>.</w:t>
      </w:r>
    </w:p>
    <w:p w14:paraId="2499A164" w14:textId="4E342EBA" w:rsidR="007736A4" w:rsidRPr="00CC36DB" w:rsidRDefault="00304659" w:rsidP="00304659">
      <w:r w:rsidRPr="00CC36DB">
        <w:t>The AOFM</w:t>
      </w:r>
      <w:r w:rsidR="00D154DF">
        <w:t>’</w:t>
      </w:r>
      <w:r w:rsidR="008D1EA3">
        <w:t>s influence on</w:t>
      </w:r>
      <w:r w:rsidRPr="00CC36DB">
        <w:t xml:space="preserve"> the cost structure of the debt portfolio </w:t>
      </w:r>
      <w:r w:rsidR="008D1EA3">
        <w:t xml:space="preserve">is </w:t>
      </w:r>
      <w:r w:rsidRPr="00CC36DB">
        <w:t xml:space="preserve">through </w:t>
      </w:r>
      <w:r w:rsidR="00BF7ADA">
        <w:t xml:space="preserve">its issuance activities, and primarily through the </w:t>
      </w:r>
      <w:r w:rsidR="00CE32BF">
        <w:t>maturity profile of Treasury Bonds it issues</w:t>
      </w:r>
      <w:r w:rsidRPr="00CC36DB">
        <w:t xml:space="preserve">. </w:t>
      </w:r>
      <w:r w:rsidR="00351EFB">
        <w:t>It issues according to an</w:t>
      </w:r>
      <w:r w:rsidR="00351EFB" w:rsidRPr="00CC36DB">
        <w:t xml:space="preserve"> </w:t>
      </w:r>
      <w:r w:rsidRPr="00CC36DB">
        <w:t xml:space="preserve">annual debt issuance strategy </w:t>
      </w:r>
      <w:r w:rsidR="00351EFB">
        <w:t>based on</w:t>
      </w:r>
      <w:r w:rsidRPr="00CC36DB">
        <w:t xml:space="preserve"> qualitative and quantitative factors</w:t>
      </w:r>
      <w:r w:rsidR="001F61DB">
        <w:t xml:space="preserve">. </w:t>
      </w:r>
      <w:r w:rsidR="00351EFB">
        <w:t xml:space="preserve">The aim of the strategy is </w:t>
      </w:r>
      <w:r w:rsidRPr="00CC36DB">
        <w:t xml:space="preserve">to achieve an interest rate profile that appropriately balances cost and cost variability, the refinancing task </w:t>
      </w:r>
      <w:r w:rsidR="00351EFB">
        <w:t xml:space="preserve">(of maturing debt), </w:t>
      </w:r>
      <w:r w:rsidRPr="00CC36DB">
        <w:t xml:space="preserve">and the promotion of financial market efficiency. </w:t>
      </w:r>
      <w:r w:rsidR="00351EFB">
        <w:t>The</w:t>
      </w:r>
      <w:r w:rsidRPr="00CC36DB">
        <w:t xml:space="preserve"> AOFM has lengthened the duration of its Treasury Bond portfolio </w:t>
      </w:r>
      <w:r w:rsidR="00351EFB">
        <w:t xml:space="preserve">over the last decade </w:t>
      </w:r>
      <w:r w:rsidRPr="00CC36DB">
        <w:t>through longer term issuance</w:t>
      </w:r>
      <w:r w:rsidR="00351EFB">
        <w:t>,</w:t>
      </w:r>
      <w:r w:rsidRPr="00CC36DB">
        <w:t xml:space="preserve"> and by extending the yield cur</w:t>
      </w:r>
      <w:r w:rsidR="000C0092">
        <w:t xml:space="preserve">ve. </w:t>
      </w:r>
      <w:r w:rsidR="00DF5ECF">
        <w:t xml:space="preserve">Most issuance is achieved using competitive tenders. </w:t>
      </w:r>
      <w:r w:rsidR="007736A4" w:rsidRPr="00CC36DB">
        <w:t xml:space="preserve">Where appropriate, the AOFM </w:t>
      </w:r>
      <w:r w:rsidR="00DF5ECF">
        <w:t xml:space="preserve">also </w:t>
      </w:r>
      <w:r w:rsidR="007736A4" w:rsidRPr="00CC36DB">
        <w:t>undertake</w:t>
      </w:r>
      <w:r w:rsidR="00351EFB">
        <w:t>s</w:t>
      </w:r>
      <w:r w:rsidR="007736A4" w:rsidRPr="00CC36DB">
        <w:t xml:space="preserve"> issuance </w:t>
      </w:r>
      <w:r w:rsidR="00351EFB">
        <w:t>through</w:t>
      </w:r>
      <w:r w:rsidR="007736A4" w:rsidRPr="00CC36DB">
        <w:t xml:space="preserve"> syndication</w:t>
      </w:r>
      <w:r w:rsidR="00351EFB">
        <w:t>s (large volume point</w:t>
      </w:r>
      <w:r w:rsidR="00D154DF">
        <w:noBreakHyphen/>
      </w:r>
      <w:r w:rsidR="00351EFB">
        <w:t>in</w:t>
      </w:r>
      <w:r w:rsidR="00D154DF">
        <w:noBreakHyphen/>
      </w:r>
      <w:r w:rsidR="00351EFB">
        <w:t xml:space="preserve">time transactions </w:t>
      </w:r>
      <w:r w:rsidR="00DF5ECF">
        <w:t xml:space="preserve">using an </w:t>
      </w:r>
      <w:r w:rsidR="00D154DF">
        <w:t>‘</w:t>
      </w:r>
      <w:r w:rsidR="00DF5ECF">
        <w:t>book building</w:t>
      </w:r>
      <w:r w:rsidR="00D154DF">
        <w:t>’</w:t>
      </w:r>
      <w:r w:rsidR="00DF5ECF">
        <w:t xml:space="preserve"> bid process conducted by a panel of banks appointed by the AOFM)</w:t>
      </w:r>
      <w:r w:rsidR="001F61DB">
        <w:t xml:space="preserve">. </w:t>
      </w:r>
    </w:p>
    <w:p w14:paraId="1E00E8C5" w14:textId="25137758" w:rsidR="00304659" w:rsidRPr="00CC36DB" w:rsidRDefault="00DF5ECF" w:rsidP="00304659">
      <w:r>
        <w:t>Between mid</w:t>
      </w:r>
      <w:r w:rsidR="00D154DF">
        <w:noBreakHyphen/>
      </w:r>
      <w:r>
        <w:t>2016 and early 2020</w:t>
      </w:r>
      <w:r w:rsidR="00304659" w:rsidRPr="00CC36DB">
        <w:t xml:space="preserve"> the AOFM conducted regular buy</w:t>
      </w:r>
      <w:r w:rsidR="00D154DF">
        <w:noBreakHyphen/>
      </w:r>
      <w:r w:rsidR="00304659" w:rsidRPr="00CC36DB">
        <w:t>backs of short</w:t>
      </w:r>
      <w:r w:rsidR="00BE2146">
        <w:noBreakHyphen/>
      </w:r>
      <w:r w:rsidR="00304659" w:rsidRPr="00CC36DB">
        <w:t xml:space="preserve">dated </w:t>
      </w:r>
      <w:r w:rsidR="000A7444">
        <w:t>Treasury B</w:t>
      </w:r>
      <w:r w:rsidR="00304659" w:rsidRPr="00CC36DB">
        <w:t xml:space="preserve">onds. This program </w:t>
      </w:r>
      <w:r>
        <w:t>aimed to reduce the size of bond lines ahead of their maturity dates</w:t>
      </w:r>
      <w:r w:rsidR="00467702">
        <w:t>; it</w:t>
      </w:r>
      <w:r>
        <w:t xml:space="preserve"> </w:t>
      </w:r>
      <w:r w:rsidR="00304659" w:rsidRPr="00CC36DB">
        <w:t xml:space="preserve">was suspended in March 2020 </w:t>
      </w:r>
      <w:r w:rsidR="00467702">
        <w:t>as the RBA commenced its own large bond buying operations. The AOFM will review relevant market and financial system considerations each year to determine the appropriateness of restarting this program</w:t>
      </w:r>
      <w:r w:rsidR="00CE32BF">
        <w:t>.</w:t>
      </w:r>
    </w:p>
    <w:p w14:paraId="23EE87A3" w14:textId="472E0A2A" w:rsidR="00304659" w:rsidRPr="00F57258" w:rsidRDefault="000F2F62" w:rsidP="00304659">
      <w:r>
        <w:t xml:space="preserve">Issuing </w:t>
      </w:r>
      <w:r w:rsidR="00304659" w:rsidRPr="00F57258">
        <w:t xml:space="preserve">Treasury Indexed Bonds facilitates diversification of the investor base. </w:t>
      </w:r>
      <w:r>
        <w:t xml:space="preserve">It has a heavy domestic (Australian based) investor focus and </w:t>
      </w:r>
      <w:r w:rsidR="00CE32BF">
        <w:t>at times can be</w:t>
      </w:r>
      <w:r>
        <w:t xml:space="preserve"> useful in facilitating </w:t>
      </w:r>
      <w:r w:rsidR="00CE32BF">
        <w:t xml:space="preserve">an </w:t>
      </w:r>
      <w:r>
        <w:t>extension of the T</w:t>
      </w:r>
      <w:r w:rsidR="00097D30">
        <w:t>reasury Bond</w:t>
      </w:r>
      <w:r w:rsidR="00CE32BF">
        <w:t>s</w:t>
      </w:r>
      <w:r w:rsidR="00097D30">
        <w:t xml:space="preserve"> yield curve</w:t>
      </w:r>
      <w:r w:rsidR="00304659" w:rsidRPr="00F57258">
        <w:t>.</w:t>
      </w:r>
      <w:r w:rsidR="00CC36DB" w:rsidRPr="00F57258">
        <w:t xml:space="preserve"> Demand for this asset class is contingent on inflationary</w:t>
      </w:r>
      <w:r w:rsidR="00F57258" w:rsidRPr="00F57258">
        <w:t xml:space="preserve"> expectations</w:t>
      </w:r>
      <w:r w:rsidR="001F61DB">
        <w:t xml:space="preserve">. </w:t>
      </w:r>
    </w:p>
    <w:p w14:paraId="10D6494A" w14:textId="4A06CE50" w:rsidR="00304659" w:rsidRPr="00F57258" w:rsidRDefault="00097D30" w:rsidP="00304659">
      <w:r>
        <w:t xml:space="preserve">The AOFM manages </w:t>
      </w:r>
      <w:r w:rsidR="00304659" w:rsidRPr="00F57258">
        <w:t>the government</w:t>
      </w:r>
      <w:r w:rsidR="00D154DF">
        <w:t>’</w:t>
      </w:r>
      <w:r w:rsidR="00304659" w:rsidRPr="00F57258">
        <w:t>s cash balances</w:t>
      </w:r>
      <w:r>
        <w:t xml:space="preserve"> </w:t>
      </w:r>
      <w:r w:rsidR="00304659" w:rsidRPr="00F57258">
        <w:t xml:space="preserve">to ensure </w:t>
      </w:r>
      <w:r>
        <w:t>it</w:t>
      </w:r>
      <w:r w:rsidR="00304659" w:rsidRPr="00F57258">
        <w:t xml:space="preserve"> </w:t>
      </w:r>
      <w:r w:rsidR="00F768C5" w:rsidRPr="00F57258">
        <w:t>can</w:t>
      </w:r>
      <w:r w:rsidR="00304659" w:rsidRPr="00F57258">
        <w:t xml:space="preserve"> meet </w:t>
      </w:r>
      <w:r>
        <w:t>all</w:t>
      </w:r>
      <w:r w:rsidRPr="00F57258">
        <w:t xml:space="preserve"> </w:t>
      </w:r>
      <w:r w:rsidR="00304659" w:rsidRPr="00F57258">
        <w:t>financial obligations when they fall due</w:t>
      </w:r>
      <w:r>
        <w:t xml:space="preserve">; </w:t>
      </w:r>
      <w:r w:rsidR="00CE32BF">
        <w:t xml:space="preserve">and </w:t>
      </w:r>
      <w:r>
        <w:t>minimising</w:t>
      </w:r>
      <w:r w:rsidR="00304659" w:rsidRPr="00F57258">
        <w:t xml:space="preserve"> the net cost of funding</w:t>
      </w:r>
      <w:r>
        <w:t xml:space="preserve"> is an additional consideration</w:t>
      </w:r>
      <w:r w:rsidR="00304659" w:rsidRPr="00F57258">
        <w:t xml:space="preserve">. </w:t>
      </w:r>
      <w:r>
        <w:t>Treasury Bond</w:t>
      </w:r>
      <w:r w:rsidR="00CE32BF">
        <w:t>s</w:t>
      </w:r>
      <w:r>
        <w:t xml:space="preserve"> and Treasury Indexed Bond</w:t>
      </w:r>
      <w:r w:rsidR="00CE32BF">
        <w:t>s</w:t>
      </w:r>
      <w:r>
        <w:t xml:space="preserve"> issuance tends to be at a steady rate throughout the year</w:t>
      </w:r>
      <w:r w:rsidR="005D0A60">
        <w:t xml:space="preserve">. Therefore, fluctuations in the cash balances through the </w:t>
      </w:r>
      <w:r w:rsidR="005D0A60">
        <w:lastRenderedPageBreak/>
        <w:t xml:space="preserve">year are managed using </w:t>
      </w:r>
      <w:r w:rsidR="00304659" w:rsidRPr="00F57258">
        <w:t>deposits</w:t>
      </w:r>
      <w:r w:rsidR="005D0A60">
        <w:t xml:space="preserve"> with RBA</w:t>
      </w:r>
      <w:r w:rsidR="00304659" w:rsidRPr="00F57258">
        <w:t xml:space="preserve"> and issuance of Treasury Notes</w:t>
      </w:r>
      <w:r w:rsidR="005D0A60">
        <w:t xml:space="preserve">. Cash balance fluctuations arise from the difference in timing of revenue collections and outlays. The AOFM also maintains a </w:t>
      </w:r>
      <w:r w:rsidR="00D154DF">
        <w:t>‘</w:t>
      </w:r>
      <w:r w:rsidR="005D0A60">
        <w:t>cash buffer</w:t>
      </w:r>
      <w:r w:rsidR="00D154DF">
        <w:t>’</w:t>
      </w:r>
      <w:r w:rsidR="005D0A60">
        <w:t xml:space="preserve"> to counter the risks associated with forecasting accuracy (revenue and outlays) and volatility in financial market conditions that could impact </w:t>
      </w:r>
      <w:r w:rsidR="001A607A">
        <w:t xml:space="preserve">the ability to issue </w:t>
      </w:r>
      <w:r w:rsidR="005C68A4">
        <w:t>AGS</w:t>
      </w:r>
      <w:r w:rsidR="001A607A">
        <w:t xml:space="preserve"> at any time. </w:t>
      </w:r>
    </w:p>
    <w:p w14:paraId="07C663E5" w14:textId="31AA64DA" w:rsidR="00304659" w:rsidRPr="00F57258" w:rsidRDefault="00304659" w:rsidP="00304659">
      <w:r w:rsidRPr="00F57258">
        <w:t xml:space="preserve">In </w:t>
      </w:r>
      <w:r w:rsidR="001A607A">
        <w:t>April 2019</w:t>
      </w:r>
      <w:r w:rsidRPr="00F57258">
        <w:t xml:space="preserve"> the Government </w:t>
      </w:r>
      <w:r w:rsidR="001A607A">
        <w:t>established</w:t>
      </w:r>
      <w:r w:rsidRPr="00F57258">
        <w:t xml:space="preserve"> the Australian Business Securitisation Fund</w:t>
      </w:r>
      <w:r w:rsidR="00675536">
        <w:t> </w:t>
      </w:r>
      <w:r w:rsidRPr="00F57258">
        <w:t>(ABSF)</w:t>
      </w:r>
      <w:r w:rsidR="001F61DB">
        <w:t xml:space="preserve">. </w:t>
      </w:r>
      <w:r w:rsidR="001A607A">
        <w:t>The</w:t>
      </w:r>
      <w:r w:rsidRPr="00F57258">
        <w:t xml:space="preserve"> Structured Finance Support Fund (SFSF)</w:t>
      </w:r>
      <w:r w:rsidR="001A607A">
        <w:t xml:space="preserve"> was established as part of the </w:t>
      </w:r>
      <w:r w:rsidR="001A607A" w:rsidRPr="00100E91">
        <w:rPr>
          <w:i/>
          <w:iCs/>
        </w:rPr>
        <w:t>Structured Finance Support (Coronavirus Economic Response Package) Bill 2020</w:t>
      </w:r>
      <w:r w:rsidR="001A607A">
        <w:rPr>
          <w:i/>
          <w:iCs/>
        </w:rPr>
        <w:t>,</w:t>
      </w:r>
      <w:r w:rsidR="001A607A" w:rsidRPr="005439F9">
        <w:t xml:space="preserve"> </w:t>
      </w:r>
      <w:r w:rsidR="001A607A">
        <w:t>in response to the COVID</w:t>
      </w:r>
      <w:r w:rsidR="00D154DF">
        <w:noBreakHyphen/>
      </w:r>
      <w:r w:rsidR="001A607A">
        <w:t>19 pandemic</w:t>
      </w:r>
      <w:r w:rsidRPr="00F57258">
        <w:t xml:space="preserve">. The AOFM is responsible for the administration of </w:t>
      </w:r>
      <w:r w:rsidR="008124AE">
        <w:t>both</w:t>
      </w:r>
      <w:r w:rsidRPr="00F57258">
        <w:t xml:space="preserve"> funds. </w:t>
      </w:r>
    </w:p>
    <w:p w14:paraId="60F2EAA8" w14:textId="77777777" w:rsidR="00304659" w:rsidRPr="005A71E8" w:rsidRDefault="00304659" w:rsidP="005A71E8">
      <w:pPr>
        <w:rPr>
          <w:b/>
        </w:rPr>
      </w:pPr>
      <w:r w:rsidRPr="005A71E8">
        <w:rPr>
          <w:b/>
        </w:rPr>
        <w:t>Australian Business Securitisation Fund</w:t>
      </w:r>
    </w:p>
    <w:p w14:paraId="62211E26" w14:textId="2CB432DE" w:rsidR="00304659" w:rsidRPr="00F57258" w:rsidRDefault="00304659" w:rsidP="00304659">
      <w:r w:rsidRPr="00F57258">
        <w:t xml:space="preserve">The ABSF is a $2 billion investment fund established by the </w:t>
      </w:r>
      <w:r w:rsidRPr="000874FB">
        <w:rPr>
          <w:i/>
          <w:iCs/>
        </w:rPr>
        <w:t>Australian Business Securitisation Fund Act 2019</w:t>
      </w:r>
      <w:r w:rsidRPr="00F57258">
        <w:t>. The policy aim</w:t>
      </w:r>
      <w:r w:rsidR="00397DFD">
        <w:t xml:space="preserve"> i</w:t>
      </w:r>
      <w:r w:rsidRPr="00F57258">
        <w:t xml:space="preserve">s to enhance access to finance for </w:t>
      </w:r>
      <w:r w:rsidR="00397DFD">
        <w:t>small and medium</w:t>
      </w:r>
      <w:r w:rsidR="00D154DF">
        <w:noBreakHyphen/>
      </w:r>
      <w:r w:rsidR="00397DFD">
        <w:t>sized enterprises (</w:t>
      </w:r>
      <w:r w:rsidRPr="00F57258">
        <w:t>SMEs</w:t>
      </w:r>
      <w:r w:rsidR="00397DFD">
        <w:t>)</w:t>
      </w:r>
      <w:r w:rsidRPr="00F57258">
        <w:t xml:space="preserve"> through targeted </w:t>
      </w:r>
      <w:r w:rsidR="00397DFD" w:rsidRPr="00F57258">
        <w:t xml:space="preserve">securitisation market </w:t>
      </w:r>
      <w:r w:rsidRPr="00F57258">
        <w:t xml:space="preserve">investments. </w:t>
      </w:r>
      <w:r w:rsidR="00397DFD">
        <w:t xml:space="preserve">This will promote more competition between </w:t>
      </w:r>
      <w:r w:rsidRPr="00F57258">
        <w:t xml:space="preserve">smaller lenders </w:t>
      </w:r>
      <w:r w:rsidR="00397DFD">
        <w:t xml:space="preserve">and </w:t>
      </w:r>
      <w:r w:rsidRPr="00F57258">
        <w:t>the major banks</w:t>
      </w:r>
      <w:r w:rsidR="00397DFD">
        <w:t xml:space="preserve"> and other lenders</w:t>
      </w:r>
      <w:r w:rsidR="005C68A4">
        <w:t>;</w:t>
      </w:r>
      <w:r w:rsidRPr="00F57258">
        <w:t xml:space="preserve"> and fill niche gaps in the lending market that are otherwise underserved in Australia.</w:t>
      </w:r>
    </w:p>
    <w:p w14:paraId="2B8E7FF5" w14:textId="6A2B2397" w:rsidR="00304659" w:rsidRDefault="00397DFD" w:rsidP="00304659">
      <w:r>
        <w:t xml:space="preserve">While the </w:t>
      </w:r>
      <w:r w:rsidR="00304659" w:rsidRPr="00F57258">
        <w:t>securitisation market for residential mortgages in Australia is well developed</w:t>
      </w:r>
      <w:r>
        <w:t xml:space="preserve">, </w:t>
      </w:r>
      <w:r w:rsidR="00304659" w:rsidRPr="00F57258">
        <w:t>the Australian SME securitisation market is constrained by a lack of scale</w:t>
      </w:r>
      <w:r>
        <w:t>. Low volumes of capital raising</w:t>
      </w:r>
      <w:r w:rsidR="00B55236">
        <w:t>s</w:t>
      </w:r>
      <w:r w:rsidRPr="00F57258">
        <w:t xml:space="preserve"> </w:t>
      </w:r>
      <w:r w:rsidR="00DA6B90">
        <w:t>te</w:t>
      </w:r>
      <w:r w:rsidR="00B55236">
        <w:t>n</w:t>
      </w:r>
      <w:r w:rsidR="00DA6B90">
        <w:t>d to deter</w:t>
      </w:r>
      <w:r w:rsidR="00304659" w:rsidRPr="00F57258">
        <w:t xml:space="preserve"> potential investors </w:t>
      </w:r>
      <w:r w:rsidR="00DA6B90">
        <w:t xml:space="preserve">from committing to the task of </w:t>
      </w:r>
      <w:r w:rsidR="00304659" w:rsidRPr="00F57258">
        <w:t xml:space="preserve">due diligence needed to enter the market. </w:t>
      </w:r>
      <w:r w:rsidR="00DA6B90">
        <w:t>The</w:t>
      </w:r>
      <w:r w:rsidR="002A1E5E">
        <w:t xml:space="preserve"> </w:t>
      </w:r>
      <w:r w:rsidR="00DA6B90">
        <w:t xml:space="preserve">ABSF </w:t>
      </w:r>
      <w:r w:rsidR="001511FC">
        <w:t xml:space="preserve">is used </w:t>
      </w:r>
      <w:r w:rsidR="00DA6B90">
        <w:t xml:space="preserve">to </w:t>
      </w:r>
      <w:r w:rsidR="00304659" w:rsidRPr="00F57258">
        <w:t xml:space="preserve">invest in SME loan securitisations </w:t>
      </w:r>
      <w:r w:rsidR="00DA6B90">
        <w:t>and over time this</w:t>
      </w:r>
      <w:r w:rsidR="00DA6B90" w:rsidRPr="00F57258">
        <w:t xml:space="preserve"> </w:t>
      </w:r>
      <w:r w:rsidR="00304659" w:rsidRPr="00F57258">
        <w:t>will help to establish a track record in lending against the type of collateral new to the securitisation market</w:t>
      </w:r>
      <w:r w:rsidR="00DA6B90">
        <w:t xml:space="preserve">. It will also help SME lenders </w:t>
      </w:r>
      <w:r w:rsidR="00304659" w:rsidRPr="00F57258">
        <w:t xml:space="preserve">to obtain credit ratings and </w:t>
      </w:r>
      <w:r w:rsidR="00DA6B90">
        <w:t xml:space="preserve">in turn promote </w:t>
      </w:r>
      <w:r w:rsidR="00304659" w:rsidRPr="00F57258">
        <w:t>broad</w:t>
      </w:r>
      <w:r w:rsidR="00DA6B90">
        <w:t>er</w:t>
      </w:r>
      <w:r w:rsidR="00304659" w:rsidRPr="00F57258">
        <w:t xml:space="preserve"> investor interest.</w:t>
      </w:r>
    </w:p>
    <w:p w14:paraId="14CF9FEA" w14:textId="77777777" w:rsidR="00304659" w:rsidRPr="005A71E8" w:rsidRDefault="00304659" w:rsidP="005A71E8">
      <w:pPr>
        <w:rPr>
          <w:b/>
        </w:rPr>
      </w:pPr>
      <w:r w:rsidRPr="005A71E8">
        <w:rPr>
          <w:b/>
        </w:rPr>
        <w:t>Structured Finance Support Fund</w:t>
      </w:r>
    </w:p>
    <w:p w14:paraId="55AD328D" w14:textId="0DA26F74" w:rsidR="00304659" w:rsidRPr="005439F9" w:rsidRDefault="00DA6B90" w:rsidP="00304659">
      <w:r>
        <w:t>This Fund</w:t>
      </w:r>
      <w:r w:rsidR="00304659" w:rsidRPr="005439F9">
        <w:t xml:space="preserve"> provides for up to $15 billion to </w:t>
      </w:r>
      <w:r>
        <w:t>facilitate</w:t>
      </w:r>
      <w:r w:rsidRPr="005439F9">
        <w:t xml:space="preserve"> </w:t>
      </w:r>
      <w:r w:rsidR="00304659" w:rsidRPr="005439F9">
        <w:t>continued access to funding markets by SME lenders impacted by the economic effects of the COVID</w:t>
      </w:r>
      <w:r w:rsidR="00D154DF">
        <w:noBreakHyphen/>
      </w:r>
      <w:r w:rsidR="00304659" w:rsidRPr="005439F9">
        <w:t xml:space="preserve">19 pandemic. </w:t>
      </w:r>
      <w:proofErr w:type="gramStart"/>
      <w:r w:rsidR="00304659" w:rsidRPr="005439F9">
        <w:t>In particular, smaller</w:t>
      </w:r>
      <w:proofErr w:type="gramEnd"/>
      <w:r w:rsidR="00304659" w:rsidRPr="005439F9">
        <w:t xml:space="preserve"> lenders </w:t>
      </w:r>
      <w:r w:rsidR="00BB7E04">
        <w:t xml:space="preserve">were assessed as vulnerable to loss of </w:t>
      </w:r>
      <w:r w:rsidR="00304659" w:rsidRPr="005439F9">
        <w:t xml:space="preserve">access to funding from markets during the period of pandemic disruption. </w:t>
      </w:r>
      <w:r w:rsidR="00BB7E04">
        <w:t>The</w:t>
      </w:r>
      <w:r w:rsidR="00BB40C6">
        <w:t>se smaller lenders did not have access to the RBA</w:t>
      </w:r>
      <w:r w:rsidR="00D154DF">
        <w:t>’</w:t>
      </w:r>
      <w:r w:rsidR="00BB40C6">
        <w:t>s term funding facility</w:t>
      </w:r>
      <w:r w:rsidR="001F61DB">
        <w:t xml:space="preserve">. </w:t>
      </w:r>
      <w:r w:rsidR="00BB40C6">
        <w:t>T</w:t>
      </w:r>
      <w:r w:rsidR="00BB7E04">
        <w:t>he policy aim of the SFSF has been</w:t>
      </w:r>
      <w:r w:rsidR="00304659" w:rsidRPr="005439F9">
        <w:t xml:space="preserve"> achieved through targeted government investments in structured finance markets. </w:t>
      </w:r>
      <w:r w:rsidR="00304659" w:rsidRPr="005439F9">
        <w:t> </w:t>
      </w:r>
    </w:p>
    <w:p w14:paraId="707928F5" w14:textId="77777777" w:rsidR="00304659" w:rsidRPr="005439F9" w:rsidRDefault="00304659" w:rsidP="00304659">
      <w:r w:rsidRPr="005439F9">
        <w:t>There are three key elements to the SFSF implementation strategy:</w:t>
      </w:r>
    </w:p>
    <w:p w14:paraId="732521C2" w14:textId="5FD675CA" w:rsidR="00304659" w:rsidRPr="005439F9" w:rsidRDefault="00304659" w:rsidP="00F22F98">
      <w:pPr>
        <w:pStyle w:val="OutlineNumbered1"/>
      </w:pPr>
      <w:r w:rsidRPr="005439F9">
        <w:t xml:space="preserve">support new issuance of public securitisations sponsored by smaller lenders. This has included the AOFM purchasing existing securities through the secondary market, with the proceeds used by investors to facilitate participation in new primary </w:t>
      </w:r>
      <w:proofErr w:type="gramStart"/>
      <w:r w:rsidRPr="005439F9">
        <w:t>transactions;</w:t>
      </w:r>
      <w:proofErr w:type="gramEnd"/>
    </w:p>
    <w:p w14:paraId="728CF8E6" w14:textId="30901A22" w:rsidR="00304659" w:rsidRDefault="00304659" w:rsidP="00F22F98">
      <w:pPr>
        <w:pStyle w:val="OutlineNumbered1"/>
      </w:pPr>
      <w:r w:rsidRPr="005439F9">
        <w:lastRenderedPageBreak/>
        <w:t>invest in revolving warehouse facilities of small lenders (primarily to fill the gaps in existing facilities arising from investors exiting these arrangements; and/or being unable to meet additional funding calls; and/or being required to elevate the level of credit enhancement within the facilities they finance ostensibly to meet prudential regulation requirements); and</w:t>
      </w:r>
    </w:p>
    <w:p w14:paraId="21692161" w14:textId="77777777" w:rsidR="0097501A" w:rsidRPr="0079797F" w:rsidRDefault="0097501A" w:rsidP="0097501A">
      <w:pPr>
        <w:pStyle w:val="OutlineNumbered1"/>
      </w:pPr>
      <w:r w:rsidRPr="005439F9">
        <w:t xml:space="preserve">establish a </w:t>
      </w:r>
      <w:r>
        <w:t>‘</w:t>
      </w:r>
      <w:r w:rsidRPr="005439F9">
        <w:t>forbearance trust</w:t>
      </w:r>
      <w:r>
        <w:t>’</w:t>
      </w:r>
      <w:r w:rsidRPr="005439F9">
        <w:t xml:space="preserve"> to enable the SFSF to invest in trust</w:t>
      </w:r>
      <w:r>
        <w:noBreakHyphen/>
      </w:r>
      <w:r w:rsidRPr="005439F9">
        <w:t xml:space="preserve">issued securities, the proceeds of which are advanced to </w:t>
      </w:r>
      <w:r>
        <w:t xml:space="preserve">existing warehouses and public securitisation vehicles of </w:t>
      </w:r>
      <w:r w:rsidRPr="005439F9">
        <w:t xml:space="preserve">eligible small lenders against capitalised interest on loans that </w:t>
      </w:r>
      <w:r>
        <w:t>we</w:t>
      </w:r>
      <w:r w:rsidRPr="005439F9">
        <w:t>re in COVID</w:t>
      </w:r>
      <w:r>
        <w:noBreakHyphen/>
      </w:r>
      <w:r w:rsidRPr="005439F9">
        <w:t>19 related hardship</w:t>
      </w:r>
      <w:r>
        <w:t xml:space="preserve"> from April 2020 and March 2021</w:t>
      </w:r>
      <w:r w:rsidRPr="005439F9">
        <w:t xml:space="preserve">, </w:t>
      </w:r>
      <w:r>
        <w:t>to provide liquidity support during the pandemic.</w:t>
      </w:r>
    </w:p>
    <w:p w14:paraId="23476AB6" w14:textId="77777777" w:rsidR="0097501A" w:rsidRPr="005439F9" w:rsidRDefault="0097501A" w:rsidP="0097501A">
      <w:pPr>
        <w:pStyle w:val="OutlineNumbered1"/>
        <w:numPr>
          <w:ilvl w:val="0"/>
          <w:numId w:val="0"/>
        </w:numPr>
        <w:ind w:left="472"/>
      </w:pPr>
    </w:p>
    <w:p w14:paraId="5A425E2D" w14:textId="78E7DB45" w:rsidR="00257FF4" w:rsidRDefault="000B36D8" w:rsidP="007D2486">
      <w:pPr>
        <w:pStyle w:val="Heading3"/>
      </w:pPr>
      <w:bookmarkStart w:id="8" w:name="_Toc190682310"/>
      <w:bookmarkStart w:id="9" w:name="_Toc190682528"/>
      <w:r w:rsidRPr="0079797F">
        <w:br w:type="page"/>
      </w:r>
      <w:bookmarkStart w:id="10" w:name="_Toc444523510"/>
      <w:bookmarkStart w:id="11" w:name="_Toc99136028"/>
      <w:r w:rsidR="00257FF4">
        <w:lastRenderedPageBreak/>
        <w:t>1.2</w:t>
      </w:r>
      <w:r w:rsidR="00257FF4">
        <w:tab/>
      </w:r>
      <w:r w:rsidR="007E6BBD">
        <w:t xml:space="preserve">Entity </w:t>
      </w:r>
      <w:r w:rsidR="00257FF4">
        <w:t>resource statement</w:t>
      </w:r>
      <w:bookmarkEnd w:id="8"/>
      <w:bookmarkEnd w:id="9"/>
      <w:bookmarkEnd w:id="10"/>
      <w:bookmarkEnd w:id="11"/>
    </w:p>
    <w:p w14:paraId="3F23C8D4" w14:textId="26281605" w:rsidR="00E1129E" w:rsidRDefault="00257FF4" w:rsidP="00257FF4">
      <w:bookmarkStart w:id="12" w:name="OLE_LINK11"/>
      <w:bookmarkStart w:id="13" w:name="OLE_LINK12"/>
      <w:r>
        <w:t xml:space="preserve">Table 1.1 shows total </w:t>
      </w:r>
      <w:r w:rsidR="00E1129E">
        <w:t xml:space="preserve">funding </w:t>
      </w:r>
      <w:r>
        <w:t>from all</w:t>
      </w:r>
      <w:r w:rsidR="00BB721D">
        <w:t xml:space="preserve"> sources</w:t>
      </w:r>
      <w:r w:rsidR="00331B40">
        <w:t xml:space="preserve"> available to the entity for its operations and </w:t>
      </w:r>
      <w:r w:rsidR="00BB7E04">
        <w:t>for delivery of</w:t>
      </w:r>
      <w:r w:rsidR="00331B40">
        <w:t xml:space="preserve"> </w:t>
      </w:r>
      <w:r w:rsidR="00290933">
        <w:t>programs</w:t>
      </w:r>
      <w:r w:rsidR="00331B40">
        <w:t xml:space="preserve"> and servic</w:t>
      </w:r>
      <w:r w:rsidR="00705BC0">
        <w:t xml:space="preserve">es on behalf of the </w:t>
      </w:r>
      <w:r w:rsidR="00BB40C6">
        <w:t>g</w:t>
      </w:r>
      <w:r w:rsidR="00331B40">
        <w:t>overnment</w:t>
      </w:r>
      <w:r w:rsidR="005A7C0B">
        <w:t>.</w:t>
      </w:r>
    </w:p>
    <w:p w14:paraId="5ADC36BE" w14:textId="55CA70CB" w:rsidR="00257FF4" w:rsidRDefault="00257FF4" w:rsidP="00257FF4">
      <w:r>
        <w:t xml:space="preserve">The table summarises how resources will be applied by outcome </w:t>
      </w:r>
      <w:r w:rsidR="00331B40">
        <w:t>(government policy objectives</w:t>
      </w:r>
      <w:r w:rsidR="00E1129E">
        <w:t>)</w:t>
      </w:r>
      <w:r w:rsidR="00BB7E04">
        <w:t>,</w:t>
      </w:r>
      <w:r w:rsidR="00705BC0">
        <w:t xml:space="preserve"> </w:t>
      </w:r>
      <w:r>
        <w:t xml:space="preserve">and by administered </w:t>
      </w:r>
      <w:r w:rsidR="00705BC0">
        <w:t xml:space="preserve">(on behalf of the </w:t>
      </w:r>
      <w:r w:rsidR="00BB40C6">
        <w:t>g</w:t>
      </w:r>
      <w:r w:rsidR="00331B40">
        <w:t xml:space="preserve">overnment or the public) </w:t>
      </w:r>
      <w:r>
        <w:t xml:space="preserve">and departmental </w:t>
      </w:r>
      <w:r w:rsidR="00331B40">
        <w:t>(for the entity</w:t>
      </w:r>
      <w:r w:rsidR="00D154DF">
        <w:t>’</w:t>
      </w:r>
      <w:r w:rsidR="00331B40">
        <w:t xml:space="preserve">s operations) </w:t>
      </w:r>
      <w:r>
        <w:t>classification</w:t>
      </w:r>
      <w:r w:rsidR="004C447B">
        <w:t>s</w:t>
      </w:r>
      <w:r>
        <w:t>.</w:t>
      </w:r>
    </w:p>
    <w:p w14:paraId="4D2D0D09" w14:textId="337C9CD4" w:rsidR="009F43CB" w:rsidRDefault="00331B40" w:rsidP="00257FF4">
      <w:r>
        <w:t xml:space="preserve">For more detailed information on special accounts and special appropriations, refer to </w:t>
      </w:r>
      <w:r w:rsidRPr="00412C0B">
        <w:rPr>
          <w:i/>
        </w:rPr>
        <w:t>Budget Paper No. 4 – Agency Resourcing</w:t>
      </w:r>
      <w:r>
        <w:t>.</w:t>
      </w:r>
    </w:p>
    <w:p w14:paraId="016B8B5E" w14:textId="726CB526" w:rsidR="00304659" w:rsidRPr="00A95396" w:rsidRDefault="00645E69" w:rsidP="00A95396">
      <w:r>
        <w:t xml:space="preserve">Information is presented on a resourcing </w:t>
      </w:r>
      <w:r w:rsidR="00F6058D">
        <w:t xml:space="preserve">basis </w:t>
      </w:r>
      <w:r>
        <w:t>(</w:t>
      </w:r>
      <w:r w:rsidR="005A7C0B">
        <w:t>that is,</w:t>
      </w:r>
      <w:r>
        <w:t xml:space="preserve"> </w:t>
      </w:r>
      <w:r w:rsidR="00061FD8">
        <w:t>appropriations/cash</w:t>
      </w:r>
      <w:r w:rsidR="00565C77">
        <w:t xml:space="preserve"> available</w:t>
      </w:r>
      <w:r>
        <w:t xml:space="preserve">), whilst the </w:t>
      </w:r>
      <w:r w:rsidR="00D154DF">
        <w:t>‘</w:t>
      </w:r>
      <w:r w:rsidR="00E1129E">
        <w:t xml:space="preserve">Budgeted expenses by </w:t>
      </w:r>
      <w:r w:rsidR="00D213AD">
        <w:t>Outcome 1</w:t>
      </w:r>
      <w:r w:rsidR="00D154DF">
        <w:t>’</w:t>
      </w:r>
      <w:r w:rsidR="00E7371B">
        <w:t xml:space="preserve"> </w:t>
      </w:r>
      <w:r>
        <w:t>tables in Section 2 and the financial statements in Section 3 are</w:t>
      </w:r>
      <w:r w:rsidR="00831489">
        <w:t xml:space="preserve"> presented on an accrual basis.</w:t>
      </w:r>
      <w:bookmarkEnd w:id="12"/>
      <w:bookmarkEnd w:id="13"/>
    </w:p>
    <w:p w14:paraId="7A7280BE" w14:textId="2596CBB9" w:rsidR="00BE3FC2" w:rsidRDefault="00E92644" w:rsidP="002B254F">
      <w:pPr>
        <w:pStyle w:val="TableHeading"/>
        <w:rPr>
          <w:rFonts w:ascii="Times New Roman" w:hAnsi="Times New Roman"/>
          <w:b w:val="0"/>
          <w:color w:val="auto"/>
          <w:lang w:val="en-AU" w:eastAsia="en-AU"/>
        </w:rPr>
      </w:pPr>
      <w:r>
        <w:br w:type="page"/>
      </w:r>
      <w:r w:rsidR="00741BF8" w:rsidRPr="00D44150">
        <w:lastRenderedPageBreak/>
        <w:t xml:space="preserve">Table 1.1: </w:t>
      </w:r>
      <w:r w:rsidR="00D213AD">
        <w:rPr>
          <w:lang w:val="en-AU"/>
        </w:rPr>
        <w:t>AOFM</w:t>
      </w:r>
      <w:r w:rsidR="00741BF8" w:rsidRPr="00D44150">
        <w:t xml:space="preserve"> resource statement</w:t>
      </w:r>
      <w:r w:rsidR="001F61DB">
        <w:t xml:space="preserve"> – </w:t>
      </w:r>
      <w:r w:rsidR="0066176D">
        <w:t xml:space="preserve">Budget estimates for </w:t>
      </w:r>
      <w:r w:rsidR="00FC6CF3">
        <w:rPr>
          <w:lang w:val="en-AU"/>
        </w:rPr>
        <w:t>202</w:t>
      </w:r>
      <w:r w:rsidR="00DC1E8E">
        <w:rPr>
          <w:lang w:val="en-AU"/>
        </w:rPr>
        <w:t>2</w:t>
      </w:r>
      <w:r w:rsidR="00D154DF">
        <w:rPr>
          <w:lang w:val="en-AU"/>
        </w:rPr>
        <w:noBreakHyphen/>
      </w:r>
      <w:r w:rsidR="00FC6CF3">
        <w:rPr>
          <w:lang w:val="en-AU"/>
        </w:rPr>
        <w:t>2</w:t>
      </w:r>
      <w:r w:rsidR="00DC1E8E">
        <w:rPr>
          <w:lang w:val="en-AU"/>
        </w:rPr>
        <w:t>3</w:t>
      </w:r>
      <w:r w:rsidR="0066176D">
        <w:t xml:space="preserve"> </w:t>
      </w:r>
      <w:r w:rsidR="00741BF8" w:rsidRPr="00D44150">
        <w:t>at Budget</w:t>
      </w:r>
      <w:r w:rsidR="00757BCF">
        <w:rPr>
          <w:lang w:val="en-AU"/>
        </w:rPr>
        <w:t> </w:t>
      </w:r>
      <w:r w:rsidR="00975661">
        <w:rPr>
          <w:lang w:val="en-AU"/>
        </w:rPr>
        <w:t>March</w:t>
      </w:r>
      <w:r w:rsidR="00ED3B06" w:rsidRPr="00D44150">
        <w:t xml:space="preserve"> </w:t>
      </w:r>
      <w:r w:rsidR="00FC6CF3">
        <w:rPr>
          <w:lang w:val="en-AU"/>
        </w:rPr>
        <w:t>202</w:t>
      </w:r>
      <w:r w:rsidR="00975661">
        <w:rPr>
          <w:lang w:val="en-AU"/>
        </w:rPr>
        <w:t>2</w:t>
      </w:r>
    </w:p>
    <w:tbl>
      <w:tblPr>
        <w:tblW w:w="7711" w:type="dxa"/>
        <w:tblCellMar>
          <w:left w:w="0" w:type="dxa"/>
          <w:right w:w="28" w:type="dxa"/>
        </w:tblCellMar>
        <w:tblLook w:val="04A0" w:firstRow="1" w:lastRow="0" w:firstColumn="1" w:lastColumn="0" w:noHBand="0" w:noVBand="1"/>
      </w:tblPr>
      <w:tblGrid>
        <w:gridCol w:w="5203"/>
        <w:gridCol w:w="1254"/>
        <w:gridCol w:w="1254"/>
      </w:tblGrid>
      <w:tr w:rsidR="00BE3FC2" w:rsidRPr="00BE3FC2" w14:paraId="78E96A69" w14:textId="77777777" w:rsidTr="006F0529">
        <w:trPr>
          <w:trHeight w:hRule="exact" w:val="900"/>
        </w:trPr>
        <w:tc>
          <w:tcPr>
            <w:tcW w:w="3373" w:type="pct"/>
            <w:tcBorders>
              <w:top w:val="single" w:sz="4" w:space="0" w:color="auto"/>
              <w:left w:val="nil"/>
              <w:bottom w:val="nil"/>
              <w:right w:val="nil"/>
            </w:tcBorders>
            <w:shd w:val="clear" w:color="000000" w:fill="FFFFFF"/>
            <w:vAlign w:val="bottom"/>
            <w:hideMark/>
          </w:tcPr>
          <w:p w14:paraId="53EDFBD7" w14:textId="5DF77C90"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w:t>
            </w:r>
          </w:p>
        </w:tc>
        <w:tc>
          <w:tcPr>
            <w:tcW w:w="813" w:type="pct"/>
            <w:tcBorders>
              <w:top w:val="single" w:sz="4" w:space="0" w:color="auto"/>
              <w:left w:val="nil"/>
              <w:bottom w:val="single" w:sz="4" w:space="0" w:color="auto"/>
              <w:right w:val="nil"/>
            </w:tcBorders>
            <w:shd w:val="clear" w:color="000000" w:fill="FFFFFF"/>
            <w:hideMark/>
          </w:tcPr>
          <w:p w14:paraId="6BE33FE5" w14:textId="140905E3"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2021</w:t>
            </w:r>
            <w:r w:rsidR="00D154DF">
              <w:rPr>
                <w:rFonts w:ascii="Arial" w:hAnsi="Arial" w:cs="Arial"/>
                <w:i/>
                <w:iCs/>
                <w:color w:val="000000"/>
                <w:sz w:val="16"/>
                <w:szCs w:val="16"/>
              </w:rPr>
              <w:noBreakHyphen/>
            </w:r>
            <w:r w:rsidRPr="00BE3FC2">
              <w:rPr>
                <w:rFonts w:ascii="Arial" w:hAnsi="Arial" w:cs="Arial"/>
                <w:i/>
                <w:iCs/>
                <w:color w:val="000000"/>
                <w:sz w:val="16"/>
                <w:szCs w:val="16"/>
              </w:rPr>
              <w:t>22 Estimated actual</w:t>
            </w:r>
            <w:r w:rsidRPr="00BE3FC2">
              <w:rPr>
                <w:rFonts w:ascii="Arial" w:hAnsi="Arial" w:cs="Arial"/>
                <w:i/>
                <w:iCs/>
                <w:color w:val="000000"/>
                <w:sz w:val="16"/>
                <w:szCs w:val="16"/>
              </w:rPr>
              <w:br/>
              <w:t>$</w:t>
            </w:r>
            <w:r w:rsidR="00D154DF">
              <w:rPr>
                <w:rFonts w:ascii="Arial" w:hAnsi="Arial" w:cs="Arial"/>
                <w:i/>
                <w:iCs/>
                <w:color w:val="000000"/>
                <w:sz w:val="16"/>
                <w:szCs w:val="16"/>
              </w:rPr>
              <w:t>’</w:t>
            </w:r>
            <w:r w:rsidRPr="00BE3FC2">
              <w:rPr>
                <w:rFonts w:ascii="Arial" w:hAnsi="Arial" w:cs="Arial"/>
                <w:i/>
                <w:iCs/>
                <w:color w:val="000000"/>
                <w:sz w:val="16"/>
                <w:szCs w:val="16"/>
              </w:rPr>
              <w:t>000</w:t>
            </w:r>
          </w:p>
        </w:tc>
        <w:tc>
          <w:tcPr>
            <w:tcW w:w="813" w:type="pct"/>
            <w:tcBorders>
              <w:top w:val="single" w:sz="4" w:space="0" w:color="auto"/>
              <w:left w:val="nil"/>
              <w:bottom w:val="single" w:sz="4" w:space="0" w:color="auto"/>
              <w:right w:val="nil"/>
            </w:tcBorders>
            <w:shd w:val="clear" w:color="000000" w:fill="E6E6E6"/>
            <w:hideMark/>
          </w:tcPr>
          <w:p w14:paraId="08171766" w14:textId="0CD0CC6B"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2022</w:t>
            </w:r>
            <w:r w:rsidR="00D154DF">
              <w:rPr>
                <w:rFonts w:ascii="Arial" w:hAnsi="Arial" w:cs="Arial"/>
                <w:color w:val="000000"/>
                <w:sz w:val="16"/>
                <w:szCs w:val="16"/>
              </w:rPr>
              <w:noBreakHyphen/>
            </w:r>
            <w:r w:rsidRPr="00BE3FC2">
              <w:rPr>
                <w:rFonts w:ascii="Arial" w:hAnsi="Arial" w:cs="Arial"/>
                <w:color w:val="000000"/>
                <w:sz w:val="16"/>
                <w:szCs w:val="16"/>
              </w:rPr>
              <w:t>23 Estimate</w:t>
            </w:r>
            <w:r w:rsidRPr="00BE3FC2">
              <w:rPr>
                <w:rFonts w:ascii="Arial" w:hAnsi="Arial" w:cs="Arial"/>
                <w:color w:val="000000"/>
                <w:sz w:val="16"/>
                <w:szCs w:val="16"/>
              </w:rPr>
              <w:br/>
              <w:t>$</w:t>
            </w:r>
            <w:r w:rsidR="00D154DF">
              <w:rPr>
                <w:rFonts w:ascii="Arial" w:hAnsi="Arial" w:cs="Arial"/>
                <w:color w:val="000000"/>
                <w:sz w:val="16"/>
                <w:szCs w:val="16"/>
              </w:rPr>
              <w:t>’</w:t>
            </w:r>
            <w:r w:rsidRPr="00BE3FC2">
              <w:rPr>
                <w:rFonts w:ascii="Arial" w:hAnsi="Arial" w:cs="Arial"/>
                <w:color w:val="000000"/>
                <w:sz w:val="16"/>
                <w:szCs w:val="16"/>
              </w:rPr>
              <w:t>000</w:t>
            </w:r>
          </w:p>
        </w:tc>
      </w:tr>
      <w:tr w:rsidR="00BE3FC2" w:rsidRPr="00BE3FC2" w14:paraId="10ED5180" w14:textId="77777777" w:rsidTr="006F0529">
        <w:trPr>
          <w:trHeight w:hRule="exact" w:val="235"/>
        </w:trPr>
        <w:tc>
          <w:tcPr>
            <w:tcW w:w="3373" w:type="pct"/>
            <w:tcBorders>
              <w:top w:val="nil"/>
              <w:left w:val="nil"/>
              <w:bottom w:val="nil"/>
              <w:right w:val="nil"/>
            </w:tcBorders>
            <w:shd w:val="clear" w:color="000000" w:fill="FFFFFF"/>
            <w:vAlign w:val="bottom"/>
            <w:hideMark/>
          </w:tcPr>
          <w:p w14:paraId="2DA42D7D" w14:textId="77777777"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Departmental</w:t>
            </w:r>
          </w:p>
        </w:tc>
        <w:tc>
          <w:tcPr>
            <w:tcW w:w="813" w:type="pct"/>
            <w:tcBorders>
              <w:top w:val="nil"/>
              <w:left w:val="nil"/>
              <w:bottom w:val="nil"/>
              <w:right w:val="nil"/>
            </w:tcBorders>
            <w:shd w:val="clear" w:color="000000" w:fill="FFFFFF"/>
            <w:vAlign w:val="bottom"/>
            <w:hideMark/>
          </w:tcPr>
          <w:p w14:paraId="0E71EB41" w14:textId="77777777" w:rsidR="00BE3FC2" w:rsidRPr="00BE3FC2" w:rsidRDefault="00BE3FC2" w:rsidP="00BE3FC2">
            <w:pPr>
              <w:spacing w:after="0" w:line="240" w:lineRule="auto"/>
              <w:jc w:val="left"/>
              <w:rPr>
                <w:rFonts w:ascii="Arial" w:hAnsi="Arial" w:cs="Arial"/>
                <w:i/>
                <w:iCs/>
                <w:color w:val="000000"/>
                <w:sz w:val="16"/>
                <w:szCs w:val="16"/>
              </w:rPr>
            </w:pPr>
            <w:r w:rsidRPr="00BE3FC2">
              <w:rPr>
                <w:rFonts w:ascii="Arial" w:hAnsi="Arial" w:cs="Arial"/>
                <w:i/>
                <w:iCs/>
                <w:color w:val="000000"/>
                <w:sz w:val="16"/>
                <w:szCs w:val="16"/>
              </w:rPr>
              <w:t> </w:t>
            </w:r>
          </w:p>
        </w:tc>
        <w:tc>
          <w:tcPr>
            <w:tcW w:w="813" w:type="pct"/>
            <w:tcBorders>
              <w:top w:val="nil"/>
              <w:left w:val="nil"/>
              <w:bottom w:val="nil"/>
              <w:right w:val="nil"/>
            </w:tcBorders>
            <w:shd w:val="clear" w:color="000000" w:fill="E6E6E6"/>
            <w:vAlign w:val="bottom"/>
            <w:hideMark/>
          </w:tcPr>
          <w:p w14:paraId="435AE418"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w:t>
            </w:r>
          </w:p>
        </w:tc>
      </w:tr>
      <w:tr w:rsidR="00BE3FC2" w:rsidRPr="00BE3FC2" w14:paraId="328C2630" w14:textId="77777777" w:rsidTr="006F0529">
        <w:trPr>
          <w:trHeight w:hRule="exact" w:val="235"/>
        </w:trPr>
        <w:tc>
          <w:tcPr>
            <w:tcW w:w="3373" w:type="pct"/>
            <w:tcBorders>
              <w:top w:val="nil"/>
              <w:left w:val="nil"/>
              <w:bottom w:val="nil"/>
              <w:right w:val="nil"/>
            </w:tcBorders>
            <w:shd w:val="clear" w:color="000000" w:fill="FFFFFF"/>
            <w:vAlign w:val="bottom"/>
            <w:hideMark/>
          </w:tcPr>
          <w:p w14:paraId="7B5C5ABC" w14:textId="361B860D"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Annual appropriations</w:t>
            </w:r>
            <w:r w:rsidR="001F61DB">
              <w:rPr>
                <w:rFonts w:ascii="Arial" w:hAnsi="Arial" w:cs="Arial"/>
                <w:color w:val="000000"/>
                <w:sz w:val="16"/>
                <w:szCs w:val="16"/>
              </w:rPr>
              <w:t xml:space="preserve"> – </w:t>
            </w:r>
            <w:r w:rsidRPr="00BE3FC2">
              <w:rPr>
                <w:rFonts w:ascii="Arial" w:hAnsi="Arial" w:cs="Arial"/>
                <w:color w:val="000000"/>
                <w:sz w:val="16"/>
                <w:szCs w:val="16"/>
              </w:rPr>
              <w:t>ordinary annual services (a)</w:t>
            </w:r>
          </w:p>
        </w:tc>
        <w:tc>
          <w:tcPr>
            <w:tcW w:w="813" w:type="pct"/>
            <w:tcBorders>
              <w:top w:val="nil"/>
              <w:left w:val="nil"/>
              <w:bottom w:val="nil"/>
              <w:right w:val="nil"/>
            </w:tcBorders>
            <w:shd w:val="clear" w:color="000000" w:fill="FFFFFF"/>
            <w:vAlign w:val="bottom"/>
            <w:hideMark/>
          </w:tcPr>
          <w:p w14:paraId="2111EA31"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w:t>
            </w:r>
          </w:p>
        </w:tc>
        <w:tc>
          <w:tcPr>
            <w:tcW w:w="813" w:type="pct"/>
            <w:tcBorders>
              <w:top w:val="nil"/>
              <w:left w:val="nil"/>
              <w:bottom w:val="nil"/>
              <w:right w:val="nil"/>
            </w:tcBorders>
            <w:shd w:val="clear" w:color="000000" w:fill="E6E6E6"/>
            <w:vAlign w:val="bottom"/>
            <w:hideMark/>
          </w:tcPr>
          <w:p w14:paraId="47521212"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w:t>
            </w:r>
          </w:p>
        </w:tc>
      </w:tr>
      <w:tr w:rsidR="00BE3FC2" w:rsidRPr="00BE3FC2" w14:paraId="4CE51DD2" w14:textId="77777777" w:rsidTr="006F0529">
        <w:trPr>
          <w:trHeight w:hRule="exact" w:val="235"/>
        </w:trPr>
        <w:tc>
          <w:tcPr>
            <w:tcW w:w="3373" w:type="pct"/>
            <w:tcBorders>
              <w:top w:val="nil"/>
              <w:left w:val="nil"/>
              <w:bottom w:val="nil"/>
              <w:right w:val="nil"/>
            </w:tcBorders>
            <w:shd w:val="clear" w:color="000000" w:fill="FFFFFF"/>
            <w:vAlign w:val="bottom"/>
            <w:hideMark/>
          </w:tcPr>
          <w:p w14:paraId="45A1DD9F"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xml:space="preserve">    Prior year appropriations available</w:t>
            </w:r>
          </w:p>
        </w:tc>
        <w:tc>
          <w:tcPr>
            <w:tcW w:w="813" w:type="pct"/>
            <w:tcBorders>
              <w:top w:val="nil"/>
              <w:left w:val="nil"/>
              <w:bottom w:val="nil"/>
              <w:right w:val="nil"/>
            </w:tcBorders>
            <w:shd w:val="clear" w:color="000000" w:fill="FFFFFF"/>
            <w:vAlign w:val="bottom"/>
            <w:hideMark/>
          </w:tcPr>
          <w:p w14:paraId="6DC002F6"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28,672 </w:t>
            </w:r>
          </w:p>
        </w:tc>
        <w:tc>
          <w:tcPr>
            <w:tcW w:w="813" w:type="pct"/>
            <w:tcBorders>
              <w:top w:val="nil"/>
              <w:left w:val="nil"/>
              <w:bottom w:val="nil"/>
              <w:right w:val="nil"/>
            </w:tcBorders>
            <w:shd w:val="clear" w:color="000000" w:fill="E6E6E6"/>
            <w:vAlign w:val="bottom"/>
            <w:hideMark/>
          </w:tcPr>
          <w:p w14:paraId="7A3E8E46"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30,214 </w:t>
            </w:r>
          </w:p>
        </w:tc>
      </w:tr>
      <w:tr w:rsidR="00BE3FC2" w:rsidRPr="00BE3FC2" w14:paraId="103E3E58" w14:textId="77777777" w:rsidTr="006F0529">
        <w:trPr>
          <w:trHeight w:hRule="exact" w:val="235"/>
        </w:trPr>
        <w:tc>
          <w:tcPr>
            <w:tcW w:w="3373" w:type="pct"/>
            <w:tcBorders>
              <w:top w:val="nil"/>
              <w:left w:val="nil"/>
              <w:bottom w:val="nil"/>
              <w:right w:val="nil"/>
            </w:tcBorders>
            <w:shd w:val="clear" w:color="000000" w:fill="FFFFFF"/>
            <w:vAlign w:val="bottom"/>
            <w:hideMark/>
          </w:tcPr>
          <w:p w14:paraId="0CB5EE03"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xml:space="preserve">    Departmental appropriation (b)</w:t>
            </w:r>
          </w:p>
        </w:tc>
        <w:tc>
          <w:tcPr>
            <w:tcW w:w="813" w:type="pct"/>
            <w:tcBorders>
              <w:top w:val="nil"/>
              <w:left w:val="nil"/>
              <w:bottom w:val="nil"/>
              <w:right w:val="nil"/>
            </w:tcBorders>
            <w:shd w:val="clear" w:color="000000" w:fill="FFFFFF"/>
            <w:vAlign w:val="bottom"/>
            <w:hideMark/>
          </w:tcPr>
          <w:p w14:paraId="3A78B212"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16,513 </w:t>
            </w:r>
          </w:p>
        </w:tc>
        <w:tc>
          <w:tcPr>
            <w:tcW w:w="813" w:type="pct"/>
            <w:tcBorders>
              <w:top w:val="nil"/>
              <w:left w:val="nil"/>
              <w:bottom w:val="nil"/>
              <w:right w:val="nil"/>
            </w:tcBorders>
            <w:shd w:val="clear" w:color="000000" w:fill="E6E6E6"/>
            <w:vAlign w:val="bottom"/>
            <w:hideMark/>
          </w:tcPr>
          <w:p w14:paraId="4354333B"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16,737 </w:t>
            </w:r>
          </w:p>
        </w:tc>
      </w:tr>
      <w:tr w:rsidR="00BE3FC2" w:rsidRPr="00BE3FC2" w14:paraId="40688EBC" w14:textId="77777777" w:rsidTr="006F0529">
        <w:trPr>
          <w:trHeight w:hRule="exact" w:val="235"/>
        </w:trPr>
        <w:tc>
          <w:tcPr>
            <w:tcW w:w="3373" w:type="pct"/>
            <w:tcBorders>
              <w:top w:val="nil"/>
              <w:left w:val="nil"/>
              <w:bottom w:val="nil"/>
              <w:right w:val="nil"/>
            </w:tcBorders>
            <w:shd w:val="clear" w:color="000000" w:fill="FFFFFF"/>
            <w:vAlign w:val="bottom"/>
            <w:hideMark/>
          </w:tcPr>
          <w:p w14:paraId="3EEA7CA0"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xml:space="preserve">    s74 External Revenue (c)</w:t>
            </w:r>
          </w:p>
        </w:tc>
        <w:tc>
          <w:tcPr>
            <w:tcW w:w="813" w:type="pct"/>
            <w:tcBorders>
              <w:top w:val="nil"/>
              <w:left w:val="nil"/>
              <w:bottom w:val="nil"/>
              <w:right w:val="nil"/>
            </w:tcBorders>
            <w:shd w:val="clear" w:color="000000" w:fill="FFFFFF"/>
            <w:vAlign w:val="bottom"/>
            <w:hideMark/>
          </w:tcPr>
          <w:p w14:paraId="44BBEAFB"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25 </w:t>
            </w:r>
          </w:p>
        </w:tc>
        <w:tc>
          <w:tcPr>
            <w:tcW w:w="813" w:type="pct"/>
            <w:tcBorders>
              <w:top w:val="nil"/>
              <w:left w:val="nil"/>
              <w:bottom w:val="nil"/>
              <w:right w:val="nil"/>
            </w:tcBorders>
            <w:shd w:val="clear" w:color="000000" w:fill="E6E6E6"/>
            <w:vAlign w:val="bottom"/>
            <w:hideMark/>
          </w:tcPr>
          <w:p w14:paraId="78326563"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25 </w:t>
            </w:r>
          </w:p>
        </w:tc>
      </w:tr>
      <w:tr w:rsidR="00BE3FC2" w:rsidRPr="00BE3FC2" w14:paraId="6461EE12" w14:textId="77777777" w:rsidTr="006F0529">
        <w:trPr>
          <w:trHeight w:hRule="exact" w:val="235"/>
        </w:trPr>
        <w:tc>
          <w:tcPr>
            <w:tcW w:w="3373" w:type="pct"/>
            <w:tcBorders>
              <w:top w:val="nil"/>
              <w:left w:val="nil"/>
              <w:bottom w:val="nil"/>
              <w:right w:val="nil"/>
            </w:tcBorders>
            <w:shd w:val="clear" w:color="000000" w:fill="FFFFFF"/>
            <w:vAlign w:val="bottom"/>
            <w:hideMark/>
          </w:tcPr>
          <w:p w14:paraId="0638A13C"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xml:space="preserve">    Departmental capital budget (d)</w:t>
            </w:r>
          </w:p>
        </w:tc>
        <w:tc>
          <w:tcPr>
            <w:tcW w:w="813" w:type="pct"/>
            <w:tcBorders>
              <w:top w:val="nil"/>
              <w:left w:val="nil"/>
              <w:bottom w:val="nil"/>
              <w:right w:val="nil"/>
            </w:tcBorders>
            <w:shd w:val="clear" w:color="000000" w:fill="FFFFFF"/>
            <w:vAlign w:val="bottom"/>
            <w:hideMark/>
          </w:tcPr>
          <w:p w14:paraId="458E3398"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368 </w:t>
            </w:r>
          </w:p>
        </w:tc>
        <w:tc>
          <w:tcPr>
            <w:tcW w:w="813" w:type="pct"/>
            <w:tcBorders>
              <w:top w:val="nil"/>
              <w:left w:val="nil"/>
              <w:bottom w:val="nil"/>
              <w:right w:val="nil"/>
            </w:tcBorders>
            <w:shd w:val="clear" w:color="000000" w:fill="E6E6E6"/>
            <w:vAlign w:val="bottom"/>
            <w:hideMark/>
          </w:tcPr>
          <w:p w14:paraId="7B5E1BEB"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377 </w:t>
            </w:r>
          </w:p>
        </w:tc>
      </w:tr>
      <w:tr w:rsidR="00BE3FC2" w:rsidRPr="00BE3FC2" w14:paraId="716DB81F" w14:textId="77777777" w:rsidTr="006F0529">
        <w:trPr>
          <w:trHeight w:hRule="exact" w:val="235"/>
        </w:trPr>
        <w:tc>
          <w:tcPr>
            <w:tcW w:w="3373" w:type="pct"/>
            <w:tcBorders>
              <w:top w:val="nil"/>
              <w:left w:val="nil"/>
              <w:bottom w:val="nil"/>
              <w:right w:val="nil"/>
            </w:tcBorders>
            <w:shd w:val="clear" w:color="000000" w:fill="FFFFFF"/>
            <w:vAlign w:val="bottom"/>
            <w:hideMark/>
          </w:tcPr>
          <w:p w14:paraId="1BF7115E"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Total departmental annual appropriations</w:t>
            </w:r>
          </w:p>
        </w:tc>
        <w:tc>
          <w:tcPr>
            <w:tcW w:w="813" w:type="pct"/>
            <w:tcBorders>
              <w:top w:val="single" w:sz="4" w:space="0" w:color="auto"/>
              <w:left w:val="nil"/>
              <w:bottom w:val="single" w:sz="4" w:space="0" w:color="auto"/>
              <w:right w:val="nil"/>
            </w:tcBorders>
            <w:shd w:val="clear" w:color="000000" w:fill="FFFFFF"/>
            <w:vAlign w:val="bottom"/>
            <w:hideMark/>
          </w:tcPr>
          <w:p w14:paraId="7061FB0B"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45,578 </w:t>
            </w:r>
          </w:p>
        </w:tc>
        <w:tc>
          <w:tcPr>
            <w:tcW w:w="813" w:type="pct"/>
            <w:tcBorders>
              <w:top w:val="single" w:sz="4" w:space="0" w:color="auto"/>
              <w:left w:val="nil"/>
              <w:bottom w:val="single" w:sz="4" w:space="0" w:color="auto"/>
              <w:right w:val="nil"/>
            </w:tcBorders>
            <w:shd w:val="clear" w:color="000000" w:fill="E6E6E6"/>
            <w:vAlign w:val="bottom"/>
            <w:hideMark/>
          </w:tcPr>
          <w:p w14:paraId="79E8C22A"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47,353 </w:t>
            </w:r>
          </w:p>
        </w:tc>
      </w:tr>
      <w:tr w:rsidR="00BE3FC2" w:rsidRPr="00BE3FC2" w14:paraId="34E1F872" w14:textId="77777777" w:rsidTr="006F0529">
        <w:trPr>
          <w:trHeight w:hRule="exact" w:val="235"/>
        </w:trPr>
        <w:tc>
          <w:tcPr>
            <w:tcW w:w="3373" w:type="pct"/>
            <w:tcBorders>
              <w:top w:val="nil"/>
              <w:left w:val="nil"/>
              <w:bottom w:val="nil"/>
              <w:right w:val="nil"/>
            </w:tcBorders>
            <w:shd w:val="clear" w:color="000000" w:fill="FFFFFF"/>
            <w:vAlign w:val="bottom"/>
            <w:hideMark/>
          </w:tcPr>
          <w:p w14:paraId="193D68A3" w14:textId="77777777" w:rsidR="00BE3FC2" w:rsidRPr="00BE3FC2" w:rsidRDefault="00BE3FC2" w:rsidP="00BE3FC2">
            <w:pPr>
              <w:spacing w:after="0" w:line="240" w:lineRule="auto"/>
              <w:jc w:val="left"/>
              <w:rPr>
                <w:rFonts w:ascii="Arial" w:hAnsi="Arial" w:cs="Arial"/>
                <w:b/>
                <w:bCs/>
                <w:i/>
                <w:iCs/>
                <w:color w:val="000000"/>
                <w:sz w:val="16"/>
                <w:szCs w:val="16"/>
              </w:rPr>
            </w:pPr>
            <w:r w:rsidRPr="00BE3FC2">
              <w:rPr>
                <w:rFonts w:ascii="Arial" w:hAnsi="Arial" w:cs="Arial"/>
                <w:b/>
                <w:bCs/>
                <w:i/>
                <w:iCs/>
                <w:color w:val="000000"/>
                <w:sz w:val="16"/>
                <w:szCs w:val="16"/>
              </w:rPr>
              <w:t>Total departmental resourcing</w:t>
            </w:r>
          </w:p>
        </w:tc>
        <w:tc>
          <w:tcPr>
            <w:tcW w:w="813" w:type="pct"/>
            <w:tcBorders>
              <w:top w:val="nil"/>
              <w:left w:val="nil"/>
              <w:bottom w:val="single" w:sz="4" w:space="0" w:color="auto"/>
              <w:right w:val="nil"/>
            </w:tcBorders>
            <w:shd w:val="clear" w:color="000000" w:fill="FFFFFF"/>
            <w:vAlign w:val="bottom"/>
            <w:hideMark/>
          </w:tcPr>
          <w:p w14:paraId="63E3F3EE" w14:textId="77777777" w:rsidR="00BE3FC2" w:rsidRPr="00BE3FC2" w:rsidRDefault="00BE3FC2" w:rsidP="00BE3FC2">
            <w:pPr>
              <w:spacing w:after="0" w:line="240" w:lineRule="auto"/>
              <w:jc w:val="right"/>
              <w:rPr>
                <w:rFonts w:ascii="Arial" w:hAnsi="Arial" w:cs="Arial"/>
                <w:b/>
                <w:bCs/>
                <w:i/>
                <w:iCs/>
                <w:color w:val="000000"/>
                <w:sz w:val="16"/>
                <w:szCs w:val="16"/>
              </w:rPr>
            </w:pPr>
            <w:r w:rsidRPr="00BE3FC2">
              <w:rPr>
                <w:rFonts w:ascii="Arial" w:hAnsi="Arial" w:cs="Arial"/>
                <w:b/>
                <w:bCs/>
                <w:i/>
                <w:iCs/>
                <w:color w:val="000000"/>
                <w:sz w:val="16"/>
                <w:szCs w:val="16"/>
              </w:rPr>
              <w:t xml:space="preserve">45,578 </w:t>
            </w:r>
          </w:p>
        </w:tc>
        <w:tc>
          <w:tcPr>
            <w:tcW w:w="813" w:type="pct"/>
            <w:tcBorders>
              <w:top w:val="nil"/>
              <w:left w:val="nil"/>
              <w:bottom w:val="single" w:sz="4" w:space="0" w:color="auto"/>
              <w:right w:val="nil"/>
            </w:tcBorders>
            <w:shd w:val="clear" w:color="000000" w:fill="E6E6E6"/>
            <w:vAlign w:val="bottom"/>
            <w:hideMark/>
          </w:tcPr>
          <w:p w14:paraId="3B11CC93"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47,353 </w:t>
            </w:r>
          </w:p>
        </w:tc>
      </w:tr>
      <w:tr w:rsidR="00BE3FC2" w:rsidRPr="00BE3FC2" w14:paraId="284228B3" w14:textId="77777777" w:rsidTr="006F0529">
        <w:trPr>
          <w:trHeight w:hRule="exact" w:val="235"/>
        </w:trPr>
        <w:tc>
          <w:tcPr>
            <w:tcW w:w="3373" w:type="pct"/>
            <w:tcBorders>
              <w:top w:val="nil"/>
              <w:left w:val="nil"/>
              <w:bottom w:val="nil"/>
              <w:right w:val="nil"/>
            </w:tcBorders>
            <w:shd w:val="clear" w:color="000000" w:fill="FFFFFF"/>
            <w:vAlign w:val="bottom"/>
            <w:hideMark/>
          </w:tcPr>
          <w:p w14:paraId="5C050D79" w14:textId="77777777"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Administered</w:t>
            </w:r>
          </w:p>
        </w:tc>
        <w:tc>
          <w:tcPr>
            <w:tcW w:w="813" w:type="pct"/>
            <w:tcBorders>
              <w:top w:val="nil"/>
              <w:left w:val="nil"/>
              <w:bottom w:val="nil"/>
              <w:right w:val="nil"/>
            </w:tcBorders>
            <w:shd w:val="clear" w:color="000000" w:fill="FFFFFF"/>
            <w:vAlign w:val="bottom"/>
            <w:hideMark/>
          </w:tcPr>
          <w:p w14:paraId="48E2AF8D"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w:t>
            </w:r>
          </w:p>
        </w:tc>
        <w:tc>
          <w:tcPr>
            <w:tcW w:w="813" w:type="pct"/>
            <w:tcBorders>
              <w:top w:val="nil"/>
              <w:left w:val="nil"/>
              <w:bottom w:val="nil"/>
              <w:right w:val="nil"/>
            </w:tcBorders>
            <w:shd w:val="clear" w:color="000000" w:fill="E6E6E6"/>
            <w:vAlign w:val="bottom"/>
            <w:hideMark/>
          </w:tcPr>
          <w:p w14:paraId="3B7590D6"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w:t>
            </w:r>
          </w:p>
        </w:tc>
      </w:tr>
      <w:tr w:rsidR="00BE3FC2" w:rsidRPr="00BE3FC2" w14:paraId="532BE55B" w14:textId="77777777" w:rsidTr="006F0529">
        <w:trPr>
          <w:trHeight w:hRule="exact" w:val="235"/>
        </w:trPr>
        <w:tc>
          <w:tcPr>
            <w:tcW w:w="3373" w:type="pct"/>
            <w:tcBorders>
              <w:top w:val="nil"/>
              <w:left w:val="nil"/>
              <w:bottom w:val="nil"/>
              <w:right w:val="nil"/>
            </w:tcBorders>
            <w:shd w:val="clear" w:color="000000" w:fill="FFFFFF"/>
            <w:vAlign w:val="bottom"/>
            <w:hideMark/>
          </w:tcPr>
          <w:p w14:paraId="0D203565"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Total administered special appropriations (e)</w:t>
            </w:r>
          </w:p>
        </w:tc>
        <w:tc>
          <w:tcPr>
            <w:tcW w:w="813" w:type="pct"/>
            <w:tcBorders>
              <w:top w:val="single" w:sz="4" w:space="0" w:color="auto"/>
              <w:left w:val="nil"/>
              <w:bottom w:val="single" w:sz="4" w:space="0" w:color="auto"/>
              <w:right w:val="nil"/>
            </w:tcBorders>
            <w:shd w:val="clear" w:color="000000" w:fill="FFFFFF"/>
            <w:vAlign w:val="bottom"/>
            <w:hideMark/>
          </w:tcPr>
          <w:p w14:paraId="27AD196B"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191,010,808 </w:t>
            </w:r>
          </w:p>
        </w:tc>
        <w:tc>
          <w:tcPr>
            <w:tcW w:w="813" w:type="pct"/>
            <w:tcBorders>
              <w:top w:val="single" w:sz="4" w:space="0" w:color="auto"/>
              <w:left w:val="nil"/>
              <w:bottom w:val="single" w:sz="4" w:space="0" w:color="auto"/>
              <w:right w:val="nil"/>
            </w:tcBorders>
            <w:shd w:val="clear" w:color="000000" w:fill="E6E6E6"/>
            <w:vAlign w:val="bottom"/>
            <w:hideMark/>
          </w:tcPr>
          <w:p w14:paraId="36B4DA6A"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561,580,435 </w:t>
            </w:r>
          </w:p>
        </w:tc>
      </w:tr>
      <w:tr w:rsidR="00BE3FC2" w:rsidRPr="00BE3FC2" w14:paraId="6852C014" w14:textId="77777777" w:rsidTr="006F0529">
        <w:trPr>
          <w:trHeight w:hRule="exact" w:val="235"/>
        </w:trPr>
        <w:tc>
          <w:tcPr>
            <w:tcW w:w="3373" w:type="pct"/>
            <w:tcBorders>
              <w:top w:val="nil"/>
              <w:left w:val="nil"/>
              <w:bottom w:val="nil"/>
              <w:right w:val="nil"/>
            </w:tcBorders>
            <w:shd w:val="clear" w:color="000000" w:fill="FFFFFF"/>
            <w:vAlign w:val="bottom"/>
            <w:hideMark/>
          </w:tcPr>
          <w:p w14:paraId="560AAD86"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Special accounts (f)</w:t>
            </w:r>
          </w:p>
        </w:tc>
        <w:tc>
          <w:tcPr>
            <w:tcW w:w="813" w:type="pct"/>
            <w:tcBorders>
              <w:top w:val="nil"/>
              <w:left w:val="nil"/>
              <w:bottom w:val="nil"/>
              <w:right w:val="nil"/>
            </w:tcBorders>
            <w:shd w:val="clear" w:color="000000" w:fill="FFFFFF"/>
            <w:vAlign w:val="bottom"/>
            <w:hideMark/>
          </w:tcPr>
          <w:p w14:paraId="72AFC2DF"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w:t>
            </w:r>
          </w:p>
        </w:tc>
        <w:tc>
          <w:tcPr>
            <w:tcW w:w="813" w:type="pct"/>
            <w:tcBorders>
              <w:top w:val="nil"/>
              <w:left w:val="nil"/>
              <w:bottom w:val="nil"/>
              <w:right w:val="nil"/>
            </w:tcBorders>
            <w:shd w:val="clear" w:color="000000" w:fill="E6E6E6"/>
            <w:vAlign w:val="bottom"/>
            <w:hideMark/>
          </w:tcPr>
          <w:p w14:paraId="5BD3D301"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w:t>
            </w:r>
          </w:p>
        </w:tc>
      </w:tr>
      <w:tr w:rsidR="00BE3FC2" w:rsidRPr="00BE3FC2" w14:paraId="062C0AA9" w14:textId="77777777" w:rsidTr="006F0529">
        <w:trPr>
          <w:trHeight w:hRule="exact" w:val="235"/>
        </w:trPr>
        <w:tc>
          <w:tcPr>
            <w:tcW w:w="3373" w:type="pct"/>
            <w:tcBorders>
              <w:top w:val="nil"/>
              <w:left w:val="nil"/>
              <w:bottom w:val="nil"/>
              <w:right w:val="nil"/>
            </w:tcBorders>
            <w:shd w:val="clear" w:color="000000" w:fill="FFFFFF"/>
            <w:vAlign w:val="bottom"/>
            <w:hideMark/>
          </w:tcPr>
          <w:p w14:paraId="499F9CA0"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xml:space="preserve">    Opening balance</w:t>
            </w:r>
          </w:p>
        </w:tc>
        <w:tc>
          <w:tcPr>
            <w:tcW w:w="813" w:type="pct"/>
            <w:tcBorders>
              <w:top w:val="nil"/>
              <w:left w:val="nil"/>
              <w:bottom w:val="nil"/>
              <w:right w:val="nil"/>
            </w:tcBorders>
            <w:shd w:val="clear" w:color="000000" w:fill="FFFFFF"/>
            <w:vAlign w:val="bottom"/>
            <w:hideMark/>
          </w:tcPr>
          <w:p w14:paraId="0B488C68"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13,704,009 </w:t>
            </w:r>
          </w:p>
        </w:tc>
        <w:tc>
          <w:tcPr>
            <w:tcW w:w="813" w:type="pct"/>
            <w:tcBorders>
              <w:top w:val="nil"/>
              <w:left w:val="nil"/>
              <w:bottom w:val="nil"/>
              <w:right w:val="nil"/>
            </w:tcBorders>
            <w:shd w:val="clear" w:color="000000" w:fill="E6E6E6"/>
            <w:vAlign w:val="bottom"/>
            <w:hideMark/>
          </w:tcPr>
          <w:p w14:paraId="793F22EE"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14,786,996 </w:t>
            </w:r>
          </w:p>
        </w:tc>
      </w:tr>
      <w:tr w:rsidR="00BE3FC2" w:rsidRPr="00BE3FC2" w14:paraId="4FF42149" w14:textId="77777777" w:rsidTr="006F0529">
        <w:trPr>
          <w:trHeight w:hRule="exact" w:val="235"/>
        </w:trPr>
        <w:tc>
          <w:tcPr>
            <w:tcW w:w="3373" w:type="pct"/>
            <w:tcBorders>
              <w:top w:val="nil"/>
              <w:left w:val="nil"/>
              <w:bottom w:val="nil"/>
              <w:right w:val="nil"/>
            </w:tcBorders>
            <w:shd w:val="clear" w:color="000000" w:fill="FFFFFF"/>
            <w:vAlign w:val="bottom"/>
            <w:hideMark/>
          </w:tcPr>
          <w:p w14:paraId="62A1B528"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xml:space="preserve">    Appropriation receipts (g)</w:t>
            </w:r>
          </w:p>
        </w:tc>
        <w:tc>
          <w:tcPr>
            <w:tcW w:w="813" w:type="pct"/>
            <w:tcBorders>
              <w:top w:val="nil"/>
              <w:left w:val="nil"/>
              <w:bottom w:val="nil"/>
              <w:right w:val="nil"/>
            </w:tcBorders>
            <w:shd w:val="clear" w:color="000000" w:fill="FFFFFF"/>
            <w:vAlign w:val="bottom"/>
            <w:hideMark/>
          </w:tcPr>
          <w:p w14:paraId="70AFAF79"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500,000 </w:t>
            </w:r>
          </w:p>
        </w:tc>
        <w:tc>
          <w:tcPr>
            <w:tcW w:w="813" w:type="pct"/>
            <w:tcBorders>
              <w:top w:val="nil"/>
              <w:left w:val="nil"/>
              <w:bottom w:val="nil"/>
              <w:right w:val="nil"/>
            </w:tcBorders>
            <w:shd w:val="clear" w:color="000000" w:fill="E6E6E6"/>
            <w:vAlign w:val="bottom"/>
            <w:hideMark/>
          </w:tcPr>
          <w:p w14:paraId="1EEB9D09"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500,000 </w:t>
            </w:r>
          </w:p>
        </w:tc>
      </w:tr>
      <w:tr w:rsidR="00BE3FC2" w:rsidRPr="00BE3FC2" w14:paraId="177B7776" w14:textId="77777777" w:rsidTr="006F0529">
        <w:trPr>
          <w:trHeight w:hRule="exact" w:val="235"/>
        </w:trPr>
        <w:tc>
          <w:tcPr>
            <w:tcW w:w="3373" w:type="pct"/>
            <w:tcBorders>
              <w:top w:val="nil"/>
              <w:left w:val="nil"/>
              <w:bottom w:val="nil"/>
              <w:right w:val="nil"/>
            </w:tcBorders>
            <w:shd w:val="clear" w:color="000000" w:fill="FFFFFF"/>
            <w:vAlign w:val="bottom"/>
            <w:hideMark/>
          </w:tcPr>
          <w:p w14:paraId="63ADBE24" w14:textId="1B324F76"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xml:space="preserve">    Non</w:t>
            </w:r>
            <w:r w:rsidR="00D154DF">
              <w:rPr>
                <w:rFonts w:ascii="Arial" w:hAnsi="Arial" w:cs="Arial"/>
                <w:color w:val="000000"/>
                <w:sz w:val="16"/>
                <w:szCs w:val="16"/>
              </w:rPr>
              <w:noBreakHyphen/>
            </w:r>
            <w:r w:rsidRPr="00BE3FC2">
              <w:rPr>
                <w:rFonts w:ascii="Arial" w:hAnsi="Arial" w:cs="Arial"/>
                <w:color w:val="000000"/>
                <w:sz w:val="16"/>
                <w:szCs w:val="16"/>
              </w:rPr>
              <w:t>appropriation receipts</w:t>
            </w:r>
          </w:p>
        </w:tc>
        <w:tc>
          <w:tcPr>
            <w:tcW w:w="813" w:type="pct"/>
            <w:tcBorders>
              <w:top w:val="nil"/>
              <w:left w:val="nil"/>
              <w:bottom w:val="nil"/>
              <w:right w:val="nil"/>
            </w:tcBorders>
            <w:shd w:val="clear" w:color="000000" w:fill="FFFFFF"/>
            <w:vAlign w:val="bottom"/>
            <w:hideMark/>
          </w:tcPr>
          <w:p w14:paraId="1B645601"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1,675,020 </w:t>
            </w:r>
          </w:p>
        </w:tc>
        <w:tc>
          <w:tcPr>
            <w:tcW w:w="813" w:type="pct"/>
            <w:tcBorders>
              <w:top w:val="nil"/>
              <w:left w:val="nil"/>
              <w:bottom w:val="nil"/>
              <w:right w:val="nil"/>
            </w:tcBorders>
            <w:shd w:val="clear" w:color="000000" w:fill="E6E6E6"/>
            <w:vAlign w:val="bottom"/>
            <w:hideMark/>
          </w:tcPr>
          <w:p w14:paraId="73441F8E"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539,334 </w:t>
            </w:r>
          </w:p>
        </w:tc>
      </w:tr>
      <w:tr w:rsidR="00BE3FC2" w:rsidRPr="00BE3FC2" w14:paraId="047B269E" w14:textId="77777777" w:rsidTr="006F0529">
        <w:trPr>
          <w:trHeight w:hRule="exact" w:val="235"/>
        </w:trPr>
        <w:tc>
          <w:tcPr>
            <w:tcW w:w="3373" w:type="pct"/>
            <w:tcBorders>
              <w:top w:val="nil"/>
              <w:left w:val="nil"/>
              <w:bottom w:val="nil"/>
              <w:right w:val="nil"/>
            </w:tcBorders>
            <w:shd w:val="clear" w:color="000000" w:fill="FFFFFF"/>
            <w:vAlign w:val="bottom"/>
            <w:hideMark/>
          </w:tcPr>
          <w:p w14:paraId="76A29A7E" w14:textId="77777777" w:rsidR="00BE3FC2" w:rsidRPr="00BE3FC2" w:rsidRDefault="00BE3FC2" w:rsidP="00BE3FC2">
            <w:pPr>
              <w:spacing w:after="0" w:line="240" w:lineRule="auto"/>
              <w:ind w:left="170"/>
              <w:jc w:val="left"/>
              <w:rPr>
                <w:rFonts w:ascii="Arial" w:hAnsi="Arial" w:cs="Arial"/>
                <w:color w:val="000000"/>
                <w:sz w:val="16"/>
                <w:szCs w:val="16"/>
              </w:rPr>
            </w:pPr>
            <w:r w:rsidRPr="00BE3FC2">
              <w:rPr>
                <w:rFonts w:ascii="Arial" w:hAnsi="Arial" w:cs="Arial"/>
                <w:color w:val="000000"/>
                <w:sz w:val="16"/>
                <w:szCs w:val="16"/>
              </w:rPr>
              <w:t>Adjustments</w:t>
            </w:r>
          </w:p>
        </w:tc>
        <w:tc>
          <w:tcPr>
            <w:tcW w:w="813" w:type="pct"/>
            <w:tcBorders>
              <w:top w:val="nil"/>
              <w:left w:val="nil"/>
              <w:bottom w:val="nil"/>
              <w:right w:val="nil"/>
            </w:tcBorders>
            <w:shd w:val="clear" w:color="000000" w:fill="FFFFFF"/>
            <w:vAlign w:val="bottom"/>
            <w:hideMark/>
          </w:tcPr>
          <w:p w14:paraId="570DCF8E" w14:textId="6799A19B" w:rsidR="00BE3FC2" w:rsidRPr="00BE3FC2" w:rsidRDefault="00D154DF" w:rsidP="00BE3FC2">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BE3FC2" w:rsidRPr="00BE3FC2">
              <w:rPr>
                <w:rFonts w:ascii="Arial" w:hAnsi="Arial" w:cs="Arial"/>
                <w:i/>
                <w:iCs/>
                <w:color w:val="000000"/>
                <w:sz w:val="16"/>
                <w:szCs w:val="16"/>
              </w:rPr>
              <w:t xml:space="preserve"> </w:t>
            </w:r>
          </w:p>
        </w:tc>
        <w:tc>
          <w:tcPr>
            <w:tcW w:w="813" w:type="pct"/>
            <w:tcBorders>
              <w:top w:val="nil"/>
              <w:left w:val="nil"/>
              <w:bottom w:val="nil"/>
              <w:right w:val="nil"/>
            </w:tcBorders>
            <w:shd w:val="clear" w:color="000000" w:fill="E6E6E6"/>
            <w:vAlign w:val="bottom"/>
            <w:hideMark/>
          </w:tcPr>
          <w:p w14:paraId="47E0571F" w14:textId="3565A7AF"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r>
      <w:tr w:rsidR="00BE3FC2" w:rsidRPr="00BE3FC2" w14:paraId="6381928B" w14:textId="77777777" w:rsidTr="006F0529">
        <w:trPr>
          <w:trHeight w:hRule="exact" w:val="235"/>
        </w:trPr>
        <w:tc>
          <w:tcPr>
            <w:tcW w:w="3373" w:type="pct"/>
            <w:tcBorders>
              <w:top w:val="nil"/>
              <w:left w:val="nil"/>
              <w:bottom w:val="nil"/>
              <w:right w:val="nil"/>
            </w:tcBorders>
            <w:shd w:val="clear" w:color="000000" w:fill="FFFFFF"/>
            <w:vAlign w:val="bottom"/>
            <w:hideMark/>
          </w:tcPr>
          <w:p w14:paraId="03853386"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Total special account receipts</w:t>
            </w:r>
          </w:p>
        </w:tc>
        <w:tc>
          <w:tcPr>
            <w:tcW w:w="813" w:type="pct"/>
            <w:tcBorders>
              <w:top w:val="single" w:sz="4" w:space="0" w:color="auto"/>
              <w:left w:val="nil"/>
              <w:bottom w:val="single" w:sz="4" w:space="0" w:color="auto"/>
              <w:right w:val="nil"/>
            </w:tcBorders>
            <w:shd w:val="clear" w:color="000000" w:fill="FFFFFF"/>
            <w:vAlign w:val="bottom"/>
            <w:hideMark/>
          </w:tcPr>
          <w:p w14:paraId="28165108"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15,879,029 </w:t>
            </w:r>
          </w:p>
        </w:tc>
        <w:tc>
          <w:tcPr>
            <w:tcW w:w="813" w:type="pct"/>
            <w:tcBorders>
              <w:top w:val="single" w:sz="4" w:space="0" w:color="auto"/>
              <w:left w:val="nil"/>
              <w:bottom w:val="single" w:sz="4" w:space="0" w:color="auto"/>
              <w:right w:val="nil"/>
            </w:tcBorders>
            <w:shd w:val="clear" w:color="000000" w:fill="E6E6E6"/>
            <w:vAlign w:val="bottom"/>
            <w:hideMark/>
          </w:tcPr>
          <w:p w14:paraId="7B2F5FF7"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15,826,330 </w:t>
            </w:r>
          </w:p>
        </w:tc>
      </w:tr>
      <w:tr w:rsidR="00BE3FC2" w:rsidRPr="00BE3FC2" w14:paraId="41BE6729" w14:textId="77777777" w:rsidTr="006F0529">
        <w:trPr>
          <w:trHeight w:hRule="exact" w:val="235"/>
        </w:trPr>
        <w:tc>
          <w:tcPr>
            <w:tcW w:w="3373" w:type="pct"/>
            <w:tcBorders>
              <w:top w:val="nil"/>
              <w:left w:val="nil"/>
              <w:bottom w:val="nil"/>
              <w:right w:val="nil"/>
            </w:tcBorders>
            <w:shd w:val="clear" w:color="000000" w:fill="FFFFFF"/>
            <w:vAlign w:val="bottom"/>
            <w:hideMark/>
          </w:tcPr>
          <w:p w14:paraId="7CDFDC99" w14:textId="77777777" w:rsidR="00BE3FC2" w:rsidRPr="00BE3FC2" w:rsidRDefault="00BE3FC2" w:rsidP="00BE3FC2">
            <w:pPr>
              <w:spacing w:after="0" w:line="240" w:lineRule="auto"/>
              <w:jc w:val="left"/>
              <w:rPr>
                <w:rFonts w:ascii="Arial" w:hAnsi="Arial" w:cs="Arial"/>
                <w:i/>
                <w:iCs/>
                <w:color w:val="000000"/>
                <w:sz w:val="16"/>
                <w:szCs w:val="16"/>
              </w:rPr>
            </w:pPr>
            <w:r w:rsidRPr="00BE3FC2">
              <w:rPr>
                <w:rFonts w:ascii="Arial" w:hAnsi="Arial" w:cs="Arial"/>
                <w:i/>
                <w:iCs/>
                <w:color w:val="000000"/>
                <w:sz w:val="16"/>
                <w:szCs w:val="16"/>
              </w:rPr>
              <w:t>less administered appropriations drawn from annual/special</w:t>
            </w:r>
            <w:r w:rsidRPr="00BE3FC2">
              <w:rPr>
                <w:rFonts w:ascii="Arial" w:hAnsi="Arial" w:cs="Arial"/>
                <w:i/>
                <w:iCs/>
                <w:color w:val="000000"/>
                <w:sz w:val="16"/>
                <w:szCs w:val="16"/>
              </w:rPr>
              <w:br/>
              <w:t xml:space="preserve">  appropriations and credited to special accounts</w:t>
            </w:r>
          </w:p>
        </w:tc>
        <w:tc>
          <w:tcPr>
            <w:tcW w:w="813" w:type="pct"/>
            <w:tcBorders>
              <w:top w:val="nil"/>
              <w:left w:val="nil"/>
              <w:bottom w:val="nil"/>
              <w:right w:val="nil"/>
            </w:tcBorders>
            <w:shd w:val="clear" w:color="000000" w:fill="FFFFFF"/>
            <w:vAlign w:val="bottom"/>
            <w:hideMark/>
          </w:tcPr>
          <w:p w14:paraId="331ECE52" w14:textId="556A0F21" w:rsidR="00BE3FC2" w:rsidRPr="00BE3FC2" w:rsidRDefault="00D154DF" w:rsidP="00BE3FC2">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BE3FC2" w:rsidRPr="00BE3FC2">
              <w:rPr>
                <w:rFonts w:ascii="Arial" w:hAnsi="Arial" w:cs="Arial"/>
                <w:i/>
                <w:iCs/>
                <w:color w:val="000000"/>
                <w:sz w:val="16"/>
                <w:szCs w:val="16"/>
              </w:rPr>
              <w:t xml:space="preserve"> </w:t>
            </w:r>
          </w:p>
        </w:tc>
        <w:tc>
          <w:tcPr>
            <w:tcW w:w="813" w:type="pct"/>
            <w:tcBorders>
              <w:top w:val="nil"/>
              <w:left w:val="nil"/>
              <w:bottom w:val="nil"/>
              <w:right w:val="nil"/>
            </w:tcBorders>
            <w:shd w:val="clear" w:color="000000" w:fill="E6E6E6"/>
            <w:vAlign w:val="bottom"/>
            <w:hideMark/>
          </w:tcPr>
          <w:p w14:paraId="3FDDF9A1" w14:textId="255D02D3"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r>
      <w:tr w:rsidR="00BE3FC2" w:rsidRPr="00BE3FC2" w14:paraId="0D9C4B0F" w14:textId="77777777" w:rsidTr="006F0529">
        <w:trPr>
          <w:trHeight w:hRule="exact" w:val="439"/>
        </w:trPr>
        <w:tc>
          <w:tcPr>
            <w:tcW w:w="3373" w:type="pct"/>
            <w:tcBorders>
              <w:top w:val="nil"/>
              <w:left w:val="nil"/>
              <w:bottom w:val="nil"/>
              <w:right w:val="nil"/>
            </w:tcBorders>
            <w:shd w:val="clear" w:color="000000" w:fill="FFFFFF"/>
            <w:vAlign w:val="bottom"/>
            <w:hideMark/>
          </w:tcPr>
          <w:p w14:paraId="40886949" w14:textId="77777777" w:rsidR="00BE3FC2" w:rsidRPr="00BE3FC2" w:rsidRDefault="00BE3FC2" w:rsidP="00BE3FC2">
            <w:pPr>
              <w:spacing w:after="0" w:line="240" w:lineRule="auto"/>
              <w:jc w:val="left"/>
              <w:rPr>
                <w:rFonts w:ascii="Arial" w:hAnsi="Arial" w:cs="Arial"/>
                <w:i/>
                <w:iCs/>
                <w:color w:val="000000"/>
                <w:sz w:val="16"/>
                <w:szCs w:val="16"/>
              </w:rPr>
            </w:pPr>
            <w:r w:rsidRPr="00BE3FC2">
              <w:rPr>
                <w:rFonts w:ascii="Arial" w:hAnsi="Arial" w:cs="Arial"/>
                <w:i/>
                <w:iCs/>
                <w:color w:val="000000"/>
                <w:sz w:val="16"/>
                <w:szCs w:val="16"/>
              </w:rPr>
              <w:t>less payments to corporate entities from annual/special</w:t>
            </w:r>
            <w:r w:rsidRPr="00BE3FC2">
              <w:rPr>
                <w:rFonts w:ascii="Arial" w:hAnsi="Arial" w:cs="Arial"/>
                <w:i/>
                <w:iCs/>
                <w:color w:val="000000"/>
                <w:sz w:val="16"/>
                <w:szCs w:val="16"/>
              </w:rPr>
              <w:br/>
              <w:t xml:space="preserve">  appropriations</w:t>
            </w:r>
          </w:p>
        </w:tc>
        <w:tc>
          <w:tcPr>
            <w:tcW w:w="813" w:type="pct"/>
            <w:tcBorders>
              <w:top w:val="nil"/>
              <w:left w:val="nil"/>
              <w:bottom w:val="nil"/>
              <w:right w:val="nil"/>
            </w:tcBorders>
            <w:shd w:val="clear" w:color="000000" w:fill="FFFFFF"/>
            <w:vAlign w:val="bottom"/>
            <w:hideMark/>
          </w:tcPr>
          <w:p w14:paraId="4C3BE3BF" w14:textId="0FBDBE4C" w:rsidR="00BE3FC2" w:rsidRPr="00BE3FC2" w:rsidRDefault="00D154DF" w:rsidP="00BE3FC2">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BE3FC2" w:rsidRPr="00BE3FC2">
              <w:rPr>
                <w:rFonts w:ascii="Arial" w:hAnsi="Arial" w:cs="Arial"/>
                <w:i/>
                <w:iCs/>
                <w:color w:val="000000"/>
                <w:sz w:val="16"/>
                <w:szCs w:val="16"/>
              </w:rPr>
              <w:t xml:space="preserve"> </w:t>
            </w:r>
          </w:p>
        </w:tc>
        <w:tc>
          <w:tcPr>
            <w:tcW w:w="813" w:type="pct"/>
            <w:tcBorders>
              <w:top w:val="nil"/>
              <w:left w:val="nil"/>
              <w:bottom w:val="nil"/>
              <w:right w:val="nil"/>
            </w:tcBorders>
            <w:shd w:val="clear" w:color="000000" w:fill="E6E6E6"/>
            <w:vAlign w:val="bottom"/>
            <w:hideMark/>
          </w:tcPr>
          <w:p w14:paraId="309CE224" w14:textId="3B0D148F"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r>
      <w:tr w:rsidR="00BE3FC2" w:rsidRPr="00BE3FC2" w14:paraId="7563D049" w14:textId="77777777" w:rsidTr="006F0529">
        <w:trPr>
          <w:trHeight w:hRule="exact" w:val="235"/>
        </w:trPr>
        <w:tc>
          <w:tcPr>
            <w:tcW w:w="3373" w:type="pct"/>
            <w:tcBorders>
              <w:top w:val="nil"/>
              <w:left w:val="nil"/>
              <w:bottom w:val="nil"/>
              <w:right w:val="nil"/>
            </w:tcBorders>
            <w:shd w:val="clear" w:color="000000" w:fill="FFFFFF"/>
            <w:vAlign w:val="bottom"/>
            <w:hideMark/>
          </w:tcPr>
          <w:p w14:paraId="3FF838F8" w14:textId="77777777"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Total administered resourcing</w:t>
            </w:r>
          </w:p>
        </w:tc>
        <w:tc>
          <w:tcPr>
            <w:tcW w:w="813" w:type="pct"/>
            <w:tcBorders>
              <w:top w:val="single" w:sz="4" w:space="0" w:color="auto"/>
              <w:left w:val="nil"/>
              <w:bottom w:val="single" w:sz="4" w:space="0" w:color="auto"/>
              <w:right w:val="nil"/>
            </w:tcBorders>
            <w:shd w:val="clear" w:color="000000" w:fill="FFFFFF"/>
            <w:vAlign w:val="bottom"/>
            <w:hideMark/>
          </w:tcPr>
          <w:p w14:paraId="30AE569D" w14:textId="77777777" w:rsidR="00BE3FC2" w:rsidRPr="00BE3FC2" w:rsidRDefault="00BE3FC2" w:rsidP="00BE3FC2">
            <w:pPr>
              <w:spacing w:after="0" w:line="240" w:lineRule="auto"/>
              <w:jc w:val="right"/>
              <w:rPr>
                <w:rFonts w:ascii="Arial" w:hAnsi="Arial" w:cs="Arial"/>
                <w:b/>
                <w:bCs/>
                <w:i/>
                <w:iCs/>
                <w:color w:val="000000"/>
                <w:sz w:val="16"/>
                <w:szCs w:val="16"/>
              </w:rPr>
            </w:pPr>
            <w:r w:rsidRPr="00BE3FC2">
              <w:rPr>
                <w:rFonts w:ascii="Arial" w:hAnsi="Arial" w:cs="Arial"/>
                <w:b/>
                <w:bCs/>
                <w:i/>
                <w:iCs/>
                <w:color w:val="000000"/>
                <w:sz w:val="16"/>
                <w:szCs w:val="16"/>
              </w:rPr>
              <w:t xml:space="preserve">206,889,837 </w:t>
            </w:r>
          </w:p>
        </w:tc>
        <w:tc>
          <w:tcPr>
            <w:tcW w:w="813" w:type="pct"/>
            <w:tcBorders>
              <w:top w:val="single" w:sz="4" w:space="0" w:color="auto"/>
              <w:left w:val="nil"/>
              <w:bottom w:val="single" w:sz="4" w:space="0" w:color="auto"/>
              <w:right w:val="nil"/>
            </w:tcBorders>
            <w:shd w:val="clear" w:color="000000" w:fill="E6E6E6"/>
            <w:vAlign w:val="bottom"/>
            <w:hideMark/>
          </w:tcPr>
          <w:p w14:paraId="2B3D9AAE"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577,406,765 </w:t>
            </w:r>
          </w:p>
        </w:tc>
      </w:tr>
      <w:tr w:rsidR="00BE3FC2" w:rsidRPr="00BE3FC2" w14:paraId="1A3C5183" w14:textId="77777777" w:rsidTr="006F0529">
        <w:trPr>
          <w:trHeight w:hRule="exact" w:val="235"/>
        </w:trPr>
        <w:tc>
          <w:tcPr>
            <w:tcW w:w="3373" w:type="pct"/>
            <w:tcBorders>
              <w:top w:val="nil"/>
              <w:left w:val="nil"/>
              <w:bottom w:val="single" w:sz="4" w:space="0" w:color="auto"/>
              <w:right w:val="nil"/>
            </w:tcBorders>
            <w:shd w:val="clear" w:color="000000" w:fill="FFFFFF"/>
            <w:vAlign w:val="bottom"/>
            <w:hideMark/>
          </w:tcPr>
          <w:p w14:paraId="113A80E0" w14:textId="77777777"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Total resourcing for AOFM</w:t>
            </w:r>
          </w:p>
        </w:tc>
        <w:tc>
          <w:tcPr>
            <w:tcW w:w="813" w:type="pct"/>
            <w:tcBorders>
              <w:top w:val="nil"/>
              <w:left w:val="nil"/>
              <w:bottom w:val="single" w:sz="4" w:space="0" w:color="auto"/>
              <w:right w:val="nil"/>
            </w:tcBorders>
            <w:shd w:val="clear" w:color="000000" w:fill="FFFFFF"/>
            <w:vAlign w:val="bottom"/>
            <w:hideMark/>
          </w:tcPr>
          <w:p w14:paraId="0C6ECAB3" w14:textId="77777777" w:rsidR="00BE3FC2" w:rsidRPr="00BE3FC2" w:rsidRDefault="00BE3FC2" w:rsidP="00BE3FC2">
            <w:pPr>
              <w:spacing w:after="0" w:line="240" w:lineRule="auto"/>
              <w:jc w:val="right"/>
              <w:rPr>
                <w:rFonts w:ascii="Arial" w:hAnsi="Arial" w:cs="Arial"/>
                <w:b/>
                <w:bCs/>
                <w:i/>
                <w:iCs/>
                <w:color w:val="000000"/>
                <w:sz w:val="16"/>
                <w:szCs w:val="16"/>
              </w:rPr>
            </w:pPr>
            <w:r w:rsidRPr="00BE3FC2">
              <w:rPr>
                <w:rFonts w:ascii="Arial" w:hAnsi="Arial" w:cs="Arial"/>
                <w:b/>
                <w:bCs/>
                <w:i/>
                <w:iCs/>
                <w:color w:val="000000"/>
                <w:sz w:val="16"/>
                <w:szCs w:val="16"/>
              </w:rPr>
              <w:t xml:space="preserve">206,935,415 </w:t>
            </w:r>
          </w:p>
        </w:tc>
        <w:tc>
          <w:tcPr>
            <w:tcW w:w="813" w:type="pct"/>
            <w:tcBorders>
              <w:top w:val="nil"/>
              <w:left w:val="nil"/>
              <w:bottom w:val="single" w:sz="4" w:space="0" w:color="auto"/>
              <w:right w:val="nil"/>
            </w:tcBorders>
            <w:shd w:val="clear" w:color="000000" w:fill="E6E6E6"/>
            <w:vAlign w:val="bottom"/>
            <w:hideMark/>
          </w:tcPr>
          <w:p w14:paraId="1162E6C8"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577,454,118 </w:t>
            </w:r>
          </w:p>
        </w:tc>
      </w:tr>
      <w:tr w:rsidR="00BE3FC2" w:rsidRPr="00BE3FC2" w14:paraId="6029ED95" w14:textId="77777777" w:rsidTr="006F0529">
        <w:trPr>
          <w:trHeight w:hRule="exact" w:val="235"/>
        </w:trPr>
        <w:tc>
          <w:tcPr>
            <w:tcW w:w="3373" w:type="pct"/>
            <w:tcBorders>
              <w:top w:val="nil"/>
              <w:left w:val="nil"/>
              <w:bottom w:val="nil"/>
              <w:right w:val="nil"/>
            </w:tcBorders>
            <w:shd w:val="clear" w:color="000000" w:fill="FFFFFF"/>
            <w:vAlign w:val="bottom"/>
            <w:hideMark/>
          </w:tcPr>
          <w:p w14:paraId="170FD3AD"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w:t>
            </w:r>
          </w:p>
        </w:tc>
        <w:tc>
          <w:tcPr>
            <w:tcW w:w="813" w:type="pct"/>
            <w:tcBorders>
              <w:top w:val="nil"/>
              <w:left w:val="nil"/>
              <w:bottom w:val="nil"/>
              <w:right w:val="nil"/>
            </w:tcBorders>
            <w:shd w:val="clear" w:color="000000" w:fill="FFFFFF"/>
            <w:vAlign w:val="bottom"/>
            <w:hideMark/>
          </w:tcPr>
          <w:p w14:paraId="55385974" w14:textId="77777777" w:rsidR="00BE3FC2" w:rsidRPr="00BE3FC2" w:rsidRDefault="00BE3FC2" w:rsidP="00BE3FC2">
            <w:pPr>
              <w:spacing w:after="0" w:line="240" w:lineRule="auto"/>
              <w:jc w:val="left"/>
              <w:rPr>
                <w:rFonts w:ascii="Arial" w:hAnsi="Arial" w:cs="Arial"/>
                <w:i/>
                <w:iCs/>
                <w:color w:val="000000"/>
                <w:sz w:val="16"/>
                <w:szCs w:val="16"/>
              </w:rPr>
            </w:pPr>
            <w:r w:rsidRPr="00BE3FC2">
              <w:rPr>
                <w:rFonts w:ascii="Arial" w:hAnsi="Arial" w:cs="Arial"/>
                <w:i/>
                <w:iCs/>
                <w:color w:val="000000"/>
                <w:sz w:val="16"/>
                <w:szCs w:val="16"/>
              </w:rPr>
              <w:t> </w:t>
            </w:r>
          </w:p>
        </w:tc>
        <w:tc>
          <w:tcPr>
            <w:tcW w:w="813" w:type="pct"/>
            <w:tcBorders>
              <w:top w:val="nil"/>
              <w:left w:val="nil"/>
              <w:bottom w:val="nil"/>
              <w:right w:val="nil"/>
            </w:tcBorders>
            <w:shd w:val="clear" w:color="000000" w:fill="FFFFFF"/>
            <w:vAlign w:val="bottom"/>
            <w:hideMark/>
          </w:tcPr>
          <w:p w14:paraId="6DCCAD86"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w:t>
            </w:r>
          </w:p>
        </w:tc>
      </w:tr>
      <w:tr w:rsidR="00BE3FC2" w:rsidRPr="00BE3FC2" w14:paraId="474E6502" w14:textId="77777777" w:rsidTr="006F0529">
        <w:trPr>
          <w:trHeight w:hRule="exact" w:val="235"/>
        </w:trPr>
        <w:tc>
          <w:tcPr>
            <w:tcW w:w="3373" w:type="pct"/>
            <w:tcBorders>
              <w:top w:val="single" w:sz="4" w:space="0" w:color="auto"/>
              <w:left w:val="nil"/>
              <w:bottom w:val="nil"/>
              <w:right w:val="nil"/>
            </w:tcBorders>
            <w:shd w:val="clear" w:color="000000" w:fill="FFFFFF"/>
            <w:vAlign w:val="bottom"/>
            <w:hideMark/>
          </w:tcPr>
          <w:p w14:paraId="438C495E"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w:t>
            </w:r>
          </w:p>
        </w:tc>
        <w:tc>
          <w:tcPr>
            <w:tcW w:w="813" w:type="pct"/>
            <w:tcBorders>
              <w:top w:val="single" w:sz="4" w:space="0" w:color="auto"/>
              <w:left w:val="nil"/>
              <w:bottom w:val="single" w:sz="4" w:space="0" w:color="auto"/>
              <w:right w:val="nil"/>
            </w:tcBorders>
            <w:shd w:val="clear" w:color="000000" w:fill="FFFFFF"/>
            <w:vAlign w:val="bottom"/>
            <w:hideMark/>
          </w:tcPr>
          <w:p w14:paraId="77E765A0" w14:textId="7DEC9928"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2021</w:t>
            </w:r>
            <w:r w:rsidR="00D154DF">
              <w:rPr>
                <w:rFonts w:ascii="Arial" w:hAnsi="Arial" w:cs="Arial"/>
                <w:i/>
                <w:iCs/>
                <w:color w:val="000000"/>
                <w:sz w:val="16"/>
                <w:szCs w:val="16"/>
              </w:rPr>
              <w:noBreakHyphen/>
            </w:r>
            <w:r w:rsidRPr="00BE3FC2">
              <w:rPr>
                <w:rFonts w:ascii="Arial" w:hAnsi="Arial" w:cs="Arial"/>
                <w:i/>
                <w:iCs/>
                <w:color w:val="000000"/>
                <w:sz w:val="16"/>
                <w:szCs w:val="16"/>
              </w:rPr>
              <w:t>22</w:t>
            </w:r>
          </w:p>
        </w:tc>
        <w:tc>
          <w:tcPr>
            <w:tcW w:w="813" w:type="pct"/>
            <w:tcBorders>
              <w:top w:val="single" w:sz="4" w:space="0" w:color="auto"/>
              <w:left w:val="nil"/>
              <w:bottom w:val="single" w:sz="4" w:space="0" w:color="auto"/>
              <w:right w:val="nil"/>
            </w:tcBorders>
            <w:shd w:val="clear" w:color="000000" w:fill="E6E6E6"/>
            <w:vAlign w:val="bottom"/>
            <w:hideMark/>
          </w:tcPr>
          <w:p w14:paraId="03329A19" w14:textId="7304017E"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2022</w:t>
            </w:r>
            <w:r w:rsidR="00D154DF">
              <w:rPr>
                <w:rFonts w:ascii="Arial" w:hAnsi="Arial" w:cs="Arial"/>
                <w:color w:val="000000"/>
                <w:sz w:val="16"/>
                <w:szCs w:val="16"/>
              </w:rPr>
              <w:noBreakHyphen/>
            </w:r>
            <w:r w:rsidRPr="00BE3FC2">
              <w:rPr>
                <w:rFonts w:ascii="Arial" w:hAnsi="Arial" w:cs="Arial"/>
                <w:color w:val="000000"/>
                <w:sz w:val="16"/>
                <w:szCs w:val="16"/>
              </w:rPr>
              <w:t>23</w:t>
            </w:r>
          </w:p>
        </w:tc>
      </w:tr>
      <w:tr w:rsidR="00BE3FC2" w:rsidRPr="00BE3FC2" w14:paraId="095FF918" w14:textId="77777777" w:rsidTr="006F0529">
        <w:trPr>
          <w:trHeight w:hRule="exact" w:val="225"/>
        </w:trPr>
        <w:tc>
          <w:tcPr>
            <w:tcW w:w="3373" w:type="pct"/>
            <w:tcBorders>
              <w:top w:val="nil"/>
              <w:left w:val="nil"/>
              <w:bottom w:val="single" w:sz="4" w:space="0" w:color="auto"/>
              <w:right w:val="nil"/>
            </w:tcBorders>
            <w:shd w:val="clear" w:color="000000" w:fill="FFFFFF"/>
            <w:vAlign w:val="bottom"/>
            <w:hideMark/>
          </w:tcPr>
          <w:p w14:paraId="2585D2D9" w14:textId="77777777"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Average staffing level (number)</w:t>
            </w:r>
          </w:p>
        </w:tc>
        <w:tc>
          <w:tcPr>
            <w:tcW w:w="813" w:type="pct"/>
            <w:tcBorders>
              <w:top w:val="nil"/>
              <w:left w:val="nil"/>
              <w:bottom w:val="single" w:sz="4" w:space="0" w:color="auto"/>
              <w:right w:val="nil"/>
            </w:tcBorders>
            <w:shd w:val="clear" w:color="000000" w:fill="FFFFFF"/>
            <w:vAlign w:val="bottom"/>
            <w:hideMark/>
          </w:tcPr>
          <w:p w14:paraId="19F6A680" w14:textId="77777777" w:rsidR="00BE3FC2" w:rsidRPr="00BE3FC2" w:rsidRDefault="00BE3FC2" w:rsidP="00BE3FC2">
            <w:pPr>
              <w:spacing w:after="0" w:line="240" w:lineRule="auto"/>
              <w:jc w:val="right"/>
              <w:rPr>
                <w:rFonts w:ascii="Arial" w:hAnsi="Arial" w:cs="Arial"/>
                <w:i/>
                <w:iCs/>
                <w:color w:val="000000"/>
                <w:sz w:val="16"/>
                <w:szCs w:val="16"/>
              </w:rPr>
            </w:pPr>
            <w:r w:rsidRPr="00BE3FC2">
              <w:rPr>
                <w:rFonts w:ascii="Arial" w:hAnsi="Arial" w:cs="Arial"/>
                <w:i/>
                <w:iCs/>
                <w:color w:val="000000"/>
                <w:sz w:val="16"/>
                <w:szCs w:val="16"/>
              </w:rPr>
              <w:t xml:space="preserve">44 </w:t>
            </w:r>
          </w:p>
        </w:tc>
        <w:tc>
          <w:tcPr>
            <w:tcW w:w="813" w:type="pct"/>
            <w:tcBorders>
              <w:top w:val="nil"/>
              <w:left w:val="nil"/>
              <w:bottom w:val="single" w:sz="4" w:space="0" w:color="auto"/>
              <w:right w:val="nil"/>
            </w:tcBorders>
            <w:shd w:val="clear" w:color="000000" w:fill="E6E6E6"/>
            <w:vAlign w:val="bottom"/>
            <w:hideMark/>
          </w:tcPr>
          <w:p w14:paraId="265E43E9"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50 </w:t>
            </w:r>
          </w:p>
        </w:tc>
      </w:tr>
    </w:tbl>
    <w:p w14:paraId="1E5F5414" w14:textId="774B7A11" w:rsidR="00DC6003" w:rsidRPr="002B254F" w:rsidRDefault="00DC6003" w:rsidP="00BE3FC2">
      <w:pPr>
        <w:pStyle w:val="ChartandTableFootnote"/>
      </w:pPr>
      <w:r w:rsidRPr="002B254F">
        <w:t>All figures shown above are GST exclusive</w:t>
      </w:r>
      <w:r w:rsidR="001F61DB">
        <w:t xml:space="preserve"> – </w:t>
      </w:r>
      <w:r w:rsidRPr="002B254F">
        <w:t>these may not match figures in the cash flow statement.</w:t>
      </w:r>
    </w:p>
    <w:p w14:paraId="4A29572F" w14:textId="77777777" w:rsidR="00DC6003" w:rsidRPr="002B254F" w:rsidRDefault="00DC6003" w:rsidP="00DC6003">
      <w:pPr>
        <w:pStyle w:val="ChartandTableFootnote"/>
      </w:pPr>
      <w:r w:rsidRPr="002B254F">
        <w:t>Prepared on a resourcing (</w:t>
      </w:r>
      <w:r w:rsidRPr="002B254F">
        <w:rPr>
          <w:lang w:val="en-AU"/>
        </w:rPr>
        <w:t>that is,</w:t>
      </w:r>
      <w:r w:rsidRPr="002B254F">
        <w:t xml:space="preserve"> appropriations available) basis.</w:t>
      </w:r>
    </w:p>
    <w:p w14:paraId="2F0290B3" w14:textId="31EF5B80" w:rsidR="00DC6003" w:rsidRPr="002B254F" w:rsidRDefault="00DC6003" w:rsidP="00DC6003">
      <w:pPr>
        <w:pStyle w:val="ChartandTableFootnoteAlpha"/>
      </w:pPr>
      <w:r w:rsidRPr="002B254F">
        <w:t>Appropriation Bill (No. 1) 202</w:t>
      </w:r>
      <w:r w:rsidR="00AA7465">
        <w:t>2</w:t>
      </w:r>
      <w:r w:rsidR="00D154DF">
        <w:noBreakHyphen/>
      </w:r>
      <w:r w:rsidRPr="002B254F">
        <w:t>2</w:t>
      </w:r>
      <w:r w:rsidR="00AA7465">
        <w:t>3</w:t>
      </w:r>
      <w:r w:rsidRPr="002B254F">
        <w:t>.</w:t>
      </w:r>
    </w:p>
    <w:p w14:paraId="166D651D" w14:textId="77777777" w:rsidR="00DC6003" w:rsidRPr="002B254F" w:rsidRDefault="00DC6003" w:rsidP="00DC6003">
      <w:pPr>
        <w:pStyle w:val="ChartandTableFootnoteAlpha"/>
        <w:rPr>
          <w:color w:val="000000"/>
        </w:rPr>
      </w:pPr>
      <w:r w:rsidRPr="002B254F">
        <w:rPr>
          <w:color w:val="000000"/>
        </w:rPr>
        <w:t>Excludes departmental capital budget (DCB).</w:t>
      </w:r>
    </w:p>
    <w:p w14:paraId="7DCCB896" w14:textId="77777777" w:rsidR="00DC6003" w:rsidRPr="002B254F" w:rsidRDefault="00DC6003" w:rsidP="00DC6003">
      <w:pPr>
        <w:pStyle w:val="ChartandTableFootnoteAlpha"/>
        <w:rPr>
          <w:color w:val="000000"/>
        </w:rPr>
      </w:pPr>
      <w:r w:rsidRPr="002B254F">
        <w:rPr>
          <w:color w:val="000000"/>
        </w:rPr>
        <w:t>Estimated External Revenue receipts under section 74 of the PGPA Act.</w:t>
      </w:r>
    </w:p>
    <w:p w14:paraId="31D25565" w14:textId="0BA93A27" w:rsidR="00DC6003" w:rsidRPr="002B254F" w:rsidRDefault="00DC6003" w:rsidP="00DC6003">
      <w:pPr>
        <w:pStyle w:val="ChartandTableFootnoteAlpha"/>
        <w:rPr>
          <w:color w:val="000000"/>
        </w:rPr>
      </w:pPr>
      <w:r w:rsidRPr="002B254F">
        <w:rPr>
          <w:color w:val="000000"/>
        </w:rPr>
        <w:t xml:space="preserve">Departmental capital budgets are not separately identified in Appropriation Bill (No.1) and form part of ordinary annual services items. </w:t>
      </w:r>
      <w:r w:rsidR="00F6058D">
        <w:rPr>
          <w:color w:val="000000"/>
        </w:rPr>
        <w:t>Refer</w:t>
      </w:r>
      <w:r w:rsidRPr="002B254F">
        <w:rPr>
          <w:color w:val="000000"/>
        </w:rPr>
        <w:t xml:space="preserve"> to Table 3.5 for details. For accounting purposes, this amount has been designated as a </w:t>
      </w:r>
      <w:r w:rsidR="00D154DF">
        <w:rPr>
          <w:color w:val="000000"/>
        </w:rPr>
        <w:t>‘</w:t>
      </w:r>
      <w:r w:rsidRPr="002B254F">
        <w:rPr>
          <w:color w:val="000000"/>
        </w:rPr>
        <w:t>contribution by owner</w:t>
      </w:r>
      <w:r w:rsidR="00D154DF">
        <w:rPr>
          <w:color w:val="000000"/>
        </w:rPr>
        <w:t>’</w:t>
      </w:r>
      <w:r w:rsidRPr="002B254F">
        <w:rPr>
          <w:color w:val="000000"/>
        </w:rPr>
        <w:t>.</w:t>
      </w:r>
    </w:p>
    <w:p w14:paraId="76C71AC9" w14:textId="5E58F633" w:rsidR="009A7BEA" w:rsidRDefault="00DC6003" w:rsidP="009A7BEA">
      <w:pPr>
        <w:pStyle w:val="ChartandTableFootnoteAlpha"/>
      </w:pPr>
      <w:r w:rsidRPr="002B254F">
        <w:t xml:space="preserve">Special Appropriations comprise funding to meet estimated operating expenditures such as interest on Australian Government Securities (AGS), investing expenditures such as acquisition of </w:t>
      </w:r>
      <w:r w:rsidR="0063543F">
        <w:t>financial assets</w:t>
      </w:r>
      <w:r w:rsidRPr="002B254F">
        <w:t>, and financing expenditures such as maturity of AGS.</w:t>
      </w:r>
      <w:r w:rsidR="009A7BEA">
        <w:t xml:space="preserve"> </w:t>
      </w:r>
    </w:p>
    <w:p w14:paraId="2F56D585" w14:textId="1393C500" w:rsidR="009A7BEA" w:rsidRPr="009A7BEA" w:rsidRDefault="009A7BEA" w:rsidP="009A7BEA">
      <w:pPr>
        <w:pStyle w:val="ChartandTableFootnoteAlpha"/>
      </w:pPr>
      <w:r w:rsidRPr="009A7BEA">
        <w:rPr>
          <w:color w:val="000000"/>
        </w:rPr>
        <w:t>The AOFM administers three special accounts</w:t>
      </w:r>
      <w:r w:rsidR="001F61DB">
        <w:rPr>
          <w:color w:val="000000"/>
        </w:rPr>
        <w:t xml:space="preserve"> – </w:t>
      </w:r>
      <w:r w:rsidRPr="009A7BEA">
        <w:rPr>
          <w:color w:val="000000"/>
        </w:rPr>
        <w:t>the Debt Retirement Reserve Trust Account</w:t>
      </w:r>
      <w:r w:rsidR="00D57BFD">
        <w:rPr>
          <w:color w:val="000000"/>
        </w:rPr>
        <w:t> </w:t>
      </w:r>
      <w:r w:rsidRPr="009A7BEA">
        <w:rPr>
          <w:color w:val="000000"/>
        </w:rPr>
        <w:t xml:space="preserve">(DRRTA), the </w:t>
      </w:r>
      <w:r w:rsidR="00F6058D">
        <w:rPr>
          <w:color w:val="000000"/>
        </w:rPr>
        <w:t>ABSF</w:t>
      </w:r>
      <w:r w:rsidRPr="009A7BEA">
        <w:rPr>
          <w:color w:val="000000"/>
        </w:rPr>
        <w:t xml:space="preserve"> Special Account and the </w:t>
      </w:r>
      <w:r w:rsidR="00F6058D">
        <w:rPr>
          <w:color w:val="000000"/>
        </w:rPr>
        <w:t xml:space="preserve">SFSF </w:t>
      </w:r>
      <w:r w:rsidRPr="009A7BEA">
        <w:rPr>
          <w:color w:val="000000"/>
        </w:rPr>
        <w:t>Special Account. Figures include all special accounts. For further information on special accounts refer to Budget Paper No. 4</w:t>
      </w:r>
      <w:r w:rsidR="001F61DB">
        <w:rPr>
          <w:color w:val="000000"/>
        </w:rPr>
        <w:t xml:space="preserve"> – </w:t>
      </w:r>
      <w:r w:rsidRPr="009A7BEA">
        <w:rPr>
          <w:color w:val="000000"/>
        </w:rPr>
        <w:t xml:space="preserve">Agency Resourcing. Table 2.1 </w:t>
      </w:r>
      <w:r w:rsidR="00F6058D">
        <w:rPr>
          <w:color w:val="000000"/>
        </w:rPr>
        <w:t>has</w:t>
      </w:r>
      <w:r w:rsidR="00F6058D" w:rsidRPr="009A7BEA">
        <w:rPr>
          <w:color w:val="000000"/>
        </w:rPr>
        <w:t xml:space="preserve"> </w:t>
      </w:r>
      <w:r w:rsidRPr="009A7BEA">
        <w:rPr>
          <w:color w:val="000000"/>
        </w:rPr>
        <w:t xml:space="preserve">further information on outcome and program expenses broken down by various funding sources, </w:t>
      </w:r>
      <w:r w:rsidR="0040257A">
        <w:rPr>
          <w:color w:val="000000"/>
        </w:rPr>
        <w:t>that is,</w:t>
      </w:r>
      <w:r w:rsidRPr="009A7BEA">
        <w:rPr>
          <w:color w:val="000000"/>
        </w:rPr>
        <w:t xml:space="preserve"> annual appropriations, special appropriations and special accounts.</w:t>
      </w:r>
    </w:p>
    <w:p w14:paraId="7A85A536" w14:textId="626DCF46" w:rsidR="009A7BEA" w:rsidRPr="009A7BEA" w:rsidRDefault="0063543F" w:rsidP="009A7BEA">
      <w:pPr>
        <w:pStyle w:val="ChartandTableFootnoteAlpha"/>
        <w:rPr>
          <w:color w:val="000000"/>
        </w:rPr>
      </w:pPr>
      <w:r>
        <w:rPr>
          <w:color w:val="000000"/>
        </w:rPr>
        <w:t>Comprises</w:t>
      </w:r>
      <w:r w:rsidR="009A7BEA" w:rsidRPr="009A7BEA">
        <w:rPr>
          <w:color w:val="000000"/>
        </w:rPr>
        <w:t xml:space="preserve"> amounts credited to the </w:t>
      </w:r>
      <w:r w:rsidR="00F6058D">
        <w:rPr>
          <w:color w:val="000000"/>
        </w:rPr>
        <w:t>ABSF</w:t>
      </w:r>
      <w:r w:rsidR="009A7BEA" w:rsidRPr="009A7BEA">
        <w:rPr>
          <w:color w:val="000000"/>
        </w:rPr>
        <w:t xml:space="preserve"> Special Account under section 14 of the </w:t>
      </w:r>
      <w:r w:rsidR="009A7BEA" w:rsidRPr="00CE1366">
        <w:rPr>
          <w:i/>
          <w:iCs/>
          <w:color w:val="000000"/>
        </w:rPr>
        <w:t>Australian Business Securitisation Fund Act 2019</w:t>
      </w:r>
      <w:r w:rsidR="00CE1366">
        <w:rPr>
          <w:color w:val="000000"/>
        </w:rPr>
        <w:t>.</w:t>
      </w:r>
    </w:p>
    <w:p w14:paraId="1F7A1DB3" w14:textId="30888904" w:rsidR="0066176D" w:rsidRPr="00495166" w:rsidRDefault="0066176D" w:rsidP="00495166">
      <w:pPr>
        <w:pStyle w:val="TableGraphic"/>
        <w:rPr>
          <w:rFonts w:ascii="Arial" w:hAnsi="Arial"/>
          <w:color w:val="000000"/>
          <w:lang w:val="x-none" w:eastAsia="x-none"/>
        </w:rPr>
      </w:pPr>
      <w:r>
        <w:br w:type="page"/>
      </w:r>
    </w:p>
    <w:p w14:paraId="5E706CAA" w14:textId="437F6CA6" w:rsidR="0008449F" w:rsidRPr="005A7C0B" w:rsidRDefault="0008449F" w:rsidP="00AD42E2">
      <w:pPr>
        <w:pStyle w:val="Heading3"/>
        <w:spacing w:before="0"/>
      </w:pPr>
      <w:bookmarkStart w:id="14" w:name="_Toc190682311"/>
      <w:bookmarkStart w:id="15" w:name="_Toc190682529"/>
      <w:bookmarkStart w:id="16" w:name="_Toc444523511"/>
      <w:bookmarkStart w:id="17" w:name="_Toc65243508"/>
      <w:bookmarkStart w:id="18" w:name="_Toc99136029"/>
      <w:r w:rsidRPr="005A7C0B">
        <w:lastRenderedPageBreak/>
        <w:t>1.3</w:t>
      </w:r>
      <w:r w:rsidRPr="005A7C0B">
        <w:tab/>
        <w:t>Budget measures</w:t>
      </w:r>
      <w:bookmarkEnd w:id="14"/>
      <w:bookmarkEnd w:id="15"/>
      <w:bookmarkEnd w:id="16"/>
      <w:bookmarkEnd w:id="17"/>
      <w:bookmarkEnd w:id="18"/>
    </w:p>
    <w:p w14:paraId="1A059944" w14:textId="068BBBF9" w:rsidR="00F20B6E" w:rsidRDefault="007E0871" w:rsidP="0008449F">
      <w:r w:rsidRPr="000A320E">
        <w:t>There are n</w:t>
      </w:r>
      <w:r w:rsidR="00414244" w:rsidRPr="000A320E">
        <w:t xml:space="preserve">o </w:t>
      </w:r>
      <w:r w:rsidRPr="000A320E">
        <w:t>202</w:t>
      </w:r>
      <w:r w:rsidR="00DC1E8E">
        <w:t>2</w:t>
      </w:r>
      <w:r w:rsidR="00D154DF">
        <w:noBreakHyphen/>
      </w:r>
      <w:r w:rsidRPr="000A320E">
        <w:t>2</w:t>
      </w:r>
      <w:r w:rsidR="00DC1E8E">
        <w:t>3</w:t>
      </w:r>
      <w:r w:rsidRPr="000A320E">
        <w:t xml:space="preserve"> </w:t>
      </w:r>
      <w:r w:rsidR="00DC32EC" w:rsidRPr="000A320E">
        <w:t xml:space="preserve">Budget measures </w:t>
      </w:r>
      <w:r w:rsidRPr="000A320E">
        <w:t>for the</w:t>
      </w:r>
      <w:r w:rsidR="001B03CC" w:rsidRPr="000A320E">
        <w:t xml:space="preserve"> </w:t>
      </w:r>
      <w:r w:rsidR="00D213AD" w:rsidRPr="000A320E">
        <w:t>AOFM</w:t>
      </w:r>
      <w:r w:rsidR="003D4188" w:rsidRPr="000A320E">
        <w:t>.</w:t>
      </w:r>
    </w:p>
    <w:p w14:paraId="7A414820" w14:textId="2D12F784" w:rsidR="00BE7D58" w:rsidRPr="00551388" w:rsidRDefault="00BE7D58" w:rsidP="00551388">
      <w:pPr>
        <w:pStyle w:val="Heading2"/>
      </w:pPr>
      <w:bookmarkStart w:id="19" w:name="_Toc444523512"/>
      <w:bookmarkStart w:id="20" w:name="_Toc99136030"/>
      <w:bookmarkStart w:id="21" w:name="_Toc190682312"/>
      <w:bookmarkStart w:id="22" w:name="_Toc190682530"/>
      <w:r w:rsidRPr="00551388">
        <w:t xml:space="preserve">Section 2: Outcomes and </w:t>
      </w:r>
      <w:r w:rsidR="00CD3382" w:rsidRPr="00551388">
        <w:t>p</w:t>
      </w:r>
      <w:r w:rsidR="0069466B" w:rsidRPr="00551388">
        <w:t>lanned</w:t>
      </w:r>
      <w:r w:rsidRPr="00551388">
        <w:t xml:space="preserve"> performance</w:t>
      </w:r>
      <w:bookmarkEnd w:id="19"/>
      <w:bookmarkEnd w:id="20"/>
    </w:p>
    <w:p w14:paraId="3578FA59" w14:textId="709D541E" w:rsidR="00BE7D58" w:rsidRPr="005E6F2B" w:rsidRDefault="00BE7D58" w:rsidP="00BE7D58">
      <w:r w:rsidRPr="005E6F2B">
        <w:t xml:space="preserve">Government outcomes are the intended results, impacts or consequences of actions by the </w:t>
      </w:r>
      <w:r w:rsidR="00BB40C6">
        <w:t>g</w:t>
      </w:r>
      <w:r w:rsidRPr="005E6F2B">
        <w:t xml:space="preserve">overnment.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intended </w:t>
      </w:r>
      <w:r w:rsidR="00F6058D" w:rsidRPr="005E6F2B">
        <w:t xml:space="preserve">outcome statement </w:t>
      </w:r>
      <w:r w:rsidR="004E62E4" w:rsidRPr="005E6F2B">
        <w:t xml:space="preserve">results. </w:t>
      </w:r>
      <w:r w:rsidR="007E6BBD" w:rsidRPr="005E6F2B">
        <w:t xml:space="preserve">Entities </w:t>
      </w:r>
      <w:r w:rsidRPr="005E6F2B">
        <w:t xml:space="preserve">are required to identify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0F7D69EB" w:rsidR="00A61BD0" w:rsidRDefault="00BE7D58" w:rsidP="00BE7D58">
      <w:pPr>
        <w:rPr>
          <w:i/>
          <w:color w:val="FF0000"/>
        </w:rPr>
      </w:pPr>
      <w:r w:rsidRPr="005E6F2B">
        <w:t xml:space="preserve">Each </w:t>
      </w:r>
      <w:r w:rsidR="00F6058D">
        <w:t xml:space="preserve">AOFM </w:t>
      </w:r>
      <w:r w:rsidRPr="005E6F2B">
        <w:t>outcome is described below</w:t>
      </w:r>
      <w:r w:rsidR="00F6058D">
        <w:t>,</w:t>
      </w:r>
      <w:r w:rsidRPr="005E6F2B">
        <w:t xml:space="preserve"> together with related </w:t>
      </w:r>
      <w:r w:rsidR="00290933" w:rsidRPr="005E6F2B">
        <w:t>programs</w:t>
      </w:r>
      <w:r w:rsidRPr="005E6F2B">
        <w:t>.</w:t>
      </w:r>
      <w:r w:rsidR="001D1903" w:rsidRPr="005E6F2B">
        <w:t xml:space="preserve"> </w:t>
      </w:r>
      <w:r w:rsidR="00275434">
        <w:t>D</w:t>
      </w:r>
      <w:r w:rsidR="00A61BD0" w:rsidRPr="005E6F2B">
        <w:t>etailed information on expenses for each outcome</w:t>
      </w:r>
      <w:r w:rsidR="001D1903" w:rsidRPr="005E6F2B">
        <w:t xml:space="preserve"> and </w:t>
      </w:r>
      <w:r w:rsidR="00290933" w:rsidRPr="005E6F2B">
        <w:t>program</w:t>
      </w:r>
      <w:r w:rsidR="00275434">
        <w:t xml:space="preserve"> are</w:t>
      </w:r>
      <w:r w:rsidR="001D1903" w:rsidRPr="005E6F2B">
        <w:t xml:space="preserve"> further broken down by funding source</w:t>
      </w:r>
      <w:r w:rsidR="00A61BD0" w:rsidRPr="005E6F2B">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A4204B">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684DECE1" w14:textId="52E68B95"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w:t>
            </w:r>
            <w:r w:rsidR="00D154DF">
              <w:t>’</w:t>
            </w:r>
            <w:r>
              <w:t xml:space="preserve">s corporate plans and annual performance statements </w:t>
            </w:r>
            <w:r w:rsidR="00854DF7">
              <w:t>–</w:t>
            </w:r>
            <w:r>
              <w:t xml:space="preserve"> included in Annual Reports</w:t>
            </w:r>
            <w:r w:rsidR="001F61DB">
              <w:t xml:space="preserve"> – </w:t>
            </w:r>
            <w:r>
              <w:t>to provide a complete picture of an entity</w:t>
            </w:r>
            <w:r w:rsidR="00D154DF">
              <w:t>’</w:t>
            </w:r>
            <w:r>
              <w:t>s planned and actual performance.</w:t>
            </w:r>
          </w:p>
          <w:p w14:paraId="7E613E6F" w14:textId="38EEDF61" w:rsidR="00707C34" w:rsidRDefault="00707C34" w:rsidP="00707C34">
            <w:pPr>
              <w:jc w:val="left"/>
            </w:pPr>
            <w:r>
              <w:t>The most recent corporate plan for AOFM can be found at: https://www.aofm.gov.au/publications/corporate</w:t>
            </w:r>
            <w:r w:rsidR="00D154DF">
              <w:noBreakHyphen/>
            </w:r>
            <w:r>
              <w:t>plan</w:t>
            </w:r>
          </w:p>
          <w:p w14:paraId="3B724CC4" w14:textId="27F6ECEE" w:rsidR="00CE4D05" w:rsidRDefault="00707C34" w:rsidP="00707C34">
            <w:pPr>
              <w:jc w:val="left"/>
            </w:pPr>
            <w:r>
              <w:t>The most recent annual performance statement can be found at: https://www.aofm.gov.au/publications/annual</w:t>
            </w:r>
            <w:r w:rsidR="00D154DF">
              <w:noBreakHyphen/>
            </w:r>
            <w:r>
              <w:t>reports/part</w:t>
            </w:r>
            <w:r w:rsidR="00D154DF">
              <w:noBreakHyphen/>
            </w:r>
            <w:r>
              <w:t>2</w:t>
            </w:r>
            <w:r w:rsidR="00D154DF">
              <w:noBreakHyphen/>
            </w:r>
            <w:r>
              <w:t>performance</w:t>
            </w:r>
            <w:r w:rsidR="00D154DF">
              <w:noBreakHyphen/>
            </w:r>
            <w:r>
              <w:t>and</w:t>
            </w:r>
            <w:r w:rsidR="00D154DF">
              <w:noBreakHyphen/>
            </w:r>
            <w:r>
              <w:t>outcome</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9E7B71">
          <w:headerReference w:type="even" r:id="rId11"/>
          <w:headerReference w:type="default" r:id="rId12"/>
          <w:headerReference w:type="first" r:id="rId13"/>
          <w:footerReference w:type="first" r:id="rId14"/>
          <w:type w:val="oddPage"/>
          <w:pgSz w:w="11906" w:h="16838" w:code="9"/>
          <w:pgMar w:top="2466" w:right="2098" w:bottom="2466" w:left="2098" w:header="1899" w:footer="1899" w:gutter="0"/>
          <w:pgNumType w:start="97"/>
          <w:cols w:space="708"/>
          <w:titlePg/>
          <w:docGrid w:linePitch="360"/>
        </w:sectPr>
      </w:pPr>
    </w:p>
    <w:p w14:paraId="5282F4C2" w14:textId="081FF2DB" w:rsidR="005E54A3" w:rsidRPr="00831489" w:rsidRDefault="008462FB" w:rsidP="00C77C11">
      <w:pPr>
        <w:pStyle w:val="Heading3"/>
      </w:pPr>
      <w:bookmarkStart w:id="25" w:name="_Toc444523513"/>
      <w:bookmarkStart w:id="26" w:name="_Toc99136031"/>
      <w:r>
        <w:lastRenderedPageBreak/>
        <w:t>2.1</w:t>
      </w:r>
      <w:r w:rsidR="003876AB" w:rsidRPr="00F743D8">
        <w:t xml:space="preserve"> </w:t>
      </w:r>
      <w:r w:rsidR="003876AB" w:rsidRPr="00F743D8">
        <w:tab/>
        <w:t xml:space="preserve">Budgeted expenses and performance for Outcome </w:t>
      </w:r>
      <w:bookmarkEnd w:id="25"/>
      <w:r w:rsidR="00707C34">
        <w:t>1</w:t>
      </w:r>
      <w:bookmarkEnd w:id="2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A4204B">
        <w:tc>
          <w:tcPr>
            <w:tcW w:w="7713" w:type="dxa"/>
            <w:shd w:val="clear" w:color="auto" w:fill="E6E6E6"/>
          </w:tcPr>
          <w:p w14:paraId="04F49424" w14:textId="5EB10499" w:rsidR="00BE7D58" w:rsidRPr="005E6F2B" w:rsidRDefault="00BE7D58" w:rsidP="00C77C11">
            <w:pPr>
              <w:pStyle w:val="TableColumnHeadingLeft"/>
            </w:pPr>
            <w:r w:rsidRPr="005E6F2B">
              <w:t xml:space="preserve">Outcome </w:t>
            </w:r>
            <w:r w:rsidR="00707C34">
              <w:t>1</w:t>
            </w:r>
            <w:r w:rsidRPr="005E6F2B">
              <w:t xml:space="preserve">: </w:t>
            </w:r>
            <w:r w:rsidR="00707C34" w:rsidRPr="0018180C">
              <w:t xml:space="preserve">The advancement of macroeconomic growth and stability, </w:t>
            </w:r>
            <w:r w:rsidR="00066EFE">
              <w:t xml:space="preserve">and </w:t>
            </w:r>
            <w:r w:rsidR="00707C34" w:rsidRPr="0018180C">
              <w:t>the effective operation of financial markets, through issuing debt</w:t>
            </w:r>
            <w:r w:rsidR="00E44C33">
              <w:t>,</w:t>
            </w:r>
            <w:r w:rsidR="00275434">
              <w:t xml:space="preserve"> and</w:t>
            </w:r>
            <w:r w:rsidR="00707C34" w:rsidRPr="0018180C">
              <w:t xml:space="preserve"> investing in financial assets and managing debt, investments and cash for the Australian Government.</w:t>
            </w:r>
            <w:r w:rsidRPr="005E6F2B">
              <w:t xml:space="preserve"> </w:t>
            </w:r>
          </w:p>
        </w:tc>
      </w:tr>
    </w:tbl>
    <w:p w14:paraId="01DBC1E6" w14:textId="77777777" w:rsidR="00451501" w:rsidRPr="005E6F2B" w:rsidRDefault="00451501" w:rsidP="00451501">
      <w:pPr>
        <w:pStyle w:val="NoSpacing"/>
      </w:pPr>
    </w:p>
    <w:p w14:paraId="5A8CD9BF" w14:textId="4F1EE2D8" w:rsidR="00B86CCD" w:rsidRPr="00C77C11" w:rsidRDefault="00B86CCD" w:rsidP="00F00984">
      <w:pPr>
        <w:pStyle w:val="Heading5"/>
        <w:rPr>
          <w:b/>
        </w:rPr>
      </w:pPr>
      <w:r w:rsidRPr="00C77C11">
        <w:rPr>
          <w:b/>
        </w:rPr>
        <w:t xml:space="preserve">Budgeted expenses for Outcome </w:t>
      </w:r>
      <w:r w:rsidR="00707C34" w:rsidRPr="00C77C11">
        <w:rPr>
          <w:b/>
        </w:rPr>
        <w:t>1</w:t>
      </w:r>
    </w:p>
    <w:p w14:paraId="688A545E" w14:textId="40B70BB2" w:rsidR="0051207B" w:rsidRDefault="00275434" w:rsidP="0051207B">
      <w:r>
        <w:t>Table 2.1</w:t>
      </w:r>
      <w:r w:rsidR="0051207B" w:rsidRPr="00950281">
        <w:t xml:space="preserve"> shows how much the entity intends to spend (on an accrual basis) on achieving the outcome, broken down by </w:t>
      </w:r>
      <w:r w:rsidR="00290933" w:rsidRPr="00950281">
        <w:t>program,</w:t>
      </w:r>
      <w:r w:rsidR="0051207B" w:rsidRPr="00950281">
        <w:t xml:space="preserve"> as well as by Administered an</w:t>
      </w:r>
      <w:r w:rsidR="00B166C6">
        <w:t>d Departmental funding sources.</w:t>
      </w:r>
    </w:p>
    <w:p w14:paraId="03023DB8" w14:textId="122D84C7" w:rsidR="00BE3FC2" w:rsidRDefault="00707C34" w:rsidP="00A4204B">
      <w:pPr>
        <w:pStyle w:val="TableHeading"/>
        <w:rPr>
          <w:rFonts w:ascii="Times New Roman" w:hAnsi="Times New Roman"/>
        </w:rPr>
      </w:pPr>
      <w:r w:rsidRPr="00551388">
        <w:t>Table 2.1</w:t>
      </w:r>
      <w:r w:rsidR="006E4DF1" w:rsidRPr="00551388">
        <w:t>:</w:t>
      </w:r>
      <w:r w:rsidRPr="00551388">
        <w:t xml:space="preserve"> Budgeted expenses for Outcome 1</w:t>
      </w:r>
    </w:p>
    <w:tbl>
      <w:tblPr>
        <w:tblW w:w="7711" w:type="dxa"/>
        <w:tblCellMar>
          <w:left w:w="0" w:type="dxa"/>
          <w:right w:w="28" w:type="dxa"/>
        </w:tblCellMar>
        <w:tblLook w:val="04A0" w:firstRow="1" w:lastRow="0" w:firstColumn="1" w:lastColumn="0" w:noHBand="0" w:noVBand="1"/>
      </w:tblPr>
      <w:tblGrid>
        <w:gridCol w:w="2513"/>
        <w:gridCol w:w="1040"/>
        <w:gridCol w:w="1039"/>
        <w:gridCol w:w="1039"/>
        <w:gridCol w:w="1039"/>
        <w:gridCol w:w="1041"/>
      </w:tblGrid>
      <w:tr w:rsidR="00BE3FC2" w:rsidRPr="00BE3FC2" w14:paraId="2073446A" w14:textId="77777777" w:rsidTr="00A4204B">
        <w:trPr>
          <w:trHeight w:hRule="exact" w:val="900"/>
        </w:trPr>
        <w:tc>
          <w:tcPr>
            <w:tcW w:w="1629" w:type="pct"/>
            <w:tcBorders>
              <w:top w:val="single" w:sz="4" w:space="0" w:color="auto"/>
              <w:left w:val="nil"/>
              <w:bottom w:val="single" w:sz="4" w:space="0" w:color="auto"/>
              <w:right w:val="nil"/>
            </w:tcBorders>
            <w:shd w:val="clear" w:color="000000" w:fill="auto"/>
            <w:vAlign w:val="center"/>
            <w:hideMark/>
          </w:tcPr>
          <w:p w14:paraId="4AE20B7E" w14:textId="40D33E1A"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 </w:t>
            </w:r>
          </w:p>
        </w:tc>
        <w:tc>
          <w:tcPr>
            <w:tcW w:w="674" w:type="pct"/>
            <w:tcBorders>
              <w:top w:val="single" w:sz="4" w:space="0" w:color="auto"/>
              <w:left w:val="nil"/>
              <w:bottom w:val="single" w:sz="4" w:space="0" w:color="auto"/>
              <w:right w:val="nil"/>
            </w:tcBorders>
            <w:shd w:val="clear" w:color="000000" w:fill="auto"/>
            <w:hideMark/>
          </w:tcPr>
          <w:p w14:paraId="5CDFB8F6" w14:textId="31E1A56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2021</w:t>
            </w:r>
            <w:r w:rsidR="00D154DF">
              <w:rPr>
                <w:rFonts w:ascii="Arial" w:hAnsi="Arial" w:cs="Arial"/>
                <w:sz w:val="16"/>
                <w:szCs w:val="16"/>
              </w:rPr>
              <w:noBreakHyphen/>
            </w:r>
            <w:r w:rsidRPr="00BE3FC2">
              <w:rPr>
                <w:rFonts w:ascii="Arial" w:hAnsi="Arial" w:cs="Arial"/>
                <w:sz w:val="16"/>
                <w:szCs w:val="16"/>
              </w:rPr>
              <w:t>22 Estimated actual</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4" w:type="pct"/>
            <w:tcBorders>
              <w:top w:val="single" w:sz="4" w:space="0" w:color="auto"/>
              <w:left w:val="nil"/>
              <w:bottom w:val="single" w:sz="4" w:space="0" w:color="auto"/>
              <w:right w:val="nil"/>
            </w:tcBorders>
            <w:shd w:val="clear" w:color="000000" w:fill="E6E6E6"/>
            <w:hideMark/>
          </w:tcPr>
          <w:p w14:paraId="0DC7AD8E" w14:textId="01A7D93E"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2022</w:t>
            </w:r>
            <w:r w:rsidR="00D154DF">
              <w:rPr>
                <w:rFonts w:ascii="Arial" w:hAnsi="Arial" w:cs="Arial"/>
                <w:sz w:val="16"/>
                <w:szCs w:val="16"/>
              </w:rPr>
              <w:noBreakHyphen/>
            </w:r>
            <w:r w:rsidRPr="00BE3FC2">
              <w:rPr>
                <w:rFonts w:ascii="Arial" w:hAnsi="Arial" w:cs="Arial"/>
                <w:sz w:val="16"/>
                <w:szCs w:val="16"/>
              </w:rPr>
              <w:t>23</w:t>
            </w:r>
            <w:r w:rsidRPr="00BE3FC2">
              <w:rPr>
                <w:rFonts w:ascii="Arial" w:hAnsi="Arial" w:cs="Arial"/>
                <w:sz w:val="16"/>
                <w:szCs w:val="16"/>
              </w:rPr>
              <w:br/>
              <w:t>Budget</w:t>
            </w:r>
            <w:r w:rsidRPr="00BE3FC2">
              <w:rPr>
                <w:rFonts w:ascii="Arial" w:hAnsi="Arial" w:cs="Arial"/>
                <w:sz w:val="16"/>
                <w:szCs w:val="16"/>
              </w:rPr>
              <w:br/>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4" w:type="pct"/>
            <w:tcBorders>
              <w:top w:val="single" w:sz="4" w:space="0" w:color="auto"/>
              <w:left w:val="nil"/>
              <w:bottom w:val="single" w:sz="4" w:space="0" w:color="auto"/>
              <w:right w:val="nil"/>
            </w:tcBorders>
            <w:shd w:val="clear" w:color="000000" w:fill="auto"/>
            <w:hideMark/>
          </w:tcPr>
          <w:p w14:paraId="4059E18D" w14:textId="526C5350"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2023</w:t>
            </w:r>
            <w:r w:rsidR="00D154DF">
              <w:rPr>
                <w:rFonts w:ascii="Arial" w:hAnsi="Arial" w:cs="Arial"/>
                <w:sz w:val="16"/>
                <w:szCs w:val="16"/>
              </w:rPr>
              <w:noBreakHyphen/>
            </w:r>
            <w:r w:rsidRPr="00BE3FC2">
              <w:rPr>
                <w:rFonts w:ascii="Arial" w:hAnsi="Arial" w:cs="Arial"/>
                <w:sz w:val="16"/>
                <w:szCs w:val="16"/>
              </w:rPr>
              <w:t>24 Forward estimate</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4" w:type="pct"/>
            <w:tcBorders>
              <w:top w:val="single" w:sz="4" w:space="0" w:color="auto"/>
              <w:left w:val="nil"/>
              <w:bottom w:val="single" w:sz="4" w:space="0" w:color="auto"/>
              <w:right w:val="nil"/>
            </w:tcBorders>
            <w:shd w:val="clear" w:color="000000" w:fill="auto"/>
            <w:hideMark/>
          </w:tcPr>
          <w:p w14:paraId="532EA434" w14:textId="42B30D04"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2024</w:t>
            </w:r>
            <w:r w:rsidR="00D154DF">
              <w:rPr>
                <w:rFonts w:ascii="Arial" w:hAnsi="Arial" w:cs="Arial"/>
                <w:sz w:val="16"/>
                <w:szCs w:val="16"/>
              </w:rPr>
              <w:noBreakHyphen/>
            </w:r>
            <w:r w:rsidRPr="00BE3FC2">
              <w:rPr>
                <w:rFonts w:ascii="Arial" w:hAnsi="Arial" w:cs="Arial"/>
                <w:sz w:val="16"/>
                <w:szCs w:val="16"/>
              </w:rPr>
              <w:t>25 Forward estimate</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4" w:type="pct"/>
            <w:tcBorders>
              <w:top w:val="single" w:sz="4" w:space="0" w:color="auto"/>
              <w:left w:val="nil"/>
              <w:bottom w:val="single" w:sz="4" w:space="0" w:color="auto"/>
              <w:right w:val="nil"/>
            </w:tcBorders>
            <w:shd w:val="clear" w:color="000000" w:fill="auto"/>
            <w:hideMark/>
          </w:tcPr>
          <w:p w14:paraId="3F5E51C2" w14:textId="310FC159"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2025</w:t>
            </w:r>
            <w:r w:rsidR="00D154DF">
              <w:rPr>
                <w:rFonts w:ascii="Arial" w:hAnsi="Arial" w:cs="Arial"/>
                <w:sz w:val="16"/>
                <w:szCs w:val="16"/>
              </w:rPr>
              <w:noBreakHyphen/>
            </w:r>
            <w:r w:rsidRPr="00BE3FC2">
              <w:rPr>
                <w:rFonts w:ascii="Arial" w:hAnsi="Arial" w:cs="Arial"/>
                <w:sz w:val="16"/>
                <w:szCs w:val="16"/>
              </w:rPr>
              <w:t>26</w:t>
            </w:r>
            <w:r w:rsidRPr="00BE3FC2">
              <w:rPr>
                <w:rFonts w:ascii="Arial" w:hAnsi="Arial" w:cs="Arial"/>
                <w:sz w:val="16"/>
                <w:szCs w:val="16"/>
              </w:rPr>
              <w:br/>
              <w:t>Forward estimate</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r>
      <w:tr w:rsidR="00BE3FC2" w:rsidRPr="00BE3FC2" w14:paraId="030812FB" w14:textId="77777777" w:rsidTr="00A4204B">
        <w:trPr>
          <w:trHeight w:hRule="exact" w:val="225"/>
        </w:trPr>
        <w:tc>
          <w:tcPr>
            <w:tcW w:w="5000" w:type="pct"/>
            <w:gridSpan w:val="6"/>
            <w:tcBorders>
              <w:top w:val="single" w:sz="4" w:space="0" w:color="auto"/>
              <w:left w:val="nil"/>
              <w:bottom w:val="single" w:sz="4" w:space="0" w:color="000000"/>
              <w:right w:val="nil"/>
            </w:tcBorders>
            <w:shd w:val="clear" w:color="000000" w:fill="E6E6E6"/>
            <w:vAlign w:val="center"/>
            <w:hideMark/>
          </w:tcPr>
          <w:p w14:paraId="01144E2F" w14:textId="77777777" w:rsidR="00BE3FC2" w:rsidRPr="00BE3FC2" w:rsidRDefault="00BE3FC2" w:rsidP="00BE3FC2">
            <w:pPr>
              <w:spacing w:after="0" w:line="240" w:lineRule="auto"/>
              <w:jc w:val="left"/>
              <w:rPr>
                <w:rFonts w:ascii="Arial" w:hAnsi="Arial" w:cs="Arial"/>
                <w:b/>
                <w:bCs/>
                <w:sz w:val="16"/>
                <w:szCs w:val="16"/>
              </w:rPr>
            </w:pPr>
            <w:r w:rsidRPr="00BE3FC2">
              <w:rPr>
                <w:rFonts w:ascii="Arial" w:hAnsi="Arial" w:cs="Arial"/>
                <w:b/>
                <w:bCs/>
                <w:sz w:val="16"/>
                <w:szCs w:val="16"/>
              </w:rPr>
              <w:t>Program 1.1: Commonwealth Debt Management</w:t>
            </w:r>
          </w:p>
        </w:tc>
      </w:tr>
      <w:tr w:rsidR="00BE3FC2" w:rsidRPr="00BE3FC2" w14:paraId="3330BDE4" w14:textId="77777777" w:rsidTr="00A4204B">
        <w:trPr>
          <w:trHeight w:hRule="exact" w:val="225"/>
        </w:trPr>
        <w:tc>
          <w:tcPr>
            <w:tcW w:w="1629" w:type="pct"/>
            <w:tcBorders>
              <w:top w:val="nil"/>
              <w:left w:val="nil"/>
              <w:bottom w:val="nil"/>
              <w:right w:val="nil"/>
            </w:tcBorders>
            <w:shd w:val="clear" w:color="000000" w:fill="auto"/>
            <w:noWrap/>
            <w:vAlign w:val="center"/>
            <w:hideMark/>
          </w:tcPr>
          <w:p w14:paraId="67CCD99C" w14:textId="77777777" w:rsidR="00BE3FC2" w:rsidRPr="00BE3FC2" w:rsidRDefault="00BE3FC2" w:rsidP="00BE3FC2">
            <w:pPr>
              <w:spacing w:after="0" w:line="240" w:lineRule="auto"/>
              <w:jc w:val="left"/>
              <w:rPr>
                <w:rFonts w:ascii="Arial" w:hAnsi="Arial" w:cs="Arial"/>
                <w:b/>
                <w:bCs/>
                <w:sz w:val="16"/>
                <w:szCs w:val="16"/>
              </w:rPr>
            </w:pPr>
            <w:r w:rsidRPr="00BE3FC2">
              <w:rPr>
                <w:rFonts w:ascii="Arial" w:hAnsi="Arial" w:cs="Arial"/>
                <w:b/>
                <w:bCs/>
                <w:sz w:val="16"/>
                <w:szCs w:val="16"/>
              </w:rPr>
              <w:t>Administered expenses</w:t>
            </w:r>
          </w:p>
        </w:tc>
        <w:tc>
          <w:tcPr>
            <w:tcW w:w="674" w:type="pct"/>
            <w:tcBorders>
              <w:top w:val="nil"/>
              <w:left w:val="nil"/>
              <w:bottom w:val="nil"/>
              <w:right w:val="nil"/>
            </w:tcBorders>
            <w:shd w:val="clear" w:color="000000" w:fill="auto"/>
            <w:noWrap/>
            <w:vAlign w:val="center"/>
            <w:hideMark/>
          </w:tcPr>
          <w:p w14:paraId="38C52460"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w:t>
            </w:r>
          </w:p>
        </w:tc>
        <w:tc>
          <w:tcPr>
            <w:tcW w:w="674" w:type="pct"/>
            <w:tcBorders>
              <w:top w:val="nil"/>
              <w:left w:val="nil"/>
              <w:bottom w:val="nil"/>
              <w:right w:val="nil"/>
            </w:tcBorders>
            <w:shd w:val="clear" w:color="000000" w:fill="E6E6E6"/>
            <w:noWrap/>
            <w:vAlign w:val="center"/>
            <w:hideMark/>
          </w:tcPr>
          <w:p w14:paraId="7E115B47"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w:t>
            </w:r>
          </w:p>
        </w:tc>
        <w:tc>
          <w:tcPr>
            <w:tcW w:w="674" w:type="pct"/>
            <w:tcBorders>
              <w:top w:val="nil"/>
              <w:left w:val="nil"/>
              <w:bottom w:val="nil"/>
              <w:right w:val="nil"/>
            </w:tcBorders>
            <w:shd w:val="clear" w:color="000000" w:fill="auto"/>
            <w:noWrap/>
            <w:vAlign w:val="center"/>
            <w:hideMark/>
          </w:tcPr>
          <w:p w14:paraId="7AE79BEA" w14:textId="77777777" w:rsidR="00BE3FC2" w:rsidRPr="00BE3FC2" w:rsidRDefault="00BE3FC2" w:rsidP="00BE3FC2">
            <w:pPr>
              <w:spacing w:after="0" w:line="240" w:lineRule="auto"/>
              <w:jc w:val="left"/>
              <w:rPr>
                <w:rFonts w:ascii="Arial" w:hAnsi="Arial" w:cs="Arial"/>
                <w:sz w:val="16"/>
                <w:szCs w:val="16"/>
              </w:rPr>
            </w:pPr>
            <w:r w:rsidRPr="00BE3FC2">
              <w:rPr>
                <w:rFonts w:ascii="Arial" w:hAnsi="Arial" w:cs="Arial"/>
                <w:sz w:val="16"/>
                <w:szCs w:val="16"/>
              </w:rPr>
              <w:t> </w:t>
            </w:r>
          </w:p>
        </w:tc>
        <w:tc>
          <w:tcPr>
            <w:tcW w:w="674" w:type="pct"/>
            <w:tcBorders>
              <w:top w:val="nil"/>
              <w:left w:val="nil"/>
              <w:bottom w:val="nil"/>
              <w:right w:val="nil"/>
            </w:tcBorders>
            <w:shd w:val="clear" w:color="000000" w:fill="auto"/>
            <w:noWrap/>
            <w:vAlign w:val="center"/>
            <w:hideMark/>
          </w:tcPr>
          <w:p w14:paraId="22555A38" w14:textId="77777777" w:rsidR="00BE3FC2" w:rsidRPr="00BE3FC2" w:rsidRDefault="00BE3FC2" w:rsidP="00BE3FC2">
            <w:pPr>
              <w:spacing w:after="0" w:line="240" w:lineRule="auto"/>
              <w:jc w:val="left"/>
              <w:rPr>
                <w:rFonts w:ascii="Arial" w:hAnsi="Arial" w:cs="Arial"/>
                <w:sz w:val="16"/>
                <w:szCs w:val="16"/>
              </w:rPr>
            </w:pPr>
            <w:r w:rsidRPr="00BE3FC2">
              <w:rPr>
                <w:rFonts w:ascii="Arial" w:hAnsi="Arial" w:cs="Arial"/>
                <w:sz w:val="16"/>
                <w:szCs w:val="16"/>
              </w:rPr>
              <w:t> </w:t>
            </w:r>
          </w:p>
        </w:tc>
        <w:tc>
          <w:tcPr>
            <w:tcW w:w="674" w:type="pct"/>
            <w:tcBorders>
              <w:top w:val="nil"/>
              <w:left w:val="nil"/>
              <w:bottom w:val="nil"/>
              <w:right w:val="nil"/>
            </w:tcBorders>
            <w:shd w:val="clear" w:color="000000" w:fill="auto"/>
            <w:noWrap/>
            <w:vAlign w:val="center"/>
            <w:hideMark/>
          </w:tcPr>
          <w:p w14:paraId="3F72D3B6" w14:textId="77777777" w:rsidR="00BE3FC2" w:rsidRPr="00BE3FC2" w:rsidRDefault="00BE3FC2" w:rsidP="00BE3FC2">
            <w:pPr>
              <w:spacing w:after="0" w:line="240" w:lineRule="auto"/>
              <w:jc w:val="left"/>
              <w:rPr>
                <w:rFonts w:ascii="Arial" w:hAnsi="Arial" w:cs="Arial"/>
                <w:sz w:val="16"/>
                <w:szCs w:val="16"/>
              </w:rPr>
            </w:pPr>
            <w:r w:rsidRPr="00BE3FC2">
              <w:rPr>
                <w:rFonts w:ascii="Arial" w:hAnsi="Arial" w:cs="Arial"/>
                <w:sz w:val="16"/>
                <w:szCs w:val="16"/>
              </w:rPr>
              <w:t> </w:t>
            </w:r>
          </w:p>
        </w:tc>
      </w:tr>
      <w:tr w:rsidR="00BE3FC2" w:rsidRPr="00BE3FC2" w14:paraId="576D5ECF" w14:textId="77777777" w:rsidTr="00A4204B">
        <w:trPr>
          <w:trHeight w:hRule="exact" w:val="450"/>
        </w:trPr>
        <w:tc>
          <w:tcPr>
            <w:tcW w:w="1629" w:type="pct"/>
            <w:tcBorders>
              <w:top w:val="nil"/>
              <w:left w:val="nil"/>
              <w:bottom w:val="nil"/>
              <w:right w:val="nil"/>
            </w:tcBorders>
            <w:shd w:val="clear" w:color="000000" w:fill="auto"/>
            <w:vAlign w:val="bottom"/>
            <w:hideMark/>
          </w:tcPr>
          <w:p w14:paraId="6FF1A652" w14:textId="77777777" w:rsidR="00BE3FC2" w:rsidRPr="00BE3FC2" w:rsidRDefault="00BE3FC2" w:rsidP="00BE3FC2">
            <w:pPr>
              <w:spacing w:after="0" w:line="240" w:lineRule="auto"/>
              <w:ind w:left="170"/>
              <w:jc w:val="left"/>
              <w:rPr>
                <w:rFonts w:ascii="Arial" w:hAnsi="Arial" w:cs="Arial"/>
                <w:sz w:val="16"/>
                <w:szCs w:val="16"/>
              </w:rPr>
            </w:pPr>
            <w:r w:rsidRPr="00BE3FC2">
              <w:rPr>
                <w:rFonts w:ascii="Arial" w:hAnsi="Arial" w:cs="Arial"/>
                <w:sz w:val="16"/>
                <w:szCs w:val="16"/>
              </w:rPr>
              <w:t>Ordinary annual services</w:t>
            </w:r>
            <w:r w:rsidRPr="00BE3FC2">
              <w:rPr>
                <w:rFonts w:ascii="Arial" w:hAnsi="Arial" w:cs="Arial"/>
                <w:sz w:val="16"/>
                <w:szCs w:val="16"/>
              </w:rPr>
              <w:br/>
              <w:t xml:space="preserve">  (Appropriation Bill No. 1)</w:t>
            </w:r>
          </w:p>
        </w:tc>
        <w:tc>
          <w:tcPr>
            <w:tcW w:w="674" w:type="pct"/>
            <w:tcBorders>
              <w:top w:val="nil"/>
              <w:left w:val="nil"/>
              <w:bottom w:val="nil"/>
              <w:right w:val="nil"/>
            </w:tcBorders>
            <w:shd w:val="clear" w:color="000000" w:fill="auto"/>
            <w:noWrap/>
            <w:vAlign w:val="bottom"/>
            <w:hideMark/>
          </w:tcPr>
          <w:p w14:paraId="24869778" w14:textId="4B579846"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5A6D9DD9" w14:textId="276E19BA"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3A4D8412" w14:textId="67C33525"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4AD07224" w14:textId="4F5D507B"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39B7B37C" w14:textId="7E2022BF"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r>
      <w:tr w:rsidR="00BE3FC2" w:rsidRPr="00BE3FC2" w14:paraId="330522FC" w14:textId="77777777" w:rsidTr="00A4204B">
        <w:trPr>
          <w:trHeight w:hRule="exact" w:val="450"/>
        </w:trPr>
        <w:tc>
          <w:tcPr>
            <w:tcW w:w="1629" w:type="pct"/>
            <w:tcBorders>
              <w:top w:val="nil"/>
              <w:left w:val="nil"/>
              <w:bottom w:val="nil"/>
              <w:right w:val="nil"/>
            </w:tcBorders>
            <w:shd w:val="clear" w:color="000000" w:fill="FFFFFF"/>
            <w:vAlign w:val="bottom"/>
            <w:hideMark/>
          </w:tcPr>
          <w:p w14:paraId="19DAFEF9" w14:textId="77777777" w:rsidR="00BE3FC2" w:rsidRPr="00BE3FC2" w:rsidRDefault="00BE3FC2" w:rsidP="00BE3FC2">
            <w:pPr>
              <w:spacing w:after="0" w:line="240" w:lineRule="auto"/>
              <w:ind w:left="170"/>
              <w:jc w:val="left"/>
              <w:rPr>
                <w:rFonts w:ascii="Arial" w:hAnsi="Arial" w:cs="Arial"/>
                <w:sz w:val="16"/>
                <w:szCs w:val="16"/>
              </w:rPr>
            </w:pPr>
            <w:r w:rsidRPr="00BE3FC2">
              <w:rPr>
                <w:rFonts w:ascii="Arial" w:hAnsi="Arial" w:cs="Arial"/>
                <w:sz w:val="16"/>
                <w:szCs w:val="16"/>
              </w:rPr>
              <w:t>Other services (Appropriation</w:t>
            </w:r>
            <w:r w:rsidRPr="00BE3FC2">
              <w:rPr>
                <w:rFonts w:ascii="Arial" w:hAnsi="Arial" w:cs="Arial"/>
                <w:sz w:val="16"/>
                <w:szCs w:val="16"/>
              </w:rPr>
              <w:br/>
              <w:t xml:space="preserve">  Bill No. 2)</w:t>
            </w:r>
          </w:p>
        </w:tc>
        <w:tc>
          <w:tcPr>
            <w:tcW w:w="674" w:type="pct"/>
            <w:tcBorders>
              <w:top w:val="nil"/>
              <w:left w:val="nil"/>
              <w:bottom w:val="nil"/>
              <w:right w:val="nil"/>
            </w:tcBorders>
            <w:shd w:val="clear" w:color="000000" w:fill="auto"/>
            <w:noWrap/>
            <w:vAlign w:val="bottom"/>
            <w:hideMark/>
          </w:tcPr>
          <w:p w14:paraId="01744CC9" w14:textId="431FFF66"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65B26294" w14:textId="3576D822"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077CC460" w14:textId="779DAA61"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58865870" w14:textId="2FCFB63F"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34FB980E" w14:textId="6E557D61"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r>
      <w:tr w:rsidR="00BE3FC2" w:rsidRPr="00BE3FC2" w14:paraId="66E4A5E3" w14:textId="77777777" w:rsidTr="00A4204B">
        <w:trPr>
          <w:trHeight w:hRule="exact" w:val="225"/>
        </w:trPr>
        <w:tc>
          <w:tcPr>
            <w:tcW w:w="1629" w:type="pct"/>
            <w:tcBorders>
              <w:top w:val="nil"/>
              <w:left w:val="nil"/>
              <w:bottom w:val="nil"/>
              <w:right w:val="nil"/>
            </w:tcBorders>
            <w:shd w:val="clear" w:color="000000" w:fill="FFFFFF"/>
            <w:noWrap/>
            <w:vAlign w:val="center"/>
            <w:hideMark/>
          </w:tcPr>
          <w:p w14:paraId="671BE57A" w14:textId="77777777" w:rsidR="00BE3FC2" w:rsidRPr="00BE3FC2" w:rsidRDefault="00BE3FC2" w:rsidP="00BE3FC2">
            <w:pPr>
              <w:spacing w:after="0" w:line="240" w:lineRule="auto"/>
              <w:ind w:left="170"/>
              <w:jc w:val="left"/>
              <w:rPr>
                <w:rFonts w:ascii="Arial" w:hAnsi="Arial" w:cs="Arial"/>
                <w:b/>
                <w:bCs/>
                <w:sz w:val="16"/>
                <w:szCs w:val="16"/>
              </w:rPr>
            </w:pPr>
            <w:r w:rsidRPr="00BE3FC2">
              <w:rPr>
                <w:rFonts w:ascii="Arial" w:hAnsi="Arial" w:cs="Arial"/>
                <w:b/>
                <w:bCs/>
                <w:sz w:val="16"/>
                <w:szCs w:val="16"/>
              </w:rPr>
              <w:t>Special appropriations</w:t>
            </w:r>
          </w:p>
        </w:tc>
        <w:tc>
          <w:tcPr>
            <w:tcW w:w="674" w:type="pct"/>
            <w:tcBorders>
              <w:top w:val="nil"/>
              <w:left w:val="nil"/>
              <w:bottom w:val="nil"/>
              <w:right w:val="nil"/>
            </w:tcBorders>
            <w:shd w:val="clear" w:color="000000" w:fill="auto"/>
            <w:noWrap/>
            <w:vAlign w:val="bottom"/>
            <w:hideMark/>
          </w:tcPr>
          <w:p w14:paraId="343F618C" w14:textId="77777777" w:rsidR="00BE3FC2" w:rsidRPr="00BE3FC2" w:rsidRDefault="00BE3FC2" w:rsidP="00BE3FC2">
            <w:pPr>
              <w:spacing w:after="0" w:line="240" w:lineRule="auto"/>
              <w:ind w:firstLineChars="100" w:firstLine="161"/>
              <w:jc w:val="left"/>
              <w:rPr>
                <w:rFonts w:ascii="Arial" w:hAnsi="Arial" w:cs="Arial"/>
                <w:b/>
                <w:bCs/>
                <w:sz w:val="16"/>
                <w:szCs w:val="16"/>
              </w:rPr>
            </w:pPr>
          </w:p>
        </w:tc>
        <w:tc>
          <w:tcPr>
            <w:tcW w:w="674" w:type="pct"/>
            <w:tcBorders>
              <w:top w:val="nil"/>
              <w:left w:val="nil"/>
              <w:bottom w:val="nil"/>
              <w:right w:val="nil"/>
            </w:tcBorders>
            <w:shd w:val="clear" w:color="000000" w:fill="E6E6E6"/>
            <w:noWrap/>
            <w:vAlign w:val="bottom"/>
            <w:hideMark/>
          </w:tcPr>
          <w:p w14:paraId="7E8E04BB"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w:t>
            </w:r>
          </w:p>
        </w:tc>
        <w:tc>
          <w:tcPr>
            <w:tcW w:w="674" w:type="pct"/>
            <w:tcBorders>
              <w:top w:val="nil"/>
              <w:left w:val="nil"/>
              <w:bottom w:val="nil"/>
              <w:right w:val="nil"/>
            </w:tcBorders>
            <w:shd w:val="clear" w:color="000000" w:fill="auto"/>
            <w:noWrap/>
            <w:vAlign w:val="bottom"/>
            <w:hideMark/>
          </w:tcPr>
          <w:p w14:paraId="29588813" w14:textId="77777777" w:rsidR="00BE3FC2" w:rsidRPr="00BE3FC2" w:rsidRDefault="00BE3FC2" w:rsidP="00BE3FC2">
            <w:pPr>
              <w:spacing w:after="0" w:line="240" w:lineRule="auto"/>
              <w:jc w:val="right"/>
              <w:rPr>
                <w:rFonts w:ascii="Arial" w:hAnsi="Arial" w:cs="Arial"/>
                <w:sz w:val="16"/>
                <w:szCs w:val="16"/>
              </w:rPr>
            </w:pPr>
          </w:p>
        </w:tc>
        <w:tc>
          <w:tcPr>
            <w:tcW w:w="674" w:type="pct"/>
            <w:tcBorders>
              <w:top w:val="nil"/>
              <w:left w:val="nil"/>
              <w:bottom w:val="nil"/>
              <w:right w:val="nil"/>
            </w:tcBorders>
            <w:shd w:val="clear" w:color="000000" w:fill="auto"/>
            <w:noWrap/>
            <w:vAlign w:val="bottom"/>
            <w:hideMark/>
          </w:tcPr>
          <w:p w14:paraId="44690A68" w14:textId="77777777" w:rsidR="00BE3FC2" w:rsidRPr="00BE3FC2" w:rsidRDefault="00BE3FC2" w:rsidP="00BE3FC2">
            <w:pPr>
              <w:spacing w:after="0" w:line="240" w:lineRule="auto"/>
              <w:jc w:val="left"/>
              <w:rPr>
                <w:rFonts w:ascii="Times New Roman" w:hAnsi="Times New Roman"/>
              </w:rPr>
            </w:pPr>
          </w:p>
        </w:tc>
        <w:tc>
          <w:tcPr>
            <w:tcW w:w="674" w:type="pct"/>
            <w:tcBorders>
              <w:top w:val="nil"/>
              <w:left w:val="nil"/>
              <w:bottom w:val="nil"/>
              <w:right w:val="nil"/>
            </w:tcBorders>
            <w:shd w:val="clear" w:color="000000" w:fill="auto"/>
            <w:noWrap/>
            <w:vAlign w:val="bottom"/>
            <w:hideMark/>
          </w:tcPr>
          <w:p w14:paraId="0CC118E4" w14:textId="77777777" w:rsidR="00BE3FC2" w:rsidRPr="00BE3FC2" w:rsidRDefault="00BE3FC2" w:rsidP="00BE3FC2">
            <w:pPr>
              <w:spacing w:after="0" w:line="240" w:lineRule="auto"/>
              <w:jc w:val="left"/>
              <w:rPr>
                <w:rFonts w:ascii="Times New Roman" w:hAnsi="Times New Roman"/>
              </w:rPr>
            </w:pPr>
          </w:p>
        </w:tc>
      </w:tr>
      <w:tr w:rsidR="00BE3FC2" w:rsidRPr="00BE3FC2" w14:paraId="7D6FEB2D" w14:textId="77777777" w:rsidTr="00A4204B">
        <w:trPr>
          <w:trHeight w:hRule="exact" w:val="450"/>
        </w:trPr>
        <w:tc>
          <w:tcPr>
            <w:tcW w:w="1629" w:type="pct"/>
            <w:tcBorders>
              <w:top w:val="nil"/>
              <w:left w:val="nil"/>
              <w:bottom w:val="nil"/>
              <w:right w:val="nil"/>
            </w:tcBorders>
            <w:shd w:val="clear" w:color="000000" w:fill="FFFFFF"/>
            <w:vAlign w:val="bottom"/>
            <w:hideMark/>
          </w:tcPr>
          <w:p w14:paraId="6CBCE51B" w14:textId="77777777" w:rsidR="00BE3FC2" w:rsidRPr="00BE3FC2" w:rsidRDefault="00BE3FC2" w:rsidP="00BE3FC2">
            <w:pPr>
              <w:spacing w:after="0" w:line="240" w:lineRule="auto"/>
              <w:ind w:left="340"/>
              <w:jc w:val="left"/>
              <w:rPr>
                <w:rFonts w:ascii="Arial" w:hAnsi="Arial" w:cs="Arial"/>
                <w:i/>
                <w:iCs/>
                <w:sz w:val="16"/>
                <w:szCs w:val="16"/>
              </w:rPr>
            </w:pPr>
            <w:r w:rsidRPr="00BE3FC2">
              <w:rPr>
                <w:rFonts w:ascii="Arial" w:hAnsi="Arial" w:cs="Arial"/>
                <w:i/>
                <w:iCs/>
                <w:sz w:val="16"/>
                <w:szCs w:val="16"/>
              </w:rPr>
              <w:t xml:space="preserve">Commonwealth Inscribed </w:t>
            </w:r>
            <w:r w:rsidRPr="00BE3FC2">
              <w:rPr>
                <w:rFonts w:ascii="Arial" w:hAnsi="Arial" w:cs="Arial"/>
                <w:i/>
                <w:iCs/>
                <w:sz w:val="16"/>
                <w:szCs w:val="16"/>
              </w:rPr>
              <w:br/>
              <w:t>Stock Act 1911</w:t>
            </w:r>
          </w:p>
        </w:tc>
        <w:tc>
          <w:tcPr>
            <w:tcW w:w="674" w:type="pct"/>
            <w:tcBorders>
              <w:top w:val="nil"/>
              <w:left w:val="nil"/>
              <w:bottom w:val="nil"/>
              <w:right w:val="nil"/>
            </w:tcBorders>
            <w:shd w:val="clear" w:color="000000" w:fill="auto"/>
            <w:noWrap/>
            <w:vAlign w:val="bottom"/>
            <w:hideMark/>
          </w:tcPr>
          <w:p w14:paraId="25AE2F60"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18,458,934 </w:t>
            </w:r>
          </w:p>
        </w:tc>
        <w:tc>
          <w:tcPr>
            <w:tcW w:w="674" w:type="pct"/>
            <w:tcBorders>
              <w:top w:val="nil"/>
              <w:left w:val="nil"/>
              <w:bottom w:val="nil"/>
              <w:right w:val="nil"/>
            </w:tcBorders>
            <w:shd w:val="clear" w:color="000000" w:fill="E6E6E6"/>
            <w:noWrap/>
            <w:vAlign w:val="bottom"/>
            <w:hideMark/>
          </w:tcPr>
          <w:p w14:paraId="265C4560"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19,817,175 </w:t>
            </w:r>
          </w:p>
        </w:tc>
        <w:tc>
          <w:tcPr>
            <w:tcW w:w="674" w:type="pct"/>
            <w:tcBorders>
              <w:top w:val="nil"/>
              <w:left w:val="nil"/>
              <w:bottom w:val="nil"/>
              <w:right w:val="nil"/>
            </w:tcBorders>
            <w:shd w:val="clear" w:color="000000" w:fill="auto"/>
            <w:noWrap/>
            <w:vAlign w:val="bottom"/>
            <w:hideMark/>
          </w:tcPr>
          <w:p w14:paraId="3CDE4300"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21,239,004 </w:t>
            </w:r>
          </w:p>
        </w:tc>
        <w:tc>
          <w:tcPr>
            <w:tcW w:w="674" w:type="pct"/>
            <w:tcBorders>
              <w:top w:val="nil"/>
              <w:left w:val="nil"/>
              <w:bottom w:val="nil"/>
              <w:right w:val="nil"/>
            </w:tcBorders>
            <w:shd w:val="clear" w:color="000000" w:fill="auto"/>
            <w:noWrap/>
            <w:vAlign w:val="bottom"/>
            <w:hideMark/>
          </w:tcPr>
          <w:p w14:paraId="35BD29A6"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23,089,119 </w:t>
            </w:r>
          </w:p>
        </w:tc>
        <w:tc>
          <w:tcPr>
            <w:tcW w:w="674" w:type="pct"/>
            <w:tcBorders>
              <w:top w:val="nil"/>
              <w:left w:val="nil"/>
              <w:bottom w:val="nil"/>
              <w:right w:val="nil"/>
            </w:tcBorders>
            <w:shd w:val="clear" w:color="000000" w:fill="auto"/>
            <w:noWrap/>
            <w:vAlign w:val="bottom"/>
            <w:hideMark/>
          </w:tcPr>
          <w:p w14:paraId="34F38632"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24,646,802 </w:t>
            </w:r>
          </w:p>
        </w:tc>
      </w:tr>
      <w:tr w:rsidR="00BE3FC2" w:rsidRPr="00BE3FC2" w14:paraId="678F2804" w14:textId="77777777" w:rsidTr="00A4204B">
        <w:trPr>
          <w:trHeight w:hRule="exact" w:val="450"/>
        </w:trPr>
        <w:tc>
          <w:tcPr>
            <w:tcW w:w="1629" w:type="pct"/>
            <w:tcBorders>
              <w:top w:val="nil"/>
              <w:left w:val="nil"/>
              <w:bottom w:val="nil"/>
              <w:right w:val="nil"/>
            </w:tcBorders>
            <w:shd w:val="clear" w:color="000000" w:fill="FFFFFF"/>
            <w:vAlign w:val="bottom"/>
            <w:hideMark/>
          </w:tcPr>
          <w:p w14:paraId="499E1455" w14:textId="77777777" w:rsidR="00BE3FC2" w:rsidRPr="00BE3FC2" w:rsidRDefault="00BE3FC2" w:rsidP="00BE3FC2">
            <w:pPr>
              <w:spacing w:after="0" w:line="240" w:lineRule="auto"/>
              <w:ind w:left="340"/>
              <w:jc w:val="left"/>
              <w:rPr>
                <w:rFonts w:ascii="Arial" w:hAnsi="Arial" w:cs="Arial"/>
                <w:i/>
                <w:iCs/>
                <w:sz w:val="16"/>
                <w:szCs w:val="16"/>
              </w:rPr>
            </w:pPr>
            <w:r w:rsidRPr="00BE3FC2">
              <w:rPr>
                <w:rFonts w:ascii="Arial" w:hAnsi="Arial" w:cs="Arial"/>
                <w:i/>
                <w:iCs/>
                <w:sz w:val="16"/>
                <w:szCs w:val="16"/>
              </w:rPr>
              <w:t>Financial Agreement Act 1994</w:t>
            </w:r>
          </w:p>
        </w:tc>
        <w:tc>
          <w:tcPr>
            <w:tcW w:w="674" w:type="pct"/>
            <w:tcBorders>
              <w:top w:val="nil"/>
              <w:left w:val="nil"/>
              <w:bottom w:val="nil"/>
              <w:right w:val="nil"/>
            </w:tcBorders>
            <w:shd w:val="clear" w:color="000000" w:fill="auto"/>
            <w:noWrap/>
            <w:vAlign w:val="bottom"/>
            <w:hideMark/>
          </w:tcPr>
          <w:p w14:paraId="507EEBCD"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7 </w:t>
            </w:r>
          </w:p>
        </w:tc>
        <w:tc>
          <w:tcPr>
            <w:tcW w:w="674" w:type="pct"/>
            <w:tcBorders>
              <w:top w:val="nil"/>
              <w:left w:val="nil"/>
              <w:bottom w:val="nil"/>
              <w:right w:val="nil"/>
            </w:tcBorders>
            <w:shd w:val="clear" w:color="000000" w:fill="E6E6E6"/>
            <w:noWrap/>
            <w:vAlign w:val="bottom"/>
            <w:hideMark/>
          </w:tcPr>
          <w:p w14:paraId="3028F908"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6 </w:t>
            </w:r>
          </w:p>
        </w:tc>
        <w:tc>
          <w:tcPr>
            <w:tcW w:w="674" w:type="pct"/>
            <w:tcBorders>
              <w:top w:val="nil"/>
              <w:left w:val="nil"/>
              <w:bottom w:val="nil"/>
              <w:right w:val="nil"/>
            </w:tcBorders>
            <w:shd w:val="clear" w:color="000000" w:fill="auto"/>
            <w:noWrap/>
            <w:vAlign w:val="bottom"/>
            <w:hideMark/>
          </w:tcPr>
          <w:p w14:paraId="2EE66E6A"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6 </w:t>
            </w:r>
          </w:p>
        </w:tc>
        <w:tc>
          <w:tcPr>
            <w:tcW w:w="674" w:type="pct"/>
            <w:tcBorders>
              <w:top w:val="nil"/>
              <w:left w:val="nil"/>
              <w:bottom w:val="nil"/>
              <w:right w:val="nil"/>
            </w:tcBorders>
            <w:shd w:val="clear" w:color="000000" w:fill="auto"/>
            <w:noWrap/>
            <w:vAlign w:val="bottom"/>
            <w:hideMark/>
          </w:tcPr>
          <w:p w14:paraId="5926AF6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6 </w:t>
            </w:r>
          </w:p>
        </w:tc>
        <w:tc>
          <w:tcPr>
            <w:tcW w:w="674" w:type="pct"/>
            <w:tcBorders>
              <w:top w:val="nil"/>
              <w:left w:val="nil"/>
              <w:bottom w:val="nil"/>
              <w:right w:val="nil"/>
            </w:tcBorders>
            <w:shd w:val="clear" w:color="000000" w:fill="auto"/>
            <w:noWrap/>
            <w:vAlign w:val="bottom"/>
            <w:hideMark/>
          </w:tcPr>
          <w:p w14:paraId="3C24B70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6 </w:t>
            </w:r>
          </w:p>
        </w:tc>
      </w:tr>
      <w:tr w:rsidR="00BE3FC2" w:rsidRPr="00BE3FC2" w14:paraId="76FF1B97" w14:textId="77777777" w:rsidTr="00A4204B">
        <w:trPr>
          <w:trHeight w:hRule="exact" w:val="225"/>
        </w:trPr>
        <w:tc>
          <w:tcPr>
            <w:tcW w:w="1629" w:type="pct"/>
            <w:tcBorders>
              <w:top w:val="nil"/>
              <w:left w:val="nil"/>
              <w:bottom w:val="nil"/>
              <w:right w:val="nil"/>
            </w:tcBorders>
            <w:shd w:val="clear" w:color="000000" w:fill="FFFFFF"/>
            <w:vAlign w:val="center"/>
            <w:hideMark/>
          </w:tcPr>
          <w:p w14:paraId="79FF076D" w14:textId="77777777" w:rsidR="00BE3FC2" w:rsidRPr="00BE3FC2" w:rsidRDefault="00BE3FC2" w:rsidP="00BE3FC2">
            <w:pPr>
              <w:spacing w:after="0" w:line="240" w:lineRule="auto"/>
              <w:ind w:left="170"/>
              <w:jc w:val="left"/>
              <w:rPr>
                <w:rFonts w:ascii="Arial" w:hAnsi="Arial" w:cs="Arial"/>
                <w:b/>
                <w:bCs/>
                <w:sz w:val="16"/>
                <w:szCs w:val="16"/>
              </w:rPr>
            </w:pPr>
            <w:r w:rsidRPr="00BE3FC2">
              <w:rPr>
                <w:rFonts w:ascii="Arial" w:hAnsi="Arial" w:cs="Arial"/>
                <w:b/>
                <w:bCs/>
                <w:sz w:val="16"/>
                <w:szCs w:val="16"/>
              </w:rPr>
              <w:t>Special accounts</w:t>
            </w:r>
          </w:p>
        </w:tc>
        <w:tc>
          <w:tcPr>
            <w:tcW w:w="674" w:type="pct"/>
            <w:tcBorders>
              <w:top w:val="nil"/>
              <w:left w:val="nil"/>
              <w:bottom w:val="nil"/>
              <w:right w:val="nil"/>
            </w:tcBorders>
            <w:shd w:val="clear" w:color="000000" w:fill="auto"/>
            <w:noWrap/>
            <w:vAlign w:val="bottom"/>
            <w:hideMark/>
          </w:tcPr>
          <w:p w14:paraId="47CCE8F8" w14:textId="77777777" w:rsidR="00BE3FC2" w:rsidRPr="00BE3FC2" w:rsidRDefault="00BE3FC2" w:rsidP="00BE3FC2">
            <w:pPr>
              <w:spacing w:after="0" w:line="240" w:lineRule="auto"/>
              <w:ind w:firstLineChars="100" w:firstLine="161"/>
              <w:jc w:val="left"/>
              <w:rPr>
                <w:rFonts w:ascii="Arial" w:hAnsi="Arial" w:cs="Arial"/>
                <w:b/>
                <w:bCs/>
                <w:sz w:val="16"/>
                <w:szCs w:val="16"/>
              </w:rPr>
            </w:pPr>
          </w:p>
        </w:tc>
        <w:tc>
          <w:tcPr>
            <w:tcW w:w="674" w:type="pct"/>
            <w:tcBorders>
              <w:top w:val="nil"/>
              <w:left w:val="nil"/>
              <w:bottom w:val="nil"/>
              <w:right w:val="nil"/>
            </w:tcBorders>
            <w:shd w:val="clear" w:color="000000" w:fill="E6E6E6"/>
            <w:noWrap/>
            <w:vAlign w:val="bottom"/>
            <w:hideMark/>
          </w:tcPr>
          <w:p w14:paraId="1B123C0D"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w:t>
            </w:r>
          </w:p>
        </w:tc>
        <w:tc>
          <w:tcPr>
            <w:tcW w:w="674" w:type="pct"/>
            <w:tcBorders>
              <w:top w:val="nil"/>
              <w:left w:val="nil"/>
              <w:bottom w:val="nil"/>
              <w:right w:val="nil"/>
            </w:tcBorders>
            <w:shd w:val="clear" w:color="000000" w:fill="auto"/>
            <w:noWrap/>
            <w:vAlign w:val="bottom"/>
            <w:hideMark/>
          </w:tcPr>
          <w:p w14:paraId="25967CEA" w14:textId="77777777" w:rsidR="00BE3FC2" w:rsidRPr="00BE3FC2" w:rsidRDefault="00BE3FC2" w:rsidP="00BE3FC2">
            <w:pPr>
              <w:spacing w:after="0" w:line="240" w:lineRule="auto"/>
              <w:jc w:val="right"/>
              <w:rPr>
                <w:rFonts w:ascii="Arial" w:hAnsi="Arial" w:cs="Arial"/>
                <w:sz w:val="16"/>
                <w:szCs w:val="16"/>
              </w:rPr>
            </w:pPr>
          </w:p>
        </w:tc>
        <w:tc>
          <w:tcPr>
            <w:tcW w:w="674" w:type="pct"/>
            <w:tcBorders>
              <w:top w:val="nil"/>
              <w:left w:val="nil"/>
              <w:bottom w:val="nil"/>
              <w:right w:val="nil"/>
            </w:tcBorders>
            <w:shd w:val="clear" w:color="000000" w:fill="auto"/>
            <w:noWrap/>
            <w:vAlign w:val="bottom"/>
            <w:hideMark/>
          </w:tcPr>
          <w:p w14:paraId="1942EDB5" w14:textId="77777777" w:rsidR="00BE3FC2" w:rsidRPr="00BE3FC2" w:rsidRDefault="00BE3FC2" w:rsidP="00BE3FC2">
            <w:pPr>
              <w:spacing w:after="0" w:line="240" w:lineRule="auto"/>
              <w:jc w:val="left"/>
              <w:rPr>
                <w:rFonts w:ascii="Times New Roman" w:hAnsi="Times New Roman"/>
              </w:rPr>
            </w:pPr>
          </w:p>
        </w:tc>
        <w:tc>
          <w:tcPr>
            <w:tcW w:w="674" w:type="pct"/>
            <w:tcBorders>
              <w:top w:val="nil"/>
              <w:left w:val="nil"/>
              <w:bottom w:val="nil"/>
              <w:right w:val="nil"/>
            </w:tcBorders>
            <w:shd w:val="clear" w:color="000000" w:fill="auto"/>
            <w:noWrap/>
            <w:vAlign w:val="bottom"/>
            <w:hideMark/>
          </w:tcPr>
          <w:p w14:paraId="37A60448" w14:textId="77777777" w:rsidR="00BE3FC2" w:rsidRPr="00BE3FC2" w:rsidRDefault="00BE3FC2" w:rsidP="00BE3FC2">
            <w:pPr>
              <w:spacing w:after="0" w:line="240" w:lineRule="auto"/>
              <w:jc w:val="left"/>
              <w:rPr>
                <w:rFonts w:ascii="Times New Roman" w:hAnsi="Times New Roman"/>
              </w:rPr>
            </w:pPr>
          </w:p>
        </w:tc>
      </w:tr>
      <w:tr w:rsidR="00BE3FC2" w:rsidRPr="00BE3FC2" w14:paraId="4F81C872" w14:textId="77777777" w:rsidTr="00A4204B">
        <w:trPr>
          <w:trHeight w:hRule="exact" w:val="225"/>
        </w:trPr>
        <w:tc>
          <w:tcPr>
            <w:tcW w:w="1629" w:type="pct"/>
            <w:tcBorders>
              <w:top w:val="nil"/>
              <w:left w:val="nil"/>
              <w:bottom w:val="nil"/>
              <w:right w:val="nil"/>
            </w:tcBorders>
            <w:shd w:val="clear" w:color="000000" w:fill="FFFFFF"/>
            <w:vAlign w:val="bottom"/>
            <w:hideMark/>
          </w:tcPr>
          <w:p w14:paraId="33D25D1A" w14:textId="1D00ED5E" w:rsidR="00BE3FC2" w:rsidRPr="00BE3FC2" w:rsidRDefault="00BE3FC2" w:rsidP="00BE3FC2">
            <w:pPr>
              <w:spacing w:after="0" w:line="240" w:lineRule="auto"/>
              <w:ind w:left="340"/>
              <w:jc w:val="left"/>
              <w:rPr>
                <w:rFonts w:ascii="Arial" w:hAnsi="Arial" w:cs="Arial"/>
                <w:sz w:val="16"/>
                <w:szCs w:val="16"/>
              </w:rPr>
            </w:pPr>
            <w:r w:rsidRPr="00BE3FC2">
              <w:rPr>
                <w:rFonts w:ascii="Arial" w:hAnsi="Arial" w:cs="Arial"/>
                <w:sz w:val="16"/>
                <w:szCs w:val="16"/>
              </w:rPr>
              <w:t>Special account</w:t>
            </w:r>
            <w:r w:rsidR="001F61DB">
              <w:rPr>
                <w:rFonts w:ascii="Arial" w:hAnsi="Arial" w:cs="Arial"/>
                <w:sz w:val="16"/>
                <w:szCs w:val="16"/>
              </w:rPr>
              <w:t xml:space="preserve"> – </w:t>
            </w:r>
            <w:r w:rsidRPr="00BE3FC2">
              <w:rPr>
                <w:rFonts w:ascii="Arial" w:hAnsi="Arial" w:cs="Arial"/>
                <w:sz w:val="16"/>
                <w:szCs w:val="16"/>
              </w:rPr>
              <w:t>ABSF</w:t>
            </w:r>
          </w:p>
        </w:tc>
        <w:tc>
          <w:tcPr>
            <w:tcW w:w="674" w:type="pct"/>
            <w:tcBorders>
              <w:top w:val="nil"/>
              <w:left w:val="nil"/>
              <w:bottom w:val="nil"/>
              <w:right w:val="nil"/>
            </w:tcBorders>
            <w:shd w:val="clear" w:color="000000" w:fill="auto"/>
            <w:noWrap/>
            <w:vAlign w:val="bottom"/>
            <w:hideMark/>
          </w:tcPr>
          <w:p w14:paraId="284A81FE" w14:textId="088F90D3"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4D69B50E" w14:textId="32F28E16"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6B53B45F" w14:textId="58B0647E"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053B9BFF" w14:textId="256C1870"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5ADC464C" w14:textId="726DF6E1"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r>
      <w:tr w:rsidR="00BE3FC2" w:rsidRPr="00BE3FC2" w14:paraId="00AE2416" w14:textId="77777777" w:rsidTr="00A4204B">
        <w:trPr>
          <w:trHeight w:hRule="exact" w:val="225"/>
        </w:trPr>
        <w:tc>
          <w:tcPr>
            <w:tcW w:w="1629" w:type="pct"/>
            <w:tcBorders>
              <w:top w:val="nil"/>
              <w:left w:val="nil"/>
              <w:bottom w:val="nil"/>
              <w:right w:val="nil"/>
            </w:tcBorders>
            <w:shd w:val="clear" w:color="000000" w:fill="FFFFFF"/>
            <w:vAlign w:val="bottom"/>
            <w:hideMark/>
          </w:tcPr>
          <w:p w14:paraId="40F39A66" w14:textId="385CE3C9" w:rsidR="00BE3FC2" w:rsidRPr="00BE3FC2" w:rsidRDefault="00BE3FC2" w:rsidP="00BE3FC2">
            <w:pPr>
              <w:spacing w:after="0" w:line="240" w:lineRule="auto"/>
              <w:ind w:left="340"/>
              <w:jc w:val="left"/>
              <w:rPr>
                <w:rFonts w:ascii="Arial" w:hAnsi="Arial" w:cs="Arial"/>
                <w:sz w:val="16"/>
                <w:szCs w:val="16"/>
              </w:rPr>
            </w:pPr>
            <w:r w:rsidRPr="00BE3FC2">
              <w:rPr>
                <w:rFonts w:ascii="Arial" w:hAnsi="Arial" w:cs="Arial"/>
                <w:sz w:val="16"/>
                <w:szCs w:val="16"/>
              </w:rPr>
              <w:t>Special account</w:t>
            </w:r>
            <w:r w:rsidR="001F61DB">
              <w:rPr>
                <w:rFonts w:ascii="Arial" w:hAnsi="Arial" w:cs="Arial"/>
                <w:sz w:val="16"/>
                <w:szCs w:val="16"/>
              </w:rPr>
              <w:t xml:space="preserve"> – </w:t>
            </w:r>
            <w:r w:rsidRPr="00BE3FC2">
              <w:rPr>
                <w:rFonts w:ascii="Arial" w:hAnsi="Arial" w:cs="Arial"/>
                <w:sz w:val="16"/>
                <w:szCs w:val="16"/>
              </w:rPr>
              <w:t>SFSF</w:t>
            </w:r>
          </w:p>
        </w:tc>
        <w:tc>
          <w:tcPr>
            <w:tcW w:w="674" w:type="pct"/>
            <w:tcBorders>
              <w:top w:val="nil"/>
              <w:left w:val="nil"/>
              <w:bottom w:val="nil"/>
              <w:right w:val="nil"/>
            </w:tcBorders>
            <w:shd w:val="clear" w:color="000000" w:fill="auto"/>
            <w:noWrap/>
            <w:vAlign w:val="bottom"/>
            <w:hideMark/>
          </w:tcPr>
          <w:p w14:paraId="5C7724DA" w14:textId="79A9A2EB"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61CDAB51" w14:textId="428A1DF2"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2A322063" w14:textId="1ECD0FED"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60114743" w14:textId="6A573EE1"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11E7B241" w14:textId="1120B4AD"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r>
      <w:tr w:rsidR="00BE3FC2" w:rsidRPr="00BE3FC2" w14:paraId="443B68FA" w14:textId="77777777" w:rsidTr="00A4204B">
        <w:trPr>
          <w:trHeight w:hRule="exact" w:val="225"/>
        </w:trPr>
        <w:tc>
          <w:tcPr>
            <w:tcW w:w="1629" w:type="pct"/>
            <w:tcBorders>
              <w:top w:val="nil"/>
              <w:left w:val="nil"/>
              <w:bottom w:val="nil"/>
              <w:right w:val="nil"/>
            </w:tcBorders>
            <w:shd w:val="clear" w:color="000000" w:fill="FFFFFF"/>
            <w:vAlign w:val="bottom"/>
            <w:hideMark/>
          </w:tcPr>
          <w:p w14:paraId="33AB0382" w14:textId="0A9B0E0E" w:rsidR="00BE3FC2" w:rsidRPr="00BE3FC2" w:rsidRDefault="00BE3FC2" w:rsidP="00BE3FC2">
            <w:pPr>
              <w:spacing w:after="0" w:line="240" w:lineRule="auto"/>
              <w:ind w:left="340"/>
              <w:jc w:val="left"/>
              <w:rPr>
                <w:rFonts w:ascii="Arial" w:hAnsi="Arial" w:cs="Arial"/>
                <w:sz w:val="16"/>
                <w:szCs w:val="16"/>
              </w:rPr>
            </w:pPr>
            <w:r w:rsidRPr="00BE3FC2">
              <w:rPr>
                <w:rFonts w:ascii="Arial" w:hAnsi="Arial" w:cs="Arial"/>
                <w:sz w:val="16"/>
                <w:szCs w:val="16"/>
              </w:rPr>
              <w:t>Special account</w:t>
            </w:r>
            <w:r w:rsidR="001F61DB">
              <w:rPr>
                <w:rFonts w:ascii="Arial" w:hAnsi="Arial" w:cs="Arial"/>
                <w:sz w:val="16"/>
                <w:szCs w:val="16"/>
              </w:rPr>
              <w:t xml:space="preserve"> – </w:t>
            </w:r>
            <w:r w:rsidRPr="00BE3FC2">
              <w:rPr>
                <w:rFonts w:ascii="Arial" w:hAnsi="Arial" w:cs="Arial"/>
                <w:sz w:val="16"/>
                <w:szCs w:val="16"/>
              </w:rPr>
              <w:t>DRRTA</w:t>
            </w:r>
          </w:p>
        </w:tc>
        <w:tc>
          <w:tcPr>
            <w:tcW w:w="674" w:type="pct"/>
            <w:tcBorders>
              <w:top w:val="nil"/>
              <w:left w:val="nil"/>
              <w:bottom w:val="nil"/>
              <w:right w:val="nil"/>
            </w:tcBorders>
            <w:shd w:val="clear" w:color="000000" w:fill="auto"/>
            <w:noWrap/>
            <w:vAlign w:val="bottom"/>
            <w:hideMark/>
          </w:tcPr>
          <w:p w14:paraId="42B26FD0" w14:textId="1B04CCB3" w:rsidR="00BE3FC2" w:rsidRPr="00BE3FC2" w:rsidRDefault="00D154DF" w:rsidP="00BE3FC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E3FC2" w:rsidRPr="00BE3FC2">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52785EE2" w14:textId="5082C9B3"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6EDCDDDD" w14:textId="1ABE0618"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2A38585B" w14:textId="22FEF2C3"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c>
          <w:tcPr>
            <w:tcW w:w="674" w:type="pct"/>
            <w:tcBorders>
              <w:top w:val="nil"/>
              <w:left w:val="nil"/>
              <w:bottom w:val="nil"/>
              <w:right w:val="nil"/>
            </w:tcBorders>
            <w:shd w:val="clear" w:color="000000" w:fill="auto"/>
            <w:noWrap/>
            <w:vAlign w:val="bottom"/>
            <w:hideMark/>
          </w:tcPr>
          <w:p w14:paraId="4EA25248" w14:textId="784AB861" w:rsidR="00BE3FC2" w:rsidRPr="00BE3FC2" w:rsidRDefault="00D154DF" w:rsidP="00BE3FC2">
            <w:pPr>
              <w:spacing w:after="0" w:line="240" w:lineRule="auto"/>
              <w:jc w:val="right"/>
              <w:rPr>
                <w:rFonts w:ascii="Arial" w:hAnsi="Arial" w:cs="Arial"/>
                <w:sz w:val="16"/>
                <w:szCs w:val="16"/>
              </w:rPr>
            </w:pPr>
            <w:r>
              <w:rPr>
                <w:rFonts w:ascii="Arial" w:hAnsi="Arial" w:cs="Arial"/>
                <w:sz w:val="16"/>
                <w:szCs w:val="16"/>
              </w:rPr>
              <w:noBreakHyphen/>
            </w:r>
            <w:r w:rsidR="00BE3FC2" w:rsidRPr="00BE3FC2">
              <w:rPr>
                <w:rFonts w:ascii="Arial" w:hAnsi="Arial" w:cs="Arial"/>
                <w:sz w:val="16"/>
                <w:szCs w:val="16"/>
              </w:rPr>
              <w:t xml:space="preserve"> </w:t>
            </w:r>
          </w:p>
        </w:tc>
      </w:tr>
      <w:tr w:rsidR="00BE3FC2" w:rsidRPr="00BE3FC2" w14:paraId="7E73F2AD" w14:textId="77777777" w:rsidTr="00A4204B">
        <w:trPr>
          <w:trHeight w:hRule="exact" w:val="675"/>
        </w:trPr>
        <w:tc>
          <w:tcPr>
            <w:tcW w:w="1629" w:type="pct"/>
            <w:tcBorders>
              <w:top w:val="nil"/>
              <w:left w:val="nil"/>
              <w:bottom w:val="nil"/>
              <w:right w:val="nil"/>
            </w:tcBorders>
            <w:shd w:val="clear" w:color="000000" w:fill="FFFFFF"/>
            <w:vAlign w:val="center"/>
            <w:hideMark/>
          </w:tcPr>
          <w:p w14:paraId="363709F9" w14:textId="77777777" w:rsidR="00BE3FC2" w:rsidRPr="00BE3FC2" w:rsidRDefault="00BE3FC2" w:rsidP="00BE3FC2">
            <w:pPr>
              <w:spacing w:after="0" w:line="240" w:lineRule="auto"/>
              <w:ind w:left="170"/>
              <w:jc w:val="left"/>
              <w:rPr>
                <w:rFonts w:ascii="Arial" w:hAnsi="Arial" w:cs="Arial"/>
                <w:b/>
                <w:bCs/>
                <w:sz w:val="16"/>
                <w:szCs w:val="16"/>
              </w:rPr>
            </w:pPr>
            <w:r w:rsidRPr="00BE3FC2">
              <w:rPr>
                <w:rFonts w:ascii="Arial" w:hAnsi="Arial" w:cs="Arial"/>
                <w:b/>
                <w:bCs/>
                <w:sz w:val="16"/>
                <w:szCs w:val="16"/>
              </w:rPr>
              <w:t>Expenses not requiring</w:t>
            </w:r>
            <w:r w:rsidRPr="00BE3FC2">
              <w:rPr>
                <w:rFonts w:ascii="Arial" w:hAnsi="Arial" w:cs="Arial"/>
                <w:b/>
                <w:bCs/>
                <w:sz w:val="16"/>
                <w:szCs w:val="16"/>
              </w:rPr>
              <w:br/>
              <w:t xml:space="preserve">  appropriation </w:t>
            </w:r>
            <w:r w:rsidRPr="00BE3FC2">
              <w:rPr>
                <w:rFonts w:ascii="Arial" w:hAnsi="Arial" w:cs="Arial"/>
                <w:b/>
                <w:bCs/>
                <w:sz w:val="16"/>
                <w:szCs w:val="16"/>
              </w:rPr>
              <w:br/>
              <w:t xml:space="preserve">  in the Budget year (b)</w:t>
            </w:r>
          </w:p>
        </w:tc>
        <w:tc>
          <w:tcPr>
            <w:tcW w:w="674" w:type="pct"/>
            <w:tcBorders>
              <w:top w:val="nil"/>
              <w:left w:val="nil"/>
              <w:bottom w:val="nil"/>
              <w:right w:val="nil"/>
            </w:tcBorders>
            <w:shd w:val="clear" w:color="000000" w:fill="auto"/>
            <w:noWrap/>
            <w:vAlign w:val="bottom"/>
            <w:hideMark/>
          </w:tcPr>
          <w:p w14:paraId="78867669"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38,508 </w:t>
            </w:r>
          </w:p>
        </w:tc>
        <w:tc>
          <w:tcPr>
            <w:tcW w:w="674" w:type="pct"/>
            <w:tcBorders>
              <w:top w:val="nil"/>
              <w:left w:val="nil"/>
              <w:bottom w:val="nil"/>
              <w:right w:val="nil"/>
            </w:tcBorders>
            <w:shd w:val="clear" w:color="000000" w:fill="E6E6E6"/>
            <w:noWrap/>
            <w:vAlign w:val="bottom"/>
            <w:hideMark/>
          </w:tcPr>
          <w:p w14:paraId="59799BFE"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2,126 </w:t>
            </w:r>
          </w:p>
        </w:tc>
        <w:tc>
          <w:tcPr>
            <w:tcW w:w="674" w:type="pct"/>
            <w:tcBorders>
              <w:top w:val="nil"/>
              <w:left w:val="nil"/>
              <w:bottom w:val="nil"/>
              <w:right w:val="nil"/>
            </w:tcBorders>
            <w:shd w:val="clear" w:color="000000" w:fill="auto"/>
            <w:noWrap/>
            <w:vAlign w:val="bottom"/>
            <w:hideMark/>
          </w:tcPr>
          <w:p w14:paraId="2962573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4,128 </w:t>
            </w:r>
          </w:p>
        </w:tc>
        <w:tc>
          <w:tcPr>
            <w:tcW w:w="674" w:type="pct"/>
            <w:tcBorders>
              <w:top w:val="nil"/>
              <w:left w:val="nil"/>
              <w:bottom w:val="nil"/>
              <w:right w:val="nil"/>
            </w:tcBorders>
            <w:shd w:val="clear" w:color="000000" w:fill="auto"/>
            <w:noWrap/>
            <w:vAlign w:val="bottom"/>
            <w:hideMark/>
          </w:tcPr>
          <w:p w14:paraId="3CB96B38"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5,054 </w:t>
            </w:r>
          </w:p>
        </w:tc>
        <w:tc>
          <w:tcPr>
            <w:tcW w:w="674" w:type="pct"/>
            <w:tcBorders>
              <w:top w:val="nil"/>
              <w:left w:val="nil"/>
              <w:bottom w:val="nil"/>
              <w:right w:val="nil"/>
            </w:tcBorders>
            <w:shd w:val="clear" w:color="000000" w:fill="auto"/>
            <w:noWrap/>
            <w:vAlign w:val="bottom"/>
            <w:hideMark/>
          </w:tcPr>
          <w:p w14:paraId="305315B1"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3,065 </w:t>
            </w:r>
          </w:p>
        </w:tc>
      </w:tr>
      <w:tr w:rsidR="00BE3FC2" w:rsidRPr="00BE3FC2" w14:paraId="0D63462F" w14:textId="77777777" w:rsidTr="00A4204B">
        <w:trPr>
          <w:trHeight w:hRule="exact" w:val="225"/>
        </w:trPr>
        <w:tc>
          <w:tcPr>
            <w:tcW w:w="1629" w:type="pct"/>
            <w:tcBorders>
              <w:top w:val="nil"/>
              <w:left w:val="nil"/>
              <w:bottom w:val="nil"/>
              <w:right w:val="nil"/>
            </w:tcBorders>
            <w:shd w:val="clear" w:color="000000" w:fill="FFFFFF"/>
            <w:vAlign w:val="center"/>
            <w:hideMark/>
          </w:tcPr>
          <w:p w14:paraId="4131CCB6"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Administered total</w:t>
            </w:r>
          </w:p>
        </w:tc>
        <w:tc>
          <w:tcPr>
            <w:tcW w:w="674" w:type="pct"/>
            <w:tcBorders>
              <w:top w:val="single" w:sz="4" w:space="0" w:color="000000"/>
              <w:left w:val="nil"/>
              <w:bottom w:val="single" w:sz="4" w:space="0" w:color="000000"/>
              <w:right w:val="nil"/>
            </w:tcBorders>
            <w:shd w:val="clear" w:color="000000" w:fill="auto"/>
            <w:noWrap/>
            <w:vAlign w:val="bottom"/>
            <w:hideMark/>
          </w:tcPr>
          <w:p w14:paraId="2E873151"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18,497,449 </w:t>
            </w:r>
          </w:p>
        </w:tc>
        <w:tc>
          <w:tcPr>
            <w:tcW w:w="674" w:type="pct"/>
            <w:tcBorders>
              <w:top w:val="single" w:sz="4" w:space="0" w:color="000000"/>
              <w:left w:val="nil"/>
              <w:bottom w:val="single" w:sz="4" w:space="0" w:color="000000"/>
              <w:right w:val="nil"/>
            </w:tcBorders>
            <w:shd w:val="clear" w:color="000000" w:fill="E6E6E6"/>
            <w:noWrap/>
            <w:vAlign w:val="bottom"/>
            <w:hideMark/>
          </w:tcPr>
          <w:p w14:paraId="137BCA0B"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19,819,307 </w:t>
            </w:r>
          </w:p>
        </w:tc>
        <w:tc>
          <w:tcPr>
            <w:tcW w:w="674" w:type="pct"/>
            <w:tcBorders>
              <w:top w:val="single" w:sz="4" w:space="0" w:color="000000"/>
              <w:left w:val="nil"/>
              <w:bottom w:val="single" w:sz="4" w:space="0" w:color="000000"/>
              <w:right w:val="nil"/>
            </w:tcBorders>
            <w:shd w:val="clear" w:color="000000" w:fill="auto"/>
            <w:noWrap/>
            <w:vAlign w:val="bottom"/>
            <w:hideMark/>
          </w:tcPr>
          <w:p w14:paraId="0F02C4C4"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21,243,138 </w:t>
            </w:r>
          </w:p>
        </w:tc>
        <w:tc>
          <w:tcPr>
            <w:tcW w:w="674" w:type="pct"/>
            <w:tcBorders>
              <w:top w:val="single" w:sz="4" w:space="0" w:color="000000"/>
              <w:left w:val="nil"/>
              <w:bottom w:val="single" w:sz="4" w:space="0" w:color="000000"/>
              <w:right w:val="nil"/>
            </w:tcBorders>
            <w:shd w:val="clear" w:color="000000" w:fill="auto"/>
            <w:noWrap/>
            <w:vAlign w:val="bottom"/>
            <w:hideMark/>
          </w:tcPr>
          <w:p w14:paraId="78435297"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23,094,179 </w:t>
            </w:r>
          </w:p>
        </w:tc>
        <w:tc>
          <w:tcPr>
            <w:tcW w:w="674" w:type="pct"/>
            <w:tcBorders>
              <w:top w:val="single" w:sz="4" w:space="0" w:color="000000"/>
              <w:left w:val="nil"/>
              <w:bottom w:val="single" w:sz="4" w:space="0" w:color="000000"/>
              <w:right w:val="nil"/>
            </w:tcBorders>
            <w:shd w:val="clear" w:color="000000" w:fill="auto"/>
            <w:noWrap/>
            <w:vAlign w:val="bottom"/>
            <w:hideMark/>
          </w:tcPr>
          <w:p w14:paraId="49C45E52"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24,649,873 </w:t>
            </w:r>
          </w:p>
        </w:tc>
      </w:tr>
      <w:tr w:rsidR="00BE3FC2" w:rsidRPr="00BE3FC2" w14:paraId="337CD427" w14:textId="77777777" w:rsidTr="00A4204B">
        <w:trPr>
          <w:trHeight w:hRule="exact" w:val="450"/>
        </w:trPr>
        <w:tc>
          <w:tcPr>
            <w:tcW w:w="1629" w:type="pct"/>
            <w:tcBorders>
              <w:top w:val="nil"/>
              <w:left w:val="nil"/>
              <w:bottom w:val="single" w:sz="4" w:space="0" w:color="000000"/>
              <w:right w:val="nil"/>
            </w:tcBorders>
            <w:shd w:val="clear" w:color="000000" w:fill="auto"/>
            <w:vAlign w:val="center"/>
            <w:hideMark/>
          </w:tcPr>
          <w:p w14:paraId="34883D1C" w14:textId="77777777" w:rsidR="00BE3FC2" w:rsidRPr="00BE3FC2" w:rsidRDefault="00BE3FC2" w:rsidP="00BE3FC2">
            <w:pPr>
              <w:spacing w:after="0" w:line="240" w:lineRule="auto"/>
              <w:jc w:val="left"/>
              <w:rPr>
                <w:rFonts w:ascii="Arial" w:hAnsi="Arial" w:cs="Arial"/>
                <w:b/>
                <w:bCs/>
                <w:sz w:val="16"/>
                <w:szCs w:val="16"/>
              </w:rPr>
            </w:pPr>
            <w:r w:rsidRPr="00BE3FC2">
              <w:rPr>
                <w:rFonts w:ascii="Arial" w:hAnsi="Arial" w:cs="Arial"/>
                <w:b/>
                <w:bCs/>
                <w:sz w:val="16"/>
                <w:szCs w:val="16"/>
              </w:rPr>
              <w:t xml:space="preserve">Total expenses for </w:t>
            </w:r>
            <w:r w:rsidRPr="00BE3FC2">
              <w:rPr>
                <w:rFonts w:ascii="Arial" w:hAnsi="Arial" w:cs="Arial"/>
                <w:b/>
                <w:bCs/>
                <w:sz w:val="16"/>
                <w:szCs w:val="16"/>
              </w:rPr>
              <w:br/>
              <w:t xml:space="preserve">  program 1.1</w:t>
            </w:r>
          </w:p>
        </w:tc>
        <w:tc>
          <w:tcPr>
            <w:tcW w:w="674" w:type="pct"/>
            <w:tcBorders>
              <w:top w:val="nil"/>
              <w:left w:val="nil"/>
              <w:bottom w:val="single" w:sz="4" w:space="0" w:color="000000"/>
              <w:right w:val="nil"/>
            </w:tcBorders>
            <w:shd w:val="clear" w:color="000000" w:fill="auto"/>
            <w:noWrap/>
            <w:vAlign w:val="bottom"/>
            <w:hideMark/>
          </w:tcPr>
          <w:p w14:paraId="699D3250"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18,497,449 </w:t>
            </w:r>
          </w:p>
        </w:tc>
        <w:tc>
          <w:tcPr>
            <w:tcW w:w="674" w:type="pct"/>
            <w:tcBorders>
              <w:top w:val="nil"/>
              <w:left w:val="nil"/>
              <w:bottom w:val="single" w:sz="4" w:space="0" w:color="000000"/>
              <w:right w:val="nil"/>
            </w:tcBorders>
            <w:shd w:val="clear" w:color="000000" w:fill="E6E6E6"/>
            <w:noWrap/>
            <w:vAlign w:val="bottom"/>
            <w:hideMark/>
          </w:tcPr>
          <w:p w14:paraId="4EA00A6B"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19,819,307 </w:t>
            </w:r>
          </w:p>
        </w:tc>
        <w:tc>
          <w:tcPr>
            <w:tcW w:w="674" w:type="pct"/>
            <w:tcBorders>
              <w:top w:val="nil"/>
              <w:left w:val="nil"/>
              <w:bottom w:val="single" w:sz="4" w:space="0" w:color="000000"/>
              <w:right w:val="nil"/>
            </w:tcBorders>
            <w:shd w:val="clear" w:color="000000" w:fill="auto"/>
            <w:noWrap/>
            <w:vAlign w:val="bottom"/>
            <w:hideMark/>
          </w:tcPr>
          <w:p w14:paraId="6CBC7F2A"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21,243,138 </w:t>
            </w:r>
          </w:p>
        </w:tc>
        <w:tc>
          <w:tcPr>
            <w:tcW w:w="674" w:type="pct"/>
            <w:tcBorders>
              <w:top w:val="nil"/>
              <w:left w:val="nil"/>
              <w:bottom w:val="single" w:sz="4" w:space="0" w:color="000000"/>
              <w:right w:val="nil"/>
            </w:tcBorders>
            <w:shd w:val="clear" w:color="000000" w:fill="auto"/>
            <w:noWrap/>
            <w:vAlign w:val="bottom"/>
            <w:hideMark/>
          </w:tcPr>
          <w:p w14:paraId="1667555D"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23,094,179 </w:t>
            </w:r>
          </w:p>
        </w:tc>
        <w:tc>
          <w:tcPr>
            <w:tcW w:w="674" w:type="pct"/>
            <w:tcBorders>
              <w:top w:val="nil"/>
              <w:left w:val="nil"/>
              <w:bottom w:val="single" w:sz="4" w:space="0" w:color="000000"/>
              <w:right w:val="nil"/>
            </w:tcBorders>
            <w:shd w:val="clear" w:color="000000" w:fill="auto"/>
            <w:noWrap/>
            <w:vAlign w:val="bottom"/>
            <w:hideMark/>
          </w:tcPr>
          <w:p w14:paraId="154281DE"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24,649,873 </w:t>
            </w:r>
          </w:p>
        </w:tc>
      </w:tr>
    </w:tbl>
    <w:p w14:paraId="177CCAF3" w14:textId="74664337" w:rsidR="00BE3FC2" w:rsidRPr="00DB4FEE" w:rsidRDefault="00221972" w:rsidP="007D2486">
      <w:pPr>
        <w:pStyle w:val="TableHeadingcontinued"/>
      </w:pPr>
      <w:r w:rsidRPr="00221972">
        <w:br w:type="page"/>
      </w:r>
      <w:r w:rsidR="00A25A66" w:rsidRPr="00551388">
        <w:lastRenderedPageBreak/>
        <w:t>Table 2.1</w:t>
      </w:r>
      <w:r w:rsidR="00AD42E2" w:rsidRPr="00551388">
        <w:t>:</w:t>
      </w:r>
      <w:r w:rsidR="00A25A66" w:rsidRPr="00551388">
        <w:t xml:space="preserve"> Budgeted expenses for Outcome 1</w:t>
      </w:r>
      <w:r w:rsidR="00C91347" w:rsidRPr="00551388">
        <w:t xml:space="preserve"> (continued)</w:t>
      </w:r>
    </w:p>
    <w:tbl>
      <w:tblPr>
        <w:tblW w:w="7711" w:type="dxa"/>
        <w:tblCellMar>
          <w:left w:w="0" w:type="dxa"/>
          <w:right w:w="28" w:type="dxa"/>
        </w:tblCellMar>
        <w:tblLook w:val="04A0" w:firstRow="1" w:lastRow="0" w:firstColumn="1" w:lastColumn="0" w:noHBand="0" w:noVBand="1"/>
      </w:tblPr>
      <w:tblGrid>
        <w:gridCol w:w="2527"/>
        <w:gridCol w:w="1036"/>
        <w:gridCol w:w="1036"/>
        <w:gridCol w:w="1038"/>
        <w:gridCol w:w="1038"/>
        <w:gridCol w:w="1036"/>
      </w:tblGrid>
      <w:tr w:rsidR="00BE3FC2" w:rsidRPr="00BE3FC2" w14:paraId="284471DB" w14:textId="77777777" w:rsidTr="007C2D09">
        <w:trPr>
          <w:trHeight w:hRule="exact" w:val="900"/>
        </w:trPr>
        <w:tc>
          <w:tcPr>
            <w:tcW w:w="1638" w:type="pct"/>
            <w:tcBorders>
              <w:top w:val="single" w:sz="4" w:space="0" w:color="auto"/>
              <w:left w:val="nil"/>
              <w:bottom w:val="single" w:sz="4" w:space="0" w:color="auto"/>
              <w:right w:val="nil"/>
            </w:tcBorders>
            <w:shd w:val="clear" w:color="000000" w:fill="auto"/>
            <w:vAlign w:val="center"/>
            <w:hideMark/>
          </w:tcPr>
          <w:p w14:paraId="5C25FEA6" w14:textId="5E37A333"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 </w:t>
            </w:r>
          </w:p>
        </w:tc>
        <w:tc>
          <w:tcPr>
            <w:tcW w:w="672" w:type="pct"/>
            <w:tcBorders>
              <w:top w:val="single" w:sz="4" w:space="0" w:color="auto"/>
              <w:left w:val="nil"/>
              <w:bottom w:val="single" w:sz="4" w:space="0" w:color="auto"/>
              <w:right w:val="nil"/>
            </w:tcBorders>
            <w:shd w:val="clear" w:color="000000" w:fill="auto"/>
            <w:hideMark/>
          </w:tcPr>
          <w:p w14:paraId="38A71F9D" w14:textId="7CCBE011"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2021</w:t>
            </w:r>
            <w:r w:rsidR="00D154DF">
              <w:rPr>
                <w:rFonts w:ascii="Arial" w:hAnsi="Arial" w:cs="Arial"/>
                <w:sz w:val="16"/>
                <w:szCs w:val="16"/>
              </w:rPr>
              <w:noBreakHyphen/>
            </w:r>
            <w:r w:rsidRPr="00BE3FC2">
              <w:rPr>
                <w:rFonts w:ascii="Arial" w:hAnsi="Arial" w:cs="Arial"/>
                <w:sz w:val="16"/>
                <w:szCs w:val="16"/>
              </w:rPr>
              <w:t>22 Estimated actual</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2" w:type="pct"/>
            <w:tcBorders>
              <w:top w:val="single" w:sz="4" w:space="0" w:color="auto"/>
              <w:left w:val="nil"/>
              <w:bottom w:val="single" w:sz="4" w:space="0" w:color="auto"/>
              <w:right w:val="nil"/>
            </w:tcBorders>
            <w:shd w:val="clear" w:color="000000" w:fill="E6E6E6"/>
            <w:hideMark/>
          </w:tcPr>
          <w:p w14:paraId="7E74A6CB" w14:textId="5E10619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2022</w:t>
            </w:r>
            <w:r w:rsidR="00D154DF">
              <w:rPr>
                <w:rFonts w:ascii="Arial" w:hAnsi="Arial" w:cs="Arial"/>
                <w:sz w:val="16"/>
                <w:szCs w:val="16"/>
              </w:rPr>
              <w:noBreakHyphen/>
            </w:r>
            <w:r w:rsidRPr="00BE3FC2">
              <w:rPr>
                <w:rFonts w:ascii="Arial" w:hAnsi="Arial" w:cs="Arial"/>
                <w:sz w:val="16"/>
                <w:szCs w:val="16"/>
              </w:rPr>
              <w:t>23</w:t>
            </w:r>
            <w:r w:rsidRPr="00BE3FC2">
              <w:rPr>
                <w:rFonts w:ascii="Arial" w:hAnsi="Arial" w:cs="Arial"/>
                <w:sz w:val="16"/>
                <w:szCs w:val="16"/>
              </w:rPr>
              <w:br/>
              <w:t>Budget</w:t>
            </w:r>
            <w:r w:rsidRPr="00BE3FC2">
              <w:rPr>
                <w:rFonts w:ascii="Arial" w:hAnsi="Arial" w:cs="Arial"/>
                <w:sz w:val="16"/>
                <w:szCs w:val="16"/>
              </w:rPr>
              <w:br/>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3" w:type="pct"/>
            <w:tcBorders>
              <w:top w:val="single" w:sz="4" w:space="0" w:color="auto"/>
              <w:left w:val="nil"/>
              <w:bottom w:val="single" w:sz="4" w:space="0" w:color="auto"/>
              <w:right w:val="nil"/>
            </w:tcBorders>
            <w:shd w:val="clear" w:color="000000" w:fill="auto"/>
            <w:hideMark/>
          </w:tcPr>
          <w:p w14:paraId="5C2FB500" w14:textId="0C805AC3"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2023</w:t>
            </w:r>
            <w:r w:rsidR="00D154DF">
              <w:rPr>
                <w:rFonts w:ascii="Arial" w:hAnsi="Arial" w:cs="Arial"/>
                <w:sz w:val="16"/>
                <w:szCs w:val="16"/>
              </w:rPr>
              <w:noBreakHyphen/>
            </w:r>
            <w:r w:rsidRPr="00BE3FC2">
              <w:rPr>
                <w:rFonts w:ascii="Arial" w:hAnsi="Arial" w:cs="Arial"/>
                <w:sz w:val="16"/>
                <w:szCs w:val="16"/>
              </w:rPr>
              <w:t>24 Forward estimate</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3" w:type="pct"/>
            <w:tcBorders>
              <w:top w:val="single" w:sz="4" w:space="0" w:color="auto"/>
              <w:left w:val="nil"/>
              <w:bottom w:val="single" w:sz="4" w:space="0" w:color="auto"/>
              <w:right w:val="nil"/>
            </w:tcBorders>
            <w:shd w:val="clear" w:color="000000" w:fill="auto"/>
            <w:hideMark/>
          </w:tcPr>
          <w:p w14:paraId="2D3FB990" w14:textId="6C8E6FD8"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2024</w:t>
            </w:r>
            <w:r w:rsidR="00D154DF">
              <w:rPr>
                <w:rFonts w:ascii="Arial" w:hAnsi="Arial" w:cs="Arial"/>
                <w:sz w:val="16"/>
                <w:szCs w:val="16"/>
              </w:rPr>
              <w:noBreakHyphen/>
            </w:r>
            <w:r w:rsidRPr="00BE3FC2">
              <w:rPr>
                <w:rFonts w:ascii="Arial" w:hAnsi="Arial" w:cs="Arial"/>
                <w:sz w:val="16"/>
                <w:szCs w:val="16"/>
              </w:rPr>
              <w:t>25 Forward estimate</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c>
          <w:tcPr>
            <w:tcW w:w="673" w:type="pct"/>
            <w:tcBorders>
              <w:top w:val="single" w:sz="4" w:space="0" w:color="auto"/>
              <w:left w:val="nil"/>
              <w:bottom w:val="single" w:sz="4" w:space="0" w:color="auto"/>
              <w:right w:val="nil"/>
            </w:tcBorders>
            <w:shd w:val="clear" w:color="000000" w:fill="auto"/>
            <w:hideMark/>
          </w:tcPr>
          <w:p w14:paraId="00BE86C2" w14:textId="694FDCD2"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2025</w:t>
            </w:r>
            <w:r w:rsidR="00D154DF">
              <w:rPr>
                <w:rFonts w:ascii="Arial" w:hAnsi="Arial" w:cs="Arial"/>
                <w:sz w:val="16"/>
                <w:szCs w:val="16"/>
              </w:rPr>
              <w:noBreakHyphen/>
            </w:r>
            <w:r w:rsidRPr="00BE3FC2">
              <w:rPr>
                <w:rFonts w:ascii="Arial" w:hAnsi="Arial" w:cs="Arial"/>
                <w:sz w:val="16"/>
                <w:szCs w:val="16"/>
              </w:rPr>
              <w:t>26</w:t>
            </w:r>
            <w:r w:rsidRPr="00BE3FC2">
              <w:rPr>
                <w:rFonts w:ascii="Arial" w:hAnsi="Arial" w:cs="Arial"/>
                <w:sz w:val="16"/>
                <w:szCs w:val="16"/>
              </w:rPr>
              <w:br/>
              <w:t>Forward estimate</w:t>
            </w:r>
            <w:r w:rsidRPr="00BE3FC2">
              <w:rPr>
                <w:rFonts w:ascii="Arial" w:hAnsi="Arial" w:cs="Arial"/>
                <w:sz w:val="16"/>
                <w:szCs w:val="16"/>
              </w:rPr>
              <w:br/>
              <w:t>$</w:t>
            </w:r>
            <w:r w:rsidR="00D154DF">
              <w:rPr>
                <w:rFonts w:ascii="Arial" w:hAnsi="Arial" w:cs="Arial"/>
                <w:sz w:val="16"/>
                <w:szCs w:val="16"/>
              </w:rPr>
              <w:t>’</w:t>
            </w:r>
            <w:r w:rsidRPr="00BE3FC2">
              <w:rPr>
                <w:rFonts w:ascii="Arial" w:hAnsi="Arial" w:cs="Arial"/>
                <w:sz w:val="16"/>
                <w:szCs w:val="16"/>
              </w:rPr>
              <w:t>000</w:t>
            </w:r>
          </w:p>
        </w:tc>
      </w:tr>
      <w:tr w:rsidR="00BE3FC2" w:rsidRPr="00BE3FC2" w14:paraId="34873204" w14:textId="77777777" w:rsidTr="007C2D09">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64D0ACEF" w14:textId="4F05AB2D" w:rsidR="00BE3FC2" w:rsidRPr="00BE3FC2" w:rsidRDefault="00BE3FC2" w:rsidP="00BE3FC2">
            <w:pPr>
              <w:spacing w:after="0" w:line="240" w:lineRule="auto"/>
              <w:jc w:val="left"/>
              <w:rPr>
                <w:rFonts w:ascii="Arial" w:hAnsi="Arial" w:cs="Arial"/>
                <w:b/>
                <w:bCs/>
                <w:sz w:val="16"/>
                <w:szCs w:val="16"/>
              </w:rPr>
            </w:pPr>
            <w:r w:rsidRPr="00BE3FC2">
              <w:rPr>
                <w:rFonts w:ascii="Arial" w:hAnsi="Arial" w:cs="Arial"/>
                <w:b/>
                <w:bCs/>
                <w:sz w:val="16"/>
                <w:szCs w:val="16"/>
              </w:rPr>
              <w:t>Program 1.2: AOFM</w:t>
            </w:r>
            <w:r w:rsidR="001F61DB">
              <w:rPr>
                <w:rFonts w:ascii="Arial" w:hAnsi="Arial" w:cs="Arial"/>
                <w:b/>
                <w:bCs/>
                <w:sz w:val="16"/>
                <w:szCs w:val="16"/>
              </w:rPr>
              <w:t xml:space="preserve"> – </w:t>
            </w:r>
            <w:r w:rsidRPr="00BE3FC2">
              <w:rPr>
                <w:rFonts w:ascii="Arial" w:hAnsi="Arial" w:cs="Arial"/>
                <w:b/>
                <w:bCs/>
                <w:sz w:val="16"/>
                <w:szCs w:val="16"/>
              </w:rPr>
              <w:t>Departmental</w:t>
            </w:r>
            <w:r w:rsidR="001F61DB">
              <w:rPr>
                <w:rFonts w:ascii="Arial" w:hAnsi="Arial" w:cs="Arial"/>
                <w:b/>
                <w:bCs/>
                <w:sz w:val="16"/>
                <w:szCs w:val="16"/>
              </w:rPr>
              <w:t xml:space="preserve"> – </w:t>
            </w:r>
            <w:r w:rsidRPr="00BE3FC2">
              <w:rPr>
                <w:rFonts w:ascii="Arial" w:hAnsi="Arial" w:cs="Arial"/>
                <w:b/>
                <w:bCs/>
                <w:sz w:val="16"/>
                <w:szCs w:val="16"/>
              </w:rPr>
              <w:t>Outcome 1</w:t>
            </w:r>
          </w:p>
        </w:tc>
      </w:tr>
      <w:tr w:rsidR="00BE3FC2" w:rsidRPr="00BE3FC2" w14:paraId="56460547" w14:textId="77777777" w:rsidTr="007C2D09">
        <w:trPr>
          <w:trHeight w:hRule="exact" w:val="225"/>
        </w:trPr>
        <w:tc>
          <w:tcPr>
            <w:tcW w:w="1638" w:type="pct"/>
            <w:tcBorders>
              <w:top w:val="nil"/>
              <w:left w:val="nil"/>
              <w:bottom w:val="nil"/>
              <w:right w:val="nil"/>
            </w:tcBorders>
            <w:shd w:val="clear" w:color="000000" w:fill="FFFFFF"/>
            <w:noWrap/>
            <w:vAlign w:val="center"/>
            <w:hideMark/>
          </w:tcPr>
          <w:p w14:paraId="419695E0" w14:textId="77777777" w:rsidR="00BE3FC2" w:rsidRPr="00BE3FC2" w:rsidRDefault="00BE3FC2" w:rsidP="00BE3FC2">
            <w:pPr>
              <w:spacing w:after="0" w:line="240" w:lineRule="auto"/>
              <w:jc w:val="left"/>
              <w:rPr>
                <w:rFonts w:ascii="Arial" w:hAnsi="Arial" w:cs="Arial"/>
                <w:sz w:val="16"/>
                <w:szCs w:val="16"/>
              </w:rPr>
            </w:pPr>
            <w:r w:rsidRPr="00BE3FC2">
              <w:rPr>
                <w:rFonts w:ascii="Arial" w:hAnsi="Arial" w:cs="Arial"/>
                <w:sz w:val="16"/>
                <w:szCs w:val="16"/>
              </w:rPr>
              <w:t>Departmental expenses</w:t>
            </w:r>
          </w:p>
        </w:tc>
        <w:tc>
          <w:tcPr>
            <w:tcW w:w="672" w:type="pct"/>
            <w:tcBorders>
              <w:top w:val="nil"/>
              <w:left w:val="nil"/>
              <w:bottom w:val="nil"/>
              <w:right w:val="nil"/>
            </w:tcBorders>
            <w:shd w:val="clear" w:color="000000" w:fill="auto"/>
            <w:noWrap/>
            <w:vAlign w:val="bottom"/>
            <w:hideMark/>
          </w:tcPr>
          <w:p w14:paraId="490084B9" w14:textId="77777777" w:rsidR="00BE3FC2" w:rsidRPr="00BE3FC2" w:rsidRDefault="00BE3FC2" w:rsidP="00BE3FC2">
            <w:pPr>
              <w:spacing w:after="0" w:line="240" w:lineRule="auto"/>
              <w:jc w:val="left"/>
              <w:rPr>
                <w:rFonts w:ascii="Arial" w:hAnsi="Arial" w:cs="Arial"/>
                <w:sz w:val="16"/>
                <w:szCs w:val="16"/>
              </w:rPr>
            </w:pPr>
          </w:p>
        </w:tc>
        <w:tc>
          <w:tcPr>
            <w:tcW w:w="672" w:type="pct"/>
            <w:tcBorders>
              <w:top w:val="nil"/>
              <w:left w:val="nil"/>
              <w:bottom w:val="nil"/>
              <w:right w:val="nil"/>
            </w:tcBorders>
            <w:shd w:val="clear" w:color="000000" w:fill="E6E6E6"/>
            <w:noWrap/>
            <w:vAlign w:val="bottom"/>
            <w:hideMark/>
          </w:tcPr>
          <w:p w14:paraId="33F07896"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w:t>
            </w:r>
          </w:p>
        </w:tc>
        <w:tc>
          <w:tcPr>
            <w:tcW w:w="673" w:type="pct"/>
            <w:tcBorders>
              <w:top w:val="nil"/>
              <w:left w:val="nil"/>
              <w:bottom w:val="nil"/>
              <w:right w:val="nil"/>
            </w:tcBorders>
            <w:shd w:val="clear" w:color="000000" w:fill="auto"/>
            <w:noWrap/>
            <w:vAlign w:val="bottom"/>
            <w:hideMark/>
          </w:tcPr>
          <w:p w14:paraId="2B4EE1FE" w14:textId="77777777" w:rsidR="00BE3FC2" w:rsidRPr="00BE3FC2" w:rsidRDefault="00BE3FC2" w:rsidP="00BE3FC2">
            <w:pPr>
              <w:spacing w:after="0" w:line="240" w:lineRule="auto"/>
              <w:jc w:val="right"/>
              <w:rPr>
                <w:rFonts w:ascii="Arial" w:hAnsi="Arial" w:cs="Arial"/>
                <w:sz w:val="16"/>
                <w:szCs w:val="16"/>
              </w:rPr>
            </w:pPr>
          </w:p>
        </w:tc>
        <w:tc>
          <w:tcPr>
            <w:tcW w:w="673" w:type="pct"/>
            <w:tcBorders>
              <w:top w:val="nil"/>
              <w:left w:val="nil"/>
              <w:bottom w:val="nil"/>
              <w:right w:val="nil"/>
            </w:tcBorders>
            <w:shd w:val="clear" w:color="000000" w:fill="auto"/>
            <w:noWrap/>
            <w:vAlign w:val="bottom"/>
            <w:hideMark/>
          </w:tcPr>
          <w:p w14:paraId="0C409C67" w14:textId="77777777" w:rsidR="00BE3FC2" w:rsidRPr="00BE3FC2" w:rsidRDefault="00BE3FC2" w:rsidP="00BE3FC2">
            <w:pPr>
              <w:spacing w:after="0" w:line="240" w:lineRule="auto"/>
              <w:jc w:val="right"/>
              <w:rPr>
                <w:rFonts w:ascii="Times New Roman" w:hAnsi="Times New Roman"/>
              </w:rPr>
            </w:pPr>
          </w:p>
        </w:tc>
        <w:tc>
          <w:tcPr>
            <w:tcW w:w="673" w:type="pct"/>
            <w:tcBorders>
              <w:top w:val="nil"/>
              <w:left w:val="nil"/>
              <w:bottom w:val="nil"/>
              <w:right w:val="nil"/>
            </w:tcBorders>
            <w:shd w:val="clear" w:color="000000" w:fill="auto"/>
            <w:noWrap/>
            <w:vAlign w:val="bottom"/>
            <w:hideMark/>
          </w:tcPr>
          <w:p w14:paraId="25BCC7B4" w14:textId="77777777" w:rsidR="00BE3FC2" w:rsidRPr="00BE3FC2" w:rsidRDefault="00BE3FC2" w:rsidP="00BE3FC2">
            <w:pPr>
              <w:spacing w:after="0" w:line="240" w:lineRule="auto"/>
              <w:jc w:val="right"/>
              <w:rPr>
                <w:rFonts w:ascii="Times New Roman" w:hAnsi="Times New Roman"/>
              </w:rPr>
            </w:pPr>
          </w:p>
        </w:tc>
      </w:tr>
      <w:tr w:rsidR="00BE3FC2" w:rsidRPr="00BE3FC2" w14:paraId="7E20EDD9" w14:textId="77777777" w:rsidTr="007C2D09">
        <w:trPr>
          <w:trHeight w:hRule="exact" w:val="450"/>
        </w:trPr>
        <w:tc>
          <w:tcPr>
            <w:tcW w:w="1638" w:type="pct"/>
            <w:tcBorders>
              <w:top w:val="nil"/>
              <w:left w:val="nil"/>
              <w:bottom w:val="nil"/>
              <w:right w:val="nil"/>
            </w:tcBorders>
            <w:shd w:val="clear" w:color="000000" w:fill="auto"/>
            <w:vAlign w:val="bottom"/>
            <w:hideMark/>
          </w:tcPr>
          <w:p w14:paraId="57455A2B" w14:textId="77777777" w:rsidR="00BE3FC2" w:rsidRPr="00BE3FC2" w:rsidRDefault="00BE3FC2" w:rsidP="00BE3FC2">
            <w:pPr>
              <w:spacing w:after="0" w:line="240" w:lineRule="auto"/>
              <w:ind w:left="170"/>
              <w:jc w:val="left"/>
              <w:rPr>
                <w:rFonts w:ascii="Arial" w:hAnsi="Arial" w:cs="Arial"/>
                <w:sz w:val="16"/>
                <w:szCs w:val="16"/>
              </w:rPr>
            </w:pPr>
            <w:r w:rsidRPr="00BE3FC2">
              <w:rPr>
                <w:rFonts w:ascii="Arial" w:hAnsi="Arial" w:cs="Arial"/>
                <w:sz w:val="16"/>
                <w:szCs w:val="16"/>
              </w:rPr>
              <w:t>Ordinary annual services</w:t>
            </w:r>
            <w:r w:rsidRPr="00BE3FC2">
              <w:rPr>
                <w:rFonts w:ascii="Arial" w:hAnsi="Arial" w:cs="Arial"/>
                <w:sz w:val="16"/>
                <w:szCs w:val="16"/>
              </w:rPr>
              <w:br/>
              <w:t xml:space="preserve">  (Appropriation Bill No. 1)</w:t>
            </w:r>
          </w:p>
        </w:tc>
        <w:tc>
          <w:tcPr>
            <w:tcW w:w="672" w:type="pct"/>
            <w:tcBorders>
              <w:top w:val="nil"/>
              <w:left w:val="nil"/>
              <w:bottom w:val="nil"/>
              <w:right w:val="nil"/>
            </w:tcBorders>
            <w:shd w:val="clear" w:color="000000" w:fill="auto"/>
            <w:noWrap/>
            <w:vAlign w:val="bottom"/>
            <w:hideMark/>
          </w:tcPr>
          <w:p w14:paraId="1AA11A9C"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14,796 </w:t>
            </w:r>
          </w:p>
        </w:tc>
        <w:tc>
          <w:tcPr>
            <w:tcW w:w="672" w:type="pct"/>
            <w:tcBorders>
              <w:top w:val="nil"/>
              <w:left w:val="nil"/>
              <w:bottom w:val="nil"/>
              <w:right w:val="nil"/>
            </w:tcBorders>
            <w:shd w:val="clear" w:color="000000" w:fill="E6E6E6"/>
            <w:noWrap/>
            <w:vAlign w:val="bottom"/>
            <w:hideMark/>
          </w:tcPr>
          <w:p w14:paraId="3186973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16,496 </w:t>
            </w:r>
          </w:p>
        </w:tc>
        <w:tc>
          <w:tcPr>
            <w:tcW w:w="673" w:type="pct"/>
            <w:tcBorders>
              <w:top w:val="nil"/>
              <w:left w:val="nil"/>
              <w:bottom w:val="nil"/>
              <w:right w:val="nil"/>
            </w:tcBorders>
            <w:shd w:val="clear" w:color="000000" w:fill="auto"/>
            <w:noWrap/>
            <w:vAlign w:val="bottom"/>
            <w:hideMark/>
          </w:tcPr>
          <w:p w14:paraId="136493FE"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16,615 </w:t>
            </w:r>
          </w:p>
        </w:tc>
        <w:tc>
          <w:tcPr>
            <w:tcW w:w="673" w:type="pct"/>
            <w:tcBorders>
              <w:top w:val="nil"/>
              <w:left w:val="nil"/>
              <w:bottom w:val="nil"/>
              <w:right w:val="nil"/>
            </w:tcBorders>
            <w:shd w:val="clear" w:color="000000" w:fill="auto"/>
            <w:noWrap/>
            <w:vAlign w:val="bottom"/>
            <w:hideMark/>
          </w:tcPr>
          <w:p w14:paraId="148E3DC9"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14,034 </w:t>
            </w:r>
          </w:p>
        </w:tc>
        <w:tc>
          <w:tcPr>
            <w:tcW w:w="673" w:type="pct"/>
            <w:tcBorders>
              <w:top w:val="nil"/>
              <w:left w:val="nil"/>
              <w:bottom w:val="nil"/>
              <w:right w:val="nil"/>
            </w:tcBorders>
            <w:shd w:val="clear" w:color="000000" w:fill="auto"/>
            <w:noWrap/>
            <w:vAlign w:val="bottom"/>
            <w:hideMark/>
          </w:tcPr>
          <w:p w14:paraId="2FE4F893"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14,170 </w:t>
            </w:r>
          </w:p>
        </w:tc>
      </w:tr>
      <w:tr w:rsidR="00BE3FC2" w:rsidRPr="00BE3FC2" w14:paraId="5A5304E2" w14:textId="77777777" w:rsidTr="007C2D09">
        <w:trPr>
          <w:trHeight w:hRule="exact" w:val="225"/>
        </w:trPr>
        <w:tc>
          <w:tcPr>
            <w:tcW w:w="1638" w:type="pct"/>
            <w:tcBorders>
              <w:top w:val="nil"/>
              <w:left w:val="nil"/>
              <w:bottom w:val="nil"/>
              <w:right w:val="nil"/>
            </w:tcBorders>
            <w:shd w:val="clear" w:color="000000" w:fill="FFFFFF"/>
            <w:vAlign w:val="bottom"/>
            <w:hideMark/>
          </w:tcPr>
          <w:p w14:paraId="5051A4DA" w14:textId="77777777" w:rsidR="00BE3FC2" w:rsidRPr="00BE3FC2" w:rsidRDefault="00BE3FC2" w:rsidP="00BE3FC2">
            <w:pPr>
              <w:spacing w:after="0" w:line="240" w:lineRule="auto"/>
              <w:ind w:left="170"/>
              <w:jc w:val="left"/>
              <w:rPr>
                <w:rFonts w:ascii="Arial" w:hAnsi="Arial" w:cs="Arial"/>
                <w:sz w:val="16"/>
                <w:szCs w:val="16"/>
              </w:rPr>
            </w:pPr>
            <w:r w:rsidRPr="00BE3FC2">
              <w:rPr>
                <w:rFonts w:ascii="Arial" w:hAnsi="Arial" w:cs="Arial"/>
                <w:sz w:val="16"/>
                <w:szCs w:val="16"/>
              </w:rPr>
              <w:t>s74 External Revenue (a)</w:t>
            </w:r>
          </w:p>
        </w:tc>
        <w:tc>
          <w:tcPr>
            <w:tcW w:w="672" w:type="pct"/>
            <w:tcBorders>
              <w:top w:val="nil"/>
              <w:left w:val="nil"/>
              <w:bottom w:val="nil"/>
              <w:right w:val="nil"/>
            </w:tcBorders>
            <w:shd w:val="clear" w:color="000000" w:fill="auto"/>
            <w:noWrap/>
            <w:vAlign w:val="bottom"/>
            <w:hideMark/>
          </w:tcPr>
          <w:p w14:paraId="672E2552"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25 </w:t>
            </w:r>
          </w:p>
        </w:tc>
        <w:tc>
          <w:tcPr>
            <w:tcW w:w="672" w:type="pct"/>
            <w:tcBorders>
              <w:top w:val="nil"/>
              <w:left w:val="nil"/>
              <w:bottom w:val="nil"/>
              <w:right w:val="nil"/>
            </w:tcBorders>
            <w:shd w:val="clear" w:color="000000" w:fill="E6E6E6"/>
            <w:noWrap/>
            <w:vAlign w:val="bottom"/>
            <w:hideMark/>
          </w:tcPr>
          <w:p w14:paraId="705AAABB"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25 </w:t>
            </w:r>
          </w:p>
        </w:tc>
        <w:tc>
          <w:tcPr>
            <w:tcW w:w="673" w:type="pct"/>
            <w:tcBorders>
              <w:top w:val="nil"/>
              <w:left w:val="nil"/>
              <w:bottom w:val="nil"/>
              <w:right w:val="nil"/>
            </w:tcBorders>
            <w:shd w:val="clear" w:color="000000" w:fill="auto"/>
            <w:noWrap/>
            <w:vAlign w:val="bottom"/>
            <w:hideMark/>
          </w:tcPr>
          <w:p w14:paraId="6154B002"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25 </w:t>
            </w:r>
          </w:p>
        </w:tc>
        <w:tc>
          <w:tcPr>
            <w:tcW w:w="673" w:type="pct"/>
            <w:tcBorders>
              <w:top w:val="nil"/>
              <w:left w:val="nil"/>
              <w:bottom w:val="nil"/>
              <w:right w:val="nil"/>
            </w:tcBorders>
            <w:shd w:val="clear" w:color="000000" w:fill="auto"/>
            <w:noWrap/>
            <w:vAlign w:val="bottom"/>
            <w:hideMark/>
          </w:tcPr>
          <w:p w14:paraId="08F1221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25 </w:t>
            </w:r>
          </w:p>
        </w:tc>
        <w:tc>
          <w:tcPr>
            <w:tcW w:w="673" w:type="pct"/>
            <w:tcBorders>
              <w:top w:val="nil"/>
              <w:left w:val="nil"/>
              <w:bottom w:val="nil"/>
              <w:right w:val="nil"/>
            </w:tcBorders>
            <w:shd w:val="clear" w:color="000000" w:fill="auto"/>
            <w:noWrap/>
            <w:vAlign w:val="bottom"/>
            <w:hideMark/>
          </w:tcPr>
          <w:p w14:paraId="25B6366F"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25 </w:t>
            </w:r>
          </w:p>
        </w:tc>
      </w:tr>
      <w:tr w:rsidR="00BE3FC2" w:rsidRPr="00BE3FC2" w14:paraId="717072B0" w14:textId="77777777" w:rsidTr="007C2D09">
        <w:trPr>
          <w:trHeight w:hRule="exact" w:val="675"/>
        </w:trPr>
        <w:tc>
          <w:tcPr>
            <w:tcW w:w="1638" w:type="pct"/>
            <w:tcBorders>
              <w:top w:val="nil"/>
              <w:left w:val="nil"/>
              <w:bottom w:val="nil"/>
              <w:right w:val="nil"/>
            </w:tcBorders>
            <w:shd w:val="clear" w:color="000000" w:fill="auto"/>
            <w:vAlign w:val="bottom"/>
            <w:hideMark/>
          </w:tcPr>
          <w:p w14:paraId="3DEF33A9" w14:textId="77777777" w:rsidR="00BE3FC2" w:rsidRPr="00BE3FC2" w:rsidRDefault="00BE3FC2" w:rsidP="00BE3FC2">
            <w:pPr>
              <w:spacing w:after="0" w:line="240" w:lineRule="auto"/>
              <w:ind w:left="170"/>
              <w:jc w:val="left"/>
              <w:rPr>
                <w:rFonts w:ascii="Arial" w:hAnsi="Arial" w:cs="Arial"/>
                <w:sz w:val="16"/>
                <w:szCs w:val="16"/>
              </w:rPr>
            </w:pPr>
            <w:r w:rsidRPr="00BE3FC2">
              <w:rPr>
                <w:rFonts w:ascii="Arial" w:hAnsi="Arial" w:cs="Arial"/>
                <w:sz w:val="16"/>
                <w:szCs w:val="16"/>
              </w:rPr>
              <w:t>Expenses not requiring</w:t>
            </w:r>
            <w:r w:rsidRPr="00BE3FC2">
              <w:rPr>
                <w:rFonts w:ascii="Arial" w:hAnsi="Arial" w:cs="Arial"/>
                <w:sz w:val="16"/>
                <w:szCs w:val="16"/>
              </w:rPr>
              <w:br/>
              <w:t xml:space="preserve">  appropriation in the Budget</w:t>
            </w:r>
            <w:r w:rsidRPr="00BE3FC2">
              <w:rPr>
                <w:rFonts w:ascii="Arial" w:hAnsi="Arial" w:cs="Arial"/>
                <w:sz w:val="16"/>
                <w:szCs w:val="16"/>
              </w:rPr>
              <w:br/>
              <w:t xml:space="preserve">  year (b)</w:t>
            </w:r>
          </w:p>
        </w:tc>
        <w:tc>
          <w:tcPr>
            <w:tcW w:w="672" w:type="pct"/>
            <w:tcBorders>
              <w:top w:val="nil"/>
              <w:left w:val="nil"/>
              <w:bottom w:val="nil"/>
              <w:right w:val="nil"/>
            </w:tcBorders>
            <w:shd w:val="clear" w:color="000000" w:fill="auto"/>
            <w:noWrap/>
            <w:vAlign w:val="bottom"/>
            <w:hideMark/>
          </w:tcPr>
          <w:p w14:paraId="1C9DA0E8"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813 </w:t>
            </w:r>
          </w:p>
        </w:tc>
        <w:tc>
          <w:tcPr>
            <w:tcW w:w="672" w:type="pct"/>
            <w:tcBorders>
              <w:top w:val="nil"/>
              <w:left w:val="nil"/>
              <w:bottom w:val="nil"/>
              <w:right w:val="nil"/>
            </w:tcBorders>
            <w:shd w:val="clear" w:color="000000" w:fill="E6E6E6"/>
            <w:noWrap/>
            <w:vAlign w:val="bottom"/>
            <w:hideMark/>
          </w:tcPr>
          <w:p w14:paraId="663294D5"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813 </w:t>
            </w:r>
          </w:p>
        </w:tc>
        <w:tc>
          <w:tcPr>
            <w:tcW w:w="673" w:type="pct"/>
            <w:tcBorders>
              <w:top w:val="nil"/>
              <w:left w:val="nil"/>
              <w:bottom w:val="nil"/>
              <w:right w:val="nil"/>
            </w:tcBorders>
            <w:shd w:val="clear" w:color="000000" w:fill="auto"/>
            <w:noWrap/>
            <w:vAlign w:val="bottom"/>
            <w:hideMark/>
          </w:tcPr>
          <w:p w14:paraId="3D84A431"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813 </w:t>
            </w:r>
          </w:p>
        </w:tc>
        <w:tc>
          <w:tcPr>
            <w:tcW w:w="673" w:type="pct"/>
            <w:tcBorders>
              <w:top w:val="nil"/>
              <w:left w:val="nil"/>
              <w:bottom w:val="nil"/>
              <w:right w:val="nil"/>
            </w:tcBorders>
            <w:shd w:val="clear" w:color="000000" w:fill="auto"/>
            <w:noWrap/>
            <w:vAlign w:val="bottom"/>
            <w:hideMark/>
          </w:tcPr>
          <w:p w14:paraId="249BCC76"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813 </w:t>
            </w:r>
          </w:p>
        </w:tc>
        <w:tc>
          <w:tcPr>
            <w:tcW w:w="673" w:type="pct"/>
            <w:tcBorders>
              <w:top w:val="nil"/>
              <w:left w:val="nil"/>
              <w:bottom w:val="nil"/>
              <w:right w:val="nil"/>
            </w:tcBorders>
            <w:shd w:val="clear" w:color="000000" w:fill="auto"/>
            <w:noWrap/>
            <w:vAlign w:val="bottom"/>
            <w:hideMark/>
          </w:tcPr>
          <w:p w14:paraId="07FF8A7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813 </w:t>
            </w:r>
          </w:p>
        </w:tc>
      </w:tr>
      <w:tr w:rsidR="00BE3FC2" w:rsidRPr="00BE3FC2" w14:paraId="47EBA660" w14:textId="77777777" w:rsidTr="007C2D09">
        <w:trPr>
          <w:trHeight w:hRule="exact" w:val="225"/>
        </w:trPr>
        <w:tc>
          <w:tcPr>
            <w:tcW w:w="1638" w:type="pct"/>
            <w:tcBorders>
              <w:top w:val="nil"/>
              <w:left w:val="nil"/>
              <w:bottom w:val="nil"/>
              <w:right w:val="nil"/>
            </w:tcBorders>
            <w:shd w:val="clear" w:color="000000" w:fill="auto"/>
            <w:vAlign w:val="center"/>
            <w:hideMark/>
          </w:tcPr>
          <w:p w14:paraId="01ECBA42"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Departmental total</w:t>
            </w:r>
          </w:p>
        </w:tc>
        <w:tc>
          <w:tcPr>
            <w:tcW w:w="672" w:type="pct"/>
            <w:tcBorders>
              <w:top w:val="single" w:sz="4" w:space="0" w:color="000000"/>
              <w:left w:val="nil"/>
              <w:bottom w:val="single" w:sz="4" w:space="0" w:color="000000"/>
              <w:right w:val="nil"/>
            </w:tcBorders>
            <w:shd w:val="clear" w:color="000000" w:fill="auto"/>
            <w:noWrap/>
            <w:vAlign w:val="bottom"/>
            <w:hideMark/>
          </w:tcPr>
          <w:p w14:paraId="71B2343D"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15,634 </w:t>
            </w:r>
          </w:p>
        </w:tc>
        <w:tc>
          <w:tcPr>
            <w:tcW w:w="672" w:type="pct"/>
            <w:tcBorders>
              <w:top w:val="single" w:sz="4" w:space="0" w:color="000000"/>
              <w:left w:val="nil"/>
              <w:bottom w:val="single" w:sz="4" w:space="0" w:color="000000"/>
              <w:right w:val="nil"/>
            </w:tcBorders>
            <w:shd w:val="clear" w:color="000000" w:fill="E6E6E6"/>
            <w:noWrap/>
            <w:vAlign w:val="bottom"/>
            <w:hideMark/>
          </w:tcPr>
          <w:p w14:paraId="5C8B0631"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17,334 </w:t>
            </w:r>
          </w:p>
        </w:tc>
        <w:tc>
          <w:tcPr>
            <w:tcW w:w="673" w:type="pct"/>
            <w:tcBorders>
              <w:top w:val="single" w:sz="4" w:space="0" w:color="000000"/>
              <w:left w:val="nil"/>
              <w:bottom w:val="single" w:sz="4" w:space="0" w:color="000000"/>
              <w:right w:val="nil"/>
            </w:tcBorders>
            <w:shd w:val="clear" w:color="000000" w:fill="auto"/>
            <w:noWrap/>
            <w:vAlign w:val="bottom"/>
            <w:hideMark/>
          </w:tcPr>
          <w:p w14:paraId="5C796449"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17,453 </w:t>
            </w:r>
          </w:p>
        </w:tc>
        <w:tc>
          <w:tcPr>
            <w:tcW w:w="673" w:type="pct"/>
            <w:tcBorders>
              <w:top w:val="single" w:sz="4" w:space="0" w:color="000000"/>
              <w:left w:val="nil"/>
              <w:bottom w:val="single" w:sz="4" w:space="0" w:color="000000"/>
              <w:right w:val="nil"/>
            </w:tcBorders>
            <w:shd w:val="clear" w:color="000000" w:fill="auto"/>
            <w:noWrap/>
            <w:vAlign w:val="bottom"/>
            <w:hideMark/>
          </w:tcPr>
          <w:p w14:paraId="3809203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14,872 </w:t>
            </w:r>
          </w:p>
        </w:tc>
        <w:tc>
          <w:tcPr>
            <w:tcW w:w="673" w:type="pct"/>
            <w:tcBorders>
              <w:top w:val="single" w:sz="4" w:space="0" w:color="000000"/>
              <w:left w:val="nil"/>
              <w:bottom w:val="single" w:sz="4" w:space="0" w:color="000000"/>
              <w:right w:val="nil"/>
            </w:tcBorders>
            <w:shd w:val="clear" w:color="000000" w:fill="auto"/>
            <w:noWrap/>
            <w:vAlign w:val="bottom"/>
            <w:hideMark/>
          </w:tcPr>
          <w:p w14:paraId="51265DDC" w14:textId="77777777"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 xml:space="preserve">15,008 </w:t>
            </w:r>
          </w:p>
        </w:tc>
      </w:tr>
      <w:tr w:rsidR="00BE3FC2" w:rsidRPr="00BE3FC2" w14:paraId="05BCFBA3" w14:textId="77777777" w:rsidTr="007C2D09">
        <w:trPr>
          <w:trHeight w:hRule="exact" w:val="450"/>
        </w:trPr>
        <w:tc>
          <w:tcPr>
            <w:tcW w:w="1638" w:type="pct"/>
            <w:tcBorders>
              <w:top w:val="nil"/>
              <w:left w:val="nil"/>
              <w:bottom w:val="single" w:sz="4" w:space="0" w:color="000000"/>
              <w:right w:val="nil"/>
            </w:tcBorders>
            <w:shd w:val="clear" w:color="000000" w:fill="auto"/>
            <w:vAlign w:val="center"/>
            <w:hideMark/>
          </w:tcPr>
          <w:p w14:paraId="365A8878" w14:textId="77777777" w:rsidR="00BE3FC2" w:rsidRPr="00BE3FC2" w:rsidRDefault="00BE3FC2" w:rsidP="00BE3FC2">
            <w:pPr>
              <w:spacing w:after="0" w:line="240" w:lineRule="auto"/>
              <w:jc w:val="left"/>
              <w:rPr>
                <w:rFonts w:ascii="Arial" w:hAnsi="Arial" w:cs="Arial"/>
                <w:b/>
                <w:bCs/>
                <w:sz w:val="16"/>
                <w:szCs w:val="16"/>
              </w:rPr>
            </w:pPr>
            <w:r w:rsidRPr="00BE3FC2">
              <w:rPr>
                <w:rFonts w:ascii="Arial" w:hAnsi="Arial" w:cs="Arial"/>
                <w:b/>
                <w:bCs/>
                <w:sz w:val="16"/>
                <w:szCs w:val="16"/>
              </w:rPr>
              <w:t xml:space="preserve">Total expenses for </w:t>
            </w:r>
            <w:r w:rsidRPr="00BE3FC2">
              <w:rPr>
                <w:rFonts w:ascii="Arial" w:hAnsi="Arial" w:cs="Arial"/>
                <w:b/>
                <w:bCs/>
                <w:sz w:val="16"/>
                <w:szCs w:val="16"/>
              </w:rPr>
              <w:br/>
              <w:t xml:space="preserve">  program 1.2</w:t>
            </w:r>
          </w:p>
        </w:tc>
        <w:tc>
          <w:tcPr>
            <w:tcW w:w="672" w:type="pct"/>
            <w:tcBorders>
              <w:top w:val="nil"/>
              <w:left w:val="nil"/>
              <w:bottom w:val="single" w:sz="4" w:space="0" w:color="000000"/>
              <w:right w:val="nil"/>
            </w:tcBorders>
            <w:shd w:val="clear" w:color="000000" w:fill="auto"/>
            <w:noWrap/>
            <w:vAlign w:val="bottom"/>
            <w:hideMark/>
          </w:tcPr>
          <w:p w14:paraId="4A322408"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15,634 </w:t>
            </w:r>
          </w:p>
        </w:tc>
        <w:tc>
          <w:tcPr>
            <w:tcW w:w="672" w:type="pct"/>
            <w:tcBorders>
              <w:top w:val="nil"/>
              <w:left w:val="nil"/>
              <w:bottom w:val="single" w:sz="4" w:space="0" w:color="000000"/>
              <w:right w:val="nil"/>
            </w:tcBorders>
            <w:shd w:val="clear" w:color="000000" w:fill="E6E6E6"/>
            <w:noWrap/>
            <w:vAlign w:val="bottom"/>
            <w:hideMark/>
          </w:tcPr>
          <w:p w14:paraId="009D28D7"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17,334 </w:t>
            </w:r>
          </w:p>
        </w:tc>
        <w:tc>
          <w:tcPr>
            <w:tcW w:w="673" w:type="pct"/>
            <w:tcBorders>
              <w:top w:val="nil"/>
              <w:left w:val="nil"/>
              <w:bottom w:val="single" w:sz="4" w:space="0" w:color="000000"/>
              <w:right w:val="nil"/>
            </w:tcBorders>
            <w:shd w:val="clear" w:color="000000" w:fill="auto"/>
            <w:noWrap/>
            <w:vAlign w:val="bottom"/>
            <w:hideMark/>
          </w:tcPr>
          <w:p w14:paraId="28348318"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17,453 </w:t>
            </w:r>
          </w:p>
        </w:tc>
        <w:tc>
          <w:tcPr>
            <w:tcW w:w="673" w:type="pct"/>
            <w:tcBorders>
              <w:top w:val="nil"/>
              <w:left w:val="nil"/>
              <w:bottom w:val="single" w:sz="4" w:space="0" w:color="000000"/>
              <w:right w:val="nil"/>
            </w:tcBorders>
            <w:shd w:val="clear" w:color="000000" w:fill="auto"/>
            <w:noWrap/>
            <w:vAlign w:val="bottom"/>
            <w:hideMark/>
          </w:tcPr>
          <w:p w14:paraId="0195F209"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14,872 </w:t>
            </w:r>
          </w:p>
        </w:tc>
        <w:tc>
          <w:tcPr>
            <w:tcW w:w="673" w:type="pct"/>
            <w:tcBorders>
              <w:top w:val="nil"/>
              <w:left w:val="nil"/>
              <w:bottom w:val="single" w:sz="4" w:space="0" w:color="000000"/>
              <w:right w:val="nil"/>
            </w:tcBorders>
            <w:shd w:val="clear" w:color="000000" w:fill="auto"/>
            <w:noWrap/>
            <w:vAlign w:val="bottom"/>
            <w:hideMark/>
          </w:tcPr>
          <w:p w14:paraId="7072F8BA"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15,008 </w:t>
            </w:r>
          </w:p>
        </w:tc>
      </w:tr>
      <w:tr w:rsidR="00BE3FC2" w:rsidRPr="00BE3FC2" w14:paraId="627F1BE5" w14:textId="77777777" w:rsidTr="007C2D09">
        <w:trPr>
          <w:trHeight w:hRule="exact" w:val="235"/>
        </w:trPr>
        <w:tc>
          <w:tcPr>
            <w:tcW w:w="1638" w:type="pct"/>
            <w:tcBorders>
              <w:top w:val="nil"/>
              <w:left w:val="nil"/>
              <w:bottom w:val="single" w:sz="4" w:space="0" w:color="auto"/>
              <w:right w:val="nil"/>
            </w:tcBorders>
            <w:shd w:val="clear" w:color="000000" w:fill="auto"/>
            <w:noWrap/>
            <w:vAlign w:val="center"/>
            <w:hideMark/>
          </w:tcPr>
          <w:p w14:paraId="3E0E4D71" w14:textId="77777777"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Total expenses for Outcome 1</w:t>
            </w:r>
          </w:p>
        </w:tc>
        <w:tc>
          <w:tcPr>
            <w:tcW w:w="672" w:type="pct"/>
            <w:tcBorders>
              <w:top w:val="nil"/>
              <w:left w:val="nil"/>
              <w:bottom w:val="single" w:sz="4" w:space="0" w:color="000000"/>
              <w:right w:val="nil"/>
            </w:tcBorders>
            <w:shd w:val="clear" w:color="000000" w:fill="auto"/>
            <w:noWrap/>
            <w:vAlign w:val="bottom"/>
            <w:hideMark/>
          </w:tcPr>
          <w:p w14:paraId="45BDCEDA"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18,513,083 </w:t>
            </w:r>
          </w:p>
        </w:tc>
        <w:tc>
          <w:tcPr>
            <w:tcW w:w="672" w:type="pct"/>
            <w:tcBorders>
              <w:top w:val="nil"/>
              <w:left w:val="nil"/>
              <w:bottom w:val="single" w:sz="4" w:space="0" w:color="000000"/>
              <w:right w:val="nil"/>
            </w:tcBorders>
            <w:shd w:val="clear" w:color="000000" w:fill="E6E6E6"/>
            <w:noWrap/>
            <w:vAlign w:val="bottom"/>
            <w:hideMark/>
          </w:tcPr>
          <w:p w14:paraId="1DB56321" w14:textId="77777777" w:rsidR="00BE3FC2" w:rsidRPr="00BE3FC2" w:rsidRDefault="00BE3FC2" w:rsidP="00BE3FC2">
            <w:pPr>
              <w:spacing w:after="0" w:line="240" w:lineRule="auto"/>
              <w:jc w:val="right"/>
              <w:rPr>
                <w:rFonts w:ascii="Arial" w:hAnsi="Arial" w:cs="Arial"/>
                <w:b/>
                <w:bCs/>
                <w:color w:val="000000"/>
                <w:sz w:val="16"/>
                <w:szCs w:val="16"/>
              </w:rPr>
            </w:pPr>
            <w:r w:rsidRPr="00BE3FC2">
              <w:rPr>
                <w:rFonts w:ascii="Arial" w:hAnsi="Arial" w:cs="Arial"/>
                <w:b/>
                <w:bCs/>
                <w:color w:val="000000"/>
                <w:sz w:val="16"/>
                <w:szCs w:val="16"/>
              </w:rPr>
              <w:t xml:space="preserve">19,836,641 </w:t>
            </w:r>
          </w:p>
        </w:tc>
        <w:tc>
          <w:tcPr>
            <w:tcW w:w="673" w:type="pct"/>
            <w:tcBorders>
              <w:top w:val="nil"/>
              <w:left w:val="nil"/>
              <w:bottom w:val="single" w:sz="4" w:space="0" w:color="000000"/>
              <w:right w:val="nil"/>
            </w:tcBorders>
            <w:shd w:val="clear" w:color="000000" w:fill="auto"/>
            <w:noWrap/>
            <w:vAlign w:val="bottom"/>
            <w:hideMark/>
          </w:tcPr>
          <w:p w14:paraId="52A8ABF9"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21,260,591 </w:t>
            </w:r>
          </w:p>
        </w:tc>
        <w:tc>
          <w:tcPr>
            <w:tcW w:w="673" w:type="pct"/>
            <w:tcBorders>
              <w:top w:val="nil"/>
              <w:left w:val="nil"/>
              <w:bottom w:val="single" w:sz="4" w:space="0" w:color="000000"/>
              <w:right w:val="nil"/>
            </w:tcBorders>
            <w:shd w:val="clear" w:color="000000" w:fill="auto"/>
            <w:noWrap/>
            <w:vAlign w:val="bottom"/>
            <w:hideMark/>
          </w:tcPr>
          <w:p w14:paraId="2BDA5822"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23,109,051 </w:t>
            </w:r>
          </w:p>
        </w:tc>
        <w:tc>
          <w:tcPr>
            <w:tcW w:w="673" w:type="pct"/>
            <w:tcBorders>
              <w:top w:val="nil"/>
              <w:left w:val="nil"/>
              <w:bottom w:val="single" w:sz="4" w:space="0" w:color="000000"/>
              <w:right w:val="nil"/>
            </w:tcBorders>
            <w:shd w:val="clear" w:color="000000" w:fill="auto"/>
            <w:noWrap/>
            <w:vAlign w:val="bottom"/>
            <w:hideMark/>
          </w:tcPr>
          <w:p w14:paraId="7273E0AC" w14:textId="77777777" w:rsidR="00BE3FC2" w:rsidRPr="00BE3FC2" w:rsidRDefault="00BE3FC2" w:rsidP="00BE3FC2">
            <w:pPr>
              <w:spacing w:after="0" w:line="240" w:lineRule="auto"/>
              <w:jc w:val="right"/>
              <w:rPr>
                <w:rFonts w:ascii="Arial" w:hAnsi="Arial" w:cs="Arial"/>
                <w:b/>
                <w:bCs/>
                <w:sz w:val="16"/>
                <w:szCs w:val="16"/>
              </w:rPr>
            </w:pPr>
            <w:r w:rsidRPr="00BE3FC2">
              <w:rPr>
                <w:rFonts w:ascii="Arial" w:hAnsi="Arial" w:cs="Arial"/>
                <w:b/>
                <w:bCs/>
                <w:sz w:val="16"/>
                <w:szCs w:val="16"/>
              </w:rPr>
              <w:t xml:space="preserve">24,664,881 </w:t>
            </w:r>
          </w:p>
        </w:tc>
      </w:tr>
      <w:tr w:rsidR="00BE3FC2" w:rsidRPr="00BE3FC2" w14:paraId="75922511" w14:textId="77777777" w:rsidTr="007C2D09">
        <w:trPr>
          <w:trHeight w:hRule="exact" w:val="225"/>
        </w:trPr>
        <w:tc>
          <w:tcPr>
            <w:tcW w:w="1638" w:type="pct"/>
            <w:tcBorders>
              <w:top w:val="nil"/>
              <w:left w:val="nil"/>
              <w:bottom w:val="nil"/>
              <w:right w:val="nil"/>
            </w:tcBorders>
            <w:shd w:val="clear" w:color="000000" w:fill="auto"/>
            <w:vAlign w:val="center"/>
            <w:hideMark/>
          </w:tcPr>
          <w:p w14:paraId="415E124F" w14:textId="77777777" w:rsidR="00BE3FC2" w:rsidRPr="00BE3FC2" w:rsidRDefault="00BE3FC2" w:rsidP="00BE3FC2">
            <w:pPr>
              <w:spacing w:after="0" w:line="240" w:lineRule="auto"/>
              <w:jc w:val="right"/>
              <w:rPr>
                <w:rFonts w:ascii="Arial" w:hAnsi="Arial" w:cs="Arial"/>
                <w:b/>
                <w:bCs/>
                <w:sz w:val="16"/>
                <w:szCs w:val="16"/>
              </w:rPr>
            </w:pPr>
          </w:p>
        </w:tc>
        <w:tc>
          <w:tcPr>
            <w:tcW w:w="672" w:type="pct"/>
            <w:tcBorders>
              <w:top w:val="nil"/>
              <w:left w:val="nil"/>
              <w:bottom w:val="nil"/>
              <w:right w:val="nil"/>
            </w:tcBorders>
            <w:shd w:val="clear" w:color="000000" w:fill="auto"/>
            <w:noWrap/>
            <w:vAlign w:val="center"/>
            <w:hideMark/>
          </w:tcPr>
          <w:p w14:paraId="50F12CAD" w14:textId="77777777" w:rsidR="00BE3FC2" w:rsidRPr="00BE3FC2" w:rsidRDefault="00BE3FC2" w:rsidP="00BE3FC2">
            <w:pPr>
              <w:spacing w:after="0" w:line="240" w:lineRule="auto"/>
              <w:jc w:val="left"/>
              <w:rPr>
                <w:rFonts w:ascii="Times New Roman" w:hAnsi="Times New Roman"/>
              </w:rPr>
            </w:pPr>
          </w:p>
        </w:tc>
        <w:tc>
          <w:tcPr>
            <w:tcW w:w="672" w:type="pct"/>
            <w:tcBorders>
              <w:top w:val="nil"/>
              <w:left w:val="nil"/>
              <w:bottom w:val="nil"/>
              <w:right w:val="nil"/>
            </w:tcBorders>
            <w:shd w:val="clear" w:color="000000" w:fill="auto"/>
            <w:noWrap/>
            <w:vAlign w:val="center"/>
            <w:hideMark/>
          </w:tcPr>
          <w:p w14:paraId="4F4BC9BB" w14:textId="77777777" w:rsidR="00BE3FC2" w:rsidRPr="00BE3FC2" w:rsidRDefault="00BE3FC2" w:rsidP="00BE3FC2">
            <w:pPr>
              <w:spacing w:after="0" w:line="240" w:lineRule="auto"/>
              <w:jc w:val="right"/>
              <w:rPr>
                <w:rFonts w:ascii="Times New Roman" w:hAnsi="Times New Roman"/>
              </w:rPr>
            </w:pPr>
          </w:p>
        </w:tc>
        <w:tc>
          <w:tcPr>
            <w:tcW w:w="673" w:type="pct"/>
            <w:tcBorders>
              <w:top w:val="nil"/>
              <w:left w:val="nil"/>
              <w:bottom w:val="nil"/>
              <w:right w:val="nil"/>
            </w:tcBorders>
            <w:shd w:val="clear" w:color="000000" w:fill="auto"/>
            <w:noWrap/>
            <w:vAlign w:val="center"/>
            <w:hideMark/>
          </w:tcPr>
          <w:p w14:paraId="2986DF74" w14:textId="77777777" w:rsidR="00BE3FC2" w:rsidRPr="00BE3FC2" w:rsidRDefault="00BE3FC2" w:rsidP="00BE3FC2">
            <w:pPr>
              <w:spacing w:after="0" w:line="240" w:lineRule="auto"/>
              <w:jc w:val="right"/>
              <w:rPr>
                <w:rFonts w:ascii="Times New Roman" w:hAnsi="Times New Roman"/>
              </w:rPr>
            </w:pPr>
          </w:p>
        </w:tc>
        <w:tc>
          <w:tcPr>
            <w:tcW w:w="673" w:type="pct"/>
            <w:tcBorders>
              <w:top w:val="nil"/>
              <w:left w:val="nil"/>
              <w:bottom w:val="nil"/>
              <w:right w:val="nil"/>
            </w:tcBorders>
            <w:shd w:val="clear" w:color="000000" w:fill="auto"/>
            <w:noWrap/>
            <w:vAlign w:val="center"/>
            <w:hideMark/>
          </w:tcPr>
          <w:p w14:paraId="36373AC9" w14:textId="77777777" w:rsidR="00BE3FC2" w:rsidRPr="00BE3FC2" w:rsidRDefault="00BE3FC2" w:rsidP="00BE3FC2">
            <w:pPr>
              <w:spacing w:after="0" w:line="240" w:lineRule="auto"/>
              <w:jc w:val="left"/>
              <w:rPr>
                <w:rFonts w:ascii="Times New Roman" w:hAnsi="Times New Roman"/>
              </w:rPr>
            </w:pPr>
          </w:p>
        </w:tc>
        <w:tc>
          <w:tcPr>
            <w:tcW w:w="673" w:type="pct"/>
            <w:tcBorders>
              <w:top w:val="nil"/>
              <w:left w:val="nil"/>
              <w:bottom w:val="nil"/>
              <w:right w:val="nil"/>
            </w:tcBorders>
            <w:shd w:val="clear" w:color="000000" w:fill="auto"/>
            <w:noWrap/>
            <w:vAlign w:val="center"/>
            <w:hideMark/>
          </w:tcPr>
          <w:p w14:paraId="7FD6FC18" w14:textId="77777777" w:rsidR="00BE3FC2" w:rsidRPr="00BE3FC2" w:rsidRDefault="00BE3FC2" w:rsidP="00BE3FC2">
            <w:pPr>
              <w:spacing w:after="0" w:line="240" w:lineRule="auto"/>
              <w:jc w:val="left"/>
              <w:rPr>
                <w:rFonts w:ascii="Times New Roman" w:hAnsi="Times New Roman"/>
              </w:rPr>
            </w:pPr>
          </w:p>
        </w:tc>
      </w:tr>
      <w:tr w:rsidR="00BE3FC2" w:rsidRPr="00BE3FC2" w14:paraId="287093EC" w14:textId="77777777" w:rsidTr="007C2D09">
        <w:trPr>
          <w:trHeight w:hRule="exact" w:val="225"/>
        </w:trPr>
        <w:tc>
          <w:tcPr>
            <w:tcW w:w="1638" w:type="pct"/>
            <w:tcBorders>
              <w:top w:val="single" w:sz="4" w:space="0" w:color="000000"/>
              <w:left w:val="nil"/>
              <w:bottom w:val="nil"/>
              <w:right w:val="nil"/>
            </w:tcBorders>
            <w:shd w:val="clear" w:color="000000" w:fill="auto"/>
            <w:noWrap/>
            <w:vAlign w:val="center"/>
            <w:hideMark/>
          </w:tcPr>
          <w:p w14:paraId="02A5033A" w14:textId="77777777" w:rsidR="00BE3FC2" w:rsidRPr="00BE3FC2" w:rsidRDefault="00BE3FC2" w:rsidP="00BE3FC2">
            <w:pPr>
              <w:spacing w:after="0" w:line="240" w:lineRule="auto"/>
              <w:jc w:val="left"/>
              <w:rPr>
                <w:rFonts w:ascii="Arial" w:hAnsi="Arial" w:cs="Arial"/>
                <w:color w:val="000000"/>
                <w:sz w:val="16"/>
                <w:szCs w:val="16"/>
              </w:rPr>
            </w:pPr>
            <w:r w:rsidRPr="00BE3FC2">
              <w:rPr>
                <w:rFonts w:ascii="Arial" w:hAnsi="Arial" w:cs="Arial"/>
                <w:color w:val="000000"/>
                <w:sz w:val="16"/>
                <w:szCs w:val="16"/>
              </w:rPr>
              <w:t> </w:t>
            </w:r>
          </w:p>
        </w:tc>
        <w:tc>
          <w:tcPr>
            <w:tcW w:w="672" w:type="pct"/>
            <w:tcBorders>
              <w:top w:val="single" w:sz="4" w:space="0" w:color="auto"/>
              <w:left w:val="nil"/>
              <w:bottom w:val="single" w:sz="4" w:space="0" w:color="auto"/>
              <w:right w:val="nil"/>
            </w:tcBorders>
            <w:shd w:val="clear" w:color="000000" w:fill="auto"/>
            <w:noWrap/>
            <w:vAlign w:val="center"/>
            <w:hideMark/>
          </w:tcPr>
          <w:p w14:paraId="0F7979E7" w14:textId="7A78C799"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2021</w:t>
            </w:r>
            <w:r w:rsidR="00D154DF">
              <w:rPr>
                <w:rFonts w:ascii="Arial" w:hAnsi="Arial" w:cs="Arial"/>
                <w:sz w:val="16"/>
                <w:szCs w:val="16"/>
              </w:rPr>
              <w:noBreakHyphen/>
            </w:r>
            <w:r w:rsidRPr="00BE3FC2">
              <w:rPr>
                <w:rFonts w:ascii="Arial" w:hAnsi="Arial" w:cs="Arial"/>
                <w:sz w:val="16"/>
                <w:szCs w:val="16"/>
              </w:rPr>
              <w:t>22</w:t>
            </w:r>
          </w:p>
        </w:tc>
        <w:tc>
          <w:tcPr>
            <w:tcW w:w="672" w:type="pct"/>
            <w:tcBorders>
              <w:top w:val="single" w:sz="4" w:space="0" w:color="auto"/>
              <w:left w:val="nil"/>
              <w:bottom w:val="single" w:sz="4" w:space="0" w:color="auto"/>
              <w:right w:val="nil"/>
            </w:tcBorders>
            <w:shd w:val="clear" w:color="000000" w:fill="E6E6E6"/>
            <w:noWrap/>
            <w:vAlign w:val="center"/>
            <w:hideMark/>
          </w:tcPr>
          <w:p w14:paraId="42463E61" w14:textId="16AFC504" w:rsidR="00BE3FC2" w:rsidRPr="00BE3FC2" w:rsidRDefault="00BE3FC2" w:rsidP="00BE3FC2">
            <w:pPr>
              <w:spacing w:after="0" w:line="240" w:lineRule="auto"/>
              <w:jc w:val="right"/>
              <w:rPr>
                <w:rFonts w:ascii="Arial" w:hAnsi="Arial" w:cs="Arial"/>
                <w:sz w:val="16"/>
                <w:szCs w:val="16"/>
              </w:rPr>
            </w:pPr>
            <w:r w:rsidRPr="00BE3FC2">
              <w:rPr>
                <w:rFonts w:ascii="Arial" w:hAnsi="Arial" w:cs="Arial"/>
                <w:sz w:val="16"/>
                <w:szCs w:val="16"/>
              </w:rPr>
              <w:t>2022</w:t>
            </w:r>
            <w:r w:rsidR="00D154DF">
              <w:rPr>
                <w:rFonts w:ascii="Arial" w:hAnsi="Arial" w:cs="Arial"/>
                <w:sz w:val="16"/>
                <w:szCs w:val="16"/>
              </w:rPr>
              <w:noBreakHyphen/>
            </w:r>
            <w:r w:rsidRPr="00BE3FC2">
              <w:rPr>
                <w:rFonts w:ascii="Arial" w:hAnsi="Arial" w:cs="Arial"/>
                <w:sz w:val="16"/>
                <w:szCs w:val="16"/>
              </w:rPr>
              <w:t>23</w:t>
            </w:r>
          </w:p>
        </w:tc>
        <w:tc>
          <w:tcPr>
            <w:tcW w:w="673" w:type="pct"/>
            <w:tcBorders>
              <w:top w:val="nil"/>
              <w:left w:val="nil"/>
              <w:bottom w:val="nil"/>
              <w:right w:val="nil"/>
            </w:tcBorders>
            <w:shd w:val="clear" w:color="000000" w:fill="auto"/>
            <w:noWrap/>
            <w:vAlign w:val="center"/>
            <w:hideMark/>
          </w:tcPr>
          <w:p w14:paraId="1BD3E735" w14:textId="77777777" w:rsidR="00BE3FC2" w:rsidRPr="00BE3FC2" w:rsidRDefault="00BE3FC2" w:rsidP="00BE3FC2">
            <w:pPr>
              <w:spacing w:after="0" w:line="240" w:lineRule="auto"/>
              <w:jc w:val="right"/>
              <w:rPr>
                <w:rFonts w:ascii="Arial" w:hAnsi="Arial" w:cs="Arial"/>
                <w:sz w:val="16"/>
                <w:szCs w:val="16"/>
              </w:rPr>
            </w:pPr>
          </w:p>
        </w:tc>
        <w:tc>
          <w:tcPr>
            <w:tcW w:w="673" w:type="pct"/>
            <w:tcBorders>
              <w:top w:val="nil"/>
              <w:left w:val="nil"/>
              <w:bottom w:val="nil"/>
              <w:right w:val="nil"/>
            </w:tcBorders>
            <w:shd w:val="clear" w:color="000000" w:fill="auto"/>
            <w:noWrap/>
            <w:vAlign w:val="center"/>
            <w:hideMark/>
          </w:tcPr>
          <w:p w14:paraId="2B59992C" w14:textId="77777777" w:rsidR="00BE3FC2" w:rsidRPr="00BE3FC2" w:rsidRDefault="00BE3FC2" w:rsidP="00BE3FC2">
            <w:pPr>
              <w:spacing w:after="0" w:line="240" w:lineRule="auto"/>
              <w:jc w:val="left"/>
              <w:rPr>
                <w:rFonts w:ascii="Times New Roman" w:hAnsi="Times New Roman"/>
              </w:rPr>
            </w:pPr>
          </w:p>
        </w:tc>
        <w:tc>
          <w:tcPr>
            <w:tcW w:w="673" w:type="pct"/>
            <w:tcBorders>
              <w:top w:val="nil"/>
              <w:left w:val="nil"/>
              <w:bottom w:val="nil"/>
              <w:right w:val="nil"/>
            </w:tcBorders>
            <w:shd w:val="clear" w:color="000000" w:fill="auto"/>
            <w:noWrap/>
            <w:vAlign w:val="center"/>
            <w:hideMark/>
          </w:tcPr>
          <w:p w14:paraId="2755FA50" w14:textId="77777777" w:rsidR="00BE3FC2" w:rsidRPr="00BE3FC2" w:rsidRDefault="00BE3FC2" w:rsidP="00BE3FC2">
            <w:pPr>
              <w:spacing w:after="0" w:line="240" w:lineRule="auto"/>
              <w:jc w:val="left"/>
              <w:rPr>
                <w:rFonts w:ascii="Times New Roman" w:hAnsi="Times New Roman"/>
              </w:rPr>
            </w:pPr>
          </w:p>
        </w:tc>
      </w:tr>
      <w:tr w:rsidR="00BE3FC2" w:rsidRPr="00BE3FC2" w14:paraId="3D2F3D02" w14:textId="77777777" w:rsidTr="007C2D09">
        <w:trPr>
          <w:trHeight w:hRule="exact" w:val="225"/>
        </w:trPr>
        <w:tc>
          <w:tcPr>
            <w:tcW w:w="1638" w:type="pct"/>
            <w:tcBorders>
              <w:top w:val="nil"/>
              <w:left w:val="nil"/>
              <w:bottom w:val="single" w:sz="4" w:space="0" w:color="000000"/>
              <w:right w:val="nil"/>
            </w:tcBorders>
            <w:shd w:val="clear" w:color="000000" w:fill="auto"/>
            <w:noWrap/>
            <w:vAlign w:val="center"/>
            <w:hideMark/>
          </w:tcPr>
          <w:p w14:paraId="01E79BCE" w14:textId="77777777" w:rsidR="00BE3FC2" w:rsidRPr="00BE3FC2" w:rsidRDefault="00BE3FC2" w:rsidP="00BE3FC2">
            <w:pPr>
              <w:spacing w:after="0" w:line="240" w:lineRule="auto"/>
              <w:jc w:val="left"/>
              <w:rPr>
                <w:rFonts w:ascii="Arial" w:hAnsi="Arial" w:cs="Arial"/>
                <w:b/>
                <w:bCs/>
                <w:color w:val="000000"/>
                <w:sz w:val="16"/>
                <w:szCs w:val="16"/>
              </w:rPr>
            </w:pPr>
            <w:r w:rsidRPr="00BE3FC2">
              <w:rPr>
                <w:rFonts w:ascii="Arial" w:hAnsi="Arial" w:cs="Arial"/>
                <w:b/>
                <w:bCs/>
                <w:color w:val="000000"/>
                <w:sz w:val="16"/>
                <w:szCs w:val="16"/>
              </w:rPr>
              <w:t>Average staffing level (number)</w:t>
            </w:r>
          </w:p>
        </w:tc>
        <w:tc>
          <w:tcPr>
            <w:tcW w:w="672" w:type="pct"/>
            <w:tcBorders>
              <w:top w:val="nil"/>
              <w:left w:val="nil"/>
              <w:bottom w:val="single" w:sz="4" w:space="0" w:color="auto"/>
              <w:right w:val="nil"/>
            </w:tcBorders>
            <w:shd w:val="clear" w:color="000000" w:fill="auto"/>
            <w:noWrap/>
            <w:vAlign w:val="center"/>
            <w:hideMark/>
          </w:tcPr>
          <w:p w14:paraId="2D50E3DC"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44 </w:t>
            </w:r>
          </w:p>
        </w:tc>
        <w:tc>
          <w:tcPr>
            <w:tcW w:w="672" w:type="pct"/>
            <w:tcBorders>
              <w:top w:val="nil"/>
              <w:left w:val="nil"/>
              <w:bottom w:val="single" w:sz="4" w:space="0" w:color="auto"/>
              <w:right w:val="nil"/>
            </w:tcBorders>
            <w:shd w:val="clear" w:color="000000" w:fill="E6E6E6"/>
            <w:noWrap/>
            <w:vAlign w:val="center"/>
            <w:hideMark/>
          </w:tcPr>
          <w:p w14:paraId="13424758" w14:textId="77777777" w:rsidR="00BE3FC2" w:rsidRPr="00BE3FC2" w:rsidRDefault="00BE3FC2" w:rsidP="00BE3FC2">
            <w:pPr>
              <w:spacing w:after="0" w:line="240" w:lineRule="auto"/>
              <w:jc w:val="right"/>
              <w:rPr>
                <w:rFonts w:ascii="Arial" w:hAnsi="Arial" w:cs="Arial"/>
                <w:color w:val="000000"/>
                <w:sz w:val="16"/>
                <w:szCs w:val="16"/>
              </w:rPr>
            </w:pPr>
            <w:r w:rsidRPr="00BE3FC2">
              <w:rPr>
                <w:rFonts w:ascii="Arial" w:hAnsi="Arial" w:cs="Arial"/>
                <w:color w:val="000000"/>
                <w:sz w:val="16"/>
                <w:szCs w:val="16"/>
              </w:rPr>
              <w:t xml:space="preserve">50 </w:t>
            </w:r>
          </w:p>
        </w:tc>
        <w:tc>
          <w:tcPr>
            <w:tcW w:w="673" w:type="pct"/>
            <w:tcBorders>
              <w:top w:val="nil"/>
              <w:left w:val="nil"/>
              <w:bottom w:val="nil"/>
              <w:right w:val="nil"/>
            </w:tcBorders>
            <w:shd w:val="clear" w:color="000000" w:fill="auto"/>
            <w:noWrap/>
            <w:vAlign w:val="center"/>
            <w:hideMark/>
          </w:tcPr>
          <w:p w14:paraId="70B7ABF8" w14:textId="77777777" w:rsidR="00BE3FC2" w:rsidRPr="00BE3FC2" w:rsidRDefault="00BE3FC2" w:rsidP="00BE3FC2">
            <w:pPr>
              <w:spacing w:after="0" w:line="240" w:lineRule="auto"/>
              <w:jc w:val="right"/>
              <w:rPr>
                <w:rFonts w:ascii="Arial" w:hAnsi="Arial" w:cs="Arial"/>
                <w:color w:val="000000"/>
                <w:sz w:val="16"/>
                <w:szCs w:val="16"/>
              </w:rPr>
            </w:pPr>
          </w:p>
        </w:tc>
        <w:tc>
          <w:tcPr>
            <w:tcW w:w="673" w:type="pct"/>
            <w:tcBorders>
              <w:top w:val="nil"/>
              <w:left w:val="nil"/>
              <w:bottom w:val="nil"/>
              <w:right w:val="nil"/>
            </w:tcBorders>
            <w:shd w:val="clear" w:color="000000" w:fill="auto"/>
            <w:noWrap/>
            <w:vAlign w:val="center"/>
            <w:hideMark/>
          </w:tcPr>
          <w:p w14:paraId="514D415A" w14:textId="77777777" w:rsidR="00BE3FC2" w:rsidRPr="00BE3FC2" w:rsidRDefault="00BE3FC2" w:rsidP="00BE3FC2">
            <w:pPr>
              <w:spacing w:after="0" w:line="240" w:lineRule="auto"/>
              <w:jc w:val="left"/>
              <w:rPr>
                <w:rFonts w:ascii="Times New Roman" w:hAnsi="Times New Roman"/>
              </w:rPr>
            </w:pPr>
          </w:p>
        </w:tc>
        <w:tc>
          <w:tcPr>
            <w:tcW w:w="673" w:type="pct"/>
            <w:tcBorders>
              <w:top w:val="nil"/>
              <w:left w:val="nil"/>
              <w:bottom w:val="nil"/>
              <w:right w:val="nil"/>
            </w:tcBorders>
            <w:shd w:val="clear" w:color="000000" w:fill="auto"/>
            <w:noWrap/>
            <w:vAlign w:val="center"/>
            <w:hideMark/>
          </w:tcPr>
          <w:p w14:paraId="1BD10811" w14:textId="77777777" w:rsidR="00BE3FC2" w:rsidRPr="00BE3FC2" w:rsidRDefault="00BE3FC2" w:rsidP="00BE3FC2">
            <w:pPr>
              <w:spacing w:after="0" w:line="240" w:lineRule="auto"/>
              <w:jc w:val="left"/>
              <w:rPr>
                <w:rFonts w:ascii="Times New Roman" w:hAnsi="Times New Roman"/>
              </w:rPr>
            </w:pPr>
          </w:p>
        </w:tc>
      </w:tr>
    </w:tbl>
    <w:p w14:paraId="26A3DB89" w14:textId="77DB0119" w:rsidR="00DC6003" w:rsidRPr="00A041E6" w:rsidRDefault="00DC6003" w:rsidP="009D2530">
      <w:pPr>
        <w:pStyle w:val="ChartandTableFootnoteAlpha"/>
        <w:numPr>
          <w:ilvl w:val="0"/>
          <w:numId w:val="9"/>
        </w:numPr>
      </w:pPr>
      <w:r w:rsidRPr="00A041E6">
        <w:t>Estimated expenses incurred in relation to receipts retained under section 74 of the PGPA Act.</w:t>
      </w:r>
    </w:p>
    <w:p w14:paraId="7729E331" w14:textId="5A0B6093" w:rsidR="00DC6003" w:rsidRPr="00A041E6" w:rsidRDefault="007D0403" w:rsidP="00DC6003">
      <w:pPr>
        <w:pStyle w:val="ChartandTableFootnoteAlpha"/>
      </w:pPr>
      <w:r>
        <w:t xml:space="preserve">Administered expenses </w:t>
      </w:r>
      <w:r w:rsidR="009C403A">
        <w:t>not requiring appropriation comprise</w:t>
      </w:r>
      <w:r w:rsidR="006846F0">
        <w:t>s</w:t>
      </w:r>
      <w:r w:rsidR="009C403A">
        <w:t xml:space="preserve"> </w:t>
      </w:r>
      <w:r w:rsidR="00F9382E">
        <w:t xml:space="preserve">provision for </w:t>
      </w:r>
      <w:r w:rsidR="006846F0">
        <w:t>bad and doubtful debts</w:t>
      </w:r>
      <w:r w:rsidR="00A42BAB">
        <w:t xml:space="preserve"> and accrual losses on repurchase of debt</w:t>
      </w:r>
      <w:r w:rsidR="00F9382E">
        <w:t>.</w:t>
      </w:r>
      <w:r w:rsidR="006846F0">
        <w:t xml:space="preserve"> </w:t>
      </w:r>
      <w:r w:rsidR="00F9382E">
        <w:t>Departmental e</w:t>
      </w:r>
      <w:r w:rsidR="00DC6003" w:rsidRPr="00A041E6">
        <w:t xml:space="preserve">xpenses not requiring appropriation in the Budget year are made up of depreciation expenses, amortisation expenses, make good expenses and </w:t>
      </w:r>
      <w:r w:rsidR="00E656E2">
        <w:t xml:space="preserve">ANAO </w:t>
      </w:r>
      <w:r w:rsidR="00DC6003" w:rsidRPr="00A041E6">
        <w:t>audit fees.</w:t>
      </w:r>
    </w:p>
    <w:p w14:paraId="0D71E1DD" w14:textId="7C4D2AFC" w:rsidR="00C91347" w:rsidRDefault="00DC6003" w:rsidP="00466846">
      <w:pPr>
        <w:pStyle w:val="ChartandTableFootnote"/>
      </w:pPr>
      <w:r w:rsidRPr="00A041E6">
        <w:t>Note: Departmental appropriation splits and totals are indicative estimates and may change in the course of the budget year as government priorities change.</w:t>
      </w:r>
    </w:p>
    <w:p w14:paraId="3D539E05" w14:textId="743D5AD1" w:rsidR="00C854F5" w:rsidRPr="0026763E" w:rsidRDefault="00202925" w:rsidP="00E5444F">
      <w:pPr>
        <w:pStyle w:val="TableHeading"/>
        <w:rPr>
          <w:lang w:val="en-AU"/>
        </w:rPr>
      </w:pPr>
      <w:bookmarkStart w:id="27" w:name="_Toc190682315"/>
      <w:bookmarkStart w:id="28" w:name="_Toc190682532"/>
      <w:bookmarkEnd w:id="21"/>
      <w:bookmarkEnd w:id="22"/>
      <w:r>
        <w:rPr>
          <w:highlight w:val="yellow"/>
          <w:lang w:val="en-US"/>
        </w:rPr>
        <w:br w:type="page"/>
      </w:r>
      <w:r w:rsidR="00A25A66" w:rsidRPr="005D13C2">
        <w:lastRenderedPageBreak/>
        <w:t>Table 2.</w:t>
      </w:r>
      <w:r w:rsidR="0026763E" w:rsidRPr="00551388">
        <w:t>2: Performance criteria for Outcome 1</w:t>
      </w:r>
      <w:r w:rsidR="0026763E">
        <w:rPr>
          <w:lang w:val="en-AU"/>
        </w:rPr>
        <w:t xml:space="preserve"> </w:t>
      </w:r>
    </w:p>
    <w:p w14:paraId="688B4EA2" w14:textId="2614DD0C" w:rsidR="000B3FBE" w:rsidRPr="00131775" w:rsidRDefault="000B3FBE" w:rsidP="000B3FBE">
      <w:pPr>
        <w:rPr>
          <w:color w:val="000000" w:themeColor="text1"/>
        </w:rPr>
      </w:pPr>
      <w:r w:rsidRPr="00131775">
        <w:rPr>
          <w:color w:val="000000" w:themeColor="text1"/>
        </w:rPr>
        <w:t>Table 2.</w:t>
      </w:r>
      <w:r w:rsidR="003619C6" w:rsidRPr="00131775">
        <w:rPr>
          <w:color w:val="000000" w:themeColor="text1"/>
        </w:rPr>
        <w:t>2</w:t>
      </w:r>
      <w:r w:rsidRPr="00131775">
        <w:rPr>
          <w:color w:val="000000" w:themeColor="text1"/>
        </w:rPr>
        <w:t xml:space="preserve"> </w:t>
      </w:r>
      <w:r w:rsidR="00275434">
        <w:rPr>
          <w:color w:val="000000" w:themeColor="text1"/>
        </w:rPr>
        <w:t>provides</w:t>
      </w:r>
      <w:r w:rsidRPr="00131775">
        <w:rPr>
          <w:color w:val="000000" w:themeColor="text1"/>
        </w:rPr>
        <w:t xml:space="preserve"> performance measures for each program associated with Outcome 1. It also provides related key activities as expressed in the current corporate plan</w:t>
      </w:r>
      <w:r w:rsidR="001F61DB">
        <w:rPr>
          <w:color w:val="000000" w:themeColor="text1"/>
        </w:rPr>
        <w:t xml:space="preserve">. </w:t>
      </w:r>
      <w:r w:rsidR="00275434">
        <w:rPr>
          <w:color w:val="000000" w:themeColor="text1"/>
        </w:rPr>
        <w:t>Further</w:t>
      </w:r>
      <w:r w:rsidRPr="00131775">
        <w:rPr>
          <w:color w:val="000000" w:themeColor="text1"/>
        </w:rPr>
        <w:t xml:space="preserve"> detail is </w:t>
      </w:r>
      <w:r w:rsidR="00275434">
        <w:rPr>
          <w:color w:val="000000" w:themeColor="text1"/>
        </w:rPr>
        <w:t xml:space="preserve">also </w:t>
      </w:r>
      <w:r w:rsidRPr="00131775">
        <w:rPr>
          <w:color w:val="000000" w:themeColor="text1"/>
        </w:rPr>
        <w:t xml:space="preserve">provided </w:t>
      </w:r>
      <w:r w:rsidR="00275434">
        <w:rPr>
          <w:color w:val="000000" w:themeColor="text1"/>
        </w:rPr>
        <w:t>on:</w:t>
      </w:r>
      <w:r w:rsidR="00275434" w:rsidRPr="00131775">
        <w:rPr>
          <w:color w:val="000000" w:themeColor="text1"/>
        </w:rPr>
        <w:t xml:space="preserve"> </w:t>
      </w:r>
      <w:r w:rsidRPr="00131775">
        <w:rPr>
          <w:color w:val="000000" w:themeColor="text1"/>
        </w:rPr>
        <w:t>the delivery of the activities related to the program</w:t>
      </w:r>
      <w:r w:rsidR="00275434">
        <w:rPr>
          <w:color w:val="000000" w:themeColor="text1"/>
        </w:rPr>
        <w:t>;</w:t>
      </w:r>
      <w:r w:rsidRPr="00131775">
        <w:rPr>
          <w:color w:val="000000" w:themeColor="text1"/>
        </w:rPr>
        <w:t xml:space="preserve"> the context in which these activities are delivered</w:t>
      </w:r>
      <w:r w:rsidR="00275434">
        <w:rPr>
          <w:color w:val="000000" w:themeColor="text1"/>
        </w:rPr>
        <w:t>;</w:t>
      </w:r>
      <w:r w:rsidRPr="00131775">
        <w:rPr>
          <w:color w:val="000000" w:themeColor="text1"/>
        </w:rPr>
        <w:t xml:space="preserve"> and how </w:t>
      </w:r>
      <w:r w:rsidR="00275434">
        <w:rPr>
          <w:color w:val="000000" w:themeColor="text1"/>
        </w:rPr>
        <w:t>activity</w:t>
      </w:r>
      <w:r w:rsidR="00275434" w:rsidRPr="00131775">
        <w:rPr>
          <w:color w:val="000000" w:themeColor="text1"/>
        </w:rPr>
        <w:t xml:space="preserve"> </w:t>
      </w:r>
      <w:r w:rsidRPr="00131775">
        <w:rPr>
          <w:color w:val="000000" w:themeColor="text1"/>
        </w:rPr>
        <w:t xml:space="preserve">performance will be measured. </w:t>
      </w:r>
    </w:p>
    <w:tbl>
      <w:tblPr>
        <w:tblpPr w:leftFromText="180" w:rightFromText="180" w:vertAnchor="text" w:tblpY="1"/>
        <w:tblOverlap w:val="neve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74"/>
        <w:gridCol w:w="2608"/>
      </w:tblGrid>
      <w:tr w:rsidR="000B3FBE" w:rsidRPr="001B2F81" w14:paraId="03CA2580" w14:textId="77777777" w:rsidTr="00054B81">
        <w:trPr>
          <w:trHeight w:val="569"/>
          <w:tblHeader/>
        </w:trPr>
        <w:tc>
          <w:tcPr>
            <w:tcW w:w="5000" w:type="pct"/>
            <w:gridSpan w:val="3"/>
            <w:shd w:val="clear" w:color="auto" w:fill="F2F2F2"/>
          </w:tcPr>
          <w:bookmarkEnd w:id="27"/>
          <w:bookmarkEnd w:id="28"/>
          <w:p w14:paraId="4B25CA2E" w14:textId="77777777" w:rsidR="000B3FBE" w:rsidRPr="001B2F81" w:rsidRDefault="000B3FBE" w:rsidP="000B3FBE">
            <w:pPr>
              <w:pStyle w:val="TableColumnHeadingLeft"/>
              <w:rPr>
                <w:color w:val="0070C0"/>
              </w:rPr>
            </w:pPr>
            <w:r w:rsidRPr="000A25F3">
              <w:t xml:space="preserve">Outcome 1 – </w:t>
            </w:r>
            <w:r w:rsidRPr="00092A82">
              <w:rPr>
                <w:b w:val="0"/>
                <w:bCs/>
              </w:rPr>
              <w:t>The advancement of macroeconomic growth and stability, and the effective operation of financial markets, through issuing debt, investing in financial assets and managing debt, investments and cash for the Australian Government.</w:t>
            </w:r>
          </w:p>
        </w:tc>
      </w:tr>
      <w:tr w:rsidR="000B3FBE" w:rsidRPr="001B2F81" w14:paraId="1C71B3D0" w14:textId="77777777" w:rsidTr="00054B81">
        <w:trPr>
          <w:trHeight w:val="728"/>
          <w:tblHeader/>
        </w:trPr>
        <w:tc>
          <w:tcPr>
            <w:tcW w:w="5000" w:type="pct"/>
            <w:gridSpan w:val="3"/>
            <w:shd w:val="clear" w:color="auto" w:fill="F2F2F2"/>
          </w:tcPr>
          <w:p w14:paraId="7D0D4A5B" w14:textId="77777777" w:rsidR="000B3FBE" w:rsidRPr="000A25F3" w:rsidRDefault="000B3FBE" w:rsidP="000B3FBE">
            <w:pPr>
              <w:tabs>
                <w:tab w:val="left" w:pos="709"/>
              </w:tabs>
              <w:spacing w:before="60" w:after="60"/>
              <w:rPr>
                <w:rFonts w:ascii="Arial" w:hAnsi="Arial" w:cs="Arial"/>
                <w:color w:val="000000" w:themeColor="text1"/>
                <w:sz w:val="16"/>
                <w:szCs w:val="16"/>
              </w:rPr>
            </w:pPr>
            <w:r w:rsidRPr="000A25F3">
              <w:rPr>
                <w:rFonts w:ascii="Arial" w:hAnsi="Arial" w:cs="Arial"/>
                <w:b/>
                <w:color w:val="000000" w:themeColor="text1"/>
                <w:sz w:val="16"/>
                <w:szCs w:val="16"/>
              </w:rPr>
              <w:t>Program 1.1 –</w:t>
            </w:r>
            <w:r w:rsidRPr="000A25F3">
              <w:rPr>
                <w:rFonts w:ascii="Arial" w:hAnsi="Arial" w:cs="Arial"/>
                <w:color w:val="000000" w:themeColor="text1"/>
                <w:sz w:val="16"/>
                <w:szCs w:val="16"/>
              </w:rPr>
              <w:t xml:space="preserve"> </w:t>
            </w:r>
            <w:r w:rsidRPr="000A25F3">
              <w:rPr>
                <w:rFonts w:ascii="Arial" w:hAnsi="Arial" w:cs="Arial"/>
                <w:b/>
                <w:color w:val="000000" w:themeColor="text1"/>
                <w:sz w:val="16"/>
                <w:szCs w:val="16"/>
              </w:rPr>
              <w:t>Australian Office of Financial Management</w:t>
            </w:r>
          </w:p>
          <w:p w14:paraId="01EA815E" w14:textId="77777777" w:rsidR="000B3FBE" w:rsidRPr="00551388" w:rsidRDefault="000B3FBE" w:rsidP="000B3FBE">
            <w:pPr>
              <w:tabs>
                <w:tab w:val="left" w:pos="709"/>
              </w:tabs>
              <w:spacing w:before="60" w:after="60"/>
              <w:rPr>
                <w:rFonts w:ascii="Arial" w:hAnsi="Arial" w:cs="Arial"/>
                <w:i/>
                <w:iCs/>
                <w:color w:val="0070C0"/>
                <w:sz w:val="18"/>
                <w:szCs w:val="18"/>
              </w:rPr>
            </w:pPr>
            <w:r w:rsidRPr="00551388">
              <w:rPr>
                <w:rFonts w:ascii="Arial" w:hAnsi="Arial" w:cs="Arial"/>
                <w:i/>
                <w:iCs/>
                <w:color w:val="000000" w:themeColor="text1"/>
                <w:sz w:val="18"/>
                <w:szCs w:val="18"/>
              </w:rPr>
              <w:t xml:space="preserve">The AOFM issue AGS debt, makes investments and manages debt and investments in accordance with policy objectives. </w:t>
            </w:r>
          </w:p>
        </w:tc>
      </w:tr>
      <w:tr w:rsidR="00AA35DA" w:rsidRPr="001B2F81" w14:paraId="0B1A9930" w14:textId="77777777" w:rsidTr="00054B81">
        <w:trPr>
          <w:trHeight w:val="728"/>
          <w:tblHeader/>
        </w:trPr>
        <w:tc>
          <w:tcPr>
            <w:tcW w:w="5000" w:type="pct"/>
            <w:gridSpan w:val="3"/>
            <w:shd w:val="clear" w:color="auto" w:fill="F2F2F2"/>
          </w:tcPr>
          <w:p w14:paraId="2AB55F6D" w14:textId="54BBA4AE" w:rsidR="00AA35DA" w:rsidRPr="00551388" w:rsidRDefault="00AA35DA" w:rsidP="000B3FBE">
            <w:pPr>
              <w:tabs>
                <w:tab w:val="left" w:pos="709"/>
              </w:tabs>
              <w:spacing w:before="60" w:after="60"/>
              <w:rPr>
                <w:rFonts w:ascii="Arial" w:hAnsi="Arial" w:cs="Arial"/>
                <w:b/>
                <w:color w:val="000000" w:themeColor="text1"/>
                <w:sz w:val="18"/>
                <w:szCs w:val="18"/>
              </w:rPr>
            </w:pPr>
            <w:r w:rsidRPr="00551388">
              <w:rPr>
                <w:rFonts w:ascii="Arial" w:hAnsi="Arial" w:cs="Arial"/>
                <w:b/>
                <w:color w:val="000000" w:themeColor="text1"/>
                <w:sz w:val="18"/>
                <w:szCs w:val="18"/>
              </w:rPr>
              <w:t>Purpose 1.1.1</w:t>
            </w:r>
            <w:r w:rsidR="00A067EC" w:rsidRPr="00551388">
              <w:rPr>
                <w:rFonts w:ascii="Arial" w:hAnsi="Arial" w:cs="Arial"/>
                <w:b/>
                <w:color w:val="000000" w:themeColor="text1"/>
                <w:sz w:val="18"/>
                <w:szCs w:val="18"/>
              </w:rPr>
              <w:t>:</w:t>
            </w:r>
            <w:r w:rsidRPr="00551388">
              <w:rPr>
                <w:rFonts w:ascii="Arial" w:hAnsi="Arial" w:cs="Arial"/>
                <w:b/>
                <w:color w:val="000000" w:themeColor="text1"/>
                <w:sz w:val="18"/>
                <w:szCs w:val="18"/>
              </w:rPr>
              <w:t xml:space="preserve"> </w:t>
            </w:r>
            <w:r w:rsidR="00DC6BF4" w:rsidRPr="00551388">
              <w:rPr>
                <w:rFonts w:ascii="Arial" w:hAnsi="Arial" w:cs="Arial"/>
                <w:b/>
                <w:color w:val="000000" w:themeColor="text1"/>
                <w:sz w:val="18"/>
                <w:szCs w:val="18"/>
              </w:rPr>
              <w:t>M</w:t>
            </w:r>
            <w:r w:rsidRPr="00551388">
              <w:rPr>
                <w:rFonts w:ascii="Arial" w:hAnsi="Arial" w:cs="Arial"/>
                <w:b/>
                <w:color w:val="000000" w:themeColor="text1"/>
                <w:sz w:val="18"/>
                <w:szCs w:val="18"/>
              </w:rPr>
              <w:t>eeting the Budge</w:t>
            </w:r>
            <w:r w:rsidR="001B58B5" w:rsidRPr="00551388">
              <w:rPr>
                <w:rFonts w:ascii="Arial" w:hAnsi="Arial" w:cs="Arial"/>
                <w:b/>
                <w:color w:val="000000" w:themeColor="text1"/>
                <w:sz w:val="18"/>
                <w:szCs w:val="18"/>
              </w:rPr>
              <w:t>t</w:t>
            </w:r>
            <w:r w:rsidRPr="00551388">
              <w:rPr>
                <w:rFonts w:ascii="Arial" w:hAnsi="Arial" w:cs="Arial"/>
                <w:b/>
                <w:color w:val="000000" w:themeColor="text1"/>
                <w:sz w:val="18"/>
                <w:szCs w:val="18"/>
              </w:rPr>
              <w:t xml:space="preserve"> financing task while maintaining the trade</w:t>
            </w:r>
            <w:r w:rsidR="00D154DF">
              <w:rPr>
                <w:rFonts w:ascii="Arial" w:hAnsi="Arial" w:cs="Arial"/>
                <w:b/>
                <w:color w:val="000000" w:themeColor="text1"/>
                <w:sz w:val="18"/>
                <w:szCs w:val="18"/>
              </w:rPr>
              <w:noBreakHyphen/>
            </w:r>
            <w:r w:rsidRPr="00551388">
              <w:rPr>
                <w:rFonts w:ascii="Arial" w:hAnsi="Arial" w:cs="Arial"/>
                <w:b/>
                <w:color w:val="000000" w:themeColor="text1"/>
                <w:sz w:val="18"/>
                <w:szCs w:val="18"/>
              </w:rPr>
              <w:t>offs between cost and risks for the cash and debt portfolios over the medium</w:t>
            </w:r>
            <w:r w:rsidR="00D154DF">
              <w:rPr>
                <w:rFonts w:ascii="Arial" w:hAnsi="Arial" w:cs="Arial"/>
                <w:b/>
                <w:color w:val="000000" w:themeColor="text1"/>
                <w:sz w:val="18"/>
                <w:szCs w:val="18"/>
              </w:rPr>
              <w:noBreakHyphen/>
            </w:r>
            <w:r w:rsidRPr="00551388">
              <w:rPr>
                <w:rFonts w:ascii="Arial" w:hAnsi="Arial" w:cs="Arial"/>
                <w:b/>
                <w:color w:val="000000" w:themeColor="text1"/>
                <w:sz w:val="18"/>
                <w:szCs w:val="18"/>
              </w:rPr>
              <w:t>long term</w:t>
            </w:r>
          </w:p>
        </w:tc>
      </w:tr>
      <w:tr w:rsidR="000B3FBE" w:rsidRPr="001B2F81" w14:paraId="4C5C18B5" w14:textId="77777777" w:rsidTr="00054B81">
        <w:trPr>
          <w:trHeight w:val="489"/>
        </w:trPr>
        <w:tc>
          <w:tcPr>
            <w:tcW w:w="732" w:type="pct"/>
            <w:tcBorders>
              <w:bottom w:val="double" w:sz="4" w:space="0" w:color="auto"/>
            </w:tcBorders>
            <w:shd w:val="clear" w:color="auto" w:fill="auto"/>
          </w:tcPr>
          <w:p w14:paraId="510C030A" w14:textId="06D14666" w:rsidR="000B3FBE" w:rsidRPr="001B2F81" w:rsidRDefault="000B3FBE" w:rsidP="000B3FBE">
            <w:pPr>
              <w:tabs>
                <w:tab w:val="left" w:pos="709"/>
              </w:tabs>
              <w:spacing w:before="60" w:after="60"/>
              <w:rPr>
                <w:rFonts w:ascii="Arial" w:hAnsi="Arial" w:cs="Arial"/>
                <w:b/>
                <w:color w:val="0070C0"/>
                <w:sz w:val="16"/>
                <w:szCs w:val="16"/>
              </w:rPr>
            </w:pPr>
            <w:r w:rsidRPr="000A25F3">
              <w:rPr>
                <w:rFonts w:ascii="Arial" w:hAnsi="Arial" w:cs="Arial"/>
                <w:b/>
                <w:color w:val="000000" w:themeColor="text1"/>
                <w:sz w:val="16"/>
                <w:szCs w:val="16"/>
              </w:rPr>
              <w:t>Key Activit</w:t>
            </w:r>
            <w:r w:rsidR="00AA35DA">
              <w:rPr>
                <w:rFonts w:ascii="Arial" w:hAnsi="Arial" w:cs="Arial"/>
                <w:b/>
                <w:color w:val="000000" w:themeColor="text1"/>
                <w:sz w:val="16"/>
                <w:szCs w:val="16"/>
              </w:rPr>
              <w:t>ies</w:t>
            </w:r>
          </w:p>
        </w:tc>
        <w:tc>
          <w:tcPr>
            <w:tcW w:w="4268" w:type="pct"/>
            <w:gridSpan w:val="2"/>
            <w:tcBorders>
              <w:bottom w:val="double" w:sz="4" w:space="0" w:color="auto"/>
            </w:tcBorders>
            <w:shd w:val="clear" w:color="auto" w:fill="auto"/>
          </w:tcPr>
          <w:p w14:paraId="54DD6442" w14:textId="7988CF6F" w:rsidR="000B3FBE" w:rsidRPr="00551388" w:rsidRDefault="00170282" w:rsidP="000B3FBE">
            <w:pPr>
              <w:tabs>
                <w:tab w:val="left" w:pos="709"/>
              </w:tabs>
              <w:spacing w:before="60" w:after="60"/>
              <w:rPr>
                <w:rFonts w:ascii="Arial" w:hAnsi="Arial" w:cs="Arial"/>
                <w:sz w:val="16"/>
                <w:szCs w:val="16"/>
              </w:rPr>
            </w:pPr>
            <w:r w:rsidRPr="00551388">
              <w:rPr>
                <w:rFonts w:ascii="Arial" w:hAnsi="Arial" w:cs="Arial"/>
                <w:sz w:val="16"/>
                <w:szCs w:val="16"/>
              </w:rPr>
              <w:t xml:space="preserve">Establish </w:t>
            </w:r>
            <w:r w:rsidR="00087F3B" w:rsidRPr="00551388">
              <w:rPr>
                <w:rFonts w:ascii="Arial" w:hAnsi="Arial" w:cs="Arial"/>
                <w:sz w:val="16"/>
                <w:szCs w:val="16"/>
              </w:rPr>
              <w:t xml:space="preserve">a debt management strategy; </w:t>
            </w:r>
            <w:r w:rsidRPr="00551388">
              <w:rPr>
                <w:rFonts w:ascii="Arial" w:hAnsi="Arial" w:cs="Arial"/>
                <w:sz w:val="16"/>
                <w:szCs w:val="16"/>
              </w:rPr>
              <w:t>execute the debt issuance program; settle transactions ad coupon and redemption payments; monitor the costs and risks of the portfolio of assets and liabilities.</w:t>
            </w:r>
          </w:p>
        </w:tc>
      </w:tr>
      <w:tr w:rsidR="000B3FBE" w:rsidRPr="001B2F81" w14:paraId="1F175747" w14:textId="77777777" w:rsidTr="00054B81">
        <w:trPr>
          <w:trHeight w:val="258"/>
        </w:trPr>
        <w:tc>
          <w:tcPr>
            <w:tcW w:w="732" w:type="pct"/>
            <w:tcBorders>
              <w:top w:val="double" w:sz="4" w:space="0" w:color="auto"/>
              <w:bottom w:val="single" w:sz="4" w:space="0" w:color="auto"/>
              <w:right w:val="single" w:sz="4" w:space="0" w:color="auto"/>
            </w:tcBorders>
          </w:tcPr>
          <w:p w14:paraId="042CC4B4" w14:textId="77777777" w:rsidR="000B3FBE" w:rsidRPr="00092A82" w:rsidRDefault="000B3FBE" w:rsidP="000B3FBE">
            <w:pPr>
              <w:tabs>
                <w:tab w:val="left" w:pos="709"/>
              </w:tabs>
              <w:spacing w:before="60" w:after="60"/>
              <w:rPr>
                <w:rFonts w:ascii="Arial" w:hAnsi="Arial" w:cs="Arial"/>
                <w:b/>
                <w:color w:val="000000" w:themeColor="text1"/>
                <w:sz w:val="16"/>
                <w:szCs w:val="16"/>
              </w:rPr>
            </w:pPr>
            <w:r w:rsidRPr="00092A82">
              <w:rPr>
                <w:rFonts w:ascii="Arial" w:hAnsi="Arial" w:cs="Arial"/>
                <w:b/>
                <w:color w:val="000000" w:themeColor="text1"/>
                <w:sz w:val="16"/>
                <w:szCs w:val="16"/>
              </w:rPr>
              <w:t>Year</w:t>
            </w:r>
          </w:p>
        </w:tc>
        <w:tc>
          <w:tcPr>
            <w:tcW w:w="2577" w:type="pct"/>
            <w:tcBorders>
              <w:top w:val="double" w:sz="4" w:space="0" w:color="auto"/>
              <w:left w:val="single" w:sz="4" w:space="0" w:color="auto"/>
              <w:bottom w:val="single" w:sz="4" w:space="0" w:color="auto"/>
              <w:right w:val="single" w:sz="4" w:space="0" w:color="auto"/>
            </w:tcBorders>
          </w:tcPr>
          <w:p w14:paraId="4482E4EA" w14:textId="77777777" w:rsidR="000B3FBE" w:rsidRPr="00092A82" w:rsidRDefault="000B3FBE" w:rsidP="000B3FBE">
            <w:pPr>
              <w:tabs>
                <w:tab w:val="left" w:pos="709"/>
                <w:tab w:val="center" w:pos="1818"/>
              </w:tabs>
              <w:spacing w:before="60" w:after="60"/>
              <w:rPr>
                <w:rFonts w:ascii="Arial" w:hAnsi="Arial" w:cs="Arial"/>
                <w:b/>
                <w:color w:val="000000" w:themeColor="text1"/>
                <w:sz w:val="16"/>
                <w:szCs w:val="16"/>
              </w:rPr>
            </w:pPr>
            <w:r w:rsidRPr="00092A82">
              <w:rPr>
                <w:rFonts w:ascii="Arial" w:hAnsi="Arial" w:cs="Arial"/>
                <w:b/>
                <w:color w:val="000000" w:themeColor="text1"/>
                <w:sz w:val="16"/>
                <w:szCs w:val="16"/>
              </w:rPr>
              <w:t>Performance measures</w:t>
            </w:r>
          </w:p>
        </w:tc>
        <w:tc>
          <w:tcPr>
            <w:tcW w:w="1691" w:type="pct"/>
            <w:tcBorders>
              <w:top w:val="double" w:sz="4" w:space="0" w:color="auto"/>
              <w:left w:val="single" w:sz="4" w:space="0" w:color="auto"/>
              <w:bottom w:val="single" w:sz="4" w:space="0" w:color="auto"/>
            </w:tcBorders>
          </w:tcPr>
          <w:p w14:paraId="6C94AF56" w14:textId="745F306A" w:rsidR="000B3FBE" w:rsidRPr="00092A82" w:rsidRDefault="000B3FBE" w:rsidP="000B3FBE">
            <w:pPr>
              <w:tabs>
                <w:tab w:val="left" w:pos="709"/>
              </w:tabs>
              <w:spacing w:before="60" w:after="60"/>
              <w:rPr>
                <w:rFonts w:ascii="Arial" w:hAnsi="Arial" w:cs="Arial"/>
                <w:b/>
                <w:color w:val="000000" w:themeColor="text1"/>
                <w:sz w:val="16"/>
                <w:szCs w:val="16"/>
              </w:rPr>
            </w:pPr>
            <w:r w:rsidRPr="00092A82">
              <w:rPr>
                <w:rFonts w:ascii="Arial" w:hAnsi="Arial" w:cs="Arial"/>
                <w:b/>
                <w:color w:val="000000" w:themeColor="text1"/>
                <w:sz w:val="16"/>
                <w:szCs w:val="16"/>
              </w:rPr>
              <w:t xml:space="preserve">Expected </w:t>
            </w:r>
            <w:r w:rsidR="005426F6">
              <w:rPr>
                <w:rFonts w:ascii="Arial" w:hAnsi="Arial" w:cs="Arial"/>
                <w:b/>
                <w:color w:val="000000" w:themeColor="text1"/>
                <w:sz w:val="16"/>
                <w:szCs w:val="16"/>
              </w:rPr>
              <w:t>p</w:t>
            </w:r>
            <w:r w:rsidRPr="00092A82">
              <w:rPr>
                <w:rFonts w:ascii="Arial" w:hAnsi="Arial" w:cs="Arial"/>
                <w:b/>
                <w:color w:val="000000" w:themeColor="text1"/>
                <w:sz w:val="16"/>
                <w:szCs w:val="16"/>
              </w:rPr>
              <w:t xml:space="preserve">erformance </w:t>
            </w:r>
            <w:r w:rsidR="005426F6">
              <w:rPr>
                <w:rFonts w:ascii="Arial" w:hAnsi="Arial" w:cs="Arial"/>
                <w:b/>
                <w:color w:val="000000" w:themeColor="text1"/>
                <w:sz w:val="16"/>
                <w:szCs w:val="16"/>
              </w:rPr>
              <w:t>r</w:t>
            </w:r>
            <w:r w:rsidRPr="00092A82">
              <w:rPr>
                <w:rFonts w:ascii="Arial" w:hAnsi="Arial" w:cs="Arial"/>
                <w:b/>
                <w:color w:val="000000" w:themeColor="text1"/>
                <w:sz w:val="16"/>
                <w:szCs w:val="16"/>
              </w:rPr>
              <w:t>esults</w:t>
            </w:r>
          </w:p>
        </w:tc>
      </w:tr>
      <w:tr w:rsidR="00243AFA" w:rsidRPr="001B2F81" w14:paraId="5B4A2D38" w14:textId="77777777" w:rsidTr="00054B81">
        <w:trPr>
          <w:trHeight w:val="672"/>
        </w:trPr>
        <w:tc>
          <w:tcPr>
            <w:tcW w:w="732" w:type="pct"/>
            <w:vMerge w:val="restart"/>
            <w:tcBorders>
              <w:top w:val="single" w:sz="4" w:space="0" w:color="auto"/>
              <w:right w:val="single" w:sz="4" w:space="0" w:color="auto"/>
            </w:tcBorders>
          </w:tcPr>
          <w:p w14:paraId="0C1B931C" w14:textId="443F199A" w:rsidR="00243AFA" w:rsidRPr="00092A82" w:rsidRDefault="00243AFA" w:rsidP="00E656E2">
            <w:pPr>
              <w:tabs>
                <w:tab w:val="left" w:pos="709"/>
              </w:tabs>
              <w:spacing w:before="60" w:after="60"/>
              <w:jc w:val="left"/>
              <w:rPr>
                <w:rFonts w:ascii="Arial" w:hAnsi="Arial" w:cs="Arial"/>
                <w:color w:val="000000" w:themeColor="text1"/>
                <w:sz w:val="16"/>
                <w:szCs w:val="16"/>
              </w:rPr>
            </w:pPr>
            <w:r w:rsidRPr="00092A82">
              <w:rPr>
                <w:rFonts w:ascii="Arial" w:hAnsi="Arial" w:cs="Arial"/>
                <w:color w:val="000000" w:themeColor="text1"/>
                <w:sz w:val="16"/>
                <w:szCs w:val="16"/>
              </w:rPr>
              <w:t>Current year</w:t>
            </w:r>
            <w:r w:rsidR="00E656E2">
              <w:rPr>
                <w:rFonts w:ascii="Arial" w:hAnsi="Arial" w:cs="Arial"/>
                <w:color w:val="000000" w:themeColor="text1"/>
                <w:sz w:val="16"/>
                <w:szCs w:val="16"/>
              </w:rPr>
              <w:t xml:space="preserve">, Budget year </w:t>
            </w:r>
            <w:r>
              <w:rPr>
                <w:rFonts w:ascii="Arial" w:hAnsi="Arial" w:cs="Arial"/>
                <w:color w:val="000000" w:themeColor="text1"/>
                <w:sz w:val="16"/>
                <w:szCs w:val="16"/>
              </w:rPr>
              <w:t>and forward years</w:t>
            </w:r>
          </w:p>
        </w:tc>
        <w:tc>
          <w:tcPr>
            <w:tcW w:w="2577" w:type="pct"/>
            <w:tcBorders>
              <w:top w:val="single" w:sz="4" w:space="0" w:color="auto"/>
              <w:left w:val="single" w:sz="4" w:space="0" w:color="auto"/>
              <w:bottom w:val="single" w:sz="4" w:space="0" w:color="auto"/>
              <w:right w:val="single" w:sz="4" w:space="0" w:color="auto"/>
            </w:tcBorders>
          </w:tcPr>
          <w:p w14:paraId="18E75FD5" w14:textId="318088C2" w:rsidR="00243AFA" w:rsidRDefault="00243AFA" w:rsidP="000B3FBE">
            <w:pPr>
              <w:pStyle w:val="Default"/>
              <w:jc w:val="both"/>
              <w:rPr>
                <w:sz w:val="16"/>
                <w:szCs w:val="16"/>
              </w:rPr>
            </w:pPr>
            <w:r w:rsidRPr="00440A69">
              <w:rPr>
                <w:b/>
                <w:bCs/>
                <w:sz w:val="16"/>
                <w:szCs w:val="16"/>
              </w:rPr>
              <w:t>Annual debt management strategy</w:t>
            </w:r>
            <w:r w:rsidR="00B34C1B">
              <w:rPr>
                <w:b/>
                <w:bCs/>
                <w:sz w:val="16"/>
                <w:szCs w:val="16"/>
              </w:rPr>
              <w:t>:</w:t>
            </w:r>
            <w:r>
              <w:rPr>
                <w:sz w:val="16"/>
                <w:szCs w:val="16"/>
              </w:rPr>
              <w:t xml:space="preserve"> </w:t>
            </w:r>
            <w:r w:rsidR="00087F3B">
              <w:rPr>
                <w:sz w:val="16"/>
                <w:szCs w:val="16"/>
              </w:rPr>
              <w:t xml:space="preserve">formulate </w:t>
            </w:r>
            <w:r w:rsidR="00DE7094">
              <w:rPr>
                <w:sz w:val="16"/>
                <w:szCs w:val="16"/>
              </w:rPr>
              <w:t>an</w:t>
            </w:r>
            <w:r w:rsidR="00087F3B">
              <w:rPr>
                <w:sz w:val="16"/>
                <w:szCs w:val="16"/>
              </w:rPr>
              <w:t xml:space="preserve"> annual debt management strategy and </w:t>
            </w:r>
            <w:r>
              <w:rPr>
                <w:sz w:val="16"/>
                <w:szCs w:val="16"/>
              </w:rPr>
              <w:t xml:space="preserve">advise the Secretary </w:t>
            </w:r>
            <w:r w:rsidR="00087F3B">
              <w:rPr>
                <w:sz w:val="16"/>
                <w:szCs w:val="16"/>
              </w:rPr>
              <w:t>with supporting analysis</w:t>
            </w:r>
            <w:r w:rsidR="00440A69">
              <w:rPr>
                <w:sz w:val="16"/>
                <w:szCs w:val="16"/>
              </w:rPr>
              <w:t>.</w:t>
            </w:r>
          </w:p>
        </w:tc>
        <w:tc>
          <w:tcPr>
            <w:tcW w:w="1691" w:type="pct"/>
            <w:tcBorders>
              <w:top w:val="single" w:sz="4" w:space="0" w:color="auto"/>
              <w:left w:val="single" w:sz="4" w:space="0" w:color="auto"/>
              <w:bottom w:val="single" w:sz="4" w:space="0" w:color="auto"/>
            </w:tcBorders>
          </w:tcPr>
          <w:p w14:paraId="7F542CDE" w14:textId="47A30440" w:rsidR="00243AFA" w:rsidRPr="0000308C" w:rsidRDefault="00243AFA" w:rsidP="000B3FBE">
            <w:pPr>
              <w:tabs>
                <w:tab w:val="left" w:pos="709"/>
              </w:tabs>
              <w:spacing w:before="60" w:after="60"/>
              <w:rPr>
                <w:rFonts w:ascii="Arial" w:eastAsia="Arial" w:hAnsi="Arial" w:cs="Arial"/>
                <w:color w:val="000000" w:themeColor="text1"/>
                <w:sz w:val="16"/>
                <w:szCs w:val="16"/>
              </w:rPr>
            </w:pPr>
            <w:r>
              <w:rPr>
                <w:rFonts w:ascii="Arial" w:eastAsia="Arial" w:hAnsi="Arial" w:cs="Arial"/>
                <w:color w:val="000000" w:themeColor="text1"/>
                <w:sz w:val="16"/>
                <w:szCs w:val="16"/>
              </w:rPr>
              <w:t xml:space="preserve">Prior to </w:t>
            </w:r>
            <w:r w:rsidR="00087F3B">
              <w:rPr>
                <w:rFonts w:ascii="Arial" w:eastAsia="Arial" w:hAnsi="Arial" w:cs="Arial"/>
                <w:color w:val="000000" w:themeColor="text1"/>
                <w:sz w:val="16"/>
                <w:szCs w:val="16"/>
              </w:rPr>
              <w:t>start of fiscal year</w:t>
            </w:r>
          </w:p>
        </w:tc>
      </w:tr>
      <w:tr w:rsidR="00243AFA" w:rsidRPr="001B2F81" w14:paraId="350352B4" w14:textId="77777777" w:rsidTr="00054B81">
        <w:trPr>
          <w:trHeight w:val="894"/>
        </w:trPr>
        <w:tc>
          <w:tcPr>
            <w:tcW w:w="732" w:type="pct"/>
            <w:vMerge/>
            <w:tcBorders>
              <w:right w:val="single" w:sz="4" w:space="0" w:color="auto"/>
            </w:tcBorders>
          </w:tcPr>
          <w:p w14:paraId="785783BC" w14:textId="230ADDD9" w:rsidR="00243AFA" w:rsidRPr="00092A82" w:rsidRDefault="00243AFA" w:rsidP="000B3FBE">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5065B15E" w14:textId="7F423AC7" w:rsidR="00243AFA" w:rsidRPr="00EE4878" w:rsidRDefault="00243AFA" w:rsidP="000B3FBE">
            <w:pPr>
              <w:pStyle w:val="Default"/>
              <w:jc w:val="both"/>
              <w:rPr>
                <w:sz w:val="16"/>
                <w:szCs w:val="16"/>
              </w:rPr>
            </w:pPr>
            <w:r w:rsidRPr="00440A69">
              <w:rPr>
                <w:b/>
                <w:bCs/>
                <w:sz w:val="16"/>
                <w:szCs w:val="16"/>
              </w:rPr>
              <w:t>Term issuance</w:t>
            </w:r>
            <w:r w:rsidR="00B34C1B">
              <w:rPr>
                <w:b/>
                <w:bCs/>
                <w:sz w:val="16"/>
                <w:szCs w:val="16"/>
              </w:rPr>
              <w:t>:</w:t>
            </w:r>
            <w:r>
              <w:rPr>
                <w:sz w:val="16"/>
                <w:szCs w:val="16"/>
              </w:rPr>
              <w:t xml:space="preserve"> the shortfall in volume in dollar terms </w:t>
            </w:r>
            <w:r w:rsidR="004A30A1">
              <w:rPr>
                <w:sz w:val="16"/>
                <w:szCs w:val="16"/>
              </w:rPr>
              <w:t xml:space="preserve">for the fiscal year </w:t>
            </w:r>
            <w:r>
              <w:rPr>
                <w:sz w:val="16"/>
                <w:szCs w:val="16"/>
              </w:rPr>
              <w:t xml:space="preserve">between actual Treasury Bond issuance and planned issuance announced at </w:t>
            </w:r>
            <w:r w:rsidR="00755F90">
              <w:rPr>
                <w:sz w:val="16"/>
                <w:szCs w:val="16"/>
              </w:rPr>
              <w:t xml:space="preserve">the most recent official </w:t>
            </w:r>
            <w:r>
              <w:rPr>
                <w:sz w:val="16"/>
                <w:szCs w:val="16"/>
              </w:rPr>
              <w:t xml:space="preserve">Budget </w:t>
            </w:r>
            <w:r w:rsidR="00755F90">
              <w:rPr>
                <w:sz w:val="16"/>
                <w:szCs w:val="16"/>
              </w:rPr>
              <w:t>related update</w:t>
            </w:r>
            <w:r>
              <w:rPr>
                <w:sz w:val="16"/>
                <w:szCs w:val="16"/>
              </w:rPr>
              <w:t xml:space="preserve">. </w:t>
            </w:r>
          </w:p>
        </w:tc>
        <w:tc>
          <w:tcPr>
            <w:tcW w:w="1691" w:type="pct"/>
            <w:tcBorders>
              <w:top w:val="single" w:sz="4" w:space="0" w:color="auto"/>
              <w:left w:val="single" w:sz="4" w:space="0" w:color="auto"/>
              <w:bottom w:val="single" w:sz="4" w:space="0" w:color="auto"/>
            </w:tcBorders>
          </w:tcPr>
          <w:p w14:paraId="6852368B" w14:textId="77777777" w:rsidR="00243AFA" w:rsidRPr="0000308C" w:rsidRDefault="00243AFA" w:rsidP="000B3FBE">
            <w:pPr>
              <w:tabs>
                <w:tab w:val="left" w:pos="709"/>
              </w:tabs>
              <w:spacing w:before="60" w:after="60"/>
              <w:rPr>
                <w:rFonts w:ascii="Arial" w:hAnsi="Arial" w:cs="Arial"/>
                <w:i/>
                <w:color w:val="000000" w:themeColor="text1"/>
                <w:sz w:val="16"/>
                <w:szCs w:val="16"/>
              </w:rPr>
            </w:pPr>
            <w:r w:rsidRPr="0000308C">
              <w:rPr>
                <w:rFonts w:ascii="Arial" w:eastAsia="Arial" w:hAnsi="Arial" w:cs="Arial"/>
                <w:color w:val="000000" w:themeColor="text1"/>
                <w:sz w:val="16"/>
                <w:szCs w:val="16"/>
              </w:rPr>
              <w:t xml:space="preserve"> Zero </w:t>
            </w:r>
          </w:p>
        </w:tc>
      </w:tr>
      <w:tr w:rsidR="00440A69" w:rsidRPr="001B2F81" w14:paraId="1FE0FFAC" w14:textId="77777777" w:rsidTr="00054B81">
        <w:trPr>
          <w:trHeight w:val="892"/>
        </w:trPr>
        <w:tc>
          <w:tcPr>
            <w:tcW w:w="732" w:type="pct"/>
            <w:vMerge/>
            <w:tcBorders>
              <w:right w:val="single" w:sz="4" w:space="0" w:color="auto"/>
            </w:tcBorders>
          </w:tcPr>
          <w:p w14:paraId="5B88A5EC" w14:textId="77777777" w:rsidR="00440A69" w:rsidRPr="00092A82" w:rsidRDefault="00440A69" w:rsidP="00440A69">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7E198A83" w14:textId="2DC53EFF" w:rsidR="00440A69" w:rsidRDefault="00440A69" w:rsidP="00440A69">
            <w:pPr>
              <w:pStyle w:val="Default"/>
              <w:jc w:val="both"/>
              <w:rPr>
                <w:sz w:val="16"/>
                <w:szCs w:val="16"/>
              </w:rPr>
            </w:pPr>
            <w:r>
              <w:rPr>
                <w:b/>
                <w:bCs/>
                <w:sz w:val="16"/>
                <w:szCs w:val="16"/>
              </w:rPr>
              <w:t>New</w:t>
            </w:r>
            <w:r w:rsidRPr="00440A69">
              <w:rPr>
                <w:b/>
                <w:bCs/>
                <w:sz w:val="16"/>
                <w:szCs w:val="16"/>
              </w:rPr>
              <w:t xml:space="preserve"> issuance yields</w:t>
            </w:r>
            <w:r w:rsidR="00B34C1B">
              <w:rPr>
                <w:b/>
                <w:bCs/>
                <w:sz w:val="16"/>
                <w:szCs w:val="16"/>
              </w:rPr>
              <w:t>:</w:t>
            </w:r>
            <w:r w:rsidRPr="00EE4878">
              <w:rPr>
                <w:sz w:val="16"/>
                <w:szCs w:val="16"/>
              </w:rPr>
              <w:t xml:space="preserve"> </w:t>
            </w:r>
            <w:r>
              <w:rPr>
                <w:sz w:val="16"/>
                <w:szCs w:val="16"/>
              </w:rPr>
              <w:t>the w</w:t>
            </w:r>
            <w:r w:rsidRPr="00EE4878">
              <w:rPr>
                <w:sz w:val="16"/>
                <w:szCs w:val="16"/>
              </w:rPr>
              <w:t>eighted average issue yield at Treasury Bond and Treasury Indexed Bond tenders compared to prevailing mid</w:t>
            </w:r>
            <w:r w:rsidR="00D154DF">
              <w:rPr>
                <w:sz w:val="16"/>
                <w:szCs w:val="16"/>
              </w:rPr>
              <w:noBreakHyphen/>
            </w:r>
            <w:r w:rsidRPr="00EE4878">
              <w:rPr>
                <w:sz w:val="16"/>
                <w:szCs w:val="16"/>
              </w:rPr>
              <w:t>market secondary yields.</w:t>
            </w:r>
          </w:p>
        </w:tc>
        <w:tc>
          <w:tcPr>
            <w:tcW w:w="1691" w:type="pct"/>
            <w:tcBorders>
              <w:top w:val="single" w:sz="4" w:space="0" w:color="auto"/>
              <w:left w:val="single" w:sz="4" w:space="0" w:color="auto"/>
              <w:bottom w:val="single" w:sz="4" w:space="0" w:color="auto"/>
              <w:right w:val="single" w:sz="4" w:space="0" w:color="auto"/>
            </w:tcBorders>
          </w:tcPr>
          <w:p w14:paraId="34E3BD46" w14:textId="5E513ECA" w:rsidR="00440A69" w:rsidRPr="0000308C" w:rsidRDefault="00440A69" w:rsidP="00440A69">
            <w:pPr>
              <w:tabs>
                <w:tab w:val="left" w:pos="709"/>
              </w:tabs>
              <w:spacing w:before="60" w:after="60"/>
              <w:rPr>
                <w:rFonts w:ascii="Arial" w:eastAsia="Arial" w:hAnsi="Arial" w:cs="Arial"/>
                <w:color w:val="000000" w:themeColor="text1"/>
                <w:sz w:val="16"/>
                <w:szCs w:val="16"/>
              </w:rPr>
            </w:pPr>
            <w:r>
              <w:rPr>
                <w:rFonts w:ascii="Arial" w:eastAsia="Arial" w:hAnsi="Arial" w:cs="Arial"/>
                <w:color w:val="000000" w:themeColor="text1"/>
                <w:sz w:val="16"/>
                <w:szCs w:val="16"/>
              </w:rPr>
              <w:t>At or</w:t>
            </w:r>
            <w:r w:rsidRPr="0000308C">
              <w:rPr>
                <w:rFonts w:ascii="Arial" w:eastAsia="Arial" w:hAnsi="Arial" w:cs="Arial"/>
                <w:color w:val="000000" w:themeColor="text1"/>
                <w:sz w:val="16"/>
                <w:szCs w:val="16"/>
              </w:rPr>
              <w:t xml:space="preserve"> below </w:t>
            </w:r>
            <w:r>
              <w:rPr>
                <w:rFonts w:ascii="Arial" w:eastAsia="Arial" w:hAnsi="Arial" w:cs="Arial"/>
                <w:color w:val="000000" w:themeColor="text1"/>
                <w:sz w:val="16"/>
                <w:szCs w:val="16"/>
              </w:rPr>
              <w:t>mid</w:t>
            </w:r>
            <w:r w:rsidR="00D154DF">
              <w:rPr>
                <w:rFonts w:ascii="Arial" w:eastAsia="Arial" w:hAnsi="Arial" w:cs="Arial"/>
                <w:color w:val="000000" w:themeColor="text1"/>
                <w:sz w:val="16"/>
                <w:szCs w:val="16"/>
              </w:rPr>
              <w:noBreakHyphen/>
            </w:r>
            <w:r w:rsidRPr="0000308C">
              <w:rPr>
                <w:rFonts w:ascii="Arial" w:eastAsia="Arial" w:hAnsi="Arial" w:cs="Arial"/>
                <w:color w:val="000000" w:themeColor="text1"/>
                <w:sz w:val="16"/>
                <w:szCs w:val="16"/>
              </w:rPr>
              <w:t>market</w:t>
            </w:r>
            <w:r w:rsidR="00755F90">
              <w:rPr>
                <w:rFonts w:ascii="Arial" w:eastAsia="Arial" w:hAnsi="Arial" w:cs="Arial"/>
                <w:color w:val="000000" w:themeColor="text1"/>
                <w:sz w:val="16"/>
                <w:szCs w:val="16"/>
              </w:rPr>
              <w:t xml:space="preserve"> yields</w:t>
            </w:r>
          </w:p>
        </w:tc>
      </w:tr>
      <w:tr w:rsidR="00440A69" w:rsidRPr="001B2F81" w14:paraId="6B52D5EA" w14:textId="77777777" w:rsidTr="00054B81">
        <w:trPr>
          <w:trHeight w:val="526"/>
        </w:trPr>
        <w:tc>
          <w:tcPr>
            <w:tcW w:w="732" w:type="pct"/>
            <w:vMerge/>
            <w:tcBorders>
              <w:right w:val="single" w:sz="4" w:space="0" w:color="auto"/>
            </w:tcBorders>
          </w:tcPr>
          <w:p w14:paraId="6C590636" w14:textId="77777777" w:rsidR="00440A69" w:rsidRPr="00092A82" w:rsidRDefault="00440A69" w:rsidP="00440A69">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2E503B42" w14:textId="29AFA0AC" w:rsidR="00440A69" w:rsidRPr="00EE4878" w:rsidRDefault="00440A69" w:rsidP="00440A69">
            <w:pPr>
              <w:pStyle w:val="Default"/>
              <w:jc w:val="both"/>
              <w:rPr>
                <w:sz w:val="16"/>
                <w:szCs w:val="16"/>
              </w:rPr>
            </w:pPr>
            <w:r w:rsidRPr="001B58B5">
              <w:rPr>
                <w:b/>
                <w:bCs/>
                <w:sz w:val="16"/>
                <w:szCs w:val="16"/>
              </w:rPr>
              <w:t>Ten</w:t>
            </w:r>
            <w:r w:rsidR="001B58B5" w:rsidRPr="001B58B5">
              <w:rPr>
                <w:b/>
                <w:bCs/>
                <w:sz w:val="16"/>
                <w:szCs w:val="16"/>
              </w:rPr>
              <w:t>d</w:t>
            </w:r>
            <w:r w:rsidRPr="001B58B5">
              <w:rPr>
                <w:b/>
                <w:bCs/>
                <w:sz w:val="16"/>
                <w:szCs w:val="16"/>
              </w:rPr>
              <w:t>er coverage ratio</w:t>
            </w:r>
            <w:r w:rsidR="00B34C1B">
              <w:rPr>
                <w:b/>
                <w:bCs/>
                <w:sz w:val="16"/>
                <w:szCs w:val="16"/>
              </w:rPr>
              <w:t>:</w:t>
            </w:r>
            <w:r>
              <w:rPr>
                <w:sz w:val="16"/>
                <w:szCs w:val="16"/>
              </w:rPr>
              <w:t xml:space="preserve"> the </w:t>
            </w:r>
            <w:r w:rsidR="00755F90">
              <w:rPr>
                <w:sz w:val="16"/>
                <w:szCs w:val="16"/>
              </w:rPr>
              <w:t xml:space="preserve">average </w:t>
            </w:r>
            <w:r>
              <w:rPr>
                <w:sz w:val="16"/>
                <w:szCs w:val="16"/>
              </w:rPr>
              <w:t xml:space="preserve">tender coverage ratio </w:t>
            </w:r>
            <w:r w:rsidR="00755F90">
              <w:rPr>
                <w:sz w:val="16"/>
                <w:szCs w:val="16"/>
              </w:rPr>
              <w:t xml:space="preserve">across </w:t>
            </w:r>
            <w:r>
              <w:rPr>
                <w:sz w:val="16"/>
                <w:szCs w:val="16"/>
              </w:rPr>
              <w:t xml:space="preserve">all </w:t>
            </w:r>
            <w:r w:rsidR="00755F90">
              <w:rPr>
                <w:sz w:val="16"/>
                <w:szCs w:val="16"/>
              </w:rPr>
              <w:t xml:space="preserve">tenders </w:t>
            </w:r>
            <w:r>
              <w:rPr>
                <w:sz w:val="16"/>
                <w:szCs w:val="16"/>
              </w:rPr>
              <w:t xml:space="preserve">for the </w:t>
            </w:r>
            <w:r w:rsidR="00755F90">
              <w:rPr>
                <w:sz w:val="16"/>
                <w:szCs w:val="16"/>
              </w:rPr>
              <w:t xml:space="preserve">fiscal </w:t>
            </w:r>
            <w:r>
              <w:rPr>
                <w:sz w:val="16"/>
                <w:szCs w:val="16"/>
              </w:rPr>
              <w:t>year.</w:t>
            </w:r>
          </w:p>
        </w:tc>
        <w:tc>
          <w:tcPr>
            <w:tcW w:w="1691" w:type="pct"/>
            <w:tcBorders>
              <w:top w:val="single" w:sz="4" w:space="0" w:color="auto"/>
              <w:left w:val="single" w:sz="4" w:space="0" w:color="auto"/>
              <w:bottom w:val="single" w:sz="4" w:space="0" w:color="auto"/>
            </w:tcBorders>
          </w:tcPr>
          <w:p w14:paraId="56FE0D58" w14:textId="025BFB05" w:rsidR="00440A69" w:rsidRPr="0000308C" w:rsidRDefault="001B58B5" w:rsidP="00440A69">
            <w:pPr>
              <w:tabs>
                <w:tab w:val="left" w:pos="709"/>
              </w:tabs>
              <w:spacing w:before="60" w:after="60"/>
              <w:rPr>
                <w:rFonts w:ascii="Arial" w:eastAsia="Arial" w:hAnsi="Arial" w:cs="Arial"/>
                <w:color w:val="000000" w:themeColor="text1"/>
                <w:sz w:val="16"/>
                <w:szCs w:val="16"/>
              </w:rPr>
            </w:pPr>
            <w:r>
              <w:rPr>
                <w:rFonts w:ascii="Arial" w:eastAsia="Arial" w:hAnsi="Arial" w:cs="Arial"/>
                <w:color w:val="000000" w:themeColor="text1"/>
                <w:sz w:val="16"/>
                <w:szCs w:val="16"/>
              </w:rPr>
              <w:t>Greater than 2.5</w:t>
            </w:r>
            <w:r w:rsidR="00755F90">
              <w:rPr>
                <w:rFonts w:ascii="Arial" w:eastAsia="Arial" w:hAnsi="Arial" w:cs="Arial"/>
                <w:color w:val="000000" w:themeColor="text1"/>
                <w:sz w:val="16"/>
                <w:szCs w:val="16"/>
              </w:rPr>
              <w:t xml:space="preserve"> times</w:t>
            </w:r>
          </w:p>
        </w:tc>
      </w:tr>
      <w:tr w:rsidR="001B58B5" w:rsidRPr="001B2F81" w14:paraId="59E55E68" w14:textId="77777777" w:rsidTr="00054B81">
        <w:trPr>
          <w:trHeight w:val="526"/>
        </w:trPr>
        <w:tc>
          <w:tcPr>
            <w:tcW w:w="732" w:type="pct"/>
            <w:vMerge/>
            <w:tcBorders>
              <w:right w:val="single" w:sz="4" w:space="0" w:color="auto"/>
            </w:tcBorders>
          </w:tcPr>
          <w:p w14:paraId="791CD858" w14:textId="77777777" w:rsidR="001B58B5" w:rsidRPr="00092A82" w:rsidRDefault="001B58B5" w:rsidP="00440A69">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62A49596" w14:textId="66CE58C4" w:rsidR="001B58B5" w:rsidRDefault="001B58B5" w:rsidP="00440A69">
            <w:pPr>
              <w:pStyle w:val="Default"/>
              <w:jc w:val="both"/>
              <w:rPr>
                <w:sz w:val="16"/>
                <w:szCs w:val="16"/>
              </w:rPr>
            </w:pPr>
            <w:r w:rsidRPr="001B58B5">
              <w:rPr>
                <w:b/>
                <w:bCs/>
                <w:sz w:val="16"/>
                <w:szCs w:val="16"/>
              </w:rPr>
              <w:t>Settlement of AGS transactions</w:t>
            </w:r>
            <w:r w:rsidR="00B34C1B">
              <w:rPr>
                <w:b/>
                <w:bCs/>
                <w:sz w:val="16"/>
                <w:szCs w:val="16"/>
              </w:rPr>
              <w:t>:</w:t>
            </w:r>
            <w:r>
              <w:rPr>
                <w:sz w:val="16"/>
                <w:szCs w:val="16"/>
              </w:rPr>
              <w:t xml:space="preserve"> number of times AGS transactions fail to settle in a complete, timing and accurate manner where the AOFM is responsible for the failure.</w:t>
            </w:r>
          </w:p>
        </w:tc>
        <w:tc>
          <w:tcPr>
            <w:tcW w:w="1691" w:type="pct"/>
            <w:tcBorders>
              <w:top w:val="single" w:sz="4" w:space="0" w:color="auto"/>
              <w:left w:val="single" w:sz="4" w:space="0" w:color="auto"/>
              <w:bottom w:val="single" w:sz="4" w:space="0" w:color="auto"/>
            </w:tcBorders>
          </w:tcPr>
          <w:p w14:paraId="5F0B91CD" w14:textId="4739A158" w:rsidR="001B58B5" w:rsidRDefault="001B58B5" w:rsidP="00440A69">
            <w:pPr>
              <w:tabs>
                <w:tab w:val="left" w:pos="709"/>
              </w:tabs>
              <w:spacing w:before="60" w:after="60"/>
              <w:rPr>
                <w:rFonts w:ascii="Arial" w:eastAsia="Arial" w:hAnsi="Arial" w:cs="Arial"/>
                <w:color w:val="000000" w:themeColor="text1"/>
                <w:sz w:val="16"/>
                <w:szCs w:val="16"/>
              </w:rPr>
            </w:pPr>
            <w:r>
              <w:rPr>
                <w:rFonts w:ascii="Arial" w:eastAsia="Arial" w:hAnsi="Arial" w:cs="Arial"/>
                <w:color w:val="000000" w:themeColor="text1"/>
                <w:sz w:val="16"/>
                <w:szCs w:val="16"/>
              </w:rPr>
              <w:t>Zero</w:t>
            </w:r>
          </w:p>
        </w:tc>
      </w:tr>
      <w:tr w:rsidR="001B58B5" w:rsidRPr="001B2F81" w14:paraId="569EC0CA" w14:textId="77777777" w:rsidTr="00054B81">
        <w:trPr>
          <w:trHeight w:val="597"/>
        </w:trPr>
        <w:tc>
          <w:tcPr>
            <w:tcW w:w="732" w:type="pct"/>
            <w:vMerge/>
            <w:tcBorders>
              <w:right w:val="single" w:sz="4" w:space="0" w:color="auto"/>
            </w:tcBorders>
          </w:tcPr>
          <w:p w14:paraId="25CD4971" w14:textId="77777777" w:rsidR="001B58B5" w:rsidRPr="00092A82" w:rsidRDefault="001B58B5" w:rsidP="00440A69">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4F874041" w14:textId="7CF0CBE2" w:rsidR="001B58B5" w:rsidRPr="001B58B5" w:rsidRDefault="001B58B5" w:rsidP="00440A69">
            <w:pPr>
              <w:pStyle w:val="Default"/>
              <w:jc w:val="both"/>
              <w:rPr>
                <w:b/>
                <w:bCs/>
                <w:sz w:val="16"/>
                <w:szCs w:val="16"/>
              </w:rPr>
            </w:pPr>
            <w:r w:rsidRPr="001B58B5">
              <w:rPr>
                <w:b/>
                <w:bCs/>
                <w:sz w:val="16"/>
                <w:szCs w:val="16"/>
              </w:rPr>
              <w:t>Settlement of AGS coupons and redemptions</w:t>
            </w:r>
            <w:r w:rsidR="00B34C1B">
              <w:rPr>
                <w:b/>
                <w:bCs/>
                <w:sz w:val="16"/>
                <w:szCs w:val="16"/>
              </w:rPr>
              <w:t>:</w:t>
            </w:r>
            <w:r>
              <w:rPr>
                <w:sz w:val="16"/>
                <w:szCs w:val="16"/>
              </w:rPr>
              <w:t xml:space="preserve"> number of times AGS coupon and redemption payments fail to </w:t>
            </w:r>
            <w:r w:rsidR="006C1F3E">
              <w:rPr>
                <w:sz w:val="16"/>
                <w:szCs w:val="16"/>
              </w:rPr>
              <w:t>occur</w:t>
            </w:r>
            <w:r>
              <w:rPr>
                <w:sz w:val="16"/>
                <w:szCs w:val="16"/>
              </w:rPr>
              <w:t xml:space="preserve"> in a complete, timing and accurate manner where the AOFM is responsible for the failure.</w:t>
            </w:r>
          </w:p>
        </w:tc>
        <w:tc>
          <w:tcPr>
            <w:tcW w:w="1691" w:type="pct"/>
            <w:tcBorders>
              <w:top w:val="single" w:sz="4" w:space="0" w:color="auto"/>
              <w:left w:val="single" w:sz="4" w:space="0" w:color="auto"/>
              <w:bottom w:val="single" w:sz="4" w:space="0" w:color="auto"/>
            </w:tcBorders>
          </w:tcPr>
          <w:p w14:paraId="12B8CD0A" w14:textId="3865AF46" w:rsidR="001B58B5" w:rsidRPr="0000308C" w:rsidRDefault="006C1F3E" w:rsidP="00440A69">
            <w:pPr>
              <w:tabs>
                <w:tab w:val="left" w:pos="709"/>
              </w:tabs>
              <w:spacing w:before="60" w:after="60"/>
              <w:rPr>
                <w:rFonts w:ascii="Arial" w:eastAsia="Arial" w:hAnsi="Arial" w:cs="Arial"/>
                <w:color w:val="000000" w:themeColor="text1"/>
                <w:sz w:val="16"/>
                <w:szCs w:val="16"/>
              </w:rPr>
            </w:pPr>
            <w:r>
              <w:rPr>
                <w:rFonts w:ascii="Arial" w:eastAsia="Arial" w:hAnsi="Arial" w:cs="Arial"/>
                <w:color w:val="000000" w:themeColor="text1"/>
                <w:sz w:val="16"/>
                <w:szCs w:val="16"/>
              </w:rPr>
              <w:t>Zero</w:t>
            </w:r>
          </w:p>
        </w:tc>
      </w:tr>
      <w:tr w:rsidR="00440A69" w:rsidRPr="001B2F81" w14:paraId="1C3A8F15" w14:textId="77777777" w:rsidTr="00054B81">
        <w:trPr>
          <w:trHeight w:val="1150"/>
        </w:trPr>
        <w:tc>
          <w:tcPr>
            <w:tcW w:w="732" w:type="pct"/>
            <w:vMerge/>
            <w:tcBorders>
              <w:right w:val="single" w:sz="4" w:space="0" w:color="auto"/>
            </w:tcBorders>
          </w:tcPr>
          <w:p w14:paraId="15BD29C7" w14:textId="77777777" w:rsidR="00440A69" w:rsidRPr="00092A82" w:rsidRDefault="00440A69" w:rsidP="00440A69">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14F864ED" w14:textId="2C259628" w:rsidR="00440A69" w:rsidRPr="00EE4878" w:rsidRDefault="00440A69" w:rsidP="00440A69">
            <w:pPr>
              <w:pStyle w:val="Default"/>
              <w:jc w:val="both"/>
              <w:rPr>
                <w:sz w:val="16"/>
                <w:szCs w:val="16"/>
              </w:rPr>
            </w:pPr>
            <w:r w:rsidRPr="00F030B5">
              <w:rPr>
                <w:b/>
                <w:bCs/>
                <w:sz w:val="16"/>
                <w:szCs w:val="16"/>
              </w:rPr>
              <w:t>Financing cost</w:t>
            </w:r>
            <w:r w:rsidR="00B34C1B" w:rsidRPr="00F030B5">
              <w:rPr>
                <w:b/>
                <w:bCs/>
                <w:sz w:val="16"/>
                <w:szCs w:val="16"/>
              </w:rPr>
              <w:t xml:space="preserve">s – </w:t>
            </w:r>
            <w:r w:rsidRPr="00F030B5">
              <w:rPr>
                <w:b/>
                <w:bCs/>
                <w:sz w:val="16"/>
                <w:szCs w:val="16"/>
              </w:rPr>
              <w:t>issuance</w:t>
            </w:r>
            <w:r w:rsidR="00B34C1B">
              <w:rPr>
                <w:sz w:val="16"/>
                <w:szCs w:val="16"/>
              </w:rPr>
              <w:t>:</w:t>
            </w:r>
            <w:r w:rsidRPr="00EE4878">
              <w:rPr>
                <w:sz w:val="16"/>
                <w:szCs w:val="16"/>
              </w:rPr>
              <w:t xml:space="preserve"> </w:t>
            </w:r>
            <w:r w:rsidR="00A067EC">
              <w:rPr>
                <w:sz w:val="16"/>
                <w:szCs w:val="16"/>
              </w:rPr>
              <w:t>t</w:t>
            </w:r>
            <w:r w:rsidRPr="00EE4878">
              <w:rPr>
                <w:sz w:val="16"/>
                <w:szCs w:val="16"/>
              </w:rPr>
              <w:t xml:space="preserve">he cost of Treasury Bond issuance </w:t>
            </w:r>
            <w:r w:rsidR="00A067EC">
              <w:rPr>
                <w:sz w:val="16"/>
                <w:szCs w:val="16"/>
              </w:rPr>
              <w:t xml:space="preserve">in percentage terms </w:t>
            </w:r>
            <w:r w:rsidRPr="00EE4878">
              <w:rPr>
                <w:sz w:val="16"/>
                <w:szCs w:val="16"/>
              </w:rPr>
              <w:t>over the past 12 months compared to the average 10</w:t>
            </w:r>
            <w:r w:rsidR="00D154DF">
              <w:rPr>
                <w:sz w:val="16"/>
                <w:szCs w:val="16"/>
              </w:rPr>
              <w:noBreakHyphen/>
            </w:r>
            <w:r w:rsidRPr="00EE4878">
              <w:rPr>
                <w:sz w:val="16"/>
                <w:szCs w:val="16"/>
              </w:rPr>
              <w:t>year bond rate over the same period.</w:t>
            </w:r>
          </w:p>
        </w:tc>
        <w:tc>
          <w:tcPr>
            <w:tcW w:w="1691" w:type="pct"/>
            <w:tcBorders>
              <w:top w:val="single" w:sz="4" w:space="0" w:color="auto"/>
              <w:left w:val="single" w:sz="4" w:space="0" w:color="auto"/>
              <w:bottom w:val="single" w:sz="4" w:space="0" w:color="auto"/>
            </w:tcBorders>
          </w:tcPr>
          <w:p w14:paraId="1844A354" w14:textId="77777777" w:rsidR="00440A69" w:rsidRPr="0000308C" w:rsidRDefault="00440A69" w:rsidP="00440A69">
            <w:pPr>
              <w:tabs>
                <w:tab w:val="left" w:pos="709"/>
              </w:tabs>
              <w:spacing w:before="60" w:after="60"/>
              <w:rPr>
                <w:rFonts w:ascii="Arial" w:eastAsia="Arial" w:hAnsi="Arial" w:cs="Arial"/>
                <w:color w:val="000000" w:themeColor="text1"/>
                <w:sz w:val="16"/>
                <w:szCs w:val="16"/>
              </w:rPr>
            </w:pPr>
            <w:r w:rsidRPr="0000308C">
              <w:rPr>
                <w:rFonts w:ascii="Arial" w:eastAsia="Arial" w:hAnsi="Arial" w:cs="Arial"/>
                <w:color w:val="000000" w:themeColor="text1"/>
                <w:sz w:val="16"/>
                <w:szCs w:val="16"/>
              </w:rPr>
              <w:t>Lower</w:t>
            </w:r>
          </w:p>
        </w:tc>
      </w:tr>
      <w:tr w:rsidR="00A067EC" w:rsidRPr="00092A82" w14:paraId="0856DD22" w14:textId="77777777" w:rsidTr="00054B81">
        <w:trPr>
          <w:trHeight w:val="534"/>
        </w:trPr>
        <w:tc>
          <w:tcPr>
            <w:tcW w:w="5000" w:type="pct"/>
            <w:gridSpan w:val="3"/>
            <w:tcBorders>
              <w:top w:val="single" w:sz="4" w:space="0" w:color="auto"/>
              <w:bottom w:val="double" w:sz="4" w:space="0" w:color="auto"/>
            </w:tcBorders>
            <w:shd w:val="clear" w:color="auto" w:fill="F2F2F2" w:themeFill="background1" w:themeFillShade="F2"/>
          </w:tcPr>
          <w:p w14:paraId="39EB0620" w14:textId="61276874" w:rsidR="00A067EC" w:rsidRDefault="00A067EC" w:rsidP="00440A69">
            <w:pPr>
              <w:tabs>
                <w:tab w:val="left" w:pos="709"/>
              </w:tabs>
              <w:spacing w:before="60" w:after="60"/>
              <w:rPr>
                <w:rFonts w:ascii="Arial" w:hAnsi="Arial" w:cs="Arial"/>
                <w:b/>
                <w:bCs/>
                <w:sz w:val="16"/>
                <w:szCs w:val="16"/>
              </w:rPr>
            </w:pPr>
            <w:r>
              <w:rPr>
                <w:rFonts w:ascii="Arial" w:hAnsi="Arial" w:cs="Arial"/>
                <w:b/>
                <w:bCs/>
                <w:sz w:val="16"/>
                <w:szCs w:val="16"/>
              </w:rPr>
              <w:lastRenderedPageBreak/>
              <w:t xml:space="preserve">Purpose 1.1.2: </w:t>
            </w:r>
            <w:r w:rsidR="00DC6BF4">
              <w:rPr>
                <w:rFonts w:ascii="Arial" w:hAnsi="Arial" w:cs="Arial"/>
                <w:b/>
                <w:bCs/>
                <w:sz w:val="16"/>
                <w:szCs w:val="16"/>
              </w:rPr>
              <w:t>E</w:t>
            </w:r>
            <w:r>
              <w:rPr>
                <w:rFonts w:ascii="Arial" w:hAnsi="Arial" w:cs="Arial"/>
                <w:b/>
                <w:bCs/>
                <w:sz w:val="16"/>
                <w:szCs w:val="16"/>
              </w:rPr>
              <w:t xml:space="preserve">nabling the government to </w:t>
            </w:r>
            <w:proofErr w:type="gramStart"/>
            <w:r>
              <w:rPr>
                <w:rFonts w:ascii="Arial" w:hAnsi="Arial" w:cs="Arial"/>
                <w:b/>
                <w:bCs/>
                <w:sz w:val="16"/>
                <w:szCs w:val="16"/>
              </w:rPr>
              <w:t>meet its cash outlay requirements at all times</w:t>
            </w:r>
            <w:proofErr w:type="gramEnd"/>
          </w:p>
        </w:tc>
      </w:tr>
      <w:tr w:rsidR="00440A69" w:rsidRPr="00092A82" w14:paraId="3978E6B5" w14:textId="77777777" w:rsidTr="00054B81">
        <w:trPr>
          <w:trHeight w:val="534"/>
        </w:trPr>
        <w:tc>
          <w:tcPr>
            <w:tcW w:w="732" w:type="pct"/>
            <w:tcBorders>
              <w:top w:val="single" w:sz="4" w:space="0" w:color="auto"/>
              <w:bottom w:val="double" w:sz="4" w:space="0" w:color="auto"/>
            </w:tcBorders>
            <w:shd w:val="clear" w:color="auto" w:fill="F2F2F2" w:themeFill="background1" w:themeFillShade="F2"/>
          </w:tcPr>
          <w:p w14:paraId="24125E3E" w14:textId="4D246B8F" w:rsidR="00440A69" w:rsidRPr="001B2F81" w:rsidRDefault="00440A69" w:rsidP="00440A69">
            <w:pPr>
              <w:tabs>
                <w:tab w:val="left" w:pos="709"/>
              </w:tabs>
              <w:spacing w:before="60" w:after="60"/>
              <w:rPr>
                <w:rFonts w:ascii="Arial" w:hAnsi="Arial" w:cs="Arial"/>
                <w:b/>
                <w:color w:val="0070C0"/>
                <w:sz w:val="16"/>
                <w:szCs w:val="16"/>
              </w:rPr>
            </w:pPr>
            <w:r w:rsidRPr="000A25F3">
              <w:rPr>
                <w:rFonts w:ascii="Arial" w:hAnsi="Arial" w:cs="Arial"/>
                <w:b/>
                <w:color w:val="000000" w:themeColor="text1"/>
                <w:sz w:val="16"/>
                <w:szCs w:val="16"/>
              </w:rPr>
              <w:t>Key</w:t>
            </w:r>
            <w:r w:rsidR="004F1395">
              <w:rPr>
                <w:rFonts w:ascii="Arial" w:hAnsi="Arial" w:cs="Arial"/>
                <w:b/>
                <w:color w:val="000000" w:themeColor="text1"/>
                <w:sz w:val="16"/>
                <w:szCs w:val="16"/>
              </w:rPr>
              <w:t xml:space="preserve"> </w:t>
            </w:r>
            <w:r w:rsidR="004D1AF1">
              <w:rPr>
                <w:rFonts w:ascii="Arial" w:hAnsi="Arial" w:cs="Arial"/>
                <w:b/>
                <w:color w:val="000000" w:themeColor="text1"/>
                <w:sz w:val="16"/>
                <w:szCs w:val="16"/>
              </w:rPr>
              <w:t>A</w:t>
            </w:r>
            <w:r w:rsidRPr="000A25F3">
              <w:rPr>
                <w:rFonts w:ascii="Arial" w:hAnsi="Arial" w:cs="Arial"/>
                <w:b/>
                <w:color w:val="000000" w:themeColor="text1"/>
                <w:sz w:val="16"/>
                <w:szCs w:val="16"/>
              </w:rPr>
              <w:t>ctivit</w:t>
            </w:r>
            <w:r w:rsidR="00A067EC">
              <w:rPr>
                <w:rFonts w:ascii="Arial" w:hAnsi="Arial" w:cs="Arial"/>
                <w:b/>
                <w:color w:val="000000" w:themeColor="text1"/>
                <w:sz w:val="16"/>
                <w:szCs w:val="16"/>
              </w:rPr>
              <w:t>ies</w:t>
            </w:r>
          </w:p>
        </w:tc>
        <w:tc>
          <w:tcPr>
            <w:tcW w:w="4268" w:type="pct"/>
            <w:gridSpan w:val="2"/>
            <w:tcBorders>
              <w:top w:val="single" w:sz="4" w:space="0" w:color="auto"/>
              <w:bottom w:val="double" w:sz="4" w:space="0" w:color="auto"/>
            </w:tcBorders>
            <w:shd w:val="clear" w:color="auto" w:fill="F2F2F2" w:themeFill="background1" w:themeFillShade="F2"/>
          </w:tcPr>
          <w:p w14:paraId="6FB62366" w14:textId="710F4BF7" w:rsidR="00440A69" w:rsidRPr="00092A82" w:rsidRDefault="00A067EC" w:rsidP="00440A69">
            <w:pPr>
              <w:tabs>
                <w:tab w:val="left" w:pos="709"/>
              </w:tabs>
              <w:spacing w:before="60" w:after="60"/>
              <w:rPr>
                <w:rFonts w:ascii="Arial" w:hAnsi="Arial" w:cs="Arial"/>
                <w:b/>
                <w:bCs/>
                <w:sz w:val="16"/>
                <w:szCs w:val="16"/>
              </w:rPr>
            </w:pPr>
            <w:r>
              <w:rPr>
                <w:rFonts w:ascii="Arial" w:hAnsi="Arial" w:cs="Arial"/>
                <w:b/>
                <w:bCs/>
                <w:sz w:val="16"/>
                <w:szCs w:val="16"/>
              </w:rPr>
              <w:t xml:space="preserve">Establish a </w:t>
            </w:r>
            <w:r w:rsidR="00F030B5">
              <w:rPr>
                <w:rFonts w:ascii="Arial" w:hAnsi="Arial" w:cs="Arial"/>
                <w:b/>
                <w:bCs/>
                <w:sz w:val="16"/>
                <w:szCs w:val="16"/>
              </w:rPr>
              <w:t>liquidity</w:t>
            </w:r>
            <w:r>
              <w:rPr>
                <w:rFonts w:ascii="Arial" w:hAnsi="Arial" w:cs="Arial"/>
                <w:b/>
                <w:bCs/>
                <w:sz w:val="16"/>
                <w:szCs w:val="16"/>
              </w:rPr>
              <w:t xml:space="preserve"> management strategy; conduct the cash management </w:t>
            </w:r>
            <w:r w:rsidR="00F030B5">
              <w:rPr>
                <w:rFonts w:ascii="Arial" w:hAnsi="Arial" w:cs="Arial"/>
                <w:b/>
                <w:bCs/>
                <w:sz w:val="16"/>
                <w:szCs w:val="16"/>
              </w:rPr>
              <w:t>task</w:t>
            </w:r>
            <w:r>
              <w:rPr>
                <w:rFonts w:ascii="Arial" w:hAnsi="Arial" w:cs="Arial"/>
                <w:b/>
                <w:bCs/>
                <w:sz w:val="16"/>
                <w:szCs w:val="16"/>
              </w:rPr>
              <w:t>.</w:t>
            </w:r>
          </w:p>
        </w:tc>
      </w:tr>
      <w:tr w:rsidR="00440A69" w:rsidRPr="001B2F81" w14:paraId="46D791E6" w14:textId="77777777" w:rsidTr="00054B81">
        <w:trPr>
          <w:trHeight w:val="314"/>
        </w:trPr>
        <w:tc>
          <w:tcPr>
            <w:tcW w:w="732" w:type="pct"/>
            <w:tcBorders>
              <w:top w:val="single" w:sz="4" w:space="0" w:color="auto"/>
              <w:bottom w:val="dotted" w:sz="4" w:space="0" w:color="auto"/>
              <w:right w:val="single" w:sz="4" w:space="0" w:color="auto"/>
            </w:tcBorders>
          </w:tcPr>
          <w:p w14:paraId="6E3781E5" w14:textId="77777777" w:rsidR="00440A69" w:rsidRPr="00092A82" w:rsidRDefault="00440A69" w:rsidP="00440A69">
            <w:pPr>
              <w:tabs>
                <w:tab w:val="left" w:pos="709"/>
              </w:tabs>
              <w:spacing w:before="60" w:after="60"/>
              <w:rPr>
                <w:rFonts w:ascii="Arial" w:hAnsi="Arial" w:cs="Arial"/>
                <w:color w:val="000000" w:themeColor="text1"/>
                <w:sz w:val="16"/>
                <w:szCs w:val="16"/>
              </w:rPr>
            </w:pPr>
            <w:r w:rsidRPr="00092A82">
              <w:rPr>
                <w:rFonts w:ascii="Arial" w:hAnsi="Arial" w:cs="Arial"/>
                <w:b/>
                <w:color w:val="000000" w:themeColor="text1"/>
                <w:sz w:val="16"/>
                <w:szCs w:val="16"/>
              </w:rPr>
              <w:t>Year</w:t>
            </w:r>
          </w:p>
        </w:tc>
        <w:tc>
          <w:tcPr>
            <w:tcW w:w="2577" w:type="pct"/>
            <w:tcBorders>
              <w:top w:val="single" w:sz="4" w:space="0" w:color="auto"/>
              <w:left w:val="single" w:sz="4" w:space="0" w:color="auto"/>
              <w:bottom w:val="dotted" w:sz="4" w:space="0" w:color="auto"/>
              <w:right w:val="single" w:sz="4" w:space="0" w:color="auto"/>
            </w:tcBorders>
          </w:tcPr>
          <w:p w14:paraId="627F2DB8" w14:textId="77777777" w:rsidR="00440A69" w:rsidRPr="001B2F81" w:rsidRDefault="00440A69" w:rsidP="00440A69">
            <w:pPr>
              <w:tabs>
                <w:tab w:val="left" w:pos="709"/>
              </w:tabs>
              <w:spacing w:before="60" w:after="60"/>
              <w:rPr>
                <w:rFonts w:ascii="Arial" w:hAnsi="Arial" w:cs="Arial"/>
                <w:i/>
                <w:color w:val="0070C0"/>
                <w:sz w:val="16"/>
                <w:szCs w:val="16"/>
              </w:rPr>
            </w:pPr>
            <w:r w:rsidRPr="00092A82">
              <w:rPr>
                <w:rFonts w:ascii="Arial" w:hAnsi="Arial" w:cs="Arial"/>
                <w:b/>
                <w:color w:val="000000" w:themeColor="text1"/>
                <w:sz w:val="16"/>
                <w:szCs w:val="16"/>
              </w:rPr>
              <w:t>Performance measures</w:t>
            </w:r>
          </w:p>
        </w:tc>
        <w:tc>
          <w:tcPr>
            <w:tcW w:w="1691" w:type="pct"/>
            <w:tcBorders>
              <w:top w:val="single" w:sz="4" w:space="0" w:color="auto"/>
              <w:left w:val="single" w:sz="4" w:space="0" w:color="auto"/>
              <w:bottom w:val="dotted" w:sz="4" w:space="0" w:color="auto"/>
            </w:tcBorders>
          </w:tcPr>
          <w:p w14:paraId="4409CBAD" w14:textId="3D988C3A" w:rsidR="00440A69" w:rsidRPr="001B2F81" w:rsidRDefault="00440A69" w:rsidP="00440A69">
            <w:pPr>
              <w:tabs>
                <w:tab w:val="left" w:pos="709"/>
              </w:tabs>
              <w:spacing w:before="60" w:after="60"/>
              <w:rPr>
                <w:rFonts w:ascii="Arial" w:eastAsia="Arial" w:hAnsi="Arial" w:cs="Arial"/>
                <w:color w:val="0070C0"/>
                <w:sz w:val="16"/>
                <w:szCs w:val="16"/>
              </w:rPr>
            </w:pPr>
            <w:r w:rsidRPr="00092A82">
              <w:rPr>
                <w:rFonts w:ascii="Arial" w:hAnsi="Arial" w:cs="Arial"/>
                <w:b/>
                <w:color w:val="000000" w:themeColor="text1"/>
                <w:sz w:val="16"/>
                <w:szCs w:val="16"/>
              </w:rPr>
              <w:t xml:space="preserve">Expected </w:t>
            </w:r>
            <w:r w:rsidR="004F1395">
              <w:rPr>
                <w:rFonts w:ascii="Arial" w:hAnsi="Arial" w:cs="Arial"/>
                <w:b/>
                <w:color w:val="000000" w:themeColor="text1"/>
                <w:sz w:val="16"/>
                <w:szCs w:val="16"/>
              </w:rPr>
              <w:t>p</w:t>
            </w:r>
            <w:r w:rsidRPr="00092A82">
              <w:rPr>
                <w:rFonts w:ascii="Arial" w:hAnsi="Arial" w:cs="Arial"/>
                <w:b/>
                <w:color w:val="000000" w:themeColor="text1"/>
                <w:sz w:val="16"/>
                <w:szCs w:val="16"/>
              </w:rPr>
              <w:t xml:space="preserve">erformance </w:t>
            </w:r>
            <w:r w:rsidR="004F1395">
              <w:rPr>
                <w:rFonts w:ascii="Arial" w:hAnsi="Arial" w:cs="Arial"/>
                <w:b/>
                <w:color w:val="000000" w:themeColor="text1"/>
                <w:sz w:val="16"/>
                <w:szCs w:val="16"/>
              </w:rPr>
              <w:t>r</w:t>
            </w:r>
            <w:r w:rsidRPr="00092A82">
              <w:rPr>
                <w:rFonts w:ascii="Arial" w:hAnsi="Arial" w:cs="Arial"/>
                <w:b/>
                <w:color w:val="000000" w:themeColor="text1"/>
                <w:sz w:val="16"/>
                <w:szCs w:val="16"/>
              </w:rPr>
              <w:t>esults</w:t>
            </w:r>
          </w:p>
        </w:tc>
      </w:tr>
      <w:tr w:rsidR="00434A4A" w:rsidRPr="001B2F81" w14:paraId="346AD9A7" w14:textId="77777777" w:rsidTr="00054B81">
        <w:trPr>
          <w:trHeight w:val="642"/>
        </w:trPr>
        <w:tc>
          <w:tcPr>
            <w:tcW w:w="732" w:type="pct"/>
            <w:vMerge w:val="restart"/>
            <w:tcBorders>
              <w:top w:val="single" w:sz="4" w:space="0" w:color="auto"/>
              <w:right w:val="single" w:sz="4" w:space="0" w:color="auto"/>
            </w:tcBorders>
          </w:tcPr>
          <w:p w14:paraId="77E4E03D" w14:textId="7822F0E3" w:rsidR="00434A4A" w:rsidRPr="00092A82" w:rsidRDefault="00E656E2" w:rsidP="00E656E2">
            <w:pPr>
              <w:tabs>
                <w:tab w:val="left" w:pos="709"/>
              </w:tabs>
              <w:spacing w:before="60" w:after="60"/>
              <w:jc w:val="left"/>
              <w:rPr>
                <w:rFonts w:ascii="Arial" w:hAnsi="Arial" w:cs="Arial"/>
                <w:color w:val="000000" w:themeColor="text1"/>
                <w:sz w:val="16"/>
                <w:szCs w:val="16"/>
              </w:rPr>
            </w:pPr>
            <w:r w:rsidRPr="00092A82">
              <w:rPr>
                <w:rFonts w:ascii="Arial" w:hAnsi="Arial" w:cs="Arial"/>
                <w:color w:val="000000" w:themeColor="text1"/>
                <w:sz w:val="16"/>
                <w:szCs w:val="16"/>
              </w:rPr>
              <w:t>Current year</w:t>
            </w:r>
            <w:r>
              <w:rPr>
                <w:rFonts w:ascii="Arial" w:hAnsi="Arial" w:cs="Arial"/>
                <w:color w:val="000000" w:themeColor="text1"/>
                <w:sz w:val="16"/>
                <w:szCs w:val="16"/>
              </w:rPr>
              <w:t>, Budget year and forward years</w:t>
            </w:r>
          </w:p>
        </w:tc>
        <w:tc>
          <w:tcPr>
            <w:tcW w:w="2577" w:type="pct"/>
            <w:tcBorders>
              <w:top w:val="single" w:sz="4" w:space="0" w:color="auto"/>
              <w:left w:val="single" w:sz="4" w:space="0" w:color="auto"/>
              <w:bottom w:val="dotted" w:sz="4" w:space="0" w:color="auto"/>
              <w:right w:val="single" w:sz="4" w:space="0" w:color="auto"/>
            </w:tcBorders>
          </w:tcPr>
          <w:p w14:paraId="737B649B" w14:textId="02EF4CCB" w:rsidR="00434A4A" w:rsidRPr="00AC4891" w:rsidRDefault="00553100" w:rsidP="00320F6F">
            <w:pPr>
              <w:pStyle w:val="Default"/>
              <w:jc w:val="both"/>
              <w:rPr>
                <w:sz w:val="16"/>
                <w:szCs w:val="16"/>
              </w:rPr>
            </w:pPr>
            <w:r w:rsidRPr="00AC4891">
              <w:rPr>
                <w:b/>
                <w:bCs/>
                <w:sz w:val="16"/>
                <w:szCs w:val="16"/>
              </w:rPr>
              <w:t>Annu</w:t>
            </w:r>
            <w:r w:rsidR="002D4E86" w:rsidRPr="00AC4891">
              <w:rPr>
                <w:b/>
                <w:bCs/>
                <w:sz w:val="16"/>
                <w:szCs w:val="16"/>
              </w:rPr>
              <w:t xml:space="preserve">al </w:t>
            </w:r>
            <w:r w:rsidR="00F030B5">
              <w:rPr>
                <w:b/>
                <w:bCs/>
                <w:sz w:val="16"/>
                <w:szCs w:val="16"/>
              </w:rPr>
              <w:t>liquidity</w:t>
            </w:r>
            <w:r w:rsidR="002D4E86" w:rsidRPr="00AC4891">
              <w:rPr>
                <w:b/>
                <w:bCs/>
                <w:sz w:val="16"/>
                <w:szCs w:val="16"/>
              </w:rPr>
              <w:t xml:space="preserve"> management strategy:</w:t>
            </w:r>
            <w:r w:rsidR="002D4E86">
              <w:rPr>
                <w:sz w:val="16"/>
                <w:szCs w:val="16"/>
              </w:rPr>
              <w:t xml:space="preserve"> </w:t>
            </w:r>
            <w:r w:rsidR="00F030B5">
              <w:rPr>
                <w:sz w:val="16"/>
                <w:szCs w:val="16"/>
              </w:rPr>
              <w:t xml:space="preserve">formulate </w:t>
            </w:r>
            <w:r w:rsidR="00755F90">
              <w:rPr>
                <w:sz w:val="16"/>
                <w:szCs w:val="16"/>
              </w:rPr>
              <w:t xml:space="preserve">an </w:t>
            </w:r>
            <w:r w:rsidR="00F030B5">
              <w:rPr>
                <w:sz w:val="16"/>
                <w:szCs w:val="16"/>
              </w:rPr>
              <w:t xml:space="preserve">annual liquidity management strategy and </w:t>
            </w:r>
            <w:r w:rsidR="002D4E86">
              <w:rPr>
                <w:sz w:val="16"/>
                <w:szCs w:val="16"/>
              </w:rPr>
              <w:t>advise the</w:t>
            </w:r>
            <w:r w:rsidR="00576451">
              <w:rPr>
                <w:sz w:val="16"/>
                <w:szCs w:val="16"/>
              </w:rPr>
              <w:t xml:space="preserve"> Secretary </w:t>
            </w:r>
            <w:r w:rsidR="00F030B5">
              <w:rPr>
                <w:sz w:val="16"/>
                <w:szCs w:val="16"/>
              </w:rPr>
              <w:t>with supporting analysis</w:t>
            </w:r>
            <w:r w:rsidR="00DE7094">
              <w:rPr>
                <w:sz w:val="16"/>
                <w:szCs w:val="16"/>
              </w:rPr>
              <w:t>.</w:t>
            </w:r>
          </w:p>
        </w:tc>
        <w:tc>
          <w:tcPr>
            <w:tcW w:w="1691" w:type="pct"/>
            <w:tcBorders>
              <w:top w:val="single" w:sz="4" w:space="0" w:color="auto"/>
              <w:left w:val="single" w:sz="4" w:space="0" w:color="auto"/>
              <w:bottom w:val="dotted" w:sz="4" w:space="0" w:color="auto"/>
            </w:tcBorders>
          </w:tcPr>
          <w:p w14:paraId="5FCF7290" w14:textId="0B954E23" w:rsidR="00434A4A" w:rsidRPr="00AC4891" w:rsidRDefault="00BC4D83" w:rsidP="00440A69">
            <w:pPr>
              <w:tabs>
                <w:tab w:val="left" w:pos="709"/>
              </w:tabs>
              <w:spacing w:before="60" w:after="60"/>
              <w:rPr>
                <w:rFonts w:ascii="Arial" w:hAnsi="Arial" w:cs="Arial"/>
                <w:color w:val="000000"/>
                <w:sz w:val="16"/>
                <w:szCs w:val="16"/>
              </w:rPr>
            </w:pPr>
            <w:r w:rsidRPr="00AC4891">
              <w:rPr>
                <w:rFonts w:ascii="Arial" w:hAnsi="Arial" w:cs="Arial"/>
                <w:color w:val="000000"/>
                <w:sz w:val="16"/>
                <w:szCs w:val="16"/>
              </w:rPr>
              <w:t xml:space="preserve">Prior to </w:t>
            </w:r>
            <w:r w:rsidR="00F030B5">
              <w:rPr>
                <w:rFonts w:ascii="Arial" w:hAnsi="Arial" w:cs="Arial"/>
                <w:color w:val="000000"/>
                <w:sz w:val="16"/>
                <w:szCs w:val="16"/>
              </w:rPr>
              <w:t>start of fiscal year</w:t>
            </w:r>
          </w:p>
        </w:tc>
      </w:tr>
      <w:tr w:rsidR="00434A4A" w:rsidRPr="001B2F81" w14:paraId="224E4934" w14:textId="77777777" w:rsidTr="00054B81">
        <w:trPr>
          <w:trHeight w:val="642"/>
        </w:trPr>
        <w:tc>
          <w:tcPr>
            <w:tcW w:w="732" w:type="pct"/>
            <w:vMerge/>
            <w:tcBorders>
              <w:right w:val="single" w:sz="4" w:space="0" w:color="auto"/>
            </w:tcBorders>
          </w:tcPr>
          <w:p w14:paraId="730AB3D8" w14:textId="77777777" w:rsidR="00434A4A" w:rsidRPr="00092A82" w:rsidRDefault="00434A4A" w:rsidP="00440A69">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dotted" w:sz="4" w:space="0" w:color="auto"/>
              <w:right w:val="single" w:sz="4" w:space="0" w:color="auto"/>
            </w:tcBorders>
          </w:tcPr>
          <w:p w14:paraId="46FD19AB" w14:textId="33A603DF" w:rsidR="00320F6F" w:rsidRDefault="00320F6F" w:rsidP="00320F6F">
            <w:pPr>
              <w:pStyle w:val="Default"/>
              <w:jc w:val="both"/>
              <w:rPr>
                <w:sz w:val="16"/>
                <w:szCs w:val="16"/>
              </w:rPr>
            </w:pPr>
            <w:r w:rsidRPr="00226975">
              <w:rPr>
                <w:b/>
                <w:bCs/>
                <w:sz w:val="16"/>
                <w:szCs w:val="16"/>
              </w:rPr>
              <w:t>Use of</w:t>
            </w:r>
            <w:r w:rsidR="00226975" w:rsidRPr="00226975">
              <w:rPr>
                <w:b/>
                <w:bCs/>
                <w:sz w:val="16"/>
                <w:szCs w:val="16"/>
              </w:rPr>
              <w:t xml:space="preserve"> </w:t>
            </w:r>
            <w:r w:rsidRPr="00226975">
              <w:rPr>
                <w:b/>
                <w:bCs/>
                <w:sz w:val="16"/>
                <w:szCs w:val="16"/>
              </w:rPr>
              <w:t>overdraft facility</w:t>
            </w:r>
            <w:r w:rsidR="0070332B">
              <w:rPr>
                <w:sz w:val="16"/>
                <w:szCs w:val="16"/>
              </w:rPr>
              <w:t>:</w:t>
            </w:r>
            <w:r>
              <w:rPr>
                <w:sz w:val="16"/>
                <w:szCs w:val="16"/>
              </w:rPr>
              <w:t xml:space="preserve"> </w:t>
            </w:r>
            <w:r w:rsidR="0070332B">
              <w:rPr>
                <w:sz w:val="16"/>
                <w:szCs w:val="16"/>
              </w:rPr>
              <w:t>the n</w:t>
            </w:r>
            <w:r>
              <w:rPr>
                <w:sz w:val="16"/>
                <w:szCs w:val="16"/>
              </w:rPr>
              <w:t>umber of instances the RBA overdraft facility was utilised</w:t>
            </w:r>
            <w:r w:rsidR="00DE7094">
              <w:rPr>
                <w:sz w:val="16"/>
                <w:szCs w:val="16"/>
              </w:rPr>
              <w:t>.</w:t>
            </w:r>
          </w:p>
          <w:p w14:paraId="7CA269A4" w14:textId="77777777" w:rsidR="00434A4A" w:rsidRDefault="00434A4A" w:rsidP="00440A69">
            <w:pPr>
              <w:pStyle w:val="Default"/>
              <w:jc w:val="both"/>
              <w:rPr>
                <w:sz w:val="16"/>
                <w:szCs w:val="16"/>
              </w:rPr>
            </w:pPr>
          </w:p>
        </w:tc>
        <w:tc>
          <w:tcPr>
            <w:tcW w:w="1691" w:type="pct"/>
            <w:tcBorders>
              <w:top w:val="single" w:sz="4" w:space="0" w:color="auto"/>
              <w:left w:val="single" w:sz="4" w:space="0" w:color="auto"/>
              <w:bottom w:val="dotted" w:sz="4" w:space="0" w:color="auto"/>
            </w:tcBorders>
          </w:tcPr>
          <w:p w14:paraId="7DBBA24C" w14:textId="0D7C68BB" w:rsidR="00434A4A" w:rsidRPr="003A052F" w:rsidRDefault="00320F6F" w:rsidP="00440A69">
            <w:pPr>
              <w:tabs>
                <w:tab w:val="left" w:pos="709"/>
              </w:tabs>
              <w:spacing w:before="60" w:after="60"/>
              <w:rPr>
                <w:rFonts w:ascii="Arial" w:hAnsi="Arial" w:cs="Arial"/>
                <w:iCs/>
                <w:color w:val="000000" w:themeColor="text1"/>
                <w:sz w:val="16"/>
                <w:szCs w:val="16"/>
              </w:rPr>
            </w:pPr>
            <w:r>
              <w:rPr>
                <w:rFonts w:ascii="Arial" w:hAnsi="Arial" w:cs="Arial"/>
                <w:iCs/>
                <w:color w:val="000000" w:themeColor="text1"/>
                <w:sz w:val="16"/>
                <w:szCs w:val="16"/>
              </w:rPr>
              <w:t>Zero</w:t>
            </w:r>
          </w:p>
        </w:tc>
      </w:tr>
      <w:tr w:rsidR="00C55D38" w:rsidRPr="001B2F81" w14:paraId="40277B00" w14:textId="77777777" w:rsidTr="00054B81">
        <w:trPr>
          <w:trHeight w:val="491"/>
        </w:trPr>
        <w:tc>
          <w:tcPr>
            <w:tcW w:w="5000" w:type="pct"/>
            <w:gridSpan w:val="3"/>
            <w:tcBorders>
              <w:top w:val="single" w:sz="4" w:space="0" w:color="auto"/>
              <w:bottom w:val="single" w:sz="4" w:space="0" w:color="auto"/>
            </w:tcBorders>
            <w:shd w:val="clear" w:color="auto" w:fill="F2F2F2" w:themeFill="background1" w:themeFillShade="F2"/>
          </w:tcPr>
          <w:p w14:paraId="1B4EFC08" w14:textId="0FE85053" w:rsidR="00C55D38" w:rsidRDefault="00DC6BF4" w:rsidP="00440A69">
            <w:pPr>
              <w:tabs>
                <w:tab w:val="left" w:pos="709"/>
              </w:tabs>
              <w:spacing w:before="60" w:after="60"/>
              <w:rPr>
                <w:rFonts w:ascii="Arial" w:hAnsi="Arial" w:cs="Arial"/>
                <w:b/>
                <w:bCs/>
                <w:sz w:val="16"/>
                <w:szCs w:val="16"/>
              </w:rPr>
            </w:pPr>
            <w:r>
              <w:rPr>
                <w:rFonts w:ascii="Arial" w:hAnsi="Arial" w:cs="Arial"/>
                <w:b/>
                <w:bCs/>
                <w:sz w:val="16"/>
                <w:szCs w:val="16"/>
              </w:rPr>
              <w:t>Purpose 1.1.3</w:t>
            </w:r>
            <w:r w:rsidR="00B31492">
              <w:rPr>
                <w:rFonts w:ascii="Arial" w:hAnsi="Arial" w:cs="Arial"/>
                <w:b/>
                <w:bCs/>
                <w:sz w:val="16"/>
                <w:szCs w:val="16"/>
              </w:rPr>
              <w:t>: Conducting market facing operations in a manner which supports a well</w:t>
            </w:r>
            <w:r w:rsidR="00D154DF">
              <w:rPr>
                <w:rFonts w:ascii="Arial" w:hAnsi="Arial" w:cs="Arial"/>
                <w:b/>
                <w:bCs/>
                <w:sz w:val="16"/>
                <w:szCs w:val="16"/>
              </w:rPr>
              <w:noBreakHyphen/>
            </w:r>
            <w:r w:rsidR="00B31492">
              <w:rPr>
                <w:rFonts w:ascii="Arial" w:hAnsi="Arial" w:cs="Arial"/>
                <w:b/>
                <w:bCs/>
                <w:sz w:val="16"/>
                <w:szCs w:val="16"/>
              </w:rPr>
              <w:t xml:space="preserve">functioning </w:t>
            </w:r>
            <w:r w:rsidR="0020585D">
              <w:rPr>
                <w:rFonts w:ascii="Arial" w:hAnsi="Arial" w:cs="Arial"/>
                <w:b/>
                <w:bCs/>
                <w:sz w:val="16"/>
                <w:szCs w:val="16"/>
              </w:rPr>
              <w:t>AGS market</w:t>
            </w:r>
          </w:p>
        </w:tc>
      </w:tr>
      <w:tr w:rsidR="00440A69" w:rsidRPr="001B2F81" w14:paraId="4F7696D9" w14:textId="77777777" w:rsidTr="00054B81">
        <w:trPr>
          <w:trHeight w:val="491"/>
        </w:trPr>
        <w:tc>
          <w:tcPr>
            <w:tcW w:w="732" w:type="pct"/>
            <w:tcBorders>
              <w:top w:val="single" w:sz="4" w:space="0" w:color="auto"/>
              <w:bottom w:val="single" w:sz="4" w:space="0" w:color="auto"/>
              <w:right w:val="single" w:sz="4" w:space="0" w:color="auto"/>
            </w:tcBorders>
            <w:shd w:val="clear" w:color="auto" w:fill="F2F2F2" w:themeFill="background1" w:themeFillShade="F2"/>
          </w:tcPr>
          <w:p w14:paraId="0212BDE0" w14:textId="1EC52132" w:rsidR="00440A69" w:rsidRPr="00092A82" w:rsidRDefault="00440A69" w:rsidP="00440A69">
            <w:pPr>
              <w:tabs>
                <w:tab w:val="left" w:pos="709"/>
              </w:tabs>
              <w:spacing w:before="60" w:after="60"/>
              <w:rPr>
                <w:rFonts w:ascii="Arial" w:hAnsi="Arial" w:cs="Arial"/>
                <w:color w:val="000000" w:themeColor="text1"/>
                <w:sz w:val="16"/>
                <w:szCs w:val="16"/>
              </w:rPr>
            </w:pPr>
            <w:r w:rsidRPr="000A25F3">
              <w:rPr>
                <w:rFonts w:ascii="Arial" w:hAnsi="Arial" w:cs="Arial"/>
                <w:b/>
                <w:color w:val="000000" w:themeColor="text1"/>
                <w:sz w:val="16"/>
                <w:szCs w:val="16"/>
              </w:rPr>
              <w:t xml:space="preserve">Key </w:t>
            </w:r>
            <w:r w:rsidR="004D1AF1">
              <w:rPr>
                <w:rFonts w:ascii="Arial" w:hAnsi="Arial" w:cs="Arial"/>
                <w:b/>
                <w:color w:val="000000" w:themeColor="text1"/>
                <w:sz w:val="16"/>
                <w:szCs w:val="16"/>
              </w:rPr>
              <w:t>A</w:t>
            </w:r>
            <w:r w:rsidRPr="000A25F3">
              <w:rPr>
                <w:rFonts w:ascii="Arial" w:hAnsi="Arial" w:cs="Arial"/>
                <w:b/>
                <w:color w:val="000000" w:themeColor="text1"/>
                <w:sz w:val="16"/>
                <w:szCs w:val="16"/>
              </w:rPr>
              <w:t>ctivit</w:t>
            </w:r>
            <w:r w:rsidR="0020585D">
              <w:rPr>
                <w:rFonts w:ascii="Arial" w:hAnsi="Arial" w:cs="Arial"/>
                <w:b/>
                <w:color w:val="000000" w:themeColor="text1"/>
                <w:sz w:val="16"/>
                <w:szCs w:val="16"/>
              </w:rPr>
              <w:t>ies</w:t>
            </w:r>
          </w:p>
        </w:tc>
        <w:tc>
          <w:tcPr>
            <w:tcW w:w="4268" w:type="pct"/>
            <w:gridSpan w:val="2"/>
            <w:tcBorders>
              <w:top w:val="single" w:sz="4" w:space="0" w:color="auto"/>
              <w:left w:val="single" w:sz="4" w:space="0" w:color="auto"/>
              <w:bottom w:val="single" w:sz="4" w:space="0" w:color="auto"/>
            </w:tcBorders>
            <w:shd w:val="clear" w:color="auto" w:fill="F2F2F2" w:themeFill="background1" w:themeFillShade="F2"/>
          </w:tcPr>
          <w:p w14:paraId="240ADABF" w14:textId="588A1829" w:rsidR="00440A69" w:rsidRPr="001B2F81" w:rsidRDefault="0020585D" w:rsidP="00440A69">
            <w:pPr>
              <w:tabs>
                <w:tab w:val="left" w:pos="709"/>
              </w:tabs>
              <w:spacing w:before="60" w:after="60"/>
              <w:rPr>
                <w:rFonts w:ascii="Arial" w:hAnsi="Arial" w:cs="Arial"/>
                <w:i/>
                <w:color w:val="0070C0"/>
                <w:sz w:val="16"/>
                <w:szCs w:val="16"/>
              </w:rPr>
            </w:pPr>
            <w:r>
              <w:rPr>
                <w:rFonts w:ascii="Arial" w:hAnsi="Arial" w:cs="Arial"/>
                <w:b/>
                <w:bCs/>
                <w:sz w:val="16"/>
                <w:szCs w:val="16"/>
              </w:rPr>
              <w:t>Communicate AOFM operations</w:t>
            </w:r>
            <w:r w:rsidR="00035014">
              <w:rPr>
                <w:rFonts w:ascii="Arial" w:hAnsi="Arial" w:cs="Arial"/>
                <w:b/>
                <w:bCs/>
                <w:sz w:val="16"/>
                <w:szCs w:val="16"/>
              </w:rPr>
              <w:t xml:space="preserve"> clearly and consistently to the market; conduct a market engagement </w:t>
            </w:r>
            <w:r w:rsidR="002E3C9F">
              <w:rPr>
                <w:rFonts w:ascii="Arial" w:hAnsi="Arial" w:cs="Arial"/>
                <w:b/>
                <w:bCs/>
                <w:sz w:val="16"/>
                <w:szCs w:val="16"/>
              </w:rPr>
              <w:t>program; support financial market liquidity.</w:t>
            </w:r>
            <w:r w:rsidR="00440A69" w:rsidRPr="00092A82">
              <w:rPr>
                <w:rFonts w:ascii="Arial" w:hAnsi="Arial" w:cs="Arial"/>
                <w:b/>
                <w:bCs/>
                <w:sz w:val="16"/>
                <w:szCs w:val="16"/>
              </w:rPr>
              <w:t xml:space="preserve"> </w:t>
            </w:r>
          </w:p>
        </w:tc>
      </w:tr>
      <w:tr w:rsidR="00440A69" w:rsidRPr="001B2F81" w14:paraId="1CF9C8EF" w14:textId="77777777" w:rsidTr="00054B81">
        <w:trPr>
          <w:trHeight w:val="401"/>
        </w:trPr>
        <w:tc>
          <w:tcPr>
            <w:tcW w:w="732" w:type="pct"/>
            <w:tcBorders>
              <w:top w:val="single" w:sz="4" w:space="0" w:color="auto"/>
              <w:left w:val="single" w:sz="4" w:space="0" w:color="auto"/>
              <w:bottom w:val="single" w:sz="4" w:space="0" w:color="auto"/>
              <w:right w:val="single" w:sz="4" w:space="0" w:color="auto"/>
            </w:tcBorders>
          </w:tcPr>
          <w:p w14:paraId="1385DBED" w14:textId="77777777" w:rsidR="00440A69" w:rsidRPr="00C539B1" w:rsidRDefault="00440A69" w:rsidP="00440A69">
            <w:pPr>
              <w:tabs>
                <w:tab w:val="left" w:pos="709"/>
              </w:tabs>
              <w:spacing w:before="60" w:after="60"/>
              <w:rPr>
                <w:rFonts w:ascii="Arial" w:hAnsi="Arial" w:cs="Arial"/>
                <w:bCs/>
                <w:color w:val="000000" w:themeColor="text1"/>
                <w:sz w:val="16"/>
                <w:szCs w:val="16"/>
              </w:rPr>
            </w:pPr>
            <w:r w:rsidRPr="00092A82">
              <w:rPr>
                <w:rFonts w:ascii="Arial" w:hAnsi="Arial" w:cs="Arial"/>
                <w:b/>
                <w:color w:val="000000" w:themeColor="text1"/>
                <w:sz w:val="16"/>
                <w:szCs w:val="16"/>
              </w:rPr>
              <w:t>Year</w:t>
            </w:r>
          </w:p>
        </w:tc>
        <w:tc>
          <w:tcPr>
            <w:tcW w:w="2577" w:type="pct"/>
            <w:tcBorders>
              <w:top w:val="single" w:sz="4" w:space="0" w:color="auto"/>
              <w:left w:val="single" w:sz="4" w:space="0" w:color="auto"/>
              <w:bottom w:val="single" w:sz="4" w:space="0" w:color="auto"/>
              <w:right w:val="single" w:sz="4" w:space="0" w:color="auto"/>
            </w:tcBorders>
          </w:tcPr>
          <w:p w14:paraId="1152C574" w14:textId="77777777" w:rsidR="00440A69" w:rsidRPr="00C539B1" w:rsidRDefault="00440A69" w:rsidP="00440A69">
            <w:pPr>
              <w:tabs>
                <w:tab w:val="left" w:pos="709"/>
              </w:tabs>
              <w:spacing w:before="60" w:after="60"/>
              <w:rPr>
                <w:rFonts w:ascii="Arial" w:hAnsi="Arial" w:cs="Arial"/>
                <w:sz w:val="16"/>
                <w:szCs w:val="16"/>
              </w:rPr>
            </w:pPr>
            <w:r w:rsidRPr="00092A82">
              <w:rPr>
                <w:rFonts w:ascii="Arial" w:hAnsi="Arial" w:cs="Arial"/>
                <w:b/>
                <w:color w:val="000000" w:themeColor="text1"/>
                <w:sz w:val="16"/>
                <w:szCs w:val="16"/>
              </w:rPr>
              <w:t>Performance measures</w:t>
            </w:r>
          </w:p>
        </w:tc>
        <w:tc>
          <w:tcPr>
            <w:tcW w:w="1691" w:type="pct"/>
            <w:tcBorders>
              <w:top w:val="single" w:sz="4" w:space="0" w:color="auto"/>
              <w:left w:val="single" w:sz="4" w:space="0" w:color="auto"/>
              <w:bottom w:val="single" w:sz="4" w:space="0" w:color="auto"/>
              <w:right w:val="single" w:sz="4" w:space="0" w:color="auto"/>
            </w:tcBorders>
          </w:tcPr>
          <w:p w14:paraId="2F6DA904" w14:textId="491B8C06" w:rsidR="00440A69" w:rsidRPr="00C539B1" w:rsidRDefault="00440A69" w:rsidP="00440A69">
            <w:pPr>
              <w:tabs>
                <w:tab w:val="left" w:pos="709"/>
              </w:tabs>
              <w:spacing w:before="60" w:after="60"/>
              <w:rPr>
                <w:rFonts w:ascii="Arial" w:hAnsi="Arial" w:cs="Arial"/>
                <w:i/>
                <w:color w:val="0070C0"/>
                <w:sz w:val="16"/>
                <w:szCs w:val="16"/>
              </w:rPr>
            </w:pPr>
            <w:r w:rsidRPr="00092A82">
              <w:rPr>
                <w:rFonts w:ascii="Arial" w:hAnsi="Arial" w:cs="Arial"/>
                <w:b/>
                <w:color w:val="000000" w:themeColor="text1"/>
                <w:sz w:val="16"/>
                <w:szCs w:val="16"/>
              </w:rPr>
              <w:t xml:space="preserve">Expected </w:t>
            </w:r>
            <w:r w:rsidR="004D1AF1">
              <w:rPr>
                <w:rFonts w:ascii="Arial" w:hAnsi="Arial" w:cs="Arial"/>
                <w:b/>
                <w:color w:val="000000" w:themeColor="text1"/>
                <w:sz w:val="16"/>
                <w:szCs w:val="16"/>
              </w:rPr>
              <w:t>p</w:t>
            </w:r>
            <w:r w:rsidRPr="00092A82">
              <w:rPr>
                <w:rFonts w:ascii="Arial" w:hAnsi="Arial" w:cs="Arial"/>
                <w:b/>
                <w:color w:val="000000" w:themeColor="text1"/>
                <w:sz w:val="16"/>
                <w:szCs w:val="16"/>
              </w:rPr>
              <w:t xml:space="preserve">erformance </w:t>
            </w:r>
            <w:r w:rsidR="004D1AF1">
              <w:rPr>
                <w:rFonts w:ascii="Arial" w:hAnsi="Arial" w:cs="Arial"/>
                <w:b/>
                <w:color w:val="000000" w:themeColor="text1"/>
                <w:sz w:val="16"/>
                <w:szCs w:val="16"/>
              </w:rPr>
              <w:t>r</w:t>
            </w:r>
            <w:r w:rsidRPr="00092A82">
              <w:rPr>
                <w:rFonts w:ascii="Arial" w:hAnsi="Arial" w:cs="Arial"/>
                <w:b/>
                <w:color w:val="000000" w:themeColor="text1"/>
                <w:sz w:val="16"/>
                <w:szCs w:val="16"/>
              </w:rPr>
              <w:t>esults</w:t>
            </w:r>
          </w:p>
        </w:tc>
      </w:tr>
      <w:tr w:rsidR="00357D9B" w:rsidRPr="001B2F81" w14:paraId="134F37E9" w14:textId="77777777" w:rsidTr="00CB2830">
        <w:trPr>
          <w:trHeight w:val="753"/>
        </w:trPr>
        <w:tc>
          <w:tcPr>
            <w:tcW w:w="732" w:type="pct"/>
            <w:vMerge w:val="restart"/>
            <w:tcBorders>
              <w:top w:val="single" w:sz="4" w:space="0" w:color="auto"/>
              <w:left w:val="single" w:sz="4" w:space="0" w:color="auto"/>
              <w:right w:val="single" w:sz="4" w:space="0" w:color="auto"/>
            </w:tcBorders>
          </w:tcPr>
          <w:p w14:paraId="1340F32D" w14:textId="4B44D892" w:rsidR="00357D9B" w:rsidRPr="00C539B1" w:rsidRDefault="00E656E2" w:rsidP="00E656E2">
            <w:pPr>
              <w:tabs>
                <w:tab w:val="left" w:pos="709"/>
              </w:tabs>
              <w:spacing w:before="60" w:after="60"/>
              <w:jc w:val="left"/>
              <w:rPr>
                <w:rFonts w:ascii="Arial" w:hAnsi="Arial" w:cs="Arial"/>
                <w:b/>
                <w:color w:val="000000" w:themeColor="text1"/>
                <w:sz w:val="16"/>
                <w:szCs w:val="16"/>
              </w:rPr>
            </w:pPr>
            <w:r w:rsidRPr="00092A82">
              <w:rPr>
                <w:rFonts w:ascii="Arial" w:hAnsi="Arial" w:cs="Arial"/>
                <w:color w:val="000000" w:themeColor="text1"/>
                <w:sz w:val="16"/>
                <w:szCs w:val="16"/>
              </w:rPr>
              <w:t>Current year</w:t>
            </w:r>
            <w:r>
              <w:rPr>
                <w:rFonts w:ascii="Arial" w:hAnsi="Arial" w:cs="Arial"/>
                <w:color w:val="000000" w:themeColor="text1"/>
                <w:sz w:val="16"/>
                <w:szCs w:val="16"/>
              </w:rPr>
              <w:t>, Budget year and forward years</w:t>
            </w:r>
          </w:p>
        </w:tc>
        <w:tc>
          <w:tcPr>
            <w:tcW w:w="2577" w:type="pct"/>
            <w:tcBorders>
              <w:top w:val="single" w:sz="4" w:space="0" w:color="auto"/>
              <w:left w:val="single" w:sz="4" w:space="0" w:color="auto"/>
              <w:bottom w:val="single" w:sz="4" w:space="0" w:color="auto"/>
              <w:right w:val="single" w:sz="4" w:space="0" w:color="auto"/>
            </w:tcBorders>
          </w:tcPr>
          <w:p w14:paraId="3DBDD380" w14:textId="1A687D51" w:rsidR="00357D9B" w:rsidRPr="007756B3" w:rsidRDefault="009506A0" w:rsidP="00CB2830">
            <w:pPr>
              <w:pStyle w:val="Default"/>
              <w:jc w:val="both"/>
              <w:rPr>
                <w:sz w:val="16"/>
                <w:szCs w:val="16"/>
              </w:rPr>
            </w:pPr>
            <w:r w:rsidRPr="00CB2830">
              <w:rPr>
                <w:b/>
                <w:bCs/>
                <w:sz w:val="16"/>
                <w:szCs w:val="16"/>
              </w:rPr>
              <w:t>Market commitments</w:t>
            </w:r>
            <w:r w:rsidR="00BF5A15" w:rsidRPr="00CB2830">
              <w:rPr>
                <w:b/>
                <w:bCs/>
                <w:sz w:val="16"/>
                <w:szCs w:val="16"/>
              </w:rPr>
              <w:t>:</w:t>
            </w:r>
            <w:r w:rsidR="00BF5A15">
              <w:rPr>
                <w:sz w:val="16"/>
                <w:szCs w:val="16"/>
              </w:rPr>
              <w:t xml:space="preserve"> the number of times the AOFM </w:t>
            </w:r>
            <w:r w:rsidR="00ED0F79">
              <w:rPr>
                <w:sz w:val="16"/>
                <w:szCs w:val="16"/>
              </w:rPr>
              <w:t xml:space="preserve">failed to </w:t>
            </w:r>
            <w:r w:rsidR="00DE7094">
              <w:rPr>
                <w:sz w:val="16"/>
                <w:szCs w:val="16"/>
              </w:rPr>
              <w:t>conduct issuance operations</w:t>
            </w:r>
            <w:r w:rsidR="00607273">
              <w:rPr>
                <w:sz w:val="16"/>
                <w:szCs w:val="16"/>
              </w:rPr>
              <w:t xml:space="preserve"> </w:t>
            </w:r>
            <w:r w:rsidR="003D2178">
              <w:rPr>
                <w:sz w:val="16"/>
                <w:szCs w:val="16"/>
              </w:rPr>
              <w:t xml:space="preserve">consistent with </w:t>
            </w:r>
            <w:r w:rsidR="00DE7094">
              <w:rPr>
                <w:sz w:val="16"/>
                <w:szCs w:val="16"/>
              </w:rPr>
              <w:t>prior market</w:t>
            </w:r>
            <w:r w:rsidR="003D2178">
              <w:rPr>
                <w:sz w:val="16"/>
                <w:szCs w:val="16"/>
              </w:rPr>
              <w:t xml:space="preserve"> announcements</w:t>
            </w:r>
            <w:r w:rsidR="00DE7094">
              <w:rPr>
                <w:sz w:val="16"/>
                <w:szCs w:val="16"/>
              </w:rPr>
              <w:t>.</w:t>
            </w:r>
          </w:p>
        </w:tc>
        <w:tc>
          <w:tcPr>
            <w:tcW w:w="1691" w:type="pct"/>
            <w:tcBorders>
              <w:top w:val="single" w:sz="4" w:space="0" w:color="auto"/>
              <w:left w:val="single" w:sz="4" w:space="0" w:color="auto"/>
              <w:bottom w:val="single" w:sz="4" w:space="0" w:color="auto"/>
              <w:right w:val="single" w:sz="4" w:space="0" w:color="auto"/>
            </w:tcBorders>
          </w:tcPr>
          <w:p w14:paraId="3F96B29E" w14:textId="26CE4A9A" w:rsidR="00357D9B" w:rsidRPr="003D2178" w:rsidRDefault="006C5022" w:rsidP="00440A69">
            <w:pPr>
              <w:tabs>
                <w:tab w:val="left" w:pos="709"/>
              </w:tabs>
              <w:spacing w:before="60" w:after="60"/>
              <w:rPr>
                <w:rFonts w:ascii="Arial" w:hAnsi="Arial" w:cs="Arial"/>
                <w:iCs/>
                <w:color w:val="0070C0"/>
                <w:sz w:val="16"/>
                <w:szCs w:val="16"/>
              </w:rPr>
            </w:pPr>
            <w:r w:rsidRPr="006C5022">
              <w:rPr>
                <w:rFonts w:ascii="Arial" w:hAnsi="Arial" w:cs="Arial"/>
                <w:sz w:val="16"/>
                <w:szCs w:val="16"/>
              </w:rPr>
              <w:t>Zero</w:t>
            </w:r>
          </w:p>
        </w:tc>
      </w:tr>
      <w:tr w:rsidR="00357D9B" w:rsidRPr="001B2F81" w14:paraId="0CD5EC58" w14:textId="77777777" w:rsidTr="00CB2830">
        <w:trPr>
          <w:trHeight w:val="761"/>
        </w:trPr>
        <w:tc>
          <w:tcPr>
            <w:tcW w:w="732" w:type="pct"/>
            <w:vMerge/>
            <w:tcBorders>
              <w:left w:val="single" w:sz="4" w:space="0" w:color="auto"/>
              <w:right w:val="single" w:sz="4" w:space="0" w:color="auto"/>
            </w:tcBorders>
          </w:tcPr>
          <w:p w14:paraId="61209752" w14:textId="77777777" w:rsidR="00357D9B" w:rsidRPr="00C539B1" w:rsidRDefault="00357D9B" w:rsidP="00440A69">
            <w:pPr>
              <w:tabs>
                <w:tab w:val="left" w:pos="709"/>
              </w:tabs>
              <w:spacing w:before="60" w:after="60"/>
              <w:rPr>
                <w:rFonts w:ascii="Arial" w:hAnsi="Arial" w:cs="Arial"/>
                <w:bCs/>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3A5A0F0A" w14:textId="197A7513" w:rsidR="00357D9B" w:rsidRPr="007756B3" w:rsidRDefault="00D14F9B" w:rsidP="00CB2830">
            <w:pPr>
              <w:pStyle w:val="Default"/>
              <w:jc w:val="both"/>
              <w:rPr>
                <w:sz w:val="16"/>
                <w:szCs w:val="16"/>
              </w:rPr>
            </w:pPr>
            <w:r w:rsidRPr="00CB2830">
              <w:rPr>
                <w:b/>
                <w:bCs/>
                <w:sz w:val="16"/>
                <w:szCs w:val="16"/>
              </w:rPr>
              <w:t xml:space="preserve">Investor publications: </w:t>
            </w:r>
            <w:r w:rsidR="00557C82" w:rsidRPr="00CB2830">
              <w:rPr>
                <w:b/>
                <w:bCs/>
                <w:sz w:val="16"/>
                <w:szCs w:val="16"/>
              </w:rPr>
              <w:t>number</w:t>
            </w:r>
            <w:r w:rsidR="00557C82">
              <w:rPr>
                <w:sz w:val="16"/>
                <w:szCs w:val="16"/>
              </w:rPr>
              <w:t xml:space="preserve"> of times </w:t>
            </w:r>
            <w:r w:rsidR="00DE7094">
              <w:rPr>
                <w:sz w:val="16"/>
                <w:szCs w:val="16"/>
              </w:rPr>
              <w:t>i</w:t>
            </w:r>
            <w:r w:rsidR="00557C82">
              <w:rPr>
                <w:sz w:val="16"/>
                <w:szCs w:val="16"/>
              </w:rPr>
              <w:t>nvestor</w:t>
            </w:r>
            <w:r w:rsidR="00DE7094">
              <w:rPr>
                <w:sz w:val="16"/>
                <w:szCs w:val="16"/>
              </w:rPr>
              <w:t xml:space="preserve"> targeted information </w:t>
            </w:r>
            <w:r w:rsidR="00557C82">
              <w:rPr>
                <w:sz w:val="16"/>
                <w:szCs w:val="16"/>
              </w:rPr>
              <w:t xml:space="preserve">publications are </w:t>
            </w:r>
            <w:r w:rsidR="00DE7094">
              <w:rPr>
                <w:sz w:val="16"/>
                <w:szCs w:val="16"/>
              </w:rPr>
              <w:t xml:space="preserve">updated and made </w:t>
            </w:r>
            <w:r w:rsidR="000A1E97">
              <w:rPr>
                <w:sz w:val="16"/>
                <w:szCs w:val="16"/>
              </w:rPr>
              <w:t>available on the A</w:t>
            </w:r>
            <w:r w:rsidR="00374888">
              <w:rPr>
                <w:sz w:val="16"/>
                <w:szCs w:val="16"/>
              </w:rPr>
              <w:t>OFM website</w:t>
            </w:r>
            <w:r w:rsidR="000A1E97">
              <w:rPr>
                <w:sz w:val="16"/>
                <w:szCs w:val="16"/>
              </w:rPr>
              <w:t>.</w:t>
            </w:r>
          </w:p>
        </w:tc>
        <w:tc>
          <w:tcPr>
            <w:tcW w:w="1691" w:type="pct"/>
            <w:tcBorders>
              <w:top w:val="single" w:sz="4" w:space="0" w:color="auto"/>
              <w:left w:val="single" w:sz="4" w:space="0" w:color="auto"/>
              <w:bottom w:val="single" w:sz="4" w:space="0" w:color="auto"/>
              <w:right w:val="single" w:sz="4" w:space="0" w:color="auto"/>
            </w:tcBorders>
          </w:tcPr>
          <w:p w14:paraId="2BFFBBD7" w14:textId="010EF253" w:rsidR="00357D9B" w:rsidRPr="00374888" w:rsidRDefault="00374888" w:rsidP="00440A69">
            <w:pPr>
              <w:tabs>
                <w:tab w:val="left" w:pos="709"/>
              </w:tabs>
              <w:spacing w:before="60" w:after="60"/>
              <w:rPr>
                <w:rFonts w:ascii="Arial" w:hAnsi="Arial" w:cs="Arial"/>
                <w:iCs/>
                <w:color w:val="0070C0"/>
                <w:sz w:val="16"/>
                <w:szCs w:val="16"/>
              </w:rPr>
            </w:pPr>
            <w:r w:rsidRPr="00374888">
              <w:rPr>
                <w:rFonts w:ascii="Arial" w:hAnsi="Arial" w:cs="Arial"/>
                <w:sz w:val="16"/>
                <w:szCs w:val="16"/>
              </w:rPr>
              <w:t xml:space="preserve">At least </w:t>
            </w:r>
            <w:r w:rsidR="00DC3833">
              <w:rPr>
                <w:rFonts w:ascii="Arial" w:hAnsi="Arial" w:cs="Arial"/>
                <w:sz w:val="16"/>
                <w:szCs w:val="16"/>
              </w:rPr>
              <w:t>twice a year</w:t>
            </w:r>
          </w:p>
        </w:tc>
      </w:tr>
      <w:tr w:rsidR="00357D9B" w:rsidRPr="001B2F81" w14:paraId="038A6618" w14:textId="77777777" w:rsidTr="00CB2830">
        <w:trPr>
          <w:trHeight w:val="897"/>
        </w:trPr>
        <w:tc>
          <w:tcPr>
            <w:tcW w:w="732" w:type="pct"/>
            <w:vMerge/>
            <w:tcBorders>
              <w:left w:val="single" w:sz="4" w:space="0" w:color="auto"/>
              <w:bottom w:val="single" w:sz="4" w:space="0" w:color="auto"/>
              <w:right w:val="single" w:sz="4" w:space="0" w:color="auto"/>
            </w:tcBorders>
          </w:tcPr>
          <w:p w14:paraId="01D6EADC" w14:textId="77777777" w:rsidR="00357D9B" w:rsidRPr="00C539B1" w:rsidRDefault="00357D9B" w:rsidP="00440A69">
            <w:pPr>
              <w:tabs>
                <w:tab w:val="left" w:pos="709"/>
              </w:tabs>
              <w:spacing w:before="60" w:after="60"/>
              <w:rPr>
                <w:rFonts w:ascii="Arial" w:hAnsi="Arial" w:cs="Arial"/>
                <w:bCs/>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2CFCAE00" w14:textId="05DBF0FC" w:rsidR="00357D9B" w:rsidRPr="007756B3" w:rsidRDefault="00894602" w:rsidP="00CB2830">
            <w:pPr>
              <w:pStyle w:val="Default"/>
              <w:jc w:val="both"/>
              <w:rPr>
                <w:sz w:val="16"/>
                <w:szCs w:val="16"/>
              </w:rPr>
            </w:pPr>
            <w:r w:rsidRPr="00CB2830">
              <w:rPr>
                <w:b/>
                <w:bCs/>
                <w:sz w:val="16"/>
                <w:szCs w:val="16"/>
              </w:rPr>
              <w:t>Secondary market turnover</w:t>
            </w:r>
            <w:r w:rsidRPr="00CB2830">
              <w:rPr>
                <w:sz w:val="16"/>
                <w:szCs w:val="16"/>
              </w:rPr>
              <w:t>:</w:t>
            </w:r>
            <w:r>
              <w:rPr>
                <w:sz w:val="16"/>
                <w:szCs w:val="16"/>
              </w:rPr>
              <w:t xml:space="preserve"> the annual </w:t>
            </w:r>
            <w:r w:rsidR="0077218F">
              <w:rPr>
                <w:sz w:val="16"/>
                <w:szCs w:val="16"/>
              </w:rPr>
              <w:t xml:space="preserve">turnover in dollar value terms </w:t>
            </w:r>
            <w:r w:rsidR="00EB4F92">
              <w:rPr>
                <w:sz w:val="16"/>
                <w:szCs w:val="16"/>
              </w:rPr>
              <w:t>in the secondary market for Treasury Bonds and Treasury Indexed Bonds</w:t>
            </w:r>
            <w:r w:rsidR="000A1E97">
              <w:rPr>
                <w:sz w:val="16"/>
                <w:szCs w:val="16"/>
              </w:rPr>
              <w:t xml:space="preserve"> in a fiscal year.</w:t>
            </w:r>
          </w:p>
        </w:tc>
        <w:tc>
          <w:tcPr>
            <w:tcW w:w="1691" w:type="pct"/>
            <w:tcBorders>
              <w:top w:val="single" w:sz="4" w:space="0" w:color="auto"/>
              <w:left w:val="single" w:sz="4" w:space="0" w:color="auto"/>
              <w:bottom w:val="single" w:sz="4" w:space="0" w:color="auto"/>
              <w:right w:val="single" w:sz="4" w:space="0" w:color="auto"/>
            </w:tcBorders>
          </w:tcPr>
          <w:p w14:paraId="74ABF2B1" w14:textId="6457581B" w:rsidR="00357D9B" w:rsidRPr="00515229" w:rsidRDefault="00515229" w:rsidP="00440A69">
            <w:pPr>
              <w:tabs>
                <w:tab w:val="left" w:pos="709"/>
              </w:tabs>
              <w:spacing w:before="60" w:after="60"/>
              <w:rPr>
                <w:rFonts w:ascii="Arial" w:hAnsi="Arial" w:cs="Arial"/>
                <w:iCs/>
                <w:color w:val="0070C0"/>
                <w:sz w:val="16"/>
                <w:szCs w:val="16"/>
              </w:rPr>
            </w:pPr>
            <w:r w:rsidRPr="0083260D">
              <w:rPr>
                <w:rFonts w:ascii="Arial" w:hAnsi="Arial" w:cs="Arial"/>
                <w:sz w:val="16"/>
                <w:szCs w:val="16"/>
              </w:rPr>
              <w:t>Grea</w:t>
            </w:r>
            <w:r w:rsidR="0083260D">
              <w:rPr>
                <w:rFonts w:ascii="Arial" w:hAnsi="Arial" w:cs="Arial"/>
                <w:sz w:val="16"/>
                <w:szCs w:val="16"/>
              </w:rPr>
              <w:t xml:space="preserve">ter than previous </w:t>
            </w:r>
            <w:r w:rsidR="000A1E97">
              <w:rPr>
                <w:rFonts w:ascii="Arial" w:hAnsi="Arial" w:cs="Arial"/>
                <w:sz w:val="16"/>
                <w:szCs w:val="16"/>
              </w:rPr>
              <w:t xml:space="preserve">fiscal </w:t>
            </w:r>
            <w:r w:rsidR="0083260D">
              <w:rPr>
                <w:rFonts w:ascii="Arial" w:hAnsi="Arial" w:cs="Arial"/>
                <w:sz w:val="16"/>
                <w:szCs w:val="16"/>
              </w:rPr>
              <w:t>year</w:t>
            </w:r>
          </w:p>
        </w:tc>
      </w:tr>
      <w:tr w:rsidR="00835C1C" w:rsidRPr="00092A82" w14:paraId="56FC8D1D" w14:textId="77777777" w:rsidTr="00054B81">
        <w:trPr>
          <w:trHeight w:val="548"/>
        </w:trPr>
        <w:tc>
          <w:tcPr>
            <w:tcW w:w="5000" w:type="pct"/>
            <w:gridSpan w:val="3"/>
            <w:tcBorders>
              <w:top w:val="single" w:sz="4" w:space="0" w:color="auto"/>
              <w:bottom w:val="double" w:sz="4" w:space="0" w:color="auto"/>
            </w:tcBorders>
            <w:shd w:val="clear" w:color="auto" w:fill="F2F2F2" w:themeFill="background1" w:themeFillShade="F2"/>
          </w:tcPr>
          <w:p w14:paraId="761677BD" w14:textId="3262CA2C" w:rsidR="00835C1C" w:rsidRPr="00092A82" w:rsidRDefault="00835C1C" w:rsidP="00440A69">
            <w:pPr>
              <w:tabs>
                <w:tab w:val="left" w:pos="709"/>
              </w:tabs>
              <w:spacing w:before="60" w:after="60"/>
              <w:rPr>
                <w:rFonts w:ascii="Arial" w:hAnsi="Arial" w:cs="Arial"/>
                <w:b/>
                <w:bCs/>
                <w:sz w:val="16"/>
                <w:szCs w:val="16"/>
              </w:rPr>
            </w:pPr>
            <w:r>
              <w:rPr>
                <w:rFonts w:ascii="Arial" w:hAnsi="Arial" w:cs="Arial"/>
                <w:b/>
                <w:bCs/>
                <w:sz w:val="16"/>
                <w:szCs w:val="16"/>
              </w:rPr>
              <w:t xml:space="preserve">Purpose 1.1.4: </w:t>
            </w:r>
            <w:r w:rsidR="00316349">
              <w:rPr>
                <w:rFonts w:ascii="Arial" w:hAnsi="Arial" w:cs="Arial"/>
                <w:b/>
                <w:bCs/>
                <w:sz w:val="16"/>
                <w:szCs w:val="16"/>
              </w:rPr>
              <w:t xml:space="preserve">Efficiently and effectively </w:t>
            </w:r>
            <w:r w:rsidR="00F05B06">
              <w:rPr>
                <w:rFonts w:ascii="Arial" w:hAnsi="Arial" w:cs="Arial"/>
                <w:b/>
                <w:bCs/>
                <w:sz w:val="16"/>
                <w:szCs w:val="16"/>
              </w:rPr>
              <w:t xml:space="preserve">implementing the </w:t>
            </w:r>
            <w:r w:rsidR="00760601">
              <w:rPr>
                <w:rFonts w:ascii="Arial" w:hAnsi="Arial" w:cs="Arial"/>
                <w:b/>
                <w:bCs/>
                <w:sz w:val="16"/>
                <w:szCs w:val="16"/>
              </w:rPr>
              <w:t>ABSF and SFSF programs</w:t>
            </w:r>
          </w:p>
        </w:tc>
      </w:tr>
      <w:tr w:rsidR="00440A69" w:rsidRPr="00092A82" w14:paraId="7E3698D0" w14:textId="77777777" w:rsidTr="00054B81">
        <w:trPr>
          <w:trHeight w:val="548"/>
        </w:trPr>
        <w:tc>
          <w:tcPr>
            <w:tcW w:w="732" w:type="pct"/>
            <w:tcBorders>
              <w:top w:val="single" w:sz="4" w:space="0" w:color="auto"/>
              <w:bottom w:val="double" w:sz="4" w:space="0" w:color="auto"/>
            </w:tcBorders>
            <w:shd w:val="clear" w:color="auto" w:fill="F2F2F2" w:themeFill="background1" w:themeFillShade="F2"/>
          </w:tcPr>
          <w:p w14:paraId="797F21BE" w14:textId="2887EA98" w:rsidR="00440A69" w:rsidRPr="001B2F81" w:rsidRDefault="00440A69" w:rsidP="00440A69">
            <w:pPr>
              <w:tabs>
                <w:tab w:val="left" w:pos="709"/>
              </w:tabs>
              <w:spacing w:before="60" w:after="60"/>
              <w:rPr>
                <w:rFonts w:ascii="Arial" w:hAnsi="Arial" w:cs="Arial"/>
                <w:b/>
                <w:color w:val="0070C0"/>
                <w:sz w:val="16"/>
                <w:szCs w:val="16"/>
              </w:rPr>
            </w:pPr>
            <w:r w:rsidRPr="000A25F3">
              <w:rPr>
                <w:rFonts w:ascii="Arial" w:hAnsi="Arial" w:cs="Arial"/>
                <w:b/>
                <w:color w:val="000000" w:themeColor="text1"/>
                <w:sz w:val="16"/>
                <w:szCs w:val="16"/>
              </w:rPr>
              <w:t>Key Activit</w:t>
            </w:r>
            <w:r w:rsidR="00760601">
              <w:rPr>
                <w:rFonts w:ascii="Arial" w:hAnsi="Arial" w:cs="Arial"/>
                <w:b/>
                <w:color w:val="000000" w:themeColor="text1"/>
                <w:sz w:val="16"/>
                <w:szCs w:val="16"/>
              </w:rPr>
              <w:t>ies</w:t>
            </w:r>
          </w:p>
        </w:tc>
        <w:tc>
          <w:tcPr>
            <w:tcW w:w="4268" w:type="pct"/>
            <w:gridSpan w:val="2"/>
            <w:tcBorders>
              <w:top w:val="single" w:sz="4" w:space="0" w:color="auto"/>
              <w:bottom w:val="double" w:sz="4" w:space="0" w:color="auto"/>
            </w:tcBorders>
            <w:shd w:val="clear" w:color="auto" w:fill="F2F2F2" w:themeFill="background1" w:themeFillShade="F2"/>
          </w:tcPr>
          <w:p w14:paraId="1D3E685E" w14:textId="4117C25E" w:rsidR="00440A69" w:rsidRPr="00092A82" w:rsidRDefault="00092C9B" w:rsidP="00440A69">
            <w:pPr>
              <w:tabs>
                <w:tab w:val="left" w:pos="709"/>
              </w:tabs>
              <w:spacing w:before="60" w:after="60"/>
              <w:rPr>
                <w:rFonts w:ascii="Arial" w:hAnsi="Arial" w:cs="Arial"/>
                <w:b/>
                <w:bCs/>
                <w:sz w:val="16"/>
                <w:szCs w:val="16"/>
              </w:rPr>
            </w:pPr>
            <w:r>
              <w:rPr>
                <w:rFonts w:ascii="Arial" w:hAnsi="Arial" w:cs="Arial"/>
                <w:b/>
                <w:bCs/>
                <w:sz w:val="16"/>
                <w:szCs w:val="16"/>
              </w:rPr>
              <w:t>Develop the SME lendi</w:t>
            </w:r>
            <w:r w:rsidR="00D237D2">
              <w:rPr>
                <w:rFonts w:ascii="Arial" w:hAnsi="Arial" w:cs="Arial"/>
                <w:b/>
                <w:bCs/>
                <w:sz w:val="16"/>
                <w:szCs w:val="16"/>
              </w:rPr>
              <w:t>n</w:t>
            </w:r>
            <w:r>
              <w:rPr>
                <w:rFonts w:ascii="Arial" w:hAnsi="Arial" w:cs="Arial"/>
                <w:b/>
                <w:bCs/>
                <w:sz w:val="16"/>
                <w:szCs w:val="16"/>
              </w:rPr>
              <w:t xml:space="preserve">g market; </w:t>
            </w:r>
            <w:r w:rsidR="00084D05">
              <w:rPr>
                <w:rFonts w:ascii="Arial" w:hAnsi="Arial" w:cs="Arial"/>
                <w:b/>
                <w:bCs/>
                <w:sz w:val="16"/>
                <w:szCs w:val="16"/>
              </w:rPr>
              <w:t>manage the SFSF program</w:t>
            </w:r>
          </w:p>
        </w:tc>
      </w:tr>
      <w:tr w:rsidR="00440A69" w:rsidRPr="001B2F81" w14:paraId="7C562986" w14:textId="77777777" w:rsidTr="00054B81">
        <w:trPr>
          <w:trHeight w:val="401"/>
        </w:trPr>
        <w:tc>
          <w:tcPr>
            <w:tcW w:w="732" w:type="pct"/>
            <w:tcBorders>
              <w:top w:val="single" w:sz="4" w:space="0" w:color="auto"/>
              <w:bottom w:val="dotted" w:sz="4" w:space="0" w:color="auto"/>
              <w:right w:val="single" w:sz="4" w:space="0" w:color="auto"/>
            </w:tcBorders>
          </w:tcPr>
          <w:p w14:paraId="0F916C63" w14:textId="77777777" w:rsidR="00440A69" w:rsidRPr="00092A82" w:rsidRDefault="00440A69" w:rsidP="00440A69">
            <w:pPr>
              <w:tabs>
                <w:tab w:val="left" w:pos="709"/>
              </w:tabs>
              <w:spacing w:before="60" w:after="60"/>
              <w:rPr>
                <w:rFonts w:ascii="Arial" w:hAnsi="Arial" w:cs="Arial"/>
                <w:color w:val="000000" w:themeColor="text1"/>
                <w:sz w:val="16"/>
                <w:szCs w:val="16"/>
              </w:rPr>
            </w:pPr>
            <w:r w:rsidRPr="00092A82">
              <w:rPr>
                <w:rFonts w:ascii="Arial" w:hAnsi="Arial" w:cs="Arial"/>
                <w:b/>
                <w:color w:val="000000" w:themeColor="text1"/>
                <w:sz w:val="16"/>
                <w:szCs w:val="16"/>
              </w:rPr>
              <w:t>Year</w:t>
            </w:r>
          </w:p>
        </w:tc>
        <w:tc>
          <w:tcPr>
            <w:tcW w:w="2577" w:type="pct"/>
            <w:tcBorders>
              <w:top w:val="single" w:sz="4" w:space="0" w:color="auto"/>
              <w:left w:val="single" w:sz="4" w:space="0" w:color="auto"/>
              <w:bottom w:val="single" w:sz="4" w:space="0" w:color="auto"/>
              <w:right w:val="single" w:sz="4" w:space="0" w:color="auto"/>
            </w:tcBorders>
          </w:tcPr>
          <w:p w14:paraId="58F7B927" w14:textId="77777777" w:rsidR="00440A69" w:rsidRPr="001B2F81" w:rsidRDefault="00440A69" w:rsidP="00440A69">
            <w:pPr>
              <w:tabs>
                <w:tab w:val="left" w:pos="709"/>
              </w:tabs>
              <w:spacing w:before="60" w:after="60"/>
              <w:rPr>
                <w:rFonts w:ascii="Arial" w:hAnsi="Arial" w:cs="Arial"/>
                <w:i/>
                <w:color w:val="0070C0"/>
                <w:sz w:val="16"/>
                <w:szCs w:val="16"/>
              </w:rPr>
            </w:pPr>
            <w:r w:rsidRPr="00092A82">
              <w:rPr>
                <w:rFonts w:ascii="Arial" w:hAnsi="Arial" w:cs="Arial"/>
                <w:b/>
                <w:color w:val="000000" w:themeColor="text1"/>
                <w:sz w:val="16"/>
                <w:szCs w:val="16"/>
              </w:rPr>
              <w:t>Performance measures</w:t>
            </w:r>
          </w:p>
        </w:tc>
        <w:tc>
          <w:tcPr>
            <w:tcW w:w="1691" w:type="pct"/>
            <w:tcBorders>
              <w:top w:val="single" w:sz="4" w:space="0" w:color="auto"/>
              <w:left w:val="single" w:sz="4" w:space="0" w:color="auto"/>
              <w:bottom w:val="single" w:sz="4" w:space="0" w:color="auto"/>
            </w:tcBorders>
          </w:tcPr>
          <w:p w14:paraId="3286E6EF" w14:textId="2608001E" w:rsidR="00440A69" w:rsidRPr="001B2F81" w:rsidRDefault="00440A69" w:rsidP="00440A69">
            <w:pPr>
              <w:tabs>
                <w:tab w:val="left" w:pos="709"/>
              </w:tabs>
              <w:spacing w:before="60" w:after="60"/>
              <w:rPr>
                <w:rFonts w:ascii="Arial" w:eastAsia="Arial" w:hAnsi="Arial" w:cs="Arial"/>
                <w:color w:val="0070C0"/>
                <w:sz w:val="16"/>
                <w:szCs w:val="16"/>
              </w:rPr>
            </w:pPr>
            <w:r w:rsidRPr="00092A82">
              <w:rPr>
                <w:rFonts w:ascii="Arial" w:hAnsi="Arial" w:cs="Arial"/>
                <w:b/>
                <w:color w:val="000000" w:themeColor="text1"/>
                <w:sz w:val="16"/>
                <w:szCs w:val="16"/>
              </w:rPr>
              <w:t xml:space="preserve">Expected </w:t>
            </w:r>
            <w:r w:rsidR="004D1AF1">
              <w:rPr>
                <w:rFonts w:ascii="Arial" w:hAnsi="Arial" w:cs="Arial"/>
                <w:b/>
                <w:color w:val="000000" w:themeColor="text1"/>
                <w:sz w:val="16"/>
                <w:szCs w:val="16"/>
              </w:rPr>
              <w:t>p</w:t>
            </w:r>
            <w:r w:rsidRPr="00092A82">
              <w:rPr>
                <w:rFonts w:ascii="Arial" w:hAnsi="Arial" w:cs="Arial"/>
                <w:b/>
                <w:color w:val="000000" w:themeColor="text1"/>
                <w:sz w:val="16"/>
                <w:szCs w:val="16"/>
              </w:rPr>
              <w:t xml:space="preserve">erformance </w:t>
            </w:r>
            <w:r w:rsidR="004D1AF1">
              <w:rPr>
                <w:rFonts w:ascii="Arial" w:hAnsi="Arial" w:cs="Arial"/>
                <w:b/>
                <w:color w:val="000000" w:themeColor="text1"/>
                <w:sz w:val="16"/>
                <w:szCs w:val="16"/>
              </w:rPr>
              <w:t>r</w:t>
            </w:r>
            <w:r w:rsidRPr="00092A82">
              <w:rPr>
                <w:rFonts w:ascii="Arial" w:hAnsi="Arial" w:cs="Arial"/>
                <w:b/>
                <w:color w:val="000000" w:themeColor="text1"/>
                <w:sz w:val="16"/>
                <w:szCs w:val="16"/>
              </w:rPr>
              <w:t>esults</w:t>
            </w:r>
          </w:p>
        </w:tc>
      </w:tr>
      <w:tr w:rsidR="00646724" w:rsidRPr="001B2F81" w14:paraId="57A67749" w14:textId="77777777" w:rsidTr="00054B81">
        <w:trPr>
          <w:trHeight w:val="1118"/>
        </w:trPr>
        <w:tc>
          <w:tcPr>
            <w:tcW w:w="732" w:type="pct"/>
            <w:vMerge w:val="restart"/>
            <w:tcBorders>
              <w:top w:val="single" w:sz="4" w:space="0" w:color="auto"/>
              <w:right w:val="single" w:sz="4" w:space="0" w:color="auto"/>
            </w:tcBorders>
          </w:tcPr>
          <w:p w14:paraId="32A2FE70" w14:textId="36070FB8" w:rsidR="00646724" w:rsidRPr="00092A82" w:rsidRDefault="00E656E2" w:rsidP="00E656E2">
            <w:pPr>
              <w:tabs>
                <w:tab w:val="left" w:pos="709"/>
              </w:tabs>
              <w:spacing w:before="60" w:after="60"/>
              <w:jc w:val="left"/>
              <w:rPr>
                <w:rFonts w:ascii="Arial" w:hAnsi="Arial" w:cs="Arial"/>
                <w:color w:val="000000" w:themeColor="text1"/>
                <w:sz w:val="16"/>
                <w:szCs w:val="16"/>
              </w:rPr>
            </w:pPr>
            <w:r w:rsidRPr="00092A82">
              <w:rPr>
                <w:rFonts w:ascii="Arial" w:hAnsi="Arial" w:cs="Arial"/>
                <w:color w:val="000000" w:themeColor="text1"/>
                <w:sz w:val="16"/>
                <w:szCs w:val="16"/>
              </w:rPr>
              <w:t>Current year</w:t>
            </w:r>
            <w:r>
              <w:rPr>
                <w:rFonts w:ascii="Arial" w:hAnsi="Arial" w:cs="Arial"/>
                <w:color w:val="000000" w:themeColor="text1"/>
                <w:sz w:val="16"/>
                <w:szCs w:val="16"/>
              </w:rPr>
              <w:t>, Budget year and forward years</w:t>
            </w:r>
          </w:p>
        </w:tc>
        <w:tc>
          <w:tcPr>
            <w:tcW w:w="2577" w:type="pct"/>
            <w:tcBorders>
              <w:top w:val="single" w:sz="4" w:space="0" w:color="auto"/>
              <w:left w:val="single" w:sz="4" w:space="0" w:color="auto"/>
              <w:bottom w:val="single" w:sz="4" w:space="0" w:color="auto"/>
              <w:right w:val="single" w:sz="4" w:space="0" w:color="auto"/>
            </w:tcBorders>
          </w:tcPr>
          <w:p w14:paraId="3207DDF6" w14:textId="6E9002AF" w:rsidR="00646724" w:rsidRPr="003A052F" w:rsidRDefault="001D1ED2" w:rsidP="00440A69">
            <w:pPr>
              <w:pStyle w:val="Default"/>
              <w:jc w:val="both"/>
              <w:rPr>
                <w:sz w:val="16"/>
                <w:szCs w:val="16"/>
              </w:rPr>
            </w:pPr>
            <w:r w:rsidRPr="004C0EBE">
              <w:rPr>
                <w:b/>
                <w:bCs/>
                <w:sz w:val="16"/>
                <w:szCs w:val="16"/>
              </w:rPr>
              <w:t>ABSF rate of return:</w:t>
            </w:r>
            <w:r>
              <w:rPr>
                <w:sz w:val="16"/>
                <w:szCs w:val="16"/>
              </w:rPr>
              <w:t xml:space="preserve"> </w:t>
            </w:r>
            <w:r w:rsidR="000A1E97">
              <w:rPr>
                <w:sz w:val="16"/>
                <w:szCs w:val="16"/>
              </w:rPr>
              <w:t xml:space="preserve">the accrual </w:t>
            </w:r>
            <w:r w:rsidR="00646724">
              <w:rPr>
                <w:sz w:val="16"/>
                <w:szCs w:val="16"/>
              </w:rPr>
              <w:t>earning</w:t>
            </w:r>
            <w:r w:rsidR="000A1E97">
              <w:rPr>
                <w:sz w:val="16"/>
                <w:szCs w:val="16"/>
              </w:rPr>
              <w:t>s</w:t>
            </w:r>
            <w:r w:rsidR="00646724">
              <w:rPr>
                <w:sz w:val="16"/>
                <w:szCs w:val="16"/>
              </w:rPr>
              <w:t xml:space="preserve"> (net of losses) </w:t>
            </w:r>
            <w:r w:rsidR="000A1E97">
              <w:rPr>
                <w:sz w:val="16"/>
                <w:szCs w:val="16"/>
              </w:rPr>
              <w:t xml:space="preserve">for a fiscal year </w:t>
            </w:r>
            <w:r w:rsidR="00646724">
              <w:rPr>
                <w:sz w:val="16"/>
                <w:szCs w:val="16"/>
              </w:rPr>
              <w:t xml:space="preserve">divided by </w:t>
            </w:r>
            <w:r w:rsidR="000A1E97">
              <w:rPr>
                <w:sz w:val="16"/>
                <w:szCs w:val="16"/>
              </w:rPr>
              <w:t xml:space="preserve">the </w:t>
            </w:r>
            <w:r w:rsidR="00646724">
              <w:rPr>
                <w:sz w:val="16"/>
                <w:szCs w:val="16"/>
              </w:rPr>
              <w:t>average drawn (invested) amount</w:t>
            </w:r>
            <w:r w:rsidR="00B0293F">
              <w:rPr>
                <w:sz w:val="16"/>
                <w:szCs w:val="16"/>
              </w:rPr>
              <w:t xml:space="preserve"> in percentage </w:t>
            </w:r>
            <w:r w:rsidR="000A1E97">
              <w:rPr>
                <w:sz w:val="16"/>
                <w:szCs w:val="16"/>
              </w:rPr>
              <w:t xml:space="preserve">point </w:t>
            </w:r>
            <w:r w:rsidR="00B0293F">
              <w:rPr>
                <w:sz w:val="16"/>
                <w:szCs w:val="16"/>
              </w:rPr>
              <w:t>terms</w:t>
            </w:r>
            <w:r w:rsidR="000A1E97">
              <w:rPr>
                <w:sz w:val="16"/>
                <w:szCs w:val="16"/>
              </w:rPr>
              <w:t>.</w:t>
            </w:r>
          </w:p>
        </w:tc>
        <w:tc>
          <w:tcPr>
            <w:tcW w:w="1691" w:type="pct"/>
            <w:tcBorders>
              <w:top w:val="single" w:sz="4" w:space="0" w:color="auto"/>
              <w:left w:val="single" w:sz="4" w:space="0" w:color="auto"/>
              <w:bottom w:val="single" w:sz="4" w:space="0" w:color="auto"/>
              <w:right w:val="single" w:sz="4" w:space="0" w:color="auto"/>
            </w:tcBorders>
          </w:tcPr>
          <w:p w14:paraId="72DB06F2" w14:textId="61621CF7" w:rsidR="00646724" w:rsidRPr="0094703D" w:rsidRDefault="00646724" w:rsidP="00440A69">
            <w:pPr>
              <w:pStyle w:val="Default"/>
              <w:jc w:val="both"/>
              <w:rPr>
                <w:iCs/>
                <w:color w:val="000000" w:themeColor="text1"/>
                <w:sz w:val="16"/>
                <w:szCs w:val="16"/>
              </w:rPr>
            </w:pPr>
            <w:r w:rsidRPr="0094703D">
              <w:rPr>
                <w:iCs/>
                <w:color w:val="000000" w:themeColor="text1"/>
                <w:sz w:val="16"/>
                <w:szCs w:val="16"/>
              </w:rPr>
              <w:t xml:space="preserve">Greater than Bloomberg </w:t>
            </w:r>
            <w:proofErr w:type="spellStart"/>
            <w:r w:rsidRPr="0094703D">
              <w:rPr>
                <w:iCs/>
                <w:color w:val="000000" w:themeColor="text1"/>
                <w:sz w:val="16"/>
                <w:szCs w:val="16"/>
              </w:rPr>
              <w:t>AusBond</w:t>
            </w:r>
            <w:proofErr w:type="spellEnd"/>
            <w:r w:rsidRPr="0094703D">
              <w:rPr>
                <w:iCs/>
                <w:color w:val="000000" w:themeColor="text1"/>
                <w:sz w:val="16"/>
                <w:szCs w:val="16"/>
              </w:rPr>
              <w:t xml:space="preserve"> Treasury 0</w:t>
            </w:r>
            <w:r w:rsidR="00D154DF">
              <w:rPr>
                <w:iCs/>
                <w:color w:val="000000" w:themeColor="text1"/>
                <w:sz w:val="16"/>
                <w:szCs w:val="16"/>
              </w:rPr>
              <w:noBreakHyphen/>
            </w:r>
            <w:r w:rsidRPr="0094703D">
              <w:rPr>
                <w:iCs/>
                <w:color w:val="000000" w:themeColor="text1"/>
                <w:sz w:val="16"/>
                <w:szCs w:val="16"/>
              </w:rPr>
              <w:t>1 year index</w:t>
            </w:r>
            <w:r>
              <w:rPr>
                <w:iCs/>
                <w:color w:val="000000" w:themeColor="text1"/>
                <w:sz w:val="16"/>
                <w:szCs w:val="16"/>
              </w:rPr>
              <w:t xml:space="preserve"> </w:t>
            </w:r>
          </w:p>
        </w:tc>
      </w:tr>
      <w:tr w:rsidR="00646724" w:rsidRPr="001B2F81" w14:paraId="133B97BB" w14:textId="77777777" w:rsidTr="00054B81">
        <w:trPr>
          <w:trHeight w:val="100"/>
        </w:trPr>
        <w:tc>
          <w:tcPr>
            <w:tcW w:w="732" w:type="pct"/>
            <w:vMerge/>
            <w:tcBorders>
              <w:bottom w:val="single" w:sz="4" w:space="0" w:color="auto"/>
              <w:right w:val="single" w:sz="4" w:space="0" w:color="auto"/>
            </w:tcBorders>
          </w:tcPr>
          <w:p w14:paraId="283B11A6" w14:textId="76F685FF" w:rsidR="00646724" w:rsidRPr="00092A82" w:rsidRDefault="00646724" w:rsidP="00440A69">
            <w:pPr>
              <w:tabs>
                <w:tab w:val="left" w:pos="709"/>
              </w:tabs>
              <w:spacing w:before="60" w:after="60"/>
              <w:rPr>
                <w:rFonts w:ascii="Arial" w:hAnsi="Arial" w:cs="Arial"/>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tcPr>
          <w:p w14:paraId="7D20D6E2" w14:textId="2C4AA927" w:rsidR="00646724" w:rsidRPr="00267A49" w:rsidRDefault="004C0EBE" w:rsidP="00CB2830">
            <w:pPr>
              <w:pStyle w:val="Default"/>
              <w:jc w:val="both"/>
              <w:rPr>
                <w:bCs/>
                <w:color w:val="000000" w:themeColor="text1"/>
              </w:rPr>
            </w:pPr>
            <w:r w:rsidRPr="00CB2830">
              <w:rPr>
                <w:b/>
                <w:bCs/>
                <w:sz w:val="16"/>
                <w:szCs w:val="16"/>
              </w:rPr>
              <w:t>SFSF losses:</w:t>
            </w:r>
            <w:r w:rsidRPr="00D76D27">
              <w:rPr>
                <w:sz w:val="16"/>
                <w:szCs w:val="16"/>
              </w:rPr>
              <w:t xml:space="preserve"> </w:t>
            </w:r>
            <w:r w:rsidR="00267A49" w:rsidRPr="00D76D27">
              <w:rPr>
                <w:sz w:val="16"/>
                <w:szCs w:val="16"/>
              </w:rPr>
              <w:t xml:space="preserve">gross credit </w:t>
            </w:r>
            <w:r w:rsidR="00ED3AE6" w:rsidRPr="00D76D27">
              <w:rPr>
                <w:sz w:val="16"/>
                <w:szCs w:val="16"/>
              </w:rPr>
              <w:t xml:space="preserve">losses for </w:t>
            </w:r>
            <w:r w:rsidR="000A1E97">
              <w:rPr>
                <w:sz w:val="16"/>
                <w:szCs w:val="16"/>
              </w:rPr>
              <w:t xml:space="preserve">a fiscal </w:t>
            </w:r>
            <w:r w:rsidR="00ED3AE6" w:rsidRPr="00D76D27">
              <w:rPr>
                <w:sz w:val="16"/>
                <w:szCs w:val="16"/>
              </w:rPr>
              <w:t xml:space="preserve">year </w:t>
            </w:r>
            <w:r w:rsidR="00BB01B8" w:rsidRPr="00D76D27">
              <w:rPr>
                <w:sz w:val="16"/>
                <w:szCs w:val="16"/>
              </w:rPr>
              <w:t xml:space="preserve">divided by </w:t>
            </w:r>
            <w:r w:rsidR="000A1E97">
              <w:rPr>
                <w:sz w:val="16"/>
                <w:szCs w:val="16"/>
              </w:rPr>
              <w:t xml:space="preserve">the </w:t>
            </w:r>
            <w:r w:rsidR="00BB01B8" w:rsidRPr="00D76D27">
              <w:rPr>
                <w:sz w:val="16"/>
                <w:szCs w:val="16"/>
              </w:rPr>
              <w:t>average drawn amount</w:t>
            </w:r>
            <w:r w:rsidR="00D76D27" w:rsidRPr="00D76D27">
              <w:rPr>
                <w:sz w:val="16"/>
                <w:szCs w:val="16"/>
              </w:rPr>
              <w:t xml:space="preserve"> in percentage point terms</w:t>
            </w:r>
            <w:r w:rsidR="000A1E97">
              <w:rPr>
                <w:sz w:val="16"/>
                <w:szCs w:val="16"/>
              </w:rPr>
              <w:t>.</w:t>
            </w:r>
          </w:p>
        </w:tc>
        <w:tc>
          <w:tcPr>
            <w:tcW w:w="1691" w:type="pct"/>
            <w:tcBorders>
              <w:top w:val="single" w:sz="4" w:space="0" w:color="auto"/>
              <w:left w:val="single" w:sz="4" w:space="0" w:color="auto"/>
              <w:bottom w:val="single" w:sz="4" w:space="0" w:color="auto"/>
            </w:tcBorders>
          </w:tcPr>
          <w:p w14:paraId="6FE0842D" w14:textId="48B3D5DB" w:rsidR="00646724" w:rsidRPr="00646724" w:rsidRDefault="00DB6F67" w:rsidP="00440A69">
            <w:pPr>
              <w:tabs>
                <w:tab w:val="left" w:pos="709"/>
              </w:tabs>
              <w:spacing w:before="60" w:after="60"/>
              <w:rPr>
                <w:rFonts w:ascii="Arial" w:hAnsi="Arial" w:cs="Arial"/>
                <w:bCs/>
                <w:iCs/>
                <w:color w:val="000000" w:themeColor="text1"/>
                <w:sz w:val="16"/>
                <w:szCs w:val="16"/>
              </w:rPr>
            </w:pPr>
            <w:r>
              <w:rPr>
                <w:rFonts w:ascii="Arial" w:hAnsi="Arial" w:cs="Arial"/>
                <w:bCs/>
                <w:iCs/>
                <w:color w:val="000000" w:themeColor="text1"/>
                <w:sz w:val="16"/>
                <w:szCs w:val="16"/>
              </w:rPr>
              <w:t>Zero</w:t>
            </w:r>
          </w:p>
        </w:tc>
      </w:tr>
    </w:tbl>
    <w:p w14:paraId="2CCE6976" w14:textId="690C2969" w:rsidR="002F530C" w:rsidRPr="00AD42E2" w:rsidRDefault="002F530C" w:rsidP="00551388">
      <w:pPr>
        <w:pStyle w:val="Heading2"/>
      </w:pPr>
      <w:bookmarkStart w:id="29" w:name="_Toc444523516"/>
      <w:bookmarkStart w:id="30" w:name="_Toc99136032"/>
      <w:r w:rsidRPr="00551388">
        <w:lastRenderedPageBreak/>
        <w:t>Section 3: Budgeted financial statements</w:t>
      </w:r>
      <w:bookmarkEnd w:id="29"/>
      <w:bookmarkEnd w:id="30"/>
    </w:p>
    <w:p w14:paraId="05B0A338" w14:textId="2F0951F3" w:rsidR="00A6388E" w:rsidRDefault="00CF5085" w:rsidP="005328A9">
      <w:r>
        <w:t>Section 3</w:t>
      </w:r>
      <w:r w:rsidR="0027614D">
        <w:t xml:space="preserve"> presents budgeted financial statements</w:t>
      </w:r>
      <w:r w:rsidR="00120AEB">
        <w:t>. These</w:t>
      </w:r>
      <w:r w:rsidR="0027614D">
        <w:t xml:space="preserve"> provide a comprehensive snapshot of</w:t>
      </w:r>
      <w:r w:rsidR="001B03CC">
        <w:t xml:space="preserve"> entity </w:t>
      </w:r>
      <w:r w:rsidR="0027614D">
        <w:t xml:space="preserve">finances for the </w:t>
      </w:r>
      <w:r w:rsidR="002A1CC2">
        <w:t>202</w:t>
      </w:r>
      <w:r w:rsidR="00DC1E8E">
        <w:t>2</w:t>
      </w:r>
      <w:r w:rsidR="00D154DF">
        <w:noBreakHyphen/>
      </w:r>
      <w:r w:rsidR="002A1CC2">
        <w:t>2</w:t>
      </w:r>
      <w:r w:rsidR="00E11B9E">
        <w:t>3</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5328A9" w:rsidRDefault="007118AC" w:rsidP="00551388">
      <w:pPr>
        <w:pStyle w:val="Heading3"/>
      </w:pPr>
      <w:bookmarkStart w:id="31" w:name="_Toc190682317"/>
      <w:bookmarkStart w:id="32" w:name="_Toc444523517"/>
      <w:bookmarkStart w:id="33" w:name="_Toc99136033"/>
      <w:r w:rsidRPr="005328A9">
        <w:t>3.1</w:t>
      </w:r>
      <w:r w:rsidR="00E4582E" w:rsidRPr="005328A9">
        <w:tab/>
        <w:t>Budgeted financial statements</w:t>
      </w:r>
      <w:bookmarkEnd w:id="31"/>
      <w:bookmarkEnd w:id="32"/>
      <w:bookmarkEnd w:id="33"/>
    </w:p>
    <w:p w14:paraId="1254A84C" w14:textId="77777777" w:rsidR="00E4582E" w:rsidRPr="00551388" w:rsidRDefault="00A23BC2" w:rsidP="00551388">
      <w:pPr>
        <w:pStyle w:val="Heading4"/>
      </w:pPr>
      <w:r w:rsidRPr="00551388">
        <w:t>3.</w:t>
      </w:r>
      <w:r w:rsidR="007118AC" w:rsidRPr="00551388">
        <w:t>1</w:t>
      </w:r>
      <w:r w:rsidRPr="00551388">
        <w:t>.1</w:t>
      </w:r>
      <w:r w:rsidR="005F29CD" w:rsidRPr="00551388">
        <w:tab/>
      </w:r>
      <w:r w:rsidR="00E4582E" w:rsidRPr="00551388">
        <w:t xml:space="preserve">Differences </w:t>
      </w:r>
      <w:r w:rsidR="007118AC" w:rsidRPr="00551388">
        <w:t>between</w:t>
      </w:r>
      <w:r w:rsidR="00E4582E" w:rsidRPr="00551388">
        <w:t xml:space="preserve"> </w:t>
      </w:r>
      <w:r w:rsidR="000216BF" w:rsidRPr="00551388">
        <w:t>entity resourcing and financial statements</w:t>
      </w:r>
    </w:p>
    <w:p w14:paraId="31F21619" w14:textId="77777777" w:rsidR="00FD6A2C" w:rsidRPr="00FD6A2C" w:rsidRDefault="00FD6A2C" w:rsidP="00FD6A2C">
      <w:pPr>
        <w:pStyle w:val="Heading5"/>
        <w:rPr>
          <w:b/>
        </w:rPr>
      </w:pPr>
      <w:r w:rsidRPr="00FD6A2C">
        <w:rPr>
          <w:b/>
        </w:rPr>
        <w:t xml:space="preserve">Departmental </w:t>
      </w:r>
    </w:p>
    <w:p w14:paraId="2F4692A7" w14:textId="77777777" w:rsidR="00FD6A2C" w:rsidRPr="0018180C" w:rsidRDefault="00FD6A2C" w:rsidP="00FD6A2C">
      <w:r w:rsidRPr="0018180C">
        <w:t>The comprehensive income statement (Table 3.1) includes resources received free of charge from the Australian National Audit Office for audit services. Departmental entity receipts as recorded in the entity resource statement (Table 1.1) exclude the estimated value of these services received free of charge.</w:t>
      </w:r>
    </w:p>
    <w:p w14:paraId="4174D4C7" w14:textId="58E73796" w:rsidR="00FD6A2C" w:rsidRPr="0018180C" w:rsidRDefault="00FD6A2C" w:rsidP="00FD6A2C">
      <w:r w:rsidRPr="0018180C">
        <w:t>The AOFM</w:t>
      </w:r>
      <w:r w:rsidR="00D154DF">
        <w:t>’</w:t>
      </w:r>
      <w:r>
        <w:t>s</w:t>
      </w:r>
      <w:r w:rsidRPr="0018180C">
        <w:t xml:space="preserve"> estimated departmental expenses as shown in Table 2.1 are itemised in the departmental comprehensive income statement (Table 3.1).</w:t>
      </w:r>
    </w:p>
    <w:p w14:paraId="3A13B467" w14:textId="77777777" w:rsidR="00FD6A2C" w:rsidRPr="00FD6A2C" w:rsidRDefault="00FD6A2C" w:rsidP="00FD6A2C">
      <w:pPr>
        <w:pStyle w:val="Heading5"/>
        <w:rPr>
          <w:b/>
        </w:rPr>
      </w:pPr>
      <w:r w:rsidRPr="00FD6A2C">
        <w:rPr>
          <w:b/>
        </w:rPr>
        <w:t>Administered</w:t>
      </w:r>
    </w:p>
    <w:p w14:paraId="20FCB2A7" w14:textId="0F347083" w:rsidR="00FD6A2C" w:rsidRPr="0018180C" w:rsidRDefault="00FD6A2C" w:rsidP="00FD6A2C">
      <w:r w:rsidRPr="0018180C">
        <w:t xml:space="preserve">The AOFM receives administered appropriations to meet operating expenditures and for capital expenditure purposes arising from managing </w:t>
      </w:r>
      <w:r w:rsidR="00120AEB">
        <w:t>the debt and asset</w:t>
      </w:r>
      <w:r w:rsidR="00120AEB" w:rsidRPr="0018180C">
        <w:t xml:space="preserve"> </w:t>
      </w:r>
      <w:r w:rsidRPr="0018180C">
        <w:t>portfolio</w:t>
      </w:r>
      <w:r w:rsidR="00120AEB">
        <w:t>s</w:t>
      </w:r>
      <w:r w:rsidRPr="0018180C">
        <w:t xml:space="preserve">. </w:t>
      </w:r>
      <w:r w:rsidR="00120AEB">
        <w:t>These are</w:t>
      </w:r>
      <w:r w:rsidRPr="0018180C">
        <w:t xml:space="preserve"> reflected in the entity resource statement (Table 1.1). The schedule of budgeted administered cash flows (Table 3.9) itemises these expenditures and classifies them into operating, investing</w:t>
      </w:r>
      <w:r w:rsidR="00120AEB">
        <w:t>,</w:t>
      </w:r>
      <w:r w:rsidRPr="0018180C">
        <w:t xml:space="preserve"> and financing activities.</w:t>
      </w:r>
    </w:p>
    <w:p w14:paraId="1A3AF118" w14:textId="41890AA9" w:rsidR="00FD6A2C" w:rsidRPr="00FD6A2C" w:rsidRDefault="00FD6A2C" w:rsidP="000C2C82">
      <w:pPr>
        <w:rPr>
          <w:i/>
        </w:rPr>
      </w:pPr>
      <w:r w:rsidRPr="00FD6A2C">
        <w:t>The AOFM</w:t>
      </w:r>
      <w:r w:rsidR="00D154DF">
        <w:t>’</w:t>
      </w:r>
      <w:r w:rsidRPr="00FD6A2C">
        <w:t>s estimated administered expenses as shown in Table 2.1 are itemised in the schedule of budgeted administered income and expenses (Table 3.7).</w:t>
      </w:r>
    </w:p>
    <w:p w14:paraId="72E6F94B" w14:textId="77777777" w:rsidR="00E4582E" w:rsidRPr="00551388" w:rsidRDefault="00A23BC2" w:rsidP="00551388">
      <w:pPr>
        <w:pStyle w:val="Heading4"/>
      </w:pPr>
      <w:r w:rsidRPr="00551388">
        <w:t>3.</w:t>
      </w:r>
      <w:r w:rsidR="007118AC" w:rsidRPr="00551388">
        <w:t>1</w:t>
      </w:r>
      <w:r w:rsidRPr="00551388">
        <w:t>.2</w:t>
      </w:r>
      <w:r w:rsidR="005F29CD" w:rsidRPr="00551388">
        <w:tab/>
      </w:r>
      <w:r w:rsidR="003B7C64" w:rsidRPr="00551388">
        <w:t xml:space="preserve">Explanatory notes and analysis </w:t>
      </w:r>
      <w:r w:rsidR="00E4582E" w:rsidRPr="00551388">
        <w:t xml:space="preserve">of </w:t>
      </w:r>
      <w:r w:rsidR="000216BF" w:rsidRPr="00551388">
        <w:t>budgeted financial statements</w:t>
      </w:r>
    </w:p>
    <w:p w14:paraId="1EB56824" w14:textId="77777777" w:rsidR="00FD6A2C" w:rsidRPr="00551388" w:rsidRDefault="00FD6A2C" w:rsidP="00551388">
      <w:pPr>
        <w:pStyle w:val="Heading4"/>
      </w:pPr>
      <w:r w:rsidRPr="00551388">
        <w:t>Administered</w:t>
      </w:r>
    </w:p>
    <w:p w14:paraId="3069021F" w14:textId="768F63C3" w:rsidR="00FD6A2C" w:rsidRPr="0018180C" w:rsidRDefault="00FD6A2C" w:rsidP="00FD6A2C">
      <w:r w:rsidRPr="0018180C">
        <w:t>The AOFM produces budget estimates of Australian Government Securities</w:t>
      </w:r>
      <w:r w:rsidR="004B5E4D">
        <w:t> </w:t>
      </w:r>
      <w:r w:rsidRPr="0018180C">
        <w:t xml:space="preserve">(AGS) </w:t>
      </w:r>
      <w:r w:rsidR="00120AEB">
        <w:t>liabilities (</w:t>
      </w:r>
      <w:r w:rsidRPr="0018180C">
        <w:t>debt</w:t>
      </w:r>
      <w:r w:rsidR="00120AEB">
        <w:t>)</w:t>
      </w:r>
      <w:r w:rsidRPr="0018180C">
        <w:t xml:space="preserve"> and certain financial assets. The projections of AGS debt are a consequence of </w:t>
      </w:r>
      <w:r w:rsidR="0062106E">
        <w:t xml:space="preserve">forecasts arising from </w:t>
      </w:r>
      <w:r w:rsidRPr="0018180C">
        <w:t xml:space="preserve">the expenditure, investment and revenue decisions </w:t>
      </w:r>
      <w:r w:rsidR="00120AEB">
        <w:t xml:space="preserve">incorporated in the Budget. </w:t>
      </w:r>
      <w:r w:rsidRPr="0018180C">
        <w:t xml:space="preserve">Annual debt servicing costs on AGS debt are largely determined after </w:t>
      </w:r>
      <w:r w:rsidR="00D20983" w:rsidRPr="0018180C">
        <w:t>considering</w:t>
      </w:r>
      <w:r w:rsidRPr="0018180C">
        <w:t xml:space="preserve"> changes in the volume of AGS debt over the projection period, yields on existing debt and </w:t>
      </w:r>
      <w:r w:rsidR="0062106E">
        <w:t xml:space="preserve">technical </w:t>
      </w:r>
      <w:r w:rsidRPr="0018180C">
        <w:t xml:space="preserve">assumptions about yields on new debt </w:t>
      </w:r>
      <w:r w:rsidR="0062106E">
        <w:t xml:space="preserve">to be issued </w:t>
      </w:r>
      <w:r w:rsidRPr="0018180C">
        <w:t xml:space="preserve">over the projection period. </w:t>
      </w:r>
    </w:p>
    <w:p w14:paraId="7D60AC36" w14:textId="0A6B4088" w:rsidR="00E4582E" w:rsidRPr="00626498" w:rsidRDefault="0062106E" w:rsidP="00626498">
      <w:r>
        <w:t>Estimated</w:t>
      </w:r>
      <w:r w:rsidR="00FD6A2C" w:rsidRPr="0018180C">
        <w:t xml:space="preserve"> budgeting impacts of the ABSF and the SFSF are incorporated in the administered budgeted financial statements.</w:t>
      </w:r>
      <w:r w:rsidR="000A6897">
        <w:br w:type="page"/>
      </w:r>
      <w:bookmarkStart w:id="34" w:name="_Toc444523518"/>
      <w:r w:rsidR="00E4582E" w:rsidRPr="003923C9">
        <w:rPr>
          <w:rStyle w:val="TableHeadingChar"/>
          <w:bCs/>
        </w:rPr>
        <w:lastRenderedPageBreak/>
        <w:t>3.2.</w:t>
      </w:r>
      <w:r w:rsidR="005F29CD" w:rsidRPr="003923C9">
        <w:rPr>
          <w:rStyle w:val="TableHeadingChar"/>
          <w:bCs/>
        </w:rPr>
        <w:tab/>
      </w:r>
      <w:r w:rsidR="00E4582E" w:rsidRPr="003923C9">
        <w:rPr>
          <w:rStyle w:val="TableHeadingChar"/>
          <w:bCs/>
        </w:rPr>
        <w:t xml:space="preserve">Budgeted </w:t>
      </w:r>
      <w:r w:rsidR="00F626C2" w:rsidRPr="003923C9">
        <w:rPr>
          <w:rStyle w:val="TableHeadingChar"/>
          <w:bCs/>
        </w:rPr>
        <w:t>financial statements tables</w:t>
      </w:r>
      <w:bookmarkEnd w:id="34"/>
    </w:p>
    <w:p w14:paraId="3B0ACAD7" w14:textId="3C6488A5" w:rsidR="00797694" w:rsidRPr="00797694" w:rsidRDefault="006A0DBA" w:rsidP="00797694">
      <w:pPr>
        <w:pStyle w:val="TableHeading"/>
      </w:pPr>
      <w:r w:rsidRPr="00E855E0">
        <w:t>Table</w:t>
      </w:r>
      <w:r>
        <w:t xml:space="preserve"> 3.</w:t>
      </w:r>
      <w:r w:rsidRPr="00E855E0">
        <w:t>1</w:t>
      </w:r>
      <w:r>
        <w:t>:</w:t>
      </w:r>
      <w:r w:rsidRPr="00E855E0">
        <w:t xml:space="preserve"> Comprehensive income statement (showing net cost of services)</w:t>
      </w:r>
      <w:r>
        <w:t xml:space="preserve"> </w:t>
      </w:r>
      <w:r>
        <w:rPr>
          <w:snapToGrid w:val="0"/>
        </w:rPr>
        <w:t>for</w:t>
      </w:r>
      <w:r w:rsidR="005F26F3">
        <w:rPr>
          <w:snapToGrid w:val="0"/>
          <w:lang w:val="en-AU"/>
        </w:rPr>
        <w:t> </w:t>
      </w:r>
      <w:r>
        <w:rPr>
          <w:snapToGrid w:val="0"/>
        </w:rPr>
        <w:t>the period ended 30 June</w:t>
      </w:r>
    </w:p>
    <w:tbl>
      <w:tblPr>
        <w:tblW w:w="5000" w:type="pct"/>
        <w:tblCellMar>
          <w:left w:w="0" w:type="dxa"/>
          <w:right w:w="28" w:type="dxa"/>
        </w:tblCellMar>
        <w:tblLook w:val="04A0" w:firstRow="1" w:lastRow="0" w:firstColumn="1" w:lastColumn="0" w:noHBand="0" w:noVBand="1"/>
      </w:tblPr>
      <w:tblGrid>
        <w:gridCol w:w="3350"/>
        <w:gridCol w:w="875"/>
        <w:gridCol w:w="872"/>
        <w:gridCol w:w="871"/>
        <w:gridCol w:w="871"/>
        <w:gridCol w:w="871"/>
      </w:tblGrid>
      <w:tr w:rsidR="00797694" w:rsidRPr="00797694" w14:paraId="3395098C" w14:textId="77777777" w:rsidTr="00797694">
        <w:trPr>
          <w:trHeight w:hRule="exact" w:val="900"/>
        </w:trPr>
        <w:tc>
          <w:tcPr>
            <w:tcW w:w="2171" w:type="pct"/>
            <w:tcBorders>
              <w:top w:val="single" w:sz="4" w:space="0" w:color="auto"/>
              <w:left w:val="nil"/>
              <w:bottom w:val="nil"/>
              <w:right w:val="nil"/>
            </w:tcBorders>
            <w:shd w:val="clear" w:color="000000" w:fill="auto"/>
            <w:noWrap/>
            <w:hideMark/>
          </w:tcPr>
          <w:p w14:paraId="7675A35A" w14:textId="6D0D8741" w:rsidR="00797694" w:rsidRPr="00797694" w:rsidRDefault="00797694" w:rsidP="00797694">
            <w:pPr>
              <w:spacing w:after="0" w:line="240" w:lineRule="auto"/>
              <w:rPr>
                <w:rFonts w:ascii="Arial" w:hAnsi="Arial" w:cs="Arial"/>
                <w:b/>
                <w:bCs/>
                <w:sz w:val="16"/>
                <w:szCs w:val="16"/>
              </w:rPr>
            </w:pPr>
            <w:r w:rsidRPr="00797694">
              <w:rPr>
                <w:rFonts w:ascii="Arial" w:hAnsi="Arial" w:cs="Arial"/>
                <w:b/>
                <w:bCs/>
                <w:sz w:val="16"/>
                <w:szCs w:val="16"/>
              </w:rPr>
              <w:t> </w:t>
            </w:r>
          </w:p>
        </w:tc>
        <w:tc>
          <w:tcPr>
            <w:tcW w:w="567" w:type="pct"/>
            <w:tcBorders>
              <w:top w:val="single" w:sz="4" w:space="0" w:color="auto"/>
              <w:left w:val="nil"/>
              <w:bottom w:val="single" w:sz="4" w:space="0" w:color="auto"/>
              <w:right w:val="nil"/>
            </w:tcBorders>
            <w:shd w:val="clear" w:color="000000" w:fill="auto"/>
            <w:hideMark/>
          </w:tcPr>
          <w:p w14:paraId="1A08A298" w14:textId="3977A42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2021</w:t>
            </w:r>
            <w:r w:rsidR="00D154DF">
              <w:rPr>
                <w:rFonts w:ascii="Arial" w:hAnsi="Arial" w:cs="Arial"/>
                <w:sz w:val="16"/>
                <w:szCs w:val="16"/>
              </w:rPr>
              <w:noBreakHyphen/>
            </w:r>
            <w:r w:rsidRPr="00797694">
              <w:rPr>
                <w:rFonts w:ascii="Arial" w:hAnsi="Arial" w:cs="Arial"/>
                <w:sz w:val="16"/>
                <w:szCs w:val="16"/>
              </w:rPr>
              <w:t>22 Estimated actual</w:t>
            </w:r>
            <w:r w:rsidRPr="00797694">
              <w:rPr>
                <w:rFonts w:ascii="Arial" w:hAnsi="Arial" w:cs="Arial"/>
                <w:sz w:val="16"/>
                <w:szCs w:val="16"/>
              </w:rPr>
              <w:br/>
              <w:t>$</w:t>
            </w:r>
            <w:r w:rsidR="00D154DF">
              <w:rPr>
                <w:rFonts w:ascii="Arial" w:hAnsi="Arial" w:cs="Arial"/>
                <w:sz w:val="16"/>
                <w:szCs w:val="16"/>
              </w:rPr>
              <w:t>’</w:t>
            </w:r>
            <w:r w:rsidRPr="00797694">
              <w:rPr>
                <w:rFonts w:ascii="Arial" w:hAnsi="Arial" w:cs="Arial"/>
                <w:sz w:val="16"/>
                <w:szCs w:val="16"/>
              </w:rPr>
              <w:t>000</w:t>
            </w:r>
          </w:p>
        </w:tc>
        <w:tc>
          <w:tcPr>
            <w:tcW w:w="565" w:type="pct"/>
            <w:tcBorders>
              <w:top w:val="single" w:sz="4" w:space="0" w:color="auto"/>
              <w:left w:val="nil"/>
              <w:bottom w:val="single" w:sz="4" w:space="0" w:color="auto"/>
              <w:right w:val="nil"/>
            </w:tcBorders>
            <w:shd w:val="clear" w:color="000000" w:fill="E6E6E6"/>
            <w:hideMark/>
          </w:tcPr>
          <w:p w14:paraId="58524E1A" w14:textId="02BE1524"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2022</w:t>
            </w:r>
            <w:r w:rsidR="00D154DF">
              <w:rPr>
                <w:rFonts w:ascii="Arial" w:hAnsi="Arial" w:cs="Arial"/>
                <w:sz w:val="16"/>
                <w:szCs w:val="16"/>
              </w:rPr>
              <w:noBreakHyphen/>
            </w:r>
            <w:r w:rsidRPr="00797694">
              <w:rPr>
                <w:rFonts w:ascii="Arial" w:hAnsi="Arial" w:cs="Arial"/>
                <w:sz w:val="16"/>
                <w:szCs w:val="16"/>
              </w:rPr>
              <w:t>23</w:t>
            </w:r>
            <w:r w:rsidRPr="00797694">
              <w:rPr>
                <w:rFonts w:ascii="Arial" w:hAnsi="Arial" w:cs="Arial"/>
                <w:sz w:val="16"/>
                <w:szCs w:val="16"/>
              </w:rPr>
              <w:br/>
              <w:t>Budget</w:t>
            </w:r>
            <w:r w:rsidRPr="00797694">
              <w:rPr>
                <w:rFonts w:ascii="Arial" w:hAnsi="Arial" w:cs="Arial"/>
                <w:sz w:val="16"/>
                <w:szCs w:val="16"/>
              </w:rPr>
              <w:br/>
            </w:r>
            <w:r w:rsidRPr="00797694">
              <w:rPr>
                <w:rFonts w:ascii="Arial" w:hAnsi="Arial" w:cs="Arial"/>
                <w:sz w:val="16"/>
                <w:szCs w:val="16"/>
              </w:rPr>
              <w:br/>
              <w:t>$</w:t>
            </w:r>
            <w:r w:rsidR="00D154DF">
              <w:rPr>
                <w:rFonts w:ascii="Arial" w:hAnsi="Arial" w:cs="Arial"/>
                <w:sz w:val="16"/>
                <w:szCs w:val="16"/>
              </w:rPr>
              <w:t>’</w:t>
            </w:r>
            <w:r w:rsidRPr="00797694">
              <w:rPr>
                <w:rFonts w:ascii="Arial" w:hAnsi="Arial" w:cs="Arial"/>
                <w:sz w:val="16"/>
                <w:szCs w:val="16"/>
              </w:rPr>
              <w:t>000</w:t>
            </w:r>
          </w:p>
        </w:tc>
        <w:tc>
          <w:tcPr>
            <w:tcW w:w="565" w:type="pct"/>
            <w:tcBorders>
              <w:top w:val="single" w:sz="4" w:space="0" w:color="auto"/>
              <w:left w:val="nil"/>
              <w:bottom w:val="single" w:sz="4" w:space="0" w:color="auto"/>
              <w:right w:val="nil"/>
            </w:tcBorders>
            <w:shd w:val="clear" w:color="000000" w:fill="auto"/>
            <w:hideMark/>
          </w:tcPr>
          <w:p w14:paraId="688B0DB7" w14:textId="470479C5"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2023</w:t>
            </w:r>
            <w:r w:rsidR="00D154DF">
              <w:rPr>
                <w:rFonts w:ascii="Arial" w:hAnsi="Arial" w:cs="Arial"/>
                <w:sz w:val="16"/>
                <w:szCs w:val="16"/>
              </w:rPr>
              <w:noBreakHyphen/>
            </w:r>
            <w:r w:rsidRPr="00797694">
              <w:rPr>
                <w:rFonts w:ascii="Arial" w:hAnsi="Arial" w:cs="Arial"/>
                <w:sz w:val="16"/>
                <w:szCs w:val="16"/>
              </w:rPr>
              <w:t>24 Forward estimate</w:t>
            </w:r>
            <w:r w:rsidRPr="00797694">
              <w:rPr>
                <w:rFonts w:ascii="Arial" w:hAnsi="Arial" w:cs="Arial"/>
                <w:sz w:val="16"/>
                <w:szCs w:val="16"/>
              </w:rPr>
              <w:br/>
              <w:t>$</w:t>
            </w:r>
            <w:r w:rsidR="00D154DF">
              <w:rPr>
                <w:rFonts w:ascii="Arial" w:hAnsi="Arial" w:cs="Arial"/>
                <w:sz w:val="16"/>
                <w:szCs w:val="16"/>
              </w:rPr>
              <w:t>’</w:t>
            </w:r>
            <w:r w:rsidRPr="00797694">
              <w:rPr>
                <w:rFonts w:ascii="Arial" w:hAnsi="Arial" w:cs="Arial"/>
                <w:sz w:val="16"/>
                <w:szCs w:val="16"/>
              </w:rPr>
              <w:t>000</w:t>
            </w:r>
          </w:p>
        </w:tc>
        <w:tc>
          <w:tcPr>
            <w:tcW w:w="565" w:type="pct"/>
            <w:tcBorders>
              <w:top w:val="single" w:sz="4" w:space="0" w:color="auto"/>
              <w:left w:val="nil"/>
              <w:bottom w:val="single" w:sz="4" w:space="0" w:color="auto"/>
              <w:right w:val="nil"/>
            </w:tcBorders>
            <w:shd w:val="clear" w:color="000000" w:fill="auto"/>
            <w:hideMark/>
          </w:tcPr>
          <w:p w14:paraId="399A1041" w14:textId="1B4D61A0"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2024</w:t>
            </w:r>
            <w:r w:rsidR="00D154DF">
              <w:rPr>
                <w:rFonts w:ascii="Arial" w:hAnsi="Arial" w:cs="Arial"/>
                <w:sz w:val="16"/>
                <w:szCs w:val="16"/>
              </w:rPr>
              <w:noBreakHyphen/>
            </w:r>
            <w:r w:rsidRPr="00797694">
              <w:rPr>
                <w:rFonts w:ascii="Arial" w:hAnsi="Arial" w:cs="Arial"/>
                <w:sz w:val="16"/>
                <w:szCs w:val="16"/>
              </w:rPr>
              <w:t>25 Forward estimate</w:t>
            </w:r>
            <w:r w:rsidRPr="00797694">
              <w:rPr>
                <w:rFonts w:ascii="Arial" w:hAnsi="Arial" w:cs="Arial"/>
                <w:sz w:val="16"/>
                <w:szCs w:val="16"/>
              </w:rPr>
              <w:br/>
              <w:t>$</w:t>
            </w:r>
            <w:r w:rsidR="00D154DF">
              <w:rPr>
                <w:rFonts w:ascii="Arial" w:hAnsi="Arial" w:cs="Arial"/>
                <w:sz w:val="16"/>
                <w:szCs w:val="16"/>
              </w:rPr>
              <w:t>’</w:t>
            </w:r>
            <w:r w:rsidRPr="00797694">
              <w:rPr>
                <w:rFonts w:ascii="Arial" w:hAnsi="Arial" w:cs="Arial"/>
                <w:sz w:val="16"/>
                <w:szCs w:val="16"/>
              </w:rPr>
              <w:t>000</w:t>
            </w:r>
          </w:p>
        </w:tc>
        <w:tc>
          <w:tcPr>
            <w:tcW w:w="565" w:type="pct"/>
            <w:tcBorders>
              <w:top w:val="single" w:sz="4" w:space="0" w:color="auto"/>
              <w:left w:val="nil"/>
              <w:bottom w:val="single" w:sz="4" w:space="0" w:color="auto"/>
              <w:right w:val="nil"/>
            </w:tcBorders>
            <w:shd w:val="clear" w:color="000000" w:fill="auto"/>
            <w:hideMark/>
          </w:tcPr>
          <w:p w14:paraId="666E613B" w14:textId="5D3FF10A"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2025</w:t>
            </w:r>
            <w:r w:rsidR="00D154DF">
              <w:rPr>
                <w:rFonts w:ascii="Arial" w:hAnsi="Arial" w:cs="Arial"/>
                <w:sz w:val="16"/>
                <w:szCs w:val="16"/>
              </w:rPr>
              <w:noBreakHyphen/>
            </w:r>
            <w:r w:rsidRPr="00797694">
              <w:rPr>
                <w:rFonts w:ascii="Arial" w:hAnsi="Arial" w:cs="Arial"/>
                <w:sz w:val="16"/>
                <w:szCs w:val="16"/>
              </w:rPr>
              <w:t>26</w:t>
            </w:r>
            <w:r w:rsidRPr="00797694">
              <w:rPr>
                <w:rFonts w:ascii="Arial" w:hAnsi="Arial" w:cs="Arial"/>
                <w:sz w:val="16"/>
                <w:szCs w:val="16"/>
              </w:rPr>
              <w:br/>
              <w:t>Forward estimate</w:t>
            </w:r>
            <w:r w:rsidRPr="00797694">
              <w:rPr>
                <w:rFonts w:ascii="Arial" w:hAnsi="Arial" w:cs="Arial"/>
                <w:sz w:val="16"/>
                <w:szCs w:val="16"/>
              </w:rPr>
              <w:br/>
              <w:t>$</w:t>
            </w:r>
            <w:r w:rsidR="00D154DF">
              <w:rPr>
                <w:rFonts w:ascii="Arial" w:hAnsi="Arial" w:cs="Arial"/>
                <w:sz w:val="16"/>
                <w:szCs w:val="16"/>
              </w:rPr>
              <w:t>’</w:t>
            </w:r>
            <w:r w:rsidRPr="00797694">
              <w:rPr>
                <w:rFonts w:ascii="Arial" w:hAnsi="Arial" w:cs="Arial"/>
                <w:sz w:val="16"/>
                <w:szCs w:val="16"/>
              </w:rPr>
              <w:t>000</w:t>
            </w:r>
          </w:p>
        </w:tc>
      </w:tr>
      <w:tr w:rsidR="00797694" w:rsidRPr="00797694" w14:paraId="249A0A87"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779C1606"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EXPENSES</w:t>
            </w:r>
          </w:p>
        </w:tc>
        <w:tc>
          <w:tcPr>
            <w:tcW w:w="567" w:type="pct"/>
            <w:tcBorders>
              <w:top w:val="nil"/>
              <w:left w:val="nil"/>
              <w:bottom w:val="nil"/>
              <w:right w:val="nil"/>
            </w:tcBorders>
            <w:shd w:val="clear" w:color="000000" w:fill="auto"/>
            <w:noWrap/>
            <w:hideMark/>
          </w:tcPr>
          <w:p w14:paraId="3A05E009" w14:textId="77777777" w:rsidR="00797694" w:rsidRPr="00797694" w:rsidRDefault="00797694" w:rsidP="00797694">
            <w:pPr>
              <w:spacing w:after="0" w:line="240" w:lineRule="auto"/>
              <w:jc w:val="left"/>
              <w:rPr>
                <w:rFonts w:ascii="Arial" w:hAnsi="Arial" w:cs="Arial"/>
                <w:b/>
                <w:bCs/>
                <w:sz w:val="16"/>
                <w:szCs w:val="16"/>
              </w:rPr>
            </w:pPr>
          </w:p>
        </w:tc>
        <w:tc>
          <w:tcPr>
            <w:tcW w:w="565" w:type="pct"/>
            <w:tcBorders>
              <w:top w:val="nil"/>
              <w:left w:val="nil"/>
              <w:bottom w:val="nil"/>
              <w:right w:val="nil"/>
            </w:tcBorders>
            <w:shd w:val="clear" w:color="000000" w:fill="E6E6E6"/>
            <w:noWrap/>
            <w:hideMark/>
          </w:tcPr>
          <w:p w14:paraId="0E709CDA"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w:t>
            </w:r>
          </w:p>
        </w:tc>
        <w:tc>
          <w:tcPr>
            <w:tcW w:w="565" w:type="pct"/>
            <w:tcBorders>
              <w:top w:val="nil"/>
              <w:left w:val="nil"/>
              <w:bottom w:val="nil"/>
              <w:right w:val="nil"/>
            </w:tcBorders>
            <w:shd w:val="clear" w:color="000000" w:fill="auto"/>
            <w:noWrap/>
            <w:hideMark/>
          </w:tcPr>
          <w:p w14:paraId="113E1A09" w14:textId="77777777" w:rsidR="00797694" w:rsidRPr="00797694" w:rsidRDefault="00797694" w:rsidP="00797694">
            <w:pPr>
              <w:spacing w:after="0" w:line="240" w:lineRule="auto"/>
              <w:jc w:val="right"/>
              <w:rPr>
                <w:rFonts w:ascii="Arial" w:hAnsi="Arial" w:cs="Arial"/>
                <w:b/>
                <w:bCs/>
                <w:sz w:val="16"/>
                <w:szCs w:val="16"/>
              </w:rPr>
            </w:pPr>
          </w:p>
        </w:tc>
        <w:tc>
          <w:tcPr>
            <w:tcW w:w="565" w:type="pct"/>
            <w:tcBorders>
              <w:top w:val="nil"/>
              <w:left w:val="nil"/>
              <w:bottom w:val="nil"/>
              <w:right w:val="nil"/>
            </w:tcBorders>
            <w:shd w:val="clear" w:color="000000" w:fill="auto"/>
            <w:noWrap/>
            <w:hideMark/>
          </w:tcPr>
          <w:p w14:paraId="16797FA6" w14:textId="77777777" w:rsidR="00797694" w:rsidRPr="00797694" w:rsidRDefault="00797694" w:rsidP="00797694">
            <w:pPr>
              <w:spacing w:after="0" w:line="240" w:lineRule="auto"/>
              <w:jc w:val="right"/>
              <w:rPr>
                <w:rFonts w:ascii="Times New Roman" w:hAnsi="Times New Roman"/>
              </w:rPr>
            </w:pPr>
          </w:p>
        </w:tc>
        <w:tc>
          <w:tcPr>
            <w:tcW w:w="565" w:type="pct"/>
            <w:tcBorders>
              <w:top w:val="nil"/>
              <w:left w:val="nil"/>
              <w:bottom w:val="nil"/>
              <w:right w:val="nil"/>
            </w:tcBorders>
            <w:shd w:val="clear" w:color="000000" w:fill="auto"/>
            <w:noWrap/>
            <w:hideMark/>
          </w:tcPr>
          <w:p w14:paraId="4E22B582" w14:textId="77777777" w:rsidR="00797694" w:rsidRPr="00797694" w:rsidRDefault="00797694" w:rsidP="00797694">
            <w:pPr>
              <w:spacing w:after="0" w:line="240" w:lineRule="auto"/>
              <w:jc w:val="right"/>
              <w:rPr>
                <w:rFonts w:ascii="Times New Roman" w:hAnsi="Times New Roman"/>
              </w:rPr>
            </w:pPr>
          </w:p>
        </w:tc>
      </w:tr>
      <w:tr w:rsidR="00797694" w:rsidRPr="00797694" w14:paraId="6FBB9F88"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4492AFC4"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Employee benefits</w:t>
            </w:r>
          </w:p>
        </w:tc>
        <w:tc>
          <w:tcPr>
            <w:tcW w:w="567" w:type="pct"/>
            <w:tcBorders>
              <w:top w:val="nil"/>
              <w:left w:val="nil"/>
              <w:bottom w:val="nil"/>
              <w:right w:val="nil"/>
            </w:tcBorders>
            <w:shd w:val="clear" w:color="000000" w:fill="auto"/>
            <w:noWrap/>
            <w:vAlign w:val="bottom"/>
            <w:hideMark/>
          </w:tcPr>
          <w:p w14:paraId="4A6DBA0F"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8,344 </w:t>
            </w:r>
          </w:p>
        </w:tc>
        <w:tc>
          <w:tcPr>
            <w:tcW w:w="565" w:type="pct"/>
            <w:tcBorders>
              <w:top w:val="nil"/>
              <w:left w:val="nil"/>
              <w:bottom w:val="nil"/>
              <w:right w:val="nil"/>
            </w:tcBorders>
            <w:shd w:val="clear" w:color="000000" w:fill="E6E6E6"/>
            <w:noWrap/>
            <w:vAlign w:val="bottom"/>
            <w:hideMark/>
          </w:tcPr>
          <w:p w14:paraId="6E87B2B4"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9,014 </w:t>
            </w:r>
          </w:p>
        </w:tc>
        <w:tc>
          <w:tcPr>
            <w:tcW w:w="565" w:type="pct"/>
            <w:tcBorders>
              <w:top w:val="nil"/>
              <w:left w:val="nil"/>
              <w:bottom w:val="nil"/>
              <w:right w:val="nil"/>
            </w:tcBorders>
            <w:shd w:val="clear" w:color="000000" w:fill="auto"/>
            <w:noWrap/>
            <w:vAlign w:val="bottom"/>
            <w:hideMark/>
          </w:tcPr>
          <w:p w14:paraId="66DF9AC0"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9,412 </w:t>
            </w:r>
          </w:p>
        </w:tc>
        <w:tc>
          <w:tcPr>
            <w:tcW w:w="565" w:type="pct"/>
            <w:tcBorders>
              <w:top w:val="nil"/>
              <w:left w:val="nil"/>
              <w:bottom w:val="nil"/>
              <w:right w:val="nil"/>
            </w:tcBorders>
            <w:shd w:val="clear" w:color="000000" w:fill="auto"/>
            <w:noWrap/>
            <w:vAlign w:val="bottom"/>
            <w:hideMark/>
          </w:tcPr>
          <w:p w14:paraId="2B409F3A"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9,107 </w:t>
            </w:r>
          </w:p>
        </w:tc>
        <w:tc>
          <w:tcPr>
            <w:tcW w:w="565" w:type="pct"/>
            <w:tcBorders>
              <w:top w:val="nil"/>
              <w:left w:val="nil"/>
              <w:bottom w:val="nil"/>
              <w:right w:val="nil"/>
            </w:tcBorders>
            <w:shd w:val="clear" w:color="000000" w:fill="auto"/>
            <w:noWrap/>
            <w:vAlign w:val="bottom"/>
            <w:hideMark/>
          </w:tcPr>
          <w:p w14:paraId="692947FD"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9,222 </w:t>
            </w:r>
          </w:p>
        </w:tc>
      </w:tr>
      <w:tr w:rsidR="00797694" w:rsidRPr="00797694" w14:paraId="43E3F7BE"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0BE41075"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Suppliers</w:t>
            </w:r>
          </w:p>
        </w:tc>
        <w:tc>
          <w:tcPr>
            <w:tcW w:w="567" w:type="pct"/>
            <w:tcBorders>
              <w:top w:val="nil"/>
              <w:left w:val="nil"/>
              <w:bottom w:val="nil"/>
              <w:right w:val="nil"/>
            </w:tcBorders>
            <w:shd w:val="clear" w:color="000000" w:fill="auto"/>
            <w:noWrap/>
            <w:vAlign w:val="bottom"/>
            <w:hideMark/>
          </w:tcPr>
          <w:p w14:paraId="47580948"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6,676 </w:t>
            </w:r>
          </w:p>
        </w:tc>
        <w:tc>
          <w:tcPr>
            <w:tcW w:w="565" w:type="pct"/>
            <w:tcBorders>
              <w:top w:val="nil"/>
              <w:left w:val="nil"/>
              <w:bottom w:val="nil"/>
              <w:right w:val="nil"/>
            </w:tcBorders>
            <w:shd w:val="clear" w:color="000000" w:fill="E6E6E6"/>
            <w:noWrap/>
            <w:vAlign w:val="bottom"/>
            <w:hideMark/>
          </w:tcPr>
          <w:p w14:paraId="1768F284"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7,710 </w:t>
            </w:r>
          </w:p>
        </w:tc>
        <w:tc>
          <w:tcPr>
            <w:tcW w:w="565" w:type="pct"/>
            <w:tcBorders>
              <w:top w:val="nil"/>
              <w:left w:val="nil"/>
              <w:bottom w:val="nil"/>
              <w:right w:val="nil"/>
            </w:tcBorders>
            <w:shd w:val="clear" w:color="000000" w:fill="auto"/>
            <w:noWrap/>
            <w:vAlign w:val="bottom"/>
            <w:hideMark/>
          </w:tcPr>
          <w:p w14:paraId="302C5FE3"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7,434 </w:t>
            </w:r>
          </w:p>
        </w:tc>
        <w:tc>
          <w:tcPr>
            <w:tcW w:w="565" w:type="pct"/>
            <w:tcBorders>
              <w:top w:val="nil"/>
              <w:left w:val="nil"/>
              <w:bottom w:val="nil"/>
              <w:right w:val="nil"/>
            </w:tcBorders>
            <w:shd w:val="clear" w:color="000000" w:fill="auto"/>
            <w:noWrap/>
            <w:vAlign w:val="bottom"/>
            <w:hideMark/>
          </w:tcPr>
          <w:p w14:paraId="31674834"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5,162 </w:t>
            </w:r>
          </w:p>
        </w:tc>
        <w:tc>
          <w:tcPr>
            <w:tcW w:w="565" w:type="pct"/>
            <w:tcBorders>
              <w:top w:val="nil"/>
              <w:left w:val="nil"/>
              <w:bottom w:val="nil"/>
              <w:right w:val="nil"/>
            </w:tcBorders>
            <w:shd w:val="clear" w:color="000000" w:fill="auto"/>
            <w:noWrap/>
            <w:vAlign w:val="bottom"/>
            <w:hideMark/>
          </w:tcPr>
          <w:p w14:paraId="6249CA55"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5,187 </w:t>
            </w:r>
          </w:p>
        </w:tc>
      </w:tr>
      <w:tr w:rsidR="00797694" w:rsidRPr="00797694" w14:paraId="080990F0"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1BA41E33"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Depreciation and amortisation (a)</w:t>
            </w:r>
          </w:p>
        </w:tc>
        <w:tc>
          <w:tcPr>
            <w:tcW w:w="567" w:type="pct"/>
            <w:tcBorders>
              <w:top w:val="nil"/>
              <w:left w:val="nil"/>
              <w:bottom w:val="nil"/>
              <w:right w:val="nil"/>
            </w:tcBorders>
            <w:shd w:val="clear" w:color="000000" w:fill="auto"/>
            <w:noWrap/>
            <w:vAlign w:val="bottom"/>
            <w:hideMark/>
          </w:tcPr>
          <w:p w14:paraId="02274CC5"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553 </w:t>
            </w:r>
          </w:p>
        </w:tc>
        <w:tc>
          <w:tcPr>
            <w:tcW w:w="565" w:type="pct"/>
            <w:tcBorders>
              <w:top w:val="nil"/>
              <w:left w:val="nil"/>
              <w:bottom w:val="nil"/>
              <w:right w:val="nil"/>
            </w:tcBorders>
            <w:shd w:val="clear" w:color="000000" w:fill="E6E6E6"/>
            <w:noWrap/>
            <w:vAlign w:val="bottom"/>
            <w:hideMark/>
          </w:tcPr>
          <w:p w14:paraId="38B8C48F"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553 </w:t>
            </w:r>
          </w:p>
        </w:tc>
        <w:tc>
          <w:tcPr>
            <w:tcW w:w="565" w:type="pct"/>
            <w:tcBorders>
              <w:top w:val="nil"/>
              <w:left w:val="nil"/>
              <w:bottom w:val="nil"/>
              <w:right w:val="nil"/>
            </w:tcBorders>
            <w:shd w:val="clear" w:color="000000" w:fill="auto"/>
            <w:noWrap/>
            <w:vAlign w:val="bottom"/>
            <w:hideMark/>
          </w:tcPr>
          <w:p w14:paraId="23597520"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553 </w:t>
            </w:r>
          </w:p>
        </w:tc>
        <w:tc>
          <w:tcPr>
            <w:tcW w:w="565" w:type="pct"/>
            <w:tcBorders>
              <w:top w:val="nil"/>
              <w:left w:val="nil"/>
              <w:bottom w:val="nil"/>
              <w:right w:val="nil"/>
            </w:tcBorders>
            <w:shd w:val="clear" w:color="000000" w:fill="auto"/>
            <w:noWrap/>
            <w:vAlign w:val="bottom"/>
            <w:hideMark/>
          </w:tcPr>
          <w:p w14:paraId="39EF0891"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553 </w:t>
            </w:r>
          </w:p>
        </w:tc>
        <w:tc>
          <w:tcPr>
            <w:tcW w:w="565" w:type="pct"/>
            <w:tcBorders>
              <w:top w:val="nil"/>
              <w:left w:val="nil"/>
              <w:bottom w:val="nil"/>
              <w:right w:val="nil"/>
            </w:tcBorders>
            <w:shd w:val="clear" w:color="000000" w:fill="auto"/>
            <w:noWrap/>
            <w:vAlign w:val="bottom"/>
            <w:hideMark/>
          </w:tcPr>
          <w:p w14:paraId="22288881"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553 </w:t>
            </w:r>
          </w:p>
        </w:tc>
      </w:tr>
      <w:tr w:rsidR="00797694" w:rsidRPr="00797694" w14:paraId="50F50F87"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7209F305"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Finance costs</w:t>
            </w:r>
          </w:p>
        </w:tc>
        <w:tc>
          <w:tcPr>
            <w:tcW w:w="567" w:type="pct"/>
            <w:tcBorders>
              <w:top w:val="nil"/>
              <w:left w:val="nil"/>
              <w:bottom w:val="nil"/>
              <w:right w:val="nil"/>
            </w:tcBorders>
            <w:shd w:val="clear" w:color="000000" w:fill="auto"/>
            <w:noWrap/>
            <w:vAlign w:val="bottom"/>
            <w:hideMark/>
          </w:tcPr>
          <w:p w14:paraId="02BCEAA0"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61 </w:t>
            </w:r>
          </w:p>
        </w:tc>
        <w:tc>
          <w:tcPr>
            <w:tcW w:w="565" w:type="pct"/>
            <w:tcBorders>
              <w:top w:val="nil"/>
              <w:left w:val="nil"/>
              <w:bottom w:val="nil"/>
              <w:right w:val="nil"/>
            </w:tcBorders>
            <w:shd w:val="clear" w:color="000000" w:fill="E6E6E6"/>
            <w:noWrap/>
            <w:vAlign w:val="bottom"/>
            <w:hideMark/>
          </w:tcPr>
          <w:p w14:paraId="2481AD81"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57 </w:t>
            </w:r>
          </w:p>
        </w:tc>
        <w:tc>
          <w:tcPr>
            <w:tcW w:w="565" w:type="pct"/>
            <w:tcBorders>
              <w:top w:val="nil"/>
              <w:left w:val="nil"/>
              <w:bottom w:val="nil"/>
              <w:right w:val="nil"/>
            </w:tcBorders>
            <w:shd w:val="clear" w:color="000000" w:fill="auto"/>
            <w:noWrap/>
            <w:vAlign w:val="bottom"/>
            <w:hideMark/>
          </w:tcPr>
          <w:p w14:paraId="1DE9FC3E"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54 </w:t>
            </w:r>
          </w:p>
        </w:tc>
        <w:tc>
          <w:tcPr>
            <w:tcW w:w="565" w:type="pct"/>
            <w:tcBorders>
              <w:top w:val="nil"/>
              <w:left w:val="nil"/>
              <w:bottom w:val="nil"/>
              <w:right w:val="nil"/>
            </w:tcBorders>
            <w:shd w:val="clear" w:color="000000" w:fill="auto"/>
            <w:noWrap/>
            <w:vAlign w:val="bottom"/>
            <w:hideMark/>
          </w:tcPr>
          <w:p w14:paraId="347EA0DA"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50 </w:t>
            </w:r>
          </w:p>
        </w:tc>
        <w:tc>
          <w:tcPr>
            <w:tcW w:w="565" w:type="pct"/>
            <w:tcBorders>
              <w:top w:val="nil"/>
              <w:left w:val="nil"/>
              <w:bottom w:val="nil"/>
              <w:right w:val="nil"/>
            </w:tcBorders>
            <w:shd w:val="clear" w:color="000000" w:fill="auto"/>
            <w:noWrap/>
            <w:vAlign w:val="bottom"/>
            <w:hideMark/>
          </w:tcPr>
          <w:p w14:paraId="78EDAC39"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46 </w:t>
            </w:r>
          </w:p>
        </w:tc>
      </w:tr>
      <w:tr w:rsidR="00797694" w:rsidRPr="00797694" w14:paraId="0EE2B3DC"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64617B98"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Total expenses</w:t>
            </w:r>
          </w:p>
        </w:tc>
        <w:tc>
          <w:tcPr>
            <w:tcW w:w="567" w:type="pct"/>
            <w:tcBorders>
              <w:top w:val="single" w:sz="4" w:space="0" w:color="auto"/>
              <w:left w:val="nil"/>
              <w:bottom w:val="single" w:sz="4" w:space="0" w:color="auto"/>
              <w:right w:val="nil"/>
            </w:tcBorders>
            <w:shd w:val="clear" w:color="000000" w:fill="auto"/>
            <w:noWrap/>
            <w:vAlign w:val="bottom"/>
            <w:hideMark/>
          </w:tcPr>
          <w:p w14:paraId="0ACF4FFD"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15,634 </w:t>
            </w:r>
          </w:p>
        </w:tc>
        <w:tc>
          <w:tcPr>
            <w:tcW w:w="565" w:type="pct"/>
            <w:tcBorders>
              <w:top w:val="single" w:sz="4" w:space="0" w:color="auto"/>
              <w:left w:val="nil"/>
              <w:bottom w:val="single" w:sz="4" w:space="0" w:color="auto"/>
              <w:right w:val="nil"/>
            </w:tcBorders>
            <w:shd w:val="clear" w:color="000000" w:fill="E6E6E6"/>
            <w:noWrap/>
            <w:vAlign w:val="bottom"/>
            <w:hideMark/>
          </w:tcPr>
          <w:p w14:paraId="4E3C4140"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17,334 </w:t>
            </w:r>
          </w:p>
        </w:tc>
        <w:tc>
          <w:tcPr>
            <w:tcW w:w="565" w:type="pct"/>
            <w:tcBorders>
              <w:top w:val="single" w:sz="4" w:space="0" w:color="auto"/>
              <w:left w:val="nil"/>
              <w:bottom w:val="single" w:sz="4" w:space="0" w:color="auto"/>
              <w:right w:val="nil"/>
            </w:tcBorders>
            <w:shd w:val="clear" w:color="000000" w:fill="auto"/>
            <w:noWrap/>
            <w:vAlign w:val="bottom"/>
            <w:hideMark/>
          </w:tcPr>
          <w:p w14:paraId="78A011C2"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17,453 </w:t>
            </w:r>
          </w:p>
        </w:tc>
        <w:tc>
          <w:tcPr>
            <w:tcW w:w="565" w:type="pct"/>
            <w:tcBorders>
              <w:top w:val="single" w:sz="4" w:space="0" w:color="auto"/>
              <w:left w:val="nil"/>
              <w:bottom w:val="single" w:sz="4" w:space="0" w:color="auto"/>
              <w:right w:val="nil"/>
            </w:tcBorders>
            <w:shd w:val="clear" w:color="000000" w:fill="auto"/>
            <w:noWrap/>
            <w:vAlign w:val="bottom"/>
            <w:hideMark/>
          </w:tcPr>
          <w:p w14:paraId="2FD633B1"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14,872 </w:t>
            </w:r>
          </w:p>
        </w:tc>
        <w:tc>
          <w:tcPr>
            <w:tcW w:w="565" w:type="pct"/>
            <w:tcBorders>
              <w:top w:val="single" w:sz="4" w:space="0" w:color="auto"/>
              <w:left w:val="nil"/>
              <w:bottom w:val="single" w:sz="4" w:space="0" w:color="auto"/>
              <w:right w:val="nil"/>
            </w:tcBorders>
            <w:shd w:val="clear" w:color="000000" w:fill="auto"/>
            <w:noWrap/>
            <w:vAlign w:val="bottom"/>
            <w:hideMark/>
          </w:tcPr>
          <w:p w14:paraId="4789DCA6"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15,008 </w:t>
            </w:r>
          </w:p>
        </w:tc>
      </w:tr>
      <w:tr w:rsidR="00797694" w:rsidRPr="00797694" w14:paraId="2B81D65F"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2A1AB373"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 xml:space="preserve">LESS: </w:t>
            </w:r>
          </w:p>
        </w:tc>
        <w:tc>
          <w:tcPr>
            <w:tcW w:w="567" w:type="pct"/>
            <w:tcBorders>
              <w:top w:val="nil"/>
              <w:left w:val="nil"/>
              <w:bottom w:val="nil"/>
              <w:right w:val="nil"/>
            </w:tcBorders>
            <w:shd w:val="clear" w:color="000000" w:fill="auto"/>
            <w:noWrap/>
            <w:vAlign w:val="bottom"/>
            <w:hideMark/>
          </w:tcPr>
          <w:p w14:paraId="5D6302EA" w14:textId="77777777" w:rsidR="00797694" w:rsidRPr="00797694" w:rsidRDefault="00797694" w:rsidP="00797694">
            <w:pPr>
              <w:spacing w:after="0" w:line="240" w:lineRule="auto"/>
              <w:jc w:val="left"/>
              <w:rPr>
                <w:rFonts w:ascii="Arial" w:hAnsi="Arial" w:cs="Arial"/>
                <w:b/>
                <w:bCs/>
                <w:sz w:val="16"/>
                <w:szCs w:val="16"/>
              </w:rPr>
            </w:pPr>
          </w:p>
        </w:tc>
        <w:tc>
          <w:tcPr>
            <w:tcW w:w="565" w:type="pct"/>
            <w:tcBorders>
              <w:top w:val="nil"/>
              <w:left w:val="nil"/>
              <w:bottom w:val="nil"/>
              <w:right w:val="nil"/>
            </w:tcBorders>
            <w:shd w:val="clear" w:color="000000" w:fill="E6E6E6"/>
            <w:noWrap/>
            <w:vAlign w:val="bottom"/>
            <w:hideMark/>
          </w:tcPr>
          <w:p w14:paraId="3A73B76E"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w:t>
            </w:r>
          </w:p>
        </w:tc>
        <w:tc>
          <w:tcPr>
            <w:tcW w:w="565" w:type="pct"/>
            <w:tcBorders>
              <w:top w:val="nil"/>
              <w:left w:val="nil"/>
              <w:bottom w:val="nil"/>
              <w:right w:val="nil"/>
            </w:tcBorders>
            <w:shd w:val="clear" w:color="000000" w:fill="auto"/>
            <w:noWrap/>
            <w:vAlign w:val="bottom"/>
            <w:hideMark/>
          </w:tcPr>
          <w:p w14:paraId="0450CA6F" w14:textId="77777777" w:rsidR="00797694" w:rsidRPr="00797694" w:rsidRDefault="00797694" w:rsidP="00797694">
            <w:pPr>
              <w:spacing w:after="0" w:line="240" w:lineRule="auto"/>
              <w:jc w:val="right"/>
              <w:rPr>
                <w:rFonts w:ascii="Arial" w:hAnsi="Arial" w:cs="Arial"/>
                <w:b/>
                <w:bCs/>
                <w:sz w:val="16"/>
                <w:szCs w:val="16"/>
              </w:rPr>
            </w:pPr>
          </w:p>
        </w:tc>
        <w:tc>
          <w:tcPr>
            <w:tcW w:w="565" w:type="pct"/>
            <w:tcBorders>
              <w:top w:val="nil"/>
              <w:left w:val="nil"/>
              <w:bottom w:val="nil"/>
              <w:right w:val="nil"/>
            </w:tcBorders>
            <w:shd w:val="clear" w:color="000000" w:fill="auto"/>
            <w:noWrap/>
            <w:vAlign w:val="bottom"/>
            <w:hideMark/>
          </w:tcPr>
          <w:p w14:paraId="2A72C524" w14:textId="77777777" w:rsidR="00797694" w:rsidRPr="00797694" w:rsidRDefault="00797694" w:rsidP="00797694">
            <w:pPr>
              <w:spacing w:after="0" w:line="240" w:lineRule="auto"/>
              <w:jc w:val="right"/>
              <w:rPr>
                <w:rFonts w:ascii="Times New Roman" w:hAnsi="Times New Roman"/>
              </w:rPr>
            </w:pPr>
          </w:p>
        </w:tc>
        <w:tc>
          <w:tcPr>
            <w:tcW w:w="565" w:type="pct"/>
            <w:tcBorders>
              <w:top w:val="nil"/>
              <w:left w:val="nil"/>
              <w:bottom w:val="nil"/>
              <w:right w:val="nil"/>
            </w:tcBorders>
            <w:shd w:val="clear" w:color="000000" w:fill="auto"/>
            <w:noWrap/>
            <w:vAlign w:val="bottom"/>
            <w:hideMark/>
          </w:tcPr>
          <w:p w14:paraId="1001AE21" w14:textId="77777777" w:rsidR="00797694" w:rsidRPr="00797694" w:rsidRDefault="00797694" w:rsidP="00797694">
            <w:pPr>
              <w:spacing w:after="0" w:line="240" w:lineRule="auto"/>
              <w:jc w:val="right"/>
              <w:rPr>
                <w:rFonts w:ascii="Times New Roman" w:hAnsi="Times New Roman"/>
              </w:rPr>
            </w:pPr>
          </w:p>
        </w:tc>
      </w:tr>
      <w:tr w:rsidR="00797694" w:rsidRPr="00797694" w14:paraId="58ACB823"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2F09BEB3" w14:textId="5CB8A736"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OWN</w:t>
            </w:r>
            <w:r w:rsidR="00D154DF">
              <w:rPr>
                <w:rFonts w:ascii="Arial" w:hAnsi="Arial" w:cs="Arial"/>
                <w:b/>
                <w:bCs/>
                <w:sz w:val="16"/>
                <w:szCs w:val="16"/>
              </w:rPr>
              <w:noBreakHyphen/>
            </w:r>
            <w:r w:rsidRPr="00797694">
              <w:rPr>
                <w:rFonts w:ascii="Arial" w:hAnsi="Arial" w:cs="Arial"/>
                <w:b/>
                <w:bCs/>
                <w:sz w:val="16"/>
                <w:szCs w:val="16"/>
              </w:rPr>
              <w:t>SOURCE INCOME</w:t>
            </w:r>
          </w:p>
        </w:tc>
        <w:tc>
          <w:tcPr>
            <w:tcW w:w="567" w:type="pct"/>
            <w:tcBorders>
              <w:top w:val="nil"/>
              <w:left w:val="nil"/>
              <w:bottom w:val="nil"/>
              <w:right w:val="nil"/>
            </w:tcBorders>
            <w:shd w:val="clear" w:color="000000" w:fill="auto"/>
            <w:noWrap/>
            <w:vAlign w:val="bottom"/>
            <w:hideMark/>
          </w:tcPr>
          <w:p w14:paraId="23E597BF" w14:textId="77777777" w:rsidR="00797694" w:rsidRPr="00797694" w:rsidRDefault="00797694" w:rsidP="00797694">
            <w:pPr>
              <w:spacing w:after="0" w:line="240" w:lineRule="auto"/>
              <w:jc w:val="left"/>
              <w:rPr>
                <w:rFonts w:ascii="Arial" w:hAnsi="Arial" w:cs="Arial"/>
                <w:b/>
                <w:bCs/>
                <w:sz w:val="16"/>
                <w:szCs w:val="16"/>
              </w:rPr>
            </w:pPr>
          </w:p>
        </w:tc>
        <w:tc>
          <w:tcPr>
            <w:tcW w:w="565" w:type="pct"/>
            <w:tcBorders>
              <w:top w:val="nil"/>
              <w:left w:val="nil"/>
              <w:bottom w:val="nil"/>
              <w:right w:val="nil"/>
            </w:tcBorders>
            <w:shd w:val="clear" w:color="000000" w:fill="E6E6E6"/>
            <w:noWrap/>
            <w:vAlign w:val="bottom"/>
            <w:hideMark/>
          </w:tcPr>
          <w:p w14:paraId="39FB2F23"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w:t>
            </w:r>
          </w:p>
        </w:tc>
        <w:tc>
          <w:tcPr>
            <w:tcW w:w="565" w:type="pct"/>
            <w:tcBorders>
              <w:top w:val="nil"/>
              <w:left w:val="nil"/>
              <w:bottom w:val="nil"/>
              <w:right w:val="nil"/>
            </w:tcBorders>
            <w:shd w:val="clear" w:color="000000" w:fill="auto"/>
            <w:noWrap/>
            <w:vAlign w:val="bottom"/>
            <w:hideMark/>
          </w:tcPr>
          <w:p w14:paraId="744C26C1" w14:textId="77777777" w:rsidR="00797694" w:rsidRPr="00797694" w:rsidRDefault="00797694" w:rsidP="00797694">
            <w:pPr>
              <w:spacing w:after="0" w:line="240" w:lineRule="auto"/>
              <w:jc w:val="right"/>
              <w:rPr>
                <w:rFonts w:ascii="Arial" w:hAnsi="Arial" w:cs="Arial"/>
                <w:b/>
                <w:bCs/>
                <w:sz w:val="16"/>
                <w:szCs w:val="16"/>
              </w:rPr>
            </w:pPr>
          </w:p>
        </w:tc>
        <w:tc>
          <w:tcPr>
            <w:tcW w:w="565" w:type="pct"/>
            <w:tcBorders>
              <w:top w:val="nil"/>
              <w:left w:val="nil"/>
              <w:bottom w:val="nil"/>
              <w:right w:val="nil"/>
            </w:tcBorders>
            <w:shd w:val="clear" w:color="000000" w:fill="auto"/>
            <w:noWrap/>
            <w:vAlign w:val="bottom"/>
            <w:hideMark/>
          </w:tcPr>
          <w:p w14:paraId="2877C089" w14:textId="77777777" w:rsidR="00797694" w:rsidRPr="00797694" w:rsidRDefault="00797694" w:rsidP="00797694">
            <w:pPr>
              <w:spacing w:after="0" w:line="240" w:lineRule="auto"/>
              <w:jc w:val="right"/>
              <w:rPr>
                <w:rFonts w:ascii="Times New Roman" w:hAnsi="Times New Roman"/>
              </w:rPr>
            </w:pPr>
          </w:p>
        </w:tc>
        <w:tc>
          <w:tcPr>
            <w:tcW w:w="565" w:type="pct"/>
            <w:tcBorders>
              <w:top w:val="nil"/>
              <w:left w:val="nil"/>
              <w:bottom w:val="nil"/>
              <w:right w:val="nil"/>
            </w:tcBorders>
            <w:shd w:val="clear" w:color="000000" w:fill="auto"/>
            <w:noWrap/>
            <w:vAlign w:val="bottom"/>
            <w:hideMark/>
          </w:tcPr>
          <w:p w14:paraId="15221C84" w14:textId="77777777" w:rsidR="00797694" w:rsidRPr="00797694" w:rsidRDefault="00797694" w:rsidP="00797694">
            <w:pPr>
              <w:spacing w:after="0" w:line="240" w:lineRule="auto"/>
              <w:jc w:val="right"/>
              <w:rPr>
                <w:rFonts w:ascii="Times New Roman" w:hAnsi="Times New Roman"/>
              </w:rPr>
            </w:pPr>
          </w:p>
        </w:tc>
      </w:tr>
      <w:tr w:rsidR="00797694" w:rsidRPr="00797694" w14:paraId="7BF9510F"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7520FBCA" w14:textId="47921CFE"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Own</w:t>
            </w:r>
            <w:r w:rsidR="00D154DF">
              <w:rPr>
                <w:rFonts w:ascii="Arial" w:hAnsi="Arial" w:cs="Arial"/>
                <w:b/>
                <w:bCs/>
                <w:sz w:val="16"/>
                <w:szCs w:val="16"/>
              </w:rPr>
              <w:noBreakHyphen/>
            </w:r>
            <w:r w:rsidRPr="00797694">
              <w:rPr>
                <w:rFonts w:ascii="Arial" w:hAnsi="Arial" w:cs="Arial"/>
                <w:b/>
                <w:bCs/>
                <w:sz w:val="16"/>
                <w:szCs w:val="16"/>
              </w:rPr>
              <w:t>source revenue</w:t>
            </w:r>
          </w:p>
        </w:tc>
        <w:tc>
          <w:tcPr>
            <w:tcW w:w="567" w:type="pct"/>
            <w:tcBorders>
              <w:top w:val="nil"/>
              <w:left w:val="nil"/>
              <w:bottom w:val="nil"/>
              <w:right w:val="nil"/>
            </w:tcBorders>
            <w:shd w:val="clear" w:color="000000" w:fill="auto"/>
            <w:noWrap/>
            <w:vAlign w:val="bottom"/>
            <w:hideMark/>
          </w:tcPr>
          <w:p w14:paraId="0D6875DD" w14:textId="77777777" w:rsidR="00797694" w:rsidRPr="00797694" w:rsidRDefault="00797694" w:rsidP="00797694">
            <w:pPr>
              <w:spacing w:after="0" w:line="240" w:lineRule="auto"/>
              <w:jc w:val="left"/>
              <w:rPr>
                <w:rFonts w:ascii="Arial" w:hAnsi="Arial" w:cs="Arial"/>
                <w:b/>
                <w:bCs/>
                <w:sz w:val="16"/>
                <w:szCs w:val="16"/>
              </w:rPr>
            </w:pPr>
          </w:p>
        </w:tc>
        <w:tc>
          <w:tcPr>
            <w:tcW w:w="565" w:type="pct"/>
            <w:tcBorders>
              <w:top w:val="nil"/>
              <w:left w:val="nil"/>
              <w:bottom w:val="nil"/>
              <w:right w:val="nil"/>
            </w:tcBorders>
            <w:shd w:val="clear" w:color="000000" w:fill="E6E6E6"/>
            <w:noWrap/>
            <w:vAlign w:val="bottom"/>
            <w:hideMark/>
          </w:tcPr>
          <w:p w14:paraId="7B7E4DF6"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w:t>
            </w:r>
          </w:p>
        </w:tc>
        <w:tc>
          <w:tcPr>
            <w:tcW w:w="565" w:type="pct"/>
            <w:tcBorders>
              <w:top w:val="nil"/>
              <w:left w:val="nil"/>
              <w:bottom w:val="nil"/>
              <w:right w:val="nil"/>
            </w:tcBorders>
            <w:shd w:val="clear" w:color="000000" w:fill="auto"/>
            <w:noWrap/>
            <w:vAlign w:val="bottom"/>
            <w:hideMark/>
          </w:tcPr>
          <w:p w14:paraId="3781DCCA" w14:textId="77777777" w:rsidR="00797694" w:rsidRPr="00797694" w:rsidRDefault="00797694" w:rsidP="00797694">
            <w:pPr>
              <w:spacing w:after="0" w:line="240" w:lineRule="auto"/>
              <w:jc w:val="right"/>
              <w:rPr>
                <w:rFonts w:ascii="Arial" w:hAnsi="Arial" w:cs="Arial"/>
                <w:b/>
                <w:bCs/>
                <w:sz w:val="16"/>
                <w:szCs w:val="16"/>
              </w:rPr>
            </w:pPr>
          </w:p>
        </w:tc>
        <w:tc>
          <w:tcPr>
            <w:tcW w:w="565" w:type="pct"/>
            <w:tcBorders>
              <w:top w:val="nil"/>
              <w:left w:val="nil"/>
              <w:bottom w:val="nil"/>
              <w:right w:val="nil"/>
            </w:tcBorders>
            <w:shd w:val="clear" w:color="000000" w:fill="auto"/>
            <w:noWrap/>
            <w:vAlign w:val="bottom"/>
            <w:hideMark/>
          </w:tcPr>
          <w:p w14:paraId="0C000621" w14:textId="77777777" w:rsidR="00797694" w:rsidRPr="00797694" w:rsidRDefault="00797694" w:rsidP="00797694">
            <w:pPr>
              <w:spacing w:after="0" w:line="240" w:lineRule="auto"/>
              <w:jc w:val="right"/>
              <w:rPr>
                <w:rFonts w:ascii="Times New Roman" w:hAnsi="Times New Roman"/>
              </w:rPr>
            </w:pPr>
          </w:p>
        </w:tc>
        <w:tc>
          <w:tcPr>
            <w:tcW w:w="565" w:type="pct"/>
            <w:tcBorders>
              <w:top w:val="nil"/>
              <w:left w:val="nil"/>
              <w:bottom w:val="nil"/>
              <w:right w:val="nil"/>
            </w:tcBorders>
            <w:shd w:val="clear" w:color="000000" w:fill="auto"/>
            <w:noWrap/>
            <w:vAlign w:val="bottom"/>
            <w:hideMark/>
          </w:tcPr>
          <w:p w14:paraId="77F7E42C" w14:textId="77777777" w:rsidR="00797694" w:rsidRPr="00797694" w:rsidRDefault="00797694" w:rsidP="00797694">
            <w:pPr>
              <w:spacing w:after="0" w:line="240" w:lineRule="auto"/>
              <w:jc w:val="right"/>
              <w:rPr>
                <w:rFonts w:ascii="Times New Roman" w:hAnsi="Times New Roman"/>
              </w:rPr>
            </w:pPr>
          </w:p>
        </w:tc>
      </w:tr>
      <w:tr w:rsidR="00797694" w:rsidRPr="00797694" w14:paraId="65195A3D"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26A7AE01"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Sale of goods and rendering of services</w:t>
            </w:r>
          </w:p>
        </w:tc>
        <w:tc>
          <w:tcPr>
            <w:tcW w:w="567" w:type="pct"/>
            <w:tcBorders>
              <w:top w:val="nil"/>
              <w:left w:val="nil"/>
              <w:bottom w:val="nil"/>
              <w:right w:val="nil"/>
            </w:tcBorders>
            <w:shd w:val="clear" w:color="000000" w:fill="auto"/>
            <w:noWrap/>
            <w:vAlign w:val="bottom"/>
            <w:hideMark/>
          </w:tcPr>
          <w:p w14:paraId="09CB1217"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25 </w:t>
            </w:r>
          </w:p>
        </w:tc>
        <w:tc>
          <w:tcPr>
            <w:tcW w:w="565" w:type="pct"/>
            <w:tcBorders>
              <w:top w:val="nil"/>
              <w:left w:val="nil"/>
              <w:bottom w:val="nil"/>
              <w:right w:val="nil"/>
            </w:tcBorders>
            <w:shd w:val="clear" w:color="000000" w:fill="E6E6E6"/>
            <w:noWrap/>
            <w:vAlign w:val="bottom"/>
            <w:hideMark/>
          </w:tcPr>
          <w:p w14:paraId="4E81B8E6"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25 </w:t>
            </w:r>
          </w:p>
        </w:tc>
        <w:tc>
          <w:tcPr>
            <w:tcW w:w="565" w:type="pct"/>
            <w:tcBorders>
              <w:top w:val="nil"/>
              <w:left w:val="nil"/>
              <w:bottom w:val="nil"/>
              <w:right w:val="nil"/>
            </w:tcBorders>
            <w:shd w:val="clear" w:color="000000" w:fill="auto"/>
            <w:noWrap/>
            <w:vAlign w:val="bottom"/>
            <w:hideMark/>
          </w:tcPr>
          <w:p w14:paraId="619F2067"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25 </w:t>
            </w:r>
          </w:p>
        </w:tc>
        <w:tc>
          <w:tcPr>
            <w:tcW w:w="565" w:type="pct"/>
            <w:tcBorders>
              <w:top w:val="nil"/>
              <w:left w:val="nil"/>
              <w:bottom w:val="nil"/>
              <w:right w:val="nil"/>
            </w:tcBorders>
            <w:shd w:val="clear" w:color="000000" w:fill="auto"/>
            <w:noWrap/>
            <w:vAlign w:val="bottom"/>
            <w:hideMark/>
          </w:tcPr>
          <w:p w14:paraId="30AAE8E2"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25 </w:t>
            </w:r>
          </w:p>
        </w:tc>
        <w:tc>
          <w:tcPr>
            <w:tcW w:w="565" w:type="pct"/>
            <w:tcBorders>
              <w:top w:val="nil"/>
              <w:left w:val="nil"/>
              <w:bottom w:val="nil"/>
              <w:right w:val="nil"/>
            </w:tcBorders>
            <w:shd w:val="clear" w:color="000000" w:fill="auto"/>
            <w:noWrap/>
            <w:vAlign w:val="bottom"/>
            <w:hideMark/>
          </w:tcPr>
          <w:p w14:paraId="27B4FB4C"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25 </w:t>
            </w:r>
          </w:p>
        </w:tc>
      </w:tr>
      <w:tr w:rsidR="00797694" w:rsidRPr="00797694" w14:paraId="6568BBBA"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18A7C8E1"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Other</w:t>
            </w:r>
          </w:p>
        </w:tc>
        <w:tc>
          <w:tcPr>
            <w:tcW w:w="567" w:type="pct"/>
            <w:tcBorders>
              <w:top w:val="nil"/>
              <w:left w:val="nil"/>
              <w:bottom w:val="nil"/>
              <w:right w:val="nil"/>
            </w:tcBorders>
            <w:shd w:val="clear" w:color="000000" w:fill="auto"/>
            <w:noWrap/>
            <w:vAlign w:val="bottom"/>
            <w:hideMark/>
          </w:tcPr>
          <w:p w14:paraId="77D216BC"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260 </w:t>
            </w:r>
          </w:p>
        </w:tc>
        <w:tc>
          <w:tcPr>
            <w:tcW w:w="565" w:type="pct"/>
            <w:tcBorders>
              <w:top w:val="nil"/>
              <w:left w:val="nil"/>
              <w:bottom w:val="nil"/>
              <w:right w:val="nil"/>
            </w:tcBorders>
            <w:shd w:val="clear" w:color="000000" w:fill="E6E6E6"/>
            <w:noWrap/>
            <w:vAlign w:val="bottom"/>
            <w:hideMark/>
          </w:tcPr>
          <w:p w14:paraId="51BF1093"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260 </w:t>
            </w:r>
          </w:p>
        </w:tc>
        <w:tc>
          <w:tcPr>
            <w:tcW w:w="565" w:type="pct"/>
            <w:tcBorders>
              <w:top w:val="nil"/>
              <w:left w:val="nil"/>
              <w:bottom w:val="nil"/>
              <w:right w:val="nil"/>
            </w:tcBorders>
            <w:shd w:val="clear" w:color="000000" w:fill="auto"/>
            <w:noWrap/>
            <w:vAlign w:val="bottom"/>
            <w:hideMark/>
          </w:tcPr>
          <w:p w14:paraId="29EBAEFF"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260 </w:t>
            </w:r>
          </w:p>
        </w:tc>
        <w:tc>
          <w:tcPr>
            <w:tcW w:w="565" w:type="pct"/>
            <w:tcBorders>
              <w:top w:val="nil"/>
              <w:left w:val="nil"/>
              <w:bottom w:val="nil"/>
              <w:right w:val="nil"/>
            </w:tcBorders>
            <w:shd w:val="clear" w:color="000000" w:fill="auto"/>
            <w:noWrap/>
            <w:vAlign w:val="bottom"/>
            <w:hideMark/>
          </w:tcPr>
          <w:p w14:paraId="51A52D13"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260 </w:t>
            </w:r>
          </w:p>
        </w:tc>
        <w:tc>
          <w:tcPr>
            <w:tcW w:w="565" w:type="pct"/>
            <w:tcBorders>
              <w:top w:val="nil"/>
              <w:left w:val="nil"/>
              <w:bottom w:val="nil"/>
              <w:right w:val="nil"/>
            </w:tcBorders>
            <w:shd w:val="clear" w:color="000000" w:fill="auto"/>
            <w:noWrap/>
            <w:vAlign w:val="bottom"/>
            <w:hideMark/>
          </w:tcPr>
          <w:p w14:paraId="48BF13D5"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260 </w:t>
            </w:r>
          </w:p>
        </w:tc>
      </w:tr>
      <w:tr w:rsidR="00797694" w:rsidRPr="00797694" w14:paraId="41A4B95C"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7DF6B73E" w14:textId="01C3F049"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Total own</w:t>
            </w:r>
            <w:r w:rsidR="00D154DF">
              <w:rPr>
                <w:rFonts w:ascii="Arial" w:hAnsi="Arial" w:cs="Arial"/>
                <w:b/>
                <w:bCs/>
                <w:sz w:val="16"/>
                <w:szCs w:val="16"/>
              </w:rPr>
              <w:noBreakHyphen/>
            </w:r>
            <w:r w:rsidRPr="00797694">
              <w:rPr>
                <w:rFonts w:ascii="Arial" w:hAnsi="Arial" w:cs="Arial"/>
                <w:b/>
                <w:bCs/>
                <w:sz w:val="16"/>
                <w:szCs w:val="16"/>
              </w:rPr>
              <w:t>source revenue</w:t>
            </w:r>
          </w:p>
        </w:tc>
        <w:tc>
          <w:tcPr>
            <w:tcW w:w="567" w:type="pct"/>
            <w:tcBorders>
              <w:top w:val="single" w:sz="4" w:space="0" w:color="auto"/>
              <w:left w:val="nil"/>
              <w:bottom w:val="single" w:sz="4" w:space="0" w:color="auto"/>
              <w:right w:val="nil"/>
            </w:tcBorders>
            <w:shd w:val="clear" w:color="000000" w:fill="auto"/>
            <w:noWrap/>
            <w:vAlign w:val="bottom"/>
            <w:hideMark/>
          </w:tcPr>
          <w:p w14:paraId="7CE0BC35"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single" w:sz="4" w:space="0" w:color="auto"/>
              <w:left w:val="nil"/>
              <w:bottom w:val="single" w:sz="4" w:space="0" w:color="auto"/>
              <w:right w:val="nil"/>
            </w:tcBorders>
            <w:shd w:val="clear" w:color="000000" w:fill="E6E6E6"/>
            <w:noWrap/>
            <w:vAlign w:val="bottom"/>
            <w:hideMark/>
          </w:tcPr>
          <w:p w14:paraId="54A132AA"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single" w:sz="4" w:space="0" w:color="auto"/>
              <w:left w:val="nil"/>
              <w:bottom w:val="single" w:sz="4" w:space="0" w:color="auto"/>
              <w:right w:val="nil"/>
            </w:tcBorders>
            <w:shd w:val="clear" w:color="000000" w:fill="auto"/>
            <w:noWrap/>
            <w:vAlign w:val="bottom"/>
            <w:hideMark/>
          </w:tcPr>
          <w:p w14:paraId="472195E0"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single" w:sz="4" w:space="0" w:color="auto"/>
              <w:left w:val="nil"/>
              <w:bottom w:val="single" w:sz="4" w:space="0" w:color="auto"/>
              <w:right w:val="nil"/>
            </w:tcBorders>
            <w:shd w:val="clear" w:color="000000" w:fill="auto"/>
            <w:noWrap/>
            <w:vAlign w:val="bottom"/>
            <w:hideMark/>
          </w:tcPr>
          <w:p w14:paraId="6E7F7E5A"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single" w:sz="4" w:space="0" w:color="auto"/>
              <w:left w:val="nil"/>
              <w:bottom w:val="single" w:sz="4" w:space="0" w:color="auto"/>
              <w:right w:val="nil"/>
            </w:tcBorders>
            <w:shd w:val="clear" w:color="000000" w:fill="auto"/>
            <w:noWrap/>
            <w:vAlign w:val="bottom"/>
            <w:hideMark/>
          </w:tcPr>
          <w:p w14:paraId="2C1F2394"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r>
      <w:tr w:rsidR="00797694" w:rsidRPr="00797694" w14:paraId="2D7C5C81"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6767DB08"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Gains</w:t>
            </w:r>
          </w:p>
        </w:tc>
        <w:tc>
          <w:tcPr>
            <w:tcW w:w="567" w:type="pct"/>
            <w:tcBorders>
              <w:top w:val="nil"/>
              <w:left w:val="nil"/>
              <w:bottom w:val="nil"/>
              <w:right w:val="nil"/>
            </w:tcBorders>
            <w:shd w:val="clear" w:color="000000" w:fill="auto"/>
            <w:noWrap/>
            <w:vAlign w:val="bottom"/>
            <w:hideMark/>
          </w:tcPr>
          <w:p w14:paraId="164AAF3B" w14:textId="77777777" w:rsidR="00797694" w:rsidRPr="00797694" w:rsidRDefault="00797694" w:rsidP="00797694">
            <w:pPr>
              <w:spacing w:after="0" w:line="240" w:lineRule="auto"/>
              <w:jc w:val="left"/>
              <w:rPr>
                <w:rFonts w:ascii="Arial" w:hAnsi="Arial" w:cs="Arial"/>
                <w:b/>
                <w:bCs/>
                <w:sz w:val="16"/>
                <w:szCs w:val="16"/>
              </w:rPr>
            </w:pPr>
          </w:p>
        </w:tc>
        <w:tc>
          <w:tcPr>
            <w:tcW w:w="565" w:type="pct"/>
            <w:tcBorders>
              <w:top w:val="nil"/>
              <w:left w:val="nil"/>
              <w:bottom w:val="nil"/>
              <w:right w:val="nil"/>
            </w:tcBorders>
            <w:shd w:val="clear" w:color="000000" w:fill="E6E6E6"/>
            <w:noWrap/>
            <w:vAlign w:val="bottom"/>
            <w:hideMark/>
          </w:tcPr>
          <w:p w14:paraId="4A311E6F"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w:t>
            </w:r>
          </w:p>
        </w:tc>
        <w:tc>
          <w:tcPr>
            <w:tcW w:w="565" w:type="pct"/>
            <w:tcBorders>
              <w:top w:val="nil"/>
              <w:left w:val="nil"/>
              <w:bottom w:val="nil"/>
              <w:right w:val="nil"/>
            </w:tcBorders>
            <w:shd w:val="clear" w:color="000000" w:fill="auto"/>
            <w:noWrap/>
            <w:vAlign w:val="bottom"/>
            <w:hideMark/>
          </w:tcPr>
          <w:p w14:paraId="59696469" w14:textId="77777777" w:rsidR="00797694" w:rsidRPr="00797694" w:rsidRDefault="00797694" w:rsidP="00797694">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auto"/>
            <w:noWrap/>
            <w:vAlign w:val="bottom"/>
            <w:hideMark/>
          </w:tcPr>
          <w:p w14:paraId="3B3DF30D" w14:textId="77777777" w:rsidR="00797694" w:rsidRPr="00797694" w:rsidRDefault="00797694" w:rsidP="00797694">
            <w:pPr>
              <w:spacing w:after="0" w:line="240" w:lineRule="auto"/>
              <w:jc w:val="right"/>
              <w:rPr>
                <w:rFonts w:ascii="Times New Roman" w:hAnsi="Times New Roman"/>
              </w:rPr>
            </w:pPr>
          </w:p>
        </w:tc>
        <w:tc>
          <w:tcPr>
            <w:tcW w:w="565" w:type="pct"/>
            <w:tcBorders>
              <w:top w:val="nil"/>
              <w:left w:val="nil"/>
              <w:bottom w:val="nil"/>
              <w:right w:val="nil"/>
            </w:tcBorders>
            <w:shd w:val="clear" w:color="000000" w:fill="auto"/>
            <w:noWrap/>
            <w:vAlign w:val="bottom"/>
            <w:hideMark/>
          </w:tcPr>
          <w:p w14:paraId="52A20A92" w14:textId="77777777" w:rsidR="00797694" w:rsidRPr="00797694" w:rsidRDefault="00797694" w:rsidP="00797694">
            <w:pPr>
              <w:spacing w:after="0" w:line="240" w:lineRule="auto"/>
              <w:jc w:val="right"/>
              <w:rPr>
                <w:rFonts w:ascii="Times New Roman" w:hAnsi="Times New Roman"/>
              </w:rPr>
            </w:pPr>
          </w:p>
        </w:tc>
      </w:tr>
      <w:tr w:rsidR="00797694" w:rsidRPr="00797694" w14:paraId="548BAE07"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16F5960F"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Other</w:t>
            </w:r>
          </w:p>
        </w:tc>
        <w:tc>
          <w:tcPr>
            <w:tcW w:w="567" w:type="pct"/>
            <w:tcBorders>
              <w:top w:val="nil"/>
              <w:left w:val="nil"/>
              <w:bottom w:val="nil"/>
              <w:right w:val="nil"/>
            </w:tcBorders>
            <w:shd w:val="clear" w:color="000000" w:fill="auto"/>
            <w:noWrap/>
            <w:vAlign w:val="bottom"/>
            <w:hideMark/>
          </w:tcPr>
          <w:p w14:paraId="668A8514" w14:textId="10AC47AF"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nil"/>
              <w:right w:val="nil"/>
            </w:tcBorders>
            <w:shd w:val="clear" w:color="000000" w:fill="E6E6E6"/>
            <w:noWrap/>
            <w:vAlign w:val="bottom"/>
            <w:hideMark/>
          </w:tcPr>
          <w:p w14:paraId="6B2042FB" w14:textId="017F8BD8"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nil"/>
              <w:right w:val="nil"/>
            </w:tcBorders>
            <w:shd w:val="clear" w:color="000000" w:fill="auto"/>
            <w:noWrap/>
            <w:vAlign w:val="bottom"/>
            <w:hideMark/>
          </w:tcPr>
          <w:p w14:paraId="4FB6748B" w14:textId="383815CF"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nil"/>
              <w:right w:val="nil"/>
            </w:tcBorders>
            <w:shd w:val="clear" w:color="000000" w:fill="auto"/>
            <w:noWrap/>
            <w:vAlign w:val="bottom"/>
            <w:hideMark/>
          </w:tcPr>
          <w:p w14:paraId="25A1DEED" w14:textId="34AE9540"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nil"/>
              <w:right w:val="nil"/>
            </w:tcBorders>
            <w:shd w:val="clear" w:color="000000" w:fill="auto"/>
            <w:noWrap/>
            <w:vAlign w:val="bottom"/>
            <w:hideMark/>
          </w:tcPr>
          <w:p w14:paraId="4DF1E930" w14:textId="33450BB3"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r>
      <w:tr w:rsidR="00797694" w:rsidRPr="00797694" w14:paraId="1B75488A"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0DA02959"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Total gains</w:t>
            </w:r>
          </w:p>
        </w:tc>
        <w:tc>
          <w:tcPr>
            <w:tcW w:w="567" w:type="pct"/>
            <w:tcBorders>
              <w:top w:val="single" w:sz="4" w:space="0" w:color="auto"/>
              <w:left w:val="nil"/>
              <w:bottom w:val="single" w:sz="4" w:space="0" w:color="auto"/>
              <w:right w:val="nil"/>
            </w:tcBorders>
            <w:shd w:val="clear" w:color="000000" w:fill="auto"/>
            <w:noWrap/>
            <w:vAlign w:val="bottom"/>
            <w:hideMark/>
          </w:tcPr>
          <w:p w14:paraId="545EF6E6" w14:textId="4BC4B1B3"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single" w:sz="4" w:space="0" w:color="auto"/>
              <w:left w:val="nil"/>
              <w:bottom w:val="single" w:sz="4" w:space="0" w:color="auto"/>
              <w:right w:val="nil"/>
            </w:tcBorders>
            <w:shd w:val="clear" w:color="000000" w:fill="E6E6E6"/>
            <w:noWrap/>
            <w:vAlign w:val="bottom"/>
            <w:hideMark/>
          </w:tcPr>
          <w:p w14:paraId="5A32BEE7" w14:textId="1F248C5B"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single" w:sz="4" w:space="0" w:color="auto"/>
              <w:left w:val="nil"/>
              <w:bottom w:val="single" w:sz="4" w:space="0" w:color="auto"/>
              <w:right w:val="nil"/>
            </w:tcBorders>
            <w:shd w:val="clear" w:color="000000" w:fill="auto"/>
            <w:noWrap/>
            <w:vAlign w:val="bottom"/>
            <w:hideMark/>
          </w:tcPr>
          <w:p w14:paraId="67D28C97" w14:textId="44640B50"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single" w:sz="4" w:space="0" w:color="auto"/>
              <w:left w:val="nil"/>
              <w:bottom w:val="single" w:sz="4" w:space="0" w:color="auto"/>
              <w:right w:val="nil"/>
            </w:tcBorders>
            <w:shd w:val="clear" w:color="000000" w:fill="auto"/>
            <w:noWrap/>
            <w:vAlign w:val="bottom"/>
            <w:hideMark/>
          </w:tcPr>
          <w:p w14:paraId="1368738C" w14:textId="68C13846"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single" w:sz="4" w:space="0" w:color="auto"/>
              <w:left w:val="nil"/>
              <w:bottom w:val="single" w:sz="4" w:space="0" w:color="auto"/>
              <w:right w:val="nil"/>
            </w:tcBorders>
            <w:shd w:val="clear" w:color="000000" w:fill="auto"/>
            <w:noWrap/>
            <w:vAlign w:val="bottom"/>
            <w:hideMark/>
          </w:tcPr>
          <w:p w14:paraId="29256A8C" w14:textId="1C17C73C"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r>
      <w:tr w:rsidR="00797694" w:rsidRPr="00797694" w14:paraId="46CBB067"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7D6C9B23" w14:textId="41FCC245"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Total own</w:t>
            </w:r>
            <w:r w:rsidR="00D154DF">
              <w:rPr>
                <w:rFonts w:ascii="Arial" w:hAnsi="Arial" w:cs="Arial"/>
                <w:b/>
                <w:bCs/>
                <w:sz w:val="16"/>
                <w:szCs w:val="16"/>
              </w:rPr>
              <w:noBreakHyphen/>
            </w:r>
            <w:r w:rsidRPr="00797694">
              <w:rPr>
                <w:rFonts w:ascii="Arial" w:hAnsi="Arial" w:cs="Arial"/>
                <w:b/>
                <w:bCs/>
                <w:sz w:val="16"/>
                <w:szCs w:val="16"/>
              </w:rPr>
              <w:t>source income</w:t>
            </w:r>
          </w:p>
        </w:tc>
        <w:tc>
          <w:tcPr>
            <w:tcW w:w="567" w:type="pct"/>
            <w:tcBorders>
              <w:top w:val="nil"/>
              <w:left w:val="nil"/>
              <w:bottom w:val="single" w:sz="4" w:space="0" w:color="auto"/>
              <w:right w:val="nil"/>
            </w:tcBorders>
            <w:shd w:val="clear" w:color="000000" w:fill="auto"/>
            <w:noWrap/>
            <w:vAlign w:val="bottom"/>
            <w:hideMark/>
          </w:tcPr>
          <w:p w14:paraId="4A889915"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nil"/>
              <w:left w:val="nil"/>
              <w:bottom w:val="single" w:sz="4" w:space="0" w:color="auto"/>
              <w:right w:val="nil"/>
            </w:tcBorders>
            <w:shd w:val="clear" w:color="000000" w:fill="E6E6E6"/>
            <w:noWrap/>
            <w:vAlign w:val="bottom"/>
            <w:hideMark/>
          </w:tcPr>
          <w:p w14:paraId="75658EC5"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nil"/>
              <w:left w:val="nil"/>
              <w:bottom w:val="single" w:sz="4" w:space="0" w:color="auto"/>
              <w:right w:val="nil"/>
            </w:tcBorders>
            <w:shd w:val="clear" w:color="000000" w:fill="auto"/>
            <w:noWrap/>
            <w:vAlign w:val="bottom"/>
            <w:hideMark/>
          </w:tcPr>
          <w:p w14:paraId="54231B18"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nil"/>
              <w:left w:val="nil"/>
              <w:bottom w:val="single" w:sz="4" w:space="0" w:color="auto"/>
              <w:right w:val="nil"/>
            </w:tcBorders>
            <w:shd w:val="clear" w:color="000000" w:fill="auto"/>
            <w:noWrap/>
            <w:vAlign w:val="bottom"/>
            <w:hideMark/>
          </w:tcPr>
          <w:p w14:paraId="61D3478D"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c>
          <w:tcPr>
            <w:tcW w:w="565" w:type="pct"/>
            <w:tcBorders>
              <w:top w:val="nil"/>
              <w:left w:val="nil"/>
              <w:bottom w:val="single" w:sz="4" w:space="0" w:color="auto"/>
              <w:right w:val="nil"/>
            </w:tcBorders>
            <w:shd w:val="clear" w:color="000000" w:fill="auto"/>
            <w:noWrap/>
            <w:vAlign w:val="bottom"/>
            <w:hideMark/>
          </w:tcPr>
          <w:p w14:paraId="016CD247"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285 </w:t>
            </w:r>
          </w:p>
        </w:tc>
      </w:tr>
      <w:tr w:rsidR="00797694" w:rsidRPr="00797694" w14:paraId="31B1726C" w14:textId="77777777" w:rsidTr="00797694">
        <w:trPr>
          <w:trHeight w:hRule="exact" w:val="450"/>
        </w:trPr>
        <w:tc>
          <w:tcPr>
            <w:tcW w:w="2171" w:type="pct"/>
            <w:tcBorders>
              <w:top w:val="nil"/>
              <w:left w:val="nil"/>
              <w:bottom w:val="nil"/>
              <w:right w:val="nil"/>
            </w:tcBorders>
            <w:shd w:val="clear" w:color="000000" w:fill="auto"/>
            <w:vAlign w:val="bottom"/>
            <w:hideMark/>
          </w:tcPr>
          <w:p w14:paraId="0F3B4B9E" w14:textId="77777777" w:rsidR="00797694" w:rsidRPr="00797694" w:rsidRDefault="00797694" w:rsidP="00797694">
            <w:pPr>
              <w:spacing w:after="0" w:line="240" w:lineRule="auto"/>
              <w:jc w:val="left"/>
              <w:rPr>
                <w:rFonts w:ascii="Arial" w:hAnsi="Arial" w:cs="Arial"/>
                <w:b/>
                <w:bCs/>
                <w:color w:val="000000"/>
                <w:sz w:val="16"/>
                <w:szCs w:val="16"/>
              </w:rPr>
            </w:pPr>
            <w:r w:rsidRPr="00797694">
              <w:rPr>
                <w:rFonts w:ascii="Arial" w:hAnsi="Arial" w:cs="Arial"/>
                <w:b/>
                <w:bCs/>
                <w:color w:val="000000"/>
                <w:sz w:val="16"/>
                <w:szCs w:val="16"/>
              </w:rPr>
              <w:t>Net (cost of)/contribution by</w:t>
            </w:r>
            <w:r w:rsidRPr="00797694">
              <w:rPr>
                <w:rFonts w:ascii="Arial" w:hAnsi="Arial" w:cs="Arial"/>
                <w:b/>
                <w:bCs/>
                <w:color w:val="000000"/>
                <w:sz w:val="16"/>
                <w:szCs w:val="16"/>
              </w:rPr>
              <w:br/>
              <w:t xml:space="preserve">  services</w:t>
            </w:r>
          </w:p>
        </w:tc>
        <w:tc>
          <w:tcPr>
            <w:tcW w:w="567" w:type="pct"/>
            <w:tcBorders>
              <w:top w:val="nil"/>
              <w:left w:val="nil"/>
              <w:bottom w:val="single" w:sz="4" w:space="0" w:color="auto"/>
              <w:right w:val="nil"/>
            </w:tcBorders>
            <w:shd w:val="clear" w:color="000000" w:fill="auto"/>
            <w:noWrap/>
            <w:vAlign w:val="bottom"/>
            <w:hideMark/>
          </w:tcPr>
          <w:p w14:paraId="70D0B66D"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(15,349)</w:t>
            </w:r>
          </w:p>
        </w:tc>
        <w:tc>
          <w:tcPr>
            <w:tcW w:w="565" w:type="pct"/>
            <w:tcBorders>
              <w:top w:val="nil"/>
              <w:left w:val="nil"/>
              <w:bottom w:val="single" w:sz="4" w:space="0" w:color="auto"/>
              <w:right w:val="nil"/>
            </w:tcBorders>
            <w:shd w:val="clear" w:color="000000" w:fill="E6E6E6"/>
            <w:noWrap/>
            <w:vAlign w:val="bottom"/>
            <w:hideMark/>
          </w:tcPr>
          <w:p w14:paraId="11F35F1F"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(17,049)</w:t>
            </w:r>
          </w:p>
        </w:tc>
        <w:tc>
          <w:tcPr>
            <w:tcW w:w="565" w:type="pct"/>
            <w:tcBorders>
              <w:top w:val="nil"/>
              <w:left w:val="nil"/>
              <w:bottom w:val="single" w:sz="4" w:space="0" w:color="auto"/>
              <w:right w:val="nil"/>
            </w:tcBorders>
            <w:shd w:val="clear" w:color="000000" w:fill="auto"/>
            <w:noWrap/>
            <w:vAlign w:val="bottom"/>
            <w:hideMark/>
          </w:tcPr>
          <w:p w14:paraId="4094F4EA"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(17,168)</w:t>
            </w:r>
          </w:p>
        </w:tc>
        <w:tc>
          <w:tcPr>
            <w:tcW w:w="565" w:type="pct"/>
            <w:tcBorders>
              <w:top w:val="nil"/>
              <w:left w:val="nil"/>
              <w:bottom w:val="single" w:sz="4" w:space="0" w:color="auto"/>
              <w:right w:val="nil"/>
            </w:tcBorders>
            <w:shd w:val="clear" w:color="000000" w:fill="auto"/>
            <w:noWrap/>
            <w:vAlign w:val="bottom"/>
            <w:hideMark/>
          </w:tcPr>
          <w:p w14:paraId="2D8487E1"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(14,587)</w:t>
            </w:r>
          </w:p>
        </w:tc>
        <w:tc>
          <w:tcPr>
            <w:tcW w:w="565" w:type="pct"/>
            <w:tcBorders>
              <w:top w:val="nil"/>
              <w:left w:val="nil"/>
              <w:bottom w:val="single" w:sz="4" w:space="0" w:color="auto"/>
              <w:right w:val="nil"/>
            </w:tcBorders>
            <w:shd w:val="clear" w:color="000000" w:fill="auto"/>
            <w:noWrap/>
            <w:vAlign w:val="bottom"/>
            <w:hideMark/>
          </w:tcPr>
          <w:p w14:paraId="505D9888"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(14,723)</w:t>
            </w:r>
          </w:p>
        </w:tc>
      </w:tr>
      <w:tr w:rsidR="00797694" w:rsidRPr="00797694" w14:paraId="3A245329"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7F7F6AFA"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Revenue from Government</w:t>
            </w:r>
          </w:p>
        </w:tc>
        <w:tc>
          <w:tcPr>
            <w:tcW w:w="567" w:type="pct"/>
            <w:tcBorders>
              <w:top w:val="nil"/>
              <w:left w:val="nil"/>
              <w:bottom w:val="single" w:sz="4" w:space="0" w:color="auto"/>
              <w:right w:val="nil"/>
            </w:tcBorders>
            <w:shd w:val="clear" w:color="000000" w:fill="auto"/>
            <w:noWrap/>
            <w:vAlign w:val="bottom"/>
            <w:hideMark/>
          </w:tcPr>
          <w:p w14:paraId="5637FF8A"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16,513 </w:t>
            </w:r>
          </w:p>
        </w:tc>
        <w:tc>
          <w:tcPr>
            <w:tcW w:w="565" w:type="pct"/>
            <w:tcBorders>
              <w:top w:val="nil"/>
              <w:left w:val="nil"/>
              <w:bottom w:val="single" w:sz="4" w:space="0" w:color="auto"/>
              <w:right w:val="nil"/>
            </w:tcBorders>
            <w:shd w:val="clear" w:color="000000" w:fill="E6E6E6"/>
            <w:noWrap/>
            <w:vAlign w:val="bottom"/>
            <w:hideMark/>
          </w:tcPr>
          <w:p w14:paraId="3D5341C0"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16,737 </w:t>
            </w:r>
          </w:p>
        </w:tc>
        <w:tc>
          <w:tcPr>
            <w:tcW w:w="565" w:type="pct"/>
            <w:tcBorders>
              <w:top w:val="nil"/>
              <w:left w:val="nil"/>
              <w:bottom w:val="single" w:sz="4" w:space="0" w:color="auto"/>
              <w:right w:val="nil"/>
            </w:tcBorders>
            <w:shd w:val="clear" w:color="000000" w:fill="auto"/>
            <w:noWrap/>
            <w:vAlign w:val="bottom"/>
            <w:hideMark/>
          </w:tcPr>
          <w:p w14:paraId="3E0E3CD0"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16,868 </w:t>
            </w:r>
          </w:p>
        </w:tc>
        <w:tc>
          <w:tcPr>
            <w:tcW w:w="565" w:type="pct"/>
            <w:tcBorders>
              <w:top w:val="nil"/>
              <w:left w:val="nil"/>
              <w:bottom w:val="single" w:sz="4" w:space="0" w:color="auto"/>
              <w:right w:val="nil"/>
            </w:tcBorders>
            <w:shd w:val="clear" w:color="000000" w:fill="auto"/>
            <w:noWrap/>
            <w:vAlign w:val="bottom"/>
            <w:hideMark/>
          </w:tcPr>
          <w:p w14:paraId="433FDE24"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14,296 </w:t>
            </w:r>
          </w:p>
        </w:tc>
        <w:tc>
          <w:tcPr>
            <w:tcW w:w="565" w:type="pct"/>
            <w:tcBorders>
              <w:top w:val="nil"/>
              <w:left w:val="nil"/>
              <w:bottom w:val="single" w:sz="4" w:space="0" w:color="auto"/>
              <w:right w:val="nil"/>
            </w:tcBorders>
            <w:shd w:val="clear" w:color="000000" w:fill="auto"/>
            <w:noWrap/>
            <w:vAlign w:val="bottom"/>
            <w:hideMark/>
          </w:tcPr>
          <w:p w14:paraId="0439D81C" w14:textId="77777777" w:rsidR="00797694" w:rsidRPr="00797694" w:rsidRDefault="00797694" w:rsidP="00797694">
            <w:pPr>
              <w:spacing w:after="0" w:line="240" w:lineRule="auto"/>
              <w:jc w:val="right"/>
              <w:rPr>
                <w:rFonts w:ascii="Arial" w:hAnsi="Arial" w:cs="Arial"/>
                <w:sz w:val="16"/>
                <w:szCs w:val="16"/>
              </w:rPr>
            </w:pPr>
            <w:r w:rsidRPr="00797694">
              <w:rPr>
                <w:rFonts w:ascii="Arial" w:hAnsi="Arial" w:cs="Arial"/>
                <w:sz w:val="16"/>
                <w:szCs w:val="16"/>
              </w:rPr>
              <w:t xml:space="preserve">14,436 </w:t>
            </w:r>
          </w:p>
        </w:tc>
      </w:tr>
      <w:tr w:rsidR="00797694" w:rsidRPr="00797694" w14:paraId="343F84CA" w14:textId="77777777" w:rsidTr="00797694">
        <w:trPr>
          <w:trHeight w:hRule="exact" w:val="450"/>
        </w:trPr>
        <w:tc>
          <w:tcPr>
            <w:tcW w:w="2171" w:type="pct"/>
            <w:tcBorders>
              <w:top w:val="nil"/>
              <w:left w:val="nil"/>
              <w:bottom w:val="nil"/>
              <w:right w:val="nil"/>
            </w:tcBorders>
            <w:shd w:val="clear" w:color="000000" w:fill="auto"/>
            <w:vAlign w:val="bottom"/>
            <w:hideMark/>
          </w:tcPr>
          <w:p w14:paraId="1E970D16"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Surplus/(deficit) attributable to the</w:t>
            </w:r>
            <w:r w:rsidRPr="00797694">
              <w:rPr>
                <w:rFonts w:ascii="Arial" w:hAnsi="Arial" w:cs="Arial"/>
                <w:b/>
                <w:bCs/>
                <w:sz w:val="16"/>
                <w:szCs w:val="16"/>
              </w:rPr>
              <w:br/>
              <w:t xml:space="preserve">  Australian Government</w:t>
            </w:r>
          </w:p>
        </w:tc>
        <w:tc>
          <w:tcPr>
            <w:tcW w:w="567" w:type="pct"/>
            <w:tcBorders>
              <w:top w:val="nil"/>
              <w:left w:val="nil"/>
              <w:bottom w:val="single" w:sz="4" w:space="0" w:color="auto"/>
              <w:right w:val="nil"/>
            </w:tcBorders>
            <w:shd w:val="clear" w:color="000000" w:fill="auto"/>
            <w:noWrap/>
            <w:vAlign w:val="bottom"/>
            <w:hideMark/>
          </w:tcPr>
          <w:p w14:paraId="23DDB985"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1,164 </w:t>
            </w:r>
          </w:p>
        </w:tc>
        <w:tc>
          <w:tcPr>
            <w:tcW w:w="565" w:type="pct"/>
            <w:tcBorders>
              <w:top w:val="nil"/>
              <w:left w:val="nil"/>
              <w:bottom w:val="single" w:sz="4" w:space="0" w:color="auto"/>
              <w:right w:val="nil"/>
            </w:tcBorders>
            <w:shd w:val="clear" w:color="000000" w:fill="E6E6E6"/>
            <w:noWrap/>
            <w:vAlign w:val="bottom"/>
            <w:hideMark/>
          </w:tcPr>
          <w:p w14:paraId="0C22E375"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(312)</w:t>
            </w:r>
          </w:p>
        </w:tc>
        <w:tc>
          <w:tcPr>
            <w:tcW w:w="565" w:type="pct"/>
            <w:tcBorders>
              <w:top w:val="nil"/>
              <w:left w:val="nil"/>
              <w:bottom w:val="single" w:sz="4" w:space="0" w:color="auto"/>
              <w:right w:val="nil"/>
            </w:tcBorders>
            <w:shd w:val="clear" w:color="000000" w:fill="auto"/>
            <w:noWrap/>
            <w:vAlign w:val="bottom"/>
            <w:hideMark/>
          </w:tcPr>
          <w:p w14:paraId="317CC590"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(300)</w:t>
            </w:r>
          </w:p>
        </w:tc>
        <w:tc>
          <w:tcPr>
            <w:tcW w:w="565" w:type="pct"/>
            <w:tcBorders>
              <w:top w:val="nil"/>
              <w:left w:val="nil"/>
              <w:bottom w:val="single" w:sz="4" w:space="0" w:color="auto"/>
              <w:right w:val="nil"/>
            </w:tcBorders>
            <w:shd w:val="clear" w:color="000000" w:fill="auto"/>
            <w:noWrap/>
            <w:vAlign w:val="bottom"/>
            <w:hideMark/>
          </w:tcPr>
          <w:p w14:paraId="1AB3F8C9"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(291)</w:t>
            </w:r>
          </w:p>
        </w:tc>
        <w:tc>
          <w:tcPr>
            <w:tcW w:w="565" w:type="pct"/>
            <w:tcBorders>
              <w:top w:val="nil"/>
              <w:left w:val="nil"/>
              <w:bottom w:val="single" w:sz="4" w:space="0" w:color="auto"/>
              <w:right w:val="nil"/>
            </w:tcBorders>
            <w:shd w:val="clear" w:color="000000" w:fill="auto"/>
            <w:noWrap/>
            <w:vAlign w:val="bottom"/>
            <w:hideMark/>
          </w:tcPr>
          <w:p w14:paraId="055BF7D6"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(287)</w:t>
            </w:r>
          </w:p>
        </w:tc>
      </w:tr>
      <w:tr w:rsidR="00797694" w:rsidRPr="00797694" w14:paraId="32732E76"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03D60E21"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OTHER COMPREHENSIVE INCOME</w:t>
            </w:r>
          </w:p>
        </w:tc>
        <w:tc>
          <w:tcPr>
            <w:tcW w:w="567" w:type="pct"/>
            <w:tcBorders>
              <w:top w:val="nil"/>
              <w:left w:val="nil"/>
              <w:bottom w:val="nil"/>
              <w:right w:val="nil"/>
            </w:tcBorders>
            <w:shd w:val="clear" w:color="000000" w:fill="auto"/>
            <w:noWrap/>
            <w:vAlign w:val="bottom"/>
            <w:hideMark/>
          </w:tcPr>
          <w:p w14:paraId="45E8CC2C" w14:textId="77777777" w:rsidR="00797694" w:rsidRPr="00797694" w:rsidRDefault="00797694" w:rsidP="00797694">
            <w:pPr>
              <w:spacing w:after="0" w:line="240" w:lineRule="auto"/>
              <w:jc w:val="left"/>
              <w:rPr>
                <w:rFonts w:ascii="Arial" w:hAnsi="Arial" w:cs="Arial"/>
                <w:b/>
                <w:bCs/>
                <w:sz w:val="16"/>
                <w:szCs w:val="16"/>
              </w:rPr>
            </w:pPr>
          </w:p>
        </w:tc>
        <w:tc>
          <w:tcPr>
            <w:tcW w:w="565" w:type="pct"/>
            <w:tcBorders>
              <w:top w:val="nil"/>
              <w:left w:val="nil"/>
              <w:bottom w:val="nil"/>
              <w:right w:val="nil"/>
            </w:tcBorders>
            <w:shd w:val="clear" w:color="000000" w:fill="E6E6E6"/>
            <w:noWrap/>
            <w:vAlign w:val="bottom"/>
            <w:hideMark/>
          </w:tcPr>
          <w:p w14:paraId="0EED9911"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w:t>
            </w:r>
          </w:p>
        </w:tc>
        <w:tc>
          <w:tcPr>
            <w:tcW w:w="565" w:type="pct"/>
            <w:tcBorders>
              <w:top w:val="nil"/>
              <w:left w:val="nil"/>
              <w:bottom w:val="nil"/>
              <w:right w:val="nil"/>
            </w:tcBorders>
            <w:shd w:val="clear" w:color="000000" w:fill="auto"/>
            <w:noWrap/>
            <w:vAlign w:val="bottom"/>
            <w:hideMark/>
          </w:tcPr>
          <w:p w14:paraId="4C15D5ED" w14:textId="77777777" w:rsidR="00797694" w:rsidRPr="00797694" w:rsidRDefault="00797694" w:rsidP="00797694">
            <w:pPr>
              <w:spacing w:after="0" w:line="240" w:lineRule="auto"/>
              <w:jc w:val="right"/>
              <w:rPr>
                <w:rFonts w:ascii="Arial" w:hAnsi="Arial" w:cs="Arial"/>
                <w:b/>
                <w:bCs/>
                <w:sz w:val="16"/>
                <w:szCs w:val="16"/>
              </w:rPr>
            </w:pPr>
          </w:p>
        </w:tc>
        <w:tc>
          <w:tcPr>
            <w:tcW w:w="565" w:type="pct"/>
            <w:tcBorders>
              <w:top w:val="nil"/>
              <w:left w:val="nil"/>
              <w:bottom w:val="nil"/>
              <w:right w:val="nil"/>
            </w:tcBorders>
            <w:shd w:val="clear" w:color="000000" w:fill="auto"/>
            <w:noWrap/>
            <w:vAlign w:val="bottom"/>
            <w:hideMark/>
          </w:tcPr>
          <w:p w14:paraId="7CBCBA23" w14:textId="77777777" w:rsidR="00797694" w:rsidRPr="00797694" w:rsidRDefault="00797694" w:rsidP="00797694">
            <w:pPr>
              <w:spacing w:after="0" w:line="240" w:lineRule="auto"/>
              <w:jc w:val="right"/>
              <w:rPr>
                <w:rFonts w:ascii="Times New Roman" w:hAnsi="Times New Roman"/>
              </w:rPr>
            </w:pPr>
          </w:p>
        </w:tc>
        <w:tc>
          <w:tcPr>
            <w:tcW w:w="565" w:type="pct"/>
            <w:tcBorders>
              <w:top w:val="nil"/>
              <w:left w:val="nil"/>
              <w:bottom w:val="nil"/>
              <w:right w:val="nil"/>
            </w:tcBorders>
            <w:shd w:val="clear" w:color="000000" w:fill="auto"/>
            <w:noWrap/>
            <w:vAlign w:val="bottom"/>
            <w:hideMark/>
          </w:tcPr>
          <w:p w14:paraId="6F3DD722" w14:textId="77777777" w:rsidR="00797694" w:rsidRPr="00797694" w:rsidRDefault="00797694" w:rsidP="00797694">
            <w:pPr>
              <w:spacing w:after="0" w:line="240" w:lineRule="auto"/>
              <w:jc w:val="right"/>
              <w:rPr>
                <w:rFonts w:ascii="Times New Roman" w:hAnsi="Times New Roman"/>
              </w:rPr>
            </w:pPr>
          </w:p>
        </w:tc>
      </w:tr>
      <w:tr w:rsidR="00797694" w:rsidRPr="00797694" w14:paraId="1D835BA5"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07CA2921" w14:textId="77777777" w:rsidR="00797694" w:rsidRPr="00797694" w:rsidRDefault="00797694" w:rsidP="00797694">
            <w:pPr>
              <w:spacing w:after="0" w:line="240" w:lineRule="auto"/>
              <w:ind w:left="170"/>
              <w:jc w:val="left"/>
              <w:rPr>
                <w:rFonts w:ascii="Arial" w:hAnsi="Arial" w:cs="Arial"/>
                <w:sz w:val="16"/>
                <w:szCs w:val="16"/>
              </w:rPr>
            </w:pPr>
            <w:r w:rsidRPr="00797694">
              <w:rPr>
                <w:rFonts w:ascii="Arial" w:hAnsi="Arial" w:cs="Arial"/>
                <w:sz w:val="16"/>
                <w:szCs w:val="16"/>
              </w:rPr>
              <w:t>Changes in asset revaluation surplus</w:t>
            </w:r>
          </w:p>
        </w:tc>
        <w:tc>
          <w:tcPr>
            <w:tcW w:w="567" w:type="pct"/>
            <w:tcBorders>
              <w:top w:val="nil"/>
              <w:left w:val="nil"/>
              <w:bottom w:val="single" w:sz="4" w:space="0" w:color="auto"/>
              <w:right w:val="nil"/>
            </w:tcBorders>
            <w:shd w:val="clear" w:color="000000" w:fill="auto"/>
            <w:noWrap/>
            <w:vAlign w:val="bottom"/>
            <w:hideMark/>
          </w:tcPr>
          <w:p w14:paraId="71989CAB" w14:textId="0E80FFE7"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single" w:sz="4" w:space="0" w:color="auto"/>
              <w:right w:val="nil"/>
            </w:tcBorders>
            <w:shd w:val="clear" w:color="000000" w:fill="E6E6E6"/>
            <w:noWrap/>
            <w:vAlign w:val="bottom"/>
            <w:hideMark/>
          </w:tcPr>
          <w:p w14:paraId="06BF497B" w14:textId="61E917D8"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single" w:sz="4" w:space="0" w:color="auto"/>
              <w:right w:val="nil"/>
            </w:tcBorders>
            <w:shd w:val="clear" w:color="000000" w:fill="auto"/>
            <w:noWrap/>
            <w:vAlign w:val="bottom"/>
            <w:hideMark/>
          </w:tcPr>
          <w:p w14:paraId="7372A2D0" w14:textId="530A2A62"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single" w:sz="4" w:space="0" w:color="auto"/>
              <w:right w:val="nil"/>
            </w:tcBorders>
            <w:shd w:val="clear" w:color="000000" w:fill="auto"/>
            <w:noWrap/>
            <w:vAlign w:val="bottom"/>
            <w:hideMark/>
          </w:tcPr>
          <w:p w14:paraId="0FDCE912" w14:textId="15F86E23"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c>
          <w:tcPr>
            <w:tcW w:w="565" w:type="pct"/>
            <w:tcBorders>
              <w:top w:val="nil"/>
              <w:left w:val="nil"/>
              <w:bottom w:val="single" w:sz="4" w:space="0" w:color="auto"/>
              <w:right w:val="nil"/>
            </w:tcBorders>
            <w:shd w:val="clear" w:color="000000" w:fill="auto"/>
            <w:noWrap/>
            <w:vAlign w:val="bottom"/>
            <w:hideMark/>
          </w:tcPr>
          <w:p w14:paraId="28E61369" w14:textId="57F71862" w:rsidR="00797694" w:rsidRPr="00797694" w:rsidRDefault="00D154DF" w:rsidP="00797694">
            <w:pPr>
              <w:spacing w:after="0" w:line="240" w:lineRule="auto"/>
              <w:jc w:val="right"/>
              <w:rPr>
                <w:rFonts w:ascii="Arial" w:hAnsi="Arial" w:cs="Arial"/>
                <w:sz w:val="16"/>
                <w:szCs w:val="16"/>
              </w:rPr>
            </w:pPr>
            <w:r>
              <w:rPr>
                <w:rFonts w:ascii="Arial" w:hAnsi="Arial" w:cs="Arial"/>
                <w:sz w:val="16"/>
                <w:szCs w:val="16"/>
              </w:rPr>
              <w:noBreakHyphen/>
            </w:r>
            <w:r w:rsidR="00797694" w:rsidRPr="00797694">
              <w:rPr>
                <w:rFonts w:ascii="Arial" w:hAnsi="Arial" w:cs="Arial"/>
                <w:sz w:val="16"/>
                <w:szCs w:val="16"/>
              </w:rPr>
              <w:t xml:space="preserve"> </w:t>
            </w:r>
          </w:p>
        </w:tc>
      </w:tr>
      <w:tr w:rsidR="00797694" w:rsidRPr="00797694" w14:paraId="390B9B4C"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535F7AC5"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 xml:space="preserve">Total other comprehensive income </w:t>
            </w:r>
          </w:p>
        </w:tc>
        <w:tc>
          <w:tcPr>
            <w:tcW w:w="567" w:type="pct"/>
            <w:tcBorders>
              <w:top w:val="nil"/>
              <w:left w:val="nil"/>
              <w:bottom w:val="nil"/>
              <w:right w:val="nil"/>
            </w:tcBorders>
            <w:shd w:val="clear" w:color="000000" w:fill="auto"/>
            <w:noWrap/>
            <w:vAlign w:val="bottom"/>
            <w:hideMark/>
          </w:tcPr>
          <w:p w14:paraId="10F5A964" w14:textId="7108D3E4"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nil"/>
              <w:left w:val="nil"/>
              <w:bottom w:val="nil"/>
              <w:right w:val="nil"/>
            </w:tcBorders>
            <w:shd w:val="clear" w:color="000000" w:fill="E6E6E6"/>
            <w:noWrap/>
            <w:vAlign w:val="bottom"/>
            <w:hideMark/>
          </w:tcPr>
          <w:p w14:paraId="3B70224B" w14:textId="2B449A4B"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nil"/>
              <w:left w:val="nil"/>
              <w:bottom w:val="nil"/>
              <w:right w:val="nil"/>
            </w:tcBorders>
            <w:shd w:val="clear" w:color="000000" w:fill="auto"/>
            <w:noWrap/>
            <w:vAlign w:val="bottom"/>
            <w:hideMark/>
          </w:tcPr>
          <w:p w14:paraId="57E05D3A" w14:textId="09DDAD46"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nil"/>
              <w:left w:val="nil"/>
              <w:bottom w:val="nil"/>
              <w:right w:val="nil"/>
            </w:tcBorders>
            <w:shd w:val="clear" w:color="000000" w:fill="auto"/>
            <w:noWrap/>
            <w:vAlign w:val="bottom"/>
            <w:hideMark/>
          </w:tcPr>
          <w:p w14:paraId="55656CEF" w14:textId="5D56FF65"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c>
          <w:tcPr>
            <w:tcW w:w="565" w:type="pct"/>
            <w:tcBorders>
              <w:top w:val="nil"/>
              <w:left w:val="nil"/>
              <w:bottom w:val="nil"/>
              <w:right w:val="nil"/>
            </w:tcBorders>
            <w:shd w:val="clear" w:color="000000" w:fill="auto"/>
            <w:noWrap/>
            <w:vAlign w:val="bottom"/>
            <w:hideMark/>
          </w:tcPr>
          <w:p w14:paraId="2F10F81F" w14:textId="634BA343" w:rsidR="00797694" w:rsidRPr="00797694" w:rsidRDefault="00D154DF" w:rsidP="00797694">
            <w:pPr>
              <w:spacing w:after="0" w:line="240" w:lineRule="auto"/>
              <w:jc w:val="right"/>
              <w:rPr>
                <w:rFonts w:ascii="Arial" w:hAnsi="Arial" w:cs="Arial"/>
                <w:b/>
                <w:bCs/>
                <w:sz w:val="16"/>
                <w:szCs w:val="16"/>
              </w:rPr>
            </w:pPr>
            <w:r>
              <w:rPr>
                <w:rFonts w:ascii="Arial" w:hAnsi="Arial" w:cs="Arial"/>
                <w:b/>
                <w:bCs/>
                <w:sz w:val="16"/>
                <w:szCs w:val="16"/>
              </w:rPr>
              <w:noBreakHyphen/>
            </w:r>
            <w:r w:rsidR="00797694" w:rsidRPr="00797694">
              <w:rPr>
                <w:rFonts w:ascii="Arial" w:hAnsi="Arial" w:cs="Arial"/>
                <w:b/>
                <w:bCs/>
                <w:sz w:val="16"/>
                <w:szCs w:val="16"/>
              </w:rPr>
              <w:t xml:space="preserve"> </w:t>
            </w:r>
          </w:p>
        </w:tc>
      </w:tr>
      <w:tr w:rsidR="00797694" w:rsidRPr="00797694" w14:paraId="2C38D620" w14:textId="77777777" w:rsidTr="00797694">
        <w:trPr>
          <w:trHeight w:hRule="exact" w:val="225"/>
        </w:trPr>
        <w:tc>
          <w:tcPr>
            <w:tcW w:w="2171" w:type="pct"/>
            <w:tcBorders>
              <w:top w:val="nil"/>
              <w:left w:val="nil"/>
              <w:bottom w:val="nil"/>
              <w:right w:val="nil"/>
            </w:tcBorders>
            <w:shd w:val="clear" w:color="000000" w:fill="auto"/>
            <w:noWrap/>
            <w:vAlign w:val="bottom"/>
            <w:hideMark/>
          </w:tcPr>
          <w:p w14:paraId="0D518AE1"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Total comprehensive income/(loss)</w:t>
            </w:r>
          </w:p>
        </w:tc>
        <w:tc>
          <w:tcPr>
            <w:tcW w:w="567" w:type="pct"/>
            <w:tcBorders>
              <w:top w:val="single" w:sz="4" w:space="0" w:color="auto"/>
              <w:left w:val="nil"/>
              <w:bottom w:val="single" w:sz="4" w:space="0" w:color="auto"/>
              <w:right w:val="nil"/>
            </w:tcBorders>
            <w:shd w:val="clear" w:color="000000" w:fill="auto"/>
            <w:noWrap/>
            <w:vAlign w:val="bottom"/>
            <w:hideMark/>
          </w:tcPr>
          <w:p w14:paraId="0C498C2B"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1,164 </w:t>
            </w:r>
          </w:p>
        </w:tc>
        <w:tc>
          <w:tcPr>
            <w:tcW w:w="565" w:type="pct"/>
            <w:tcBorders>
              <w:top w:val="single" w:sz="4" w:space="0" w:color="auto"/>
              <w:left w:val="nil"/>
              <w:bottom w:val="single" w:sz="4" w:space="0" w:color="auto"/>
              <w:right w:val="nil"/>
            </w:tcBorders>
            <w:shd w:val="clear" w:color="000000" w:fill="E6E6E6"/>
            <w:noWrap/>
            <w:vAlign w:val="bottom"/>
            <w:hideMark/>
          </w:tcPr>
          <w:p w14:paraId="7C930A76"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(312)</w:t>
            </w:r>
          </w:p>
        </w:tc>
        <w:tc>
          <w:tcPr>
            <w:tcW w:w="565" w:type="pct"/>
            <w:tcBorders>
              <w:top w:val="single" w:sz="4" w:space="0" w:color="auto"/>
              <w:left w:val="nil"/>
              <w:bottom w:val="single" w:sz="4" w:space="0" w:color="auto"/>
              <w:right w:val="nil"/>
            </w:tcBorders>
            <w:shd w:val="clear" w:color="000000" w:fill="auto"/>
            <w:noWrap/>
            <w:vAlign w:val="bottom"/>
            <w:hideMark/>
          </w:tcPr>
          <w:p w14:paraId="30053D97"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(300)</w:t>
            </w:r>
          </w:p>
        </w:tc>
        <w:tc>
          <w:tcPr>
            <w:tcW w:w="565" w:type="pct"/>
            <w:tcBorders>
              <w:top w:val="single" w:sz="4" w:space="0" w:color="auto"/>
              <w:left w:val="nil"/>
              <w:bottom w:val="single" w:sz="4" w:space="0" w:color="auto"/>
              <w:right w:val="nil"/>
            </w:tcBorders>
            <w:shd w:val="clear" w:color="000000" w:fill="auto"/>
            <w:noWrap/>
            <w:vAlign w:val="bottom"/>
            <w:hideMark/>
          </w:tcPr>
          <w:p w14:paraId="541892E9"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(291)</w:t>
            </w:r>
          </w:p>
        </w:tc>
        <w:tc>
          <w:tcPr>
            <w:tcW w:w="565" w:type="pct"/>
            <w:tcBorders>
              <w:top w:val="single" w:sz="4" w:space="0" w:color="auto"/>
              <w:left w:val="nil"/>
              <w:bottom w:val="single" w:sz="4" w:space="0" w:color="auto"/>
              <w:right w:val="nil"/>
            </w:tcBorders>
            <w:shd w:val="clear" w:color="000000" w:fill="auto"/>
            <w:noWrap/>
            <w:vAlign w:val="bottom"/>
            <w:hideMark/>
          </w:tcPr>
          <w:p w14:paraId="4DC8D24E"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(287)</w:t>
            </w:r>
          </w:p>
        </w:tc>
      </w:tr>
      <w:tr w:rsidR="00797694" w:rsidRPr="00797694" w14:paraId="5D7171FD" w14:textId="77777777" w:rsidTr="00797694">
        <w:trPr>
          <w:trHeight w:hRule="exact" w:val="675"/>
        </w:trPr>
        <w:tc>
          <w:tcPr>
            <w:tcW w:w="2171" w:type="pct"/>
            <w:tcBorders>
              <w:top w:val="nil"/>
              <w:left w:val="nil"/>
              <w:bottom w:val="single" w:sz="4" w:space="0" w:color="auto"/>
              <w:right w:val="nil"/>
            </w:tcBorders>
            <w:shd w:val="clear" w:color="000000" w:fill="auto"/>
            <w:vAlign w:val="bottom"/>
            <w:hideMark/>
          </w:tcPr>
          <w:p w14:paraId="1B7B50A9" w14:textId="77777777" w:rsidR="00797694" w:rsidRPr="00797694" w:rsidRDefault="00797694" w:rsidP="00797694">
            <w:pPr>
              <w:spacing w:after="0" w:line="240" w:lineRule="auto"/>
              <w:jc w:val="left"/>
              <w:rPr>
                <w:rFonts w:ascii="Arial" w:hAnsi="Arial" w:cs="Arial"/>
                <w:b/>
                <w:bCs/>
                <w:sz w:val="16"/>
                <w:szCs w:val="16"/>
              </w:rPr>
            </w:pPr>
            <w:r w:rsidRPr="00797694">
              <w:rPr>
                <w:rFonts w:ascii="Arial" w:hAnsi="Arial" w:cs="Arial"/>
                <w:b/>
                <w:bCs/>
                <w:sz w:val="16"/>
                <w:szCs w:val="16"/>
              </w:rPr>
              <w:t>Total comprehensive income/(loss)</w:t>
            </w:r>
            <w:r w:rsidRPr="00797694">
              <w:rPr>
                <w:rFonts w:ascii="Arial" w:hAnsi="Arial" w:cs="Arial"/>
                <w:b/>
                <w:bCs/>
                <w:sz w:val="16"/>
                <w:szCs w:val="16"/>
              </w:rPr>
              <w:br/>
              <w:t xml:space="preserve">  attributable to the Australian</w:t>
            </w:r>
            <w:r w:rsidRPr="00797694">
              <w:rPr>
                <w:rFonts w:ascii="Arial" w:hAnsi="Arial" w:cs="Arial"/>
                <w:b/>
                <w:bCs/>
                <w:sz w:val="16"/>
                <w:szCs w:val="16"/>
              </w:rPr>
              <w:br/>
              <w:t xml:space="preserve">  Government</w:t>
            </w:r>
          </w:p>
        </w:tc>
        <w:tc>
          <w:tcPr>
            <w:tcW w:w="567" w:type="pct"/>
            <w:tcBorders>
              <w:top w:val="nil"/>
              <w:left w:val="nil"/>
              <w:bottom w:val="single" w:sz="4" w:space="0" w:color="auto"/>
              <w:right w:val="nil"/>
            </w:tcBorders>
            <w:shd w:val="clear" w:color="000000" w:fill="auto"/>
            <w:noWrap/>
            <w:vAlign w:val="bottom"/>
            <w:hideMark/>
          </w:tcPr>
          <w:p w14:paraId="64D21E5C"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 xml:space="preserve">1,164 </w:t>
            </w:r>
          </w:p>
        </w:tc>
        <w:tc>
          <w:tcPr>
            <w:tcW w:w="565" w:type="pct"/>
            <w:tcBorders>
              <w:top w:val="nil"/>
              <w:left w:val="nil"/>
              <w:bottom w:val="single" w:sz="4" w:space="0" w:color="auto"/>
              <w:right w:val="nil"/>
            </w:tcBorders>
            <w:shd w:val="clear" w:color="000000" w:fill="E6E6E6"/>
            <w:noWrap/>
            <w:vAlign w:val="bottom"/>
            <w:hideMark/>
          </w:tcPr>
          <w:p w14:paraId="6BE3ADC0"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(312)</w:t>
            </w:r>
          </w:p>
        </w:tc>
        <w:tc>
          <w:tcPr>
            <w:tcW w:w="565" w:type="pct"/>
            <w:tcBorders>
              <w:top w:val="nil"/>
              <w:left w:val="nil"/>
              <w:bottom w:val="single" w:sz="4" w:space="0" w:color="auto"/>
              <w:right w:val="nil"/>
            </w:tcBorders>
            <w:shd w:val="clear" w:color="000000" w:fill="auto"/>
            <w:noWrap/>
            <w:vAlign w:val="bottom"/>
            <w:hideMark/>
          </w:tcPr>
          <w:p w14:paraId="188D8208"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(300)</w:t>
            </w:r>
          </w:p>
        </w:tc>
        <w:tc>
          <w:tcPr>
            <w:tcW w:w="565" w:type="pct"/>
            <w:tcBorders>
              <w:top w:val="nil"/>
              <w:left w:val="nil"/>
              <w:bottom w:val="single" w:sz="4" w:space="0" w:color="auto"/>
              <w:right w:val="nil"/>
            </w:tcBorders>
            <w:shd w:val="clear" w:color="000000" w:fill="auto"/>
            <w:noWrap/>
            <w:vAlign w:val="bottom"/>
            <w:hideMark/>
          </w:tcPr>
          <w:p w14:paraId="07C23A50"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(291)</w:t>
            </w:r>
          </w:p>
        </w:tc>
        <w:tc>
          <w:tcPr>
            <w:tcW w:w="565" w:type="pct"/>
            <w:tcBorders>
              <w:top w:val="nil"/>
              <w:left w:val="nil"/>
              <w:bottom w:val="single" w:sz="4" w:space="0" w:color="auto"/>
              <w:right w:val="nil"/>
            </w:tcBorders>
            <w:shd w:val="clear" w:color="000000" w:fill="auto"/>
            <w:noWrap/>
            <w:vAlign w:val="bottom"/>
            <w:hideMark/>
          </w:tcPr>
          <w:p w14:paraId="4143B487" w14:textId="77777777" w:rsidR="00797694" w:rsidRPr="00797694" w:rsidRDefault="00797694" w:rsidP="00797694">
            <w:pPr>
              <w:spacing w:after="0" w:line="240" w:lineRule="auto"/>
              <w:jc w:val="right"/>
              <w:rPr>
                <w:rFonts w:ascii="Arial" w:hAnsi="Arial" w:cs="Arial"/>
                <w:b/>
                <w:bCs/>
                <w:sz w:val="16"/>
                <w:szCs w:val="16"/>
              </w:rPr>
            </w:pPr>
            <w:r w:rsidRPr="00797694">
              <w:rPr>
                <w:rFonts w:ascii="Arial" w:hAnsi="Arial" w:cs="Arial"/>
                <w:b/>
                <w:bCs/>
                <w:sz w:val="16"/>
                <w:szCs w:val="16"/>
              </w:rPr>
              <w:t>(287)</w:t>
            </w:r>
          </w:p>
        </w:tc>
      </w:tr>
    </w:tbl>
    <w:p w14:paraId="4B7A8D9D" w14:textId="415D892E" w:rsidR="00A965CD" w:rsidRPr="00E05BD5" w:rsidRDefault="007742FF" w:rsidP="0097501A">
      <w:pPr>
        <w:pStyle w:val="TableHeading"/>
      </w:pPr>
      <w:r w:rsidRPr="006A0DBA">
        <w:br w:type="page"/>
      </w:r>
      <w:r w:rsidR="00146B5E" w:rsidRPr="0097501A">
        <w:rPr>
          <w:snapToGrid w:val="0"/>
        </w:rPr>
        <w:lastRenderedPageBreak/>
        <w:t xml:space="preserve">Table 3.1: Comprehensive income statement (showing net cost of services) </w:t>
      </w:r>
      <w:r w:rsidR="00146B5E" w:rsidRPr="005D13C2">
        <w:rPr>
          <w:snapToGrid w:val="0"/>
        </w:rPr>
        <w:t>for</w:t>
      </w:r>
      <w:r w:rsidR="00B8320A">
        <w:rPr>
          <w:snapToGrid w:val="0"/>
        </w:rPr>
        <w:t> </w:t>
      </w:r>
      <w:r w:rsidR="00146B5E" w:rsidRPr="005D13C2">
        <w:rPr>
          <w:snapToGrid w:val="0"/>
        </w:rPr>
        <w:t>the period ended 30 June</w:t>
      </w:r>
      <w:r w:rsidR="00765A82" w:rsidRPr="005D13C2">
        <w:rPr>
          <w:snapToGrid w:val="0"/>
        </w:rPr>
        <w:t xml:space="preserve"> (continued)</w:t>
      </w:r>
    </w:p>
    <w:p w14:paraId="409A34FB" w14:textId="730C7E7D" w:rsidR="002C2464" w:rsidRDefault="007742FF" w:rsidP="004A4B3B">
      <w:pPr>
        <w:pStyle w:val="TableHeading"/>
        <w:rPr>
          <w:rFonts w:ascii="Times New Roman" w:hAnsi="Times New Roman"/>
        </w:rPr>
      </w:pPr>
      <w:r w:rsidRPr="003819E1">
        <w:t xml:space="preserve">Note: Impact of net </w:t>
      </w:r>
      <w:r w:rsidR="003E69A5">
        <w:t>cash appropriation arrangements</w:t>
      </w:r>
    </w:p>
    <w:tbl>
      <w:tblPr>
        <w:tblW w:w="5000" w:type="pct"/>
        <w:tblCellMar>
          <w:left w:w="0" w:type="dxa"/>
          <w:right w:w="28" w:type="dxa"/>
        </w:tblCellMar>
        <w:tblLook w:val="04A0" w:firstRow="1" w:lastRow="0" w:firstColumn="1" w:lastColumn="0" w:noHBand="0" w:noVBand="1"/>
      </w:tblPr>
      <w:tblGrid>
        <w:gridCol w:w="3302"/>
        <w:gridCol w:w="882"/>
        <w:gridCol w:w="882"/>
        <w:gridCol w:w="882"/>
        <w:gridCol w:w="882"/>
        <w:gridCol w:w="880"/>
      </w:tblGrid>
      <w:tr w:rsidR="0097501A" w:rsidRPr="002C2464" w14:paraId="394648CE" w14:textId="77777777" w:rsidTr="0097501A">
        <w:trPr>
          <w:trHeight w:hRule="exact" w:val="823"/>
        </w:trPr>
        <w:tc>
          <w:tcPr>
            <w:tcW w:w="2141" w:type="pct"/>
            <w:tcBorders>
              <w:top w:val="single" w:sz="4" w:space="0" w:color="auto"/>
              <w:left w:val="nil"/>
              <w:bottom w:val="nil"/>
              <w:right w:val="nil"/>
            </w:tcBorders>
            <w:shd w:val="clear" w:color="000000" w:fill="auto"/>
            <w:vAlign w:val="bottom"/>
            <w:hideMark/>
          </w:tcPr>
          <w:p w14:paraId="70FE4948" w14:textId="6FF5B7D4" w:rsidR="0097501A" w:rsidRPr="002C2464" w:rsidRDefault="0097501A" w:rsidP="0097501A">
            <w:pPr>
              <w:spacing w:after="0" w:line="240" w:lineRule="auto"/>
              <w:jc w:val="left"/>
              <w:rPr>
                <w:rFonts w:ascii="Arial" w:hAnsi="Arial" w:cs="Arial"/>
                <w:sz w:val="16"/>
                <w:szCs w:val="16"/>
              </w:rPr>
            </w:pPr>
            <w:r w:rsidRPr="002C2464">
              <w:rPr>
                <w:rFonts w:ascii="Arial" w:hAnsi="Arial" w:cs="Arial"/>
                <w:sz w:val="16"/>
                <w:szCs w:val="16"/>
              </w:rPr>
              <w:t> </w:t>
            </w:r>
          </w:p>
        </w:tc>
        <w:tc>
          <w:tcPr>
            <w:tcW w:w="572" w:type="pct"/>
            <w:tcBorders>
              <w:top w:val="single" w:sz="4" w:space="0" w:color="auto"/>
              <w:left w:val="nil"/>
              <w:bottom w:val="single" w:sz="4" w:space="0" w:color="auto"/>
              <w:right w:val="nil"/>
            </w:tcBorders>
            <w:shd w:val="clear" w:color="000000" w:fill="auto"/>
            <w:hideMark/>
          </w:tcPr>
          <w:p w14:paraId="664E525B" w14:textId="7A1BA72A" w:rsidR="0097501A" w:rsidRPr="002C2464" w:rsidRDefault="0097501A" w:rsidP="0097501A">
            <w:pPr>
              <w:spacing w:after="0" w:line="240" w:lineRule="auto"/>
              <w:jc w:val="right"/>
              <w:rPr>
                <w:rFonts w:ascii="Arial" w:hAnsi="Arial" w:cs="Arial"/>
                <w:color w:val="000000"/>
                <w:sz w:val="16"/>
                <w:szCs w:val="16"/>
              </w:rPr>
            </w:pPr>
            <w:r w:rsidRPr="00797694">
              <w:rPr>
                <w:rFonts w:ascii="Arial" w:hAnsi="Arial" w:cs="Arial"/>
                <w:sz w:val="16"/>
                <w:szCs w:val="16"/>
              </w:rPr>
              <w:t>2021</w:t>
            </w:r>
            <w:r>
              <w:rPr>
                <w:rFonts w:ascii="Arial" w:hAnsi="Arial" w:cs="Arial"/>
                <w:sz w:val="16"/>
                <w:szCs w:val="16"/>
              </w:rPr>
              <w:noBreakHyphen/>
            </w:r>
            <w:r w:rsidRPr="00797694">
              <w:rPr>
                <w:rFonts w:ascii="Arial" w:hAnsi="Arial" w:cs="Arial"/>
                <w:sz w:val="16"/>
                <w:szCs w:val="16"/>
              </w:rPr>
              <w:t>22 Estimated actual</w:t>
            </w:r>
            <w:r w:rsidRPr="00797694">
              <w:rPr>
                <w:rFonts w:ascii="Arial" w:hAnsi="Arial" w:cs="Arial"/>
                <w:sz w:val="16"/>
                <w:szCs w:val="16"/>
              </w:rPr>
              <w:br/>
              <w:t>$</w:t>
            </w:r>
            <w:r>
              <w:rPr>
                <w:rFonts w:ascii="Arial" w:hAnsi="Arial" w:cs="Arial"/>
                <w:sz w:val="16"/>
                <w:szCs w:val="16"/>
              </w:rPr>
              <w:t>’</w:t>
            </w:r>
            <w:r w:rsidRPr="00797694">
              <w:rPr>
                <w:rFonts w:ascii="Arial" w:hAnsi="Arial" w:cs="Arial"/>
                <w:sz w:val="16"/>
                <w:szCs w:val="16"/>
              </w:rPr>
              <w:t>000</w:t>
            </w:r>
          </w:p>
        </w:tc>
        <w:tc>
          <w:tcPr>
            <w:tcW w:w="572" w:type="pct"/>
            <w:tcBorders>
              <w:top w:val="single" w:sz="4" w:space="0" w:color="auto"/>
              <w:left w:val="nil"/>
              <w:bottom w:val="single" w:sz="4" w:space="0" w:color="auto"/>
              <w:right w:val="nil"/>
            </w:tcBorders>
            <w:shd w:val="clear" w:color="000000" w:fill="E6E6E6"/>
            <w:hideMark/>
          </w:tcPr>
          <w:p w14:paraId="65BA48FE" w14:textId="2DA92834" w:rsidR="0097501A" w:rsidRPr="002C2464" w:rsidRDefault="0097501A" w:rsidP="0097501A">
            <w:pPr>
              <w:spacing w:after="0" w:line="240" w:lineRule="auto"/>
              <w:jc w:val="right"/>
              <w:rPr>
                <w:rFonts w:ascii="Arial" w:hAnsi="Arial" w:cs="Arial"/>
                <w:color w:val="000000"/>
                <w:sz w:val="16"/>
                <w:szCs w:val="16"/>
              </w:rPr>
            </w:pPr>
            <w:r w:rsidRPr="00797694">
              <w:rPr>
                <w:rFonts w:ascii="Arial" w:hAnsi="Arial" w:cs="Arial"/>
                <w:sz w:val="16"/>
                <w:szCs w:val="16"/>
              </w:rPr>
              <w:t>2022</w:t>
            </w:r>
            <w:r>
              <w:rPr>
                <w:rFonts w:ascii="Arial" w:hAnsi="Arial" w:cs="Arial"/>
                <w:sz w:val="16"/>
                <w:szCs w:val="16"/>
              </w:rPr>
              <w:noBreakHyphen/>
            </w:r>
            <w:r w:rsidRPr="00797694">
              <w:rPr>
                <w:rFonts w:ascii="Arial" w:hAnsi="Arial" w:cs="Arial"/>
                <w:sz w:val="16"/>
                <w:szCs w:val="16"/>
              </w:rPr>
              <w:t>23</w:t>
            </w:r>
            <w:r w:rsidRPr="00797694">
              <w:rPr>
                <w:rFonts w:ascii="Arial" w:hAnsi="Arial" w:cs="Arial"/>
                <w:sz w:val="16"/>
                <w:szCs w:val="16"/>
              </w:rPr>
              <w:br/>
              <w:t>Budget</w:t>
            </w:r>
            <w:r w:rsidRPr="00797694">
              <w:rPr>
                <w:rFonts w:ascii="Arial" w:hAnsi="Arial" w:cs="Arial"/>
                <w:sz w:val="16"/>
                <w:szCs w:val="16"/>
              </w:rPr>
              <w:br/>
            </w:r>
            <w:r w:rsidRPr="00797694">
              <w:rPr>
                <w:rFonts w:ascii="Arial" w:hAnsi="Arial" w:cs="Arial"/>
                <w:sz w:val="16"/>
                <w:szCs w:val="16"/>
              </w:rPr>
              <w:br/>
              <w:t>$</w:t>
            </w:r>
            <w:r>
              <w:rPr>
                <w:rFonts w:ascii="Arial" w:hAnsi="Arial" w:cs="Arial"/>
                <w:sz w:val="16"/>
                <w:szCs w:val="16"/>
              </w:rPr>
              <w:t>’</w:t>
            </w:r>
            <w:r w:rsidRPr="00797694">
              <w:rPr>
                <w:rFonts w:ascii="Arial" w:hAnsi="Arial" w:cs="Arial"/>
                <w:sz w:val="16"/>
                <w:szCs w:val="16"/>
              </w:rPr>
              <w:t>000</w:t>
            </w:r>
          </w:p>
        </w:tc>
        <w:tc>
          <w:tcPr>
            <w:tcW w:w="572" w:type="pct"/>
            <w:tcBorders>
              <w:top w:val="single" w:sz="4" w:space="0" w:color="auto"/>
              <w:left w:val="nil"/>
              <w:bottom w:val="single" w:sz="4" w:space="0" w:color="auto"/>
              <w:right w:val="nil"/>
            </w:tcBorders>
            <w:shd w:val="clear" w:color="000000" w:fill="auto"/>
            <w:hideMark/>
          </w:tcPr>
          <w:p w14:paraId="368F339B" w14:textId="15647E9A" w:rsidR="0097501A" w:rsidRPr="002C2464" w:rsidRDefault="0097501A" w:rsidP="0097501A">
            <w:pPr>
              <w:spacing w:after="0" w:line="240" w:lineRule="auto"/>
              <w:jc w:val="right"/>
              <w:rPr>
                <w:rFonts w:ascii="Arial" w:hAnsi="Arial" w:cs="Arial"/>
                <w:color w:val="000000"/>
                <w:sz w:val="16"/>
                <w:szCs w:val="16"/>
              </w:rPr>
            </w:pPr>
            <w:r w:rsidRPr="00797694">
              <w:rPr>
                <w:rFonts w:ascii="Arial" w:hAnsi="Arial" w:cs="Arial"/>
                <w:sz w:val="16"/>
                <w:szCs w:val="16"/>
              </w:rPr>
              <w:t>2023</w:t>
            </w:r>
            <w:r>
              <w:rPr>
                <w:rFonts w:ascii="Arial" w:hAnsi="Arial" w:cs="Arial"/>
                <w:sz w:val="16"/>
                <w:szCs w:val="16"/>
              </w:rPr>
              <w:noBreakHyphen/>
            </w:r>
            <w:r w:rsidRPr="00797694">
              <w:rPr>
                <w:rFonts w:ascii="Arial" w:hAnsi="Arial" w:cs="Arial"/>
                <w:sz w:val="16"/>
                <w:szCs w:val="16"/>
              </w:rPr>
              <w:t>24 Forward estimate</w:t>
            </w:r>
            <w:r w:rsidRPr="00797694">
              <w:rPr>
                <w:rFonts w:ascii="Arial" w:hAnsi="Arial" w:cs="Arial"/>
                <w:sz w:val="16"/>
                <w:szCs w:val="16"/>
              </w:rPr>
              <w:br/>
              <w:t>$</w:t>
            </w:r>
            <w:r>
              <w:rPr>
                <w:rFonts w:ascii="Arial" w:hAnsi="Arial" w:cs="Arial"/>
                <w:sz w:val="16"/>
                <w:szCs w:val="16"/>
              </w:rPr>
              <w:t>’</w:t>
            </w:r>
            <w:r w:rsidRPr="00797694">
              <w:rPr>
                <w:rFonts w:ascii="Arial" w:hAnsi="Arial" w:cs="Arial"/>
                <w:sz w:val="16"/>
                <w:szCs w:val="16"/>
              </w:rPr>
              <w:t>000</w:t>
            </w:r>
          </w:p>
        </w:tc>
        <w:tc>
          <w:tcPr>
            <w:tcW w:w="572" w:type="pct"/>
            <w:tcBorders>
              <w:top w:val="single" w:sz="4" w:space="0" w:color="auto"/>
              <w:left w:val="nil"/>
              <w:bottom w:val="single" w:sz="4" w:space="0" w:color="auto"/>
              <w:right w:val="nil"/>
            </w:tcBorders>
            <w:shd w:val="clear" w:color="000000" w:fill="auto"/>
            <w:hideMark/>
          </w:tcPr>
          <w:p w14:paraId="2EBB9A66" w14:textId="46429204" w:rsidR="0097501A" w:rsidRPr="002C2464" w:rsidRDefault="0097501A" w:rsidP="0097501A">
            <w:pPr>
              <w:spacing w:after="0" w:line="240" w:lineRule="auto"/>
              <w:jc w:val="right"/>
              <w:rPr>
                <w:rFonts w:ascii="Arial" w:hAnsi="Arial" w:cs="Arial"/>
                <w:color w:val="000000"/>
                <w:sz w:val="16"/>
                <w:szCs w:val="16"/>
              </w:rPr>
            </w:pPr>
            <w:r w:rsidRPr="00797694">
              <w:rPr>
                <w:rFonts w:ascii="Arial" w:hAnsi="Arial" w:cs="Arial"/>
                <w:sz w:val="16"/>
                <w:szCs w:val="16"/>
              </w:rPr>
              <w:t>2024</w:t>
            </w:r>
            <w:r>
              <w:rPr>
                <w:rFonts w:ascii="Arial" w:hAnsi="Arial" w:cs="Arial"/>
                <w:sz w:val="16"/>
                <w:szCs w:val="16"/>
              </w:rPr>
              <w:noBreakHyphen/>
            </w:r>
            <w:r w:rsidRPr="00797694">
              <w:rPr>
                <w:rFonts w:ascii="Arial" w:hAnsi="Arial" w:cs="Arial"/>
                <w:sz w:val="16"/>
                <w:szCs w:val="16"/>
              </w:rPr>
              <w:t>25 Forward estimate</w:t>
            </w:r>
            <w:r w:rsidRPr="00797694">
              <w:rPr>
                <w:rFonts w:ascii="Arial" w:hAnsi="Arial" w:cs="Arial"/>
                <w:sz w:val="16"/>
                <w:szCs w:val="16"/>
              </w:rPr>
              <w:br/>
              <w:t>$</w:t>
            </w:r>
            <w:r>
              <w:rPr>
                <w:rFonts w:ascii="Arial" w:hAnsi="Arial" w:cs="Arial"/>
                <w:sz w:val="16"/>
                <w:szCs w:val="16"/>
              </w:rPr>
              <w:t>’</w:t>
            </w:r>
            <w:r w:rsidRPr="00797694">
              <w:rPr>
                <w:rFonts w:ascii="Arial" w:hAnsi="Arial" w:cs="Arial"/>
                <w:sz w:val="16"/>
                <w:szCs w:val="16"/>
              </w:rPr>
              <w:t>000</w:t>
            </w:r>
          </w:p>
        </w:tc>
        <w:tc>
          <w:tcPr>
            <w:tcW w:w="571" w:type="pct"/>
            <w:tcBorders>
              <w:top w:val="single" w:sz="4" w:space="0" w:color="auto"/>
              <w:left w:val="nil"/>
              <w:bottom w:val="single" w:sz="4" w:space="0" w:color="auto"/>
              <w:right w:val="nil"/>
            </w:tcBorders>
            <w:shd w:val="clear" w:color="000000" w:fill="auto"/>
            <w:hideMark/>
          </w:tcPr>
          <w:p w14:paraId="6E1F13C4" w14:textId="2E9C7B14" w:rsidR="0097501A" w:rsidRPr="002C2464" w:rsidRDefault="0097501A" w:rsidP="0097501A">
            <w:pPr>
              <w:spacing w:after="0" w:line="240" w:lineRule="auto"/>
              <w:jc w:val="right"/>
              <w:rPr>
                <w:rFonts w:ascii="Arial" w:hAnsi="Arial" w:cs="Arial"/>
                <w:color w:val="000000"/>
                <w:sz w:val="16"/>
                <w:szCs w:val="16"/>
              </w:rPr>
            </w:pPr>
            <w:r w:rsidRPr="00797694">
              <w:rPr>
                <w:rFonts w:ascii="Arial" w:hAnsi="Arial" w:cs="Arial"/>
                <w:sz w:val="16"/>
                <w:szCs w:val="16"/>
              </w:rPr>
              <w:t>2025</w:t>
            </w:r>
            <w:r>
              <w:rPr>
                <w:rFonts w:ascii="Arial" w:hAnsi="Arial" w:cs="Arial"/>
                <w:sz w:val="16"/>
                <w:szCs w:val="16"/>
              </w:rPr>
              <w:noBreakHyphen/>
            </w:r>
            <w:r w:rsidRPr="00797694">
              <w:rPr>
                <w:rFonts w:ascii="Arial" w:hAnsi="Arial" w:cs="Arial"/>
                <w:sz w:val="16"/>
                <w:szCs w:val="16"/>
              </w:rPr>
              <w:t>26</w:t>
            </w:r>
            <w:r w:rsidRPr="00797694">
              <w:rPr>
                <w:rFonts w:ascii="Arial" w:hAnsi="Arial" w:cs="Arial"/>
                <w:sz w:val="16"/>
                <w:szCs w:val="16"/>
              </w:rPr>
              <w:br/>
              <w:t>Forward estimate</w:t>
            </w:r>
            <w:r w:rsidRPr="00797694">
              <w:rPr>
                <w:rFonts w:ascii="Arial" w:hAnsi="Arial" w:cs="Arial"/>
                <w:sz w:val="16"/>
                <w:szCs w:val="16"/>
              </w:rPr>
              <w:br/>
              <w:t>$</w:t>
            </w:r>
            <w:r>
              <w:rPr>
                <w:rFonts w:ascii="Arial" w:hAnsi="Arial" w:cs="Arial"/>
                <w:sz w:val="16"/>
                <w:szCs w:val="16"/>
              </w:rPr>
              <w:t>’</w:t>
            </w:r>
            <w:r w:rsidRPr="00797694">
              <w:rPr>
                <w:rFonts w:ascii="Arial" w:hAnsi="Arial" w:cs="Arial"/>
                <w:sz w:val="16"/>
                <w:szCs w:val="16"/>
              </w:rPr>
              <w:t>000</w:t>
            </w:r>
          </w:p>
        </w:tc>
      </w:tr>
      <w:tr w:rsidR="002C2464" w:rsidRPr="002C2464" w14:paraId="757869A1" w14:textId="77777777" w:rsidTr="0097501A">
        <w:trPr>
          <w:trHeight w:hRule="exact" w:val="1301"/>
        </w:trPr>
        <w:tc>
          <w:tcPr>
            <w:tcW w:w="2141" w:type="pct"/>
            <w:tcBorders>
              <w:top w:val="nil"/>
              <w:left w:val="nil"/>
              <w:bottom w:val="nil"/>
              <w:right w:val="nil"/>
            </w:tcBorders>
            <w:shd w:val="clear" w:color="000000" w:fill="auto"/>
            <w:vAlign w:val="bottom"/>
            <w:hideMark/>
          </w:tcPr>
          <w:p w14:paraId="5863D163"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Total comprehensive income/(loss)</w:t>
            </w:r>
            <w:r w:rsidRPr="002C2464">
              <w:rPr>
                <w:rFonts w:ascii="Arial" w:hAnsi="Arial" w:cs="Arial"/>
                <w:b/>
                <w:bCs/>
                <w:color w:val="000000"/>
                <w:sz w:val="16"/>
                <w:szCs w:val="16"/>
              </w:rPr>
              <w:br/>
              <w:t xml:space="preserve">  excluding depreciation/</w:t>
            </w:r>
            <w:r w:rsidRPr="002C2464">
              <w:rPr>
                <w:rFonts w:ascii="Arial" w:hAnsi="Arial" w:cs="Arial"/>
                <w:b/>
                <w:bCs/>
                <w:color w:val="000000"/>
                <w:sz w:val="16"/>
                <w:szCs w:val="16"/>
              </w:rPr>
              <w:br/>
              <w:t xml:space="preserve">  amortisation expenses previously</w:t>
            </w:r>
            <w:r w:rsidRPr="002C2464">
              <w:rPr>
                <w:rFonts w:ascii="Arial" w:hAnsi="Arial" w:cs="Arial"/>
                <w:b/>
                <w:bCs/>
                <w:color w:val="000000"/>
                <w:sz w:val="16"/>
                <w:szCs w:val="16"/>
              </w:rPr>
              <w:br/>
              <w:t xml:space="preserve">  funded through revenue</w:t>
            </w:r>
            <w:r w:rsidRPr="002C2464">
              <w:rPr>
                <w:rFonts w:ascii="Arial" w:hAnsi="Arial" w:cs="Arial"/>
                <w:b/>
                <w:bCs/>
                <w:color w:val="000000"/>
                <w:sz w:val="16"/>
                <w:szCs w:val="16"/>
              </w:rPr>
              <w:br/>
              <w:t xml:space="preserve">  appropriations, depreciation on </w:t>
            </w:r>
            <w:r w:rsidRPr="002C2464">
              <w:rPr>
                <w:rFonts w:ascii="Arial" w:hAnsi="Arial" w:cs="Arial"/>
                <w:b/>
                <w:bCs/>
                <w:color w:val="000000"/>
                <w:sz w:val="16"/>
                <w:szCs w:val="16"/>
              </w:rPr>
              <w:br/>
              <w:t xml:space="preserve">  ROU, principal repayments on </w:t>
            </w:r>
            <w:r w:rsidRPr="002C2464">
              <w:rPr>
                <w:rFonts w:ascii="Arial" w:hAnsi="Arial" w:cs="Arial"/>
                <w:b/>
                <w:bCs/>
                <w:color w:val="000000"/>
                <w:sz w:val="16"/>
                <w:szCs w:val="16"/>
              </w:rPr>
              <w:br/>
              <w:t xml:space="preserve">  leased assets</w:t>
            </w:r>
          </w:p>
        </w:tc>
        <w:tc>
          <w:tcPr>
            <w:tcW w:w="572" w:type="pct"/>
            <w:tcBorders>
              <w:top w:val="nil"/>
              <w:left w:val="nil"/>
              <w:bottom w:val="nil"/>
              <w:right w:val="nil"/>
            </w:tcBorders>
            <w:shd w:val="clear" w:color="000000" w:fill="auto"/>
            <w:noWrap/>
            <w:vAlign w:val="bottom"/>
            <w:hideMark/>
          </w:tcPr>
          <w:p w14:paraId="0864B8E8"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1,485 </w:t>
            </w:r>
          </w:p>
        </w:tc>
        <w:tc>
          <w:tcPr>
            <w:tcW w:w="572" w:type="pct"/>
            <w:tcBorders>
              <w:top w:val="nil"/>
              <w:left w:val="nil"/>
              <w:bottom w:val="nil"/>
              <w:right w:val="nil"/>
            </w:tcBorders>
            <w:shd w:val="clear" w:color="000000" w:fill="E6E6E6"/>
            <w:noWrap/>
            <w:vAlign w:val="bottom"/>
            <w:hideMark/>
          </w:tcPr>
          <w:p w14:paraId="1B164C03" w14:textId="1B1C4E78"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572" w:type="pct"/>
            <w:tcBorders>
              <w:top w:val="nil"/>
              <w:left w:val="nil"/>
              <w:bottom w:val="nil"/>
              <w:right w:val="nil"/>
            </w:tcBorders>
            <w:shd w:val="clear" w:color="000000" w:fill="FFFFFF"/>
            <w:noWrap/>
            <w:vAlign w:val="bottom"/>
            <w:hideMark/>
          </w:tcPr>
          <w:p w14:paraId="416EDD9D" w14:textId="663D3B58"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572" w:type="pct"/>
            <w:tcBorders>
              <w:top w:val="nil"/>
              <w:left w:val="nil"/>
              <w:bottom w:val="nil"/>
              <w:right w:val="nil"/>
            </w:tcBorders>
            <w:shd w:val="clear" w:color="000000" w:fill="FFFFFF"/>
            <w:noWrap/>
            <w:vAlign w:val="bottom"/>
            <w:hideMark/>
          </w:tcPr>
          <w:p w14:paraId="5538B7A9" w14:textId="537F0D81"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571" w:type="pct"/>
            <w:tcBorders>
              <w:top w:val="nil"/>
              <w:left w:val="nil"/>
              <w:bottom w:val="nil"/>
              <w:right w:val="nil"/>
            </w:tcBorders>
            <w:shd w:val="clear" w:color="000000" w:fill="FFFFFF"/>
            <w:noWrap/>
            <w:vAlign w:val="bottom"/>
            <w:hideMark/>
          </w:tcPr>
          <w:p w14:paraId="7BEAB03F" w14:textId="4C9923F5"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r>
      <w:tr w:rsidR="002C2464" w:rsidRPr="002C2464" w14:paraId="0DBC4197" w14:textId="77777777" w:rsidTr="0097501A">
        <w:trPr>
          <w:trHeight w:hRule="exact" w:val="625"/>
        </w:trPr>
        <w:tc>
          <w:tcPr>
            <w:tcW w:w="2141" w:type="pct"/>
            <w:tcBorders>
              <w:top w:val="nil"/>
              <w:left w:val="nil"/>
              <w:bottom w:val="nil"/>
              <w:right w:val="nil"/>
            </w:tcBorders>
            <w:shd w:val="clear" w:color="000000" w:fill="auto"/>
            <w:vAlign w:val="bottom"/>
            <w:hideMark/>
          </w:tcPr>
          <w:p w14:paraId="2779325C"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less: Depreciation/amortisation</w:t>
            </w:r>
            <w:r w:rsidRPr="002C2464">
              <w:rPr>
                <w:rFonts w:ascii="Arial" w:hAnsi="Arial" w:cs="Arial"/>
                <w:color w:val="000000"/>
                <w:sz w:val="16"/>
                <w:szCs w:val="16"/>
              </w:rPr>
              <w:br/>
              <w:t xml:space="preserve">  expenses previously funded through</w:t>
            </w:r>
            <w:r w:rsidRPr="002C2464">
              <w:rPr>
                <w:rFonts w:ascii="Arial" w:hAnsi="Arial" w:cs="Arial"/>
                <w:color w:val="000000"/>
                <w:sz w:val="16"/>
                <w:szCs w:val="16"/>
              </w:rPr>
              <w:br/>
              <w:t xml:space="preserve">  revenue appropriations (a)</w:t>
            </w:r>
          </w:p>
        </w:tc>
        <w:tc>
          <w:tcPr>
            <w:tcW w:w="572" w:type="pct"/>
            <w:tcBorders>
              <w:top w:val="nil"/>
              <w:left w:val="nil"/>
              <w:bottom w:val="nil"/>
              <w:right w:val="nil"/>
            </w:tcBorders>
            <w:shd w:val="clear" w:color="000000" w:fill="auto"/>
            <w:noWrap/>
            <w:vAlign w:val="bottom"/>
            <w:hideMark/>
          </w:tcPr>
          <w:p w14:paraId="6F8DCA69"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261 </w:t>
            </w:r>
          </w:p>
        </w:tc>
        <w:tc>
          <w:tcPr>
            <w:tcW w:w="572" w:type="pct"/>
            <w:tcBorders>
              <w:top w:val="nil"/>
              <w:left w:val="nil"/>
              <w:bottom w:val="nil"/>
              <w:right w:val="nil"/>
            </w:tcBorders>
            <w:shd w:val="clear" w:color="000000" w:fill="E6E6E6"/>
            <w:noWrap/>
            <w:vAlign w:val="bottom"/>
            <w:hideMark/>
          </w:tcPr>
          <w:p w14:paraId="2D9B19E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261 </w:t>
            </w:r>
          </w:p>
        </w:tc>
        <w:tc>
          <w:tcPr>
            <w:tcW w:w="572" w:type="pct"/>
            <w:tcBorders>
              <w:top w:val="nil"/>
              <w:left w:val="nil"/>
              <w:bottom w:val="nil"/>
              <w:right w:val="nil"/>
            </w:tcBorders>
            <w:shd w:val="clear" w:color="000000" w:fill="auto"/>
            <w:noWrap/>
            <w:vAlign w:val="bottom"/>
            <w:hideMark/>
          </w:tcPr>
          <w:p w14:paraId="323E75A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261 </w:t>
            </w:r>
          </w:p>
        </w:tc>
        <w:tc>
          <w:tcPr>
            <w:tcW w:w="572" w:type="pct"/>
            <w:tcBorders>
              <w:top w:val="nil"/>
              <w:left w:val="nil"/>
              <w:bottom w:val="nil"/>
              <w:right w:val="nil"/>
            </w:tcBorders>
            <w:shd w:val="clear" w:color="000000" w:fill="auto"/>
            <w:noWrap/>
            <w:vAlign w:val="bottom"/>
            <w:hideMark/>
          </w:tcPr>
          <w:p w14:paraId="2133AE35"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261 </w:t>
            </w:r>
          </w:p>
        </w:tc>
        <w:tc>
          <w:tcPr>
            <w:tcW w:w="571" w:type="pct"/>
            <w:tcBorders>
              <w:top w:val="nil"/>
              <w:left w:val="nil"/>
              <w:bottom w:val="nil"/>
              <w:right w:val="nil"/>
            </w:tcBorders>
            <w:shd w:val="clear" w:color="000000" w:fill="auto"/>
            <w:noWrap/>
            <w:vAlign w:val="bottom"/>
            <w:hideMark/>
          </w:tcPr>
          <w:p w14:paraId="56AEDF60"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261 </w:t>
            </w:r>
          </w:p>
        </w:tc>
      </w:tr>
      <w:tr w:rsidR="002C2464" w:rsidRPr="002C2464" w14:paraId="145F13B3" w14:textId="77777777" w:rsidTr="0097501A">
        <w:trPr>
          <w:trHeight w:hRule="exact" w:val="480"/>
        </w:trPr>
        <w:tc>
          <w:tcPr>
            <w:tcW w:w="2141" w:type="pct"/>
            <w:tcBorders>
              <w:top w:val="nil"/>
              <w:left w:val="nil"/>
              <w:bottom w:val="nil"/>
              <w:right w:val="nil"/>
            </w:tcBorders>
            <w:shd w:val="clear" w:color="000000" w:fill="auto"/>
            <w:vAlign w:val="bottom"/>
            <w:hideMark/>
          </w:tcPr>
          <w:p w14:paraId="0A2CFDEC"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less: depreciation/amortisation expenses for ROU assets (b)</w:t>
            </w:r>
          </w:p>
        </w:tc>
        <w:tc>
          <w:tcPr>
            <w:tcW w:w="572" w:type="pct"/>
            <w:tcBorders>
              <w:top w:val="nil"/>
              <w:left w:val="nil"/>
              <w:bottom w:val="nil"/>
              <w:right w:val="nil"/>
            </w:tcBorders>
            <w:shd w:val="clear" w:color="000000" w:fill="auto"/>
            <w:noWrap/>
            <w:vAlign w:val="bottom"/>
            <w:hideMark/>
          </w:tcPr>
          <w:p w14:paraId="7B1605D2"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292 </w:t>
            </w:r>
          </w:p>
        </w:tc>
        <w:tc>
          <w:tcPr>
            <w:tcW w:w="572" w:type="pct"/>
            <w:tcBorders>
              <w:top w:val="nil"/>
              <w:left w:val="nil"/>
              <w:bottom w:val="nil"/>
              <w:right w:val="nil"/>
            </w:tcBorders>
            <w:shd w:val="clear" w:color="000000" w:fill="E6E6E6"/>
            <w:noWrap/>
            <w:vAlign w:val="bottom"/>
            <w:hideMark/>
          </w:tcPr>
          <w:p w14:paraId="16EA473F"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292 </w:t>
            </w:r>
          </w:p>
        </w:tc>
        <w:tc>
          <w:tcPr>
            <w:tcW w:w="572" w:type="pct"/>
            <w:tcBorders>
              <w:top w:val="nil"/>
              <w:left w:val="nil"/>
              <w:bottom w:val="nil"/>
              <w:right w:val="nil"/>
            </w:tcBorders>
            <w:shd w:val="clear" w:color="000000" w:fill="auto"/>
            <w:noWrap/>
            <w:vAlign w:val="bottom"/>
            <w:hideMark/>
          </w:tcPr>
          <w:p w14:paraId="34BBFC67"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292 </w:t>
            </w:r>
          </w:p>
        </w:tc>
        <w:tc>
          <w:tcPr>
            <w:tcW w:w="572" w:type="pct"/>
            <w:tcBorders>
              <w:top w:val="nil"/>
              <w:left w:val="nil"/>
              <w:bottom w:val="nil"/>
              <w:right w:val="nil"/>
            </w:tcBorders>
            <w:shd w:val="clear" w:color="000000" w:fill="auto"/>
            <w:noWrap/>
            <w:vAlign w:val="bottom"/>
            <w:hideMark/>
          </w:tcPr>
          <w:p w14:paraId="2ACEBDF5"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292 </w:t>
            </w:r>
          </w:p>
        </w:tc>
        <w:tc>
          <w:tcPr>
            <w:tcW w:w="571" w:type="pct"/>
            <w:tcBorders>
              <w:top w:val="nil"/>
              <w:left w:val="nil"/>
              <w:bottom w:val="nil"/>
              <w:right w:val="nil"/>
            </w:tcBorders>
            <w:shd w:val="clear" w:color="000000" w:fill="auto"/>
            <w:noWrap/>
            <w:vAlign w:val="bottom"/>
            <w:hideMark/>
          </w:tcPr>
          <w:p w14:paraId="585A1EDE"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292 </w:t>
            </w:r>
          </w:p>
        </w:tc>
      </w:tr>
      <w:tr w:rsidR="002C2464" w:rsidRPr="002C2464" w14:paraId="210C3E0D" w14:textId="77777777" w:rsidTr="0097501A">
        <w:trPr>
          <w:trHeight w:hRule="exact" w:val="450"/>
        </w:trPr>
        <w:tc>
          <w:tcPr>
            <w:tcW w:w="2141" w:type="pct"/>
            <w:tcBorders>
              <w:top w:val="nil"/>
              <w:left w:val="nil"/>
              <w:bottom w:val="nil"/>
              <w:right w:val="nil"/>
            </w:tcBorders>
            <w:shd w:val="clear" w:color="000000" w:fill="auto"/>
            <w:vAlign w:val="bottom"/>
            <w:hideMark/>
          </w:tcPr>
          <w:p w14:paraId="1E8386D5"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 xml:space="preserve">add: Principal repayments on leased </w:t>
            </w:r>
            <w:r w:rsidRPr="002C2464">
              <w:rPr>
                <w:rFonts w:ascii="Arial" w:hAnsi="Arial" w:cs="Arial"/>
                <w:color w:val="000000"/>
                <w:sz w:val="16"/>
                <w:szCs w:val="16"/>
              </w:rPr>
              <w:br/>
              <w:t xml:space="preserve">  assets (b)</w:t>
            </w:r>
          </w:p>
        </w:tc>
        <w:tc>
          <w:tcPr>
            <w:tcW w:w="572" w:type="pct"/>
            <w:tcBorders>
              <w:top w:val="nil"/>
              <w:left w:val="nil"/>
              <w:bottom w:val="nil"/>
              <w:right w:val="nil"/>
            </w:tcBorders>
            <w:shd w:val="clear" w:color="000000" w:fill="auto"/>
            <w:noWrap/>
            <w:vAlign w:val="bottom"/>
            <w:hideMark/>
          </w:tcPr>
          <w:p w14:paraId="36D853D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232 </w:t>
            </w:r>
          </w:p>
        </w:tc>
        <w:tc>
          <w:tcPr>
            <w:tcW w:w="572" w:type="pct"/>
            <w:tcBorders>
              <w:top w:val="nil"/>
              <w:left w:val="nil"/>
              <w:bottom w:val="nil"/>
              <w:right w:val="nil"/>
            </w:tcBorders>
            <w:shd w:val="clear" w:color="000000" w:fill="E6E6E6"/>
            <w:noWrap/>
            <w:vAlign w:val="bottom"/>
            <w:hideMark/>
          </w:tcPr>
          <w:p w14:paraId="24149335"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241 </w:t>
            </w:r>
          </w:p>
        </w:tc>
        <w:tc>
          <w:tcPr>
            <w:tcW w:w="572" w:type="pct"/>
            <w:tcBorders>
              <w:top w:val="nil"/>
              <w:left w:val="nil"/>
              <w:bottom w:val="nil"/>
              <w:right w:val="nil"/>
            </w:tcBorders>
            <w:shd w:val="clear" w:color="000000" w:fill="auto"/>
            <w:noWrap/>
            <w:vAlign w:val="bottom"/>
            <w:hideMark/>
          </w:tcPr>
          <w:p w14:paraId="44600BA8"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253 </w:t>
            </w:r>
          </w:p>
        </w:tc>
        <w:tc>
          <w:tcPr>
            <w:tcW w:w="572" w:type="pct"/>
            <w:tcBorders>
              <w:top w:val="nil"/>
              <w:left w:val="nil"/>
              <w:bottom w:val="nil"/>
              <w:right w:val="nil"/>
            </w:tcBorders>
            <w:shd w:val="clear" w:color="000000" w:fill="auto"/>
            <w:noWrap/>
            <w:vAlign w:val="bottom"/>
            <w:hideMark/>
          </w:tcPr>
          <w:p w14:paraId="33ABF6BC"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261 </w:t>
            </w:r>
          </w:p>
        </w:tc>
        <w:tc>
          <w:tcPr>
            <w:tcW w:w="571" w:type="pct"/>
            <w:tcBorders>
              <w:top w:val="nil"/>
              <w:left w:val="nil"/>
              <w:bottom w:val="nil"/>
              <w:right w:val="nil"/>
            </w:tcBorders>
            <w:shd w:val="clear" w:color="000000" w:fill="auto"/>
            <w:noWrap/>
            <w:vAlign w:val="bottom"/>
            <w:hideMark/>
          </w:tcPr>
          <w:p w14:paraId="672567CE"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265 </w:t>
            </w:r>
          </w:p>
        </w:tc>
      </w:tr>
      <w:tr w:rsidR="002C2464" w:rsidRPr="002C2464" w14:paraId="16A019E7" w14:textId="77777777" w:rsidTr="0097501A">
        <w:trPr>
          <w:trHeight w:hRule="exact" w:val="675"/>
        </w:trPr>
        <w:tc>
          <w:tcPr>
            <w:tcW w:w="2141" w:type="pct"/>
            <w:tcBorders>
              <w:top w:val="nil"/>
              <w:left w:val="nil"/>
              <w:bottom w:val="single" w:sz="4" w:space="0" w:color="auto"/>
              <w:right w:val="nil"/>
            </w:tcBorders>
            <w:shd w:val="clear" w:color="000000" w:fill="auto"/>
            <w:vAlign w:val="center"/>
            <w:hideMark/>
          </w:tcPr>
          <w:p w14:paraId="6DB547FF" w14:textId="3332D066"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Total comprehensive income/(loss)</w:t>
            </w:r>
            <w:r w:rsidRPr="002C2464">
              <w:rPr>
                <w:rFonts w:ascii="Arial" w:hAnsi="Arial" w:cs="Arial"/>
                <w:b/>
                <w:bCs/>
                <w:color w:val="000000"/>
                <w:sz w:val="16"/>
                <w:szCs w:val="16"/>
              </w:rPr>
              <w:br/>
              <w:t xml:space="preserve"> </w:t>
            </w:r>
            <w:r w:rsidR="001F61DB">
              <w:rPr>
                <w:rFonts w:ascii="Arial" w:hAnsi="Arial" w:cs="Arial"/>
                <w:b/>
                <w:bCs/>
                <w:color w:val="000000"/>
                <w:sz w:val="16"/>
                <w:szCs w:val="16"/>
              </w:rPr>
              <w:t xml:space="preserve"> – </w:t>
            </w:r>
            <w:r w:rsidRPr="002C2464">
              <w:rPr>
                <w:rFonts w:ascii="Arial" w:hAnsi="Arial" w:cs="Arial"/>
                <w:b/>
                <w:bCs/>
                <w:color w:val="000000"/>
                <w:sz w:val="16"/>
                <w:szCs w:val="16"/>
              </w:rPr>
              <w:t>as per the statement of</w:t>
            </w:r>
            <w:r w:rsidRPr="002C2464">
              <w:rPr>
                <w:rFonts w:ascii="Arial" w:hAnsi="Arial" w:cs="Arial"/>
                <w:b/>
                <w:bCs/>
                <w:color w:val="000000"/>
                <w:sz w:val="16"/>
                <w:szCs w:val="16"/>
              </w:rPr>
              <w:br/>
              <w:t xml:space="preserve">  comprehensive income</w:t>
            </w:r>
          </w:p>
        </w:tc>
        <w:tc>
          <w:tcPr>
            <w:tcW w:w="572" w:type="pct"/>
            <w:tcBorders>
              <w:top w:val="single" w:sz="4" w:space="0" w:color="auto"/>
              <w:left w:val="nil"/>
              <w:bottom w:val="single" w:sz="4" w:space="0" w:color="auto"/>
              <w:right w:val="nil"/>
            </w:tcBorders>
            <w:shd w:val="clear" w:color="000000" w:fill="auto"/>
            <w:vAlign w:val="bottom"/>
            <w:hideMark/>
          </w:tcPr>
          <w:p w14:paraId="5E97E238"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1,164 </w:t>
            </w:r>
          </w:p>
        </w:tc>
        <w:tc>
          <w:tcPr>
            <w:tcW w:w="572" w:type="pct"/>
            <w:tcBorders>
              <w:top w:val="single" w:sz="4" w:space="0" w:color="auto"/>
              <w:left w:val="nil"/>
              <w:bottom w:val="single" w:sz="4" w:space="0" w:color="auto"/>
              <w:right w:val="nil"/>
            </w:tcBorders>
            <w:shd w:val="clear" w:color="000000" w:fill="E6E6E6"/>
            <w:vAlign w:val="bottom"/>
            <w:hideMark/>
          </w:tcPr>
          <w:p w14:paraId="03CE5D6F"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(312)</w:t>
            </w:r>
          </w:p>
        </w:tc>
        <w:tc>
          <w:tcPr>
            <w:tcW w:w="572" w:type="pct"/>
            <w:tcBorders>
              <w:top w:val="single" w:sz="4" w:space="0" w:color="auto"/>
              <w:left w:val="nil"/>
              <w:bottom w:val="single" w:sz="4" w:space="0" w:color="auto"/>
              <w:right w:val="nil"/>
            </w:tcBorders>
            <w:shd w:val="clear" w:color="000000" w:fill="auto"/>
            <w:vAlign w:val="bottom"/>
            <w:hideMark/>
          </w:tcPr>
          <w:p w14:paraId="1EE30BB2"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(300)</w:t>
            </w:r>
          </w:p>
        </w:tc>
        <w:tc>
          <w:tcPr>
            <w:tcW w:w="572" w:type="pct"/>
            <w:tcBorders>
              <w:top w:val="single" w:sz="4" w:space="0" w:color="auto"/>
              <w:left w:val="nil"/>
              <w:bottom w:val="single" w:sz="4" w:space="0" w:color="auto"/>
              <w:right w:val="nil"/>
            </w:tcBorders>
            <w:shd w:val="clear" w:color="000000" w:fill="auto"/>
            <w:vAlign w:val="bottom"/>
            <w:hideMark/>
          </w:tcPr>
          <w:p w14:paraId="07447120"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(291)</w:t>
            </w:r>
          </w:p>
        </w:tc>
        <w:tc>
          <w:tcPr>
            <w:tcW w:w="571" w:type="pct"/>
            <w:tcBorders>
              <w:top w:val="single" w:sz="4" w:space="0" w:color="auto"/>
              <w:left w:val="nil"/>
              <w:bottom w:val="single" w:sz="4" w:space="0" w:color="auto"/>
              <w:right w:val="nil"/>
            </w:tcBorders>
            <w:shd w:val="clear" w:color="000000" w:fill="auto"/>
            <w:vAlign w:val="bottom"/>
            <w:hideMark/>
          </w:tcPr>
          <w:p w14:paraId="67B49AB6"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(287)</w:t>
            </w:r>
          </w:p>
        </w:tc>
      </w:tr>
    </w:tbl>
    <w:p w14:paraId="29AD20A1" w14:textId="1CFB62DD" w:rsidR="009957A5" w:rsidRPr="009957A5" w:rsidRDefault="009957A5" w:rsidP="009957A5">
      <w:pPr>
        <w:pStyle w:val="Source"/>
        <w:rPr>
          <w:rFonts w:cs="Arial"/>
        </w:rPr>
      </w:pPr>
      <w:r w:rsidRPr="003E69A5">
        <w:rPr>
          <w:rFonts w:cs="Arial"/>
        </w:rPr>
        <w:t>Prepared on Australian Accounting Standards basis.</w:t>
      </w:r>
    </w:p>
    <w:p w14:paraId="14C1859A" w14:textId="49B03D8C" w:rsidR="000A320E" w:rsidRPr="003E69A5" w:rsidRDefault="000A320E" w:rsidP="009D2530">
      <w:pPr>
        <w:pStyle w:val="ChartandTableFootnoteAlpha"/>
        <w:numPr>
          <w:ilvl w:val="0"/>
          <w:numId w:val="7"/>
        </w:numPr>
        <w:rPr>
          <w:rFonts w:cs="Arial"/>
        </w:rPr>
      </w:pPr>
      <w:r w:rsidRPr="000A320E">
        <w:rPr>
          <w:rFonts w:cs="Arial"/>
        </w:rPr>
        <w:t xml:space="preserve"> </w:t>
      </w:r>
      <w:r w:rsidR="0062106E">
        <w:rPr>
          <w:rFonts w:cs="Arial"/>
        </w:rPr>
        <w:t>In</w:t>
      </w:r>
      <w:r w:rsidR="0062106E" w:rsidRPr="003E69A5">
        <w:rPr>
          <w:rFonts w:cs="Arial"/>
        </w:rPr>
        <w:t xml:space="preserve"> </w:t>
      </w:r>
      <w:r w:rsidRPr="003E69A5">
        <w:rPr>
          <w:rFonts w:cs="Arial"/>
        </w:rPr>
        <w:t>2010</w:t>
      </w:r>
      <w:r w:rsidR="00D154DF">
        <w:rPr>
          <w:rFonts w:cs="Arial"/>
        </w:rPr>
        <w:noBreakHyphen/>
      </w:r>
      <w:r w:rsidRPr="003E69A5">
        <w:rPr>
          <w:rFonts w:cs="Arial"/>
        </w:rPr>
        <w:t>11, the Government introduced net cash appropriation arrangements</w:t>
      </w:r>
      <w:r w:rsidR="0062106E">
        <w:rPr>
          <w:rFonts w:cs="Arial"/>
        </w:rPr>
        <w:t>. This means</w:t>
      </w:r>
      <w:r w:rsidRPr="003E69A5">
        <w:rPr>
          <w:rFonts w:cs="Arial"/>
        </w:rPr>
        <w:t xml:space="preserve"> Bill 1 revenue appropriations for the depreciation/amortisation expenses of non</w:t>
      </w:r>
      <w:r w:rsidR="00D154DF">
        <w:rPr>
          <w:rFonts w:cs="Arial"/>
        </w:rPr>
        <w:noBreakHyphen/>
      </w:r>
      <w:r w:rsidRPr="003E69A5">
        <w:rPr>
          <w:rFonts w:cs="Arial"/>
        </w:rPr>
        <w:t xml:space="preserve">corporate Commonwealth entities (and select corporate Commonwealth entities) </w:t>
      </w:r>
      <w:r w:rsidR="0062106E">
        <w:rPr>
          <w:rFonts w:cs="Arial"/>
        </w:rPr>
        <w:t>are</w:t>
      </w:r>
      <w:r w:rsidR="0062106E" w:rsidRPr="003E69A5">
        <w:rPr>
          <w:rFonts w:cs="Arial"/>
        </w:rPr>
        <w:t xml:space="preserve"> </w:t>
      </w:r>
      <w:r w:rsidRPr="003E69A5">
        <w:rPr>
          <w:rFonts w:cs="Arial"/>
        </w:rPr>
        <w:t>replaced with a separate capital budget (the Departmental Capital Budget, or DCB) provided through Bill 1 equity appropriations. For information regarding DCBs, refer to Table 3.5 Departmental Capital Budget Statement.</w:t>
      </w:r>
    </w:p>
    <w:p w14:paraId="2D8F93F3" w14:textId="27B88D29" w:rsidR="000A320E" w:rsidRPr="00C64FF9" w:rsidRDefault="000A320E" w:rsidP="009D2530">
      <w:pPr>
        <w:pStyle w:val="ChartandTableFootnoteAlpha"/>
        <w:numPr>
          <w:ilvl w:val="0"/>
          <w:numId w:val="7"/>
        </w:numPr>
      </w:pPr>
      <w:r w:rsidRPr="003E69A5">
        <w:t>Applies leases under AASB 16 Leases.</w:t>
      </w:r>
    </w:p>
    <w:p w14:paraId="0BDB0A61" w14:textId="7E9E60FA" w:rsidR="002C2464" w:rsidRPr="002C2464" w:rsidRDefault="000A24C4" w:rsidP="002C2464">
      <w:pPr>
        <w:pStyle w:val="TableHeading"/>
        <w:rPr>
          <w:sz w:val="16"/>
        </w:rPr>
      </w:pPr>
      <w:r>
        <w:br w:type="page"/>
      </w:r>
      <w:r w:rsidR="00525AB1" w:rsidRPr="005D13C2">
        <w:lastRenderedPageBreak/>
        <w:t>Table</w:t>
      </w:r>
      <w:r w:rsidR="00971CBF" w:rsidRPr="005D13C2">
        <w:t xml:space="preserve"> 3.</w:t>
      </w:r>
      <w:r w:rsidR="00525AB1" w:rsidRPr="005D13C2">
        <w:t xml:space="preserve">2: Budgeted </w:t>
      </w:r>
      <w:r w:rsidR="00F626C2" w:rsidRPr="005D13C2">
        <w:t xml:space="preserve">departmental balance sheet </w:t>
      </w:r>
      <w:r w:rsidR="00525AB1" w:rsidRPr="005D13C2">
        <w:t>(</w:t>
      </w:r>
      <w:r w:rsidR="002C2464">
        <w:rPr>
          <w:lang w:val="en-AU"/>
        </w:rPr>
        <w:t>as</w:t>
      </w:r>
      <w:r w:rsidR="00525AB1" w:rsidRPr="005D13C2">
        <w:t xml:space="preserve"> at 30 June)</w:t>
      </w:r>
    </w:p>
    <w:tbl>
      <w:tblPr>
        <w:tblW w:w="5000" w:type="pct"/>
        <w:tblCellMar>
          <w:left w:w="0" w:type="dxa"/>
          <w:right w:w="28" w:type="dxa"/>
        </w:tblCellMar>
        <w:tblLook w:val="04A0" w:firstRow="1" w:lastRow="0" w:firstColumn="1" w:lastColumn="0" w:noHBand="0" w:noVBand="1"/>
      </w:tblPr>
      <w:tblGrid>
        <w:gridCol w:w="3132"/>
        <w:gridCol w:w="916"/>
        <w:gridCol w:w="916"/>
        <w:gridCol w:w="916"/>
        <w:gridCol w:w="916"/>
        <w:gridCol w:w="914"/>
      </w:tblGrid>
      <w:tr w:rsidR="002C2464" w:rsidRPr="002C2464" w14:paraId="7DE01E5C" w14:textId="77777777" w:rsidTr="002C2464">
        <w:trPr>
          <w:trHeight w:hRule="exact" w:val="900"/>
        </w:trPr>
        <w:tc>
          <w:tcPr>
            <w:tcW w:w="2031" w:type="pct"/>
            <w:tcBorders>
              <w:top w:val="single" w:sz="4" w:space="0" w:color="auto"/>
              <w:left w:val="nil"/>
              <w:bottom w:val="nil"/>
              <w:right w:val="nil"/>
            </w:tcBorders>
            <w:shd w:val="clear" w:color="000000" w:fill="auto"/>
            <w:noWrap/>
            <w:hideMark/>
          </w:tcPr>
          <w:p w14:paraId="5DA6EAAC" w14:textId="77762E4C" w:rsidR="002C2464" w:rsidRPr="002C2464" w:rsidRDefault="002C2464" w:rsidP="002C2464">
            <w:pPr>
              <w:spacing w:after="0" w:line="240" w:lineRule="auto"/>
              <w:rPr>
                <w:rFonts w:ascii="Arial" w:hAnsi="Arial" w:cs="Arial"/>
                <w:b/>
                <w:bCs/>
                <w:sz w:val="16"/>
                <w:szCs w:val="16"/>
              </w:rPr>
            </w:pPr>
            <w:r w:rsidRPr="002C2464">
              <w:rPr>
                <w:rFonts w:ascii="Arial" w:hAnsi="Arial" w:cs="Arial"/>
                <w:b/>
                <w:bCs/>
                <w:sz w:val="16"/>
                <w:szCs w:val="16"/>
              </w:rPr>
              <w:t> </w:t>
            </w:r>
          </w:p>
        </w:tc>
        <w:tc>
          <w:tcPr>
            <w:tcW w:w="594" w:type="pct"/>
            <w:tcBorders>
              <w:top w:val="single" w:sz="4" w:space="0" w:color="auto"/>
              <w:left w:val="nil"/>
              <w:bottom w:val="single" w:sz="4" w:space="0" w:color="auto"/>
              <w:right w:val="nil"/>
            </w:tcBorders>
            <w:shd w:val="clear" w:color="000000" w:fill="auto"/>
            <w:hideMark/>
          </w:tcPr>
          <w:p w14:paraId="6785A52B" w14:textId="3B8257B1"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2021</w:t>
            </w:r>
            <w:r w:rsidR="00D154DF">
              <w:rPr>
                <w:rFonts w:ascii="Arial" w:hAnsi="Arial" w:cs="Arial"/>
                <w:sz w:val="16"/>
                <w:szCs w:val="16"/>
              </w:rPr>
              <w:noBreakHyphen/>
            </w:r>
            <w:r w:rsidRPr="002C2464">
              <w:rPr>
                <w:rFonts w:ascii="Arial" w:hAnsi="Arial" w:cs="Arial"/>
                <w:sz w:val="16"/>
                <w:szCs w:val="16"/>
              </w:rPr>
              <w:t>22 Estimated actual</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4" w:type="pct"/>
            <w:tcBorders>
              <w:top w:val="single" w:sz="4" w:space="0" w:color="auto"/>
              <w:left w:val="nil"/>
              <w:bottom w:val="single" w:sz="4" w:space="0" w:color="auto"/>
              <w:right w:val="nil"/>
            </w:tcBorders>
            <w:shd w:val="clear" w:color="000000" w:fill="E6E6E6"/>
            <w:hideMark/>
          </w:tcPr>
          <w:p w14:paraId="0D1E56EA" w14:textId="2AE42043"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2022</w:t>
            </w:r>
            <w:r w:rsidR="00D154DF">
              <w:rPr>
                <w:rFonts w:ascii="Arial" w:hAnsi="Arial" w:cs="Arial"/>
                <w:sz w:val="16"/>
                <w:szCs w:val="16"/>
              </w:rPr>
              <w:noBreakHyphen/>
            </w:r>
            <w:r w:rsidRPr="002C2464">
              <w:rPr>
                <w:rFonts w:ascii="Arial" w:hAnsi="Arial" w:cs="Arial"/>
                <w:sz w:val="16"/>
                <w:szCs w:val="16"/>
              </w:rPr>
              <w:t>23</w:t>
            </w:r>
            <w:r w:rsidRPr="002C2464">
              <w:rPr>
                <w:rFonts w:ascii="Arial" w:hAnsi="Arial" w:cs="Arial"/>
                <w:sz w:val="16"/>
                <w:szCs w:val="16"/>
              </w:rPr>
              <w:br/>
              <w:t>Budget</w:t>
            </w:r>
            <w:r w:rsidRPr="002C2464">
              <w:rPr>
                <w:rFonts w:ascii="Arial" w:hAnsi="Arial" w:cs="Arial"/>
                <w:sz w:val="16"/>
                <w:szCs w:val="16"/>
              </w:rPr>
              <w:br/>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4" w:type="pct"/>
            <w:tcBorders>
              <w:top w:val="single" w:sz="4" w:space="0" w:color="auto"/>
              <w:left w:val="nil"/>
              <w:bottom w:val="single" w:sz="4" w:space="0" w:color="auto"/>
              <w:right w:val="nil"/>
            </w:tcBorders>
            <w:shd w:val="clear" w:color="000000" w:fill="auto"/>
            <w:hideMark/>
          </w:tcPr>
          <w:p w14:paraId="5FF8FEE3" w14:textId="510809BC"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2023</w:t>
            </w:r>
            <w:r w:rsidR="00D154DF">
              <w:rPr>
                <w:rFonts w:ascii="Arial" w:hAnsi="Arial" w:cs="Arial"/>
                <w:sz w:val="16"/>
                <w:szCs w:val="16"/>
              </w:rPr>
              <w:noBreakHyphen/>
            </w:r>
            <w:r w:rsidRPr="002C2464">
              <w:rPr>
                <w:rFonts w:ascii="Arial" w:hAnsi="Arial" w:cs="Arial"/>
                <w:sz w:val="16"/>
                <w:szCs w:val="16"/>
              </w:rPr>
              <w:t>24 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4" w:type="pct"/>
            <w:tcBorders>
              <w:top w:val="single" w:sz="4" w:space="0" w:color="auto"/>
              <w:left w:val="nil"/>
              <w:bottom w:val="single" w:sz="4" w:space="0" w:color="auto"/>
              <w:right w:val="nil"/>
            </w:tcBorders>
            <w:shd w:val="clear" w:color="000000" w:fill="auto"/>
            <w:hideMark/>
          </w:tcPr>
          <w:p w14:paraId="6E5726ED" w14:textId="57695183"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2024</w:t>
            </w:r>
            <w:r w:rsidR="00D154DF">
              <w:rPr>
                <w:rFonts w:ascii="Arial" w:hAnsi="Arial" w:cs="Arial"/>
                <w:sz w:val="16"/>
                <w:szCs w:val="16"/>
              </w:rPr>
              <w:noBreakHyphen/>
            </w:r>
            <w:r w:rsidRPr="002C2464">
              <w:rPr>
                <w:rFonts w:ascii="Arial" w:hAnsi="Arial" w:cs="Arial"/>
                <w:sz w:val="16"/>
                <w:szCs w:val="16"/>
              </w:rPr>
              <w:t>25 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4" w:type="pct"/>
            <w:tcBorders>
              <w:top w:val="single" w:sz="4" w:space="0" w:color="auto"/>
              <w:left w:val="nil"/>
              <w:bottom w:val="single" w:sz="4" w:space="0" w:color="auto"/>
              <w:right w:val="nil"/>
            </w:tcBorders>
            <w:shd w:val="clear" w:color="000000" w:fill="auto"/>
            <w:hideMark/>
          </w:tcPr>
          <w:p w14:paraId="207D317C" w14:textId="1AA96A20"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2025</w:t>
            </w:r>
            <w:r w:rsidR="00D154DF">
              <w:rPr>
                <w:rFonts w:ascii="Arial" w:hAnsi="Arial" w:cs="Arial"/>
                <w:sz w:val="16"/>
                <w:szCs w:val="16"/>
              </w:rPr>
              <w:noBreakHyphen/>
            </w:r>
            <w:r w:rsidRPr="002C2464">
              <w:rPr>
                <w:rFonts w:ascii="Arial" w:hAnsi="Arial" w:cs="Arial"/>
                <w:sz w:val="16"/>
                <w:szCs w:val="16"/>
              </w:rPr>
              <w:t>26</w:t>
            </w:r>
            <w:r w:rsidRPr="002C2464">
              <w:rPr>
                <w:rFonts w:ascii="Arial" w:hAnsi="Arial" w:cs="Arial"/>
                <w:sz w:val="16"/>
                <w:szCs w:val="16"/>
              </w:rPr>
              <w:br/>
              <w:t>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r>
      <w:tr w:rsidR="002C2464" w:rsidRPr="002C2464" w14:paraId="26300067"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19F9B818"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ASSETS</w:t>
            </w:r>
          </w:p>
        </w:tc>
        <w:tc>
          <w:tcPr>
            <w:tcW w:w="594" w:type="pct"/>
            <w:tcBorders>
              <w:top w:val="nil"/>
              <w:left w:val="nil"/>
              <w:bottom w:val="nil"/>
              <w:right w:val="nil"/>
            </w:tcBorders>
            <w:shd w:val="clear" w:color="000000" w:fill="auto"/>
            <w:noWrap/>
            <w:vAlign w:val="bottom"/>
            <w:hideMark/>
          </w:tcPr>
          <w:p w14:paraId="1C18302F"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66FD4F24"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1ED210A4"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7BD52104"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3A60948F" w14:textId="77777777" w:rsidR="002C2464" w:rsidRPr="002C2464" w:rsidRDefault="002C2464" w:rsidP="002C2464">
            <w:pPr>
              <w:spacing w:after="0" w:line="240" w:lineRule="auto"/>
              <w:jc w:val="right"/>
              <w:rPr>
                <w:rFonts w:ascii="Times New Roman" w:hAnsi="Times New Roman"/>
              </w:rPr>
            </w:pPr>
          </w:p>
        </w:tc>
      </w:tr>
      <w:tr w:rsidR="002C2464" w:rsidRPr="002C2464" w14:paraId="7D35DA20"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1A8C29B7"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Financial assets</w:t>
            </w:r>
          </w:p>
        </w:tc>
        <w:tc>
          <w:tcPr>
            <w:tcW w:w="594" w:type="pct"/>
            <w:tcBorders>
              <w:top w:val="nil"/>
              <w:left w:val="nil"/>
              <w:bottom w:val="nil"/>
              <w:right w:val="nil"/>
            </w:tcBorders>
            <w:shd w:val="clear" w:color="000000" w:fill="auto"/>
            <w:noWrap/>
            <w:vAlign w:val="bottom"/>
            <w:hideMark/>
          </w:tcPr>
          <w:p w14:paraId="0E291119"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5881A7B9"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010C5487"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51137D3C"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73B8377E" w14:textId="77777777" w:rsidR="002C2464" w:rsidRPr="002C2464" w:rsidRDefault="002C2464" w:rsidP="002C2464">
            <w:pPr>
              <w:spacing w:after="0" w:line="240" w:lineRule="auto"/>
              <w:jc w:val="right"/>
              <w:rPr>
                <w:rFonts w:ascii="Times New Roman" w:hAnsi="Times New Roman"/>
              </w:rPr>
            </w:pPr>
          </w:p>
        </w:tc>
      </w:tr>
      <w:tr w:rsidR="002C2464" w:rsidRPr="002C2464" w14:paraId="64B3CBE5"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15FDF97C"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 xml:space="preserve">Cash </w:t>
            </w:r>
            <w:r w:rsidRPr="002C2464">
              <w:rPr>
                <w:rFonts w:ascii="Arial" w:hAnsi="Arial" w:cs="Arial"/>
                <w:sz w:val="16"/>
                <w:szCs w:val="16"/>
              </w:rPr>
              <w:t>and cash equivalents</w:t>
            </w:r>
          </w:p>
        </w:tc>
        <w:tc>
          <w:tcPr>
            <w:tcW w:w="594" w:type="pct"/>
            <w:tcBorders>
              <w:top w:val="nil"/>
              <w:left w:val="nil"/>
              <w:bottom w:val="nil"/>
              <w:right w:val="nil"/>
            </w:tcBorders>
            <w:shd w:val="clear" w:color="000000" w:fill="auto"/>
            <w:noWrap/>
            <w:vAlign w:val="bottom"/>
            <w:hideMark/>
          </w:tcPr>
          <w:p w14:paraId="4B58C74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100 </w:t>
            </w:r>
          </w:p>
        </w:tc>
        <w:tc>
          <w:tcPr>
            <w:tcW w:w="594" w:type="pct"/>
            <w:tcBorders>
              <w:top w:val="nil"/>
              <w:left w:val="nil"/>
              <w:bottom w:val="nil"/>
              <w:right w:val="nil"/>
            </w:tcBorders>
            <w:shd w:val="clear" w:color="000000" w:fill="E6E6E6"/>
            <w:noWrap/>
            <w:vAlign w:val="bottom"/>
            <w:hideMark/>
          </w:tcPr>
          <w:p w14:paraId="27E13E8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100 </w:t>
            </w:r>
          </w:p>
        </w:tc>
        <w:tc>
          <w:tcPr>
            <w:tcW w:w="594" w:type="pct"/>
            <w:tcBorders>
              <w:top w:val="nil"/>
              <w:left w:val="nil"/>
              <w:bottom w:val="nil"/>
              <w:right w:val="nil"/>
            </w:tcBorders>
            <w:shd w:val="clear" w:color="000000" w:fill="auto"/>
            <w:noWrap/>
            <w:vAlign w:val="bottom"/>
            <w:hideMark/>
          </w:tcPr>
          <w:p w14:paraId="07290EE0"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100 </w:t>
            </w:r>
          </w:p>
        </w:tc>
        <w:tc>
          <w:tcPr>
            <w:tcW w:w="594" w:type="pct"/>
            <w:tcBorders>
              <w:top w:val="nil"/>
              <w:left w:val="nil"/>
              <w:bottom w:val="nil"/>
              <w:right w:val="nil"/>
            </w:tcBorders>
            <w:shd w:val="clear" w:color="000000" w:fill="auto"/>
            <w:noWrap/>
            <w:vAlign w:val="bottom"/>
            <w:hideMark/>
          </w:tcPr>
          <w:p w14:paraId="4D2C5994"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100 </w:t>
            </w:r>
          </w:p>
        </w:tc>
        <w:tc>
          <w:tcPr>
            <w:tcW w:w="594" w:type="pct"/>
            <w:tcBorders>
              <w:top w:val="nil"/>
              <w:left w:val="nil"/>
              <w:bottom w:val="nil"/>
              <w:right w:val="nil"/>
            </w:tcBorders>
            <w:shd w:val="clear" w:color="000000" w:fill="auto"/>
            <w:noWrap/>
            <w:vAlign w:val="bottom"/>
            <w:hideMark/>
          </w:tcPr>
          <w:p w14:paraId="39755111"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100 </w:t>
            </w:r>
          </w:p>
        </w:tc>
      </w:tr>
      <w:tr w:rsidR="002C2464" w:rsidRPr="002C2464" w14:paraId="66006CE8"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60A1FE69"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Trade and other receivables</w:t>
            </w:r>
          </w:p>
        </w:tc>
        <w:tc>
          <w:tcPr>
            <w:tcW w:w="594" w:type="pct"/>
            <w:tcBorders>
              <w:top w:val="nil"/>
              <w:left w:val="nil"/>
              <w:bottom w:val="nil"/>
              <w:right w:val="nil"/>
            </w:tcBorders>
            <w:shd w:val="clear" w:color="000000" w:fill="auto"/>
            <w:noWrap/>
            <w:vAlign w:val="bottom"/>
            <w:hideMark/>
          </w:tcPr>
          <w:p w14:paraId="41A9E367"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30,167 </w:t>
            </w:r>
          </w:p>
        </w:tc>
        <w:tc>
          <w:tcPr>
            <w:tcW w:w="594" w:type="pct"/>
            <w:tcBorders>
              <w:top w:val="nil"/>
              <w:left w:val="nil"/>
              <w:bottom w:val="nil"/>
              <w:right w:val="nil"/>
            </w:tcBorders>
            <w:shd w:val="clear" w:color="000000" w:fill="E6E6E6"/>
            <w:noWrap/>
            <w:vAlign w:val="bottom"/>
            <w:hideMark/>
          </w:tcPr>
          <w:p w14:paraId="2D85B76B"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30,218 </w:t>
            </w:r>
          </w:p>
        </w:tc>
        <w:tc>
          <w:tcPr>
            <w:tcW w:w="594" w:type="pct"/>
            <w:tcBorders>
              <w:top w:val="nil"/>
              <w:left w:val="nil"/>
              <w:bottom w:val="nil"/>
              <w:right w:val="nil"/>
            </w:tcBorders>
            <w:shd w:val="clear" w:color="000000" w:fill="auto"/>
            <w:noWrap/>
            <w:vAlign w:val="bottom"/>
            <w:hideMark/>
          </w:tcPr>
          <w:p w14:paraId="7DDA44E8"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30,218 </w:t>
            </w:r>
          </w:p>
        </w:tc>
        <w:tc>
          <w:tcPr>
            <w:tcW w:w="594" w:type="pct"/>
            <w:tcBorders>
              <w:top w:val="nil"/>
              <w:left w:val="nil"/>
              <w:bottom w:val="nil"/>
              <w:right w:val="nil"/>
            </w:tcBorders>
            <w:shd w:val="clear" w:color="000000" w:fill="auto"/>
            <w:noWrap/>
            <w:vAlign w:val="bottom"/>
            <w:hideMark/>
          </w:tcPr>
          <w:p w14:paraId="39926B99"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30,219 </w:t>
            </w:r>
          </w:p>
        </w:tc>
        <w:tc>
          <w:tcPr>
            <w:tcW w:w="594" w:type="pct"/>
            <w:tcBorders>
              <w:top w:val="nil"/>
              <w:left w:val="nil"/>
              <w:bottom w:val="nil"/>
              <w:right w:val="nil"/>
            </w:tcBorders>
            <w:shd w:val="clear" w:color="000000" w:fill="auto"/>
            <w:noWrap/>
            <w:vAlign w:val="bottom"/>
            <w:hideMark/>
          </w:tcPr>
          <w:p w14:paraId="4136950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30,220 </w:t>
            </w:r>
          </w:p>
        </w:tc>
      </w:tr>
      <w:tr w:rsidR="002C2464" w:rsidRPr="002C2464" w14:paraId="45BD212E"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395EFD0A"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financial assets</w:t>
            </w:r>
          </w:p>
        </w:tc>
        <w:tc>
          <w:tcPr>
            <w:tcW w:w="594" w:type="pct"/>
            <w:tcBorders>
              <w:top w:val="single" w:sz="4" w:space="0" w:color="000000"/>
              <w:left w:val="nil"/>
              <w:bottom w:val="single" w:sz="4" w:space="0" w:color="000000"/>
              <w:right w:val="nil"/>
            </w:tcBorders>
            <w:shd w:val="clear" w:color="000000" w:fill="auto"/>
            <w:noWrap/>
            <w:vAlign w:val="bottom"/>
            <w:hideMark/>
          </w:tcPr>
          <w:p w14:paraId="0C1E2CAC"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30,267 </w:t>
            </w:r>
          </w:p>
        </w:tc>
        <w:tc>
          <w:tcPr>
            <w:tcW w:w="594" w:type="pct"/>
            <w:tcBorders>
              <w:top w:val="single" w:sz="4" w:space="0" w:color="000000"/>
              <w:left w:val="nil"/>
              <w:bottom w:val="single" w:sz="4" w:space="0" w:color="000000"/>
              <w:right w:val="nil"/>
            </w:tcBorders>
            <w:shd w:val="clear" w:color="000000" w:fill="E6E6E6"/>
            <w:noWrap/>
            <w:vAlign w:val="bottom"/>
            <w:hideMark/>
          </w:tcPr>
          <w:p w14:paraId="7CA47342"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30,318 </w:t>
            </w:r>
          </w:p>
        </w:tc>
        <w:tc>
          <w:tcPr>
            <w:tcW w:w="594" w:type="pct"/>
            <w:tcBorders>
              <w:top w:val="single" w:sz="4" w:space="0" w:color="000000"/>
              <w:left w:val="nil"/>
              <w:bottom w:val="single" w:sz="4" w:space="0" w:color="000000"/>
              <w:right w:val="nil"/>
            </w:tcBorders>
            <w:shd w:val="clear" w:color="000000" w:fill="auto"/>
            <w:noWrap/>
            <w:vAlign w:val="bottom"/>
            <w:hideMark/>
          </w:tcPr>
          <w:p w14:paraId="4BE6B4B2"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30,318 </w:t>
            </w:r>
          </w:p>
        </w:tc>
        <w:tc>
          <w:tcPr>
            <w:tcW w:w="594" w:type="pct"/>
            <w:tcBorders>
              <w:top w:val="single" w:sz="4" w:space="0" w:color="000000"/>
              <w:left w:val="nil"/>
              <w:bottom w:val="single" w:sz="4" w:space="0" w:color="000000"/>
              <w:right w:val="nil"/>
            </w:tcBorders>
            <w:shd w:val="clear" w:color="000000" w:fill="auto"/>
            <w:noWrap/>
            <w:vAlign w:val="bottom"/>
            <w:hideMark/>
          </w:tcPr>
          <w:p w14:paraId="6CAEE51B"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30,319 </w:t>
            </w:r>
          </w:p>
        </w:tc>
        <w:tc>
          <w:tcPr>
            <w:tcW w:w="594" w:type="pct"/>
            <w:tcBorders>
              <w:top w:val="single" w:sz="4" w:space="0" w:color="000000"/>
              <w:left w:val="nil"/>
              <w:bottom w:val="single" w:sz="4" w:space="0" w:color="000000"/>
              <w:right w:val="nil"/>
            </w:tcBorders>
            <w:shd w:val="clear" w:color="000000" w:fill="auto"/>
            <w:noWrap/>
            <w:vAlign w:val="bottom"/>
            <w:hideMark/>
          </w:tcPr>
          <w:p w14:paraId="0C9831D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30,320 </w:t>
            </w:r>
          </w:p>
        </w:tc>
      </w:tr>
      <w:tr w:rsidR="002C2464" w:rsidRPr="002C2464" w14:paraId="48620506"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03AEC944" w14:textId="30226D1A"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Non</w:t>
            </w:r>
            <w:r w:rsidR="00D154DF">
              <w:rPr>
                <w:rFonts w:ascii="Arial" w:hAnsi="Arial" w:cs="Arial"/>
                <w:b/>
                <w:bCs/>
                <w:color w:val="000000"/>
                <w:sz w:val="16"/>
                <w:szCs w:val="16"/>
              </w:rPr>
              <w:noBreakHyphen/>
            </w:r>
            <w:r w:rsidRPr="002C2464">
              <w:rPr>
                <w:rFonts w:ascii="Arial" w:hAnsi="Arial" w:cs="Arial"/>
                <w:b/>
                <w:bCs/>
                <w:color w:val="000000"/>
                <w:sz w:val="16"/>
                <w:szCs w:val="16"/>
              </w:rPr>
              <w:t>financial assets</w:t>
            </w:r>
          </w:p>
        </w:tc>
        <w:tc>
          <w:tcPr>
            <w:tcW w:w="594" w:type="pct"/>
            <w:tcBorders>
              <w:top w:val="nil"/>
              <w:left w:val="nil"/>
              <w:bottom w:val="nil"/>
              <w:right w:val="nil"/>
            </w:tcBorders>
            <w:shd w:val="clear" w:color="000000" w:fill="auto"/>
            <w:noWrap/>
            <w:vAlign w:val="bottom"/>
            <w:hideMark/>
          </w:tcPr>
          <w:p w14:paraId="636BEA3A"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3E05999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77E16275"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1C8B1C57"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1FCAF692" w14:textId="77777777" w:rsidR="002C2464" w:rsidRPr="002C2464" w:rsidRDefault="002C2464" w:rsidP="002C2464">
            <w:pPr>
              <w:spacing w:after="0" w:line="240" w:lineRule="auto"/>
              <w:jc w:val="right"/>
              <w:rPr>
                <w:rFonts w:ascii="Times New Roman" w:hAnsi="Times New Roman"/>
              </w:rPr>
            </w:pPr>
          </w:p>
        </w:tc>
      </w:tr>
      <w:tr w:rsidR="002C2464" w:rsidRPr="002C2464" w14:paraId="55F2861D"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736783AE"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Property, plant and equipment</w:t>
            </w:r>
          </w:p>
        </w:tc>
        <w:tc>
          <w:tcPr>
            <w:tcW w:w="594" w:type="pct"/>
            <w:tcBorders>
              <w:top w:val="nil"/>
              <w:left w:val="nil"/>
              <w:bottom w:val="nil"/>
              <w:right w:val="nil"/>
            </w:tcBorders>
            <w:shd w:val="clear" w:color="000000" w:fill="auto"/>
            <w:noWrap/>
            <w:vAlign w:val="bottom"/>
            <w:hideMark/>
          </w:tcPr>
          <w:p w14:paraId="65339582"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5,903 </w:t>
            </w:r>
          </w:p>
        </w:tc>
        <w:tc>
          <w:tcPr>
            <w:tcW w:w="594" w:type="pct"/>
            <w:tcBorders>
              <w:top w:val="nil"/>
              <w:left w:val="nil"/>
              <w:bottom w:val="nil"/>
              <w:right w:val="nil"/>
            </w:tcBorders>
            <w:shd w:val="clear" w:color="000000" w:fill="E6E6E6"/>
            <w:noWrap/>
            <w:vAlign w:val="bottom"/>
            <w:hideMark/>
          </w:tcPr>
          <w:p w14:paraId="06FB7A44"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5,699 </w:t>
            </w:r>
          </w:p>
        </w:tc>
        <w:tc>
          <w:tcPr>
            <w:tcW w:w="594" w:type="pct"/>
            <w:tcBorders>
              <w:top w:val="nil"/>
              <w:left w:val="nil"/>
              <w:bottom w:val="nil"/>
              <w:right w:val="nil"/>
            </w:tcBorders>
            <w:shd w:val="clear" w:color="000000" w:fill="auto"/>
            <w:noWrap/>
            <w:vAlign w:val="bottom"/>
            <w:hideMark/>
          </w:tcPr>
          <w:p w14:paraId="788E349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5,316 </w:t>
            </w:r>
          </w:p>
        </w:tc>
        <w:tc>
          <w:tcPr>
            <w:tcW w:w="594" w:type="pct"/>
            <w:tcBorders>
              <w:top w:val="nil"/>
              <w:left w:val="nil"/>
              <w:bottom w:val="nil"/>
              <w:right w:val="nil"/>
            </w:tcBorders>
            <w:shd w:val="clear" w:color="000000" w:fill="auto"/>
            <w:noWrap/>
            <w:vAlign w:val="bottom"/>
            <w:hideMark/>
          </w:tcPr>
          <w:p w14:paraId="0284F71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5,309 </w:t>
            </w:r>
          </w:p>
        </w:tc>
        <w:tc>
          <w:tcPr>
            <w:tcW w:w="594" w:type="pct"/>
            <w:tcBorders>
              <w:top w:val="nil"/>
              <w:left w:val="nil"/>
              <w:bottom w:val="nil"/>
              <w:right w:val="nil"/>
            </w:tcBorders>
            <w:shd w:val="clear" w:color="000000" w:fill="auto"/>
            <w:noWrap/>
            <w:vAlign w:val="bottom"/>
            <w:hideMark/>
          </w:tcPr>
          <w:p w14:paraId="42085D5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5,306 </w:t>
            </w:r>
          </w:p>
        </w:tc>
      </w:tr>
      <w:tr w:rsidR="002C2464" w:rsidRPr="002C2464" w14:paraId="196052D9"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540FE265"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Intangibles</w:t>
            </w:r>
          </w:p>
        </w:tc>
        <w:tc>
          <w:tcPr>
            <w:tcW w:w="594" w:type="pct"/>
            <w:tcBorders>
              <w:top w:val="nil"/>
              <w:left w:val="nil"/>
              <w:bottom w:val="nil"/>
              <w:right w:val="nil"/>
            </w:tcBorders>
            <w:shd w:val="clear" w:color="000000" w:fill="auto"/>
            <w:noWrap/>
            <w:vAlign w:val="bottom"/>
            <w:hideMark/>
          </w:tcPr>
          <w:p w14:paraId="006D310F"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644 </w:t>
            </w:r>
          </w:p>
        </w:tc>
        <w:tc>
          <w:tcPr>
            <w:tcW w:w="594" w:type="pct"/>
            <w:tcBorders>
              <w:top w:val="nil"/>
              <w:left w:val="nil"/>
              <w:bottom w:val="nil"/>
              <w:right w:val="nil"/>
            </w:tcBorders>
            <w:shd w:val="clear" w:color="000000" w:fill="E6E6E6"/>
            <w:noWrap/>
            <w:vAlign w:val="bottom"/>
            <w:hideMark/>
          </w:tcPr>
          <w:p w14:paraId="77FFC34B"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672 </w:t>
            </w:r>
          </w:p>
        </w:tc>
        <w:tc>
          <w:tcPr>
            <w:tcW w:w="594" w:type="pct"/>
            <w:tcBorders>
              <w:top w:val="nil"/>
              <w:left w:val="nil"/>
              <w:bottom w:val="nil"/>
              <w:right w:val="nil"/>
            </w:tcBorders>
            <w:shd w:val="clear" w:color="000000" w:fill="auto"/>
            <w:noWrap/>
            <w:vAlign w:val="bottom"/>
            <w:hideMark/>
          </w:tcPr>
          <w:p w14:paraId="29F412F4"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882 </w:t>
            </w:r>
          </w:p>
        </w:tc>
        <w:tc>
          <w:tcPr>
            <w:tcW w:w="594" w:type="pct"/>
            <w:tcBorders>
              <w:top w:val="nil"/>
              <w:left w:val="nil"/>
              <w:bottom w:val="nil"/>
              <w:right w:val="nil"/>
            </w:tcBorders>
            <w:shd w:val="clear" w:color="000000" w:fill="auto"/>
            <w:noWrap/>
            <w:vAlign w:val="bottom"/>
            <w:hideMark/>
          </w:tcPr>
          <w:p w14:paraId="1387DFA7"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720 </w:t>
            </w:r>
          </w:p>
        </w:tc>
        <w:tc>
          <w:tcPr>
            <w:tcW w:w="594" w:type="pct"/>
            <w:tcBorders>
              <w:top w:val="nil"/>
              <w:left w:val="nil"/>
              <w:bottom w:val="nil"/>
              <w:right w:val="nil"/>
            </w:tcBorders>
            <w:shd w:val="clear" w:color="000000" w:fill="auto"/>
            <w:noWrap/>
            <w:vAlign w:val="bottom"/>
            <w:hideMark/>
          </w:tcPr>
          <w:p w14:paraId="5E9BC84E"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558 </w:t>
            </w:r>
          </w:p>
        </w:tc>
      </w:tr>
      <w:tr w:rsidR="002C2464" w:rsidRPr="002C2464" w14:paraId="4082B092"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1F5701A3" w14:textId="70DA6A4C"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Other non</w:t>
            </w:r>
            <w:r w:rsidR="00D154DF">
              <w:rPr>
                <w:rFonts w:ascii="Arial" w:hAnsi="Arial" w:cs="Arial"/>
                <w:color w:val="000000"/>
                <w:sz w:val="16"/>
                <w:szCs w:val="16"/>
              </w:rPr>
              <w:noBreakHyphen/>
            </w:r>
            <w:r w:rsidRPr="002C2464">
              <w:rPr>
                <w:rFonts w:ascii="Arial" w:hAnsi="Arial" w:cs="Arial"/>
                <w:color w:val="000000"/>
                <w:sz w:val="16"/>
                <w:szCs w:val="16"/>
              </w:rPr>
              <w:t>financial assets</w:t>
            </w:r>
          </w:p>
        </w:tc>
        <w:tc>
          <w:tcPr>
            <w:tcW w:w="594" w:type="pct"/>
            <w:tcBorders>
              <w:top w:val="nil"/>
              <w:left w:val="nil"/>
              <w:bottom w:val="nil"/>
              <w:right w:val="nil"/>
            </w:tcBorders>
            <w:shd w:val="clear" w:color="000000" w:fill="auto"/>
            <w:noWrap/>
            <w:vAlign w:val="bottom"/>
            <w:hideMark/>
          </w:tcPr>
          <w:p w14:paraId="67E68388"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355 </w:t>
            </w:r>
          </w:p>
        </w:tc>
        <w:tc>
          <w:tcPr>
            <w:tcW w:w="594" w:type="pct"/>
            <w:tcBorders>
              <w:top w:val="nil"/>
              <w:left w:val="nil"/>
              <w:bottom w:val="nil"/>
              <w:right w:val="nil"/>
            </w:tcBorders>
            <w:shd w:val="clear" w:color="000000" w:fill="E6E6E6"/>
            <w:noWrap/>
            <w:vAlign w:val="bottom"/>
            <w:hideMark/>
          </w:tcPr>
          <w:p w14:paraId="1150F6E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355 </w:t>
            </w:r>
          </w:p>
        </w:tc>
        <w:tc>
          <w:tcPr>
            <w:tcW w:w="594" w:type="pct"/>
            <w:tcBorders>
              <w:top w:val="nil"/>
              <w:left w:val="nil"/>
              <w:bottom w:val="nil"/>
              <w:right w:val="nil"/>
            </w:tcBorders>
            <w:shd w:val="clear" w:color="000000" w:fill="auto"/>
            <w:noWrap/>
            <w:vAlign w:val="bottom"/>
            <w:hideMark/>
          </w:tcPr>
          <w:p w14:paraId="6A1C2D51"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355 </w:t>
            </w:r>
          </w:p>
        </w:tc>
        <w:tc>
          <w:tcPr>
            <w:tcW w:w="594" w:type="pct"/>
            <w:tcBorders>
              <w:top w:val="nil"/>
              <w:left w:val="nil"/>
              <w:bottom w:val="nil"/>
              <w:right w:val="nil"/>
            </w:tcBorders>
            <w:shd w:val="clear" w:color="000000" w:fill="auto"/>
            <w:noWrap/>
            <w:vAlign w:val="bottom"/>
            <w:hideMark/>
          </w:tcPr>
          <w:p w14:paraId="560367DF"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355 </w:t>
            </w:r>
          </w:p>
        </w:tc>
        <w:tc>
          <w:tcPr>
            <w:tcW w:w="594" w:type="pct"/>
            <w:tcBorders>
              <w:top w:val="nil"/>
              <w:left w:val="nil"/>
              <w:bottom w:val="nil"/>
              <w:right w:val="nil"/>
            </w:tcBorders>
            <w:shd w:val="clear" w:color="000000" w:fill="auto"/>
            <w:noWrap/>
            <w:vAlign w:val="bottom"/>
            <w:hideMark/>
          </w:tcPr>
          <w:p w14:paraId="5BB4C1FB"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355 </w:t>
            </w:r>
          </w:p>
        </w:tc>
      </w:tr>
      <w:tr w:rsidR="002C2464" w:rsidRPr="002C2464" w14:paraId="2CEA3657"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70BCAA93" w14:textId="032E71AD"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non</w:t>
            </w:r>
            <w:r w:rsidR="00D154DF">
              <w:rPr>
                <w:rFonts w:ascii="Arial" w:hAnsi="Arial" w:cs="Arial"/>
                <w:b/>
                <w:bCs/>
                <w:i/>
                <w:iCs/>
                <w:color w:val="000000"/>
                <w:sz w:val="16"/>
                <w:szCs w:val="16"/>
              </w:rPr>
              <w:noBreakHyphen/>
            </w:r>
            <w:r w:rsidRPr="002C2464">
              <w:rPr>
                <w:rFonts w:ascii="Arial" w:hAnsi="Arial" w:cs="Arial"/>
                <w:b/>
                <w:bCs/>
                <w:i/>
                <w:iCs/>
                <w:color w:val="000000"/>
                <w:sz w:val="16"/>
                <w:szCs w:val="16"/>
              </w:rPr>
              <w:t>financial assets</w:t>
            </w:r>
          </w:p>
        </w:tc>
        <w:tc>
          <w:tcPr>
            <w:tcW w:w="594" w:type="pct"/>
            <w:tcBorders>
              <w:top w:val="single" w:sz="4" w:space="0" w:color="000000"/>
              <w:left w:val="nil"/>
              <w:bottom w:val="single" w:sz="4" w:space="0" w:color="000000"/>
              <w:right w:val="nil"/>
            </w:tcBorders>
            <w:shd w:val="clear" w:color="000000" w:fill="auto"/>
            <w:noWrap/>
            <w:vAlign w:val="bottom"/>
            <w:hideMark/>
          </w:tcPr>
          <w:p w14:paraId="10E8CBEE"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6,902 </w:t>
            </w:r>
          </w:p>
        </w:tc>
        <w:tc>
          <w:tcPr>
            <w:tcW w:w="594" w:type="pct"/>
            <w:tcBorders>
              <w:top w:val="single" w:sz="4" w:space="0" w:color="000000"/>
              <w:left w:val="nil"/>
              <w:bottom w:val="single" w:sz="4" w:space="0" w:color="000000"/>
              <w:right w:val="nil"/>
            </w:tcBorders>
            <w:shd w:val="clear" w:color="000000" w:fill="E6E6E6"/>
            <w:noWrap/>
            <w:vAlign w:val="bottom"/>
            <w:hideMark/>
          </w:tcPr>
          <w:p w14:paraId="4DE42D1F"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6,726 </w:t>
            </w:r>
          </w:p>
        </w:tc>
        <w:tc>
          <w:tcPr>
            <w:tcW w:w="594" w:type="pct"/>
            <w:tcBorders>
              <w:top w:val="single" w:sz="4" w:space="0" w:color="000000"/>
              <w:left w:val="nil"/>
              <w:bottom w:val="single" w:sz="4" w:space="0" w:color="000000"/>
              <w:right w:val="nil"/>
            </w:tcBorders>
            <w:shd w:val="clear" w:color="000000" w:fill="auto"/>
            <w:noWrap/>
            <w:vAlign w:val="bottom"/>
            <w:hideMark/>
          </w:tcPr>
          <w:p w14:paraId="45A3D8ED"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6,553 </w:t>
            </w:r>
          </w:p>
        </w:tc>
        <w:tc>
          <w:tcPr>
            <w:tcW w:w="594" w:type="pct"/>
            <w:tcBorders>
              <w:top w:val="single" w:sz="4" w:space="0" w:color="000000"/>
              <w:left w:val="nil"/>
              <w:bottom w:val="single" w:sz="4" w:space="0" w:color="000000"/>
              <w:right w:val="nil"/>
            </w:tcBorders>
            <w:shd w:val="clear" w:color="000000" w:fill="auto"/>
            <w:noWrap/>
            <w:vAlign w:val="bottom"/>
            <w:hideMark/>
          </w:tcPr>
          <w:p w14:paraId="39C5CDB2"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6,384 </w:t>
            </w:r>
          </w:p>
        </w:tc>
        <w:tc>
          <w:tcPr>
            <w:tcW w:w="594" w:type="pct"/>
            <w:tcBorders>
              <w:top w:val="single" w:sz="4" w:space="0" w:color="000000"/>
              <w:left w:val="nil"/>
              <w:bottom w:val="single" w:sz="4" w:space="0" w:color="000000"/>
              <w:right w:val="nil"/>
            </w:tcBorders>
            <w:shd w:val="clear" w:color="000000" w:fill="auto"/>
            <w:noWrap/>
            <w:vAlign w:val="bottom"/>
            <w:hideMark/>
          </w:tcPr>
          <w:p w14:paraId="7470F815"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6,219 </w:t>
            </w:r>
          </w:p>
        </w:tc>
      </w:tr>
      <w:tr w:rsidR="002C2464" w:rsidRPr="002C2464" w14:paraId="02B12EBA"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3033730F"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Assets held for sale</w:t>
            </w:r>
          </w:p>
        </w:tc>
        <w:tc>
          <w:tcPr>
            <w:tcW w:w="594" w:type="pct"/>
            <w:tcBorders>
              <w:top w:val="nil"/>
              <w:left w:val="nil"/>
              <w:bottom w:val="single" w:sz="4" w:space="0" w:color="000000"/>
              <w:right w:val="nil"/>
            </w:tcBorders>
            <w:shd w:val="clear" w:color="000000" w:fill="auto"/>
            <w:noWrap/>
            <w:vAlign w:val="bottom"/>
            <w:hideMark/>
          </w:tcPr>
          <w:p w14:paraId="40D1DCE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single" w:sz="4" w:space="0" w:color="000000"/>
              <w:right w:val="nil"/>
            </w:tcBorders>
            <w:shd w:val="clear" w:color="000000" w:fill="E6E6E6"/>
            <w:noWrap/>
            <w:vAlign w:val="bottom"/>
            <w:hideMark/>
          </w:tcPr>
          <w:p w14:paraId="4E14EE6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single" w:sz="4" w:space="0" w:color="000000"/>
              <w:right w:val="nil"/>
            </w:tcBorders>
            <w:shd w:val="clear" w:color="000000" w:fill="auto"/>
            <w:noWrap/>
            <w:vAlign w:val="bottom"/>
            <w:hideMark/>
          </w:tcPr>
          <w:p w14:paraId="1409ABE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single" w:sz="4" w:space="0" w:color="000000"/>
              <w:right w:val="nil"/>
            </w:tcBorders>
            <w:shd w:val="clear" w:color="000000" w:fill="auto"/>
            <w:noWrap/>
            <w:vAlign w:val="bottom"/>
            <w:hideMark/>
          </w:tcPr>
          <w:p w14:paraId="521453E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single" w:sz="4" w:space="0" w:color="000000"/>
              <w:right w:val="nil"/>
            </w:tcBorders>
            <w:shd w:val="clear" w:color="000000" w:fill="auto"/>
            <w:noWrap/>
            <w:vAlign w:val="bottom"/>
            <w:hideMark/>
          </w:tcPr>
          <w:p w14:paraId="70E45581"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r>
      <w:tr w:rsidR="002C2464" w:rsidRPr="002C2464" w14:paraId="359FAFC6"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625A4898"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Total assets</w:t>
            </w:r>
          </w:p>
        </w:tc>
        <w:tc>
          <w:tcPr>
            <w:tcW w:w="594" w:type="pct"/>
            <w:tcBorders>
              <w:top w:val="nil"/>
              <w:left w:val="nil"/>
              <w:bottom w:val="single" w:sz="4" w:space="0" w:color="000000"/>
              <w:right w:val="nil"/>
            </w:tcBorders>
            <w:shd w:val="clear" w:color="000000" w:fill="auto"/>
            <w:noWrap/>
            <w:vAlign w:val="bottom"/>
            <w:hideMark/>
          </w:tcPr>
          <w:p w14:paraId="3C9FE3CF"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37,169 </w:t>
            </w:r>
          </w:p>
        </w:tc>
        <w:tc>
          <w:tcPr>
            <w:tcW w:w="594" w:type="pct"/>
            <w:tcBorders>
              <w:top w:val="nil"/>
              <w:left w:val="nil"/>
              <w:bottom w:val="single" w:sz="4" w:space="0" w:color="000000"/>
              <w:right w:val="nil"/>
            </w:tcBorders>
            <w:shd w:val="clear" w:color="000000" w:fill="E6E6E6"/>
            <w:noWrap/>
            <w:vAlign w:val="bottom"/>
            <w:hideMark/>
          </w:tcPr>
          <w:p w14:paraId="5CF35EF4"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37,044 </w:t>
            </w:r>
          </w:p>
        </w:tc>
        <w:tc>
          <w:tcPr>
            <w:tcW w:w="594" w:type="pct"/>
            <w:tcBorders>
              <w:top w:val="nil"/>
              <w:left w:val="nil"/>
              <w:bottom w:val="single" w:sz="4" w:space="0" w:color="000000"/>
              <w:right w:val="nil"/>
            </w:tcBorders>
            <w:shd w:val="clear" w:color="000000" w:fill="auto"/>
            <w:noWrap/>
            <w:vAlign w:val="bottom"/>
            <w:hideMark/>
          </w:tcPr>
          <w:p w14:paraId="7F8E9FE9"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36,871 </w:t>
            </w:r>
          </w:p>
        </w:tc>
        <w:tc>
          <w:tcPr>
            <w:tcW w:w="594" w:type="pct"/>
            <w:tcBorders>
              <w:top w:val="nil"/>
              <w:left w:val="nil"/>
              <w:bottom w:val="single" w:sz="4" w:space="0" w:color="000000"/>
              <w:right w:val="nil"/>
            </w:tcBorders>
            <w:shd w:val="clear" w:color="000000" w:fill="auto"/>
            <w:noWrap/>
            <w:vAlign w:val="bottom"/>
            <w:hideMark/>
          </w:tcPr>
          <w:p w14:paraId="1D99B5B7"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36,703 </w:t>
            </w:r>
          </w:p>
        </w:tc>
        <w:tc>
          <w:tcPr>
            <w:tcW w:w="594" w:type="pct"/>
            <w:tcBorders>
              <w:top w:val="nil"/>
              <w:left w:val="nil"/>
              <w:bottom w:val="single" w:sz="4" w:space="0" w:color="000000"/>
              <w:right w:val="nil"/>
            </w:tcBorders>
            <w:shd w:val="clear" w:color="000000" w:fill="auto"/>
            <w:noWrap/>
            <w:vAlign w:val="bottom"/>
            <w:hideMark/>
          </w:tcPr>
          <w:p w14:paraId="2CDD01ED"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36,539 </w:t>
            </w:r>
          </w:p>
        </w:tc>
      </w:tr>
      <w:tr w:rsidR="002C2464" w:rsidRPr="002C2464" w14:paraId="429AED8D"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4A270E21"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LIABILITIES</w:t>
            </w:r>
          </w:p>
        </w:tc>
        <w:tc>
          <w:tcPr>
            <w:tcW w:w="594" w:type="pct"/>
            <w:tcBorders>
              <w:top w:val="nil"/>
              <w:left w:val="nil"/>
              <w:bottom w:val="nil"/>
              <w:right w:val="nil"/>
            </w:tcBorders>
            <w:shd w:val="clear" w:color="000000" w:fill="auto"/>
            <w:noWrap/>
            <w:vAlign w:val="bottom"/>
            <w:hideMark/>
          </w:tcPr>
          <w:p w14:paraId="5755E19A"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14BCB414"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265522A8"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2B1F5422"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6BEB72AB" w14:textId="77777777" w:rsidR="002C2464" w:rsidRPr="002C2464" w:rsidRDefault="002C2464" w:rsidP="002C2464">
            <w:pPr>
              <w:spacing w:after="0" w:line="240" w:lineRule="auto"/>
              <w:jc w:val="right"/>
              <w:rPr>
                <w:rFonts w:ascii="Times New Roman" w:hAnsi="Times New Roman"/>
              </w:rPr>
            </w:pPr>
          </w:p>
        </w:tc>
      </w:tr>
      <w:tr w:rsidR="002C2464" w:rsidRPr="002C2464" w14:paraId="20217F14" w14:textId="77777777" w:rsidTr="002C2464">
        <w:trPr>
          <w:trHeight w:hRule="exact" w:val="255"/>
        </w:trPr>
        <w:tc>
          <w:tcPr>
            <w:tcW w:w="2031" w:type="pct"/>
            <w:tcBorders>
              <w:top w:val="nil"/>
              <w:left w:val="nil"/>
              <w:bottom w:val="nil"/>
              <w:right w:val="nil"/>
            </w:tcBorders>
            <w:shd w:val="clear" w:color="000000" w:fill="auto"/>
            <w:noWrap/>
            <w:vAlign w:val="center"/>
            <w:hideMark/>
          </w:tcPr>
          <w:p w14:paraId="4C98158F"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Payables</w:t>
            </w:r>
          </w:p>
        </w:tc>
        <w:tc>
          <w:tcPr>
            <w:tcW w:w="594" w:type="pct"/>
            <w:tcBorders>
              <w:top w:val="nil"/>
              <w:left w:val="nil"/>
              <w:bottom w:val="nil"/>
              <w:right w:val="nil"/>
            </w:tcBorders>
            <w:shd w:val="clear" w:color="000000" w:fill="auto"/>
            <w:noWrap/>
            <w:vAlign w:val="bottom"/>
            <w:hideMark/>
          </w:tcPr>
          <w:p w14:paraId="017FF8E7"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257C634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2FF863F8"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671FFEA4"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5178BE18" w14:textId="77777777" w:rsidR="002C2464" w:rsidRPr="002C2464" w:rsidRDefault="002C2464" w:rsidP="002C2464">
            <w:pPr>
              <w:spacing w:after="0" w:line="240" w:lineRule="auto"/>
              <w:jc w:val="right"/>
              <w:rPr>
                <w:rFonts w:ascii="Times New Roman" w:hAnsi="Times New Roman"/>
              </w:rPr>
            </w:pPr>
          </w:p>
        </w:tc>
      </w:tr>
      <w:tr w:rsidR="002C2464" w:rsidRPr="002C2464" w14:paraId="050346A7"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4014EC5F"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Suppliers</w:t>
            </w:r>
          </w:p>
        </w:tc>
        <w:tc>
          <w:tcPr>
            <w:tcW w:w="594" w:type="pct"/>
            <w:tcBorders>
              <w:top w:val="nil"/>
              <w:left w:val="nil"/>
              <w:bottom w:val="nil"/>
              <w:right w:val="nil"/>
            </w:tcBorders>
            <w:shd w:val="clear" w:color="000000" w:fill="auto"/>
            <w:noWrap/>
            <w:vAlign w:val="bottom"/>
            <w:hideMark/>
          </w:tcPr>
          <w:p w14:paraId="7DBCC4A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750</w:t>
            </w:r>
          </w:p>
        </w:tc>
        <w:tc>
          <w:tcPr>
            <w:tcW w:w="594" w:type="pct"/>
            <w:tcBorders>
              <w:top w:val="nil"/>
              <w:left w:val="nil"/>
              <w:bottom w:val="nil"/>
              <w:right w:val="nil"/>
            </w:tcBorders>
            <w:shd w:val="clear" w:color="000000" w:fill="E6E6E6"/>
            <w:noWrap/>
            <w:vAlign w:val="bottom"/>
            <w:hideMark/>
          </w:tcPr>
          <w:p w14:paraId="4DD09009"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750</w:t>
            </w:r>
          </w:p>
        </w:tc>
        <w:tc>
          <w:tcPr>
            <w:tcW w:w="594" w:type="pct"/>
            <w:tcBorders>
              <w:top w:val="nil"/>
              <w:left w:val="nil"/>
              <w:bottom w:val="nil"/>
              <w:right w:val="nil"/>
            </w:tcBorders>
            <w:shd w:val="clear" w:color="000000" w:fill="auto"/>
            <w:noWrap/>
            <w:vAlign w:val="bottom"/>
            <w:hideMark/>
          </w:tcPr>
          <w:p w14:paraId="5532759F"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750</w:t>
            </w:r>
          </w:p>
        </w:tc>
        <w:tc>
          <w:tcPr>
            <w:tcW w:w="594" w:type="pct"/>
            <w:tcBorders>
              <w:top w:val="nil"/>
              <w:left w:val="nil"/>
              <w:bottom w:val="nil"/>
              <w:right w:val="nil"/>
            </w:tcBorders>
            <w:shd w:val="clear" w:color="000000" w:fill="auto"/>
            <w:noWrap/>
            <w:vAlign w:val="bottom"/>
            <w:hideMark/>
          </w:tcPr>
          <w:p w14:paraId="0BD7322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750</w:t>
            </w:r>
          </w:p>
        </w:tc>
        <w:tc>
          <w:tcPr>
            <w:tcW w:w="594" w:type="pct"/>
            <w:tcBorders>
              <w:top w:val="nil"/>
              <w:left w:val="nil"/>
              <w:bottom w:val="nil"/>
              <w:right w:val="nil"/>
            </w:tcBorders>
            <w:shd w:val="clear" w:color="000000" w:fill="auto"/>
            <w:noWrap/>
            <w:vAlign w:val="bottom"/>
            <w:hideMark/>
          </w:tcPr>
          <w:p w14:paraId="59AAB58A"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750</w:t>
            </w:r>
          </w:p>
        </w:tc>
      </w:tr>
      <w:tr w:rsidR="002C2464" w:rsidRPr="002C2464" w14:paraId="0D54105E"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69BA2E23"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Personal benefits</w:t>
            </w:r>
          </w:p>
        </w:tc>
        <w:tc>
          <w:tcPr>
            <w:tcW w:w="594" w:type="pct"/>
            <w:tcBorders>
              <w:top w:val="nil"/>
              <w:left w:val="nil"/>
              <w:bottom w:val="nil"/>
              <w:right w:val="nil"/>
            </w:tcBorders>
            <w:shd w:val="clear" w:color="000000" w:fill="auto"/>
            <w:noWrap/>
            <w:vAlign w:val="bottom"/>
            <w:hideMark/>
          </w:tcPr>
          <w:p w14:paraId="2688DAC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141</w:t>
            </w:r>
          </w:p>
        </w:tc>
        <w:tc>
          <w:tcPr>
            <w:tcW w:w="594" w:type="pct"/>
            <w:tcBorders>
              <w:top w:val="nil"/>
              <w:left w:val="nil"/>
              <w:bottom w:val="nil"/>
              <w:right w:val="nil"/>
            </w:tcBorders>
            <w:shd w:val="clear" w:color="000000" w:fill="E6E6E6"/>
            <w:noWrap/>
            <w:vAlign w:val="bottom"/>
            <w:hideMark/>
          </w:tcPr>
          <w:p w14:paraId="6B3D7A2D"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141</w:t>
            </w:r>
          </w:p>
        </w:tc>
        <w:tc>
          <w:tcPr>
            <w:tcW w:w="594" w:type="pct"/>
            <w:tcBorders>
              <w:top w:val="nil"/>
              <w:left w:val="nil"/>
              <w:bottom w:val="nil"/>
              <w:right w:val="nil"/>
            </w:tcBorders>
            <w:shd w:val="clear" w:color="000000" w:fill="auto"/>
            <w:noWrap/>
            <w:vAlign w:val="bottom"/>
            <w:hideMark/>
          </w:tcPr>
          <w:p w14:paraId="3084FC8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141</w:t>
            </w:r>
          </w:p>
        </w:tc>
        <w:tc>
          <w:tcPr>
            <w:tcW w:w="594" w:type="pct"/>
            <w:tcBorders>
              <w:top w:val="nil"/>
              <w:left w:val="nil"/>
              <w:bottom w:val="nil"/>
              <w:right w:val="nil"/>
            </w:tcBorders>
            <w:shd w:val="clear" w:color="000000" w:fill="auto"/>
            <w:noWrap/>
            <w:vAlign w:val="bottom"/>
            <w:hideMark/>
          </w:tcPr>
          <w:p w14:paraId="78D9456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141</w:t>
            </w:r>
          </w:p>
        </w:tc>
        <w:tc>
          <w:tcPr>
            <w:tcW w:w="594" w:type="pct"/>
            <w:tcBorders>
              <w:top w:val="nil"/>
              <w:left w:val="nil"/>
              <w:bottom w:val="nil"/>
              <w:right w:val="nil"/>
            </w:tcBorders>
            <w:shd w:val="clear" w:color="000000" w:fill="auto"/>
            <w:noWrap/>
            <w:vAlign w:val="bottom"/>
            <w:hideMark/>
          </w:tcPr>
          <w:p w14:paraId="424933C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141</w:t>
            </w:r>
          </w:p>
        </w:tc>
      </w:tr>
      <w:tr w:rsidR="002C2464" w:rsidRPr="002C2464" w14:paraId="6AD7483E"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6D04AD07"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payables</w:t>
            </w:r>
          </w:p>
        </w:tc>
        <w:tc>
          <w:tcPr>
            <w:tcW w:w="594" w:type="pct"/>
            <w:tcBorders>
              <w:top w:val="single" w:sz="4" w:space="0" w:color="000000"/>
              <w:left w:val="nil"/>
              <w:bottom w:val="single" w:sz="4" w:space="0" w:color="000000"/>
              <w:right w:val="nil"/>
            </w:tcBorders>
            <w:shd w:val="clear" w:color="000000" w:fill="auto"/>
            <w:noWrap/>
            <w:vAlign w:val="bottom"/>
            <w:hideMark/>
          </w:tcPr>
          <w:p w14:paraId="676EDF4D"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891 </w:t>
            </w:r>
          </w:p>
        </w:tc>
        <w:tc>
          <w:tcPr>
            <w:tcW w:w="594" w:type="pct"/>
            <w:tcBorders>
              <w:top w:val="single" w:sz="4" w:space="0" w:color="000000"/>
              <w:left w:val="nil"/>
              <w:bottom w:val="single" w:sz="4" w:space="0" w:color="000000"/>
              <w:right w:val="nil"/>
            </w:tcBorders>
            <w:shd w:val="clear" w:color="000000" w:fill="E6E6E6"/>
            <w:noWrap/>
            <w:vAlign w:val="bottom"/>
            <w:hideMark/>
          </w:tcPr>
          <w:p w14:paraId="23796D42"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891 </w:t>
            </w:r>
          </w:p>
        </w:tc>
        <w:tc>
          <w:tcPr>
            <w:tcW w:w="594" w:type="pct"/>
            <w:tcBorders>
              <w:top w:val="single" w:sz="4" w:space="0" w:color="000000"/>
              <w:left w:val="nil"/>
              <w:bottom w:val="single" w:sz="4" w:space="0" w:color="000000"/>
              <w:right w:val="nil"/>
            </w:tcBorders>
            <w:shd w:val="clear" w:color="000000" w:fill="auto"/>
            <w:noWrap/>
            <w:vAlign w:val="bottom"/>
            <w:hideMark/>
          </w:tcPr>
          <w:p w14:paraId="0461401E"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891 </w:t>
            </w:r>
          </w:p>
        </w:tc>
        <w:tc>
          <w:tcPr>
            <w:tcW w:w="594" w:type="pct"/>
            <w:tcBorders>
              <w:top w:val="single" w:sz="4" w:space="0" w:color="000000"/>
              <w:left w:val="nil"/>
              <w:bottom w:val="single" w:sz="4" w:space="0" w:color="000000"/>
              <w:right w:val="nil"/>
            </w:tcBorders>
            <w:shd w:val="clear" w:color="000000" w:fill="auto"/>
            <w:noWrap/>
            <w:vAlign w:val="bottom"/>
            <w:hideMark/>
          </w:tcPr>
          <w:p w14:paraId="21E568C9"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891 </w:t>
            </w:r>
          </w:p>
        </w:tc>
        <w:tc>
          <w:tcPr>
            <w:tcW w:w="594" w:type="pct"/>
            <w:tcBorders>
              <w:top w:val="single" w:sz="4" w:space="0" w:color="000000"/>
              <w:left w:val="nil"/>
              <w:bottom w:val="single" w:sz="4" w:space="0" w:color="000000"/>
              <w:right w:val="nil"/>
            </w:tcBorders>
            <w:shd w:val="clear" w:color="000000" w:fill="auto"/>
            <w:noWrap/>
            <w:vAlign w:val="bottom"/>
            <w:hideMark/>
          </w:tcPr>
          <w:p w14:paraId="78F1AF19"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891 </w:t>
            </w:r>
          </w:p>
        </w:tc>
      </w:tr>
      <w:tr w:rsidR="002C2464" w:rsidRPr="002C2464" w14:paraId="5EC4F3C3"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5FFB5D98"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Interest bearing liabilities</w:t>
            </w:r>
          </w:p>
        </w:tc>
        <w:tc>
          <w:tcPr>
            <w:tcW w:w="594" w:type="pct"/>
            <w:tcBorders>
              <w:top w:val="nil"/>
              <w:left w:val="nil"/>
              <w:bottom w:val="nil"/>
              <w:right w:val="nil"/>
            </w:tcBorders>
            <w:shd w:val="clear" w:color="000000" w:fill="auto"/>
            <w:noWrap/>
            <w:vAlign w:val="bottom"/>
            <w:hideMark/>
          </w:tcPr>
          <w:p w14:paraId="49427FC9"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172D2D9F"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3B3BD9F2"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0224E0B3"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5BCCE6F4" w14:textId="77777777" w:rsidR="002C2464" w:rsidRPr="002C2464" w:rsidRDefault="002C2464" w:rsidP="002C2464">
            <w:pPr>
              <w:spacing w:after="0" w:line="240" w:lineRule="auto"/>
              <w:jc w:val="right"/>
              <w:rPr>
                <w:rFonts w:ascii="Times New Roman" w:hAnsi="Times New Roman"/>
              </w:rPr>
            </w:pPr>
          </w:p>
        </w:tc>
      </w:tr>
      <w:tr w:rsidR="002C2464" w:rsidRPr="002C2464" w14:paraId="7A4D65C2"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44C85782"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Leases</w:t>
            </w:r>
          </w:p>
        </w:tc>
        <w:tc>
          <w:tcPr>
            <w:tcW w:w="594" w:type="pct"/>
            <w:tcBorders>
              <w:top w:val="nil"/>
              <w:left w:val="nil"/>
              <w:bottom w:val="nil"/>
              <w:right w:val="nil"/>
            </w:tcBorders>
            <w:shd w:val="clear" w:color="000000" w:fill="auto"/>
            <w:noWrap/>
            <w:vAlign w:val="bottom"/>
            <w:hideMark/>
          </w:tcPr>
          <w:p w14:paraId="54D1DDA2"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4,143</w:t>
            </w:r>
          </w:p>
        </w:tc>
        <w:tc>
          <w:tcPr>
            <w:tcW w:w="594" w:type="pct"/>
            <w:tcBorders>
              <w:top w:val="nil"/>
              <w:left w:val="nil"/>
              <w:bottom w:val="nil"/>
              <w:right w:val="nil"/>
            </w:tcBorders>
            <w:shd w:val="clear" w:color="000000" w:fill="E6E6E6"/>
            <w:noWrap/>
            <w:vAlign w:val="bottom"/>
            <w:hideMark/>
          </w:tcPr>
          <w:p w14:paraId="12306DAA"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3,902</w:t>
            </w:r>
          </w:p>
        </w:tc>
        <w:tc>
          <w:tcPr>
            <w:tcW w:w="594" w:type="pct"/>
            <w:tcBorders>
              <w:top w:val="nil"/>
              <w:left w:val="nil"/>
              <w:bottom w:val="nil"/>
              <w:right w:val="nil"/>
            </w:tcBorders>
            <w:shd w:val="clear" w:color="000000" w:fill="auto"/>
            <w:noWrap/>
            <w:vAlign w:val="bottom"/>
            <w:hideMark/>
          </w:tcPr>
          <w:p w14:paraId="66EBD61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3,649</w:t>
            </w:r>
          </w:p>
        </w:tc>
        <w:tc>
          <w:tcPr>
            <w:tcW w:w="594" w:type="pct"/>
            <w:tcBorders>
              <w:top w:val="nil"/>
              <w:left w:val="nil"/>
              <w:bottom w:val="nil"/>
              <w:right w:val="nil"/>
            </w:tcBorders>
            <w:shd w:val="clear" w:color="000000" w:fill="auto"/>
            <w:noWrap/>
            <w:vAlign w:val="bottom"/>
            <w:hideMark/>
          </w:tcPr>
          <w:p w14:paraId="0082220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3,388</w:t>
            </w:r>
          </w:p>
        </w:tc>
        <w:tc>
          <w:tcPr>
            <w:tcW w:w="594" w:type="pct"/>
            <w:tcBorders>
              <w:top w:val="nil"/>
              <w:left w:val="nil"/>
              <w:bottom w:val="nil"/>
              <w:right w:val="nil"/>
            </w:tcBorders>
            <w:shd w:val="clear" w:color="000000" w:fill="auto"/>
            <w:noWrap/>
            <w:vAlign w:val="bottom"/>
            <w:hideMark/>
          </w:tcPr>
          <w:p w14:paraId="1B612EC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3,123</w:t>
            </w:r>
          </w:p>
        </w:tc>
      </w:tr>
      <w:tr w:rsidR="002C2464" w:rsidRPr="002C2464" w14:paraId="2832DED2"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0645AF6A"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 xml:space="preserve">Total </w:t>
            </w:r>
            <w:proofErr w:type="gramStart"/>
            <w:r w:rsidRPr="002C2464">
              <w:rPr>
                <w:rFonts w:ascii="Arial" w:hAnsi="Arial" w:cs="Arial"/>
                <w:b/>
                <w:bCs/>
                <w:i/>
                <w:iCs/>
                <w:color w:val="000000"/>
                <w:sz w:val="16"/>
                <w:szCs w:val="16"/>
              </w:rPr>
              <w:t>interest bearing</w:t>
            </w:r>
            <w:proofErr w:type="gramEnd"/>
            <w:r w:rsidRPr="002C2464">
              <w:rPr>
                <w:rFonts w:ascii="Arial" w:hAnsi="Arial" w:cs="Arial"/>
                <w:b/>
                <w:bCs/>
                <w:i/>
                <w:iCs/>
                <w:color w:val="000000"/>
                <w:sz w:val="16"/>
                <w:szCs w:val="16"/>
              </w:rPr>
              <w:t xml:space="preserve"> liabilities</w:t>
            </w:r>
          </w:p>
        </w:tc>
        <w:tc>
          <w:tcPr>
            <w:tcW w:w="594" w:type="pct"/>
            <w:tcBorders>
              <w:top w:val="single" w:sz="4" w:space="0" w:color="000000"/>
              <w:left w:val="nil"/>
              <w:bottom w:val="single" w:sz="4" w:space="0" w:color="000000"/>
              <w:right w:val="nil"/>
            </w:tcBorders>
            <w:shd w:val="clear" w:color="000000" w:fill="auto"/>
            <w:noWrap/>
            <w:vAlign w:val="bottom"/>
            <w:hideMark/>
          </w:tcPr>
          <w:p w14:paraId="3A672EF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4,143 </w:t>
            </w:r>
          </w:p>
        </w:tc>
        <w:tc>
          <w:tcPr>
            <w:tcW w:w="594" w:type="pct"/>
            <w:tcBorders>
              <w:top w:val="single" w:sz="4" w:space="0" w:color="000000"/>
              <w:left w:val="nil"/>
              <w:bottom w:val="single" w:sz="4" w:space="0" w:color="000000"/>
              <w:right w:val="nil"/>
            </w:tcBorders>
            <w:shd w:val="clear" w:color="000000" w:fill="E6E6E6"/>
            <w:noWrap/>
            <w:vAlign w:val="bottom"/>
            <w:hideMark/>
          </w:tcPr>
          <w:p w14:paraId="238212E0"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3,902 </w:t>
            </w:r>
          </w:p>
        </w:tc>
        <w:tc>
          <w:tcPr>
            <w:tcW w:w="594" w:type="pct"/>
            <w:tcBorders>
              <w:top w:val="single" w:sz="4" w:space="0" w:color="000000"/>
              <w:left w:val="nil"/>
              <w:bottom w:val="single" w:sz="4" w:space="0" w:color="000000"/>
              <w:right w:val="nil"/>
            </w:tcBorders>
            <w:shd w:val="clear" w:color="000000" w:fill="auto"/>
            <w:noWrap/>
            <w:vAlign w:val="bottom"/>
            <w:hideMark/>
          </w:tcPr>
          <w:p w14:paraId="501ADDFC"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3,649 </w:t>
            </w:r>
          </w:p>
        </w:tc>
        <w:tc>
          <w:tcPr>
            <w:tcW w:w="594" w:type="pct"/>
            <w:tcBorders>
              <w:top w:val="single" w:sz="4" w:space="0" w:color="000000"/>
              <w:left w:val="nil"/>
              <w:bottom w:val="single" w:sz="4" w:space="0" w:color="000000"/>
              <w:right w:val="nil"/>
            </w:tcBorders>
            <w:shd w:val="clear" w:color="000000" w:fill="auto"/>
            <w:noWrap/>
            <w:vAlign w:val="bottom"/>
            <w:hideMark/>
          </w:tcPr>
          <w:p w14:paraId="31C2F8BF"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3,388 </w:t>
            </w:r>
          </w:p>
        </w:tc>
        <w:tc>
          <w:tcPr>
            <w:tcW w:w="594" w:type="pct"/>
            <w:tcBorders>
              <w:top w:val="single" w:sz="4" w:space="0" w:color="000000"/>
              <w:left w:val="nil"/>
              <w:bottom w:val="single" w:sz="4" w:space="0" w:color="000000"/>
              <w:right w:val="nil"/>
            </w:tcBorders>
            <w:shd w:val="clear" w:color="000000" w:fill="auto"/>
            <w:noWrap/>
            <w:vAlign w:val="bottom"/>
            <w:hideMark/>
          </w:tcPr>
          <w:p w14:paraId="1FCD75F4"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3,123 </w:t>
            </w:r>
          </w:p>
        </w:tc>
      </w:tr>
      <w:tr w:rsidR="002C2464" w:rsidRPr="002C2464" w14:paraId="3FEF4B7E"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429AD536"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Provisions</w:t>
            </w:r>
          </w:p>
        </w:tc>
        <w:tc>
          <w:tcPr>
            <w:tcW w:w="594" w:type="pct"/>
            <w:tcBorders>
              <w:top w:val="nil"/>
              <w:left w:val="nil"/>
              <w:bottom w:val="nil"/>
              <w:right w:val="nil"/>
            </w:tcBorders>
            <w:shd w:val="clear" w:color="000000" w:fill="auto"/>
            <w:noWrap/>
            <w:vAlign w:val="bottom"/>
            <w:hideMark/>
          </w:tcPr>
          <w:p w14:paraId="48F257ED"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1423FABD"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4356DDC1"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76861EAF"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12541D28" w14:textId="77777777" w:rsidR="002C2464" w:rsidRPr="002C2464" w:rsidRDefault="002C2464" w:rsidP="002C2464">
            <w:pPr>
              <w:spacing w:after="0" w:line="240" w:lineRule="auto"/>
              <w:jc w:val="right"/>
              <w:rPr>
                <w:rFonts w:ascii="Times New Roman" w:hAnsi="Times New Roman"/>
              </w:rPr>
            </w:pPr>
          </w:p>
        </w:tc>
      </w:tr>
      <w:tr w:rsidR="002C2464" w:rsidRPr="002C2464" w14:paraId="403E3DA7"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5A2FF0F2"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Employee provisions</w:t>
            </w:r>
          </w:p>
        </w:tc>
        <w:tc>
          <w:tcPr>
            <w:tcW w:w="594" w:type="pct"/>
            <w:tcBorders>
              <w:top w:val="nil"/>
              <w:left w:val="nil"/>
              <w:bottom w:val="nil"/>
              <w:right w:val="nil"/>
            </w:tcBorders>
            <w:shd w:val="clear" w:color="000000" w:fill="auto"/>
            <w:noWrap/>
            <w:vAlign w:val="bottom"/>
            <w:hideMark/>
          </w:tcPr>
          <w:p w14:paraId="7C3B5B6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2,945</w:t>
            </w:r>
          </w:p>
        </w:tc>
        <w:tc>
          <w:tcPr>
            <w:tcW w:w="594" w:type="pct"/>
            <w:tcBorders>
              <w:top w:val="nil"/>
              <w:left w:val="nil"/>
              <w:bottom w:val="nil"/>
              <w:right w:val="nil"/>
            </w:tcBorders>
            <w:shd w:val="clear" w:color="000000" w:fill="E6E6E6"/>
            <w:noWrap/>
            <w:vAlign w:val="bottom"/>
            <w:hideMark/>
          </w:tcPr>
          <w:p w14:paraId="0C2DDF4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2,996</w:t>
            </w:r>
          </w:p>
        </w:tc>
        <w:tc>
          <w:tcPr>
            <w:tcW w:w="594" w:type="pct"/>
            <w:tcBorders>
              <w:top w:val="nil"/>
              <w:left w:val="nil"/>
              <w:bottom w:val="nil"/>
              <w:right w:val="nil"/>
            </w:tcBorders>
            <w:shd w:val="clear" w:color="000000" w:fill="auto"/>
            <w:noWrap/>
            <w:vAlign w:val="bottom"/>
            <w:hideMark/>
          </w:tcPr>
          <w:p w14:paraId="56DA5E82"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2,996</w:t>
            </w:r>
          </w:p>
        </w:tc>
        <w:tc>
          <w:tcPr>
            <w:tcW w:w="594" w:type="pct"/>
            <w:tcBorders>
              <w:top w:val="nil"/>
              <w:left w:val="nil"/>
              <w:bottom w:val="nil"/>
              <w:right w:val="nil"/>
            </w:tcBorders>
            <w:shd w:val="clear" w:color="000000" w:fill="auto"/>
            <w:noWrap/>
            <w:vAlign w:val="bottom"/>
            <w:hideMark/>
          </w:tcPr>
          <w:p w14:paraId="12688D4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2,996</w:t>
            </w:r>
          </w:p>
        </w:tc>
        <w:tc>
          <w:tcPr>
            <w:tcW w:w="594" w:type="pct"/>
            <w:tcBorders>
              <w:top w:val="nil"/>
              <w:left w:val="nil"/>
              <w:bottom w:val="nil"/>
              <w:right w:val="nil"/>
            </w:tcBorders>
            <w:shd w:val="clear" w:color="000000" w:fill="auto"/>
            <w:noWrap/>
            <w:vAlign w:val="bottom"/>
            <w:hideMark/>
          </w:tcPr>
          <w:p w14:paraId="50008D6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2,996</w:t>
            </w:r>
          </w:p>
        </w:tc>
      </w:tr>
      <w:tr w:rsidR="002C2464" w:rsidRPr="002C2464" w14:paraId="209EEBB5" w14:textId="77777777" w:rsidTr="002C2464">
        <w:trPr>
          <w:trHeight w:hRule="exact" w:val="225"/>
        </w:trPr>
        <w:tc>
          <w:tcPr>
            <w:tcW w:w="2031" w:type="pct"/>
            <w:tcBorders>
              <w:top w:val="nil"/>
              <w:left w:val="nil"/>
              <w:bottom w:val="nil"/>
              <w:right w:val="nil"/>
            </w:tcBorders>
            <w:shd w:val="clear" w:color="000000" w:fill="auto"/>
            <w:noWrap/>
            <w:vAlign w:val="bottom"/>
            <w:hideMark/>
          </w:tcPr>
          <w:p w14:paraId="2ED00C35"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Other provisions</w:t>
            </w:r>
          </w:p>
        </w:tc>
        <w:tc>
          <w:tcPr>
            <w:tcW w:w="594" w:type="pct"/>
            <w:tcBorders>
              <w:top w:val="nil"/>
              <w:left w:val="nil"/>
              <w:bottom w:val="nil"/>
              <w:right w:val="nil"/>
            </w:tcBorders>
            <w:shd w:val="clear" w:color="000000" w:fill="auto"/>
            <w:noWrap/>
            <w:vAlign w:val="bottom"/>
            <w:hideMark/>
          </w:tcPr>
          <w:p w14:paraId="7E710D3D"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460</w:t>
            </w:r>
          </w:p>
        </w:tc>
        <w:tc>
          <w:tcPr>
            <w:tcW w:w="594" w:type="pct"/>
            <w:tcBorders>
              <w:top w:val="nil"/>
              <w:left w:val="nil"/>
              <w:bottom w:val="nil"/>
              <w:right w:val="nil"/>
            </w:tcBorders>
            <w:shd w:val="clear" w:color="000000" w:fill="E6E6E6"/>
            <w:noWrap/>
            <w:vAlign w:val="bottom"/>
            <w:hideMark/>
          </w:tcPr>
          <w:p w14:paraId="5215E202"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460</w:t>
            </w:r>
          </w:p>
        </w:tc>
        <w:tc>
          <w:tcPr>
            <w:tcW w:w="594" w:type="pct"/>
            <w:tcBorders>
              <w:top w:val="nil"/>
              <w:left w:val="nil"/>
              <w:bottom w:val="nil"/>
              <w:right w:val="nil"/>
            </w:tcBorders>
            <w:shd w:val="clear" w:color="000000" w:fill="auto"/>
            <w:noWrap/>
            <w:vAlign w:val="bottom"/>
            <w:hideMark/>
          </w:tcPr>
          <w:p w14:paraId="2C8C4284"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460</w:t>
            </w:r>
          </w:p>
        </w:tc>
        <w:tc>
          <w:tcPr>
            <w:tcW w:w="594" w:type="pct"/>
            <w:tcBorders>
              <w:top w:val="nil"/>
              <w:left w:val="nil"/>
              <w:bottom w:val="nil"/>
              <w:right w:val="nil"/>
            </w:tcBorders>
            <w:shd w:val="clear" w:color="000000" w:fill="auto"/>
            <w:noWrap/>
            <w:vAlign w:val="bottom"/>
            <w:hideMark/>
          </w:tcPr>
          <w:p w14:paraId="1BE088FD"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460</w:t>
            </w:r>
          </w:p>
        </w:tc>
        <w:tc>
          <w:tcPr>
            <w:tcW w:w="594" w:type="pct"/>
            <w:tcBorders>
              <w:top w:val="nil"/>
              <w:left w:val="nil"/>
              <w:bottom w:val="nil"/>
              <w:right w:val="nil"/>
            </w:tcBorders>
            <w:shd w:val="clear" w:color="000000" w:fill="auto"/>
            <w:noWrap/>
            <w:vAlign w:val="bottom"/>
            <w:hideMark/>
          </w:tcPr>
          <w:p w14:paraId="0FF40CE2"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460</w:t>
            </w:r>
          </w:p>
        </w:tc>
      </w:tr>
      <w:tr w:rsidR="002C2464" w:rsidRPr="002C2464" w14:paraId="3BC27378"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0BC53BAD"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provisions</w:t>
            </w:r>
          </w:p>
        </w:tc>
        <w:tc>
          <w:tcPr>
            <w:tcW w:w="594" w:type="pct"/>
            <w:tcBorders>
              <w:top w:val="single" w:sz="4" w:space="0" w:color="000000"/>
              <w:left w:val="nil"/>
              <w:bottom w:val="single" w:sz="4" w:space="0" w:color="000000"/>
              <w:right w:val="nil"/>
            </w:tcBorders>
            <w:shd w:val="clear" w:color="000000" w:fill="auto"/>
            <w:noWrap/>
            <w:vAlign w:val="bottom"/>
            <w:hideMark/>
          </w:tcPr>
          <w:p w14:paraId="288F02D0"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3,405 </w:t>
            </w:r>
          </w:p>
        </w:tc>
        <w:tc>
          <w:tcPr>
            <w:tcW w:w="594" w:type="pct"/>
            <w:tcBorders>
              <w:top w:val="single" w:sz="4" w:space="0" w:color="000000"/>
              <w:left w:val="nil"/>
              <w:bottom w:val="single" w:sz="4" w:space="0" w:color="000000"/>
              <w:right w:val="nil"/>
            </w:tcBorders>
            <w:shd w:val="clear" w:color="000000" w:fill="E6E6E6"/>
            <w:noWrap/>
            <w:vAlign w:val="bottom"/>
            <w:hideMark/>
          </w:tcPr>
          <w:p w14:paraId="116BAA6D"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3,456 </w:t>
            </w:r>
          </w:p>
        </w:tc>
        <w:tc>
          <w:tcPr>
            <w:tcW w:w="594" w:type="pct"/>
            <w:tcBorders>
              <w:top w:val="single" w:sz="4" w:space="0" w:color="000000"/>
              <w:left w:val="nil"/>
              <w:bottom w:val="single" w:sz="4" w:space="0" w:color="000000"/>
              <w:right w:val="nil"/>
            </w:tcBorders>
            <w:shd w:val="clear" w:color="000000" w:fill="auto"/>
            <w:noWrap/>
            <w:vAlign w:val="bottom"/>
            <w:hideMark/>
          </w:tcPr>
          <w:p w14:paraId="6A75C84C"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3,456 </w:t>
            </w:r>
          </w:p>
        </w:tc>
        <w:tc>
          <w:tcPr>
            <w:tcW w:w="594" w:type="pct"/>
            <w:tcBorders>
              <w:top w:val="single" w:sz="4" w:space="0" w:color="000000"/>
              <w:left w:val="nil"/>
              <w:bottom w:val="single" w:sz="4" w:space="0" w:color="000000"/>
              <w:right w:val="nil"/>
            </w:tcBorders>
            <w:shd w:val="clear" w:color="000000" w:fill="auto"/>
            <w:noWrap/>
            <w:vAlign w:val="bottom"/>
            <w:hideMark/>
          </w:tcPr>
          <w:p w14:paraId="43920E5C"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3,456 </w:t>
            </w:r>
          </w:p>
        </w:tc>
        <w:tc>
          <w:tcPr>
            <w:tcW w:w="594" w:type="pct"/>
            <w:tcBorders>
              <w:top w:val="single" w:sz="4" w:space="0" w:color="000000"/>
              <w:left w:val="nil"/>
              <w:bottom w:val="single" w:sz="4" w:space="0" w:color="000000"/>
              <w:right w:val="nil"/>
            </w:tcBorders>
            <w:shd w:val="clear" w:color="000000" w:fill="auto"/>
            <w:noWrap/>
            <w:vAlign w:val="bottom"/>
            <w:hideMark/>
          </w:tcPr>
          <w:p w14:paraId="553DB7D6"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      3,456 </w:t>
            </w:r>
          </w:p>
        </w:tc>
      </w:tr>
      <w:tr w:rsidR="002C2464" w:rsidRPr="002C2464" w14:paraId="5492C167"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2DD49D8F"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Total liabilities</w:t>
            </w:r>
          </w:p>
        </w:tc>
        <w:tc>
          <w:tcPr>
            <w:tcW w:w="594" w:type="pct"/>
            <w:tcBorders>
              <w:top w:val="nil"/>
              <w:left w:val="nil"/>
              <w:bottom w:val="single" w:sz="4" w:space="0" w:color="auto"/>
              <w:right w:val="nil"/>
            </w:tcBorders>
            <w:shd w:val="clear" w:color="000000" w:fill="auto"/>
            <w:noWrap/>
            <w:vAlign w:val="bottom"/>
            <w:hideMark/>
          </w:tcPr>
          <w:p w14:paraId="50AD3E0E"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8,439 </w:t>
            </w:r>
          </w:p>
        </w:tc>
        <w:tc>
          <w:tcPr>
            <w:tcW w:w="594" w:type="pct"/>
            <w:tcBorders>
              <w:top w:val="nil"/>
              <w:left w:val="nil"/>
              <w:bottom w:val="single" w:sz="4" w:space="0" w:color="auto"/>
              <w:right w:val="nil"/>
            </w:tcBorders>
            <w:shd w:val="clear" w:color="000000" w:fill="E6E6E6"/>
            <w:noWrap/>
            <w:vAlign w:val="bottom"/>
            <w:hideMark/>
          </w:tcPr>
          <w:p w14:paraId="21328763"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8,249 </w:t>
            </w:r>
          </w:p>
        </w:tc>
        <w:tc>
          <w:tcPr>
            <w:tcW w:w="594" w:type="pct"/>
            <w:tcBorders>
              <w:top w:val="nil"/>
              <w:left w:val="nil"/>
              <w:bottom w:val="single" w:sz="4" w:space="0" w:color="auto"/>
              <w:right w:val="nil"/>
            </w:tcBorders>
            <w:shd w:val="clear" w:color="000000" w:fill="auto"/>
            <w:noWrap/>
            <w:vAlign w:val="bottom"/>
            <w:hideMark/>
          </w:tcPr>
          <w:p w14:paraId="2A80B4D0"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7,996 </w:t>
            </w:r>
          </w:p>
        </w:tc>
        <w:tc>
          <w:tcPr>
            <w:tcW w:w="594" w:type="pct"/>
            <w:tcBorders>
              <w:top w:val="nil"/>
              <w:left w:val="nil"/>
              <w:bottom w:val="single" w:sz="4" w:space="0" w:color="auto"/>
              <w:right w:val="nil"/>
            </w:tcBorders>
            <w:shd w:val="clear" w:color="000000" w:fill="auto"/>
            <w:noWrap/>
            <w:vAlign w:val="bottom"/>
            <w:hideMark/>
          </w:tcPr>
          <w:p w14:paraId="26A54CDB"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7,735 </w:t>
            </w:r>
          </w:p>
        </w:tc>
        <w:tc>
          <w:tcPr>
            <w:tcW w:w="594" w:type="pct"/>
            <w:tcBorders>
              <w:top w:val="nil"/>
              <w:left w:val="nil"/>
              <w:bottom w:val="single" w:sz="4" w:space="0" w:color="auto"/>
              <w:right w:val="nil"/>
            </w:tcBorders>
            <w:shd w:val="clear" w:color="000000" w:fill="auto"/>
            <w:noWrap/>
            <w:vAlign w:val="bottom"/>
            <w:hideMark/>
          </w:tcPr>
          <w:p w14:paraId="2E82375D"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7,470 </w:t>
            </w:r>
          </w:p>
        </w:tc>
      </w:tr>
      <w:tr w:rsidR="002C2464" w:rsidRPr="002C2464" w14:paraId="6905B136"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1D12655C"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Net assets</w:t>
            </w:r>
          </w:p>
        </w:tc>
        <w:tc>
          <w:tcPr>
            <w:tcW w:w="594" w:type="pct"/>
            <w:tcBorders>
              <w:top w:val="nil"/>
              <w:left w:val="nil"/>
              <w:bottom w:val="single" w:sz="4" w:space="0" w:color="auto"/>
              <w:right w:val="nil"/>
            </w:tcBorders>
            <w:shd w:val="clear" w:color="000000" w:fill="auto"/>
            <w:noWrap/>
            <w:vAlign w:val="bottom"/>
            <w:hideMark/>
          </w:tcPr>
          <w:p w14:paraId="65C74533"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28,730 </w:t>
            </w:r>
          </w:p>
        </w:tc>
        <w:tc>
          <w:tcPr>
            <w:tcW w:w="594" w:type="pct"/>
            <w:tcBorders>
              <w:top w:val="nil"/>
              <w:left w:val="nil"/>
              <w:bottom w:val="single" w:sz="4" w:space="0" w:color="auto"/>
              <w:right w:val="nil"/>
            </w:tcBorders>
            <w:shd w:val="clear" w:color="000000" w:fill="E6E6E6"/>
            <w:noWrap/>
            <w:vAlign w:val="bottom"/>
            <w:hideMark/>
          </w:tcPr>
          <w:p w14:paraId="28B69A02"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28,795 </w:t>
            </w:r>
          </w:p>
        </w:tc>
        <w:tc>
          <w:tcPr>
            <w:tcW w:w="594" w:type="pct"/>
            <w:tcBorders>
              <w:top w:val="nil"/>
              <w:left w:val="nil"/>
              <w:bottom w:val="single" w:sz="4" w:space="0" w:color="auto"/>
              <w:right w:val="nil"/>
            </w:tcBorders>
            <w:shd w:val="clear" w:color="000000" w:fill="auto"/>
            <w:noWrap/>
            <w:vAlign w:val="bottom"/>
            <w:hideMark/>
          </w:tcPr>
          <w:p w14:paraId="003F0876"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28,875 </w:t>
            </w:r>
          </w:p>
        </w:tc>
        <w:tc>
          <w:tcPr>
            <w:tcW w:w="594" w:type="pct"/>
            <w:tcBorders>
              <w:top w:val="nil"/>
              <w:left w:val="nil"/>
              <w:bottom w:val="single" w:sz="4" w:space="0" w:color="auto"/>
              <w:right w:val="nil"/>
            </w:tcBorders>
            <w:shd w:val="clear" w:color="000000" w:fill="auto"/>
            <w:noWrap/>
            <w:vAlign w:val="bottom"/>
            <w:hideMark/>
          </w:tcPr>
          <w:p w14:paraId="0D344028"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28,968 </w:t>
            </w:r>
          </w:p>
        </w:tc>
        <w:tc>
          <w:tcPr>
            <w:tcW w:w="594" w:type="pct"/>
            <w:tcBorders>
              <w:top w:val="nil"/>
              <w:left w:val="nil"/>
              <w:bottom w:val="single" w:sz="4" w:space="0" w:color="auto"/>
              <w:right w:val="nil"/>
            </w:tcBorders>
            <w:shd w:val="clear" w:color="000000" w:fill="auto"/>
            <w:noWrap/>
            <w:vAlign w:val="bottom"/>
            <w:hideMark/>
          </w:tcPr>
          <w:p w14:paraId="288DF53B"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     29,069 </w:t>
            </w:r>
          </w:p>
        </w:tc>
      </w:tr>
      <w:tr w:rsidR="002C2464" w:rsidRPr="002C2464" w14:paraId="71C695F3" w14:textId="77777777" w:rsidTr="002C2464">
        <w:trPr>
          <w:trHeight w:hRule="exact" w:val="225"/>
        </w:trPr>
        <w:tc>
          <w:tcPr>
            <w:tcW w:w="2031" w:type="pct"/>
            <w:tcBorders>
              <w:top w:val="nil"/>
              <w:left w:val="nil"/>
              <w:bottom w:val="nil"/>
              <w:right w:val="nil"/>
            </w:tcBorders>
            <w:shd w:val="clear" w:color="000000" w:fill="auto"/>
            <w:noWrap/>
            <w:vAlign w:val="center"/>
            <w:hideMark/>
          </w:tcPr>
          <w:p w14:paraId="1A6C5EF1"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EQUITY*</w:t>
            </w:r>
          </w:p>
        </w:tc>
        <w:tc>
          <w:tcPr>
            <w:tcW w:w="594" w:type="pct"/>
            <w:tcBorders>
              <w:top w:val="nil"/>
              <w:left w:val="nil"/>
              <w:bottom w:val="nil"/>
              <w:right w:val="nil"/>
            </w:tcBorders>
            <w:shd w:val="clear" w:color="000000" w:fill="auto"/>
            <w:noWrap/>
            <w:vAlign w:val="bottom"/>
            <w:hideMark/>
          </w:tcPr>
          <w:p w14:paraId="4A82F826"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1D76B74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6E61E0BA"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3BF739C7"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16706B06" w14:textId="77777777" w:rsidR="002C2464" w:rsidRPr="002C2464" w:rsidRDefault="002C2464" w:rsidP="002C2464">
            <w:pPr>
              <w:spacing w:after="0" w:line="240" w:lineRule="auto"/>
              <w:jc w:val="right"/>
              <w:rPr>
                <w:rFonts w:ascii="Times New Roman" w:hAnsi="Times New Roman"/>
              </w:rPr>
            </w:pPr>
          </w:p>
        </w:tc>
      </w:tr>
      <w:tr w:rsidR="002C2464" w:rsidRPr="002C2464" w14:paraId="0611B4EC" w14:textId="77777777" w:rsidTr="004661D4">
        <w:trPr>
          <w:trHeight w:hRule="exact" w:val="225"/>
        </w:trPr>
        <w:tc>
          <w:tcPr>
            <w:tcW w:w="2031" w:type="pct"/>
            <w:tcBorders>
              <w:top w:val="nil"/>
              <w:left w:val="nil"/>
              <w:bottom w:val="nil"/>
              <w:right w:val="nil"/>
            </w:tcBorders>
            <w:shd w:val="clear" w:color="000000" w:fill="auto"/>
            <w:noWrap/>
            <w:vAlign w:val="bottom"/>
            <w:hideMark/>
          </w:tcPr>
          <w:p w14:paraId="6A738422" w14:textId="77777777" w:rsidR="002C2464" w:rsidRPr="002C2464" w:rsidRDefault="002C2464" w:rsidP="004661D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Parent entity interest</w:t>
            </w:r>
          </w:p>
        </w:tc>
        <w:tc>
          <w:tcPr>
            <w:tcW w:w="594" w:type="pct"/>
            <w:tcBorders>
              <w:top w:val="nil"/>
              <w:left w:val="nil"/>
              <w:bottom w:val="nil"/>
              <w:right w:val="nil"/>
            </w:tcBorders>
            <w:shd w:val="clear" w:color="000000" w:fill="auto"/>
            <w:noWrap/>
            <w:vAlign w:val="bottom"/>
            <w:hideMark/>
          </w:tcPr>
          <w:p w14:paraId="6CA10C1A" w14:textId="77777777" w:rsidR="002C2464" w:rsidRPr="002C2464" w:rsidRDefault="002C2464" w:rsidP="002C2464">
            <w:pPr>
              <w:spacing w:after="0" w:line="240" w:lineRule="auto"/>
              <w:jc w:val="lef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795A360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94" w:type="pct"/>
            <w:tcBorders>
              <w:top w:val="nil"/>
              <w:left w:val="nil"/>
              <w:bottom w:val="nil"/>
              <w:right w:val="nil"/>
            </w:tcBorders>
            <w:shd w:val="clear" w:color="000000" w:fill="auto"/>
            <w:noWrap/>
            <w:vAlign w:val="bottom"/>
            <w:hideMark/>
          </w:tcPr>
          <w:p w14:paraId="14D7C306" w14:textId="77777777" w:rsidR="002C2464" w:rsidRPr="002C2464" w:rsidRDefault="002C2464" w:rsidP="002C2464">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bottom"/>
            <w:hideMark/>
          </w:tcPr>
          <w:p w14:paraId="3461893C" w14:textId="77777777" w:rsidR="002C2464" w:rsidRPr="002C2464" w:rsidRDefault="002C2464" w:rsidP="002C2464">
            <w:pPr>
              <w:spacing w:after="0" w:line="240" w:lineRule="auto"/>
              <w:jc w:val="right"/>
              <w:rPr>
                <w:rFonts w:ascii="Times New Roman" w:hAnsi="Times New Roman"/>
              </w:rPr>
            </w:pPr>
          </w:p>
        </w:tc>
        <w:tc>
          <w:tcPr>
            <w:tcW w:w="594" w:type="pct"/>
            <w:tcBorders>
              <w:top w:val="nil"/>
              <w:left w:val="nil"/>
              <w:bottom w:val="nil"/>
              <w:right w:val="nil"/>
            </w:tcBorders>
            <w:shd w:val="clear" w:color="000000" w:fill="auto"/>
            <w:noWrap/>
            <w:vAlign w:val="bottom"/>
            <w:hideMark/>
          </w:tcPr>
          <w:p w14:paraId="1CDA8449" w14:textId="77777777" w:rsidR="002C2464" w:rsidRPr="002C2464" w:rsidRDefault="002C2464" w:rsidP="002C2464">
            <w:pPr>
              <w:spacing w:after="0" w:line="240" w:lineRule="auto"/>
              <w:jc w:val="right"/>
              <w:rPr>
                <w:rFonts w:ascii="Times New Roman" w:hAnsi="Times New Roman"/>
              </w:rPr>
            </w:pPr>
          </w:p>
        </w:tc>
      </w:tr>
      <w:tr w:rsidR="002C2464" w:rsidRPr="002C2464" w14:paraId="520CEA03" w14:textId="77777777" w:rsidTr="002C2464">
        <w:trPr>
          <w:trHeight w:hRule="exact" w:val="255"/>
        </w:trPr>
        <w:tc>
          <w:tcPr>
            <w:tcW w:w="2031" w:type="pct"/>
            <w:tcBorders>
              <w:top w:val="nil"/>
              <w:left w:val="nil"/>
              <w:bottom w:val="nil"/>
              <w:right w:val="nil"/>
            </w:tcBorders>
            <w:shd w:val="clear" w:color="000000" w:fill="auto"/>
            <w:noWrap/>
            <w:vAlign w:val="bottom"/>
            <w:hideMark/>
          </w:tcPr>
          <w:p w14:paraId="70567163"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Contributed equity</w:t>
            </w:r>
          </w:p>
        </w:tc>
        <w:tc>
          <w:tcPr>
            <w:tcW w:w="594" w:type="pct"/>
            <w:tcBorders>
              <w:top w:val="nil"/>
              <w:left w:val="nil"/>
              <w:bottom w:val="nil"/>
              <w:right w:val="nil"/>
            </w:tcBorders>
            <w:shd w:val="clear" w:color="000000" w:fill="auto"/>
            <w:noWrap/>
            <w:vAlign w:val="bottom"/>
            <w:hideMark/>
          </w:tcPr>
          <w:p w14:paraId="3F48D0E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(8,486)</w:t>
            </w:r>
          </w:p>
        </w:tc>
        <w:tc>
          <w:tcPr>
            <w:tcW w:w="594" w:type="pct"/>
            <w:tcBorders>
              <w:top w:val="nil"/>
              <w:left w:val="nil"/>
              <w:bottom w:val="nil"/>
              <w:right w:val="nil"/>
            </w:tcBorders>
            <w:shd w:val="clear" w:color="000000" w:fill="E6E6E6"/>
            <w:noWrap/>
            <w:vAlign w:val="bottom"/>
            <w:hideMark/>
          </w:tcPr>
          <w:p w14:paraId="678259E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(8,109)</w:t>
            </w:r>
          </w:p>
        </w:tc>
        <w:tc>
          <w:tcPr>
            <w:tcW w:w="594" w:type="pct"/>
            <w:tcBorders>
              <w:top w:val="nil"/>
              <w:left w:val="nil"/>
              <w:bottom w:val="nil"/>
              <w:right w:val="nil"/>
            </w:tcBorders>
            <w:shd w:val="clear" w:color="000000" w:fill="auto"/>
            <w:noWrap/>
            <w:vAlign w:val="bottom"/>
            <w:hideMark/>
          </w:tcPr>
          <w:p w14:paraId="0EC09B3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(7,729)</w:t>
            </w:r>
          </w:p>
        </w:tc>
        <w:tc>
          <w:tcPr>
            <w:tcW w:w="594" w:type="pct"/>
            <w:tcBorders>
              <w:top w:val="nil"/>
              <w:left w:val="nil"/>
              <w:bottom w:val="nil"/>
              <w:right w:val="nil"/>
            </w:tcBorders>
            <w:shd w:val="clear" w:color="000000" w:fill="auto"/>
            <w:noWrap/>
            <w:vAlign w:val="bottom"/>
            <w:hideMark/>
          </w:tcPr>
          <w:p w14:paraId="0E0E3BD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(7,345)</w:t>
            </w:r>
          </w:p>
        </w:tc>
        <w:tc>
          <w:tcPr>
            <w:tcW w:w="594" w:type="pct"/>
            <w:tcBorders>
              <w:top w:val="nil"/>
              <w:left w:val="nil"/>
              <w:bottom w:val="nil"/>
              <w:right w:val="nil"/>
            </w:tcBorders>
            <w:shd w:val="clear" w:color="000000" w:fill="auto"/>
            <w:noWrap/>
            <w:vAlign w:val="bottom"/>
            <w:hideMark/>
          </w:tcPr>
          <w:p w14:paraId="531B1BF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(6,957)</w:t>
            </w:r>
          </w:p>
        </w:tc>
      </w:tr>
      <w:tr w:rsidR="002C2464" w:rsidRPr="002C2464" w14:paraId="05BA9218" w14:textId="77777777" w:rsidTr="002C2464">
        <w:trPr>
          <w:trHeight w:hRule="exact" w:val="235"/>
        </w:trPr>
        <w:tc>
          <w:tcPr>
            <w:tcW w:w="2031" w:type="pct"/>
            <w:tcBorders>
              <w:top w:val="nil"/>
              <w:left w:val="nil"/>
              <w:bottom w:val="nil"/>
              <w:right w:val="nil"/>
            </w:tcBorders>
            <w:shd w:val="clear" w:color="000000" w:fill="auto"/>
            <w:noWrap/>
            <w:vAlign w:val="bottom"/>
            <w:hideMark/>
          </w:tcPr>
          <w:p w14:paraId="547A44AA"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Reserves</w:t>
            </w:r>
          </w:p>
        </w:tc>
        <w:tc>
          <w:tcPr>
            <w:tcW w:w="594" w:type="pct"/>
            <w:tcBorders>
              <w:top w:val="nil"/>
              <w:left w:val="nil"/>
              <w:bottom w:val="nil"/>
              <w:right w:val="nil"/>
            </w:tcBorders>
            <w:shd w:val="clear" w:color="000000" w:fill="auto"/>
            <w:noWrap/>
            <w:vAlign w:val="bottom"/>
            <w:hideMark/>
          </w:tcPr>
          <w:p w14:paraId="71A903D9"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338 </w:t>
            </w:r>
          </w:p>
        </w:tc>
        <w:tc>
          <w:tcPr>
            <w:tcW w:w="594" w:type="pct"/>
            <w:tcBorders>
              <w:top w:val="nil"/>
              <w:left w:val="nil"/>
              <w:bottom w:val="nil"/>
              <w:right w:val="nil"/>
            </w:tcBorders>
            <w:shd w:val="clear" w:color="000000" w:fill="E6E6E6"/>
            <w:noWrap/>
            <w:vAlign w:val="bottom"/>
            <w:hideMark/>
          </w:tcPr>
          <w:p w14:paraId="7C0590B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338 </w:t>
            </w:r>
          </w:p>
        </w:tc>
        <w:tc>
          <w:tcPr>
            <w:tcW w:w="594" w:type="pct"/>
            <w:tcBorders>
              <w:top w:val="nil"/>
              <w:left w:val="nil"/>
              <w:bottom w:val="nil"/>
              <w:right w:val="nil"/>
            </w:tcBorders>
            <w:shd w:val="clear" w:color="000000" w:fill="auto"/>
            <w:noWrap/>
            <w:vAlign w:val="bottom"/>
            <w:hideMark/>
          </w:tcPr>
          <w:p w14:paraId="7C8DCA7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338 </w:t>
            </w:r>
          </w:p>
        </w:tc>
        <w:tc>
          <w:tcPr>
            <w:tcW w:w="594" w:type="pct"/>
            <w:tcBorders>
              <w:top w:val="nil"/>
              <w:left w:val="nil"/>
              <w:bottom w:val="nil"/>
              <w:right w:val="nil"/>
            </w:tcBorders>
            <w:shd w:val="clear" w:color="000000" w:fill="auto"/>
            <w:noWrap/>
            <w:vAlign w:val="bottom"/>
            <w:hideMark/>
          </w:tcPr>
          <w:p w14:paraId="669D3F8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338 </w:t>
            </w:r>
          </w:p>
        </w:tc>
        <w:tc>
          <w:tcPr>
            <w:tcW w:w="594" w:type="pct"/>
            <w:tcBorders>
              <w:top w:val="nil"/>
              <w:left w:val="nil"/>
              <w:bottom w:val="nil"/>
              <w:right w:val="nil"/>
            </w:tcBorders>
            <w:shd w:val="clear" w:color="000000" w:fill="auto"/>
            <w:noWrap/>
            <w:vAlign w:val="bottom"/>
            <w:hideMark/>
          </w:tcPr>
          <w:p w14:paraId="399AE11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338 </w:t>
            </w:r>
          </w:p>
        </w:tc>
      </w:tr>
      <w:tr w:rsidR="002C2464" w:rsidRPr="002C2464" w14:paraId="06E87705" w14:textId="77777777" w:rsidTr="00B62A47">
        <w:trPr>
          <w:trHeight w:hRule="exact" w:val="391"/>
        </w:trPr>
        <w:tc>
          <w:tcPr>
            <w:tcW w:w="2031" w:type="pct"/>
            <w:tcBorders>
              <w:top w:val="nil"/>
              <w:left w:val="nil"/>
              <w:bottom w:val="nil"/>
              <w:right w:val="nil"/>
            </w:tcBorders>
            <w:shd w:val="clear" w:color="000000" w:fill="auto"/>
            <w:vAlign w:val="bottom"/>
            <w:hideMark/>
          </w:tcPr>
          <w:p w14:paraId="6183488E"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Retained surplus (accumulated</w:t>
            </w:r>
            <w:r w:rsidRPr="002C2464">
              <w:rPr>
                <w:rFonts w:ascii="Arial" w:hAnsi="Arial" w:cs="Arial"/>
                <w:color w:val="000000"/>
                <w:sz w:val="16"/>
                <w:szCs w:val="16"/>
              </w:rPr>
              <w:br/>
              <w:t xml:space="preserve">  deficit)</w:t>
            </w:r>
          </w:p>
        </w:tc>
        <w:tc>
          <w:tcPr>
            <w:tcW w:w="594" w:type="pct"/>
            <w:tcBorders>
              <w:top w:val="nil"/>
              <w:left w:val="nil"/>
              <w:bottom w:val="nil"/>
              <w:right w:val="nil"/>
            </w:tcBorders>
            <w:shd w:val="clear" w:color="000000" w:fill="auto"/>
            <w:noWrap/>
            <w:vAlign w:val="bottom"/>
            <w:hideMark/>
          </w:tcPr>
          <w:p w14:paraId="04836561"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36,878 </w:t>
            </w:r>
          </w:p>
        </w:tc>
        <w:tc>
          <w:tcPr>
            <w:tcW w:w="594" w:type="pct"/>
            <w:tcBorders>
              <w:top w:val="nil"/>
              <w:left w:val="nil"/>
              <w:bottom w:val="nil"/>
              <w:right w:val="nil"/>
            </w:tcBorders>
            <w:shd w:val="clear" w:color="000000" w:fill="E6E6E6"/>
            <w:noWrap/>
            <w:vAlign w:val="bottom"/>
            <w:hideMark/>
          </w:tcPr>
          <w:p w14:paraId="3FD4DC0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36,566 </w:t>
            </w:r>
          </w:p>
        </w:tc>
        <w:tc>
          <w:tcPr>
            <w:tcW w:w="594" w:type="pct"/>
            <w:tcBorders>
              <w:top w:val="nil"/>
              <w:left w:val="nil"/>
              <w:bottom w:val="nil"/>
              <w:right w:val="nil"/>
            </w:tcBorders>
            <w:shd w:val="clear" w:color="000000" w:fill="auto"/>
            <w:noWrap/>
            <w:vAlign w:val="bottom"/>
            <w:hideMark/>
          </w:tcPr>
          <w:p w14:paraId="6409F5A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36,266 </w:t>
            </w:r>
          </w:p>
        </w:tc>
        <w:tc>
          <w:tcPr>
            <w:tcW w:w="594" w:type="pct"/>
            <w:tcBorders>
              <w:top w:val="nil"/>
              <w:left w:val="nil"/>
              <w:bottom w:val="nil"/>
              <w:right w:val="nil"/>
            </w:tcBorders>
            <w:shd w:val="clear" w:color="000000" w:fill="auto"/>
            <w:noWrap/>
            <w:vAlign w:val="bottom"/>
            <w:hideMark/>
          </w:tcPr>
          <w:p w14:paraId="6D22AE5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35,975 </w:t>
            </w:r>
          </w:p>
        </w:tc>
        <w:tc>
          <w:tcPr>
            <w:tcW w:w="594" w:type="pct"/>
            <w:tcBorders>
              <w:top w:val="nil"/>
              <w:left w:val="nil"/>
              <w:bottom w:val="nil"/>
              <w:right w:val="nil"/>
            </w:tcBorders>
            <w:shd w:val="clear" w:color="000000" w:fill="auto"/>
            <w:noWrap/>
            <w:vAlign w:val="bottom"/>
            <w:hideMark/>
          </w:tcPr>
          <w:p w14:paraId="6687E852"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35,688 </w:t>
            </w:r>
          </w:p>
        </w:tc>
      </w:tr>
      <w:tr w:rsidR="002C2464" w:rsidRPr="002C2464" w14:paraId="4F065D00" w14:textId="77777777" w:rsidTr="002C2464">
        <w:trPr>
          <w:trHeight w:hRule="exact" w:val="235"/>
        </w:trPr>
        <w:tc>
          <w:tcPr>
            <w:tcW w:w="2031" w:type="pct"/>
            <w:tcBorders>
              <w:top w:val="nil"/>
              <w:left w:val="nil"/>
              <w:bottom w:val="nil"/>
              <w:right w:val="nil"/>
            </w:tcBorders>
            <w:shd w:val="clear" w:color="000000" w:fill="auto"/>
            <w:noWrap/>
            <w:vAlign w:val="center"/>
            <w:hideMark/>
          </w:tcPr>
          <w:p w14:paraId="1F2ABD81"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parent entity interest</w:t>
            </w:r>
          </w:p>
        </w:tc>
        <w:tc>
          <w:tcPr>
            <w:tcW w:w="594" w:type="pct"/>
            <w:tcBorders>
              <w:top w:val="single" w:sz="4" w:space="0" w:color="000000"/>
              <w:left w:val="nil"/>
              <w:bottom w:val="single" w:sz="4" w:space="0" w:color="000000"/>
              <w:right w:val="nil"/>
            </w:tcBorders>
            <w:shd w:val="clear" w:color="000000" w:fill="auto"/>
            <w:noWrap/>
            <w:vAlign w:val="bottom"/>
            <w:hideMark/>
          </w:tcPr>
          <w:p w14:paraId="45B4CAA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28,730 </w:t>
            </w:r>
          </w:p>
        </w:tc>
        <w:tc>
          <w:tcPr>
            <w:tcW w:w="594" w:type="pct"/>
            <w:tcBorders>
              <w:top w:val="single" w:sz="4" w:space="0" w:color="000000"/>
              <w:left w:val="nil"/>
              <w:bottom w:val="single" w:sz="4" w:space="0" w:color="000000"/>
              <w:right w:val="nil"/>
            </w:tcBorders>
            <w:shd w:val="clear" w:color="000000" w:fill="E6E6E6"/>
            <w:noWrap/>
            <w:vAlign w:val="bottom"/>
            <w:hideMark/>
          </w:tcPr>
          <w:p w14:paraId="43CFBC91"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28,795 </w:t>
            </w:r>
          </w:p>
        </w:tc>
        <w:tc>
          <w:tcPr>
            <w:tcW w:w="594" w:type="pct"/>
            <w:tcBorders>
              <w:top w:val="single" w:sz="4" w:space="0" w:color="000000"/>
              <w:left w:val="nil"/>
              <w:bottom w:val="single" w:sz="4" w:space="0" w:color="000000"/>
              <w:right w:val="nil"/>
            </w:tcBorders>
            <w:shd w:val="clear" w:color="000000" w:fill="auto"/>
            <w:noWrap/>
            <w:vAlign w:val="bottom"/>
            <w:hideMark/>
          </w:tcPr>
          <w:p w14:paraId="1381D43B"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28,875 </w:t>
            </w:r>
          </w:p>
        </w:tc>
        <w:tc>
          <w:tcPr>
            <w:tcW w:w="594" w:type="pct"/>
            <w:tcBorders>
              <w:top w:val="single" w:sz="4" w:space="0" w:color="000000"/>
              <w:left w:val="nil"/>
              <w:bottom w:val="single" w:sz="4" w:space="0" w:color="000000"/>
              <w:right w:val="nil"/>
            </w:tcBorders>
            <w:shd w:val="clear" w:color="000000" w:fill="auto"/>
            <w:noWrap/>
            <w:vAlign w:val="bottom"/>
            <w:hideMark/>
          </w:tcPr>
          <w:p w14:paraId="76B78ED5"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28,968 </w:t>
            </w:r>
          </w:p>
        </w:tc>
        <w:tc>
          <w:tcPr>
            <w:tcW w:w="594" w:type="pct"/>
            <w:tcBorders>
              <w:top w:val="single" w:sz="4" w:space="0" w:color="000000"/>
              <w:left w:val="nil"/>
              <w:bottom w:val="single" w:sz="4" w:space="0" w:color="000000"/>
              <w:right w:val="nil"/>
            </w:tcBorders>
            <w:shd w:val="clear" w:color="000000" w:fill="auto"/>
            <w:noWrap/>
            <w:vAlign w:val="bottom"/>
            <w:hideMark/>
          </w:tcPr>
          <w:p w14:paraId="7AEF7271"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29,069 </w:t>
            </w:r>
          </w:p>
        </w:tc>
      </w:tr>
      <w:tr w:rsidR="002C2464" w:rsidRPr="002C2464" w14:paraId="7BF1653F" w14:textId="77777777" w:rsidTr="002C2464">
        <w:trPr>
          <w:trHeight w:hRule="exact" w:val="225"/>
        </w:trPr>
        <w:tc>
          <w:tcPr>
            <w:tcW w:w="2031" w:type="pct"/>
            <w:tcBorders>
              <w:top w:val="nil"/>
              <w:left w:val="nil"/>
              <w:bottom w:val="single" w:sz="4" w:space="0" w:color="000000"/>
              <w:right w:val="nil"/>
            </w:tcBorders>
            <w:shd w:val="clear" w:color="000000" w:fill="auto"/>
            <w:noWrap/>
            <w:vAlign w:val="center"/>
            <w:hideMark/>
          </w:tcPr>
          <w:p w14:paraId="422A9DE5"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Total equity</w:t>
            </w:r>
          </w:p>
        </w:tc>
        <w:tc>
          <w:tcPr>
            <w:tcW w:w="594" w:type="pct"/>
            <w:tcBorders>
              <w:top w:val="nil"/>
              <w:left w:val="nil"/>
              <w:bottom w:val="single" w:sz="4" w:space="0" w:color="000000"/>
              <w:right w:val="nil"/>
            </w:tcBorders>
            <w:shd w:val="clear" w:color="000000" w:fill="auto"/>
            <w:noWrap/>
            <w:vAlign w:val="bottom"/>
            <w:hideMark/>
          </w:tcPr>
          <w:p w14:paraId="77F82C4F"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28,730 </w:t>
            </w:r>
          </w:p>
        </w:tc>
        <w:tc>
          <w:tcPr>
            <w:tcW w:w="594" w:type="pct"/>
            <w:tcBorders>
              <w:top w:val="nil"/>
              <w:left w:val="nil"/>
              <w:bottom w:val="single" w:sz="4" w:space="0" w:color="000000"/>
              <w:right w:val="nil"/>
            </w:tcBorders>
            <w:shd w:val="clear" w:color="000000" w:fill="E6E6E6"/>
            <w:noWrap/>
            <w:vAlign w:val="bottom"/>
            <w:hideMark/>
          </w:tcPr>
          <w:p w14:paraId="06C8D5E7"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28,795 </w:t>
            </w:r>
          </w:p>
        </w:tc>
        <w:tc>
          <w:tcPr>
            <w:tcW w:w="594" w:type="pct"/>
            <w:tcBorders>
              <w:top w:val="nil"/>
              <w:left w:val="nil"/>
              <w:bottom w:val="single" w:sz="4" w:space="0" w:color="000000"/>
              <w:right w:val="nil"/>
            </w:tcBorders>
            <w:shd w:val="clear" w:color="000000" w:fill="auto"/>
            <w:noWrap/>
            <w:vAlign w:val="bottom"/>
            <w:hideMark/>
          </w:tcPr>
          <w:p w14:paraId="61C2B47D"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28,875 </w:t>
            </w:r>
          </w:p>
        </w:tc>
        <w:tc>
          <w:tcPr>
            <w:tcW w:w="594" w:type="pct"/>
            <w:tcBorders>
              <w:top w:val="nil"/>
              <w:left w:val="nil"/>
              <w:bottom w:val="single" w:sz="4" w:space="0" w:color="000000"/>
              <w:right w:val="nil"/>
            </w:tcBorders>
            <w:shd w:val="clear" w:color="000000" w:fill="auto"/>
            <w:noWrap/>
            <w:vAlign w:val="bottom"/>
            <w:hideMark/>
          </w:tcPr>
          <w:p w14:paraId="05931ABF"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28,968 </w:t>
            </w:r>
          </w:p>
        </w:tc>
        <w:tc>
          <w:tcPr>
            <w:tcW w:w="594" w:type="pct"/>
            <w:tcBorders>
              <w:top w:val="nil"/>
              <w:left w:val="nil"/>
              <w:bottom w:val="single" w:sz="4" w:space="0" w:color="000000"/>
              <w:right w:val="nil"/>
            </w:tcBorders>
            <w:shd w:val="clear" w:color="000000" w:fill="auto"/>
            <w:noWrap/>
            <w:vAlign w:val="bottom"/>
            <w:hideMark/>
          </w:tcPr>
          <w:p w14:paraId="7775C41C"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29,069 </w:t>
            </w:r>
          </w:p>
        </w:tc>
      </w:tr>
    </w:tbl>
    <w:p w14:paraId="341FA733" w14:textId="0B52B2B4" w:rsidR="000A320E" w:rsidRPr="00132F9E" w:rsidRDefault="000A320E" w:rsidP="000A320E">
      <w:pPr>
        <w:pStyle w:val="Source"/>
        <w:rPr>
          <w:rFonts w:cs="Arial"/>
        </w:rPr>
      </w:pPr>
      <w:r w:rsidRPr="00132F9E">
        <w:rPr>
          <w:rFonts w:cs="Arial"/>
        </w:rPr>
        <w:t>Prepared on Australian Accounting Standards basis.</w:t>
      </w:r>
    </w:p>
    <w:p w14:paraId="5C9F9122" w14:textId="06CF3D76" w:rsidR="0061675B" w:rsidRPr="00C64FF9" w:rsidRDefault="000A320E" w:rsidP="00C64FF9">
      <w:pPr>
        <w:pStyle w:val="ChartandTableFootnote"/>
        <w:rPr>
          <w:rFonts w:cs="Arial"/>
        </w:rPr>
      </w:pPr>
      <w:r w:rsidRPr="00132F9E">
        <w:rPr>
          <w:rFonts w:cs="Arial"/>
        </w:rPr>
        <w:t>*</w:t>
      </w:r>
      <w:r w:rsidR="00D154DF">
        <w:rPr>
          <w:rFonts w:cs="Arial"/>
          <w:lang w:val="en-AU"/>
        </w:rPr>
        <w:t>’</w:t>
      </w:r>
      <w:r w:rsidRPr="00132F9E">
        <w:rPr>
          <w:rFonts w:cs="Arial"/>
        </w:rPr>
        <w:t>Equity</w:t>
      </w:r>
      <w:r w:rsidR="00D154DF">
        <w:rPr>
          <w:rFonts w:cs="Arial"/>
        </w:rPr>
        <w:t>’</w:t>
      </w:r>
      <w:r w:rsidRPr="00132F9E">
        <w:rPr>
          <w:rFonts w:cs="Arial"/>
        </w:rPr>
        <w:t xml:space="preserve"> is the residual interest in assets after deduction of liabilities.</w:t>
      </w:r>
    </w:p>
    <w:p w14:paraId="7AFD31B7" w14:textId="30641A53" w:rsidR="002C2464" w:rsidRDefault="000A24C4" w:rsidP="002C2464">
      <w:pPr>
        <w:pStyle w:val="TableHeading"/>
        <w:rPr>
          <w:rFonts w:ascii="Times New Roman" w:hAnsi="Times New Roman"/>
        </w:rPr>
      </w:pPr>
      <w:r>
        <w:br w:type="page"/>
      </w:r>
      <w:r w:rsidR="00A80C87" w:rsidRPr="005D13C2">
        <w:lastRenderedPageBreak/>
        <w:t>Table</w:t>
      </w:r>
      <w:r w:rsidR="00971CBF" w:rsidRPr="005D13C2">
        <w:t xml:space="preserve"> 3.</w:t>
      </w:r>
      <w:r w:rsidR="00A80C87" w:rsidRPr="005D13C2">
        <w:t>3</w:t>
      </w:r>
      <w:r w:rsidR="00345CCD" w:rsidRPr="005D13C2">
        <w:t xml:space="preserve">: Departmental </w:t>
      </w:r>
      <w:r w:rsidR="00F626C2" w:rsidRPr="005D13C2">
        <w:t>statement of changes in equity</w:t>
      </w:r>
      <w:r w:rsidR="0062106E">
        <w:rPr>
          <w:lang w:val="en-AU"/>
        </w:rPr>
        <w:t>:</w:t>
      </w:r>
      <w:r w:rsidR="00F626C2" w:rsidRPr="005D13C2">
        <w:t xml:space="preserve"> summary of movement (</w:t>
      </w:r>
      <w:r w:rsidR="008A1DDE" w:rsidRPr="005D13C2">
        <w:t xml:space="preserve">Budget </w:t>
      </w:r>
      <w:r w:rsidR="00F626C2" w:rsidRPr="005D13C2">
        <w:t>y</w:t>
      </w:r>
      <w:r w:rsidR="008A1DDE" w:rsidRPr="005D13C2">
        <w:t xml:space="preserve">ear </w:t>
      </w:r>
      <w:r w:rsidR="007E3AC7" w:rsidRPr="005D13C2">
        <w:rPr>
          <w:lang w:val="en-AU"/>
        </w:rPr>
        <w:t>202</w:t>
      </w:r>
      <w:r w:rsidR="00150B71" w:rsidRPr="005D13C2">
        <w:rPr>
          <w:lang w:val="en-AU"/>
        </w:rPr>
        <w:t>2</w:t>
      </w:r>
      <w:r w:rsidR="00D154DF">
        <w:rPr>
          <w:lang w:val="en-AU"/>
        </w:rPr>
        <w:noBreakHyphen/>
      </w:r>
      <w:r w:rsidR="007E3AC7" w:rsidRPr="005D13C2">
        <w:rPr>
          <w:lang w:val="en-AU"/>
        </w:rPr>
        <w:t>2</w:t>
      </w:r>
      <w:r w:rsidR="00150B71" w:rsidRPr="005D13C2">
        <w:rPr>
          <w:lang w:val="en-AU"/>
        </w:rPr>
        <w:t>3</w:t>
      </w:r>
      <w:r w:rsidR="003E69A5" w:rsidRPr="005D13C2">
        <w:t>)</w:t>
      </w:r>
    </w:p>
    <w:tbl>
      <w:tblPr>
        <w:tblW w:w="5000" w:type="pct"/>
        <w:tblCellMar>
          <w:left w:w="0" w:type="dxa"/>
          <w:right w:w="28" w:type="dxa"/>
        </w:tblCellMar>
        <w:tblLook w:val="04A0" w:firstRow="1" w:lastRow="0" w:firstColumn="1" w:lastColumn="0" w:noHBand="0" w:noVBand="1"/>
      </w:tblPr>
      <w:tblGrid>
        <w:gridCol w:w="3313"/>
        <w:gridCol w:w="833"/>
        <w:gridCol w:w="948"/>
        <w:gridCol w:w="827"/>
        <w:gridCol w:w="992"/>
        <w:gridCol w:w="797"/>
      </w:tblGrid>
      <w:tr w:rsidR="002C2464" w:rsidRPr="002C2464" w14:paraId="2DDC7059" w14:textId="77777777" w:rsidTr="002C2464">
        <w:trPr>
          <w:trHeight w:hRule="exact" w:val="900"/>
        </w:trPr>
        <w:tc>
          <w:tcPr>
            <w:tcW w:w="2148" w:type="pct"/>
            <w:tcBorders>
              <w:top w:val="single" w:sz="4" w:space="0" w:color="auto"/>
              <w:left w:val="nil"/>
              <w:bottom w:val="nil"/>
              <w:right w:val="nil"/>
            </w:tcBorders>
            <w:shd w:val="clear" w:color="000000" w:fill="auto"/>
            <w:noWrap/>
            <w:vAlign w:val="center"/>
            <w:hideMark/>
          </w:tcPr>
          <w:p w14:paraId="2A6B2BC7" w14:textId="4F9DFCEF"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40" w:type="pct"/>
            <w:tcBorders>
              <w:top w:val="single" w:sz="4" w:space="0" w:color="auto"/>
              <w:left w:val="nil"/>
              <w:bottom w:val="single" w:sz="4" w:space="0" w:color="000000"/>
              <w:right w:val="nil"/>
            </w:tcBorders>
            <w:shd w:val="clear" w:color="000000" w:fill="auto"/>
            <w:hideMark/>
          </w:tcPr>
          <w:p w14:paraId="6C7B31CE" w14:textId="54B731E6"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Retained</w:t>
            </w:r>
            <w:r w:rsidRPr="002C2464">
              <w:rPr>
                <w:rFonts w:ascii="Arial" w:hAnsi="Arial" w:cs="Arial"/>
                <w:color w:val="000000"/>
                <w:sz w:val="16"/>
                <w:szCs w:val="16"/>
              </w:rPr>
              <w:br/>
              <w:t>earnings</w:t>
            </w:r>
            <w:r w:rsidRPr="002C2464">
              <w:rPr>
                <w:rFonts w:ascii="Arial" w:hAnsi="Arial" w:cs="Arial"/>
                <w:color w:val="000000"/>
                <w:sz w:val="16"/>
                <w:szCs w:val="16"/>
              </w:rPr>
              <w:br/>
            </w:r>
            <w:r w:rsidRPr="002C2464">
              <w:rPr>
                <w:rFonts w:ascii="Arial" w:hAnsi="Arial" w:cs="Arial"/>
                <w:color w:val="000000"/>
                <w:sz w:val="16"/>
                <w:szCs w:val="16"/>
              </w:rPr>
              <w:br/>
              <w:t>$</w:t>
            </w:r>
            <w:r w:rsidR="00D154DF">
              <w:rPr>
                <w:rFonts w:ascii="Arial" w:hAnsi="Arial" w:cs="Arial"/>
                <w:color w:val="000000"/>
                <w:sz w:val="16"/>
                <w:szCs w:val="16"/>
              </w:rPr>
              <w:t>’</w:t>
            </w:r>
            <w:r w:rsidRPr="002C2464">
              <w:rPr>
                <w:rFonts w:ascii="Arial" w:hAnsi="Arial" w:cs="Arial"/>
                <w:color w:val="000000"/>
                <w:sz w:val="16"/>
                <w:szCs w:val="16"/>
              </w:rPr>
              <w:t>000</w:t>
            </w:r>
          </w:p>
        </w:tc>
        <w:tc>
          <w:tcPr>
            <w:tcW w:w="615" w:type="pct"/>
            <w:tcBorders>
              <w:top w:val="single" w:sz="4" w:space="0" w:color="auto"/>
              <w:left w:val="nil"/>
              <w:bottom w:val="single" w:sz="4" w:space="0" w:color="000000"/>
              <w:right w:val="nil"/>
            </w:tcBorders>
            <w:shd w:val="clear" w:color="000000" w:fill="auto"/>
            <w:hideMark/>
          </w:tcPr>
          <w:p w14:paraId="4D32A03D" w14:textId="51D96B6F"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Asset</w:t>
            </w:r>
            <w:r w:rsidRPr="002C2464">
              <w:rPr>
                <w:rFonts w:ascii="Arial" w:hAnsi="Arial" w:cs="Arial"/>
                <w:color w:val="000000"/>
                <w:sz w:val="16"/>
                <w:szCs w:val="16"/>
              </w:rPr>
              <w:br/>
              <w:t>revaluation</w:t>
            </w:r>
            <w:r w:rsidRPr="002C2464">
              <w:rPr>
                <w:rFonts w:ascii="Arial" w:hAnsi="Arial" w:cs="Arial"/>
                <w:color w:val="000000"/>
                <w:sz w:val="16"/>
                <w:szCs w:val="16"/>
              </w:rPr>
              <w:br/>
              <w:t>reserve</w:t>
            </w:r>
            <w:r w:rsidRPr="002C2464">
              <w:rPr>
                <w:rFonts w:ascii="Arial" w:hAnsi="Arial" w:cs="Arial"/>
                <w:color w:val="000000"/>
                <w:sz w:val="16"/>
                <w:szCs w:val="16"/>
              </w:rPr>
              <w:br/>
              <w:t>$</w:t>
            </w:r>
            <w:r w:rsidR="00D154DF">
              <w:rPr>
                <w:rFonts w:ascii="Arial" w:hAnsi="Arial" w:cs="Arial"/>
                <w:color w:val="000000"/>
                <w:sz w:val="16"/>
                <w:szCs w:val="16"/>
              </w:rPr>
              <w:t>’</w:t>
            </w:r>
            <w:r w:rsidRPr="002C2464">
              <w:rPr>
                <w:rFonts w:ascii="Arial" w:hAnsi="Arial" w:cs="Arial"/>
                <w:color w:val="000000"/>
                <w:sz w:val="16"/>
                <w:szCs w:val="16"/>
              </w:rPr>
              <w:t>000</w:t>
            </w:r>
          </w:p>
        </w:tc>
        <w:tc>
          <w:tcPr>
            <w:tcW w:w="536" w:type="pct"/>
            <w:tcBorders>
              <w:top w:val="single" w:sz="4" w:space="0" w:color="auto"/>
              <w:left w:val="nil"/>
              <w:bottom w:val="single" w:sz="4" w:space="0" w:color="000000"/>
              <w:right w:val="nil"/>
            </w:tcBorders>
            <w:shd w:val="clear" w:color="000000" w:fill="auto"/>
            <w:hideMark/>
          </w:tcPr>
          <w:p w14:paraId="2A3A11B6" w14:textId="72DC60CE"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Other</w:t>
            </w:r>
            <w:r w:rsidRPr="002C2464">
              <w:rPr>
                <w:rFonts w:ascii="Arial" w:hAnsi="Arial" w:cs="Arial"/>
                <w:color w:val="000000"/>
                <w:sz w:val="16"/>
                <w:szCs w:val="16"/>
              </w:rPr>
              <w:br/>
              <w:t>reserves</w:t>
            </w:r>
            <w:r w:rsidRPr="002C2464">
              <w:rPr>
                <w:rFonts w:ascii="Arial" w:hAnsi="Arial" w:cs="Arial"/>
                <w:color w:val="000000"/>
                <w:sz w:val="16"/>
                <w:szCs w:val="16"/>
              </w:rPr>
              <w:br/>
            </w:r>
            <w:r w:rsidRPr="002C2464">
              <w:rPr>
                <w:rFonts w:ascii="Arial" w:hAnsi="Arial" w:cs="Arial"/>
                <w:color w:val="000000"/>
                <w:sz w:val="16"/>
                <w:szCs w:val="16"/>
              </w:rPr>
              <w:br/>
              <w:t>$</w:t>
            </w:r>
            <w:r w:rsidR="00D154DF">
              <w:rPr>
                <w:rFonts w:ascii="Arial" w:hAnsi="Arial" w:cs="Arial"/>
                <w:color w:val="000000"/>
                <w:sz w:val="16"/>
                <w:szCs w:val="16"/>
              </w:rPr>
              <w:t>’</w:t>
            </w:r>
            <w:r w:rsidRPr="002C2464">
              <w:rPr>
                <w:rFonts w:ascii="Arial" w:hAnsi="Arial" w:cs="Arial"/>
                <w:color w:val="000000"/>
                <w:sz w:val="16"/>
                <w:szCs w:val="16"/>
              </w:rPr>
              <w:t>000</w:t>
            </w:r>
          </w:p>
        </w:tc>
        <w:tc>
          <w:tcPr>
            <w:tcW w:w="643" w:type="pct"/>
            <w:tcBorders>
              <w:top w:val="single" w:sz="4" w:space="0" w:color="auto"/>
              <w:left w:val="nil"/>
              <w:bottom w:val="single" w:sz="4" w:space="0" w:color="000000"/>
              <w:right w:val="nil"/>
            </w:tcBorders>
            <w:shd w:val="clear" w:color="000000" w:fill="auto"/>
            <w:hideMark/>
          </w:tcPr>
          <w:p w14:paraId="10C64CE2" w14:textId="7D8FC4EE"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Contributed</w:t>
            </w:r>
            <w:r w:rsidRPr="002C2464">
              <w:rPr>
                <w:rFonts w:ascii="Arial" w:hAnsi="Arial" w:cs="Arial"/>
                <w:color w:val="000000"/>
                <w:sz w:val="16"/>
                <w:szCs w:val="16"/>
              </w:rPr>
              <w:br/>
              <w:t>equity/</w:t>
            </w:r>
            <w:r w:rsidRPr="002C2464">
              <w:rPr>
                <w:rFonts w:ascii="Arial" w:hAnsi="Arial" w:cs="Arial"/>
                <w:color w:val="000000"/>
                <w:sz w:val="16"/>
                <w:szCs w:val="16"/>
              </w:rPr>
              <w:br/>
              <w:t>capital</w:t>
            </w:r>
            <w:r w:rsidRPr="002C2464">
              <w:rPr>
                <w:rFonts w:ascii="Arial" w:hAnsi="Arial" w:cs="Arial"/>
                <w:color w:val="000000"/>
                <w:sz w:val="16"/>
                <w:szCs w:val="16"/>
              </w:rPr>
              <w:br/>
              <w:t>$</w:t>
            </w:r>
            <w:r w:rsidR="00D154DF">
              <w:rPr>
                <w:rFonts w:ascii="Arial" w:hAnsi="Arial" w:cs="Arial"/>
                <w:color w:val="000000"/>
                <w:sz w:val="16"/>
                <w:szCs w:val="16"/>
              </w:rPr>
              <w:t>’</w:t>
            </w:r>
            <w:r w:rsidRPr="002C2464">
              <w:rPr>
                <w:rFonts w:ascii="Arial" w:hAnsi="Arial" w:cs="Arial"/>
                <w:color w:val="000000"/>
                <w:sz w:val="16"/>
                <w:szCs w:val="16"/>
              </w:rPr>
              <w:t>000</w:t>
            </w:r>
          </w:p>
        </w:tc>
        <w:tc>
          <w:tcPr>
            <w:tcW w:w="517" w:type="pct"/>
            <w:tcBorders>
              <w:top w:val="single" w:sz="4" w:space="0" w:color="auto"/>
              <w:left w:val="nil"/>
              <w:bottom w:val="single" w:sz="4" w:space="0" w:color="000000"/>
              <w:right w:val="nil"/>
            </w:tcBorders>
            <w:shd w:val="clear" w:color="000000" w:fill="auto"/>
            <w:hideMark/>
          </w:tcPr>
          <w:p w14:paraId="228044CF" w14:textId="2A2F16E2"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Total</w:t>
            </w:r>
            <w:r w:rsidRPr="002C2464">
              <w:rPr>
                <w:rFonts w:ascii="Arial" w:hAnsi="Arial" w:cs="Arial"/>
                <w:color w:val="000000"/>
                <w:sz w:val="16"/>
                <w:szCs w:val="16"/>
              </w:rPr>
              <w:br/>
              <w:t xml:space="preserve">equity </w:t>
            </w:r>
            <w:r w:rsidRPr="002C2464">
              <w:rPr>
                <w:rFonts w:ascii="Arial" w:hAnsi="Arial" w:cs="Arial"/>
                <w:color w:val="000000"/>
                <w:sz w:val="16"/>
                <w:szCs w:val="16"/>
              </w:rPr>
              <w:br/>
            </w:r>
            <w:r w:rsidRPr="002C2464">
              <w:rPr>
                <w:rFonts w:ascii="Arial" w:hAnsi="Arial" w:cs="Arial"/>
                <w:color w:val="000000"/>
                <w:sz w:val="16"/>
                <w:szCs w:val="16"/>
              </w:rPr>
              <w:br/>
              <w:t>$</w:t>
            </w:r>
            <w:r w:rsidR="00D154DF">
              <w:rPr>
                <w:rFonts w:ascii="Arial" w:hAnsi="Arial" w:cs="Arial"/>
                <w:color w:val="000000"/>
                <w:sz w:val="16"/>
                <w:szCs w:val="16"/>
              </w:rPr>
              <w:t>’</w:t>
            </w:r>
            <w:r w:rsidRPr="002C2464">
              <w:rPr>
                <w:rFonts w:ascii="Arial" w:hAnsi="Arial" w:cs="Arial"/>
                <w:color w:val="000000"/>
                <w:sz w:val="16"/>
                <w:szCs w:val="16"/>
              </w:rPr>
              <w:t>000</w:t>
            </w:r>
          </w:p>
        </w:tc>
      </w:tr>
      <w:tr w:rsidR="002C2464" w:rsidRPr="002C2464" w14:paraId="19504292" w14:textId="77777777" w:rsidTr="002C2464">
        <w:trPr>
          <w:trHeight w:hRule="exact" w:val="225"/>
        </w:trPr>
        <w:tc>
          <w:tcPr>
            <w:tcW w:w="2148" w:type="pct"/>
            <w:tcBorders>
              <w:top w:val="nil"/>
              <w:left w:val="nil"/>
              <w:bottom w:val="nil"/>
              <w:right w:val="nil"/>
            </w:tcBorders>
            <w:shd w:val="clear" w:color="000000" w:fill="auto"/>
            <w:vAlign w:val="center"/>
            <w:hideMark/>
          </w:tcPr>
          <w:p w14:paraId="7CCED42E"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 xml:space="preserve">Opening balance as </w:t>
            </w:r>
            <w:proofErr w:type="gramStart"/>
            <w:r w:rsidRPr="002C2464">
              <w:rPr>
                <w:rFonts w:ascii="Arial" w:hAnsi="Arial" w:cs="Arial"/>
                <w:b/>
                <w:bCs/>
                <w:color w:val="000000"/>
                <w:sz w:val="16"/>
                <w:szCs w:val="16"/>
              </w:rPr>
              <w:t>at</w:t>
            </w:r>
            <w:proofErr w:type="gramEnd"/>
            <w:r w:rsidRPr="002C2464">
              <w:rPr>
                <w:rFonts w:ascii="Arial" w:hAnsi="Arial" w:cs="Arial"/>
                <w:b/>
                <w:bCs/>
                <w:color w:val="000000"/>
                <w:sz w:val="16"/>
                <w:szCs w:val="16"/>
              </w:rPr>
              <w:t xml:space="preserve"> 1 July 2021</w:t>
            </w:r>
          </w:p>
        </w:tc>
        <w:tc>
          <w:tcPr>
            <w:tcW w:w="540" w:type="pct"/>
            <w:tcBorders>
              <w:top w:val="nil"/>
              <w:left w:val="nil"/>
              <w:bottom w:val="nil"/>
              <w:right w:val="nil"/>
            </w:tcBorders>
            <w:shd w:val="clear" w:color="000000" w:fill="auto"/>
            <w:noWrap/>
            <w:vAlign w:val="center"/>
            <w:hideMark/>
          </w:tcPr>
          <w:p w14:paraId="25AEDE5A" w14:textId="77777777" w:rsidR="002C2464" w:rsidRPr="002C2464" w:rsidRDefault="002C2464" w:rsidP="002C2464">
            <w:pPr>
              <w:spacing w:after="0" w:line="240" w:lineRule="auto"/>
              <w:jc w:val="left"/>
              <w:rPr>
                <w:rFonts w:ascii="Arial" w:hAnsi="Arial" w:cs="Arial"/>
                <w:b/>
                <w:bCs/>
                <w:color w:val="000000"/>
                <w:sz w:val="16"/>
                <w:szCs w:val="16"/>
              </w:rPr>
            </w:pPr>
          </w:p>
        </w:tc>
        <w:tc>
          <w:tcPr>
            <w:tcW w:w="615" w:type="pct"/>
            <w:tcBorders>
              <w:top w:val="nil"/>
              <w:left w:val="nil"/>
              <w:bottom w:val="nil"/>
              <w:right w:val="nil"/>
            </w:tcBorders>
            <w:shd w:val="clear" w:color="000000" w:fill="auto"/>
            <w:noWrap/>
            <w:vAlign w:val="center"/>
            <w:hideMark/>
          </w:tcPr>
          <w:p w14:paraId="4094DD11" w14:textId="77777777" w:rsidR="002C2464" w:rsidRPr="002C2464" w:rsidRDefault="002C2464" w:rsidP="002C2464">
            <w:pPr>
              <w:spacing w:after="0" w:line="240" w:lineRule="auto"/>
              <w:jc w:val="left"/>
              <w:rPr>
                <w:rFonts w:ascii="Times New Roman" w:hAnsi="Times New Roman"/>
              </w:rPr>
            </w:pPr>
          </w:p>
        </w:tc>
        <w:tc>
          <w:tcPr>
            <w:tcW w:w="536" w:type="pct"/>
            <w:tcBorders>
              <w:top w:val="nil"/>
              <w:left w:val="nil"/>
              <w:bottom w:val="nil"/>
              <w:right w:val="nil"/>
            </w:tcBorders>
            <w:shd w:val="clear" w:color="000000" w:fill="auto"/>
            <w:noWrap/>
            <w:vAlign w:val="center"/>
            <w:hideMark/>
          </w:tcPr>
          <w:p w14:paraId="29F19BC3" w14:textId="77777777" w:rsidR="002C2464" w:rsidRPr="002C2464" w:rsidRDefault="002C2464" w:rsidP="002C2464">
            <w:pPr>
              <w:spacing w:after="0" w:line="240" w:lineRule="auto"/>
              <w:jc w:val="left"/>
              <w:rPr>
                <w:rFonts w:ascii="Times New Roman" w:hAnsi="Times New Roman"/>
              </w:rPr>
            </w:pPr>
          </w:p>
        </w:tc>
        <w:tc>
          <w:tcPr>
            <w:tcW w:w="643" w:type="pct"/>
            <w:tcBorders>
              <w:top w:val="nil"/>
              <w:left w:val="nil"/>
              <w:bottom w:val="nil"/>
              <w:right w:val="nil"/>
            </w:tcBorders>
            <w:shd w:val="clear" w:color="000000" w:fill="auto"/>
            <w:noWrap/>
            <w:vAlign w:val="center"/>
            <w:hideMark/>
          </w:tcPr>
          <w:p w14:paraId="34F13F5D" w14:textId="77777777" w:rsidR="002C2464" w:rsidRPr="002C2464" w:rsidRDefault="002C2464" w:rsidP="002C2464">
            <w:pPr>
              <w:spacing w:after="0" w:line="240" w:lineRule="auto"/>
              <w:jc w:val="left"/>
              <w:rPr>
                <w:rFonts w:ascii="Times New Roman" w:hAnsi="Times New Roman"/>
              </w:rPr>
            </w:pPr>
          </w:p>
        </w:tc>
        <w:tc>
          <w:tcPr>
            <w:tcW w:w="517" w:type="pct"/>
            <w:tcBorders>
              <w:top w:val="nil"/>
              <w:left w:val="nil"/>
              <w:bottom w:val="nil"/>
              <w:right w:val="nil"/>
            </w:tcBorders>
            <w:shd w:val="clear" w:color="000000" w:fill="auto"/>
            <w:noWrap/>
            <w:vAlign w:val="center"/>
            <w:hideMark/>
          </w:tcPr>
          <w:p w14:paraId="26189D1E" w14:textId="77777777" w:rsidR="002C2464" w:rsidRPr="002C2464" w:rsidRDefault="002C2464" w:rsidP="002C2464">
            <w:pPr>
              <w:spacing w:after="0" w:line="240" w:lineRule="auto"/>
              <w:jc w:val="left"/>
              <w:rPr>
                <w:rFonts w:ascii="Times New Roman" w:hAnsi="Times New Roman"/>
              </w:rPr>
            </w:pPr>
          </w:p>
        </w:tc>
      </w:tr>
      <w:tr w:rsidR="002C2464" w:rsidRPr="002C2464" w14:paraId="65B884E6" w14:textId="77777777" w:rsidTr="002C2464">
        <w:trPr>
          <w:trHeight w:hRule="exact" w:val="450"/>
        </w:trPr>
        <w:tc>
          <w:tcPr>
            <w:tcW w:w="2148" w:type="pct"/>
            <w:tcBorders>
              <w:top w:val="nil"/>
              <w:left w:val="nil"/>
              <w:bottom w:val="nil"/>
              <w:right w:val="nil"/>
            </w:tcBorders>
            <w:shd w:val="clear" w:color="000000" w:fill="auto"/>
            <w:vAlign w:val="bottom"/>
            <w:hideMark/>
          </w:tcPr>
          <w:p w14:paraId="37169722"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Balance carried forward from</w:t>
            </w:r>
            <w:r w:rsidRPr="002C2464">
              <w:rPr>
                <w:rFonts w:ascii="Arial" w:hAnsi="Arial" w:cs="Arial"/>
                <w:color w:val="000000"/>
                <w:sz w:val="16"/>
                <w:szCs w:val="16"/>
              </w:rPr>
              <w:br/>
              <w:t xml:space="preserve">  previous period</w:t>
            </w:r>
          </w:p>
        </w:tc>
        <w:tc>
          <w:tcPr>
            <w:tcW w:w="540" w:type="pct"/>
            <w:tcBorders>
              <w:top w:val="nil"/>
              <w:left w:val="nil"/>
              <w:bottom w:val="nil"/>
              <w:right w:val="nil"/>
            </w:tcBorders>
            <w:shd w:val="clear" w:color="000000" w:fill="auto"/>
            <w:noWrap/>
            <w:vAlign w:val="bottom"/>
            <w:hideMark/>
          </w:tcPr>
          <w:p w14:paraId="78B0C0C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36,878 </w:t>
            </w:r>
          </w:p>
        </w:tc>
        <w:tc>
          <w:tcPr>
            <w:tcW w:w="615" w:type="pct"/>
            <w:tcBorders>
              <w:top w:val="nil"/>
              <w:left w:val="nil"/>
              <w:bottom w:val="nil"/>
              <w:right w:val="nil"/>
            </w:tcBorders>
            <w:shd w:val="clear" w:color="000000" w:fill="auto"/>
            <w:noWrap/>
            <w:vAlign w:val="bottom"/>
            <w:hideMark/>
          </w:tcPr>
          <w:p w14:paraId="2FDF77F1"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338 </w:t>
            </w:r>
          </w:p>
        </w:tc>
        <w:tc>
          <w:tcPr>
            <w:tcW w:w="536" w:type="pct"/>
            <w:tcBorders>
              <w:top w:val="nil"/>
              <w:left w:val="nil"/>
              <w:bottom w:val="nil"/>
              <w:right w:val="nil"/>
            </w:tcBorders>
            <w:shd w:val="clear" w:color="000000" w:fill="auto"/>
            <w:noWrap/>
            <w:vAlign w:val="bottom"/>
            <w:hideMark/>
          </w:tcPr>
          <w:p w14:paraId="2B092B7F" w14:textId="40C1FAAA"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43" w:type="pct"/>
            <w:tcBorders>
              <w:top w:val="nil"/>
              <w:left w:val="nil"/>
              <w:bottom w:val="nil"/>
              <w:right w:val="nil"/>
            </w:tcBorders>
            <w:shd w:val="clear" w:color="000000" w:fill="auto"/>
            <w:noWrap/>
            <w:vAlign w:val="bottom"/>
            <w:hideMark/>
          </w:tcPr>
          <w:p w14:paraId="19D683E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(8,486)</w:t>
            </w:r>
          </w:p>
        </w:tc>
        <w:tc>
          <w:tcPr>
            <w:tcW w:w="517" w:type="pct"/>
            <w:tcBorders>
              <w:top w:val="nil"/>
              <w:left w:val="nil"/>
              <w:bottom w:val="nil"/>
              <w:right w:val="nil"/>
            </w:tcBorders>
            <w:shd w:val="clear" w:color="000000" w:fill="auto"/>
            <w:noWrap/>
            <w:vAlign w:val="bottom"/>
            <w:hideMark/>
          </w:tcPr>
          <w:p w14:paraId="558EE37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28,730 </w:t>
            </w:r>
          </w:p>
        </w:tc>
      </w:tr>
      <w:tr w:rsidR="002C2464" w:rsidRPr="002C2464" w14:paraId="78FB47C0" w14:textId="77777777" w:rsidTr="002C2464">
        <w:trPr>
          <w:trHeight w:hRule="exact" w:val="225"/>
        </w:trPr>
        <w:tc>
          <w:tcPr>
            <w:tcW w:w="2148" w:type="pct"/>
            <w:tcBorders>
              <w:top w:val="nil"/>
              <w:left w:val="nil"/>
              <w:bottom w:val="nil"/>
              <w:right w:val="nil"/>
            </w:tcBorders>
            <w:shd w:val="clear" w:color="000000" w:fill="auto"/>
            <w:vAlign w:val="center"/>
            <w:hideMark/>
          </w:tcPr>
          <w:p w14:paraId="72CF4863"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Adjusted opening balance</w:t>
            </w:r>
          </w:p>
        </w:tc>
        <w:tc>
          <w:tcPr>
            <w:tcW w:w="540" w:type="pct"/>
            <w:tcBorders>
              <w:top w:val="single" w:sz="4" w:space="0" w:color="000000"/>
              <w:left w:val="nil"/>
              <w:bottom w:val="single" w:sz="4" w:space="0" w:color="000000"/>
              <w:right w:val="nil"/>
            </w:tcBorders>
            <w:shd w:val="clear" w:color="000000" w:fill="auto"/>
            <w:noWrap/>
            <w:vAlign w:val="bottom"/>
            <w:hideMark/>
          </w:tcPr>
          <w:p w14:paraId="15190031"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36,878 </w:t>
            </w:r>
          </w:p>
        </w:tc>
        <w:tc>
          <w:tcPr>
            <w:tcW w:w="615" w:type="pct"/>
            <w:tcBorders>
              <w:top w:val="single" w:sz="4" w:space="0" w:color="000000"/>
              <w:left w:val="nil"/>
              <w:bottom w:val="single" w:sz="4" w:space="0" w:color="000000"/>
              <w:right w:val="nil"/>
            </w:tcBorders>
            <w:shd w:val="clear" w:color="000000" w:fill="auto"/>
            <w:noWrap/>
            <w:vAlign w:val="bottom"/>
            <w:hideMark/>
          </w:tcPr>
          <w:p w14:paraId="7B2925F3"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338 </w:t>
            </w:r>
          </w:p>
        </w:tc>
        <w:tc>
          <w:tcPr>
            <w:tcW w:w="536" w:type="pct"/>
            <w:tcBorders>
              <w:top w:val="single" w:sz="4" w:space="0" w:color="000000"/>
              <w:left w:val="nil"/>
              <w:bottom w:val="single" w:sz="4" w:space="0" w:color="000000"/>
              <w:right w:val="nil"/>
            </w:tcBorders>
            <w:shd w:val="clear" w:color="000000" w:fill="auto"/>
            <w:noWrap/>
            <w:vAlign w:val="bottom"/>
            <w:hideMark/>
          </w:tcPr>
          <w:p w14:paraId="74A1C66C" w14:textId="3E8B95DF"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43" w:type="pct"/>
            <w:tcBorders>
              <w:top w:val="single" w:sz="4" w:space="0" w:color="000000"/>
              <w:left w:val="nil"/>
              <w:bottom w:val="single" w:sz="4" w:space="0" w:color="000000"/>
              <w:right w:val="nil"/>
            </w:tcBorders>
            <w:shd w:val="clear" w:color="000000" w:fill="auto"/>
            <w:noWrap/>
            <w:vAlign w:val="bottom"/>
            <w:hideMark/>
          </w:tcPr>
          <w:p w14:paraId="7D4613D8"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(8,486)</w:t>
            </w:r>
          </w:p>
        </w:tc>
        <w:tc>
          <w:tcPr>
            <w:tcW w:w="517" w:type="pct"/>
            <w:tcBorders>
              <w:top w:val="single" w:sz="4" w:space="0" w:color="000000"/>
              <w:left w:val="nil"/>
              <w:bottom w:val="single" w:sz="4" w:space="0" w:color="000000"/>
              <w:right w:val="nil"/>
            </w:tcBorders>
            <w:shd w:val="clear" w:color="000000" w:fill="auto"/>
            <w:noWrap/>
            <w:vAlign w:val="bottom"/>
            <w:hideMark/>
          </w:tcPr>
          <w:p w14:paraId="047433FE"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28,730 </w:t>
            </w:r>
          </w:p>
        </w:tc>
      </w:tr>
      <w:tr w:rsidR="002C2464" w:rsidRPr="002C2464" w14:paraId="48F8100B" w14:textId="77777777" w:rsidTr="002C2464">
        <w:trPr>
          <w:trHeight w:hRule="exact" w:val="225"/>
        </w:trPr>
        <w:tc>
          <w:tcPr>
            <w:tcW w:w="2148" w:type="pct"/>
            <w:tcBorders>
              <w:top w:val="nil"/>
              <w:left w:val="nil"/>
              <w:bottom w:val="nil"/>
              <w:right w:val="nil"/>
            </w:tcBorders>
            <w:shd w:val="clear" w:color="000000" w:fill="auto"/>
            <w:noWrap/>
            <w:vAlign w:val="center"/>
            <w:hideMark/>
          </w:tcPr>
          <w:p w14:paraId="5AFC7E98"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Comprehensive income</w:t>
            </w:r>
          </w:p>
        </w:tc>
        <w:tc>
          <w:tcPr>
            <w:tcW w:w="540" w:type="pct"/>
            <w:tcBorders>
              <w:top w:val="nil"/>
              <w:left w:val="nil"/>
              <w:bottom w:val="nil"/>
              <w:right w:val="nil"/>
            </w:tcBorders>
            <w:shd w:val="clear" w:color="000000" w:fill="auto"/>
            <w:noWrap/>
            <w:vAlign w:val="bottom"/>
            <w:hideMark/>
          </w:tcPr>
          <w:p w14:paraId="23917226" w14:textId="77777777" w:rsidR="002C2464" w:rsidRPr="002C2464" w:rsidRDefault="002C2464" w:rsidP="002C2464">
            <w:pPr>
              <w:spacing w:after="0" w:line="240" w:lineRule="auto"/>
              <w:jc w:val="left"/>
              <w:rPr>
                <w:rFonts w:ascii="Arial" w:hAnsi="Arial" w:cs="Arial"/>
                <w:b/>
                <w:bCs/>
                <w:color w:val="000000"/>
                <w:sz w:val="16"/>
                <w:szCs w:val="16"/>
              </w:rPr>
            </w:pPr>
          </w:p>
        </w:tc>
        <w:tc>
          <w:tcPr>
            <w:tcW w:w="615" w:type="pct"/>
            <w:tcBorders>
              <w:top w:val="nil"/>
              <w:left w:val="nil"/>
              <w:bottom w:val="nil"/>
              <w:right w:val="nil"/>
            </w:tcBorders>
            <w:shd w:val="clear" w:color="000000" w:fill="auto"/>
            <w:noWrap/>
            <w:vAlign w:val="bottom"/>
            <w:hideMark/>
          </w:tcPr>
          <w:p w14:paraId="1DD4E8FC" w14:textId="77777777" w:rsidR="002C2464" w:rsidRPr="002C2464" w:rsidRDefault="002C2464" w:rsidP="002C2464">
            <w:pPr>
              <w:spacing w:after="0" w:line="240" w:lineRule="auto"/>
              <w:jc w:val="right"/>
              <w:rPr>
                <w:rFonts w:ascii="Times New Roman" w:hAnsi="Times New Roman"/>
              </w:rPr>
            </w:pPr>
          </w:p>
        </w:tc>
        <w:tc>
          <w:tcPr>
            <w:tcW w:w="536" w:type="pct"/>
            <w:tcBorders>
              <w:top w:val="nil"/>
              <w:left w:val="nil"/>
              <w:bottom w:val="nil"/>
              <w:right w:val="nil"/>
            </w:tcBorders>
            <w:shd w:val="clear" w:color="000000" w:fill="auto"/>
            <w:noWrap/>
            <w:vAlign w:val="bottom"/>
            <w:hideMark/>
          </w:tcPr>
          <w:p w14:paraId="0BFAC279" w14:textId="77777777" w:rsidR="002C2464" w:rsidRPr="002C2464" w:rsidRDefault="002C2464" w:rsidP="002C2464">
            <w:pPr>
              <w:spacing w:after="0" w:line="240" w:lineRule="auto"/>
              <w:jc w:val="right"/>
              <w:rPr>
                <w:rFonts w:ascii="Times New Roman" w:hAnsi="Times New Roman"/>
              </w:rPr>
            </w:pPr>
          </w:p>
        </w:tc>
        <w:tc>
          <w:tcPr>
            <w:tcW w:w="643" w:type="pct"/>
            <w:tcBorders>
              <w:top w:val="nil"/>
              <w:left w:val="nil"/>
              <w:bottom w:val="nil"/>
              <w:right w:val="nil"/>
            </w:tcBorders>
            <w:shd w:val="clear" w:color="000000" w:fill="auto"/>
            <w:noWrap/>
            <w:vAlign w:val="bottom"/>
            <w:hideMark/>
          </w:tcPr>
          <w:p w14:paraId="2E0354E7" w14:textId="77777777" w:rsidR="002C2464" w:rsidRPr="002C2464" w:rsidRDefault="002C2464" w:rsidP="002C2464">
            <w:pPr>
              <w:spacing w:after="0" w:line="240" w:lineRule="auto"/>
              <w:jc w:val="right"/>
              <w:rPr>
                <w:rFonts w:ascii="Times New Roman" w:hAnsi="Times New Roman"/>
              </w:rPr>
            </w:pPr>
          </w:p>
        </w:tc>
        <w:tc>
          <w:tcPr>
            <w:tcW w:w="517" w:type="pct"/>
            <w:tcBorders>
              <w:top w:val="nil"/>
              <w:left w:val="nil"/>
              <w:bottom w:val="nil"/>
              <w:right w:val="nil"/>
            </w:tcBorders>
            <w:shd w:val="clear" w:color="000000" w:fill="auto"/>
            <w:noWrap/>
            <w:vAlign w:val="bottom"/>
            <w:hideMark/>
          </w:tcPr>
          <w:p w14:paraId="50DCFD8E" w14:textId="77777777" w:rsidR="002C2464" w:rsidRPr="002C2464" w:rsidRDefault="002C2464" w:rsidP="002C2464">
            <w:pPr>
              <w:spacing w:after="0" w:line="240" w:lineRule="auto"/>
              <w:jc w:val="right"/>
              <w:rPr>
                <w:rFonts w:ascii="Times New Roman" w:hAnsi="Times New Roman"/>
              </w:rPr>
            </w:pPr>
          </w:p>
        </w:tc>
      </w:tr>
      <w:tr w:rsidR="002C2464" w:rsidRPr="002C2464" w14:paraId="0DE4A4C9" w14:textId="77777777" w:rsidTr="002C2464">
        <w:trPr>
          <w:trHeight w:hRule="exact" w:val="225"/>
        </w:trPr>
        <w:tc>
          <w:tcPr>
            <w:tcW w:w="2148" w:type="pct"/>
            <w:tcBorders>
              <w:top w:val="nil"/>
              <w:left w:val="nil"/>
              <w:bottom w:val="nil"/>
              <w:right w:val="nil"/>
            </w:tcBorders>
            <w:shd w:val="clear" w:color="000000" w:fill="auto"/>
            <w:noWrap/>
            <w:vAlign w:val="bottom"/>
            <w:hideMark/>
          </w:tcPr>
          <w:p w14:paraId="6F8C5F91"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Surplus/(deficit) for the period</w:t>
            </w:r>
          </w:p>
        </w:tc>
        <w:tc>
          <w:tcPr>
            <w:tcW w:w="540" w:type="pct"/>
            <w:tcBorders>
              <w:top w:val="nil"/>
              <w:left w:val="nil"/>
              <w:bottom w:val="nil"/>
              <w:right w:val="nil"/>
            </w:tcBorders>
            <w:shd w:val="clear" w:color="000000" w:fill="auto"/>
            <w:noWrap/>
            <w:vAlign w:val="bottom"/>
            <w:hideMark/>
          </w:tcPr>
          <w:p w14:paraId="773B3B41"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(312)</w:t>
            </w:r>
          </w:p>
        </w:tc>
        <w:tc>
          <w:tcPr>
            <w:tcW w:w="615" w:type="pct"/>
            <w:tcBorders>
              <w:top w:val="nil"/>
              <w:left w:val="nil"/>
              <w:bottom w:val="nil"/>
              <w:right w:val="nil"/>
            </w:tcBorders>
            <w:shd w:val="clear" w:color="000000" w:fill="auto"/>
            <w:noWrap/>
            <w:vAlign w:val="bottom"/>
            <w:hideMark/>
          </w:tcPr>
          <w:p w14:paraId="365D16F0" w14:textId="77777777" w:rsidR="002C2464" w:rsidRPr="002C2464" w:rsidRDefault="002C2464" w:rsidP="002C2464">
            <w:pPr>
              <w:spacing w:after="0" w:line="240" w:lineRule="auto"/>
              <w:jc w:val="right"/>
              <w:rPr>
                <w:rFonts w:ascii="Arial" w:hAnsi="Arial" w:cs="Arial"/>
                <w:color w:val="000000"/>
                <w:sz w:val="16"/>
                <w:szCs w:val="16"/>
              </w:rPr>
            </w:pPr>
          </w:p>
        </w:tc>
        <w:tc>
          <w:tcPr>
            <w:tcW w:w="536" w:type="pct"/>
            <w:tcBorders>
              <w:top w:val="nil"/>
              <w:left w:val="nil"/>
              <w:bottom w:val="nil"/>
              <w:right w:val="nil"/>
            </w:tcBorders>
            <w:shd w:val="clear" w:color="000000" w:fill="auto"/>
            <w:noWrap/>
            <w:vAlign w:val="bottom"/>
            <w:hideMark/>
          </w:tcPr>
          <w:p w14:paraId="2C45C570" w14:textId="77777777" w:rsidR="002C2464" w:rsidRPr="002C2464" w:rsidRDefault="002C2464" w:rsidP="002C2464">
            <w:pPr>
              <w:spacing w:after="0" w:line="240" w:lineRule="auto"/>
              <w:jc w:val="right"/>
              <w:rPr>
                <w:rFonts w:ascii="Times New Roman" w:hAnsi="Times New Roman"/>
              </w:rPr>
            </w:pPr>
          </w:p>
        </w:tc>
        <w:tc>
          <w:tcPr>
            <w:tcW w:w="643" w:type="pct"/>
            <w:tcBorders>
              <w:top w:val="nil"/>
              <w:left w:val="nil"/>
              <w:bottom w:val="nil"/>
              <w:right w:val="nil"/>
            </w:tcBorders>
            <w:shd w:val="clear" w:color="000000" w:fill="auto"/>
            <w:noWrap/>
            <w:vAlign w:val="bottom"/>
            <w:hideMark/>
          </w:tcPr>
          <w:p w14:paraId="0BB421C6" w14:textId="77777777" w:rsidR="002C2464" w:rsidRPr="002C2464" w:rsidRDefault="002C2464" w:rsidP="002C2464">
            <w:pPr>
              <w:spacing w:after="0" w:line="240" w:lineRule="auto"/>
              <w:jc w:val="right"/>
              <w:rPr>
                <w:rFonts w:ascii="Times New Roman" w:hAnsi="Times New Roman"/>
              </w:rPr>
            </w:pPr>
          </w:p>
        </w:tc>
        <w:tc>
          <w:tcPr>
            <w:tcW w:w="517" w:type="pct"/>
            <w:tcBorders>
              <w:top w:val="nil"/>
              <w:left w:val="nil"/>
              <w:bottom w:val="nil"/>
              <w:right w:val="nil"/>
            </w:tcBorders>
            <w:shd w:val="clear" w:color="000000" w:fill="auto"/>
            <w:noWrap/>
            <w:vAlign w:val="bottom"/>
            <w:hideMark/>
          </w:tcPr>
          <w:p w14:paraId="1880525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(312)</w:t>
            </w:r>
          </w:p>
        </w:tc>
      </w:tr>
      <w:tr w:rsidR="002C2464" w:rsidRPr="002C2464" w14:paraId="1C4458ED" w14:textId="77777777" w:rsidTr="002C2464">
        <w:trPr>
          <w:trHeight w:hRule="exact" w:val="225"/>
        </w:trPr>
        <w:tc>
          <w:tcPr>
            <w:tcW w:w="2148" w:type="pct"/>
            <w:tcBorders>
              <w:top w:val="nil"/>
              <w:left w:val="nil"/>
              <w:bottom w:val="nil"/>
              <w:right w:val="nil"/>
            </w:tcBorders>
            <w:shd w:val="clear" w:color="000000" w:fill="auto"/>
            <w:vAlign w:val="center"/>
            <w:hideMark/>
          </w:tcPr>
          <w:p w14:paraId="1792752F"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comprehensive income</w:t>
            </w:r>
          </w:p>
        </w:tc>
        <w:tc>
          <w:tcPr>
            <w:tcW w:w="540" w:type="pct"/>
            <w:tcBorders>
              <w:top w:val="single" w:sz="4" w:space="0" w:color="000000"/>
              <w:left w:val="nil"/>
              <w:bottom w:val="nil"/>
              <w:right w:val="nil"/>
            </w:tcBorders>
            <w:shd w:val="clear" w:color="000000" w:fill="auto"/>
            <w:noWrap/>
            <w:vAlign w:val="bottom"/>
            <w:hideMark/>
          </w:tcPr>
          <w:p w14:paraId="68A64E75"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(312)</w:t>
            </w:r>
          </w:p>
        </w:tc>
        <w:tc>
          <w:tcPr>
            <w:tcW w:w="615" w:type="pct"/>
            <w:tcBorders>
              <w:top w:val="single" w:sz="4" w:space="0" w:color="000000"/>
              <w:left w:val="nil"/>
              <w:bottom w:val="nil"/>
              <w:right w:val="nil"/>
            </w:tcBorders>
            <w:shd w:val="clear" w:color="000000" w:fill="auto"/>
            <w:noWrap/>
            <w:vAlign w:val="bottom"/>
            <w:hideMark/>
          </w:tcPr>
          <w:p w14:paraId="4F1CDC28" w14:textId="2D2028B2"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536" w:type="pct"/>
            <w:tcBorders>
              <w:top w:val="single" w:sz="4" w:space="0" w:color="000000"/>
              <w:left w:val="nil"/>
              <w:bottom w:val="nil"/>
              <w:right w:val="nil"/>
            </w:tcBorders>
            <w:shd w:val="clear" w:color="000000" w:fill="auto"/>
            <w:noWrap/>
            <w:vAlign w:val="bottom"/>
            <w:hideMark/>
          </w:tcPr>
          <w:p w14:paraId="2136DBD3" w14:textId="586110F8"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43" w:type="pct"/>
            <w:tcBorders>
              <w:top w:val="single" w:sz="4" w:space="0" w:color="000000"/>
              <w:left w:val="nil"/>
              <w:bottom w:val="nil"/>
              <w:right w:val="nil"/>
            </w:tcBorders>
            <w:shd w:val="clear" w:color="000000" w:fill="auto"/>
            <w:noWrap/>
            <w:vAlign w:val="bottom"/>
            <w:hideMark/>
          </w:tcPr>
          <w:p w14:paraId="509BF9B4" w14:textId="6599CC15"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517" w:type="pct"/>
            <w:tcBorders>
              <w:top w:val="single" w:sz="4" w:space="0" w:color="000000"/>
              <w:left w:val="nil"/>
              <w:bottom w:val="nil"/>
              <w:right w:val="nil"/>
            </w:tcBorders>
            <w:shd w:val="clear" w:color="000000" w:fill="auto"/>
            <w:noWrap/>
            <w:vAlign w:val="bottom"/>
            <w:hideMark/>
          </w:tcPr>
          <w:p w14:paraId="0AC7563F"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(312)</w:t>
            </w:r>
          </w:p>
        </w:tc>
      </w:tr>
      <w:tr w:rsidR="002C2464" w:rsidRPr="002C2464" w14:paraId="6E487620" w14:textId="77777777" w:rsidTr="002C2464">
        <w:trPr>
          <w:trHeight w:hRule="exact" w:val="225"/>
        </w:trPr>
        <w:tc>
          <w:tcPr>
            <w:tcW w:w="2148" w:type="pct"/>
            <w:tcBorders>
              <w:top w:val="nil"/>
              <w:left w:val="nil"/>
              <w:bottom w:val="nil"/>
              <w:right w:val="nil"/>
            </w:tcBorders>
            <w:shd w:val="clear" w:color="000000" w:fill="auto"/>
            <w:noWrap/>
            <w:vAlign w:val="center"/>
            <w:hideMark/>
          </w:tcPr>
          <w:p w14:paraId="05142BC2"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of which:</w:t>
            </w:r>
          </w:p>
        </w:tc>
        <w:tc>
          <w:tcPr>
            <w:tcW w:w="540" w:type="pct"/>
            <w:tcBorders>
              <w:top w:val="single" w:sz="4" w:space="0" w:color="000000"/>
              <w:left w:val="nil"/>
              <w:bottom w:val="nil"/>
              <w:right w:val="nil"/>
            </w:tcBorders>
            <w:shd w:val="clear" w:color="000000" w:fill="auto"/>
            <w:noWrap/>
            <w:vAlign w:val="bottom"/>
            <w:hideMark/>
          </w:tcPr>
          <w:p w14:paraId="71DF52A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15" w:type="pct"/>
            <w:tcBorders>
              <w:top w:val="single" w:sz="4" w:space="0" w:color="000000"/>
              <w:left w:val="nil"/>
              <w:bottom w:val="nil"/>
              <w:right w:val="nil"/>
            </w:tcBorders>
            <w:shd w:val="clear" w:color="000000" w:fill="auto"/>
            <w:noWrap/>
            <w:vAlign w:val="bottom"/>
            <w:hideMark/>
          </w:tcPr>
          <w:p w14:paraId="1F7355DF"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36" w:type="pct"/>
            <w:tcBorders>
              <w:top w:val="single" w:sz="4" w:space="0" w:color="000000"/>
              <w:left w:val="nil"/>
              <w:bottom w:val="nil"/>
              <w:right w:val="nil"/>
            </w:tcBorders>
            <w:shd w:val="clear" w:color="000000" w:fill="auto"/>
            <w:noWrap/>
            <w:vAlign w:val="bottom"/>
            <w:hideMark/>
          </w:tcPr>
          <w:p w14:paraId="26B2074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43" w:type="pct"/>
            <w:tcBorders>
              <w:top w:val="single" w:sz="4" w:space="0" w:color="000000"/>
              <w:left w:val="nil"/>
              <w:bottom w:val="nil"/>
              <w:right w:val="nil"/>
            </w:tcBorders>
            <w:shd w:val="clear" w:color="000000" w:fill="auto"/>
            <w:noWrap/>
            <w:vAlign w:val="bottom"/>
            <w:hideMark/>
          </w:tcPr>
          <w:p w14:paraId="16CE22A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517" w:type="pct"/>
            <w:tcBorders>
              <w:top w:val="single" w:sz="4" w:space="0" w:color="000000"/>
              <w:left w:val="nil"/>
              <w:bottom w:val="nil"/>
              <w:right w:val="nil"/>
            </w:tcBorders>
            <w:shd w:val="clear" w:color="000000" w:fill="auto"/>
            <w:noWrap/>
            <w:vAlign w:val="bottom"/>
            <w:hideMark/>
          </w:tcPr>
          <w:p w14:paraId="7D1373A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r>
      <w:tr w:rsidR="002C2464" w:rsidRPr="002C2464" w14:paraId="56D0D2CD" w14:textId="77777777" w:rsidTr="002C2464">
        <w:trPr>
          <w:trHeight w:hRule="exact" w:val="450"/>
        </w:trPr>
        <w:tc>
          <w:tcPr>
            <w:tcW w:w="2148" w:type="pct"/>
            <w:tcBorders>
              <w:top w:val="nil"/>
              <w:left w:val="nil"/>
              <w:bottom w:val="nil"/>
              <w:right w:val="nil"/>
            </w:tcBorders>
            <w:shd w:val="clear" w:color="000000" w:fill="auto"/>
            <w:vAlign w:val="bottom"/>
            <w:hideMark/>
          </w:tcPr>
          <w:p w14:paraId="6CE8AD1F" w14:textId="77777777" w:rsidR="002C2464" w:rsidRPr="002C2464" w:rsidRDefault="002C2464" w:rsidP="002C2464">
            <w:pPr>
              <w:spacing w:after="0" w:line="240" w:lineRule="auto"/>
              <w:ind w:left="340"/>
              <w:jc w:val="left"/>
              <w:rPr>
                <w:rFonts w:ascii="Arial" w:hAnsi="Arial" w:cs="Arial"/>
                <w:color w:val="000000"/>
                <w:sz w:val="16"/>
                <w:szCs w:val="16"/>
              </w:rPr>
            </w:pPr>
            <w:r w:rsidRPr="002C2464">
              <w:rPr>
                <w:rFonts w:ascii="Arial" w:hAnsi="Arial" w:cs="Arial"/>
                <w:color w:val="000000"/>
                <w:sz w:val="16"/>
                <w:szCs w:val="16"/>
              </w:rPr>
              <w:t>Attributable to the Australian</w:t>
            </w:r>
            <w:r w:rsidRPr="002C2464">
              <w:rPr>
                <w:rFonts w:ascii="Arial" w:hAnsi="Arial" w:cs="Arial"/>
                <w:color w:val="000000"/>
                <w:sz w:val="16"/>
                <w:szCs w:val="16"/>
              </w:rPr>
              <w:br/>
              <w:t xml:space="preserve">  Government</w:t>
            </w:r>
          </w:p>
        </w:tc>
        <w:tc>
          <w:tcPr>
            <w:tcW w:w="540" w:type="pct"/>
            <w:tcBorders>
              <w:top w:val="nil"/>
              <w:left w:val="nil"/>
              <w:bottom w:val="single" w:sz="4" w:space="0" w:color="auto"/>
              <w:right w:val="nil"/>
            </w:tcBorders>
            <w:shd w:val="clear" w:color="000000" w:fill="auto"/>
            <w:noWrap/>
            <w:vAlign w:val="bottom"/>
            <w:hideMark/>
          </w:tcPr>
          <w:p w14:paraId="3546761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(312)</w:t>
            </w:r>
          </w:p>
        </w:tc>
        <w:tc>
          <w:tcPr>
            <w:tcW w:w="615" w:type="pct"/>
            <w:tcBorders>
              <w:top w:val="nil"/>
              <w:left w:val="nil"/>
              <w:bottom w:val="single" w:sz="4" w:space="0" w:color="auto"/>
              <w:right w:val="nil"/>
            </w:tcBorders>
            <w:shd w:val="clear" w:color="000000" w:fill="auto"/>
            <w:noWrap/>
            <w:vAlign w:val="bottom"/>
            <w:hideMark/>
          </w:tcPr>
          <w:p w14:paraId="6B2C7B76" w14:textId="55EED336"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536" w:type="pct"/>
            <w:tcBorders>
              <w:top w:val="nil"/>
              <w:left w:val="nil"/>
              <w:bottom w:val="single" w:sz="4" w:space="0" w:color="auto"/>
              <w:right w:val="nil"/>
            </w:tcBorders>
            <w:shd w:val="clear" w:color="000000" w:fill="auto"/>
            <w:noWrap/>
            <w:vAlign w:val="bottom"/>
            <w:hideMark/>
          </w:tcPr>
          <w:p w14:paraId="24893F6D" w14:textId="477C7323"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43" w:type="pct"/>
            <w:tcBorders>
              <w:top w:val="nil"/>
              <w:left w:val="nil"/>
              <w:bottom w:val="single" w:sz="4" w:space="0" w:color="auto"/>
              <w:right w:val="nil"/>
            </w:tcBorders>
            <w:shd w:val="clear" w:color="000000" w:fill="auto"/>
            <w:noWrap/>
            <w:vAlign w:val="bottom"/>
            <w:hideMark/>
          </w:tcPr>
          <w:p w14:paraId="4052FF41" w14:textId="7012CE8C"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517" w:type="pct"/>
            <w:tcBorders>
              <w:top w:val="nil"/>
              <w:left w:val="nil"/>
              <w:bottom w:val="single" w:sz="4" w:space="0" w:color="auto"/>
              <w:right w:val="nil"/>
            </w:tcBorders>
            <w:shd w:val="clear" w:color="000000" w:fill="auto"/>
            <w:noWrap/>
            <w:vAlign w:val="bottom"/>
            <w:hideMark/>
          </w:tcPr>
          <w:p w14:paraId="4B17457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(312)</w:t>
            </w:r>
          </w:p>
        </w:tc>
      </w:tr>
      <w:tr w:rsidR="002C2464" w:rsidRPr="002C2464" w14:paraId="118365F5" w14:textId="77777777" w:rsidTr="002C2464">
        <w:trPr>
          <w:trHeight w:hRule="exact" w:val="225"/>
        </w:trPr>
        <w:tc>
          <w:tcPr>
            <w:tcW w:w="2148" w:type="pct"/>
            <w:tcBorders>
              <w:top w:val="nil"/>
              <w:left w:val="nil"/>
              <w:bottom w:val="nil"/>
              <w:right w:val="nil"/>
            </w:tcBorders>
            <w:shd w:val="clear" w:color="000000" w:fill="auto"/>
            <w:noWrap/>
            <w:vAlign w:val="center"/>
            <w:hideMark/>
          </w:tcPr>
          <w:p w14:paraId="2433E3E2"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Transactions with owners</w:t>
            </w:r>
          </w:p>
        </w:tc>
        <w:tc>
          <w:tcPr>
            <w:tcW w:w="540" w:type="pct"/>
            <w:tcBorders>
              <w:top w:val="nil"/>
              <w:left w:val="nil"/>
              <w:bottom w:val="nil"/>
              <w:right w:val="nil"/>
            </w:tcBorders>
            <w:shd w:val="clear" w:color="000000" w:fill="auto"/>
            <w:noWrap/>
            <w:vAlign w:val="bottom"/>
            <w:hideMark/>
          </w:tcPr>
          <w:p w14:paraId="75BA0DAB" w14:textId="77777777" w:rsidR="002C2464" w:rsidRPr="002C2464" w:rsidRDefault="002C2464" w:rsidP="002C2464">
            <w:pPr>
              <w:spacing w:after="0" w:line="240" w:lineRule="auto"/>
              <w:jc w:val="left"/>
              <w:rPr>
                <w:rFonts w:ascii="Arial" w:hAnsi="Arial" w:cs="Arial"/>
                <w:b/>
                <w:bCs/>
                <w:color w:val="000000"/>
                <w:sz w:val="16"/>
                <w:szCs w:val="16"/>
              </w:rPr>
            </w:pPr>
          </w:p>
        </w:tc>
        <w:tc>
          <w:tcPr>
            <w:tcW w:w="615" w:type="pct"/>
            <w:tcBorders>
              <w:top w:val="nil"/>
              <w:left w:val="nil"/>
              <w:bottom w:val="nil"/>
              <w:right w:val="nil"/>
            </w:tcBorders>
            <w:shd w:val="clear" w:color="000000" w:fill="auto"/>
            <w:noWrap/>
            <w:vAlign w:val="bottom"/>
            <w:hideMark/>
          </w:tcPr>
          <w:p w14:paraId="7DAB5EA4" w14:textId="77777777" w:rsidR="002C2464" w:rsidRPr="002C2464" w:rsidRDefault="002C2464" w:rsidP="002C2464">
            <w:pPr>
              <w:spacing w:after="0" w:line="240" w:lineRule="auto"/>
              <w:jc w:val="right"/>
              <w:rPr>
                <w:rFonts w:ascii="Times New Roman" w:hAnsi="Times New Roman"/>
              </w:rPr>
            </w:pPr>
          </w:p>
        </w:tc>
        <w:tc>
          <w:tcPr>
            <w:tcW w:w="536" w:type="pct"/>
            <w:tcBorders>
              <w:top w:val="nil"/>
              <w:left w:val="nil"/>
              <w:bottom w:val="nil"/>
              <w:right w:val="nil"/>
            </w:tcBorders>
            <w:shd w:val="clear" w:color="000000" w:fill="auto"/>
            <w:noWrap/>
            <w:vAlign w:val="bottom"/>
            <w:hideMark/>
          </w:tcPr>
          <w:p w14:paraId="325AADCB" w14:textId="77777777" w:rsidR="002C2464" w:rsidRPr="002C2464" w:rsidRDefault="002C2464" w:rsidP="002C2464">
            <w:pPr>
              <w:spacing w:after="0" w:line="240" w:lineRule="auto"/>
              <w:jc w:val="right"/>
              <w:rPr>
                <w:rFonts w:ascii="Times New Roman" w:hAnsi="Times New Roman"/>
              </w:rPr>
            </w:pPr>
          </w:p>
        </w:tc>
        <w:tc>
          <w:tcPr>
            <w:tcW w:w="643" w:type="pct"/>
            <w:tcBorders>
              <w:top w:val="nil"/>
              <w:left w:val="nil"/>
              <w:bottom w:val="nil"/>
              <w:right w:val="nil"/>
            </w:tcBorders>
            <w:shd w:val="clear" w:color="000000" w:fill="auto"/>
            <w:noWrap/>
            <w:vAlign w:val="bottom"/>
            <w:hideMark/>
          </w:tcPr>
          <w:p w14:paraId="5BCA1418" w14:textId="77777777" w:rsidR="002C2464" w:rsidRPr="002C2464" w:rsidRDefault="002C2464" w:rsidP="002C2464">
            <w:pPr>
              <w:spacing w:after="0" w:line="240" w:lineRule="auto"/>
              <w:jc w:val="right"/>
              <w:rPr>
                <w:rFonts w:ascii="Times New Roman" w:hAnsi="Times New Roman"/>
              </w:rPr>
            </w:pPr>
          </w:p>
        </w:tc>
        <w:tc>
          <w:tcPr>
            <w:tcW w:w="517" w:type="pct"/>
            <w:tcBorders>
              <w:top w:val="nil"/>
              <w:left w:val="nil"/>
              <w:bottom w:val="nil"/>
              <w:right w:val="nil"/>
            </w:tcBorders>
            <w:shd w:val="clear" w:color="000000" w:fill="auto"/>
            <w:noWrap/>
            <w:vAlign w:val="bottom"/>
            <w:hideMark/>
          </w:tcPr>
          <w:p w14:paraId="7271C444" w14:textId="77777777" w:rsidR="002C2464" w:rsidRPr="002C2464" w:rsidRDefault="002C2464" w:rsidP="002C2464">
            <w:pPr>
              <w:spacing w:after="0" w:line="240" w:lineRule="auto"/>
              <w:jc w:val="right"/>
              <w:rPr>
                <w:rFonts w:ascii="Times New Roman" w:hAnsi="Times New Roman"/>
              </w:rPr>
            </w:pPr>
          </w:p>
        </w:tc>
      </w:tr>
      <w:tr w:rsidR="002C2464" w:rsidRPr="002C2464" w14:paraId="7960DB7A" w14:textId="77777777" w:rsidTr="002C2464">
        <w:trPr>
          <w:trHeight w:hRule="exact" w:val="225"/>
        </w:trPr>
        <w:tc>
          <w:tcPr>
            <w:tcW w:w="2148" w:type="pct"/>
            <w:tcBorders>
              <w:top w:val="nil"/>
              <w:left w:val="nil"/>
              <w:bottom w:val="nil"/>
              <w:right w:val="nil"/>
            </w:tcBorders>
            <w:shd w:val="clear" w:color="000000" w:fill="auto"/>
            <w:noWrap/>
            <w:vAlign w:val="center"/>
            <w:hideMark/>
          </w:tcPr>
          <w:p w14:paraId="78EB2837"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Contributions by owners</w:t>
            </w:r>
          </w:p>
        </w:tc>
        <w:tc>
          <w:tcPr>
            <w:tcW w:w="540" w:type="pct"/>
            <w:tcBorders>
              <w:top w:val="nil"/>
              <w:left w:val="nil"/>
              <w:bottom w:val="nil"/>
              <w:right w:val="nil"/>
            </w:tcBorders>
            <w:shd w:val="clear" w:color="000000" w:fill="auto"/>
            <w:noWrap/>
            <w:vAlign w:val="bottom"/>
            <w:hideMark/>
          </w:tcPr>
          <w:p w14:paraId="7072B95E" w14:textId="77777777" w:rsidR="002C2464" w:rsidRPr="002C2464" w:rsidRDefault="002C2464" w:rsidP="002C2464">
            <w:pPr>
              <w:spacing w:after="0" w:line="240" w:lineRule="auto"/>
              <w:jc w:val="left"/>
              <w:rPr>
                <w:rFonts w:ascii="Arial" w:hAnsi="Arial" w:cs="Arial"/>
                <w:b/>
                <w:bCs/>
                <w:i/>
                <w:iCs/>
                <w:color w:val="000000"/>
                <w:sz w:val="16"/>
                <w:szCs w:val="16"/>
              </w:rPr>
            </w:pPr>
          </w:p>
        </w:tc>
        <w:tc>
          <w:tcPr>
            <w:tcW w:w="615" w:type="pct"/>
            <w:tcBorders>
              <w:top w:val="nil"/>
              <w:left w:val="nil"/>
              <w:bottom w:val="nil"/>
              <w:right w:val="nil"/>
            </w:tcBorders>
            <w:shd w:val="clear" w:color="000000" w:fill="auto"/>
            <w:noWrap/>
            <w:vAlign w:val="bottom"/>
            <w:hideMark/>
          </w:tcPr>
          <w:p w14:paraId="7C3E40DC" w14:textId="77777777" w:rsidR="002C2464" w:rsidRPr="002C2464" w:rsidRDefault="002C2464" w:rsidP="002C2464">
            <w:pPr>
              <w:spacing w:after="0" w:line="240" w:lineRule="auto"/>
              <w:jc w:val="right"/>
              <w:rPr>
                <w:rFonts w:ascii="Times New Roman" w:hAnsi="Times New Roman"/>
              </w:rPr>
            </w:pPr>
          </w:p>
        </w:tc>
        <w:tc>
          <w:tcPr>
            <w:tcW w:w="536" w:type="pct"/>
            <w:tcBorders>
              <w:top w:val="nil"/>
              <w:left w:val="nil"/>
              <w:bottom w:val="nil"/>
              <w:right w:val="nil"/>
            </w:tcBorders>
            <w:shd w:val="clear" w:color="000000" w:fill="auto"/>
            <w:noWrap/>
            <w:vAlign w:val="bottom"/>
            <w:hideMark/>
          </w:tcPr>
          <w:p w14:paraId="7B4B1F8B" w14:textId="77777777" w:rsidR="002C2464" w:rsidRPr="002C2464" w:rsidRDefault="002C2464" w:rsidP="002C2464">
            <w:pPr>
              <w:spacing w:after="0" w:line="240" w:lineRule="auto"/>
              <w:jc w:val="right"/>
              <w:rPr>
                <w:rFonts w:ascii="Times New Roman" w:hAnsi="Times New Roman"/>
              </w:rPr>
            </w:pPr>
          </w:p>
        </w:tc>
        <w:tc>
          <w:tcPr>
            <w:tcW w:w="643" w:type="pct"/>
            <w:tcBorders>
              <w:top w:val="nil"/>
              <w:left w:val="nil"/>
              <w:bottom w:val="nil"/>
              <w:right w:val="nil"/>
            </w:tcBorders>
            <w:shd w:val="clear" w:color="000000" w:fill="auto"/>
            <w:noWrap/>
            <w:vAlign w:val="bottom"/>
            <w:hideMark/>
          </w:tcPr>
          <w:p w14:paraId="0C061FCB" w14:textId="77777777" w:rsidR="002C2464" w:rsidRPr="002C2464" w:rsidRDefault="002C2464" w:rsidP="002C2464">
            <w:pPr>
              <w:spacing w:after="0" w:line="240" w:lineRule="auto"/>
              <w:jc w:val="right"/>
              <w:rPr>
                <w:rFonts w:ascii="Times New Roman" w:hAnsi="Times New Roman"/>
              </w:rPr>
            </w:pPr>
          </w:p>
        </w:tc>
        <w:tc>
          <w:tcPr>
            <w:tcW w:w="517" w:type="pct"/>
            <w:tcBorders>
              <w:top w:val="nil"/>
              <w:left w:val="nil"/>
              <w:bottom w:val="nil"/>
              <w:right w:val="nil"/>
            </w:tcBorders>
            <w:shd w:val="clear" w:color="000000" w:fill="auto"/>
            <w:noWrap/>
            <w:vAlign w:val="bottom"/>
            <w:hideMark/>
          </w:tcPr>
          <w:p w14:paraId="61FE71CE" w14:textId="77777777" w:rsidR="002C2464" w:rsidRPr="002C2464" w:rsidRDefault="002C2464" w:rsidP="002C2464">
            <w:pPr>
              <w:spacing w:after="0" w:line="240" w:lineRule="auto"/>
              <w:jc w:val="right"/>
              <w:rPr>
                <w:rFonts w:ascii="Times New Roman" w:hAnsi="Times New Roman"/>
              </w:rPr>
            </w:pPr>
          </w:p>
        </w:tc>
      </w:tr>
      <w:tr w:rsidR="002C2464" w:rsidRPr="002C2464" w14:paraId="52989B20" w14:textId="77777777" w:rsidTr="002C2464">
        <w:trPr>
          <w:trHeight w:hRule="exact" w:val="235"/>
        </w:trPr>
        <w:tc>
          <w:tcPr>
            <w:tcW w:w="2148" w:type="pct"/>
            <w:tcBorders>
              <w:top w:val="nil"/>
              <w:left w:val="nil"/>
              <w:bottom w:val="nil"/>
              <w:right w:val="nil"/>
            </w:tcBorders>
            <w:shd w:val="clear" w:color="000000" w:fill="auto"/>
            <w:noWrap/>
            <w:vAlign w:val="bottom"/>
            <w:hideMark/>
          </w:tcPr>
          <w:p w14:paraId="13D0C9E4" w14:textId="77777777" w:rsidR="002C2464" w:rsidRPr="002C2464" w:rsidRDefault="002C2464" w:rsidP="002C2464">
            <w:pPr>
              <w:spacing w:after="0" w:line="240" w:lineRule="auto"/>
              <w:ind w:left="340"/>
              <w:jc w:val="left"/>
              <w:rPr>
                <w:rFonts w:ascii="Arial" w:hAnsi="Arial" w:cs="Arial"/>
                <w:color w:val="000000"/>
                <w:sz w:val="16"/>
                <w:szCs w:val="16"/>
              </w:rPr>
            </w:pPr>
            <w:r w:rsidRPr="002C2464">
              <w:rPr>
                <w:rFonts w:ascii="Arial" w:hAnsi="Arial" w:cs="Arial"/>
                <w:color w:val="000000"/>
                <w:sz w:val="16"/>
                <w:szCs w:val="16"/>
              </w:rPr>
              <w:t>Departmental Capital Budget (DCB)</w:t>
            </w:r>
          </w:p>
        </w:tc>
        <w:tc>
          <w:tcPr>
            <w:tcW w:w="540" w:type="pct"/>
            <w:tcBorders>
              <w:top w:val="nil"/>
              <w:left w:val="nil"/>
              <w:bottom w:val="nil"/>
              <w:right w:val="nil"/>
            </w:tcBorders>
            <w:shd w:val="clear" w:color="000000" w:fill="auto"/>
            <w:noWrap/>
            <w:vAlign w:val="bottom"/>
            <w:hideMark/>
          </w:tcPr>
          <w:p w14:paraId="4BDDD8F7" w14:textId="1238BEF2"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15" w:type="pct"/>
            <w:tcBorders>
              <w:top w:val="nil"/>
              <w:left w:val="nil"/>
              <w:bottom w:val="nil"/>
              <w:right w:val="nil"/>
            </w:tcBorders>
            <w:shd w:val="clear" w:color="000000" w:fill="auto"/>
            <w:noWrap/>
            <w:vAlign w:val="bottom"/>
            <w:hideMark/>
          </w:tcPr>
          <w:p w14:paraId="18D94ADC" w14:textId="35DE5171"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536" w:type="pct"/>
            <w:tcBorders>
              <w:top w:val="nil"/>
              <w:left w:val="nil"/>
              <w:bottom w:val="nil"/>
              <w:right w:val="nil"/>
            </w:tcBorders>
            <w:shd w:val="clear" w:color="000000" w:fill="auto"/>
            <w:noWrap/>
            <w:vAlign w:val="bottom"/>
            <w:hideMark/>
          </w:tcPr>
          <w:p w14:paraId="63198634" w14:textId="396AC746"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43" w:type="pct"/>
            <w:tcBorders>
              <w:top w:val="nil"/>
              <w:left w:val="nil"/>
              <w:bottom w:val="nil"/>
              <w:right w:val="nil"/>
            </w:tcBorders>
            <w:shd w:val="clear" w:color="000000" w:fill="auto"/>
            <w:noWrap/>
            <w:vAlign w:val="bottom"/>
            <w:hideMark/>
          </w:tcPr>
          <w:p w14:paraId="653E6024"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377 </w:t>
            </w:r>
          </w:p>
        </w:tc>
        <w:tc>
          <w:tcPr>
            <w:tcW w:w="517" w:type="pct"/>
            <w:tcBorders>
              <w:top w:val="nil"/>
              <w:left w:val="nil"/>
              <w:bottom w:val="nil"/>
              <w:right w:val="nil"/>
            </w:tcBorders>
            <w:shd w:val="clear" w:color="000000" w:fill="auto"/>
            <w:noWrap/>
            <w:vAlign w:val="bottom"/>
            <w:hideMark/>
          </w:tcPr>
          <w:p w14:paraId="24FB2A7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377 </w:t>
            </w:r>
          </w:p>
        </w:tc>
      </w:tr>
      <w:tr w:rsidR="002C2464" w:rsidRPr="002C2464" w14:paraId="6EA4BB15" w14:textId="77777777" w:rsidTr="002C2464">
        <w:trPr>
          <w:trHeight w:hRule="exact" w:val="420"/>
        </w:trPr>
        <w:tc>
          <w:tcPr>
            <w:tcW w:w="2148" w:type="pct"/>
            <w:tcBorders>
              <w:top w:val="nil"/>
              <w:left w:val="nil"/>
              <w:bottom w:val="nil"/>
              <w:right w:val="nil"/>
            </w:tcBorders>
            <w:shd w:val="clear" w:color="000000" w:fill="auto"/>
            <w:vAlign w:val="center"/>
            <w:hideMark/>
          </w:tcPr>
          <w:p w14:paraId="4384058C" w14:textId="4A6E378F"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Sub</w:t>
            </w:r>
            <w:r w:rsidR="00D154DF">
              <w:rPr>
                <w:rFonts w:ascii="Arial" w:hAnsi="Arial" w:cs="Arial"/>
                <w:b/>
                <w:bCs/>
                <w:i/>
                <w:iCs/>
                <w:color w:val="000000"/>
                <w:sz w:val="16"/>
                <w:szCs w:val="16"/>
              </w:rPr>
              <w:noBreakHyphen/>
            </w:r>
            <w:r w:rsidRPr="002C2464">
              <w:rPr>
                <w:rFonts w:ascii="Arial" w:hAnsi="Arial" w:cs="Arial"/>
                <w:b/>
                <w:bCs/>
                <w:i/>
                <w:iCs/>
                <w:color w:val="000000"/>
                <w:sz w:val="16"/>
                <w:szCs w:val="16"/>
              </w:rPr>
              <w:t>total transactions with</w:t>
            </w:r>
            <w:r w:rsidRPr="002C2464">
              <w:rPr>
                <w:rFonts w:ascii="Arial" w:hAnsi="Arial" w:cs="Arial"/>
                <w:b/>
                <w:bCs/>
                <w:i/>
                <w:iCs/>
                <w:color w:val="000000"/>
                <w:sz w:val="16"/>
                <w:szCs w:val="16"/>
              </w:rPr>
              <w:br/>
              <w:t xml:space="preserve">  owners</w:t>
            </w:r>
          </w:p>
        </w:tc>
        <w:tc>
          <w:tcPr>
            <w:tcW w:w="540" w:type="pct"/>
            <w:tcBorders>
              <w:top w:val="single" w:sz="4" w:space="0" w:color="000000"/>
              <w:left w:val="nil"/>
              <w:bottom w:val="single" w:sz="4" w:space="0" w:color="000000"/>
              <w:right w:val="nil"/>
            </w:tcBorders>
            <w:shd w:val="clear" w:color="000000" w:fill="auto"/>
            <w:noWrap/>
            <w:vAlign w:val="bottom"/>
            <w:hideMark/>
          </w:tcPr>
          <w:p w14:paraId="3AD5AD6B" w14:textId="66EDDE4D"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15" w:type="pct"/>
            <w:tcBorders>
              <w:top w:val="single" w:sz="4" w:space="0" w:color="000000"/>
              <w:left w:val="nil"/>
              <w:bottom w:val="single" w:sz="4" w:space="0" w:color="000000"/>
              <w:right w:val="nil"/>
            </w:tcBorders>
            <w:shd w:val="clear" w:color="000000" w:fill="auto"/>
            <w:noWrap/>
            <w:vAlign w:val="bottom"/>
            <w:hideMark/>
          </w:tcPr>
          <w:p w14:paraId="326AA861" w14:textId="23C1D26A"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536" w:type="pct"/>
            <w:tcBorders>
              <w:top w:val="single" w:sz="4" w:space="0" w:color="000000"/>
              <w:left w:val="nil"/>
              <w:bottom w:val="single" w:sz="4" w:space="0" w:color="000000"/>
              <w:right w:val="nil"/>
            </w:tcBorders>
            <w:shd w:val="clear" w:color="000000" w:fill="auto"/>
            <w:noWrap/>
            <w:vAlign w:val="bottom"/>
            <w:hideMark/>
          </w:tcPr>
          <w:p w14:paraId="40CA6828" w14:textId="0C9150B9"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43" w:type="pct"/>
            <w:tcBorders>
              <w:top w:val="single" w:sz="4" w:space="0" w:color="000000"/>
              <w:left w:val="nil"/>
              <w:bottom w:val="single" w:sz="4" w:space="0" w:color="000000"/>
              <w:right w:val="nil"/>
            </w:tcBorders>
            <w:shd w:val="clear" w:color="000000" w:fill="auto"/>
            <w:noWrap/>
            <w:vAlign w:val="bottom"/>
            <w:hideMark/>
          </w:tcPr>
          <w:p w14:paraId="300A94FC"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377 </w:t>
            </w:r>
          </w:p>
        </w:tc>
        <w:tc>
          <w:tcPr>
            <w:tcW w:w="517" w:type="pct"/>
            <w:tcBorders>
              <w:top w:val="single" w:sz="4" w:space="0" w:color="000000"/>
              <w:left w:val="nil"/>
              <w:bottom w:val="single" w:sz="4" w:space="0" w:color="000000"/>
              <w:right w:val="nil"/>
            </w:tcBorders>
            <w:shd w:val="clear" w:color="000000" w:fill="auto"/>
            <w:noWrap/>
            <w:vAlign w:val="bottom"/>
            <w:hideMark/>
          </w:tcPr>
          <w:p w14:paraId="210241D8"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377 </w:t>
            </w:r>
          </w:p>
        </w:tc>
      </w:tr>
      <w:tr w:rsidR="002C2464" w:rsidRPr="002C2464" w14:paraId="7A5AA2CC" w14:textId="77777777" w:rsidTr="002C2464">
        <w:trPr>
          <w:trHeight w:hRule="exact" w:val="450"/>
        </w:trPr>
        <w:tc>
          <w:tcPr>
            <w:tcW w:w="2148" w:type="pct"/>
            <w:tcBorders>
              <w:top w:val="nil"/>
              <w:left w:val="nil"/>
              <w:bottom w:val="nil"/>
              <w:right w:val="nil"/>
            </w:tcBorders>
            <w:shd w:val="clear" w:color="000000" w:fill="auto"/>
            <w:vAlign w:val="center"/>
            <w:hideMark/>
          </w:tcPr>
          <w:p w14:paraId="40A9F6A3"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Estimated closing balance as at</w:t>
            </w:r>
            <w:r w:rsidRPr="002C2464">
              <w:rPr>
                <w:rFonts w:ascii="Arial" w:hAnsi="Arial" w:cs="Arial"/>
                <w:b/>
                <w:bCs/>
                <w:color w:val="000000"/>
                <w:sz w:val="16"/>
                <w:szCs w:val="16"/>
              </w:rPr>
              <w:br/>
              <w:t xml:space="preserve">  30 June 2022</w:t>
            </w:r>
          </w:p>
        </w:tc>
        <w:tc>
          <w:tcPr>
            <w:tcW w:w="540" w:type="pct"/>
            <w:tcBorders>
              <w:top w:val="nil"/>
              <w:left w:val="nil"/>
              <w:bottom w:val="single" w:sz="4" w:space="0" w:color="auto"/>
              <w:right w:val="nil"/>
            </w:tcBorders>
            <w:shd w:val="clear" w:color="000000" w:fill="auto"/>
            <w:noWrap/>
            <w:vAlign w:val="bottom"/>
            <w:hideMark/>
          </w:tcPr>
          <w:p w14:paraId="5367952B"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36,566 </w:t>
            </w:r>
          </w:p>
        </w:tc>
        <w:tc>
          <w:tcPr>
            <w:tcW w:w="615" w:type="pct"/>
            <w:tcBorders>
              <w:top w:val="nil"/>
              <w:left w:val="nil"/>
              <w:bottom w:val="single" w:sz="4" w:space="0" w:color="auto"/>
              <w:right w:val="nil"/>
            </w:tcBorders>
            <w:shd w:val="clear" w:color="000000" w:fill="auto"/>
            <w:noWrap/>
            <w:vAlign w:val="bottom"/>
            <w:hideMark/>
          </w:tcPr>
          <w:p w14:paraId="47D2772D"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338 </w:t>
            </w:r>
          </w:p>
        </w:tc>
        <w:tc>
          <w:tcPr>
            <w:tcW w:w="536" w:type="pct"/>
            <w:tcBorders>
              <w:top w:val="nil"/>
              <w:left w:val="nil"/>
              <w:bottom w:val="single" w:sz="4" w:space="0" w:color="auto"/>
              <w:right w:val="nil"/>
            </w:tcBorders>
            <w:shd w:val="clear" w:color="000000" w:fill="auto"/>
            <w:noWrap/>
            <w:vAlign w:val="bottom"/>
            <w:hideMark/>
          </w:tcPr>
          <w:p w14:paraId="7032CA0B" w14:textId="4DA1A748"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643" w:type="pct"/>
            <w:tcBorders>
              <w:top w:val="nil"/>
              <w:left w:val="nil"/>
              <w:bottom w:val="single" w:sz="4" w:space="0" w:color="auto"/>
              <w:right w:val="nil"/>
            </w:tcBorders>
            <w:shd w:val="clear" w:color="000000" w:fill="auto"/>
            <w:noWrap/>
            <w:vAlign w:val="bottom"/>
            <w:hideMark/>
          </w:tcPr>
          <w:p w14:paraId="677DF9E3"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(8,109)</w:t>
            </w:r>
          </w:p>
        </w:tc>
        <w:tc>
          <w:tcPr>
            <w:tcW w:w="517" w:type="pct"/>
            <w:tcBorders>
              <w:top w:val="nil"/>
              <w:left w:val="nil"/>
              <w:bottom w:val="single" w:sz="4" w:space="0" w:color="auto"/>
              <w:right w:val="nil"/>
            </w:tcBorders>
            <w:shd w:val="clear" w:color="000000" w:fill="auto"/>
            <w:noWrap/>
            <w:vAlign w:val="bottom"/>
            <w:hideMark/>
          </w:tcPr>
          <w:p w14:paraId="66E856E6"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28,795 </w:t>
            </w:r>
          </w:p>
        </w:tc>
      </w:tr>
      <w:tr w:rsidR="002C2464" w:rsidRPr="002C2464" w14:paraId="62E47FEE" w14:textId="77777777" w:rsidTr="002C2464">
        <w:trPr>
          <w:trHeight w:hRule="exact" w:val="450"/>
        </w:trPr>
        <w:tc>
          <w:tcPr>
            <w:tcW w:w="2148" w:type="pct"/>
            <w:tcBorders>
              <w:top w:val="nil"/>
              <w:left w:val="nil"/>
              <w:bottom w:val="single" w:sz="4" w:space="0" w:color="000000"/>
              <w:right w:val="nil"/>
            </w:tcBorders>
            <w:shd w:val="clear" w:color="000000" w:fill="auto"/>
            <w:vAlign w:val="center"/>
            <w:hideMark/>
          </w:tcPr>
          <w:p w14:paraId="022465DF"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Closing balance attributable to</w:t>
            </w:r>
            <w:r w:rsidRPr="002C2464">
              <w:rPr>
                <w:rFonts w:ascii="Arial" w:hAnsi="Arial" w:cs="Arial"/>
                <w:b/>
                <w:bCs/>
                <w:color w:val="000000"/>
                <w:sz w:val="16"/>
                <w:szCs w:val="16"/>
              </w:rPr>
              <w:br/>
              <w:t xml:space="preserve">  the Australian Government</w:t>
            </w:r>
          </w:p>
        </w:tc>
        <w:tc>
          <w:tcPr>
            <w:tcW w:w="540" w:type="pct"/>
            <w:tcBorders>
              <w:top w:val="nil"/>
              <w:left w:val="nil"/>
              <w:bottom w:val="single" w:sz="4" w:space="0" w:color="auto"/>
              <w:right w:val="nil"/>
            </w:tcBorders>
            <w:shd w:val="clear" w:color="000000" w:fill="auto"/>
            <w:noWrap/>
            <w:vAlign w:val="bottom"/>
            <w:hideMark/>
          </w:tcPr>
          <w:p w14:paraId="4964D5EE"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36,566 </w:t>
            </w:r>
          </w:p>
        </w:tc>
        <w:tc>
          <w:tcPr>
            <w:tcW w:w="615" w:type="pct"/>
            <w:tcBorders>
              <w:top w:val="nil"/>
              <w:left w:val="nil"/>
              <w:bottom w:val="single" w:sz="4" w:space="0" w:color="auto"/>
              <w:right w:val="nil"/>
            </w:tcBorders>
            <w:shd w:val="clear" w:color="000000" w:fill="auto"/>
            <w:noWrap/>
            <w:vAlign w:val="bottom"/>
            <w:hideMark/>
          </w:tcPr>
          <w:p w14:paraId="3C6FF4F6"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338 </w:t>
            </w:r>
          </w:p>
        </w:tc>
        <w:tc>
          <w:tcPr>
            <w:tcW w:w="536" w:type="pct"/>
            <w:tcBorders>
              <w:top w:val="nil"/>
              <w:left w:val="nil"/>
              <w:bottom w:val="single" w:sz="4" w:space="0" w:color="auto"/>
              <w:right w:val="nil"/>
            </w:tcBorders>
            <w:shd w:val="clear" w:color="000000" w:fill="auto"/>
            <w:noWrap/>
            <w:vAlign w:val="bottom"/>
            <w:hideMark/>
          </w:tcPr>
          <w:p w14:paraId="2E15689F" w14:textId="5BF889E0"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643" w:type="pct"/>
            <w:tcBorders>
              <w:top w:val="nil"/>
              <w:left w:val="nil"/>
              <w:bottom w:val="single" w:sz="4" w:space="0" w:color="auto"/>
              <w:right w:val="nil"/>
            </w:tcBorders>
            <w:shd w:val="clear" w:color="000000" w:fill="auto"/>
            <w:noWrap/>
            <w:vAlign w:val="bottom"/>
            <w:hideMark/>
          </w:tcPr>
          <w:p w14:paraId="065B5AC8"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(8,109)</w:t>
            </w:r>
          </w:p>
        </w:tc>
        <w:tc>
          <w:tcPr>
            <w:tcW w:w="517" w:type="pct"/>
            <w:tcBorders>
              <w:top w:val="nil"/>
              <w:left w:val="nil"/>
              <w:bottom w:val="single" w:sz="4" w:space="0" w:color="auto"/>
              <w:right w:val="nil"/>
            </w:tcBorders>
            <w:shd w:val="clear" w:color="000000" w:fill="auto"/>
            <w:noWrap/>
            <w:vAlign w:val="bottom"/>
            <w:hideMark/>
          </w:tcPr>
          <w:p w14:paraId="79B654EA"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28,795 </w:t>
            </w:r>
          </w:p>
        </w:tc>
      </w:tr>
    </w:tbl>
    <w:p w14:paraId="474C43AD" w14:textId="6D88B3BC" w:rsidR="00C038D0" w:rsidRPr="00C64FF9" w:rsidRDefault="003E69A5" w:rsidP="00C64FF9">
      <w:pPr>
        <w:pStyle w:val="TableGraphic"/>
        <w:rPr>
          <w:rFonts w:ascii="Arial" w:hAnsi="Arial" w:cs="Arial"/>
          <w:sz w:val="16"/>
          <w:szCs w:val="16"/>
        </w:rPr>
      </w:pPr>
      <w:r w:rsidRPr="00D606C2">
        <w:rPr>
          <w:rFonts w:ascii="Arial" w:hAnsi="Arial" w:cs="Arial"/>
          <w:sz w:val="16"/>
        </w:rPr>
        <w:t>Prepared on Australian Accounting Standards basis</w:t>
      </w:r>
    </w:p>
    <w:p w14:paraId="2C14250E" w14:textId="7C449157" w:rsidR="002C2464" w:rsidRPr="002C2464" w:rsidRDefault="000A24C4" w:rsidP="002C2464">
      <w:pPr>
        <w:pStyle w:val="TableHeading"/>
      </w:pPr>
      <w:r>
        <w:br w:type="page"/>
      </w:r>
      <w:r w:rsidR="00345CCD" w:rsidRPr="005D13C2">
        <w:lastRenderedPageBreak/>
        <w:t>Table</w:t>
      </w:r>
      <w:r w:rsidR="00971CBF" w:rsidRPr="005D13C2">
        <w:t xml:space="preserve"> 3.</w:t>
      </w:r>
      <w:r w:rsidR="00345CCD" w:rsidRPr="005D13C2">
        <w:t xml:space="preserve">4: Budgeted </w:t>
      </w:r>
      <w:r w:rsidR="00F10305" w:rsidRPr="005D13C2">
        <w:t xml:space="preserve">departmental statement of cash flows </w:t>
      </w:r>
      <w:r w:rsidR="00345CCD" w:rsidRPr="005D13C2">
        <w:t>(</w:t>
      </w:r>
      <w:r w:rsidR="00F10305" w:rsidRPr="005D13C2">
        <w:t>for </w:t>
      </w:r>
      <w:r w:rsidR="00345CCD" w:rsidRPr="005D13C2">
        <w:t>the period ended</w:t>
      </w:r>
      <w:r w:rsidR="00965128">
        <w:rPr>
          <w:lang w:val="en-AU"/>
        </w:rPr>
        <w:t> </w:t>
      </w:r>
      <w:r w:rsidR="00345CCD" w:rsidRPr="005D13C2">
        <w:t>30 June)</w:t>
      </w:r>
    </w:p>
    <w:tbl>
      <w:tblPr>
        <w:tblW w:w="5000" w:type="pct"/>
        <w:tblCellMar>
          <w:left w:w="0" w:type="dxa"/>
          <w:right w:w="28" w:type="dxa"/>
        </w:tblCellMar>
        <w:tblLook w:val="04A0" w:firstRow="1" w:lastRow="0" w:firstColumn="1" w:lastColumn="0" w:noHBand="0" w:noVBand="1"/>
      </w:tblPr>
      <w:tblGrid>
        <w:gridCol w:w="3031"/>
        <w:gridCol w:w="937"/>
        <w:gridCol w:w="934"/>
        <w:gridCol w:w="936"/>
        <w:gridCol w:w="936"/>
        <w:gridCol w:w="936"/>
      </w:tblGrid>
      <w:tr w:rsidR="002C2464" w:rsidRPr="002C2464" w14:paraId="47E0EB7E" w14:textId="77777777" w:rsidTr="002C2464">
        <w:trPr>
          <w:trHeight w:hRule="exact" w:val="900"/>
        </w:trPr>
        <w:tc>
          <w:tcPr>
            <w:tcW w:w="1965" w:type="pct"/>
            <w:tcBorders>
              <w:top w:val="single" w:sz="4" w:space="0" w:color="auto"/>
              <w:left w:val="nil"/>
              <w:bottom w:val="nil"/>
              <w:right w:val="nil"/>
            </w:tcBorders>
            <w:shd w:val="clear" w:color="000000" w:fill="auto"/>
            <w:noWrap/>
            <w:hideMark/>
          </w:tcPr>
          <w:p w14:paraId="4E0C3552" w14:textId="46725ADA" w:rsidR="002C2464" w:rsidRPr="002C2464" w:rsidRDefault="002C2464" w:rsidP="002C2464">
            <w:pPr>
              <w:spacing w:after="0" w:line="240" w:lineRule="auto"/>
              <w:rPr>
                <w:rFonts w:ascii="Arial" w:hAnsi="Arial" w:cs="Arial"/>
                <w:b/>
                <w:bCs/>
                <w:sz w:val="16"/>
                <w:szCs w:val="16"/>
              </w:rPr>
            </w:pPr>
            <w:r w:rsidRPr="002C2464">
              <w:rPr>
                <w:rFonts w:ascii="Arial" w:hAnsi="Arial" w:cs="Arial"/>
                <w:b/>
                <w:bCs/>
                <w:sz w:val="16"/>
                <w:szCs w:val="16"/>
              </w:rPr>
              <w:t> </w:t>
            </w:r>
          </w:p>
        </w:tc>
        <w:tc>
          <w:tcPr>
            <w:tcW w:w="607" w:type="pct"/>
            <w:tcBorders>
              <w:top w:val="single" w:sz="4" w:space="0" w:color="auto"/>
              <w:left w:val="nil"/>
              <w:bottom w:val="single" w:sz="4" w:space="0" w:color="auto"/>
              <w:right w:val="nil"/>
            </w:tcBorders>
            <w:shd w:val="clear" w:color="000000" w:fill="auto"/>
            <w:hideMark/>
          </w:tcPr>
          <w:p w14:paraId="45666514" w14:textId="35226064"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2021</w:t>
            </w:r>
            <w:r w:rsidR="00D154DF">
              <w:rPr>
                <w:rFonts w:ascii="Arial" w:hAnsi="Arial" w:cs="Arial"/>
                <w:sz w:val="16"/>
                <w:szCs w:val="16"/>
              </w:rPr>
              <w:noBreakHyphen/>
            </w:r>
            <w:r w:rsidRPr="002C2464">
              <w:rPr>
                <w:rFonts w:ascii="Arial" w:hAnsi="Arial" w:cs="Arial"/>
                <w:sz w:val="16"/>
                <w:szCs w:val="16"/>
              </w:rPr>
              <w:t>22 Estimated actual</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606" w:type="pct"/>
            <w:tcBorders>
              <w:top w:val="single" w:sz="4" w:space="0" w:color="auto"/>
              <w:left w:val="nil"/>
              <w:bottom w:val="single" w:sz="4" w:space="0" w:color="auto"/>
              <w:right w:val="nil"/>
            </w:tcBorders>
            <w:shd w:val="clear" w:color="000000" w:fill="E6E6E6"/>
            <w:hideMark/>
          </w:tcPr>
          <w:p w14:paraId="04408563" w14:textId="4B78C7D5"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2022</w:t>
            </w:r>
            <w:r w:rsidR="00D154DF">
              <w:rPr>
                <w:rFonts w:ascii="Arial" w:hAnsi="Arial" w:cs="Arial"/>
                <w:sz w:val="16"/>
                <w:szCs w:val="16"/>
              </w:rPr>
              <w:noBreakHyphen/>
            </w:r>
            <w:r w:rsidRPr="002C2464">
              <w:rPr>
                <w:rFonts w:ascii="Arial" w:hAnsi="Arial" w:cs="Arial"/>
                <w:sz w:val="16"/>
                <w:szCs w:val="16"/>
              </w:rPr>
              <w:t>23</w:t>
            </w:r>
            <w:r w:rsidRPr="002C2464">
              <w:rPr>
                <w:rFonts w:ascii="Arial" w:hAnsi="Arial" w:cs="Arial"/>
                <w:sz w:val="16"/>
                <w:szCs w:val="16"/>
              </w:rPr>
              <w:br/>
              <w:t>Budget</w:t>
            </w:r>
            <w:r w:rsidRPr="002C2464">
              <w:rPr>
                <w:rFonts w:ascii="Arial" w:hAnsi="Arial" w:cs="Arial"/>
                <w:sz w:val="16"/>
                <w:szCs w:val="16"/>
              </w:rPr>
              <w:br/>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607" w:type="pct"/>
            <w:tcBorders>
              <w:top w:val="single" w:sz="4" w:space="0" w:color="auto"/>
              <w:left w:val="nil"/>
              <w:bottom w:val="single" w:sz="4" w:space="0" w:color="auto"/>
              <w:right w:val="nil"/>
            </w:tcBorders>
            <w:shd w:val="clear" w:color="000000" w:fill="auto"/>
            <w:hideMark/>
          </w:tcPr>
          <w:p w14:paraId="3A49E7A1" w14:textId="05561D06"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2023</w:t>
            </w:r>
            <w:r w:rsidR="00D154DF">
              <w:rPr>
                <w:rFonts w:ascii="Arial" w:hAnsi="Arial" w:cs="Arial"/>
                <w:sz w:val="16"/>
                <w:szCs w:val="16"/>
              </w:rPr>
              <w:noBreakHyphen/>
            </w:r>
            <w:r w:rsidRPr="002C2464">
              <w:rPr>
                <w:rFonts w:ascii="Arial" w:hAnsi="Arial" w:cs="Arial"/>
                <w:sz w:val="16"/>
                <w:szCs w:val="16"/>
              </w:rPr>
              <w:t>24 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607" w:type="pct"/>
            <w:tcBorders>
              <w:top w:val="single" w:sz="4" w:space="0" w:color="auto"/>
              <w:left w:val="nil"/>
              <w:bottom w:val="single" w:sz="4" w:space="0" w:color="auto"/>
              <w:right w:val="nil"/>
            </w:tcBorders>
            <w:shd w:val="clear" w:color="000000" w:fill="auto"/>
            <w:hideMark/>
          </w:tcPr>
          <w:p w14:paraId="4047DBF6" w14:textId="596828FF"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2024</w:t>
            </w:r>
            <w:r w:rsidR="00D154DF">
              <w:rPr>
                <w:rFonts w:ascii="Arial" w:hAnsi="Arial" w:cs="Arial"/>
                <w:sz w:val="16"/>
                <w:szCs w:val="16"/>
              </w:rPr>
              <w:noBreakHyphen/>
            </w:r>
            <w:r w:rsidRPr="002C2464">
              <w:rPr>
                <w:rFonts w:ascii="Arial" w:hAnsi="Arial" w:cs="Arial"/>
                <w:sz w:val="16"/>
                <w:szCs w:val="16"/>
              </w:rPr>
              <w:t>25 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607" w:type="pct"/>
            <w:tcBorders>
              <w:top w:val="single" w:sz="4" w:space="0" w:color="auto"/>
              <w:left w:val="nil"/>
              <w:bottom w:val="single" w:sz="4" w:space="0" w:color="auto"/>
              <w:right w:val="nil"/>
            </w:tcBorders>
            <w:shd w:val="clear" w:color="000000" w:fill="auto"/>
            <w:hideMark/>
          </w:tcPr>
          <w:p w14:paraId="1FCE495B" w14:textId="045DAF56"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2025</w:t>
            </w:r>
            <w:r w:rsidR="00D154DF">
              <w:rPr>
                <w:rFonts w:ascii="Arial" w:hAnsi="Arial" w:cs="Arial"/>
                <w:sz w:val="16"/>
                <w:szCs w:val="16"/>
              </w:rPr>
              <w:noBreakHyphen/>
            </w:r>
            <w:r w:rsidRPr="002C2464">
              <w:rPr>
                <w:rFonts w:ascii="Arial" w:hAnsi="Arial" w:cs="Arial"/>
                <w:sz w:val="16"/>
                <w:szCs w:val="16"/>
              </w:rPr>
              <w:t>26</w:t>
            </w:r>
            <w:r w:rsidRPr="002C2464">
              <w:rPr>
                <w:rFonts w:ascii="Arial" w:hAnsi="Arial" w:cs="Arial"/>
                <w:sz w:val="16"/>
                <w:szCs w:val="16"/>
              </w:rPr>
              <w:br/>
              <w:t>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r>
      <w:tr w:rsidR="002C2464" w:rsidRPr="002C2464" w14:paraId="6CCFD05C"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1AB72CE6"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OPERATING ACTIVITIES</w:t>
            </w:r>
          </w:p>
        </w:tc>
        <w:tc>
          <w:tcPr>
            <w:tcW w:w="607" w:type="pct"/>
            <w:tcBorders>
              <w:top w:val="nil"/>
              <w:left w:val="nil"/>
              <w:bottom w:val="nil"/>
              <w:right w:val="nil"/>
            </w:tcBorders>
            <w:shd w:val="clear" w:color="000000" w:fill="auto"/>
            <w:noWrap/>
            <w:vAlign w:val="center"/>
            <w:hideMark/>
          </w:tcPr>
          <w:p w14:paraId="00422B28"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center"/>
            <w:hideMark/>
          </w:tcPr>
          <w:p w14:paraId="057E4878" w14:textId="77777777" w:rsidR="002C2464" w:rsidRPr="002C2464" w:rsidRDefault="002C2464" w:rsidP="002C2464">
            <w:pPr>
              <w:spacing w:after="0" w:line="240" w:lineRule="auto"/>
              <w:jc w:val="lef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center"/>
            <w:hideMark/>
          </w:tcPr>
          <w:p w14:paraId="58AEDA24" w14:textId="77777777" w:rsidR="002C2464" w:rsidRPr="002C2464" w:rsidRDefault="002C2464" w:rsidP="002C2464">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000000" w:fill="auto"/>
            <w:noWrap/>
            <w:vAlign w:val="center"/>
            <w:hideMark/>
          </w:tcPr>
          <w:p w14:paraId="46F38848" w14:textId="77777777" w:rsidR="002C2464" w:rsidRPr="002C2464" w:rsidRDefault="002C2464" w:rsidP="002C2464">
            <w:pPr>
              <w:spacing w:after="0" w:line="240" w:lineRule="auto"/>
              <w:jc w:val="left"/>
              <w:rPr>
                <w:rFonts w:ascii="Times New Roman" w:hAnsi="Times New Roman"/>
              </w:rPr>
            </w:pPr>
          </w:p>
        </w:tc>
        <w:tc>
          <w:tcPr>
            <w:tcW w:w="607" w:type="pct"/>
            <w:tcBorders>
              <w:top w:val="nil"/>
              <w:left w:val="nil"/>
              <w:bottom w:val="nil"/>
              <w:right w:val="nil"/>
            </w:tcBorders>
            <w:shd w:val="clear" w:color="000000" w:fill="auto"/>
            <w:noWrap/>
            <w:vAlign w:val="center"/>
            <w:hideMark/>
          </w:tcPr>
          <w:p w14:paraId="07C006C1" w14:textId="77777777" w:rsidR="002C2464" w:rsidRPr="002C2464" w:rsidRDefault="002C2464" w:rsidP="002C2464">
            <w:pPr>
              <w:spacing w:after="0" w:line="240" w:lineRule="auto"/>
              <w:jc w:val="left"/>
              <w:rPr>
                <w:rFonts w:ascii="Times New Roman" w:hAnsi="Times New Roman"/>
              </w:rPr>
            </w:pPr>
          </w:p>
        </w:tc>
      </w:tr>
      <w:tr w:rsidR="002C2464" w:rsidRPr="002C2464" w14:paraId="0D850C6E"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7B7946BD"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Cash received</w:t>
            </w:r>
          </w:p>
        </w:tc>
        <w:tc>
          <w:tcPr>
            <w:tcW w:w="607" w:type="pct"/>
            <w:tcBorders>
              <w:top w:val="nil"/>
              <w:left w:val="nil"/>
              <w:bottom w:val="nil"/>
              <w:right w:val="nil"/>
            </w:tcBorders>
            <w:shd w:val="clear" w:color="000000" w:fill="auto"/>
            <w:noWrap/>
            <w:vAlign w:val="bottom"/>
            <w:hideMark/>
          </w:tcPr>
          <w:p w14:paraId="769BC175"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5059AEFF"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1B9B5278"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30B7734D"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08CF232C" w14:textId="77777777" w:rsidR="002C2464" w:rsidRPr="002C2464" w:rsidRDefault="002C2464" w:rsidP="002C2464">
            <w:pPr>
              <w:spacing w:after="0" w:line="240" w:lineRule="auto"/>
              <w:jc w:val="right"/>
              <w:rPr>
                <w:rFonts w:ascii="Times New Roman" w:hAnsi="Times New Roman"/>
              </w:rPr>
            </w:pPr>
          </w:p>
        </w:tc>
      </w:tr>
      <w:tr w:rsidR="002C2464" w:rsidRPr="002C2464" w14:paraId="21C0A1DC" w14:textId="77777777" w:rsidTr="002C2464">
        <w:trPr>
          <w:trHeight w:hRule="exact" w:val="225"/>
        </w:trPr>
        <w:tc>
          <w:tcPr>
            <w:tcW w:w="1965" w:type="pct"/>
            <w:tcBorders>
              <w:top w:val="nil"/>
              <w:left w:val="nil"/>
              <w:bottom w:val="nil"/>
              <w:right w:val="nil"/>
            </w:tcBorders>
            <w:shd w:val="clear" w:color="000000" w:fill="auto"/>
            <w:noWrap/>
            <w:vAlign w:val="bottom"/>
            <w:hideMark/>
          </w:tcPr>
          <w:p w14:paraId="443A8957"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Appropriations</w:t>
            </w:r>
          </w:p>
        </w:tc>
        <w:tc>
          <w:tcPr>
            <w:tcW w:w="607" w:type="pct"/>
            <w:tcBorders>
              <w:top w:val="nil"/>
              <w:left w:val="nil"/>
              <w:bottom w:val="nil"/>
              <w:right w:val="nil"/>
            </w:tcBorders>
            <w:shd w:val="clear" w:color="000000" w:fill="auto"/>
            <w:noWrap/>
            <w:vAlign w:val="bottom"/>
            <w:hideMark/>
          </w:tcPr>
          <w:p w14:paraId="14B39CF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15,004 </w:t>
            </w:r>
          </w:p>
        </w:tc>
        <w:tc>
          <w:tcPr>
            <w:tcW w:w="606" w:type="pct"/>
            <w:tcBorders>
              <w:top w:val="nil"/>
              <w:left w:val="nil"/>
              <w:bottom w:val="nil"/>
              <w:right w:val="nil"/>
            </w:tcBorders>
            <w:shd w:val="clear" w:color="000000" w:fill="E6E6E6"/>
            <w:noWrap/>
            <w:vAlign w:val="bottom"/>
            <w:hideMark/>
          </w:tcPr>
          <w:p w14:paraId="499A22DF"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16,711 </w:t>
            </w:r>
          </w:p>
        </w:tc>
        <w:tc>
          <w:tcPr>
            <w:tcW w:w="607" w:type="pct"/>
            <w:tcBorders>
              <w:top w:val="nil"/>
              <w:left w:val="nil"/>
              <w:bottom w:val="nil"/>
              <w:right w:val="nil"/>
            </w:tcBorders>
            <w:shd w:val="clear" w:color="000000" w:fill="auto"/>
            <w:noWrap/>
            <w:vAlign w:val="bottom"/>
            <w:hideMark/>
          </w:tcPr>
          <w:p w14:paraId="3938AF1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16,893 </w:t>
            </w:r>
          </w:p>
        </w:tc>
        <w:tc>
          <w:tcPr>
            <w:tcW w:w="607" w:type="pct"/>
            <w:tcBorders>
              <w:top w:val="nil"/>
              <w:left w:val="nil"/>
              <w:bottom w:val="nil"/>
              <w:right w:val="nil"/>
            </w:tcBorders>
            <w:shd w:val="clear" w:color="000000" w:fill="auto"/>
            <w:noWrap/>
            <w:vAlign w:val="bottom"/>
            <w:hideMark/>
          </w:tcPr>
          <w:p w14:paraId="4EA2A6C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14,320 </w:t>
            </w:r>
          </w:p>
        </w:tc>
        <w:tc>
          <w:tcPr>
            <w:tcW w:w="607" w:type="pct"/>
            <w:tcBorders>
              <w:top w:val="nil"/>
              <w:left w:val="nil"/>
              <w:bottom w:val="nil"/>
              <w:right w:val="nil"/>
            </w:tcBorders>
            <w:shd w:val="clear" w:color="000000" w:fill="auto"/>
            <w:noWrap/>
            <w:vAlign w:val="bottom"/>
            <w:hideMark/>
          </w:tcPr>
          <w:p w14:paraId="50E5FA5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14,460 </w:t>
            </w:r>
          </w:p>
        </w:tc>
      </w:tr>
      <w:tr w:rsidR="002C2464" w:rsidRPr="002C2464" w14:paraId="7C3F89D2" w14:textId="77777777" w:rsidTr="002C2464">
        <w:trPr>
          <w:trHeight w:hRule="exact" w:val="450"/>
        </w:trPr>
        <w:tc>
          <w:tcPr>
            <w:tcW w:w="1965" w:type="pct"/>
            <w:tcBorders>
              <w:top w:val="nil"/>
              <w:left w:val="nil"/>
              <w:bottom w:val="nil"/>
              <w:right w:val="nil"/>
            </w:tcBorders>
            <w:shd w:val="clear" w:color="000000" w:fill="auto"/>
            <w:vAlign w:val="bottom"/>
            <w:hideMark/>
          </w:tcPr>
          <w:p w14:paraId="760E43BE"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Sale of goods and rendering of</w:t>
            </w:r>
            <w:r w:rsidRPr="002C2464">
              <w:rPr>
                <w:rFonts w:ascii="Arial" w:hAnsi="Arial" w:cs="Arial"/>
                <w:color w:val="000000"/>
                <w:sz w:val="16"/>
                <w:szCs w:val="16"/>
              </w:rPr>
              <w:br/>
              <w:t xml:space="preserve">  services</w:t>
            </w:r>
          </w:p>
        </w:tc>
        <w:tc>
          <w:tcPr>
            <w:tcW w:w="607" w:type="pct"/>
            <w:tcBorders>
              <w:top w:val="nil"/>
              <w:left w:val="nil"/>
              <w:bottom w:val="nil"/>
              <w:right w:val="nil"/>
            </w:tcBorders>
            <w:shd w:val="clear" w:color="000000" w:fill="auto"/>
            <w:noWrap/>
            <w:vAlign w:val="bottom"/>
            <w:hideMark/>
          </w:tcPr>
          <w:p w14:paraId="1C49D38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6" w:type="pct"/>
            <w:tcBorders>
              <w:top w:val="nil"/>
              <w:left w:val="nil"/>
              <w:bottom w:val="nil"/>
              <w:right w:val="nil"/>
            </w:tcBorders>
            <w:shd w:val="clear" w:color="000000" w:fill="E6E6E6"/>
            <w:noWrap/>
            <w:vAlign w:val="bottom"/>
            <w:hideMark/>
          </w:tcPr>
          <w:p w14:paraId="57448D2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7" w:type="pct"/>
            <w:tcBorders>
              <w:top w:val="nil"/>
              <w:left w:val="nil"/>
              <w:bottom w:val="nil"/>
              <w:right w:val="nil"/>
            </w:tcBorders>
            <w:shd w:val="clear" w:color="000000" w:fill="auto"/>
            <w:noWrap/>
            <w:vAlign w:val="bottom"/>
            <w:hideMark/>
          </w:tcPr>
          <w:p w14:paraId="7BE6EF7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7" w:type="pct"/>
            <w:tcBorders>
              <w:top w:val="nil"/>
              <w:left w:val="nil"/>
              <w:bottom w:val="nil"/>
              <w:right w:val="nil"/>
            </w:tcBorders>
            <w:shd w:val="clear" w:color="000000" w:fill="auto"/>
            <w:noWrap/>
            <w:vAlign w:val="bottom"/>
            <w:hideMark/>
          </w:tcPr>
          <w:p w14:paraId="657DCF8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7" w:type="pct"/>
            <w:tcBorders>
              <w:top w:val="nil"/>
              <w:left w:val="nil"/>
              <w:bottom w:val="nil"/>
              <w:right w:val="nil"/>
            </w:tcBorders>
            <w:shd w:val="clear" w:color="000000" w:fill="auto"/>
            <w:noWrap/>
            <w:vAlign w:val="bottom"/>
            <w:hideMark/>
          </w:tcPr>
          <w:p w14:paraId="268FF891"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r>
      <w:tr w:rsidR="002C2464" w:rsidRPr="002C2464" w14:paraId="0CB8FDA3"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2C973181"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cash received</w:t>
            </w:r>
          </w:p>
        </w:tc>
        <w:tc>
          <w:tcPr>
            <w:tcW w:w="607" w:type="pct"/>
            <w:tcBorders>
              <w:top w:val="single" w:sz="4" w:space="0" w:color="000000"/>
              <w:left w:val="nil"/>
              <w:bottom w:val="single" w:sz="4" w:space="0" w:color="000000"/>
              <w:right w:val="nil"/>
            </w:tcBorders>
            <w:shd w:val="clear" w:color="000000" w:fill="auto"/>
            <w:noWrap/>
            <w:vAlign w:val="bottom"/>
            <w:hideMark/>
          </w:tcPr>
          <w:p w14:paraId="3F52F136"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15,029 </w:t>
            </w:r>
          </w:p>
        </w:tc>
        <w:tc>
          <w:tcPr>
            <w:tcW w:w="606" w:type="pct"/>
            <w:tcBorders>
              <w:top w:val="single" w:sz="4" w:space="0" w:color="000000"/>
              <w:left w:val="nil"/>
              <w:bottom w:val="single" w:sz="4" w:space="0" w:color="000000"/>
              <w:right w:val="nil"/>
            </w:tcBorders>
            <w:shd w:val="clear" w:color="000000" w:fill="E6E6E6"/>
            <w:noWrap/>
            <w:vAlign w:val="bottom"/>
            <w:hideMark/>
          </w:tcPr>
          <w:p w14:paraId="6BFC8C2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16,736 </w:t>
            </w:r>
          </w:p>
        </w:tc>
        <w:tc>
          <w:tcPr>
            <w:tcW w:w="607" w:type="pct"/>
            <w:tcBorders>
              <w:top w:val="single" w:sz="4" w:space="0" w:color="000000"/>
              <w:left w:val="nil"/>
              <w:bottom w:val="single" w:sz="4" w:space="0" w:color="000000"/>
              <w:right w:val="nil"/>
            </w:tcBorders>
            <w:shd w:val="clear" w:color="000000" w:fill="auto"/>
            <w:noWrap/>
            <w:vAlign w:val="bottom"/>
            <w:hideMark/>
          </w:tcPr>
          <w:p w14:paraId="529A2882"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16,918 </w:t>
            </w:r>
          </w:p>
        </w:tc>
        <w:tc>
          <w:tcPr>
            <w:tcW w:w="607" w:type="pct"/>
            <w:tcBorders>
              <w:top w:val="single" w:sz="4" w:space="0" w:color="000000"/>
              <w:left w:val="nil"/>
              <w:bottom w:val="single" w:sz="4" w:space="0" w:color="000000"/>
              <w:right w:val="nil"/>
            </w:tcBorders>
            <w:shd w:val="clear" w:color="000000" w:fill="auto"/>
            <w:noWrap/>
            <w:vAlign w:val="bottom"/>
            <w:hideMark/>
          </w:tcPr>
          <w:p w14:paraId="7F10E9CD"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14,345 </w:t>
            </w:r>
          </w:p>
        </w:tc>
        <w:tc>
          <w:tcPr>
            <w:tcW w:w="607" w:type="pct"/>
            <w:tcBorders>
              <w:top w:val="single" w:sz="4" w:space="0" w:color="000000"/>
              <w:left w:val="nil"/>
              <w:bottom w:val="single" w:sz="4" w:space="0" w:color="000000"/>
              <w:right w:val="nil"/>
            </w:tcBorders>
            <w:shd w:val="clear" w:color="000000" w:fill="auto"/>
            <w:noWrap/>
            <w:vAlign w:val="bottom"/>
            <w:hideMark/>
          </w:tcPr>
          <w:p w14:paraId="46E650DD"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14,485 </w:t>
            </w:r>
          </w:p>
        </w:tc>
      </w:tr>
      <w:tr w:rsidR="002C2464" w:rsidRPr="002C2464" w14:paraId="220D26CC"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2FE71767"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Cash used</w:t>
            </w:r>
          </w:p>
        </w:tc>
        <w:tc>
          <w:tcPr>
            <w:tcW w:w="607" w:type="pct"/>
            <w:tcBorders>
              <w:top w:val="nil"/>
              <w:left w:val="nil"/>
              <w:bottom w:val="nil"/>
              <w:right w:val="nil"/>
            </w:tcBorders>
            <w:shd w:val="clear" w:color="000000" w:fill="auto"/>
            <w:noWrap/>
            <w:vAlign w:val="bottom"/>
            <w:hideMark/>
          </w:tcPr>
          <w:p w14:paraId="4F79A54E"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08C787D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69B30929"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147363BB"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29C5BDC0" w14:textId="77777777" w:rsidR="002C2464" w:rsidRPr="002C2464" w:rsidRDefault="002C2464" w:rsidP="002C2464">
            <w:pPr>
              <w:spacing w:after="0" w:line="240" w:lineRule="auto"/>
              <w:jc w:val="right"/>
              <w:rPr>
                <w:rFonts w:ascii="Times New Roman" w:hAnsi="Times New Roman"/>
              </w:rPr>
            </w:pPr>
          </w:p>
        </w:tc>
      </w:tr>
      <w:tr w:rsidR="002C2464" w:rsidRPr="002C2464" w14:paraId="661E98FE" w14:textId="77777777" w:rsidTr="002C2464">
        <w:trPr>
          <w:trHeight w:hRule="exact" w:val="225"/>
        </w:trPr>
        <w:tc>
          <w:tcPr>
            <w:tcW w:w="1965" w:type="pct"/>
            <w:tcBorders>
              <w:top w:val="nil"/>
              <w:left w:val="nil"/>
              <w:bottom w:val="nil"/>
              <w:right w:val="nil"/>
            </w:tcBorders>
            <w:shd w:val="clear" w:color="000000" w:fill="auto"/>
            <w:noWrap/>
            <w:vAlign w:val="bottom"/>
            <w:hideMark/>
          </w:tcPr>
          <w:p w14:paraId="6D9634DA"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Employees</w:t>
            </w:r>
          </w:p>
        </w:tc>
        <w:tc>
          <w:tcPr>
            <w:tcW w:w="607" w:type="pct"/>
            <w:tcBorders>
              <w:top w:val="nil"/>
              <w:left w:val="nil"/>
              <w:bottom w:val="nil"/>
              <w:right w:val="nil"/>
            </w:tcBorders>
            <w:shd w:val="clear" w:color="000000" w:fill="auto"/>
            <w:noWrap/>
            <w:vAlign w:val="bottom"/>
            <w:hideMark/>
          </w:tcPr>
          <w:p w14:paraId="367679BF"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8,295 </w:t>
            </w:r>
          </w:p>
        </w:tc>
        <w:tc>
          <w:tcPr>
            <w:tcW w:w="606" w:type="pct"/>
            <w:tcBorders>
              <w:top w:val="nil"/>
              <w:left w:val="nil"/>
              <w:bottom w:val="nil"/>
              <w:right w:val="nil"/>
            </w:tcBorders>
            <w:shd w:val="clear" w:color="000000" w:fill="E6E6E6"/>
            <w:noWrap/>
            <w:vAlign w:val="bottom"/>
            <w:hideMark/>
          </w:tcPr>
          <w:p w14:paraId="7A29534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8,963 </w:t>
            </w:r>
          </w:p>
        </w:tc>
        <w:tc>
          <w:tcPr>
            <w:tcW w:w="607" w:type="pct"/>
            <w:tcBorders>
              <w:top w:val="nil"/>
              <w:left w:val="nil"/>
              <w:bottom w:val="nil"/>
              <w:right w:val="nil"/>
            </w:tcBorders>
            <w:shd w:val="clear" w:color="000000" w:fill="auto"/>
            <w:noWrap/>
            <w:vAlign w:val="bottom"/>
            <w:hideMark/>
          </w:tcPr>
          <w:p w14:paraId="1E6BA74D"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9,412 </w:t>
            </w:r>
          </w:p>
        </w:tc>
        <w:tc>
          <w:tcPr>
            <w:tcW w:w="607" w:type="pct"/>
            <w:tcBorders>
              <w:top w:val="nil"/>
              <w:left w:val="nil"/>
              <w:bottom w:val="nil"/>
              <w:right w:val="nil"/>
            </w:tcBorders>
            <w:shd w:val="clear" w:color="000000" w:fill="auto"/>
            <w:noWrap/>
            <w:vAlign w:val="bottom"/>
            <w:hideMark/>
          </w:tcPr>
          <w:p w14:paraId="22FE01ED"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9,107 </w:t>
            </w:r>
          </w:p>
        </w:tc>
        <w:tc>
          <w:tcPr>
            <w:tcW w:w="607" w:type="pct"/>
            <w:tcBorders>
              <w:top w:val="nil"/>
              <w:left w:val="nil"/>
              <w:bottom w:val="nil"/>
              <w:right w:val="nil"/>
            </w:tcBorders>
            <w:shd w:val="clear" w:color="000000" w:fill="auto"/>
            <w:noWrap/>
            <w:vAlign w:val="bottom"/>
            <w:hideMark/>
          </w:tcPr>
          <w:p w14:paraId="059CA97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9,222 </w:t>
            </w:r>
          </w:p>
        </w:tc>
      </w:tr>
      <w:tr w:rsidR="002C2464" w:rsidRPr="002C2464" w14:paraId="1439AE79" w14:textId="77777777" w:rsidTr="002C2464">
        <w:trPr>
          <w:trHeight w:hRule="exact" w:val="225"/>
        </w:trPr>
        <w:tc>
          <w:tcPr>
            <w:tcW w:w="1965" w:type="pct"/>
            <w:tcBorders>
              <w:top w:val="nil"/>
              <w:left w:val="nil"/>
              <w:bottom w:val="nil"/>
              <w:right w:val="nil"/>
            </w:tcBorders>
            <w:shd w:val="clear" w:color="000000" w:fill="auto"/>
            <w:noWrap/>
            <w:vAlign w:val="bottom"/>
            <w:hideMark/>
          </w:tcPr>
          <w:p w14:paraId="3EE022CA"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Suppliers</w:t>
            </w:r>
          </w:p>
        </w:tc>
        <w:tc>
          <w:tcPr>
            <w:tcW w:w="607" w:type="pct"/>
            <w:tcBorders>
              <w:top w:val="nil"/>
              <w:left w:val="nil"/>
              <w:bottom w:val="nil"/>
              <w:right w:val="nil"/>
            </w:tcBorders>
            <w:shd w:val="clear" w:color="000000" w:fill="auto"/>
            <w:noWrap/>
            <w:vAlign w:val="bottom"/>
            <w:hideMark/>
          </w:tcPr>
          <w:p w14:paraId="37A3630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6,416 </w:t>
            </w:r>
          </w:p>
        </w:tc>
        <w:tc>
          <w:tcPr>
            <w:tcW w:w="606" w:type="pct"/>
            <w:tcBorders>
              <w:top w:val="nil"/>
              <w:left w:val="nil"/>
              <w:bottom w:val="nil"/>
              <w:right w:val="nil"/>
            </w:tcBorders>
            <w:shd w:val="clear" w:color="000000" w:fill="E6E6E6"/>
            <w:noWrap/>
            <w:vAlign w:val="bottom"/>
            <w:hideMark/>
          </w:tcPr>
          <w:p w14:paraId="121B77AA"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7,450 </w:t>
            </w:r>
          </w:p>
        </w:tc>
        <w:tc>
          <w:tcPr>
            <w:tcW w:w="607" w:type="pct"/>
            <w:tcBorders>
              <w:top w:val="nil"/>
              <w:left w:val="nil"/>
              <w:bottom w:val="nil"/>
              <w:right w:val="nil"/>
            </w:tcBorders>
            <w:shd w:val="clear" w:color="000000" w:fill="auto"/>
            <w:noWrap/>
            <w:vAlign w:val="bottom"/>
            <w:hideMark/>
          </w:tcPr>
          <w:p w14:paraId="42CA5FF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7,174 </w:t>
            </w:r>
          </w:p>
        </w:tc>
        <w:tc>
          <w:tcPr>
            <w:tcW w:w="607" w:type="pct"/>
            <w:tcBorders>
              <w:top w:val="nil"/>
              <w:left w:val="nil"/>
              <w:bottom w:val="nil"/>
              <w:right w:val="nil"/>
            </w:tcBorders>
            <w:shd w:val="clear" w:color="000000" w:fill="auto"/>
            <w:noWrap/>
            <w:vAlign w:val="bottom"/>
            <w:hideMark/>
          </w:tcPr>
          <w:p w14:paraId="68D165B1"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4,902 </w:t>
            </w:r>
          </w:p>
        </w:tc>
        <w:tc>
          <w:tcPr>
            <w:tcW w:w="607" w:type="pct"/>
            <w:tcBorders>
              <w:top w:val="nil"/>
              <w:left w:val="nil"/>
              <w:bottom w:val="nil"/>
              <w:right w:val="nil"/>
            </w:tcBorders>
            <w:shd w:val="clear" w:color="000000" w:fill="auto"/>
            <w:noWrap/>
            <w:vAlign w:val="bottom"/>
            <w:hideMark/>
          </w:tcPr>
          <w:p w14:paraId="4437300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4,927 </w:t>
            </w:r>
          </w:p>
        </w:tc>
      </w:tr>
      <w:tr w:rsidR="002C2464" w:rsidRPr="002C2464" w14:paraId="5228C0C5" w14:textId="77777777" w:rsidTr="002C2464">
        <w:trPr>
          <w:trHeight w:hRule="exact" w:val="225"/>
        </w:trPr>
        <w:tc>
          <w:tcPr>
            <w:tcW w:w="1965" w:type="pct"/>
            <w:tcBorders>
              <w:top w:val="nil"/>
              <w:left w:val="nil"/>
              <w:bottom w:val="nil"/>
              <w:right w:val="nil"/>
            </w:tcBorders>
            <w:shd w:val="clear" w:color="000000" w:fill="auto"/>
            <w:vAlign w:val="bottom"/>
            <w:hideMark/>
          </w:tcPr>
          <w:p w14:paraId="03E70119"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Interest payments on lease liability</w:t>
            </w:r>
          </w:p>
        </w:tc>
        <w:tc>
          <w:tcPr>
            <w:tcW w:w="607" w:type="pct"/>
            <w:tcBorders>
              <w:top w:val="nil"/>
              <w:left w:val="nil"/>
              <w:bottom w:val="nil"/>
              <w:right w:val="nil"/>
            </w:tcBorders>
            <w:shd w:val="clear" w:color="000000" w:fill="auto"/>
            <w:noWrap/>
            <w:vAlign w:val="bottom"/>
            <w:hideMark/>
          </w:tcPr>
          <w:p w14:paraId="5021C4D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61 </w:t>
            </w:r>
          </w:p>
        </w:tc>
        <w:tc>
          <w:tcPr>
            <w:tcW w:w="606" w:type="pct"/>
            <w:tcBorders>
              <w:top w:val="nil"/>
              <w:left w:val="nil"/>
              <w:bottom w:val="nil"/>
              <w:right w:val="nil"/>
            </w:tcBorders>
            <w:shd w:val="clear" w:color="000000" w:fill="E6E6E6"/>
            <w:noWrap/>
            <w:vAlign w:val="bottom"/>
            <w:hideMark/>
          </w:tcPr>
          <w:p w14:paraId="3A89651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57 </w:t>
            </w:r>
          </w:p>
        </w:tc>
        <w:tc>
          <w:tcPr>
            <w:tcW w:w="607" w:type="pct"/>
            <w:tcBorders>
              <w:top w:val="nil"/>
              <w:left w:val="nil"/>
              <w:bottom w:val="nil"/>
              <w:right w:val="nil"/>
            </w:tcBorders>
            <w:shd w:val="clear" w:color="000000" w:fill="auto"/>
            <w:noWrap/>
            <w:vAlign w:val="bottom"/>
            <w:hideMark/>
          </w:tcPr>
          <w:p w14:paraId="43F8F0C9"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54 </w:t>
            </w:r>
          </w:p>
        </w:tc>
        <w:tc>
          <w:tcPr>
            <w:tcW w:w="607" w:type="pct"/>
            <w:tcBorders>
              <w:top w:val="nil"/>
              <w:left w:val="nil"/>
              <w:bottom w:val="nil"/>
              <w:right w:val="nil"/>
            </w:tcBorders>
            <w:shd w:val="clear" w:color="000000" w:fill="auto"/>
            <w:noWrap/>
            <w:vAlign w:val="bottom"/>
            <w:hideMark/>
          </w:tcPr>
          <w:p w14:paraId="403A346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50 </w:t>
            </w:r>
          </w:p>
        </w:tc>
        <w:tc>
          <w:tcPr>
            <w:tcW w:w="607" w:type="pct"/>
            <w:tcBorders>
              <w:top w:val="nil"/>
              <w:left w:val="nil"/>
              <w:bottom w:val="nil"/>
              <w:right w:val="nil"/>
            </w:tcBorders>
            <w:shd w:val="clear" w:color="000000" w:fill="auto"/>
            <w:noWrap/>
            <w:vAlign w:val="bottom"/>
            <w:hideMark/>
          </w:tcPr>
          <w:p w14:paraId="13F8FDA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46 </w:t>
            </w:r>
          </w:p>
        </w:tc>
      </w:tr>
      <w:tr w:rsidR="002C2464" w:rsidRPr="002C2464" w14:paraId="78D93561" w14:textId="77777777" w:rsidTr="002C2464">
        <w:trPr>
          <w:trHeight w:hRule="exact" w:val="450"/>
        </w:trPr>
        <w:tc>
          <w:tcPr>
            <w:tcW w:w="1965" w:type="pct"/>
            <w:tcBorders>
              <w:top w:val="nil"/>
              <w:left w:val="nil"/>
              <w:bottom w:val="nil"/>
              <w:right w:val="nil"/>
            </w:tcBorders>
            <w:shd w:val="clear" w:color="000000" w:fill="FFFFFF"/>
            <w:vAlign w:val="bottom"/>
            <w:hideMark/>
          </w:tcPr>
          <w:p w14:paraId="00782721"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s74 External Revenue</w:t>
            </w:r>
            <w:r w:rsidRPr="002C2464">
              <w:rPr>
                <w:rFonts w:ascii="Arial" w:hAnsi="Arial" w:cs="Arial"/>
                <w:sz w:val="16"/>
                <w:szCs w:val="16"/>
              </w:rPr>
              <w:br/>
              <w:t xml:space="preserve">  transferred to the OPA </w:t>
            </w:r>
          </w:p>
        </w:tc>
        <w:tc>
          <w:tcPr>
            <w:tcW w:w="607" w:type="pct"/>
            <w:tcBorders>
              <w:top w:val="nil"/>
              <w:left w:val="nil"/>
              <w:bottom w:val="nil"/>
              <w:right w:val="nil"/>
            </w:tcBorders>
            <w:shd w:val="clear" w:color="000000" w:fill="auto"/>
            <w:noWrap/>
            <w:vAlign w:val="bottom"/>
            <w:hideMark/>
          </w:tcPr>
          <w:p w14:paraId="1C81BD2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6" w:type="pct"/>
            <w:tcBorders>
              <w:top w:val="nil"/>
              <w:left w:val="nil"/>
              <w:bottom w:val="nil"/>
              <w:right w:val="nil"/>
            </w:tcBorders>
            <w:shd w:val="clear" w:color="000000" w:fill="E6E6E6"/>
            <w:noWrap/>
            <w:vAlign w:val="bottom"/>
            <w:hideMark/>
          </w:tcPr>
          <w:p w14:paraId="3841984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7" w:type="pct"/>
            <w:tcBorders>
              <w:top w:val="nil"/>
              <w:left w:val="nil"/>
              <w:bottom w:val="nil"/>
              <w:right w:val="nil"/>
            </w:tcBorders>
            <w:shd w:val="clear" w:color="000000" w:fill="auto"/>
            <w:noWrap/>
            <w:vAlign w:val="bottom"/>
            <w:hideMark/>
          </w:tcPr>
          <w:p w14:paraId="477B690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7" w:type="pct"/>
            <w:tcBorders>
              <w:top w:val="nil"/>
              <w:left w:val="nil"/>
              <w:bottom w:val="nil"/>
              <w:right w:val="nil"/>
            </w:tcBorders>
            <w:shd w:val="clear" w:color="000000" w:fill="auto"/>
            <w:noWrap/>
            <w:vAlign w:val="bottom"/>
            <w:hideMark/>
          </w:tcPr>
          <w:p w14:paraId="6478ADC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c>
          <w:tcPr>
            <w:tcW w:w="607" w:type="pct"/>
            <w:tcBorders>
              <w:top w:val="nil"/>
              <w:left w:val="nil"/>
              <w:bottom w:val="nil"/>
              <w:right w:val="nil"/>
            </w:tcBorders>
            <w:shd w:val="clear" w:color="000000" w:fill="auto"/>
            <w:noWrap/>
            <w:vAlign w:val="bottom"/>
            <w:hideMark/>
          </w:tcPr>
          <w:p w14:paraId="04B041CE"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 </w:t>
            </w:r>
          </w:p>
        </w:tc>
      </w:tr>
      <w:tr w:rsidR="002C2464" w:rsidRPr="002C2464" w14:paraId="49B6B8A5"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3FE1B742"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cash used</w:t>
            </w:r>
          </w:p>
        </w:tc>
        <w:tc>
          <w:tcPr>
            <w:tcW w:w="607" w:type="pct"/>
            <w:tcBorders>
              <w:top w:val="single" w:sz="4" w:space="0" w:color="000000"/>
              <w:left w:val="nil"/>
              <w:bottom w:val="nil"/>
              <w:right w:val="nil"/>
            </w:tcBorders>
            <w:shd w:val="clear" w:color="000000" w:fill="auto"/>
            <w:noWrap/>
            <w:vAlign w:val="bottom"/>
            <w:hideMark/>
          </w:tcPr>
          <w:p w14:paraId="514043E7"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14,797 </w:t>
            </w:r>
          </w:p>
        </w:tc>
        <w:tc>
          <w:tcPr>
            <w:tcW w:w="606" w:type="pct"/>
            <w:tcBorders>
              <w:top w:val="single" w:sz="4" w:space="0" w:color="000000"/>
              <w:left w:val="nil"/>
              <w:bottom w:val="nil"/>
              <w:right w:val="nil"/>
            </w:tcBorders>
            <w:shd w:val="clear" w:color="000000" w:fill="E6E6E6"/>
            <w:noWrap/>
            <w:vAlign w:val="bottom"/>
            <w:hideMark/>
          </w:tcPr>
          <w:p w14:paraId="2979E876"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16,495 </w:t>
            </w:r>
          </w:p>
        </w:tc>
        <w:tc>
          <w:tcPr>
            <w:tcW w:w="607" w:type="pct"/>
            <w:tcBorders>
              <w:top w:val="single" w:sz="4" w:space="0" w:color="000000"/>
              <w:left w:val="nil"/>
              <w:bottom w:val="nil"/>
              <w:right w:val="nil"/>
            </w:tcBorders>
            <w:shd w:val="clear" w:color="000000" w:fill="auto"/>
            <w:noWrap/>
            <w:vAlign w:val="bottom"/>
            <w:hideMark/>
          </w:tcPr>
          <w:p w14:paraId="44D7ADC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16,665 </w:t>
            </w:r>
          </w:p>
        </w:tc>
        <w:tc>
          <w:tcPr>
            <w:tcW w:w="607" w:type="pct"/>
            <w:tcBorders>
              <w:top w:val="single" w:sz="4" w:space="0" w:color="000000"/>
              <w:left w:val="nil"/>
              <w:bottom w:val="nil"/>
              <w:right w:val="nil"/>
            </w:tcBorders>
            <w:shd w:val="clear" w:color="000000" w:fill="auto"/>
            <w:noWrap/>
            <w:vAlign w:val="bottom"/>
            <w:hideMark/>
          </w:tcPr>
          <w:p w14:paraId="2132FDB2"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14,084 </w:t>
            </w:r>
          </w:p>
        </w:tc>
        <w:tc>
          <w:tcPr>
            <w:tcW w:w="607" w:type="pct"/>
            <w:tcBorders>
              <w:top w:val="single" w:sz="4" w:space="0" w:color="000000"/>
              <w:left w:val="nil"/>
              <w:bottom w:val="nil"/>
              <w:right w:val="nil"/>
            </w:tcBorders>
            <w:shd w:val="clear" w:color="000000" w:fill="auto"/>
            <w:noWrap/>
            <w:vAlign w:val="bottom"/>
            <w:hideMark/>
          </w:tcPr>
          <w:p w14:paraId="3C3B4AF0"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14,220 </w:t>
            </w:r>
          </w:p>
        </w:tc>
      </w:tr>
      <w:tr w:rsidR="002C2464" w:rsidRPr="002C2464" w14:paraId="5BC7DD89" w14:textId="77777777" w:rsidTr="002C2464">
        <w:trPr>
          <w:trHeight w:hRule="exact" w:val="450"/>
        </w:trPr>
        <w:tc>
          <w:tcPr>
            <w:tcW w:w="1965" w:type="pct"/>
            <w:tcBorders>
              <w:top w:val="nil"/>
              <w:left w:val="nil"/>
              <w:bottom w:val="nil"/>
              <w:right w:val="nil"/>
            </w:tcBorders>
            <w:shd w:val="clear" w:color="000000" w:fill="auto"/>
            <w:vAlign w:val="center"/>
            <w:hideMark/>
          </w:tcPr>
          <w:p w14:paraId="01D67B85"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Net cash from</w:t>
            </w:r>
            <w:proofErr w:type="gramStart"/>
            <w:r w:rsidRPr="002C2464">
              <w:rPr>
                <w:rFonts w:ascii="Arial" w:hAnsi="Arial" w:cs="Arial"/>
                <w:b/>
                <w:bCs/>
                <w:color w:val="000000"/>
                <w:sz w:val="16"/>
                <w:szCs w:val="16"/>
              </w:rPr>
              <w:t>/(</w:t>
            </w:r>
            <w:proofErr w:type="gramEnd"/>
            <w:r w:rsidRPr="002C2464">
              <w:rPr>
                <w:rFonts w:ascii="Arial" w:hAnsi="Arial" w:cs="Arial"/>
                <w:b/>
                <w:bCs/>
                <w:color w:val="000000"/>
                <w:sz w:val="16"/>
                <w:szCs w:val="16"/>
              </w:rPr>
              <w:t>used by)</w:t>
            </w:r>
            <w:r w:rsidRPr="002C2464">
              <w:rPr>
                <w:rFonts w:ascii="Arial" w:hAnsi="Arial" w:cs="Arial"/>
                <w:b/>
                <w:bCs/>
                <w:color w:val="000000"/>
                <w:sz w:val="16"/>
                <w:szCs w:val="16"/>
              </w:rPr>
              <w:br/>
              <w:t xml:space="preserve">  operating activities</w:t>
            </w:r>
          </w:p>
        </w:tc>
        <w:tc>
          <w:tcPr>
            <w:tcW w:w="607" w:type="pct"/>
            <w:tcBorders>
              <w:top w:val="single" w:sz="4" w:space="0" w:color="auto"/>
              <w:left w:val="nil"/>
              <w:bottom w:val="single" w:sz="4" w:space="0" w:color="auto"/>
              <w:right w:val="nil"/>
            </w:tcBorders>
            <w:shd w:val="clear" w:color="000000" w:fill="auto"/>
            <w:noWrap/>
            <w:vAlign w:val="bottom"/>
            <w:hideMark/>
          </w:tcPr>
          <w:p w14:paraId="1C4D4E2C"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232 </w:t>
            </w:r>
          </w:p>
        </w:tc>
        <w:tc>
          <w:tcPr>
            <w:tcW w:w="606" w:type="pct"/>
            <w:tcBorders>
              <w:top w:val="single" w:sz="4" w:space="0" w:color="auto"/>
              <w:left w:val="nil"/>
              <w:bottom w:val="single" w:sz="4" w:space="0" w:color="auto"/>
              <w:right w:val="nil"/>
            </w:tcBorders>
            <w:shd w:val="clear" w:color="000000" w:fill="E6E6E6"/>
            <w:noWrap/>
            <w:vAlign w:val="bottom"/>
            <w:hideMark/>
          </w:tcPr>
          <w:p w14:paraId="5CBCB1F2"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241 </w:t>
            </w:r>
          </w:p>
        </w:tc>
        <w:tc>
          <w:tcPr>
            <w:tcW w:w="607" w:type="pct"/>
            <w:tcBorders>
              <w:top w:val="single" w:sz="4" w:space="0" w:color="auto"/>
              <w:left w:val="nil"/>
              <w:bottom w:val="single" w:sz="4" w:space="0" w:color="auto"/>
              <w:right w:val="nil"/>
            </w:tcBorders>
            <w:shd w:val="clear" w:color="000000" w:fill="auto"/>
            <w:noWrap/>
            <w:vAlign w:val="bottom"/>
            <w:hideMark/>
          </w:tcPr>
          <w:p w14:paraId="4E037817"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253 </w:t>
            </w:r>
          </w:p>
        </w:tc>
        <w:tc>
          <w:tcPr>
            <w:tcW w:w="607" w:type="pct"/>
            <w:tcBorders>
              <w:top w:val="single" w:sz="4" w:space="0" w:color="auto"/>
              <w:left w:val="nil"/>
              <w:bottom w:val="single" w:sz="4" w:space="0" w:color="auto"/>
              <w:right w:val="nil"/>
            </w:tcBorders>
            <w:shd w:val="clear" w:color="000000" w:fill="auto"/>
            <w:noWrap/>
            <w:vAlign w:val="bottom"/>
            <w:hideMark/>
          </w:tcPr>
          <w:p w14:paraId="7622E8C3"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261 </w:t>
            </w:r>
          </w:p>
        </w:tc>
        <w:tc>
          <w:tcPr>
            <w:tcW w:w="607" w:type="pct"/>
            <w:tcBorders>
              <w:top w:val="single" w:sz="4" w:space="0" w:color="auto"/>
              <w:left w:val="nil"/>
              <w:bottom w:val="single" w:sz="4" w:space="0" w:color="auto"/>
              <w:right w:val="nil"/>
            </w:tcBorders>
            <w:shd w:val="clear" w:color="000000" w:fill="auto"/>
            <w:noWrap/>
            <w:vAlign w:val="bottom"/>
            <w:hideMark/>
          </w:tcPr>
          <w:p w14:paraId="34487BF3"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265 </w:t>
            </w:r>
          </w:p>
        </w:tc>
      </w:tr>
      <w:tr w:rsidR="002C2464" w:rsidRPr="002C2464" w14:paraId="6F0140E7"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1D8ABCD2"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INVESTING ACTIVITIES</w:t>
            </w:r>
          </w:p>
        </w:tc>
        <w:tc>
          <w:tcPr>
            <w:tcW w:w="607" w:type="pct"/>
            <w:tcBorders>
              <w:top w:val="nil"/>
              <w:left w:val="nil"/>
              <w:bottom w:val="nil"/>
              <w:right w:val="nil"/>
            </w:tcBorders>
            <w:shd w:val="clear" w:color="000000" w:fill="auto"/>
            <w:noWrap/>
            <w:vAlign w:val="bottom"/>
            <w:hideMark/>
          </w:tcPr>
          <w:p w14:paraId="6E7A74EA"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6AE430C9"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4F3091EB"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155ACACD"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5722D990" w14:textId="77777777" w:rsidR="002C2464" w:rsidRPr="002C2464" w:rsidRDefault="002C2464" w:rsidP="002C2464">
            <w:pPr>
              <w:spacing w:after="0" w:line="240" w:lineRule="auto"/>
              <w:jc w:val="right"/>
              <w:rPr>
                <w:rFonts w:ascii="Times New Roman" w:hAnsi="Times New Roman"/>
              </w:rPr>
            </w:pPr>
          </w:p>
        </w:tc>
      </w:tr>
      <w:tr w:rsidR="002C2464" w:rsidRPr="002C2464" w14:paraId="5F6D74E9" w14:textId="77777777" w:rsidTr="004661D4">
        <w:trPr>
          <w:trHeight w:hRule="exact" w:val="225"/>
        </w:trPr>
        <w:tc>
          <w:tcPr>
            <w:tcW w:w="1965" w:type="pct"/>
            <w:tcBorders>
              <w:top w:val="nil"/>
              <w:left w:val="nil"/>
              <w:bottom w:val="nil"/>
              <w:right w:val="nil"/>
            </w:tcBorders>
            <w:shd w:val="clear" w:color="000000" w:fill="auto"/>
            <w:noWrap/>
            <w:vAlign w:val="bottom"/>
            <w:hideMark/>
          </w:tcPr>
          <w:p w14:paraId="1E23C4B9" w14:textId="77777777" w:rsidR="002C2464" w:rsidRPr="002C2464" w:rsidRDefault="002C2464" w:rsidP="004661D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Cash received</w:t>
            </w:r>
          </w:p>
        </w:tc>
        <w:tc>
          <w:tcPr>
            <w:tcW w:w="607" w:type="pct"/>
            <w:tcBorders>
              <w:top w:val="nil"/>
              <w:left w:val="nil"/>
              <w:bottom w:val="nil"/>
              <w:right w:val="nil"/>
            </w:tcBorders>
            <w:shd w:val="clear" w:color="000000" w:fill="auto"/>
            <w:noWrap/>
            <w:vAlign w:val="bottom"/>
            <w:hideMark/>
          </w:tcPr>
          <w:p w14:paraId="5D3EA8C6"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47DD9D4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1BE79578"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1E5DECEB"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1456C26C" w14:textId="77777777" w:rsidR="002C2464" w:rsidRPr="002C2464" w:rsidRDefault="002C2464" w:rsidP="002C2464">
            <w:pPr>
              <w:spacing w:after="0" w:line="240" w:lineRule="auto"/>
              <w:jc w:val="right"/>
              <w:rPr>
                <w:rFonts w:ascii="Times New Roman" w:hAnsi="Times New Roman"/>
              </w:rPr>
            </w:pPr>
          </w:p>
        </w:tc>
      </w:tr>
      <w:tr w:rsidR="002C2464" w:rsidRPr="002C2464" w14:paraId="234C2080" w14:textId="77777777" w:rsidTr="002C2464">
        <w:trPr>
          <w:trHeight w:hRule="exact" w:val="450"/>
        </w:trPr>
        <w:tc>
          <w:tcPr>
            <w:tcW w:w="1965" w:type="pct"/>
            <w:tcBorders>
              <w:top w:val="nil"/>
              <w:left w:val="nil"/>
              <w:bottom w:val="nil"/>
              <w:right w:val="nil"/>
            </w:tcBorders>
            <w:shd w:val="clear" w:color="000000" w:fill="auto"/>
            <w:vAlign w:val="bottom"/>
            <w:hideMark/>
          </w:tcPr>
          <w:p w14:paraId="052AFA05"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Proceeds from sales of property,</w:t>
            </w:r>
            <w:r w:rsidRPr="002C2464">
              <w:rPr>
                <w:rFonts w:ascii="Arial" w:hAnsi="Arial" w:cs="Arial"/>
                <w:color w:val="000000"/>
                <w:sz w:val="16"/>
                <w:szCs w:val="16"/>
              </w:rPr>
              <w:br/>
              <w:t xml:space="preserve">  plant and equipment</w:t>
            </w:r>
          </w:p>
        </w:tc>
        <w:tc>
          <w:tcPr>
            <w:tcW w:w="607" w:type="pct"/>
            <w:tcBorders>
              <w:top w:val="nil"/>
              <w:left w:val="nil"/>
              <w:bottom w:val="nil"/>
              <w:right w:val="nil"/>
            </w:tcBorders>
            <w:shd w:val="clear" w:color="000000" w:fill="auto"/>
            <w:noWrap/>
            <w:vAlign w:val="bottom"/>
            <w:hideMark/>
          </w:tcPr>
          <w:p w14:paraId="5CC65074" w14:textId="6708BA94"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06" w:type="pct"/>
            <w:tcBorders>
              <w:top w:val="nil"/>
              <w:left w:val="nil"/>
              <w:bottom w:val="nil"/>
              <w:right w:val="nil"/>
            </w:tcBorders>
            <w:shd w:val="clear" w:color="000000" w:fill="E6E6E6"/>
            <w:noWrap/>
            <w:vAlign w:val="bottom"/>
            <w:hideMark/>
          </w:tcPr>
          <w:p w14:paraId="3F096CA6" w14:textId="48F0CB83"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07" w:type="pct"/>
            <w:tcBorders>
              <w:top w:val="nil"/>
              <w:left w:val="nil"/>
              <w:bottom w:val="nil"/>
              <w:right w:val="nil"/>
            </w:tcBorders>
            <w:shd w:val="clear" w:color="000000" w:fill="auto"/>
            <w:noWrap/>
            <w:vAlign w:val="bottom"/>
            <w:hideMark/>
          </w:tcPr>
          <w:p w14:paraId="6799F578" w14:textId="49005549"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07" w:type="pct"/>
            <w:tcBorders>
              <w:top w:val="nil"/>
              <w:left w:val="nil"/>
              <w:bottom w:val="nil"/>
              <w:right w:val="nil"/>
            </w:tcBorders>
            <w:shd w:val="clear" w:color="000000" w:fill="auto"/>
            <w:noWrap/>
            <w:vAlign w:val="bottom"/>
            <w:hideMark/>
          </w:tcPr>
          <w:p w14:paraId="186ADC48" w14:textId="78035FF7"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c>
          <w:tcPr>
            <w:tcW w:w="607" w:type="pct"/>
            <w:tcBorders>
              <w:top w:val="nil"/>
              <w:left w:val="nil"/>
              <w:bottom w:val="nil"/>
              <w:right w:val="nil"/>
            </w:tcBorders>
            <w:shd w:val="clear" w:color="000000" w:fill="auto"/>
            <w:noWrap/>
            <w:vAlign w:val="bottom"/>
            <w:hideMark/>
          </w:tcPr>
          <w:p w14:paraId="569167E8" w14:textId="033FBD6F" w:rsidR="002C2464" w:rsidRPr="002C2464" w:rsidRDefault="00D154DF" w:rsidP="002C246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C2464" w:rsidRPr="002C2464">
              <w:rPr>
                <w:rFonts w:ascii="Arial" w:hAnsi="Arial" w:cs="Arial"/>
                <w:color w:val="000000"/>
                <w:sz w:val="16"/>
                <w:szCs w:val="16"/>
              </w:rPr>
              <w:t xml:space="preserve"> </w:t>
            </w:r>
          </w:p>
        </w:tc>
      </w:tr>
      <w:tr w:rsidR="002C2464" w:rsidRPr="002C2464" w14:paraId="25DEA7DA"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3A879396"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cash received</w:t>
            </w:r>
          </w:p>
        </w:tc>
        <w:tc>
          <w:tcPr>
            <w:tcW w:w="607" w:type="pct"/>
            <w:tcBorders>
              <w:top w:val="single" w:sz="4" w:space="0" w:color="000000"/>
              <w:left w:val="nil"/>
              <w:bottom w:val="single" w:sz="4" w:space="0" w:color="000000"/>
              <w:right w:val="nil"/>
            </w:tcBorders>
            <w:shd w:val="clear" w:color="000000" w:fill="auto"/>
            <w:noWrap/>
            <w:vAlign w:val="bottom"/>
            <w:hideMark/>
          </w:tcPr>
          <w:p w14:paraId="7E35A719" w14:textId="6F955E2B"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06" w:type="pct"/>
            <w:tcBorders>
              <w:top w:val="single" w:sz="4" w:space="0" w:color="000000"/>
              <w:left w:val="nil"/>
              <w:bottom w:val="single" w:sz="4" w:space="0" w:color="000000"/>
              <w:right w:val="nil"/>
            </w:tcBorders>
            <w:shd w:val="clear" w:color="000000" w:fill="E6E6E6"/>
            <w:noWrap/>
            <w:vAlign w:val="bottom"/>
            <w:hideMark/>
          </w:tcPr>
          <w:p w14:paraId="6B586077" w14:textId="56B56229"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07" w:type="pct"/>
            <w:tcBorders>
              <w:top w:val="single" w:sz="4" w:space="0" w:color="000000"/>
              <w:left w:val="nil"/>
              <w:bottom w:val="single" w:sz="4" w:space="0" w:color="000000"/>
              <w:right w:val="nil"/>
            </w:tcBorders>
            <w:shd w:val="clear" w:color="000000" w:fill="auto"/>
            <w:noWrap/>
            <w:vAlign w:val="bottom"/>
            <w:hideMark/>
          </w:tcPr>
          <w:p w14:paraId="3879B522" w14:textId="5EF750EC"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07" w:type="pct"/>
            <w:tcBorders>
              <w:top w:val="single" w:sz="4" w:space="0" w:color="000000"/>
              <w:left w:val="nil"/>
              <w:bottom w:val="single" w:sz="4" w:space="0" w:color="000000"/>
              <w:right w:val="nil"/>
            </w:tcBorders>
            <w:shd w:val="clear" w:color="000000" w:fill="auto"/>
            <w:noWrap/>
            <w:vAlign w:val="bottom"/>
            <w:hideMark/>
          </w:tcPr>
          <w:p w14:paraId="3026B597" w14:textId="7EA64F2D"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c>
          <w:tcPr>
            <w:tcW w:w="607" w:type="pct"/>
            <w:tcBorders>
              <w:top w:val="single" w:sz="4" w:space="0" w:color="000000"/>
              <w:left w:val="nil"/>
              <w:bottom w:val="single" w:sz="4" w:space="0" w:color="000000"/>
              <w:right w:val="nil"/>
            </w:tcBorders>
            <w:shd w:val="clear" w:color="000000" w:fill="auto"/>
            <w:noWrap/>
            <w:vAlign w:val="bottom"/>
            <w:hideMark/>
          </w:tcPr>
          <w:p w14:paraId="58112C55" w14:textId="09B69C8E" w:rsidR="002C2464" w:rsidRPr="002C2464" w:rsidRDefault="00D154DF" w:rsidP="002C246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C2464" w:rsidRPr="002C2464">
              <w:rPr>
                <w:rFonts w:ascii="Arial" w:hAnsi="Arial" w:cs="Arial"/>
                <w:b/>
                <w:bCs/>
                <w:i/>
                <w:iCs/>
                <w:color w:val="000000"/>
                <w:sz w:val="16"/>
                <w:szCs w:val="16"/>
              </w:rPr>
              <w:t xml:space="preserve"> </w:t>
            </w:r>
          </w:p>
        </w:tc>
      </w:tr>
      <w:tr w:rsidR="002C2464" w:rsidRPr="002C2464" w14:paraId="2E561B39" w14:textId="77777777" w:rsidTr="004661D4">
        <w:trPr>
          <w:trHeight w:hRule="exact" w:val="225"/>
        </w:trPr>
        <w:tc>
          <w:tcPr>
            <w:tcW w:w="1965" w:type="pct"/>
            <w:tcBorders>
              <w:top w:val="nil"/>
              <w:left w:val="nil"/>
              <w:bottom w:val="nil"/>
              <w:right w:val="nil"/>
            </w:tcBorders>
            <w:shd w:val="clear" w:color="000000" w:fill="auto"/>
            <w:noWrap/>
            <w:vAlign w:val="bottom"/>
            <w:hideMark/>
          </w:tcPr>
          <w:p w14:paraId="69DA0A0B" w14:textId="77777777" w:rsidR="002C2464" w:rsidRPr="002C2464" w:rsidRDefault="002C2464" w:rsidP="004661D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Cash used</w:t>
            </w:r>
          </w:p>
        </w:tc>
        <w:tc>
          <w:tcPr>
            <w:tcW w:w="607" w:type="pct"/>
            <w:tcBorders>
              <w:top w:val="nil"/>
              <w:left w:val="nil"/>
              <w:bottom w:val="nil"/>
              <w:right w:val="nil"/>
            </w:tcBorders>
            <w:shd w:val="clear" w:color="000000" w:fill="auto"/>
            <w:noWrap/>
            <w:vAlign w:val="bottom"/>
            <w:hideMark/>
          </w:tcPr>
          <w:p w14:paraId="6CC03C82"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25DE3260"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583F5D1F"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11E45CB6"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00C55B8F" w14:textId="77777777" w:rsidR="002C2464" w:rsidRPr="002C2464" w:rsidRDefault="002C2464" w:rsidP="002C2464">
            <w:pPr>
              <w:spacing w:after="0" w:line="240" w:lineRule="auto"/>
              <w:jc w:val="right"/>
              <w:rPr>
                <w:rFonts w:ascii="Times New Roman" w:hAnsi="Times New Roman"/>
              </w:rPr>
            </w:pPr>
          </w:p>
        </w:tc>
      </w:tr>
      <w:tr w:rsidR="002C2464" w:rsidRPr="002C2464" w14:paraId="4566BC74" w14:textId="77777777" w:rsidTr="002C2464">
        <w:trPr>
          <w:trHeight w:hRule="exact" w:val="450"/>
        </w:trPr>
        <w:tc>
          <w:tcPr>
            <w:tcW w:w="1965" w:type="pct"/>
            <w:tcBorders>
              <w:top w:val="nil"/>
              <w:left w:val="nil"/>
              <w:bottom w:val="nil"/>
              <w:right w:val="nil"/>
            </w:tcBorders>
            <w:shd w:val="clear" w:color="000000" w:fill="auto"/>
            <w:vAlign w:val="bottom"/>
            <w:hideMark/>
          </w:tcPr>
          <w:p w14:paraId="385F1BDF"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Purchase of property, plant and</w:t>
            </w:r>
            <w:r w:rsidRPr="002C2464">
              <w:rPr>
                <w:rFonts w:ascii="Arial" w:hAnsi="Arial" w:cs="Arial"/>
                <w:color w:val="000000"/>
                <w:sz w:val="16"/>
                <w:szCs w:val="16"/>
              </w:rPr>
              <w:br/>
              <w:t xml:space="preserve">  equipment and intangibles</w:t>
            </w:r>
          </w:p>
        </w:tc>
        <w:tc>
          <w:tcPr>
            <w:tcW w:w="607" w:type="pct"/>
            <w:tcBorders>
              <w:top w:val="nil"/>
              <w:left w:val="nil"/>
              <w:bottom w:val="nil"/>
              <w:right w:val="nil"/>
            </w:tcBorders>
            <w:shd w:val="clear" w:color="000000" w:fill="auto"/>
            <w:noWrap/>
            <w:vAlign w:val="bottom"/>
            <w:hideMark/>
          </w:tcPr>
          <w:p w14:paraId="33BD07E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368 </w:t>
            </w:r>
          </w:p>
        </w:tc>
        <w:tc>
          <w:tcPr>
            <w:tcW w:w="606" w:type="pct"/>
            <w:tcBorders>
              <w:top w:val="nil"/>
              <w:left w:val="nil"/>
              <w:bottom w:val="nil"/>
              <w:right w:val="nil"/>
            </w:tcBorders>
            <w:shd w:val="clear" w:color="000000" w:fill="E6E6E6"/>
            <w:noWrap/>
            <w:vAlign w:val="bottom"/>
            <w:hideMark/>
          </w:tcPr>
          <w:p w14:paraId="75E4E874"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377 </w:t>
            </w:r>
          </w:p>
        </w:tc>
        <w:tc>
          <w:tcPr>
            <w:tcW w:w="607" w:type="pct"/>
            <w:tcBorders>
              <w:top w:val="nil"/>
              <w:left w:val="nil"/>
              <w:bottom w:val="nil"/>
              <w:right w:val="nil"/>
            </w:tcBorders>
            <w:shd w:val="clear" w:color="000000" w:fill="auto"/>
            <w:noWrap/>
            <w:vAlign w:val="bottom"/>
            <w:hideMark/>
          </w:tcPr>
          <w:p w14:paraId="69B6AB8A"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380 </w:t>
            </w:r>
          </w:p>
        </w:tc>
        <w:tc>
          <w:tcPr>
            <w:tcW w:w="607" w:type="pct"/>
            <w:tcBorders>
              <w:top w:val="nil"/>
              <w:left w:val="nil"/>
              <w:bottom w:val="nil"/>
              <w:right w:val="nil"/>
            </w:tcBorders>
            <w:shd w:val="clear" w:color="000000" w:fill="auto"/>
            <w:noWrap/>
            <w:vAlign w:val="bottom"/>
            <w:hideMark/>
          </w:tcPr>
          <w:p w14:paraId="1FDFC1A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384 </w:t>
            </w:r>
          </w:p>
        </w:tc>
        <w:tc>
          <w:tcPr>
            <w:tcW w:w="607" w:type="pct"/>
            <w:tcBorders>
              <w:top w:val="nil"/>
              <w:left w:val="nil"/>
              <w:bottom w:val="nil"/>
              <w:right w:val="nil"/>
            </w:tcBorders>
            <w:shd w:val="clear" w:color="000000" w:fill="auto"/>
            <w:noWrap/>
            <w:vAlign w:val="bottom"/>
            <w:hideMark/>
          </w:tcPr>
          <w:p w14:paraId="6614C21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388 </w:t>
            </w:r>
          </w:p>
        </w:tc>
      </w:tr>
      <w:tr w:rsidR="002C2464" w:rsidRPr="002C2464" w14:paraId="430485CD"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11588EA7"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cash used</w:t>
            </w:r>
          </w:p>
        </w:tc>
        <w:tc>
          <w:tcPr>
            <w:tcW w:w="607" w:type="pct"/>
            <w:tcBorders>
              <w:top w:val="single" w:sz="4" w:space="0" w:color="000000"/>
              <w:left w:val="nil"/>
              <w:bottom w:val="single" w:sz="4" w:space="0" w:color="000000"/>
              <w:right w:val="nil"/>
            </w:tcBorders>
            <w:shd w:val="clear" w:color="000000" w:fill="auto"/>
            <w:noWrap/>
            <w:vAlign w:val="bottom"/>
            <w:hideMark/>
          </w:tcPr>
          <w:p w14:paraId="0D654E59"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368 </w:t>
            </w:r>
          </w:p>
        </w:tc>
        <w:tc>
          <w:tcPr>
            <w:tcW w:w="606" w:type="pct"/>
            <w:tcBorders>
              <w:top w:val="single" w:sz="4" w:space="0" w:color="000000"/>
              <w:left w:val="nil"/>
              <w:bottom w:val="single" w:sz="4" w:space="0" w:color="000000"/>
              <w:right w:val="nil"/>
            </w:tcBorders>
            <w:shd w:val="clear" w:color="000000" w:fill="E6E6E6"/>
            <w:noWrap/>
            <w:vAlign w:val="bottom"/>
            <w:hideMark/>
          </w:tcPr>
          <w:p w14:paraId="027B7039"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377 </w:t>
            </w:r>
          </w:p>
        </w:tc>
        <w:tc>
          <w:tcPr>
            <w:tcW w:w="607" w:type="pct"/>
            <w:tcBorders>
              <w:top w:val="single" w:sz="4" w:space="0" w:color="000000"/>
              <w:left w:val="nil"/>
              <w:bottom w:val="single" w:sz="4" w:space="0" w:color="000000"/>
              <w:right w:val="nil"/>
            </w:tcBorders>
            <w:shd w:val="clear" w:color="000000" w:fill="auto"/>
            <w:noWrap/>
            <w:vAlign w:val="bottom"/>
            <w:hideMark/>
          </w:tcPr>
          <w:p w14:paraId="548CDD8C"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380 </w:t>
            </w:r>
          </w:p>
        </w:tc>
        <w:tc>
          <w:tcPr>
            <w:tcW w:w="607" w:type="pct"/>
            <w:tcBorders>
              <w:top w:val="single" w:sz="4" w:space="0" w:color="000000"/>
              <w:left w:val="nil"/>
              <w:bottom w:val="single" w:sz="4" w:space="0" w:color="000000"/>
              <w:right w:val="nil"/>
            </w:tcBorders>
            <w:shd w:val="clear" w:color="000000" w:fill="auto"/>
            <w:noWrap/>
            <w:vAlign w:val="bottom"/>
            <w:hideMark/>
          </w:tcPr>
          <w:p w14:paraId="3B1C2F76"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384 </w:t>
            </w:r>
          </w:p>
        </w:tc>
        <w:tc>
          <w:tcPr>
            <w:tcW w:w="607" w:type="pct"/>
            <w:tcBorders>
              <w:top w:val="single" w:sz="4" w:space="0" w:color="000000"/>
              <w:left w:val="nil"/>
              <w:bottom w:val="single" w:sz="4" w:space="0" w:color="000000"/>
              <w:right w:val="nil"/>
            </w:tcBorders>
            <w:shd w:val="clear" w:color="000000" w:fill="auto"/>
            <w:noWrap/>
            <w:vAlign w:val="bottom"/>
            <w:hideMark/>
          </w:tcPr>
          <w:p w14:paraId="4355860D"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388 </w:t>
            </w:r>
          </w:p>
        </w:tc>
      </w:tr>
      <w:tr w:rsidR="002C2464" w:rsidRPr="002C2464" w14:paraId="0E4FFDC3" w14:textId="77777777" w:rsidTr="002C2464">
        <w:trPr>
          <w:trHeight w:hRule="exact" w:val="450"/>
        </w:trPr>
        <w:tc>
          <w:tcPr>
            <w:tcW w:w="1965" w:type="pct"/>
            <w:tcBorders>
              <w:top w:val="nil"/>
              <w:left w:val="nil"/>
              <w:bottom w:val="nil"/>
              <w:right w:val="nil"/>
            </w:tcBorders>
            <w:shd w:val="clear" w:color="000000" w:fill="auto"/>
            <w:vAlign w:val="center"/>
            <w:hideMark/>
          </w:tcPr>
          <w:p w14:paraId="1F8DE496"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Net cash from</w:t>
            </w:r>
            <w:proofErr w:type="gramStart"/>
            <w:r w:rsidRPr="002C2464">
              <w:rPr>
                <w:rFonts w:ascii="Arial" w:hAnsi="Arial" w:cs="Arial"/>
                <w:b/>
                <w:bCs/>
                <w:color w:val="000000"/>
                <w:sz w:val="16"/>
                <w:szCs w:val="16"/>
              </w:rPr>
              <w:t>/(</w:t>
            </w:r>
            <w:proofErr w:type="gramEnd"/>
            <w:r w:rsidRPr="002C2464">
              <w:rPr>
                <w:rFonts w:ascii="Arial" w:hAnsi="Arial" w:cs="Arial"/>
                <w:b/>
                <w:bCs/>
                <w:color w:val="000000"/>
                <w:sz w:val="16"/>
                <w:szCs w:val="16"/>
              </w:rPr>
              <w:t>used by)</w:t>
            </w:r>
            <w:r w:rsidRPr="002C2464">
              <w:rPr>
                <w:rFonts w:ascii="Arial" w:hAnsi="Arial" w:cs="Arial"/>
                <w:b/>
                <w:bCs/>
                <w:color w:val="000000"/>
                <w:sz w:val="16"/>
                <w:szCs w:val="16"/>
              </w:rPr>
              <w:br/>
              <w:t xml:space="preserve">  investing activities</w:t>
            </w:r>
          </w:p>
        </w:tc>
        <w:tc>
          <w:tcPr>
            <w:tcW w:w="607" w:type="pct"/>
            <w:tcBorders>
              <w:top w:val="nil"/>
              <w:left w:val="nil"/>
              <w:bottom w:val="single" w:sz="4" w:space="0" w:color="auto"/>
              <w:right w:val="nil"/>
            </w:tcBorders>
            <w:shd w:val="clear" w:color="000000" w:fill="auto"/>
            <w:noWrap/>
            <w:vAlign w:val="bottom"/>
            <w:hideMark/>
          </w:tcPr>
          <w:p w14:paraId="2187238A"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(368)</w:t>
            </w:r>
          </w:p>
        </w:tc>
        <w:tc>
          <w:tcPr>
            <w:tcW w:w="606" w:type="pct"/>
            <w:tcBorders>
              <w:top w:val="nil"/>
              <w:left w:val="nil"/>
              <w:bottom w:val="single" w:sz="4" w:space="0" w:color="auto"/>
              <w:right w:val="nil"/>
            </w:tcBorders>
            <w:shd w:val="clear" w:color="000000" w:fill="E6E6E6"/>
            <w:noWrap/>
            <w:vAlign w:val="bottom"/>
            <w:hideMark/>
          </w:tcPr>
          <w:p w14:paraId="586B1ED4"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(377)</w:t>
            </w:r>
          </w:p>
        </w:tc>
        <w:tc>
          <w:tcPr>
            <w:tcW w:w="607" w:type="pct"/>
            <w:tcBorders>
              <w:top w:val="nil"/>
              <w:left w:val="nil"/>
              <w:bottom w:val="single" w:sz="4" w:space="0" w:color="auto"/>
              <w:right w:val="nil"/>
            </w:tcBorders>
            <w:shd w:val="clear" w:color="000000" w:fill="auto"/>
            <w:noWrap/>
            <w:vAlign w:val="bottom"/>
            <w:hideMark/>
          </w:tcPr>
          <w:p w14:paraId="208A7F9D"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(380)</w:t>
            </w:r>
          </w:p>
        </w:tc>
        <w:tc>
          <w:tcPr>
            <w:tcW w:w="607" w:type="pct"/>
            <w:tcBorders>
              <w:top w:val="nil"/>
              <w:left w:val="nil"/>
              <w:bottom w:val="single" w:sz="4" w:space="0" w:color="auto"/>
              <w:right w:val="nil"/>
            </w:tcBorders>
            <w:shd w:val="clear" w:color="000000" w:fill="auto"/>
            <w:noWrap/>
            <w:vAlign w:val="bottom"/>
            <w:hideMark/>
          </w:tcPr>
          <w:p w14:paraId="7C4E6048"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(384)</w:t>
            </w:r>
          </w:p>
        </w:tc>
        <w:tc>
          <w:tcPr>
            <w:tcW w:w="607" w:type="pct"/>
            <w:tcBorders>
              <w:top w:val="nil"/>
              <w:left w:val="nil"/>
              <w:bottom w:val="single" w:sz="4" w:space="0" w:color="auto"/>
              <w:right w:val="nil"/>
            </w:tcBorders>
            <w:shd w:val="clear" w:color="000000" w:fill="auto"/>
            <w:noWrap/>
            <w:vAlign w:val="bottom"/>
            <w:hideMark/>
          </w:tcPr>
          <w:p w14:paraId="65D0977A"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(388)</w:t>
            </w:r>
          </w:p>
        </w:tc>
      </w:tr>
      <w:tr w:rsidR="002C2464" w:rsidRPr="002C2464" w14:paraId="339D0028"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2DC6DE88"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FINANCING ACTIVITIES</w:t>
            </w:r>
          </w:p>
        </w:tc>
        <w:tc>
          <w:tcPr>
            <w:tcW w:w="607" w:type="pct"/>
            <w:tcBorders>
              <w:top w:val="nil"/>
              <w:left w:val="nil"/>
              <w:bottom w:val="nil"/>
              <w:right w:val="nil"/>
            </w:tcBorders>
            <w:shd w:val="clear" w:color="000000" w:fill="auto"/>
            <w:noWrap/>
            <w:vAlign w:val="bottom"/>
            <w:hideMark/>
          </w:tcPr>
          <w:p w14:paraId="4153E631"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4AB2B70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4524371F"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19638737"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1A47127D" w14:textId="77777777" w:rsidR="002C2464" w:rsidRPr="002C2464" w:rsidRDefault="002C2464" w:rsidP="002C2464">
            <w:pPr>
              <w:spacing w:after="0" w:line="240" w:lineRule="auto"/>
              <w:jc w:val="right"/>
              <w:rPr>
                <w:rFonts w:ascii="Times New Roman" w:hAnsi="Times New Roman"/>
              </w:rPr>
            </w:pPr>
          </w:p>
        </w:tc>
      </w:tr>
      <w:tr w:rsidR="002C2464" w:rsidRPr="002C2464" w14:paraId="4781A2DD"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291BC198"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Cash received</w:t>
            </w:r>
          </w:p>
        </w:tc>
        <w:tc>
          <w:tcPr>
            <w:tcW w:w="607" w:type="pct"/>
            <w:tcBorders>
              <w:top w:val="nil"/>
              <w:left w:val="nil"/>
              <w:bottom w:val="nil"/>
              <w:right w:val="nil"/>
            </w:tcBorders>
            <w:shd w:val="clear" w:color="000000" w:fill="auto"/>
            <w:noWrap/>
            <w:vAlign w:val="bottom"/>
            <w:hideMark/>
          </w:tcPr>
          <w:p w14:paraId="28DEAD80"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01B2D3B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44706FD1"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287E6D16"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152BAC67" w14:textId="77777777" w:rsidR="002C2464" w:rsidRPr="002C2464" w:rsidRDefault="002C2464" w:rsidP="002C2464">
            <w:pPr>
              <w:spacing w:after="0" w:line="240" w:lineRule="auto"/>
              <w:jc w:val="right"/>
              <w:rPr>
                <w:rFonts w:ascii="Times New Roman" w:hAnsi="Times New Roman"/>
              </w:rPr>
            </w:pPr>
          </w:p>
        </w:tc>
      </w:tr>
      <w:tr w:rsidR="002C2464" w:rsidRPr="002C2464" w14:paraId="6159AE1D" w14:textId="77777777" w:rsidTr="002C2464">
        <w:trPr>
          <w:trHeight w:hRule="exact" w:val="225"/>
        </w:trPr>
        <w:tc>
          <w:tcPr>
            <w:tcW w:w="1965" w:type="pct"/>
            <w:tcBorders>
              <w:top w:val="nil"/>
              <w:left w:val="nil"/>
              <w:bottom w:val="nil"/>
              <w:right w:val="nil"/>
            </w:tcBorders>
            <w:shd w:val="clear" w:color="000000" w:fill="auto"/>
            <w:noWrap/>
            <w:vAlign w:val="bottom"/>
            <w:hideMark/>
          </w:tcPr>
          <w:p w14:paraId="5351E202"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Contributed equity</w:t>
            </w:r>
          </w:p>
        </w:tc>
        <w:tc>
          <w:tcPr>
            <w:tcW w:w="607" w:type="pct"/>
            <w:tcBorders>
              <w:top w:val="nil"/>
              <w:left w:val="nil"/>
              <w:bottom w:val="nil"/>
              <w:right w:val="nil"/>
            </w:tcBorders>
            <w:shd w:val="clear" w:color="000000" w:fill="auto"/>
            <w:noWrap/>
            <w:vAlign w:val="bottom"/>
            <w:hideMark/>
          </w:tcPr>
          <w:p w14:paraId="07584BE2"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368 </w:t>
            </w:r>
          </w:p>
        </w:tc>
        <w:tc>
          <w:tcPr>
            <w:tcW w:w="606" w:type="pct"/>
            <w:tcBorders>
              <w:top w:val="nil"/>
              <w:left w:val="nil"/>
              <w:bottom w:val="nil"/>
              <w:right w:val="nil"/>
            </w:tcBorders>
            <w:shd w:val="clear" w:color="000000" w:fill="E6E6E6"/>
            <w:noWrap/>
            <w:vAlign w:val="bottom"/>
            <w:hideMark/>
          </w:tcPr>
          <w:p w14:paraId="6163D8D1"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377 </w:t>
            </w:r>
          </w:p>
        </w:tc>
        <w:tc>
          <w:tcPr>
            <w:tcW w:w="607" w:type="pct"/>
            <w:tcBorders>
              <w:top w:val="nil"/>
              <w:left w:val="nil"/>
              <w:bottom w:val="nil"/>
              <w:right w:val="nil"/>
            </w:tcBorders>
            <w:shd w:val="clear" w:color="000000" w:fill="auto"/>
            <w:noWrap/>
            <w:vAlign w:val="bottom"/>
            <w:hideMark/>
          </w:tcPr>
          <w:p w14:paraId="4E81C136"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380 </w:t>
            </w:r>
          </w:p>
        </w:tc>
        <w:tc>
          <w:tcPr>
            <w:tcW w:w="607" w:type="pct"/>
            <w:tcBorders>
              <w:top w:val="nil"/>
              <w:left w:val="nil"/>
              <w:bottom w:val="nil"/>
              <w:right w:val="nil"/>
            </w:tcBorders>
            <w:shd w:val="clear" w:color="000000" w:fill="auto"/>
            <w:noWrap/>
            <w:vAlign w:val="bottom"/>
            <w:hideMark/>
          </w:tcPr>
          <w:p w14:paraId="62DE150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384 </w:t>
            </w:r>
          </w:p>
        </w:tc>
        <w:tc>
          <w:tcPr>
            <w:tcW w:w="607" w:type="pct"/>
            <w:tcBorders>
              <w:top w:val="nil"/>
              <w:left w:val="nil"/>
              <w:bottom w:val="nil"/>
              <w:right w:val="nil"/>
            </w:tcBorders>
            <w:shd w:val="clear" w:color="000000" w:fill="auto"/>
            <w:noWrap/>
            <w:vAlign w:val="bottom"/>
            <w:hideMark/>
          </w:tcPr>
          <w:p w14:paraId="7CDA64CB"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388 </w:t>
            </w:r>
          </w:p>
        </w:tc>
      </w:tr>
      <w:tr w:rsidR="002C2464" w:rsidRPr="002C2464" w14:paraId="22D73600" w14:textId="77777777" w:rsidTr="002C2464">
        <w:trPr>
          <w:trHeight w:hRule="exact" w:val="210"/>
        </w:trPr>
        <w:tc>
          <w:tcPr>
            <w:tcW w:w="1965" w:type="pct"/>
            <w:tcBorders>
              <w:top w:val="nil"/>
              <w:left w:val="nil"/>
              <w:bottom w:val="nil"/>
              <w:right w:val="nil"/>
            </w:tcBorders>
            <w:shd w:val="clear" w:color="000000" w:fill="auto"/>
            <w:noWrap/>
            <w:vAlign w:val="center"/>
            <w:hideMark/>
          </w:tcPr>
          <w:p w14:paraId="48797DCE"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cash received</w:t>
            </w:r>
          </w:p>
        </w:tc>
        <w:tc>
          <w:tcPr>
            <w:tcW w:w="607" w:type="pct"/>
            <w:tcBorders>
              <w:top w:val="single" w:sz="4" w:space="0" w:color="000000"/>
              <w:left w:val="nil"/>
              <w:bottom w:val="single" w:sz="4" w:space="0" w:color="000000"/>
              <w:right w:val="nil"/>
            </w:tcBorders>
            <w:shd w:val="clear" w:color="000000" w:fill="auto"/>
            <w:noWrap/>
            <w:vAlign w:val="bottom"/>
            <w:hideMark/>
          </w:tcPr>
          <w:p w14:paraId="77DC178E"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368 </w:t>
            </w:r>
          </w:p>
        </w:tc>
        <w:tc>
          <w:tcPr>
            <w:tcW w:w="606" w:type="pct"/>
            <w:tcBorders>
              <w:top w:val="single" w:sz="4" w:space="0" w:color="000000"/>
              <w:left w:val="nil"/>
              <w:bottom w:val="single" w:sz="4" w:space="0" w:color="000000"/>
              <w:right w:val="nil"/>
            </w:tcBorders>
            <w:shd w:val="clear" w:color="000000" w:fill="E6E6E6"/>
            <w:noWrap/>
            <w:vAlign w:val="bottom"/>
            <w:hideMark/>
          </w:tcPr>
          <w:p w14:paraId="5180ACF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377 </w:t>
            </w:r>
          </w:p>
        </w:tc>
        <w:tc>
          <w:tcPr>
            <w:tcW w:w="607" w:type="pct"/>
            <w:tcBorders>
              <w:top w:val="single" w:sz="4" w:space="0" w:color="000000"/>
              <w:left w:val="nil"/>
              <w:bottom w:val="single" w:sz="4" w:space="0" w:color="000000"/>
              <w:right w:val="nil"/>
            </w:tcBorders>
            <w:shd w:val="clear" w:color="000000" w:fill="auto"/>
            <w:noWrap/>
            <w:vAlign w:val="bottom"/>
            <w:hideMark/>
          </w:tcPr>
          <w:p w14:paraId="5078DF8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380 </w:t>
            </w:r>
          </w:p>
        </w:tc>
        <w:tc>
          <w:tcPr>
            <w:tcW w:w="607" w:type="pct"/>
            <w:tcBorders>
              <w:top w:val="single" w:sz="4" w:space="0" w:color="000000"/>
              <w:left w:val="nil"/>
              <w:bottom w:val="single" w:sz="4" w:space="0" w:color="000000"/>
              <w:right w:val="nil"/>
            </w:tcBorders>
            <w:shd w:val="clear" w:color="000000" w:fill="auto"/>
            <w:noWrap/>
            <w:vAlign w:val="bottom"/>
            <w:hideMark/>
          </w:tcPr>
          <w:p w14:paraId="4824A07A"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384 </w:t>
            </w:r>
          </w:p>
        </w:tc>
        <w:tc>
          <w:tcPr>
            <w:tcW w:w="607" w:type="pct"/>
            <w:tcBorders>
              <w:top w:val="single" w:sz="4" w:space="0" w:color="000000"/>
              <w:left w:val="nil"/>
              <w:bottom w:val="single" w:sz="4" w:space="0" w:color="000000"/>
              <w:right w:val="nil"/>
            </w:tcBorders>
            <w:shd w:val="clear" w:color="000000" w:fill="auto"/>
            <w:noWrap/>
            <w:vAlign w:val="bottom"/>
            <w:hideMark/>
          </w:tcPr>
          <w:p w14:paraId="402D3F03"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388 </w:t>
            </w:r>
          </w:p>
        </w:tc>
      </w:tr>
      <w:tr w:rsidR="002C2464" w:rsidRPr="002C2464" w14:paraId="725744B3" w14:textId="77777777" w:rsidTr="002C2464">
        <w:trPr>
          <w:trHeight w:hRule="exact" w:val="225"/>
        </w:trPr>
        <w:tc>
          <w:tcPr>
            <w:tcW w:w="1965" w:type="pct"/>
            <w:tcBorders>
              <w:top w:val="nil"/>
              <w:left w:val="nil"/>
              <w:bottom w:val="nil"/>
              <w:right w:val="nil"/>
            </w:tcBorders>
            <w:shd w:val="clear" w:color="000000" w:fill="auto"/>
            <w:noWrap/>
            <w:vAlign w:val="center"/>
            <w:hideMark/>
          </w:tcPr>
          <w:p w14:paraId="353F64A9"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Cash used</w:t>
            </w:r>
          </w:p>
        </w:tc>
        <w:tc>
          <w:tcPr>
            <w:tcW w:w="607" w:type="pct"/>
            <w:tcBorders>
              <w:top w:val="nil"/>
              <w:left w:val="nil"/>
              <w:bottom w:val="nil"/>
              <w:right w:val="nil"/>
            </w:tcBorders>
            <w:shd w:val="clear" w:color="000000" w:fill="auto"/>
            <w:noWrap/>
            <w:vAlign w:val="bottom"/>
            <w:hideMark/>
          </w:tcPr>
          <w:p w14:paraId="5C0565E2" w14:textId="77777777" w:rsidR="002C2464" w:rsidRPr="002C2464" w:rsidRDefault="002C2464" w:rsidP="002C2464">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000000" w:fill="E6E6E6"/>
            <w:noWrap/>
            <w:vAlign w:val="bottom"/>
            <w:hideMark/>
          </w:tcPr>
          <w:p w14:paraId="56227BA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w:t>
            </w:r>
          </w:p>
        </w:tc>
        <w:tc>
          <w:tcPr>
            <w:tcW w:w="607" w:type="pct"/>
            <w:tcBorders>
              <w:top w:val="nil"/>
              <w:left w:val="nil"/>
              <w:bottom w:val="nil"/>
              <w:right w:val="nil"/>
            </w:tcBorders>
            <w:shd w:val="clear" w:color="000000" w:fill="auto"/>
            <w:noWrap/>
            <w:vAlign w:val="bottom"/>
            <w:hideMark/>
          </w:tcPr>
          <w:p w14:paraId="03EF56E5" w14:textId="77777777" w:rsidR="002C2464" w:rsidRPr="002C2464" w:rsidRDefault="002C2464" w:rsidP="002C2464">
            <w:pPr>
              <w:spacing w:after="0" w:line="240" w:lineRule="auto"/>
              <w:jc w:val="right"/>
              <w:rPr>
                <w:rFonts w:ascii="Arial" w:hAnsi="Arial" w:cs="Arial"/>
                <w:color w:val="000000"/>
                <w:sz w:val="16"/>
                <w:szCs w:val="16"/>
              </w:rPr>
            </w:pPr>
          </w:p>
        </w:tc>
        <w:tc>
          <w:tcPr>
            <w:tcW w:w="607" w:type="pct"/>
            <w:tcBorders>
              <w:top w:val="nil"/>
              <w:left w:val="nil"/>
              <w:bottom w:val="nil"/>
              <w:right w:val="nil"/>
            </w:tcBorders>
            <w:shd w:val="clear" w:color="000000" w:fill="auto"/>
            <w:noWrap/>
            <w:vAlign w:val="bottom"/>
            <w:hideMark/>
          </w:tcPr>
          <w:p w14:paraId="0FE547C4" w14:textId="77777777" w:rsidR="002C2464" w:rsidRPr="002C2464" w:rsidRDefault="002C2464" w:rsidP="002C2464">
            <w:pPr>
              <w:spacing w:after="0" w:line="240" w:lineRule="auto"/>
              <w:jc w:val="right"/>
              <w:rPr>
                <w:rFonts w:ascii="Times New Roman" w:hAnsi="Times New Roman"/>
              </w:rPr>
            </w:pPr>
          </w:p>
        </w:tc>
        <w:tc>
          <w:tcPr>
            <w:tcW w:w="607" w:type="pct"/>
            <w:tcBorders>
              <w:top w:val="nil"/>
              <w:left w:val="nil"/>
              <w:bottom w:val="nil"/>
              <w:right w:val="nil"/>
            </w:tcBorders>
            <w:shd w:val="clear" w:color="000000" w:fill="auto"/>
            <w:noWrap/>
            <w:vAlign w:val="bottom"/>
            <w:hideMark/>
          </w:tcPr>
          <w:p w14:paraId="69FEE2FF" w14:textId="77777777" w:rsidR="002C2464" w:rsidRPr="002C2464" w:rsidRDefault="002C2464" w:rsidP="002C2464">
            <w:pPr>
              <w:spacing w:after="0" w:line="240" w:lineRule="auto"/>
              <w:jc w:val="right"/>
              <w:rPr>
                <w:rFonts w:ascii="Times New Roman" w:hAnsi="Times New Roman"/>
              </w:rPr>
            </w:pPr>
          </w:p>
        </w:tc>
      </w:tr>
      <w:tr w:rsidR="002C2464" w:rsidRPr="002C2464" w14:paraId="07A0BA81" w14:textId="77777777" w:rsidTr="002C2464">
        <w:trPr>
          <w:trHeight w:hRule="exact" w:val="235"/>
        </w:trPr>
        <w:tc>
          <w:tcPr>
            <w:tcW w:w="1965" w:type="pct"/>
            <w:tcBorders>
              <w:top w:val="nil"/>
              <w:left w:val="nil"/>
              <w:bottom w:val="nil"/>
              <w:right w:val="nil"/>
            </w:tcBorders>
            <w:shd w:val="clear" w:color="000000" w:fill="auto"/>
            <w:noWrap/>
            <w:vAlign w:val="bottom"/>
            <w:hideMark/>
          </w:tcPr>
          <w:p w14:paraId="18F36EBB"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Principal payments on lease liability</w:t>
            </w:r>
          </w:p>
        </w:tc>
        <w:tc>
          <w:tcPr>
            <w:tcW w:w="607" w:type="pct"/>
            <w:tcBorders>
              <w:top w:val="nil"/>
              <w:left w:val="nil"/>
              <w:bottom w:val="nil"/>
              <w:right w:val="nil"/>
            </w:tcBorders>
            <w:shd w:val="clear" w:color="000000" w:fill="auto"/>
            <w:noWrap/>
            <w:vAlign w:val="bottom"/>
            <w:hideMark/>
          </w:tcPr>
          <w:p w14:paraId="4DEBBE6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232 </w:t>
            </w:r>
          </w:p>
        </w:tc>
        <w:tc>
          <w:tcPr>
            <w:tcW w:w="606" w:type="pct"/>
            <w:tcBorders>
              <w:top w:val="nil"/>
              <w:left w:val="nil"/>
              <w:bottom w:val="nil"/>
              <w:right w:val="nil"/>
            </w:tcBorders>
            <w:shd w:val="clear" w:color="000000" w:fill="E6E6E6"/>
            <w:noWrap/>
            <w:vAlign w:val="bottom"/>
            <w:hideMark/>
          </w:tcPr>
          <w:p w14:paraId="67F406F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241 </w:t>
            </w:r>
          </w:p>
        </w:tc>
        <w:tc>
          <w:tcPr>
            <w:tcW w:w="607" w:type="pct"/>
            <w:tcBorders>
              <w:top w:val="nil"/>
              <w:left w:val="nil"/>
              <w:bottom w:val="nil"/>
              <w:right w:val="nil"/>
            </w:tcBorders>
            <w:shd w:val="clear" w:color="000000" w:fill="auto"/>
            <w:noWrap/>
            <w:vAlign w:val="bottom"/>
            <w:hideMark/>
          </w:tcPr>
          <w:p w14:paraId="17BB857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253 </w:t>
            </w:r>
          </w:p>
        </w:tc>
        <w:tc>
          <w:tcPr>
            <w:tcW w:w="607" w:type="pct"/>
            <w:tcBorders>
              <w:top w:val="nil"/>
              <w:left w:val="nil"/>
              <w:bottom w:val="nil"/>
              <w:right w:val="nil"/>
            </w:tcBorders>
            <w:shd w:val="clear" w:color="000000" w:fill="auto"/>
            <w:noWrap/>
            <w:vAlign w:val="bottom"/>
            <w:hideMark/>
          </w:tcPr>
          <w:p w14:paraId="0FFB593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261 </w:t>
            </w:r>
          </w:p>
        </w:tc>
        <w:tc>
          <w:tcPr>
            <w:tcW w:w="607" w:type="pct"/>
            <w:tcBorders>
              <w:top w:val="nil"/>
              <w:left w:val="nil"/>
              <w:bottom w:val="nil"/>
              <w:right w:val="nil"/>
            </w:tcBorders>
            <w:shd w:val="clear" w:color="000000" w:fill="auto"/>
            <w:noWrap/>
            <w:vAlign w:val="bottom"/>
            <w:hideMark/>
          </w:tcPr>
          <w:p w14:paraId="389A043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265 </w:t>
            </w:r>
          </w:p>
        </w:tc>
      </w:tr>
      <w:tr w:rsidR="002C2464" w:rsidRPr="002C2464" w14:paraId="3B6746BA" w14:textId="77777777" w:rsidTr="002C2464">
        <w:trPr>
          <w:trHeight w:hRule="exact" w:val="235"/>
        </w:trPr>
        <w:tc>
          <w:tcPr>
            <w:tcW w:w="1965" w:type="pct"/>
            <w:tcBorders>
              <w:top w:val="nil"/>
              <w:left w:val="nil"/>
              <w:bottom w:val="nil"/>
              <w:right w:val="nil"/>
            </w:tcBorders>
            <w:shd w:val="clear" w:color="000000" w:fill="auto"/>
            <w:noWrap/>
            <w:vAlign w:val="center"/>
            <w:hideMark/>
          </w:tcPr>
          <w:p w14:paraId="3C1F9864" w14:textId="77777777" w:rsidR="002C2464" w:rsidRPr="002C2464" w:rsidRDefault="002C2464" w:rsidP="002C2464">
            <w:pPr>
              <w:spacing w:after="0" w:line="240" w:lineRule="auto"/>
              <w:jc w:val="left"/>
              <w:rPr>
                <w:rFonts w:ascii="Arial" w:hAnsi="Arial" w:cs="Arial"/>
                <w:b/>
                <w:bCs/>
                <w:i/>
                <w:iCs/>
                <w:color w:val="000000"/>
                <w:sz w:val="16"/>
                <w:szCs w:val="16"/>
              </w:rPr>
            </w:pPr>
            <w:r w:rsidRPr="002C2464">
              <w:rPr>
                <w:rFonts w:ascii="Arial" w:hAnsi="Arial" w:cs="Arial"/>
                <w:b/>
                <w:bCs/>
                <w:i/>
                <w:iCs/>
                <w:color w:val="000000"/>
                <w:sz w:val="16"/>
                <w:szCs w:val="16"/>
              </w:rPr>
              <w:t>Total cash used</w:t>
            </w:r>
          </w:p>
        </w:tc>
        <w:tc>
          <w:tcPr>
            <w:tcW w:w="607" w:type="pct"/>
            <w:tcBorders>
              <w:top w:val="single" w:sz="4" w:space="0" w:color="000000"/>
              <w:left w:val="nil"/>
              <w:bottom w:val="single" w:sz="4" w:space="0" w:color="000000"/>
              <w:right w:val="nil"/>
            </w:tcBorders>
            <w:shd w:val="clear" w:color="000000" w:fill="auto"/>
            <w:noWrap/>
            <w:vAlign w:val="bottom"/>
            <w:hideMark/>
          </w:tcPr>
          <w:p w14:paraId="232610A4"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232 </w:t>
            </w:r>
          </w:p>
        </w:tc>
        <w:tc>
          <w:tcPr>
            <w:tcW w:w="606" w:type="pct"/>
            <w:tcBorders>
              <w:top w:val="single" w:sz="4" w:space="0" w:color="000000"/>
              <w:left w:val="nil"/>
              <w:bottom w:val="single" w:sz="4" w:space="0" w:color="000000"/>
              <w:right w:val="nil"/>
            </w:tcBorders>
            <w:shd w:val="clear" w:color="000000" w:fill="E6E6E6"/>
            <w:noWrap/>
            <w:vAlign w:val="bottom"/>
            <w:hideMark/>
          </w:tcPr>
          <w:p w14:paraId="06593507"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241 </w:t>
            </w:r>
          </w:p>
        </w:tc>
        <w:tc>
          <w:tcPr>
            <w:tcW w:w="607" w:type="pct"/>
            <w:tcBorders>
              <w:top w:val="single" w:sz="4" w:space="0" w:color="000000"/>
              <w:left w:val="nil"/>
              <w:bottom w:val="single" w:sz="4" w:space="0" w:color="000000"/>
              <w:right w:val="nil"/>
            </w:tcBorders>
            <w:shd w:val="clear" w:color="000000" w:fill="auto"/>
            <w:noWrap/>
            <w:vAlign w:val="bottom"/>
            <w:hideMark/>
          </w:tcPr>
          <w:p w14:paraId="27541207"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253 </w:t>
            </w:r>
          </w:p>
        </w:tc>
        <w:tc>
          <w:tcPr>
            <w:tcW w:w="607" w:type="pct"/>
            <w:tcBorders>
              <w:top w:val="single" w:sz="4" w:space="0" w:color="000000"/>
              <w:left w:val="nil"/>
              <w:bottom w:val="single" w:sz="4" w:space="0" w:color="000000"/>
              <w:right w:val="nil"/>
            </w:tcBorders>
            <w:shd w:val="clear" w:color="000000" w:fill="auto"/>
            <w:noWrap/>
            <w:vAlign w:val="bottom"/>
            <w:hideMark/>
          </w:tcPr>
          <w:p w14:paraId="5F447121"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261 </w:t>
            </w:r>
          </w:p>
        </w:tc>
        <w:tc>
          <w:tcPr>
            <w:tcW w:w="607" w:type="pct"/>
            <w:tcBorders>
              <w:top w:val="single" w:sz="4" w:space="0" w:color="000000"/>
              <w:left w:val="nil"/>
              <w:bottom w:val="single" w:sz="4" w:space="0" w:color="000000"/>
              <w:right w:val="nil"/>
            </w:tcBorders>
            <w:shd w:val="clear" w:color="000000" w:fill="auto"/>
            <w:noWrap/>
            <w:vAlign w:val="bottom"/>
            <w:hideMark/>
          </w:tcPr>
          <w:p w14:paraId="5FB4EFFB" w14:textId="77777777" w:rsidR="002C2464" w:rsidRPr="002C2464" w:rsidRDefault="002C2464" w:rsidP="002C2464">
            <w:pPr>
              <w:spacing w:after="0" w:line="240" w:lineRule="auto"/>
              <w:jc w:val="right"/>
              <w:rPr>
                <w:rFonts w:ascii="Arial" w:hAnsi="Arial" w:cs="Arial"/>
                <w:b/>
                <w:bCs/>
                <w:i/>
                <w:iCs/>
                <w:color w:val="000000"/>
                <w:sz w:val="16"/>
                <w:szCs w:val="16"/>
              </w:rPr>
            </w:pPr>
            <w:r w:rsidRPr="002C2464">
              <w:rPr>
                <w:rFonts w:ascii="Arial" w:hAnsi="Arial" w:cs="Arial"/>
                <w:b/>
                <w:bCs/>
                <w:i/>
                <w:iCs/>
                <w:color w:val="000000"/>
                <w:sz w:val="16"/>
                <w:szCs w:val="16"/>
              </w:rPr>
              <w:t xml:space="preserve">265 </w:t>
            </w:r>
          </w:p>
        </w:tc>
      </w:tr>
      <w:tr w:rsidR="002C2464" w:rsidRPr="002C2464" w14:paraId="19D5CB2D" w14:textId="77777777" w:rsidTr="006345B1">
        <w:trPr>
          <w:trHeight w:hRule="exact" w:val="448"/>
        </w:trPr>
        <w:tc>
          <w:tcPr>
            <w:tcW w:w="1965" w:type="pct"/>
            <w:tcBorders>
              <w:top w:val="nil"/>
              <w:left w:val="nil"/>
              <w:bottom w:val="nil"/>
              <w:right w:val="nil"/>
            </w:tcBorders>
            <w:shd w:val="clear" w:color="000000" w:fill="auto"/>
            <w:vAlign w:val="center"/>
            <w:hideMark/>
          </w:tcPr>
          <w:p w14:paraId="04111F8C"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Net cash from</w:t>
            </w:r>
            <w:proofErr w:type="gramStart"/>
            <w:r w:rsidRPr="002C2464">
              <w:rPr>
                <w:rFonts w:ascii="Arial" w:hAnsi="Arial" w:cs="Arial"/>
                <w:b/>
                <w:bCs/>
                <w:color w:val="000000"/>
                <w:sz w:val="16"/>
                <w:szCs w:val="16"/>
              </w:rPr>
              <w:t>/(</w:t>
            </w:r>
            <w:proofErr w:type="gramEnd"/>
            <w:r w:rsidRPr="002C2464">
              <w:rPr>
                <w:rFonts w:ascii="Arial" w:hAnsi="Arial" w:cs="Arial"/>
                <w:b/>
                <w:bCs/>
                <w:color w:val="000000"/>
                <w:sz w:val="16"/>
                <w:szCs w:val="16"/>
              </w:rPr>
              <w:t>used by)</w:t>
            </w:r>
            <w:r w:rsidRPr="002C2464">
              <w:rPr>
                <w:rFonts w:ascii="Arial" w:hAnsi="Arial" w:cs="Arial"/>
                <w:b/>
                <w:bCs/>
                <w:color w:val="000000"/>
                <w:sz w:val="16"/>
                <w:szCs w:val="16"/>
              </w:rPr>
              <w:br/>
              <w:t xml:space="preserve">  financing activities</w:t>
            </w:r>
          </w:p>
        </w:tc>
        <w:tc>
          <w:tcPr>
            <w:tcW w:w="607" w:type="pct"/>
            <w:tcBorders>
              <w:top w:val="nil"/>
              <w:left w:val="nil"/>
              <w:bottom w:val="single" w:sz="4" w:space="0" w:color="000000"/>
              <w:right w:val="nil"/>
            </w:tcBorders>
            <w:shd w:val="clear" w:color="000000" w:fill="auto"/>
            <w:noWrap/>
            <w:vAlign w:val="bottom"/>
            <w:hideMark/>
          </w:tcPr>
          <w:p w14:paraId="1FF3E666"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136 </w:t>
            </w:r>
          </w:p>
        </w:tc>
        <w:tc>
          <w:tcPr>
            <w:tcW w:w="606" w:type="pct"/>
            <w:tcBorders>
              <w:top w:val="nil"/>
              <w:left w:val="nil"/>
              <w:bottom w:val="single" w:sz="4" w:space="0" w:color="000000"/>
              <w:right w:val="nil"/>
            </w:tcBorders>
            <w:shd w:val="clear" w:color="000000" w:fill="E6E6E6"/>
            <w:noWrap/>
            <w:vAlign w:val="bottom"/>
            <w:hideMark/>
          </w:tcPr>
          <w:p w14:paraId="6ADA94CB"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136 </w:t>
            </w:r>
          </w:p>
        </w:tc>
        <w:tc>
          <w:tcPr>
            <w:tcW w:w="607" w:type="pct"/>
            <w:tcBorders>
              <w:top w:val="nil"/>
              <w:left w:val="nil"/>
              <w:bottom w:val="single" w:sz="4" w:space="0" w:color="000000"/>
              <w:right w:val="nil"/>
            </w:tcBorders>
            <w:shd w:val="clear" w:color="000000" w:fill="auto"/>
            <w:noWrap/>
            <w:vAlign w:val="bottom"/>
            <w:hideMark/>
          </w:tcPr>
          <w:p w14:paraId="5E8B235C"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127 </w:t>
            </w:r>
          </w:p>
        </w:tc>
        <w:tc>
          <w:tcPr>
            <w:tcW w:w="607" w:type="pct"/>
            <w:tcBorders>
              <w:top w:val="nil"/>
              <w:left w:val="nil"/>
              <w:bottom w:val="single" w:sz="4" w:space="0" w:color="000000"/>
              <w:right w:val="nil"/>
            </w:tcBorders>
            <w:shd w:val="clear" w:color="000000" w:fill="auto"/>
            <w:noWrap/>
            <w:vAlign w:val="bottom"/>
            <w:hideMark/>
          </w:tcPr>
          <w:p w14:paraId="1AD864C1"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123 </w:t>
            </w:r>
          </w:p>
        </w:tc>
        <w:tc>
          <w:tcPr>
            <w:tcW w:w="607" w:type="pct"/>
            <w:tcBorders>
              <w:top w:val="nil"/>
              <w:left w:val="nil"/>
              <w:bottom w:val="single" w:sz="4" w:space="0" w:color="000000"/>
              <w:right w:val="nil"/>
            </w:tcBorders>
            <w:shd w:val="clear" w:color="000000" w:fill="auto"/>
            <w:noWrap/>
            <w:vAlign w:val="bottom"/>
            <w:hideMark/>
          </w:tcPr>
          <w:p w14:paraId="7A9DFBE7" w14:textId="77777777" w:rsidR="002C2464" w:rsidRPr="002C2464" w:rsidRDefault="002C2464" w:rsidP="002C2464">
            <w:pPr>
              <w:spacing w:after="0" w:line="240" w:lineRule="auto"/>
              <w:jc w:val="right"/>
              <w:rPr>
                <w:rFonts w:ascii="Arial" w:hAnsi="Arial" w:cs="Arial"/>
                <w:b/>
                <w:bCs/>
                <w:color w:val="000000"/>
                <w:sz w:val="16"/>
                <w:szCs w:val="16"/>
              </w:rPr>
            </w:pPr>
            <w:r w:rsidRPr="002C2464">
              <w:rPr>
                <w:rFonts w:ascii="Arial" w:hAnsi="Arial" w:cs="Arial"/>
                <w:b/>
                <w:bCs/>
                <w:color w:val="000000"/>
                <w:sz w:val="16"/>
                <w:szCs w:val="16"/>
              </w:rPr>
              <w:t xml:space="preserve">123 </w:t>
            </w:r>
          </w:p>
        </w:tc>
      </w:tr>
      <w:tr w:rsidR="002C2464" w:rsidRPr="002C2464" w14:paraId="315095E3" w14:textId="77777777" w:rsidTr="00B62A47">
        <w:trPr>
          <w:trHeight w:hRule="exact" w:val="473"/>
        </w:trPr>
        <w:tc>
          <w:tcPr>
            <w:tcW w:w="1965" w:type="pct"/>
            <w:tcBorders>
              <w:top w:val="nil"/>
              <w:left w:val="nil"/>
              <w:bottom w:val="nil"/>
              <w:right w:val="nil"/>
            </w:tcBorders>
            <w:shd w:val="clear" w:color="000000" w:fill="auto"/>
            <w:vAlign w:val="bottom"/>
            <w:hideMark/>
          </w:tcPr>
          <w:p w14:paraId="39E0335F" w14:textId="20AE2836" w:rsidR="002C2464" w:rsidRPr="002C2464" w:rsidRDefault="002C2464" w:rsidP="00B62A47">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 xml:space="preserve">Net increase/(decrease) in </w:t>
            </w:r>
            <w:r w:rsidR="00AB296B">
              <w:rPr>
                <w:rFonts w:ascii="Arial" w:hAnsi="Arial" w:cs="Arial"/>
                <w:b/>
                <w:bCs/>
                <w:color w:val="000000"/>
                <w:sz w:val="16"/>
                <w:szCs w:val="16"/>
              </w:rPr>
              <w:br/>
              <w:t xml:space="preserve">  </w:t>
            </w:r>
            <w:r w:rsidRPr="002C2464">
              <w:rPr>
                <w:rFonts w:ascii="Arial" w:hAnsi="Arial" w:cs="Arial"/>
                <w:b/>
                <w:bCs/>
                <w:color w:val="000000"/>
                <w:sz w:val="16"/>
                <w:szCs w:val="16"/>
              </w:rPr>
              <w:t>cash</w:t>
            </w:r>
            <w:r w:rsidR="00AB296B">
              <w:rPr>
                <w:rFonts w:ascii="Arial" w:hAnsi="Arial" w:cs="Arial"/>
                <w:b/>
                <w:bCs/>
                <w:color w:val="000000"/>
                <w:sz w:val="16"/>
                <w:szCs w:val="16"/>
              </w:rPr>
              <w:t> </w:t>
            </w:r>
            <w:r w:rsidRPr="002C2464">
              <w:rPr>
                <w:rFonts w:ascii="Arial" w:hAnsi="Arial" w:cs="Arial"/>
                <w:b/>
                <w:bCs/>
                <w:color w:val="000000"/>
                <w:sz w:val="16"/>
                <w:szCs w:val="16"/>
              </w:rPr>
              <w:t>held</w:t>
            </w:r>
          </w:p>
        </w:tc>
        <w:tc>
          <w:tcPr>
            <w:tcW w:w="607" w:type="pct"/>
            <w:tcBorders>
              <w:top w:val="nil"/>
              <w:left w:val="nil"/>
              <w:bottom w:val="single" w:sz="4" w:space="0" w:color="000000"/>
              <w:right w:val="nil"/>
            </w:tcBorders>
            <w:shd w:val="clear" w:color="000000" w:fill="auto"/>
            <w:noWrap/>
            <w:vAlign w:val="bottom"/>
            <w:hideMark/>
          </w:tcPr>
          <w:p w14:paraId="691F9BED" w14:textId="59CDE49C"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606" w:type="pct"/>
            <w:tcBorders>
              <w:top w:val="nil"/>
              <w:left w:val="nil"/>
              <w:bottom w:val="single" w:sz="4" w:space="0" w:color="000000"/>
              <w:right w:val="nil"/>
            </w:tcBorders>
            <w:shd w:val="clear" w:color="000000" w:fill="E6E6E6"/>
            <w:noWrap/>
            <w:vAlign w:val="bottom"/>
            <w:hideMark/>
          </w:tcPr>
          <w:p w14:paraId="7CADB9D2" w14:textId="78E15DC0"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607" w:type="pct"/>
            <w:tcBorders>
              <w:top w:val="nil"/>
              <w:left w:val="nil"/>
              <w:bottom w:val="single" w:sz="4" w:space="0" w:color="000000"/>
              <w:right w:val="nil"/>
            </w:tcBorders>
            <w:shd w:val="clear" w:color="000000" w:fill="auto"/>
            <w:noWrap/>
            <w:vAlign w:val="bottom"/>
            <w:hideMark/>
          </w:tcPr>
          <w:p w14:paraId="2FBEAE9E" w14:textId="56ECBE5B"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607" w:type="pct"/>
            <w:tcBorders>
              <w:top w:val="nil"/>
              <w:left w:val="nil"/>
              <w:bottom w:val="single" w:sz="4" w:space="0" w:color="000000"/>
              <w:right w:val="nil"/>
            </w:tcBorders>
            <w:shd w:val="clear" w:color="000000" w:fill="auto"/>
            <w:noWrap/>
            <w:vAlign w:val="bottom"/>
            <w:hideMark/>
          </w:tcPr>
          <w:p w14:paraId="413DAAA8" w14:textId="2B608E9C"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c>
          <w:tcPr>
            <w:tcW w:w="607" w:type="pct"/>
            <w:tcBorders>
              <w:top w:val="nil"/>
              <w:left w:val="nil"/>
              <w:bottom w:val="single" w:sz="4" w:space="0" w:color="000000"/>
              <w:right w:val="nil"/>
            </w:tcBorders>
            <w:shd w:val="clear" w:color="000000" w:fill="auto"/>
            <w:noWrap/>
            <w:vAlign w:val="bottom"/>
            <w:hideMark/>
          </w:tcPr>
          <w:p w14:paraId="75C8BEE7" w14:textId="1E54E840" w:rsidR="002C2464" w:rsidRPr="002C2464" w:rsidRDefault="00D154DF" w:rsidP="002C246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C2464" w:rsidRPr="002C2464">
              <w:rPr>
                <w:rFonts w:ascii="Arial" w:hAnsi="Arial" w:cs="Arial"/>
                <w:b/>
                <w:bCs/>
                <w:color w:val="000000"/>
                <w:sz w:val="16"/>
                <w:szCs w:val="16"/>
              </w:rPr>
              <w:t xml:space="preserve"> </w:t>
            </w:r>
          </w:p>
        </w:tc>
      </w:tr>
      <w:tr w:rsidR="002C2464" w:rsidRPr="002C2464" w14:paraId="17981617" w14:textId="77777777" w:rsidTr="002C2464">
        <w:trPr>
          <w:trHeight w:hRule="exact" w:val="450"/>
        </w:trPr>
        <w:tc>
          <w:tcPr>
            <w:tcW w:w="1965" w:type="pct"/>
            <w:tcBorders>
              <w:top w:val="nil"/>
              <w:left w:val="nil"/>
              <w:bottom w:val="nil"/>
              <w:right w:val="nil"/>
            </w:tcBorders>
            <w:shd w:val="clear" w:color="000000" w:fill="auto"/>
            <w:vAlign w:val="bottom"/>
            <w:hideMark/>
          </w:tcPr>
          <w:p w14:paraId="7B92E394" w14:textId="77777777" w:rsidR="002C2464" w:rsidRPr="002C2464" w:rsidRDefault="002C2464" w:rsidP="002C2464">
            <w:pPr>
              <w:spacing w:after="0" w:line="240" w:lineRule="auto"/>
              <w:ind w:left="170"/>
              <w:jc w:val="left"/>
              <w:rPr>
                <w:rFonts w:ascii="Arial" w:hAnsi="Arial" w:cs="Arial"/>
                <w:color w:val="000000"/>
                <w:sz w:val="16"/>
                <w:szCs w:val="16"/>
              </w:rPr>
            </w:pPr>
            <w:r w:rsidRPr="002C2464">
              <w:rPr>
                <w:rFonts w:ascii="Arial" w:hAnsi="Arial" w:cs="Arial"/>
                <w:color w:val="000000"/>
                <w:sz w:val="16"/>
                <w:szCs w:val="16"/>
              </w:rPr>
              <w:t>Cash and cash equivalents at the</w:t>
            </w:r>
            <w:r w:rsidRPr="002C2464">
              <w:rPr>
                <w:rFonts w:ascii="Arial" w:hAnsi="Arial" w:cs="Arial"/>
                <w:color w:val="000000"/>
                <w:sz w:val="16"/>
                <w:szCs w:val="16"/>
              </w:rPr>
              <w:br/>
              <w:t xml:space="preserve">  beginning of the reporting period</w:t>
            </w:r>
          </w:p>
        </w:tc>
        <w:tc>
          <w:tcPr>
            <w:tcW w:w="607" w:type="pct"/>
            <w:tcBorders>
              <w:top w:val="nil"/>
              <w:left w:val="nil"/>
              <w:bottom w:val="nil"/>
              <w:right w:val="nil"/>
            </w:tcBorders>
            <w:shd w:val="clear" w:color="000000" w:fill="auto"/>
            <w:noWrap/>
            <w:vAlign w:val="bottom"/>
            <w:hideMark/>
          </w:tcPr>
          <w:p w14:paraId="4D3194DC"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6" w:type="pct"/>
            <w:tcBorders>
              <w:top w:val="nil"/>
              <w:left w:val="nil"/>
              <w:bottom w:val="nil"/>
              <w:right w:val="nil"/>
            </w:tcBorders>
            <w:shd w:val="clear" w:color="000000" w:fill="E6E6E6"/>
            <w:noWrap/>
            <w:vAlign w:val="bottom"/>
            <w:hideMark/>
          </w:tcPr>
          <w:p w14:paraId="02288B93"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7" w:type="pct"/>
            <w:tcBorders>
              <w:top w:val="nil"/>
              <w:left w:val="nil"/>
              <w:bottom w:val="nil"/>
              <w:right w:val="nil"/>
            </w:tcBorders>
            <w:shd w:val="clear" w:color="000000" w:fill="auto"/>
            <w:noWrap/>
            <w:vAlign w:val="bottom"/>
            <w:hideMark/>
          </w:tcPr>
          <w:p w14:paraId="687F3D19"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7" w:type="pct"/>
            <w:tcBorders>
              <w:top w:val="nil"/>
              <w:left w:val="nil"/>
              <w:bottom w:val="nil"/>
              <w:right w:val="nil"/>
            </w:tcBorders>
            <w:shd w:val="clear" w:color="000000" w:fill="auto"/>
            <w:noWrap/>
            <w:vAlign w:val="bottom"/>
            <w:hideMark/>
          </w:tcPr>
          <w:p w14:paraId="7457D8D9"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7" w:type="pct"/>
            <w:tcBorders>
              <w:top w:val="nil"/>
              <w:left w:val="nil"/>
              <w:bottom w:val="nil"/>
              <w:right w:val="nil"/>
            </w:tcBorders>
            <w:shd w:val="clear" w:color="000000" w:fill="auto"/>
            <w:noWrap/>
            <w:vAlign w:val="bottom"/>
            <w:hideMark/>
          </w:tcPr>
          <w:p w14:paraId="6926FBD5"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r>
      <w:tr w:rsidR="002C2464" w:rsidRPr="002C2464" w14:paraId="4971CF3E" w14:textId="77777777" w:rsidTr="002C2464">
        <w:trPr>
          <w:trHeight w:hRule="exact" w:val="450"/>
        </w:trPr>
        <w:tc>
          <w:tcPr>
            <w:tcW w:w="1965" w:type="pct"/>
            <w:tcBorders>
              <w:top w:val="nil"/>
              <w:left w:val="nil"/>
              <w:bottom w:val="single" w:sz="4" w:space="0" w:color="auto"/>
              <w:right w:val="nil"/>
            </w:tcBorders>
            <w:shd w:val="clear" w:color="000000" w:fill="auto"/>
            <w:vAlign w:val="center"/>
            <w:hideMark/>
          </w:tcPr>
          <w:p w14:paraId="40941F90" w14:textId="77777777" w:rsidR="002C2464" w:rsidRPr="002C2464" w:rsidRDefault="002C2464" w:rsidP="002C2464">
            <w:pPr>
              <w:spacing w:after="0" w:line="240" w:lineRule="auto"/>
              <w:jc w:val="left"/>
              <w:rPr>
                <w:rFonts w:ascii="Arial" w:hAnsi="Arial" w:cs="Arial"/>
                <w:b/>
                <w:bCs/>
                <w:color w:val="000000"/>
                <w:sz w:val="16"/>
                <w:szCs w:val="16"/>
              </w:rPr>
            </w:pPr>
            <w:r w:rsidRPr="002C2464">
              <w:rPr>
                <w:rFonts w:ascii="Arial" w:hAnsi="Arial" w:cs="Arial"/>
                <w:b/>
                <w:bCs/>
                <w:color w:val="000000"/>
                <w:sz w:val="16"/>
                <w:szCs w:val="16"/>
              </w:rPr>
              <w:t>Cash and cash equivalents at</w:t>
            </w:r>
            <w:r w:rsidRPr="002C2464">
              <w:rPr>
                <w:rFonts w:ascii="Arial" w:hAnsi="Arial" w:cs="Arial"/>
                <w:b/>
                <w:bCs/>
                <w:color w:val="000000"/>
                <w:sz w:val="16"/>
                <w:szCs w:val="16"/>
              </w:rPr>
              <w:br/>
              <w:t xml:space="preserve">  the end of the reporting period</w:t>
            </w:r>
          </w:p>
        </w:tc>
        <w:tc>
          <w:tcPr>
            <w:tcW w:w="607" w:type="pct"/>
            <w:tcBorders>
              <w:top w:val="single" w:sz="4" w:space="0" w:color="000000"/>
              <w:left w:val="nil"/>
              <w:bottom w:val="single" w:sz="4" w:space="0" w:color="auto"/>
              <w:right w:val="nil"/>
            </w:tcBorders>
            <w:shd w:val="clear" w:color="000000" w:fill="auto"/>
            <w:noWrap/>
            <w:vAlign w:val="bottom"/>
            <w:hideMark/>
          </w:tcPr>
          <w:p w14:paraId="0D8B9B6D"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6" w:type="pct"/>
            <w:tcBorders>
              <w:top w:val="single" w:sz="4" w:space="0" w:color="000000"/>
              <w:left w:val="nil"/>
              <w:bottom w:val="single" w:sz="4" w:space="0" w:color="auto"/>
              <w:right w:val="nil"/>
            </w:tcBorders>
            <w:shd w:val="clear" w:color="000000" w:fill="E6E6E6"/>
            <w:noWrap/>
            <w:vAlign w:val="bottom"/>
            <w:hideMark/>
          </w:tcPr>
          <w:p w14:paraId="3FD65C58"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7" w:type="pct"/>
            <w:tcBorders>
              <w:top w:val="single" w:sz="4" w:space="0" w:color="000000"/>
              <w:left w:val="nil"/>
              <w:bottom w:val="single" w:sz="4" w:space="0" w:color="auto"/>
              <w:right w:val="nil"/>
            </w:tcBorders>
            <w:shd w:val="clear" w:color="000000" w:fill="auto"/>
            <w:noWrap/>
            <w:vAlign w:val="bottom"/>
            <w:hideMark/>
          </w:tcPr>
          <w:p w14:paraId="1DA17B34"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7" w:type="pct"/>
            <w:tcBorders>
              <w:top w:val="single" w:sz="4" w:space="0" w:color="000000"/>
              <w:left w:val="nil"/>
              <w:bottom w:val="single" w:sz="4" w:space="0" w:color="auto"/>
              <w:right w:val="nil"/>
            </w:tcBorders>
            <w:shd w:val="clear" w:color="000000" w:fill="auto"/>
            <w:noWrap/>
            <w:vAlign w:val="bottom"/>
            <w:hideMark/>
          </w:tcPr>
          <w:p w14:paraId="57004E8F"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c>
          <w:tcPr>
            <w:tcW w:w="607" w:type="pct"/>
            <w:tcBorders>
              <w:top w:val="single" w:sz="4" w:space="0" w:color="000000"/>
              <w:left w:val="nil"/>
              <w:bottom w:val="single" w:sz="4" w:space="0" w:color="auto"/>
              <w:right w:val="nil"/>
            </w:tcBorders>
            <w:shd w:val="clear" w:color="000000" w:fill="auto"/>
            <w:noWrap/>
            <w:vAlign w:val="bottom"/>
            <w:hideMark/>
          </w:tcPr>
          <w:p w14:paraId="41D2A787" w14:textId="77777777" w:rsidR="002C2464" w:rsidRPr="002C2464" w:rsidRDefault="002C2464" w:rsidP="002C2464">
            <w:pPr>
              <w:spacing w:after="0" w:line="240" w:lineRule="auto"/>
              <w:jc w:val="right"/>
              <w:rPr>
                <w:rFonts w:ascii="Arial" w:hAnsi="Arial" w:cs="Arial"/>
                <w:color w:val="000000"/>
                <w:sz w:val="16"/>
                <w:szCs w:val="16"/>
              </w:rPr>
            </w:pPr>
            <w:r w:rsidRPr="002C2464">
              <w:rPr>
                <w:rFonts w:ascii="Arial" w:hAnsi="Arial" w:cs="Arial"/>
                <w:color w:val="000000"/>
                <w:sz w:val="16"/>
                <w:szCs w:val="16"/>
              </w:rPr>
              <w:t xml:space="preserve">100 </w:t>
            </w:r>
          </w:p>
        </w:tc>
      </w:tr>
    </w:tbl>
    <w:p w14:paraId="47AD4C71" w14:textId="1641FAF0" w:rsidR="0061675B" w:rsidRPr="00132F9E" w:rsidRDefault="00F70BFB" w:rsidP="00C32C99">
      <w:pPr>
        <w:pStyle w:val="Source"/>
      </w:pPr>
      <w:r w:rsidRPr="009200A1">
        <w:t>Prepared on Australian Accounting Standards basis.</w:t>
      </w:r>
    </w:p>
    <w:p w14:paraId="19F4D073" w14:textId="0795BB60" w:rsidR="002C2464" w:rsidRDefault="000A24C4" w:rsidP="002C2464">
      <w:pPr>
        <w:pStyle w:val="TableHeading"/>
        <w:rPr>
          <w:rFonts w:ascii="Times New Roman" w:hAnsi="Times New Roman"/>
        </w:rPr>
      </w:pPr>
      <w:r>
        <w:br w:type="page"/>
      </w:r>
      <w:r w:rsidR="008B4464" w:rsidRPr="005D13C2">
        <w:lastRenderedPageBreak/>
        <w:t>Table</w:t>
      </w:r>
      <w:r w:rsidR="00971CBF" w:rsidRPr="005D13C2">
        <w:t xml:space="preserve"> 3.</w:t>
      </w:r>
      <w:r w:rsidR="008B4464" w:rsidRPr="005D13C2">
        <w:t xml:space="preserve">5: </w:t>
      </w:r>
      <w:r w:rsidR="00F54947" w:rsidRPr="005D13C2">
        <w:t xml:space="preserve">Departmental </w:t>
      </w:r>
      <w:r w:rsidR="00F10305" w:rsidRPr="005D13C2">
        <w:t>capital budget statement</w:t>
      </w:r>
      <w:r w:rsidR="005067C7" w:rsidRPr="005D13C2">
        <w:t xml:space="preserve"> (for the period ended 30 June</w:t>
      </w:r>
      <w:r w:rsidR="00CF1984">
        <w:rPr>
          <w:lang w:val="en-AU"/>
        </w:rPr>
        <w:t>)</w:t>
      </w:r>
    </w:p>
    <w:tbl>
      <w:tblPr>
        <w:tblW w:w="5000" w:type="pct"/>
        <w:tblCellMar>
          <w:left w:w="0" w:type="dxa"/>
          <w:right w:w="28" w:type="dxa"/>
        </w:tblCellMar>
        <w:tblLook w:val="04A0" w:firstRow="1" w:lastRow="0" w:firstColumn="1" w:lastColumn="0" w:noHBand="0" w:noVBand="1"/>
      </w:tblPr>
      <w:tblGrid>
        <w:gridCol w:w="3160"/>
        <w:gridCol w:w="910"/>
        <w:gridCol w:w="910"/>
        <w:gridCol w:w="910"/>
        <w:gridCol w:w="910"/>
        <w:gridCol w:w="910"/>
      </w:tblGrid>
      <w:tr w:rsidR="002C2464" w:rsidRPr="002C2464" w14:paraId="53E51926" w14:textId="77777777" w:rsidTr="002C2464">
        <w:trPr>
          <w:trHeight w:hRule="exact" w:val="900"/>
        </w:trPr>
        <w:tc>
          <w:tcPr>
            <w:tcW w:w="2050" w:type="pct"/>
            <w:tcBorders>
              <w:top w:val="single" w:sz="4" w:space="0" w:color="auto"/>
              <w:left w:val="nil"/>
              <w:bottom w:val="nil"/>
              <w:right w:val="nil"/>
            </w:tcBorders>
            <w:shd w:val="clear" w:color="000000" w:fill="auto"/>
            <w:noWrap/>
            <w:hideMark/>
          </w:tcPr>
          <w:p w14:paraId="3A1D9586" w14:textId="4C3EA2B5"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 </w:t>
            </w:r>
          </w:p>
        </w:tc>
        <w:tc>
          <w:tcPr>
            <w:tcW w:w="590" w:type="pct"/>
            <w:tcBorders>
              <w:top w:val="single" w:sz="4" w:space="0" w:color="auto"/>
              <w:left w:val="nil"/>
              <w:bottom w:val="single" w:sz="4" w:space="0" w:color="auto"/>
              <w:right w:val="nil"/>
            </w:tcBorders>
            <w:shd w:val="clear" w:color="000000" w:fill="auto"/>
            <w:hideMark/>
          </w:tcPr>
          <w:p w14:paraId="1BFE1870" w14:textId="699E7C52"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2021</w:t>
            </w:r>
            <w:r w:rsidR="00D154DF">
              <w:rPr>
                <w:rFonts w:ascii="Arial" w:hAnsi="Arial" w:cs="Arial"/>
                <w:sz w:val="16"/>
                <w:szCs w:val="16"/>
              </w:rPr>
              <w:noBreakHyphen/>
            </w:r>
            <w:r w:rsidRPr="002C2464">
              <w:rPr>
                <w:rFonts w:ascii="Arial" w:hAnsi="Arial" w:cs="Arial"/>
                <w:sz w:val="16"/>
                <w:szCs w:val="16"/>
              </w:rPr>
              <w:t>22 Estimated actual</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0" w:type="pct"/>
            <w:tcBorders>
              <w:top w:val="single" w:sz="4" w:space="0" w:color="auto"/>
              <w:left w:val="nil"/>
              <w:bottom w:val="single" w:sz="4" w:space="0" w:color="auto"/>
              <w:right w:val="nil"/>
            </w:tcBorders>
            <w:shd w:val="clear" w:color="000000" w:fill="E6E6E6"/>
            <w:hideMark/>
          </w:tcPr>
          <w:p w14:paraId="7DFC4398" w14:textId="2761C0E1"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2022</w:t>
            </w:r>
            <w:r w:rsidR="00D154DF">
              <w:rPr>
                <w:rFonts w:ascii="Arial" w:hAnsi="Arial" w:cs="Arial"/>
                <w:sz w:val="16"/>
                <w:szCs w:val="16"/>
              </w:rPr>
              <w:noBreakHyphen/>
            </w:r>
            <w:r w:rsidRPr="002C2464">
              <w:rPr>
                <w:rFonts w:ascii="Arial" w:hAnsi="Arial" w:cs="Arial"/>
                <w:sz w:val="16"/>
                <w:szCs w:val="16"/>
              </w:rPr>
              <w:t>23</w:t>
            </w:r>
            <w:r w:rsidRPr="002C2464">
              <w:rPr>
                <w:rFonts w:ascii="Arial" w:hAnsi="Arial" w:cs="Arial"/>
                <w:sz w:val="16"/>
                <w:szCs w:val="16"/>
              </w:rPr>
              <w:br/>
              <w:t>Budget</w:t>
            </w:r>
            <w:r w:rsidRPr="002C2464">
              <w:rPr>
                <w:rFonts w:ascii="Arial" w:hAnsi="Arial" w:cs="Arial"/>
                <w:sz w:val="16"/>
                <w:szCs w:val="16"/>
              </w:rPr>
              <w:br/>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0" w:type="pct"/>
            <w:tcBorders>
              <w:top w:val="single" w:sz="4" w:space="0" w:color="auto"/>
              <w:left w:val="nil"/>
              <w:bottom w:val="single" w:sz="4" w:space="0" w:color="auto"/>
              <w:right w:val="nil"/>
            </w:tcBorders>
            <w:shd w:val="clear" w:color="000000" w:fill="auto"/>
            <w:hideMark/>
          </w:tcPr>
          <w:p w14:paraId="51BA264A" w14:textId="36E06A71"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2023</w:t>
            </w:r>
            <w:r w:rsidR="00D154DF">
              <w:rPr>
                <w:rFonts w:ascii="Arial" w:hAnsi="Arial" w:cs="Arial"/>
                <w:sz w:val="16"/>
                <w:szCs w:val="16"/>
              </w:rPr>
              <w:noBreakHyphen/>
            </w:r>
            <w:r w:rsidRPr="002C2464">
              <w:rPr>
                <w:rFonts w:ascii="Arial" w:hAnsi="Arial" w:cs="Arial"/>
                <w:sz w:val="16"/>
                <w:szCs w:val="16"/>
              </w:rPr>
              <w:t>24 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0" w:type="pct"/>
            <w:tcBorders>
              <w:top w:val="single" w:sz="4" w:space="0" w:color="auto"/>
              <w:left w:val="nil"/>
              <w:bottom w:val="single" w:sz="4" w:space="0" w:color="auto"/>
              <w:right w:val="nil"/>
            </w:tcBorders>
            <w:shd w:val="clear" w:color="000000" w:fill="auto"/>
            <w:hideMark/>
          </w:tcPr>
          <w:p w14:paraId="6D5BB953" w14:textId="3C734F80"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2024</w:t>
            </w:r>
            <w:r w:rsidR="00D154DF">
              <w:rPr>
                <w:rFonts w:ascii="Arial" w:hAnsi="Arial" w:cs="Arial"/>
                <w:sz w:val="16"/>
                <w:szCs w:val="16"/>
              </w:rPr>
              <w:noBreakHyphen/>
            </w:r>
            <w:r w:rsidRPr="002C2464">
              <w:rPr>
                <w:rFonts w:ascii="Arial" w:hAnsi="Arial" w:cs="Arial"/>
                <w:sz w:val="16"/>
                <w:szCs w:val="16"/>
              </w:rPr>
              <w:t>25 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590" w:type="pct"/>
            <w:tcBorders>
              <w:top w:val="single" w:sz="4" w:space="0" w:color="auto"/>
              <w:left w:val="nil"/>
              <w:bottom w:val="single" w:sz="4" w:space="0" w:color="auto"/>
              <w:right w:val="nil"/>
            </w:tcBorders>
            <w:shd w:val="clear" w:color="000000" w:fill="auto"/>
            <w:hideMark/>
          </w:tcPr>
          <w:p w14:paraId="72E19A30" w14:textId="3D112993"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2025</w:t>
            </w:r>
            <w:r w:rsidR="00D154DF">
              <w:rPr>
                <w:rFonts w:ascii="Arial" w:hAnsi="Arial" w:cs="Arial"/>
                <w:sz w:val="16"/>
                <w:szCs w:val="16"/>
              </w:rPr>
              <w:noBreakHyphen/>
            </w:r>
            <w:r w:rsidRPr="002C2464">
              <w:rPr>
                <w:rFonts w:ascii="Arial" w:hAnsi="Arial" w:cs="Arial"/>
                <w:sz w:val="16"/>
                <w:szCs w:val="16"/>
              </w:rPr>
              <w:t>26</w:t>
            </w:r>
            <w:r w:rsidRPr="002C2464">
              <w:rPr>
                <w:rFonts w:ascii="Arial" w:hAnsi="Arial" w:cs="Arial"/>
                <w:sz w:val="16"/>
                <w:szCs w:val="16"/>
              </w:rPr>
              <w:br/>
              <w:t>Forward estimate</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r>
      <w:tr w:rsidR="002C2464" w:rsidRPr="002C2464" w14:paraId="763DE4C7" w14:textId="77777777" w:rsidTr="002C2464">
        <w:trPr>
          <w:trHeight w:hRule="exact" w:val="235"/>
        </w:trPr>
        <w:tc>
          <w:tcPr>
            <w:tcW w:w="2050" w:type="pct"/>
            <w:tcBorders>
              <w:top w:val="nil"/>
              <w:left w:val="nil"/>
              <w:bottom w:val="nil"/>
              <w:right w:val="nil"/>
            </w:tcBorders>
            <w:shd w:val="clear" w:color="000000" w:fill="auto"/>
            <w:noWrap/>
            <w:vAlign w:val="bottom"/>
            <w:hideMark/>
          </w:tcPr>
          <w:p w14:paraId="1702AE6F"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NEW CAPITAL APPROPRIATIONS</w:t>
            </w:r>
          </w:p>
        </w:tc>
        <w:tc>
          <w:tcPr>
            <w:tcW w:w="590" w:type="pct"/>
            <w:tcBorders>
              <w:top w:val="nil"/>
              <w:left w:val="nil"/>
              <w:bottom w:val="nil"/>
              <w:right w:val="nil"/>
            </w:tcBorders>
            <w:shd w:val="clear" w:color="000000" w:fill="auto"/>
            <w:noWrap/>
            <w:vAlign w:val="bottom"/>
            <w:hideMark/>
          </w:tcPr>
          <w:p w14:paraId="5CEA93D1" w14:textId="77777777" w:rsidR="002C2464" w:rsidRPr="002C2464" w:rsidRDefault="002C2464" w:rsidP="002C2464">
            <w:pPr>
              <w:spacing w:after="0" w:line="240" w:lineRule="auto"/>
              <w:jc w:val="left"/>
              <w:rPr>
                <w:rFonts w:ascii="Arial" w:hAnsi="Arial" w:cs="Arial"/>
                <w:b/>
                <w:bCs/>
                <w:sz w:val="16"/>
                <w:szCs w:val="16"/>
              </w:rPr>
            </w:pPr>
          </w:p>
        </w:tc>
        <w:tc>
          <w:tcPr>
            <w:tcW w:w="590" w:type="pct"/>
            <w:tcBorders>
              <w:top w:val="nil"/>
              <w:left w:val="nil"/>
              <w:bottom w:val="nil"/>
              <w:right w:val="nil"/>
            </w:tcBorders>
            <w:shd w:val="clear" w:color="000000" w:fill="E6E6E6"/>
            <w:noWrap/>
            <w:vAlign w:val="bottom"/>
            <w:hideMark/>
          </w:tcPr>
          <w:p w14:paraId="2E359B4F"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w:t>
            </w:r>
          </w:p>
        </w:tc>
        <w:tc>
          <w:tcPr>
            <w:tcW w:w="590" w:type="pct"/>
            <w:tcBorders>
              <w:top w:val="nil"/>
              <w:left w:val="nil"/>
              <w:bottom w:val="nil"/>
              <w:right w:val="nil"/>
            </w:tcBorders>
            <w:shd w:val="clear" w:color="000000" w:fill="auto"/>
            <w:noWrap/>
            <w:vAlign w:val="bottom"/>
            <w:hideMark/>
          </w:tcPr>
          <w:p w14:paraId="5993EC21" w14:textId="77777777" w:rsidR="002C2464" w:rsidRPr="002C2464" w:rsidRDefault="002C2464" w:rsidP="002C2464">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auto"/>
            <w:noWrap/>
            <w:vAlign w:val="bottom"/>
            <w:hideMark/>
          </w:tcPr>
          <w:p w14:paraId="1AD6A44D" w14:textId="77777777" w:rsidR="002C2464" w:rsidRPr="002C2464" w:rsidRDefault="002C2464" w:rsidP="002C2464">
            <w:pPr>
              <w:spacing w:after="0" w:line="240" w:lineRule="auto"/>
              <w:jc w:val="right"/>
              <w:rPr>
                <w:rFonts w:ascii="Times New Roman" w:hAnsi="Times New Roman"/>
              </w:rPr>
            </w:pPr>
          </w:p>
        </w:tc>
        <w:tc>
          <w:tcPr>
            <w:tcW w:w="590" w:type="pct"/>
            <w:tcBorders>
              <w:top w:val="nil"/>
              <w:left w:val="nil"/>
              <w:bottom w:val="nil"/>
              <w:right w:val="nil"/>
            </w:tcBorders>
            <w:shd w:val="clear" w:color="000000" w:fill="auto"/>
            <w:noWrap/>
            <w:vAlign w:val="bottom"/>
            <w:hideMark/>
          </w:tcPr>
          <w:p w14:paraId="3769F08B" w14:textId="77777777" w:rsidR="002C2464" w:rsidRPr="002C2464" w:rsidRDefault="002C2464" w:rsidP="002C2464">
            <w:pPr>
              <w:spacing w:after="0" w:line="240" w:lineRule="auto"/>
              <w:jc w:val="right"/>
              <w:rPr>
                <w:rFonts w:ascii="Times New Roman" w:hAnsi="Times New Roman"/>
              </w:rPr>
            </w:pPr>
          </w:p>
        </w:tc>
      </w:tr>
      <w:tr w:rsidR="002C2464" w:rsidRPr="002C2464" w14:paraId="537CAC41" w14:textId="77777777" w:rsidTr="002C2464">
        <w:trPr>
          <w:trHeight w:hRule="exact" w:val="235"/>
        </w:trPr>
        <w:tc>
          <w:tcPr>
            <w:tcW w:w="2050" w:type="pct"/>
            <w:tcBorders>
              <w:top w:val="nil"/>
              <w:left w:val="nil"/>
              <w:bottom w:val="nil"/>
              <w:right w:val="nil"/>
            </w:tcBorders>
            <w:shd w:val="clear" w:color="000000" w:fill="auto"/>
            <w:noWrap/>
            <w:vAlign w:val="bottom"/>
            <w:hideMark/>
          </w:tcPr>
          <w:p w14:paraId="3F7E8FCB" w14:textId="04AA123E"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Capital budget</w:t>
            </w:r>
            <w:r w:rsidR="001F61DB">
              <w:rPr>
                <w:rFonts w:ascii="Arial" w:hAnsi="Arial" w:cs="Arial"/>
                <w:sz w:val="16"/>
                <w:szCs w:val="16"/>
              </w:rPr>
              <w:t xml:space="preserve"> – </w:t>
            </w:r>
            <w:r w:rsidRPr="002C2464">
              <w:rPr>
                <w:rFonts w:ascii="Arial" w:hAnsi="Arial" w:cs="Arial"/>
                <w:sz w:val="16"/>
                <w:szCs w:val="16"/>
              </w:rPr>
              <w:t>Bill 1 (DCB)</w:t>
            </w:r>
          </w:p>
        </w:tc>
        <w:tc>
          <w:tcPr>
            <w:tcW w:w="590" w:type="pct"/>
            <w:tcBorders>
              <w:top w:val="nil"/>
              <w:left w:val="nil"/>
              <w:bottom w:val="nil"/>
              <w:right w:val="nil"/>
            </w:tcBorders>
            <w:shd w:val="clear" w:color="000000" w:fill="auto"/>
            <w:noWrap/>
            <w:vAlign w:val="bottom"/>
            <w:hideMark/>
          </w:tcPr>
          <w:p w14:paraId="755F2EFE"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368 </w:t>
            </w:r>
          </w:p>
        </w:tc>
        <w:tc>
          <w:tcPr>
            <w:tcW w:w="590" w:type="pct"/>
            <w:tcBorders>
              <w:top w:val="nil"/>
              <w:left w:val="nil"/>
              <w:bottom w:val="nil"/>
              <w:right w:val="nil"/>
            </w:tcBorders>
            <w:shd w:val="clear" w:color="000000" w:fill="E6E6E6"/>
            <w:noWrap/>
            <w:vAlign w:val="bottom"/>
            <w:hideMark/>
          </w:tcPr>
          <w:p w14:paraId="5F9AB4B7"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377 </w:t>
            </w:r>
          </w:p>
        </w:tc>
        <w:tc>
          <w:tcPr>
            <w:tcW w:w="590" w:type="pct"/>
            <w:tcBorders>
              <w:top w:val="nil"/>
              <w:left w:val="nil"/>
              <w:bottom w:val="nil"/>
              <w:right w:val="nil"/>
            </w:tcBorders>
            <w:shd w:val="clear" w:color="000000" w:fill="auto"/>
            <w:noWrap/>
            <w:vAlign w:val="bottom"/>
            <w:hideMark/>
          </w:tcPr>
          <w:p w14:paraId="4D13C6CB"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380 </w:t>
            </w:r>
          </w:p>
        </w:tc>
        <w:tc>
          <w:tcPr>
            <w:tcW w:w="590" w:type="pct"/>
            <w:tcBorders>
              <w:top w:val="nil"/>
              <w:left w:val="nil"/>
              <w:bottom w:val="nil"/>
              <w:right w:val="nil"/>
            </w:tcBorders>
            <w:shd w:val="clear" w:color="000000" w:fill="auto"/>
            <w:noWrap/>
            <w:vAlign w:val="bottom"/>
            <w:hideMark/>
          </w:tcPr>
          <w:p w14:paraId="0ABE2C52"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384 </w:t>
            </w:r>
          </w:p>
        </w:tc>
        <w:tc>
          <w:tcPr>
            <w:tcW w:w="590" w:type="pct"/>
            <w:tcBorders>
              <w:top w:val="nil"/>
              <w:left w:val="nil"/>
              <w:bottom w:val="nil"/>
              <w:right w:val="nil"/>
            </w:tcBorders>
            <w:shd w:val="clear" w:color="000000" w:fill="auto"/>
            <w:noWrap/>
            <w:vAlign w:val="bottom"/>
            <w:hideMark/>
          </w:tcPr>
          <w:p w14:paraId="3CB6FFB6"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388 </w:t>
            </w:r>
          </w:p>
        </w:tc>
      </w:tr>
      <w:tr w:rsidR="002C2464" w:rsidRPr="002C2464" w14:paraId="208CA96A" w14:textId="77777777" w:rsidTr="002C2464">
        <w:trPr>
          <w:trHeight w:hRule="exact" w:val="235"/>
        </w:trPr>
        <w:tc>
          <w:tcPr>
            <w:tcW w:w="2050" w:type="pct"/>
            <w:tcBorders>
              <w:top w:val="nil"/>
              <w:left w:val="nil"/>
              <w:bottom w:val="nil"/>
              <w:right w:val="nil"/>
            </w:tcBorders>
            <w:shd w:val="clear" w:color="000000" w:fill="auto"/>
            <w:noWrap/>
            <w:vAlign w:val="center"/>
            <w:hideMark/>
          </w:tcPr>
          <w:p w14:paraId="70E909DC"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Total new capital appropriations</w:t>
            </w:r>
          </w:p>
        </w:tc>
        <w:tc>
          <w:tcPr>
            <w:tcW w:w="590" w:type="pct"/>
            <w:tcBorders>
              <w:top w:val="single" w:sz="4" w:space="0" w:color="auto"/>
              <w:left w:val="nil"/>
              <w:bottom w:val="single" w:sz="4" w:space="0" w:color="auto"/>
              <w:right w:val="nil"/>
            </w:tcBorders>
            <w:shd w:val="clear" w:color="000000" w:fill="auto"/>
            <w:noWrap/>
            <w:vAlign w:val="bottom"/>
            <w:hideMark/>
          </w:tcPr>
          <w:p w14:paraId="372C2B5E"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368 </w:t>
            </w:r>
          </w:p>
        </w:tc>
        <w:tc>
          <w:tcPr>
            <w:tcW w:w="590" w:type="pct"/>
            <w:tcBorders>
              <w:top w:val="single" w:sz="4" w:space="0" w:color="auto"/>
              <w:left w:val="nil"/>
              <w:bottom w:val="single" w:sz="4" w:space="0" w:color="auto"/>
              <w:right w:val="nil"/>
            </w:tcBorders>
            <w:shd w:val="clear" w:color="000000" w:fill="E6E6E6"/>
            <w:noWrap/>
            <w:vAlign w:val="bottom"/>
            <w:hideMark/>
          </w:tcPr>
          <w:p w14:paraId="34888519"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377 </w:t>
            </w:r>
          </w:p>
        </w:tc>
        <w:tc>
          <w:tcPr>
            <w:tcW w:w="590" w:type="pct"/>
            <w:tcBorders>
              <w:top w:val="single" w:sz="4" w:space="0" w:color="auto"/>
              <w:left w:val="nil"/>
              <w:bottom w:val="single" w:sz="4" w:space="0" w:color="auto"/>
              <w:right w:val="nil"/>
            </w:tcBorders>
            <w:shd w:val="clear" w:color="000000" w:fill="auto"/>
            <w:noWrap/>
            <w:vAlign w:val="bottom"/>
            <w:hideMark/>
          </w:tcPr>
          <w:p w14:paraId="7466E2A6"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380 </w:t>
            </w:r>
          </w:p>
        </w:tc>
        <w:tc>
          <w:tcPr>
            <w:tcW w:w="590" w:type="pct"/>
            <w:tcBorders>
              <w:top w:val="single" w:sz="4" w:space="0" w:color="auto"/>
              <w:left w:val="nil"/>
              <w:bottom w:val="single" w:sz="4" w:space="0" w:color="auto"/>
              <w:right w:val="nil"/>
            </w:tcBorders>
            <w:shd w:val="clear" w:color="000000" w:fill="auto"/>
            <w:noWrap/>
            <w:vAlign w:val="bottom"/>
            <w:hideMark/>
          </w:tcPr>
          <w:p w14:paraId="2A1200F4"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384 </w:t>
            </w:r>
          </w:p>
        </w:tc>
        <w:tc>
          <w:tcPr>
            <w:tcW w:w="590" w:type="pct"/>
            <w:tcBorders>
              <w:top w:val="single" w:sz="4" w:space="0" w:color="auto"/>
              <w:left w:val="nil"/>
              <w:bottom w:val="single" w:sz="4" w:space="0" w:color="auto"/>
              <w:right w:val="nil"/>
            </w:tcBorders>
            <w:shd w:val="clear" w:color="000000" w:fill="auto"/>
            <w:noWrap/>
            <w:vAlign w:val="bottom"/>
            <w:hideMark/>
          </w:tcPr>
          <w:p w14:paraId="0FBB53DB"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388 </w:t>
            </w:r>
          </w:p>
        </w:tc>
      </w:tr>
      <w:tr w:rsidR="002C2464" w:rsidRPr="002C2464" w14:paraId="20EC6CD6" w14:textId="77777777" w:rsidTr="002C2464">
        <w:trPr>
          <w:trHeight w:hRule="exact" w:val="235"/>
        </w:trPr>
        <w:tc>
          <w:tcPr>
            <w:tcW w:w="2050" w:type="pct"/>
            <w:tcBorders>
              <w:top w:val="nil"/>
              <w:left w:val="nil"/>
              <w:bottom w:val="nil"/>
              <w:right w:val="nil"/>
            </w:tcBorders>
            <w:shd w:val="clear" w:color="000000" w:fill="auto"/>
            <w:noWrap/>
            <w:vAlign w:val="center"/>
            <w:hideMark/>
          </w:tcPr>
          <w:p w14:paraId="4F4C0B78" w14:textId="77777777" w:rsidR="002C2464" w:rsidRPr="002C2464" w:rsidRDefault="002C2464" w:rsidP="002C2464">
            <w:pPr>
              <w:spacing w:after="0" w:line="240" w:lineRule="auto"/>
              <w:jc w:val="left"/>
              <w:rPr>
                <w:rFonts w:ascii="Arial" w:hAnsi="Arial" w:cs="Arial"/>
                <w:b/>
                <w:bCs/>
                <w:i/>
                <w:iCs/>
                <w:sz w:val="16"/>
                <w:szCs w:val="16"/>
              </w:rPr>
            </w:pPr>
            <w:r w:rsidRPr="002C2464">
              <w:rPr>
                <w:rFonts w:ascii="Arial" w:hAnsi="Arial" w:cs="Arial"/>
                <w:b/>
                <w:bCs/>
                <w:i/>
                <w:iCs/>
                <w:sz w:val="16"/>
                <w:szCs w:val="16"/>
              </w:rPr>
              <w:t>Provided for:</w:t>
            </w:r>
          </w:p>
        </w:tc>
        <w:tc>
          <w:tcPr>
            <w:tcW w:w="590" w:type="pct"/>
            <w:tcBorders>
              <w:top w:val="nil"/>
              <w:left w:val="nil"/>
              <w:bottom w:val="nil"/>
              <w:right w:val="nil"/>
            </w:tcBorders>
            <w:shd w:val="clear" w:color="000000" w:fill="auto"/>
            <w:noWrap/>
            <w:vAlign w:val="bottom"/>
            <w:hideMark/>
          </w:tcPr>
          <w:p w14:paraId="3360CAC5" w14:textId="77777777" w:rsidR="002C2464" w:rsidRPr="002C2464" w:rsidRDefault="002C2464" w:rsidP="002C2464">
            <w:pPr>
              <w:spacing w:after="0" w:line="240" w:lineRule="auto"/>
              <w:jc w:val="left"/>
              <w:rPr>
                <w:rFonts w:ascii="Arial" w:hAnsi="Arial" w:cs="Arial"/>
                <w:b/>
                <w:bCs/>
                <w:i/>
                <w:iCs/>
                <w:sz w:val="16"/>
                <w:szCs w:val="16"/>
              </w:rPr>
            </w:pPr>
          </w:p>
        </w:tc>
        <w:tc>
          <w:tcPr>
            <w:tcW w:w="590" w:type="pct"/>
            <w:tcBorders>
              <w:top w:val="nil"/>
              <w:left w:val="nil"/>
              <w:bottom w:val="nil"/>
              <w:right w:val="nil"/>
            </w:tcBorders>
            <w:shd w:val="clear" w:color="000000" w:fill="E6E6E6"/>
            <w:noWrap/>
            <w:vAlign w:val="bottom"/>
            <w:hideMark/>
          </w:tcPr>
          <w:p w14:paraId="234FA8AE" w14:textId="77777777" w:rsidR="002C2464" w:rsidRPr="002C2464" w:rsidRDefault="002C2464" w:rsidP="002C2464">
            <w:pPr>
              <w:spacing w:after="0" w:line="240" w:lineRule="auto"/>
              <w:jc w:val="right"/>
              <w:rPr>
                <w:rFonts w:ascii="Arial" w:hAnsi="Arial" w:cs="Arial"/>
                <w:i/>
                <w:iCs/>
                <w:sz w:val="16"/>
                <w:szCs w:val="16"/>
              </w:rPr>
            </w:pPr>
            <w:r w:rsidRPr="002C2464">
              <w:rPr>
                <w:rFonts w:ascii="Arial" w:hAnsi="Arial" w:cs="Arial"/>
                <w:i/>
                <w:iCs/>
                <w:sz w:val="16"/>
                <w:szCs w:val="16"/>
              </w:rPr>
              <w:t> </w:t>
            </w:r>
          </w:p>
        </w:tc>
        <w:tc>
          <w:tcPr>
            <w:tcW w:w="590" w:type="pct"/>
            <w:tcBorders>
              <w:top w:val="nil"/>
              <w:left w:val="nil"/>
              <w:bottom w:val="nil"/>
              <w:right w:val="nil"/>
            </w:tcBorders>
            <w:shd w:val="clear" w:color="000000" w:fill="auto"/>
            <w:noWrap/>
            <w:vAlign w:val="bottom"/>
            <w:hideMark/>
          </w:tcPr>
          <w:p w14:paraId="4206EF21" w14:textId="77777777" w:rsidR="002C2464" w:rsidRPr="002C2464" w:rsidRDefault="002C2464" w:rsidP="002C2464">
            <w:pPr>
              <w:spacing w:after="0" w:line="240" w:lineRule="auto"/>
              <w:jc w:val="right"/>
              <w:rPr>
                <w:rFonts w:ascii="Arial" w:hAnsi="Arial" w:cs="Arial"/>
                <w:i/>
                <w:iCs/>
                <w:sz w:val="16"/>
                <w:szCs w:val="16"/>
              </w:rPr>
            </w:pPr>
          </w:p>
        </w:tc>
        <w:tc>
          <w:tcPr>
            <w:tcW w:w="590" w:type="pct"/>
            <w:tcBorders>
              <w:top w:val="nil"/>
              <w:left w:val="nil"/>
              <w:bottom w:val="nil"/>
              <w:right w:val="nil"/>
            </w:tcBorders>
            <w:shd w:val="clear" w:color="000000" w:fill="auto"/>
            <w:noWrap/>
            <w:vAlign w:val="bottom"/>
            <w:hideMark/>
          </w:tcPr>
          <w:p w14:paraId="1F10AF9D" w14:textId="77777777" w:rsidR="002C2464" w:rsidRPr="002C2464" w:rsidRDefault="002C2464" w:rsidP="002C2464">
            <w:pPr>
              <w:spacing w:after="0" w:line="240" w:lineRule="auto"/>
              <w:jc w:val="right"/>
              <w:rPr>
                <w:rFonts w:ascii="Times New Roman" w:hAnsi="Times New Roman"/>
              </w:rPr>
            </w:pPr>
          </w:p>
        </w:tc>
        <w:tc>
          <w:tcPr>
            <w:tcW w:w="590" w:type="pct"/>
            <w:tcBorders>
              <w:top w:val="nil"/>
              <w:left w:val="nil"/>
              <w:bottom w:val="nil"/>
              <w:right w:val="nil"/>
            </w:tcBorders>
            <w:shd w:val="clear" w:color="000000" w:fill="auto"/>
            <w:noWrap/>
            <w:vAlign w:val="bottom"/>
            <w:hideMark/>
          </w:tcPr>
          <w:p w14:paraId="5E2DDFB8" w14:textId="77777777" w:rsidR="002C2464" w:rsidRPr="002C2464" w:rsidRDefault="002C2464" w:rsidP="002C2464">
            <w:pPr>
              <w:spacing w:after="0" w:line="240" w:lineRule="auto"/>
              <w:jc w:val="right"/>
              <w:rPr>
                <w:rFonts w:ascii="Times New Roman" w:hAnsi="Times New Roman"/>
              </w:rPr>
            </w:pPr>
          </w:p>
        </w:tc>
      </w:tr>
      <w:tr w:rsidR="002C2464" w:rsidRPr="002C2464" w14:paraId="2C3F1693" w14:textId="77777777" w:rsidTr="002C2464">
        <w:trPr>
          <w:trHeight w:hRule="exact" w:val="235"/>
        </w:trPr>
        <w:tc>
          <w:tcPr>
            <w:tcW w:w="2050" w:type="pct"/>
            <w:tcBorders>
              <w:top w:val="nil"/>
              <w:left w:val="nil"/>
              <w:bottom w:val="nil"/>
              <w:right w:val="nil"/>
            </w:tcBorders>
            <w:shd w:val="clear" w:color="000000" w:fill="auto"/>
            <w:noWrap/>
            <w:vAlign w:val="bottom"/>
            <w:hideMark/>
          </w:tcPr>
          <w:p w14:paraId="2918232A" w14:textId="373CD5B8" w:rsidR="002C2464" w:rsidRPr="002C2464" w:rsidRDefault="002C2464" w:rsidP="002C2464">
            <w:pPr>
              <w:spacing w:after="0" w:line="240" w:lineRule="auto"/>
              <w:ind w:left="170"/>
              <w:jc w:val="left"/>
              <w:rPr>
                <w:rFonts w:ascii="Arial" w:hAnsi="Arial" w:cs="Arial"/>
                <w:i/>
                <w:iCs/>
                <w:sz w:val="16"/>
                <w:szCs w:val="16"/>
              </w:rPr>
            </w:pPr>
            <w:r w:rsidRPr="002C2464">
              <w:rPr>
                <w:rFonts w:ascii="Arial" w:hAnsi="Arial" w:cs="Arial"/>
                <w:i/>
                <w:iCs/>
                <w:sz w:val="16"/>
                <w:szCs w:val="16"/>
              </w:rPr>
              <w:t>Purchase of non</w:t>
            </w:r>
            <w:r w:rsidR="00D154DF">
              <w:rPr>
                <w:rFonts w:ascii="Arial" w:hAnsi="Arial" w:cs="Arial"/>
                <w:i/>
                <w:iCs/>
                <w:sz w:val="16"/>
                <w:szCs w:val="16"/>
              </w:rPr>
              <w:noBreakHyphen/>
            </w:r>
            <w:r w:rsidRPr="002C2464">
              <w:rPr>
                <w:rFonts w:ascii="Arial" w:hAnsi="Arial" w:cs="Arial"/>
                <w:i/>
                <w:iCs/>
                <w:sz w:val="16"/>
                <w:szCs w:val="16"/>
              </w:rPr>
              <w:t>financial assets</w:t>
            </w:r>
          </w:p>
        </w:tc>
        <w:tc>
          <w:tcPr>
            <w:tcW w:w="590" w:type="pct"/>
            <w:tcBorders>
              <w:top w:val="nil"/>
              <w:left w:val="nil"/>
              <w:bottom w:val="nil"/>
              <w:right w:val="nil"/>
            </w:tcBorders>
            <w:shd w:val="clear" w:color="000000" w:fill="auto"/>
            <w:noWrap/>
            <w:vAlign w:val="bottom"/>
            <w:hideMark/>
          </w:tcPr>
          <w:p w14:paraId="1E09B86F" w14:textId="77777777" w:rsidR="002C2464" w:rsidRPr="002C2464" w:rsidRDefault="002C2464" w:rsidP="002C2464">
            <w:pPr>
              <w:spacing w:after="0" w:line="240" w:lineRule="auto"/>
              <w:jc w:val="right"/>
              <w:rPr>
                <w:rFonts w:ascii="Arial" w:hAnsi="Arial" w:cs="Arial"/>
                <w:i/>
                <w:iCs/>
                <w:sz w:val="16"/>
                <w:szCs w:val="16"/>
              </w:rPr>
            </w:pPr>
            <w:r w:rsidRPr="002C2464">
              <w:rPr>
                <w:rFonts w:ascii="Arial" w:hAnsi="Arial" w:cs="Arial"/>
                <w:i/>
                <w:iCs/>
                <w:sz w:val="16"/>
                <w:szCs w:val="16"/>
              </w:rPr>
              <w:t xml:space="preserve">368 </w:t>
            </w:r>
          </w:p>
        </w:tc>
        <w:tc>
          <w:tcPr>
            <w:tcW w:w="590" w:type="pct"/>
            <w:tcBorders>
              <w:top w:val="nil"/>
              <w:left w:val="nil"/>
              <w:bottom w:val="nil"/>
              <w:right w:val="nil"/>
            </w:tcBorders>
            <w:shd w:val="clear" w:color="000000" w:fill="E6E6E6"/>
            <w:noWrap/>
            <w:vAlign w:val="bottom"/>
            <w:hideMark/>
          </w:tcPr>
          <w:p w14:paraId="75F53A4F" w14:textId="77777777" w:rsidR="002C2464" w:rsidRPr="002C2464" w:rsidRDefault="002C2464" w:rsidP="002C2464">
            <w:pPr>
              <w:spacing w:after="0" w:line="240" w:lineRule="auto"/>
              <w:jc w:val="right"/>
              <w:rPr>
                <w:rFonts w:ascii="Arial" w:hAnsi="Arial" w:cs="Arial"/>
                <w:i/>
                <w:iCs/>
                <w:sz w:val="16"/>
                <w:szCs w:val="16"/>
              </w:rPr>
            </w:pPr>
            <w:r w:rsidRPr="002C2464">
              <w:rPr>
                <w:rFonts w:ascii="Arial" w:hAnsi="Arial" w:cs="Arial"/>
                <w:i/>
                <w:iCs/>
                <w:sz w:val="16"/>
                <w:szCs w:val="16"/>
              </w:rPr>
              <w:t xml:space="preserve">377 </w:t>
            </w:r>
          </w:p>
        </w:tc>
        <w:tc>
          <w:tcPr>
            <w:tcW w:w="590" w:type="pct"/>
            <w:tcBorders>
              <w:top w:val="nil"/>
              <w:left w:val="nil"/>
              <w:bottom w:val="nil"/>
              <w:right w:val="nil"/>
            </w:tcBorders>
            <w:shd w:val="clear" w:color="000000" w:fill="auto"/>
            <w:noWrap/>
            <w:vAlign w:val="bottom"/>
            <w:hideMark/>
          </w:tcPr>
          <w:p w14:paraId="5BCAED8C" w14:textId="77777777" w:rsidR="002C2464" w:rsidRPr="002C2464" w:rsidRDefault="002C2464" w:rsidP="002C2464">
            <w:pPr>
              <w:spacing w:after="0" w:line="240" w:lineRule="auto"/>
              <w:jc w:val="right"/>
              <w:rPr>
                <w:rFonts w:ascii="Arial" w:hAnsi="Arial" w:cs="Arial"/>
                <w:i/>
                <w:iCs/>
                <w:sz w:val="16"/>
                <w:szCs w:val="16"/>
              </w:rPr>
            </w:pPr>
            <w:r w:rsidRPr="002C2464">
              <w:rPr>
                <w:rFonts w:ascii="Arial" w:hAnsi="Arial" w:cs="Arial"/>
                <w:i/>
                <w:iCs/>
                <w:sz w:val="16"/>
                <w:szCs w:val="16"/>
              </w:rPr>
              <w:t xml:space="preserve">380 </w:t>
            </w:r>
          </w:p>
        </w:tc>
        <w:tc>
          <w:tcPr>
            <w:tcW w:w="590" w:type="pct"/>
            <w:tcBorders>
              <w:top w:val="nil"/>
              <w:left w:val="nil"/>
              <w:bottom w:val="nil"/>
              <w:right w:val="nil"/>
            </w:tcBorders>
            <w:shd w:val="clear" w:color="000000" w:fill="auto"/>
            <w:noWrap/>
            <w:vAlign w:val="bottom"/>
            <w:hideMark/>
          </w:tcPr>
          <w:p w14:paraId="1307EFA6" w14:textId="77777777" w:rsidR="002C2464" w:rsidRPr="002C2464" w:rsidRDefault="002C2464" w:rsidP="002C2464">
            <w:pPr>
              <w:spacing w:after="0" w:line="240" w:lineRule="auto"/>
              <w:jc w:val="right"/>
              <w:rPr>
                <w:rFonts w:ascii="Arial" w:hAnsi="Arial" w:cs="Arial"/>
                <w:i/>
                <w:iCs/>
                <w:sz w:val="16"/>
                <w:szCs w:val="16"/>
              </w:rPr>
            </w:pPr>
            <w:r w:rsidRPr="002C2464">
              <w:rPr>
                <w:rFonts w:ascii="Arial" w:hAnsi="Arial" w:cs="Arial"/>
                <w:i/>
                <w:iCs/>
                <w:sz w:val="16"/>
                <w:szCs w:val="16"/>
              </w:rPr>
              <w:t xml:space="preserve">384 </w:t>
            </w:r>
          </w:p>
        </w:tc>
        <w:tc>
          <w:tcPr>
            <w:tcW w:w="590" w:type="pct"/>
            <w:tcBorders>
              <w:top w:val="nil"/>
              <w:left w:val="nil"/>
              <w:bottom w:val="nil"/>
              <w:right w:val="nil"/>
            </w:tcBorders>
            <w:shd w:val="clear" w:color="000000" w:fill="auto"/>
            <w:noWrap/>
            <w:vAlign w:val="bottom"/>
            <w:hideMark/>
          </w:tcPr>
          <w:p w14:paraId="32817A56" w14:textId="77777777" w:rsidR="002C2464" w:rsidRPr="002C2464" w:rsidRDefault="002C2464" w:rsidP="002C2464">
            <w:pPr>
              <w:spacing w:after="0" w:line="240" w:lineRule="auto"/>
              <w:jc w:val="right"/>
              <w:rPr>
                <w:rFonts w:ascii="Arial" w:hAnsi="Arial" w:cs="Arial"/>
                <w:i/>
                <w:iCs/>
                <w:sz w:val="16"/>
                <w:szCs w:val="16"/>
              </w:rPr>
            </w:pPr>
            <w:r w:rsidRPr="002C2464">
              <w:rPr>
                <w:rFonts w:ascii="Arial" w:hAnsi="Arial" w:cs="Arial"/>
                <w:i/>
                <w:iCs/>
                <w:sz w:val="16"/>
                <w:szCs w:val="16"/>
              </w:rPr>
              <w:t xml:space="preserve">388 </w:t>
            </w:r>
          </w:p>
        </w:tc>
      </w:tr>
      <w:tr w:rsidR="002C2464" w:rsidRPr="002C2464" w14:paraId="2A637171" w14:textId="77777777" w:rsidTr="002C2464">
        <w:trPr>
          <w:trHeight w:hRule="exact" w:val="235"/>
        </w:trPr>
        <w:tc>
          <w:tcPr>
            <w:tcW w:w="2050" w:type="pct"/>
            <w:tcBorders>
              <w:top w:val="nil"/>
              <w:left w:val="nil"/>
              <w:bottom w:val="nil"/>
              <w:right w:val="nil"/>
            </w:tcBorders>
            <w:shd w:val="clear" w:color="000000" w:fill="auto"/>
            <w:noWrap/>
            <w:vAlign w:val="center"/>
            <w:hideMark/>
          </w:tcPr>
          <w:p w14:paraId="0B51DD5F" w14:textId="77777777" w:rsidR="002C2464" w:rsidRPr="002C2464" w:rsidRDefault="002C2464" w:rsidP="002C2464">
            <w:pPr>
              <w:spacing w:after="0" w:line="240" w:lineRule="auto"/>
              <w:jc w:val="left"/>
              <w:rPr>
                <w:rFonts w:ascii="Arial" w:hAnsi="Arial" w:cs="Arial"/>
                <w:b/>
                <w:bCs/>
                <w:i/>
                <w:iCs/>
                <w:sz w:val="16"/>
                <w:szCs w:val="16"/>
              </w:rPr>
            </w:pPr>
            <w:r w:rsidRPr="002C2464">
              <w:rPr>
                <w:rFonts w:ascii="Arial" w:hAnsi="Arial" w:cs="Arial"/>
                <w:b/>
                <w:bCs/>
                <w:i/>
                <w:iCs/>
                <w:sz w:val="16"/>
                <w:szCs w:val="16"/>
              </w:rPr>
              <w:t>Total items</w:t>
            </w:r>
          </w:p>
        </w:tc>
        <w:tc>
          <w:tcPr>
            <w:tcW w:w="590" w:type="pct"/>
            <w:tcBorders>
              <w:top w:val="single" w:sz="4" w:space="0" w:color="auto"/>
              <w:left w:val="nil"/>
              <w:bottom w:val="single" w:sz="4" w:space="0" w:color="auto"/>
              <w:right w:val="nil"/>
            </w:tcBorders>
            <w:shd w:val="clear" w:color="000000" w:fill="auto"/>
            <w:noWrap/>
            <w:vAlign w:val="bottom"/>
            <w:hideMark/>
          </w:tcPr>
          <w:p w14:paraId="5EA6426D" w14:textId="77777777" w:rsidR="002C2464" w:rsidRPr="002C2464" w:rsidRDefault="002C2464" w:rsidP="002C2464">
            <w:pPr>
              <w:spacing w:after="0" w:line="240" w:lineRule="auto"/>
              <w:jc w:val="right"/>
              <w:rPr>
                <w:rFonts w:ascii="Arial" w:hAnsi="Arial" w:cs="Arial"/>
                <w:b/>
                <w:bCs/>
                <w:i/>
                <w:iCs/>
                <w:sz w:val="16"/>
                <w:szCs w:val="16"/>
              </w:rPr>
            </w:pPr>
            <w:r w:rsidRPr="002C2464">
              <w:rPr>
                <w:rFonts w:ascii="Arial" w:hAnsi="Arial" w:cs="Arial"/>
                <w:b/>
                <w:bCs/>
                <w:i/>
                <w:iCs/>
                <w:sz w:val="16"/>
                <w:szCs w:val="16"/>
              </w:rPr>
              <w:t xml:space="preserve">368 </w:t>
            </w:r>
          </w:p>
        </w:tc>
        <w:tc>
          <w:tcPr>
            <w:tcW w:w="590" w:type="pct"/>
            <w:tcBorders>
              <w:top w:val="single" w:sz="4" w:space="0" w:color="auto"/>
              <w:left w:val="nil"/>
              <w:bottom w:val="single" w:sz="4" w:space="0" w:color="auto"/>
              <w:right w:val="nil"/>
            </w:tcBorders>
            <w:shd w:val="clear" w:color="000000" w:fill="E6E6E6"/>
            <w:noWrap/>
            <w:vAlign w:val="bottom"/>
            <w:hideMark/>
          </w:tcPr>
          <w:p w14:paraId="2B4F434A" w14:textId="77777777" w:rsidR="002C2464" w:rsidRPr="002C2464" w:rsidRDefault="002C2464" w:rsidP="002C2464">
            <w:pPr>
              <w:spacing w:after="0" w:line="240" w:lineRule="auto"/>
              <w:jc w:val="right"/>
              <w:rPr>
                <w:rFonts w:ascii="Arial" w:hAnsi="Arial" w:cs="Arial"/>
                <w:b/>
                <w:bCs/>
                <w:i/>
                <w:iCs/>
                <w:sz w:val="16"/>
                <w:szCs w:val="16"/>
              </w:rPr>
            </w:pPr>
            <w:r w:rsidRPr="002C2464">
              <w:rPr>
                <w:rFonts w:ascii="Arial" w:hAnsi="Arial" w:cs="Arial"/>
                <w:b/>
                <w:bCs/>
                <w:i/>
                <w:iCs/>
                <w:sz w:val="16"/>
                <w:szCs w:val="16"/>
              </w:rPr>
              <w:t xml:space="preserve">377 </w:t>
            </w:r>
          </w:p>
        </w:tc>
        <w:tc>
          <w:tcPr>
            <w:tcW w:w="590" w:type="pct"/>
            <w:tcBorders>
              <w:top w:val="single" w:sz="4" w:space="0" w:color="auto"/>
              <w:left w:val="nil"/>
              <w:bottom w:val="single" w:sz="4" w:space="0" w:color="auto"/>
              <w:right w:val="nil"/>
            </w:tcBorders>
            <w:shd w:val="clear" w:color="000000" w:fill="auto"/>
            <w:noWrap/>
            <w:vAlign w:val="bottom"/>
            <w:hideMark/>
          </w:tcPr>
          <w:p w14:paraId="1AD532BF" w14:textId="77777777" w:rsidR="002C2464" w:rsidRPr="002C2464" w:rsidRDefault="002C2464" w:rsidP="002C2464">
            <w:pPr>
              <w:spacing w:after="0" w:line="240" w:lineRule="auto"/>
              <w:jc w:val="right"/>
              <w:rPr>
                <w:rFonts w:ascii="Arial" w:hAnsi="Arial" w:cs="Arial"/>
                <w:b/>
                <w:bCs/>
                <w:i/>
                <w:iCs/>
                <w:sz w:val="16"/>
                <w:szCs w:val="16"/>
              </w:rPr>
            </w:pPr>
            <w:r w:rsidRPr="002C2464">
              <w:rPr>
                <w:rFonts w:ascii="Arial" w:hAnsi="Arial" w:cs="Arial"/>
                <w:b/>
                <w:bCs/>
                <w:i/>
                <w:iCs/>
                <w:sz w:val="16"/>
                <w:szCs w:val="16"/>
              </w:rPr>
              <w:t xml:space="preserve">380 </w:t>
            </w:r>
          </w:p>
        </w:tc>
        <w:tc>
          <w:tcPr>
            <w:tcW w:w="590" w:type="pct"/>
            <w:tcBorders>
              <w:top w:val="single" w:sz="4" w:space="0" w:color="auto"/>
              <w:left w:val="nil"/>
              <w:bottom w:val="single" w:sz="4" w:space="0" w:color="auto"/>
              <w:right w:val="nil"/>
            </w:tcBorders>
            <w:shd w:val="clear" w:color="000000" w:fill="auto"/>
            <w:noWrap/>
            <w:vAlign w:val="bottom"/>
            <w:hideMark/>
          </w:tcPr>
          <w:p w14:paraId="00087A18" w14:textId="77777777" w:rsidR="002C2464" w:rsidRPr="002C2464" w:rsidRDefault="002C2464" w:rsidP="002C2464">
            <w:pPr>
              <w:spacing w:after="0" w:line="240" w:lineRule="auto"/>
              <w:jc w:val="right"/>
              <w:rPr>
                <w:rFonts w:ascii="Arial" w:hAnsi="Arial" w:cs="Arial"/>
                <w:b/>
                <w:bCs/>
                <w:i/>
                <w:iCs/>
                <w:sz w:val="16"/>
                <w:szCs w:val="16"/>
              </w:rPr>
            </w:pPr>
            <w:r w:rsidRPr="002C2464">
              <w:rPr>
                <w:rFonts w:ascii="Arial" w:hAnsi="Arial" w:cs="Arial"/>
                <w:b/>
                <w:bCs/>
                <w:i/>
                <w:iCs/>
                <w:sz w:val="16"/>
                <w:szCs w:val="16"/>
              </w:rPr>
              <w:t xml:space="preserve">384 </w:t>
            </w:r>
          </w:p>
        </w:tc>
        <w:tc>
          <w:tcPr>
            <w:tcW w:w="590" w:type="pct"/>
            <w:tcBorders>
              <w:top w:val="single" w:sz="4" w:space="0" w:color="auto"/>
              <w:left w:val="nil"/>
              <w:bottom w:val="single" w:sz="4" w:space="0" w:color="auto"/>
              <w:right w:val="nil"/>
            </w:tcBorders>
            <w:shd w:val="clear" w:color="000000" w:fill="auto"/>
            <w:noWrap/>
            <w:vAlign w:val="bottom"/>
            <w:hideMark/>
          </w:tcPr>
          <w:p w14:paraId="6040A0BE" w14:textId="77777777" w:rsidR="002C2464" w:rsidRPr="002C2464" w:rsidRDefault="002C2464" w:rsidP="002C2464">
            <w:pPr>
              <w:spacing w:after="0" w:line="240" w:lineRule="auto"/>
              <w:jc w:val="right"/>
              <w:rPr>
                <w:rFonts w:ascii="Arial" w:hAnsi="Arial" w:cs="Arial"/>
                <w:b/>
                <w:bCs/>
                <w:i/>
                <w:iCs/>
                <w:sz w:val="16"/>
                <w:szCs w:val="16"/>
              </w:rPr>
            </w:pPr>
            <w:r w:rsidRPr="002C2464">
              <w:rPr>
                <w:rFonts w:ascii="Arial" w:hAnsi="Arial" w:cs="Arial"/>
                <w:b/>
                <w:bCs/>
                <w:i/>
                <w:iCs/>
                <w:sz w:val="16"/>
                <w:szCs w:val="16"/>
              </w:rPr>
              <w:t xml:space="preserve">388 </w:t>
            </w:r>
          </w:p>
        </w:tc>
      </w:tr>
      <w:tr w:rsidR="002C2464" w:rsidRPr="002C2464" w14:paraId="46A1931B" w14:textId="77777777" w:rsidTr="00797694">
        <w:trPr>
          <w:trHeight w:hRule="exact" w:val="409"/>
        </w:trPr>
        <w:tc>
          <w:tcPr>
            <w:tcW w:w="2050" w:type="pct"/>
            <w:tcBorders>
              <w:top w:val="nil"/>
              <w:left w:val="nil"/>
              <w:bottom w:val="nil"/>
              <w:right w:val="nil"/>
            </w:tcBorders>
            <w:shd w:val="clear" w:color="000000" w:fill="auto"/>
            <w:vAlign w:val="center"/>
            <w:hideMark/>
          </w:tcPr>
          <w:p w14:paraId="4403CA0D" w14:textId="2C837D01"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PURCHASE OF NON</w:t>
            </w:r>
            <w:r w:rsidR="00D154DF">
              <w:rPr>
                <w:rFonts w:ascii="Arial" w:hAnsi="Arial" w:cs="Arial"/>
                <w:b/>
                <w:bCs/>
                <w:sz w:val="16"/>
                <w:szCs w:val="16"/>
              </w:rPr>
              <w:noBreakHyphen/>
            </w:r>
            <w:r w:rsidRPr="002C2464">
              <w:rPr>
                <w:rFonts w:ascii="Arial" w:hAnsi="Arial" w:cs="Arial"/>
                <w:b/>
                <w:bCs/>
                <w:sz w:val="16"/>
                <w:szCs w:val="16"/>
              </w:rPr>
              <w:t>FINANCIAL</w:t>
            </w:r>
            <w:r w:rsidRPr="002C2464">
              <w:rPr>
                <w:rFonts w:ascii="Arial" w:hAnsi="Arial" w:cs="Arial"/>
                <w:b/>
                <w:bCs/>
                <w:sz w:val="16"/>
                <w:szCs w:val="16"/>
              </w:rPr>
              <w:br/>
              <w:t xml:space="preserve">  ASSETS</w:t>
            </w:r>
          </w:p>
        </w:tc>
        <w:tc>
          <w:tcPr>
            <w:tcW w:w="590" w:type="pct"/>
            <w:tcBorders>
              <w:top w:val="nil"/>
              <w:left w:val="nil"/>
              <w:bottom w:val="nil"/>
              <w:right w:val="nil"/>
            </w:tcBorders>
            <w:shd w:val="clear" w:color="000000" w:fill="auto"/>
            <w:vAlign w:val="bottom"/>
            <w:hideMark/>
          </w:tcPr>
          <w:p w14:paraId="606B31EF" w14:textId="77777777" w:rsidR="002C2464" w:rsidRPr="002C2464" w:rsidRDefault="002C2464" w:rsidP="002C2464">
            <w:pPr>
              <w:spacing w:after="0" w:line="240" w:lineRule="auto"/>
              <w:jc w:val="left"/>
              <w:rPr>
                <w:rFonts w:ascii="Arial" w:hAnsi="Arial" w:cs="Arial"/>
                <w:b/>
                <w:bCs/>
                <w:sz w:val="16"/>
                <w:szCs w:val="16"/>
              </w:rPr>
            </w:pPr>
          </w:p>
        </w:tc>
        <w:tc>
          <w:tcPr>
            <w:tcW w:w="590" w:type="pct"/>
            <w:tcBorders>
              <w:top w:val="nil"/>
              <w:left w:val="nil"/>
              <w:bottom w:val="nil"/>
              <w:right w:val="nil"/>
            </w:tcBorders>
            <w:shd w:val="clear" w:color="000000" w:fill="E6E6E6"/>
            <w:vAlign w:val="bottom"/>
            <w:hideMark/>
          </w:tcPr>
          <w:p w14:paraId="0B67762B"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w:t>
            </w:r>
          </w:p>
        </w:tc>
        <w:tc>
          <w:tcPr>
            <w:tcW w:w="590" w:type="pct"/>
            <w:tcBorders>
              <w:top w:val="nil"/>
              <w:left w:val="nil"/>
              <w:bottom w:val="nil"/>
              <w:right w:val="nil"/>
            </w:tcBorders>
            <w:shd w:val="clear" w:color="000000" w:fill="auto"/>
            <w:vAlign w:val="bottom"/>
            <w:hideMark/>
          </w:tcPr>
          <w:p w14:paraId="1B2D0905" w14:textId="77777777" w:rsidR="002C2464" w:rsidRPr="002C2464" w:rsidRDefault="002C2464" w:rsidP="002C2464">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auto"/>
            <w:vAlign w:val="bottom"/>
            <w:hideMark/>
          </w:tcPr>
          <w:p w14:paraId="29BFBD8A" w14:textId="77777777" w:rsidR="002C2464" w:rsidRPr="002C2464" w:rsidRDefault="002C2464" w:rsidP="002C2464">
            <w:pPr>
              <w:spacing w:after="0" w:line="240" w:lineRule="auto"/>
              <w:jc w:val="right"/>
              <w:rPr>
                <w:rFonts w:ascii="Times New Roman" w:hAnsi="Times New Roman"/>
              </w:rPr>
            </w:pPr>
          </w:p>
        </w:tc>
        <w:tc>
          <w:tcPr>
            <w:tcW w:w="590" w:type="pct"/>
            <w:tcBorders>
              <w:top w:val="nil"/>
              <w:left w:val="nil"/>
              <w:bottom w:val="nil"/>
              <w:right w:val="nil"/>
            </w:tcBorders>
            <w:shd w:val="clear" w:color="000000" w:fill="auto"/>
            <w:vAlign w:val="bottom"/>
            <w:hideMark/>
          </w:tcPr>
          <w:p w14:paraId="3BD71DDE" w14:textId="77777777" w:rsidR="002C2464" w:rsidRPr="002C2464" w:rsidRDefault="002C2464" w:rsidP="002C2464">
            <w:pPr>
              <w:spacing w:after="0" w:line="240" w:lineRule="auto"/>
              <w:jc w:val="right"/>
              <w:rPr>
                <w:rFonts w:ascii="Times New Roman" w:hAnsi="Times New Roman"/>
              </w:rPr>
            </w:pPr>
          </w:p>
        </w:tc>
      </w:tr>
      <w:tr w:rsidR="002C2464" w:rsidRPr="002C2464" w14:paraId="0ABAC294" w14:textId="77777777" w:rsidTr="009D2530">
        <w:trPr>
          <w:trHeight w:hRule="exact" w:val="419"/>
        </w:trPr>
        <w:tc>
          <w:tcPr>
            <w:tcW w:w="2050" w:type="pct"/>
            <w:tcBorders>
              <w:top w:val="nil"/>
              <w:left w:val="nil"/>
              <w:bottom w:val="nil"/>
              <w:right w:val="nil"/>
            </w:tcBorders>
            <w:shd w:val="clear" w:color="000000" w:fill="auto"/>
            <w:vAlign w:val="bottom"/>
            <w:hideMark/>
          </w:tcPr>
          <w:p w14:paraId="3F955B42" w14:textId="262B8360"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 xml:space="preserve">Funded by capital appropriation </w:t>
            </w:r>
            <w:r w:rsidR="00D154DF">
              <w:rPr>
                <w:rFonts w:ascii="Arial" w:hAnsi="Arial" w:cs="Arial"/>
                <w:sz w:val="16"/>
                <w:szCs w:val="16"/>
              </w:rPr>
              <w:noBreakHyphen/>
            </w:r>
            <w:r w:rsidRPr="002C2464">
              <w:rPr>
                <w:rFonts w:ascii="Arial" w:hAnsi="Arial" w:cs="Arial"/>
                <w:sz w:val="16"/>
                <w:szCs w:val="16"/>
              </w:rPr>
              <w:br/>
              <w:t xml:space="preserve">  DCB (a)</w:t>
            </w:r>
          </w:p>
        </w:tc>
        <w:tc>
          <w:tcPr>
            <w:tcW w:w="590" w:type="pct"/>
            <w:tcBorders>
              <w:top w:val="nil"/>
              <w:left w:val="nil"/>
              <w:bottom w:val="nil"/>
              <w:right w:val="nil"/>
            </w:tcBorders>
            <w:shd w:val="clear" w:color="000000" w:fill="auto"/>
            <w:noWrap/>
            <w:vAlign w:val="bottom"/>
            <w:hideMark/>
          </w:tcPr>
          <w:p w14:paraId="5FDAD4C2"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368 </w:t>
            </w:r>
          </w:p>
        </w:tc>
        <w:tc>
          <w:tcPr>
            <w:tcW w:w="590" w:type="pct"/>
            <w:tcBorders>
              <w:top w:val="nil"/>
              <w:left w:val="nil"/>
              <w:bottom w:val="nil"/>
              <w:right w:val="nil"/>
            </w:tcBorders>
            <w:shd w:val="clear" w:color="000000" w:fill="E6E6E6"/>
            <w:noWrap/>
            <w:vAlign w:val="bottom"/>
            <w:hideMark/>
          </w:tcPr>
          <w:p w14:paraId="6920F1E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377 </w:t>
            </w:r>
          </w:p>
        </w:tc>
        <w:tc>
          <w:tcPr>
            <w:tcW w:w="590" w:type="pct"/>
            <w:tcBorders>
              <w:top w:val="nil"/>
              <w:left w:val="nil"/>
              <w:bottom w:val="nil"/>
              <w:right w:val="nil"/>
            </w:tcBorders>
            <w:shd w:val="clear" w:color="000000" w:fill="auto"/>
            <w:noWrap/>
            <w:vAlign w:val="bottom"/>
            <w:hideMark/>
          </w:tcPr>
          <w:p w14:paraId="2FEC8262"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380 </w:t>
            </w:r>
          </w:p>
        </w:tc>
        <w:tc>
          <w:tcPr>
            <w:tcW w:w="590" w:type="pct"/>
            <w:tcBorders>
              <w:top w:val="nil"/>
              <w:left w:val="nil"/>
              <w:bottom w:val="nil"/>
              <w:right w:val="nil"/>
            </w:tcBorders>
            <w:shd w:val="clear" w:color="000000" w:fill="auto"/>
            <w:noWrap/>
            <w:vAlign w:val="bottom"/>
            <w:hideMark/>
          </w:tcPr>
          <w:p w14:paraId="1F52B92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384 </w:t>
            </w:r>
          </w:p>
        </w:tc>
        <w:tc>
          <w:tcPr>
            <w:tcW w:w="590" w:type="pct"/>
            <w:tcBorders>
              <w:top w:val="nil"/>
              <w:left w:val="nil"/>
              <w:bottom w:val="nil"/>
              <w:right w:val="nil"/>
            </w:tcBorders>
            <w:shd w:val="clear" w:color="000000" w:fill="auto"/>
            <w:noWrap/>
            <w:vAlign w:val="bottom"/>
            <w:hideMark/>
          </w:tcPr>
          <w:p w14:paraId="4396C971"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388 </w:t>
            </w:r>
          </w:p>
        </w:tc>
      </w:tr>
      <w:tr w:rsidR="002C2464" w:rsidRPr="002C2464" w14:paraId="108D6DB9" w14:textId="77777777" w:rsidTr="004661D4">
        <w:trPr>
          <w:trHeight w:hRule="exact" w:val="293"/>
        </w:trPr>
        <w:tc>
          <w:tcPr>
            <w:tcW w:w="2050" w:type="pct"/>
            <w:tcBorders>
              <w:top w:val="nil"/>
              <w:left w:val="nil"/>
              <w:bottom w:val="nil"/>
              <w:right w:val="nil"/>
            </w:tcBorders>
            <w:shd w:val="clear" w:color="000000" w:fill="auto"/>
            <w:noWrap/>
            <w:vAlign w:val="bottom"/>
            <w:hideMark/>
          </w:tcPr>
          <w:p w14:paraId="39C76907" w14:textId="77777777" w:rsidR="002C2464" w:rsidRPr="002C2464" w:rsidRDefault="002C2464" w:rsidP="004661D4">
            <w:pPr>
              <w:spacing w:after="0" w:line="240" w:lineRule="auto"/>
              <w:jc w:val="left"/>
              <w:rPr>
                <w:rFonts w:ascii="Arial" w:hAnsi="Arial" w:cs="Arial"/>
                <w:b/>
                <w:bCs/>
                <w:sz w:val="16"/>
                <w:szCs w:val="16"/>
              </w:rPr>
            </w:pPr>
            <w:r w:rsidRPr="002C2464">
              <w:rPr>
                <w:rFonts w:ascii="Arial" w:hAnsi="Arial" w:cs="Arial"/>
                <w:b/>
                <w:bCs/>
                <w:sz w:val="16"/>
                <w:szCs w:val="16"/>
              </w:rPr>
              <w:t>TOTAL</w:t>
            </w:r>
          </w:p>
        </w:tc>
        <w:tc>
          <w:tcPr>
            <w:tcW w:w="590" w:type="pct"/>
            <w:tcBorders>
              <w:top w:val="single" w:sz="4" w:space="0" w:color="auto"/>
              <w:left w:val="nil"/>
              <w:bottom w:val="single" w:sz="4" w:space="0" w:color="auto"/>
              <w:right w:val="nil"/>
            </w:tcBorders>
            <w:shd w:val="clear" w:color="000000" w:fill="auto"/>
            <w:noWrap/>
            <w:vAlign w:val="bottom"/>
            <w:hideMark/>
          </w:tcPr>
          <w:p w14:paraId="32151367"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368 </w:t>
            </w:r>
          </w:p>
        </w:tc>
        <w:tc>
          <w:tcPr>
            <w:tcW w:w="590" w:type="pct"/>
            <w:tcBorders>
              <w:top w:val="single" w:sz="4" w:space="0" w:color="auto"/>
              <w:left w:val="nil"/>
              <w:bottom w:val="single" w:sz="4" w:space="0" w:color="auto"/>
              <w:right w:val="nil"/>
            </w:tcBorders>
            <w:shd w:val="clear" w:color="000000" w:fill="E6E6E6"/>
            <w:noWrap/>
            <w:vAlign w:val="bottom"/>
            <w:hideMark/>
          </w:tcPr>
          <w:p w14:paraId="6D96126F"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377 </w:t>
            </w:r>
          </w:p>
        </w:tc>
        <w:tc>
          <w:tcPr>
            <w:tcW w:w="590" w:type="pct"/>
            <w:tcBorders>
              <w:top w:val="single" w:sz="4" w:space="0" w:color="auto"/>
              <w:left w:val="nil"/>
              <w:bottom w:val="single" w:sz="4" w:space="0" w:color="auto"/>
              <w:right w:val="nil"/>
            </w:tcBorders>
            <w:shd w:val="clear" w:color="000000" w:fill="auto"/>
            <w:noWrap/>
            <w:vAlign w:val="bottom"/>
            <w:hideMark/>
          </w:tcPr>
          <w:p w14:paraId="314E191F"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380 </w:t>
            </w:r>
          </w:p>
        </w:tc>
        <w:tc>
          <w:tcPr>
            <w:tcW w:w="590" w:type="pct"/>
            <w:tcBorders>
              <w:top w:val="single" w:sz="4" w:space="0" w:color="auto"/>
              <w:left w:val="nil"/>
              <w:bottom w:val="single" w:sz="4" w:space="0" w:color="auto"/>
              <w:right w:val="nil"/>
            </w:tcBorders>
            <w:shd w:val="clear" w:color="000000" w:fill="auto"/>
            <w:noWrap/>
            <w:vAlign w:val="bottom"/>
            <w:hideMark/>
          </w:tcPr>
          <w:p w14:paraId="1C268A36"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384 </w:t>
            </w:r>
          </w:p>
        </w:tc>
        <w:tc>
          <w:tcPr>
            <w:tcW w:w="590" w:type="pct"/>
            <w:tcBorders>
              <w:top w:val="single" w:sz="4" w:space="0" w:color="auto"/>
              <w:left w:val="nil"/>
              <w:bottom w:val="single" w:sz="4" w:space="0" w:color="auto"/>
              <w:right w:val="nil"/>
            </w:tcBorders>
            <w:shd w:val="clear" w:color="000000" w:fill="auto"/>
            <w:noWrap/>
            <w:vAlign w:val="bottom"/>
            <w:hideMark/>
          </w:tcPr>
          <w:p w14:paraId="0D910C31"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388 </w:t>
            </w:r>
          </w:p>
        </w:tc>
      </w:tr>
      <w:tr w:rsidR="002C2464" w:rsidRPr="002C2464" w14:paraId="122CA69F" w14:textId="77777777" w:rsidTr="002C2464">
        <w:trPr>
          <w:trHeight w:hRule="exact" w:val="675"/>
        </w:trPr>
        <w:tc>
          <w:tcPr>
            <w:tcW w:w="2050" w:type="pct"/>
            <w:tcBorders>
              <w:top w:val="nil"/>
              <w:left w:val="nil"/>
              <w:bottom w:val="nil"/>
              <w:right w:val="nil"/>
            </w:tcBorders>
            <w:shd w:val="clear" w:color="000000" w:fill="auto"/>
            <w:vAlign w:val="center"/>
            <w:hideMark/>
          </w:tcPr>
          <w:p w14:paraId="1CB71558"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RECONCILIATION OF CASH USED</w:t>
            </w:r>
            <w:r w:rsidRPr="002C2464">
              <w:rPr>
                <w:rFonts w:ascii="Arial" w:hAnsi="Arial" w:cs="Arial"/>
                <w:b/>
                <w:bCs/>
                <w:sz w:val="16"/>
                <w:szCs w:val="16"/>
              </w:rPr>
              <w:br/>
              <w:t xml:space="preserve">  TO ACQUIRE ASSETS TO ASSET</w:t>
            </w:r>
            <w:r w:rsidRPr="002C2464">
              <w:rPr>
                <w:rFonts w:ascii="Arial" w:hAnsi="Arial" w:cs="Arial"/>
                <w:b/>
                <w:bCs/>
                <w:sz w:val="16"/>
                <w:szCs w:val="16"/>
              </w:rPr>
              <w:br/>
              <w:t xml:space="preserve">  MOVEMENT TABLE</w:t>
            </w:r>
          </w:p>
        </w:tc>
        <w:tc>
          <w:tcPr>
            <w:tcW w:w="590" w:type="pct"/>
            <w:tcBorders>
              <w:top w:val="nil"/>
              <w:left w:val="nil"/>
              <w:bottom w:val="nil"/>
              <w:right w:val="nil"/>
            </w:tcBorders>
            <w:shd w:val="clear" w:color="000000" w:fill="auto"/>
            <w:noWrap/>
            <w:vAlign w:val="bottom"/>
            <w:hideMark/>
          </w:tcPr>
          <w:p w14:paraId="36BAA138" w14:textId="77777777" w:rsidR="002C2464" w:rsidRPr="002C2464" w:rsidRDefault="002C2464" w:rsidP="002C2464">
            <w:pPr>
              <w:spacing w:after="0" w:line="240" w:lineRule="auto"/>
              <w:jc w:val="left"/>
              <w:rPr>
                <w:rFonts w:ascii="Arial" w:hAnsi="Arial" w:cs="Arial"/>
                <w:b/>
                <w:bCs/>
                <w:sz w:val="16"/>
                <w:szCs w:val="16"/>
              </w:rPr>
            </w:pPr>
          </w:p>
        </w:tc>
        <w:tc>
          <w:tcPr>
            <w:tcW w:w="590" w:type="pct"/>
            <w:tcBorders>
              <w:top w:val="nil"/>
              <w:left w:val="nil"/>
              <w:bottom w:val="nil"/>
              <w:right w:val="nil"/>
            </w:tcBorders>
            <w:shd w:val="clear" w:color="000000" w:fill="E6E6E6"/>
            <w:noWrap/>
            <w:vAlign w:val="bottom"/>
            <w:hideMark/>
          </w:tcPr>
          <w:p w14:paraId="30C7A96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w:t>
            </w:r>
          </w:p>
        </w:tc>
        <w:tc>
          <w:tcPr>
            <w:tcW w:w="590" w:type="pct"/>
            <w:tcBorders>
              <w:top w:val="nil"/>
              <w:left w:val="nil"/>
              <w:bottom w:val="nil"/>
              <w:right w:val="nil"/>
            </w:tcBorders>
            <w:shd w:val="clear" w:color="000000" w:fill="auto"/>
            <w:noWrap/>
            <w:vAlign w:val="bottom"/>
            <w:hideMark/>
          </w:tcPr>
          <w:p w14:paraId="76BB8A65" w14:textId="77777777" w:rsidR="002C2464" w:rsidRPr="002C2464" w:rsidRDefault="002C2464" w:rsidP="002C2464">
            <w:pPr>
              <w:spacing w:after="0" w:line="240" w:lineRule="auto"/>
              <w:jc w:val="right"/>
              <w:rPr>
                <w:rFonts w:ascii="Arial" w:hAnsi="Arial" w:cs="Arial"/>
                <w:sz w:val="16"/>
                <w:szCs w:val="16"/>
              </w:rPr>
            </w:pPr>
          </w:p>
        </w:tc>
        <w:tc>
          <w:tcPr>
            <w:tcW w:w="590" w:type="pct"/>
            <w:tcBorders>
              <w:top w:val="nil"/>
              <w:left w:val="nil"/>
              <w:bottom w:val="nil"/>
              <w:right w:val="nil"/>
            </w:tcBorders>
            <w:shd w:val="clear" w:color="000000" w:fill="auto"/>
            <w:noWrap/>
            <w:vAlign w:val="bottom"/>
            <w:hideMark/>
          </w:tcPr>
          <w:p w14:paraId="13B92FB1" w14:textId="77777777" w:rsidR="002C2464" w:rsidRPr="002C2464" w:rsidRDefault="002C2464" w:rsidP="002C2464">
            <w:pPr>
              <w:spacing w:after="0" w:line="240" w:lineRule="auto"/>
              <w:jc w:val="right"/>
              <w:rPr>
                <w:rFonts w:ascii="Times New Roman" w:hAnsi="Times New Roman"/>
              </w:rPr>
            </w:pPr>
          </w:p>
        </w:tc>
        <w:tc>
          <w:tcPr>
            <w:tcW w:w="590" w:type="pct"/>
            <w:tcBorders>
              <w:top w:val="nil"/>
              <w:left w:val="nil"/>
              <w:bottom w:val="nil"/>
              <w:right w:val="nil"/>
            </w:tcBorders>
            <w:shd w:val="clear" w:color="000000" w:fill="auto"/>
            <w:noWrap/>
            <w:vAlign w:val="bottom"/>
            <w:hideMark/>
          </w:tcPr>
          <w:p w14:paraId="42675B76" w14:textId="77777777" w:rsidR="002C2464" w:rsidRPr="002C2464" w:rsidRDefault="002C2464" w:rsidP="002C2464">
            <w:pPr>
              <w:spacing w:after="0" w:line="240" w:lineRule="auto"/>
              <w:jc w:val="right"/>
              <w:rPr>
                <w:rFonts w:ascii="Times New Roman" w:hAnsi="Times New Roman"/>
              </w:rPr>
            </w:pPr>
          </w:p>
        </w:tc>
      </w:tr>
      <w:tr w:rsidR="002C2464" w:rsidRPr="002C2464" w14:paraId="4E653627" w14:textId="77777777" w:rsidTr="002C2464">
        <w:trPr>
          <w:trHeight w:hRule="exact" w:val="235"/>
        </w:trPr>
        <w:tc>
          <w:tcPr>
            <w:tcW w:w="2050" w:type="pct"/>
            <w:tcBorders>
              <w:top w:val="nil"/>
              <w:left w:val="nil"/>
              <w:bottom w:val="nil"/>
              <w:right w:val="nil"/>
            </w:tcBorders>
            <w:shd w:val="clear" w:color="000000" w:fill="auto"/>
            <w:noWrap/>
            <w:vAlign w:val="bottom"/>
            <w:hideMark/>
          </w:tcPr>
          <w:p w14:paraId="5600D2B0"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Total purchases</w:t>
            </w:r>
          </w:p>
        </w:tc>
        <w:tc>
          <w:tcPr>
            <w:tcW w:w="590" w:type="pct"/>
            <w:tcBorders>
              <w:top w:val="nil"/>
              <w:left w:val="nil"/>
              <w:bottom w:val="nil"/>
              <w:right w:val="nil"/>
            </w:tcBorders>
            <w:shd w:val="clear" w:color="000000" w:fill="auto"/>
            <w:noWrap/>
            <w:vAlign w:val="bottom"/>
            <w:hideMark/>
          </w:tcPr>
          <w:p w14:paraId="789F9B3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368 </w:t>
            </w:r>
          </w:p>
        </w:tc>
        <w:tc>
          <w:tcPr>
            <w:tcW w:w="590" w:type="pct"/>
            <w:tcBorders>
              <w:top w:val="nil"/>
              <w:left w:val="nil"/>
              <w:bottom w:val="nil"/>
              <w:right w:val="nil"/>
            </w:tcBorders>
            <w:shd w:val="clear" w:color="000000" w:fill="E6E6E6"/>
            <w:noWrap/>
            <w:vAlign w:val="bottom"/>
            <w:hideMark/>
          </w:tcPr>
          <w:p w14:paraId="1E12F27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377 </w:t>
            </w:r>
          </w:p>
        </w:tc>
        <w:tc>
          <w:tcPr>
            <w:tcW w:w="590" w:type="pct"/>
            <w:tcBorders>
              <w:top w:val="nil"/>
              <w:left w:val="nil"/>
              <w:bottom w:val="nil"/>
              <w:right w:val="nil"/>
            </w:tcBorders>
            <w:shd w:val="clear" w:color="000000" w:fill="auto"/>
            <w:noWrap/>
            <w:vAlign w:val="bottom"/>
            <w:hideMark/>
          </w:tcPr>
          <w:p w14:paraId="57ED66F9"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380 </w:t>
            </w:r>
          </w:p>
        </w:tc>
        <w:tc>
          <w:tcPr>
            <w:tcW w:w="590" w:type="pct"/>
            <w:tcBorders>
              <w:top w:val="nil"/>
              <w:left w:val="nil"/>
              <w:bottom w:val="nil"/>
              <w:right w:val="nil"/>
            </w:tcBorders>
            <w:shd w:val="clear" w:color="000000" w:fill="auto"/>
            <w:noWrap/>
            <w:vAlign w:val="bottom"/>
            <w:hideMark/>
          </w:tcPr>
          <w:p w14:paraId="499435D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384 </w:t>
            </w:r>
          </w:p>
        </w:tc>
        <w:tc>
          <w:tcPr>
            <w:tcW w:w="590" w:type="pct"/>
            <w:tcBorders>
              <w:top w:val="nil"/>
              <w:left w:val="nil"/>
              <w:bottom w:val="nil"/>
              <w:right w:val="nil"/>
            </w:tcBorders>
            <w:shd w:val="clear" w:color="000000" w:fill="auto"/>
            <w:noWrap/>
            <w:vAlign w:val="bottom"/>
            <w:hideMark/>
          </w:tcPr>
          <w:p w14:paraId="55E1B18C"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388 </w:t>
            </w:r>
          </w:p>
        </w:tc>
      </w:tr>
      <w:tr w:rsidR="002C2464" w:rsidRPr="002C2464" w14:paraId="0DD9961A" w14:textId="77777777" w:rsidTr="002C2464">
        <w:trPr>
          <w:trHeight w:hRule="exact" w:val="300"/>
        </w:trPr>
        <w:tc>
          <w:tcPr>
            <w:tcW w:w="2050" w:type="pct"/>
            <w:tcBorders>
              <w:top w:val="nil"/>
              <w:left w:val="nil"/>
              <w:bottom w:val="single" w:sz="4" w:space="0" w:color="auto"/>
              <w:right w:val="nil"/>
            </w:tcBorders>
            <w:shd w:val="clear" w:color="000000" w:fill="auto"/>
            <w:vAlign w:val="center"/>
            <w:hideMark/>
          </w:tcPr>
          <w:p w14:paraId="1BDB5E65"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Total cash used to acquire assets</w:t>
            </w:r>
          </w:p>
        </w:tc>
        <w:tc>
          <w:tcPr>
            <w:tcW w:w="590" w:type="pct"/>
            <w:tcBorders>
              <w:top w:val="single" w:sz="4" w:space="0" w:color="auto"/>
              <w:left w:val="nil"/>
              <w:bottom w:val="single" w:sz="4" w:space="0" w:color="auto"/>
              <w:right w:val="nil"/>
            </w:tcBorders>
            <w:shd w:val="clear" w:color="000000" w:fill="auto"/>
            <w:noWrap/>
            <w:vAlign w:val="bottom"/>
            <w:hideMark/>
          </w:tcPr>
          <w:p w14:paraId="49C11591"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368 </w:t>
            </w:r>
          </w:p>
        </w:tc>
        <w:tc>
          <w:tcPr>
            <w:tcW w:w="590" w:type="pct"/>
            <w:tcBorders>
              <w:top w:val="single" w:sz="4" w:space="0" w:color="auto"/>
              <w:left w:val="nil"/>
              <w:bottom w:val="single" w:sz="4" w:space="0" w:color="auto"/>
              <w:right w:val="nil"/>
            </w:tcBorders>
            <w:shd w:val="clear" w:color="000000" w:fill="E6E6E6"/>
            <w:noWrap/>
            <w:vAlign w:val="bottom"/>
            <w:hideMark/>
          </w:tcPr>
          <w:p w14:paraId="0F654374"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377 </w:t>
            </w:r>
          </w:p>
        </w:tc>
        <w:tc>
          <w:tcPr>
            <w:tcW w:w="590" w:type="pct"/>
            <w:tcBorders>
              <w:top w:val="single" w:sz="4" w:space="0" w:color="auto"/>
              <w:left w:val="nil"/>
              <w:bottom w:val="single" w:sz="4" w:space="0" w:color="auto"/>
              <w:right w:val="nil"/>
            </w:tcBorders>
            <w:shd w:val="clear" w:color="000000" w:fill="auto"/>
            <w:noWrap/>
            <w:vAlign w:val="bottom"/>
            <w:hideMark/>
          </w:tcPr>
          <w:p w14:paraId="3AD98292"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380 </w:t>
            </w:r>
          </w:p>
        </w:tc>
        <w:tc>
          <w:tcPr>
            <w:tcW w:w="590" w:type="pct"/>
            <w:tcBorders>
              <w:top w:val="single" w:sz="4" w:space="0" w:color="auto"/>
              <w:left w:val="nil"/>
              <w:bottom w:val="single" w:sz="4" w:space="0" w:color="auto"/>
              <w:right w:val="nil"/>
            </w:tcBorders>
            <w:shd w:val="clear" w:color="000000" w:fill="auto"/>
            <w:noWrap/>
            <w:vAlign w:val="bottom"/>
            <w:hideMark/>
          </w:tcPr>
          <w:p w14:paraId="4572F52E"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384 </w:t>
            </w:r>
          </w:p>
        </w:tc>
        <w:tc>
          <w:tcPr>
            <w:tcW w:w="590" w:type="pct"/>
            <w:tcBorders>
              <w:top w:val="single" w:sz="4" w:space="0" w:color="auto"/>
              <w:left w:val="nil"/>
              <w:bottom w:val="single" w:sz="4" w:space="0" w:color="auto"/>
              <w:right w:val="nil"/>
            </w:tcBorders>
            <w:shd w:val="clear" w:color="000000" w:fill="auto"/>
            <w:noWrap/>
            <w:vAlign w:val="bottom"/>
            <w:hideMark/>
          </w:tcPr>
          <w:p w14:paraId="6634ACE4"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388 </w:t>
            </w:r>
          </w:p>
        </w:tc>
      </w:tr>
    </w:tbl>
    <w:p w14:paraId="2AED9645" w14:textId="3B500327" w:rsidR="00797694" w:rsidRDefault="00797694" w:rsidP="00797694">
      <w:pPr>
        <w:pStyle w:val="Source"/>
      </w:pPr>
      <w:r>
        <w:t>Prepared on Australian Accounting Standards basis.</w:t>
      </w:r>
    </w:p>
    <w:p w14:paraId="3DC8EE38" w14:textId="58CF0B3B" w:rsidR="00982444" w:rsidRDefault="00797694" w:rsidP="009D2530">
      <w:pPr>
        <w:pStyle w:val="ChartandTableFootnoteAlpha"/>
        <w:numPr>
          <w:ilvl w:val="0"/>
          <w:numId w:val="13"/>
        </w:numPr>
        <w:sectPr w:rsidR="00982444" w:rsidSect="00901F73">
          <w:headerReference w:type="even" r:id="rId15"/>
          <w:headerReference w:type="default" r:id="rId16"/>
          <w:footerReference w:type="default" r:id="rId17"/>
          <w:headerReference w:type="first" r:id="rId18"/>
          <w:pgSz w:w="11906" w:h="16838" w:code="9"/>
          <w:pgMar w:top="2466" w:right="2098" w:bottom="2466" w:left="2098" w:header="1899" w:footer="1899" w:gutter="0"/>
          <w:cols w:space="708"/>
          <w:titlePg/>
          <w:docGrid w:linePitch="360"/>
        </w:sectPr>
      </w:pPr>
      <w:r w:rsidRPr="00797694">
        <w:rPr>
          <w:rFonts w:cs="Arial"/>
        </w:rPr>
        <w:t>Does not include annual finance lease costs. Includes purchases from current and previous years</w:t>
      </w:r>
      <w:r w:rsidR="00D154DF">
        <w:rPr>
          <w:rFonts w:cs="Arial"/>
        </w:rPr>
        <w:t>’</w:t>
      </w:r>
      <w:r w:rsidRPr="00797694">
        <w:rPr>
          <w:rFonts w:cs="Arial"/>
        </w:rPr>
        <w:t xml:space="preserve"> Departmental Capital Budgets (DCBs).</w:t>
      </w:r>
    </w:p>
    <w:p w14:paraId="579A0C95" w14:textId="7020F47B" w:rsidR="002C2464" w:rsidRPr="002C2464" w:rsidRDefault="002C2464" w:rsidP="002C2464">
      <w:pPr>
        <w:pStyle w:val="TableHeading"/>
      </w:pPr>
      <w:r w:rsidRPr="002C2464">
        <w:lastRenderedPageBreak/>
        <w:t>Table 3.6: Statement of departmental asset movements (Budget year 2022</w:t>
      </w:r>
      <w:r w:rsidR="00D154DF">
        <w:noBreakHyphen/>
      </w:r>
      <w:r w:rsidRPr="002C2464">
        <w:t>23)</w:t>
      </w:r>
    </w:p>
    <w:tbl>
      <w:tblPr>
        <w:tblW w:w="5000" w:type="pct"/>
        <w:tblCellMar>
          <w:left w:w="0" w:type="dxa"/>
          <w:right w:w="28" w:type="dxa"/>
        </w:tblCellMar>
        <w:tblLook w:val="04A0" w:firstRow="1" w:lastRow="0" w:firstColumn="1" w:lastColumn="0" w:noHBand="0" w:noVBand="1"/>
      </w:tblPr>
      <w:tblGrid>
        <w:gridCol w:w="4117"/>
        <w:gridCol w:w="1200"/>
        <w:gridCol w:w="1201"/>
        <w:gridCol w:w="1192"/>
      </w:tblGrid>
      <w:tr w:rsidR="002C2464" w:rsidRPr="002C2464" w14:paraId="09733A70" w14:textId="77777777" w:rsidTr="002C2464">
        <w:trPr>
          <w:trHeight w:hRule="exact" w:val="1125"/>
        </w:trPr>
        <w:tc>
          <w:tcPr>
            <w:tcW w:w="2670" w:type="pct"/>
            <w:tcBorders>
              <w:top w:val="single" w:sz="4" w:space="0" w:color="auto"/>
              <w:left w:val="nil"/>
              <w:bottom w:val="nil"/>
              <w:right w:val="nil"/>
            </w:tcBorders>
            <w:shd w:val="clear" w:color="000000" w:fill="auto"/>
            <w:noWrap/>
            <w:vAlign w:val="center"/>
            <w:hideMark/>
          </w:tcPr>
          <w:p w14:paraId="693C308B" w14:textId="226D5672" w:rsidR="002C2464" w:rsidRPr="002C2464" w:rsidRDefault="002C2464" w:rsidP="002C2464">
            <w:pPr>
              <w:spacing w:after="0" w:line="240" w:lineRule="auto"/>
              <w:jc w:val="left"/>
              <w:rPr>
                <w:rFonts w:ascii="Arial" w:hAnsi="Arial" w:cs="Arial"/>
                <w:sz w:val="16"/>
                <w:szCs w:val="16"/>
              </w:rPr>
            </w:pPr>
            <w:r w:rsidRPr="002C2464">
              <w:rPr>
                <w:rFonts w:ascii="Arial" w:hAnsi="Arial" w:cs="Arial"/>
                <w:sz w:val="16"/>
                <w:szCs w:val="16"/>
              </w:rPr>
              <w:t> </w:t>
            </w:r>
          </w:p>
        </w:tc>
        <w:tc>
          <w:tcPr>
            <w:tcW w:w="778" w:type="pct"/>
            <w:tcBorders>
              <w:top w:val="single" w:sz="4" w:space="0" w:color="auto"/>
              <w:left w:val="nil"/>
              <w:bottom w:val="single" w:sz="4" w:space="0" w:color="auto"/>
              <w:right w:val="nil"/>
            </w:tcBorders>
            <w:shd w:val="clear" w:color="000000" w:fill="auto"/>
            <w:vAlign w:val="center"/>
            <w:hideMark/>
          </w:tcPr>
          <w:p w14:paraId="451F32B7" w14:textId="740D0930"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Other</w:t>
            </w:r>
            <w:r w:rsidRPr="002C2464">
              <w:rPr>
                <w:rFonts w:ascii="Arial" w:hAnsi="Arial" w:cs="Arial"/>
                <w:sz w:val="16"/>
                <w:szCs w:val="16"/>
              </w:rPr>
              <w:br/>
              <w:t>property,</w:t>
            </w:r>
            <w:r w:rsidRPr="002C2464">
              <w:rPr>
                <w:rFonts w:ascii="Arial" w:hAnsi="Arial" w:cs="Arial"/>
                <w:sz w:val="16"/>
                <w:szCs w:val="16"/>
              </w:rPr>
              <w:br/>
              <w:t>plant and</w:t>
            </w:r>
            <w:r w:rsidRPr="002C2464">
              <w:rPr>
                <w:rFonts w:ascii="Arial" w:hAnsi="Arial" w:cs="Arial"/>
                <w:sz w:val="16"/>
                <w:szCs w:val="16"/>
              </w:rPr>
              <w:br/>
              <w:t>equipment</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779" w:type="pct"/>
            <w:tcBorders>
              <w:top w:val="single" w:sz="4" w:space="0" w:color="auto"/>
              <w:left w:val="nil"/>
              <w:bottom w:val="single" w:sz="4" w:space="0" w:color="auto"/>
              <w:right w:val="nil"/>
            </w:tcBorders>
            <w:shd w:val="clear" w:color="000000" w:fill="auto"/>
            <w:vAlign w:val="center"/>
            <w:hideMark/>
          </w:tcPr>
          <w:p w14:paraId="58E977BC" w14:textId="61FEED3A"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Computer</w:t>
            </w:r>
            <w:r w:rsidRPr="002C2464">
              <w:rPr>
                <w:rFonts w:ascii="Arial" w:hAnsi="Arial" w:cs="Arial"/>
                <w:sz w:val="16"/>
                <w:szCs w:val="16"/>
              </w:rPr>
              <w:br/>
              <w:t>software and</w:t>
            </w:r>
            <w:r w:rsidRPr="002C2464">
              <w:rPr>
                <w:rFonts w:ascii="Arial" w:hAnsi="Arial" w:cs="Arial"/>
                <w:sz w:val="16"/>
                <w:szCs w:val="16"/>
              </w:rPr>
              <w:br/>
              <w:t>intangibles</w:t>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c>
          <w:tcPr>
            <w:tcW w:w="773" w:type="pct"/>
            <w:tcBorders>
              <w:top w:val="single" w:sz="4" w:space="0" w:color="auto"/>
              <w:left w:val="nil"/>
              <w:bottom w:val="single" w:sz="4" w:space="0" w:color="auto"/>
              <w:right w:val="nil"/>
            </w:tcBorders>
            <w:shd w:val="clear" w:color="000000" w:fill="auto"/>
            <w:vAlign w:val="center"/>
            <w:hideMark/>
          </w:tcPr>
          <w:p w14:paraId="0FA35EA9" w14:textId="1D7A9500"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Total</w:t>
            </w:r>
            <w:r w:rsidRPr="002C2464">
              <w:rPr>
                <w:rFonts w:ascii="Arial" w:hAnsi="Arial" w:cs="Arial"/>
                <w:sz w:val="16"/>
                <w:szCs w:val="16"/>
              </w:rPr>
              <w:br/>
            </w:r>
            <w:r w:rsidRPr="002C2464">
              <w:rPr>
                <w:rFonts w:ascii="Arial" w:hAnsi="Arial" w:cs="Arial"/>
                <w:sz w:val="16"/>
                <w:szCs w:val="16"/>
              </w:rPr>
              <w:br/>
            </w:r>
            <w:r w:rsidRPr="002C2464">
              <w:rPr>
                <w:rFonts w:ascii="Arial" w:hAnsi="Arial" w:cs="Arial"/>
                <w:sz w:val="16"/>
                <w:szCs w:val="16"/>
              </w:rPr>
              <w:br/>
            </w:r>
            <w:r w:rsidRPr="002C2464">
              <w:rPr>
                <w:rFonts w:ascii="Arial" w:hAnsi="Arial" w:cs="Arial"/>
                <w:sz w:val="16"/>
                <w:szCs w:val="16"/>
              </w:rPr>
              <w:br/>
              <w:t>$</w:t>
            </w:r>
            <w:r w:rsidR="00D154DF">
              <w:rPr>
                <w:rFonts w:ascii="Arial" w:hAnsi="Arial" w:cs="Arial"/>
                <w:sz w:val="16"/>
                <w:szCs w:val="16"/>
              </w:rPr>
              <w:t>’</w:t>
            </w:r>
            <w:r w:rsidRPr="002C2464">
              <w:rPr>
                <w:rFonts w:ascii="Arial" w:hAnsi="Arial" w:cs="Arial"/>
                <w:sz w:val="16"/>
                <w:szCs w:val="16"/>
              </w:rPr>
              <w:t>000</w:t>
            </w:r>
          </w:p>
        </w:tc>
      </w:tr>
      <w:tr w:rsidR="002C2464" w:rsidRPr="002C2464" w14:paraId="00CF9186" w14:textId="77777777" w:rsidTr="002C2464">
        <w:trPr>
          <w:trHeight w:hRule="exact" w:val="225"/>
        </w:trPr>
        <w:tc>
          <w:tcPr>
            <w:tcW w:w="2670" w:type="pct"/>
            <w:tcBorders>
              <w:top w:val="nil"/>
              <w:left w:val="nil"/>
              <w:bottom w:val="nil"/>
              <w:right w:val="nil"/>
            </w:tcBorders>
            <w:shd w:val="clear" w:color="000000" w:fill="auto"/>
            <w:vAlign w:val="bottom"/>
            <w:hideMark/>
          </w:tcPr>
          <w:p w14:paraId="24958147"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 xml:space="preserve">As </w:t>
            </w:r>
            <w:proofErr w:type="gramStart"/>
            <w:r w:rsidRPr="002C2464">
              <w:rPr>
                <w:rFonts w:ascii="Arial" w:hAnsi="Arial" w:cs="Arial"/>
                <w:b/>
                <w:bCs/>
                <w:sz w:val="16"/>
                <w:szCs w:val="16"/>
              </w:rPr>
              <w:t>at</w:t>
            </w:r>
            <w:proofErr w:type="gramEnd"/>
            <w:r w:rsidRPr="002C2464">
              <w:rPr>
                <w:rFonts w:ascii="Arial" w:hAnsi="Arial" w:cs="Arial"/>
                <w:b/>
                <w:bCs/>
                <w:sz w:val="16"/>
                <w:szCs w:val="16"/>
              </w:rPr>
              <w:t xml:space="preserve"> 1 July 2022</w:t>
            </w:r>
          </w:p>
        </w:tc>
        <w:tc>
          <w:tcPr>
            <w:tcW w:w="778" w:type="pct"/>
            <w:tcBorders>
              <w:top w:val="nil"/>
              <w:left w:val="nil"/>
              <w:bottom w:val="nil"/>
              <w:right w:val="nil"/>
            </w:tcBorders>
            <w:shd w:val="clear" w:color="000000" w:fill="auto"/>
            <w:noWrap/>
            <w:vAlign w:val="bottom"/>
            <w:hideMark/>
          </w:tcPr>
          <w:p w14:paraId="168D492D" w14:textId="77777777" w:rsidR="002C2464" w:rsidRPr="002C2464" w:rsidRDefault="002C2464" w:rsidP="002C2464">
            <w:pPr>
              <w:spacing w:after="0" w:line="240" w:lineRule="auto"/>
              <w:jc w:val="left"/>
              <w:rPr>
                <w:rFonts w:ascii="Arial" w:hAnsi="Arial" w:cs="Arial"/>
                <w:b/>
                <w:bCs/>
                <w:sz w:val="16"/>
                <w:szCs w:val="16"/>
              </w:rPr>
            </w:pPr>
          </w:p>
        </w:tc>
        <w:tc>
          <w:tcPr>
            <w:tcW w:w="779" w:type="pct"/>
            <w:tcBorders>
              <w:top w:val="nil"/>
              <w:left w:val="nil"/>
              <w:bottom w:val="nil"/>
              <w:right w:val="nil"/>
            </w:tcBorders>
            <w:shd w:val="clear" w:color="000000" w:fill="auto"/>
            <w:noWrap/>
            <w:vAlign w:val="bottom"/>
            <w:hideMark/>
          </w:tcPr>
          <w:p w14:paraId="453D08A8" w14:textId="77777777" w:rsidR="002C2464" w:rsidRPr="002C2464" w:rsidRDefault="002C2464" w:rsidP="002C2464">
            <w:pPr>
              <w:spacing w:after="0" w:line="240" w:lineRule="auto"/>
              <w:jc w:val="left"/>
              <w:rPr>
                <w:rFonts w:ascii="Times New Roman" w:hAnsi="Times New Roman"/>
              </w:rPr>
            </w:pPr>
          </w:p>
        </w:tc>
        <w:tc>
          <w:tcPr>
            <w:tcW w:w="773" w:type="pct"/>
            <w:tcBorders>
              <w:top w:val="nil"/>
              <w:left w:val="nil"/>
              <w:bottom w:val="nil"/>
              <w:right w:val="nil"/>
            </w:tcBorders>
            <w:shd w:val="clear" w:color="000000" w:fill="auto"/>
            <w:noWrap/>
            <w:vAlign w:val="bottom"/>
            <w:hideMark/>
          </w:tcPr>
          <w:p w14:paraId="5181EF8B" w14:textId="77777777" w:rsidR="002C2464" w:rsidRPr="002C2464" w:rsidRDefault="002C2464" w:rsidP="002C2464">
            <w:pPr>
              <w:spacing w:after="0" w:line="240" w:lineRule="auto"/>
              <w:jc w:val="left"/>
              <w:rPr>
                <w:rFonts w:ascii="Times New Roman" w:hAnsi="Times New Roman"/>
              </w:rPr>
            </w:pPr>
          </w:p>
        </w:tc>
      </w:tr>
      <w:tr w:rsidR="002C2464" w:rsidRPr="002C2464" w14:paraId="3D4396AF" w14:textId="77777777" w:rsidTr="002C2464">
        <w:trPr>
          <w:trHeight w:hRule="exact" w:val="225"/>
        </w:trPr>
        <w:tc>
          <w:tcPr>
            <w:tcW w:w="2670" w:type="pct"/>
            <w:tcBorders>
              <w:top w:val="nil"/>
              <w:left w:val="nil"/>
              <w:bottom w:val="nil"/>
              <w:right w:val="nil"/>
            </w:tcBorders>
            <w:shd w:val="clear" w:color="000000" w:fill="auto"/>
            <w:vAlign w:val="bottom"/>
            <w:hideMark/>
          </w:tcPr>
          <w:p w14:paraId="360E75FB"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 xml:space="preserve">Gross book value </w:t>
            </w:r>
          </w:p>
        </w:tc>
        <w:tc>
          <w:tcPr>
            <w:tcW w:w="778" w:type="pct"/>
            <w:tcBorders>
              <w:top w:val="nil"/>
              <w:left w:val="nil"/>
              <w:bottom w:val="nil"/>
              <w:right w:val="nil"/>
            </w:tcBorders>
            <w:shd w:val="clear" w:color="000000" w:fill="auto"/>
            <w:noWrap/>
            <w:vAlign w:val="bottom"/>
            <w:hideMark/>
          </w:tcPr>
          <w:p w14:paraId="63D0EFC8"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2,514 </w:t>
            </w:r>
          </w:p>
        </w:tc>
        <w:tc>
          <w:tcPr>
            <w:tcW w:w="779" w:type="pct"/>
            <w:tcBorders>
              <w:top w:val="nil"/>
              <w:left w:val="nil"/>
              <w:bottom w:val="nil"/>
              <w:right w:val="nil"/>
            </w:tcBorders>
            <w:shd w:val="clear" w:color="000000" w:fill="auto"/>
            <w:noWrap/>
            <w:vAlign w:val="bottom"/>
            <w:hideMark/>
          </w:tcPr>
          <w:p w14:paraId="618BA98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1,889 </w:t>
            </w:r>
          </w:p>
        </w:tc>
        <w:tc>
          <w:tcPr>
            <w:tcW w:w="773" w:type="pct"/>
            <w:tcBorders>
              <w:top w:val="nil"/>
              <w:left w:val="nil"/>
              <w:bottom w:val="nil"/>
              <w:right w:val="nil"/>
            </w:tcBorders>
            <w:shd w:val="clear" w:color="000000" w:fill="auto"/>
            <w:noWrap/>
            <w:vAlign w:val="bottom"/>
            <w:hideMark/>
          </w:tcPr>
          <w:p w14:paraId="45F403D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4,403 </w:t>
            </w:r>
          </w:p>
        </w:tc>
      </w:tr>
      <w:tr w:rsidR="002C2464" w:rsidRPr="002C2464" w14:paraId="5E456BAB" w14:textId="77777777" w:rsidTr="002C2464">
        <w:trPr>
          <w:trHeight w:hRule="exact" w:val="225"/>
        </w:trPr>
        <w:tc>
          <w:tcPr>
            <w:tcW w:w="2670" w:type="pct"/>
            <w:tcBorders>
              <w:top w:val="nil"/>
              <w:left w:val="nil"/>
              <w:bottom w:val="nil"/>
              <w:right w:val="nil"/>
            </w:tcBorders>
            <w:shd w:val="clear" w:color="000000" w:fill="auto"/>
            <w:noWrap/>
            <w:vAlign w:val="bottom"/>
            <w:hideMark/>
          </w:tcPr>
          <w:p w14:paraId="64F89A07" w14:textId="5CC11779"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Gross book value</w:t>
            </w:r>
            <w:r w:rsidR="001F61DB">
              <w:rPr>
                <w:rFonts w:ascii="Arial" w:hAnsi="Arial" w:cs="Arial"/>
                <w:sz w:val="16"/>
                <w:szCs w:val="16"/>
              </w:rPr>
              <w:t xml:space="preserve"> – </w:t>
            </w:r>
            <w:r w:rsidRPr="002C2464">
              <w:rPr>
                <w:rFonts w:ascii="Arial" w:hAnsi="Arial" w:cs="Arial"/>
                <w:sz w:val="16"/>
                <w:szCs w:val="16"/>
              </w:rPr>
              <w:t>ROU assets</w:t>
            </w:r>
          </w:p>
        </w:tc>
        <w:tc>
          <w:tcPr>
            <w:tcW w:w="778" w:type="pct"/>
            <w:tcBorders>
              <w:top w:val="nil"/>
              <w:left w:val="nil"/>
              <w:bottom w:val="nil"/>
              <w:right w:val="nil"/>
            </w:tcBorders>
            <w:shd w:val="clear" w:color="000000" w:fill="auto"/>
            <w:noWrap/>
            <w:vAlign w:val="bottom"/>
            <w:hideMark/>
          </w:tcPr>
          <w:p w14:paraId="3039F24F"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4,820 </w:t>
            </w:r>
          </w:p>
        </w:tc>
        <w:tc>
          <w:tcPr>
            <w:tcW w:w="779" w:type="pct"/>
            <w:tcBorders>
              <w:top w:val="nil"/>
              <w:left w:val="nil"/>
              <w:bottom w:val="nil"/>
              <w:right w:val="nil"/>
            </w:tcBorders>
            <w:shd w:val="clear" w:color="000000" w:fill="auto"/>
            <w:noWrap/>
            <w:vAlign w:val="bottom"/>
            <w:hideMark/>
          </w:tcPr>
          <w:p w14:paraId="3A118C87" w14:textId="75B8A132"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3" w:type="pct"/>
            <w:tcBorders>
              <w:top w:val="nil"/>
              <w:left w:val="nil"/>
              <w:bottom w:val="nil"/>
              <w:right w:val="nil"/>
            </w:tcBorders>
            <w:shd w:val="clear" w:color="000000" w:fill="auto"/>
            <w:noWrap/>
            <w:vAlign w:val="bottom"/>
            <w:hideMark/>
          </w:tcPr>
          <w:p w14:paraId="4E48E9F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4,820 </w:t>
            </w:r>
          </w:p>
        </w:tc>
      </w:tr>
      <w:tr w:rsidR="002C2464" w:rsidRPr="002C2464" w14:paraId="169F201C" w14:textId="77777777" w:rsidTr="002C2464">
        <w:trPr>
          <w:trHeight w:hRule="exact" w:val="450"/>
        </w:trPr>
        <w:tc>
          <w:tcPr>
            <w:tcW w:w="2670" w:type="pct"/>
            <w:tcBorders>
              <w:top w:val="nil"/>
              <w:left w:val="nil"/>
              <w:bottom w:val="nil"/>
              <w:right w:val="nil"/>
            </w:tcBorders>
            <w:shd w:val="clear" w:color="000000" w:fill="auto"/>
            <w:vAlign w:val="bottom"/>
            <w:hideMark/>
          </w:tcPr>
          <w:p w14:paraId="28407A61"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Accumulated depreciation/</w:t>
            </w:r>
            <w:r w:rsidRPr="002C2464">
              <w:rPr>
                <w:rFonts w:ascii="Arial" w:hAnsi="Arial" w:cs="Arial"/>
                <w:sz w:val="16"/>
                <w:szCs w:val="16"/>
              </w:rPr>
              <w:br/>
              <w:t>amortisation and impairment</w:t>
            </w:r>
          </w:p>
        </w:tc>
        <w:tc>
          <w:tcPr>
            <w:tcW w:w="778" w:type="pct"/>
            <w:tcBorders>
              <w:top w:val="nil"/>
              <w:left w:val="nil"/>
              <w:bottom w:val="nil"/>
              <w:right w:val="nil"/>
            </w:tcBorders>
            <w:shd w:val="clear" w:color="000000" w:fill="auto"/>
            <w:noWrap/>
            <w:vAlign w:val="bottom"/>
            <w:hideMark/>
          </w:tcPr>
          <w:p w14:paraId="4CA3AD5C"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(554)</w:t>
            </w:r>
          </w:p>
        </w:tc>
        <w:tc>
          <w:tcPr>
            <w:tcW w:w="779" w:type="pct"/>
            <w:tcBorders>
              <w:top w:val="nil"/>
              <w:left w:val="nil"/>
              <w:bottom w:val="nil"/>
              <w:right w:val="nil"/>
            </w:tcBorders>
            <w:shd w:val="clear" w:color="000000" w:fill="auto"/>
            <w:noWrap/>
            <w:vAlign w:val="bottom"/>
            <w:hideMark/>
          </w:tcPr>
          <w:p w14:paraId="3E3E7F42"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(1,245)</w:t>
            </w:r>
          </w:p>
        </w:tc>
        <w:tc>
          <w:tcPr>
            <w:tcW w:w="773" w:type="pct"/>
            <w:tcBorders>
              <w:top w:val="nil"/>
              <w:left w:val="nil"/>
              <w:bottom w:val="nil"/>
              <w:right w:val="nil"/>
            </w:tcBorders>
            <w:shd w:val="clear" w:color="000000" w:fill="auto"/>
            <w:noWrap/>
            <w:vAlign w:val="bottom"/>
            <w:hideMark/>
          </w:tcPr>
          <w:p w14:paraId="7EA4E2D6"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(1,799)</w:t>
            </w:r>
          </w:p>
        </w:tc>
      </w:tr>
      <w:tr w:rsidR="002C2464" w:rsidRPr="002C2464" w14:paraId="5AFCE832" w14:textId="77777777" w:rsidTr="002C2464">
        <w:trPr>
          <w:trHeight w:hRule="exact" w:val="450"/>
        </w:trPr>
        <w:tc>
          <w:tcPr>
            <w:tcW w:w="2670" w:type="pct"/>
            <w:tcBorders>
              <w:top w:val="nil"/>
              <w:left w:val="nil"/>
              <w:bottom w:val="nil"/>
              <w:right w:val="nil"/>
            </w:tcBorders>
            <w:shd w:val="clear" w:color="000000" w:fill="auto"/>
            <w:vAlign w:val="bottom"/>
            <w:hideMark/>
          </w:tcPr>
          <w:p w14:paraId="719F8917" w14:textId="1A33370D"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Accumulated depreciation/amortisation and impairment</w:t>
            </w:r>
            <w:r w:rsidR="001F61DB">
              <w:rPr>
                <w:rFonts w:ascii="Arial" w:hAnsi="Arial" w:cs="Arial"/>
                <w:sz w:val="16"/>
                <w:szCs w:val="16"/>
              </w:rPr>
              <w:t xml:space="preserve"> – </w:t>
            </w:r>
            <w:r w:rsidRPr="002C2464">
              <w:rPr>
                <w:rFonts w:ascii="Arial" w:hAnsi="Arial" w:cs="Arial"/>
                <w:sz w:val="16"/>
                <w:szCs w:val="16"/>
              </w:rPr>
              <w:t>ROU assets</w:t>
            </w:r>
          </w:p>
        </w:tc>
        <w:tc>
          <w:tcPr>
            <w:tcW w:w="778" w:type="pct"/>
            <w:tcBorders>
              <w:top w:val="nil"/>
              <w:left w:val="nil"/>
              <w:bottom w:val="nil"/>
              <w:right w:val="nil"/>
            </w:tcBorders>
            <w:shd w:val="clear" w:color="000000" w:fill="auto"/>
            <w:noWrap/>
            <w:vAlign w:val="bottom"/>
            <w:hideMark/>
          </w:tcPr>
          <w:p w14:paraId="105B3D08"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(877)</w:t>
            </w:r>
          </w:p>
        </w:tc>
        <w:tc>
          <w:tcPr>
            <w:tcW w:w="779" w:type="pct"/>
            <w:tcBorders>
              <w:top w:val="nil"/>
              <w:left w:val="nil"/>
              <w:bottom w:val="nil"/>
              <w:right w:val="nil"/>
            </w:tcBorders>
            <w:shd w:val="clear" w:color="000000" w:fill="auto"/>
            <w:noWrap/>
            <w:vAlign w:val="bottom"/>
            <w:hideMark/>
          </w:tcPr>
          <w:p w14:paraId="1741112F" w14:textId="53F8063A"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3" w:type="pct"/>
            <w:tcBorders>
              <w:top w:val="nil"/>
              <w:left w:val="nil"/>
              <w:bottom w:val="nil"/>
              <w:right w:val="nil"/>
            </w:tcBorders>
            <w:shd w:val="clear" w:color="000000" w:fill="auto"/>
            <w:noWrap/>
            <w:vAlign w:val="bottom"/>
            <w:hideMark/>
          </w:tcPr>
          <w:p w14:paraId="363CF12C"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(877)</w:t>
            </w:r>
          </w:p>
        </w:tc>
      </w:tr>
      <w:tr w:rsidR="002C2464" w:rsidRPr="002C2464" w14:paraId="427DE499" w14:textId="77777777" w:rsidTr="002C2464">
        <w:trPr>
          <w:trHeight w:hRule="exact" w:val="225"/>
        </w:trPr>
        <w:tc>
          <w:tcPr>
            <w:tcW w:w="2670" w:type="pct"/>
            <w:tcBorders>
              <w:top w:val="nil"/>
              <w:left w:val="nil"/>
              <w:bottom w:val="nil"/>
              <w:right w:val="nil"/>
            </w:tcBorders>
            <w:shd w:val="clear" w:color="000000" w:fill="auto"/>
            <w:vAlign w:val="bottom"/>
            <w:hideMark/>
          </w:tcPr>
          <w:p w14:paraId="33649D62"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Opening net book balance</w:t>
            </w:r>
          </w:p>
        </w:tc>
        <w:tc>
          <w:tcPr>
            <w:tcW w:w="778" w:type="pct"/>
            <w:tcBorders>
              <w:top w:val="single" w:sz="4" w:space="0" w:color="auto"/>
              <w:left w:val="nil"/>
              <w:bottom w:val="single" w:sz="4" w:space="0" w:color="auto"/>
              <w:right w:val="nil"/>
            </w:tcBorders>
            <w:shd w:val="clear" w:color="000000" w:fill="auto"/>
            <w:noWrap/>
            <w:vAlign w:val="bottom"/>
            <w:hideMark/>
          </w:tcPr>
          <w:p w14:paraId="35F67C90"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5,903 </w:t>
            </w:r>
          </w:p>
        </w:tc>
        <w:tc>
          <w:tcPr>
            <w:tcW w:w="779" w:type="pct"/>
            <w:tcBorders>
              <w:top w:val="single" w:sz="4" w:space="0" w:color="auto"/>
              <w:left w:val="nil"/>
              <w:bottom w:val="single" w:sz="4" w:space="0" w:color="auto"/>
              <w:right w:val="nil"/>
            </w:tcBorders>
            <w:shd w:val="clear" w:color="000000" w:fill="auto"/>
            <w:noWrap/>
            <w:vAlign w:val="bottom"/>
            <w:hideMark/>
          </w:tcPr>
          <w:p w14:paraId="4C15707C"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644 </w:t>
            </w:r>
          </w:p>
        </w:tc>
        <w:tc>
          <w:tcPr>
            <w:tcW w:w="773" w:type="pct"/>
            <w:tcBorders>
              <w:top w:val="single" w:sz="4" w:space="0" w:color="auto"/>
              <w:left w:val="nil"/>
              <w:bottom w:val="single" w:sz="4" w:space="0" w:color="auto"/>
              <w:right w:val="nil"/>
            </w:tcBorders>
            <w:shd w:val="clear" w:color="000000" w:fill="auto"/>
            <w:noWrap/>
            <w:vAlign w:val="bottom"/>
            <w:hideMark/>
          </w:tcPr>
          <w:p w14:paraId="6D892C85"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6,547 </w:t>
            </w:r>
          </w:p>
        </w:tc>
      </w:tr>
      <w:tr w:rsidR="002C2464" w:rsidRPr="002C2464" w14:paraId="148BEC4F" w14:textId="77777777" w:rsidTr="002C2464">
        <w:trPr>
          <w:trHeight w:hRule="exact" w:val="225"/>
        </w:trPr>
        <w:tc>
          <w:tcPr>
            <w:tcW w:w="2670" w:type="pct"/>
            <w:tcBorders>
              <w:top w:val="nil"/>
              <w:left w:val="nil"/>
              <w:bottom w:val="nil"/>
              <w:right w:val="nil"/>
            </w:tcBorders>
            <w:shd w:val="clear" w:color="000000" w:fill="auto"/>
            <w:vAlign w:val="bottom"/>
            <w:hideMark/>
          </w:tcPr>
          <w:p w14:paraId="72B7AC34"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Capital asset additions</w:t>
            </w:r>
          </w:p>
        </w:tc>
        <w:tc>
          <w:tcPr>
            <w:tcW w:w="778" w:type="pct"/>
            <w:tcBorders>
              <w:top w:val="nil"/>
              <w:left w:val="nil"/>
              <w:bottom w:val="nil"/>
              <w:right w:val="nil"/>
            </w:tcBorders>
            <w:shd w:val="clear" w:color="000000" w:fill="auto"/>
            <w:noWrap/>
            <w:vAlign w:val="bottom"/>
            <w:hideMark/>
          </w:tcPr>
          <w:p w14:paraId="0B5632F1" w14:textId="77777777" w:rsidR="002C2464" w:rsidRPr="002C2464" w:rsidRDefault="002C2464" w:rsidP="002C2464">
            <w:pPr>
              <w:spacing w:after="0" w:line="240" w:lineRule="auto"/>
              <w:jc w:val="left"/>
              <w:rPr>
                <w:rFonts w:ascii="Arial" w:hAnsi="Arial" w:cs="Arial"/>
                <w:b/>
                <w:bCs/>
                <w:sz w:val="16"/>
                <w:szCs w:val="16"/>
              </w:rPr>
            </w:pPr>
          </w:p>
        </w:tc>
        <w:tc>
          <w:tcPr>
            <w:tcW w:w="779" w:type="pct"/>
            <w:tcBorders>
              <w:top w:val="nil"/>
              <w:left w:val="nil"/>
              <w:bottom w:val="nil"/>
              <w:right w:val="nil"/>
            </w:tcBorders>
            <w:shd w:val="clear" w:color="000000" w:fill="auto"/>
            <w:noWrap/>
            <w:vAlign w:val="bottom"/>
            <w:hideMark/>
          </w:tcPr>
          <w:p w14:paraId="04ECF855" w14:textId="77777777" w:rsidR="002C2464" w:rsidRPr="002C2464" w:rsidRDefault="002C2464" w:rsidP="002C2464">
            <w:pPr>
              <w:spacing w:after="0" w:line="240" w:lineRule="auto"/>
              <w:jc w:val="right"/>
              <w:rPr>
                <w:rFonts w:ascii="Times New Roman" w:hAnsi="Times New Roman"/>
              </w:rPr>
            </w:pPr>
          </w:p>
        </w:tc>
        <w:tc>
          <w:tcPr>
            <w:tcW w:w="773" w:type="pct"/>
            <w:tcBorders>
              <w:top w:val="nil"/>
              <w:left w:val="nil"/>
              <w:bottom w:val="nil"/>
              <w:right w:val="nil"/>
            </w:tcBorders>
            <w:shd w:val="clear" w:color="000000" w:fill="auto"/>
            <w:noWrap/>
            <w:vAlign w:val="bottom"/>
            <w:hideMark/>
          </w:tcPr>
          <w:p w14:paraId="11FF91E0" w14:textId="77777777" w:rsidR="002C2464" w:rsidRPr="002C2464" w:rsidRDefault="002C2464" w:rsidP="002C2464">
            <w:pPr>
              <w:spacing w:after="0" w:line="240" w:lineRule="auto"/>
              <w:jc w:val="right"/>
              <w:rPr>
                <w:rFonts w:ascii="Times New Roman" w:hAnsi="Times New Roman"/>
              </w:rPr>
            </w:pPr>
          </w:p>
        </w:tc>
      </w:tr>
      <w:tr w:rsidR="002C2464" w:rsidRPr="002C2464" w14:paraId="77239CBF" w14:textId="77777777" w:rsidTr="002C2464">
        <w:trPr>
          <w:trHeight w:hRule="exact" w:val="450"/>
        </w:trPr>
        <w:tc>
          <w:tcPr>
            <w:tcW w:w="2670" w:type="pct"/>
            <w:tcBorders>
              <w:top w:val="nil"/>
              <w:left w:val="nil"/>
              <w:bottom w:val="nil"/>
              <w:right w:val="nil"/>
            </w:tcBorders>
            <w:shd w:val="clear" w:color="000000" w:fill="auto"/>
            <w:vAlign w:val="bottom"/>
            <w:hideMark/>
          </w:tcPr>
          <w:p w14:paraId="56F55370" w14:textId="77777777" w:rsidR="002C2464" w:rsidRPr="002C2464" w:rsidRDefault="002C2464" w:rsidP="002C2464">
            <w:pPr>
              <w:spacing w:after="0" w:line="240" w:lineRule="auto"/>
              <w:ind w:left="170"/>
              <w:jc w:val="left"/>
              <w:rPr>
                <w:rFonts w:ascii="Arial" w:hAnsi="Arial" w:cs="Arial"/>
                <w:b/>
                <w:bCs/>
                <w:sz w:val="16"/>
                <w:szCs w:val="16"/>
              </w:rPr>
            </w:pPr>
            <w:r w:rsidRPr="002C2464">
              <w:rPr>
                <w:rFonts w:ascii="Arial" w:hAnsi="Arial" w:cs="Arial"/>
                <w:b/>
                <w:bCs/>
                <w:sz w:val="16"/>
                <w:szCs w:val="16"/>
              </w:rPr>
              <w:t>Estimated expenditure on new</w:t>
            </w:r>
            <w:r w:rsidRPr="002C2464">
              <w:rPr>
                <w:rFonts w:ascii="Arial" w:hAnsi="Arial" w:cs="Arial"/>
                <w:b/>
                <w:bCs/>
                <w:sz w:val="16"/>
                <w:szCs w:val="16"/>
              </w:rPr>
              <w:br/>
              <w:t xml:space="preserve">  or replacement assets</w:t>
            </w:r>
          </w:p>
        </w:tc>
        <w:tc>
          <w:tcPr>
            <w:tcW w:w="778" w:type="pct"/>
            <w:tcBorders>
              <w:top w:val="nil"/>
              <w:left w:val="nil"/>
              <w:bottom w:val="nil"/>
              <w:right w:val="nil"/>
            </w:tcBorders>
            <w:shd w:val="clear" w:color="000000" w:fill="auto"/>
            <w:noWrap/>
            <w:vAlign w:val="bottom"/>
            <w:hideMark/>
          </w:tcPr>
          <w:p w14:paraId="1C8EC722" w14:textId="77777777" w:rsidR="002C2464" w:rsidRPr="002C2464" w:rsidRDefault="002C2464" w:rsidP="002C2464">
            <w:pPr>
              <w:spacing w:after="0" w:line="240" w:lineRule="auto"/>
              <w:ind w:firstLineChars="100" w:firstLine="161"/>
              <w:jc w:val="left"/>
              <w:rPr>
                <w:rFonts w:ascii="Arial" w:hAnsi="Arial" w:cs="Arial"/>
                <w:b/>
                <w:bCs/>
                <w:sz w:val="16"/>
                <w:szCs w:val="16"/>
              </w:rPr>
            </w:pPr>
          </w:p>
        </w:tc>
        <w:tc>
          <w:tcPr>
            <w:tcW w:w="779" w:type="pct"/>
            <w:tcBorders>
              <w:top w:val="nil"/>
              <w:left w:val="nil"/>
              <w:bottom w:val="nil"/>
              <w:right w:val="nil"/>
            </w:tcBorders>
            <w:shd w:val="clear" w:color="000000" w:fill="auto"/>
            <w:noWrap/>
            <w:vAlign w:val="bottom"/>
            <w:hideMark/>
          </w:tcPr>
          <w:p w14:paraId="2C7A15DB" w14:textId="77777777" w:rsidR="002C2464" w:rsidRPr="002C2464" w:rsidRDefault="002C2464" w:rsidP="002C2464">
            <w:pPr>
              <w:spacing w:after="0" w:line="240" w:lineRule="auto"/>
              <w:jc w:val="right"/>
              <w:rPr>
                <w:rFonts w:ascii="Times New Roman" w:hAnsi="Times New Roman"/>
              </w:rPr>
            </w:pPr>
          </w:p>
        </w:tc>
        <w:tc>
          <w:tcPr>
            <w:tcW w:w="773" w:type="pct"/>
            <w:tcBorders>
              <w:top w:val="nil"/>
              <w:left w:val="nil"/>
              <w:bottom w:val="nil"/>
              <w:right w:val="nil"/>
            </w:tcBorders>
            <w:shd w:val="clear" w:color="000000" w:fill="auto"/>
            <w:noWrap/>
            <w:vAlign w:val="bottom"/>
            <w:hideMark/>
          </w:tcPr>
          <w:p w14:paraId="62A5365E" w14:textId="77777777" w:rsidR="002C2464" w:rsidRPr="002C2464" w:rsidRDefault="002C2464" w:rsidP="002C2464">
            <w:pPr>
              <w:spacing w:after="0" w:line="240" w:lineRule="auto"/>
              <w:jc w:val="right"/>
              <w:rPr>
                <w:rFonts w:ascii="Times New Roman" w:hAnsi="Times New Roman"/>
              </w:rPr>
            </w:pPr>
          </w:p>
        </w:tc>
      </w:tr>
      <w:tr w:rsidR="002C2464" w:rsidRPr="002C2464" w14:paraId="3E800100" w14:textId="77777777" w:rsidTr="002C2464">
        <w:trPr>
          <w:trHeight w:hRule="exact" w:val="450"/>
        </w:trPr>
        <w:tc>
          <w:tcPr>
            <w:tcW w:w="2670" w:type="pct"/>
            <w:tcBorders>
              <w:top w:val="nil"/>
              <w:left w:val="nil"/>
              <w:bottom w:val="nil"/>
              <w:right w:val="nil"/>
            </w:tcBorders>
            <w:shd w:val="clear" w:color="000000" w:fill="auto"/>
            <w:vAlign w:val="bottom"/>
            <w:hideMark/>
          </w:tcPr>
          <w:p w14:paraId="2C413B1B" w14:textId="07492E4A"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By purchase</w:t>
            </w:r>
            <w:r w:rsidR="001F61DB">
              <w:rPr>
                <w:rFonts w:ascii="Arial" w:hAnsi="Arial" w:cs="Arial"/>
                <w:sz w:val="16"/>
                <w:szCs w:val="16"/>
              </w:rPr>
              <w:t xml:space="preserve"> – </w:t>
            </w:r>
            <w:r w:rsidRPr="002C2464">
              <w:rPr>
                <w:rFonts w:ascii="Arial" w:hAnsi="Arial" w:cs="Arial"/>
                <w:sz w:val="16"/>
                <w:szCs w:val="16"/>
              </w:rPr>
              <w:t>appropriation</w:t>
            </w:r>
            <w:r w:rsidRPr="002C2464">
              <w:rPr>
                <w:rFonts w:ascii="Arial" w:hAnsi="Arial" w:cs="Arial"/>
                <w:sz w:val="16"/>
                <w:szCs w:val="16"/>
              </w:rPr>
              <w:br/>
              <w:t xml:space="preserve">  ordinary annual services (a)</w:t>
            </w:r>
          </w:p>
        </w:tc>
        <w:tc>
          <w:tcPr>
            <w:tcW w:w="778" w:type="pct"/>
            <w:tcBorders>
              <w:top w:val="nil"/>
              <w:left w:val="nil"/>
              <w:bottom w:val="nil"/>
              <w:right w:val="nil"/>
            </w:tcBorders>
            <w:shd w:val="clear" w:color="000000" w:fill="auto"/>
            <w:noWrap/>
            <w:vAlign w:val="bottom"/>
            <w:hideMark/>
          </w:tcPr>
          <w:p w14:paraId="5D854E0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187 </w:t>
            </w:r>
          </w:p>
        </w:tc>
        <w:tc>
          <w:tcPr>
            <w:tcW w:w="779" w:type="pct"/>
            <w:tcBorders>
              <w:top w:val="nil"/>
              <w:left w:val="nil"/>
              <w:bottom w:val="nil"/>
              <w:right w:val="nil"/>
            </w:tcBorders>
            <w:shd w:val="clear" w:color="000000" w:fill="auto"/>
            <w:noWrap/>
            <w:vAlign w:val="bottom"/>
            <w:hideMark/>
          </w:tcPr>
          <w:p w14:paraId="5E10415B"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190 </w:t>
            </w:r>
          </w:p>
        </w:tc>
        <w:tc>
          <w:tcPr>
            <w:tcW w:w="773" w:type="pct"/>
            <w:tcBorders>
              <w:top w:val="nil"/>
              <w:left w:val="nil"/>
              <w:bottom w:val="nil"/>
              <w:right w:val="nil"/>
            </w:tcBorders>
            <w:shd w:val="clear" w:color="000000" w:fill="auto"/>
            <w:noWrap/>
            <w:vAlign w:val="bottom"/>
            <w:hideMark/>
          </w:tcPr>
          <w:p w14:paraId="30A82AD5"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377 </w:t>
            </w:r>
          </w:p>
        </w:tc>
      </w:tr>
      <w:tr w:rsidR="002C2464" w:rsidRPr="002C2464" w14:paraId="6618129D" w14:textId="77777777" w:rsidTr="002C2464">
        <w:trPr>
          <w:trHeight w:hRule="exact" w:val="450"/>
        </w:trPr>
        <w:tc>
          <w:tcPr>
            <w:tcW w:w="2670" w:type="pct"/>
            <w:tcBorders>
              <w:top w:val="nil"/>
              <w:left w:val="nil"/>
              <w:bottom w:val="nil"/>
              <w:right w:val="nil"/>
            </w:tcBorders>
            <w:shd w:val="clear" w:color="000000" w:fill="auto"/>
            <w:vAlign w:val="bottom"/>
            <w:hideMark/>
          </w:tcPr>
          <w:p w14:paraId="4FB32BC0" w14:textId="138193AB"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By purchase</w:t>
            </w:r>
            <w:r w:rsidR="001F61DB">
              <w:rPr>
                <w:rFonts w:ascii="Arial" w:hAnsi="Arial" w:cs="Arial"/>
                <w:sz w:val="16"/>
                <w:szCs w:val="16"/>
              </w:rPr>
              <w:t xml:space="preserve"> – </w:t>
            </w:r>
            <w:r w:rsidRPr="002C2464">
              <w:rPr>
                <w:rFonts w:ascii="Arial" w:hAnsi="Arial" w:cs="Arial"/>
                <w:sz w:val="16"/>
                <w:szCs w:val="16"/>
              </w:rPr>
              <w:t>appropriation ordinary</w:t>
            </w:r>
            <w:r w:rsidRPr="002C2464">
              <w:rPr>
                <w:rFonts w:ascii="Arial" w:hAnsi="Arial" w:cs="Arial"/>
                <w:sz w:val="16"/>
                <w:szCs w:val="16"/>
              </w:rPr>
              <w:br/>
              <w:t xml:space="preserve">  annual services</w:t>
            </w:r>
            <w:r w:rsidR="001F61DB">
              <w:rPr>
                <w:rFonts w:ascii="Arial" w:hAnsi="Arial" w:cs="Arial"/>
                <w:sz w:val="16"/>
                <w:szCs w:val="16"/>
              </w:rPr>
              <w:t xml:space="preserve"> – </w:t>
            </w:r>
            <w:r w:rsidRPr="002C2464">
              <w:rPr>
                <w:rFonts w:ascii="Arial" w:hAnsi="Arial" w:cs="Arial"/>
                <w:sz w:val="16"/>
                <w:szCs w:val="16"/>
              </w:rPr>
              <w:t>ROU assets</w:t>
            </w:r>
          </w:p>
        </w:tc>
        <w:tc>
          <w:tcPr>
            <w:tcW w:w="778" w:type="pct"/>
            <w:tcBorders>
              <w:top w:val="nil"/>
              <w:left w:val="nil"/>
              <w:bottom w:val="nil"/>
              <w:right w:val="nil"/>
            </w:tcBorders>
            <w:shd w:val="clear" w:color="000000" w:fill="auto"/>
            <w:noWrap/>
            <w:vAlign w:val="bottom"/>
            <w:hideMark/>
          </w:tcPr>
          <w:p w14:paraId="27A23AEB" w14:textId="2B75541E"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9" w:type="pct"/>
            <w:tcBorders>
              <w:top w:val="nil"/>
              <w:left w:val="nil"/>
              <w:bottom w:val="nil"/>
              <w:right w:val="nil"/>
            </w:tcBorders>
            <w:shd w:val="clear" w:color="000000" w:fill="auto"/>
            <w:noWrap/>
            <w:vAlign w:val="bottom"/>
            <w:hideMark/>
          </w:tcPr>
          <w:p w14:paraId="15BB1EDE" w14:textId="694DC282"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3" w:type="pct"/>
            <w:tcBorders>
              <w:top w:val="nil"/>
              <w:left w:val="nil"/>
              <w:bottom w:val="nil"/>
              <w:right w:val="nil"/>
            </w:tcBorders>
            <w:shd w:val="clear" w:color="000000" w:fill="auto"/>
            <w:noWrap/>
            <w:vAlign w:val="bottom"/>
            <w:hideMark/>
          </w:tcPr>
          <w:p w14:paraId="469BE7CA" w14:textId="1A8AA49F"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r>
      <w:tr w:rsidR="002C2464" w:rsidRPr="002C2464" w14:paraId="219A8D4C" w14:textId="77777777" w:rsidTr="002C2464">
        <w:trPr>
          <w:trHeight w:hRule="exact" w:val="450"/>
        </w:trPr>
        <w:tc>
          <w:tcPr>
            <w:tcW w:w="2670" w:type="pct"/>
            <w:tcBorders>
              <w:top w:val="nil"/>
              <w:left w:val="nil"/>
              <w:bottom w:val="nil"/>
              <w:right w:val="nil"/>
            </w:tcBorders>
            <w:shd w:val="clear" w:color="000000" w:fill="auto"/>
            <w:vAlign w:val="bottom"/>
            <w:hideMark/>
          </w:tcPr>
          <w:p w14:paraId="448EEFE5"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From acquisition of entities or</w:t>
            </w:r>
            <w:r w:rsidRPr="002C2464">
              <w:rPr>
                <w:rFonts w:ascii="Arial" w:hAnsi="Arial" w:cs="Arial"/>
                <w:sz w:val="16"/>
                <w:szCs w:val="16"/>
              </w:rPr>
              <w:br/>
              <w:t xml:space="preserve">  operations (including restructuring)</w:t>
            </w:r>
          </w:p>
        </w:tc>
        <w:tc>
          <w:tcPr>
            <w:tcW w:w="778" w:type="pct"/>
            <w:tcBorders>
              <w:top w:val="nil"/>
              <w:left w:val="nil"/>
              <w:bottom w:val="nil"/>
              <w:right w:val="nil"/>
            </w:tcBorders>
            <w:shd w:val="clear" w:color="000000" w:fill="auto"/>
            <w:noWrap/>
            <w:vAlign w:val="bottom"/>
            <w:hideMark/>
          </w:tcPr>
          <w:p w14:paraId="3A95FC62" w14:textId="72C3B447"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9" w:type="pct"/>
            <w:tcBorders>
              <w:top w:val="nil"/>
              <w:left w:val="nil"/>
              <w:bottom w:val="nil"/>
              <w:right w:val="nil"/>
            </w:tcBorders>
            <w:shd w:val="clear" w:color="000000" w:fill="auto"/>
            <w:noWrap/>
            <w:vAlign w:val="bottom"/>
            <w:hideMark/>
          </w:tcPr>
          <w:p w14:paraId="27000D6D" w14:textId="542685D2"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3" w:type="pct"/>
            <w:tcBorders>
              <w:top w:val="nil"/>
              <w:left w:val="nil"/>
              <w:bottom w:val="nil"/>
              <w:right w:val="nil"/>
            </w:tcBorders>
            <w:shd w:val="clear" w:color="000000" w:fill="auto"/>
            <w:noWrap/>
            <w:vAlign w:val="bottom"/>
            <w:hideMark/>
          </w:tcPr>
          <w:p w14:paraId="480FCF8F" w14:textId="4C25D664"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r>
      <w:tr w:rsidR="002C2464" w:rsidRPr="002C2464" w14:paraId="058287E8" w14:textId="77777777" w:rsidTr="002C2464">
        <w:trPr>
          <w:trHeight w:hRule="exact" w:val="225"/>
        </w:trPr>
        <w:tc>
          <w:tcPr>
            <w:tcW w:w="2670" w:type="pct"/>
            <w:tcBorders>
              <w:top w:val="nil"/>
              <w:left w:val="nil"/>
              <w:bottom w:val="nil"/>
              <w:right w:val="nil"/>
            </w:tcBorders>
            <w:shd w:val="clear" w:color="000000" w:fill="auto"/>
            <w:vAlign w:val="bottom"/>
            <w:hideMark/>
          </w:tcPr>
          <w:p w14:paraId="412B691D" w14:textId="77777777" w:rsidR="002C2464" w:rsidRPr="002C2464" w:rsidRDefault="002C2464" w:rsidP="002C2464">
            <w:pPr>
              <w:spacing w:after="0" w:line="240" w:lineRule="auto"/>
              <w:ind w:left="170"/>
              <w:jc w:val="left"/>
              <w:rPr>
                <w:rFonts w:ascii="Arial" w:hAnsi="Arial" w:cs="Arial"/>
                <w:b/>
                <w:bCs/>
                <w:sz w:val="16"/>
                <w:szCs w:val="16"/>
              </w:rPr>
            </w:pPr>
            <w:r w:rsidRPr="002C2464">
              <w:rPr>
                <w:rFonts w:ascii="Arial" w:hAnsi="Arial" w:cs="Arial"/>
                <w:b/>
                <w:bCs/>
                <w:sz w:val="16"/>
                <w:szCs w:val="16"/>
              </w:rPr>
              <w:t>Total additions</w:t>
            </w:r>
          </w:p>
        </w:tc>
        <w:tc>
          <w:tcPr>
            <w:tcW w:w="778" w:type="pct"/>
            <w:tcBorders>
              <w:top w:val="single" w:sz="4" w:space="0" w:color="auto"/>
              <w:left w:val="nil"/>
              <w:bottom w:val="nil"/>
              <w:right w:val="nil"/>
            </w:tcBorders>
            <w:shd w:val="clear" w:color="000000" w:fill="auto"/>
            <w:noWrap/>
            <w:vAlign w:val="bottom"/>
            <w:hideMark/>
          </w:tcPr>
          <w:p w14:paraId="396C4278"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187 </w:t>
            </w:r>
          </w:p>
        </w:tc>
        <w:tc>
          <w:tcPr>
            <w:tcW w:w="779" w:type="pct"/>
            <w:tcBorders>
              <w:top w:val="single" w:sz="4" w:space="0" w:color="auto"/>
              <w:left w:val="nil"/>
              <w:bottom w:val="nil"/>
              <w:right w:val="nil"/>
            </w:tcBorders>
            <w:shd w:val="clear" w:color="000000" w:fill="auto"/>
            <w:noWrap/>
            <w:vAlign w:val="bottom"/>
            <w:hideMark/>
          </w:tcPr>
          <w:p w14:paraId="093ED3A2"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190 </w:t>
            </w:r>
          </w:p>
        </w:tc>
        <w:tc>
          <w:tcPr>
            <w:tcW w:w="773" w:type="pct"/>
            <w:tcBorders>
              <w:top w:val="single" w:sz="4" w:space="0" w:color="auto"/>
              <w:left w:val="nil"/>
              <w:bottom w:val="nil"/>
              <w:right w:val="nil"/>
            </w:tcBorders>
            <w:shd w:val="clear" w:color="000000" w:fill="auto"/>
            <w:noWrap/>
            <w:vAlign w:val="bottom"/>
            <w:hideMark/>
          </w:tcPr>
          <w:p w14:paraId="4A499FC1"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377 </w:t>
            </w:r>
          </w:p>
        </w:tc>
      </w:tr>
      <w:tr w:rsidR="002C2464" w:rsidRPr="002C2464" w14:paraId="56518FF7" w14:textId="77777777" w:rsidTr="002C2464">
        <w:trPr>
          <w:trHeight w:hRule="exact" w:val="225"/>
        </w:trPr>
        <w:tc>
          <w:tcPr>
            <w:tcW w:w="2670" w:type="pct"/>
            <w:tcBorders>
              <w:top w:val="nil"/>
              <w:left w:val="nil"/>
              <w:bottom w:val="nil"/>
              <w:right w:val="nil"/>
            </w:tcBorders>
            <w:shd w:val="clear" w:color="000000" w:fill="auto"/>
            <w:vAlign w:val="bottom"/>
            <w:hideMark/>
          </w:tcPr>
          <w:p w14:paraId="7BA48C1F" w14:textId="77777777" w:rsidR="002C2464" w:rsidRPr="002C2464" w:rsidRDefault="002C2464" w:rsidP="002C2464">
            <w:pPr>
              <w:spacing w:after="0" w:line="240" w:lineRule="auto"/>
              <w:ind w:left="170"/>
              <w:jc w:val="left"/>
              <w:rPr>
                <w:rFonts w:ascii="Arial" w:hAnsi="Arial" w:cs="Arial"/>
                <w:b/>
                <w:bCs/>
                <w:sz w:val="16"/>
                <w:szCs w:val="16"/>
              </w:rPr>
            </w:pPr>
            <w:r w:rsidRPr="002C2464">
              <w:rPr>
                <w:rFonts w:ascii="Arial" w:hAnsi="Arial" w:cs="Arial"/>
                <w:b/>
                <w:bCs/>
                <w:sz w:val="16"/>
                <w:szCs w:val="16"/>
              </w:rPr>
              <w:t>Other movements</w:t>
            </w:r>
          </w:p>
        </w:tc>
        <w:tc>
          <w:tcPr>
            <w:tcW w:w="778" w:type="pct"/>
            <w:tcBorders>
              <w:top w:val="single" w:sz="4" w:space="0" w:color="auto"/>
              <w:left w:val="nil"/>
              <w:bottom w:val="nil"/>
              <w:right w:val="nil"/>
            </w:tcBorders>
            <w:shd w:val="clear" w:color="000000" w:fill="auto"/>
            <w:noWrap/>
            <w:vAlign w:val="bottom"/>
            <w:hideMark/>
          </w:tcPr>
          <w:p w14:paraId="72A06DFB"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w:t>
            </w:r>
          </w:p>
        </w:tc>
        <w:tc>
          <w:tcPr>
            <w:tcW w:w="779" w:type="pct"/>
            <w:tcBorders>
              <w:top w:val="single" w:sz="4" w:space="0" w:color="auto"/>
              <w:left w:val="nil"/>
              <w:bottom w:val="nil"/>
              <w:right w:val="nil"/>
            </w:tcBorders>
            <w:shd w:val="clear" w:color="000000" w:fill="auto"/>
            <w:noWrap/>
            <w:vAlign w:val="bottom"/>
            <w:hideMark/>
          </w:tcPr>
          <w:p w14:paraId="0FA8259B"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w:t>
            </w:r>
          </w:p>
        </w:tc>
        <w:tc>
          <w:tcPr>
            <w:tcW w:w="773" w:type="pct"/>
            <w:tcBorders>
              <w:top w:val="single" w:sz="4" w:space="0" w:color="auto"/>
              <w:left w:val="nil"/>
              <w:bottom w:val="nil"/>
              <w:right w:val="nil"/>
            </w:tcBorders>
            <w:shd w:val="clear" w:color="000000" w:fill="auto"/>
            <w:noWrap/>
            <w:vAlign w:val="bottom"/>
            <w:hideMark/>
          </w:tcPr>
          <w:p w14:paraId="40B762AE"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w:t>
            </w:r>
          </w:p>
        </w:tc>
      </w:tr>
      <w:tr w:rsidR="002C2464" w:rsidRPr="002C2464" w14:paraId="6562A1E7" w14:textId="77777777" w:rsidTr="002C2464">
        <w:trPr>
          <w:trHeight w:hRule="exact" w:val="225"/>
        </w:trPr>
        <w:tc>
          <w:tcPr>
            <w:tcW w:w="2670" w:type="pct"/>
            <w:tcBorders>
              <w:top w:val="nil"/>
              <w:left w:val="nil"/>
              <w:bottom w:val="nil"/>
              <w:right w:val="nil"/>
            </w:tcBorders>
            <w:shd w:val="clear" w:color="000000" w:fill="auto"/>
            <w:vAlign w:val="bottom"/>
            <w:hideMark/>
          </w:tcPr>
          <w:p w14:paraId="120CE002"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Depreciation/amortisation expense</w:t>
            </w:r>
          </w:p>
        </w:tc>
        <w:tc>
          <w:tcPr>
            <w:tcW w:w="778" w:type="pct"/>
            <w:tcBorders>
              <w:top w:val="nil"/>
              <w:left w:val="nil"/>
              <w:bottom w:val="nil"/>
              <w:right w:val="nil"/>
            </w:tcBorders>
            <w:shd w:val="clear" w:color="000000" w:fill="auto"/>
            <w:noWrap/>
            <w:vAlign w:val="bottom"/>
            <w:hideMark/>
          </w:tcPr>
          <w:p w14:paraId="12FA681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(99)</w:t>
            </w:r>
          </w:p>
        </w:tc>
        <w:tc>
          <w:tcPr>
            <w:tcW w:w="779" w:type="pct"/>
            <w:tcBorders>
              <w:top w:val="nil"/>
              <w:left w:val="nil"/>
              <w:bottom w:val="nil"/>
              <w:right w:val="nil"/>
            </w:tcBorders>
            <w:shd w:val="clear" w:color="000000" w:fill="auto"/>
            <w:noWrap/>
            <w:vAlign w:val="bottom"/>
            <w:hideMark/>
          </w:tcPr>
          <w:p w14:paraId="2B774EFC"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(162)</w:t>
            </w:r>
          </w:p>
        </w:tc>
        <w:tc>
          <w:tcPr>
            <w:tcW w:w="773" w:type="pct"/>
            <w:tcBorders>
              <w:top w:val="nil"/>
              <w:left w:val="nil"/>
              <w:bottom w:val="nil"/>
              <w:right w:val="nil"/>
            </w:tcBorders>
            <w:shd w:val="clear" w:color="000000" w:fill="auto"/>
            <w:noWrap/>
            <w:vAlign w:val="bottom"/>
            <w:hideMark/>
          </w:tcPr>
          <w:p w14:paraId="1B1DE839"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(261)</w:t>
            </w:r>
          </w:p>
        </w:tc>
      </w:tr>
      <w:tr w:rsidR="002C2464" w:rsidRPr="002C2464" w14:paraId="5ADB65E6" w14:textId="77777777" w:rsidTr="002C2464">
        <w:trPr>
          <w:trHeight w:hRule="exact" w:val="450"/>
        </w:trPr>
        <w:tc>
          <w:tcPr>
            <w:tcW w:w="2670" w:type="pct"/>
            <w:tcBorders>
              <w:top w:val="nil"/>
              <w:left w:val="nil"/>
              <w:bottom w:val="nil"/>
              <w:right w:val="nil"/>
            </w:tcBorders>
            <w:shd w:val="clear" w:color="000000" w:fill="auto"/>
            <w:vAlign w:val="bottom"/>
            <w:hideMark/>
          </w:tcPr>
          <w:p w14:paraId="13EA1AE6"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 xml:space="preserve">Depreciation/amortisation on </w:t>
            </w:r>
            <w:r w:rsidRPr="002C2464">
              <w:rPr>
                <w:rFonts w:ascii="Arial" w:hAnsi="Arial" w:cs="Arial"/>
                <w:sz w:val="16"/>
                <w:szCs w:val="16"/>
              </w:rPr>
              <w:br/>
              <w:t xml:space="preserve"> ROU assets</w:t>
            </w:r>
          </w:p>
        </w:tc>
        <w:tc>
          <w:tcPr>
            <w:tcW w:w="778" w:type="pct"/>
            <w:tcBorders>
              <w:top w:val="nil"/>
              <w:left w:val="nil"/>
              <w:bottom w:val="nil"/>
              <w:right w:val="nil"/>
            </w:tcBorders>
            <w:shd w:val="clear" w:color="000000" w:fill="auto"/>
            <w:noWrap/>
            <w:vAlign w:val="bottom"/>
            <w:hideMark/>
          </w:tcPr>
          <w:p w14:paraId="1716A65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(292)</w:t>
            </w:r>
          </w:p>
        </w:tc>
        <w:tc>
          <w:tcPr>
            <w:tcW w:w="779" w:type="pct"/>
            <w:tcBorders>
              <w:top w:val="nil"/>
              <w:left w:val="nil"/>
              <w:bottom w:val="nil"/>
              <w:right w:val="nil"/>
            </w:tcBorders>
            <w:shd w:val="clear" w:color="000000" w:fill="auto"/>
            <w:noWrap/>
            <w:vAlign w:val="bottom"/>
            <w:hideMark/>
          </w:tcPr>
          <w:p w14:paraId="5AF77D8A" w14:textId="7B3389EF"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3" w:type="pct"/>
            <w:tcBorders>
              <w:top w:val="nil"/>
              <w:left w:val="nil"/>
              <w:bottom w:val="nil"/>
              <w:right w:val="nil"/>
            </w:tcBorders>
            <w:shd w:val="clear" w:color="000000" w:fill="auto"/>
            <w:noWrap/>
            <w:vAlign w:val="bottom"/>
            <w:hideMark/>
          </w:tcPr>
          <w:p w14:paraId="63980A98"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(292)</w:t>
            </w:r>
          </w:p>
        </w:tc>
      </w:tr>
      <w:tr w:rsidR="002C2464" w:rsidRPr="002C2464" w14:paraId="64899562" w14:textId="77777777" w:rsidTr="002C2464">
        <w:trPr>
          <w:trHeight w:hRule="exact" w:val="225"/>
        </w:trPr>
        <w:tc>
          <w:tcPr>
            <w:tcW w:w="2670" w:type="pct"/>
            <w:tcBorders>
              <w:top w:val="nil"/>
              <w:left w:val="nil"/>
              <w:bottom w:val="single" w:sz="4" w:space="0" w:color="auto"/>
              <w:right w:val="nil"/>
            </w:tcBorders>
            <w:shd w:val="clear" w:color="000000" w:fill="auto"/>
            <w:vAlign w:val="bottom"/>
            <w:hideMark/>
          </w:tcPr>
          <w:p w14:paraId="2DE10BFC" w14:textId="77777777" w:rsidR="002C2464" w:rsidRPr="002C2464" w:rsidRDefault="002C2464" w:rsidP="002C2464">
            <w:pPr>
              <w:spacing w:after="0" w:line="240" w:lineRule="auto"/>
              <w:ind w:left="170"/>
              <w:jc w:val="left"/>
              <w:rPr>
                <w:rFonts w:ascii="Arial" w:hAnsi="Arial" w:cs="Arial"/>
                <w:b/>
                <w:bCs/>
                <w:sz w:val="16"/>
                <w:szCs w:val="16"/>
              </w:rPr>
            </w:pPr>
            <w:r w:rsidRPr="002C2464">
              <w:rPr>
                <w:rFonts w:ascii="Arial" w:hAnsi="Arial" w:cs="Arial"/>
                <w:b/>
                <w:bCs/>
                <w:sz w:val="16"/>
                <w:szCs w:val="16"/>
              </w:rPr>
              <w:t>Total other movements</w:t>
            </w:r>
          </w:p>
        </w:tc>
        <w:tc>
          <w:tcPr>
            <w:tcW w:w="778" w:type="pct"/>
            <w:tcBorders>
              <w:top w:val="single" w:sz="4" w:space="0" w:color="auto"/>
              <w:left w:val="nil"/>
              <w:bottom w:val="single" w:sz="4" w:space="0" w:color="auto"/>
              <w:right w:val="nil"/>
            </w:tcBorders>
            <w:shd w:val="clear" w:color="000000" w:fill="auto"/>
            <w:noWrap/>
            <w:vAlign w:val="bottom"/>
            <w:hideMark/>
          </w:tcPr>
          <w:p w14:paraId="2D959DD0"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(391)</w:t>
            </w:r>
          </w:p>
        </w:tc>
        <w:tc>
          <w:tcPr>
            <w:tcW w:w="779" w:type="pct"/>
            <w:tcBorders>
              <w:top w:val="single" w:sz="4" w:space="0" w:color="auto"/>
              <w:left w:val="nil"/>
              <w:bottom w:val="single" w:sz="4" w:space="0" w:color="auto"/>
              <w:right w:val="nil"/>
            </w:tcBorders>
            <w:shd w:val="clear" w:color="000000" w:fill="auto"/>
            <w:noWrap/>
            <w:vAlign w:val="bottom"/>
            <w:hideMark/>
          </w:tcPr>
          <w:p w14:paraId="5FD3F12E"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(162)</w:t>
            </w:r>
          </w:p>
        </w:tc>
        <w:tc>
          <w:tcPr>
            <w:tcW w:w="773" w:type="pct"/>
            <w:tcBorders>
              <w:top w:val="single" w:sz="4" w:space="0" w:color="auto"/>
              <w:left w:val="nil"/>
              <w:bottom w:val="single" w:sz="4" w:space="0" w:color="auto"/>
              <w:right w:val="nil"/>
            </w:tcBorders>
            <w:shd w:val="clear" w:color="000000" w:fill="auto"/>
            <w:noWrap/>
            <w:vAlign w:val="bottom"/>
            <w:hideMark/>
          </w:tcPr>
          <w:p w14:paraId="60D84986"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(553)</w:t>
            </w:r>
          </w:p>
        </w:tc>
      </w:tr>
      <w:tr w:rsidR="002C2464" w:rsidRPr="002C2464" w14:paraId="7F65B4EB" w14:textId="77777777" w:rsidTr="002C2464">
        <w:trPr>
          <w:trHeight w:hRule="exact" w:val="225"/>
        </w:trPr>
        <w:tc>
          <w:tcPr>
            <w:tcW w:w="2670" w:type="pct"/>
            <w:tcBorders>
              <w:top w:val="nil"/>
              <w:left w:val="nil"/>
              <w:bottom w:val="nil"/>
              <w:right w:val="nil"/>
            </w:tcBorders>
            <w:shd w:val="clear" w:color="000000" w:fill="auto"/>
            <w:vAlign w:val="bottom"/>
            <w:hideMark/>
          </w:tcPr>
          <w:p w14:paraId="0D34CC89"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 xml:space="preserve">As </w:t>
            </w:r>
            <w:proofErr w:type="gramStart"/>
            <w:r w:rsidRPr="002C2464">
              <w:rPr>
                <w:rFonts w:ascii="Arial" w:hAnsi="Arial" w:cs="Arial"/>
                <w:b/>
                <w:bCs/>
                <w:sz w:val="16"/>
                <w:szCs w:val="16"/>
              </w:rPr>
              <w:t>at</w:t>
            </w:r>
            <w:proofErr w:type="gramEnd"/>
            <w:r w:rsidRPr="002C2464">
              <w:rPr>
                <w:rFonts w:ascii="Arial" w:hAnsi="Arial" w:cs="Arial"/>
                <w:b/>
                <w:bCs/>
                <w:sz w:val="16"/>
                <w:szCs w:val="16"/>
              </w:rPr>
              <w:t xml:space="preserve"> 30 June 2023</w:t>
            </w:r>
          </w:p>
        </w:tc>
        <w:tc>
          <w:tcPr>
            <w:tcW w:w="778" w:type="pct"/>
            <w:tcBorders>
              <w:top w:val="nil"/>
              <w:left w:val="nil"/>
              <w:bottom w:val="nil"/>
              <w:right w:val="nil"/>
            </w:tcBorders>
            <w:shd w:val="clear" w:color="000000" w:fill="auto"/>
            <w:noWrap/>
            <w:vAlign w:val="bottom"/>
            <w:hideMark/>
          </w:tcPr>
          <w:p w14:paraId="3D9767E1" w14:textId="77777777" w:rsidR="002C2464" w:rsidRPr="002C2464" w:rsidRDefault="002C2464" w:rsidP="002C2464">
            <w:pPr>
              <w:spacing w:after="0" w:line="240" w:lineRule="auto"/>
              <w:jc w:val="left"/>
              <w:rPr>
                <w:rFonts w:ascii="Arial" w:hAnsi="Arial" w:cs="Arial"/>
                <w:b/>
                <w:bCs/>
                <w:sz w:val="16"/>
                <w:szCs w:val="16"/>
              </w:rPr>
            </w:pPr>
          </w:p>
        </w:tc>
        <w:tc>
          <w:tcPr>
            <w:tcW w:w="779" w:type="pct"/>
            <w:tcBorders>
              <w:top w:val="nil"/>
              <w:left w:val="nil"/>
              <w:bottom w:val="nil"/>
              <w:right w:val="nil"/>
            </w:tcBorders>
            <w:shd w:val="clear" w:color="000000" w:fill="auto"/>
            <w:noWrap/>
            <w:vAlign w:val="bottom"/>
            <w:hideMark/>
          </w:tcPr>
          <w:p w14:paraId="747900D8" w14:textId="77777777" w:rsidR="002C2464" w:rsidRPr="002C2464" w:rsidRDefault="002C2464" w:rsidP="002C2464">
            <w:pPr>
              <w:spacing w:after="0" w:line="240" w:lineRule="auto"/>
              <w:jc w:val="right"/>
              <w:rPr>
                <w:rFonts w:ascii="Times New Roman" w:hAnsi="Times New Roman"/>
              </w:rPr>
            </w:pPr>
          </w:p>
        </w:tc>
        <w:tc>
          <w:tcPr>
            <w:tcW w:w="773" w:type="pct"/>
            <w:tcBorders>
              <w:top w:val="nil"/>
              <w:left w:val="nil"/>
              <w:bottom w:val="nil"/>
              <w:right w:val="nil"/>
            </w:tcBorders>
            <w:shd w:val="clear" w:color="000000" w:fill="auto"/>
            <w:noWrap/>
            <w:vAlign w:val="bottom"/>
            <w:hideMark/>
          </w:tcPr>
          <w:p w14:paraId="61226410" w14:textId="77777777" w:rsidR="002C2464" w:rsidRPr="002C2464" w:rsidRDefault="002C2464" w:rsidP="002C2464">
            <w:pPr>
              <w:spacing w:after="0" w:line="240" w:lineRule="auto"/>
              <w:jc w:val="right"/>
              <w:rPr>
                <w:rFonts w:ascii="Times New Roman" w:hAnsi="Times New Roman"/>
              </w:rPr>
            </w:pPr>
          </w:p>
        </w:tc>
      </w:tr>
      <w:tr w:rsidR="002C2464" w:rsidRPr="002C2464" w14:paraId="2F915F84" w14:textId="77777777" w:rsidTr="002C2464">
        <w:trPr>
          <w:trHeight w:hRule="exact" w:val="225"/>
        </w:trPr>
        <w:tc>
          <w:tcPr>
            <w:tcW w:w="2670" w:type="pct"/>
            <w:tcBorders>
              <w:top w:val="nil"/>
              <w:left w:val="nil"/>
              <w:bottom w:val="nil"/>
              <w:right w:val="nil"/>
            </w:tcBorders>
            <w:shd w:val="clear" w:color="000000" w:fill="auto"/>
            <w:vAlign w:val="bottom"/>
            <w:hideMark/>
          </w:tcPr>
          <w:p w14:paraId="7BDA85EA"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Gross book value</w:t>
            </w:r>
          </w:p>
        </w:tc>
        <w:tc>
          <w:tcPr>
            <w:tcW w:w="778" w:type="pct"/>
            <w:tcBorders>
              <w:top w:val="nil"/>
              <w:left w:val="nil"/>
              <w:bottom w:val="nil"/>
              <w:right w:val="nil"/>
            </w:tcBorders>
            <w:shd w:val="clear" w:color="000000" w:fill="auto"/>
            <w:noWrap/>
            <w:vAlign w:val="bottom"/>
            <w:hideMark/>
          </w:tcPr>
          <w:p w14:paraId="09506D9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2,701 </w:t>
            </w:r>
          </w:p>
        </w:tc>
        <w:tc>
          <w:tcPr>
            <w:tcW w:w="779" w:type="pct"/>
            <w:tcBorders>
              <w:top w:val="nil"/>
              <w:left w:val="nil"/>
              <w:bottom w:val="nil"/>
              <w:right w:val="nil"/>
            </w:tcBorders>
            <w:shd w:val="clear" w:color="000000" w:fill="auto"/>
            <w:noWrap/>
            <w:vAlign w:val="bottom"/>
            <w:hideMark/>
          </w:tcPr>
          <w:p w14:paraId="6D896FB4"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2,079 </w:t>
            </w:r>
          </w:p>
        </w:tc>
        <w:tc>
          <w:tcPr>
            <w:tcW w:w="773" w:type="pct"/>
            <w:tcBorders>
              <w:top w:val="nil"/>
              <w:left w:val="nil"/>
              <w:bottom w:val="nil"/>
              <w:right w:val="nil"/>
            </w:tcBorders>
            <w:shd w:val="clear" w:color="000000" w:fill="auto"/>
            <w:noWrap/>
            <w:vAlign w:val="bottom"/>
            <w:hideMark/>
          </w:tcPr>
          <w:p w14:paraId="4C8F4686"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4,780 </w:t>
            </w:r>
          </w:p>
        </w:tc>
      </w:tr>
      <w:tr w:rsidR="002C2464" w:rsidRPr="002C2464" w14:paraId="0C872649" w14:textId="77777777" w:rsidTr="002C2464">
        <w:trPr>
          <w:trHeight w:hRule="exact" w:val="225"/>
        </w:trPr>
        <w:tc>
          <w:tcPr>
            <w:tcW w:w="2670" w:type="pct"/>
            <w:tcBorders>
              <w:top w:val="nil"/>
              <w:left w:val="nil"/>
              <w:bottom w:val="nil"/>
              <w:right w:val="nil"/>
            </w:tcBorders>
            <w:shd w:val="clear" w:color="000000" w:fill="auto"/>
            <w:vAlign w:val="bottom"/>
            <w:hideMark/>
          </w:tcPr>
          <w:p w14:paraId="770A26D0" w14:textId="4FDECEAB"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Gross book value</w:t>
            </w:r>
            <w:r w:rsidR="001F61DB">
              <w:rPr>
                <w:rFonts w:ascii="Arial" w:hAnsi="Arial" w:cs="Arial"/>
                <w:sz w:val="16"/>
                <w:szCs w:val="16"/>
              </w:rPr>
              <w:t xml:space="preserve"> – </w:t>
            </w:r>
            <w:r w:rsidRPr="002C2464">
              <w:rPr>
                <w:rFonts w:ascii="Arial" w:hAnsi="Arial" w:cs="Arial"/>
                <w:sz w:val="16"/>
                <w:szCs w:val="16"/>
              </w:rPr>
              <w:t>ROU assets</w:t>
            </w:r>
          </w:p>
        </w:tc>
        <w:tc>
          <w:tcPr>
            <w:tcW w:w="778" w:type="pct"/>
            <w:tcBorders>
              <w:top w:val="nil"/>
              <w:left w:val="nil"/>
              <w:bottom w:val="nil"/>
              <w:right w:val="nil"/>
            </w:tcBorders>
            <w:shd w:val="clear" w:color="000000" w:fill="auto"/>
            <w:noWrap/>
            <w:vAlign w:val="bottom"/>
            <w:hideMark/>
          </w:tcPr>
          <w:p w14:paraId="5B7FEDED"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4,820 </w:t>
            </w:r>
          </w:p>
        </w:tc>
        <w:tc>
          <w:tcPr>
            <w:tcW w:w="779" w:type="pct"/>
            <w:tcBorders>
              <w:top w:val="nil"/>
              <w:left w:val="nil"/>
              <w:bottom w:val="nil"/>
              <w:right w:val="nil"/>
            </w:tcBorders>
            <w:shd w:val="clear" w:color="000000" w:fill="auto"/>
            <w:noWrap/>
            <w:vAlign w:val="bottom"/>
            <w:hideMark/>
          </w:tcPr>
          <w:p w14:paraId="55D77A62" w14:textId="3723D678"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3" w:type="pct"/>
            <w:tcBorders>
              <w:top w:val="nil"/>
              <w:left w:val="nil"/>
              <w:bottom w:val="nil"/>
              <w:right w:val="nil"/>
            </w:tcBorders>
            <w:shd w:val="clear" w:color="000000" w:fill="auto"/>
            <w:noWrap/>
            <w:vAlign w:val="bottom"/>
            <w:hideMark/>
          </w:tcPr>
          <w:p w14:paraId="467EE0E9"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 xml:space="preserve">4,820 </w:t>
            </w:r>
          </w:p>
        </w:tc>
      </w:tr>
      <w:tr w:rsidR="002C2464" w:rsidRPr="002C2464" w14:paraId="4722118E" w14:textId="77777777" w:rsidTr="002C2464">
        <w:trPr>
          <w:trHeight w:hRule="exact" w:val="450"/>
        </w:trPr>
        <w:tc>
          <w:tcPr>
            <w:tcW w:w="2670" w:type="pct"/>
            <w:tcBorders>
              <w:top w:val="nil"/>
              <w:left w:val="nil"/>
              <w:bottom w:val="nil"/>
              <w:right w:val="nil"/>
            </w:tcBorders>
            <w:shd w:val="clear" w:color="000000" w:fill="auto"/>
            <w:vAlign w:val="bottom"/>
            <w:hideMark/>
          </w:tcPr>
          <w:p w14:paraId="37D4779E" w14:textId="77777777"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Accumulated depreciation/</w:t>
            </w:r>
            <w:r w:rsidRPr="002C2464">
              <w:rPr>
                <w:rFonts w:ascii="Arial" w:hAnsi="Arial" w:cs="Arial"/>
                <w:sz w:val="16"/>
                <w:szCs w:val="16"/>
              </w:rPr>
              <w:br/>
              <w:t xml:space="preserve">  amortisation and impairment</w:t>
            </w:r>
          </w:p>
        </w:tc>
        <w:tc>
          <w:tcPr>
            <w:tcW w:w="778" w:type="pct"/>
            <w:tcBorders>
              <w:top w:val="nil"/>
              <w:left w:val="nil"/>
              <w:bottom w:val="nil"/>
              <w:right w:val="nil"/>
            </w:tcBorders>
            <w:shd w:val="clear" w:color="000000" w:fill="auto"/>
            <w:noWrap/>
            <w:vAlign w:val="bottom"/>
            <w:hideMark/>
          </w:tcPr>
          <w:p w14:paraId="6CFDAB9B"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(653)</w:t>
            </w:r>
          </w:p>
        </w:tc>
        <w:tc>
          <w:tcPr>
            <w:tcW w:w="779" w:type="pct"/>
            <w:tcBorders>
              <w:top w:val="nil"/>
              <w:left w:val="nil"/>
              <w:bottom w:val="nil"/>
              <w:right w:val="nil"/>
            </w:tcBorders>
            <w:shd w:val="clear" w:color="000000" w:fill="auto"/>
            <w:noWrap/>
            <w:vAlign w:val="bottom"/>
            <w:hideMark/>
          </w:tcPr>
          <w:p w14:paraId="5AAD56E3"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(1,407)</w:t>
            </w:r>
          </w:p>
        </w:tc>
        <w:tc>
          <w:tcPr>
            <w:tcW w:w="773" w:type="pct"/>
            <w:tcBorders>
              <w:top w:val="nil"/>
              <w:left w:val="nil"/>
              <w:bottom w:val="nil"/>
              <w:right w:val="nil"/>
            </w:tcBorders>
            <w:shd w:val="clear" w:color="000000" w:fill="auto"/>
            <w:noWrap/>
            <w:vAlign w:val="bottom"/>
            <w:hideMark/>
          </w:tcPr>
          <w:p w14:paraId="46EB2CCA"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(2,060)</w:t>
            </w:r>
          </w:p>
        </w:tc>
      </w:tr>
      <w:tr w:rsidR="002C2464" w:rsidRPr="002C2464" w14:paraId="43DB1A0E" w14:textId="77777777" w:rsidTr="002C2464">
        <w:trPr>
          <w:trHeight w:hRule="exact" w:val="450"/>
        </w:trPr>
        <w:tc>
          <w:tcPr>
            <w:tcW w:w="2670" w:type="pct"/>
            <w:tcBorders>
              <w:top w:val="nil"/>
              <w:left w:val="nil"/>
              <w:bottom w:val="nil"/>
              <w:right w:val="nil"/>
            </w:tcBorders>
            <w:shd w:val="clear" w:color="000000" w:fill="auto"/>
            <w:vAlign w:val="bottom"/>
            <w:hideMark/>
          </w:tcPr>
          <w:p w14:paraId="01085C11" w14:textId="13416C63" w:rsidR="002C2464" w:rsidRPr="002C2464" w:rsidRDefault="002C2464" w:rsidP="002C2464">
            <w:pPr>
              <w:spacing w:after="0" w:line="240" w:lineRule="auto"/>
              <w:ind w:left="170"/>
              <w:jc w:val="left"/>
              <w:rPr>
                <w:rFonts w:ascii="Arial" w:hAnsi="Arial" w:cs="Arial"/>
                <w:sz w:val="16"/>
                <w:szCs w:val="16"/>
              </w:rPr>
            </w:pPr>
            <w:r w:rsidRPr="002C2464">
              <w:rPr>
                <w:rFonts w:ascii="Arial" w:hAnsi="Arial" w:cs="Arial"/>
                <w:sz w:val="16"/>
                <w:szCs w:val="16"/>
              </w:rPr>
              <w:t>Accumulated depreciation/amortisation and impairment</w:t>
            </w:r>
            <w:r w:rsidR="001F61DB">
              <w:rPr>
                <w:rFonts w:ascii="Arial" w:hAnsi="Arial" w:cs="Arial"/>
                <w:sz w:val="16"/>
                <w:szCs w:val="16"/>
              </w:rPr>
              <w:t xml:space="preserve"> – </w:t>
            </w:r>
            <w:r w:rsidRPr="002C2464">
              <w:rPr>
                <w:rFonts w:ascii="Arial" w:hAnsi="Arial" w:cs="Arial"/>
                <w:sz w:val="16"/>
                <w:szCs w:val="16"/>
              </w:rPr>
              <w:t>ROU assets</w:t>
            </w:r>
          </w:p>
        </w:tc>
        <w:tc>
          <w:tcPr>
            <w:tcW w:w="778" w:type="pct"/>
            <w:tcBorders>
              <w:top w:val="nil"/>
              <w:left w:val="nil"/>
              <w:bottom w:val="nil"/>
              <w:right w:val="nil"/>
            </w:tcBorders>
            <w:shd w:val="clear" w:color="000000" w:fill="auto"/>
            <w:noWrap/>
            <w:vAlign w:val="bottom"/>
            <w:hideMark/>
          </w:tcPr>
          <w:p w14:paraId="38C0A5BC"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(1,169)</w:t>
            </w:r>
          </w:p>
        </w:tc>
        <w:tc>
          <w:tcPr>
            <w:tcW w:w="779" w:type="pct"/>
            <w:tcBorders>
              <w:top w:val="nil"/>
              <w:left w:val="nil"/>
              <w:bottom w:val="nil"/>
              <w:right w:val="nil"/>
            </w:tcBorders>
            <w:shd w:val="clear" w:color="000000" w:fill="auto"/>
            <w:noWrap/>
            <w:vAlign w:val="bottom"/>
            <w:hideMark/>
          </w:tcPr>
          <w:p w14:paraId="51A2E18F" w14:textId="71E21F93" w:rsidR="002C2464" w:rsidRPr="002C2464" w:rsidRDefault="00D154DF" w:rsidP="002C2464">
            <w:pPr>
              <w:spacing w:after="0" w:line="240" w:lineRule="auto"/>
              <w:jc w:val="right"/>
              <w:rPr>
                <w:rFonts w:ascii="Arial" w:hAnsi="Arial" w:cs="Arial"/>
                <w:sz w:val="16"/>
                <w:szCs w:val="16"/>
              </w:rPr>
            </w:pPr>
            <w:r>
              <w:rPr>
                <w:rFonts w:ascii="Arial" w:hAnsi="Arial" w:cs="Arial"/>
                <w:sz w:val="16"/>
                <w:szCs w:val="16"/>
              </w:rPr>
              <w:noBreakHyphen/>
            </w:r>
            <w:r w:rsidR="002C2464" w:rsidRPr="002C2464">
              <w:rPr>
                <w:rFonts w:ascii="Arial" w:hAnsi="Arial" w:cs="Arial"/>
                <w:sz w:val="16"/>
                <w:szCs w:val="16"/>
              </w:rPr>
              <w:t xml:space="preserve"> </w:t>
            </w:r>
          </w:p>
        </w:tc>
        <w:tc>
          <w:tcPr>
            <w:tcW w:w="773" w:type="pct"/>
            <w:tcBorders>
              <w:top w:val="nil"/>
              <w:left w:val="nil"/>
              <w:bottom w:val="nil"/>
              <w:right w:val="nil"/>
            </w:tcBorders>
            <w:shd w:val="clear" w:color="000000" w:fill="auto"/>
            <w:noWrap/>
            <w:vAlign w:val="bottom"/>
            <w:hideMark/>
          </w:tcPr>
          <w:p w14:paraId="70B3FC18" w14:textId="77777777" w:rsidR="002C2464" w:rsidRPr="002C2464" w:rsidRDefault="002C2464" w:rsidP="002C2464">
            <w:pPr>
              <w:spacing w:after="0" w:line="240" w:lineRule="auto"/>
              <w:jc w:val="right"/>
              <w:rPr>
                <w:rFonts w:ascii="Arial" w:hAnsi="Arial" w:cs="Arial"/>
                <w:sz w:val="16"/>
                <w:szCs w:val="16"/>
              </w:rPr>
            </w:pPr>
            <w:r w:rsidRPr="002C2464">
              <w:rPr>
                <w:rFonts w:ascii="Arial" w:hAnsi="Arial" w:cs="Arial"/>
                <w:sz w:val="16"/>
                <w:szCs w:val="16"/>
              </w:rPr>
              <w:t>(1,169)</w:t>
            </w:r>
          </w:p>
        </w:tc>
      </w:tr>
      <w:tr w:rsidR="002C2464" w:rsidRPr="002C2464" w14:paraId="2E183CCB" w14:textId="77777777" w:rsidTr="002C2464">
        <w:trPr>
          <w:trHeight w:hRule="exact" w:val="225"/>
        </w:trPr>
        <w:tc>
          <w:tcPr>
            <w:tcW w:w="2670" w:type="pct"/>
            <w:tcBorders>
              <w:top w:val="nil"/>
              <w:left w:val="nil"/>
              <w:bottom w:val="single" w:sz="4" w:space="0" w:color="auto"/>
              <w:right w:val="nil"/>
            </w:tcBorders>
            <w:shd w:val="clear" w:color="000000" w:fill="auto"/>
            <w:noWrap/>
            <w:vAlign w:val="bottom"/>
            <w:hideMark/>
          </w:tcPr>
          <w:p w14:paraId="4783764F" w14:textId="77777777" w:rsidR="002C2464" w:rsidRPr="002C2464" w:rsidRDefault="002C2464" w:rsidP="002C2464">
            <w:pPr>
              <w:spacing w:after="0" w:line="240" w:lineRule="auto"/>
              <w:jc w:val="left"/>
              <w:rPr>
                <w:rFonts w:ascii="Arial" w:hAnsi="Arial" w:cs="Arial"/>
                <w:b/>
                <w:bCs/>
                <w:sz w:val="16"/>
                <w:szCs w:val="16"/>
              </w:rPr>
            </w:pPr>
            <w:r w:rsidRPr="002C2464">
              <w:rPr>
                <w:rFonts w:ascii="Arial" w:hAnsi="Arial" w:cs="Arial"/>
                <w:b/>
                <w:bCs/>
                <w:sz w:val="16"/>
                <w:szCs w:val="16"/>
              </w:rPr>
              <w:t>Closing net book balance</w:t>
            </w:r>
          </w:p>
        </w:tc>
        <w:tc>
          <w:tcPr>
            <w:tcW w:w="778" w:type="pct"/>
            <w:tcBorders>
              <w:top w:val="single" w:sz="4" w:space="0" w:color="auto"/>
              <w:left w:val="nil"/>
              <w:bottom w:val="single" w:sz="4" w:space="0" w:color="auto"/>
              <w:right w:val="nil"/>
            </w:tcBorders>
            <w:shd w:val="clear" w:color="000000" w:fill="auto"/>
            <w:noWrap/>
            <w:vAlign w:val="bottom"/>
            <w:hideMark/>
          </w:tcPr>
          <w:p w14:paraId="195E8BC5"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5,699 </w:t>
            </w:r>
          </w:p>
        </w:tc>
        <w:tc>
          <w:tcPr>
            <w:tcW w:w="779" w:type="pct"/>
            <w:tcBorders>
              <w:top w:val="single" w:sz="4" w:space="0" w:color="auto"/>
              <w:left w:val="nil"/>
              <w:bottom w:val="single" w:sz="4" w:space="0" w:color="auto"/>
              <w:right w:val="nil"/>
            </w:tcBorders>
            <w:shd w:val="clear" w:color="000000" w:fill="auto"/>
            <w:noWrap/>
            <w:vAlign w:val="bottom"/>
            <w:hideMark/>
          </w:tcPr>
          <w:p w14:paraId="5B24BA97"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672 </w:t>
            </w:r>
          </w:p>
        </w:tc>
        <w:tc>
          <w:tcPr>
            <w:tcW w:w="773" w:type="pct"/>
            <w:tcBorders>
              <w:top w:val="single" w:sz="4" w:space="0" w:color="auto"/>
              <w:left w:val="nil"/>
              <w:bottom w:val="single" w:sz="4" w:space="0" w:color="auto"/>
              <w:right w:val="nil"/>
            </w:tcBorders>
            <w:shd w:val="clear" w:color="000000" w:fill="auto"/>
            <w:noWrap/>
            <w:vAlign w:val="bottom"/>
            <w:hideMark/>
          </w:tcPr>
          <w:p w14:paraId="2B170B46" w14:textId="77777777" w:rsidR="002C2464" w:rsidRPr="002C2464" w:rsidRDefault="002C2464" w:rsidP="002C2464">
            <w:pPr>
              <w:spacing w:after="0" w:line="240" w:lineRule="auto"/>
              <w:jc w:val="right"/>
              <w:rPr>
                <w:rFonts w:ascii="Arial" w:hAnsi="Arial" w:cs="Arial"/>
                <w:b/>
                <w:bCs/>
                <w:sz w:val="16"/>
                <w:szCs w:val="16"/>
              </w:rPr>
            </w:pPr>
            <w:r w:rsidRPr="002C2464">
              <w:rPr>
                <w:rFonts w:ascii="Arial" w:hAnsi="Arial" w:cs="Arial"/>
                <w:b/>
                <w:bCs/>
                <w:sz w:val="16"/>
                <w:szCs w:val="16"/>
              </w:rPr>
              <w:t xml:space="preserve">6,371 </w:t>
            </w:r>
          </w:p>
        </w:tc>
      </w:tr>
    </w:tbl>
    <w:p w14:paraId="458F6641" w14:textId="51B6E2A0" w:rsidR="00797694" w:rsidRDefault="00797694" w:rsidP="00797694">
      <w:pPr>
        <w:pStyle w:val="Source"/>
      </w:pPr>
      <w:r>
        <w:t>Prepared on Australian Accounting Standards basis.</w:t>
      </w:r>
    </w:p>
    <w:p w14:paraId="2ED6A99E" w14:textId="7BF280ED" w:rsidR="00AB14E2" w:rsidRPr="00AB14E2" w:rsidRDefault="00D154DF" w:rsidP="009D2530">
      <w:pPr>
        <w:pStyle w:val="ChartandTableFootnoteAlpha"/>
        <w:numPr>
          <w:ilvl w:val="0"/>
          <w:numId w:val="14"/>
        </w:numPr>
      </w:pPr>
      <w:r>
        <w:rPr>
          <w:rFonts w:cs="Arial"/>
        </w:rPr>
        <w:t>‘</w:t>
      </w:r>
      <w:r w:rsidR="00797694" w:rsidRPr="00797694">
        <w:rPr>
          <w:rFonts w:cs="Arial"/>
        </w:rPr>
        <w:t>Appropriation ordinary annual services</w:t>
      </w:r>
      <w:r>
        <w:rPr>
          <w:rFonts w:cs="Arial"/>
        </w:rPr>
        <w:t>’</w:t>
      </w:r>
      <w:r w:rsidR="00797694" w:rsidRPr="00797694">
        <w:rPr>
          <w:rFonts w:cs="Arial"/>
        </w:rPr>
        <w:t xml:space="preserve"> refers to funding provided through Appropriation Bill (No.1) 2022</w:t>
      </w:r>
      <w:r>
        <w:rPr>
          <w:rFonts w:cs="Arial"/>
        </w:rPr>
        <w:noBreakHyphen/>
      </w:r>
      <w:r w:rsidR="00797694" w:rsidRPr="00797694">
        <w:rPr>
          <w:rFonts w:cs="Arial"/>
        </w:rPr>
        <w:t>23 for depreciation/amortisation expenses, DCBs or other operational expenses</w:t>
      </w:r>
    </w:p>
    <w:p w14:paraId="283D3FAE" w14:textId="025FC35E" w:rsidR="002C2464" w:rsidRPr="00152B2B" w:rsidRDefault="00797694" w:rsidP="00AB14E2">
      <w:pPr>
        <w:pStyle w:val="ChartandTableFootnoteAlpha"/>
        <w:numPr>
          <w:ilvl w:val="0"/>
          <w:numId w:val="0"/>
        </w:numPr>
        <w:ind w:left="284"/>
        <w:sectPr w:rsidR="002C2464" w:rsidRPr="00152B2B" w:rsidSect="00D67FD2">
          <w:headerReference w:type="even" r:id="rId19"/>
          <w:headerReference w:type="default" r:id="rId20"/>
          <w:footerReference w:type="even" r:id="rId21"/>
          <w:footerReference w:type="default" r:id="rId22"/>
          <w:headerReference w:type="first" r:id="rId23"/>
          <w:footerReference w:type="first" r:id="rId24"/>
          <w:pgSz w:w="11906" w:h="16838" w:code="9"/>
          <w:pgMar w:top="2466" w:right="2098" w:bottom="2466" w:left="2098" w:header="1531" w:footer="1531" w:gutter="0"/>
          <w:cols w:space="708"/>
          <w:titlePg/>
          <w:docGrid w:linePitch="360"/>
        </w:sectPr>
      </w:pPr>
      <w:r w:rsidRPr="00797694">
        <w:rPr>
          <w:rFonts w:cs="Arial"/>
        </w:rPr>
        <w:t>.</w:t>
      </w:r>
    </w:p>
    <w:p w14:paraId="1C835FCB" w14:textId="6A156454" w:rsidR="00F95D95" w:rsidRDefault="00D30CBA" w:rsidP="00F95D95">
      <w:pPr>
        <w:pStyle w:val="TableHeading"/>
        <w:rPr>
          <w:rFonts w:ascii="Times New Roman" w:hAnsi="Times New Roman"/>
        </w:rPr>
      </w:pPr>
      <w:r w:rsidRPr="00AB74B5">
        <w:lastRenderedPageBreak/>
        <w:t>Table</w:t>
      </w:r>
      <w:r w:rsidR="00971CBF" w:rsidRPr="00AB74B5">
        <w:t xml:space="preserve"> 3.</w:t>
      </w:r>
      <w:r w:rsidR="00B93884" w:rsidRPr="00AB74B5">
        <w:t>7</w:t>
      </w:r>
      <w:r w:rsidRPr="00AB74B5">
        <w:t xml:space="preserve">: Schedule of </w:t>
      </w:r>
      <w:r w:rsidR="00F10305" w:rsidRPr="00AB74B5">
        <w:t>budgeted income and expenses administered on behalf of</w:t>
      </w:r>
      <w:r w:rsidR="002C7A63" w:rsidRPr="00AB74B5">
        <w:t xml:space="preserve"> G</w:t>
      </w:r>
      <w:r w:rsidRPr="00AB74B5">
        <w:t>ove</w:t>
      </w:r>
      <w:r w:rsidR="004F5573" w:rsidRPr="00AB74B5">
        <w:t>rnment (for</w:t>
      </w:r>
      <w:r w:rsidR="001F159E">
        <w:rPr>
          <w:lang w:val="en-AU"/>
        </w:rPr>
        <w:t> </w:t>
      </w:r>
      <w:r w:rsidR="004F5573" w:rsidRPr="00AB74B5">
        <w:t>the</w:t>
      </w:r>
      <w:r w:rsidR="001F159E">
        <w:rPr>
          <w:lang w:val="en-AU"/>
        </w:rPr>
        <w:t> </w:t>
      </w:r>
      <w:r w:rsidR="004F5573" w:rsidRPr="00AB74B5">
        <w:t>period</w:t>
      </w:r>
      <w:r w:rsidR="001F159E">
        <w:rPr>
          <w:lang w:val="en-AU"/>
        </w:rPr>
        <w:t> </w:t>
      </w:r>
      <w:r w:rsidR="004F5573" w:rsidRPr="00AB74B5">
        <w:t>ended</w:t>
      </w:r>
      <w:r w:rsidR="001F159E">
        <w:rPr>
          <w:lang w:val="en-AU"/>
        </w:rPr>
        <w:t> </w:t>
      </w:r>
      <w:r w:rsidR="004F5573" w:rsidRPr="00AB74B5">
        <w:t>30 </w:t>
      </w:r>
      <w:r w:rsidRPr="00AB74B5">
        <w:t>June)</w:t>
      </w:r>
    </w:p>
    <w:tbl>
      <w:tblPr>
        <w:tblW w:w="5000" w:type="pct"/>
        <w:tblCellMar>
          <w:left w:w="0" w:type="dxa"/>
          <w:right w:w="28" w:type="dxa"/>
        </w:tblCellMar>
        <w:tblLook w:val="04A0" w:firstRow="1" w:lastRow="0" w:firstColumn="1" w:lastColumn="0" w:noHBand="0" w:noVBand="1"/>
      </w:tblPr>
      <w:tblGrid>
        <w:gridCol w:w="5997"/>
        <w:gridCol w:w="1108"/>
        <w:gridCol w:w="1108"/>
        <w:gridCol w:w="1108"/>
        <w:gridCol w:w="1108"/>
        <w:gridCol w:w="1108"/>
      </w:tblGrid>
      <w:tr w:rsidR="00F95D95" w:rsidRPr="00F95D95" w14:paraId="2DB14FB7" w14:textId="77777777" w:rsidTr="00F95D95">
        <w:trPr>
          <w:trHeight w:hRule="exact" w:val="900"/>
        </w:trPr>
        <w:tc>
          <w:tcPr>
            <w:tcW w:w="2598" w:type="pct"/>
            <w:tcBorders>
              <w:top w:val="single" w:sz="4" w:space="0" w:color="auto"/>
              <w:left w:val="nil"/>
              <w:bottom w:val="nil"/>
              <w:right w:val="nil"/>
            </w:tcBorders>
            <w:shd w:val="clear" w:color="000000" w:fill="auto"/>
            <w:noWrap/>
            <w:hideMark/>
          </w:tcPr>
          <w:p w14:paraId="5241EAC0" w14:textId="54C4C9ED" w:rsidR="00F95D95" w:rsidRPr="00F95D95" w:rsidRDefault="00F95D95" w:rsidP="00F95D95">
            <w:pPr>
              <w:spacing w:after="0" w:line="240" w:lineRule="auto"/>
              <w:jc w:val="left"/>
              <w:rPr>
                <w:rFonts w:ascii="Arial" w:hAnsi="Arial" w:cs="Arial"/>
                <w:b/>
                <w:bCs/>
                <w:sz w:val="16"/>
                <w:szCs w:val="16"/>
              </w:rPr>
            </w:pPr>
            <w:r w:rsidRPr="00F95D95">
              <w:rPr>
                <w:rFonts w:ascii="Arial" w:hAnsi="Arial" w:cs="Arial"/>
                <w:b/>
                <w:bCs/>
                <w:sz w:val="16"/>
                <w:szCs w:val="16"/>
              </w:rPr>
              <w:t> </w:t>
            </w:r>
          </w:p>
        </w:tc>
        <w:tc>
          <w:tcPr>
            <w:tcW w:w="480" w:type="pct"/>
            <w:tcBorders>
              <w:top w:val="single" w:sz="4" w:space="0" w:color="auto"/>
              <w:left w:val="nil"/>
              <w:bottom w:val="single" w:sz="4" w:space="0" w:color="auto"/>
              <w:right w:val="nil"/>
            </w:tcBorders>
            <w:shd w:val="clear" w:color="000000" w:fill="auto"/>
            <w:hideMark/>
          </w:tcPr>
          <w:p w14:paraId="45D7AB2E" w14:textId="0B02BB08"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2021</w:t>
            </w:r>
            <w:r w:rsidR="00D154DF">
              <w:rPr>
                <w:rFonts w:ascii="Arial" w:hAnsi="Arial" w:cs="Arial"/>
                <w:sz w:val="16"/>
                <w:szCs w:val="16"/>
              </w:rPr>
              <w:noBreakHyphen/>
            </w:r>
            <w:r w:rsidRPr="00F95D95">
              <w:rPr>
                <w:rFonts w:ascii="Arial" w:hAnsi="Arial" w:cs="Arial"/>
                <w:sz w:val="16"/>
                <w:szCs w:val="16"/>
              </w:rPr>
              <w:t>22 Estimated actual</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480" w:type="pct"/>
            <w:tcBorders>
              <w:top w:val="single" w:sz="4" w:space="0" w:color="auto"/>
              <w:left w:val="nil"/>
              <w:bottom w:val="single" w:sz="4" w:space="0" w:color="auto"/>
              <w:right w:val="nil"/>
            </w:tcBorders>
            <w:shd w:val="clear" w:color="000000" w:fill="E6E6E6"/>
            <w:hideMark/>
          </w:tcPr>
          <w:p w14:paraId="7DCEDEF8" w14:textId="2D660370"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2022</w:t>
            </w:r>
            <w:r w:rsidR="00D154DF">
              <w:rPr>
                <w:rFonts w:ascii="Arial" w:hAnsi="Arial" w:cs="Arial"/>
                <w:sz w:val="16"/>
                <w:szCs w:val="16"/>
              </w:rPr>
              <w:noBreakHyphen/>
            </w:r>
            <w:r w:rsidRPr="00F95D95">
              <w:rPr>
                <w:rFonts w:ascii="Arial" w:hAnsi="Arial" w:cs="Arial"/>
                <w:sz w:val="16"/>
                <w:szCs w:val="16"/>
              </w:rPr>
              <w:t>23</w:t>
            </w:r>
            <w:r w:rsidRPr="00F95D95">
              <w:rPr>
                <w:rFonts w:ascii="Arial" w:hAnsi="Arial" w:cs="Arial"/>
                <w:sz w:val="16"/>
                <w:szCs w:val="16"/>
              </w:rPr>
              <w:br/>
              <w:t>Budget</w:t>
            </w:r>
            <w:r w:rsidRPr="00F95D95">
              <w:rPr>
                <w:rFonts w:ascii="Arial" w:hAnsi="Arial" w:cs="Arial"/>
                <w:sz w:val="16"/>
                <w:szCs w:val="16"/>
              </w:rPr>
              <w:br/>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480" w:type="pct"/>
            <w:tcBorders>
              <w:top w:val="single" w:sz="4" w:space="0" w:color="auto"/>
              <w:left w:val="nil"/>
              <w:bottom w:val="single" w:sz="4" w:space="0" w:color="auto"/>
              <w:right w:val="nil"/>
            </w:tcBorders>
            <w:shd w:val="clear" w:color="000000" w:fill="auto"/>
            <w:hideMark/>
          </w:tcPr>
          <w:p w14:paraId="044CD971" w14:textId="0CFE3BB2"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2023</w:t>
            </w:r>
            <w:r w:rsidR="00D154DF">
              <w:rPr>
                <w:rFonts w:ascii="Arial" w:hAnsi="Arial" w:cs="Arial"/>
                <w:sz w:val="16"/>
                <w:szCs w:val="16"/>
              </w:rPr>
              <w:noBreakHyphen/>
            </w:r>
            <w:r w:rsidRPr="00F95D95">
              <w:rPr>
                <w:rFonts w:ascii="Arial" w:hAnsi="Arial" w:cs="Arial"/>
                <w:sz w:val="16"/>
                <w:szCs w:val="16"/>
              </w:rPr>
              <w:t>24 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480" w:type="pct"/>
            <w:tcBorders>
              <w:top w:val="single" w:sz="4" w:space="0" w:color="auto"/>
              <w:left w:val="nil"/>
              <w:bottom w:val="single" w:sz="4" w:space="0" w:color="auto"/>
              <w:right w:val="nil"/>
            </w:tcBorders>
            <w:shd w:val="clear" w:color="000000" w:fill="auto"/>
            <w:hideMark/>
          </w:tcPr>
          <w:p w14:paraId="133E7595" w14:textId="3C131B02"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2024</w:t>
            </w:r>
            <w:r w:rsidR="00D154DF">
              <w:rPr>
                <w:rFonts w:ascii="Arial" w:hAnsi="Arial" w:cs="Arial"/>
                <w:sz w:val="16"/>
                <w:szCs w:val="16"/>
              </w:rPr>
              <w:noBreakHyphen/>
            </w:r>
            <w:r w:rsidRPr="00F95D95">
              <w:rPr>
                <w:rFonts w:ascii="Arial" w:hAnsi="Arial" w:cs="Arial"/>
                <w:sz w:val="16"/>
                <w:szCs w:val="16"/>
              </w:rPr>
              <w:t>25 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480" w:type="pct"/>
            <w:tcBorders>
              <w:top w:val="single" w:sz="4" w:space="0" w:color="auto"/>
              <w:left w:val="nil"/>
              <w:bottom w:val="single" w:sz="4" w:space="0" w:color="auto"/>
              <w:right w:val="nil"/>
            </w:tcBorders>
            <w:shd w:val="clear" w:color="000000" w:fill="auto"/>
            <w:hideMark/>
          </w:tcPr>
          <w:p w14:paraId="5E318B13" w14:textId="4C011E6B"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2025</w:t>
            </w:r>
            <w:r w:rsidR="00D154DF">
              <w:rPr>
                <w:rFonts w:ascii="Arial" w:hAnsi="Arial" w:cs="Arial"/>
                <w:sz w:val="16"/>
                <w:szCs w:val="16"/>
              </w:rPr>
              <w:noBreakHyphen/>
            </w:r>
            <w:r w:rsidRPr="00F95D95">
              <w:rPr>
                <w:rFonts w:ascii="Arial" w:hAnsi="Arial" w:cs="Arial"/>
                <w:sz w:val="16"/>
                <w:szCs w:val="16"/>
              </w:rPr>
              <w:t>26</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r>
      <w:tr w:rsidR="00F95D95" w:rsidRPr="00F95D95" w14:paraId="5D56D50C" w14:textId="77777777" w:rsidTr="00F95D95">
        <w:trPr>
          <w:trHeight w:hRule="exact" w:val="235"/>
        </w:trPr>
        <w:tc>
          <w:tcPr>
            <w:tcW w:w="2598" w:type="pct"/>
            <w:tcBorders>
              <w:top w:val="nil"/>
              <w:left w:val="nil"/>
              <w:bottom w:val="nil"/>
              <w:right w:val="nil"/>
            </w:tcBorders>
            <w:shd w:val="clear" w:color="000000" w:fill="auto"/>
            <w:noWrap/>
            <w:vAlign w:val="center"/>
            <w:hideMark/>
          </w:tcPr>
          <w:p w14:paraId="064BE3F8"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EXPENSES</w:t>
            </w:r>
          </w:p>
        </w:tc>
        <w:tc>
          <w:tcPr>
            <w:tcW w:w="480" w:type="pct"/>
            <w:tcBorders>
              <w:top w:val="nil"/>
              <w:left w:val="nil"/>
              <w:bottom w:val="nil"/>
              <w:right w:val="nil"/>
            </w:tcBorders>
            <w:shd w:val="clear" w:color="000000" w:fill="auto"/>
            <w:noWrap/>
            <w:vAlign w:val="center"/>
            <w:hideMark/>
          </w:tcPr>
          <w:p w14:paraId="28755552" w14:textId="77777777" w:rsidR="00F95D95" w:rsidRPr="00F95D95" w:rsidRDefault="00F95D95" w:rsidP="00F95D95">
            <w:pPr>
              <w:spacing w:after="0" w:line="240" w:lineRule="auto"/>
              <w:jc w:val="left"/>
              <w:rPr>
                <w:rFonts w:ascii="Arial" w:hAnsi="Arial" w:cs="Arial"/>
                <w:b/>
                <w:bCs/>
                <w:color w:val="000000"/>
                <w:sz w:val="16"/>
                <w:szCs w:val="16"/>
              </w:rPr>
            </w:pPr>
          </w:p>
        </w:tc>
        <w:tc>
          <w:tcPr>
            <w:tcW w:w="480" w:type="pct"/>
            <w:tcBorders>
              <w:top w:val="nil"/>
              <w:left w:val="nil"/>
              <w:bottom w:val="nil"/>
              <w:right w:val="nil"/>
            </w:tcBorders>
            <w:shd w:val="clear" w:color="000000" w:fill="E6E6E6"/>
            <w:noWrap/>
            <w:vAlign w:val="center"/>
            <w:hideMark/>
          </w:tcPr>
          <w:p w14:paraId="3856F56B"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 </w:t>
            </w:r>
          </w:p>
        </w:tc>
        <w:tc>
          <w:tcPr>
            <w:tcW w:w="480" w:type="pct"/>
            <w:tcBorders>
              <w:top w:val="nil"/>
              <w:left w:val="nil"/>
              <w:bottom w:val="nil"/>
              <w:right w:val="nil"/>
            </w:tcBorders>
            <w:shd w:val="clear" w:color="000000" w:fill="auto"/>
            <w:noWrap/>
            <w:vAlign w:val="center"/>
            <w:hideMark/>
          </w:tcPr>
          <w:p w14:paraId="7B11E069" w14:textId="77777777" w:rsidR="00F95D95" w:rsidRPr="00F95D95" w:rsidRDefault="00F95D95" w:rsidP="00F95D95">
            <w:pPr>
              <w:spacing w:after="0" w:line="240" w:lineRule="auto"/>
              <w:jc w:val="left"/>
              <w:rPr>
                <w:rFonts w:ascii="Arial" w:hAnsi="Arial" w:cs="Arial"/>
                <w:color w:val="000000"/>
                <w:sz w:val="16"/>
                <w:szCs w:val="16"/>
              </w:rPr>
            </w:pPr>
          </w:p>
        </w:tc>
        <w:tc>
          <w:tcPr>
            <w:tcW w:w="480" w:type="pct"/>
            <w:tcBorders>
              <w:top w:val="nil"/>
              <w:left w:val="nil"/>
              <w:bottom w:val="nil"/>
              <w:right w:val="nil"/>
            </w:tcBorders>
            <w:shd w:val="clear" w:color="000000" w:fill="auto"/>
            <w:noWrap/>
            <w:vAlign w:val="center"/>
            <w:hideMark/>
          </w:tcPr>
          <w:p w14:paraId="77DB147A" w14:textId="77777777" w:rsidR="00F95D95" w:rsidRPr="00F95D95" w:rsidRDefault="00F95D95" w:rsidP="00F95D95">
            <w:pPr>
              <w:spacing w:after="0" w:line="240" w:lineRule="auto"/>
              <w:jc w:val="left"/>
              <w:rPr>
                <w:rFonts w:ascii="Times New Roman" w:hAnsi="Times New Roman"/>
              </w:rPr>
            </w:pPr>
          </w:p>
        </w:tc>
        <w:tc>
          <w:tcPr>
            <w:tcW w:w="480" w:type="pct"/>
            <w:tcBorders>
              <w:top w:val="nil"/>
              <w:left w:val="nil"/>
              <w:bottom w:val="nil"/>
              <w:right w:val="nil"/>
            </w:tcBorders>
            <w:shd w:val="clear" w:color="000000" w:fill="auto"/>
            <w:noWrap/>
            <w:vAlign w:val="center"/>
            <w:hideMark/>
          </w:tcPr>
          <w:p w14:paraId="2AAD81BC" w14:textId="77777777" w:rsidR="00F95D95" w:rsidRPr="00F95D95" w:rsidRDefault="00F95D95" w:rsidP="00F95D95">
            <w:pPr>
              <w:spacing w:after="0" w:line="240" w:lineRule="auto"/>
              <w:jc w:val="left"/>
              <w:rPr>
                <w:rFonts w:ascii="Times New Roman" w:hAnsi="Times New Roman"/>
              </w:rPr>
            </w:pPr>
          </w:p>
        </w:tc>
      </w:tr>
      <w:tr w:rsidR="00F95D95" w:rsidRPr="00F95D95" w14:paraId="4D6C08A0" w14:textId="77777777" w:rsidTr="00F95D95">
        <w:trPr>
          <w:trHeight w:hRule="exact" w:val="235"/>
        </w:trPr>
        <w:tc>
          <w:tcPr>
            <w:tcW w:w="2598" w:type="pct"/>
            <w:tcBorders>
              <w:top w:val="nil"/>
              <w:left w:val="nil"/>
              <w:bottom w:val="nil"/>
              <w:right w:val="nil"/>
            </w:tcBorders>
            <w:shd w:val="clear" w:color="000000" w:fill="auto"/>
            <w:noWrap/>
            <w:vAlign w:val="bottom"/>
            <w:hideMark/>
          </w:tcPr>
          <w:p w14:paraId="67381FB3"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Grants</w:t>
            </w:r>
          </w:p>
        </w:tc>
        <w:tc>
          <w:tcPr>
            <w:tcW w:w="480" w:type="pct"/>
            <w:tcBorders>
              <w:top w:val="nil"/>
              <w:left w:val="nil"/>
              <w:bottom w:val="nil"/>
              <w:right w:val="nil"/>
            </w:tcBorders>
            <w:shd w:val="clear" w:color="000000" w:fill="auto"/>
            <w:noWrap/>
            <w:vAlign w:val="bottom"/>
            <w:hideMark/>
          </w:tcPr>
          <w:p w14:paraId="6F24F6E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480" w:type="pct"/>
            <w:tcBorders>
              <w:top w:val="nil"/>
              <w:left w:val="nil"/>
              <w:bottom w:val="nil"/>
              <w:right w:val="nil"/>
            </w:tcBorders>
            <w:shd w:val="clear" w:color="000000" w:fill="E6E6E6"/>
            <w:noWrap/>
            <w:vAlign w:val="bottom"/>
            <w:hideMark/>
          </w:tcPr>
          <w:p w14:paraId="78211D2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480" w:type="pct"/>
            <w:tcBorders>
              <w:top w:val="nil"/>
              <w:left w:val="nil"/>
              <w:bottom w:val="nil"/>
              <w:right w:val="nil"/>
            </w:tcBorders>
            <w:shd w:val="clear" w:color="000000" w:fill="auto"/>
            <w:noWrap/>
            <w:vAlign w:val="bottom"/>
            <w:hideMark/>
          </w:tcPr>
          <w:p w14:paraId="2968A9E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480" w:type="pct"/>
            <w:tcBorders>
              <w:top w:val="nil"/>
              <w:left w:val="nil"/>
              <w:bottom w:val="nil"/>
              <w:right w:val="nil"/>
            </w:tcBorders>
            <w:shd w:val="clear" w:color="000000" w:fill="auto"/>
            <w:noWrap/>
            <w:vAlign w:val="bottom"/>
            <w:hideMark/>
          </w:tcPr>
          <w:p w14:paraId="2F4ACE1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480" w:type="pct"/>
            <w:tcBorders>
              <w:top w:val="nil"/>
              <w:left w:val="nil"/>
              <w:bottom w:val="nil"/>
              <w:right w:val="nil"/>
            </w:tcBorders>
            <w:shd w:val="clear" w:color="000000" w:fill="auto"/>
            <w:noWrap/>
            <w:vAlign w:val="bottom"/>
            <w:hideMark/>
          </w:tcPr>
          <w:p w14:paraId="63D0697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r>
      <w:tr w:rsidR="00F95D95" w:rsidRPr="00F95D95" w14:paraId="792BCC84" w14:textId="77777777" w:rsidTr="00F95D95">
        <w:trPr>
          <w:trHeight w:hRule="exact" w:val="235"/>
        </w:trPr>
        <w:tc>
          <w:tcPr>
            <w:tcW w:w="2598" w:type="pct"/>
            <w:tcBorders>
              <w:top w:val="nil"/>
              <w:left w:val="nil"/>
              <w:bottom w:val="nil"/>
              <w:right w:val="nil"/>
            </w:tcBorders>
            <w:shd w:val="clear" w:color="000000" w:fill="auto"/>
            <w:noWrap/>
            <w:vAlign w:val="bottom"/>
            <w:hideMark/>
          </w:tcPr>
          <w:p w14:paraId="4493B3A6"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Finance costs (a)</w:t>
            </w:r>
          </w:p>
        </w:tc>
        <w:tc>
          <w:tcPr>
            <w:tcW w:w="480" w:type="pct"/>
            <w:tcBorders>
              <w:top w:val="nil"/>
              <w:left w:val="nil"/>
              <w:bottom w:val="nil"/>
              <w:right w:val="nil"/>
            </w:tcBorders>
            <w:shd w:val="clear" w:color="000000" w:fill="auto"/>
            <w:noWrap/>
            <w:vAlign w:val="bottom"/>
            <w:hideMark/>
          </w:tcPr>
          <w:p w14:paraId="715FB2C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18,474,788 </w:t>
            </w:r>
          </w:p>
        </w:tc>
        <w:tc>
          <w:tcPr>
            <w:tcW w:w="480" w:type="pct"/>
            <w:tcBorders>
              <w:top w:val="nil"/>
              <w:left w:val="nil"/>
              <w:bottom w:val="nil"/>
              <w:right w:val="nil"/>
            </w:tcBorders>
            <w:shd w:val="clear" w:color="000000" w:fill="E6E6E6"/>
            <w:noWrap/>
            <w:vAlign w:val="bottom"/>
            <w:hideMark/>
          </w:tcPr>
          <w:p w14:paraId="7F5992F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19,784,380 </w:t>
            </w:r>
          </w:p>
        </w:tc>
        <w:tc>
          <w:tcPr>
            <w:tcW w:w="480" w:type="pct"/>
            <w:tcBorders>
              <w:top w:val="nil"/>
              <w:left w:val="nil"/>
              <w:bottom w:val="nil"/>
              <w:right w:val="nil"/>
            </w:tcBorders>
            <w:shd w:val="clear" w:color="000000" w:fill="auto"/>
            <w:noWrap/>
            <w:vAlign w:val="bottom"/>
            <w:hideMark/>
          </w:tcPr>
          <w:p w14:paraId="2A67191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21,206,209 </w:t>
            </w:r>
          </w:p>
        </w:tc>
        <w:tc>
          <w:tcPr>
            <w:tcW w:w="480" w:type="pct"/>
            <w:tcBorders>
              <w:top w:val="nil"/>
              <w:left w:val="nil"/>
              <w:bottom w:val="nil"/>
              <w:right w:val="nil"/>
            </w:tcBorders>
            <w:shd w:val="clear" w:color="000000" w:fill="auto"/>
            <w:noWrap/>
            <w:vAlign w:val="bottom"/>
            <w:hideMark/>
          </w:tcPr>
          <w:p w14:paraId="5039823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23,056,324 </w:t>
            </w:r>
          </w:p>
        </w:tc>
        <w:tc>
          <w:tcPr>
            <w:tcW w:w="480" w:type="pct"/>
            <w:tcBorders>
              <w:top w:val="nil"/>
              <w:left w:val="nil"/>
              <w:bottom w:val="nil"/>
              <w:right w:val="nil"/>
            </w:tcBorders>
            <w:shd w:val="clear" w:color="000000" w:fill="auto"/>
            <w:noWrap/>
            <w:vAlign w:val="bottom"/>
            <w:hideMark/>
          </w:tcPr>
          <w:p w14:paraId="49450DB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24,614,007 </w:t>
            </w:r>
          </w:p>
        </w:tc>
      </w:tr>
      <w:tr w:rsidR="00F95D95" w:rsidRPr="00F95D95" w14:paraId="6470D37D" w14:textId="77777777" w:rsidTr="00F95D95">
        <w:trPr>
          <w:trHeight w:hRule="exact" w:val="225"/>
        </w:trPr>
        <w:tc>
          <w:tcPr>
            <w:tcW w:w="2598" w:type="pct"/>
            <w:tcBorders>
              <w:top w:val="nil"/>
              <w:left w:val="nil"/>
              <w:bottom w:val="nil"/>
              <w:right w:val="nil"/>
            </w:tcBorders>
            <w:shd w:val="clear" w:color="000000" w:fill="auto"/>
            <w:vAlign w:val="bottom"/>
            <w:hideMark/>
          </w:tcPr>
          <w:p w14:paraId="2051D625" w14:textId="40E796F3"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Write</w:t>
            </w:r>
            <w:r w:rsidR="00D154DF">
              <w:rPr>
                <w:rFonts w:ascii="Arial" w:hAnsi="Arial" w:cs="Arial"/>
                <w:color w:val="000000"/>
                <w:sz w:val="16"/>
                <w:szCs w:val="16"/>
              </w:rPr>
              <w:noBreakHyphen/>
            </w:r>
            <w:r w:rsidRPr="00F95D95">
              <w:rPr>
                <w:rFonts w:ascii="Arial" w:hAnsi="Arial" w:cs="Arial"/>
                <w:color w:val="000000"/>
                <w:sz w:val="16"/>
                <w:szCs w:val="16"/>
              </w:rPr>
              <w:t>down and impairment of assets</w:t>
            </w:r>
          </w:p>
        </w:tc>
        <w:tc>
          <w:tcPr>
            <w:tcW w:w="480" w:type="pct"/>
            <w:tcBorders>
              <w:top w:val="nil"/>
              <w:left w:val="nil"/>
              <w:bottom w:val="nil"/>
              <w:right w:val="nil"/>
            </w:tcBorders>
            <w:shd w:val="clear" w:color="000000" w:fill="auto"/>
            <w:noWrap/>
            <w:vAlign w:val="bottom"/>
            <w:hideMark/>
          </w:tcPr>
          <w:p w14:paraId="7E911C6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3,660 </w:t>
            </w:r>
          </w:p>
        </w:tc>
        <w:tc>
          <w:tcPr>
            <w:tcW w:w="480" w:type="pct"/>
            <w:tcBorders>
              <w:top w:val="nil"/>
              <w:left w:val="nil"/>
              <w:bottom w:val="nil"/>
              <w:right w:val="nil"/>
            </w:tcBorders>
            <w:shd w:val="clear" w:color="000000" w:fill="E6E6E6"/>
            <w:noWrap/>
            <w:vAlign w:val="bottom"/>
            <w:hideMark/>
          </w:tcPr>
          <w:p w14:paraId="1FFADEB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2,126 </w:t>
            </w:r>
          </w:p>
        </w:tc>
        <w:tc>
          <w:tcPr>
            <w:tcW w:w="480" w:type="pct"/>
            <w:tcBorders>
              <w:top w:val="nil"/>
              <w:left w:val="nil"/>
              <w:bottom w:val="nil"/>
              <w:right w:val="nil"/>
            </w:tcBorders>
            <w:shd w:val="clear" w:color="000000" w:fill="auto"/>
            <w:noWrap/>
            <w:vAlign w:val="bottom"/>
            <w:hideMark/>
          </w:tcPr>
          <w:p w14:paraId="763F5A9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4,128 </w:t>
            </w:r>
          </w:p>
        </w:tc>
        <w:tc>
          <w:tcPr>
            <w:tcW w:w="480" w:type="pct"/>
            <w:tcBorders>
              <w:top w:val="nil"/>
              <w:left w:val="nil"/>
              <w:bottom w:val="nil"/>
              <w:right w:val="nil"/>
            </w:tcBorders>
            <w:shd w:val="clear" w:color="000000" w:fill="auto"/>
            <w:noWrap/>
            <w:vAlign w:val="bottom"/>
            <w:hideMark/>
          </w:tcPr>
          <w:p w14:paraId="7784191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5,054 </w:t>
            </w:r>
          </w:p>
        </w:tc>
        <w:tc>
          <w:tcPr>
            <w:tcW w:w="480" w:type="pct"/>
            <w:tcBorders>
              <w:top w:val="nil"/>
              <w:left w:val="nil"/>
              <w:bottom w:val="nil"/>
              <w:right w:val="nil"/>
            </w:tcBorders>
            <w:shd w:val="clear" w:color="000000" w:fill="auto"/>
            <w:noWrap/>
            <w:vAlign w:val="bottom"/>
            <w:hideMark/>
          </w:tcPr>
          <w:p w14:paraId="21C3827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3,065 </w:t>
            </w:r>
          </w:p>
        </w:tc>
      </w:tr>
      <w:tr w:rsidR="00F95D95" w:rsidRPr="00F95D95" w14:paraId="68830FC5" w14:textId="77777777" w:rsidTr="00F95D95">
        <w:trPr>
          <w:trHeight w:hRule="exact" w:val="225"/>
        </w:trPr>
        <w:tc>
          <w:tcPr>
            <w:tcW w:w="2598" w:type="pct"/>
            <w:tcBorders>
              <w:top w:val="nil"/>
              <w:left w:val="nil"/>
              <w:bottom w:val="nil"/>
              <w:right w:val="nil"/>
            </w:tcBorders>
            <w:shd w:val="clear" w:color="000000" w:fill="auto"/>
            <w:noWrap/>
            <w:vAlign w:val="bottom"/>
            <w:hideMark/>
          </w:tcPr>
          <w:p w14:paraId="576E4E75"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Other expenses</w:t>
            </w:r>
          </w:p>
        </w:tc>
        <w:tc>
          <w:tcPr>
            <w:tcW w:w="480" w:type="pct"/>
            <w:tcBorders>
              <w:top w:val="nil"/>
              <w:left w:val="nil"/>
              <w:bottom w:val="nil"/>
              <w:right w:val="nil"/>
            </w:tcBorders>
            <w:shd w:val="clear" w:color="000000" w:fill="auto"/>
            <w:noWrap/>
            <w:vAlign w:val="bottom"/>
            <w:hideMark/>
          </w:tcPr>
          <w:p w14:paraId="3DC4B57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19,000 </w:t>
            </w:r>
          </w:p>
        </w:tc>
        <w:tc>
          <w:tcPr>
            <w:tcW w:w="480" w:type="pct"/>
            <w:tcBorders>
              <w:top w:val="nil"/>
              <w:left w:val="nil"/>
              <w:bottom w:val="nil"/>
              <w:right w:val="nil"/>
            </w:tcBorders>
            <w:shd w:val="clear" w:color="000000" w:fill="E6E6E6"/>
            <w:noWrap/>
            <w:vAlign w:val="bottom"/>
            <w:hideMark/>
          </w:tcPr>
          <w:p w14:paraId="3E739E8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c>
          <w:tcPr>
            <w:tcW w:w="480" w:type="pct"/>
            <w:tcBorders>
              <w:top w:val="nil"/>
              <w:left w:val="nil"/>
              <w:bottom w:val="nil"/>
              <w:right w:val="nil"/>
            </w:tcBorders>
            <w:shd w:val="clear" w:color="000000" w:fill="auto"/>
            <w:noWrap/>
            <w:vAlign w:val="bottom"/>
            <w:hideMark/>
          </w:tcPr>
          <w:p w14:paraId="74968A1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c>
          <w:tcPr>
            <w:tcW w:w="480" w:type="pct"/>
            <w:tcBorders>
              <w:top w:val="nil"/>
              <w:left w:val="nil"/>
              <w:bottom w:val="nil"/>
              <w:right w:val="nil"/>
            </w:tcBorders>
            <w:shd w:val="clear" w:color="000000" w:fill="auto"/>
            <w:noWrap/>
            <w:vAlign w:val="bottom"/>
            <w:hideMark/>
          </w:tcPr>
          <w:p w14:paraId="4E3DAD9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c>
          <w:tcPr>
            <w:tcW w:w="480" w:type="pct"/>
            <w:tcBorders>
              <w:top w:val="nil"/>
              <w:left w:val="nil"/>
              <w:bottom w:val="nil"/>
              <w:right w:val="nil"/>
            </w:tcBorders>
            <w:shd w:val="clear" w:color="000000" w:fill="auto"/>
            <w:noWrap/>
            <w:vAlign w:val="bottom"/>
            <w:hideMark/>
          </w:tcPr>
          <w:p w14:paraId="2F3A3EA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r>
      <w:tr w:rsidR="00F95D95" w:rsidRPr="00F95D95" w14:paraId="7524714A" w14:textId="77777777" w:rsidTr="00F95D95">
        <w:trPr>
          <w:trHeight w:hRule="exact" w:val="450"/>
        </w:trPr>
        <w:tc>
          <w:tcPr>
            <w:tcW w:w="2598" w:type="pct"/>
            <w:tcBorders>
              <w:top w:val="nil"/>
              <w:left w:val="nil"/>
              <w:bottom w:val="nil"/>
              <w:right w:val="nil"/>
            </w:tcBorders>
            <w:shd w:val="clear" w:color="000000" w:fill="auto"/>
            <w:vAlign w:val="center"/>
            <w:hideMark/>
          </w:tcPr>
          <w:p w14:paraId="0700D6C1" w14:textId="243A7ABD"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 xml:space="preserve">Total expenses administered on behalf of Government </w:t>
            </w:r>
            <w:r w:rsidRPr="00F95D95">
              <w:rPr>
                <w:rFonts w:ascii="Arial" w:hAnsi="Arial" w:cs="Arial"/>
                <w:b/>
                <w:bCs/>
                <w:color w:val="000000"/>
                <w:sz w:val="16"/>
                <w:szCs w:val="16"/>
              </w:rPr>
              <w:br/>
              <w:t xml:space="preserve">    before re</w:t>
            </w:r>
            <w:r w:rsidR="00D154DF">
              <w:rPr>
                <w:rFonts w:ascii="Arial" w:hAnsi="Arial" w:cs="Arial"/>
                <w:b/>
                <w:bCs/>
                <w:color w:val="000000"/>
                <w:sz w:val="16"/>
                <w:szCs w:val="16"/>
              </w:rPr>
              <w:noBreakHyphen/>
            </w:r>
            <w:r w:rsidRPr="00F95D95">
              <w:rPr>
                <w:rFonts w:ascii="Arial" w:hAnsi="Arial" w:cs="Arial"/>
                <w:b/>
                <w:bCs/>
                <w:color w:val="000000"/>
                <w:sz w:val="16"/>
                <w:szCs w:val="16"/>
              </w:rPr>
              <w:t>measurement</w:t>
            </w:r>
          </w:p>
        </w:tc>
        <w:tc>
          <w:tcPr>
            <w:tcW w:w="480" w:type="pct"/>
            <w:tcBorders>
              <w:top w:val="single" w:sz="4" w:space="0" w:color="auto"/>
              <w:left w:val="nil"/>
              <w:bottom w:val="single" w:sz="4" w:space="0" w:color="auto"/>
              <w:right w:val="nil"/>
            </w:tcBorders>
            <w:shd w:val="clear" w:color="000000" w:fill="auto"/>
            <w:noWrap/>
            <w:vAlign w:val="bottom"/>
            <w:hideMark/>
          </w:tcPr>
          <w:p w14:paraId="463B69F4"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18,497,449 </w:t>
            </w:r>
          </w:p>
        </w:tc>
        <w:tc>
          <w:tcPr>
            <w:tcW w:w="480" w:type="pct"/>
            <w:tcBorders>
              <w:top w:val="single" w:sz="4" w:space="0" w:color="auto"/>
              <w:left w:val="nil"/>
              <w:bottom w:val="single" w:sz="4" w:space="0" w:color="auto"/>
              <w:right w:val="nil"/>
            </w:tcBorders>
            <w:shd w:val="clear" w:color="000000" w:fill="E6E6E6"/>
            <w:noWrap/>
            <w:vAlign w:val="bottom"/>
            <w:hideMark/>
          </w:tcPr>
          <w:p w14:paraId="705C8630"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19,819,307 </w:t>
            </w:r>
          </w:p>
        </w:tc>
        <w:tc>
          <w:tcPr>
            <w:tcW w:w="480" w:type="pct"/>
            <w:tcBorders>
              <w:top w:val="single" w:sz="4" w:space="0" w:color="auto"/>
              <w:left w:val="nil"/>
              <w:bottom w:val="single" w:sz="4" w:space="0" w:color="auto"/>
              <w:right w:val="nil"/>
            </w:tcBorders>
            <w:shd w:val="clear" w:color="000000" w:fill="auto"/>
            <w:noWrap/>
            <w:vAlign w:val="bottom"/>
            <w:hideMark/>
          </w:tcPr>
          <w:p w14:paraId="2894C365"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21,243,138 </w:t>
            </w:r>
          </w:p>
        </w:tc>
        <w:tc>
          <w:tcPr>
            <w:tcW w:w="480" w:type="pct"/>
            <w:tcBorders>
              <w:top w:val="single" w:sz="4" w:space="0" w:color="auto"/>
              <w:left w:val="nil"/>
              <w:bottom w:val="single" w:sz="4" w:space="0" w:color="auto"/>
              <w:right w:val="nil"/>
            </w:tcBorders>
            <w:shd w:val="clear" w:color="000000" w:fill="auto"/>
            <w:noWrap/>
            <w:vAlign w:val="bottom"/>
            <w:hideMark/>
          </w:tcPr>
          <w:p w14:paraId="6E18B927"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23,094,179 </w:t>
            </w:r>
          </w:p>
        </w:tc>
        <w:tc>
          <w:tcPr>
            <w:tcW w:w="480" w:type="pct"/>
            <w:tcBorders>
              <w:top w:val="single" w:sz="4" w:space="0" w:color="auto"/>
              <w:left w:val="nil"/>
              <w:bottom w:val="single" w:sz="4" w:space="0" w:color="auto"/>
              <w:right w:val="nil"/>
            </w:tcBorders>
            <w:shd w:val="clear" w:color="000000" w:fill="auto"/>
            <w:noWrap/>
            <w:vAlign w:val="bottom"/>
            <w:hideMark/>
          </w:tcPr>
          <w:p w14:paraId="4584079A"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24,649,873 </w:t>
            </w:r>
          </w:p>
        </w:tc>
      </w:tr>
      <w:tr w:rsidR="00F95D95" w:rsidRPr="00F95D95" w14:paraId="0B61167A" w14:textId="77777777" w:rsidTr="00F95D95">
        <w:trPr>
          <w:trHeight w:hRule="exact" w:val="235"/>
        </w:trPr>
        <w:tc>
          <w:tcPr>
            <w:tcW w:w="2598" w:type="pct"/>
            <w:tcBorders>
              <w:top w:val="nil"/>
              <w:left w:val="nil"/>
              <w:bottom w:val="nil"/>
              <w:right w:val="nil"/>
            </w:tcBorders>
            <w:shd w:val="clear" w:color="000000" w:fill="auto"/>
            <w:noWrap/>
            <w:vAlign w:val="center"/>
            <w:hideMark/>
          </w:tcPr>
          <w:p w14:paraId="121B15A1"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LESS:</w:t>
            </w:r>
          </w:p>
        </w:tc>
        <w:tc>
          <w:tcPr>
            <w:tcW w:w="480" w:type="pct"/>
            <w:tcBorders>
              <w:top w:val="nil"/>
              <w:left w:val="nil"/>
              <w:bottom w:val="nil"/>
              <w:right w:val="nil"/>
            </w:tcBorders>
            <w:shd w:val="clear" w:color="000000" w:fill="auto"/>
            <w:noWrap/>
            <w:vAlign w:val="bottom"/>
            <w:hideMark/>
          </w:tcPr>
          <w:p w14:paraId="34196AC6" w14:textId="77777777" w:rsidR="00F95D95" w:rsidRPr="00F95D95" w:rsidRDefault="00F95D95" w:rsidP="00F95D95">
            <w:pPr>
              <w:spacing w:after="0" w:line="240" w:lineRule="auto"/>
              <w:jc w:val="left"/>
              <w:rPr>
                <w:rFonts w:ascii="Arial" w:hAnsi="Arial" w:cs="Arial"/>
                <w:b/>
                <w:bCs/>
                <w:color w:val="000000"/>
                <w:sz w:val="16"/>
                <w:szCs w:val="16"/>
              </w:rPr>
            </w:pPr>
          </w:p>
        </w:tc>
        <w:tc>
          <w:tcPr>
            <w:tcW w:w="480" w:type="pct"/>
            <w:tcBorders>
              <w:top w:val="nil"/>
              <w:left w:val="nil"/>
              <w:bottom w:val="nil"/>
              <w:right w:val="nil"/>
            </w:tcBorders>
            <w:shd w:val="clear" w:color="000000" w:fill="E6E6E6"/>
            <w:noWrap/>
            <w:vAlign w:val="bottom"/>
            <w:hideMark/>
          </w:tcPr>
          <w:p w14:paraId="4E220AF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480" w:type="pct"/>
            <w:tcBorders>
              <w:top w:val="nil"/>
              <w:left w:val="nil"/>
              <w:bottom w:val="nil"/>
              <w:right w:val="nil"/>
            </w:tcBorders>
            <w:shd w:val="clear" w:color="000000" w:fill="auto"/>
            <w:noWrap/>
            <w:vAlign w:val="bottom"/>
            <w:hideMark/>
          </w:tcPr>
          <w:p w14:paraId="0B0C7CAE" w14:textId="77777777" w:rsidR="00F95D95" w:rsidRPr="00F95D95" w:rsidRDefault="00F95D95" w:rsidP="00F95D95">
            <w:pPr>
              <w:spacing w:after="0" w:line="240" w:lineRule="auto"/>
              <w:jc w:val="right"/>
              <w:rPr>
                <w:rFonts w:ascii="Arial" w:hAnsi="Arial" w:cs="Arial"/>
                <w:color w:val="000000"/>
                <w:sz w:val="16"/>
                <w:szCs w:val="16"/>
              </w:rPr>
            </w:pPr>
          </w:p>
        </w:tc>
        <w:tc>
          <w:tcPr>
            <w:tcW w:w="480" w:type="pct"/>
            <w:tcBorders>
              <w:top w:val="nil"/>
              <w:left w:val="nil"/>
              <w:bottom w:val="nil"/>
              <w:right w:val="nil"/>
            </w:tcBorders>
            <w:shd w:val="clear" w:color="000000" w:fill="auto"/>
            <w:noWrap/>
            <w:vAlign w:val="bottom"/>
            <w:hideMark/>
          </w:tcPr>
          <w:p w14:paraId="7917E0D8" w14:textId="77777777" w:rsidR="00F95D95" w:rsidRPr="00F95D95" w:rsidRDefault="00F95D95" w:rsidP="00F95D95">
            <w:pPr>
              <w:spacing w:after="0" w:line="240" w:lineRule="auto"/>
              <w:jc w:val="right"/>
              <w:rPr>
                <w:rFonts w:ascii="Times New Roman" w:hAnsi="Times New Roman"/>
              </w:rPr>
            </w:pPr>
          </w:p>
        </w:tc>
        <w:tc>
          <w:tcPr>
            <w:tcW w:w="480" w:type="pct"/>
            <w:tcBorders>
              <w:top w:val="nil"/>
              <w:left w:val="nil"/>
              <w:bottom w:val="nil"/>
              <w:right w:val="nil"/>
            </w:tcBorders>
            <w:shd w:val="clear" w:color="000000" w:fill="auto"/>
            <w:noWrap/>
            <w:vAlign w:val="bottom"/>
            <w:hideMark/>
          </w:tcPr>
          <w:p w14:paraId="2419C32B" w14:textId="77777777" w:rsidR="00F95D95" w:rsidRPr="00F95D95" w:rsidRDefault="00F95D95" w:rsidP="00F95D95">
            <w:pPr>
              <w:spacing w:after="0" w:line="240" w:lineRule="auto"/>
              <w:jc w:val="right"/>
              <w:rPr>
                <w:rFonts w:ascii="Times New Roman" w:hAnsi="Times New Roman"/>
              </w:rPr>
            </w:pPr>
          </w:p>
        </w:tc>
      </w:tr>
      <w:tr w:rsidR="00F95D95" w:rsidRPr="00F95D95" w14:paraId="79C41721" w14:textId="77777777" w:rsidTr="00F95D95">
        <w:trPr>
          <w:trHeight w:hRule="exact" w:val="235"/>
        </w:trPr>
        <w:tc>
          <w:tcPr>
            <w:tcW w:w="2598" w:type="pct"/>
            <w:tcBorders>
              <w:top w:val="nil"/>
              <w:left w:val="nil"/>
              <w:bottom w:val="nil"/>
              <w:right w:val="nil"/>
            </w:tcBorders>
            <w:shd w:val="clear" w:color="000000" w:fill="auto"/>
            <w:noWrap/>
            <w:vAlign w:val="center"/>
            <w:hideMark/>
          </w:tcPr>
          <w:p w14:paraId="26A7EF3C" w14:textId="363D4CD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OWN</w:t>
            </w:r>
            <w:r w:rsidR="00D154DF">
              <w:rPr>
                <w:rFonts w:ascii="Arial" w:hAnsi="Arial" w:cs="Arial"/>
                <w:b/>
                <w:bCs/>
                <w:color w:val="000000"/>
                <w:sz w:val="16"/>
                <w:szCs w:val="16"/>
              </w:rPr>
              <w:noBreakHyphen/>
            </w:r>
            <w:r w:rsidRPr="00F95D95">
              <w:rPr>
                <w:rFonts w:ascii="Arial" w:hAnsi="Arial" w:cs="Arial"/>
                <w:b/>
                <w:bCs/>
                <w:color w:val="000000"/>
                <w:sz w:val="16"/>
                <w:szCs w:val="16"/>
              </w:rPr>
              <w:t>SOURCE INCOME</w:t>
            </w:r>
          </w:p>
        </w:tc>
        <w:tc>
          <w:tcPr>
            <w:tcW w:w="480" w:type="pct"/>
            <w:tcBorders>
              <w:top w:val="nil"/>
              <w:left w:val="nil"/>
              <w:bottom w:val="nil"/>
              <w:right w:val="nil"/>
            </w:tcBorders>
            <w:shd w:val="clear" w:color="000000" w:fill="auto"/>
            <w:noWrap/>
            <w:vAlign w:val="bottom"/>
            <w:hideMark/>
          </w:tcPr>
          <w:p w14:paraId="13918B05" w14:textId="77777777" w:rsidR="00F95D95" w:rsidRPr="00F95D95" w:rsidRDefault="00F95D95" w:rsidP="00F95D95">
            <w:pPr>
              <w:spacing w:after="0" w:line="240" w:lineRule="auto"/>
              <w:jc w:val="left"/>
              <w:rPr>
                <w:rFonts w:ascii="Arial" w:hAnsi="Arial" w:cs="Arial"/>
                <w:b/>
                <w:bCs/>
                <w:color w:val="000000"/>
                <w:sz w:val="16"/>
                <w:szCs w:val="16"/>
              </w:rPr>
            </w:pPr>
          </w:p>
        </w:tc>
        <w:tc>
          <w:tcPr>
            <w:tcW w:w="480" w:type="pct"/>
            <w:tcBorders>
              <w:top w:val="nil"/>
              <w:left w:val="nil"/>
              <w:bottom w:val="nil"/>
              <w:right w:val="nil"/>
            </w:tcBorders>
            <w:shd w:val="clear" w:color="000000" w:fill="E6E6E6"/>
            <w:noWrap/>
            <w:vAlign w:val="bottom"/>
            <w:hideMark/>
          </w:tcPr>
          <w:p w14:paraId="518EF77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480" w:type="pct"/>
            <w:tcBorders>
              <w:top w:val="nil"/>
              <w:left w:val="nil"/>
              <w:bottom w:val="nil"/>
              <w:right w:val="nil"/>
            </w:tcBorders>
            <w:shd w:val="clear" w:color="000000" w:fill="auto"/>
            <w:noWrap/>
            <w:vAlign w:val="bottom"/>
            <w:hideMark/>
          </w:tcPr>
          <w:p w14:paraId="74B84FFE" w14:textId="77777777" w:rsidR="00F95D95" w:rsidRPr="00F95D95" w:rsidRDefault="00F95D95" w:rsidP="00F95D95">
            <w:pPr>
              <w:spacing w:after="0" w:line="240" w:lineRule="auto"/>
              <w:jc w:val="right"/>
              <w:rPr>
                <w:rFonts w:ascii="Arial" w:hAnsi="Arial" w:cs="Arial"/>
                <w:color w:val="000000"/>
                <w:sz w:val="16"/>
                <w:szCs w:val="16"/>
              </w:rPr>
            </w:pPr>
          </w:p>
        </w:tc>
        <w:tc>
          <w:tcPr>
            <w:tcW w:w="480" w:type="pct"/>
            <w:tcBorders>
              <w:top w:val="nil"/>
              <w:left w:val="nil"/>
              <w:bottom w:val="nil"/>
              <w:right w:val="nil"/>
            </w:tcBorders>
            <w:shd w:val="clear" w:color="000000" w:fill="auto"/>
            <w:noWrap/>
            <w:vAlign w:val="bottom"/>
            <w:hideMark/>
          </w:tcPr>
          <w:p w14:paraId="5DE1B337" w14:textId="77777777" w:rsidR="00F95D95" w:rsidRPr="00F95D95" w:rsidRDefault="00F95D95" w:rsidP="00F95D95">
            <w:pPr>
              <w:spacing w:after="0" w:line="240" w:lineRule="auto"/>
              <w:jc w:val="right"/>
              <w:rPr>
                <w:rFonts w:ascii="Times New Roman" w:hAnsi="Times New Roman"/>
              </w:rPr>
            </w:pPr>
          </w:p>
        </w:tc>
        <w:tc>
          <w:tcPr>
            <w:tcW w:w="480" w:type="pct"/>
            <w:tcBorders>
              <w:top w:val="nil"/>
              <w:left w:val="nil"/>
              <w:bottom w:val="nil"/>
              <w:right w:val="nil"/>
            </w:tcBorders>
            <w:shd w:val="clear" w:color="000000" w:fill="auto"/>
            <w:noWrap/>
            <w:vAlign w:val="bottom"/>
            <w:hideMark/>
          </w:tcPr>
          <w:p w14:paraId="36A52D35" w14:textId="77777777" w:rsidR="00F95D95" w:rsidRPr="00F95D95" w:rsidRDefault="00F95D95" w:rsidP="00F95D95">
            <w:pPr>
              <w:spacing w:after="0" w:line="240" w:lineRule="auto"/>
              <w:jc w:val="right"/>
              <w:rPr>
                <w:rFonts w:ascii="Times New Roman" w:hAnsi="Times New Roman"/>
              </w:rPr>
            </w:pPr>
          </w:p>
        </w:tc>
      </w:tr>
      <w:tr w:rsidR="00F95D95" w:rsidRPr="00F95D95" w14:paraId="5799C9F4" w14:textId="77777777" w:rsidTr="00F95D95">
        <w:trPr>
          <w:trHeight w:hRule="exact" w:val="235"/>
        </w:trPr>
        <w:tc>
          <w:tcPr>
            <w:tcW w:w="2598" w:type="pct"/>
            <w:tcBorders>
              <w:top w:val="nil"/>
              <w:left w:val="nil"/>
              <w:bottom w:val="nil"/>
              <w:right w:val="nil"/>
            </w:tcBorders>
            <w:shd w:val="clear" w:color="000000" w:fill="auto"/>
            <w:noWrap/>
            <w:vAlign w:val="center"/>
            <w:hideMark/>
          </w:tcPr>
          <w:p w14:paraId="72B834C3" w14:textId="36F3E758"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Non</w:t>
            </w:r>
            <w:r w:rsidR="00D154DF">
              <w:rPr>
                <w:rFonts w:ascii="Arial" w:hAnsi="Arial" w:cs="Arial"/>
                <w:b/>
                <w:bCs/>
                <w:color w:val="000000"/>
                <w:sz w:val="16"/>
                <w:szCs w:val="16"/>
              </w:rPr>
              <w:noBreakHyphen/>
            </w:r>
            <w:r w:rsidRPr="00F95D95">
              <w:rPr>
                <w:rFonts w:ascii="Arial" w:hAnsi="Arial" w:cs="Arial"/>
                <w:b/>
                <w:bCs/>
                <w:color w:val="000000"/>
                <w:sz w:val="16"/>
                <w:szCs w:val="16"/>
              </w:rPr>
              <w:t>taxation revenue</w:t>
            </w:r>
          </w:p>
        </w:tc>
        <w:tc>
          <w:tcPr>
            <w:tcW w:w="480" w:type="pct"/>
            <w:tcBorders>
              <w:top w:val="nil"/>
              <w:left w:val="nil"/>
              <w:bottom w:val="nil"/>
              <w:right w:val="nil"/>
            </w:tcBorders>
            <w:shd w:val="clear" w:color="000000" w:fill="auto"/>
            <w:noWrap/>
            <w:vAlign w:val="bottom"/>
            <w:hideMark/>
          </w:tcPr>
          <w:p w14:paraId="1FCD0CB6" w14:textId="77777777" w:rsidR="00F95D95" w:rsidRPr="00F95D95" w:rsidRDefault="00F95D95" w:rsidP="00F95D95">
            <w:pPr>
              <w:spacing w:after="0" w:line="240" w:lineRule="auto"/>
              <w:jc w:val="left"/>
              <w:rPr>
                <w:rFonts w:ascii="Arial" w:hAnsi="Arial" w:cs="Arial"/>
                <w:b/>
                <w:bCs/>
                <w:color w:val="000000"/>
                <w:sz w:val="16"/>
                <w:szCs w:val="16"/>
              </w:rPr>
            </w:pPr>
          </w:p>
        </w:tc>
        <w:tc>
          <w:tcPr>
            <w:tcW w:w="480" w:type="pct"/>
            <w:tcBorders>
              <w:top w:val="nil"/>
              <w:left w:val="nil"/>
              <w:bottom w:val="nil"/>
              <w:right w:val="nil"/>
            </w:tcBorders>
            <w:shd w:val="clear" w:color="000000" w:fill="E6E6E6"/>
            <w:noWrap/>
            <w:vAlign w:val="bottom"/>
            <w:hideMark/>
          </w:tcPr>
          <w:p w14:paraId="186D5CF0"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480" w:type="pct"/>
            <w:tcBorders>
              <w:top w:val="nil"/>
              <w:left w:val="nil"/>
              <w:bottom w:val="nil"/>
              <w:right w:val="nil"/>
            </w:tcBorders>
            <w:shd w:val="clear" w:color="000000" w:fill="auto"/>
            <w:noWrap/>
            <w:vAlign w:val="bottom"/>
            <w:hideMark/>
          </w:tcPr>
          <w:p w14:paraId="36932D38" w14:textId="77777777" w:rsidR="00F95D95" w:rsidRPr="00F95D95" w:rsidRDefault="00F95D95" w:rsidP="00F95D95">
            <w:pPr>
              <w:spacing w:after="0" w:line="240" w:lineRule="auto"/>
              <w:jc w:val="right"/>
              <w:rPr>
                <w:rFonts w:ascii="Arial" w:hAnsi="Arial" w:cs="Arial"/>
                <w:color w:val="000000"/>
                <w:sz w:val="16"/>
                <w:szCs w:val="16"/>
              </w:rPr>
            </w:pPr>
          </w:p>
        </w:tc>
        <w:tc>
          <w:tcPr>
            <w:tcW w:w="480" w:type="pct"/>
            <w:tcBorders>
              <w:top w:val="nil"/>
              <w:left w:val="nil"/>
              <w:bottom w:val="nil"/>
              <w:right w:val="nil"/>
            </w:tcBorders>
            <w:shd w:val="clear" w:color="000000" w:fill="auto"/>
            <w:noWrap/>
            <w:vAlign w:val="bottom"/>
            <w:hideMark/>
          </w:tcPr>
          <w:p w14:paraId="473A8281" w14:textId="77777777" w:rsidR="00F95D95" w:rsidRPr="00F95D95" w:rsidRDefault="00F95D95" w:rsidP="00F95D95">
            <w:pPr>
              <w:spacing w:after="0" w:line="240" w:lineRule="auto"/>
              <w:jc w:val="right"/>
              <w:rPr>
                <w:rFonts w:ascii="Times New Roman" w:hAnsi="Times New Roman"/>
              </w:rPr>
            </w:pPr>
          </w:p>
        </w:tc>
        <w:tc>
          <w:tcPr>
            <w:tcW w:w="480" w:type="pct"/>
            <w:tcBorders>
              <w:top w:val="nil"/>
              <w:left w:val="nil"/>
              <w:bottom w:val="nil"/>
              <w:right w:val="nil"/>
            </w:tcBorders>
            <w:shd w:val="clear" w:color="000000" w:fill="auto"/>
            <w:noWrap/>
            <w:vAlign w:val="bottom"/>
            <w:hideMark/>
          </w:tcPr>
          <w:p w14:paraId="2AAD5B71" w14:textId="77777777" w:rsidR="00F95D95" w:rsidRPr="00F95D95" w:rsidRDefault="00F95D95" w:rsidP="00F95D95">
            <w:pPr>
              <w:spacing w:after="0" w:line="240" w:lineRule="auto"/>
              <w:jc w:val="right"/>
              <w:rPr>
                <w:rFonts w:ascii="Times New Roman" w:hAnsi="Times New Roman"/>
              </w:rPr>
            </w:pPr>
          </w:p>
        </w:tc>
      </w:tr>
      <w:tr w:rsidR="00F95D95" w:rsidRPr="00F95D95" w14:paraId="5E11054D" w14:textId="77777777" w:rsidTr="00F95D95">
        <w:trPr>
          <w:trHeight w:hRule="exact" w:val="225"/>
        </w:trPr>
        <w:tc>
          <w:tcPr>
            <w:tcW w:w="2598" w:type="pct"/>
            <w:tcBorders>
              <w:top w:val="nil"/>
              <w:left w:val="nil"/>
              <w:bottom w:val="nil"/>
              <w:right w:val="nil"/>
            </w:tcBorders>
            <w:shd w:val="clear" w:color="000000" w:fill="auto"/>
            <w:noWrap/>
            <w:vAlign w:val="bottom"/>
            <w:hideMark/>
          </w:tcPr>
          <w:p w14:paraId="41E56F8E"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Interest</w:t>
            </w:r>
          </w:p>
        </w:tc>
        <w:tc>
          <w:tcPr>
            <w:tcW w:w="480" w:type="pct"/>
            <w:tcBorders>
              <w:top w:val="nil"/>
              <w:left w:val="nil"/>
              <w:bottom w:val="nil"/>
              <w:right w:val="nil"/>
            </w:tcBorders>
            <w:shd w:val="clear" w:color="000000" w:fill="auto"/>
            <w:noWrap/>
            <w:vAlign w:val="bottom"/>
            <w:hideMark/>
          </w:tcPr>
          <w:p w14:paraId="19F5733B"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134,010 </w:t>
            </w:r>
          </w:p>
        </w:tc>
        <w:tc>
          <w:tcPr>
            <w:tcW w:w="480" w:type="pct"/>
            <w:tcBorders>
              <w:top w:val="nil"/>
              <w:left w:val="nil"/>
              <w:bottom w:val="nil"/>
              <w:right w:val="nil"/>
            </w:tcBorders>
            <w:shd w:val="clear" w:color="000000" w:fill="E6E6E6"/>
            <w:noWrap/>
            <w:vAlign w:val="bottom"/>
            <w:hideMark/>
          </w:tcPr>
          <w:p w14:paraId="78524D5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127,517 </w:t>
            </w:r>
          </w:p>
        </w:tc>
        <w:tc>
          <w:tcPr>
            <w:tcW w:w="480" w:type="pct"/>
            <w:tcBorders>
              <w:top w:val="nil"/>
              <w:left w:val="nil"/>
              <w:bottom w:val="nil"/>
              <w:right w:val="nil"/>
            </w:tcBorders>
            <w:shd w:val="clear" w:color="000000" w:fill="auto"/>
            <w:noWrap/>
            <w:vAlign w:val="bottom"/>
            <w:hideMark/>
          </w:tcPr>
          <w:p w14:paraId="086DD13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127,934 </w:t>
            </w:r>
          </w:p>
        </w:tc>
        <w:tc>
          <w:tcPr>
            <w:tcW w:w="480" w:type="pct"/>
            <w:tcBorders>
              <w:top w:val="nil"/>
              <w:left w:val="nil"/>
              <w:bottom w:val="nil"/>
              <w:right w:val="nil"/>
            </w:tcBorders>
            <w:shd w:val="clear" w:color="000000" w:fill="auto"/>
            <w:noWrap/>
            <w:vAlign w:val="bottom"/>
            <w:hideMark/>
          </w:tcPr>
          <w:p w14:paraId="77FFA68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129,853 </w:t>
            </w:r>
          </w:p>
        </w:tc>
        <w:tc>
          <w:tcPr>
            <w:tcW w:w="480" w:type="pct"/>
            <w:tcBorders>
              <w:top w:val="nil"/>
              <w:left w:val="nil"/>
              <w:bottom w:val="nil"/>
              <w:right w:val="nil"/>
            </w:tcBorders>
            <w:shd w:val="clear" w:color="000000" w:fill="auto"/>
            <w:noWrap/>
            <w:vAlign w:val="bottom"/>
            <w:hideMark/>
          </w:tcPr>
          <w:p w14:paraId="25A5A0A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128,567 </w:t>
            </w:r>
          </w:p>
        </w:tc>
      </w:tr>
      <w:tr w:rsidR="00F95D95" w:rsidRPr="00F95D95" w14:paraId="276E50E4" w14:textId="77777777" w:rsidTr="00F95D95">
        <w:trPr>
          <w:trHeight w:hRule="exact" w:val="225"/>
        </w:trPr>
        <w:tc>
          <w:tcPr>
            <w:tcW w:w="2598" w:type="pct"/>
            <w:tcBorders>
              <w:top w:val="nil"/>
              <w:left w:val="nil"/>
              <w:bottom w:val="nil"/>
              <w:right w:val="nil"/>
            </w:tcBorders>
            <w:shd w:val="clear" w:color="000000" w:fill="auto"/>
            <w:noWrap/>
            <w:vAlign w:val="center"/>
            <w:hideMark/>
          </w:tcPr>
          <w:p w14:paraId="4E05449F" w14:textId="60DA3CAE"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non</w:t>
            </w:r>
            <w:r w:rsidR="00D154DF">
              <w:rPr>
                <w:rFonts w:ascii="Arial" w:hAnsi="Arial" w:cs="Arial"/>
                <w:b/>
                <w:bCs/>
                <w:i/>
                <w:iCs/>
                <w:color w:val="000000"/>
                <w:sz w:val="16"/>
                <w:szCs w:val="16"/>
              </w:rPr>
              <w:noBreakHyphen/>
            </w:r>
            <w:r w:rsidRPr="00F95D95">
              <w:rPr>
                <w:rFonts w:ascii="Arial" w:hAnsi="Arial" w:cs="Arial"/>
                <w:b/>
                <w:bCs/>
                <w:i/>
                <w:iCs/>
                <w:color w:val="000000"/>
                <w:sz w:val="16"/>
                <w:szCs w:val="16"/>
              </w:rPr>
              <w:t>taxation revenue</w:t>
            </w:r>
          </w:p>
        </w:tc>
        <w:tc>
          <w:tcPr>
            <w:tcW w:w="480" w:type="pct"/>
            <w:tcBorders>
              <w:top w:val="single" w:sz="4" w:space="0" w:color="auto"/>
              <w:left w:val="nil"/>
              <w:bottom w:val="single" w:sz="4" w:space="0" w:color="auto"/>
              <w:right w:val="nil"/>
            </w:tcBorders>
            <w:shd w:val="clear" w:color="000000" w:fill="auto"/>
            <w:noWrap/>
            <w:vAlign w:val="bottom"/>
            <w:hideMark/>
          </w:tcPr>
          <w:p w14:paraId="3B2665F2"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134,010 </w:t>
            </w:r>
          </w:p>
        </w:tc>
        <w:tc>
          <w:tcPr>
            <w:tcW w:w="480" w:type="pct"/>
            <w:tcBorders>
              <w:top w:val="single" w:sz="4" w:space="0" w:color="auto"/>
              <w:left w:val="nil"/>
              <w:bottom w:val="single" w:sz="4" w:space="0" w:color="auto"/>
              <w:right w:val="nil"/>
            </w:tcBorders>
            <w:shd w:val="clear" w:color="000000" w:fill="E6E6E6"/>
            <w:noWrap/>
            <w:vAlign w:val="bottom"/>
            <w:hideMark/>
          </w:tcPr>
          <w:p w14:paraId="4B21DB1E"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127,517 </w:t>
            </w:r>
          </w:p>
        </w:tc>
        <w:tc>
          <w:tcPr>
            <w:tcW w:w="480" w:type="pct"/>
            <w:tcBorders>
              <w:top w:val="single" w:sz="4" w:space="0" w:color="auto"/>
              <w:left w:val="nil"/>
              <w:bottom w:val="single" w:sz="4" w:space="0" w:color="auto"/>
              <w:right w:val="nil"/>
            </w:tcBorders>
            <w:shd w:val="clear" w:color="000000" w:fill="auto"/>
            <w:noWrap/>
            <w:vAlign w:val="bottom"/>
            <w:hideMark/>
          </w:tcPr>
          <w:p w14:paraId="6CDFDE72"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127,934 </w:t>
            </w:r>
          </w:p>
        </w:tc>
        <w:tc>
          <w:tcPr>
            <w:tcW w:w="480" w:type="pct"/>
            <w:tcBorders>
              <w:top w:val="single" w:sz="4" w:space="0" w:color="auto"/>
              <w:left w:val="nil"/>
              <w:bottom w:val="single" w:sz="4" w:space="0" w:color="auto"/>
              <w:right w:val="nil"/>
            </w:tcBorders>
            <w:shd w:val="clear" w:color="000000" w:fill="auto"/>
            <w:noWrap/>
            <w:vAlign w:val="bottom"/>
            <w:hideMark/>
          </w:tcPr>
          <w:p w14:paraId="63659F5E"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129,853 </w:t>
            </w:r>
          </w:p>
        </w:tc>
        <w:tc>
          <w:tcPr>
            <w:tcW w:w="480" w:type="pct"/>
            <w:tcBorders>
              <w:top w:val="single" w:sz="4" w:space="0" w:color="auto"/>
              <w:left w:val="nil"/>
              <w:bottom w:val="single" w:sz="4" w:space="0" w:color="auto"/>
              <w:right w:val="nil"/>
            </w:tcBorders>
            <w:shd w:val="clear" w:color="000000" w:fill="auto"/>
            <w:noWrap/>
            <w:vAlign w:val="bottom"/>
            <w:hideMark/>
          </w:tcPr>
          <w:p w14:paraId="4C9FBEFA"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128,567 </w:t>
            </w:r>
          </w:p>
        </w:tc>
      </w:tr>
      <w:tr w:rsidR="00F95D95" w:rsidRPr="00F95D95" w14:paraId="74846D30" w14:textId="77777777" w:rsidTr="00B62A47">
        <w:trPr>
          <w:trHeight w:hRule="exact" w:val="407"/>
        </w:trPr>
        <w:tc>
          <w:tcPr>
            <w:tcW w:w="2598" w:type="pct"/>
            <w:tcBorders>
              <w:top w:val="nil"/>
              <w:left w:val="nil"/>
              <w:bottom w:val="nil"/>
              <w:right w:val="nil"/>
            </w:tcBorders>
            <w:shd w:val="clear" w:color="000000" w:fill="auto"/>
            <w:vAlign w:val="bottom"/>
            <w:hideMark/>
          </w:tcPr>
          <w:p w14:paraId="4E220D06" w14:textId="6446F3F3" w:rsidR="00F95D95" w:rsidRPr="00F95D95" w:rsidRDefault="00F95D95" w:rsidP="00B62A47">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Total own</w:t>
            </w:r>
            <w:r w:rsidR="00D154DF">
              <w:rPr>
                <w:rFonts w:ascii="Arial" w:hAnsi="Arial" w:cs="Arial"/>
                <w:b/>
                <w:bCs/>
                <w:color w:val="000000"/>
                <w:sz w:val="16"/>
                <w:szCs w:val="16"/>
              </w:rPr>
              <w:noBreakHyphen/>
            </w:r>
            <w:r w:rsidRPr="00F95D95">
              <w:rPr>
                <w:rFonts w:ascii="Arial" w:hAnsi="Arial" w:cs="Arial"/>
                <w:b/>
                <w:bCs/>
                <w:color w:val="000000"/>
                <w:sz w:val="16"/>
                <w:szCs w:val="16"/>
              </w:rPr>
              <w:t xml:space="preserve">source revenue administered on behalf of Government </w:t>
            </w:r>
            <w:r w:rsidRPr="00F95D95">
              <w:rPr>
                <w:rFonts w:ascii="Arial" w:hAnsi="Arial" w:cs="Arial"/>
                <w:b/>
                <w:bCs/>
                <w:color w:val="000000"/>
                <w:sz w:val="16"/>
                <w:szCs w:val="16"/>
              </w:rPr>
              <w:br/>
              <w:t xml:space="preserve">  before re</w:t>
            </w:r>
            <w:r w:rsidR="00D154DF">
              <w:rPr>
                <w:rFonts w:ascii="Arial" w:hAnsi="Arial" w:cs="Arial"/>
                <w:b/>
                <w:bCs/>
                <w:color w:val="000000"/>
                <w:sz w:val="16"/>
                <w:szCs w:val="16"/>
              </w:rPr>
              <w:noBreakHyphen/>
            </w:r>
            <w:r w:rsidRPr="00F95D95">
              <w:rPr>
                <w:rFonts w:ascii="Arial" w:hAnsi="Arial" w:cs="Arial"/>
                <w:b/>
                <w:bCs/>
                <w:color w:val="000000"/>
                <w:sz w:val="16"/>
                <w:szCs w:val="16"/>
              </w:rPr>
              <w:t>measurement</w:t>
            </w:r>
          </w:p>
        </w:tc>
        <w:tc>
          <w:tcPr>
            <w:tcW w:w="480" w:type="pct"/>
            <w:tcBorders>
              <w:top w:val="nil"/>
              <w:left w:val="nil"/>
              <w:bottom w:val="single" w:sz="4" w:space="0" w:color="auto"/>
              <w:right w:val="nil"/>
            </w:tcBorders>
            <w:shd w:val="clear" w:color="000000" w:fill="auto"/>
            <w:noWrap/>
            <w:vAlign w:val="bottom"/>
            <w:hideMark/>
          </w:tcPr>
          <w:p w14:paraId="0B5A82FD"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134,010 </w:t>
            </w:r>
          </w:p>
        </w:tc>
        <w:tc>
          <w:tcPr>
            <w:tcW w:w="480" w:type="pct"/>
            <w:tcBorders>
              <w:top w:val="nil"/>
              <w:left w:val="nil"/>
              <w:bottom w:val="single" w:sz="4" w:space="0" w:color="auto"/>
              <w:right w:val="nil"/>
            </w:tcBorders>
            <w:shd w:val="clear" w:color="000000" w:fill="E6E6E6"/>
            <w:noWrap/>
            <w:vAlign w:val="bottom"/>
            <w:hideMark/>
          </w:tcPr>
          <w:p w14:paraId="2A5FD54A"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127,517 </w:t>
            </w:r>
          </w:p>
        </w:tc>
        <w:tc>
          <w:tcPr>
            <w:tcW w:w="480" w:type="pct"/>
            <w:tcBorders>
              <w:top w:val="nil"/>
              <w:left w:val="nil"/>
              <w:bottom w:val="single" w:sz="4" w:space="0" w:color="auto"/>
              <w:right w:val="nil"/>
            </w:tcBorders>
            <w:shd w:val="clear" w:color="000000" w:fill="auto"/>
            <w:noWrap/>
            <w:vAlign w:val="bottom"/>
            <w:hideMark/>
          </w:tcPr>
          <w:p w14:paraId="39864642"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127,934 </w:t>
            </w:r>
          </w:p>
        </w:tc>
        <w:tc>
          <w:tcPr>
            <w:tcW w:w="480" w:type="pct"/>
            <w:tcBorders>
              <w:top w:val="nil"/>
              <w:left w:val="nil"/>
              <w:bottom w:val="single" w:sz="4" w:space="0" w:color="auto"/>
              <w:right w:val="nil"/>
            </w:tcBorders>
            <w:shd w:val="clear" w:color="000000" w:fill="auto"/>
            <w:noWrap/>
            <w:vAlign w:val="bottom"/>
            <w:hideMark/>
          </w:tcPr>
          <w:p w14:paraId="6F422BAA"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129,853 </w:t>
            </w:r>
          </w:p>
        </w:tc>
        <w:tc>
          <w:tcPr>
            <w:tcW w:w="480" w:type="pct"/>
            <w:tcBorders>
              <w:top w:val="nil"/>
              <w:left w:val="nil"/>
              <w:bottom w:val="single" w:sz="4" w:space="0" w:color="auto"/>
              <w:right w:val="nil"/>
            </w:tcBorders>
            <w:shd w:val="clear" w:color="000000" w:fill="auto"/>
            <w:noWrap/>
            <w:vAlign w:val="bottom"/>
            <w:hideMark/>
          </w:tcPr>
          <w:p w14:paraId="589202D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128,567 </w:t>
            </w:r>
          </w:p>
        </w:tc>
      </w:tr>
      <w:tr w:rsidR="00F95D95" w:rsidRPr="00F95D95" w14:paraId="1AB2D207" w14:textId="77777777" w:rsidTr="00F95D95">
        <w:trPr>
          <w:trHeight w:hRule="exact" w:val="235"/>
        </w:trPr>
        <w:tc>
          <w:tcPr>
            <w:tcW w:w="2598" w:type="pct"/>
            <w:tcBorders>
              <w:top w:val="nil"/>
              <w:left w:val="nil"/>
              <w:bottom w:val="nil"/>
              <w:right w:val="nil"/>
            </w:tcBorders>
            <w:shd w:val="clear" w:color="000000" w:fill="auto"/>
            <w:vAlign w:val="center"/>
            <w:hideMark/>
          </w:tcPr>
          <w:p w14:paraId="175DBE48" w14:textId="390AAE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Total own</w:t>
            </w:r>
            <w:r w:rsidR="00D154DF">
              <w:rPr>
                <w:rFonts w:ascii="Arial" w:hAnsi="Arial" w:cs="Arial"/>
                <w:b/>
                <w:bCs/>
                <w:color w:val="000000"/>
                <w:sz w:val="16"/>
                <w:szCs w:val="16"/>
              </w:rPr>
              <w:noBreakHyphen/>
            </w:r>
            <w:r w:rsidRPr="00F95D95">
              <w:rPr>
                <w:rFonts w:ascii="Arial" w:hAnsi="Arial" w:cs="Arial"/>
                <w:b/>
                <w:bCs/>
                <w:color w:val="000000"/>
                <w:sz w:val="16"/>
                <w:szCs w:val="16"/>
              </w:rPr>
              <w:t>sourced income administered on behalf of Government</w:t>
            </w:r>
          </w:p>
        </w:tc>
        <w:tc>
          <w:tcPr>
            <w:tcW w:w="480" w:type="pct"/>
            <w:tcBorders>
              <w:top w:val="nil"/>
              <w:left w:val="nil"/>
              <w:bottom w:val="single" w:sz="4" w:space="0" w:color="auto"/>
              <w:right w:val="nil"/>
            </w:tcBorders>
            <w:shd w:val="clear" w:color="000000" w:fill="auto"/>
            <w:noWrap/>
            <w:vAlign w:val="bottom"/>
            <w:hideMark/>
          </w:tcPr>
          <w:p w14:paraId="02597CBE"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134,010 </w:t>
            </w:r>
          </w:p>
        </w:tc>
        <w:tc>
          <w:tcPr>
            <w:tcW w:w="480" w:type="pct"/>
            <w:tcBorders>
              <w:top w:val="nil"/>
              <w:left w:val="nil"/>
              <w:bottom w:val="single" w:sz="4" w:space="0" w:color="auto"/>
              <w:right w:val="nil"/>
            </w:tcBorders>
            <w:shd w:val="clear" w:color="000000" w:fill="E6E6E6"/>
            <w:noWrap/>
            <w:vAlign w:val="bottom"/>
            <w:hideMark/>
          </w:tcPr>
          <w:p w14:paraId="3E133B6C"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127,517 </w:t>
            </w:r>
          </w:p>
        </w:tc>
        <w:tc>
          <w:tcPr>
            <w:tcW w:w="480" w:type="pct"/>
            <w:tcBorders>
              <w:top w:val="nil"/>
              <w:left w:val="nil"/>
              <w:bottom w:val="single" w:sz="4" w:space="0" w:color="auto"/>
              <w:right w:val="nil"/>
            </w:tcBorders>
            <w:shd w:val="clear" w:color="000000" w:fill="auto"/>
            <w:noWrap/>
            <w:vAlign w:val="bottom"/>
            <w:hideMark/>
          </w:tcPr>
          <w:p w14:paraId="02DB7322"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127,934 </w:t>
            </w:r>
          </w:p>
        </w:tc>
        <w:tc>
          <w:tcPr>
            <w:tcW w:w="480" w:type="pct"/>
            <w:tcBorders>
              <w:top w:val="nil"/>
              <w:left w:val="nil"/>
              <w:bottom w:val="single" w:sz="4" w:space="0" w:color="auto"/>
              <w:right w:val="nil"/>
            </w:tcBorders>
            <w:shd w:val="clear" w:color="000000" w:fill="auto"/>
            <w:noWrap/>
            <w:vAlign w:val="bottom"/>
            <w:hideMark/>
          </w:tcPr>
          <w:p w14:paraId="37DCA21D"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129,853 </w:t>
            </w:r>
          </w:p>
        </w:tc>
        <w:tc>
          <w:tcPr>
            <w:tcW w:w="480" w:type="pct"/>
            <w:tcBorders>
              <w:top w:val="nil"/>
              <w:left w:val="nil"/>
              <w:bottom w:val="single" w:sz="4" w:space="0" w:color="auto"/>
              <w:right w:val="nil"/>
            </w:tcBorders>
            <w:shd w:val="clear" w:color="000000" w:fill="auto"/>
            <w:noWrap/>
            <w:vAlign w:val="bottom"/>
            <w:hideMark/>
          </w:tcPr>
          <w:p w14:paraId="2644064F"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128,567 </w:t>
            </w:r>
          </w:p>
        </w:tc>
      </w:tr>
      <w:tr w:rsidR="00F95D95" w:rsidRPr="00F95D95" w14:paraId="250F3692" w14:textId="77777777" w:rsidTr="00F95D95">
        <w:trPr>
          <w:trHeight w:hRule="exact" w:val="235"/>
        </w:trPr>
        <w:tc>
          <w:tcPr>
            <w:tcW w:w="2598" w:type="pct"/>
            <w:tcBorders>
              <w:top w:val="nil"/>
              <w:left w:val="nil"/>
              <w:bottom w:val="nil"/>
              <w:right w:val="nil"/>
            </w:tcBorders>
            <w:shd w:val="clear" w:color="000000" w:fill="auto"/>
            <w:vAlign w:val="center"/>
            <w:hideMark/>
          </w:tcPr>
          <w:p w14:paraId="59301B67"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Net (cost of)/contribution by services</w:t>
            </w:r>
          </w:p>
        </w:tc>
        <w:tc>
          <w:tcPr>
            <w:tcW w:w="480" w:type="pct"/>
            <w:tcBorders>
              <w:top w:val="nil"/>
              <w:left w:val="nil"/>
              <w:bottom w:val="nil"/>
              <w:right w:val="nil"/>
            </w:tcBorders>
            <w:shd w:val="clear" w:color="000000" w:fill="auto"/>
            <w:noWrap/>
            <w:vAlign w:val="bottom"/>
            <w:hideMark/>
          </w:tcPr>
          <w:p w14:paraId="2598157D"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(18,363,439)</w:t>
            </w:r>
          </w:p>
        </w:tc>
        <w:tc>
          <w:tcPr>
            <w:tcW w:w="480" w:type="pct"/>
            <w:tcBorders>
              <w:top w:val="nil"/>
              <w:left w:val="nil"/>
              <w:bottom w:val="nil"/>
              <w:right w:val="nil"/>
            </w:tcBorders>
            <w:shd w:val="clear" w:color="000000" w:fill="E6E6E6"/>
            <w:noWrap/>
            <w:vAlign w:val="bottom"/>
            <w:hideMark/>
          </w:tcPr>
          <w:p w14:paraId="567D126F"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(19,691,790)</w:t>
            </w:r>
          </w:p>
        </w:tc>
        <w:tc>
          <w:tcPr>
            <w:tcW w:w="480" w:type="pct"/>
            <w:tcBorders>
              <w:top w:val="nil"/>
              <w:left w:val="nil"/>
              <w:bottom w:val="nil"/>
              <w:right w:val="nil"/>
            </w:tcBorders>
            <w:shd w:val="clear" w:color="000000" w:fill="auto"/>
            <w:noWrap/>
            <w:vAlign w:val="bottom"/>
            <w:hideMark/>
          </w:tcPr>
          <w:p w14:paraId="173904BE"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(21,115,204)</w:t>
            </w:r>
          </w:p>
        </w:tc>
        <w:tc>
          <w:tcPr>
            <w:tcW w:w="480" w:type="pct"/>
            <w:tcBorders>
              <w:top w:val="nil"/>
              <w:left w:val="nil"/>
              <w:bottom w:val="nil"/>
              <w:right w:val="nil"/>
            </w:tcBorders>
            <w:shd w:val="clear" w:color="000000" w:fill="auto"/>
            <w:noWrap/>
            <w:vAlign w:val="bottom"/>
            <w:hideMark/>
          </w:tcPr>
          <w:p w14:paraId="0177AD64"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(22,964,326)</w:t>
            </w:r>
          </w:p>
        </w:tc>
        <w:tc>
          <w:tcPr>
            <w:tcW w:w="480" w:type="pct"/>
            <w:tcBorders>
              <w:top w:val="nil"/>
              <w:left w:val="nil"/>
              <w:bottom w:val="nil"/>
              <w:right w:val="nil"/>
            </w:tcBorders>
            <w:shd w:val="clear" w:color="000000" w:fill="auto"/>
            <w:noWrap/>
            <w:vAlign w:val="bottom"/>
            <w:hideMark/>
          </w:tcPr>
          <w:p w14:paraId="674389ED"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(24,521,306)</w:t>
            </w:r>
          </w:p>
        </w:tc>
      </w:tr>
      <w:tr w:rsidR="00F95D95" w:rsidRPr="00F95D95" w14:paraId="5967EC94" w14:textId="77777777" w:rsidTr="00F95D95">
        <w:trPr>
          <w:trHeight w:hRule="exact" w:val="225"/>
        </w:trPr>
        <w:tc>
          <w:tcPr>
            <w:tcW w:w="2598" w:type="pct"/>
            <w:tcBorders>
              <w:top w:val="nil"/>
              <w:left w:val="nil"/>
              <w:bottom w:val="nil"/>
              <w:right w:val="nil"/>
            </w:tcBorders>
            <w:shd w:val="clear" w:color="000000" w:fill="auto"/>
            <w:vAlign w:val="center"/>
            <w:hideMark/>
          </w:tcPr>
          <w:p w14:paraId="53AD4C70"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Surplus/(deficit) before income tax</w:t>
            </w:r>
          </w:p>
        </w:tc>
        <w:tc>
          <w:tcPr>
            <w:tcW w:w="480" w:type="pct"/>
            <w:tcBorders>
              <w:top w:val="single" w:sz="4" w:space="0" w:color="auto"/>
              <w:left w:val="nil"/>
              <w:bottom w:val="single" w:sz="4" w:space="0" w:color="auto"/>
              <w:right w:val="nil"/>
            </w:tcBorders>
            <w:shd w:val="clear" w:color="000000" w:fill="auto"/>
            <w:noWrap/>
            <w:vAlign w:val="bottom"/>
            <w:hideMark/>
          </w:tcPr>
          <w:p w14:paraId="3A5A56E1"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(18,363,439)</w:t>
            </w:r>
          </w:p>
        </w:tc>
        <w:tc>
          <w:tcPr>
            <w:tcW w:w="480" w:type="pct"/>
            <w:tcBorders>
              <w:top w:val="single" w:sz="4" w:space="0" w:color="auto"/>
              <w:left w:val="nil"/>
              <w:bottom w:val="single" w:sz="4" w:space="0" w:color="auto"/>
              <w:right w:val="nil"/>
            </w:tcBorders>
            <w:shd w:val="clear" w:color="000000" w:fill="E6E6E6"/>
            <w:noWrap/>
            <w:vAlign w:val="bottom"/>
            <w:hideMark/>
          </w:tcPr>
          <w:p w14:paraId="36C3C8AF"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(19,691,790)</w:t>
            </w:r>
          </w:p>
        </w:tc>
        <w:tc>
          <w:tcPr>
            <w:tcW w:w="480" w:type="pct"/>
            <w:tcBorders>
              <w:top w:val="single" w:sz="4" w:space="0" w:color="auto"/>
              <w:left w:val="nil"/>
              <w:bottom w:val="single" w:sz="4" w:space="0" w:color="auto"/>
              <w:right w:val="nil"/>
            </w:tcBorders>
            <w:shd w:val="clear" w:color="000000" w:fill="auto"/>
            <w:noWrap/>
            <w:vAlign w:val="bottom"/>
            <w:hideMark/>
          </w:tcPr>
          <w:p w14:paraId="0FF6BE57"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(21,115,204)</w:t>
            </w:r>
          </w:p>
        </w:tc>
        <w:tc>
          <w:tcPr>
            <w:tcW w:w="480" w:type="pct"/>
            <w:tcBorders>
              <w:top w:val="single" w:sz="4" w:space="0" w:color="auto"/>
              <w:left w:val="nil"/>
              <w:bottom w:val="single" w:sz="4" w:space="0" w:color="auto"/>
              <w:right w:val="nil"/>
            </w:tcBorders>
            <w:shd w:val="clear" w:color="000000" w:fill="auto"/>
            <w:noWrap/>
            <w:vAlign w:val="bottom"/>
            <w:hideMark/>
          </w:tcPr>
          <w:p w14:paraId="07F0BE24"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(22,964,326)</w:t>
            </w:r>
          </w:p>
        </w:tc>
        <w:tc>
          <w:tcPr>
            <w:tcW w:w="480" w:type="pct"/>
            <w:tcBorders>
              <w:top w:val="single" w:sz="4" w:space="0" w:color="auto"/>
              <w:left w:val="nil"/>
              <w:bottom w:val="single" w:sz="4" w:space="0" w:color="auto"/>
              <w:right w:val="nil"/>
            </w:tcBorders>
            <w:shd w:val="clear" w:color="000000" w:fill="auto"/>
            <w:noWrap/>
            <w:vAlign w:val="bottom"/>
            <w:hideMark/>
          </w:tcPr>
          <w:p w14:paraId="39BB16D6"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(24,521,306)</w:t>
            </w:r>
          </w:p>
        </w:tc>
      </w:tr>
      <w:tr w:rsidR="00F95D95" w:rsidRPr="00F95D95" w14:paraId="170564AD" w14:textId="77777777" w:rsidTr="00F95D95">
        <w:trPr>
          <w:trHeight w:hRule="exact" w:val="225"/>
        </w:trPr>
        <w:tc>
          <w:tcPr>
            <w:tcW w:w="2598" w:type="pct"/>
            <w:tcBorders>
              <w:top w:val="nil"/>
              <w:left w:val="nil"/>
              <w:bottom w:val="nil"/>
              <w:right w:val="nil"/>
            </w:tcBorders>
            <w:shd w:val="clear" w:color="000000" w:fill="auto"/>
            <w:vAlign w:val="center"/>
            <w:hideMark/>
          </w:tcPr>
          <w:p w14:paraId="02EBC5A2"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OTHER COMPREHENSIVE INCOME</w:t>
            </w:r>
          </w:p>
        </w:tc>
        <w:tc>
          <w:tcPr>
            <w:tcW w:w="480" w:type="pct"/>
            <w:tcBorders>
              <w:top w:val="nil"/>
              <w:left w:val="nil"/>
              <w:bottom w:val="nil"/>
              <w:right w:val="nil"/>
            </w:tcBorders>
            <w:shd w:val="clear" w:color="000000" w:fill="auto"/>
            <w:noWrap/>
            <w:vAlign w:val="bottom"/>
            <w:hideMark/>
          </w:tcPr>
          <w:p w14:paraId="2A097F7E" w14:textId="77777777" w:rsidR="00F95D95" w:rsidRPr="00F95D95" w:rsidRDefault="00F95D95" w:rsidP="00F95D95">
            <w:pPr>
              <w:spacing w:after="0" w:line="240" w:lineRule="auto"/>
              <w:jc w:val="left"/>
              <w:rPr>
                <w:rFonts w:ascii="Arial" w:hAnsi="Arial" w:cs="Arial"/>
                <w:b/>
                <w:bCs/>
                <w:color w:val="000000"/>
                <w:sz w:val="16"/>
                <w:szCs w:val="16"/>
              </w:rPr>
            </w:pPr>
          </w:p>
        </w:tc>
        <w:tc>
          <w:tcPr>
            <w:tcW w:w="480" w:type="pct"/>
            <w:tcBorders>
              <w:top w:val="nil"/>
              <w:left w:val="nil"/>
              <w:bottom w:val="nil"/>
              <w:right w:val="nil"/>
            </w:tcBorders>
            <w:shd w:val="clear" w:color="000000" w:fill="E6E6E6"/>
            <w:noWrap/>
            <w:vAlign w:val="bottom"/>
            <w:hideMark/>
          </w:tcPr>
          <w:p w14:paraId="496CBB9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480" w:type="pct"/>
            <w:tcBorders>
              <w:top w:val="nil"/>
              <w:left w:val="nil"/>
              <w:bottom w:val="nil"/>
              <w:right w:val="nil"/>
            </w:tcBorders>
            <w:shd w:val="clear" w:color="000000" w:fill="auto"/>
            <w:noWrap/>
            <w:vAlign w:val="bottom"/>
            <w:hideMark/>
          </w:tcPr>
          <w:p w14:paraId="6B66B21A" w14:textId="77777777" w:rsidR="00F95D95" w:rsidRPr="00F95D95" w:rsidRDefault="00F95D95" w:rsidP="00F95D95">
            <w:pPr>
              <w:spacing w:after="0" w:line="240" w:lineRule="auto"/>
              <w:jc w:val="right"/>
              <w:rPr>
                <w:rFonts w:ascii="Arial" w:hAnsi="Arial" w:cs="Arial"/>
                <w:color w:val="000000"/>
                <w:sz w:val="16"/>
                <w:szCs w:val="16"/>
              </w:rPr>
            </w:pPr>
          </w:p>
        </w:tc>
        <w:tc>
          <w:tcPr>
            <w:tcW w:w="480" w:type="pct"/>
            <w:tcBorders>
              <w:top w:val="nil"/>
              <w:left w:val="nil"/>
              <w:bottom w:val="nil"/>
              <w:right w:val="nil"/>
            </w:tcBorders>
            <w:shd w:val="clear" w:color="000000" w:fill="auto"/>
            <w:noWrap/>
            <w:vAlign w:val="bottom"/>
            <w:hideMark/>
          </w:tcPr>
          <w:p w14:paraId="5DCB8C80" w14:textId="77777777" w:rsidR="00F95D95" w:rsidRPr="00F95D95" w:rsidRDefault="00F95D95" w:rsidP="00F95D95">
            <w:pPr>
              <w:spacing w:after="0" w:line="240" w:lineRule="auto"/>
              <w:jc w:val="right"/>
              <w:rPr>
                <w:rFonts w:ascii="Times New Roman" w:hAnsi="Times New Roman"/>
              </w:rPr>
            </w:pPr>
          </w:p>
        </w:tc>
        <w:tc>
          <w:tcPr>
            <w:tcW w:w="480" w:type="pct"/>
            <w:tcBorders>
              <w:top w:val="nil"/>
              <w:left w:val="nil"/>
              <w:bottom w:val="nil"/>
              <w:right w:val="nil"/>
            </w:tcBorders>
            <w:shd w:val="clear" w:color="000000" w:fill="auto"/>
            <w:noWrap/>
            <w:vAlign w:val="bottom"/>
            <w:hideMark/>
          </w:tcPr>
          <w:p w14:paraId="64D9EA7B" w14:textId="77777777" w:rsidR="00F95D95" w:rsidRPr="00F95D95" w:rsidRDefault="00F95D95" w:rsidP="00F95D95">
            <w:pPr>
              <w:spacing w:after="0" w:line="240" w:lineRule="auto"/>
              <w:jc w:val="right"/>
              <w:rPr>
                <w:rFonts w:ascii="Times New Roman" w:hAnsi="Times New Roman"/>
              </w:rPr>
            </w:pPr>
          </w:p>
        </w:tc>
      </w:tr>
      <w:tr w:rsidR="00F95D95" w:rsidRPr="00F95D95" w14:paraId="6CBD62B5" w14:textId="77777777" w:rsidTr="00F95D95">
        <w:trPr>
          <w:trHeight w:hRule="exact" w:val="225"/>
        </w:trPr>
        <w:tc>
          <w:tcPr>
            <w:tcW w:w="2598" w:type="pct"/>
            <w:tcBorders>
              <w:top w:val="nil"/>
              <w:left w:val="nil"/>
              <w:bottom w:val="nil"/>
              <w:right w:val="nil"/>
            </w:tcBorders>
            <w:shd w:val="clear" w:color="000000" w:fill="auto"/>
            <w:vAlign w:val="center"/>
            <w:hideMark/>
          </w:tcPr>
          <w:p w14:paraId="44F3FB38" w14:textId="7E16971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Re</w:t>
            </w:r>
            <w:r w:rsidR="00D154DF">
              <w:rPr>
                <w:rFonts w:ascii="Arial" w:hAnsi="Arial" w:cs="Arial"/>
                <w:b/>
                <w:bCs/>
                <w:color w:val="000000"/>
                <w:sz w:val="16"/>
                <w:szCs w:val="16"/>
              </w:rPr>
              <w:noBreakHyphen/>
            </w:r>
            <w:r w:rsidRPr="00F95D95">
              <w:rPr>
                <w:rFonts w:ascii="Arial" w:hAnsi="Arial" w:cs="Arial"/>
                <w:b/>
                <w:bCs/>
                <w:color w:val="000000"/>
                <w:sz w:val="16"/>
                <w:szCs w:val="16"/>
              </w:rPr>
              <w:t>measurements</w:t>
            </w:r>
          </w:p>
        </w:tc>
        <w:tc>
          <w:tcPr>
            <w:tcW w:w="480" w:type="pct"/>
            <w:tcBorders>
              <w:top w:val="nil"/>
              <w:left w:val="nil"/>
              <w:bottom w:val="nil"/>
              <w:right w:val="nil"/>
            </w:tcBorders>
            <w:shd w:val="clear" w:color="000000" w:fill="auto"/>
            <w:noWrap/>
            <w:vAlign w:val="bottom"/>
            <w:hideMark/>
          </w:tcPr>
          <w:p w14:paraId="5EF959ED" w14:textId="77777777" w:rsidR="00F95D95" w:rsidRPr="00F95D95" w:rsidRDefault="00F95D95" w:rsidP="00F95D95">
            <w:pPr>
              <w:spacing w:after="0" w:line="240" w:lineRule="auto"/>
              <w:jc w:val="left"/>
              <w:rPr>
                <w:rFonts w:ascii="Arial" w:hAnsi="Arial" w:cs="Arial"/>
                <w:b/>
                <w:bCs/>
                <w:color w:val="000000"/>
                <w:sz w:val="16"/>
                <w:szCs w:val="16"/>
              </w:rPr>
            </w:pPr>
          </w:p>
        </w:tc>
        <w:tc>
          <w:tcPr>
            <w:tcW w:w="480" w:type="pct"/>
            <w:tcBorders>
              <w:top w:val="nil"/>
              <w:left w:val="nil"/>
              <w:bottom w:val="nil"/>
              <w:right w:val="nil"/>
            </w:tcBorders>
            <w:shd w:val="clear" w:color="000000" w:fill="E6E6E6"/>
            <w:noWrap/>
            <w:vAlign w:val="bottom"/>
            <w:hideMark/>
          </w:tcPr>
          <w:p w14:paraId="1EFBB6F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480" w:type="pct"/>
            <w:tcBorders>
              <w:top w:val="nil"/>
              <w:left w:val="nil"/>
              <w:bottom w:val="nil"/>
              <w:right w:val="nil"/>
            </w:tcBorders>
            <w:shd w:val="clear" w:color="000000" w:fill="auto"/>
            <w:noWrap/>
            <w:vAlign w:val="bottom"/>
            <w:hideMark/>
          </w:tcPr>
          <w:p w14:paraId="39A7ABE0" w14:textId="77777777" w:rsidR="00F95D95" w:rsidRPr="00F95D95" w:rsidRDefault="00F95D95" w:rsidP="00F95D95">
            <w:pPr>
              <w:spacing w:after="0" w:line="240" w:lineRule="auto"/>
              <w:jc w:val="right"/>
              <w:rPr>
                <w:rFonts w:ascii="Arial" w:hAnsi="Arial" w:cs="Arial"/>
                <w:color w:val="000000"/>
                <w:sz w:val="16"/>
                <w:szCs w:val="16"/>
              </w:rPr>
            </w:pPr>
          </w:p>
        </w:tc>
        <w:tc>
          <w:tcPr>
            <w:tcW w:w="480" w:type="pct"/>
            <w:tcBorders>
              <w:top w:val="nil"/>
              <w:left w:val="nil"/>
              <w:bottom w:val="nil"/>
              <w:right w:val="nil"/>
            </w:tcBorders>
            <w:shd w:val="clear" w:color="000000" w:fill="auto"/>
            <w:noWrap/>
            <w:vAlign w:val="bottom"/>
            <w:hideMark/>
          </w:tcPr>
          <w:p w14:paraId="70799168" w14:textId="77777777" w:rsidR="00F95D95" w:rsidRPr="00F95D95" w:rsidRDefault="00F95D95" w:rsidP="00F95D95">
            <w:pPr>
              <w:spacing w:after="0" w:line="240" w:lineRule="auto"/>
              <w:jc w:val="right"/>
              <w:rPr>
                <w:rFonts w:ascii="Times New Roman" w:hAnsi="Times New Roman"/>
              </w:rPr>
            </w:pPr>
          </w:p>
        </w:tc>
        <w:tc>
          <w:tcPr>
            <w:tcW w:w="480" w:type="pct"/>
            <w:tcBorders>
              <w:top w:val="nil"/>
              <w:left w:val="nil"/>
              <w:bottom w:val="nil"/>
              <w:right w:val="nil"/>
            </w:tcBorders>
            <w:shd w:val="clear" w:color="000000" w:fill="auto"/>
            <w:noWrap/>
            <w:vAlign w:val="bottom"/>
            <w:hideMark/>
          </w:tcPr>
          <w:p w14:paraId="02CC253E" w14:textId="77777777" w:rsidR="00F95D95" w:rsidRPr="00F95D95" w:rsidRDefault="00F95D95" w:rsidP="00F95D95">
            <w:pPr>
              <w:spacing w:after="0" w:line="240" w:lineRule="auto"/>
              <w:jc w:val="right"/>
              <w:rPr>
                <w:rFonts w:ascii="Times New Roman" w:hAnsi="Times New Roman"/>
              </w:rPr>
            </w:pPr>
          </w:p>
        </w:tc>
      </w:tr>
      <w:tr w:rsidR="00F95D95" w:rsidRPr="00F95D95" w14:paraId="3FBEBFF1" w14:textId="77777777" w:rsidTr="00F95D95">
        <w:trPr>
          <w:trHeight w:hRule="exact" w:val="225"/>
        </w:trPr>
        <w:tc>
          <w:tcPr>
            <w:tcW w:w="2598" w:type="pct"/>
            <w:tcBorders>
              <w:top w:val="nil"/>
              <w:left w:val="nil"/>
              <w:bottom w:val="nil"/>
              <w:right w:val="nil"/>
            </w:tcBorders>
            <w:shd w:val="clear" w:color="000000" w:fill="auto"/>
            <w:vAlign w:val="bottom"/>
            <w:hideMark/>
          </w:tcPr>
          <w:p w14:paraId="3880B9E2" w14:textId="77777777" w:rsidR="00F95D95" w:rsidRPr="00F95D95" w:rsidRDefault="00F95D95" w:rsidP="00F95D95">
            <w:pPr>
              <w:spacing w:after="0" w:line="240" w:lineRule="auto"/>
              <w:ind w:left="170"/>
              <w:jc w:val="left"/>
              <w:rPr>
                <w:rFonts w:ascii="Arial" w:hAnsi="Arial" w:cs="Arial"/>
                <w:sz w:val="16"/>
                <w:szCs w:val="16"/>
              </w:rPr>
            </w:pPr>
            <w:r w:rsidRPr="00F95D95">
              <w:rPr>
                <w:rFonts w:ascii="Arial" w:hAnsi="Arial" w:cs="Arial"/>
                <w:sz w:val="16"/>
                <w:szCs w:val="16"/>
              </w:rPr>
              <w:t>Net market revaluation gains/(losses)</w:t>
            </w:r>
          </w:p>
        </w:tc>
        <w:tc>
          <w:tcPr>
            <w:tcW w:w="480" w:type="pct"/>
            <w:tcBorders>
              <w:top w:val="nil"/>
              <w:left w:val="nil"/>
              <w:bottom w:val="nil"/>
              <w:right w:val="nil"/>
            </w:tcBorders>
            <w:shd w:val="clear" w:color="000000" w:fill="auto"/>
            <w:noWrap/>
            <w:vAlign w:val="bottom"/>
            <w:hideMark/>
          </w:tcPr>
          <w:p w14:paraId="3D67F4E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48,065,555 </w:t>
            </w:r>
          </w:p>
        </w:tc>
        <w:tc>
          <w:tcPr>
            <w:tcW w:w="480" w:type="pct"/>
            <w:tcBorders>
              <w:top w:val="nil"/>
              <w:left w:val="nil"/>
              <w:bottom w:val="nil"/>
              <w:right w:val="nil"/>
            </w:tcBorders>
            <w:shd w:val="clear" w:color="000000" w:fill="E6E6E6"/>
            <w:noWrap/>
            <w:vAlign w:val="bottom"/>
            <w:hideMark/>
          </w:tcPr>
          <w:p w14:paraId="582A5D8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(3,363,936)</w:t>
            </w:r>
          </w:p>
        </w:tc>
        <w:tc>
          <w:tcPr>
            <w:tcW w:w="480" w:type="pct"/>
            <w:tcBorders>
              <w:top w:val="nil"/>
              <w:left w:val="nil"/>
              <w:bottom w:val="nil"/>
              <w:right w:val="nil"/>
            </w:tcBorders>
            <w:shd w:val="clear" w:color="000000" w:fill="auto"/>
            <w:noWrap/>
            <w:vAlign w:val="bottom"/>
            <w:hideMark/>
          </w:tcPr>
          <w:p w14:paraId="6C525B8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(3,285,191)</w:t>
            </w:r>
          </w:p>
        </w:tc>
        <w:tc>
          <w:tcPr>
            <w:tcW w:w="480" w:type="pct"/>
            <w:tcBorders>
              <w:top w:val="nil"/>
              <w:left w:val="nil"/>
              <w:bottom w:val="nil"/>
              <w:right w:val="nil"/>
            </w:tcBorders>
            <w:shd w:val="clear" w:color="000000" w:fill="auto"/>
            <w:noWrap/>
            <w:vAlign w:val="bottom"/>
            <w:hideMark/>
          </w:tcPr>
          <w:p w14:paraId="2E8D59C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(2,533,081)</w:t>
            </w:r>
          </w:p>
        </w:tc>
        <w:tc>
          <w:tcPr>
            <w:tcW w:w="480" w:type="pct"/>
            <w:tcBorders>
              <w:top w:val="nil"/>
              <w:left w:val="nil"/>
              <w:bottom w:val="nil"/>
              <w:right w:val="nil"/>
            </w:tcBorders>
            <w:shd w:val="clear" w:color="000000" w:fill="auto"/>
            <w:noWrap/>
            <w:vAlign w:val="bottom"/>
            <w:hideMark/>
          </w:tcPr>
          <w:p w14:paraId="7FBAE3B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(2,496,112)</w:t>
            </w:r>
          </w:p>
        </w:tc>
      </w:tr>
      <w:tr w:rsidR="00F95D95" w:rsidRPr="00F95D95" w14:paraId="755027BF" w14:textId="77777777" w:rsidTr="00F95D95">
        <w:trPr>
          <w:trHeight w:hRule="exact" w:val="225"/>
        </w:trPr>
        <w:tc>
          <w:tcPr>
            <w:tcW w:w="2598" w:type="pct"/>
            <w:tcBorders>
              <w:top w:val="nil"/>
              <w:left w:val="nil"/>
              <w:bottom w:val="nil"/>
              <w:right w:val="nil"/>
            </w:tcBorders>
            <w:shd w:val="clear" w:color="000000" w:fill="auto"/>
            <w:vAlign w:val="center"/>
            <w:hideMark/>
          </w:tcPr>
          <w:p w14:paraId="13D66016"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Total other comprehensive income</w:t>
            </w:r>
          </w:p>
        </w:tc>
        <w:tc>
          <w:tcPr>
            <w:tcW w:w="480" w:type="pct"/>
            <w:tcBorders>
              <w:top w:val="single" w:sz="4" w:space="0" w:color="000000"/>
              <w:left w:val="nil"/>
              <w:bottom w:val="single" w:sz="4" w:space="0" w:color="000000"/>
              <w:right w:val="nil"/>
            </w:tcBorders>
            <w:shd w:val="clear" w:color="000000" w:fill="auto"/>
            <w:noWrap/>
            <w:vAlign w:val="bottom"/>
            <w:hideMark/>
          </w:tcPr>
          <w:p w14:paraId="2230F62C"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48,065,555 </w:t>
            </w:r>
          </w:p>
        </w:tc>
        <w:tc>
          <w:tcPr>
            <w:tcW w:w="480" w:type="pct"/>
            <w:tcBorders>
              <w:top w:val="single" w:sz="4" w:space="0" w:color="000000"/>
              <w:left w:val="nil"/>
              <w:bottom w:val="single" w:sz="4" w:space="0" w:color="000000"/>
              <w:right w:val="nil"/>
            </w:tcBorders>
            <w:shd w:val="clear" w:color="000000" w:fill="E6E6E6"/>
            <w:noWrap/>
            <w:vAlign w:val="bottom"/>
            <w:hideMark/>
          </w:tcPr>
          <w:p w14:paraId="4B60C914"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(3,363,936)</w:t>
            </w:r>
          </w:p>
        </w:tc>
        <w:tc>
          <w:tcPr>
            <w:tcW w:w="480" w:type="pct"/>
            <w:tcBorders>
              <w:top w:val="single" w:sz="4" w:space="0" w:color="000000"/>
              <w:left w:val="nil"/>
              <w:bottom w:val="single" w:sz="4" w:space="0" w:color="000000"/>
              <w:right w:val="nil"/>
            </w:tcBorders>
            <w:shd w:val="clear" w:color="000000" w:fill="auto"/>
            <w:noWrap/>
            <w:vAlign w:val="bottom"/>
            <w:hideMark/>
          </w:tcPr>
          <w:p w14:paraId="5B0EEEF6"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(3,285,191)</w:t>
            </w:r>
          </w:p>
        </w:tc>
        <w:tc>
          <w:tcPr>
            <w:tcW w:w="480" w:type="pct"/>
            <w:tcBorders>
              <w:top w:val="single" w:sz="4" w:space="0" w:color="000000"/>
              <w:left w:val="nil"/>
              <w:bottom w:val="single" w:sz="4" w:space="0" w:color="000000"/>
              <w:right w:val="nil"/>
            </w:tcBorders>
            <w:shd w:val="clear" w:color="000000" w:fill="auto"/>
            <w:noWrap/>
            <w:vAlign w:val="bottom"/>
            <w:hideMark/>
          </w:tcPr>
          <w:p w14:paraId="66F24661"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(2,533,081)</w:t>
            </w:r>
          </w:p>
        </w:tc>
        <w:tc>
          <w:tcPr>
            <w:tcW w:w="480" w:type="pct"/>
            <w:tcBorders>
              <w:top w:val="single" w:sz="4" w:space="0" w:color="000000"/>
              <w:left w:val="nil"/>
              <w:bottom w:val="single" w:sz="4" w:space="0" w:color="000000"/>
              <w:right w:val="nil"/>
            </w:tcBorders>
            <w:shd w:val="clear" w:color="000000" w:fill="auto"/>
            <w:noWrap/>
            <w:vAlign w:val="bottom"/>
            <w:hideMark/>
          </w:tcPr>
          <w:p w14:paraId="7782F078"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(2,496,112)</w:t>
            </w:r>
          </w:p>
        </w:tc>
      </w:tr>
      <w:tr w:rsidR="00F95D95" w:rsidRPr="00F95D95" w14:paraId="3734425B" w14:textId="77777777" w:rsidTr="00F95D95">
        <w:trPr>
          <w:trHeight w:hRule="exact" w:val="225"/>
        </w:trPr>
        <w:tc>
          <w:tcPr>
            <w:tcW w:w="2598" w:type="pct"/>
            <w:tcBorders>
              <w:top w:val="nil"/>
              <w:left w:val="nil"/>
              <w:bottom w:val="single" w:sz="4" w:space="0" w:color="000000"/>
              <w:right w:val="nil"/>
            </w:tcBorders>
            <w:shd w:val="clear" w:color="000000" w:fill="auto"/>
            <w:vAlign w:val="center"/>
            <w:hideMark/>
          </w:tcPr>
          <w:p w14:paraId="1F11C9D8"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Total comprehensive income/(loss)</w:t>
            </w:r>
          </w:p>
        </w:tc>
        <w:tc>
          <w:tcPr>
            <w:tcW w:w="480" w:type="pct"/>
            <w:tcBorders>
              <w:top w:val="nil"/>
              <w:left w:val="nil"/>
              <w:bottom w:val="single" w:sz="4" w:space="0" w:color="000000"/>
              <w:right w:val="nil"/>
            </w:tcBorders>
            <w:shd w:val="clear" w:color="000000" w:fill="auto"/>
            <w:noWrap/>
            <w:vAlign w:val="bottom"/>
            <w:hideMark/>
          </w:tcPr>
          <w:p w14:paraId="087915E6"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29,702,116 </w:t>
            </w:r>
          </w:p>
        </w:tc>
        <w:tc>
          <w:tcPr>
            <w:tcW w:w="480" w:type="pct"/>
            <w:tcBorders>
              <w:top w:val="nil"/>
              <w:left w:val="nil"/>
              <w:bottom w:val="single" w:sz="4" w:space="0" w:color="000000"/>
              <w:right w:val="nil"/>
            </w:tcBorders>
            <w:shd w:val="clear" w:color="000000" w:fill="E6E6E6"/>
            <w:noWrap/>
            <w:vAlign w:val="bottom"/>
            <w:hideMark/>
          </w:tcPr>
          <w:p w14:paraId="2849D566"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(23,055,726)</w:t>
            </w:r>
          </w:p>
        </w:tc>
        <w:tc>
          <w:tcPr>
            <w:tcW w:w="480" w:type="pct"/>
            <w:tcBorders>
              <w:top w:val="nil"/>
              <w:left w:val="nil"/>
              <w:bottom w:val="single" w:sz="4" w:space="0" w:color="000000"/>
              <w:right w:val="nil"/>
            </w:tcBorders>
            <w:shd w:val="clear" w:color="000000" w:fill="auto"/>
            <w:noWrap/>
            <w:vAlign w:val="bottom"/>
            <w:hideMark/>
          </w:tcPr>
          <w:p w14:paraId="338C706A"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(24,400,395)</w:t>
            </w:r>
          </w:p>
        </w:tc>
        <w:tc>
          <w:tcPr>
            <w:tcW w:w="480" w:type="pct"/>
            <w:tcBorders>
              <w:top w:val="nil"/>
              <w:left w:val="nil"/>
              <w:bottom w:val="single" w:sz="4" w:space="0" w:color="000000"/>
              <w:right w:val="nil"/>
            </w:tcBorders>
            <w:shd w:val="clear" w:color="000000" w:fill="auto"/>
            <w:noWrap/>
            <w:vAlign w:val="bottom"/>
            <w:hideMark/>
          </w:tcPr>
          <w:p w14:paraId="2DC15B7D"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(25,497,407)</w:t>
            </w:r>
          </w:p>
        </w:tc>
        <w:tc>
          <w:tcPr>
            <w:tcW w:w="480" w:type="pct"/>
            <w:tcBorders>
              <w:top w:val="nil"/>
              <w:left w:val="nil"/>
              <w:bottom w:val="single" w:sz="4" w:space="0" w:color="000000"/>
              <w:right w:val="nil"/>
            </w:tcBorders>
            <w:shd w:val="clear" w:color="000000" w:fill="auto"/>
            <w:noWrap/>
            <w:vAlign w:val="bottom"/>
            <w:hideMark/>
          </w:tcPr>
          <w:p w14:paraId="6DDFA11A"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(27,017,418)</w:t>
            </w:r>
          </w:p>
        </w:tc>
      </w:tr>
    </w:tbl>
    <w:p w14:paraId="730B1A2C" w14:textId="38A34185" w:rsidR="00984AE5" w:rsidRPr="00A42BAB" w:rsidRDefault="00A42BAB" w:rsidP="00B14168">
      <w:pPr>
        <w:pStyle w:val="ChartandTableFootnoteAlpha"/>
        <w:numPr>
          <w:ilvl w:val="0"/>
          <w:numId w:val="0"/>
        </w:numPr>
        <w:ind w:left="284" w:hanging="284"/>
      </w:pPr>
      <w:r w:rsidRPr="00A42BAB">
        <w:t xml:space="preserve">(a) </w:t>
      </w:r>
      <w:r>
        <w:t>Includes $34.8 million of accrual losses on repurchase of debt in 2021</w:t>
      </w:r>
      <w:r w:rsidR="00D154DF">
        <w:noBreakHyphen/>
      </w:r>
      <w:r>
        <w:t xml:space="preserve">22. </w:t>
      </w:r>
    </w:p>
    <w:p w14:paraId="4E85BD01" w14:textId="286EAB02" w:rsidR="00F95D95" w:rsidRDefault="000A24C4" w:rsidP="009C2C59">
      <w:pPr>
        <w:pStyle w:val="TableHeading"/>
        <w:rPr>
          <w:rFonts w:ascii="Times New Roman" w:hAnsi="Times New Roman"/>
        </w:rPr>
      </w:pPr>
      <w:r>
        <w:br w:type="page"/>
      </w:r>
      <w:r w:rsidR="00D30CBA" w:rsidRPr="00D30CBA">
        <w:lastRenderedPageBreak/>
        <w:t>Table</w:t>
      </w:r>
      <w:r w:rsidR="00971CBF">
        <w:t xml:space="preserve"> 3.</w:t>
      </w:r>
      <w:r w:rsidR="00B93884">
        <w:t>8</w:t>
      </w:r>
      <w:r w:rsidR="00D30CBA" w:rsidRPr="00D30CBA">
        <w:t xml:space="preserve">: Schedule of </w:t>
      </w:r>
      <w:r w:rsidR="0044552A">
        <w:t>b</w:t>
      </w:r>
      <w:r w:rsidR="0044552A" w:rsidRPr="00D30CBA">
        <w:t xml:space="preserve">udgeted </w:t>
      </w:r>
      <w:r w:rsidR="0044552A">
        <w:t>a</w:t>
      </w:r>
      <w:r w:rsidR="0044552A" w:rsidRPr="00D30CBA">
        <w:t xml:space="preserve">ssets and </w:t>
      </w:r>
      <w:r w:rsidR="0044552A">
        <w:t>l</w:t>
      </w:r>
      <w:r w:rsidR="0044552A" w:rsidRPr="00D30CBA">
        <w:t xml:space="preserve">iabilities </w:t>
      </w:r>
      <w:r w:rsidR="0044552A">
        <w:t>a</w:t>
      </w:r>
      <w:r w:rsidR="0044552A" w:rsidRPr="00D30CBA">
        <w:t>dministered o</w:t>
      </w:r>
      <w:r w:rsidR="0044552A">
        <w:t xml:space="preserve">n behalf </w:t>
      </w:r>
      <w:r w:rsidR="002C7A63">
        <w:t>of G</w:t>
      </w:r>
      <w:r w:rsidR="00D30CBA" w:rsidRPr="00D30CBA">
        <w:t>overnment (</w:t>
      </w:r>
      <w:r w:rsidR="00F95D95">
        <w:t>as</w:t>
      </w:r>
      <w:r w:rsidR="00D30CBA" w:rsidRPr="00D30CBA">
        <w:t xml:space="preserve"> at 30 June)</w:t>
      </w:r>
      <w:bookmarkStart w:id="35" w:name="OLE_LINK1"/>
    </w:p>
    <w:tbl>
      <w:tblPr>
        <w:tblW w:w="5000" w:type="pct"/>
        <w:tblCellMar>
          <w:left w:w="0" w:type="dxa"/>
          <w:right w:w="28" w:type="dxa"/>
        </w:tblCellMar>
        <w:tblLook w:val="04A0" w:firstRow="1" w:lastRow="0" w:firstColumn="1" w:lastColumn="0" w:noHBand="0" w:noVBand="1"/>
      </w:tblPr>
      <w:tblGrid>
        <w:gridCol w:w="4928"/>
        <w:gridCol w:w="1273"/>
        <w:gridCol w:w="1334"/>
        <w:gridCol w:w="1334"/>
        <w:gridCol w:w="1334"/>
        <w:gridCol w:w="1334"/>
      </w:tblGrid>
      <w:tr w:rsidR="00F95D95" w:rsidRPr="00F95D95" w14:paraId="1CBDF0F4" w14:textId="77777777" w:rsidTr="00F95D95">
        <w:trPr>
          <w:trHeight w:hRule="exact" w:val="900"/>
        </w:trPr>
        <w:tc>
          <w:tcPr>
            <w:tcW w:w="2136" w:type="pct"/>
            <w:tcBorders>
              <w:top w:val="single" w:sz="4" w:space="0" w:color="auto"/>
              <w:left w:val="nil"/>
              <w:bottom w:val="nil"/>
              <w:right w:val="nil"/>
            </w:tcBorders>
            <w:shd w:val="clear" w:color="000000" w:fill="auto"/>
            <w:noWrap/>
            <w:hideMark/>
          </w:tcPr>
          <w:p w14:paraId="61701FF5" w14:textId="3BF203BA" w:rsidR="00F95D95" w:rsidRPr="00F95D95" w:rsidRDefault="00F95D95" w:rsidP="00F95D95">
            <w:pPr>
              <w:spacing w:after="0" w:line="240" w:lineRule="auto"/>
              <w:jc w:val="left"/>
              <w:rPr>
                <w:rFonts w:ascii="Arial" w:hAnsi="Arial" w:cs="Arial"/>
                <w:b/>
                <w:bCs/>
                <w:sz w:val="16"/>
                <w:szCs w:val="16"/>
              </w:rPr>
            </w:pPr>
            <w:r w:rsidRPr="00F95D95">
              <w:rPr>
                <w:rFonts w:ascii="Arial" w:hAnsi="Arial" w:cs="Arial"/>
                <w:b/>
                <w:bCs/>
                <w:sz w:val="16"/>
                <w:szCs w:val="16"/>
              </w:rPr>
              <w:t> </w:t>
            </w:r>
          </w:p>
        </w:tc>
        <w:tc>
          <w:tcPr>
            <w:tcW w:w="552" w:type="pct"/>
            <w:tcBorders>
              <w:top w:val="single" w:sz="4" w:space="0" w:color="auto"/>
              <w:left w:val="nil"/>
              <w:bottom w:val="single" w:sz="4" w:space="0" w:color="auto"/>
              <w:right w:val="nil"/>
            </w:tcBorders>
            <w:shd w:val="clear" w:color="000000" w:fill="auto"/>
            <w:hideMark/>
          </w:tcPr>
          <w:p w14:paraId="2586D711" w14:textId="212FF4AB"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2021</w:t>
            </w:r>
            <w:r w:rsidR="00D154DF">
              <w:rPr>
                <w:rFonts w:ascii="Arial" w:hAnsi="Arial" w:cs="Arial"/>
                <w:sz w:val="16"/>
                <w:szCs w:val="16"/>
              </w:rPr>
              <w:noBreakHyphen/>
            </w:r>
            <w:r w:rsidRPr="00F95D95">
              <w:rPr>
                <w:rFonts w:ascii="Arial" w:hAnsi="Arial" w:cs="Arial"/>
                <w:sz w:val="16"/>
                <w:szCs w:val="16"/>
              </w:rPr>
              <w:t>22 Estimated actual</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578" w:type="pct"/>
            <w:tcBorders>
              <w:top w:val="single" w:sz="4" w:space="0" w:color="auto"/>
              <w:left w:val="nil"/>
              <w:bottom w:val="single" w:sz="4" w:space="0" w:color="auto"/>
              <w:right w:val="nil"/>
            </w:tcBorders>
            <w:shd w:val="clear" w:color="000000" w:fill="E6E6E6"/>
            <w:hideMark/>
          </w:tcPr>
          <w:p w14:paraId="40F57194" w14:textId="2E7C4898"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2022</w:t>
            </w:r>
            <w:r w:rsidR="00D154DF">
              <w:rPr>
                <w:rFonts w:ascii="Arial" w:hAnsi="Arial" w:cs="Arial"/>
                <w:sz w:val="16"/>
                <w:szCs w:val="16"/>
              </w:rPr>
              <w:noBreakHyphen/>
            </w:r>
            <w:r w:rsidRPr="00F95D95">
              <w:rPr>
                <w:rFonts w:ascii="Arial" w:hAnsi="Arial" w:cs="Arial"/>
                <w:sz w:val="16"/>
                <w:szCs w:val="16"/>
              </w:rPr>
              <w:t>23</w:t>
            </w:r>
            <w:r w:rsidRPr="00F95D95">
              <w:rPr>
                <w:rFonts w:ascii="Arial" w:hAnsi="Arial" w:cs="Arial"/>
                <w:sz w:val="16"/>
                <w:szCs w:val="16"/>
              </w:rPr>
              <w:br/>
              <w:t>Budget</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578" w:type="pct"/>
            <w:tcBorders>
              <w:top w:val="single" w:sz="4" w:space="0" w:color="auto"/>
              <w:left w:val="nil"/>
              <w:bottom w:val="single" w:sz="4" w:space="0" w:color="auto"/>
              <w:right w:val="nil"/>
            </w:tcBorders>
            <w:shd w:val="clear" w:color="000000" w:fill="auto"/>
            <w:hideMark/>
          </w:tcPr>
          <w:p w14:paraId="231322C5" w14:textId="3821E774"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2023</w:t>
            </w:r>
            <w:r w:rsidR="00D154DF">
              <w:rPr>
                <w:rFonts w:ascii="Arial" w:hAnsi="Arial" w:cs="Arial"/>
                <w:sz w:val="16"/>
                <w:szCs w:val="16"/>
              </w:rPr>
              <w:noBreakHyphen/>
            </w:r>
            <w:r w:rsidRPr="00F95D95">
              <w:rPr>
                <w:rFonts w:ascii="Arial" w:hAnsi="Arial" w:cs="Arial"/>
                <w:sz w:val="16"/>
                <w:szCs w:val="16"/>
              </w:rPr>
              <w:t xml:space="preserve">24 </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578" w:type="pct"/>
            <w:tcBorders>
              <w:top w:val="single" w:sz="4" w:space="0" w:color="auto"/>
              <w:left w:val="nil"/>
              <w:bottom w:val="single" w:sz="4" w:space="0" w:color="auto"/>
              <w:right w:val="nil"/>
            </w:tcBorders>
            <w:shd w:val="clear" w:color="000000" w:fill="auto"/>
            <w:hideMark/>
          </w:tcPr>
          <w:p w14:paraId="3029978A" w14:textId="618CE5B8"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2024</w:t>
            </w:r>
            <w:r w:rsidR="00D154DF">
              <w:rPr>
                <w:rFonts w:ascii="Arial" w:hAnsi="Arial" w:cs="Arial"/>
                <w:sz w:val="16"/>
                <w:szCs w:val="16"/>
              </w:rPr>
              <w:noBreakHyphen/>
            </w:r>
            <w:r w:rsidRPr="00F95D95">
              <w:rPr>
                <w:rFonts w:ascii="Arial" w:hAnsi="Arial" w:cs="Arial"/>
                <w:sz w:val="16"/>
                <w:szCs w:val="16"/>
              </w:rPr>
              <w:t xml:space="preserve">25 </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578" w:type="pct"/>
            <w:tcBorders>
              <w:top w:val="single" w:sz="4" w:space="0" w:color="auto"/>
              <w:left w:val="nil"/>
              <w:bottom w:val="single" w:sz="4" w:space="0" w:color="auto"/>
              <w:right w:val="nil"/>
            </w:tcBorders>
            <w:shd w:val="clear" w:color="000000" w:fill="auto"/>
            <w:hideMark/>
          </w:tcPr>
          <w:p w14:paraId="46A756E9" w14:textId="75ED166D"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2025</w:t>
            </w:r>
            <w:r w:rsidR="00D154DF">
              <w:rPr>
                <w:rFonts w:ascii="Arial" w:hAnsi="Arial" w:cs="Arial"/>
                <w:sz w:val="16"/>
                <w:szCs w:val="16"/>
              </w:rPr>
              <w:noBreakHyphen/>
            </w:r>
            <w:r w:rsidRPr="00F95D95">
              <w:rPr>
                <w:rFonts w:ascii="Arial" w:hAnsi="Arial" w:cs="Arial"/>
                <w:sz w:val="16"/>
                <w:szCs w:val="16"/>
              </w:rPr>
              <w:t>26</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r>
      <w:tr w:rsidR="00F95D95" w:rsidRPr="00F95D95" w14:paraId="55F69593" w14:textId="77777777" w:rsidTr="00F95D95">
        <w:trPr>
          <w:trHeight w:hRule="exact" w:val="225"/>
        </w:trPr>
        <w:tc>
          <w:tcPr>
            <w:tcW w:w="2136" w:type="pct"/>
            <w:tcBorders>
              <w:top w:val="nil"/>
              <w:left w:val="nil"/>
              <w:bottom w:val="nil"/>
              <w:right w:val="nil"/>
            </w:tcBorders>
            <w:shd w:val="clear" w:color="000000" w:fill="auto"/>
            <w:noWrap/>
            <w:vAlign w:val="center"/>
            <w:hideMark/>
          </w:tcPr>
          <w:p w14:paraId="3DD17EFB"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 xml:space="preserve">ASSETS </w:t>
            </w:r>
          </w:p>
        </w:tc>
        <w:tc>
          <w:tcPr>
            <w:tcW w:w="552" w:type="pct"/>
            <w:tcBorders>
              <w:top w:val="nil"/>
              <w:left w:val="nil"/>
              <w:bottom w:val="nil"/>
              <w:right w:val="nil"/>
            </w:tcBorders>
            <w:shd w:val="clear" w:color="000000" w:fill="auto"/>
            <w:noWrap/>
            <w:vAlign w:val="center"/>
            <w:hideMark/>
          </w:tcPr>
          <w:p w14:paraId="290141D2" w14:textId="77777777" w:rsidR="00F95D95" w:rsidRPr="00F95D95" w:rsidRDefault="00F95D95" w:rsidP="00F95D95">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3046D893"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 </w:t>
            </w:r>
          </w:p>
        </w:tc>
        <w:tc>
          <w:tcPr>
            <w:tcW w:w="578" w:type="pct"/>
            <w:tcBorders>
              <w:top w:val="nil"/>
              <w:left w:val="nil"/>
              <w:bottom w:val="nil"/>
              <w:right w:val="nil"/>
            </w:tcBorders>
            <w:shd w:val="clear" w:color="000000" w:fill="auto"/>
            <w:noWrap/>
            <w:vAlign w:val="center"/>
            <w:hideMark/>
          </w:tcPr>
          <w:p w14:paraId="28EF5D97" w14:textId="77777777" w:rsidR="00F95D95" w:rsidRPr="00F95D95" w:rsidRDefault="00F95D95" w:rsidP="00F95D95">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000000" w:fill="auto"/>
            <w:noWrap/>
            <w:vAlign w:val="center"/>
            <w:hideMark/>
          </w:tcPr>
          <w:p w14:paraId="01E629B3" w14:textId="77777777" w:rsidR="00F95D95" w:rsidRPr="00F95D95" w:rsidRDefault="00F95D95" w:rsidP="00F95D95">
            <w:pPr>
              <w:spacing w:after="0" w:line="240" w:lineRule="auto"/>
              <w:jc w:val="left"/>
              <w:rPr>
                <w:rFonts w:ascii="Times New Roman" w:hAnsi="Times New Roman"/>
              </w:rPr>
            </w:pPr>
          </w:p>
        </w:tc>
        <w:tc>
          <w:tcPr>
            <w:tcW w:w="578" w:type="pct"/>
            <w:tcBorders>
              <w:top w:val="nil"/>
              <w:left w:val="nil"/>
              <w:bottom w:val="nil"/>
              <w:right w:val="nil"/>
            </w:tcBorders>
            <w:shd w:val="clear" w:color="000000" w:fill="auto"/>
            <w:noWrap/>
            <w:vAlign w:val="center"/>
            <w:hideMark/>
          </w:tcPr>
          <w:p w14:paraId="75DA6236" w14:textId="77777777" w:rsidR="00F95D95" w:rsidRPr="00F95D95" w:rsidRDefault="00F95D95" w:rsidP="00F95D95">
            <w:pPr>
              <w:spacing w:after="0" w:line="240" w:lineRule="auto"/>
              <w:jc w:val="left"/>
              <w:rPr>
                <w:rFonts w:ascii="Times New Roman" w:hAnsi="Times New Roman"/>
              </w:rPr>
            </w:pPr>
          </w:p>
        </w:tc>
      </w:tr>
      <w:tr w:rsidR="00F95D95" w:rsidRPr="00F95D95" w14:paraId="7A7AECF9" w14:textId="77777777" w:rsidTr="00F95D95">
        <w:trPr>
          <w:trHeight w:hRule="exact" w:val="225"/>
        </w:trPr>
        <w:tc>
          <w:tcPr>
            <w:tcW w:w="2136" w:type="pct"/>
            <w:tcBorders>
              <w:top w:val="nil"/>
              <w:left w:val="nil"/>
              <w:bottom w:val="nil"/>
              <w:right w:val="nil"/>
            </w:tcBorders>
            <w:shd w:val="clear" w:color="000000" w:fill="auto"/>
            <w:noWrap/>
            <w:vAlign w:val="center"/>
            <w:hideMark/>
          </w:tcPr>
          <w:p w14:paraId="6FD4FECB"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Financial assets</w:t>
            </w:r>
          </w:p>
        </w:tc>
        <w:tc>
          <w:tcPr>
            <w:tcW w:w="552" w:type="pct"/>
            <w:tcBorders>
              <w:top w:val="nil"/>
              <w:left w:val="nil"/>
              <w:bottom w:val="nil"/>
              <w:right w:val="nil"/>
            </w:tcBorders>
            <w:shd w:val="clear" w:color="000000" w:fill="auto"/>
            <w:noWrap/>
            <w:vAlign w:val="center"/>
            <w:hideMark/>
          </w:tcPr>
          <w:p w14:paraId="593F9C25" w14:textId="77777777" w:rsidR="00F95D95" w:rsidRPr="00F95D95" w:rsidRDefault="00F95D95" w:rsidP="00F95D95">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center"/>
            <w:hideMark/>
          </w:tcPr>
          <w:p w14:paraId="78560E94"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 </w:t>
            </w:r>
          </w:p>
        </w:tc>
        <w:tc>
          <w:tcPr>
            <w:tcW w:w="578" w:type="pct"/>
            <w:tcBorders>
              <w:top w:val="nil"/>
              <w:left w:val="nil"/>
              <w:bottom w:val="nil"/>
              <w:right w:val="nil"/>
            </w:tcBorders>
            <w:shd w:val="clear" w:color="000000" w:fill="auto"/>
            <w:noWrap/>
            <w:vAlign w:val="center"/>
            <w:hideMark/>
          </w:tcPr>
          <w:p w14:paraId="187A4D7D" w14:textId="77777777" w:rsidR="00F95D95" w:rsidRPr="00F95D95" w:rsidRDefault="00F95D95" w:rsidP="00F95D95">
            <w:pPr>
              <w:spacing w:after="0" w:line="240" w:lineRule="auto"/>
              <w:jc w:val="left"/>
              <w:rPr>
                <w:rFonts w:ascii="Arial" w:hAnsi="Arial" w:cs="Arial"/>
                <w:color w:val="000000"/>
                <w:sz w:val="16"/>
                <w:szCs w:val="16"/>
              </w:rPr>
            </w:pPr>
          </w:p>
        </w:tc>
        <w:tc>
          <w:tcPr>
            <w:tcW w:w="578" w:type="pct"/>
            <w:tcBorders>
              <w:top w:val="nil"/>
              <w:left w:val="nil"/>
              <w:bottom w:val="nil"/>
              <w:right w:val="nil"/>
            </w:tcBorders>
            <w:shd w:val="clear" w:color="000000" w:fill="auto"/>
            <w:noWrap/>
            <w:vAlign w:val="center"/>
            <w:hideMark/>
          </w:tcPr>
          <w:p w14:paraId="26FB627E" w14:textId="77777777" w:rsidR="00F95D95" w:rsidRPr="00F95D95" w:rsidRDefault="00F95D95" w:rsidP="00F95D95">
            <w:pPr>
              <w:spacing w:after="0" w:line="240" w:lineRule="auto"/>
              <w:jc w:val="left"/>
              <w:rPr>
                <w:rFonts w:ascii="Times New Roman" w:hAnsi="Times New Roman"/>
              </w:rPr>
            </w:pPr>
          </w:p>
        </w:tc>
        <w:tc>
          <w:tcPr>
            <w:tcW w:w="578" w:type="pct"/>
            <w:tcBorders>
              <w:top w:val="nil"/>
              <w:left w:val="nil"/>
              <w:bottom w:val="nil"/>
              <w:right w:val="nil"/>
            </w:tcBorders>
            <w:shd w:val="clear" w:color="000000" w:fill="auto"/>
            <w:noWrap/>
            <w:vAlign w:val="center"/>
            <w:hideMark/>
          </w:tcPr>
          <w:p w14:paraId="14FE4A73" w14:textId="77777777" w:rsidR="00F95D95" w:rsidRPr="00F95D95" w:rsidRDefault="00F95D95" w:rsidP="00F95D95">
            <w:pPr>
              <w:spacing w:after="0" w:line="240" w:lineRule="auto"/>
              <w:jc w:val="left"/>
              <w:rPr>
                <w:rFonts w:ascii="Times New Roman" w:hAnsi="Times New Roman"/>
              </w:rPr>
            </w:pPr>
          </w:p>
        </w:tc>
      </w:tr>
      <w:tr w:rsidR="00F95D95" w:rsidRPr="00F95D95" w14:paraId="47A03E74" w14:textId="77777777" w:rsidTr="00F95D95">
        <w:trPr>
          <w:trHeight w:hRule="exact" w:val="225"/>
        </w:trPr>
        <w:tc>
          <w:tcPr>
            <w:tcW w:w="2136" w:type="pct"/>
            <w:tcBorders>
              <w:top w:val="nil"/>
              <w:left w:val="nil"/>
              <w:bottom w:val="nil"/>
              <w:right w:val="nil"/>
            </w:tcBorders>
            <w:shd w:val="clear" w:color="000000" w:fill="FFFFFF"/>
            <w:vAlign w:val="bottom"/>
            <w:hideMark/>
          </w:tcPr>
          <w:p w14:paraId="58E20C6F" w14:textId="77777777" w:rsidR="00F95D95" w:rsidRPr="00F95D95" w:rsidRDefault="00F95D95" w:rsidP="00F95D95">
            <w:pPr>
              <w:spacing w:after="0" w:line="240" w:lineRule="auto"/>
              <w:ind w:left="170"/>
              <w:jc w:val="left"/>
              <w:rPr>
                <w:rFonts w:ascii="Arial" w:hAnsi="Arial" w:cs="Arial"/>
                <w:sz w:val="16"/>
                <w:szCs w:val="16"/>
              </w:rPr>
            </w:pPr>
            <w:r w:rsidRPr="00F95D95">
              <w:rPr>
                <w:rFonts w:ascii="Arial" w:hAnsi="Arial" w:cs="Arial"/>
                <w:sz w:val="16"/>
                <w:szCs w:val="16"/>
              </w:rPr>
              <w:t>Cash and cash equivalents (</w:t>
            </w:r>
            <w:proofErr w:type="gramStart"/>
            <w:r w:rsidRPr="00F95D95">
              <w:rPr>
                <w:rFonts w:ascii="Arial" w:hAnsi="Arial" w:cs="Arial"/>
                <w:sz w:val="16"/>
                <w:szCs w:val="16"/>
              </w:rPr>
              <w:t>includes</w:t>
            </w:r>
            <w:proofErr w:type="gramEnd"/>
            <w:r w:rsidRPr="00F95D95">
              <w:rPr>
                <w:rFonts w:ascii="Arial" w:hAnsi="Arial" w:cs="Arial"/>
                <w:sz w:val="16"/>
                <w:szCs w:val="16"/>
              </w:rPr>
              <w:t xml:space="preserve"> special account)</w:t>
            </w:r>
          </w:p>
        </w:tc>
        <w:tc>
          <w:tcPr>
            <w:tcW w:w="552" w:type="pct"/>
            <w:tcBorders>
              <w:top w:val="nil"/>
              <w:left w:val="nil"/>
              <w:bottom w:val="nil"/>
              <w:right w:val="nil"/>
            </w:tcBorders>
            <w:shd w:val="clear" w:color="000000" w:fill="FFFFFF"/>
            <w:noWrap/>
            <w:vAlign w:val="bottom"/>
            <w:hideMark/>
          </w:tcPr>
          <w:p w14:paraId="7303E17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79,925,973 </w:t>
            </w:r>
          </w:p>
        </w:tc>
        <w:tc>
          <w:tcPr>
            <w:tcW w:w="578" w:type="pct"/>
            <w:tcBorders>
              <w:top w:val="nil"/>
              <w:left w:val="nil"/>
              <w:bottom w:val="nil"/>
              <w:right w:val="nil"/>
            </w:tcBorders>
            <w:shd w:val="clear" w:color="000000" w:fill="E6E6E6"/>
            <w:noWrap/>
            <w:vAlign w:val="bottom"/>
            <w:hideMark/>
          </w:tcPr>
          <w:p w14:paraId="76ED04E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54,527,281 </w:t>
            </w:r>
          </w:p>
        </w:tc>
        <w:tc>
          <w:tcPr>
            <w:tcW w:w="578" w:type="pct"/>
            <w:tcBorders>
              <w:top w:val="nil"/>
              <w:left w:val="nil"/>
              <w:bottom w:val="nil"/>
              <w:right w:val="nil"/>
            </w:tcBorders>
            <w:shd w:val="clear" w:color="000000" w:fill="auto"/>
            <w:noWrap/>
            <w:vAlign w:val="bottom"/>
            <w:hideMark/>
          </w:tcPr>
          <w:p w14:paraId="7DE19270"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60,958,247 </w:t>
            </w:r>
          </w:p>
        </w:tc>
        <w:tc>
          <w:tcPr>
            <w:tcW w:w="578" w:type="pct"/>
            <w:tcBorders>
              <w:top w:val="nil"/>
              <w:left w:val="nil"/>
              <w:bottom w:val="nil"/>
              <w:right w:val="nil"/>
            </w:tcBorders>
            <w:shd w:val="clear" w:color="000000" w:fill="auto"/>
            <w:noWrap/>
            <w:vAlign w:val="bottom"/>
            <w:hideMark/>
          </w:tcPr>
          <w:p w14:paraId="51BBDD6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62,952,497 </w:t>
            </w:r>
          </w:p>
        </w:tc>
        <w:tc>
          <w:tcPr>
            <w:tcW w:w="578" w:type="pct"/>
            <w:tcBorders>
              <w:top w:val="nil"/>
              <w:left w:val="nil"/>
              <w:bottom w:val="nil"/>
              <w:right w:val="nil"/>
            </w:tcBorders>
            <w:shd w:val="clear" w:color="000000" w:fill="auto"/>
            <w:noWrap/>
            <w:vAlign w:val="bottom"/>
            <w:hideMark/>
          </w:tcPr>
          <w:p w14:paraId="2F28B47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60,639,408 </w:t>
            </w:r>
          </w:p>
        </w:tc>
      </w:tr>
      <w:tr w:rsidR="00F95D95" w:rsidRPr="00F95D95" w14:paraId="4F68665C" w14:textId="77777777" w:rsidTr="00F95D95">
        <w:trPr>
          <w:trHeight w:hRule="exact" w:val="225"/>
        </w:trPr>
        <w:tc>
          <w:tcPr>
            <w:tcW w:w="2136" w:type="pct"/>
            <w:tcBorders>
              <w:top w:val="nil"/>
              <w:left w:val="nil"/>
              <w:bottom w:val="nil"/>
              <w:right w:val="nil"/>
            </w:tcBorders>
            <w:shd w:val="clear" w:color="000000" w:fill="FFFFFF"/>
            <w:vAlign w:val="bottom"/>
            <w:hideMark/>
          </w:tcPr>
          <w:p w14:paraId="6988C054"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Loans to state and territory governments</w:t>
            </w:r>
          </w:p>
        </w:tc>
        <w:tc>
          <w:tcPr>
            <w:tcW w:w="552" w:type="pct"/>
            <w:tcBorders>
              <w:top w:val="nil"/>
              <w:left w:val="nil"/>
              <w:bottom w:val="nil"/>
              <w:right w:val="nil"/>
            </w:tcBorders>
            <w:shd w:val="clear" w:color="000000" w:fill="FFFFFF"/>
            <w:noWrap/>
            <w:vAlign w:val="bottom"/>
            <w:hideMark/>
          </w:tcPr>
          <w:p w14:paraId="3E474EB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1,333,592 </w:t>
            </w:r>
          </w:p>
        </w:tc>
        <w:tc>
          <w:tcPr>
            <w:tcW w:w="578" w:type="pct"/>
            <w:tcBorders>
              <w:top w:val="nil"/>
              <w:left w:val="nil"/>
              <w:bottom w:val="nil"/>
              <w:right w:val="nil"/>
            </w:tcBorders>
            <w:shd w:val="clear" w:color="000000" w:fill="E6E6E6"/>
            <w:noWrap/>
            <w:vAlign w:val="bottom"/>
            <w:hideMark/>
          </w:tcPr>
          <w:p w14:paraId="50A3105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1,251,822 </w:t>
            </w:r>
          </w:p>
        </w:tc>
        <w:tc>
          <w:tcPr>
            <w:tcW w:w="578" w:type="pct"/>
            <w:tcBorders>
              <w:top w:val="nil"/>
              <w:left w:val="nil"/>
              <w:bottom w:val="nil"/>
              <w:right w:val="nil"/>
            </w:tcBorders>
            <w:shd w:val="clear" w:color="000000" w:fill="auto"/>
            <w:noWrap/>
            <w:vAlign w:val="bottom"/>
            <w:hideMark/>
          </w:tcPr>
          <w:p w14:paraId="1AB7390B"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1,170,041 </w:t>
            </w:r>
          </w:p>
        </w:tc>
        <w:tc>
          <w:tcPr>
            <w:tcW w:w="578" w:type="pct"/>
            <w:tcBorders>
              <w:top w:val="nil"/>
              <w:left w:val="nil"/>
              <w:bottom w:val="nil"/>
              <w:right w:val="nil"/>
            </w:tcBorders>
            <w:shd w:val="clear" w:color="000000" w:fill="auto"/>
            <w:noWrap/>
            <w:vAlign w:val="bottom"/>
            <w:hideMark/>
          </w:tcPr>
          <w:p w14:paraId="0214278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1,089,499 </w:t>
            </w:r>
          </w:p>
        </w:tc>
        <w:tc>
          <w:tcPr>
            <w:tcW w:w="578" w:type="pct"/>
            <w:tcBorders>
              <w:top w:val="nil"/>
              <w:left w:val="nil"/>
              <w:bottom w:val="nil"/>
              <w:right w:val="nil"/>
            </w:tcBorders>
            <w:shd w:val="clear" w:color="000000" w:fill="auto"/>
            <w:noWrap/>
            <w:vAlign w:val="bottom"/>
            <w:hideMark/>
          </w:tcPr>
          <w:p w14:paraId="5A3C1E6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1,004,217 </w:t>
            </w:r>
          </w:p>
        </w:tc>
      </w:tr>
      <w:tr w:rsidR="00F95D95" w:rsidRPr="00F95D95" w14:paraId="6B67C42A" w14:textId="77777777" w:rsidTr="00F95D95">
        <w:trPr>
          <w:trHeight w:hRule="exact" w:val="225"/>
        </w:trPr>
        <w:tc>
          <w:tcPr>
            <w:tcW w:w="2136" w:type="pct"/>
            <w:tcBorders>
              <w:top w:val="nil"/>
              <w:left w:val="nil"/>
              <w:bottom w:val="nil"/>
              <w:right w:val="nil"/>
            </w:tcBorders>
            <w:shd w:val="clear" w:color="000000" w:fill="auto"/>
            <w:vAlign w:val="bottom"/>
            <w:hideMark/>
          </w:tcPr>
          <w:p w14:paraId="732BC6B0"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Structured finance securities</w:t>
            </w:r>
          </w:p>
        </w:tc>
        <w:tc>
          <w:tcPr>
            <w:tcW w:w="552" w:type="pct"/>
            <w:tcBorders>
              <w:top w:val="nil"/>
              <w:left w:val="nil"/>
              <w:bottom w:val="nil"/>
              <w:right w:val="nil"/>
            </w:tcBorders>
            <w:shd w:val="clear" w:color="000000" w:fill="auto"/>
            <w:noWrap/>
            <w:vAlign w:val="bottom"/>
            <w:hideMark/>
          </w:tcPr>
          <w:p w14:paraId="7172440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1,280,820 </w:t>
            </w:r>
          </w:p>
        </w:tc>
        <w:tc>
          <w:tcPr>
            <w:tcW w:w="578" w:type="pct"/>
            <w:tcBorders>
              <w:top w:val="nil"/>
              <w:left w:val="nil"/>
              <w:bottom w:val="nil"/>
              <w:right w:val="nil"/>
            </w:tcBorders>
            <w:shd w:val="clear" w:color="000000" w:fill="E6E6E6"/>
            <w:noWrap/>
            <w:vAlign w:val="bottom"/>
            <w:hideMark/>
          </w:tcPr>
          <w:p w14:paraId="47A87E3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1,131,439 </w:t>
            </w:r>
          </w:p>
        </w:tc>
        <w:tc>
          <w:tcPr>
            <w:tcW w:w="578" w:type="pct"/>
            <w:tcBorders>
              <w:top w:val="nil"/>
              <w:left w:val="nil"/>
              <w:bottom w:val="nil"/>
              <w:right w:val="nil"/>
            </w:tcBorders>
            <w:shd w:val="clear" w:color="000000" w:fill="auto"/>
            <w:noWrap/>
            <w:vAlign w:val="bottom"/>
            <w:hideMark/>
          </w:tcPr>
          <w:p w14:paraId="25FEA3F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1,491,631 </w:t>
            </w:r>
          </w:p>
        </w:tc>
        <w:tc>
          <w:tcPr>
            <w:tcW w:w="578" w:type="pct"/>
            <w:tcBorders>
              <w:top w:val="nil"/>
              <w:left w:val="nil"/>
              <w:bottom w:val="nil"/>
              <w:right w:val="nil"/>
            </w:tcBorders>
            <w:shd w:val="clear" w:color="000000" w:fill="auto"/>
            <w:noWrap/>
            <w:vAlign w:val="bottom"/>
            <w:hideMark/>
          </w:tcPr>
          <w:p w14:paraId="34E576C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1,988,878 </w:t>
            </w:r>
          </w:p>
        </w:tc>
        <w:tc>
          <w:tcPr>
            <w:tcW w:w="578" w:type="pct"/>
            <w:tcBorders>
              <w:top w:val="nil"/>
              <w:left w:val="nil"/>
              <w:bottom w:val="nil"/>
              <w:right w:val="nil"/>
            </w:tcBorders>
            <w:shd w:val="clear" w:color="000000" w:fill="auto"/>
            <w:noWrap/>
            <w:vAlign w:val="bottom"/>
            <w:hideMark/>
          </w:tcPr>
          <w:p w14:paraId="620B6D2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1,988,781 </w:t>
            </w:r>
          </w:p>
        </w:tc>
      </w:tr>
      <w:tr w:rsidR="00F95D95" w:rsidRPr="00F95D95" w14:paraId="4991169D" w14:textId="77777777" w:rsidTr="00F95D95">
        <w:trPr>
          <w:trHeight w:hRule="exact" w:val="225"/>
        </w:trPr>
        <w:tc>
          <w:tcPr>
            <w:tcW w:w="2136" w:type="pct"/>
            <w:tcBorders>
              <w:top w:val="nil"/>
              <w:left w:val="nil"/>
              <w:bottom w:val="nil"/>
              <w:right w:val="nil"/>
            </w:tcBorders>
            <w:shd w:val="clear" w:color="000000" w:fill="auto"/>
            <w:vAlign w:val="bottom"/>
            <w:hideMark/>
          </w:tcPr>
          <w:p w14:paraId="06DD6C48"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Accrued interest on cash management account</w:t>
            </w:r>
          </w:p>
        </w:tc>
        <w:tc>
          <w:tcPr>
            <w:tcW w:w="552" w:type="pct"/>
            <w:tcBorders>
              <w:top w:val="nil"/>
              <w:left w:val="nil"/>
              <w:bottom w:val="nil"/>
              <w:right w:val="nil"/>
            </w:tcBorders>
            <w:shd w:val="clear" w:color="000000" w:fill="auto"/>
            <w:noWrap/>
            <w:vAlign w:val="bottom"/>
            <w:hideMark/>
          </w:tcPr>
          <w:p w14:paraId="778FC4B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5,212 </w:t>
            </w:r>
          </w:p>
        </w:tc>
        <w:tc>
          <w:tcPr>
            <w:tcW w:w="578" w:type="pct"/>
            <w:tcBorders>
              <w:top w:val="nil"/>
              <w:left w:val="nil"/>
              <w:bottom w:val="nil"/>
              <w:right w:val="nil"/>
            </w:tcBorders>
            <w:shd w:val="clear" w:color="000000" w:fill="E6E6E6"/>
            <w:noWrap/>
            <w:vAlign w:val="bottom"/>
            <w:hideMark/>
          </w:tcPr>
          <w:p w14:paraId="617ABA6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5,212 </w:t>
            </w:r>
          </w:p>
        </w:tc>
        <w:tc>
          <w:tcPr>
            <w:tcW w:w="578" w:type="pct"/>
            <w:tcBorders>
              <w:top w:val="nil"/>
              <w:left w:val="nil"/>
              <w:bottom w:val="nil"/>
              <w:right w:val="nil"/>
            </w:tcBorders>
            <w:shd w:val="clear" w:color="000000" w:fill="auto"/>
            <w:noWrap/>
            <w:vAlign w:val="bottom"/>
            <w:hideMark/>
          </w:tcPr>
          <w:p w14:paraId="3C4D1F0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5,212 </w:t>
            </w:r>
          </w:p>
        </w:tc>
        <w:tc>
          <w:tcPr>
            <w:tcW w:w="578" w:type="pct"/>
            <w:tcBorders>
              <w:top w:val="nil"/>
              <w:left w:val="nil"/>
              <w:bottom w:val="nil"/>
              <w:right w:val="nil"/>
            </w:tcBorders>
            <w:shd w:val="clear" w:color="000000" w:fill="auto"/>
            <w:noWrap/>
            <w:vAlign w:val="bottom"/>
            <w:hideMark/>
          </w:tcPr>
          <w:p w14:paraId="75AC898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5,212 </w:t>
            </w:r>
          </w:p>
        </w:tc>
        <w:tc>
          <w:tcPr>
            <w:tcW w:w="578" w:type="pct"/>
            <w:tcBorders>
              <w:top w:val="nil"/>
              <w:left w:val="nil"/>
              <w:bottom w:val="nil"/>
              <w:right w:val="nil"/>
            </w:tcBorders>
            <w:shd w:val="clear" w:color="000000" w:fill="auto"/>
            <w:noWrap/>
            <w:vAlign w:val="bottom"/>
            <w:hideMark/>
          </w:tcPr>
          <w:p w14:paraId="7724605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5,212 </w:t>
            </w:r>
          </w:p>
        </w:tc>
      </w:tr>
      <w:tr w:rsidR="00F95D95" w:rsidRPr="00F95D95" w14:paraId="7B2CEC8E" w14:textId="77777777" w:rsidTr="00F95D95">
        <w:trPr>
          <w:trHeight w:hRule="exact" w:val="225"/>
        </w:trPr>
        <w:tc>
          <w:tcPr>
            <w:tcW w:w="2136" w:type="pct"/>
            <w:tcBorders>
              <w:top w:val="nil"/>
              <w:left w:val="nil"/>
              <w:bottom w:val="nil"/>
              <w:right w:val="nil"/>
            </w:tcBorders>
            <w:shd w:val="clear" w:color="000000" w:fill="auto"/>
            <w:vAlign w:val="center"/>
            <w:hideMark/>
          </w:tcPr>
          <w:p w14:paraId="5E1D6E9C"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financial assets</w:t>
            </w:r>
          </w:p>
        </w:tc>
        <w:tc>
          <w:tcPr>
            <w:tcW w:w="552" w:type="pct"/>
            <w:tcBorders>
              <w:top w:val="single" w:sz="4" w:space="0" w:color="000000"/>
              <w:left w:val="nil"/>
              <w:bottom w:val="single" w:sz="4" w:space="0" w:color="000000"/>
              <w:right w:val="nil"/>
            </w:tcBorders>
            <w:shd w:val="clear" w:color="000000" w:fill="auto"/>
            <w:noWrap/>
            <w:vAlign w:val="bottom"/>
            <w:hideMark/>
          </w:tcPr>
          <w:p w14:paraId="2A292DE4"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82,545,597 </w:t>
            </w:r>
          </w:p>
        </w:tc>
        <w:tc>
          <w:tcPr>
            <w:tcW w:w="578" w:type="pct"/>
            <w:tcBorders>
              <w:top w:val="single" w:sz="4" w:space="0" w:color="000000"/>
              <w:left w:val="nil"/>
              <w:bottom w:val="single" w:sz="4" w:space="0" w:color="000000"/>
              <w:right w:val="nil"/>
            </w:tcBorders>
            <w:shd w:val="clear" w:color="000000" w:fill="E6E6E6"/>
            <w:noWrap/>
            <w:vAlign w:val="bottom"/>
            <w:hideMark/>
          </w:tcPr>
          <w:p w14:paraId="08D247CB"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56,915,754 </w:t>
            </w:r>
          </w:p>
        </w:tc>
        <w:tc>
          <w:tcPr>
            <w:tcW w:w="578" w:type="pct"/>
            <w:tcBorders>
              <w:top w:val="single" w:sz="4" w:space="0" w:color="000000"/>
              <w:left w:val="nil"/>
              <w:bottom w:val="single" w:sz="4" w:space="0" w:color="000000"/>
              <w:right w:val="nil"/>
            </w:tcBorders>
            <w:shd w:val="clear" w:color="000000" w:fill="auto"/>
            <w:noWrap/>
            <w:vAlign w:val="bottom"/>
            <w:hideMark/>
          </w:tcPr>
          <w:p w14:paraId="0618E08F"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63,625,131 </w:t>
            </w:r>
          </w:p>
        </w:tc>
        <w:tc>
          <w:tcPr>
            <w:tcW w:w="578" w:type="pct"/>
            <w:tcBorders>
              <w:top w:val="single" w:sz="4" w:space="0" w:color="000000"/>
              <w:left w:val="nil"/>
              <w:bottom w:val="single" w:sz="4" w:space="0" w:color="000000"/>
              <w:right w:val="nil"/>
            </w:tcBorders>
            <w:shd w:val="clear" w:color="000000" w:fill="auto"/>
            <w:noWrap/>
            <w:vAlign w:val="bottom"/>
            <w:hideMark/>
          </w:tcPr>
          <w:p w14:paraId="036B8F11"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66,036,086 </w:t>
            </w:r>
          </w:p>
        </w:tc>
        <w:tc>
          <w:tcPr>
            <w:tcW w:w="578" w:type="pct"/>
            <w:tcBorders>
              <w:top w:val="single" w:sz="4" w:space="0" w:color="000000"/>
              <w:left w:val="nil"/>
              <w:bottom w:val="single" w:sz="4" w:space="0" w:color="000000"/>
              <w:right w:val="nil"/>
            </w:tcBorders>
            <w:shd w:val="clear" w:color="000000" w:fill="auto"/>
            <w:noWrap/>
            <w:vAlign w:val="bottom"/>
            <w:hideMark/>
          </w:tcPr>
          <w:p w14:paraId="505C2CBB"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63,637,618 </w:t>
            </w:r>
          </w:p>
        </w:tc>
      </w:tr>
      <w:tr w:rsidR="00F95D95" w:rsidRPr="00F95D95" w14:paraId="2A8CC3A5" w14:textId="77777777" w:rsidTr="00F95D95">
        <w:trPr>
          <w:trHeight w:hRule="exact" w:val="450"/>
        </w:trPr>
        <w:tc>
          <w:tcPr>
            <w:tcW w:w="2136" w:type="pct"/>
            <w:tcBorders>
              <w:top w:val="nil"/>
              <w:left w:val="nil"/>
              <w:bottom w:val="nil"/>
              <w:right w:val="nil"/>
            </w:tcBorders>
            <w:shd w:val="clear" w:color="000000" w:fill="auto"/>
            <w:vAlign w:val="center"/>
            <w:hideMark/>
          </w:tcPr>
          <w:p w14:paraId="057BEFA3"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 xml:space="preserve">Total assets administered </w:t>
            </w:r>
            <w:r w:rsidRPr="00F95D95">
              <w:rPr>
                <w:rFonts w:ascii="Arial" w:hAnsi="Arial" w:cs="Arial"/>
                <w:b/>
                <w:bCs/>
                <w:color w:val="000000"/>
                <w:sz w:val="16"/>
                <w:szCs w:val="16"/>
              </w:rPr>
              <w:br/>
              <w:t xml:space="preserve">  on behalf of Government</w:t>
            </w:r>
          </w:p>
        </w:tc>
        <w:tc>
          <w:tcPr>
            <w:tcW w:w="552" w:type="pct"/>
            <w:tcBorders>
              <w:top w:val="nil"/>
              <w:left w:val="nil"/>
              <w:bottom w:val="single" w:sz="4" w:space="0" w:color="auto"/>
              <w:right w:val="nil"/>
            </w:tcBorders>
            <w:shd w:val="clear" w:color="000000" w:fill="auto"/>
            <w:noWrap/>
            <w:vAlign w:val="bottom"/>
            <w:hideMark/>
          </w:tcPr>
          <w:p w14:paraId="7EA4F0FD"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82,545,597 </w:t>
            </w:r>
          </w:p>
        </w:tc>
        <w:tc>
          <w:tcPr>
            <w:tcW w:w="578" w:type="pct"/>
            <w:tcBorders>
              <w:top w:val="nil"/>
              <w:left w:val="nil"/>
              <w:bottom w:val="single" w:sz="4" w:space="0" w:color="auto"/>
              <w:right w:val="nil"/>
            </w:tcBorders>
            <w:shd w:val="clear" w:color="000000" w:fill="E6E6E6"/>
            <w:noWrap/>
            <w:vAlign w:val="bottom"/>
            <w:hideMark/>
          </w:tcPr>
          <w:p w14:paraId="18BE23A2"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56,915,754 </w:t>
            </w:r>
          </w:p>
        </w:tc>
        <w:tc>
          <w:tcPr>
            <w:tcW w:w="578" w:type="pct"/>
            <w:tcBorders>
              <w:top w:val="nil"/>
              <w:left w:val="nil"/>
              <w:bottom w:val="single" w:sz="4" w:space="0" w:color="auto"/>
              <w:right w:val="nil"/>
            </w:tcBorders>
            <w:shd w:val="clear" w:color="000000" w:fill="auto"/>
            <w:noWrap/>
            <w:vAlign w:val="bottom"/>
            <w:hideMark/>
          </w:tcPr>
          <w:p w14:paraId="5169ABEF"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63,625,131 </w:t>
            </w:r>
          </w:p>
        </w:tc>
        <w:tc>
          <w:tcPr>
            <w:tcW w:w="578" w:type="pct"/>
            <w:tcBorders>
              <w:top w:val="nil"/>
              <w:left w:val="nil"/>
              <w:bottom w:val="single" w:sz="4" w:space="0" w:color="auto"/>
              <w:right w:val="nil"/>
            </w:tcBorders>
            <w:shd w:val="clear" w:color="000000" w:fill="auto"/>
            <w:noWrap/>
            <w:vAlign w:val="bottom"/>
            <w:hideMark/>
          </w:tcPr>
          <w:p w14:paraId="5DF5BE7F"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66,036,086 </w:t>
            </w:r>
          </w:p>
        </w:tc>
        <w:tc>
          <w:tcPr>
            <w:tcW w:w="578" w:type="pct"/>
            <w:tcBorders>
              <w:top w:val="nil"/>
              <w:left w:val="nil"/>
              <w:bottom w:val="single" w:sz="4" w:space="0" w:color="auto"/>
              <w:right w:val="nil"/>
            </w:tcBorders>
            <w:shd w:val="clear" w:color="000000" w:fill="auto"/>
            <w:noWrap/>
            <w:vAlign w:val="bottom"/>
            <w:hideMark/>
          </w:tcPr>
          <w:p w14:paraId="379A03B3"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63,637,618 </w:t>
            </w:r>
          </w:p>
        </w:tc>
      </w:tr>
      <w:tr w:rsidR="00F95D95" w:rsidRPr="00F95D95" w14:paraId="4D8D3C5E" w14:textId="77777777" w:rsidTr="00F95D95">
        <w:trPr>
          <w:trHeight w:hRule="exact" w:val="225"/>
        </w:trPr>
        <w:tc>
          <w:tcPr>
            <w:tcW w:w="2136" w:type="pct"/>
            <w:tcBorders>
              <w:top w:val="nil"/>
              <w:left w:val="nil"/>
              <w:bottom w:val="nil"/>
              <w:right w:val="nil"/>
            </w:tcBorders>
            <w:shd w:val="clear" w:color="000000" w:fill="auto"/>
            <w:noWrap/>
            <w:vAlign w:val="center"/>
            <w:hideMark/>
          </w:tcPr>
          <w:p w14:paraId="753A4DB5"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LIABILITIES</w:t>
            </w:r>
          </w:p>
        </w:tc>
        <w:tc>
          <w:tcPr>
            <w:tcW w:w="552" w:type="pct"/>
            <w:tcBorders>
              <w:top w:val="nil"/>
              <w:left w:val="nil"/>
              <w:bottom w:val="nil"/>
              <w:right w:val="nil"/>
            </w:tcBorders>
            <w:shd w:val="clear" w:color="000000" w:fill="auto"/>
            <w:noWrap/>
            <w:vAlign w:val="bottom"/>
            <w:hideMark/>
          </w:tcPr>
          <w:p w14:paraId="58C3FE81" w14:textId="77777777" w:rsidR="00F95D95" w:rsidRPr="00F95D95" w:rsidRDefault="00F95D95" w:rsidP="00F95D95">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72078E7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578" w:type="pct"/>
            <w:tcBorders>
              <w:top w:val="nil"/>
              <w:left w:val="nil"/>
              <w:bottom w:val="nil"/>
              <w:right w:val="nil"/>
            </w:tcBorders>
            <w:shd w:val="clear" w:color="000000" w:fill="auto"/>
            <w:noWrap/>
            <w:vAlign w:val="bottom"/>
            <w:hideMark/>
          </w:tcPr>
          <w:p w14:paraId="26F1C294" w14:textId="77777777" w:rsidR="00F95D95" w:rsidRPr="00F95D95" w:rsidRDefault="00F95D95" w:rsidP="00F95D95">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000000" w:fill="auto"/>
            <w:noWrap/>
            <w:vAlign w:val="bottom"/>
            <w:hideMark/>
          </w:tcPr>
          <w:p w14:paraId="23C25CBE" w14:textId="77777777" w:rsidR="00F95D95" w:rsidRPr="00F95D95" w:rsidRDefault="00F95D95" w:rsidP="00F95D95">
            <w:pPr>
              <w:spacing w:after="0" w:line="240" w:lineRule="auto"/>
              <w:jc w:val="right"/>
              <w:rPr>
                <w:rFonts w:ascii="Times New Roman" w:hAnsi="Times New Roman"/>
              </w:rPr>
            </w:pPr>
          </w:p>
        </w:tc>
        <w:tc>
          <w:tcPr>
            <w:tcW w:w="578" w:type="pct"/>
            <w:tcBorders>
              <w:top w:val="nil"/>
              <w:left w:val="nil"/>
              <w:bottom w:val="nil"/>
              <w:right w:val="nil"/>
            </w:tcBorders>
            <w:shd w:val="clear" w:color="000000" w:fill="auto"/>
            <w:noWrap/>
            <w:vAlign w:val="bottom"/>
            <w:hideMark/>
          </w:tcPr>
          <w:p w14:paraId="726CA89B" w14:textId="77777777" w:rsidR="00F95D95" w:rsidRPr="00F95D95" w:rsidRDefault="00F95D95" w:rsidP="00F95D95">
            <w:pPr>
              <w:spacing w:after="0" w:line="240" w:lineRule="auto"/>
              <w:jc w:val="right"/>
              <w:rPr>
                <w:rFonts w:ascii="Times New Roman" w:hAnsi="Times New Roman"/>
              </w:rPr>
            </w:pPr>
          </w:p>
        </w:tc>
      </w:tr>
      <w:tr w:rsidR="00F95D95" w:rsidRPr="00F95D95" w14:paraId="7A9C6B9C" w14:textId="77777777" w:rsidTr="00F95D95">
        <w:trPr>
          <w:trHeight w:hRule="exact" w:val="225"/>
        </w:trPr>
        <w:tc>
          <w:tcPr>
            <w:tcW w:w="2136" w:type="pct"/>
            <w:tcBorders>
              <w:top w:val="nil"/>
              <w:left w:val="nil"/>
              <w:bottom w:val="nil"/>
              <w:right w:val="nil"/>
            </w:tcBorders>
            <w:shd w:val="clear" w:color="000000" w:fill="auto"/>
            <w:noWrap/>
            <w:vAlign w:val="center"/>
            <w:hideMark/>
          </w:tcPr>
          <w:p w14:paraId="3E51B7F1"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Payables</w:t>
            </w:r>
          </w:p>
        </w:tc>
        <w:tc>
          <w:tcPr>
            <w:tcW w:w="552" w:type="pct"/>
            <w:tcBorders>
              <w:top w:val="nil"/>
              <w:left w:val="nil"/>
              <w:bottom w:val="nil"/>
              <w:right w:val="nil"/>
            </w:tcBorders>
            <w:shd w:val="clear" w:color="000000" w:fill="auto"/>
            <w:noWrap/>
            <w:vAlign w:val="bottom"/>
            <w:hideMark/>
          </w:tcPr>
          <w:p w14:paraId="600A7190" w14:textId="77777777" w:rsidR="00F95D95" w:rsidRPr="00F95D95" w:rsidRDefault="00F95D95" w:rsidP="00F95D95">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0BB3996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578" w:type="pct"/>
            <w:tcBorders>
              <w:top w:val="nil"/>
              <w:left w:val="nil"/>
              <w:bottom w:val="nil"/>
              <w:right w:val="nil"/>
            </w:tcBorders>
            <w:shd w:val="clear" w:color="000000" w:fill="auto"/>
            <w:noWrap/>
            <w:vAlign w:val="bottom"/>
            <w:hideMark/>
          </w:tcPr>
          <w:p w14:paraId="0411A499" w14:textId="77777777" w:rsidR="00F95D95" w:rsidRPr="00F95D95" w:rsidRDefault="00F95D95" w:rsidP="00F95D95">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000000" w:fill="auto"/>
            <w:noWrap/>
            <w:vAlign w:val="bottom"/>
            <w:hideMark/>
          </w:tcPr>
          <w:p w14:paraId="33E42553" w14:textId="77777777" w:rsidR="00F95D95" w:rsidRPr="00F95D95" w:rsidRDefault="00F95D95" w:rsidP="00F95D95">
            <w:pPr>
              <w:spacing w:after="0" w:line="240" w:lineRule="auto"/>
              <w:jc w:val="right"/>
              <w:rPr>
                <w:rFonts w:ascii="Times New Roman" w:hAnsi="Times New Roman"/>
              </w:rPr>
            </w:pPr>
          </w:p>
        </w:tc>
        <w:tc>
          <w:tcPr>
            <w:tcW w:w="578" w:type="pct"/>
            <w:tcBorders>
              <w:top w:val="nil"/>
              <w:left w:val="nil"/>
              <w:bottom w:val="nil"/>
              <w:right w:val="nil"/>
            </w:tcBorders>
            <w:shd w:val="clear" w:color="000000" w:fill="auto"/>
            <w:noWrap/>
            <w:vAlign w:val="bottom"/>
            <w:hideMark/>
          </w:tcPr>
          <w:p w14:paraId="5278AD47" w14:textId="77777777" w:rsidR="00F95D95" w:rsidRPr="00F95D95" w:rsidRDefault="00F95D95" w:rsidP="00F95D95">
            <w:pPr>
              <w:spacing w:after="0" w:line="240" w:lineRule="auto"/>
              <w:jc w:val="right"/>
              <w:rPr>
                <w:rFonts w:ascii="Times New Roman" w:hAnsi="Times New Roman"/>
              </w:rPr>
            </w:pPr>
          </w:p>
        </w:tc>
      </w:tr>
      <w:tr w:rsidR="00F95D95" w:rsidRPr="00F95D95" w14:paraId="094FF947" w14:textId="77777777" w:rsidTr="00F95D95">
        <w:trPr>
          <w:trHeight w:hRule="exact" w:val="225"/>
        </w:trPr>
        <w:tc>
          <w:tcPr>
            <w:tcW w:w="2136" w:type="pct"/>
            <w:tcBorders>
              <w:top w:val="nil"/>
              <w:left w:val="nil"/>
              <w:bottom w:val="nil"/>
              <w:right w:val="nil"/>
            </w:tcBorders>
            <w:shd w:val="clear" w:color="000000" w:fill="auto"/>
            <w:noWrap/>
            <w:vAlign w:val="bottom"/>
            <w:hideMark/>
          </w:tcPr>
          <w:p w14:paraId="5DD93250"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Suppliers</w:t>
            </w:r>
          </w:p>
        </w:tc>
        <w:tc>
          <w:tcPr>
            <w:tcW w:w="552" w:type="pct"/>
            <w:tcBorders>
              <w:top w:val="nil"/>
              <w:left w:val="nil"/>
              <w:bottom w:val="nil"/>
              <w:right w:val="nil"/>
            </w:tcBorders>
            <w:shd w:val="clear" w:color="000000" w:fill="auto"/>
            <w:noWrap/>
            <w:vAlign w:val="bottom"/>
            <w:hideMark/>
          </w:tcPr>
          <w:p w14:paraId="706BFD9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45 </w:t>
            </w:r>
          </w:p>
        </w:tc>
        <w:tc>
          <w:tcPr>
            <w:tcW w:w="578" w:type="pct"/>
            <w:tcBorders>
              <w:top w:val="nil"/>
              <w:left w:val="nil"/>
              <w:bottom w:val="nil"/>
              <w:right w:val="nil"/>
            </w:tcBorders>
            <w:shd w:val="clear" w:color="000000" w:fill="E6E6E6"/>
            <w:noWrap/>
            <w:vAlign w:val="bottom"/>
            <w:hideMark/>
          </w:tcPr>
          <w:p w14:paraId="79ECF54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45 </w:t>
            </w:r>
          </w:p>
        </w:tc>
        <w:tc>
          <w:tcPr>
            <w:tcW w:w="578" w:type="pct"/>
            <w:tcBorders>
              <w:top w:val="nil"/>
              <w:left w:val="nil"/>
              <w:bottom w:val="nil"/>
              <w:right w:val="nil"/>
            </w:tcBorders>
            <w:shd w:val="clear" w:color="000000" w:fill="auto"/>
            <w:noWrap/>
            <w:vAlign w:val="bottom"/>
            <w:hideMark/>
          </w:tcPr>
          <w:p w14:paraId="128A9A3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45 </w:t>
            </w:r>
          </w:p>
        </w:tc>
        <w:tc>
          <w:tcPr>
            <w:tcW w:w="578" w:type="pct"/>
            <w:tcBorders>
              <w:top w:val="nil"/>
              <w:left w:val="nil"/>
              <w:bottom w:val="nil"/>
              <w:right w:val="nil"/>
            </w:tcBorders>
            <w:shd w:val="clear" w:color="000000" w:fill="auto"/>
            <w:noWrap/>
            <w:vAlign w:val="bottom"/>
            <w:hideMark/>
          </w:tcPr>
          <w:p w14:paraId="6A4AAF0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45 </w:t>
            </w:r>
          </w:p>
        </w:tc>
        <w:tc>
          <w:tcPr>
            <w:tcW w:w="578" w:type="pct"/>
            <w:tcBorders>
              <w:top w:val="nil"/>
              <w:left w:val="nil"/>
              <w:bottom w:val="nil"/>
              <w:right w:val="nil"/>
            </w:tcBorders>
            <w:shd w:val="clear" w:color="000000" w:fill="auto"/>
            <w:noWrap/>
            <w:vAlign w:val="bottom"/>
            <w:hideMark/>
          </w:tcPr>
          <w:p w14:paraId="4E28ABB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45 </w:t>
            </w:r>
          </w:p>
        </w:tc>
      </w:tr>
      <w:tr w:rsidR="00F95D95" w:rsidRPr="00F95D95" w14:paraId="6980C004" w14:textId="77777777" w:rsidTr="00F95D95">
        <w:trPr>
          <w:trHeight w:hRule="exact" w:val="225"/>
        </w:trPr>
        <w:tc>
          <w:tcPr>
            <w:tcW w:w="2136" w:type="pct"/>
            <w:tcBorders>
              <w:top w:val="nil"/>
              <w:left w:val="nil"/>
              <w:bottom w:val="nil"/>
              <w:right w:val="nil"/>
            </w:tcBorders>
            <w:shd w:val="clear" w:color="000000" w:fill="auto"/>
            <w:vAlign w:val="center"/>
            <w:hideMark/>
          </w:tcPr>
          <w:p w14:paraId="5C1AC6F3"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payables</w:t>
            </w:r>
          </w:p>
        </w:tc>
        <w:tc>
          <w:tcPr>
            <w:tcW w:w="552" w:type="pct"/>
            <w:tcBorders>
              <w:top w:val="single" w:sz="4" w:space="0" w:color="000000"/>
              <w:left w:val="nil"/>
              <w:bottom w:val="single" w:sz="4" w:space="0" w:color="000000"/>
              <w:right w:val="nil"/>
            </w:tcBorders>
            <w:shd w:val="clear" w:color="000000" w:fill="auto"/>
            <w:noWrap/>
            <w:vAlign w:val="bottom"/>
            <w:hideMark/>
          </w:tcPr>
          <w:p w14:paraId="0A4F2DED"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45 </w:t>
            </w:r>
          </w:p>
        </w:tc>
        <w:tc>
          <w:tcPr>
            <w:tcW w:w="578" w:type="pct"/>
            <w:tcBorders>
              <w:top w:val="single" w:sz="4" w:space="0" w:color="000000"/>
              <w:left w:val="nil"/>
              <w:bottom w:val="single" w:sz="4" w:space="0" w:color="000000"/>
              <w:right w:val="nil"/>
            </w:tcBorders>
            <w:shd w:val="clear" w:color="000000" w:fill="E6E6E6"/>
            <w:noWrap/>
            <w:vAlign w:val="bottom"/>
            <w:hideMark/>
          </w:tcPr>
          <w:p w14:paraId="1AA181D1"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45 </w:t>
            </w:r>
          </w:p>
        </w:tc>
        <w:tc>
          <w:tcPr>
            <w:tcW w:w="578" w:type="pct"/>
            <w:tcBorders>
              <w:top w:val="single" w:sz="4" w:space="0" w:color="000000"/>
              <w:left w:val="nil"/>
              <w:bottom w:val="single" w:sz="4" w:space="0" w:color="000000"/>
              <w:right w:val="nil"/>
            </w:tcBorders>
            <w:shd w:val="clear" w:color="000000" w:fill="auto"/>
            <w:noWrap/>
            <w:vAlign w:val="bottom"/>
            <w:hideMark/>
          </w:tcPr>
          <w:p w14:paraId="40FDE28D"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45 </w:t>
            </w:r>
          </w:p>
        </w:tc>
        <w:tc>
          <w:tcPr>
            <w:tcW w:w="578" w:type="pct"/>
            <w:tcBorders>
              <w:top w:val="single" w:sz="4" w:space="0" w:color="000000"/>
              <w:left w:val="nil"/>
              <w:bottom w:val="single" w:sz="4" w:space="0" w:color="000000"/>
              <w:right w:val="nil"/>
            </w:tcBorders>
            <w:shd w:val="clear" w:color="000000" w:fill="auto"/>
            <w:noWrap/>
            <w:vAlign w:val="bottom"/>
            <w:hideMark/>
          </w:tcPr>
          <w:p w14:paraId="66E91AD4"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45 </w:t>
            </w:r>
          </w:p>
        </w:tc>
        <w:tc>
          <w:tcPr>
            <w:tcW w:w="578" w:type="pct"/>
            <w:tcBorders>
              <w:top w:val="single" w:sz="4" w:space="0" w:color="000000"/>
              <w:left w:val="nil"/>
              <w:bottom w:val="single" w:sz="4" w:space="0" w:color="000000"/>
              <w:right w:val="nil"/>
            </w:tcBorders>
            <w:shd w:val="clear" w:color="000000" w:fill="auto"/>
            <w:noWrap/>
            <w:vAlign w:val="bottom"/>
            <w:hideMark/>
          </w:tcPr>
          <w:p w14:paraId="17B72E87"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45 </w:t>
            </w:r>
          </w:p>
        </w:tc>
      </w:tr>
      <w:tr w:rsidR="00F95D95" w:rsidRPr="00F95D95" w14:paraId="3BC871E0" w14:textId="77777777" w:rsidTr="00F95D95">
        <w:trPr>
          <w:trHeight w:hRule="exact" w:val="225"/>
        </w:trPr>
        <w:tc>
          <w:tcPr>
            <w:tcW w:w="2136" w:type="pct"/>
            <w:tcBorders>
              <w:top w:val="nil"/>
              <w:left w:val="nil"/>
              <w:bottom w:val="nil"/>
              <w:right w:val="nil"/>
            </w:tcBorders>
            <w:shd w:val="clear" w:color="000000" w:fill="auto"/>
            <w:noWrap/>
            <w:vAlign w:val="center"/>
            <w:hideMark/>
          </w:tcPr>
          <w:p w14:paraId="0B534487"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Interest bearing liabilities</w:t>
            </w:r>
          </w:p>
        </w:tc>
        <w:tc>
          <w:tcPr>
            <w:tcW w:w="552" w:type="pct"/>
            <w:tcBorders>
              <w:top w:val="nil"/>
              <w:left w:val="nil"/>
              <w:bottom w:val="nil"/>
              <w:right w:val="nil"/>
            </w:tcBorders>
            <w:shd w:val="clear" w:color="000000" w:fill="auto"/>
            <w:noWrap/>
            <w:vAlign w:val="bottom"/>
            <w:hideMark/>
          </w:tcPr>
          <w:p w14:paraId="1478B82D" w14:textId="77777777" w:rsidR="00F95D95" w:rsidRPr="00F95D95" w:rsidRDefault="00F95D95" w:rsidP="00F95D95">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763E549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578" w:type="pct"/>
            <w:tcBorders>
              <w:top w:val="nil"/>
              <w:left w:val="nil"/>
              <w:bottom w:val="nil"/>
              <w:right w:val="nil"/>
            </w:tcBorders>
            <w:shd w:val="clear" w:color="000000" w:fill="auto"/>
            <w:noWrap/>
            <w:vAlign w:val="bottom"/>
            <w:hideMark/>
          </w:tcPr>
          <w:p w14:paraId="5040E2B3" w14:textId="77777777" w:rsidR="00F95D95" w:rsidRPr="00F95D95" w:rsidRDefault="00F95D95" w:rsidP="00F95D95">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000000" w:fill="auto"/>
            <w:noWrap/>
            <w:vAlign w:val="bottom"/>
            <w:hideMark/>
          </w:tcPr>
          <w:p w14:paraId="6445DAF2" w14:textId="77777777" w:rsidR="00F95D95" w:rsidRPr="00F95D95" w:rsidRDefault="00F95D95" w:rsidP="00F95D95">
            <w:pPr>
              <w:spacing w:after="0" w:line="240" w:lineRule="auto"/>
              <w:jc w:val="right"/>
              <w:rPr>
                <w:rFonts w:ascii="Times New Roman" w:hAnsi="Times New Roman"/>
              </w:rPr>
            </w:pPr>
          </w:p>
        </w:tc>
        <w:tc>
          <w:tcPr>
            <w:tcW w:w="578" w:type="pct"/>
            <w:tcBorders>
              <w:top w:val="nil"/>
              <w:left w:val="nil"/>
              <w:bottom w:val="nil"/>
              <w:right w:val="nil"/>
            </w:tcBorders>
            <w:shd w:val="clear" w:color="000000" w:fill="auto"/>
            <w:noWrap/>
            <w:vAlign w:val="bottom"/>
            <w:hideMark/>
          </w:tcPr>
          <w:p w14:paraId="66ED61A9" w14:textId="77777777" w:rsidR="00F95D95" w:rsidRPr="00F95D95" w:rsidRDefault="00F95D95" w:rsidP="00F95D95">
            <w:pPr>
              <w:spacing w:after="0" w:line="240" w:lineRule="auto"/>
              <w:jc w:val="right"/>
              <w:rPr>
                <w:rFonts w:ascii="Times New Roman" w:hAnsi="Times New Roman"/>
              </w:rPr>
            </w:pPr>
          </w:p>
        </w:tc>
      </w:tr>
      <w:tr w:rsidR="00F95D95" w:rsidRPr="00F95D95" w14:paraId="3C684E7C" w14:textId="77777777" w:rsidTr="00F95D95">
        <w:trPr>
          <w:trHeight w:hRule="exact" w:val="225"/>
        </w:trPr>
        <w:tc>
          <w:tcPr>
            <w:tcW w:w="2136" w:type="pct"/>
            <w:tcBorders>
              <w:top w:val="nil"/>
              <w:left w:val="nil"/>
              <w:bottom w:val="nil"/>
              <w:right w:val="nil"/>
            </w:tcBorders>
            <w:shd w:val="clear" w:color="000000" w:fill="auto"/>
            <w:noWrap/>
            <w:vAlign w:val="bottom"/>
            <w:hideMark/>
          </w:tcPr>
          <w:p w14:paraId="13C58448"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Australian Government securities (at fair value)</w:t>
            </w:r>
          </w:p>
        </w:tc>
        <w:tc>
          <w:tcPr>
            <w:tcW w:w="552" w:type="pct"/>
            <w:tcBorders>
              <w:top w:val="nil"/>
              <w:left w:val="nil"/>
              <w:bottom w:val="nil"/>
              <w:right w:val="nil"/>
            </w:tcBorders>
            <w:shd w:val="clear" w:color="000000" w:fill="auto"/>
            <w:noWrap/>
            <w:vAlign w:val="bottom"/>
            <w:hideMark/>
          </w:tcPr>
          <w:p w14:paraId="1B7072D5" w14:textId="77777777" w:rsidR="00F95D95" w:rsidRPr="00F95D95" w:rsidRDefault="00F95D95" w:rsidP="00F95D95">
            <w:pPr>
              <w:spacing w:after="0" w:line="240" w:lineRule="auto"/>
              <w:ind w:firstLineChars="100" w:firstLine="160"/>
              <w:jc w:val="left"/>
              <w:rPr>
                <w:rFonts w:ascii="Arial" w:hAnsi="Arial" w:cs="Arial"/>
                <w:color w:val="000000"/>
                <w:sz w:val="16"/>
                <w:szCs w:val="16"/>
              </w:rPr>
            </w:pPr>
          </w:p>
        </w:tc>
        <w:tc>
          <w:tcPr>
            <w:tcW w:w="578" w:type="pct"/>
            <w:tcBorders>
              <w:top w:val="nil"/>
              <w:left w:val="nil"/>
              <w:bottom w:val="nil"/>
              <w:right w:val="nil"/>
            </w:tcBorders>
            <w:shd w:val="clear" w:color="000000" w:fill="E6E6E6"/>
            <w:noWrap/>
            <w:vAlign w:val="bottom"/>
            <w:hideMark/>
          </w:tcPr>
          <w:p w14:paraId="43F2237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578" w:type="pct"/>
            <w:tcBorders>
              <w:top w:val="nil"/>
              <w:left w:val="nil"/>
              <w:bottom w:val="nil"/>
              <w:right w:val="nil"/>
            </w:tcBorders>
            <w:shd w:val="clear" w:color="000000" w:fill="auto"/>
            <w:noWrap/>
            <w:vAlign w:val="bottom"/>
            <w:hideMark/>
          </w:tcPr>
          <w:p w14:paraId="3B46FD52" w14:textId="77777777" w:rsidR="00F95D95" w:rsidRPr="00F95D95" w:rsidRDefault="00F95D95" w:rsidP="00F95D95">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000000" w:fill="auto"/>
            <w:noWrap/>
            <w:vAlign w:val="bottom"/>
            <w:hideMark/>
          </w:tcPr>
          <w:p w14:paraId="2D710703" w14:textId="77777777" w:rsidR="00F95D95" w:rsidRPr="00F95D95" w:rsidRDefault="00F95D95" w:rsidP="00F95D95">
            <w:pPr>
              <w:spacing w:after="0" w:line="240" w:lineRule="auto"/>
              <w:jc w:val="right"/>
              <w:rPr>
                <w:rFonts w:ascii="Times New Roman" w:hAnsi="Times New Roman"/>
              </w:rPr>
            </w:pPr>
          </w:p>
        </w:tc>
        <w:tc>
          <w:tcPr>
            <w:tcW w:w="578" w:type="pct"/>
            <w:tcBorders>
              <w:top w:val="nil"/>
              <w:left w:val="nil"/>
              <w:bottom w:val="nil"/>
              <w:right w:val="nil"/>
            </w:tcBorders>
            <w:shd w:val="clear" w:color="000000" w:fill="auto"/>
            <w:noWrap/>
            <w:vAlign w:val="bottom"/>
            <w:hideMark/>
          </w:tcPr>
          <w:p w14:paraId="6426B7DC" w14:textId="77777777" w:rsidR="00F95D95" w:rsidRPr="00F95D95" w:rsidRDefault="00F95D95" w:rsidP="00F95D95">
            <w:pPr>
              <w:spacing w:after="0" w:line="240" w:lineRule="auto"/>
              <w:jc w:val="right"/>
              <w:rPr>
                <w:rFonts w:ascii="Times New Roman" w:hAnsi="Times New Roman"/>
              </w:rPr>
            </w:pPr>
          </w:p>
        </w:tc>
      </w:tr>
      <w:tr w:rsidR="00F95D95" w:rsidRPr="00F95D95" w14:paraId="59172FA2" w14:textId="77777777" w:rsidTr="00F95D95">
        <w:trPr>
          <w:trHeight w:hRule="exact" w:val="225"/>
        </w:trPr>
        <w:tc>
          <w:tcPr>
            <w:tcW w:w="2136" w:type="pct"/>
            <w:tcBorders>
              <w:top w:val="nil"/>
              <w:left w:val="nil"/>
              <w:bottom w:val="nil"/>
              <w:right w:val="nil"/>
            </w:tcBorders>
            <w:shd w:val="clear" w:color="000000" w:fill="auto"/>
            <w:vAlign w:val="bottom"/>
            <w:hideMark/>
          </w:tcPr>
          <w:p w14:paraId="0897C38A" w14:textId="77777777" w:rsidR="00F95D95" w:rsidRPr="00F95D95" w:rsidRDefault="00F95D95" w:rsidP="00F95D95">
            <w:pPr>
              <w:spacing w:after="0" w:line="240" w:lineRule="auto"/>
              <w:ind w:left="340"/>
              <w:jc w:val="left"/>
              <w:rPr>
                <w:rFonts w:ascii="Arial" w:hAnsi="Arial" w:cs="Arial"/>
                <w:color w:val="000000"/>
                <w:sz w:val="16"/>
                <w:szCs w:val="16"/>
              </w:rPr>
            </w:pPr>
            <w:r w:rsidRPr="00F95D95">
              <w:rPr>
                <w:rFonts w:ascii="Arial" w:hAnsi="Arial" w:cs="Arial"/>
                <w:color w:val="000000"/>
                <w:sz w:val="16"/>
                <w:szCs w:val="16"/>
              </w:rPr>
              <w:t>Treasury Bonds</w:t>
            </w:r>
          </w:p>
        </w:tc>
        <w:tc>
          <w:tcPr>
            <w:tcW w:w="552" w:type="pct"/>
            <w:tcBorders>
              <w:top w:val="nil"/>
              <w:left w:val="nil"/>
              <w:bottom w:val="nil"/>
              <w:right w:val="nil"/>
            </w:tcBorders>
            <w:shd w:val="clear" w:color="000000" w:fill="auto"/>
            <w:noWrap/>
            <w:vAlign w:val="bottom"/>
            <w:hideMark/>
          </w:tcPr>
          <w:p w14:paraId="41354C7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848,917,980 </w:t>
            </w:r>
          </w:p>
        </w:tc>
        <w:tc>
          <w:tcPr>
            <w:tcW w:w="578" w:type="pct"/>
            <w:tcBorders>
              <w:top w:val="nil"/>
              <w:left w:val="nil"/>
              <w:bottom w:val="nil"/>
              <w:right w:val="nil"/>
            </w:tcBorders>
            <w:shd w:val="clear" w:color="000000" w:fill="E6E6E6"/>
            <w:noWrap/>
            <w:vAlign w:val="bottom"/>
            <w:hideMark/>
          </w:tcPr>
          <w:p w14:paraId="34C3481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900,613,445 </w:t>
            </w:r>
          </w:p>
        </w:tc>
        <w:tc>
          <w:tcPr>
            <w:tcW w:w="578" w:type="pct"/>
            <w:tcBorders>
              <w:top w:val="nil"/>
              <w:left w:val="nil"/>
              <w:bottom w:val="nil"/>
              <w:right w:val="nil"/>
            </w:tcBorders>
            <w:shd w:val="clear" w:color="000000" w:fill="auto"/>
            <w:noWrap/>
            <w:vAlign w:val="bottom"/>
            <w:hideMark/>
          </w:tcPr>
          <w:p w14:paraId="42B0C86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974,050,509 </w:t>
            </w:r>
          </w:p>
        </w:tc>
        <w:tc>
          <w:tcPr>
            <w:tcW w:w="578" w:type="pct"/>
            <w:tcBorders>
              <w:top w:val="nil"/>
              <w:left w:val="nil"/>
              <w:bottom w:val="nil"/>
              <w:right w:val="nil"/>
            </w:tcBorders>
            <w:shd w:val="clear" w:color="000000" w:fill="auto"/>
            <w:noWrap/>
            <w:vAlign w:val="bottom"/>
            <w:hideMark/>
          </w:tcPr>
          <w:p w14:paraId="13043C6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1,036,759,364 </w:t>
            </w:r>
          </w:p>
        </w:tc>
        <w:tc>
          <w:tcPr>
            <w:tcW w:w="578" w:type="pct"/>
            <w:tcBorders>
              <w:top w:val="nil"/>
              <w:left w:val="nil"/>
              <w:bottom w:val="nil"/>
              <w:right w:val="nil"/>
            </w:tcBorders>
            <w:shd w:val="clear" w:color="000000" w:fill="auto"/>
            <w:noWrap/>
            <w:vAlign w:val="bottom"/>
            <w:hideMark/>
          </w:tcPr>
          <w:p w14:paraId="248D3AD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1,095,787,585 </w:t>
            </w:r>
          </w:p>
        </w:tc>
      </w:tr>
      <w:tr w:rsidR="00F95D95" w:rsidRPr="00F95D95" w14:paraId="457B2E43" w14:textId="77777777" w:rsidTr="00F95D95">
        <w:trPr>
          <w:trHeight w:hRule="exact" w:val="225"/>
        </w:trPr>
        <w:tc>
          <w:tcPr>
            <w:tcW w:w="2136" w:type="pct"/>
            <w:tcBorders>
              <w:top w:val="nil"/>
              <w:left w:val="nil"/>
              <w:bottom w:val="nil"/>
              <w:right w:val="nil"/>
            </w:tcBorders>
            <w:shd w:val="clear" w:color="000000" w:fill="auto"/>
            <w:vAlign w:val="bottom"/>
            <w:hideMark/>
          </w:tcPr>
          <w:p w14:paraId="698B3869" w14:textId="77777777" w:rsidR="00F95D95" w:rsidRPr="00F95D95" w:rsidRDefault="00F95D95" w:rsidP="00F95D95">
            <w:pPr>
              <w:spacing w:after="0" w:line="240" w:lineRule="auto"/>
              <w:ind w:left="340"/>
              <w:jc w:val="left"/>
              <w:rPr>
                <w:rFonts w:ascii="Arial" w:hAnsi="Arial" w:cs="Arial"/>
                <w:color w:val="000000"/>
                <w:sz w:val="16"/>
                <w:szCs w:val="16"/>
              </w:rPr>
            </w:pPr>
            <w:r w:rsidRPr="00F95D95">
              <w:rPr>
                <w:rFonts w:ascii="Arial" w:hAnsi="Arial" w:cs="Arial"/>
                <w:color w:val="000000"/>
                <w:sz w:val="16"/>
                <w:szCs w:val="16"/>
              </w:rPr>
              <w:t>Treasury Indexed Bonds</w:t>
            </w:r>
          </w:p>
        </w:tc>
        <w:tc>
          <w:tcPr>
            <w:tcW w:w="552" w:type="pct"/>
            <w:tcBorders>
              <w:top w:val="nil"/>
              <w:left w:val="nil"/>
              <w:bottom w:val="nil"/>
              <w:right w:val="nil"/>
            </w:tcBorders>
            <w:shd w:val="clear" w:color="000000" w:fill="auto"/>
            <w:noWrap/>
            <w:vAlign w:val="bottom"/>
            <w:hideMark/>
          </w:tcPr>
          <w:p w14:paraId="1CFFF6D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51,167,114 </w:t>
            </w:r>
          </w:p>
        </w:tc>
        <w:tc>
          <w:tcPr>
            <w:tcW w:w="578" w:type="pct"/>
            <w:tcBorders>
              <w:top w:val="nil"/>
              <w:left w:val="nil"/>
              <w:bottom w:val="nil"/>
              <w:right w:val="nil"/>
            </w:tcBorders>
            <w:shd w:val="clear" w:color="000000" w:fill="E6E6E6"/>
            <w:noWrap/>
            <w:vAlign w:val="bottom"/>
            <w:hideMark/>
          </w:tcPr>
          <w:p w14:paraId="22ACDEF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55,668,889 </w:t>
            </w:r>
          </w:p>
        </w:tc>
        <w:tc>
          <w:tcPr>
            <w:tcW w:w="578" w:type="pct"/>
            <w:tcBorders>
              <w:top w:val="nil"/>
              <w:left w:val="nil"/>
              <w:bottom w:val="nil"/>
              <w:right w:val="nil"/>
            </w:tcBorders>
            <w:shd w:val="clear" w:color="000000" w:fill="auto"/>
            <w:noWrap/>
            <w:vAlign w:val="bottom"/>
            <w:hideMark/>
          </w:tcPr>
          <w:p w14:paraId="5CF242D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61,698,140 </w:t>
            </w:r>
          </w:p>
        </w:tc>
        <w:tc>
          <w:tcPr>
            <w:tcW w:w="578" w:type="pct"/>
            <w:tcBorders>
              <w:top w:val="nil"/>
              <w:left w:val="nil"/>
              <w:bottom w:val="nil"/>
              <w:right w:val="nil"/>
            </w:tcBorders>
            <w:shd w:val="clear" w:color="000000" w:fill="auto"/>
            <w:noWrap/>
            <w:vAlign w:val="bottom"/>
            <w:hideMark/>
          </w:tcPr>
          <w:p w14:paraId="54FAB97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65,781,404 </w:t>
            </w:r>
          </w:p>
        </w:tc>
        <w:tc>
          <w:tcPr>
            <w:tcW w:w="578" w:type="pct"/>
            <w:tcBorders>
              <w:top w:val="nil"/>
              <w:left w:val="nil"/>
              <w:bottom w:val="nil"/>
              <w:right w:val="nil"/>
            </w:tcBorders>
            <w:shd w:val="clear" w:color="000000" w:fill="auto"/>
            <w:noWrap/>
            <w:vAlign w:val="bottom"/>
            <w:hideMark/>
          </w:tcPr>
          <w:p w14:paraId="31A942F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58,733,087 </w:t>
            </w:r>
          </w:p>
        </w:tc>
      </w:tr>
      <w:tr w:rsidR="00F95D95" w:rsidRPr="00F95D95" w14:paraId="5E627269" w14:textId="77777777" w:rsidTr="00F95D95">
        <w:trPr>
          <w:trHeight w:hRule="exact" w:val="225"/>
        </w:trPr>
        <w:tc>
          <w:tcPr>
            <w:tcW w:w="2136" w:type="pct"/>
            <w:tcBorders>
              <w:top w:val="nil"/>
              <w:left w:val="nil"/>
              <w:bottom w:val="nil"/>
              <w:right w:val="nil"/>
            </w:tcBorders>
            <w:shd w:val="clear" w:color="000000" w:fill="auto"/>
            <w:vAlign w:val="bottom"/>
            <w:hideMark/>
          </w:tcPr>
          <w:p w14:paraId="21AA9815" w14:textId="77777777" w:rsidR="00F95D95" w:rsidRPr="00F95D95" w:rsidRDefault="00F95D95" w:rsidP="00F95D95">
            <w:pPr>
              <w:spacing w:after="0" w:line="240" w:lineRule="auto"/>
              <w:ind w:left="340"/>
              <w:jc w:val="left"/>
              <w:rPr>
                <w:rFonts w:ascii="Arial" w:hAnsi="Arial" w:cs="Arial"/>
                <w:color w:val="000000"/>
                <w:sz w:val="16"/>
                <w:szCs w:val="16"/>
              </w:rPr>
            </w:pPr>
            <w:r w:rsidRPr="00F95D95">
              <w:rPr>
                <w:rFonts w:ascii="Arial" w:hAnsi="Arial" w:cs="Arial"/>
                <w:color w:val="000000"/>
                <w:sz w:val="16"/>
                <w:szCs w:val="16"/>
              </w:rPr>
              <w:t>Treasury Notes</w:t>
            </w:r>
          </w:p>
        </w:tc>
        <w:tc>
          <w:tcPr>
            <w:tcW w:w="552" w:type="pct"/>
            <w:tcBorders>
              <w:top w:val="nil"/>
              <w:left w:val="nil"/>
              <w:bottom w:val="nil"/>
              <w:right w:val="nil"/>
            </w:tcBorders>
            <w:shd w:val="clear" w:color="000000" w:fill="auto"/>
            <w:noWrap/>
            <w:vAlign w:val="bottom"/>
            <w:hideMark/>
          </w:tcPr>
          <w:p w14:paraId="28992C0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28,999,612 </w:t>
            </w:r>
          </w:p>
        </w:tc>
        <w:tc>
          <w:tcPr>
            <w:tcW w:w="578" w:type="pct"/>
            <w:tcBorders>
              <w:top w:val="nil"/>
              <w:left w:val="nil"/>
              <w:bottom w:val="nil"/>
              <w:right w:val="nil"/>
            </w:tcBorders>
            <w:shd w:val="clear" w:color="000000" w:fill="E6E6E6"/>
            <w:noWrap/>
            <w:vAlign w:val="bottom"/>
            <w:hideMark/>
          </w:tcPr>
          <w:p w14:paraId="1739FC0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47,999,460 </w:t>
            </w:r>
          </w:p>
        </w:tc>
        <w:tc>
          <w:tcPr>
            <w:tcW w:w="578" w:type="pct"/>
            <w:tcBorders>
              <w:top w:val="nil"/>
              <w:left w:val="nil"/>
              <w:bottom w:val="nil"/>
              <w:right w:val="nil"/>
            </w:tcBorders>
            <w:shd w:val="clear" w:color="000000" w:fill="auto"/>
            <w:noWrap/>
            <w:vAlign w:val="bottom"/>
            <w:hideMark/>
          </w:tcPr>
          <w:p w14:paraId="268768D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51,999,338 </w:t>
            </w:r>
          </w:p>
        </w:tc>
        <w:tc>
          <w:tcPr>
            <w:tcW w:w="578" w:type="pct"/>
            <w:tcBorders>
              <w:top w:val="nil"/>
              <w:left w:val="nil"/>
              <w:bottom w:val="nil"/>
              <w:right w:val="nil"/>
            </w:tcBorders>
            <w:shd w:val="clear" w:color="000000" w:fill="auto"/>
            <w:noWrap/>
            <w:vAlign w:val="bottom"/>
            <w:hideMark/>
          </w:tcPr>
          <w:p w14:paraId="33CD21E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49,999,364 </w:t>
            </w:r>
          </w:p>
        </w:tc>
        <w:tc>
          <w:tcPr>
            <w:tcW w:w="578" w:type="pct"/>
            <w:tcBorders>
              <w:top w:val="nil"/>
              <w:left w:val="nil"/>
              <w:bottom w:val="nil"/>
              <w:right w:val="nil"/>
            </w:tcBorders>
            <w:shd w:val="clear" w:color="000000" w:fill="auto"/>
            <w:noWrap/>
            <w:vAlign w:val="bottom"/>
            <w:hideMark/>
          </w:tcPr>
          <w:p w14:paraId="5F9B283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51,999,338 </w:t>
            </w:r>
          </w:p>
        </w:tc>
      </w:tr>
      <w:tr w:rsidR="00F95D95" w:rsidRPr="00F95D95" w14:paraId="57C1EE7B" w14:textId="77777777" w:rsidTr="00F95D95">
        <w:trPr>
          <w:trHeight w:hRule="exact" w:val="225"/>
        </w:trPr>
        <w:tc>
          <w:tcPr>
            <w:tcW w:w="2136" w:type="pct"/>
            <w:tcBorders>
              <w:top w:val="nil"/>
              <w:left w:val="nil"/>
              <w:bottom w:val="nil"/>
              <w:right w:val="nil"/>
            </w:tcBorders>
            <w:shd w:val="clear" w:color="000000" w:fill="auto"/>
            <w:vAlign w:val="bottom"/>
            <w:hideMark/>
          </w:tcPr>
          <w:p w14:paraId="01CC1B56" w14:textId="77777777" w:rsidR="00F95D95" w:rsidRPr="00F95D95" w:rsidRDefault="00F95D95" w:rsidP="00F95D95">
            <w:pPr>
              <w:spacing w:after="0" w:line="240" w:lineRule="auto"/>
              <w:ind w:left="340"/>
              <w:jc w:val="left"/>
              <w:rPr>
                <w:rFonts w:ascii="Arial" w:hAnsi="Arial" w:cs="Arial"/>
                <w:color w:val="000000"/>
                <w:sz w:val="16"/>
                <w:szCs w:val="16"/>
              </w:rPr>
            </w:pPr>
            <w:r w:rsidRPr="00F95D95">
              <w:rPr>
                <w:rFonts w:ascii="Arial" w:hAnsi="Arial" w:cs="Arial"/>
                <w:color w:val="000000"/>
                <w:sz w:val="16"/>
                <w:szCs w:val="16"/>
              </w:rPr>
              <w:t>Other government securities</w:t>
            </w:r>
          </w:p>
        </w:tc>
        <w:tc>
          <w:tcPr>
            <w:tcW w:w="552" w:type="pct"/>
            <w:tcBorders>
              <w:top w:val="nil"/>
              <w:left w:val="nil"/>
              <w:bottom w:val="nil"/>
              <w:right w:val="nil"/>
            </w:tcBorders>
            <w:shd w:val="clear" w:color="000000" w:fill="auto"/>
            <w:noWrap/>
            <w:vAlign w:val="bottom"/>
            <w:hideMark/>
          </w:tcPr>
          <w:p w14:paraId="0E41690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6,375 </w:t>
            </w:r>
          </w:p>
        </w:tc>
        <w:tc>
          <w:tcPr>
            <w:tcW w:w="578" w:type="pct"/>
            <w:tcBorders>
              <w:top w:val="nil"/>
              <w:left w:val="nil"/>
              <w:bottom w:val="nil"/>
              <w:right w:val="nil"/>
            </w:tcBorders>
            <w:shd w:val="clear" w:color="000000" w:fill="E6E6E6"/>
            <w:noWrap/>
            <w:vAlign w:val="bottom"/>
            <w:hideMark/>
          </w:tcPr>
          <w:p w14:paraId="7E668FD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6,375 </w:t>
            </w:r>
          </w:p>
        </w:tc>
        <w:tc>
          <w:tcPr>
            <w:tcW w:w="578" w:type="pct"/>
            <w:tcBorders>
              <w:top w:val="nil"/>
              <w:left w:val="nil"/>
              <w:bottom w:val="nil"/>
              <w:right w:val="nil"/>
            </w:tcBorders>
            <w:shd w:val="clear" w:color="000000" w:fill="auto"/>
            <w:noWrap/>
            <w:vAlign w:val="bottom"/>
            <w:hideMark/>
          </w:tcPr>
          <w:p w14:paraId="3FA88C8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6,375 </w:t>
            </w:r>
          </w:p>
        </w:tc>
        <w:tc>
          <w:tcPr>
            <w:tcW w:w="578" w:type="pct"/>
            <w:tcBorders>
              <w:top w:val="nil"/>
              <w:left w:val="nil"/>
              <w:bottom w:val="nil"/>
              <w:right w:val="nil"/>
            </w:tcBorders>
            <w:shd w:val="clear" w:color="000000" w:fill="auto"/>
            <w:noWrap/>
            <w:vAlign w:val="bottom"/>
            <w:hideMark/>
          </w:tcPr>
          <w:p w14:paraId="4024396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6,375 </w:t>
            </w:r>
          </w:p>
        </w:tc>
        <w:tc>
          <w:tcPr>
            <w:tcW w:w="578" w:type="pct"/>
            <w:tcBorders>
              <w:top w:val="nil"/>
              <w:left w:val="nil"/>
              <w:bottom w:val="nil"/>
              <w:right w:val="nil"/>
            </w:tcBorders>
            <w:shd w:val="clear" w:color="000000" w:fill="auto"/>
            <w:noWrap/>
            <w:vAlign w:val="bottom"/>
            <w:hideMark/>
          </w:tcPr>
          <w:p w14:paraId="48BB629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6,375 </w:t>
            </w:r>
          </w:p>
        </w:tc>
      </w:tr>
      <w:tr w:rsidR="00F95D95" w:rsidRPr="00F95D95" w14:paraId="4676C786" w14:textId="77777777" w:rsidTr="00F95D95">
        <w:trPr>
          <w:trHeight w:hRule="exact" w:val="225"/>
        </w:trPr>
        <w:tc>
          <w:tcPr>
            <w:tcW w:w="2136" w:type="pct"/>
            <w:tcBorders>
              <w:top w:val="nil"/>
              <w:left w:val="nil"/>
              <w:bottom w:val="nil"/>
              <w:right w:val="nil"/>
            </w:tcBorders>
            <w:shd w:val="clear" w:color="000000" w:fill="auto"/>
            <w:vAlign w:val="center"/>
            <w:hideMark/>
          </w:tcPr>
          <w:p w14:paraId="45E6C44B"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 xml:space="preserve">Total </w:t>
            </w:r>
            <w:proofErr w:type="gramStart"/>
            <w:r w:rsidRPr="00F95D95">
              <w:rPr>
                <w:rFonts w:ascii="Arial" w:hAnsi="Arial" w:cs="Arial"/>
                <w:b/>
                <w:bCs/>
                <w:i/>
                <w:iCs/>
                <w:color w:val="000000"/>
                <w:sz w:val="16"/>
                <w:szCs w:val="16"/>
              </w:rPr>
              <w:t>interest bearing</w:t>
            </w:r>
            <w:proofErr w:type="gramEnd"/>
            <w:r w:rsidRPr="00F95D95">
              <w:rPr>
                <w:rFonts w:ascii="Arial" w:hAnsi="Arial" w:cs="Arial"/>
                <w:b/>
                <w:bCs/>
                <w:i/>
                <w:iCs/>
                <w:color w:val="000000"/>
                <w:sz w:val="16"/>
                <w:szCs w:val="16"/>
              </w:rPr>
              <w:t xml:space="preserve"> liabilities</w:t>
            </w:r>
          </w:p>
        </w:tc>
        <w:tc>
          <w:tcPr>
            <w:tcW w:w="552" w:type="pct"/>
            <w:tcBorders>
              <w:top w:val="single" w:sz="4" w:space="0" w:color="000000"/>
              <w:left w:val="nil"/>
              <w:bottom w:val="single" w:sz="4" w:space="0" w:color="000000"/>
              <w:right w:val="nil"/>
            </w:tcBorders>
            <w:shd w:val="clear" w:color="000000" w:fill="auto"/>
            <w:noWrap/>
            <w:vAlign w:val="bottom"/>
            <w:hideMark/>
          </w:tcPr>
          <w:p w14:paraId="41054265"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929,091,081 </w:t>
            </w:r>
          </w:p>
        </w:tc>
        <w:tc>
          <w:tcPr>
            <w:tcW w:w="578" w:type="pct"/>
            <w:tcBorders>
              <w:top w:val="single" w:sz="4" w:space="0" w:color="000000"/>
              <w:left w:val="nil"/>
              <w:bottom w:val="single" w:sz="4" w:space="0" w:color="000000"/>
              <w:right w:val="nil"/>
            </w:tcBorders>
            <w:shd w:val="clear" w:color="000000" w:fill="E6E6E6"/>
            <w:noWrap/>
            <w:vAlign w:val="bottom"/>
            <w:hideMark/>
          </w:tcPr>
          <w:p w14:paraId="01D0EBAC"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1,004,288,169 </w:t>
            </w:r>
          </w:p>
        </w:tc>
        <w:tc>
          <w:tcPr>
            <w:tcW w:w="578" w:type="pct"/>
            <w:tcBorders>
              <w:top w:val="single" w:sz="4" w:space="0" w:color="000000"/>
              <w:left w:val="nil"/>
              <w:bottom w:val="single" w:sz="4" w:space="0" w:color="000000"/>
              <w:right w:val="nil"/>
            </w:tcBorders>
            <w:shd w:val="clear" w:color="000000" w:fill="auto"/>
            <w:noWrap/>
            <w:vAlign w:val="bottom"/>
            <w:hideMark/>
          </w:tcPr>
          <w:p w14:paraId="46EDC3D5"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1,087,754,362 </w:t>
            </w:r>
          </w:p>
        </w:tc>
        <w:tc>
          <w:tcPr>
            <w:tcW w:w="578" w:type="pct"/>
            <w:tcBorders>
              <w:top w:val="single" w:sz="4" w:space="0" w:color="000000"/>
              <w:left w:val="nil"/>
              <w:bottom w:val="single" w:sz="4" w:space="0" w:color="000000"/>
              <w:right w:val="nil"/>
            </w:tcBorders>
            <w:shd w:val="clear" w:color="000000" w:fill="auto"/>
            <w:noWrap/>
            <w:vAlign w:val="bottom"/>
            <w:hideMark/>
          </w:tcPr>
          <w:p w14:paraId="2A7E8B83"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1,152,546,507 </w:t>
            </w:r>
          </w:p>
        </w:tc>
        <w:tc>
          <w:tcPr>
            <w:tcW w:w="578" w:type="pct"/>
            <w:tcBorders>
              <w:top w:val="single" w:sz="4" w:space="0" w:color="000000"/>
              <w:left w:val="nil"/>
              <w:bottom w:val="single" w:sz="4" w:space="0" w:color="000000"/>
              <w:right w:val="nil"/>
            </w:tcBorders>
            <w:shd w:val="clear" w:color="000000" w:fill="auto"/>
            <w:noWrap/>
            <w:vAlign w:val="bottom"/>
            <w:hideMark/>
          </w:tcPr>
          <w:p w14:paraId="53BAF5DB"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1,206,526,385 </w:t>
            </w:r>
          </w:p>
        </w:tc>
      </w:tr>
      <w:tr w:rsidR="00F95D95" w:rsidRPr="00F95D95" w14:paraId="5C50BBD3" w14:textId="77777777" w:rsidTr="00F95D95">
        <w:trPr>
          <w:trHeight w:hRule="exact" w:val="225"/>
        </w:trPr>
        <w:tc>
          <w:tcPr>
            <w:tcW w:w="2136" w:type="pct"/>
            <w:tcBorders>
              <w:top w:val="nil"/>
              <w:left w:val="nil"/>
              <w:bottom w:val="nil"/>
              <w:right w:val="nil"/>
            </w:tcBorders>
            <w:shd w:val="clear" w:color="000000" w:fill="auto"/>
            <w:noWrap/>
            <w:vAlign w:val="center"/>
            <w:hideMark/>
          </w:tcPr>
          <w:p w14:paraId="55D127E9"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Provisions</w:t>
            </w:r>
          </w:p>
        </w:tc>
        <w:tc>
          <w:tcPr>
            <w:tcW w:w="552" w:type="pct"/>
            <w:tcBorders>
              <w:top w:val="nil"/>
              <w:left w:val="nil"/>
              <w:bottom w:val="nil"/>
              <w:right w:val="nil"/>
            </w:tcBorders>
            <w:shd w:val="clear" w:color="000000" w:fill="auto"/>
            <w:noWrap/>
            <w:vAlign w:val="bottom"/>
            <w:hideMark/>
          </w:tcPr>
          <w:p w14:paraId="53F4F361" w14:textId="77777777" w:rsidR="00F95D95" w:rsidRPr="00F95D95" w:rsidRDefault="00F95D95" w:rsidP="00F95D95">
            <w:pPr>
              <w:spacing w:after="0" w:line="240" w:lineRule="auto"/>
              <w:jc w:val="lef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7729B2F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578" w:type="pct"/>
            <w:tcBorders>
              <w:top w:val="nil"/>
              <w:left w:val="nil"/>
              <w:bottom w:val="nil"/>
              <w:right w:val="nil"/>
            </w:tcBorders>
            <w:shd w:val="clear" w:color="000000" w:fill="auto"/>
            <w:noWrap/>
            <w:vAlign w:val="bottom"/>
            <w:hideMark/>
          </w:tcPr>
          <w:p w14:paraId="15C4A38D" w14:textId="77777777" w:rsidR="00F95D95" w:rsidRPr="00F95D95" w:rsidRDefault="00F95D95" w:rsidP="00F95D95">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000000" w:fill="auto"/>
            <w:noWrap/>
            <w:vAlign w:val="bottom"/>
            <w:hideMark/>
          </w:tcPr>
          <w:p w14:paraId="33C313A4" w14:textId="77777777" w:rsidR="00F95D95" w:rsidRPr="00F95D95" w:rsidRDefault="00F95D95" w:rsidP="00F95D95">
            <w:pPr>
              <w:spacing w:after="0" w:line="240" w:lineRule="auto"/>
              <w:jc w:val="right"/>
              <w:rPr>
                <w:rFonts w:ascii="Times New Roman" w:hAnsi="Times New Roman"/>
              </w:rPr>
            </w:pPr>
          </w:p>
        </w:tc>
        <w:tc>
          <w:tcPr>
            <w:tcW w:w="578" w:type="pct"/>
            <w:tcBorders>
              <w:top w:val="nil"/>
              <w:left w:val="nil"/>
              <w:bottom w:val="nil"/>
              <w:right w:val="nil"/>
            </w:tcBorders>
            <w:shd w:val="clear" w:color="000000" w:fill="auto"/>
            <w:noWrap/>
            <w:vAlign w:val="bottom"/>
            <w:hideMark/>
          </w:tcPr>
          <w:p w14:paraId="5DD555FD" w14:textId="77777777" w:rsidR="00F95D95" w:rsidRPr="00F95D95" w:rsidRDefault="00F95D95" w:rsidP="00F95D95">
            <w:pPr>
              <w:spacing w:after="0" w:line="240" w:lineRule="auto"/>
              <w:jc w:val="right"/>
              <w:rPr>
                <w:rFonts w:ascii="Times New Roman" w:hAnsi="Times New Roman"/>
              </w:rPr>
            </w:pPr>
          </w:p>
        </w:tc>
      </w:tr>
      <w:tr w:rsidR="00F95D95" w:rsidRPr="00F95D95" w14:paraId="3E40FD79" w14:textId="77777777" w:rsidTr="00F95D95">
        <w:trPr>
          <w:trHeight w:hRule="exact" w:val="225"/>
        </w:trPr>
        <w:tc>
          <w:tcPr>
            <w:tcW w:w="2136" w:type="pct"/>
            <w:tcBorders>
              <w:top w:val="nil"/>
              <w:left w:val="nil"/>
              <w:bottom w:val="nil"/>
              <w:right w:val="nil"/>
            </w:tcBorders>
            <w:shd w:val="clear" w:color="000000" w:fill="auto"/>
            <w:vAlign w:val="bottom"/>
            <w:hideMark/>
          </w:tcPr>
          <w:p w14:paraId="20428397"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Other provisions</w:t>
            </w:r>
          </w:p>
        </w:tc>
        <w:tc>
          <w:tcPr>
            <w:tcW w:w="552" w:type="pct"/>
            <w:tcBorders>
              <w:top w:val="nil"/>
              <w:left w:val="nil"/>
              <w:bottom w:val="nil"/>
              <w:right w:val="nil"/>
            </w:tcBorders>
            <w:shd w:val="clear" w:color="000000" w:fill="auto"/>
            <w:noWrap/>
            <w:vAlign w:val="bottom"/>
            <w:hideMark/>
          </w:tcPr>
          <w:p w14:paraId="32BF0DF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1,791 </w:t>
            </w:r>
          </w:p>
        </w:tc>
        <w:tc>
          <w:tcPr>
            <w:tcW w:w="578" w:type="pct"/>
            <w:tcBorders>
              <w:top w:val="nil"/>
              <w:left w:val="nil"/>
              <w:bottom w:val="nil"/>
              <w:right w:val="nil"/>
            </w:tcBorders>
            <w:shd w:val="clear" w:color="000000" w:fill="E6E6E6"/>
            <w:noWrap/>
            <w:vAlign w:val="bottom"/>
            <w:hideMark/>
          </w:tcPr>
          <w:p w14:paraId="6686F1C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1,791 </w:t>
            </w:r>
          </w:p>
        </w:tc>
        <w:tc>
          <w:tcPr>
            <w:tcW w:w="578" w:type="pct"/>
            <w:tcBorders>
              <w:top w:val="nil"/>
              <w:left w:val="nil"/>
              <w:bottom w:val="nil"/>
              <w:right w:val="nil"/>
            </w:tcBorders>
            <w:shd w:val="clear" w:color="000000" w:fill="auto"/>
            <w:noWrap/>
            <w:vAlign w:val="bottom"/>
            <w:hideMark/>
          </w:tcPr>
          <w:p w14:paraId="61F72D1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1,791 </w:t>
            </w:r>
          </w:p>
        </w:tc>
        <w:tc>
          <w:tcPr>
            <w:tcW w:w="578" w:type="pct"/>
            <w:tcBorders>
              <w:top w:val="nil"/>
              <w:left w:val="nil"/>
              <w:bottom w:val="nil"/>
              <w:right w:val="nil"/>
            </w:tcBorders>
            <w:shd w:val="clear" w:color="000000" w:fill="auto"/>
            <w:noWrap/>
            <w:vAlign w:val="bottom"/>
            <w:hideMark/>
          </w:tcPr>
          <w:p w14:paraId="6289F9F0"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1,791 </w:t>
            </w:r>
          </w:p>
        </w:tc>
        <w:tc>
          <w:tcPr>
            <w:tcW w:w="578" w:type="pct"/>
            <w:tcBorders>
              <w:top w:val="nil"/>
              <w:left w:val="nil"/>
              <w:bottom w:val="nil"/>
              <w:right w:val="nil"/>
            </w:tcBorders>
            <w:shd w:val="clear" w:color="000000" w:fill="auto"/>
            <w:noWrap/>
            <w:vAlign w:val="bottom"/>
            <w:hideMark/>
          </w:tcPr>
          <w:p w14:paraId="62464E9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1,791 </w:t>
            </w:r>
          </w:p>
        </w:tc>
      </w:tr>
      <w:tr w:rsidR="00F95D95" w:rsidRPr="00F95D95" w14:paraId="15928414" w14:textId="77777777" w:rsidTr="00F95D95">
        <w:trPr>
          <w:trHeight w:hRule="exact" w:val="225"/>
        </w:trPr>
        <w:tc>
          <w:tcPr>
            <w:tcW w:w="2136" w:type="pct"/>
            <w:tcBorders>
              <w:top w:val="nil"/>
              <w:left w:val="nil"/>
              <w:bottom w:val="nil"/>
              <w:right w:val="nil"/>
            </w:tcBorders>
            <w:shd w:val="clear" w:color="000000" w:fill="auto"/>
            <w:vAlign w:val="center"/>
            <w:hideMark/>
          </w:tcPr>
          <w:p w14:paraId="5E48DAE7"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provisions</w:t>
            </w:r>
          </w:p>
        </w:tc>
        <w:tc>
          <w:tcPr>
            <w:tcW w:w="552" w:type="pct"/>
            <w:tcBorders>
              <w:top w:val="single" w:sz="4" w:space="0" w:color="000000"/>
              <w:left w:val="nil"/>
              <w:bottom w:val="single" w:sz="4" w:space="0" w:color="000000"/>
              <w:right w:val="nil"/>
            </w:tcBorders>
            <w:shd w:val="clear" w:color="000000" w:fill="auto"/>
            <w:noWrap/>
            <w:vAlign w:val="bottom"/>
            <w:hideMark/>
          </w:tcPr>
          <w:p w14:paraId="2C02C8DB"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1,791 </w:t>
            </w:r>
          </w:p>
        </w:tc>
        <w:tc>
          <w:tcPr>
            <w:tcW w:w="578" w:type="pct"/>
            <w:tcBorders>
              <w:top w:val="single" w:sz="4" w:space="0" w:color="000000"/>
              <w:left w:val="nil"/>
              <w:bottom w:val="single" w:sz="4" w:space="0" w:color="000000"/>
              <w:right w:val="nil"/>
            </w:tcBorders>
            <w:shd w:val="clear" w:color="000000" w:fill="E6E6E6"/>
            <w:noWrap/>
            <w:vAlign w:val="bottom"/>
            <w:hideMark/>
          </w:tcPr>
          <w:p w14:paraId="01E0337B"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1,791 </w:t>
            </w:r>
          </w:p>
        </w:tc>
        <w:tc>
          <w:tcPr>
            <w:tcW w:w="578" w:type="pct"/>
            <w:tcBorders>
              <w:top w:val="single" w:sz="4" w:space="0" w:color="000000"/>
              <w:left w:val="nil"/>
              <w:bottom w:val="single" w:sz="4" w:space="0" w:color="000000"/>
              <w:right w:val="nil"/>
            </w:tcBorders>
            <w:shd w:val="clear" w:color="000000" w:fill="auto"/>
            <w:noWrap/>
            <w:vAlign w:val="bottom"/>
            <w:hideMark/>
          </w:tcPr>
          <w:p w14:paraId="1123B8D3"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1,791 </w:t>
            </w:r>
          </w:p>
        </w:tc>
        <w:tc>
          <w:tcPr>
            <w:tcW w:w="578" w:type="pct"/>
            <w:tcBorders>
              <w:top w:val="single" w:sz="4" w:space="0" w:color="000000"/>
              <w:left w:val="nil"/>
              <w:bottom w:val="single" w:sz="4" w:space="0" w:color="000000"/>
              <w:right w:val="nil"/>
            </w:tcBorders>
            <w:shd w:val="clear" w:color="000000" w:fill="auto"/>
            <w:noWrap/>
            <w:vAlign w:val="bottom"/>
            <w:hideMark/>
          </w:tcPr>
          <w:p w14:paraId="2276208B"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1,791 </w:t>
            </w:r>
          </w:p>
        </w:tc>
        <w:tc>
          <w:tcPr>
            <w:tcW w:w="578" w:type="pct"/>
            <w:tcBorders>
              <w:top w:val="single" w:sz="4" w:space="0" w:color="000000"/>
              <w:left w:val="nil"/>
              <w:bottom w:val="single" w:sz="4" w:space="0" w:color="000000"/>
              <w:right w:val="nil"/>
            </w:tcBorders>
            <w:shd w:val="clear" w:color="000000" w:fill="auto"/>
            <w:noWrap/>
            <w:vAlign w:val="bottom"/>
            <w:hideMark/>
          </w:tcPr>
          <w:p w14:paraId="28CB2D38"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1,791 </w:t>
            </w:r>
          </w:p>
        </w:tc>
      </w:tr>
      <w:tr w:rsidR="00F95D95" w:rsidRPr="00F95D95" w14:paraId="3580ECE0" w14:textId="77777777" w:rsidTr="00F95D95">
        <w:trPr>
          <w:trHeight w:hRule="exact" w:val="225"/>
        </w:trPr>
        <w:tc>
          <w:tcPr>
            <w:tcW w:w="2136" w:type="pct"/>
            <w:tcBorders>
              <w:top w:val="nil"/>
              <w:left w:val="nil"/>
              <w:bottom w:val="nil"/>
              <w:right w:val="nil"/>
            </w:tcBorders>
            <w:shd w:val="clear" w:color="000000" w:fill="auto"/>
            <w:vAlign w:val="center"/>
            <w:hideMark/>
          </w:tcPr>
          <w:p w14:paraId="30E1B8BA"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Total liabilities administered on behalf of Government</w:t>
            </w:r>
          </w:p>
        </w:tc>
        <w:tc>
          <w:tcPr>
            <w:tcW w:w="552" w:type="pct"/>
            <w:tcBorders>
              <w:top w:val="nil"/>
              <w:left w:val="nil"/>
              <w:bottom w:val="single" w:sz="4" w:space="0" w:color="000000"/>
              <w:right w:val="nil"/>
            </w:tcBorders>
            <w:shd w:val="clear" w:color="000000" w:fill="auto"/>
            <w:noWrap/>
            <w:vAlign w:val="bottom"/>
            <w:hideMark/>
          </w:tcPr>
          <w:p w14:paraId="5E7879A8"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929,092,917 </w:t>
            </w:r>
          </w:p>
        </w:tc>
        <w:tc>
          <w:tcPr>
            <w:tcW w:w="578" w:type="pct"/>
            <w:tcBorders>
              <w:top w:val="nil"/>
              <w:left w:val="nil"/>
              <w:bottom w:val="single" w:sz="4" w:space="0" w:color="000000"/>
              <w:right w:val="nil"/>
            </w:tcBorders>
            <w:shd w:val="clear" w:color="000000" w:fill="E6E6E6"/>
            <w:noWrap/>
            <w:vAlign w:val="bottom"/>
            <w:hideMark/>
          </w:tcPr>
          <w:p w14:paraId="4EE003D0"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1,004,290,005 </w:t>
            </w:r>
          </w:p>
        </w:tc>
        <w:tc>
          <w:tcPr>
            <w:tcW w:w="578" w:type="pct"/>
            <w:tcBorders>
              <w:top w:val="nil"/>
              <w:left w:val="nil"/>
              <w:bottom w:val="single" w:sz="4" w:space="0" w:color="000000"/>
              <w:right w:val="nil"/>
            </w:tcBorders>
            <w:shd w:val="clear" w:color="000000" w:fill="auto"/>
            <w:noWrap/>
            <w:vAlign w:val="bottom"/>
            <w:hideMark/>
          </w:tcPr>
          <w:p w14:paraId="02FF1DF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1,087,756,198 </w:t>
            </w:r>
          </w:p>
        </w:tc>
        <w:tc>
          <w:tcPr>
            <w:tcW w:w="578" w:type="pct"/>
            <w:tcBorders>
              <w:top w:val="nil"/>
              <w:left w:val="nil"/>
              <w:bottom w:val="single" w:sz="4" w:space="0" w:color="000000"/>
              <w:right w:val="nil"/>
            </w:tcBorders>
            <w:shd w:val="clear" w:color="000000" w:fill="auto"/>
            <w:noWrap/>
            <w:vAlign w:val="bottom"/>
            <w:hideMark/>
          </w:tcPr>
          <w:p w14:paraId="102DCA61"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1,152,548,343 </w:t>
            </w:r>
          </w:p>
        </w:tc>
        <w:tc>
          <w:tcPr>
            <w:tcW w:w="578" w:type="pct"/>
            <w:tcBorders>
              <w:top w:val="nil"/>
              <w:left w:val="nil"/>
              <w:bottom w:val="single" w:sz="4" w:space="0" w:color="000000"/>
              <w:right w:val="nil"/>
            </w:tcBorders>
            <w:shd w:val="clear" w:color="000000" w:fill="auto"/>
            <w:noWrap/>
            <w:vAlign w:val="bottom"/>
            <w:hideMark/>
          </w:tcPr>
          <w:p w14:paraId="47B99473"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1,206,528,221 </w:t>
            </w:r>
          </w:p>
        </w:tc>
      </w:tr>
      <w:tr w:rsidR="00F95D95" w:rsidRPr="00F95D95" w14:paraId="7866629A" w14:textId="77777777" w:rsidTr="00F95D95">
        <w:trPr>
          <w:trHeight w:hRule="exact" w:val="225"/>
        </w:trPr>
        <w:tc>
          <w:tcPr>
            <w:tcW w:w="2136" w:type="pct"/>
            <w:tcBorders>
              <w:top w:val="nil"/>
              <w:left w:val="nil"/>
              <w:bottom w:val="single" w:sz="4" w:space="0" w:color="000000"/>
              <w:right w:val="nil"/>
            </w:tcBorders>
            <w:shd w:val="clear" w:color="000000" w:fill="auto"/>
            <w:vAlign w:val="center"/>
            <w:hideMark/>
          </w:tcPr>
          <w:p w14:paraId="2E0C12D6"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Net assets/(liabilities)</w:t>
            </w:r>
          </w:p>
        </w:tc>
        <w:tc>
          <w:tcPr>
            <w:tcW w:w="552" w:type="pct"/>
            <w:tcBorders>
              <w:top w:val="nil"/>
              <w:left w:val="nil"/>
              <w:bottom w:val="single" w:sz="4" w:space="0" w:color="000000"/>
              <w:right w:val="nil"/>
            </w:tcBorders>
            <w:shd w:val="clear" w:color="000000" w:fill="auto"/>
            <w:noWrap/>
            <w:vAlign w:val="bottom"/>
            <w:hideMark/>
          </w:tcPr>
          <w:p w14:paraId="203B5DD5"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(846,547,320)</w:t>
            </w:r>
          </w:p>
        </w:tc>
        <w:tc>
          <w:tcPr>
            <w:tcW w:w="578" w:type="pct"/>
            <w:tcBorders>
              <w:top w:val="nil"/>
              <w:left w:val="nil"/>
              <w:bottom w:val="single" w:sz="4" w:space="0" w:color="000000"/>
              <w:right w:val="nil"/>
            </w:tcBorders>
            <w:shd w:val="clear" w:color="000000" w:fill="E6E6E6"/>
            <w:noWrap/>
            <w:vAlign w:val="bottom"/>
            <w:hideMark/>
          </w:tcPr>
          <w:p w14:paraId="208B6FCD"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(947,374,251)</w:t>
            </w:r>
          </w:p>
        </w:tc>
        <w:tc>
          <w:tcPr>
            <w:tcW w:w="578" w:type="pct"/>
            <w:tcBorders>
              <w:top w:val="nil"/>
              <w:left w:val="nil"/>
              <w:bottom w:val="single" w:sz="4" w:space="0" w:color="000000"/>
              <w:right w:val="nil"/>
            </w:tcBorders>
            <w:shd w:val="clear" w:color="000000" w:fill="auto"/>
            <w:noWrap/>
            <w:vAlign w:val="bottom"/>
            <w:hideMark/>
          </w:tcPr>
          <w:p w14:paraId="204CC086"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(1,024,131,067)</w:t>
            </w:r>
          </w:p>
        </w:tc>
        <w:tc>
          <w:tcPr>
            <w:tcW w:w="578" w:type="pct"/>
            <w:tcBorders>
              <w:top w:val="nil"/>
              <w:left w:val="nil"/>
              <w:bottom w:val="single" w:sz="4" w:space="0" w:color="000000"/>
              <w:right w:val="nil"/>
            </w:tcBorders>
            <w:shd w:val="clear" w:color="000000" w:fill="auto"/>
            <w:noWrap/>
            <w:vAlign w:val="bottom"/>
            <w:hideMark/>
          </w:tcPr>
          <w:p w14:paraId="3B829F3C"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(1,086,512,257)</w:t>
            </w:r>
          </w:p>
        </w:tc>
        <w:tc>
          <w:tcPr>
            <w:tcW w:w="578" w:type="pct"/>
            <w:tcBorders>
              <w:top w:val="nil"/>
              <w:left w:val="nil"/>
              <w:bottom w:val="single" w:sz="4" w:space="0" w:color="000000"/>
              <w:right w:val="nil"/>
            </w:tcBorders>
            <w:shd w:val="clear" w:color="000000" w:fill="auto"/>
            <w:noWrap/>
            <w:vAlign w:val="bottom"/>
            <w:hideMark/>
          </w:tcPr>
          <w:p w14:paraId="1D239060"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(1,142,890,603)</w:t>
            </w:r>
          </w:p>
        </w:tc>
      </w:tr>
    </w:tbl>
    <w:p w14:paraId="5152B40A" w14:textId="72D31F8F" w:rsidR="003644A2" w:rsidRPr="003644A2" w:rsidRDefault="003644A2" w:rsidP="009914E8">
      <w:pPr>
        <w:pStyle w:val="Source"/>
      </w:pPr>
      <w:r w:rsidRPr="003644A2">
        <w:t>Prepared on Australian Accounting Standards basis.</w:t>
      </w:r>
    </w:p>
    <w:p w14:paraId="5F0B5282" w14:textId="22F6D842" w:rsidR="00F95D95" w:rsidRDefault="000A24C4" w:rsidP="00462745">
      <w:pPr>
        <w:pStyle w:val="TableHeading"/>
        <w:rPr>
          <w:rFonts w:ascii="Times New Roman" w:hAnsi="Times New Roman"/>
        </w:rPr>
      </w:pPr>
      <w:r>
        <w:br w:type="page"/>
      </w:r>
      <w:r w:rsidR="00C41D55">
        <w:lastRenderedPageBreak/>
        <w:t>Table</w:t>
      </w:r>
      <w:r w:rsidR="00971CBF">
        <w:t xml:space="preserve"> 3.</w:t>
      </w:r>
      <w:r w:rsidR="00F81CE4">
        <w:t>9</w:t>
      </w:r>
      <w:r w:rsidR="00C41D55">
        <w:t xml:space="preserve">: </w:t>
      </w:r>
      <w:r w:rsidR="00C41D55" w:rsidRPr="00C41D55">
        <w:t xml:space="preserve">Schedule of </w:t>
      </w:r>
      <w:r w:rsidR="0044552A">
        <w:t xml:space="preserve">budgeted administered cash flows </w:t>
      </w:r>
      <w:r w:rsidR="00C41D55" w:rsidRPr="00C41D55">
        <w:t>(for</w:t>
      </w:r>
      <w:r w:rsidR="0044552A">
        <w:t> the </w:t>
      </w:r>
      <w:r w:rsidR="00C41D55" w:rsidRPr="00C41D55">
        <w:t>period ended 30 June)</w:t>
      </w:r>
    </w:p>
    <w:tbl>
      <w:tblPr>
        <w:tblW w:w="5000" w:type="pct"/>
        <w:tblCellMar>
          <w:left w:w="0" w:type="dxa"/>
          <w:right w:w="28" w:type="dxa"/>
        </w:tblCellMar>
        <w:tblLook w:val="04A0" w:firstRow="1" w:lastRow="0" w:firstColumn="1" w:lastColumn="0" w:noHBand="0" w:noVBand="1"/>
      </w:tblPr>
      <w:tblGrid>
        <w:gridCol w:w="4270"/>
        <w:gridCol w:w="1454"/>
        <w:gridCol w:w="1454"/>
        <w:gridCol w:w="1454"/>
        <w:gridCol w:w="1454"/>
        <w:gridCol w:w="1451"/>
      </w:tblGrid>
      <w:tr w:rsidR="00F95D95" w:rsidRPr="00F95D95" w14:paraId="18B19611" w14:textId="77777777" w:rsidTr="00F95D95">
        <w:trPr>
          <w:trHeight w:hRule="exact" w:val="900"/>
        </w:trPr>
        <w:tc>
          <w:tcPr>
            <w:tcW w:w="1851" w:type="pct"/>
            <w:tcBorders>
              <w:top w:val="single" w:sz="4" w:space="0" w:color="auto"/>
              <w:left w:val="nil"/>
              <w:bottom w:val="nil"/>
              <w:right w:val="nil"/>
            </w:tcBorders>
            <w:shd w:val="clear" w:color="000000" w:fill="auto"/>
            <w:noWrap/>
            <w:hideMark/>
          </w:tcPr>
          <w:p w14:paraId="7A67EF6E" w14:textId="1F4617CA" w:rsidR="00F95D95" w:rsidRPr="00F95D95" w:rsidRDefault="00F95D95" w:rsidP="00F95D95">
            <w:pPr>
              <w:spacing w:after="0" w:line="240" w:lineRule="auto"/>
              <w:jc w:val="left"/>
              <w:rPr>
                <w:rFonts w:ascii="Arial" w:hAnsi="Arial" w:cs="Arial"/>
                <w:b/>
                <w:bCs/>
                <w:sz w:val="16"/>
                <w:szCs w:val="16"/>
              </w:rPr>
            </w:pPr>
            <w:r w:rsidRPr="00F95D95">
              <w:rPr>
                <w:rFonts w:ascii="Arial" w:hAnsi="Arial" w:cs="Arial"/>
                <w:b/>
                <w:bCs/>
                <w:sz w:val="16"/>
                <w:szCs w:val="16"/>
              </w:rPr>
              <w:t> </w:t>
            </w:r>
          </w:p>
        </w:tc>
        <w:tc>
          <w:tcPr>
            <w:tcW w:w="630" w:type="pct"/>
            <w:tcBorders>
              <w:top w:val="single" w:sz="4" w:space="0" w:color="auto"/>
              <w:left w:val="nil"/>
              <w:bottom w:val="single" w:sz="4" w:space="0" w:color="auto"/>
              <w:right w:val="nil"/>
            </w:tcBorders>
            <w:shd w:val="clear" w:color="000000" w:fill="auto"/>
            <w:hideMark/>
          </w:tcPr>
          <w:p w14:paraId="005954A3" w14:textId="57C4C904"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2021</w:t>
            </w:r>
            <w:r w:rsidR="00D154DF">
              <w:rPr>
                <w:rFonts w:ascii="Arial" w:hAnsi="Arial" w:cs="Arial"/>
                <w:sz w:val="16"/>
                <w:szCs w:val="16"/>
              </w:rPr>
              <w:noBreakHyphen/>
            </w:r>
            <w:r w:rsidRPr="00F95D95">
              <w:rPr>
                <w:rFonts w:ascii="Arial" w:hAnsi="Arial" w:cs="Arial"/>
                <w:sz w:val="16"/>
                <w:szCs w:val="16"/>
              </w:rPr>
              <w:t>22 Estimated actual</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E6E6E6"/>
            <w:hideMark/>
          </w:tcPr>
          <w:p w14:paraId="7E10A67C" w14:textId="1694CB30"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2022</w:t>
            </w:r>
            <w:r w:rsidR="00D154DF">
              <w:rPr>
                <w:rFonts w:ascii="Arial" w:hAnsi="Arial" w:cs="Arial"/>
                <w:sz w:val="16"/>
                <w:szCs w:val="16"/>
              </w:rPr>
              <w:noBreakHyphen/>
            </w:r>
            <w:r w:rsidRPr="00F95D95">
              <w:rPr>
                <w:rFonts w:ascii="Arial" w:hAnsi="Arial" w:cs="Arial"/>
                <w:sz w:val="16"/>
                <w:szCs w:val="16"/>
              </w:rPr>
              <w:t>23</w:t>
            </w:r>
            <w:r w:rsidRPr="00F95D95">
              <w:rPr>
                <w:rFonts w:ascii="Arial" w:hAnsi="Arial" w:cs="Arial"/>
                <w:sz w:val="16"/>
                <w:szCs w:val="16"/>
              </w:rPr>
              <w:br/>
              <w:t>Budget</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auto"/>
            <w:hideMark/>
          </w:tcPr>
          <w:p w14:paraId="0D0D4858" w14:textId="5A83D06B" w:rsid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2023</w:t>
            </w:r>
            <w:r w:rsidR="00D154DF">
              <w:rPr>
                <w:rFonts w:ascii="Arial" w:hAnsi="Arial" w:cs="Arial"/>
                <w:sz w:val="16"/>
                <w:szCs w:val="16"/>
              </w:rPr>
              <w:noBreakHyphen/>
            </w:r>
            <w:r w:rsidRPr="00F95D95">
              <w:rPr>
                <w:rFonts w:ascii="Arial" w:hAnsi="Arial" w:cs="Arial"/>
                <w:sz w:val="16"/>
                <w:szCs w:val="16"/>
              </w:rPr>
              <w:t xml:space="preserve">24 </w:t>
            </w:r>
          </w:p>
          <w:p w14:paraId="5FCFE8DE" w14:textId="7204D65F"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auto"/>
            <w:hideMark/>
          </w:tcPr>
          <w:p w14:paraId="28515466" w14:textId="547C3108" w:rsid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2024</w:t>
            </w:r>
            <w:r w:rsidR="00D154DF">
              <w:rPr>
                <w:rFonts w:ascii="Arial" w:hAnsi="Arial" w:cs="Arial"/>
                <w:sz w:val="16"/>
                <w:szCs w:val="16"/>
              </w:rPr>
              <w:noBreakHyphen/>
            </w:r>
            <w:r w:rsidRPr="00F95D95">
              <w:rPr>
                <w:rFonts w:ascii="Arial" w:hAnsi="Arial" w:cs="Arial"/>
                <w:sz w:val="16"/>
                <w:szCs w:val="16"/>
              </w:rPr>
              <w:t xml:space="preserve">25 </w:t>
            </w:r>
          </w:p>
          <w:p w14:paraId="4625849C" w14:textId="3ECDC6AD"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auto"/>
            <w:hideMark/>
          </w:tcPr>
          <w:p w14:paraId="285D2718" w14:textId="2E00B9E1"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2025</w:t>
            </w:r>
            <w:r w:rsidR="00D154DF">
              <w:rPr>
                <w:rFonts w:ascii="Arial" w:hAnsi="Arial" w:cs="Arial"/>
                <w:sz w:val="16"/>
                <w:szCs w:val="16"/>
              </w:rPr>
              <w:noBreakHyphen/>
            </w:r>
            <w:r w:rsidRPr="00F95D95">
              <w:rPr>
                <w:rFonts w:ascii="Arial" w:hAnsi="Arial" w:cs="Arial"/>
                <w:sz w:val="16"/>
                <w:szCs w:val="16"/>
              </w:rPr>
              <w:t>26</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r>
      <w:tr w:rsidR="00F95D95" w:rsidRPr="00F95D95" w14:paraId="13228633" w14:textId="77777777" w:rsidTr="00F95D95">
        <w:trPr>
          <w:trHeight w:hRule="exact" w:val="225"/>
        </w:trPr>
        <w:tc>
          <w:tcPr>
            <w:tcW w:w="1851" w:type="pct"/>
            <w:tcBorders>
              <w:top w:val="nil"/>
              <w:left w:val="nil"/>
              <w:bottom w:val="nil"/>
              <w:right w:val="nil"/>
            </w:tcBorders>
            <w:shd w:val="clear" w:color="000000" w:fill="auto"/>
            <w:noWrap/>
            <w:vAlign w:val="center"/>
            <w:hideMark/>
          </w:tcPr>
          <w:p w14:paraId="6FD6D58D"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OPERATING ACTIVITIES</w:t>
            </w:r>
          </w:p>
        </w:tc>
        <w:tc>
          <w:tcPr>
            <w:tcW w:w="630" w:type="pct"/>
            <w:tcBorders>
              <w:top w:val="nil"/>
              <w:left w:val="nil"/>
              <w:bottom w:val="nil"/>
              <w:right w:val="nil"/>
            </w:tcBorders>
            <w:shd w:val="clear" w:color="000000" w:fill="auto"/>
            <w:noWrap/>
            <w:vAlign w:val="center"/>
            <w:hideMark/>
          </w:tcPr>
          <w:p w14:paraId="1FCB7816" w14:textId="77777777" w:rsidR="00F95D95" w:rsidRPr="00F95D95" w:rsidRDefault="00F95D95" w:rsidP="00F95D95">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5BCAB331"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0A49386B" w14:textId="77777777" w:rsidR="00F95D95" w:rsidRPr="00F95D95" w:rsidRDefault="00F95D95" w:rsidP="00F95D95">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36061DA4" w14:textId="77777777" w:rsidR="00F95D95" w:rsidRPr="00F95D95" w:rsidRDefault="00F95D95" w:rsidP="00F95D95">
            <w:pPr>
              <w:spacing w:after="0" w:line="240" w:lineRule="auto"/>
              <w:jc w:val="left"/>
              <w:rPr>
                <w:rFonts w:ascii="Times New Roman" w:hAnsi="Times New Roman"/>
              </w:rPr>
            </w:pPr>
          </w:p>
        </w:tc>
        <w:tc>
          <w:tcPr>
            <w:tcW w:w="630" w:type="pct"/>
            <w:tcBorders>
              <w:top w:val="nil"/>
              <w:left w:val="nil"/>
              <w:bottom w:val="nil"/>
              <w:right w:val="nil"/>
            </w:tcBorders>
            <w:shd w:val="clear" w:color="000000" w:fill="auto"/>
            <w:noWrap/>
            <w:vAlign w:val="center"/>
            <w:hideMark/>
          </w:tcPr>
          <w:p w14:paraId="23ABDBF8" w14:textId="77777777" w:rsidR="00F95D95" w:rsidRPr="00F95D95" w:rsidRDefault="00F95D95" w:rsidP="00F95D95">
            <w:pPr>
              <w:spacing w:after="0" w:line="240" w:lineRule="auto"/>
              <w:jc w:val="left"/>
              <w:rPr>
                <w:rFonts w:ascii="Times New Roman" w:hAnsi="Times New Roman"/>
              </w:rPr>
            </w:pPr>
          </w:p>
        </w:tc>
      </w:tr>
      <w:tr w:rsidR="00F95D95" w:rsidRPr="00F95D95" w14:paraId="03D3874F" w14:textId="77777777" w:rsidTr="00F95D95">
        <w:trPr>
          <w:trHeight w:hRule="exact" w:val="225"/>
        </w:trPr>
        <w:tc>
          <w:tcPr>
            <w:tcW w:w="1851" w:type="pct"/>
            <w:tcBorders>
              <w:top w:val="nil"/>
              <w:left w:val="nil"/>
              <w:bottom w:val="nil"/>
              <w:right w:val="nil"/>
            </w:tcBorders>
            <w:shd w:val="clear" w:color="000000" w:fill="auto"/>
            <w:noWrap/>
            <w:vAlign w:val="center"/>
            <w:hideMark/>
          </w:tcPr>
          <w:p w14:paraId="2E83027C"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Cash received</w:t>
            </w:r>
          </w:p>
        </w:tc>
        <w:tc>
          <w:tcPr>
            <w:tcW w:w="630" w:type="pct"/>
            <w:tcBorders>
              <w:top w:val="nil"/>
              <w:left w:val="nil"/>
              <w:bottom w:val="nil"/>
              <w:right w:val="nil"/>
            </w:tcBorders>
            <w:shd w:val="clear" w:color="000000" w:fill="auto"/>
            <w:noWrap/>
            <w:vAlign w:val="center"/>
            <w:hideMark/>
          </w:tcPr>
          <w:p w14:paraId="73030C1C" w14:textId="77777777" w:rsidR="00F95D95" w:rsidRPr="00F95D95" w:rsidRDefault="00F95D95" w:rsidP="00F95D95">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56F48FCC"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7F3D683C" w14:textId="77777777" w:rsidR="00F95D95" w:rsidRPr="00F95D95" w:rsidRDefault="00F95D95" w:rsidP="00F95D95">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71D4D1E9" w14:textId="77777777" w:rsidR="00F95D95" w:rsidRPr="00F95D95" w:rsidRDefault="00F95D95" w:rsidP="00F95D95">
            <w:pPr>
              <w:spacing w:after="0" w:line="240" w:lineRule="auto"/>
              <w:jc w:val="left"/>
              <w:rPr>
                <w:rFonts w:ascii="Times New Roman" w:hAnsi="Times New Roman"/>
              </w:rPr>
            </w:pPr>
          </w:p>
        </w:tc>
        <w:tc>
          <w:tcPr>
            <w:tcW w:w="630" w:type="pct"/>
            <w:tcBorders>
              <w:top w:val="nil"/>
              <w:left w:val="nil"/>
              <w:bottom w:val="nil"/>
              <w:right w:val="nil"/>
            </w:tcBorders>
            <w:shd w:val="clear" w:color="000000" w:fill="auto"/>
            <w:noWrap/>
            <w:vAlign w:val="center"/>
            <w:hideMark/>
          </w:tcPr>
          <w:p w14:paraId="0C85CB43" w14:textId="77777777" w:rsidR="00F95D95" w:rsidRPr="00F95D95" w:rsidRDefault="00F95D95" w:rsidP="00F95D95">
            <w:pPr>
              <w:spacing w:after="0" w:line="240" w:lineRule="auto"/>
              <w:jc w:val="left"/>
              <w:rPr>
                <w:rFonts w:ascii="Times New Roman" w:hAnsi="Times New Roman"/>
              </w:rPr>
            </w:pPr>
          </w:p>
        </w:tc>
      </w:tr>
      <w:tr w:rsidR="00F95D95" w:rsidRPr="00F95D95" w14:paraId="5BE07AC9" w14:textId="77777777" w:rsidTr="00F95D95">
        <w:trPr>
          <w:trHeight w:hRule="exact" w:val="225"/>
        </w:trPr>
        <w:tc>
          <w:tcPr>
            <w:tcW w:w="1851" w:type="pct"/>
            <w:tcBorders>
              <w:top w:val="nil"/>
              <w:left w:val="nil"/>
              <w:bottom w:val="nil"/>
              <w:right w:val="nil"/>
            </w:tcBorders>
            <w:shd w:val="clear" w:color="000000" w:fill="auto"/>
            <w:vAlign w:val="bottom"/>
            <w:hideMark/>
          </w:tcPr>
          <w:p w14:paraId="64FA9D7D" w14:textId="77777777" w:rsidR="00F95D95" w:rsidRPr="00F95D95" w:rsidRDefault="00F95D95" w:rsidP="00F95D95">
            <w:pPr>
              <w:spacing w:after="0" w:line="240" w:lineRule="auto"/>
              <w:ind w:left="170"/>
              <w:jc w:val="left"/>
              <w:rPr>
                <w:rFonts w:ascii="Arial" w:hAnsi="Arial" w:cs="Arial"/>
                <w:sz w:val="16"/>
                <w:szCs w:val="16"/>
              </w:rPr>
            </w:pPr>
            <w:r w:rsidRPr="00F95D95">
              <w:rPr>
                <w:rFonts w:ascii="Arial" w:hAnsi="Arial" w:cs="Arial"/>
                <w:sz w:val="16"/>
                <w:szCs w:val="16"/>
              </w:rPr>
              <w:t>Sales of goods and services</w:t>
            </w:r>
          </w:p>
        </w:tc>
        <w:tc>
          <w:tcPr>
            <w:tcW w:w="630" w:type="pct"/>
            <w:tcBorders>
              <w:top w:val="nil"/>
              <w:left w:val="nil"/>
              <w:bottom w:val="nil"/>
              <w:right w:val="nil"/>
            </w:tcBorders>
            <w:shd w:val="clear" w:color="000000" w:fill="auto"/>
            <w:noWrap/>
            <w:vAlign w:val="bottom"/>
            <w:hideMark/>
          </w:tcPr>
          <w:p w14:paraId="7D78C2A9" w14:textId="19C3573A"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E6E6E6"/>
            <w:noWrap/>
            <w:vAlign w:val="bottom"/>
            <w:hideMark/>
          </w:tcPr>
          <w:p w14:paraId="1CD0D012" w14:textId="7CC06858"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11CB13FD" w14:textId="6B5A66B7"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36CA9565" w14:textId="198B244F"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14D21E48" w14:textId="3B21D7F6"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r>
      <w:tr w:rsidR="00F95D95" w:rsidRPr="00F95D95" w14:paraId="7F031115" w14:textId="77777777" w:rsidTr="00F95D95">
        <w:trPr>
          <w:trHeight w:hRule="exact" w:val="225"/>
        </w:trPr>
        <w:tc>
          <w:tcPr>
            <w:tcW w:w="1851" w:type="pct"/>
            <w:tcBorders>
              <w:top w:val="nil"/>
              <w:left w:val="nil"/>
              <w:bottom w:val="nil"/>
              <w:right w:val="nil"/>
            </w:tcBorders>
            <w:shd w:val="clear" w:color="000000" w:fill="auto"/>
            <w:noWrap/>
            <w:vAlign w:val="bottom"/>
            <w:hideMark/>
          </w:tcPr>
          <w:p w14:paraId="4DD34790"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Interest</w:t>
            </w:r>
          </w:p>
        </w:tc>
        <w:tc>
          <w:tcPr>
            <w:tcW w:w="630" w:type="pct"/>
            <w:tcBorders>
              <w:top w:val="nil"/>
              <w:left w:val="nil"/>
              <w:bottom w:val="nil"/>
              <w:right w:val="nil"/>
            </w:tcBorders>
            <w:shd w:val="clear" w:color="000000" w:fill="auto"/>
            <w:noWrap/>
            <w:vAlign w:val="bottom"/>
            <w:hideMark/>
          </w:tcPr>
          <w:p w14:paraId="3D6D314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118,674 </w:t>
            </w:r>
          </w:p>
        </w:tc>
        <w:tc>
          <w:tcPr>
            <w:tcW w:w="630" w:type="pct"/>
            <w:tcBorders>
              <w:top w:val="nil"/>
              <w:left w:val="nil"/>
              <w:bottom w:val="nil"/>
              <w:right w:val="nil"/>
            </w:tcBorders>
            <w:shd w:val="clear" w:color="000000" w:fill="E6E6E6"/>
            <w:noWrap/>
            <w:vAlign w:val="bottom"/>
            <w:hideMark/>
          </w:tcPr>
          <w:p w14:paraId="21088C6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112,415 </w:t>
            </w:r>
          </w:p>
        </w:tc>
        <w:tc>
          <w:tcPr>
            <w:tcW w:w="630" w:type="pct"/>
            <w:tcBorders>
              <w:top w:val="nil"/>
              <w:left w:val="nil"/>
              <w:bottom w:val="nil"/>
              <w:right w:val="nil"/>
            </w:tcBorders>
            <w:shd w:val="clear" w:color="000000" w:fill="auto"/>
            <w:noWrap/>
            <w:vAlign w:val="bottom"/>
            <w:hideMark/>
          </w:tcPr>
          <w:p w14:paraId="5FFFC8F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113,163 </w:t>
            </w:r>
          </w:p>
        </w:tc>
        <w:tc>
          <w:tcPr>
            <w:tcW w:w="630" w:type="pct"/>
            <w:tcBorders>
              <w:top w:val="nil"/>
              <w:left w:val="nil"/>
              <w:bottom w:val="nil"/>
              <w:right w:val="nil"/>
            </w:tcBorders>
            <w:shd w:val="clear" w:color="000000" w:fill="auto"/>
            <w:noWrap/>
            <w:vAlign w:val="bottom"/>
            <w:hideMark/>
          </w:tcPr>
          <w:p w14:paraId="72CDEC1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117,632 </w:t>
            </w:r>
          </w:p>
        </w:tc>
        <w:tc>
          <w:tcPr>
            <w:tcW w:w="630" w:type="pct"/>
            <w:tcBorders>
              <w:top w:val="nil"/>
              <w:left w:val="nil"/>
              <w:bottom w:val="nil"/>
              <w:right w:val="nil"/>
            </w:tcBorders>
            <w:shd w:val="clear" w:color="000000" w:fill="auto"/>
            <w:noWrap/>
            <w:vAlign w:val="bottom"/>
            <w:hideMark/>
          </w:tcPr>
          <w:p w14:paraId="60E652CB"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117,298 </w:t>
            </w:r>
          </w:p>
        </w:tc>
      </w:tr>
      <w:tr w:rsidR="00F95D95" w:rsidRPr="00F95D95" w14:paraId="7C9E6763" w14:textId="77777777" w:rsidTr="00F95D95">
        <w:trPr>
          <w:trHeight w:hRule="exact" w:val="225"/>
        </w:trPr>
        <w:tc>
          <w:tcPr>
            <w:tcW w:w="1851" w:type="pct"/>
            <w:tcBorders>
              <w:top w:val="nil"/>
              <w:left w:val="nil"/>
              <w:bottom w:val="nil"/>
              <w:right w:val="nil"/>
            </w:tcBorders>
            <w:shd w:val="clear" w:color="000000" w:fill="auto"/>
            <w:vAlign w:val="center"/>
            <w:hideMark/>
          </w:tcPr>
          <w:p w14:paraId="33B33C94"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cash received</w:t>
            </w:r>
          </w:p>
        </w:tc>
        <w:tc>
          <w:tcPr>
            <w:tcW w:w="630" w:type="pct"/>
            <w:tcBorders>
              <w:top w:val="single" w:sz="4" w:space="0" w:color="000000"/>
              <w:left w:val="nil"/>
              <w:bottom w:val="single" w:sz="4" w:space="0" w:color="000000"/>
              <w:right w:val="nil"/>
            </w:tcBorders>
            <w:shd w:val="clear" w:color="000000" w:fill="auto"/>
            <w:noWrap/>
            <w:vAlign w:val="bottom"/>
            <w:hideMark/>
          </w:tcPr>
          <w:p w14:paraId="7E27CD9B"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118,674 </w:t>
            </w:r>
          </w:p>
        </w:tc>
        <w:tc>
          <w:tcPr>
            <w:tcW w:w="630" w:type="pct"/>
            <w:tcBorders>
              <w:top w:val="single" w:sz="4" w:space="0" w:color="000000"/>
              <w:left w:val="nil"/>
              <w:bottom w:val="single" w:sz="4" w:space="0" w:color="000000"/>
              <w:right w:val="nil"/>
            </w:tcBorders>
            <w:shd w:val="clear" w:color="000000" w:fill="E6E6E6"/>
            <w:noWrap/>
            <w:vAlign w:val="bottom"/>
            <w:hideMark/>
          </w:tcPr>
          <w:p w14:paraId="5807BD53"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112,415 </w:t>
            </w:r>
          </w:p>
        </w:tc>
        <w:tc>
          <w:tcPr>
            <w:tcW w:w="630" w:type="pct"/>
            <w:tcBorders>
              <w:top w:val="single" w:sz="4" w:space="0" w:color="000000"/>
              <w:left w:val="nil"/>
              <w:bottom w:val="single" w:sz="4" w:space="0" w:color="000000"/>
              <w:right w:val="nil"/>
            </w:tcBorders>
            <w:shd w:val="clear" w:color="000000" w:fill="auto"/>
            <w:noWrap/>
            <w:vAlign w:val="bottom"/>
            <w:hideMark/>
          </w:tcPr>
          <w:p w14:paraId="3BF70978"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113,163 </w:t>
            </w:r>
          </w:p>
        </w:tc>
        <w:tc>
          <w:tcPr>
            <w:tcW w:w="630" w:type="pct"/>
            <w:tcBorders>
              <w:top w:val="single" w:sz="4" w:space="0" w:color="000000"/>
              <w:left w:val="nil"/>
              <w:bottom w:val="single" w:sz="4" w:space="0" w:color="000000"/>
              <w:right w:val="nil"/>
            </w:tcBorders>
            <w:shd w:val="clear" w:color="000000" w:fill="auto"/>
            <w:noWrap/>
            <w:vAlign w:val="bottom"/>
            <w:hideMark/>
          </w:tcPr>
          <w:p w14:paraId="0F332527"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117,632 </w:t>
            </w:r>
          </w:p>
        </w:tc>
        <w:tc>
          <w:tcPr>
            <w:tcW w:w="630" w:type="pct"/>
            <w:tcBorders>
              <w:top w:val="single" w:sz="4" w:space="0" w:color="000000"/>
              <w:left w:val="nil"/>
              <w:bottom w:val="single" w:sz="4" w:space="0" w:color="000000"/>
              <w:right w:val="nil"/>
            </w:tcBorders>
            <w:shd w:val="clear" w:color="000000" w:fill="auto"/>
            <w:noWrap/>
            <w:vAlign w:val="bottom"/>
            <w:hideMark/>
          </w:tcPr>
          <w:p w14:paraId="3824F381"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117,298 </w:t>
            </w:r>
          </w:p>
        </w:tc>
      </w:tr>
      <w:tr w:rsidR="00F95D95" w:rsidRPr="00F95D95" w14:paraId="6EF69FC3" w14:textId="77777777" w:rsidTr="00F95D95">
        <w:trPr>
          <w:trHeight w:hRule="exact" w:val="225"/>
        </w:trPr>
        <w:tc>
          <w:tcPr>
            <w:tcW w:w="1851" w:type="pct"/>
            <w:tcBorders>
              <w:top w:val="nil"/>
              <w:left w:val="nil"/>
              <w:bottom w:val="nil"/>
              <w:right w:val="nil"/>
            </w:tcBorders>
            <w:shd w:val="clear" w:color="000000" w:fill="auto"/>
            <w:noWrap/>
            <w:vAlign w:val="center"/>
            <w:hideMark/>
          </w:tcPr>
          <w:p w14:paraId="63F144C3"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Cash used</w:t>
            </w:r>
          </w:p>
        </w:tc>
        <w:tc>
          <w:tcPr>
            <w:tcW w:w="630" w:type="pct"/>
            <w:tcBorders>
              <w:top w:val="nil"/>
              <w:left w:val="nil"/>
              <w:bottom w:val="nil"/>
              <w:right w:val="nil"/>
            </w:tcBorders>
            <w:shd w:val="clear" w:color="000000" w:fill="auto"/>
            <w:noWrap/>
            <w:vAlign w:val="bottom"/>
            <w:hideMark/>
          </w:tcPr>
          <w:p w14:paraId="39E7DA29" w14:textId="77777777" w:rsidR="00F95D95" w:rsidRPr="00F95D95" w:rsidRDefault="00F95D95" w:rsidP="00F95D95">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0EA9314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30" w:type="pct"/>
            <w:tcBorders>
              <w:top w:val="nil"/>
              <w:left w:val="nil"/>
              <w:bottom w:val="nil"/>
              <w:right w:val="nil"/>
            </w:tcBorders>
            <w:shd w:val="clear" w:color="000000" w:fill="auto"/>
            <w:noWrap/>
            <w:vAlign w:val="bottom"/>
            <w:hideMark/>
          </w:tcPr>
          <w:p w14:paraId="0BD38D11" w14:textId="77777777" w:rsidR="00F95D95" w:rsidRPr="00F95D95" w:rsidRDefault="00F95D95" w:rsidP="00F95D95">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bottom"/>
            <w:hideMark/>
          </w:tcPr>
          <w:p w14:paraId="4DD781B8" w14:textId="77777777" w:rsidR="00F95D95" w:rsidRPr="00F95D95" w:rsidRDefault="00F95D95" w:rsidP="00F95D95">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bottom"/>
            <w:hideMark/>
          </w:tcPr>
          <w:p w14:paraId="5F9840B1" w14:textId="77777777" w:rsidR="00F95D95" w:rsidRPr="00F95D95" w:rsidRDefault="00F95D95" w:rsidP="00F95D95">
            <w:pPr>
              <w:spacing w:after="0" w:line="240" w:lineRule="auto"/>
              <w:jc w:val="right"/>
              <w:rPr>
                <w:rFonts w:ascii="Times New Roman" w:hAnsi="Times New Roman"/>
              </w:rPr>
            </w:pPr>
          </w:p>
        </w:tc>
      </w:tr>
      <w:tr w:rsidR="00F95D95" w:rsidRPr="00F95D95" w14:paraId="36AE4EA7" w14:textId="77777777" w:rsidTr="00F95D95">
        <w:trPr>
          <w:trHeight w:hRule="exact" w:val="225"/>
        </w:trPr>
        <w:tc>
          <w:tcPr>
            <w:tcW w:w="1851" w:type="pct"/>
            <w:tcBorders>
              <w:top w:val="nil"/>
              <w:left w:val="nil"/>
              <w:bottom w:val="nil"/>
              <w:right w:val="nil"/>
            </w:tcBorders>
            <w:shd w:val="clear" w:color="000000" w:fill="auto"/>
            <w:noWrap/>
            <w:vAlign w:val="bottom"/>
            <w:hideMark/>
          </w:tcPr>
          <w:p w14:paraId="065BF767" w14:textId="77777777" w:rsidR="00F95D95" w:rsidRPr="00F95D95" w:rsidRDefault="00F95D95" w:rsidP="00F95D95">
            <w:pPr>
              <w:spacing w:after="0" w:line="240" w:lineRule="auto"/>
              <w:ind w:left="170"/>
              <w:jc w:val="left"/>
              <w:rPr>
                <w:rFonts w:ascii="Arial" w:hAnsi="Arial" w:cs="Arial"/>
                <w:sz w:val="16"/>
                <w:szCs w:val="16"/>
              </w:rPr>
            </w:pPr>
            <w:r w:rsidRPr="00F95D95">
              <w:rPr>
                <w:rFonts w:ascii="Arial" w:hAnsi="Arial" w:cs="Arial"/>
                <w:sz w:val="16"/>
                <w:szCs w:val="16"/>
              </w:rPr>
              <w:t>Grant</w:t>
            </w:r>
          </w:p>
        </w:tc>
        <w:tc>
          <w:tcPr>
            <w:tcW w:w="630" w:type="pct"/>
            <w:tcBorders>
              <w:top w:val="nil"/>
              <w:left w:val="nil"/>
              <w:bottom w:val="nil"/>
              <w:right w:val="nil"/>
            </w:tcBorders>
            <w:shd w:val="clear" w:color="000000" w:fill="auto"/>
            <w:noWrap/>
            <w:vAlign w:val="bottom"/>
            <w:hideMark/>
          </w:tcPr>
          <w:p w14:paraId="112ECBC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630" w:type="pct"/>
            <w:tcBorders>
              <w:top w:val="nil"/>
              <w:left w:val="nil"/>
              <w:bottom w:val="nil"/>
              <w:right w:val="nil"/>
            </w:tcBorders>
            <w:shd w:val="clear" w:color="000000" w:fill="E6E6E6"/>
            <w:noWrap/>
            <w:vAlign w:val="bottom"/>
            <w:hideMark/>
          </w:tcPr>
          <w:p w14:paraId="4B4BCB2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bottom"/>
            <w:hideMark/>
          </w:tcPr>
          <w:p w14:paraId="35BDBD2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bottom"/>
            <w:hideMark/>
          </w:tcPr>
          <w:p w14:paraId="4B0DA80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bottom"/>
            <w:hideMark/>
          </w:tcPr>
          <w:p w14:paraId="65F3025B"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 </w:t>
            </w:r>
          </w:p>
        </w:tc>
      </w:tr>
      <w:tr w:rsidR="00F95D95" w:rsidRPr="00F95D95" w14:paraId="5497A8C4" w14:textId="77777777" w:rsidTr="00F95D95">
        <w:trPr>
          <w:trHeight w:hRule="exact" w:val="225"/>
        </w:trPr>
        <w:tc>
          <w:tcPr>
            <w:tcW w:w="1851" w:type="pct"/>
            <w:tcBorders>
              <w:top w:val="nil"/>
              <w:left w:val="nil"/>
              <w:bottom w:val="nil"/>
              <w:right w:val="nil"/>
            </w:tcBorders>
            <w:shd w:val="clear" w:color="000000" w:fill="auto"/>
            <w:noWrap/>
            <w:vAlign w:val="bottom"/>
            <w:hideMark/>
          </w:tcPr>
          <w:p w14:paraId="580C1E3B" w14:textId="77777777" w:rsidR="00F95D95" w:rsidRPr="00F95D95" w:rsidRDefault="00F95D95" w:rsidP="00F95D95">
            <w:pPr>
              <w:spacing w:after="0" w:line="240" w:lineRule="auto"/>
              <w:ind w:left="170"/>
              <w:jc w:val="left"/>
              <w:rPr>
                <w:rFonts w:ascii="Arial" w:hAnsi="Arial" w:cs="Arial"/>
                <w:sz w:val="16"/>
                <w:szCs w:val="16"/>
              </w:rPr>
            </w:pPr>
            <w:r w:rsidRPr="00F95D95">
              <w:rPr>
                <w:rFonts w:ascii="Arial" w:hAnsi="Arial" w:cs="Arial"/>
                <w:sz w:val="16"/>
                <w:szCs w:val="16"/>
              </w:rPr>
              <w:t>Suppliers</w:t>
            </w:r>
          </w:p>
        </w:tc>
        <w:tc>
          <w:tcPr>
            <w:tcW w:w="630" w:type="pct"/>
            <w:tcBorders>
              <w:top w:val="nil"/>
              <w:left w:val="nil"/>
              <w:bottom w:val="nil"/>
              <w:right w:val="nil"/>
            </w:tcBorders>
            <w:shd w:val="clear" w:color="000000" w:fill="auto"/>
            <w:noWrap/>
            <w:vAlign w:val="bottom"/>
            <w:hideMark/>
          </w:tcPr>
          <w:p w14:paraId="63F094C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19,000 </w:t>
            </w:r>
          </w:p>
        </w:tc>
        <w:tc>
          <w:tcPr>
            <w:tcW w:w="630" w:type="pct"/>
            <w:tcBorders>
              <w:top w:val="nil"/>
              <w:left w:val="nil"/>
              <w:bottom w:val="nil"/>
              <w:right w:val="nil"/>
            </w:tcBorders>
            <w:shd w:val="clear" w:color="000000" w:fill="E6E6E6"/>
            <w:noWrap/>
            <w:vAlign w:val="bottom"/>
            <w:hideMark/>
          </w:tcPr>
          <w:p w14:paraId="1F894E5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c>
          <w:tcPr>
            <w:tcW w:w="630" w:type="pct"/>
            <w:tcBorders>
              <w:top w:val="nil"/>
              <w:left w:val="nil"/>
              <w:bottom w:val="nil"/>
              <w:right w:val="nil"/>
            </w:tcBorders>
            <w:shd w:val="clear" w:color="000000" w:fill="auto"/>
            <w:noWrap/>
            <w:vAlign w:val="bottom"/>
            <w:hideMark/>
          </w:tcPr>
          <w:p w14:paraId="71905A7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c>
          <w:tcPr>
            <w:tcW w:w="630" w:type="pct"/>
            <w:tcBorders>
              <w:top w:val="nil"/>
              <w:left w:val="nil"/>
              <w:bottom w:val="nil"/>
              <w:right w:val="nil"/>
            </w:tcBorders>
            <w:shd w:val="clear" w:color="000000" w:fill="auto"/>
            <w:noWrap/>
            <w:vAlign w:val="bottom"/>
            <w:hideMark/>
          </w:tcPr>
          <w:p w14:paraId="49EA894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c>
          <w:tcPr>
            <w:tcW w:w="630" w:type="pct"/>
            <w:tcBorders>
              <w:top w:val="nil"/>
              <w:left w:val="nil"/>
              <w:bottom w:val="nil"/>
              <w:right w:val="nil"/>
            </w:tcBorders>
            <w:shd w:val="clear" w:color="000000" w:fill="auto"/>
            <w:noWrap/>
            <w:vAlign w:val="bottom"/>
            <w:hideMark/>
          </w:tcPr>
          <w:p w14:paraId="45A135B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32,800 </w:t>
            </w:r>
          </w:p>
        </w:tc>
      </w:tr>
      <w:tr w:rsidR="00F95D95" w:rsidRPr="00F95D95" w14:paraId="35E24749" w14:textId="77777777" w:rsidTr="00F95D95">
        <w:trPr>
          <w:trHeight w:hRule="exact" w:val="225"/>
        </w:trPr>
        <w:tc>
          <w:tcPr>
            <w:tcW w:w="1851" w:type="pct"/>
            <w:tcBorders>
              <w:top w:val="nil"/>
              <w:left w:val="nil"/>
              <w:bottom w:val="nil"/>
              <w:right w:val="nil"/>
            </w:tcBorders>
            <w:shd w:val="clear" w:color="000000" w:fill="auto"/>
            <w:vAlign w:val="bottom"/>
            <w:hideMark/>
          </w:tcPr>
          <w:p w14:paraId="593252E0" w14:textId="77777777" w:rsidR="00F95D95" w:rsidRPr="00F95D95" w:rsidRDefault="00F95D95" w:rsidP="00F95D95">
            <w:pPr>
              <w:spacing w:after="0" w:line="240" w:lineRule="auto"/>
              <w:ind w:left="170"/>
              <w:jc w:val="left"/>
              <w:rPr>
                <w:rFonts w:ascii="Arial" w:hAnsi="Arial" w:cs="Arial"/>
                <w:sz w:val="16"/>
                <w:szCs w:val="16"/>
              </w:rPr>
            </w:pPr>
            <w:r w:rsidRPr="00F95D95">
              <w:rPr>
                <w:rFonts w:ascii="Arial" w:hAnsi="Arial" w:cs="Arial"/>
                <w:sz w:val="16"/>
                <w:szCs w:val="16"/>
              </w:rPr>
              <w:t>Borrowing costs</w:t>
            </w:r>
          </w:p>
        </w:tc>
        <w:tc>
          <w:tcPr>
            <w:tcW w:w="630" w:type="pct"/>
            <w:tcBorders>
              <w:top w:val="nil"/>
              <w:left w:val="nil"/>
              <w:bottom w:val="nil"/>
              <w:right w:val="nil"/>
            </w:tcBorders>
            <w:shd w:val="clear" w:color="000000" w:fill="auto"/>
            <w:noWrap/>
            <w:vAlign w:val="bottom"/>
            <w:hideMark/>
          </w:tcPr>
          <w:p w14:paraId="7AA235E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21,453,478 </w:t>
            </w:r>
          </w:p>
        </w:tc>
        <w:tc>
          <w:tcPr>
            <w:tcW w:w="630" w:type="pct"/>
            <w:tcBorders>
              <w:top w:val="nil"/>
              <w:left w:val="nil"/>
              <w:bottom w:val="nil"/>
              <w:right w:val="nil"/>
            </w:tcBorders>
            <w:shd w:val="clear" w:color="000000" w:fill="E6E6E6"/>
            <w:noWrap/>
            <w:vAlign w:val="bottom"/>
            <w:hideMark/>
          </w:tcPr>
          <w:p w14:paraId="3BFA2F7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22,217,926 </w:t>
            </w:r>
          </w:p>
        </w:tc>
        <w:tc>
          <w:tcPr>
            <w:tcW w:w="630" w:type="pct"/>
            <w:tcBorders>
              <w:top w:val="nil"/>
              <w:left w:val="nil"/>
              <w:bottom w:val="nil"/>
              <w:right w:val="nil"/>
            </w:tcBorders>
            <w:shd w:val="clear" w:color="000000" w:fill="auto"/>
            <w:noWrap/>
            <w:vAlign w:val="bottom"/>
            <w:hideMark/>
          </w:tcPr>
          <w:p w14:paraId="07FCA92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22,551,301 </w:t>
            </w:r>
          </w:p>
        </w:tc>
        <w:tc>
          <w:tcPr>
            <w:tcW w:w="630" w:type="pct"/>
            <w:tcBorders>
              <w:top w:val="nil"/>
              <w:left w:val="nil"/>
              <w:bottom w:val="nil"/>
              <w:right w:val="nil"/>
            </w:tcBorders>
            <w:shd w:val="clear" w:color="000000" w:fill="auto"/>
            <w:noWrap/>
            <w:vAlign w:val="bottom"/>
            <w:hideMark/>
          </w:tcPr>
          <w:p w14:paraId="02F1EF60"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24,451,552 </w:t>
            </w:r>
          </w:p>
        </w:tc>
        <w:tc>
          <w:tcPr>
            <w:tcW w:w="630" w:type="pct"/>
            <w:tcBorders>
              <w:top w:val="nil"/>
              <w:left w:val="nil"/>
              <w:bottom w:val="nil"/>
              <w:right w:val="nil"/>
            </w:tcBorders>
            <w:shd w:val="clear" w:color="000000" w:fill="auto"/>
            <w:noWrap/>
            <w:vAlign w:val="bottom"/>
            <w:hideMark/>
          </w:tcPr>
          <w:p w14:paraId="1678DDD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29,357,287 </w:t>
            </w:r>
          </w:p>
        </w:tc>
      </w:tr>
      <w:tr w:rsidR="00F95D95" w:rsidRPr="00F95D95" w14:paraId="0D43A8A8" w14:textId="77777777" w:rsidTr="00F95D95">
        <w:trPr>
          <w:trHeight w:hRule="exact" w:val="225"/>
        </w:trPr>
        <w:tc>
          <w:tcPr>
            <w:tcW w:w="1851" w:type="pct"/>
            <w:tcBorders>
              <w:top w:val="nil"/>
              <w:left w:val="nil"/>
              <w:bottom w:val="nil"/>
              <w:right w:val="nil"/>
            </w:tcBorders>
            <w:shd w:val="clear" w:color="000000" w:fill="auto"/>
            <w:noWrap/>
            <w:vAlign w:val="bottom"/>
            <w:hideMark/>
          </w:tcPr>
          <w:p w14:paraId="44D59A61"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Other</w:t>
            </w:r>
          </w:p>
        </w:tc>
        <w:tc>
          <w:tcPr>
            <w:tcW w:w="630" w:type="pct"/>
            <w:tcBorders>
              <w:top w:val="nil"/>
              <w:left w:val="nil"/>
              <w:bottom w:val="nil"/>
              <w:right w:val="nil"/>
            </w:tcBorders>
            <w:shd w:val="clear" w:color="000000" w:fill="auto"/>
            <w:noWrap/>
            <w:vAlign w:val="bottom"/>
            <w:hideMark/>
          </w:tcPr>
          <w:p w14:paraId="5190536E" w14:textId="2D4DC770"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E6E6E6"/>
            <w:noWrap/>
            <w:vAlign w:val="bottom"/>
            <w:hideMark/>
          </w:tcPr>
          <w:p w14:paraId="28DD74C9" w14:textId="51FB8511"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52D603FB" w14:textId="060DE841"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7763A087" w14:textId="65304D84"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44124DE8" w14:textId="5F26B318"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r>
      <w:tr w:rsidR="00F95D95" w:rsidRPr="00F95D95" w14:paraId="521FDF41" w14:textId="77777777" w:rsidTr="00CA32E1">
        <w:trPr>
          <w:trHeight w:hRule="exact" w:val="440"/>
        </w:trPr>
        <w:tc>
          <w:tcPr>
            <w:tcW w:w="1851" w:type="pct"/>
            <w:tcBorders>
              <w:top w:val="nil"/>
              <w:left w:val="nil"/>
              <w:bottom w:val="nil"/>
              <w:right w:val="nil"/>
            </w:tcBorders>
            <w:shd w:val="clear" w:color="000000" w:fill="auto"/>
            <w:vAlign w:val="center"/>
            <w:hideMark/>
          </w:tcPr>
          <w:p w14:paraId="77A9F3AB"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cash used</w:t>
            </w:r>
          </w:p>
        </w:tc>
        <w:tc>
          <w:tcPr>
            <w:tcW w:w="630" w:type="pct"/>
            <w:tcBorders>
              <w:top w:val="single" w:sz="4" w:space="0" w:color="000000"/>
              <w:left w:val="nil"/>
              <w:bottom w:val="single" w:sz="4" w:space="0" w:color="000000"/>
              <w:right w:val="nil"/>
            </w:tcBorders>
            <w:shd w:val="clear" w:color="000000" w:fill="auto"/>
            <w:noWrap/>
            <w:vAlign w:val="bottom"/>
            <w:hideMark/>
          </w:tcPr>
          <w:p w14:paraId="4DF5E1A1"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21,472,479 </w:t>
            </w:r>
          </w:p>
        </w:tc>
        <w:tc>
          <w:tcPr>
            <w:tcW w:w="630" w:type="pct"/>
            <w:tcBorders>
              <w:top w:val="single" w:sz="4" w:space="0" w:color="000000"/>
              <w:left w:val="nil"/>
              <w:bottom w:val="single" w:sz="4" w:space="0" w:color="000000"/>
              <w:right w:val="nil"/>
            </w:tcBorders>
            <w:shd w:val="clear" w:color="000000" w:fill="E6E6E6"/>
            <w:noWrap/>
            <w:vAlign w:val="bottom"/>
            <w:hideMark/>
          </w:tcPr>
          <w:p w14:paraId="6CDDB6BA"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22,250,727 </w:t>
            </w:r>
          </w:p>
        </w:tc>
        <w:tc>
          <w:tcPr>
            <w:tcW w:w="630" w:type="pct"/>
            <w:tcBorders>
              <w:top w:val="single" w:sz="4" w:space="0" w:color="000000"/>
              <w:left w:val="nil"/>
              <w:bottom w:val="single" w:sz="4" w:space="0" w:color="000000"/>
              <w:right w:val="nil"/>
            </w:tcBorders>
            <w:shd w:val="clear" w:color="000000" w:fill="auto"/>
            <w:noWrap/>
            <w:vAlign w:val="bottom"/>
            <w:hideMark/>
          </w:tcPr>
          <w:p w14:paraId="10B7E43A"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22,584,102 </w:t>
            </w:r>
          </w:p>
        </w:tc>
        <w:tc>
          <w:tcPr>
            <w:tcW w:w="630" w:type="pct"/>
            <w:tcBorders>
              <w:top w:val="single" w:sz="4" w:space="0" w:color="000000"/>
              <w:left w:val="nil"/>
              <w:bottom w:val="single" w:sz="4" w:space="0" w:color="000000"/>
              <w:right w:val="nil"/>
            </w:tcBorders>
            <w:shd w:val="clear" w:color="000000" w:fill="auto"/>
            <w:noWrap/>
            <w:vAlign w:val="bottom"/>
            <w:hideMark/>
          </w:tcPr>
          <w:p w14:paraId="79BB32D9"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24,484,353 </w:t>
            </w:r>
          </w:p>
        </w:tc>
        <w:tc>
          <w:tcPr>
            <w:tcW w:w="630" w:type="pct"/>
            <w:tcBorders>
              <w:top w:val="single" w:sz="4" w:space="0" w:color="000000"/>
              <w:left w:val="nil"/>
              <w:bottom w:val="single" w:sz="4" w:space="0" w:color="000000"/>
              <w:right w:val="nil"/>
            </w:tcBorders>
            <w:shd w:val="clear" w:color="000000" w:fill="auto"/>
            <w:noWrap/>
            <w:vAlign w:val="bottom"/>
            <w:hideMark/>
          </w:tcPr>
          <w:p w14:paraId="1D9AAE5D"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29,390,088 </w:t>
            </w:r>
          </w:p>
        </w:tc>
      </w:tr>
      <w:tr w:rsidR="00F95D95" w:rsidRPr="00F95D95" w14:paraId="3BFEB6C0" w14:textId="77777777" w:rsidTr="00F95D95">
        <w:trPr>
          <w:trHeight w:hRule="exact" w:val="450"/>
        </w:trPr>
        <w:tc>
          <w:tcPr>
            <w:tcW w:w="1851" w:type="pct"/>
            <w:tcBorders>
              <w:top w:val="nil"/>
              <w:left w:val="nil"/>
              <w:bottom w:val="nil"/>
              <w:right w:val="nil"/>
            </w:tcBorders>
            <w:shd w:val="clear" w:color="000000" w:fill="auto"/>
            <w:vAlign w:val="center"/>
            <w:hideMark/>
          </w:tcPr>
          <w:p w14:paraId="2BC4A6AB"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Net cash from</w:t>
            </w:r>
            <w:proofErr w:type="gramStart"/>
            <w:r w:rsidRPr="00F95D95">
              <w:rPr>
                <w:rFonts w:ascii="Arial" w:hAnsi="Arial" w:cs="Arial"/>
                <w:b/>
                <w:bCs/>
                <w:color w:val="000000"/>
                <w:sz w:val="16"/>
                <w:szCs w:val="16"/>
              </w:rPr>
              <w:t>/(</w:t>
            </w:r>
            <w:proofErr w:type="gramEnd"/>
            <w:r w:rsidRPr="00F95D95">
              <w:rPr>
                <w:rFonts w:ascii="Arial" w:hAnsi="Arial" w:cs="Arial"/>
                <w:b/>
                <w:bCs/>
                <w:color w:val="000000"/>
                <w:sz w:val="16"/>
                <w:szCs w:val="16"/>
              </w:rPr>
              <w:t>used by) operating activities</w:t>
            </w:r>
          </w:p>
        </w:tc>
        <w:tc>
          <w:tcPr>
            <w:tcW w:w="630" w:type="pct"/>
            <w:tcBorders>
              <w:top w:val="nil"/>
              <w:left w:val="nil"/>
              <w:bottom w:val="single" w:sz="4" w:space="0" w:color="000000"/>
              <w:right w:val="nil"/>
            </w:tcBorders>
            <w:shd w:val="clear" w:color="000000" w:fill="auto"/>
            <w:noWrap/>
            <w:vAlign w:val="bottom"/>
            <w:hideMark/>
          </w:tcPr>
          <w:p w14:paraId="323AB0BC"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(21,353,805)</w:t>
            </w:r>
          </w:p>
        </w:tc>
        <w:tc>
          <w:tcPr>
            <w:tcW w:w="630" w:type="pct"/>
            <w:tcBorders>
              <w:top w:val="nil"/>
              <w:left w:val="nil"/>
              <w:bottom w:val="single" w:sz="4" w:space="0" w:color="000000"/>
              <w:right w:val="nil"/>
            </w:tcBorders>
            <w:shd w:val="clear" w:color="000000" w:fill="E6E6E6"/>
            <w:noWrap/>
            <w:vAlign w:val="bottom"/>
            <w:hideMark/>
          </w:tcPr>
          <w:p w14:paraId="109AE222"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(22,138,312)</w:t>
            </w:r>
          </w:p>
        </w:tc>
        <w:tc>
          <w:tcPr>
            <w:tcW w:w="630" w:type="pct"/>
            <w:tcBorders>
              <w:top w:val="nil"/>
              <w:left w:val="nil"/>
              <w:bottom w:val="single" w:sz="4" w:space="0" w:color="000000"/>
              <w:right w:val="nil"/>
            </w:tcBorders>
            <w:shd w:val="clear" w:color="000000" w:fill="auto"/>
            <w:noWrap/>
            <w:vAlign w:val="bottom"/>
            <w:hideMark/>
          </w:tcPr>
          <w:p w14:paraId="20E1F0E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(22,470,939)</w:t>
            </w:r>
          </w:p>
        </w:tc>
        <w:tc>
          <w:tcPr>
            <w:tcW w:w="630" w:type="pct"/>
            <w:tcBorders>
              <w:top w:val="nil"/>
              <w:left w:val="nil"/>
              <w:bottom w:val="single" w:sz="4" w:space="0" w:color="000000"/>
              <w:right w:val="nil"/>
            </w:tcBorders>
            <w:shd w:val="clear" w:color="000000" w:fill="auto"/>
            <w:noWrap/>
            <w:vAlign w:val="bottom"/>
            <w:hideMark/>
          </w:tcPr>
          <w:p w14:paraId="16E4348D"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(24,366,721)</w:t>
            </w:r>
          </w:p>
        </w:tc>
        <w:tc>
          <w:tcPr>
            <w:tcW w:w="630" w:type="pct"/>
            <w:tcBorders>
              <w:top w:val="nil"/>
              <w:left w:val="nil"/>
              <w:bottom w:val="single" w:sz="4" w:space="0" w:color="000000"/>
              <w:right w:val="nil"/>
            </w:tcBorders>
            <w:shd w:val="clear" w:color="000000" w:fill="auto"/>
            <w:noWrap/>
            <w:vAlign w:val="bottom"/>
            <w:hideMark/>
          </w:tcPr>
          <w:p w14:paraId="4BC0BC25"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(29,272,790)</w:t>
            </w:r>
          </w:p>
        </w:tc>
      </w:tr>
      <w:tr w:rsidR="00F95D95" w:rsidRPr="00F95D95" w14:paraId="72023FB2" w14:textId="77777777" w:rsidTr="00F95D95">
        <w:trPr>
          <w:trHeight w:hRule="exact" w:val="225"/>
        </w:trPr>
        <w:tc>
          <w:tcPr>
            <w:tcW w:w="1851" w:type="pct"/>
            <w:tcBorders>
              <w:top w:val="nil"/>
              <w:left w:val="nil"/>
              <w:bottom w:val="nil"/>
              <w:right w:val="nil"/>
            </w:tcBorders>
            <w:shd w:val="clear" w:color="000000" w:fill="auto"/>
            <w:noWrap/>
            <w:vAlign w:val="center"/>
            <w:hideMark/>
          </w:tcPr>
          <w:p w14:paraId="35B5BF63"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INVESTING ACTIVITIES</w:t>
            </w:r>
          </w:p>
        </w:tc>
        <w:tc>
          <w:tcPr>
            <w:tcW w:w="630" w:type="pct"/>
            <w:tcBorders>
              <w:top w:val="nil"/>
              <w:left w:val="nil"/>
              <w:bottom w:val="nil"/>
              <w:right w:val="nil"/>
            </w:tcBorders>
            <w:shd w:val="clear" w:color="000000" w:fill="auto"/>
            <w:noWrap/>
            <w:vAlign w:val="bottom"/>
            <w:hideMark/>
          </w:tcPr>
          <w:p w14:paraId="187C186D" w14:textId="77777777" w:rsidR="00F95D95" w:rsidRPr="00F95D95" w:rsidRDefault="00F95D95" w:rsidP="00F95D95">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6BC1D0C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30" w:type="pct"/>
            <w:tcBorders>
              <w:top w:val="nil"/>
              <w:left w:val="nil"/>
              <w:bottom w:val="nil"/>
              <w:right w:val="nil"/>
            </w:tcBorders>
            <w:shd w:val="clear" w:color="000000" w:fill="auto"/>
            <w:noWrap/>
            <w:vAlign w:val="bottom"/>
            <w:hideMark/>
          </w:tcPr>
          <w:p w14:paraId="05746C6B" w14:textId="77777777" w:rsidR="00F95D95" w:rsidRPr="00F95D95" w:rsidRDefault="00F95D95" w:rsidP="00F95D95">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bottom"/>
            <w:hideMark/>
          </w:tcPr>
          <w:p w14:paraId="5E7008D4" w14:textId="77777777" w:rsidR="00F95D95" w:rsidRPr="00F95D95" w:rsidRDefault="00F95D95" w:rsidP="00F95D95">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bottom"/>
            <w:hideMark/>
          </w:tcPr>
          <w:p w14:paraId="0B0FA38E" w14:textId="77777777" w:rsidR="00F95D95" w:rsidRPr="00F95D95" w:rsidRDefault="00F95D95" w:rsidP="00F95D95">
            <w:pPr>
              <w:spacing w:after="0" w:line="240" w:lineRule="auto"/>
              <w:jc w:val="right"/>
              <w:rPr>
                <w:rFonts w:ascii="Times New Roman" w:hAnsi="Times New Roman"/>
              </w:rPr>
            </w:pPr>
          </w:p>
        </w:tc>
      </w:tr>
      <w:tr w:rsidR="00F95D95" w:rsidRPr="00F95D95" w14:paraId="56B628B9" w14:textId="77777777" w:rsidTr="00F95D95">
        <w:trPr>
          <w:trHeight w:hRule="exact" w:val="225"/>
        </w:trPr>
        <w:tc>
          <w:tcPr>
            <w:tcW w:w="1851" w:type="pct"/>
            <w:tcBorders>
              <w:top w:val="nil"/>
              <w:left w:val="nil"/>
              <w:bottom w:val="nil"/>
              <w:right w:val="nil"/>
            </w:tcBorders>
            <w:shd w:val="clear" w:color="000000" w:fill="auto"/>
            <w:noWrap/>
            <w:vAlign w:val="center"/>
            <w:hideMark/>
          </w:tcPr>
          <w:p w14:paraId="5B5289F2"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Cash received</w:t>
            </w:r>
          </w:p>
        </w:tc>
        <w:tc>
          <w:tcPr>
            <w:tcW w:w="630" w:type="pct"/>
            <w:tcBorders>
              <w:top w:val="nil"/>
              <w:left w:val="nil"/>
              <w:bottom w:val="nil"/>
              <w:right w:val="nil"/>
            </w:tcBorders>
            <w:shd w:val="clear" w:color="000000" w:fill="auto"/>
            <w:noWrap/>
            <w:vAlign w:val="bottom"/>
            <w:hideMark/>
          </w:tcPr>
          <w:p w14:paraId="0882F38A" w14:textId="77777777" w:rsidR="00F95D95" w:rsidRPr="00F95D95" w:rsidRDefault="00F95D95" w:rsidP="00F95D95">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22C5BAD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30" w:type="pct"/>
            <w:tcBorders>
              <w:top w:val="nil"/>
              <w:left w:val="nil"/>
              <w:bottom w:val="nil"/>
              <w:right w:val="nil"/>
            </w:tcBorders>
            <w:shd w:val="clear" w:color="000000" w:fill="auto"/>
            <w:noWrap/>
            <w:vAlign w:val="bottom"/>
            <w:hideMark/>
          </w:tcPr>
          <w:p w14:paraId="169CBAEC" w14:textId="77777777" w:rsidR="00F95D95" w:rsidRPr="00F95D95" w:rsidRDefault="00F95D95" w:rsidP="00F95D95">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bottom"/>
            <w:hideMark/>
          </w:tcPr>
          <w:p w14:paraId="15BB9ECB" w14:textId="77777777" w:rsidR="00F95D95" w:rsidRPr="00F95D95" w:rsidRDefault="00F95D95" w:rsidP="00F95D95">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bottom"/>
            <w:hideMark/>
          </w:tcPr>
          <w:p w14:paraId="59C787EB" w14:textId="77777777" w:rsidR="00F95D95" w:rsidRPr="00F95D95" w:rsidRDefault="00F95D95" w:rsidP="00F95D95">
            <w:pPr>
              <w:spacing w:after="0" w:line="240" w:lineRule="auto"/>
              <w:jc w:val="right"/>
              <w:rPr>
                <w:rFonts w:ascii="Times New Roman" w:hAnsi="Times New Roman"/>
              </w:rPr>
            </w:pPr>
          </w:p>
        </w:tc>
      </w:tr>
      <w:tr w:rsidR="00F95D95" w:rsidRPr="00F95D95" w14:paraId="61CEF5FE" w14:textId="77777777" w:rsidTr="00F95D95">
        <w:trPr>
          <w:trHeight w:hRule="exact" w:val="225"/>
        </w:trPr>
        <w:tc>
          <w:tcPr>
            <w:tcW w:w="1851" w:type="pct"/>
            <w:tcBorders>
              <w:top w:val="nil"/>
              <w:left w:val="nil"/>
              <w:bottom w:val="nil"/>
              <w:right w:val="nil"/>
            </w:tcBorders>
            <w:shd w:val="clear" w:color="000000" w:fill="auto"/>
            <w:vAlign w:val="bottom"/>
            <w:hideMark/>
          </w:tcPr>
          <w:p w14:paraId="25451FB2"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Repayments of advances and loans</w:t>
            </w:r>
          </w:p>
        </w:tc>
        <w:tc>
          <w:tcPr>
            <w:tcW w:w="630" w:type="pct"/>
            <w:tcBorders>
              <w:top w:val="nil"/>
              <w:left w:val="nil"/>
              <w:bottom w:val="nil"/>
              <w:right w:val="nil"/>
            </w:tcBorders>
            <w:shd w:val="clear" w:color="000000" w:fill="auto"/>
            <w:noWrap/>
            <w:vAlign w:val="bottom"/>
            <w:hideMark/>
          </w:tcPr>
          <w:p w14:paraId="67DDA50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93,672 </w:t>
            </w:r>
          </w:p>
        </w:tc>
        <w:tc>
          <w:tcPr>
            <w:tcW w:w="630" w:type="pct"/>
            <w:tcBorders>
              <w:top w:val="nil"/>
              <w:left w:val="nil"/>
              <w:bottom w:val="nil"/>
              <w:right w:val="nil"/>
            </w:tcBorders>
            <w:shd w:val="clear" w:color="000000" w:fill="E6E6E6"/>
            <w:noWrap/>
            <w:vAlign w:val="bottom"/>
            <w:hideMark/>
          </w:tcPr>
          <w:p w14:paraId="3D104A8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94,784 </w:t>
            </w:r>
          </w:p>
        </w:tc>
        <w:tc>
          <w:tcPr>
            <w:tcW w:w="630" w:type="pct"/>
            <w:tcBorders>
              <w:top w:val="nil"/>
              <w:left w:val="nil"/>
              <w:bottom w:val="nil"/>
              <w:right w:val="nil"/>
            </w:tcBorders>
            <w:shd w:val="clear" w:color="000000" w:fill="auto"/>
            <w:noWrap/>
            <w:vAlign w:val="bottom"/>
            <w:hideMark/>
          </w:tcPr>
          <w:p w14:paraId="35078F6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94,284 </w:t>
            </w:r>
          </w:p>
        </w:tc>
        <w:tc>
          <w:tcPr>
            <w:tcW w:w="630" w:type="pct"/>
            <w:tcBorders>
              <w:top w:val="nil"/>
              <w:left w:val="nil"/>
              <w:bottom w:val="nil"/>
              <w:right w:val="nil"/>
            </w:tcBorders>
            <w:shd w:val="clear" w:color="000000" w:fill="auto"/>
            <w:noWrap/>
            <w:vAlign w:val="bottom"/>
            <w:hideMark/>
          </w:tcPr>
          <w:p w14:paraId="7E15605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92,482 </w:t>
            </w:r>
          </w:p>
        </w:tc>
        <w:tc>
          <w:tcPr>
            <w:tcW w:w="630" w:type="pct"/>
            <w:tcBorders>
              <w:top w:val="nil"/>
              <w:left w:val="nil"/>
              <w:bottom w:val="nil"/>
              <w:right w:val="nil"/>
            </w:tcBorders>
            <w:shd w:val="clear" w:color="000000" w:fill="auto"/>
            <w:noWrap/>
            <w:vAlign w:val="bottom"/>
            <w:hideMark/>
          </w:tcPr>
          <w:p w14:paraId="151F035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96,565 </w:t>
            </w:r>
          </w:p>
        </w:tc>
      </w:tr>
      <w:tr w:rsidR="00F95D95" w:rsidRPr="00F95D95" w14:paraId="5870EE0D" w14:textId="77777777" w:rsidTr="00F95D95">
        <w:trPr>
          <w:trHeight w:hRule="exact" w:val="225"/>
        </w:trPr>
        <w:tc>
          <w:tcPr>
            <w:tcW w:w="1851" w:type="pct"/>
            <w:tcBorders>
              <w:top w:val="nil"/>
              <w:left w:val="nil"/>
              <w:bottom w:val="nil"/>
              <w:right w:val="nil"/>
            </w:tcBorders>
            <w:shd w:val="clear" w:color="000000" w:fill="FFFFFF"/>
            <w:vAlign w:val="bottom"/>
            <w:hideMark/>
          </w:tcPr>
          <w:p w14:paraId="5BBFFA9F"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Structured finance securities</w:t>
            </w:r>
          </w:p>
        </w:tc>
        <w:tc>
          <w:tcPr>
            <w:tcW w:w="630" w:type="pct"/>
            <w:tcBorders>
              <w:top w:val="nil"/>
              <w:left w:val="nil"/>
              <w:bottom w:val="nil"/>
              <w:right w:val="nil"/>
            </w:tcBorders>
            <w:shd w:val="clear" w:color="000000" w:fill="auto"/>
            <w:noWrap/>
            <w:vAlign w:val="bottom"/>
            <w:hideMark/>
          </w:tcPr>
          <w:p w14:paraId="6EFE8E6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1,662,734 </w:t>
            </w:r>
          </w:p>
        </w:tc>
        <w:tc>
          <w:tcPr>
            <w:tcW w:w="630" w:type="pct"/>
            <w:tcBorders>
              <w:top w:val="nil"/>
              <w:left w:val="nil"/>
              <w:bottom w:val="nil"/>
              <w:right w:val="nil"/>
            </w:tcBorders>
            <w:shd w:val="clear" w:color="000000" w:fill="E6E6E6"/>
            <w:noWrap/>
            <w:vAlign w:val="bottom"/>
            <w:hideMark/>
          </w:tcPr>
          <w:p w14:paraId="36AB2F0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515,888 </w:t>
            </w:r>
          </w:p>
        </w:tc>
        <w:tc>
          <w:tcPr>
            <w:tcW w:w="630" w:type="pct"/>
            <w:tcBorders>
              <w:top w:val="nil"/>
              <w:left w:val="nil"/>
              <w:bottom w:val="nil"/>
              <w:right w:val="nil"/>
            </w:tcBorders>
            <w:shd w:val="clear" w:color="000000" w:fill="auto"/>
            <w:noWrap/>
            <w:vAlign w:val="bottom"/>
            <w:hideMark/>
          </w:tcPr>
          <w:p w14:paraId="6037552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368,674 </w:t>
            </w:r>
          </w:p>
        </w:tc>
        <w:tc>
          <w:tcPr>
            <w:tcW w:w="630" w:type="pct"/>
            <w:tcBorders>
              <w:top w:val="nil"/>
              <w:left w:val="nil"/>
              <w:bottom w:val="nil"/>
              <w:right w:val="nil"/>
            </w:tcBorders>
            <w:shd w:val="clear" w:color="000000" w:fill="auto"/>
            <w:noWrap/>
            <w:vAlign w:val="bottom"/>
            <w:hideMark/>
          </w:tcPr>
          <w:p w14:paraId="45CA11C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369,510 </w:t>
            </w:r>
          </w:p>
        </w:tc>
        <w:tc>
          <w:tcPr>
            <w:tcW w:w="630" w:type="pct"/>
            <w:tcBorders>
              <w:top w:val="nil"/>
              <w:left w:val="nil"/>
              <w:bottom w:val="nil"/>
              <w:right w:val="nil"/>
            </w:tcBorders>
            <w:shd w:val="clear" w:color="000000" w:fill="auto"/>
            <w:noWrap/>
            <w:vAlign w:val="bottom"/>
            <w:hideMark/>
          </w:tcPr>
          <w:p w14:paraId="7418047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525,461 </w:t>
            </w:r>
          </w:p>
        </w:tc>
      </w:tr>
      <w:tr w:rsidR="00F95D95" w:rsidRPr="00F95D95" w14:paraId="398927D1" w14:textId="77777777" w:rsidTr="00F95D95">
        <w:trPr>
          <w:trHeight w:hRule="exact" w:val="225"/>
        </w:trPr>
        <w:tc>
          <w:tcPr>
            <w:tcW w:w="1851" w:type="pct"/>
            <w:tcBorders>
              <w:top w:val="nil"/>
              <w:left w:val="nil"/>
              <w:bottom w:val="nil"/>
              <w:right w:val="nil"/>
            </w:tcBorders>
            <w:shd w:val="clear" w:color="000000" w:fill="auto"/>
            <w:vAlign w:val="center"/>
            <w:hideMark/>
          </w:tcPr>
          <w:p w14:paraId="7F693CDD"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cash received</w:t>
            </w:r>
          </w:p>
        </w:tc>
        <w:tc>
          <w:tcPr>
            <w:tcW w:w="630" w:type="pct"/>
            <w:tcBorders>
              <w:top w:val="single" w:sz="4" w:space="0" w:color="000000"/>
              <w:left w:val="nil"/>
              <w:bottom w:val="single" w:sz="4" w:space="0" w:color="000000"/>
              <w:right w:val="nil"/>
            </w:tcBorders>
            <w:shd w:val="clear" w:color="000000" w:fill="auto"/>
            <w:noWrap/>
            <w:vAlign w:val="bottom"/>
            <w:hideMark/>
          </w:tcPr>
          <w:p w14:paraId="0350E9D1"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1,756,406 </w:t>
            </w:r>
          </w:p>
        </w:tc>
        <w:tc>
          <w:tcPr>
            <w:tcW w:w="630" w:type="pct"/>
            <w:tcBorders>
              <w:top w:val="single" w:sz="4" w:space="0" w:color="000000"/>
              <w:left w:val="nil"/>
              <w:bottom w:val="single" w:sz="4" w:space="0" w:color="000000"/>
              <w:right w:val="nil"/>
            </w:tcBorders>
            <w:shd w:val="clear" w:color="000000" w:fill="E6E6E6"/>
            <w:noWrap/>
            <w:vAlign w:val="bottom"/>
            <w:hideMark/>
          </w:tcPr>
          <w:p w14:paraId="5226B065"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610,672 </w:t>
            </w:r>
          </w:p>
        </w:tc>
        <w:tc>
          <w:tcPr>
            <w:tcW w:w="630" w:type="pct"/>
            <w:tcBorders>
              <w:top w:val="single" w:sz="4" w:space="0" w:color="000000"/>
              <w:left w:val="nil"/>
              <w:bottom w:val="single" w:sz="4" w:space="0" w:color="000000"/>
              <w:right w:val="nil"/>
            </w:tcBorders>
            <w:shd w:val="clear" w:color="000000" w:fill="auto"/>
            <w:noWrap/>
            <w:vAlign w:val="bottom"/>
            <w:hideMark/>
          </w:tcPr>
          <w:p w14:paraId="3149F8BF"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462,958 </w:t>
            </w:r>
          </w:p>
        </w:tc>
        <w:tc>
          <w:tcPr>
            <w:tcW w:w="630" w:type="pct"/>
            <w:tcBorders>
              <w:top w:val="single" w:sz="4" w:space="0" w:color="000000"/>
              <w:left w:val="nil"/>
              <w:bottom w:val="single" w:sz="4" w:space="0" w:color="000000"/>
              <w:right w:val="nil"/>
            </w:tcBorders>
            <w:shd w:val="clear" w:color="000000" w:fill="auto"/>
            <w:noWrap/>
            <w:vAlign w:val="bottom"/>
            <w:hideMark/>
          </w:tcPr>
          <w:p w14:paraId="7DD890FF"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461,992 </w:t>
            </w:r>
          </w:p>
        </w:tc>
        <w:tc>
          <w:tcPr>
            <w:tcW w:w="630" w:type="pct"/>
            <w:tcBorders>
              <w:top w:val="single" w:sz="4" w:space="0" w:color="000000"/>
              <w:left w:val="nil"/>
              <w:bottom w:val="single" w:sz="4" w:space="0" w:color="000000"/>
              <w:right w:val="nil"/>
            </w:tcBorders>
            <w:shd w:val="clear" w:color="000000" w:fill="auto"/>
            <w:noWrap/>
            <w:vAlign w:val="bottom"/>
            <w:hideMark/>
          </w:tcPr>
          <w:p w14:paraId="783F9021"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622,026 </w:t>
            </w:r>
          </w:p>
        </w:tc>
      </w:tr>
      <w:tr w:rsidR="00F95D95" w:rsidRPr="00F95D95" w14:paraId="24A6B5A6" w14:textId="77777777" w:rsidTr="00F95D95">
        <w:trPr>
          <w:trHeight w:hRule="exact" w:val="225"/>
        </w:trPr>
        <w:tc>
          <w:tcPr>
            <w:tcW w:w="1851" w:type="pct"/>
            <w:tcBorders>
              <w:top w:val="nil"/>
              <w:left w:val="nil"/>
              <w:bottom w:val="nil"/>
              <w:right w:val="nil"/>
            </w:tcBorders>
            <w:shd w:val="clear" w:color="000000" w:fill="auto"/>
            <w:noWrap/>
            <w:vAlign w:val="center"/>
            <w:hideMark/>
          </w:tcPr>
          <w:p w14:paraId="5DC95112"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Cash used</w:t>
            </w:r>
          </w:p>
        </w:tc>
        <w:tc>
          <w:tcPr>
            <w:tcW w:w="630" w:type="pct"/>
            <w:tcBorders>
              <w:top w:val="nil"/>
              <w:left w:val="nil"/>
              <w:bottom w:val="nil"/>
              <w:right w:val="nil"/>
            </w:tcBorders>
            <w:shd w:val="clear" w:color="000000" w:fill="auto"/>
            <w:noWrap/>
            <w:vAlign w:val="bottom"/>
            <w:hideMark/>
          </w:tcPr>
          <w:p w14:paraId="0F37F8B5" w14:textId="77777777" w:rsidR="00F95D95" w:rsidRPr="00F95D95" w:rsidRDefault="00F95D95" w:rsidP="00F95D95">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714CF11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30" w:type="pct"/>
            <w:tcBorders>
              <w:top w:val="nil"/>
              <w:left w:val="nil"/>
              <w:bottom w:val="nil"/>
              <w:right w:val="nil"/>
            </w:tcBorders>
            <w:shd w:val="clear" w:color="000000" w:fill="auto"/>
            <w:noWrap/>
            <w:vAlign w:val="bottom"/>
            <w:hideMark/>
          </w:tcPr>
          <w:p w14:paraId="2FC93E05" w14:textId="77777777" w:rsidR="00F95D95" w:rsidRPr="00F95D95" w:rsidRDefault="00F95D95" w:rsidP="00F95D95">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bottom"/>
            <w:hideMark/>
          </w:tcPr>
          <w:p w14:paraId="565D10AB" w14:textId="77777777" w:rsidR="00F95D95" w:rsidRPr="00F95D95" w:rsidRDefault="00F95D95" w:rsidP="00F95D95">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bottom"/>
            <w:hideMark/>
          </w:tcPr>
          <w:p w14:paraId="4B555B91" w14:textId="77777777" w:rsidR="00F95D95" w:rsidRPr="00F95D95" w:rsidRDefault="00F95D95" w:rsidP="00F95D95">
            <w:pPr>
              <w:spacing w:after="0" w:line="240" w:lineRule="auto"/>
              <w:jc w:val="right"/>
              <w:rPr>
                <w:rFonts w:ascii="Times New Roman" w:hAnsi="Times New Roman"/>
              </w:rPr>
            </w:pPr>
          </w:p>
        </w:tc>
      </w:tr>
      <w:tr w:rsidR="00F95D95" w:rsidRPr="00F95D95" w14:paraId="29812AC6" w14:textId="77777777" w:rsidTr="00F95D95">
        <w:trPr>
          <w:trHeight w:hRule="exact" w:val="225"/>
        </w:trPr>
        <w:tc>
          <w:tcPr>
            <w:tcW w:w="1851" w:type="pct"/>
            <w:tcBorders>
              <w:top w:val="nil"/>
              <w:left w:val="nil"/>
              <w:bottom w:val="nil"/>
              <w:right w:val="nil"/>
            </w:tcBorders>
            <w:shd w:val="clear" w:color="000000" w:fill="FFFFFF"/>
            <w:vAlign w:val="bottom"/>
            <w:hideMark/>
          </w:tcPr>
          <w:p w14:paraId="2A937154"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Structured finance securities</w:t>
            </w:r>
          </w:p>
        </w:tc>
        <w:tc>
          <w:tcPr>
            <w:tcW w:w="630" w:type="pct"/>
            <w:tcBorders>
              <w:top w:val="nil"/>
              <w:left w:val="nil"/>
              <w:bottom w:val="nil"/>
              <w:right w:val="nil"/>
            </w:tcBorders>
            <w:shd w:val="clear" w:color="000000" w:fill="auto"/>
            <w:noWrap/>
            <w:vAlign w:val="bottom"/>
            <w:hideMark/>
          </w:tcPr>
          <w:p w14:paraId="756F7D0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1,092,033 </w:t>
            </w:r>
          </w:p>
        </w:tc>
        <w:tc>
          <w:tcPr>
            <w:tcW w:w="630" w:type="pct"/>
            <w:tcBorders>
              <w:top w:val="nil"/>
              <w:left w:val="nil"/>
              <w:bottom w:val="nil"/>
              <w:right w:val="nil"/>
            </w:tcBorders>
            <w:shd w:val="clear" w:color="000000" w:fill="E6E6E6"/>
            <w:noWrap/>
            <w:vAlign w:val="bottom"/>
            <w:hideMark/>
          </w:tcPr>
          <w:p w14:paraId="511D5E3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366,545 </w:t>
            </w:r>
          </w:p>
        </w:tc>
        <w:tc>
          <w:tcPr>
            <w:tcW w:w="630" w:type="pct"/>
            <w:tcBorders>
              <w:top w:val="nil"/>
              <w:left w:val="nil"/>
              <w:bottom w:val="nil"/>
              <w:right w:val="nil"/>
            </w:tcBorders>
            <w:shd w:val="clear" w:color="000000" w:fill="auto"/>
            <w:noWrap/>
            <w:vAlign w:val="bottom"/>
            <w:hideMark/>
          </w:tcPr>
          <w:p w14:paraId="6EB580E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730,726 </w:t>
            </w:r>
          </w:p>
        </w:tc>
        <w:tc>
          <w:tcPr>
            <w:tcW w:w="630" w:type="pct"/>
            <w:tcBorders>
              <w:top w:val="nil"/>
              <w:left w:val="nil"/>
              <w:bottom w:val="nil"/>
              <w:right w:val="nil"/>
            </w:tcBorders>
            <w:shd w:val="clear" w:color="000000" w:fill="auto"/>
            <w:noWrap/>
            <w:vAlign w:val="bottom"/>
            <w:hideMark/>
          </w:tcPr>
          <w:p w14:paraId="441F454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871,530 </w:t>
            </w:r>
          </w:p>
        </w:tc>
        <w:tc>
          <w:tcPr>
            <w:tcW w:w="630" w:type="pct"/>
            <w:tcBorders>
              <w:top w:val="nil"/>
              <w:left w:val="nil"/>
              <w:bottom w:val="nil"/>
              <w:right w:val="nil"/>
            </w:tcBorders>
            <w:shd w:val="clear" w:color="000000" w:fill="auto"/>
            <w:noWrap/>
            <w:vAlign w:val="bottom"/>
            <w:hideMark/>
          </w:tcPr>
          <w:p w14:paraId="7EB2B97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528,443 </w:t>
            </w:r>
          </w:p>
        </w:tc>
      </w:tr>
      <w:tr w:rsidR="00F95D95" w:rsidRPr="00F95D95" w14:paraId="1DB588BF" w14:textId="77777777" w:rsidTr="004661D4">
        <w:trPr>
          <w:trHeight w:hRule="exact" w:val="225"/>
        </w:trPr>
        <w:tc>
          <w:tcPr>
            <w:tcW w:w="1851" w:type="pct"/>
            <w:tcBorders>
              <w:top w:val="nil"/>
              <w:left w:val="nil"/>
              <w:bottom w:val="nil"/>
              <w:right w:val="nil"/>
            </w:tcBorders>
            <w:shd w:val="clear" w:color="000000" w:fill="auto"/>
            <w:vAlign w:val="bottom"/>
            <w:hideMark/>
          </w:tcPr>
          <w:p w14:paraId="5B52B82F" w14:textId="77777777" w:rsidR="00F95D95" w:rsidRPr="00F95D95" w:rsidRDefault="00F95D95" w:rsidP="004661D4">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cash used</w:t>
            </w:r>
          </w:p>
        </w:tc>
        <w:tc>
          <w:tcPr>
            <w:tcW w:w="630" w:type="pct"/>
            <w:tcBorders>
              <w:top w:val="single" w:sz="4" w:space="0" w:color="000000"/>
              <w:left w:val="nil"/>
              <w:bottom w:val="single" w:sz="4" w:space="0" w:color="000000"/>
              <w:right w:val="nil"/>
            </w:tcBorders>
            <w:shd w:val="clear" w:color="000000" w:fill="auto"/>
            <w:noWrap/>
            <w:vAlign w:val="bottom"/>
            <w:hideMark/>
          </w:tcPr>
          <w:p w14:paraId="0F70BD24"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1,092,033 </w:t>
            </w:r>
          </w:p>
        </w:tc>
        <w:tc>
          <w:tcPr>
            <w:tcW w:w="630" w:type="pct"/>
            <w:tcBorders>
              <w:top w:val="single" w:sz="4" w:space="0" w:color="000000"/>
              <w:left w:val="nil"/>
              <w:bottom w:val="single" w:sz="4" w:space="0" w:color="000000"/>
              <w:right w:val="nil"/>
            </w:tcBorders>
            <w:shd w:val="clear" w:color="000000" w:fill="E6E6E6"/>
            <w:noWrap/>
            <w:vAlign w:val="bottom"/>
            <w:hideMark/>
          </w:tcPr>
          <w:p w14:paraId="7314CE4A"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366,545 </w:t>
            </w:r>
          </w:p>
        </w:tc>
        <w:tc>
          <w:tcPr>
            <w:tcW w:w="630" w:type="pct"/>
            <w:tcBorders>
              <w:top w:val="single" w:sz="4" w:space="0" w:color="000000"/>
              <w:left w:val="nil"/>
              <w:bottom w:val="single" w:sz="4" w:space="0" w:color="000000"/>
              <w:right w:val="nil"/>
            </w:tcBorders>
            <w:shd w:val="clear" w:color="000000" w:fill="auto"/>
            <w:noWrap/>
            <w:vAlign w:val="bottom"/>
            <w:hideMark/>
          </w:tcPr>
          <w:p w14:paraId="003AE047"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730,726 </w:t>
            </w:r>
          </w:p>
        </w:tc>
        <w:tc>
          <w:tcPr>
            <w:tcW w:w="630" w:type="pct"/>
            <w:tcBorders>
              <w:top w:val="single" w:sz="4" w:space="0" w:color="000000"/>
              <w:left w:val="nil"/>
              <w:bottom w:val="single" w:sz="4" w:space="0" w:color="000000"/>
              <w:right w:val="nil"/>
            </w:tcBorders>
            <w:shd w:val="clear" w:color="000000" w:fill="auto"/>
            <w:noWrap/>
            <w:vAlign w:val="bottom"/>
            <w:hideMark/>
          </w:tcPr>
          <w:p w14:paraId="6DBAACC7"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871,530 </w:t>
            </w:r>
          </w:p>
        </w:tc>
        <w:tc>
          <w:tcPr>
            <w:tcW w:w="630" w:type="pct"/>
            <w:tcBorders>
              <w:top w:val="single" w:sz="4" w:space="0" w:color="000000"/>
              <w:left w:val="nil"/>
              <w:bottom w:val="single" w:sz="4" w:space="0" w:color="000000"/>
              <w:right w:val="nil"/>
            </w:tcBorders>
            <w:shd w:val="clear" w:color="000000" w:fill="auto"/>
            <w:noWrap/>
            <w:vAlign w:val="bottom"/>
            <w:hideMark/>
          </w:tcPr>
          <w:p w14:paraId="2D8335D9"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528,443 </w:t>
            </w:r>
          </w:p>
        </w:tc>
      </w:tr>
      <w:tr w:rsidR="00F95D95" w:rsidRPr="00F95D95" w14:paraId="05FE0832" w14:textId="77777777" w:rsidTr="004661D4">
        <w:trPr>
          <w:trHeight w:hRule="exact" w:val="220"/>
        </w:trPr>
        <w:tc>
          <w:tcPr>
            <w:tcW w:w="1851" w:type="pct"/>
            <w:tcBorders>
              <w:top w:val="nil"/>
              <w:left w:val="nil"/>
              <w:bottom w:val="single" w:sz="4" w:space="0" w:color="auto"/>
              <w:right w:val="nil"/>
            </w:tcBorders>
            <w:shd w:val="clear" w:color="000000" w:fill="auto"/>
            <w:vAlign w:val="bottom"/>
            <w:hideMark/>
          </w:tcPr>
          <w:p w14:paraId="584BC2BB" w14:textId="04C26080" w:rsidR="00F95D95" w:rsidRPr="00F95D95" w:rsidRDefault="00F95D95" w:rsidP="004661D4">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Net cash from</w:t>
            </w:r>
            <w:r w:rsidR="00447E08">
              <w:rPr>
                <w:rFonts w:ascii="Arial" w:hAnsi="Arial" w:cs="Arial"/>
                <w:b/>
                <w:bCs/>
                <w:color w:val="000000"/>
                <w:sz w:val="16"/>
                <w:szCs w:val="16"/>
              </w:rPr>
              <w:t xml:space="preserve"> </w:t>
            </w:r>
            <w:r w:rsidRPr="00F95D95">
              <w:rPr>
                <w:rFonts w:ascii="Arial" w:hAnsi="Arial" w:cs="Arial"/>
                <w:b/>
                <w:bCs/>
                <w:color w:val="000000"/>
                <w:sz w:val="16"/>
                <w:szCs w:val="16"/>
              </w:rPr>
              <w:t>(used by) investing activities</w:t>
            </w:r>
          </w:p>
        </w:tc>
        <w:tc>
          <w:tcPr>
            <w:tcW w:w="630" w:type="pct"/>
            <w:tcBorders>
              <w:top w:val="nil"/>
              <w:left w:val="nil"/>
              <w:bottom w:val="single" w:sz="4" w:space="0" w:color="auto"/>
              <w:right w:val="nil"/>
            </w:tcBorders>
            <w:shd w:val="clear" w:color="000000" w:fill="auto"/>
            <w:noWrap/>
            <w:vAlign w:val="bottom"/>
            <w:hideMark/>
          </w:tcPr>
          <w:p w14:paraId="6D7A5460"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664,373 </w:t>
            </w:r>
          </w:p>
        </w:tc>
        <w:tc>
          <w:tcPr>
            <w:tcW w:w="630" w:type="pct"/>
            <w:tcBorders>
              <w:top w:val="nil"/>
              <w:left w:val="nil"/>
              <w:bottom w:val="single" w:sz="4" w:space="0" w:color="auto"/>
              <w:right w:val="nil"/>
            </w:tcBorders>
            <w:shd w:val="clear" w:color="000000" w:fill="E6E6E6"/>
            <w:noWrap/>
            <w:vAlign w:val="bottom"/>
            <w:hideMark/>
          </w:tcPr>
          <w:p w14:paraId="0903DBE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244,127 </w:t>
            </w:r>
          </w:p>
        </w:tc>
        <w:tc>
          <w:tcPr>
            <w:tcW w:w="630" w:type="pct"/>
            <w:tcBorders>
              <w:top w:val="nil"/>
              <w:left w:val="nil"/>
              <w:bottom w:val="single" w:sz="4" w:space="0" w:color="auto"/>
              <w:right w:val="nil"/>
            </w:tcBorders>
            <w:shd w:val="clear" w:color="000000" w:fill="auto"/>
            <w:noWrap/>
            <w:vAlign w:val="bottom"/>
            <w:hideMark/>
          </w:tcPr>
          <w:p w14:paraId="74186F5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(267,768)</w:t>
            </w:r>
          </w:p>
        </w:tc>
        <w:tc>
          <w:tcPr>
            <w:tcW w:w="630" w:type="pct"/>
            <w:tcBorders>
              <w:top w:val="nil"/>
              <w:left w:val="nil"/>
              <w:bottom w:val="single" w:sz="4" w:space="0" w:color="auto"/>
              <w:right w:val="nil"/>
            </w:tcBorders>
            <w:shd w:val="clear" w:color="000000" w:fill="auto"/>
            <w:noWrap/>
            <w:vAlign w:val="bottom"/>
            <w:hideMark/>
          </w:tcPr>
          <w:p w14:paraId="6874DD9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(409,538)</w:t>
            </w:r>
          </w:p>
        </w:tc>
        <w:tc>
          <w:tcPr>
            <w:tcW w:w="630" w:type="pct"/>
            <w:tcBorders>
              <w:top w:val="nil"/>
              <w:left w:val="nil"/>
              <w:bottom w:val="single" w:sz="4" w:space="0" w:color="auto"/>
              <w:right w:val="nil"/>
            </w:tcBorders>
            <w:shd w:val="clear" w:color="000000" w:fill="auto"/>
            <w:noWrap/>
            <w:vAlign w:val="bottom"/>
            <w:hideMark/>
          </w:tcPr>
          <w:p w14:paraId="666684B5"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93,583 </w:t>
            </w:r>
          </w:p>
        </w:tc>
      </w:tr>
      <w:bookmarkEnd w:id="35"/>
    </w:tbl>
    <w:p w14:paraId="1D16AE5F" w14:textId="0DD0EBE8" w:rsidR="00F95D95" w:rsidRPr="00EB6F39" w:rsidRDefault="00B7521F" w:rsidP="001E0ED1">
      <w:pPr>
        <w:pStyle w:val="TableHeading"/>
        <w:rPr>
          <w:rFonts w:ascii="Book Antiqua" w:hAnsi="Book Antiqua"/>
        </w:rPr>
      </w:pPr>
      <w:r>
        <w:br w:type="page"/>
      </w:r>
      <w:r w:rsidR="00C41D55" w:rsidRPr="004C5507">
        <w:lastRenderedPageBreak/>
        <w:t>Table</w:t>
      </w:r>
      <w:r w:rsidR="00971CBF">
        <w:t xml:space="preserve"> 3.</w:t>
      </w:r>
      <w:r w:rsidR="00F81CE4">
        <w:t>9</w:t>
      </w:r>
      <w:r w:rsidR="00C41D55" w:rsidRPr="004C5507">
        <w:t xml:space="preserve">: Schedule of </w:t>
      </w:r>
      <w:r w:rsidR="00A20C5D" w:rsidRPr="004C5507">
        <w:t>budgeted administered cash flows</w:t>
      </w:r>
      <w:r w:rsidR="00A20C5D">
        <w:t xml:space="preserve"> </w:t>
      </w:r>
      <w:r w:rsidR="00C41D55" w:rsidRPr="004C5507">
        <w:t>(for the period ended 30 June) (continued)</w:t>
      </w:r>
    </w:p>
    <w:tbl>
      <w:tblPr>
        <w:tblW w:w="5000" w:type="pct"/>
        <w:tblCellMar>
          <w:left w:w="0" w:type="dxa"/>
          <w:right w:w="28" w:type="dxa"/>
        </w:tblCellMar>
        <w:tblLook w:val="04A0" w:firstRow="1" w:lastRow="0" w:firstColumn="1" w:lastColumn="0" w:noHBand="0" w:noVBand="1"/>
      </w:tblPr>
      <w:tblGrid>
        <w:gridCol w:w="4290"/>
        <w:gridCol w:w="1450"/>
        <w:gridCol w:w="1450"/>
        <w:gridCol w:w="1449"/>
        <w:gridCol w:w="1449"/>
        <w:gridCol w:w="1449"/>
      </w:tblGrid>
      <w:tr w:rsidR="00F95D95" w:rsidRPr="00F95D95" w14:paraId="413E328B" w14:textId="77777777" w:rsidTr="00F95D95">
        <w:trPr>
          <w:trHeight w:hRule="exact" w:val="584"/>
        </w:trPr>
        <w:tc>
          <w:tcPr>
            <w:tcW w:w="1859" w:type="pct"/>
            <w:tcBorders>
              <w:top w:val="single" w:sz="4" w:space="0" w:color="auto"/>
              <w:left w:val="nil"/>
              <w:bottom w:val="nil"/>
              <w:right w:val="nil"/>
            </w:tcBorders>
            <w:shd w:val="clear" w:color="000000" w:fill="auto"/>
            <w:noWrap/>
            <w:hideMark/>
          </w:tcPr>
          <w:p w14:paraId="2CF7E071" w14:textId="4B307574" w:rsidR="00F95D95" w:rsidRPr="00F95D95" w:rsidRDefault="00F95D95" w:rsidP="00F95D95">
            <w:pPr>
              <w:spacing w:after="0" w:line="240" w:lineRule="auto"/>
              <w:jc w:val="left"/>
              <w:rPr>
                <w:rFonts w:ascii="Arial" w:hAnsi="Arial" w:cs="Arial"/>
                <w:b/>
                <w:bCs/>
                <w:sz w:val="16"/>
                <w:szCs w:val="16"/>
              </w:rPr>
            </w:pPr>
            <w:r w:rsidRPr="00F95D95">
              <w:rPr>
                <w:rFonts w:ascii="Arial" w:hAnsi="Arial" w:cs="Arial"/>
                <w:b/>
                <w:bCs/>
                <w:sz w:val="16"/>
                <w:szCs w:val="16"/>
              </w:rPr>
              <w:t> </w:t>
            </w:r>
          </w:p>
        </w:tc>
        <w:tc>
          <w:tcPr>
            <w:tcW w:w="628" w:type="pct"/>
            <w:tcBorders>
              <w:top w:val="single" w:sz="4" w:space="0" w:color="auto"/>
              <w:left w:val="nil"/>
              <w:bottom w:val="single" w:sz="4" w:space="0" w:color="auto"/>
              <w:right w:val="nil"/>
            </w:tcBorders>
            <w:shd w:val="clear" w:color="000000" w:fill="auto"/>
            <w:hideMark/>
          </w:tcPr>
          <w:p w14:paraId="3C6A0C7E" w14:textId="0B410042"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2021</w:t>
            </w:r>
            <w:r w:rsidR="00D154DF">
              <w:rPr>
                <w:rFonts w:ascii="Arial" w:hAnsi="Arial" w:cs="Arial"/>
                <w:sz w:val="16"/>
                <w:szCs w:val="16"/>
              </w:rPr>
              <w:noBreakHyphen/>
            </w:r>
            <w:r w:rsidRPr="00F95D95">
              <w:rPr>
                <w:rFonts w:ascii="Arial" w:hAnsi="Arial" w:cs="Arial"/>
                <w:sz w:val="16"/>
                <w:szCs w:val="16"/>
              </w:rPr>
              <w:t>22 Estimated actual</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28" w:type="pct"/>
            <w:tcBorders>
              <w:top w:val="single" w:sz="4" w:space="0" w:color="auto"/>
              <w:left w:val="nil"/>
              <w:bottom w:val="single" w:sz="4" w:space="0" w:color="auto"/>
              <w:right w:val="nil"/>
            </w:tcBorders>
            <w:shd w:val="clear" w:color="000000" w:fill="E6E6E6"/>
            <w:hideMark/>
          </w:tcPr>
          <w:p w14:paraId="4B6E1584" w14:textId="1F02979C"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2022</w:t>
            </w:r>
            <w:r w:rsidR="00D154DF">
              <w:rPr>
                <w:rFonts w:ascii="Arial" w:hAnsi="Arial" w:cs="Arial"/>
                <w:sz w:val="16"/>
                <w:szCs w:val="16"/>
              </w:rPr>
              <w:noBreakHyphen/>
            </w:r>
            <w:r w:rsidRPr="00F95D95">
              <w:rPr>
                <w:rFonts w:ascii="Arial" w:hAnsi="Arial" w:cs="Arial"/>
                <w:sz w:val="16"/>
                <w:szCs w:val="16"/>
              </w:rPr>
              <w:t>23</w:t>
            </w:r>
            <w:r w:rsidRPr="00F95D95">
              <w:rPr>
                <w:rFonts w:ascii="Arial" w:hAnsi="Arial" w:cs="Arial"/>
                <w:sz w:val="16"/>
                <w:szCs w:val="16"/>
              </w:rPr>
              <w:br/>
              <w:t>Budget</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28" w:type="pct"/>
            <w:tcBorders>
              <w:top w:val="single" w:sz="4" w:space="0" w:color="auto"/>
              <w:left w:val="nil"/>
              <w:bottom w:val="single" w:sz="4" w:space="0" w:color="auto"/>
              <w:right w:val="nil"/>
            </w:tcBorders>
            <w:shd w:val="clear" w:color="000000" w:fill="auto"/>
            <w:hideMark/>
          </w:tcPr>
          <w:p w14:paraId="593C3754" w14:textId="3F588314"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2023</w:t>
            </w:r>
            <w:r w:rsidR="00D154DF">
              <w:rPr>
                <w:rFonts w:ascii="Arial" w:hAnsi="Arial" w:cs="Arial"/>
                <w:sz w:val="16"/>
                <w:szCs w:val="16"/>
              </w:rPr>
              <w:noBreakHyphen/>
            </w:r>
            <w:r w:rsidRPr="00F95D95">
              <w:rPr>
                <w:rFonts w:ascii="Arial" w:hAnsi="Arial" w:cs="Arial"/>
                <w:sz w:val="16"/>
                <w:szCs w:val="16"/>
              </w:rPr>
              <w:t xml:space="preserve">24 </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28" w:type="pct"/>
            <w:tcBorders>
              <w:top w:val="single" w:sz="4" w:space="0" w:color="auto"/>
              <w:left w:val="nil"/>
              <w:bottom w:val="single" w:sz="4" w:space="0" w:color="auto"/>
              <w:right w:val="nil"/>
            </w:tcBorders>
            <w:shd w:val="clear" w:color="000000" w:fill="auto"/>
            <w:hideMark/>
          </w:tcPr>
          <w:p w14:paraId="76236B34" w14:textId="1B8695C3"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2024</w:t>
            </w:r>
            <w:r w:rsidR="00D154DF">
              <w:rPr>
                <w:rFonts w:ascii="Arial" w:hAnsi="Arial" w:cs="Arial"/>
                <w:sz w:val="16"/>
                <w:szCs w:val="16"/>
              </w:rPr>
              <w:noBreakHyphen/>
            </w:r>
            <w:r w:rsidRPr="00F95D95">
              <w:rPr>
                <w:rFonts w:ascii="Arial" w:hAnsi="Arial" w:cs="Arial"/>
                <w:sz w:val="16"/>
                <w:szCs w:val="16"/>
              </w:rPr>
              <w:t xml:space="preserve">25 </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c>
          <w:tcPr>
            <w:tcW w:w="628" w:type="pct"/>
            <w:tcBorders>
              <w:top w:val="single" w:sz="4" w:space="0" w:color="auto"/>
              <w:left w:val="nil"/>
              <w:bottom w:val="single" w:sz="4" w:space="0" w:color="auto"/>
              <w:right w:val="nil"/>
            </w:tcBorders>
            <w:shd w:val="clear" w:color="000000" w:fill="auto"/>
            <w:hideMark/>
          </w:tcPr>
          <w:p w14:paraId="47D493FD" w14:textId="553E7726" w:rsidR="00F95D95" w:rsidRPr="00F95D95" w:rsidRDefault="00F95D95" w:rsidP="00F95D95">
            <w:pPr>
              <w:spacing w:after="0" w:line="240" w:lineRule="auto"/>
              <w:jc w:val="right"/>
              <w:rPr>
                <w:rFonts w:ascii="Arial" w:hAnsi="Arial" w:cs="Arial"/>
                <w:sz w:val="16"/>
                <w:szCs w:val="16"/>
              </w:rPr>
            </w:pPr>
            <w:r w:rsidRPr="00F95D95">
              <w:rPr>
                <w:rFonts w:ascii="Arial" w:hAnsi="Arial" w:cs="Arial"/>
                <w:sz w:val="16"/>
                <w:szCs w:val="16"/>
              </w:rPr>
              <w:t>2025</w:t>
            </w:r>
            <w:r w:rsidR="00D154DF">
              <w:rPr>
                <w:rFonts w:ascii="Arial" w:hAnsi="Arial" w:cs="Arial"/>
                <w:sz w:val="16"/>
                <w:szCs w:val="16"/>
              </w:rPr>
              <w:noBreakHyphen/>
            </w:r>
            <w:r w:rsidRPr="00F95D95">
              <w:rPr>
                <w:rFonts w:ascii="Arial" w:hAnsi="Arial" w:cs="Arial"/>
                <w:sz w:val="16"/>
                <w:szCs w:val="16"/>
              </w:rPr>
              <w:t>26</w:t>
            </w:r>
            <w:r w:rsidRPr="00F95D95">
              <w:rPr>
                <w:rFonts w:ascii="Arial" w:hAnsi="Arial" w:cs="Arial"/>
                <w:sz w:val="16"/>
                <w:szCs w:val="16"/>
              </w:rPr>
              <w:br/>
              <w:t>Forward estimate</w:t>
            </w:r>
            <w:r w:rsidRPr="00F95D95">
              <w:rPr>
                <w:rFonts w:ascii="Arial" w:hAnsi="Arial" w:cs="Arial"/>
                <w:sz w:val="16"/>
                <w:szCs w:val="16"/>
              </w:rPr>
              <w:br/>
              <w:t>$</w:t>
            </w:r>
            <w:r w:rsidR="00D154DF">
              <w:rPr>
                <w:rFonts w:ascii="Arial" w:hAnsi="Arial" w:cs="Arial"/>
                <w:sz w:val="16"/>
                <w:szCs w:val="16"/>
              </w:rPr>
              <w:t>’</w:t>
            </w:r>
            <w:r w:rsidRPr="00F95D95">
              <w:rPr>
                <w:rFonts w:ascii="Arial" w:hAnsi="Arial" w:cs="Arial"/>
                <w:sz w:val="16"/>
                <w:szCs w:val="16"/>
              </w:rPr>
              <w:t>000</w:t>
            </w:r>
          </w:p>
        </w:tc>
      </w:tr>
      <w:tr w:rsidR="00F95D95" w:rsidRPr="00F95D95" w14:paraId="01992F2A" w14:textId="77777777" w:rsidTr="00F95D95">
        <w:trPr>
          <w:trHeight w:hRule="exact" w:val="225"/>
        </w:trPr>
        <w:tc>
          <w:tcPr>
            <w:tcW w:w="1859" w:type="pct"/>
            <w:tcBorders>
              <w:top w:val="nil"/>
              <w:left w:val="nil"/>
              <w:bottom w:val="nil"/>
              <w:right w:val="nil"/>
            </w:tcBorders>
            <w:shd w:val="clear" w:color="000000" w:fill="auto"/>
            <w:noWrap/>
            <w:vAlign w:val="center"/>
            <w:hideMark/>
          </w:tcPr>
          <w:p w14:paraId="0A25CBFA"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FINANCING ACTIVITIES</w:t>
            </w:r>
          </w:p>
        </w:tc>
        <w:tc>
          <w:tcPr>
            <w:tcW w:w="628" w:type="pct"/>
            <w:tcBorders>
              <w:top w:val="nil"/>
              <w:left w:val="nil"/>
              <w:bottom w:val="nil"/>
              <w:right w:val="nil"/>
            </w:tcBorders>
            <w:shd w:val="clear" w:color="000000" w:fill="auto"/>
            <w:noWrap/>
            <w:vAlign w:val="center"/>
            <w:hideMark/>
          </w:tcPr>
          <w:p w14:paraId="670EE240" w14:textId="77777777" w:rsidR="00F95D95" w:rsidRPr="00F95D95" w:rsidRDefault="00F95D95" w:rsidP="00F95D95">
            <w:pPr>
              <w:spacing w:after="0" w:line="240" w:lineRule="auto"/>
              <w:jc w:val="left"/>
              <w:rPr>
                <w:rFonts w:ascii="Arial" w:hAnsi="Arial" w:cs="Arial"/>
                <w:b/>
                <w:bCs/>
                <w:color w:val="000000"/>
                <w:sz w:val="16"/>
                <w:szCs w:val="16"/>
              </w:rPr>
            </w:pPr>
          </w:p>
        </w:tc>
        <w:tc>
          <w:tcPr>
            <w:tcW w:w="628" w:type="pct"/>
            <w:tcBorders>
              <w:top w:val="nil"/>
              <w:left w:val="nil"/>
              <w:bottom w:val="nil"/>
              <w:right w:val="nil"/>
            </w:tcBorders>
            <w:shd w:val="clear" w:color="000000" w:fill="E6E6E6"/>
            <w:noWrap/>
            <w:vAlign w:val="center"/>
            <w:hideMark/>
          </w:tcPr>
          <w:p w14:paraId="410AA670"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 </w:t>
            </w:r>
          </w:p>
        </w:tc>
        <w:tc>
          <w:tcPr>
            <w:tcW w:w="628" w:type="pct"/>
            <w:tcBorders>
              <w:top w:val="nil"/>
              <w:left w:val="nil"/>
              <w:bottom w:val="nil"/>
              <w:right w:val="nil"/>
            </w:tcBorders>
            <w:shd w:val="clear" w:color="000000" w:fill="auto"/>
            <w:noWrap/>
            <w:vAlign w:val="center"/>
            <w:hideMark/>
          </w:tcPr>
          <w:p w14:paraId="509FF3D3" w14:textId="77777777" w:rsidR="00F95D95" w:rsidRPr="00F95D95" w:rsidRDefault="00F95D95" w:rsidP="00F95D95">
            <w:pPr>
              <w:spacing w:after="0" w:line="240" w:lineRule="auto"/>
              <w:jc w:val="left"/>
              <w:rPr>
                <w:rFonts w:ascii="Arial" w:hAnsi="Arial" w:cs="Arial"/>
                <w:color w:val="000000"/>
                <w:sz w:val="16"/>
                <w:szCs w:val="16"/>
              </w:rPr>
            </w:pPr>
          </w:p>
        </w:tc>
        <w:tc>
          <w:tcPr>
            <w:tcW w:w="628" w:type="pct"/>
            <w:tcBorders>
              <w:top w:val="nil"/>
              <w:left w:val="nil"/>
              <w:bottom w:val="nil"/>
              <w:right w:val="nil"/>
            </w:tcBorders>
            <w:shd w:val="clear" w:color="000000" w:fill="auto"/>
            <w:noWrap/>
            <w:vAlign w:val="center"/>
            <w:hideMark/>
          </w:tcPr>
          <w:p w14:paraId="2359B707" w14:textId="77777777" w:rsidR="00F95D95" w:rsidRPr="00F95D95" w:rsidRDefault="00F95D95" w:rsidP="00F95D95">
            <w:pPr>
              <w:spacing w:after="0" w:line="240" w:lineRule="auto"/>
              <w:jc w:val="left"/>
              <w:rPr>
                <w:rFonts w:ascii="Times New Roman" w:hAnsi="Times New Roman"/>
              </w:rPr>
            </w:pPr>
          </w:p>
        </w:tc>
        <w:tc>
          <w:tcPr>
            <w:tcW w:w="628" w:type="pct"/>
            <w:tcBorders>
              <w:top w:val="nil"/>
              <w:left w:val="nil"/>
              <w:bottom w:val="nil"/>
              <w:right w:val="nil"/>
            </w:tcBorders>
            <w:shd w:val="clear" w:color="000000" w:fill="auto"/>
            <w:noWrap/>
            <w:vAlign w:val="center"/>
            <w:hideMark/>
          </w:tcPr>
          <w:p w14:paraId="43CF450F" w14:textId="77777777" w:rsidR="00F95D95" w:rsidRPr="00F95D95" w:rsidRDefault="00F95D95" w:rsidP="00F95D95">
            <w:pPr>
              <w:spacing w:after="0" w:line="240" w:lineRule="auto"/>
              <w:jc w:val="left"/>
              <w:rPr>
                <w:rFonts w:ascii="Times New Roman" w:hAnsi="Times New Roman"/>
              </w:rPr>
            </w:pPr>
          </w:p>
        </w:tc>
      </w:tr>
      <w:tr w:rsidR="00F95D95" w:rsidRPr="00F95D95" w14:paraId="4A49F24E" w14:textId="77777777" w:rsidTr="00F95D95">
        <w:trPr>
          <w:trHeight w:hRule="exact" w:val="225"/>
        </w:trPr>
        <w:tc>
          <w:tcPr>
            <w:tcW w:w="1859" w:type="pct"/>
            <w:tcBorders>
              <w:top w:val="nil"/>
              <w:left w:val="nil"/>
              <w:bottom w:val="nil"/>
              <w:right w:val="nil"/>
            </w:tcBorders>
            <w:shd w:val="clear" w:color="000000" w:fill="auto"/>
            <w:noWrap/>
            <w:vAlign w:val="center"/>
            <w:hideMark/>
          </w:tcPr>
          <w:p w14:paraId="6CB30225"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Cash received</w:t>
            </w:r>
          </w:p>
        </w:tc>
        <w:tc>
          <w:tcPr>
            <w:tcW w:w="628" w:type="pct"/>
            <w:tcBorders>
              <w:top w:val="nil"/>
              <w:left w:val="nil"/>
              <w:bottom w:val="nil"/>
              <w:right w:val="nil"/>
            </w:tcBorders>
            <w:shd w:val="clear" w:color="000000" w:fill="auto"/>
            <w:noWrap/>
            <w:vAlign w:val="center"/>
            <w:hideMark/>
          </w:tcPr>
          <w:p w14:paraId="2A6645DF" w14:textId="77777777" w:rsidR="00F95D95" w:rsidRPr="00F95D95" w:rsidRDefault="00F95D95" w:rsidP="00F95D95">
            <w:pPr>
              <w:spacing w:after="0" w:line="240" w:lineRule="auto"/>
              <w:jc w:val="left"/>
              <w:rPr>
                <w:rFonts w:ascii="Arial" w:hAnsi="Arial" w:cs="Arial"/>
                <w:b/>
                <w:bCs/>
                <w:color w:val="000000"/>
                <w:sz w:val="16"/>
                <w:szCs w:val="16"/>
              </w:rPr>
            </w:pPr>
          </w:p>
        </w:tc>
        <w:tc>
          <w:tcPr>
            <w:tcW w:w="628" w:type="pct"/>
            <w:tcBorders>
              <w:top w:val="nil"/>
              <w:left w:val="nil"/>
              <w:bottom w:val="nil"/>
              <w:right w:val="nil"/>
            </w:tcBorders>
            <w:shd w:val="clear" w:color="000000" w:fill="E6E6E6"/>
            <w:noWrap/>
            <w:vAlign w:val="center"/>
            <w:hideMark/>
          </w:tcPr>
          <w:p w14:paraId="309347C4"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 </w:t>
            </w:r>
          </w:p>
        </w:tc>
        <w:tc>
          <w:tcPr>
            <w:tcW w:w="628" w:type="pct"/>
            <w:tcBorders>
              <w:top w:val="nil"/>
              <w:left w:val="nil"/>
              <w:bottom w:val="nil"/>
              <w:right w:val="nil"/>
            </w:tcBorders>
            <w:shd w:val="clear" w:color="000000" w:fill="auto"/>
            <w:noWrap/>
            <w:vAlign w:val="center"/>
            <w:hideMark/>
          </w:tcPr>
          <w:p w14:paraId="1D34F62F" w14:textId="77777777" w:rsidR="00F95D95" w:rsidRPr="00F95D95" w:rsidRDefault="00F95D95" w:rsidP="00F95D95">
            <w:pPr>
              <w:spacing w:after="0" w:line="240" w:lineRule="auto"/>
              <w:jc w:val="left"/>
              <w:rPr>
                <w:rFonts w:ascii="Arial" w:hAnsi="Arial" w:cs="Arial"/>
                <w:color w:val="000000"/>
                <w:sz w:val="16"/>
                <w:szCs w:val="16"/>
              </w:rPr>
            </w:pPr>
          </w:p>
        </w:tc>
        <w:tc>
          <w:tcPr>
            <w:tcW w:w="628" w:type="pct"/>
            <w:tcBorders>
              <w:top w:val="nil"/>
              <w:left w:val="nil"/>
              <w:bottom w:val="nil"/>
              <w:right w:val="nil"/>
            </w:tcBorders>
            <w:shd w:val="clear" w:color="000000" w:fill="auto"/>
            <w:noWrap/>
            <w:vAlign w:val="center"/>
            <w:hideMark/>
          </w:tcPr>
          <w:p w14:paraId="13D52399" w14:textId="77777777" w:rsidR="00F95D95" w:rsidRPr="00F95D95" w:rsidRDefault="00F95D95" w:rsidP="00F95D95">
            <w:pPr>
              <w:spacing w:after="0" w:line="240" w:lineRule="auto"/>
              <w:jc w:val="left"/>
              <w:rPr>
                <w:rFonts w:ascii="Times New Roman" w:hAnsi="Times New Roman"/>
              </w:rPr>
            </w:pPr>
          </w:p>
        </w:tc>
        <w:tc>
          <w:tcPr>
            <w:tcW w:w="628" w:type="pct"/>
            <w:tcBorders>
              <w:top w:val="nil"/>
              <w:left w:val="nil"/>
              <w:bottom w:val="nil"/>
              <w:right w:val="nil"/>
            </w:tcBorders>
            <w:shd w:val="clear" w:color="000000" w:fill="auto"/>
            <w:noWrap/>
            <w:vAlign w:val="center"/>
            <w:hideMark/>
          </w:tcPr>
          <w:p w14:paraId="72C352BC" w14:textId="77777777" w:rsidR="00F95D95" w:rsidRPr="00F95D95" w:rsidRDefault="00F95D95" w:rsidP="00F95D95">
            <w:pPr>
              <w:spacing w:after="0" w:line="240" w:lineRule="auto"/>
              <w:jc w:val="left"/>
              <w:rPr>
                <w:rFonts w:ascii="Times New Roman" w:hAnsi="Times New Roman"/>
              </w:rPr>
            </w:pPr>
          </w:p>
        </w:tc>
      </w:tr>
      <w:tr w:rsidR="00F95D95" w:rsidRPr="00F95D95" w14:paraId="14B9D25F" w14:textId="77777777" w:rsidTr="00F95D95">
        <w:trPr>
          <w:trHeight w:hRule="exact" w:val="225"/>
        </w:trPr>
        <w:tc>
          <w:tcPr>
            <w:tcW w:w="1859" w:type="pct"/>
            <w:tcBorders>
              <w:top w:val="nil"/>
              <w:left w:val="nil"/>
              <w:bottom w:val="nil"/>
              <w:right w:val="nil"/>
            </w:tcBorders>
            <w:shd w:val="clear" w:color="000000" w:fill="auto"/>
            <w:vAlign w:val="bottom"/>
            <w:hideMark/>
          </w:tcPr>
          <w:p w14:paraId="11E1657E"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Proceeds from borrowing</w:t>
            </w:r>
          </w:p>
        </w:tc>
        <w:tc>
          <w:tcPr>
            <w:tcW w:w="628" w:type="pct"/>
            <w:tcBorders>
              <w:top w:val="nil"/>
              <w:left w:val="nil"/>
              <w:bottom w:val="nil"/>
              <w:right w:val="nil"/>
            </w:tcBorders>
            <w:shd w:val="clear" w:color="000000" w:fill="auto"/>
            <w:noWrap/>
            <w:vAlign w:val="bottom"/>
            <w:hideMark/>
          </w:tcPr>
          <w:p w14:paraId="0EFF4D5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260,617,152 </w:t>
            </w:r>
          </w:p>
        </w:tc>
        <w:tc>
          <w:tcPr>
            <w:tcW w:w="628" w:type="pct"/>
            <w:tcBorders>
              <w:top w:val="nil"/>
              <w:left w:val="nil"/>
              <w:bottom w:val="nil"/>
              <w:right w:val="nil"/>
            </w:tcBorders>
            <w:shd w:val="clear" w:color="000000" w:fill="E6E6E6"/>
            <w:noWrap/>
            <w:vAlign w:val="bottom"/>
            <w:hideMark/>
          </w:tcPr>
          <w:p w14:paraId="7347EAA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612,642,288 </w:t>
            </w:r>
          </w:p>
        </w:tc>
        <w:tc>
          <w:tcPr>
            <w:tcW w:w="628" w:type="pct"/>
            <w:tcBorders>
              <w:top w:val="nil"/>
              <w:left w:val="nil"/>
              <w:bottom w:val="nil"/>
              <w:right w:val="nil"/>
            </w:tcBorders>
            <w:shd w:val="clear" w:color="000000" w:fill="auto"/>
            <w:noWrap/>
            <w:vAlign w:val="bottom"/>
            <w:hideMark/>
          </w:tcPr>
          <w:p w14:paraId="290140B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713,964,569 </w:t>
            </w:r>
          </w:p>
        </w:tc>
        <w:tc>
          <w:tcPr>
            <w:tcW w:w="628" w:type="pct"/>
            <w:tcBorders>
              <w:top w:val="nil"/>
              <w:left w:val="nil"/>
              <w:bottom w:val="nil"/>
              <w:right w:val="nil"/>
            </w:tcBorders>
            <w:shd w:val="clear" w:color="000000" w:fill="auto"/>
            <w:noWrap/>
            <w:vAlign w:val="bottom"/>
            <w:hideMark/>
          </w:tcPr>
          <w:p w14:paraId="301D5E1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756,268,879 </w:t>
            </w:r>
          </w:p>
        </w:tc>
        <w:tc>
          <w:tcPr>
            <w:tcW w:w="628" w:type="pct"/>
            <w:tcBorders>
              <w:top w:val="nil"/>
              <w:left w:val="nil"/>
              <w:bottom w:val="nil"/>
              <w:right w:val="nil"/>
            </w:tcBorders>
            <w:shd w:val="clear" w:color="000000" w:fill="auto"/>
            <w:noWrap/>
            <w:vAlign w:val="bottom"/>
            <w:hideMark/>
          </w:tcPr>
          <w:p w14:paraId="71B05500"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759,700,316 </w:t>
            </w:r>
          </w:p>
        </w:tc>
      </w:tr>
      <w:tr w:rsidR="00F95D95" w:rsidRPr="00F95D95" w14:paraId="44A3B40D" w14:textId="77777777" w:rsidTr="00F95D95">
        <w:trPr>
          <w:trHeight w:hRule="exact" w:val="225"/>
        </w:trPr>
        <w:tc>
          <w:tcPr>
            <w:tcW w:w="1859" w:type="pct"/>
            <w:tcBorders>
              <w:top w:val="nil"/>
              <w:left w:val="nil"/>
              <w:bottom w:val="nil"/>
              <w:right w:val="nil"/>
            </w:tcBorders>
            <w:shd w:val="clear" w:color="000000" w:fill="auto"/>
            <w:vAlign w:val="bottom"/>
            <w:hideMark/>
          </w:tcPr>
          <w:p w14:paraId="37C8333F"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Other</w:t>
            </w:r>
          </w:p>
        </w:tc>
        <w:tc>
          <w:tcPr>
            <w:tcW w:w="628" w:type="pct"/>
            <w:tcBorders>
              <w:top w:val="nil"/>
              <w:left w:val="nil"/>
              <w:bottom w:val="nil"/>
              <w:right w:val="nil"/>
            </w:tcBorders>
            <w:shd w:val="clear" w:color="000000" w:fill="auto"/>
            <w:noWrap/>
            <w:vAlign w:val="bottom"/>
            <w:hideMark/>
          </w:tcPr>
          <w:p w14:paraId="1662BC3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42,595 </w:t>
            </w:r>
          </w:p>
        </w:tc>
        <w:tc>
          <w:tcPr>
            <w:tcW w:w="628" w:type="pct"/>
            <w:tcBorders>
              <w:top w:val="nil"/>
              <w:left w:val="nil"/>
              <w:bottom w:val="nil"/>
              <w:right w:val="nil"/>
            </w:tcBorders>
            <w:shd w:val="clear" w:color="000000" w:fill="E6E6E6"/>
            <w:noWrap/>
            <w:vAlign w:val="bottom"/>
            <w:hideMark/>
          </w:tcPr>
          <w:p w14:paraId="64DBA35B"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64,818 </w:t>
            </w:r>
          </w:p>
        </w:tc>
        <w:tc>
          <w:tcPr>
            <w:tcW w:w="628" w:type="pct"/>
            <w:tcBorders>
              <w:top w:val="nil"/>
              <w:left w:val="nil"/>
              <w:bottom w:val="nil"/>
              <w:right w:val="nil"/>
            </w:tcBorders>
            <w:shd w:val="clear" w:color="000000" w:fill="auto"/>
            <w:noWrap/>
            <w:vAlign w:val="bottom"/>
            <w:hideMark/>
          </w:tcPr>
          <w:p w14:paraId="5916D34B"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13,803 </w:t>
            </w:r>
          </w:p>
        </w:tc>
        <w:tc>
          <w:tcPr>
            <w:tcW w:w="628" w:type="pct"/>
            <w:tcBorders>
              <w:top w:val="nil"/>
              <w:left w:val="nil"/>
              <w:bottom w:val="nil"/>
              <w:right w:val="nil"/>
            </w:tcBorders>
            <w:shd w:val="clear" w:color="000000" w:fill="auto"/>
            <w:noWrap/>
            <w:vAlign w:val="bottom"/>
            <w:hideMark/>
          </w:tcPr>
          <w:p w14:paraId="5BB4BA0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23,616 </w:t>
            </w:r>
          </w:p>
        </w:tc>
        <w:tc>
          <w:tcPr>
            <w:tcW w:w="628" w:type="pct"/>
            <w:tcBorders>
              <w:top w:val="nil"/>
              <w:left w:val="nil"/>
              <w:bottom w:val="nil"/>
              <w:right w:val="nil"/>
            </w:tcBorders>
            <w:shd w:val="clear" w:color="000000" w:fill="auto"/>
            <w:noWrap/>
            <w:vAlign w:val="bottom"/>
            <w:hideMark/>
          </w:tcPr>
          <w:p w14:paraId="3F51EAA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45,107 </w:t>
            </w:r>
          </w:p>
        </w:tc>
      </w:tr>
      <w:tr w:rsidR="00F95D95" w:rsidRPr="00F95D95" w14:paraId="5AC38C0B" w14:textId="77777777" w:rsidTr="00F95D95">
        <w:trPr>
          <w:trHeight w:hRule="exact" w:val="225"/>
        </w:trPr>
        <w:tc>
          <w:tcPr>
            <w:tcW w:w="1859" w:type="pct"/>
            <w:tcBorders>
              <w:top w:val="nil"/>
              <w:left w:val="nil"/>
              <w:bottom w:val="nil"/>
              <w:right w:val="nil"/>
            </w:tcBorders>
            <w:shd w:val="clear" w:color="000000" w:fill="auto"/>
            <w:vAlign w:val="bottom"/>
            <w:hideMark/>
          </w:tcPr>
          <w:p w14:paraId="573F3714"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Contributed equity</w:t>
            </w:r>
          </w:p>
        </w:tc>
        <w:tc>
          <w:tcPr>
            <w:tcW w:w="628" w:type="pct"/>
            <w:tcBorders>
              <w:top w:val="nil"/>
              <w:left w:val="nil"/>
              <w:bottom w:val="nil"/>
              <w:right w:val="nil"/>
            </w:tcBorders>
            <w:shd w:val="clear" w:color="000000" w:fill="auto"/>
            <w:noWrap/>
            <w:vAlign w:val="bottom"/>
            <w:hideMark/>
          </w:tcPr>
          <w:p w14:paraId="2F30EAB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500,000 </w:t>
            </w:r>
          </w:p>
        </w:tc>
        <w:tc>
          <w:tcPr>
            <w:tcW w:w="628" w:type="pct"/>
            <w:tcBorders>
              <w:top w:val="nil"/>
              <w:left w:val="nil"/>
              <w:bottom w:val="nil"/>
              <w:right w:val="nil"/>
            </w:tcBorders>
            <w:shd w:val="clear" w:color="000000" w:fill="E6E6E6"/>
            <w:noWrap/>
            <w:vAlign w:val="bottom"/>
            <w:hideMark/>
          </w:tcPr>
          <w:p w14:paraId="02A9FA6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500,000 </w:t>
            </w:r>
          </w:p>
        </w:tc>
        <w:tc>
          <w:tcPr>
            <w:tcW w:w="628" w:type="pct"/>
            <w:tcBorders>
              <w:top w:val="nil"/>
              <w:left w:val="nil"/>
              <w:bottom w:val="nil"/>
              <w:right w:val="nil"/>
            </w:tcBorders>
            <w:shd w:val="clear" w:color="000000" w:fill="auto"/>
            <w:noWrap/>
            <w:vAlign w:val="bottom"/>
            <w:hideMark/>
          </w:tcPr>
          <w:p w14:paraId="4DF8F00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500,000 </w:t>
            </w:r>
          </w:p>
        </w:tc>
        <w:tc>
          <w:tcPr>
            <w:tcW w:w="628" w:type="pct"/>
            <w:tcBorders>
              <w:top w:val="nil"/>
              <w:left w:val="nil"/>
              <w:bottom w:val="nil"/>
              <w:right w:val="nil"/>
            </w:tcBorders>
            <w:shd w:val="clear" w:color="000000" w:fill="auto"/>
            <w:noWrap/>
            <w:vAlign w:val="bottom"/>
            <w:hideMark/>
          </w:tcPr>
          <w:p w14:paraId="621E155D" w14:textId="3430DD80"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37267E2E" w14:textId="239954A3"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r>
      <w:tr w:rsidR="00F95D95" w:rsidRPr="00F95D95" w14:paraId="513A586E" w14:textId="77777777" w:rsidTr="00F95D95">
        <w:trPr>
          <w:trHeight w:hRule="exact" w:val="225"/>
        </w:trPr>
        <w:tc>
          <w:tcPr>
            <w:tcW w:w="1859" w:type="pct"/>
            <w:tcBorders>
              <w:top w:val="nil"/>
              <w:left w:val="nil"/>
              <w:bottom w:val="nil"/>
              <w:right w:val="nil"/>
            </w:tcBorders>
            <w:shd w:val="clear" w:color="000000" w:fill="auto"/>
            <w:vAlign w:val="center"/>
            <w:hideMark/>
          </w:tcPr>
          <w:p w14:paraId="1AE059F7"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cash received</w:t>
            </w:r>
          </w:p>
        </w:tc>
        <w:tc>
          <w:tcPr>
            <w:tcW w:w="628" w:type="pct"/>
            <w:tcBorders>
              <w:top w:val="single" w:sz="4" w:space="0" w:color="000000"/>
              <w:left w:val="nil"/>
              <w:bottom w:val="single" w:sz="4" w:space="0" w:color="000000"/>
              <w:right w:val="nil"/>
            </w:tcBorders>
            <w:shd w:val="clear" w:color="000000" w:fill="auto"/>
            <w:noWrap/>
            <w:vAlign w:val="bottom"/>
            <w:hideMark/>
          </w:tcPr>
          <w:p w14:paraId="2BE815A6"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261,159,747 </w:t>
            </w:r>
          </w:p>
        </w:tc>
        <w:tc>
          <w:tcPr>
            <w:tcW w:w="628" w:type="pct"/>
            <w:tcBorders>
              <w:top w:val="single" w:sz="4" w:space="0" w:color="000000"/>
              <w:left w:val="nil"/>
              <w:bottom w:val="single" w:sz="4" w:space="0" w:color="000000"/>
              <w:right w:val="nil"/>
            </w:tcBorders>
            <w:shd w:val="clear" w:color="000000" w:fill="E6E6E6"/>
            <w:noWrap/>
            <w:vAlign w:val="bottom"/>
            <w:hideMark/>
          </w:tcPr>
          <w:p w14:paraId="01934EA3"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613,207,106 </w:t>
            </w:r>
          </w:p>
        </w:tc>
        <w:tc>
          <w:tcPr>
            <w:tcW w:w="628" w:type="pct"/>
            <w:tcBorders>
              <w:top w:val="single" w:sz="4" w:space="0" w:color="000000"/>
              <w:left w:val="nil"/>
              <w:bottom w:val="single" w:sz="4" w:space="0" w:color="000000"/>
              <w:right w:val="nil"/>
            </w:tcBorders>
            <w:shd w:val="clear" w:color="000000" w:fill="auto"/>
            <w:noWrap/>
            <w:vAlign w:val="bottom"/>
            <w:hideMark/>
          </w:tcPr>
          <w:p w14:paraId="0B3C61B7"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714,478,372 </w:t>
            </w:r>
          </w:p>
        </w:tc>
        <w:tc>
          <w:tcPr>
            <w:tcW w:w="628" w:type="pct"/>
            <w:tcBorders>
              <w:top w:val="single" w:sz="4" w:space="0" w:color="000000"/>
              <w:left w:val="nil"/>
              <w:bottom w:val="single" w:sz="4" w:space="0" w:color="000000"/>
              <w:right w:val="nil"/>
            </w:tcBorders>
            <w:shd w:val="clear" w:color="000000" w:fill="auto"/>
            <w:noWrap/>
            <w:vAlign w:val="bottom"/>
            <w:hideMark/>
          </w:tcPr>
          <w:p w14:paraId="267D5A30"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756,292,495 </w:t>
            </w:r>
          </w:p>
        </w:tc>
        <w:tc>
          <w:tcPr>
            <w:tcW w:w="628" w:type="pct"/>
            <w:tcBorders>
              <w:top w:val="single" w:sz="4" w:space="0" w:color="000000"/>
              <w:left w:val="nil"/>
              <w:bottom w:val="single" w:sz="4" w:space="0" w:color="000000"/>
              <w:right w:val="nil"/>
            </w:tcBorders>
            <w:shd w:val="clear" w:color="000000" w:fill="auto"/>
            <w:noWrap/>
            <w:vAlign w:val="bottom"/>
            <w:hideMark/>
          </w:tcPr>
          <w:p w14:paraId="31F9A4F7"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759,745,423 </w:t>
            </w:r>
          </w:p>
        </w:tc>
      </w:tr>
      <w:tr w:rsidR="00F95D95" w:rsidRPr="00F95D95" w14:paraId="3CEF8E23" w14:textId="77777777" w:rsidTr="00F95D95">
        <w:trPr>
          <w:trHeight w:hRule="exact" w:val="225"/>
        </w:trPr>
        <w:tc>
          <w:tcPr>
            <w:tcW w:w="1859" w:type="pct"/>
            <w:tcBorders>
              <w:top w:val="nil"/>
              <w:left w:val="nil"/>
              <w:bottom w:val="nil"/>
              <w:right w:val="nil"/>
            </w:tcBorders>
            <w:shd w:val="clear" w:color="000000" w:fill="auto"/>
            <w:noWrap/>
            <w:vAlign w:val="center"/>
            <w:hideMark/>
          </w:tcPr>
          <w:p w14:paraId="465F5B1A"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Cash used</w:t>
            </w:r>
          </w:p>
        </w:tc>
        <w:tc>
          <w:tcPr>
            <w:tcW w:w="628" w:type="pct"/>
            <w:tcBorders>
              <w:top w:val="nil"/>
              <w:left w:val="nil"/>
              <w:bottom w:val="nil"/>
              <w:right w:val="nil"/>
            </w:tcBorders>
            <w:shd w:val="clear" w:color="000000" w:fill="auto"/>
            <w:noWrap/>
            <w:vAlign w:val="bottom"/>
            <w:hideMark/>
          </w:tcPr>
          <w:p w14:paraId="5336BC3A" w14:textId="77777777" w:rsidR="00F95D95" w:rsidRPr="00F95D95" w:rsidRDefault="00F95D95" w:rsidP="00F95D95">
            <w:pPr>
              <w:spacing w:after="0" w:line="240" w:lineRule="auto"/>
              <w:jc w:val="left"/>
              <w:rPr>
                <w:rFonts w:ascii="Arial" w:hAnsi="Arial" w:cs="Arial"/>
                <w:b/>
                <w:bCs/>
                <w:color w:val="000000"/>
                <w:sz w:val="16"/>
                <w:szCs w:val="16"/>
              </w:rPr>
            </w:pPr>
          </w:p>
        </w:tc>
        <w:tc>
          <w:tcPr>
            <w:tcW w:w="628" w:type="pct"/>
            <w:tcBorders>
              <w:top w:val="nil"/>
              <w:left w:val="nil"/>
              <w:bottom w:val="nil"/>
              <w:right w:val="nil"/>
            </w:tcBorders>
            <w:shd w:val="clear" w:color="000000" w:fill="E6E6E6"/>
            <w:noWrap/>
            <w:vAlign w:val="bottom"/>
            <w:hideMark/>
          </w:tcPr>
          <w:p w14:paraId="75DFD75B"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28" w:type="pct"/>
            <w:tcBorders>
              <w:top w:val="nil"/>
              <w:left w:val="nil"/>
              <w:bottom w:val="nil"/>
              <w:right w:val="nil"/>
            </w:tcBorders>
            <w:shd w:val="clear" w:color="000000" w:fill="auto"/>
            <w:noWrap/>
            <w:vAlign w:val="bottom"/>
            <w:hideMark/>
          </w:tcPr>
          <w:p w14:paraId="2755B98B" w14:textId="77777777" w:rsidR="00F95D95" w:rsidRPr="00F95D95" w:rsidRDefault="00F95D95" w:rsidP="00F95D95">
            <w:pPr>
              <w:spacing w:after="0" w:line="240" w:lineRule="auto"/>
              <w:jc w:val="right"/>
              <w:rPr>
                <w:rFonts w:ascii="Arial" w:hAnsi="Arial" w:cs="Arial"/>
                <w:color w:val="000000"/>
                <w:sz w:val="16"/>
                <w:szCs w:val="16"/>
              </w:rPr>
            </w:pPr>
          </w:p>
        </w:tc>
        <w:tc>
          <w:tcPr>
            <w:tcW w:w="628" w:type="pct"/>
            <w:tcBorders>
              <w:top w:val="nil"/>
              <w:left w:val="nil"/>
              <w:bottom w:val="nil"/>
              <w:right w:val="nil"/>
            </w:tcBorders>
            <w:shd w:val="clear" w:color="000000" w:fill="auto"/>
            <w:noWrap/>
            <w:vAlign w:val="bottom"/>
            <w:hideMark/>
          </w:tcPr>
          <w:p w14:paraId="1EBBCA29" w14:textId="77777777" w:rsidR="00F95D95" w:rsidRPr="00F95D95" w:rsidRDefault="00F95D95" w:rsidP="00F95D95">
            <w:pPr>
              <w:spacing w:after="0" w:line="240" w:lineRule="auto"/>
              <w:jc w:val="right"/>
              <w:rPr>
                <w:rFonts w:ascii="Times New Roman" w:hAnsi="Times New Roman"/>
              </w:rPr>
            </w:pPr>
          </w:p>
        </w:tc>
        <w:tc>
          <w:tcPr>
            <w:tcW w:w="628" w:type="pct"/>
            <w:tcBorders>
              <w:top w:val="nil"/>
              <w:left w:val="nil"/>
              <w:bottom w:val="nil"/>
              <w:right w:val="nil"/>
            </w:tcBorders>
            <w:shd w:val="clear" w:color="000000" w:fill="auto"/>
            <w:noWrap/>
            <w:vAlign w:val="bottom"/>
            <w:hideMark/>
          </w:tcPr>
          <w:p w14:paraId="2547575F" w14:textId="77777777" w:rsidR="00F95D95" w:rsidRPr="00F95D95" w:rsidRDefault="00F95D95" w:rsidP="00F95D95">
            <w:pPr>
              <w:spacing w:after="0" w:line="240" w:lineRule="auto"/>
              <w:jc w:val="right"/>
              <w:rPr>
                <w:rFonts w:ascii="Times New Roman" w:hAnsi="Times New Roman"/>
              </w:rPr>
            </w:pPr>
          </w:p>
        </w:tc>
      </w:tr>
      <w:tr w:rsidR="00F95D95" w:rsidRPr="00F95D95" w14:paraId="198D05EF" w14:textId="77777777" w:rsidTr="00F95D95">
        <w:trPr>
          <w:trHeight w:hRule="exact" w:val="225"/>
        </w:trPr>
        <w:tc>
          <w:tcPr>
            <w:tcW w:w="1859" w:type="pct"/>
            <w:tcBorders>
              <w:top w:val="nil"/>
              <w:left w:val="nil"/>
              <w:bottom w:val="nil"/>
              <w:right w:val="nil"/>
            </w:tcBorders>
            <w:shd w:val="clear" w:color="000000" w:fill="auto"/>
            <w:vAlign w:val="bottom"/>
            <w:hideMark/>
          </w:tcPr>
          <w:p w14:paraId="4D2C9826"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Net repayments of borrowing</w:t>
            </w:r>
          </w:p>
        </w:tc>
        <w:tc>
          <w:tcPr>
            <w:tcW w:w="628" w:type="pct"/>
            <w:tcBorders>
              <w:top w:val="nil"/>
              <w:left w:val="nil"/>
              <w:bottom w:val="nil"/>
              <w:right w:val="nil"/>
            </w:tcBorders>
            <w:shd w:val="clear" w:color="000000" w:fill="auto"/>
            <w:noWrap/>
            <w:vAlign w:val="bottom"/>
            <w:hideMark/>
          </w:tcPr>
          <w:p w14:paraId="42D5D5E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168,904,182 </w:t>
            </w:r>
          </w:p>
        </w:tc>
        <w:tc>
          <w:tcPr>
            <w:tcW w:w="628" w:type="pct"/>
            <w:tcBorders>
              <w:top w:val="nil"/>
              <w:left w:val="nil"/>
              <w:bottom w:val="nil"/>
              <w:right w:val="nil"/>
            </w:tcBorders>
            <w:shd w:val="clear" w:color="000000" w:fill="E6E6E6"/>
            <w:noWrap/>
            <w:vAlign w:val="bottom"/>
            <w:hideMark/>
          </w:tcPr>
          <w:p w14:paraId="207CC30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538,375,589 </w:t>
            </w:r>
          </w:p>
        </w:tc>
        <w:tc>
          <w:tcPr>
            <w:tcW w:w="628" w:type="pct"/>
            <w:tcBorders>
              <w:top w:val="nil"/>
              <w:left w:val="nil"/>
              <w:bottom w:val="nil"/>
              <w:right w:val="nil"/>
            </w:tcBorders>
            <w:shd w:val="clear" w:color="000000" w:fill="auto"/>
            <w:noWrap/>
            <w:vAlign w:val="bottom"/>
            <w:hideMark/>
          </w:tcPr>
          <w:p w14:paraId="6D53E7B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632,438,475 </w:t>
            </w:r>
          </w:p>
        </w:tc>
        <w:tc>
          <w:tcPr>
            <w:tcW w:w="628" w:type="pct"/>
            <w:tcBorders>
              <w:top w:val="nil"/>
              <w:left w:val="nil"/>
              <w:bottom w:val="nil"/>
              <w:right w:val="nil"/>
            </w:tcBorders>
            <w:shd w:val="clear" w:color="000000" w:fill="auto"/>
            <w:noWrap/>
            <w:vAlign w:val="bottom"/>
            <w:hideMark/>
          </w:tcPr>
          <w:p w14:paraId="46EE674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692,614,587 </w:t>
            </w:r>
          </w:p>
        </w:tc>
        <w:tc>
          <w:tcPr>
            <w:tcW w:w="628" w:type="pct"/>
            <w:tcBorders>
              <w:top w:val="nil"/>
              <w:left w:val="nil"/>
              <w:bottom w:val="nil"/>
              <w:right w:val="nil"/>
            </w:tcBorders>
            <w:shd w:val="clear" w:color="000000" w:fill="auto"/>
            <w:noWrap/>
            <w:vAlign w:val="bottom"/>
            <w:hideMark/>
          </w:tcPr>
          <w:p w14:paraId="42FDB17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703,473,270 </w:t>
            </w:r>
          </w:p>
        </w:tc>
      </w:tr>
      <w:tr w:rsidR="00F95D95" w:rsidRPr="00F95D95" w14:paraId="7E39747C" w14:textId="77777777" w:rsidTr="00F95D95">
        <w:trPr>
          <w:trHeight w:hRule="exact" w:val="225"/>
        </w:trPr>
        <w:tc>
          <w:tcPr>
            <w:tcW w:w="1859" w:type="pct"/>
            <w:tcBorders>
              <w:top w:val="nil"/>
              <w:left w:val="nil"/>
              <w:bottom w:val="nil"/>
              <w:right w:val="nil"/>
            </w:tcBorders>
            <w:shd w:val="clear" w:color="000000" w:fill="auto"/>
            <w:vAlign w:val="bottom"/>
            <w:hideMark/>
          </w:tcPr>
          <w:p w14:paraId="5229590C"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Other</w:t>
            </w:r>
          </w:p>
        </w:tc>
        <w:tc>
          <w:tcPr>
            <w:tcW w:w="628" w:type="pct"/>
            <w:tcBorders>
              <w:top w:val="nil"/>
              <w:left w:val="nil"/>
              <w:bottom w:val="nil"/>
              <w:right w:val="nil"/>
            </w:tcBorders>
            <w:shd w:val="clear" w:color="000000" w:fill="auto"/>
            <w:noWrap/>
            <w:vAlign w:val="bottom"/>
            <w:hideMark/>
          </w:tcPr>
          <w:p w14:paraId="1749F62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42,595 </w:t>
            </w:r>
          </w:p>
        </w:tc>
        <w:tc>
          <w:tcPr>
            <w:tcW w:w="628" w:type="pct"/>
            <w:tcBorders>
              <w:top w:val="nil"/>
              <w:left w:val="nil"/>
              <w:bottom w:val="nil"/>
              <w:right w:val="nil"/>
            </w:tcBorders>
            <w:shd w:val="clear" w:color="000000" w:fill="E6E6E6"/>
            <w:noWrap/>
            <w:vAlign w:val="bottom"/>
            <w:hideMark/>
          </w:tcPr>
          <w:p w14:paraId="0B760DD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64,818 </w:t>
            </w:r>
          </w:p>
        </w:tc>
        <w:tc>
          <w:tcPr>
            <w:tcW w:w="628" w:type="pct"/>
            <w:tcBorders>
              <w:top w:val="nil"/>
              <w:left w:val="nil"/>
              <w:bottom w:val="nil"/>
              <w:right w:val="nil"/>
            </w:tcBorders>
            <w:shd w:val="clear" w:color="000000" w:fill="auto"/>
            <w:noWrap/>
            <w:vAlign w:val="bottom"/>
            <w:hideMark/>
          </w:tcPr>
          <w:p w14:paraId="4AFEB83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13,803 </w:t>
            </w:r>
          </w:p>
        </w:tc>
        <w:tc>
          <w:tcPr>
            <w:tcW w:w="628" w:type="pct"/>
            <w:tcBorders>
              <w:top w:val="nil"/>
              <w:left w:val="nil"/>
              <w:bottom w:val="nil"/>
              <w:right w:val="nil"/>
            </w:tcBorders>
            <w:shd w:val="clear" w:color="000000" w:fill="auto"/>
            <w:noWrap/>
            <w:vAlign w:val="bottom"/>
            <w:hideMark/>
          </w:tcPr>
          <w:p w14:paraId="28EEFE0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23,616 </w:t>
            </w:r>
          </w:p>
        </w:tc>
        <w:tc>
          <w:tcPr>
            <w:tcW w:w="628" w:type="pct"/>
            <w:tcBorders>
              <w:top w:val="nil"/>
              <w:left w:val="nil"/>
              <w:bottom w:val="nil"/>
              <w:right w:val="nil"/>
            </w:tcBorders>
            <w:shd w:val="clear" w:color="000000" w:fill="auto"/>
            <w:noWrap/>
            <w:vAlign w:val="bottom"/>
            <w:hideMark/>
          </w:tcPr>
          <w:p w14:paraId="73938A9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45,107 </w:t>
            </w:r>
          </w:p>
        </w:tc>
      </w:tr>
      <w:tr w:rsidR="00F95D95" w:rsidRPr="00F95D95" w14:paraId="426532FA" w14:textId="77777777" w:rsidTr="00F95D95">
        <w:trPr>
          <w:trHeight w:hRule="exact" w:val="225"/>
        </w:trPr>
        <w:tc>
          <w:tcPr>
            <w:tcW w:w="1859" w:type="pct"/>
            <w:tcBorders>
              <w:top w:val="nil"/>
              <w:left w:val="nil"/>
              <w:bottom w:val="nil"/>
              <w:right w:val="nil"/>
            </w:tcBorders>
            <w:shd w:val="clear" w:color="000000" w:fill="auto"/>
            <w:vAlign w:val="center"/>
            <w:hideMark/>
          </w:tcPr>
          <w:p w14:paraId="7D36B5F3"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Total cash used</w:t>
            </w:r>
          </w:p>
        </w:tc>
        <w:tc>
          <w:tcPr>
            <w:tcW w:w="628" w:type="pct"/>
            <w:tcBorders>
              <w:top w:val="single" w:sz="4" w:space="0" w:color="000000"/>
              <w:left w:val="nil"/>
              <w:bottom w:val="single" w:sz="4" w:space="0" w:color="000000"/>
              <w:right w:val="nil"/>
            </w:tcBorders>
            <w:shd w:val="clear" w:color="000000" w:fill="auto"/>
            <w:noWrap/>
            <w:vAlign w:val="bottom"/>
            <w:hideMark/>
          </w:tcPr>
          <w:p w14:paraId="36EF23B0"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168,946,777 </w:t>
            </w:r>
          </w:p>
        </w:tc>
        <w:tc>
          <w:tcPr>
            <w:tcW w:w="628" w:type="pct"/>
            <w:tcBorders>
              <w:top w:val="single" w:sz="4" w:space="0" w:color="000000"/>
              <w:left w:val="nil"/>
              <w:bottom w:val="single" w:sz="4" w:space="0" w:color="000000"/>
              <w:right w:val="nil"/>
            </w:tcBorders>
            <w:shd w:val="clear" w:color="000000" w:fill="E6E6E6"/>
            <w:noWrap/>
            <w:vAlign w:val="bottom"/>
            <w:hideMark/>
          </w:tcPr>
          <w:p w14:paraId="0F38ECE2"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538,440,407 </w:t>
            </w:r>
          </w:p>
        </w:tc>
        <w:tc>
          <w:tcPr>
            <w:tcW w:w="628" w:type="pct"/>
            <w:tcBorders>
              <w:top w:val="single" w:sz="4" w:space="0" w:color="000000"/>
              <w:left w:val="nil"/>
              <w:bottom w:val="single" w:sz="4" w:space="0" w:color="000000"/>
              <w:right w:val="nil"/>
            </w:tcBorders>
            <w:shd w:val="clear" w:color="000000" w:fill="auto"/>
            <w:noWrap/>
            <w:vAlign w:val="bottom"/>
            <w:hideMark/>
          </w:tcPr>
          <w:p w14:paraId="15E45AB1"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632,452,278 </w:t>
            </w:r>
          </w:p>
        </w:tc>
        <w:tc>
          <w:tcPr>
            <w:tcW w:w="628" w:type="pct"/>
            <w:tcBorders>
              <w:top w:val="single" w:sz="4" w:space="0" w:color="000000"/>
              <w:left w:val="nil"/>
              <w:bottom w:val="single" w:sz="4" w:space="0" w:color="000000"/>
              <w:right w:val="nil"/>
            </w:tcBorders>
            <w:shd w:val="clear" w:color="000000" w:fill="auto"/>
            <w:noWrap/>
            <w:vAlign w:val="bottom"/>
            <w:hideMark/>
          </w:tcPr>
          <w:p w14:paraId="747801CD"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692,638,203 </w:t>
            </w:r>
          </w:p>
        </w:tc>
        <w:tc>
          <w:tcPr>
            <w:tcW w:w="628" w:type="pct"/>
            <w:tcBorders>
              <w:top w:val="single" w:sz="4" w:space="0" w:color="000000"/>
              <w:left w:val="nil"/>
              <w:bottom w:val="single" w:sz="4" w:space="0" w:color="000000"/>
              <w:right w:val="nil"/>
            </w:tcBorders>
            <w:shd w:val="clear" w:color="000000" w:fill="auto"/>
            <w:noWrap/>
            <w:vAlign w:val="bottom"/>
            <w:hideMark/>
          </w:tcPr>
          <w:p w14:paraId="3AEA1CF2"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703,518,377 </w:t>
            </w:r>
          </w:p>
        </w:tc>
      </w:tr>
      <w:tr w:rsidR="00F95D95" w:rsidRPr="00F95D95" w14:paraId="34E4709E" w14:textId="77777777" w:rsidTr="00B14168">
        <w:trPr>
          <w:trHeight w:hRule="exact" w:val="298"/>
        </w:trPr>
        <w:tc>
          <w:tcPr>
            <w:tcW w:w="1859" w:type="pct"/>
            <w:tcBorders>
              <w:top w:val="nil"/>
              <w:left w:val="nil"/>
              <w:right w:val="nil"/>
            </w:tcBorders>
            <w:shd w:val="clear" w:color="000000" w:fill="auto"/>
            <w:vAlign w:val="bottom"/>
            <w:hideMark/>
          </w:tcPr>
          <w:p w14:paraId="3F616A1A" w14:textId="003BD34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Net cash from</w:t>
            </w:r>
            <w:r w:rsidR="00447E08">
              <w:rPr>
                <w:rFonts w:ascii="Arial" w:hAnsi="Arial" w:cs="Arial"/>
                <w:b/>
                <w:bCs/>
                <w:color w:val="000000"/>
                <w:sz w:val="16"/>
                <w:szCs w:val="16"/>
              </w:rPr>
              <w:t xml:space="preserve"> </w:t>
            </w:r>
            <w:r w:rsidRPr="00F95D95">
              <w:rPr>
                <w:rFonts w:ascii="Arial" w:hAnsi="Arial" w:cs="Arial"/>
                <w:b/>
                <w:bCs/>
                <w:color w:val="000000"/>
                <w:sz w:val="16"/>
                <w:szCs w:val="16"/>
              </w:rPr>
              <w:t>(used by) financing activities</w:t>
            </w:r>
          </w:p>
        </w:tc>
        <w:tc>
          <w:tcPr>
            <w:tcW w:w="628" w:type="pct"/>
            <w:tcBorders>
              <w:top w:val="nil"/>
              <w:left w:val="nil"/>
              <w:bottom w:val="single" w:sz="4" w:space="0" w:color="auto"/>
              <w:right w:val="nil"/>
            </w:tcBorders>
            <w:shd w:val="clear" w:color="000000" w:fill="auto"/>
            <w:noWrap/>
            <w:vAlign w:val="bottom"/>
            <w:hideMark/>
          </w:tcPr>
          <w:p w14:paraId="173033A6"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92,212,970 </w:t>
            </w:r>
          </w:p>
        </w:tc>
        <w:tc>
          <w:tcPr>
            <w:tcW w:w="628" w:type="pct"/>
            <w:tcBorders>
              <w:top w:val="nil"/>
              <w:left w:val="nil"/>
              <w:bottom w:val="single" w:sz="4" w:space="0" w:color="auto"/>
              <w:right w:val="nil"/>
            </w:tcBorders>
            <w:shd w:val="clear" w:color="000000" w:fill="E6E6E6"/>
            <w:noWrap/>
            <w:vAlign w:val="bottom"/>
            <w:hideMark/>
          </w:tcPr>
          <w:p w14:paraId="2F3A36B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74,766,699 </w:t>
            </w:r>
          </w:p>
        </w:tc>
        <w:tc>
          <w:tcPr>
            <w:tcW w:w="628" w:type="pct"/>
            <w:tcBorders>
              <w:top w:val="nil"/>
              <w:left w:val="nil"/>
              <w:bottom w:val="single" w:sz="4" w:space="0" w:color="auto"/>
              <w:right w:val="nil"/>
            </w:tcBorders>
            <w:shd w:val="clear" w:color="000000" w:fill="auto"/>
            <w:noWrap/>
            <w:vAlign w:val="bottom"/>
            <w:hideMark/>
          </w:tcPr>
          <w:p w14:paraId="67526C16"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82,026,094 </w:t>
            </w:r>
          </w:p>
        </w:tc>
        <w:tc>
          <w:tcPr>
            <w:tcW w:w="628" w:type="pct"/>
            <w:tcBorders>
              <w:top w:val="nil"/>
              <w:left w:val="nil"/>
              <w:bottom w:val="single" w:sz="4" w:space="0" w:color="auto"/>
              <w:right w:val="nil"/>
            </w:tcBorders>
            <w:shd w:val="clear" w:color="000000" w:fill="auto"/>
            <w:noWrap/>
            <w:vAlign w:val="bottom"/>
            <w:hideMark/>
          </w:tcPr>
          <w:p w14:paraId="6009851F"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63,654,292 </w:t>
            </w:r>
          </w:p>
        </w:tc>
        <w:tc>
          <w:tcPr>
            <w:tcW w:w="628" w:type="pct"/>
            <w:tcBorders>
              <w:top w:val="nil"/>
              <w:left w:val="nil"/>
              <w:bottom w:val="single" w:sz="4" w:space="0" w:color="auto"/>
              <w:right w:val="nil"/>
            </w:tcBorders>
            <w:shd w:val="clear" w:color="000000" w:fill="auto"/>
            <w:noWrap/>
            <w:vAlign w:val="bottom"/>
            <w:hideMark/>
          </w:tcPr>
          <w:p w14:paraId="6844DD23"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56,227,046 </w:t>
            </w:r>
          </w:p>
        </w:tc>
      </w:tr>
      <w:tr w:rsidR="00F95D95" w:rsidRPr="00F95D95" w14:paraId="1F15C59A" w14:textId="77777777" w:rsidTr="00B14168">
        <w:trPr>
          <w:trHeight w:hRule="exact" w:val="276"/>
        </w:trPr>
        <w:tc>
          <w:tcPr>
            <w:tcW w:w="1859" w:type="pct"/>
            <w:tcBorders>
              <w:top w:val="nil"/>
              <w:left w:val="nil"/>
              <w:right w:val="nil"/>
            </w:tcBorders>
            <w:shd w:val="clear" w:color="000000" w:fill="auto"/>
            <w:vAlign w:val="center"/>
            <w:hideMark/>
          </w:tcPr>
          <w:p w14:paraId="3AC11C44" w14:textId="77777777" w:rsidR="00F95D95" w:rsidRPr="00F95D95" w:rsidRDefault="00F95D95" w:rsidP="00F95D95">
            <w:pPr>
              <w:spacing w:after="0" w:line="240" w:lineRule="auto"/>
              <w:jc w:val="left"/>
              <w:rPr>
                <w:rFonts w:ascii="Arial" w:hAnsi="Arial" w:cs="Arial"/>
                <w:b/>
                <w:bCs/>
                <w:i/>
                <w:iCs/>
                <w:color w:val="000000"/>
                <w:sz w:val="16"/>
                <w:szCs w:val="16"/>
              </w:rPr>
            </w:pPr>
            <w:r w:rsidRPr="00F95D95">
              <w:rPr>
                <w:rFonts w:ascii="Arial" w:hAnsi="Arial" w:cs="Arial"/>
                <w:b/>
                <w:bCs/>
                <w:i/>
                <w:iCs/>
                <w:color w:val="000000"/>
                <w:sz w:val="16"/>
                <w:szCs w:val="16"/>
              </w:rPr>
              <w:t>Net increase/(decrease) in cash held</w:t>
            </w:r>
          </w:p>
        </w:tc>
        <w:tc>
          <w:tcPr>
            <w:tcW w:w="628" w:type="pct"/>
            <w:tcBorders>
              <w:top w:val="nil"/>
              <w:left w:val="nil"/>
              <w:bottom w:val="single" w:sz="4" w:space="0" w:color="auto"/>
              <w:right w:val="nil"/>
            </w:tcBorders>
            <w:shd w:val="clear" w:color="000000" w:fill="auto"/>
            <w:noWrap/>
            <w:vAlign w:val="bottom"/>
            <w:hideMark/>
          </w:tcPr>
          <w:p w14:paraId="1D661F64"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71,523,538 </w:t>
            </w:r>
          </w:p>
        </w:tc>
        <w:tc>
          <w:tcPr>
            <w:tcW w:w="628" w:type="pct"/>
            <w:tcBorders>
              <w:top w:val="nil"/>
              <w:left w:val="nil"/>
              <w:bottom w:val="single" w:sz="4" w:space="0" w:color="auto"/>
              <w:right w:val="nil"/>
            </w:tcBorders>
            <w:shd w:val="clear" w:color="000000" w:fill="E6E6E6"/>
            <w:noWrap/>
            <w:vAlign w:val="bottom"/>
            <w:hideMark/>
          </w:tcPr>
          <w:p w14:paraId="71CF0C20"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52,872,514 </w:t>
            </w:r>
          </w:p>
        </w:tc>
        <w:tc>
          <w:tcPr>
            <w:tcW w:w="628" w:type="pct"/>
            <w:tcBorders>
              <w:top w:val="nil"/>
              <w:left w:val="nil"/>
              <w:bottom w:val="single" w:sz="4" w:space="0" w:color="auto"/>
              <w:right w:val="nil"/>
            </w:tcBorders>
            <w:shd w:val="clear" w:color="000000" w:fill="auto"/>
            <w:noWrap/>
            <w:vAlign w:val="bottom"/>
            <w:hideMark/>
          </w:tcPr>
          <w:p w14:paraId="2F112ECC"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59,287,387 </w:t>
            </w:r>
          </w:p>
        </w:tc>
        <w:tc>
          <w:tcPr>
            <w:tcW w:w="628" w:type="pct"/>
            <w:tcBorders>
              <w:top w:val="nil"/>
              <w:left w:val="nil"/>
              <w:bottom w:val="single" w:sz="4" w:space="0" w:color="auto"/>
              <w:right w:val="nil"/>
            </w:tcBorders>
            <w:shd w:val="clear" w:color="000000" w:fill="auto"/>
            <w:noWrap/>
            <w:vAlign w:val="bottom"/>
            <w:hideMark/>
          </w:tcPr>
          <w:p w14:paraId="413D15A9"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38,878,033 </w:t>
            </w:r>
          </w:p>
        </w:tc>
        <w:tc>
          <w:tcPr>
            <w:tcW w:w="628" w:type="pct"/>
            <w:tcBorders>
              <w:top w:val="nil"/>
              <w:left w:val="nil"/>
              <w:bottom w:val="single" w:sz="4" w:space="0" w:color="auto"/>
              <w:right w:val="nil"/>
            </w:tcBorders>
            <w:shd w:val="clear" w:color="000000" w:fill="auto"/>
            <w:noWrap/>
            <w:vAlign w:val="bottom"/>
            <w:hideMark/>
          </w:tcPr>
          <w:p w14:paraId="5F74CE28" w14:textId="77777777" w:rsidR="00F95D95" w:rsidRPr="00F95D95" w:rsidRDefault="00F95D95" w:rsidP="00F95D95">
            <w:pPr>
              <w:spacing w:after="0" w:line="240" w:lineRule="auto"/>
              <w:jc w:val="right"/>
              <w:rPr>
                <w:rFonts w:ascii="Arial" w:hAnsi="Arial" w:cs="Arial"/>
                <w:b/>
                <w:bCs/>
                <w:i/>
                <w:iCs/>
                <w:color w:val="000000"/>
                <w:sz w:val="16"/>
                <w:szCs w:val="16"/>
              </w:rPr>
            </w:pPr>
            <w:r w:rsidRPr="00F95D95">
              <w:rPr>
                <w:rFonts w:ascii="Arial" w:hAnsi="Arial" w:cs="Arial"/>
                <w:b/>
                <w:bCs/>
                <w:i/>
                <w:iCs/>
                <w:color w:val="000000"/>
                <w:sz w:val="16"/>
                <w:szCs w:val="16"/>
              </w:rPr>
              <w:t xml:space="preserve">27,047,839 </w:t>
            </w:r>
          </w:p>
        </w:tc>
      </w:tr>
      <w:tr w:rsidR="00F95D95" w:rsidRPr="00F95D95" w14:paraId="6302325C" w14:textId="77777777" w:rsidTr="00B14168">
        <w:trPr>
          <w:trHeight w:hRule="exact" w:val="225"/>
        </w:trPr>
        <w:tc>
          <w:tcPr>
            <w:tcW w:w="1859" w:type="pct"/>
            <w:tcBorders>
              <w:left w:val="nil"/>
              <w:bottom w:val="nil"/>
              <w:right w:val="nil"/>
            </w:tcBorders>
            <w:shd w:val="clear" w:color="000000" w:fill="auto"/>
            <w:vAlign w:val="bottom"/>
            <w:hideMark/>
          </w:tcPr>
          <w:p w14:paraId="214A5C18" w14:textId="77777777" w:rsidR="00F95D95" w:rsidRPr="00F95D95" w:rsidRDefault="00F95D95" w:rsidP="00F95D95">
            <w:pPr>
              <w:spacing w:after="0" w:line="240" w:lineRule="auto"/>
              <w:jc w:val="left"/>
              <w:rPr>
                <w:rFonts w:ascii="Arial" w:hAnsi="Arial" w:cs="Arial"/>
                <w:color w:val="000000"/>
                <w:sz w:val="16"/>
                <w:szCs w:val="16"/>
              </w:rPr>
            </w:pPr>
            <w:r w:rsidRPr="00F95D95">
              <w:rPr>
                <w:rFonts w:ascii="Arial" w:hAnsi="Arial" w:cs="Arial"/>
                <w:color w:val="000000"/>
                <w:sz w:val="16"/>
                <w:szCs w:val="16"/>
              </w:rPr>
              <w:t>Cash at beginning of reporting period</w:t>
            </w:r>
          </w:p>
        </w:tc>
        <w:tc>
          <w:tcPr>
            <w:tcW w:w="628" w:type="pct"/>
            <w:tcBorders>
              <w:top w:val="nil"/>
              <w:left w:val="nil"/>
              <w:bottom w:val="nil"/>
              <w:right w:val="nil"/>
            </w:tcBorders>
            <w:shd w:val="clear" w:color="000000" w:fill="auto"/>
            <w:noWrap/>
            <w:vAlign w:val="bottom"/>
            <w:hideMark/>
          </w:tcPr>
          <w:p w14:paraId="3CBBD29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70,256,058 </w:t>
            </w:r>
          </w:p>
        </w:tc>
        <w:tc>
          <w:tcPr>
            <w:tcW w:w="628" w:type="pct"/>
            <w:tcBorders>
              <w:top w:val="nil"/>
              <w:left w:val="nil"/>
              <w:bottom w:val="nil"/>
              <w:right w:val="nil"/>
            </w:tcBorders>
            <w:shd w:val="clear" w:color="000000" w:fill="E6E6E6"/>
            <w:noWrap/>
            <w:vAlign w:val="bottom"/>
            <w:hideMark/>
          </w:tcPr>
          <w:p w14:paraId="0C89FA5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79,925,973 </w:t>
            </w:r>
          </w:p>
        </w:tc>
        <w:tc>
          <w:tcPr>
            <w:tcW w:w="628" w:type="pct"/>
            <w:tcBorders>
              <w:top w:val="nil"/>
              <w:left w:val="nil"/>
              <w:bottom w:val="nil"/>
              <w:right w:val="nil"/>
            </w:tcBorders>
            <w:shd w:val="clear" w:color="000000" w:fill="auto"/>
            <w:noWrap/>
            <w:vAlign w:val="bottom"/>
            <w:hideMark/>
          </w:tcPr>
          <w:p w14:paraId="2454AFA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54,527,281 </w:t>
            </w:r>
          </w:p>
        </w:tc>
        <w:tc>
          <w:tcPr>
            <w:tcW w:w="628" w:type="pct"/>
            <w:tcBorders>
              <w:top w:val="nil"/>
              <w:left w:val="nil"/>
              <w:bottom w:val="nil"/>
              <w:right w:val="nil"/>
            </w:tcBorders>
            <w:shd w:val="clear" w:color="000000" w:fill="auto"/>
            <w:noWrap/>
            <w:vAlign w:val="bottom"/>
            <w:hideMark/>
          </w:tcPr>
          <w:p w14:paraId="5FE32BF3"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60,958,247 </w:t>
            </w:r>
          </w:p>
        </w:tc>
        <w:tc>
          <w:tcPr>
            <w:tcW w:w="628" w:type="pct"/>
            <w:tcBorders>
              <w:top w:val="nil"/>
              <w:left w:val="nil"/>
              <w:bottom w:val="nil"/>
              <w:right w:val="nil"/>
            </w:tcBorders>
            <w:shd w:val="clear" w:color="000000" w:fill="auto"/>
            <w:noWrap/>
            <w:vAlign w:val="bottom"/>
            <w:hideMark/>
          </w:tcPr>
          <w:p w14:paraId="2919EF6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62,952,497 </w:t>
            </w:r>
          </w:p>
        </w:tc>
      </w:tr>
      <w:tr w:rsidR="00F95D95" w:rsidRPr="00F95D95" w14:paraId="51E52122" w14:textId="77777777" w:rsidTr="00F95D95">
        <w:trPr>
          <w:trHeight w:hRule="exact" w:val="225"/>
        </w:trPr>
        <w:tc>
          <w:tcPr>
            <w:tcW w:w="1859" w:type="pct"/>
            <w:tcBorders>
              <w:top w:val="nil"/>
              <w:left w:val="nil"/>
              <w:bottom w:val="nil"/>
              <w:right w:val="nil"/>
            </w:tcBorders>
            <w:shd w:val="clear" w:color="000000" w:fill="auto"/>
            <w:vAlign w:val="bottom"/>
            <w:hideMark/>
          </w:tcPr>
          <w:p w14:paraId="6652DB7F"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Cash from Official Public Account for:</w:t>
            </w:r>
          </w:p>
        </w:tc>
        <w:tc>
          <w:tcPr>
            <w:tcW w:w="628" w:type="pct"/>
            <w:tcBorders>
              <w:top w:val="nil"/>
              <w:left w:val="nil"/>
              <w:bottom w:val="nil"/>
              <w:right w:val="nil"/>
            </w:tcBorders>
            <w:shd w:val="clear" w:color="000000" w:fill="auto"/>
            <w:noWrap/>
            <w:vAlign w:val="bottom"/>
            <w:hideMark/>
          </w:tcPr>
          <w:p w14:paraId="13BB7C71" w14:textId="77777777" w:rsidR="00F95D95" w:rsidRPr="00F95D95" w:rsidRDefault="00F95D95" w:rsidP="00F95D95">
            <w:pPr>
              <w:spacing w:after="0" w:line="240" w:lineRule="auto"/>
              <w:ind w:firstLineChars="100" w:firstLine="160"/>
              <w:jc w:val="left"/>
              <w:rPr>
                <w:rFonts w:ascii="Arial" w:hAnsi="Arial" w:cs="Arial"/>
                <w:color w:val="000000"/>
                <w:sz w:val="16"/>
                <w:szCs w:val="16"/>
              </w:rPr>
            </w:pPr>
          </w:p>
        </w:tc>
        <w:tc>
          <w:tcPr>
            <w:tcW w:w="628" w:type="pct"/>
            <w:tcBorders>
              <w:top w:val="nil"/>
              <w:left w:val="nil"/>
              <w:bottom w:val="nil"/>
              <w:right w:val="nil"/>
            </w:tcBorders>
            <w:shd w:val="clear" w:color="000000" w:fill="E6E6E6"/>
            <w:noWrap/>
            <w:vAlign w:val="bottom"/>
            <w:hideMark/>
          </w:tcPr>
          <w:p w14:paraId="1AA1C4B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28" w:type="pct"/>
            <w:tcBorders>
              <w:top w:val="nil"/>
              <w:left w:val="nil"/>
              <w:bottom w:val="nil"/>
              <w:right w:val="nil"/>
            </w:tcBorders>
            <w:shd w:val="clear" w:color="000000" w:fill="auto"/>
            <w:noWrap/>
            <w:vAlign w:val="bottom"/>
            <w:hideMark/>
          </w:tcPr>
          <w:p w14:paraId="4B041C6F" w14:textId="77777777" w:rsidR="00F95D95" w:rsidRPr="00F95D95" w:rsidRDefault="00F95D95" w:rsidP="00F95D95">
            <w:pPr>
              <w:spacing w:after="0" w:line="240" w:lineRule="auto"/>
              <w:jc w:val="right"/>
              <w:rPr>
                <w:rFonts w:ascii="Arial" w:hAnsi="Arial" w:cs="Arial"/>
                <w:color w:val="000000"/>
                <w:sz w:val="16"/>
                <w:szCs w:val="16"/>
              </w:rPr>
            </w:pPr>
          </w:p>
        </w:tc>
        <w:tc>
          <w:tcPr>
            <w:tcW w:w="628" w:type="pct"/>
            <w:tcBorders>
              <w:top w:val="nil"/>
              <w:left w:val="nil"/>
              <w:bottom w:val="nil"/>
              <w:right w:val="nil"/>
            </w:tcBorders>
            <w:shd w:val="clear" w:color="000000" w:fill="auto"/>
            <w:noWrap/>
            <w:vAlign w:val="bottom"/>
            <w:hideMark/>
          </w:tcPr>
          <w:p w14:paraId="77C3AF81" w14:textId="77777777" w:rsidR="00F95D95" w:rsidRPr="00F95D95" w:rsidRDefault="00F95D95" w:rsidP="00F95D95">
            <w:pPr>
              <w:spacing w:after="0" w:line="240" w:lineRule="auto"/>
              <w:jc w:val="right"/>
              <w:rPr>
                <w:rFonts w:ascii="Times New Roman" w:hAnsi="Times New Roman"/>
              </w:rPr>
            </w:pPr>
          </w:p>
        </w:tc>
        <w:tc>
          <w:tcPr>
            <w:tcW w:w="628" w:type="pct"/>
            <w:tcBorders>
              <w:top w:val="nil"/>
              <w:left w:val="nil"/>
              <w:bottom w:val="nil"/>
              <w:right w:val="nil"/>
            </w:tcBorders>
            <w:shd w:val="clear" w:color="000000" w:fill="auto"/>
            <w:noWrap/>
            <w:vAlign w:val="bottom"/>
            <w:hideMark/>
          </w:tcPr>
          <w:p w14:paraId="2930D842" w14:textId="77777777" w:rsidR="00F95D95" w:rsidRPr="00F95D95" w:rsidRDefault="00F95D95" w:rsidP="00F95D95">
            <w:pPr>
              <w:spacing w:after="0" w:line="240" w:lineRule="auto"/>
              <w:jc w:val="right"/>
              <w:rPr>
                <w:rFonts w:ascii="Times New Roman" w:hAnsi="Times New Roman"/>
              </w:rPr>
            </w:pPr>
          </w:p>
        </w:tc>
      </w:tr>
      <w:tr w:rsidR="00F95D95" w:rsidRPr="00F95D95" w14:paraId="41F2A7C6" w14:textId="77777777" w:rsidTr="00F95D95">
        <w:trPr>
          <w:trHeight w:hRule="exact" w:val="225"/>
        </w:trPr>
        <w:tc>
          <w:tcPr>
            <w:tcW w:w="1859" w:type="pct"/>
            <w:tcBorders>
              <w:top w:val="nil"/>
              <w:left w:val="nil"/>
              <w:bottom w:val="nil"/>
              <w:right w:val="nil"/>
            </w:tcBorders>
            <w:shd w:val="clear" w:color="000000" w:fill="auto"/>
            <w:vAlign w:val="bottom"/>
            <w:hideMark/>
          </w:tcPr>
          <w:p w14:paraId="5E35084A" w14:textId="519654C0" w:rsidR="00F95D95" w:rsidRPr="00F95D95" w:rsidRDefault="00D154DF" w:rsidP="00F95D95">
            <w:pPr>
              <w:spacing w:after="0" w:line="240" w:lineRule="auto"/>
              <w:ind w:left="340"/>
              <w:jc w:val="lef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Appropriations</w:t>
            </w:r>
          </w:p>
        </w:tc>
        <w:tc>
          <w:tcPr>
            <w:tcW w:w="628" w:type="pct"/>
            <w:tcBorders>
              <w:top w:val="nil"/>
              <w:left w:val="nil"/>
              <w:bottom w:val="nil"/>
              <w:right w:val="nil"/>
            </w:tcBorders>
            <w:shd w:val="clear" w:color="000000" w:fill="auto"/>
            <w:noWrap/>
            <w:vAlign w:val="bottom"/>
            <w:hideMark/>
          </w:tcPr>
          <w:p w14:paraId="338BF12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191,010,808 </w:t>
            </w:r>
          </w:p>
        </w:tc>
        <w:tc>
          <w:tcPr>
            <w:tcW w:w="628" w:type="pct"/>
            <w:tcBorders>
              <w:top w:val="nil"/>
              <w:left w:val="nil"/>
              <w:bottom w:val="nil"/>
              <w:right w:val="nil"/>
            </w:tcBorders>
            <w:shd w:val="clear" w:color="000000" w:fill="E6E6E6"/>
            <w:noWrap/>
            <w:vAlign w:val="bottom"/>
            <w:hideMark/>
          </w:tcPr>
          <w:p w14:paraId="1AAF18B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561,580,435 </w:t>
            </w:r>
          </w:p>
        </w:tc>
        <w:tc>
          <w:tcPr>
            <w:tcW w:w="628" w:type="pct"/>
            <w:tcBorders>
              <w:top w:val="nil"/>
              <w:left w:val="nil"/>
              <w:bottom w:val="nil"/>
              <w:right w:val="nil"/>
            </w:tcBorders>
            <w:shd w:val="clear" w:color="000000" w:fill="auto"/>
            <w:noWrap/>
            <w:vAlign w:val="bottom"/>
            <w:hideMark/>
          </w:tcPr>
          <w:p w14:paraId="4A54237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655,722,217 </w:t>
            </w:r>
          </w:p>
        </w:tc>
        <w:tc>
          <w:tcPr>
            <w:tcW w:w="628" w:type="pct"/>
            <w:tcBorders>
              <w:top w:val="nil"/>
              <w:left w:val="nil"/>
              <w:bottom w:val="nil"/>
              <w:right w:val="nil"/>
            </w:tcBorders>
            <w:shd w:val="clear" w:color="000000" w:fill="auto"/>
            <w:noWrap/>
            <w:vAlign w:val="bottom"/>
            <w:hideMark/>
          </w:tcPr>
          <w:p w14:paraId="18E22151"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718,054,156 </w:t>
            </w:r>
          </w:p>
        </w:tc>
        <w:tc>
          <w:tcPr>
            <w:tcW w:w="628" w:type="pct"/>
            <w:tcBorders>
              <w:top w:val="nil"/>
              <w:left w:val="nil"/>
              <w:bottom w:val="nil"/>
              <w:right w:val="nil"/>
            </w:tcBorders>
            <w:shd w:val="clear" w:color="000000" w:fill="auto"/>
            <w:noWrap/>
            <w:vAlign w:val="bottom"/>
            <w:hideMark/>
          </w:tcPr>
          <w:p w14:paraId="3624EF0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733,841,192 </w:t>
            </w:r>
          </w:p>
        </w:tc>
      </w:tr>
      <w:tr w:rsidR="00F95D95" w:rsidRPr="00F95D95" w14:paraId="25AAE384" w14:textId="77777777" w:rsidTr="00F95D95">
        <w:trPr>
          <w:trHeight w:hRule="exact" w:val="225"/>
        </w:trPr>
        <w:tc>
          <w:tcPr>
            <w:tcW w:w="1859" w:type="pct"/>
            <w:tcBorders>
              <w:top w:val="nil"/>
              <w:left w:val="nil"/>
              <w:bottom w:val="nil"/>
              <w:right w:val="nil"/>
            </w:tcBorders>
            <w:shd w:val="clear" w:color="000000" w:fill="auto"/>
            <w:vAlign w:val="bottom"/>
            <w:hideMark/>
          </w:tcPr>
          <w:p w14:paraId="151B34AB" w14:textId="5E9781A3" w:rsidR="00F95D95" w:rsidRPr="00F95D95" w:rsidRDefault="00D154DF" w:rsidP="00F95D95">
            <w:pPr>
              <w:spacing w:after="0" w:line="240" w:lineRule="auto"/>
              <w:ind w:left="340"/>
              <w:jc w:val="lef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Special accounts</w:t>
            </w:r>
          </w:p>
        </w:tc>
        <w:tc>
          <w:tcPr>
            <w:tcW w:w="628" w:type="pct"/>
            <w:tcBorders>
              <w:top w:val="nil"/>
              <w:left w:val="nil"/>
              <w:bottom w:val="nil"/>
              <w:right w:val="nil"/>
            </w:tcBorders>
            <w:shd w:val="clear" w:color="000000" w:fill="auto"/>
            <w:noWrap/>
            <w:vAlign w:val="bottom"/>
            <w:hideMark/>
          </w:tcPr>
          <w:p w14:paraId="4FC04083" w14:textId="60D601EB"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E6E6E6"/>
            <w:noWrap/>
            <w:vAlign w:val="bottom"/>
            <w:hideMark/>
          </w:tcPr>
          <w:p w14:paraId="1D77CADE" w14:textId="64089CF6"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17AE61FF" w14:textId="278D364E"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17F221B8" w14:textId="301A5950"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3F045E85" w14:textId="42BA0A74"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r>
      <w:tr w:rsidR="00F95D95" w:rsidRPr="00F95D95" w14:paraId="78088D7E" w14:textId="77777777" w:rsidTr="00F95D95">
        <w:trPr>
          <w:trHeight w:hRule="exact" w:val="225"/>
        </w:trPr>
        <w:tc>
          <w:tcPr>
            <w:tcW w:w="1859" w:type="pct"/>
            <w:tcBorders>
              <w:top w:val="nil"/>
              <w:left w:val="nil"/>
              <w:bottom w:val="nil"/>
              <w:right w:val="nil"/>
            </w:tcBorders>
            <w:shd w:val="clear" w:color="000000" w:fill="auto"/>
            <w:vAlign w:val="bottom"/>
            <w:hideMark/>
          </w:tcPr>
          <w:p w14:paraId="27E71892" w14:textId="22D45558" w:rsidR="00F95D95" w:rsidRPr="00F95D95" w:rsidRDefault="00D154DF" w:rsidP="00F95D95">
            <w:pPr>
              <w:spacing w:after="0" w:line="240" w:lineRule="auto"/>
              <w:ind w:left="340"/>
              <w:jc w:val="lef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CMA transfers</w:t>
            </w:r>
          </w:p>
        </w:tc>
        <w:tc>
          <w:tcPr>
            <w:tcW w:w="628" w:type="pct"/>
            <w:tcBorders>
              <w:top w:val="nil"/>
              <w:left w:val="nil"/>
              <w:bottom w:val="nil"/>
              <w:right w:val="nil"/>
            </w:tcBorders>
            <w:shd w:val="clear" w:color="000000" w:fill="auto"/>
            <w:noWrap/>
            <w:vAlign w:val="bottom"/>
            <w:hideMark/>
          </w:tcPr>
          <w:p w14:paraId="67A655CE"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8,586,928 </w:t>
            </w:r>
          </w:p>
        </w:tc>
        <w:tc>
          <w:tcPr>
            <w:tcW w:w="628" w:type="pct"/>
            <w:tcBorders>
              <w:top w:val="nil"/>
              <w:left w:val="nil"/>
              <w:bottom w:val="nil"/>
              <w:right w:val="nil"/>
            </w:tcBorders>
            <w:shd w:val="clear" w:color="000000" w:fill="E6E6E6"/>
            <w:noWrap/>
            <w:vAlign w:val="bottom"/>
            <w:hideMark/>
          </w:tcPr>
          <w:p w14:paraId="7336A596" w14:textId="5477FB03"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127B5EF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6,266,892 </w:t>
            </w:r>
          </w:p>
        </w:tc>
        <w:tc>
          <w:tcPr>
            <w:tcW w:w="628" w:type="pct"/>
            <w:tcBorders>
              <w:top w:val="nil"/>
              <w:left w:val="nil"/>
              <w:bottom w:val="nil"/>
              <w:right w:val="nil"/>
            </w:tcBorders>
            <w:shd w:val="clear" w:color="000000" w:fill="auto"/>
            <w:noWrap/>
            <w:vAlign w:val="bottom"/>
            <w:hideMark/>
          </w:tcPr>
          <w:p w14:paraId="21F6B366"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xml:space="preserve">2,461,018 </w:t>
            </w:r>
          </w:p>
        </w:tc>
        <w:tc>
          <w:tcPr>
            <w:tcW w:w="628" w:type="pct"/>
            <w:tcBorders>
              <w:top w:val="nil"/>
              <w:left w:val="nil"/>
              <w:bottom w:val="nil"/>
              <w:right w:val="nil"/>
            </w:tcBorders>
            <w:shd w:val="clear" w:color="000000" w:fill="auto"/>
            <w:noWrap/>
            <w:vAlign w:val="bottom"/>
            <w:hideMark/>
          </w:tcPr>
          <w:p w14:paraId="104D1418" w14:textId="15CFD41E"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r>
      <w:tr w:rsidR="00F95D95" w:rsidRPr="00F95D95" w14:paraId="7EA8CBA8" w14:textId="77777777" w:rsidTr="00F95D95">
        <w:trPr>
          <w:trHeight w:hRule="exact" w:val="225"/>
        </w:trPr>
        <w:tc>
          <w:tcPr>
            <w:tcW w:w="1859" w:type="pct"/>
            <w:tcBorders>
              <w:top w:val="nil"/>
              <w:left w:val="nil"/>
              <w:bottom w:val="nil"/>
              <w:right w:val="nil"/>
            </w:tcBorders>
            <w:shd w:val="clear" w:color="000000" w:fill="auto"/>
            <w:vAlign w:val="bottom"/>
            <w:hideMark/>
          </w:tcPr>
          <w:p w14:paraId="7B29247D" w14:textId="77777777" w:rsidR="00F95D95" w:rsidRPr="00F95D95" w:rsidRDefault="00F95D95" w:rsidP="00F95D95">
            <w:pPr>
              <w:spacing w:after="0" w:line="240" w:lineRule="auto"/>
              <w:ind w:left="170"/>
              <w:jc w:val="left"/>
              <w:rPr>
                <w:rFonts w:ascii="Arial" w:hAnsi="Arial" w:cs="Arial"/>
                <w:i/>
                <w:iCs/>
                <w:color w:val="000000"/>
                <w:sz w:val="16"/>
                <w:szCs w:val="16"/>
              </w:rPr>
            </w:pPr>
            <w:r w:rsidRPr="00F95D95">
              <w:rPr>
                <w:rFonts w:ascii="Arial" w:hAnsi="Arial" w:cs="Arial"/>
                <w:i/>
                <w:iCs/>
                <w:color w:val="000000"/>
                <w:sz w:val="16"/>
                <w:szCs w:val="16"/>
              </w:rPr>
              <w:t>Total cash from Official Public Account</w:t>
            </w:r>
          </w:p>
        </w:tc>
        <w:tc>
          <w:tcPr>
            <w:tcW w:w="628" w:type="pct"/>
            <w:tcBorders>
              <w:top w:val="single" w:sz="4" w:space="0" w:color="000000"/>
              <w:left w:val="nil"/>
              <w:bottom w:val="nil"/>
              <w:right w:val="nil"/>
            </w:tcBorders>
            <w:shd w:val="clear" w:color="000000" w:fill="FFFFFF"/>
            <w:noWrap/>
            <w:vAlign w:val="bottom"/>
            <w:hideMark/>
          </w:tcPr>
          <w:p w14:paraId="7469CA37"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 xml:space="preserve">199,597,736 </w:t>
            </w:r>
          </w:p>
        </w:tc>
        <w:tc>
          <w:tcPr>
            <w:tcW w:w="628" w:type="pct"/>
            <w:tcBorders>
              <w:top w:val="single" w:sz="4" w:space="0" w:color="000000"/>
              <w:left w:val="nil"/>
              <w:bottom w:val="nil"/>
              <w:right w:val="nil"/>
            </w:tcBorders>
            <w:shd w:val="clear" w:color="000000" w:fill="E6E6E6"/>
            <w:noWrap/>
            <w:vAlign w:val="bottom"/>
            <w:hideMark/>
          </w:tcPr>
          <w:p w14:paraId="197F9519"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 xml:space="preserve">561,580,435 </w:t>
            </w:r>
          </w:p>
        </w:tc>
        <w:tc>
          <w:tcPr>
            <w:tcW w:w="628" w:type="pct"/>
            <w:tcBorders>
              <w:top w:val="single" w:sz="4" w:space="0" w:color="000000"/>
              <w:left w:val="nil"/>
              <w:bottom w:val="nil"/>
              <w:right w:val="nil"/>
            </w:tcBorders>
            <w:shd w:val="clear" w:color="000000" w:fill="FFFFFF"/>
            <w:noWrap/>
            <w:vAlign w:val="bottom"/>
            <w:hideMark/>
          </w:tcPr>
          <w:p w14:paraId="4E878FF6"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 xml:space="preserve">661,989,109 </w:t>
            </w:r>
          </w:p>
        </w:tc>
        <w:tc>
          <w:tcPr>
            <w:tcW w:w="628" w:type="pct"/>
            <w:tcBorders>
              <w:top w:val="single" w:sz="4" w:space="0" w:color="000000"/>
              <w:left w:val="nil"/>
              <w:bottom w:val="nil"/>
              <w:right w:val="nil"/>
            </w:tcBorders>
            <w:shd w:val="clear" w:color="000000" w:fill="FFFFFF"/>
            <w:noWrap/>
            <w:vAlign w:val="bottom"/>
            <w:hideMark/>
          </w:tcPr>
          <w:p w14:paraId="41AAACD4"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 xml:space="preserve">720,515,174 </w:t>
            </w:r>
          </w:p>
        </w:tc>
        <w:tc>
          <w:tcPr>
            <w:tcW w:w="628" w:type="pct"/>
            <w:tcBorders>
              <w:top w:val="single" w:sz="4" w:space="0" w:color="000000"/>
              <w:left w:val="nil"/>
              <w:bottom w:val="nil"/>
              <w:right w:val="nil"/>
            </w:tcBorders>
            <w:shd w:val="clear" w:color="000000" w:fill="FFFFFF"/>
            <w:noWrap/>
            <w:vAlign w:val="bottom"/>
            <w:hideMark/>
          </w:tcPr>
          <w:p w14:paraId="4BB52066"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 xml:space="preserve">733,841,192 </w:t>
            </w:r>
          </w:p>
        </w:tc>
      </w:tr>
      <w:tr w:rsidR="00F95D95" w:rsidRPr="00F95D95" w14:paraId="07FD201B" w14:textId="77777777" w:rsidTr="00F95D95">
        <w:trPr>
          <w:trHeight w:hRule="exact" w:val="225"/>
        </w:trPr>
        <w:tc>
          <w:tcPr>
            <w:tcW w:w="1859" w:type="pct"/>
            <w:tcBorders>
              <w:top w:val="nil"/>
              <w:left w:val="nil"/>
              <w:bottom w:val="nil"/>
              <w:right w:val="nil"/>
            </w:tcBorders>
            <w:shd w:val="clear" w:color="000000" w:fill="auto"/>
            <w:noWrap/>
            <w:vAlign w:val="bottom"/>
            <w:hideMark/>
          </w:tcPr>
          <w:p w14:paraId="2C99EDBC" w14:textId="77777777" w:rsidR="00F95D95" w:rsidRPr="00F95D95" w:rsidRDefault="00F95D95" w:rsidP="00F95D95">
            <w:pPr>
              <w:spacing w:after="0" w:line="240" w:lineRule="auto"/>
              <w:ind w:left="170"/>
              <w:jc w:val="left"/>
              <w:rPr>
                <w:rFonts w:ascii="Arial" w:hAnsi="Arial" w:cs="Arial"/>
                <w:color w:val="000000"/>
                <w:sz w:val="16"/>
                <w:szCs w:val="16"/>
              </w:rPr>
            </w:pPr>
            <w:r w:rsidRPr="00F95D95">
              <w:rPr>
                <w:rFonts w:ascii="Arial" w:hAnsi="Arial" w:cs="Arial"/>
                <w:color w:val="000000"/>
                <w:sz w:val="16"/>
                <w:szCs w:val="16"/>
              </w:rPr>
              <w:t>Cash to Official Public Account for:</w:t>
            </w:r>
          </w:p>
        </w:tc>
        <w:tc>
          <w:tcPr>
            <w:tcW w:w="628" w:type="pct"/>
            <w:tcBorders>
              <w:top w:val="single" w:sz="4" w:space="0" w:color="auto"/>
              <w:left w:val="nil"/>
              <w:bottom w:val="nil"/>
              <w:right w:val="nil"/>
            </w:tcBorders>
            <w:shd w:val="clear" w:color="000000" w:fill="auto"/>
            <w:noWrap/>
            <w:vAlign w:val="bottom"/>
            <w:hideMark/>
          </w:tcPr>
          <w:p w14:paraId="284208F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28" w:type="pct"/>
            <w:tcBorders>
              <w:top w:val="single" w:sz="4" w:space="0" w:color="auto"/>
              <w:left w:val="nil"/>
              <w:bottom w:val="nil"/>
              <w:right w:val="nil"/>
            </w:tcBorders>
            <w:shd w:val="clear" w:color="000000" w:fill="E6E6E6"/>
            <w:noWrap/>
            <w:vAlign w:val="bottom"/>
            <w:hideMark/>
          </w:tcPr>
          <w:p w14:paraId="085E79AC"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28" w:type="pct"/>
            <w:tcBorders>
              <w:top w:val="single" w:sz="4" w:space="0" w:color="auto"/>
              <w:left w:val="nil"/>
              <w:bottom w:val="nil"/>
              <w:right w:val="nil"/>
            </w:tcBorders>
            <w:shd w:val="clear" w:color="000000" w:fill="auto"/>
            <w:noWrap/>
            <w:vAlign w:val="bottom"/>
            <w:hideMark/>
          </w:tcPr>
          <w:p w14:paraId="2B6E66B8"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28" w:type="pct"/>
            <w:tcBorders>
              <w:top w:val="single" w:sz="4" w:space="0" w:color="auto"/>
              <w:left w:val="nil"/>
              <w:bottom w:val="nil"/>
              <w:right w:val="nil"/>
            </w:tcBorders>
            <w:shd w:val="clear" w:color="000000" w:fill="auto"/>
            <w:noWrap/>
            <w:vAlign w:val="bottom"/>
            <w:hideMark/>
          </w:tcPr>
          <w:p w14:paraId="45677344"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c>
          <w:tcPr>
            <w:tcW w:w="628" w:type="pct"/>
            <w:tcBorders>
              <w:top w:val="single" w:sz="4" w:space="0" w:color="auto"/>
              <w:left w:val="nil"/>
              <w:bottom w:val="nil"/>
              <w:right w:val="nil"/>
            </w:tcBorders>
            <w:shd w:val="clear" w:color="000000" w:fill="auto"/>
            <w:noWrap/>
            <w:vAlign w:val="bottom"/>
            <w:hideMark/>
          </w:tcPr>
          <w:p w14:paraId="2CBDCA0D"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 </w:t>
            </w:r>
          </w:p>
        </w:tc>
      </w:tr>
      <w:tr w:rsidR="00F95D95" w:rsidRPr="00F95D95" w14:paraId="55D4CB27" w14:textId="77777777" w:rsidTr="00F95D95">
        <w:trPr>
          <w:trHeight w:hRule="exact" w:val="225"/>
        </w:trPr>
        <w:tc>
          <w:tcPr>
            <w:tcW w:w="1859" w:type="pct"/>
            <w:tcBorders>
              <w:top w:val="nil"/>
              <w:left w:val="nil"/>
              <w:bottom w:val="nil"/>
              <w:right w:val="nil"/>
            </w:tcBorders>
            <w:shd w:val="clear" w:color="000000" w:fill="auto"/>
            <w:vAlign w:val="bottom"/>
            <w:hideMark/>
          </w:tcPr>
          <w:p w14:paraId="14C554F2" w14:textId="38B45B57" w:rsidR="00F95D95" w:rsidRPr="00F95D95" w:rsidRDefault="00D154DF" w:rsidP="00F95D95">
            <w:pPr>
              <w:spacing w:after="0" w:line="240" w:lineRule="auto"/>
              <w:ind w:left="340"/>
              <w:jc w:val="lef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Appropriations</w:t>
            </w:r>
          </w:p>
        </w:tc>
        <w:tc>
          <w:tcPr>
            <w:tcW w:w="628" w:type="pct"/>
            <w:tcBorders>
              <w:top w:val="nil"/>
              <w:left w:val="nil"/>
              <w:bottom w:val="nil"/>
              <w:right w:val="nil"/>
            </w:tcBorders>
            <w:shd w:val="clear" w:color="000000" w:fill="auto"/>
            <w:noWrap/>
            <w:vAlign w:val="bottom"/>
            <w:hideMark/>
          </w:tcPr>
          <w:p w14:paraId="71589709"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(261,451,359)</w:t>
            </w:r>
          </w:p>
        </w:tc>
        <w:tc>
          <w:tcPr>
            <w:tcW w:w="628" w:type="pct"/>
            <w:tcBorders>
              <w:top w:val="nil"/>
              <w:left w:val="nil"/>
              <w:bottom w:val="nil"/>
              <w:right w:val="nil"/>
            </w:tcBorders>
            <w:shd w:val="clear" w:color="000000" w:fill="E6E6E6"/>
            <w:noWrap/>
            <w:vAlign w:val="bottom"/>
            <w:hideMark/>
          </w:tcPr>
          <w:p w14:paraId="6EA72D47"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(613,780,160)</w:t>
            </w:r>
          </w:p>
        </w:tc>
        <w:tc>
          <w:tcPr>
            <w:tcW w:w="628" w:type="pct"/>
            <w:tcBorders>
              <w:top w:val="nil"/>
              <w:left w:val="nil"/>
              <w:bottom w:val="nil"/>
              <w:right w:val="nil"/>
            </w:tcBorders>
            <w:shd w:val="clear" w:color="000000" w:fill="auto"/>
            <w:noWrap/>
            <w:vAlign w:val="bottom"/>
            <w:hideMark/>
          </w:tcPr>
          <w:p w14:paraId="1E80E41F"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(714,845,530)</w:t>
            </w:r>
          </w:p>
        </w:tc>
        <w:tc>
          <w:tcPr>
            <w:tcW w:w="628" w:type="pct"/>
            <w:tcBorders>
              <w:top w:val="nil"/>
              <w:left w:val="nil"/>
              <w:bottom w:val="nil"/>
              <w:right w:val="nil"/>
            </w:tcBorders>
            <w:shd w:val="clear" w:color="000000" w:fill="auto"/>
            <w:noWrap/>
            <w:vAlign w:val="bottom"/>
            <w:hideMark/>
          </w:tcPr>
          <w:p w14:paraId="51BC3F5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(757,398,957)</w:t>
            </w:r>
          </w:p>
        </w:tc>
        <w:tc>
          <w:tcPr>
            <w:tcW w:w="628" w:type="pct"/>
            <w:tcBorders>
              <w:top w:val="nil"/>
              <w:left w:val="nil"/>
              <w:bottom w:val="nil"/>
              <w:right w:val="nil"/>
            </w:tcBorders>
            <w:shd w:val="clear" w:color="000000" w:fill="auto"/>
            <w:noWrap/>
            <w:vAlign w:val="bottom"/>
            <w:hideMark/>
          </w:tcPr>
          <w:p w14:paraId="3DD60042"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(760,851,634)</w:t>
            </w:r>
          </w:p>
        </w:tc>
      </w:tr>
      <w:tr w:rsidR="00F95D95" w:rsidRPr="00F95D95" w14:paraId="1D5D7AF1" w14:textId="77777777" w:rsidTr="00F95D95">
        <w:trPr>
          <w:trHeight w:hRule="exact" w:val="225"/>
        </w:trPr>
        <w:tc>
          <w:tcPr>
            <w:tcW w:w="1859" w:type="pct"/>
            <w:tcBorders>
              <w:top w:val="nil"/>
              <w:left w:val="nil"/>
              <w:bottom w:val="nil"/>
              <w:right w:val="nil"/>
            </w:tcBorders>
            <w:shd w:val="clear" w:color="000000" w:fill="auto"/>
            <w:vAlign w:val="bottom"/>
            <w:hideMark/>
          </w:tcPr>
          <w:p w14:paraId="5F827593" w14:textId="5EB0FDAF" w:rsidR="00F95D95" w:rsidRPr="00F95D95" w:rsidRDefault="00D154DF" w:rsidP="00F95D95">
            <w:pPr>
              <w:spacing w:after="0" w:line="240" w:lineRule="auto"/>
              <w:ind w:left="340"/>
              <w:jc w:val="lef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Special accounts</w:t>
            </w:r>
          </w:p>
        </w:tc>
        <w:tc>
          <w:tcPr>
            <w:tcW w:w="628" w:type="pct"/>
            <w:tcBorders>
              <w:top w:val="nil"/>
              <w:left w:val="nil"/>
              <w:bottom w:val="nil"/>
              <w:right w:val="nil"/>
            </w:tcBorders>
            <w:shd w:val="clear" w:color="000000" w:fill="auto"/>
            <w:noWrap/>
            <w:vAlign w:val="bottom"/>
            <w:hideMark/>
          </w:tcPr>
          <w:p w14:paraId="2AE58383" w14:textId="10E8063F"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E6E6E6"/>
            <w:noWrap/>
            <w:vAlign w:val="bottom"/>
            <w:hideMark/>
          </w:tcPr>
          <w:p w14:paraId="41F2FCC6" w14:textId="474F5482"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21D81D03" w14:textId="7FA49138"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7ADDB0D6" w14:textId="055835BB"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25D5FD27" w14:textId="6072C34E"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r>
      <w:tr w:rsidR="00F95D95" w:rsidRPr="00F95D95" w14:paraId="7A3E677A" w14:textId="77777777" w:rsidTr="00F95D95">
        <w:trPr>
          <w:trHeight w:hRule="exact" w:val="225"/>
        </w:trPr>
        <w:tc>
          <w:tcPr>
            <w:tcW w:w="1859" w:type="pct"/>
            <w:tcBorders>
              <w:top w:val="nil"/>
              <w:left w:val="nil"/>
              <w:bottom w:val="nil"/>
              <w:right w:val="nil"/>
            </w:tcBorders>
            <w:shd w:val="clear" w:color="000000" w:fill="auto"/>
            <w:vAlign w:val="bottom"/>
            <w:hideMark/>
          </w:tcPr>
          <w:p w14:paraId="264224C0" w14:textId="0DA7B22E" w:rsidR="00F95D95" w:rsidRPr="00F95D95" w:rsidRDefault="00D154DF" w:rsidP="00F95D95">
            <w:pPr>
              <w:spacing w:after="0" w:line="240" w:lineRule="auto"/>
              <w:ind w:left="340"/>
              <w:jc w:val="lef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CMA transfers</w:t>
            </w:r>
          </w:p>
        </w:tc>
        <w:tc>
          <w:tcPr>
            <w:tcW w:w="628" w:type="pct"/>
            <w:tcBorders>
              <w:top w:val="nil"/>
              <w:left w:val="nil"/>
              <w:bottom w:val="nil"/>
              <w:right w:val="nil"/>
            </w:tcBorders>
            <w:shd w:val="clear" w:color="000000" w:fill="auto"/>
            <w:noWrap/>
            <w:vAlign w:val="bottom"/>
            <w:hideMark/>
          </w:tcPr>
          <w:p w14:paraId="5288B23D" w14:textId="2F7AD5BD"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E6E6E6"/>
            <w:noWrap/>
            <w:vAlign w:val="bottom"/>
            <w:hideMark/>
          </w:tcPr>
          <w:p w14:paraId="612ABBDA"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(26,071,481)</w:t>
            </w:r>
          </w:p>
        </w:tc>
        <w:tc>
          <w:tcPr>
            <w:tcW w:w="628" w:type="pct"/>
            <w:tcBorders>
              <w:top w:val="nil"/>
              <w:left w:val="nil"/>
              <w:bottom w:val="nil"/>
              <w:right w:val="nil"/>
            </w:tcBorders>
            <w:shd w:val="clear" w:color="000000" w:fill="auto"/>
            <w:noWrap/>
            <w:vAlign w:val="bottom"/>
            <w:hideMark/>
          </w:tcPr>
          <w:p w14:paraId="3F759767" w14:textId="768BC1F7"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1D3E11E7" w14:textId="24F4B164" w:rsidR="00F95D95" w:rsidRPr="00F95D95" w:rsidRDefault="00D154DF" w:rsidP="00F95D9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95D95" w:rsidRPr="00F95D95">
              <w:rPr>
                <w:rFonts w:ascii="Arial" w:hAnsi="Arial" w:cs="Arial"/>
                <w:color w:val="000000"/>
                <w:sz w:val="16"/>
                <w:szCs w:val="16"/>
              </w:rPr>
              <w:t xml:space="preserve"> </w:t>
            </w:r>
          </w:p>
        </w:tc>
        <w:tc>
          <w:tcPr>
            <w:tcW w:w="628" w:type="pct"/>
            <w:tcBorders>
              <w:top w:val="nil"/>
              <w:left w:val="nil"/>
              <w:bottom w:val="nil"/>
              <w:right w:val="nil"/>
            </w:tcBorders>
            <w:shd w:val="clear" w:color="000000" w:fill="auto"/>
            <w:noWrap/>
            <w:vAlign w:val="bottom"/>
            <w:hideMark/>
          </w:tcPr>
          <w:p w14:paraId="71418955" w14:textId="77777777" w:rsidR="00F95D95" w:rsidRPr="00F95D95" w:rsidRDefault="00F95D95" w:rsidP="00F95D95">
            <w:pPr>
              <w:spacing w:after="0" w:line="240" w:lineRule="auto"/>
              <w:jc w:val="right"/>
              <w:rPr>
                <w:rFonts w:ascii="Arial" w:hAnsi="Arial" w:cs="Arial"/>
                <w:color w:val="000000"/>
                <w:sz w:val="16"/>
                <w:szCs w:val="16"/>
              </w:rPr>
            </w:pPr>
            <w:r w:rsidRPr="00F95D95">
              <w:rPr>
                <w:rFonts w:ascii="Arial" w:hAnsi="Arial" w:cs="Arial"/>
                <w:color w:val="000000"/>
                <w:sz w:val="16"/>
                <w:szCs w:val="16"/>
              </w:rPr>
              <w:t>(2,350,486)</w:t>
            </w:r>
          </w:p>
        </w:tc>
      </w:tr>
      <w:tr w:rsidR="00F95D95" w:rsidRPr="00F95D95" w14:paraId="02CFC7C5" w14:textId="77777777" w:rsidTr="00F95D95">
        <w:trPr>
          <w:trHeight w:hRule="exact" w:val="225"/>
        </w:trPr>
        <w:tc>
          <w:tcPr>
            <w:tcW w:w="1859" w:type="pct"/>
            <w:tcBorders>
              <w:top w:val="nil"/>
              <w:left w:val="nil"/>
              <w:bottom w:val="nil"/>
              <w:right w:val="nil"/>
            </w:tcBorders>
            <w:shd w:val="clear" w:color="000000" w:fill="auto"/>
            <w:vAlign w:val="bottom"/>
            <w:hideMark/>
          </w:tcPr>
          <w:p w14:paraId="4714BF36" w14:textId="77777777" w:rsidR="00F95D95" w:rsidRPr="00F95D95" w:rsidRDefault="00F95D95" w:rsidP="00F95D95">
            <w:pPr>
              <w:spacing w:after="0" w:line="240" w:lineRule="auto"/>
              <w:jc w:val="left"/>
              <w:rPr>
                <w:rFonts w:ascii="Arial" w:hAnsi="Arial" w:cs="Arial"/>
                <w:i/>
                <w:iCs/>
                <w:color w:val="000000"/>
                <w:sz w:val="16"/>
                <w:szCs w:val="16"/>
              </w:rPr>
            </w:pPr>
            <w:r w:rsidRPr="00F95D95">
              <w:rPr>
                <w:rFonts w:ascii="Arial" w:hAnsi="Arial" w:cs="Arial"/>
                <w:i/>
                <w:iCs/>
                <w:color w:val="000000"/>
                <w:sz w:val="16"/>
                <w:szCs w:val="16"/>
              </w:rPr>
              <w:t>Total cash to Official Public Account</w:t>
            </w:r>
          </w:p>
        </w:tc>
        <w:tc>
          <w:tcPr>
            <w:tcW w:w="628" w:type="pct"/>
            <w:tcBorders>
              <w:top w:val="single" w:sz="4" w:space="0" w:color="000000"/>
              <w:left w:val="nil"/>
              <w:bottom w:val="nil"/>
              <w:right w:val="nil"/>
            </w:tcBorders>
            <w:shd w:val="clear" w:color="000000" w:fill="auto"/>
            <w:noWrap/>
            <w:vAlign w:val="bottom"/>
            <w:hideMark/>
          </w:tcPr>
          <w:p w14:paraId="01F85941"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(261,451,359)</w:t>
            </w:r>
          </w:p>
        </w:tc>
        <w:tc>
          <w:tcPr>
            <w:tcW w:w="628" w:type="pct"/>
            <w:tcBorders>
              <w:top w:val="single" w:sz="4" w:space="0" w:color="000000"/>
              <w:left w:val="nil"/>
              <w:bottom w:val="nil"/>
              <w:right w:val="nil"/>
            </w:tcBorders>
            <w:shd w:val="clear" w:color="000000" w:fill="E6E6E6"/>
            <w:noWrap/>
            <w:vAlign w:val="bottom"/>
            <w:hideMark/>
          </w:tcPr>
          <w:p w14:paraId="2F84D5E6"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(639,851,641)</w:t>
            </w:r>
          </w:p>
        </w:tc>
        <w:tc>
          <w:tcPr>
            <w:tcW w:w="628" w:type="pct"/>
            <w:tcBorders>
              <w:top w:val="single" w:sz="4" w:space="0" w:color="000000"/>
              <w:left w:val="nil"/>
              <w:bottom w:val="nil"/>
              <w:right w:val="nil"/>
            </w:tcBorders>
            <w:shd w:val="clear" w:color="000000" w:fill="auto"/>
            <w:noWrap/>
            <w:vAlign w:val="bottom"/>
            <w:hideMark/>
          </w:tcPr>
          <w:p w14:paraId="160EB6BF"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(714,845,530)</w:t>
            </w:r>
          </w:p>
        </w:tc>
        <w:tc>
          <w:tcPr>
            <w:tcW w:w="628" w:type="pct"/>
            <w:tcBorders>
              <w:top w:val="single" w:sz="4" w:space="0" w:color="000000"/>
              <w:left w:val="nil"/>
              <w:bottom w:val="nil"/>
              <w:right w:val="nil"/>
            </w:tcBorders>
            <w:shd w:val="clear" w:color="000000" w:fill="auto"/>
            <w:noWrap/>
            <w:vAlign w:val="bottom"/>
            <w:hideMark/>
          </w:tcPr>
          <w:p w14:paraId="4D856DDD"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(757,398,957)</w:t>
            </w:r>
          </w:p>
        </w:tc>
        <w:tc>
          <w:tcPr>
            <w:tcW w:w="628" w:type="pct"/>
            <w:tcBorders>
              <w:top w:val="single" w:sz="4" w:space="0" w:color="000000"/>
              <w:left w:val="nil"/>
              <w:bottom w:val="nil"/>
              <w:right w:val="nil"/>
            </w:tcBorders>
            <w:shd w:val="clear" w:color="000000" w:fill="auto"/>
            <w:noWrap/>
            <w:vAlign w:val="bottom"/>
            <w:hideMark/>
          </w:tcPr>
          <w:p w14:paraId="12D4A522" w14:textId="77777777" w:rsidR="00F95D95" w:rsidRPr="00F95D95" w:rsidRDefault="00F95D95" w:rsidP="00F95D95">
            <w:pPr>
              <w:spacing w:after="0" w:line="240" w:lineRule="auto"/>
              <w:jc w:val="right"/>
              <w:rPr>
                <w:rFonts w:ascii="Arial" w:hAnsi="Arial" w:cs="Arial"/>
                <w:i/>
                <w:iCs/>
                <w:color w:val="000000"/>
                <w:sz w:val="16"/>
                <w:szCs w:val="16"/>
              </w:rPr>
            </w:pPr>
            <w:r w:rsidRPr="00F95D95">
              <w:rPr>
                <w:rFonts w:ascii="Arial" w:hAnsi="Arial" w:cs="Arial"/>
                <w:i/>
                <w:iCs/>
                <w:color w:val="000000"/>
                <w:sz w:val="16"/>
                <w:szCs w:val="16"/>
              </w:rPr>
              <w:t>(763,202,120)</w:t>
            </w:r>
          </w:p>
        </w:tc>
      </w:tr>
      <w:tr w:rsidR="00F95D95" w:rsidRPr="00F95D95" w14:paraId="5012FBDA" w14:textId="77777777" w:rsidTr="00F95D95">
        <w:trPr>
          <w:trHeight w:hRule="exact" w:val="242"/>
        </w:trPr>
        <w:tc>
          <w:tcPr>
            <w:tcW w:w="1859" w:type="pct"/>
            <w:tcBorders>
              <w:top w:val="nil"/>
              <w:left w:val="nil"/>
              <w:bottom w:val="single" w:sz="4" w:space="0" w:color="auto"/>
              <w:right w:val="nil"/>
            </w:tcBorders>
            <w:shd w:val="clear" w:color="000000" w:fill="auto"/>
            <w:vAlign w:val="bottom"/>
            <w:hideMark/>
          </w:tcPr>
          <w:p w14:paraId="782F8FCE" w14:textId="77777777" w:rsidR="00F95D95" w:rsidRPr="00F95D95" w:rsidRDefault="00F95D95" w:rsidP="00F95D95">
            <w:pPr>
              <w:spacing w:after="0" w:line="240" w:lineRule="auto"/>
              <w:jc w:val="left"/>
              <w:rPr>
                <w:rFonts w:ascii="Arial" w:hAnsi="Arial" w:cs="Arial"/>
                <w:b/>
                <w:bCs/>
                <w:color w:val="000000"/>
                <w:sz w:val="16"/>
                <w:szCs w:val="16"/>
              </w:rPr>
            </w:pPr>
            <w:r w:rsidRPr="00F95D95">
              <w:rPr>
                <w:rFonts w:ascii="Arial" w:hAnsi="Arial" w:cs="Arial"/>
                <w:b/>
                <w:bCs/>
                <w:color w:val="000000"/>
                <w:sz w:val="16"/>
                <w:szCs w:val="16"/>
              </w:rPr>
              <w:t>Cash at end of reporting period (a)</w:t>
            </w:r>
          </w:p>
        </w:tc>
        <w:tc>
          <w:tcPr>
            <w:tcW w:w="628" w:type="pct"/>
            <w:tcBorders>
              <w:top w:val="single" w:sz="4" w:space="0" w:color="000000"/>
              <w:left w:val="nil"/>
              <w:bottom w:val="single" w:sz="4" w:space="0" w:color="auto"/>
              <w:right w:val="nil"/>
            </w:tcBorders>
            <w:shd w:val="clear" w:color="000000" w:fill="auto"/>
            <w:noWrap/>
            <w:vAlign w:val="bottom"/>
            <w:hideMark/>
          </w:tcPr>
          <w:p w14:paraId="53ACB75E"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79,925,973 </w:t>
            </w:r>
          </w:p>
        </w:tc>
        <w:tc>
          <w:tcPr>
            <w:tcW w:w="628" w:type="pct"/>
            <w:tcBorders>
              <w:top w:val="single" w:sz="4" w:space="0" w:color="000000"/>
              <w:left w:val="nil"/>
              <w:bottom w:val="single" w:sz="4" w:space="0" w:color="auto"/>
              <w:right w:val="nil"/>
            </w:tcBorders>
            <w:shd w:val="clear" w:color="000000" w:fill="E6E6E6"/>
            <w:noWrap/>
            <w:vAlign w:val="bottom"/>
            <w:hideMark/>
          </w:tcPr>
          <w:p w14:paraId="2403605A" w14:textId="77777777" w:rsidR="00F95D95" w:rsidRPr="00F95D95" w:rsidRDefault="00F95D95" w:rsidP="00F95D95">
            <w:pPr>
              <w:spacing w:after="0" w:line="240" w:lineRule="auto"/>
              <w:jc w:val="right"/>
              <w:rPr>
                <w:rFonts w:ascii="Arial" w:hAnsi="Arial" w:cs="Arial"/>
                <w:b/>
                <w:bCs/>
                <w:sz w:val="16"/>
                <w:szCs w:val="16"/>
              </w:rPr>
            </w:pPr>
            <w:r w:rsidRPr="00F95D95">
              <w:rPr>
                <w:rFonts w:ascii="Arial" w:hAnsi="Arial" w:cs="Arial"/>
                <w:b/>
                <w:bCs/>
                <w:sz w:val="16"/>
                <w:szCs w:val="16"/>
              </w:rPr>
              <w:t xml:space="preserve">54,527,281 </w:t>
            </w:r>
          </w:p>
        </w:tc>
        <w:tc>
          <w:tcPr>
            <w:tcW w:w="628" w:type="pct"/>
            <w:tcBorders>
              <w:top w:val="single" w:sz="4" w:space="0" w:color="000000"/>
              <w:left w:val="nil"/>
              <w:bottom w:val="single" w:sz="4" w:space="0" w:color="auto"/>
              <w:right w:val="nil"/>
            </w:tcBorders>
            <w:shd w:val="clear" w:color="000000" w:fill="auto"/>
            <w:noWrap/>
            <w:vAlign w:val="bottom"/>
            <w:hideMark/>
          </w:tcPr>
          <w:p w14:paraId="30940FF3" w14:textId="77777777" w:rsidR="00F95D95" w:rsidRPr="00F95D95" w:rsidRDefault="00F95D95" w:rsidP="00F95D95">
            <w:pPr>
              <w:spacing w:after="0" w:line="240" w:lineRule="auto"/>
              <w:jc w:val="right"/>
              <w:rPr>
                <w:rFonts w:ascii="Arial" w:hAnsi="Arial" w:cs="Arial"/>
                <w:b/>
                <w:bCs/>
                <w:sz w:val="16"/>
                <w:szCs w:val="16"/>
              </w:rPr>
            </w:pPr>
            <w:r w:rsidRPr="00F95D95">
              <w:rPr>
                <w:rFonts w:ascii="Arial" w:hAnsi="Arial" w:cs="Arial"/>
                <w:b/>
                <w:bCs/>
                <w:sz w:val="16"/>
                <w:szCs w:val="16"/>
              </w:rPr>
              <w:t xml:space="preserve">60,958,247 </w:t>
            </w:r>
          </w:p>
        </w:tc>
        <w:tc>
          <w:tcPr>
            <w:tcW w:w="628" w:type="pct"/>
            <w:tcBorders>
              <w:top w:val="single" w:sz="4" w:space="0" w:color="000000"/>
              <w:left w:val="nil"/>
              <w:bottom w:val="single" w:sz="4" w:space="0" w:color="auto"/>
              <w:right w:val="nil"/>
            </w:tcBorders>
            <w:shd w:val="clear" w:color="000000" w:fill="auto"/>
            <w:noWrap/>
            <w:vAlign w:val="bottom"/>
            <w:hideMark/>
          </w:tcPr>
          <w:p w14:paraId="3B349A0B"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62,952,497 </w:t>
            </w:r>
          </w:p>
        </w:tc>
        <w:tc>
          <w:tcPr>
            <w:tcW w:w="628" w:type="pct"/>
            <w:tcBorders>
              <w:top w:val="single" w:sz="4" w:space="0" w:color="000000"/>
              <w:left w:val="nil"/>
              <w:bottom w:val="single" w:sz="4" w:space="0" w:color="auto"/>
              <w:right w:val="nil"/>
            </w:tcBorders>
            <w:shd w:val="clear" w:color="000000" w:fill="auto"/>
            <w:noWrap/>
            <w:vAlign w:val="bottom"/>
            <w:hideMark/>
          </w:tcPr>
          <w:p w14:paraId="6C067DBF" w14:textId="77777777" w:rsidR="00F95D95" w:rsidRPr="00F95D95" w:rsidRDefault="00F95D95" w:rsidP="00F95D95">
            <w:pPr>
              <w:spacing w:after="0" w:line="240" w:lineRule="auto"/>
              <w:jc w:val="right"/>
              <w:rPr>
                <w:rFonts w:ascii="Arial" w:hAnsi="Arial" w:cs="Arial"/>
                <w:b/>
                <w:bCs/>
                <w:color w:val="000000"/>
                <w:sz w:val="16"/>
                <w:szCs w:val="16"/>
              </w:rPr>
            </w:pPr>
            <w:r w:rsidRPr="00F95D95">
              <w:rPr>
                <w:rFonts w:ascii="Arial" w:hAnsi="Arial" w:cs="Arial"/>
                <w:b/>
                <w:bCs/>
                <w:color w:val="000000"/>
                <w:sz w:val="16"/>
                <w:szCs w:val="16"/>
              </w:rPr>
              <w:t xml:space="preserve">60,639,408 </w:t>
            </w:r>
          </w:p>
        </w:tc>
      </w:tr>
    </w:tbl>
    <w:p w14:paraId="1FE421FA" w14:textId="61A71222" w:rsidR="0061675B" w:rsidRDefault="00B94ADF" w:rsidP="009763C1">
      <w:pPr>
        <w:pStyle w:val="ChartandTableFootnote"/>
      </w:pPr>
      <w:r>
        <w:t>Prepared on Australian Accounting Standards basis.</w:t>
      </w:r>
    </w:p>
    <w:p w14:paraId="2A29A8EE" w14:textId="76AA03F2" w:rsidR="00397D66" w:rsidRPr="00F95D95" w:rsidRDefault="00F50C21" w:rsidP="009D2530">
      <w:pPr>
        <w:pStyle w:val="ChartandTableFootnoteAlpha"/>
        <w:numPr>
          <w:ilvl w:val="0"/>
          <w:numId w:val="12"/>
        </w:numPr>
      </w:pPr>
      <w:r w:rsidRPr="00F95D95">
        <w:t>Includes balances of special accounts and the cash management account (CMA) held with the RBA. In recent years, liquidity investments have been restricted to term deposits with the RBA. In November 2020 the AOFM established a new investment facility to replace term deposits</w:t>
      </w:r>
      <w:r w:rsidR="001F61DB">
        <w:t xml:space="preserve"> – </w:t>
      </w:r>
      <w:r w:rsidRPr="00F95D95">
        <w:t>a cash management account</w:t>
      </w:r>
      <w:r w:rsidR="001F61DB">
        <w:t xml:space="preserve"> – </w:t>
      </w:r>
      <w:r w:rsidRPr="00F95D95">
        <w:t xml:space="preserve">to </w:t>
      </w:r>
      <w:proofErr w:type="gramStart"/>
      <w:r w:rsidRPr="00F95D95">
        <w:t>more flexibly and more efficiently manage cash liquidity</w:t>
      </w:r>
      <w:proofErr w:type="gramEnd"/>
      <w:r w:rsidRPr="00F95D95">
        <w:t xml:space="preserve">. The balance of the CMA is reported as </w:t>
      </w:r>
      <w:r w:rsidR="00D154DF">
        <w:t>‘</w:t>
      </w:r>
      <w:r w:rsidRPr="00F95D95">
        <w:t>cash</w:t>
      </w:r>
      <w:r w:rsidR="00D154DF">
        <w:t>’</w:t>
      </w:r>
      <w:r w:rsidRPr="00F95D95">
        <w:t xml:space="preserve"> and not as </w:t>
      </w:r>
      <w:r w:rsidR="00D154DF">
        <w:t>‘</w:t>
      </w:r>
      <w:r w:rsidRPr="00F95D95">
        <w:t>invest</w:t>
      </w:r>
      <w:r w:rsidR="00797694">
        <w:t>ments</w:t>
      </w:r>
      <w:r w:rsidR="00D154DF">
        <w:t>’</w:t>
      </w:r>
    </w:p>
    <w:sectPr w:rsidR="00397D66" w:rsidRPr="00F95D95" w:rsidSect="00DC4C68">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2098" w:right="2835" w:bottom="2098" w:left="2466" w:header="1531"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7296" w14:textId="77777777" w:rsidR="00A67AA1" w:rsidRDefault="00A67AA1" w:rsidP="00C07DEC">
      <w:r>
        <w:separator/>
      </w:r>
    </w:p>
  </w:endnote>
  <w:endnote w:type="continuationSeparator" w:id="0">
    <w:p w14:paraId="536B0993" w14:textId="77777777" w:rsidR="00A67AA1" w:rsidRDefault="00A67AA1" w:rsidP="00C07DEC">
      <w:r>
        <w:continuationSeparator/>
      </w:r>
    </w:p>
  </w:endnote>
  <w:endnote w:type="continuationNotice" w:id="1">
    <w:p w14:paraId="6004E820" w14:textId="77777777" w:rsidR="00A67AA1" w:rsidRDefault="00A67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A128" w14:textId="24E5E01A" w:rsidR="00551388" w:rsidRPr="00782467" w:rsidRDefault="00551388" w:rsidP="00551388">
    <w:pPr>
      <w:pStyle w:val="FooterOdd"/>
      <w:jc w:val="both"/>
      <w:rPr>
        <w:rStyle w:val="PageNumber"/>
        <w:rFonts w:cs="Times New Roman"/>
        <w:sz w:val="18"/>
      </w:rPr>
    </w:pPr>
    <w:r w:rsidRPr="00B628E8">
      <w:rPr>
        <w:rStyle w:val="PageNumber"/>
        <w:rFonts w:cs="Times New Roman"/>
        <w:b/>
        <w:bCs/>
        <w:sz w:val="18"/>
      </w:rPr>
      <w:t xml:space="preserve">Page </w:t>
    </w:r>
    <w:r w:rsidR="00E50044" w:rsidRPr="00E50044">
      <w:rPr>
        <w:rStyle w:val="PageNumber"/>
        <w:rFonts w:cs="Times New Roman"/>
        <w:b/>
        <w:bCs/>
        <w:sz w:val="18"/>
      </w:rPr>
      <w:fldChar w:fldCharType="begin"/>
    </w:r>
    <w:r w:rsidR="00E50044" w:rsidRPr="00E50044">
      <w:rPr>
        <w:rStyle w:val="PageNumber"/>
        <w:rFonts w:cs="Times New Roman"/>
        <w:b/>
        <w:bCs/>
        <w:sz w:val="18"/>
      </w:rPr>
      <w:instrText xml:space="preserve"> PAGE   \* MERGEFORMAT </w:instrText>
    </w:r>
    <w:r w:rsidR="00E50044" w:rsidRPr="00E50044">
      <w:rPr>
        <w:rStyle w:val="PageNumber"/>
        <w:rFonts w:cs="Times New Roman"/>
        <w:b/>
        <w:bCs/>
        <w:sz w:val="18"/>
      </w:rPr>
      <w:fldChar w:fldCharType="separate"/>
    </w:r>
    <w:r w:rsidR="00E50044" w:rsidRPr="00E50044">
      <w:rPr>
        <w:rStyle w:val="PageNumber"/>
        <w:rFonts w:cs="Times New Roman"/>
        <w:b/>
        <w:bCs/>
        <w:noProof/>
        <w:sz w:val="18"/>
      </w:rPr>
      <w:t>1</w:t>
    </w:r>
    <w:r w:rsidR="00E50044" w:rsidRPr="00E50044">
      <w:rPr>
        <w:rStyle w:val="PageNumber"/>
        <w:rFonts w:cs="Times New Roman"/>
        <w:b/>
        <w:bCs/>
        <w:noProof/>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DA7252">
      <w:rPr>
        <w:rStyle w:val="PageNumber"/>
        <w:rFonts w:cs="Times New Roman"/>
        <w:sz w:val="18"/>
      </w:rPr>
      <w:fldChar w:fldCharType="begin"/>
    </w:r>
    <w:r w:rsidRPr="00DA7252">
      <w:rPr>
        <w:rStyle w:val="PageNumber"/>
        <w:rFonts w:cs="Times New Roman"/>
        <w:sz w:val="18"/>
      </w:rPr>
      <w:instrText xml:space="preserve"> STYLEREF  "Heading 1"  \* MERGEFORMAT </w:instrText>
    </w:r>
    <w:r w:rsidRPr="00DA7252">
      <w:rPr>
        <w:rStyle w:val="PageNumber"/>
        <w:rFonts w:cs="Times New Roman"/>
        <w:sz w:val="18"/>
      </w:rPr>
      <w:fldChar w:fldCharType="separate"/>
    </w:r>
    <w:r w:rsidR="00166AFA" w:rsidRPr="00166AFA">
      <w:rPr>
        <w:rStyle w:val="PageNumber"/>
        <w:rFonts w:cs="Times New Roman"/>
        <w:noProof/>
        <w:sz w:val="18"/>
        <w:lang w:val="en-US"/>
      </w:rPr>
      <w:t>Australian Office of Financial</w:t>
    </w:r>
    <w:r w:rsidR="00166AFA">
      <w:rPr>
        <w:rStyle w:val="PageNumber"/>
        <w:rFonts w:cs="Times New Roman"/>
        <w:noProof/>
        <w:sz w:val="18"/>
      </w:rPr>
      <w:t xml:space="preserve"> Management</w:t>
    </w:r>
    <w:r w:rsidRPr="00DA7252">
      <w:rPr>
        <w:rStyle w:val="PageNumber"/>
        <w:rFonts w:cs="Times New Roman"/>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F824" w14:textId="54A9D778" w:rsidR="00551388" w:rsidRPr="00DA7252" w:rsidRDefault="00551388" w:rsidP="00DA7252">
    <w:pPr>
      <w:pStyle w:val="Footer"/>
      <w:rPr>
        <w:rStyle w:val="PageNumbe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8AEA" w14:textId="4091B7F0" w:rsidR="00551388" w:rsidRPr="00B628E8" w:rsidRDefault="00551388" w:rsidP="00551388">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166AFA" w:rsidRPr="00166AFA">
      <w:rPr>
        <w:rStyle w:val="PageNumber"/>
        <w:rFonts w:cs="Times New Roman"/>
        <w:noProof/>
        <w:sz w:val="18"/>
        <w:lang w:val="en-US"/>
      </w:rPr>
      <w:t>Australian Office of Financial</w:t>
    </w:r>
    <w:r w:rsidR="00166AFA">
      <w:rPr>
        <w:rStyle w:val="PageNumber"/>
        <w:rFonts w:cs="Times New Roman"/>
        <w:noProof/>
        <w:sz w:val="18"/>
      </w:rPr>
      <w:t xml:space="preserve"> Management</w:t>
    </w:r>
    <w:r>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9</w:t>
    </w:r>
    <w:r w:rsidRPr="00B628E8">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FE8F" w14:textId="4A65DBCE" w:rsidR="00551388" w:rsidRPr="00782467" w:rsidRDefault="00551388" w:rsidP="00551388">
    <w:pPr>
      <w:pStyle w:val="FooterOdd"/>
      <w:rPr>
        <w:rStyle w:val="PageNumber"/>
        <w:rFonts w:cs="Times New Roman"/>
        <w:sz w:val="18"/>
      </w:rPr>
    </w:pPr>
    <w:r>
      <w:rPr>
        <w:lang w:val="en-AU"/>
      </w:rPr>
      <w:tab/>
    </w:r>
    <w:r w:rsidRPr="00DA7252">
      <w:rPr>
        <w:rStyle w:val="PageNumber"/>
        <w:rFonts w:cs="Times New Roman"/>
        <w:sz w:val="18"/>
      </w:rPr>
      <w:fldChar w:fldCharType="begin"/>
    </w:r>
    <w:r w:rsidRPr="00DA7252">
      <w:rPr>
        <w:rStyle w:val="PageNumber"/>
        <w:rFonts w:cs="Times New Roman"/>
        <w:sz w:val="18"/>
      </w:rPr>
      <w:instrText xml:space="preserve"> STYLEREF  "Heading 1"  \* MERGEFORMAT </w:instrText>
    </w:r>
    <w:r w:rsidRPr="00DA7252">
      <w:rPr>
        <w:rStyle w:val="PageNumber"/>
        <w:rFonts w:cs="Times New Roman"/>
        <w:sz w:val="18"/>
      </w:rPr>
      <w:fldChar w:fldCharType="separate"/>
    </w:r>
    <w:r w:rsidR="00166AFA" w:rsidRPr="00166AFA">
      <w:rPr>
        <w:rStyle w:val="PageNumber"/>
        <w:rFonts w:cs="Times New Roman"/>
        <w:noProof/>
        <w:sz w:val="18"/>
        <w:lang w:val="en-US"/>
      </w:rPr>
      <w:t>Australian Office of Financial</w:t>
    </w:r>
    <w:r w:rsidR="00166AFA">
      <w:rPr>
        <w:rStyle w:val="PageNumber"/>
        <w:rFonts w:cs="Times New Roman"/>
        <w:noProof/>
        <w:sz w:val="18"/>
      </w:rPr>
      <w:t xml:space="preserve"> Management</w:t>
    </w:r>
    <w:r w:rsidRPr="00DA7252">
      <w:rPr>
        <w:rStyle w:val="PageNumber"/>
        <w:rFonts w:cs="Times New Roman"/>
        <w:sz w:val="18"/>
      </w:rPr>
      <w:fldChar w:fldCharType="end"/>
    </w:r>
    <w:r w:rsidRPr="00DA7252">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00E50044" w:rsidRPr="00E50044">
      <w:rPr>
        <w:rStyle w:val="PageNumber"/>
        <w:rFonts w:cs="Times New Roman"/>
        <w:b/>
        <w:bCs/>
        <w:sz w:val="18"/>
      </w:rPr>
      <w:fldChar w:fldCharType="begin"/>
    </w:r>
    <w:r w:rsidR="00E50044" w:rsidRPr="00E50044">
      <w:rPr>
        <w:rStyle w:val="PageNumber"/>
        <w:rFonts w:cs="Times New Roman"/>
        <w:b/>
        <w:bCs/>
        <w:sz w:val="18"/>
      </w:rPr>
      <w:instrText xml:space="preserve"> PAGE   \* MERGEFORMAT </w:instrText>
    </w:r>
    <w:r w:rsidR="00E50044" w:rsidRPr="00E50044">
      <w:rPr>
        <w:rStyle w:val="PageNumber"/>
        <w:rFonts w:cs="Times New Roman"/>
        <w:b/>
        <w:bCs/>
        <w:sz w:val="18"/>
      </w:rPr>
      <w:fldChar w:fldCharType="separate"/>
    </w:r>
    <w:r w:rsidR="00E50044" w:rsidRPr="00E50044">
      <w:rPr>
        <w:rStyle w:val="PageNumber"/>
        <w:rFonts w:cs="Times New Roman"/>
        <w:b/>
        <w:bCs/>
        <w:noProof/>
        <w:sz w:val="18"/>
      </w:rPr>
      <w:t>1</w:t>
    </w:r>
    <w:r w:rsidR="00E50044" w:rsidRPr="00E50044">
      <w:rPr>
        <w:rStyle w:val="PageNumber"/>
        <w:rFonts w:cs="Times New Roman"/>
        <w:b/>
        <w:bCs/>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7F51" w14:textId="7CE01E58" w:rsidR="00551388" w:rsidRPr="00782467" w:rsidRDefault="00551388" w:rsidP="00551388">
    <w:pPr>
      <w:pStyle w:val="FooterOdd"/>
      <w:rPr>
        <w:rStyle w:val="PageNumber"/>
        <w:rFonts w:cs="Times New Roman"/>
        <w:sz w:val="18"/>
      </w:rPr>
    </w:pPr>
    <w:r w:rsidRPr="00DA7252">
      <w:rPr>
        <w:rStyle w:val="PageNumber"/>
        <w:rFonts w:cs="Times New Roman"/>
        <w:sz w:val="18"/>
      </w:rPr>
      <w:fldChar w:fldCharType="begin"/>
    </w:r>
    <w:r w:rsidRPr="00DA7252">
      <w:rPr>
        <w:rStyle w:val="PageNumber"/>
        <w:rFonts w:cs="Times New Roman"/>
        <w:sz w:val="18"/>
      </w:rPr>
      <w:instrText xml:space="preserve"> STYLEREF  "Heading 1"  \* MERGEFORMAT </w:instrText>
    </w:r>
    <w:r w:rsidRPr="00DA7252">
      <w:rPr>
        <w:rStyle w:val="PageNumber"/>
        <w:rFonts w:cs="Times New Roman"/>
        <w:sz w:val="18"/>
      </w:rPr>
      <w:fldChar w:fldCharType="separate"/>
    </w:r>
    <w:r w:rsidR="00166AFA" w:rsidRPr="00166AFA">
      <w:rPr>
        <w:rStyle w:val="PageNumber"/>
        <w:rFonts w:cs="Times New Roman"/>
        <w:noProof/>
        <w:sz w:val="18"/>
        <w:lang w:val="en-US"/>
      </w:rPr>
      <w:t>Australian Office of Financial</w:t>
    </w:r>
    <w:r w:rsidR="00166AFA">
      <w:rPr>
        <w:rStyle w:val="PageNumber"/>
        <w:rFonts w:cs="Times New Roman"/>
        <w:noProof/>
        <w:sz w:val="18"/>
      </w:rPr>
      <w:t xml:space="preserve"> Management</w:t>
    </w:r>
    <w:r w:rsidRPr="00DA7252">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9</w:t>
    </w:r>
    <w:r w:rsidRPr="00B628E8">
      <w:rPr>
        <w:rStyle w:val="PageNumber"/>
        <w:rFonts w:cs="Times New Roman"/>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82A6" w14:textId="7481D4F0" w:rsidR="00551388" w:rsidRPr="00DA7252" w:rsidRDefault="00DA7252" w:rsidP="00DA7252">
    <w:pPr>
      <w:pStyle w:val="Footer"/>
      <w:rPr>
        <w:rStyle w:val="PageNumber"/>
        <w:rFonts w:cs="Times New Roman"/>
      </w:rPr>
    </w:pPr>
    <w:r>
      <w:rPr>
        <w:noProof/>
      </w:rPr>
      <mc:AlternateContent>
        <mc:Choice Requires="wps">
          <w:drawing>
            <wp:anchor distT="0" distB="0" distL="114300" distR="114300" simplePos="0" relativeHeight="251658246" behindDoc="0" locked="0" layoutInCell="1" allowOverlap="1" wp14:anchorId="33D2E00B" wp14:editId="3BE9CC5B">
              <wp:simplePos x="0" y="0"/>
              <wp:positionH relativeFrom="page">
                <wp:posOffset>480060</wp:posOffset>
              </wp:positionH>
              <wp:positionV relativeFrom="margin">
                <wp:posOffset>-17145</wp:posOffset>
              </wp:positionV>
              <wp:extent cx="942975" cy="4876800"/>
              <wp:effectExtent l="0" t="0" r="9525" b="0"/>
              <wp:wrapNone/>
              <wp:docPr id="87"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87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6B10B" w14:textId="2A653037" w:rsidR="00DA7252" w:rsidRDefault="00DA7252" w:rsidP="00DA7252">
                          <w:pPr>
                            <w:pStyle w:val="FooterEven"/>
                          </w:pPr>
                          <w:r w:rsidRPr="00B3705D">
                            <w:rPr>
                              <w:b/>
                            </w:rPr>
                            <w:t xml:space="preserve">Page </w:t>
                          </w:r>
                          <w:r w:rsidRPr="00B3705D">
                            <w:rPr>
                              <w:b/>
                              <w:bCs w:val="0"/>
                            </w:rPr>
                            <w:fldChar w:fldCharType="begin"/>
                          </w:r>
                          <w:r w:rsidRPr="00B3705D">
                            <w:rPr>
                              <w:b/>
                            </w:rPr>
                            <w:instrText xml:space="preserve"> PAGE  \* Arabic  \* MERGEFORMAT </w:instrText>
                          </w:r>
                          <w:r w:rsidRPr="00B3705D">
                            <w:rPr>
                              <w:b/>
                              <w:bCs w:val="0"/>
                            </w:rPr>
                            <w:fldChar w:fldCharType="separate"/>
                          </w:r>
                          <w:r>
                            <w:rPr>
                              <w:b/>
                            </w:rPr>
                            <w:t>29</w:t>
                          </w:r>
                          <w:r w:rsidRPr="00B3705D">
                            <w:rPr>
                              <w:b/>
                              <w:bCs w:val="0"/>
                            </w:rPr>
                            <w:fldChar w:fldCharType="end"/>
                          </w:r>
                          <w:r w:rsidRPr="00B3705D">
                            <w:t xml:space="preserve">  |  </w:t>
                          </w:r>
                          <w:r w:rsidR="00A67AA1">
                            <w:fldChar w:fldCharType="begin"/>
                          </w:r>
                          <w:r w:rsidR="00A67AA1">
                            <w:instrText xml:space="preserve"> STYLEREF  "Heading 1"  \* MERGEFORMAT </w:instrText>
                          </w:r>
                          <w:r w:rsidR="00A67AA1">
                            <w:fldChar w:fldCharType="separate"/>
                          </w:r>
                          <w:r w:rsidR="002B1066" w:rsidRPr="002B1066">
                            <w:rPr>
                              <w:noProof/>
                              <w:lang w:val="en-US"/>
                            </w:rPr>
                            <w:t>Australian Office of Financial</w:t>
                          </w:r>
                          <w:r w:rsidR="002B1066">
                            <w:rPr>
                              <w:noProof/>
                            </w:rPr>
                            <w:t xml:space="preserve"> Management</w:t>
                          </w:r>
                          <w:r w:rsidR="00A67AA1">
                            <w:rPr>
                              <w:noProof/>
                            </w:rPr>
                            <w:fldChar w:fldCharType="end"/>
                          </w:r>
                        </w:p>
                        <w:p w14:paraId="0FA2D2E8" w14:textId="77777777" w:rsidR="00DA7252" w:rsidRDefault="00DA7252" w:rsidP="00DA7252">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2E00B" id="_x0000_t202" coordsize="21600,21600" o:spt="202" path="m,l,21600r21600,l21600,xe">
              <v:stroke joinstyle="miter"/>
              <v:path gradientshapeok="t" o:connecttype="rect"/>
            </v:shapetype>
            <v:shape id="_x0000_s1030" type="#_x0000_t202" alt="Landscape Classification Footer" style="position:absolute;left:0;text-align:left;margin-left:37.8pt;margin-top:-1.35pt;width:74.25pt;height:38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" stroked="f">
              <v:textbox style="layout-flow:vertical">
                <w:txbxContent>
                  <w:p w14:paraId="4566B10B" w14:textId="2A653037" w:rsidR="00DA7252" w:rsidRDefault="00DA7252" w:rsidP="00DA7252">
                    <w:pPr>
                      <w:pStyle w:val="FooterEven"/>
                    </w:pPr>
                    <w:r w:rsidRPr="00B3705D">
                      <w:rPr>
                        <w:b/>
                      </w:rPr>
                      <w:t xml:space="preserve">Page </w:t>
                    </w:r>
                    <w:r w:rsidRPr="00B3705D">
                      <w:rPr>
                        <w:b/>
                        <w:bCs w:val="0"/>
                      </w:rPr>
                      <w:fldChar w:fldCharType="begin"/>
                    </w:r>
                    <w:r w:rsidRPr="00B3705D">
                      <w:rPr>
                        <w:b/>
                      </w:rPr>
                      <w:instrText xml:space="preserve"> PAGE  \* Arabic  \* MERGEFORMAT </w:instrText>
                    </w:r>
                    <w:r w:rsidRPr="00B3705D">
                      <w:rPr>
                        <w:b/>
                        <w:bCs w:val="0"/>
                      </w:rPr>
                      <w:fldChar w:fldCharType="separate"/>
                    </w:r>
                    <w:r>
                      <w:rPr>
                        <w:b/>
                      </w:rPr>
                      <w:t>29</w:t>
                    </w:r>
                    <w:r w:rsidRPr="00B3705D">
                      <w:rPr>
                        <w:b/>
                        <w:bCs w:val="0"/>
                      </w:rPr>
                      <w:fldChar w:fldCharType="end"/>
                    </w:r>
                    <w:r w:rsidRPr="00B3705D">
                      <w:t xml:space="preserve">  |  </w:t>
                    </w:r>
                    <w:fldSimple w:instr=" STYLEREF  &quot;Heading 1&quot;  \* MERGEFORMAT ">
                      <w:r w:rsidR="002B1066" w:rsidRPr="002B1066">
                        <w:rPr>
                          <w:noProof/>
                          <w:lang w:val="en-US"/>
                        </w:rPr>
                        <w:t>Australian Office of Financial</w:t>
                      </w:r>
                      <w:r w:rsidR="002B1066">
                        <w:rPr>
                          <w:noProof/>
                        </w:rPr>
                        <w:t xml:space="preserve"> Management</w:t>
                      </w:r>
                    </w:fldSimple>
                  </w:p>
                  <w:p w14:paraId="0FA2D2E8" w14:textId="77777777" w:rsidR="00DA7252" w:rsidRDefault="00DA7252" w:rsidP="00DA7252">
                    <w:pPr>
                      <w:pStyle w:val="FileProperties"/>
                      <w:tabs>
                        <w:tab w:val="right" w:pos="7711"/>
                      </w:tabs>
                    </w:pPr>
                  </w:p>
                </w:txbxContent>
              </v:textbox>
              <w10:wrap anchorx="page"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882E" w14:textId="16535602" w:rsidR="00551388" w:rsidRPr="00DA7252" w:rsidRDefault="00DA7252" w:rsidP="00DA7252">
    <w:pPr>
      <w:pStyle w:val="Footer"/>
      <w:rPr>
        <w:rStyle w:val="PageNumber"/>
        <w:rFonts w:cs="Times New Roman"/>
      </w:rPr>
    </w:pPr>
    <w:r w:rsidRPr="005E792C">
      <w:rPr>
        <w:noProof/>
        <w:sz w:val="2"/>
        <w:szCs w:val="2"/>
      </w:rPr>
      <mc:AlternateContent>
        <mc:Choice Requires="wps">
          <w:drawing>
            <wp:anchor distT="0" distB="0" distL="114300" distR="114300" simplePos="0" relativeHeight="251658247" behindDoc="0" locked="0" layoutInCell="1" allowOverlap="1" wp14:anchorId="16175AAE" wp14:editId="18FE716C">
              <wp:simplePos x="0" y="0"/>
              <wp:positionH relativeFrom="column">
                <wp:posOffset>-599440</wp:posOffset>
              </wp:positionH>
              <wp:positionV relativeFrom="margin">
                <wp:posOffset>-242570</wp:posOffset>
              </wp:positionV>
              <wp:extent cx="399600" cy="4896000"/>
              <wp:effectExtent l="0" t="0" r="635" b="0"/>
              <wp:wrapNone/>
              <wp:docPr id="1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9BE1EB1" w14:textId="5BEF70D6" w:rsidR="00DA7252" w:rsidRDefault="00A67AA1" w:rsidP="00DA7252">
                          <w:pPr>
                            <w:pStyle w:val="FooterEven"/>
                            <w:jc w:val="right"/>
                          </w:pPr>
                          <w:r>
                            <w:fldChar w:fldCharType="begin"/>
                          </w:r>
                          <w:r>
                            <w:instrText xml:space="preserve"> STYLEREF  "Heading 1"  \* MERGEFORMAT </w:instrText>
                          </w:r>
                          <w:r>
                            <w:fldChar w:fldCharType="separate"/>
                          </w:r>
                          <w:r w:rsidR="002B1066" w:rsidRPr="002B1066">
                            <w:rPr>
                              <w:noProof/>
                              <w:lang w:val="en-US"/>
                            </w:rPr>
                            <w:t>Australian Office of Financial</w:t>
                          </w:r>
                          <w:r w:rsidR="002B1066">
                            <w:rPr>
                              <w:noProof/>
                            </w:rPr>
                            <w:t xml:space="preserve"> Management</w:t>
                          </w:r>
                          <w:r>
                            <w:rPr>
                              <w:noProof/>
                            </w:rPr>
                            <w:fldChar w:fldCharType="end"/>
                          </w:r>
                          <w:r w:rsidR="00DA7252" w:rsidRPr="00F844CA">
                            <w:rPr>
                              <w:noProof/>
                            </w:rPr>
                            <w:t xml:space="preserve"> </w:t>
                          </w:r>
                          <w:r w:rsidR="00DA7252">
                            <w:rPr>
                              <w:noProof/>
                            </w:rPr>
                            <w:t xml:space="preserve"> |  </w:t>
                          </w:r>
                          <w:r w:rsidR="00DA7252" w:rsidRPr="006E442F">
                            <w:rPr>
                              <w:b/>
                            </w:rPr>
                            <w:t xml:space="preserve">Page </w:t>
                          </w:r>
                          <w:r w:rsidR="00DA7252" w:rsidRPr="006E442F">
                            <w:rPr>
                              <w:b/>
                              <w:bCs w:val="0"/>
                            </w:rPr>
                            <w:fldChar w:fldCharType="begin"/>
                          </w:r>
                          <w:r w:rsidR="00DA7252" w:rsidRPr="006E442F">
                            <w:rPr>
                              <w:b/>
                            </w:rPr>
                            <w:instrText xml:space="preserve"> PAGE   \* MERGEFORMAT </w:instrText>
                          </w:r>
                          <w:r w:rsidR="00DA7252" w:rsidRPr="006E442F">
                            <w:rPr>
                              <w:b/>
                              <w:bCs w:val="0"/>
                            </w:rPr>
                            <w:fldChar w:fldCharType="separate"/>
                          </w:r>
                          <w:r w:rsidR="00DA7252">
                            <w:rPr>
                              <w:b/>
                            </w:rPr>
                            <w:t>28</w:t>
                          </w:r>
                          <w:r w:rsidR="00DA7252" w:rsidRPr="006E442F">
                            <w:rPr>
                              <w:b/>
                              <w:bCs w:val="0"/>
                              <w:noProof/>
                            </w:rPr>
                            <w:fldChar w:fldCharType="end"/>
                          </w:r>
                          <w:r w:rsidR="00DA7252">
                            <w:rPr>
                              <w:noProof/>
                            </w:rPr>
                            <w:t xml:space="preserve"> </w:t>
                          </w:r>
                        </w:p>
                        <w:p w14:paraId="3DAC4EAF" w14:textId="77777777" w:rsidR="00DA7252" w:rsidRDefault="00DA7252" w:rsidP="00DA7252">
                          <w:pPr>
                            <w:pStyle w:val="FooterEven"/>
                            <w:jc w:val="righ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75AAE" id="_x0000_t202" coordsize="21600,21600" o:spt="202" path="m,l,21600r21600,l21600,xe">
              <v:stroke joinstyle="miter"/>
              <v:path gradientshapeok="t" o:connecttype="rect"/>
            </v:shapetype>
            <v:shape id="_x0000_s1031" type="#_x0000_t202" alt="Landscape Page Number" style="position:absolute;left:0;text-align:left;margin-left:-47.2pt;margin-top:-19.1pt;width:31.45pt;height:38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" stroked="f">
              <v:textbox style="layout-flow:vertical" inset="0,0,0,0">
                <w:txbxContent>
                  <w:p w14:paraId="69BE1EB1" w14:textId="5BEF70D6" w:rsidR="00DA7252" w:rsidRDefault="00803B86" w:rsidP="00DA7252">
                    <w:pPr>
                      <w:pStyle w:val="FooterEven"/>
                      <w:jc w:val="right"/>
                    </w:pPr>
                    <w:fldSimple w:instr=" STYLEREF  &quot;Heading 1&quot;  \* MERGEFORMAT ">
                      <w:r w:rsidR="002B1066" w:rsidRPr="002B1066">
                        <w:rPr>
                          <w:noProof/>
                          <w:lang w:val="en-US"/>
                        </w:rPr>
                        <w:t>Australian Office of Financial</w:t>
                      </w:r>
                      <w:r w:rsidR="002B1066">
                        <w:rPr>
                          <w:noProof/>
                        </w:rPr>
                        <w:t xml:space="preserve"> Management</w:t>
                      </w:r>
                    </w:fldSimple>
                    <w:r w:rsidR="00DA7252" w:rsidRPr="00F844CA">
                      <w:rPr>
                        <w:noProof/>
                      </w:rPr>
                      <w:t xml:space="preserve"> </w:t>
                    </w:r>
                    <w:r w:rsidR="00DA7252">
                      <w:rPr>
                        <w:noProof/>
                      </w:rPr>
                      <w:t xml:space="preserve"> |  </w:t>
                    </w:r>
                    <w:r w:rsidR="00DA7252" w:rsidRPr="006E442F">
                      <w:rPr>
                        <w:b/>
                      </w:rPr>
                      <w:t xml:space="preserve">Page </w:t>
                    </w:r>
                    <w:r w:rsidR="00DA7252" w:rsidRPr="006E442F">
                      <w:rPr>
                        <w:b/>
                        <w:bCs w:val="0"/>
                      </w:rPr>
                      <w:fldChar w:fldCharType="begin"/>
                    </w:r>
                    <w:r w:rsidR="00DA7252" w:rsidRPr="006E442F">
                      <w:rPr>
                        <w:b/>
                      </w:rPr>
                      <w:instrText xml:space="preserve"> PAGE   \* MERGEFORMAT </w:instrText>
                    </w:r>
                    <w:r w:rsidR="00DA7252" w:rsidRPr="006E442F">
                      <w:rPr>
                        <w:b/>
                        <w:bCs w:val="0"/>
                      </w:rPr>
                      <w:fldChar w:fldCharType="separate"/>
                    </w:r>
                    <w:r w:rsidR="00DA7252">
                      <w:rPr>
                        <w:b/>
                      </w:rPr>
                      <w:t>28</w:t>
                    </w:r>
                    <w:r w:rsidR="00DA7252" w:rsidRPr="006E442F">
                      <w:rPr>
                        <w:b/>
                        <w:bCs w:val="0"/>
                        <w:noProof/>
                      </w:rPr>
                      <w:fldChar w:fldCharType="end"/>
                    </w:r>
                    <w:r w:rsidR="00DA7252">
                      <w:rPr>
                        <w:noProof/>
                      </w:rPr>
                      <w:t xml:space="preserve"> </w:t>
                    </w:r>
                  </w:p>
                  <w:p w14:paraId="3DAC4EAF" w14:textId="77777777" w:rsidR="00DA7252" w:rsidRDefault="00DA7252" w:rsidP="00DA7252">
                    <w:pPr>
                      <w:pStyle w:val="FooterEven"/>
                      <w:jc w:val="right"/>
                    </w:pPr>
                  </w:p>
                </w:txbxContent>
              </v:textbox>
              <w10:wrap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3807" w14:textId="3B8C5F74" w:rsidR="000C0092" w:rsidRPr="00F04FAD" w:rsidRDefault="00551388" w:rsidP="00F04FAD">
    <w:pPr>
      <w:pStyle w:val="FooterOdd"/>
      <w:jc w:val="both"/>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18</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DA7252">
      <w:rPr>
        <w:rStyle w:val="PageNumber"/>
        <w:rFonts w:cs="Times New Roman"/>
        <w:sz w:val="18"/>
      </w:rPr>
      <w:fldChar w:fldCharType="begin"/>
    </w:r>
    <w:r w:rsidRPr="00DA7252">
      <w:rPr>
        <w:rStyle w:val="PageNumber"/>
        <w:rFonts w:cs="Times New Roman"/>
        <w:sz w:val="18"/>
      </w:rPr>
      <w:instrText xml:space="preserve"> STYLEREF  "Heading 1"  \* MERGEFORMAT </w:instrText>
    </w:r>
    <w:r w:rsidRPr="00DA7252">
      <w:rPr>
        <w:rStyle w:val="PageNumber"/>
        <w:rFonts w:cs="Times New Roman"/>
        <w:sz w:val="18"/>
      </w:rPr>
      <w:fldChar w:fldCharType="separate"/>
    </w:r>
    <w:r w:rsidR="00166AFA" w:rsidRPr="00166AFA">
      <w:rPr>
        <w:rStyle w:val="PageNumber"/>
        <w:rFonts w:cs="Times New Roman"/>
        <w:noProof/>
        <w:sz w:val="18"/>
        <w:lang w:val="en-US"/>
      </w:rPr>
      <w:t>Australian Office of Financial</w:t>
    </w:r>
    <w:r w:rsidR="00166AFA">
      <w:rPr>
        <w:rStyle w:val="PageNumber"/>
        <w:rFonts w:cs="Times New Roman"/>
        <w:noProof/>
        <w:sz w:val="18"/>
      </w:rPr>
      <w:t xml:space="preserve"> Management</w:t>
    </w:r>
    <w:r w:rsidRPr="00DA7252">
      <w:rPr>
        <w:rStyle w:val="PageNumber"/>
        <w:rFonts w:cs="Times New Roman"/>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CFE3" w14:textId="13F9F438" w:rsidR="00F04FAD" w:rsidRPr="00DA7252" w:rsidRDefault="00F04FAD" w:rsidP="00DA7252">
    <w:pPr>
      <w:pStyle w:val="Footer"/>
      <w:rPr>
        <w:rStyle w:val="PageNumber"/>
        <w:rFonts w:cs="Times New Roma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4523" w14:textId="4CA56D94" w:rsidR="00F04FAD" w:rsidRPr="00DA7252" w:rsidRDefault="00F04FAD" w:rsidP="00DA7252">
    <w:pPr>
      <w:pStyle w:val="Footer"/>
      <w:rPr>
        <w:rStyle w:val="PageNumbe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8921" w14:textId="77777777" w:rsidR="00A67AA1" w:rsidRDefault="00A67AA1" w:rsidP="00C07DEC">
      <w:r>
        <w:separator/>
      </w:r>
    </w:p>
  </w:footnote>
  <w:footnote w:type="continuationSeparator" w:id="0">
    <w:p w14:paraId="4157BC45" w14:textId="77777777" w:rsidR="00A67AA1" w:rsidRDefault="00A67AA1" w:rsidP="00C07DEC">
      <w:r>
        <w:continuationSeparator/>
      </w:r>
    </w:p>
  </w:footnote>
  <w:footnote w:type="continuationNotice" w:id="1">
    <w:p w14:paraId="3A007240" w14:textId="77777777" w:rsidR="00A67AA1" w:rsidRDefault="00A67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856D" w14:textId="59A49F07" w:rsidR="000C0092" w:rsidRPr="00551388" w:rsidRDefault="00551388" w:rsidP="00551388">
    <w:pPr>
      <w:pStyle w:val="Header"/>
    </w:pPr>
    <w:bookmarkStart w:id="23" w:name="_Hlk98781520"/>
    <w:r w:rsidRPr="000635BE">
      <w:rPr>
        <w:rFonts w:ascii="Arial Bold" w:hAnsi="Arial Bold"/>
        <w:b/>
        <w:bCs/>
        <w:noProof/>
        <w:position w:val="-10"/>
      </w:rPr>
      <w:drawing>
        <wp:inline distT="0" distB="0" distL="0" distR="0" wp14:anchorId="1B75C4BC" wp14:editId="10091713">
          <wp:extent cx="989308" cy="170121"/>
          <wp:effectExtent l="0" t="0" r="1905" b="190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551388">
      <w:rPr>
        <w:rFonts w:ascii="Arial" w:hAnsi="Arial"/>
        <w:i w:val="0"/>
        <w:position w:val="-2"/>
        <w:sz w:val="18"/>
        <w:lang w:val="en-AU"/>
      </w:rPr>
      <w:t>Portfolio Budget Statements</w:t>
    </w:r>
    <w:bookmarkEnd w:id="23"/>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7121" w14:textId="17AA519D" w:rsidR="000C0092" w:rsidRPr="00551388" w:rsidRDefault="007D2486" w:rsidP="00551388">
    <w:pPr>
      <w:pStyle w:val="Header"/>
    </w:pPr>
    <w:r w:rsidRPr="005E792C">
      <w:rPr>
        <w:noProof/>
        <w:sz w:val="2"/>
        <w:szCs w:val="2"/>
      </w:rPr>
      <mc:AlternateContent>
        <mc:Choice Requires="wps">
          <w:drawing>
            <wp:anchor distT="0" distB="0" distL="114300" distR="114300" simplePos="0" relativeHeight="251658253" behindDoc="0" locked="0" layoutInCell="1" allowOverlap="1" wp14:anchorId="7C09BC7D" wp14:editId="1C90FA0E">
              <wp:simplePos x="0" y="0"/>
              <wp:positionH relativeFrom="column">
                <wp:posOffset>-541020</wp:posOffset>
              </wp:positionH>
              <wp:positionV relativeFrom="margin">
                <wp:posOffset>0</wp:posOffset>
              </wp:positionV>
              <wp:extent cx="399600" cy="4896000"/>
              <wp:effectExtent l="0" t="0" r="635" b="0"/>
              <wp:wrapNone/>
              <wp:docPr id="1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44F8CBAC" w14:textId="45B7EDD2" w:rsidR="007D2486" w:rsidRDefault="007D2486" w:rsidP="002C655C">
                          <w:pPr>
                            <w:pStyle w:val="FooterEven"/>
                          </w:pPr>
                          <w:r w:rsidRPr="00B3705D">
                            <w:rPr>
                              <w:b/>
                            </w:rPr>
                            <w:t xml:space="preserve">Page </w:t>
                          </w:r>
                          <w:r w:rsidRPr="00B3705D">
                            <w:rPr>
                              <w:b/>
                            </w:rPr>
                            <w:fldChar w:fldCharType="begin"/>
                          </w:r>
                          <w:r w:rsidRPr="00B3705D">
                            <w:rPr>
                              <w:b/>
                            </w:rPr>
                            <w:instrText xml:space="preserve"> PAGE  \* Arabic  \* MERGEFORMAT </w:instrText>
                          </w:r>
                          <w:r w:rsidRPr="00B3705D">
                            <w:rPr>
                              <w:b/>
                            </w:rPr>
                            <w:fldChar w:fldCharType="separate"/>
                          </w:r>
                          <w:r>
                            <w:rPr>
                              <w:b/>
                              <w:bCs w:val="0"/>
                            </w:rPr>
                            <w:t>44</w:t>
                          </w:r>
                          <w:r w:rsidRPr="00B3705D">
                            <w:rPr>
                              <w:b/>
                            </w:rPr>
                            <w:fldChar w:fldCharType="end"/>
                          </w:r>
                          <w:r>
                            <w:rPr>
                              <w:b/>
                            </w:rPr>
                            <w:t xml:space="preserve">  </w:t>
                          </w:r>
                          <w:r w:rsidRPr="005C224F">
                            <w:rPr>
                              <w:bCs w:val="0"/>
                            </w:rPr>
                            <w:t xml:space="preserve">| </w:t>
                          </w:r>
                          <w:r>
                            <w:rPr>
                              <w:b/>
                            </w:rPr>
                            <w:t xml:space="preserve"> </w:t>
                          </w:r>
                          <w:r w:rsidR="00A67AA1">
                            <w:fldChar w:fldCharType="begin"/>
                          </w:r>
                          <w:r w:rsidR="00A67AA1">
                            <w:instrText xml:space="preserve"> STYLEREF  "Heading 1"  \* MERGEFORMAT </w:instrText>
                          </w:r>
                          <w:r w:rsidR="00A67AA1">
                            <w:fldChar w:fldCharType="separate"/>
                          </w:r>
                          <w:r w:rsidR="00166AFA">
                            <w:rPr>
                              <w:noProof/>
                            </w:rPr>
                            <w:t>Australian Office of Financial Management</w:t>
                          </w:r>
                          <w:r w:rsidR="00A67AA1">
                            <w:rPr>
                              <w:noProof/>
                            </w:rPr>
                            <w:fldChar w:fldCharType="end"/>
                          </w:r>
                          <w:r w:rsidRPr="00B3705D">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BC7D" id="_x0000_t202" coordsize="21600,21600" o:spt="202" path="m,l,21600r21600,l21600,xe">
              <v:stroke joinstyle="miter"/>
              <v:path gradientshapeok="t" o:connecttype="rect"/>
            </v:shapetype>
            <v:shape id="_x0000_s1034" type="#_x0000_t202" alt="Landscape Page Number" style="position:absolute;margin-left:-42.6pt;margin-top:0;width:31.45pt;height:38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" stroked="f">
              <v:textbox style="layout-flow:vertical" inset="0,0,0,0">
                <w:txbxContent>
                  <w:p w14:paraId="44F8CBAC" w14:textId="45B7EDD2" w:rsidR="007D2486" w:rsidRDefault="007D2486" w:rsidP="002C655C">
                    <w:pPr>
                      <w:pStyle w:val="FooterEven"/>
                    </w:pPr>
                    <w:r w:rsidRPr="00B3705D">
                      <w:rPr>
                        <w:b/>
                      </w:rPr>
                      <w:t xml:space="preserve">Page </w:t>
                    </w:r>
                    <w:r w:rsidRPr="00B3705D">
                      <w:rPr>
                        <w:b/>
                      </w:rPr>
                      <w:fldChar w:fldCharType="begin"/>
                    </w:r>
                    <w:r w:rsidRPr="00B3705D">
                      <w:rPr>
                        <w:b/>
                      </w:rPr>
                      <w:instrText xml:space="preserve"> PAGE  \* Arabic  \* MERGEFORMAT </w:instrText>
                    </w:r>
                    <w:r w:rsidRPr="00B3705D">
                      <w:rPr>
                        <w:b/>
                      </w:rPr>
                      <w:fldChar w:fldCharType="separate"/>
                    </w:r>
                    <w:r>
                      <w:rPr>
                        <w:b/>
                        <w:bCs w:val="0"/>
                      </w:rPr>
                      <w:t>44</w:t>
                    </w:r>
                    <w:r w:rsidRPr="00B3705D">
                      <w:rPr>
                        <w:b/>
                      </w:rPr>
                      <w:fldChar w:fldCharType="end"/>
                    </w:r>
                    <w:r>
                      <w:rPr>
                        <w:b/>
                      </w:rPr>
                      <w:t xml:space="preserve">  </w:t>
                    </w:r>
                    <w:r w:rsidRPr="005C224F">
                      <w:rPr>
                        <w:bCs w:val="0"/>
                      </w:rPr>
                      <w:t xml:space="preserve">| </w:t>
                    </w:r>
                    <w:r>
                      <w:rPr>
                        <w:b/>
                      </w:rPr>
                      <w:t xml:space="preserve"> </w:t>
                    </w:r>
                    <w:r w:rsidR="00A67AA1">
                      <w:fldChar w:fldCharType="begin"/>
                    </w:r>
                    <w:r w:rsidR="00A67AA1">
                      <w:instrText xml:space="preserve"> STYLEREF  "Heading 1"  \* MERGEFORMAT </w:instrText>
                    </w:r>
                    <w:r w:rsidR="00A67AA1">
                      <w:fldChar w:fldCharType="separate"/>
                    </w:r>
                    <w:r w:rsidR="00166AFA">
                      <w:rPr>
                        <w:noProof/>
                      </w:rPr>
                      <w:t>Australian Office of Financial Management</w:t>
                    </w:r>
                    <w:r w:rsidR="00A67AA1">
                      <w:rPr>
                        <w:noProof/>
                      </w:rPr>
                      <w:fldChar w:fldCharType="end"/>
                    </w:r>
                    <w:r w:rsidRPr="00B3705D">
                      <w:t xml:space="preserve">  </w:t>
                    </w:r>
                  </w:p>
                </w:txbxContent>
              </v:textbox>
              <w10:wrap anchory="margin"/>
            </v:shape>
          </w:pict>
        </mc:Fallback>
      </mc:AlternateContent>
    </w:r>
    <w:r w:rsidRPr="0097580B">
      <w:rPr>
        <w:noProof/>
        <w:sz w:val="32"/>
        <w:szCs w:val="32"/>
      </w:rPr>
      <mc:AlternateContent>
        <mc:Choice Requires="wps">
          <w:drawing>
            <wp:anchor distT="0" distB="0" distL="114300" distR="114300" simplePos="0" relativeHeight="251658252" behindDoc="0" locked="0" layoutInCell="1" allowOverlap="1" wp14:anchorId="26AEC4E4" wp14:editId="19C42590">
              <wp:simplePos x="0" y="0"/>
              <wp:positionH relativeFrom="column">
                <wp:posOffset>7560945</wp:posOffset>
              </wp:positionH>
              <wp:positionV relativeFrom="margin">
                <wp:posOffset>0</wp:posOffset>
              </wp:positionV>
              <wp:extent cx="399600" cy="4896000"/>
              <wp:effectExtent l="0" t="0" r="635" b="0"/>
              <wp:wrapNone/>
              <wp:docPr id="7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FEA06" w14:textId="77777777" w:rsidR="007D2486" w:rsidRPr="00137C7E" w:rsidRDefault="007D2486" w:rsidP="002C655C">
                          <w:pPr>
                            <w:pStyle w:val="HeaderEven"/>
                          </w:pPr>
                          <w:r w:rsidRPr="000635BE">
                            <w:rPr>
                              <w:rFonts w:ascii="Arial Bold" w:hAnsi="Arial Bold"/>
                              <w:b/>
                              <w:bCs/>
                              <w:noProof/>
                              <w:position w:val="-10"/>
                            </w:rPr>
                            <w:drawing>
                              <wp:inline distT="0" distB="0" distL="0" distR="0" wp14:anchorId="234EFD01" wp14:editId="284CE7B5">
                                <wp:extent cx="1000760" cy="172091"/>
                                <wp:effectExtent l="0" t="4763" r="4128" b="4127"/>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r>
                            <w:t>|  Portfolio Budget Statements</w:t>
                          </w:r>
                        </w:p>
                        <w:p w14:paraId="78D1CA68" w14:textId="77777777" w:rsidR="007D2486" w:rsidRPr="00137C7E" w:rsidRDefault="007D2486" w:rsidP="002C655C">
                          <w:pPr>
                            <w:pStyle w:val="HeaderOdd"/>
                          </w:pP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EC4E4" id="_x0000_s1035" type="#_x0000_t202" alt="Landscape Odd Header" style="position:absolute;margin-left:595.35pt;margin-top:0;width:31.45pt;height:38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" stroked="f">
              <v:textbox style="layout-flow:vertical" inset="0,0,0,.2mm">
                <w:txbxContent>
                  <w:p w14:paraId="344FEA06" w14:textId="77777777" w:rsidR="007D2486" w:rsidRPr="00137C7E" w:rsidRDefault="007D2486" w:rsidP="002C655C">
                    <w:pPr>
                      <w:pStyle w:val="HeaderEven"/>
                    </w:pPr>
                    <w:r w:rsidRPr="000635BE">
                      <w:rPr>
                        <w:rFonts w:ascii="Arial Bold" w:hAnsi="Arial Bold"/>
                        <w:b/>
                        <w:bCs/>
                        <w:noProof/>
                        <w:position w:val="-10"/>
                      </w:rPr>
                      <w:drawing>
                        <wp:inline distT="0" distB="0" distL="0" distR="0" wp14:anchorId="234EFD01" wp14:editId="284CE7B5">
                          <wp:extent cx="1000760" cy="172091"/>
                          <wp:effectExtent l="0" t="4763" r="4128" b="4127"/>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  Portfolio Budget Statements</w:t>
                    </w:r>
                  </w:p>
                  <w:p w14:paraId="78D1CA68" w14:textId="77777777" w:rsidR="007D2486" w:rsidRPr="00137C7E" w:rsidRDefault="007D2486" w:rsidP="002C655C">
                    <w:pPr>
                      <w:pStyle w:val="HeaderOdd"/>
                    </w:pPr>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4C68" w14:textId="2997C6CB" w:rsidR="000C0092" w:rsidRDefault="007D2486" w:rsidP="00DA7252">
    <w:pPr>
      <w:pStyle w:val="HeaderOdd"/>
    </w:pPr>
    <w:r w:rsidRPr="00D37F21">
      <w:rPr>
        <w:noProof/>
        <w:sz w:val="32"/>
        <w:szCs w:val="32"/>
      </w:rPr>
      <mc:AlternateContent>
        <mc:Choice Requires="wps">
          <w:drawing>
            <wp:anchor distT="0" distB="0" distL="114300" distR="114300" simplePos="0" relativeHeight="251658251" behindDoc="0" locked="0" layoutInCell="1" allowOverlap="1" wp14:anchorId="3EB22B0B" wp14:editId="542A21E8">
              <wp:simplePos x="0" y="0"/>
              <wp:positionH relativeFrom="column">
                <wp:posOffset>7560945</wp:posOffset>
              </wp:positionH>
              <wp:positionV relativeFrom="margin">
                <wp:posOffset>0</wp:posOffset>
              </wp:positionV>
              <wp:extent cx="399600" cy="4896000"/>
              <wp:effectExtent l="0" t="0" r="635" b="0"/>
              <wp:wrapNone/>
              <wp:docPr id="1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E6F6F" w14:textId="77777777" w:rsidR="007D2486" w:rsidRPr="00137C7E" w:rsidRDefault="007D2486" w:rsidP="002C655C">
                          <w:pPr>
                            <w:pStyle w:val="HeaderOdd"/>
                          </w:pPr>
                          <w:r w:rsidRPr="004D660D">
                            <w:rPr>
                              <w:position w:val="-2"/>
                            </w:rPr>
                            <w:t xml:space="preserve">Portfolio Budget </w:t>
                          </w:r>
                          <w:r w:rsidRPr="004D660D">
                            <w:rPr>
                              <w:position w:val="-2"/>
                            </w:rPr>
                            <w:t>Statements  |</w:t>
                          </w:r>
                          <w:r>
                            <w:t xml:space="preserve">  </w:t>
                          </w:r>
                          <w:r w:rsidRPr="000635BE">
                            <w:rPr>
                              <w:rFonts w:ascii="Arial Bold" w:hAnsi="Arial Bold"/>
                              <w:b/>
                              <w:bCs/>
                              <w:noProof/>
                              <w:position w:val="-10"/>
                            </w:rPr>
                            <w:drawing>
                              <wp:inline distT="0" distB="0" distL="0" distR="0" wp14:anchorId="077AAC03" wp14:editId="0825B4DA">
                                <wp:extent cx="1000760" cy="172091"/>
                                <wp:effectExtent l="0" t="4763" r="4128" b="4127"/>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22B0B" id="_x0000_t202" coordsize="21600,21600" o:spt="202" path="m,l,21600r21600,l21600,xe">
              <v:stroke joinstyle="miter"/>
              <v:path gradientshapeok="t" o:connecttype="rect"/>
            </v:shapetype>
            <v:shape id="_x0000_s1036" type="#_x0000_t202" alt="Landscape Odd Header" style="position:absolute;left:0;text-align:left;margin-left:595.35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" stroked="f">
              <v:textbox style="layout-flow:vertical" inset="0,0,0,0">
                <w:txbxContent>
                  <w:p w14:paraId="060E6F6F" w14:textId="77777777" w:rsidR="007D2486" w:rsidRPr="00137C7E" w:rsidRDefault="007D2486" w:rsidP="002C655C">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077AAC03" wp14:editId="0825B4DA">
                          <wp:extent cx="1000760" cy="172091"/>
                          <wp:effectExtent l="0" t="4763" r="4128" b="4127"/>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50" behindDoc="0" locked="0" layoutInCell="1" allowOverlap="1" wp14:anchorId="08662175" wp14:editId="511E40B2">
              <wp:simplePos x="0" y="0"/>
              <wp:positionH relativeFrom="column">
                <wp:posOffset>-541020</wp:posOffset>
              </wp:positionH>
              <wp:positionV relativeFrom="margin">
                <wp:posOffset>0</wp:posOffset>
              </wp:positionV>
              <wp:extent cx="399600" cy="4896000"/>
              <wp:effectExtent l="0" t="0" r="635" b="0"/>
              <wp:wrapNone/>
              <wp:docPr id="7"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53243B1D" w14:textId="58A48B06" w:rsidR="007D2486" w:rsidRPr="005C224F" w:rsidRDefault="007D2486" w:rsidP="002C655C">
                          <w:pPr>
                            <w:pStyle w:val="FooterOdd"/>
                            <w:rPr>
                              <w:lang w:val="en-AU"/>
                            </w:rPr>
                          </w:pPr>
                          <w:r w:rsidRPr="00B3705D">
                            <w:t xml:space="preserve">  </w:t>
                          </w:r>
                          <w:fldSimple w:instr=" STYLEREF  &quot;Heading 1&quot;  \* MERGEFORMAT ">
                            <w:r w:rsidR="00166AFA">
                              <w:rPr>
                                <w:noProof/>
                              </w:rPr>
                              <w:t>Australian Office of Financial Management</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62175" id="_x0000_t202" coordsize="21600,21600" o:spt="202" path="m,l,21600r21600,l21600,xe">
              <v:stroke joinstyle="miter"/>
              <v:path gradientshapeok="t" o:connecttype="rect"/>
            </v:shapetype>
            <v:shape id="_x0000_s1037" type="#_x0000_t202" alt="Landscape Page Number" style="position:absolute;left:0;text-align:left;margin-left:-42.6pt;margin-top:0;width:31.45pt;height:38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" stroked="f">
              <v:textbox style="layout-flow:vertical" inset="0,0,0,0">
                <w:txbxContent>
                  <w:p w14:paraId="53243B1D" w14:textId="58A48B06" w:rsidR="007D2486" w:rsidRPr="005C224F" w:rsidRDefault="007D2486" w:rsidP="002C655C">
                    <w:pPr>
                      <w:pStyle w:val="FooterOdd"/>
                      <w:rPr>
                        <w:lang w:val="en-AU"/>
                      </w:rPr>
                    </w:pPr>
                    <w:r w:rsidRPr="00B3705D">
                      <w:t xml:space="preserve">  </w:t>
                    </w:r>
                    <w:fldSimple w:instr=" STYLEREF  &quot;Heading 1&quot;  \* MERGEFORMAT ">
                      <w:r w:rsidR="00166AFA">
                        <w:rPr>
                          <w:noProof/>
                        </w:rPr>
                        <w:t>Australian Office of Financial Management</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641E" w14:textId="6B276783" w:rsidR="000C0092" w:rsidRPr="00397D66" w:rsidRDefault="007D2486" w:rsidP="00397D66">
    <w:pPr>
      <w:pStyle w:val="Header"/>
    </w:pPr>
    <w:r w:rsidRPr="00D37F21">
      <w:rPr>
        <w:noProof/>
        <w:sz w:val="32"/>
        <w:szCs w:val="32"/>
      </w:rPr>
      <mc:AlternateContent>
        <mc:Choice Requires="wps">
          <w:drawing>
            <wp:anchor distT="0" distB="0" distL="114300" distR="114300" simplePos="0" relativeHeight="251658249" behindDoc="0" locked="0" layoutInCell="1" allowOverlap="1" wp14:anchorId="61BAF4D0" wp14:editId="5C4EC2E0">
              <wp:simplePos x="0" y="0"/>
              <wp:positionH relativeFrom="column">
                <wp:posOffset>7560945</wp:posOffset>
              </wp:positionH>
              <wp:positionV relativeFrom="margin">
                <wp:posOffset>0</wp:posOffset>
              </wp:positionV>
              <wp:extent cx="399600" cy="4896000"/>
              <wp:effectExtent l="0" t="0" r="635" b="0"/>
              <wp:wrapNone/>
              <wp:docPr id="7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F7DC8" w14:textId="77777777" w:rsidR="007D2486" w:rsidRPr="00137C7E" w:rsidRDefault="007D2486" w:rsidP="002C655C">
                          <w:pPr>
                            <w:pStyle w:val="HeaderOdd"/>
                          </w:pPr>
                          <w:r w:rsidRPr="004D660D">
                            <w:rPr>
                              <w:position w:val="-2"/>
                            </w:rPr>
                            <w:t xml:space="preserve">Portfolio Budget </w:t>
                          </w:r>
                          <w:r w:rsidRPr="004D660D">
                            <w:rPr>
                              <w:position w:val="-2"/>
                            </w:rPr>
                            <w:t>Statements  |</w:t>
                          </w:r>
                          <w:r>
                            <w:t xml:space="preserve">  </w:t>
                          </w:r>
                          <w:r w:rsidRPr="000635BE">
                            <w:rPr>
                              <w:rFonts w:ascii="Arial Bold" w:hAnsi="Arial Bold"/>
                              <w:b/>
                              <w:bCs/>
                              <w:noProof/>
                              <w:position w:val="-10"/>
                            </w:rPr>
                            <w:drawing>
                              <wp:inline distT="0" distB="0" distL="0" distR="0" wp14:anchorId="3D6F3F62" wp14:editId="6FDF78BA">
                                <wp:extent cx="1000760" cy="172091"/>
                                <wp:effectExtent l="0" t="4763" r="4128" b="412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F4D0" id="_x0000_t202" coordsize="21600,21600" o:spt="202" path="m,l,21600r21600,l21600,xe">
              <v:stroke joinstyle="miter"/>
              <v:path gradientshapeok="t" o:connecttype="rect"/>
            </v:shapetype>
            <v:shape id="_x0000_s1038" type="#_x0000_t202" alt="Landscape Odd Header" style="position:absolute;margin-left:595.3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" stroked="f">
              <v:textbox style="layout-flow:vertical" inset="0,0,0,0">
                <w:txbxContent>
                  <w:p w14:paraId="27EF7DC8" w14:textId="77777777" w:rsidR="007D2486" w:rsidRPr="00137C7E" w:rsidRDefault="007D2486" w:rsidP="002C655C">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3D6F3F62" wp14:editId="6FDF78BA">
                          <wp:extent cx="1000760" cy="172091"/>
                          <wp:effectExtent l="0" t="4763" r="4128" b="412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48" behindDoc="0" locked="0" layoutInCell="1" allowOverlap="1" wp14:anchorId="508AE41D" wp14:editId="7B5E071F">
              <wp:simplePos x="0" y="0"/>
              <wp:positionH relativeFrom="column">
                <wp:posOffset>-541020</wp:posOffset>
              </wp:positionH>
              <wp:positionV relativeFrom="margin">
                <wp:posOffset>0</wp:posOffset>
              </wp:positionV>
              <wp:extent cx="399600" cy="4896000"/>
              <wp:effectExtent l="0" t="0" r="635" b="0"/>
              <wp:wrapNone/>
              <wp:docPr id="7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17F7A50A" w14:textId="37FB8154" w:rsidR="007D2486" w:rsidRPr="005C224F" w:rsidRDefault="007D2486" w:rsidP="002C655C">
                          <w:pPr>
                            <w:pStyle w:val="FooterOdd"/>
                            <w:rPr>
                              <w:lang w:val="en-AU"/>
                            </w:rPr>
                          </w:pPr>
                          <w:r w:rsidRPr="00B3705D">
                            <w:t xml:space="preserve">  </w:t>
                          </w:r>
                          <w:fldSimple w:instr=" STYLEREF  &quot;Heading 1&quot;  \* MERGEFORMAT ">
                            <w:r w:rsidR="00166AFA">
                              <w:rPr>
                                <w:noProof/>
                              </w:rPr>
                              <w:t>Australian Office of Financial Management</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AE41D" id="_x0000_t202" coordsize="21600,21600" o:spt="202" path="m,l,21600r21600,l21600,xe">
              <v:stroke joinstyle="miter"/>
              <v:path gradientshapeok="t" o:connecttype="rect"/>
            </v:shapetype>
            <v:shape id="_x0000_s1039" type="#_x0000_t202" alt="Landscape Page Number" style="position:absolute;margin-left:-42.6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" stroked="f">
              <v:textbox style="layout-flow:vertical" inset="0,0,0,0">
                <w:txbxContent>
                  <w:p w14:paraId="17F7A50A" w14:textId="37FB8154" w:rsidR="007D2486" w:rsidRPr="005C224F" w:rsidRDefault="007D2486" w:rsidP="002C655C">
                    <w:pPr>
                      <w:pStyle w:val="FooterOdd"/>
                      <w:rPr>
                        <w:lang w:val="en-AU"/>
                      </w:rPr>
                    </w:pPr>
                    <w:r w:rsidRPr="00B3705D">
                      <w:t xml:space="preserve">  </w:t>
                    </w:r>
                    <w:fldSimple w:instr=" STYLEREF  &quot;Heading 1&quot;  \* MERGEFORMAT ">
                      <w:r w:rsidR="00166AFA">
                        <w:rPr>
                          <w:noProof/>
                        </w:rPr>
                        <w:t>Australian Office of Financial Management</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51388" w14:paraId="4A627C7B" w14:textId="77777777" w:rsidTr="002C655C">
      <w:trPr>
        <w:trHeight w:hRule="exact" w:val="340"/>
      </w:trPr>
      <w:tc>
        <w:tcPr>
          <w:tcW w:w="7797" w:type="dxa"/>
        </w:tcPr>
        <w:p w14:paraId="51732BC1" w14:textId="77777777" w:rsidR="00551388" w:rsidRDefault="00551388" w:rsidP="00551388">
          <w:pPr>
            <w:pStyle w:val="HeaderOdd"/>
          </w:pPr>
          <w:bookmarkStart w:id="24" w:name="_Hlk98781537"/>
          <w:r w:rsidRPr="00551388">
            <w:rPr>
              <w:position w:val="-2"/>
            </w:rPr>
            <w:t xml:space="preserve">Portfolio Budget </w:t>
          </w:r>
          <w:proofErr w:type="gramStart"/>
          <w:r w:rsidRPr="00551388">
            <w:rPr>
              <w:position w:val="-2"/>
            </w:rPr>
            <w:t>Statements</w:t>
          </w:r>
          <w:r w:rsidRPr="00213592">
            <w:rPr>
              <w:position w:val="-2"/>
            </w:rPr>
            <w:t xml:space="preserve">  |</w:t>
          </w:r>
          <w:proofErr w:type="gramEnd"/>
          <w:r>
            <w:t xml:space="preserve">  </w:t>
          </w:r>
          <w:r w:rsidRPr="000635BE">
            <w:rPr>
              <w:rFonts w:ascii="Arial Bold" w:hAnsi="Arial Bold"/>
              <w:b/>
              <w:bCs/>
              <w:noProof/>
              <w:position w:val="-10"/>
            </w:rPr>
            <w:drawing>
              <wp:inline distT="0" distB="0" distL="0" distR="0" wp14:anchorId="3F4E4DB4" wp14:editId="3A07D61F">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bookmarkEnd w:id="24"/>
        </w:p>
      </w:tc>
    </w:tr>
  </w:tbl>
  <w:p w14:paraId="36687170" w14:textId="38251BC5" w:rsidR="000C0092" w:rsidRDefault="000C0092" w:rsidP="00A02E1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DBC6" w14:textId="2845EE85" w:rsidR="000C0092" w:rsidRPr="00B4084B" w:rsidRDefault="000C0092"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7D2486" w14:paraId="4A976143" w14:textId="77777777" w:rsidTr="002C655C">
      <w:trPr>
        <w:trHeight w:hRule="exact" w:val="340"/>
      </w:trPr>
      <w:tc>
        <w:tcPr>
          <w:tcW w:w="7797" w:type="dxa"/>
        </w:tcPr>
        <w:p w14:paraId="65495D91" w14:textId="77777777" w:rsidR="007D2486" w:rsidRDefault="007D2486" w:rsidP="002C655C">
          <w:pPr>
            <w:pStyle w:val="HeaderEven"/>
            <w:ind w:left="-113"/>
          </w:pPr>
          <w:r w:rsidRPr="000635BE">
            <w:rPr>
              <w:rFonts w:ascii="Arial Bold" w:hAnsi="Arial Bold"/>
              <w:b/>
              <w:bCs/>
              <w:noProof/>
              <w:position w:val="-10"/>
            </w:rPr>
            <w:drawing>
              <wp:inline distT="0" distB="0" distL="0" distR="0" wp14:anchorId="2C7B1C29" wp14:editId="09F41C0D">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7C3CE249" w14:textId="0B58E7FC" w:rsidR="000C0092" w:rsidRPr="00551388" w:rsidRDefault="000C0092" w:rsidP="005513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51388" w14:paraId="27C2919D" w14:textId="77777777" w:rsidTr="002C655C">
      <w:trPr>
        <w:trHeight w:hRule="exact" w:val="340"/>
      </w:trPr>
      <w:tc>
        <w:tcPr>
          <w:tcW w:w="7797" w:type="dxa"/>
        </w:tcPr>
        <w:p w14:paraId="0B28654A" w14:textId="23AA71AE" w:rsidR="00551388" w:rsidRDefault="00551388" w:rsidP="00551388">
          <w:pPr>
            <w:pStyle w:val="HeaderOdd"/>
          </w:pPr>
          <w:r w:rsidRPr="00551388">
            <w:rPr>
              <w:position w:val="-2"/>
            </w:rPr>
            <w:t xml:space="preserve">Portfolio Budget </w:t>
          </w:r>
          <w:proofErr w:type="gramStart"/>
          <w:r w:rsidRPr="00551388">
            <w:rPr>
              <w:position w:val="-2"/>
            </w:rPr>
            <w:t>Statements</w:t>
          </w:r>
          <w:r w:rsidRPr="00213592">
            <w:rPr>
              <w:position w:val="-2"/>
            </w:rPr>
            <w:t xml:space="preserve">  |</w:t>
          </w:r>
          <w:proofErr w:type="gramEnd"/>
          <w:r>
            <w:t xml:space="preserve">  </w:t>
          </w:r>
          <w:r w:rsidRPr="000635BE">
            <w:rPr>
              <w:rFonts w:ascii="Arial Bold" w:hAnsi="Arial Bold"/>
              <w:b/>
              <w:bCs/>
              <w:noProof/>
              <w:position w:val="-10"/>
            </w:rPr>
            <w:drawing>
              <wp:inline distT="0" distB="0" distL="0" distR="0" wp14:anchorId="6E5903AE" wp14:editId="67EF2DA2">
                <wp:extent cx="989308" cy="170121"/>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1AC3A82B" w14:textId="5B73F91B" w:rsidR="000C0092" w:rsidRPr="00551388" w:rsidRDefault="000C0092" w:rsidP="005513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51388" w14:paraId="5D7C6660" w14:textId="77777777" w:rsidTr="002C655C">
      <w:trPr>
        <w:trHeight w:hRule="exact" w:val="340"/>
      </w:trPr>
      <w:tc>
        <w:tcPr>
          <w:tcW w:w="7797" w:type="dxa"/>
        </w:tcPr>
        <w:p w14:paraId="3DF43AB1" w14:textId="77777777" w:rsidR="00551388" w:rsidRDefault="00551388" w:rsidP="00551388">
          <w:pPr>
            <w:pStyle w:val="HeaderOdd"/>
          </w:pPr>
          <w:r w:rsidRPr="00551388">
            <w:rPr>
              <w:position w:val="-2"/>
            </w:rPr>
            <w:t xml:space="preserve">Portfolio Budget </w:t>
          </w:r>
          <w:proofErr w:type="gramStart"/>
          <w:r w:rsidRPr="00551388">
            <w:rPr>
              <w:position w:val="-2"/>
            </w:rPr>
            <w:t>Statements</w:t>
          </w:r>
          <w:r w:rsidRPr="00213592">
            <w:rPr>
              <w:position w:val="-2"/>
            </w:rPr>
            <w:t xml:space="preserve">  |</w:t>
          </w:r>
          <w:proofErr w:type="gramEnd"/>
          <w:r>
            <w:t xml:space="preserve">  </w:t>
          </w:r>
          <w:r w:rsidRPr="000635BE">
            <w:rPr>
              <w:rFonts w:ascii="Arial Bold" w:hAnsi="Arial Bold"/>
              <w:b/>
              <w:bCs/>
              <w:noProof/>
              <w:position w:val="-10"/>
            </w:rPr>
            <w:drawing>
              <wp:inline distT="0" distB="0" distL="0" distR="0" wp14:anchorId="0870550F" wp14:editId="587BCE4E">
                <wp:extent cx="989308" cy="170121"/>
                <wp:effectExtent l="0" t="0"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75549903" w14:textId="5BC8B5D3" w:rsidR="000C0092" w:rsidRPr="00551388" w:rsidRDefault="000C0092" w:rsidP="005513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9EF5" w14:textId="4000CEC3" w:rsidR="000C0092" w:rsidRPr="00850462" w:rsidRDefault="000C0092" w:rsidP="00901F73">
    <w:pPr>
      <w:framePr w:w="289" w:h="7663" w:hRule="exact" w:wrap="around" w:vAnchor="page" w:hAnchor="page" w:x="14646" w:y="2093" w:anchorLock="1"/>
      <w:spacing w:line="276" w:lineRule="auto"/>
      <w:jc w:val="left"/>
      <w:textDirection w:val="tbRl"/>
      <w:rPr>
        <w:rStyle w:val="FramedHeader"/>
        <w:sz w:val="20"/>
      </w:rPr>
    </w:pPr>
    <w:r w:rsidRPr="00850462">
      <w:rPr>
        <w:rStyle w:val="FramedHeader"/>
        <w:sz w:val="20"/>
      </w:rPr>
      <w:t xml:space="preserve"> </w:t>
    </w:r>
    <w:r>
      <w:rPr>
        <w:rStyle w:val="FramedHeader"/>
        <w:sz w:val="20"/>
      </w:rPr>
      <w:t>AOFM</w:t>
    </w:r>
    <w:r w:rsidRPr="00850462">
      <w:rPr>
        <w:rStyle w:val="FramedHeader"/>
        <w:sz w:val="20"/>
      </w:rPr>
      <w:t xml:space="preserve"> Budget Statements </w:t>
    </w:r>
  </w:p>
  <w:p w14:paraId="33E4F32C" w14:textId="77777777" w:rsidR="000C0092" w:rsidRPr="003364C1" w:rsidRDefault="000C0092" w:rsidP="003364C1">
    <w:pPr>
      <w:pStyle w:val="Header"/>
    </w:pPr>
    <w:r>
      <w:rPr>
        <w:noProof/>
        <w:lang w:val="en-AU"/>
      </w:rPr>
      <mc:AlternateContent>
        <mc:Choice Requires="wps">
          <w:drawing>
            <wp:anchor distT="0" distB="0" distL="114300" distR="114300" simplePos="0" relativeHeight="251658240" behindDoc="0" locked="0" layoutInCell="1" allowOverlap="1" wp14:anchorId="6DD5FD54" wp14:editId="456481E4">
              <wp:simplePos x="0" y="0"/>
              <wp:positionH relativeFrom="page">
                <wp:posOffset>129309</wp:posOffset>
              </wp:positionH>
              <wp:positionV relativeFrom="page">
                <wp:posOffset>1385454</wp:posOffset>
              </wp:positionV>
              <wp:extent cx="942975" cy="5006109"/>
              <wp:effectExtent l="0" t="0" r="9525" b="4445"/>
              <wp:wrapNone/>
              <wp:docPr id="56"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006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929C2" w14:textId="77777777" w:rsidR="000C0092" w:rsidRDefault="000C0092" w:rsidP="00C97362">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5FD54" id="_x0000_t202" coordsize="21600,21600" o:spt="202" path="m,l,21600r21600,l21600,xe">
              <v:stroke joinstyle="miter"/>
              <v:path gradientshapeok="t" o:connecttype="rect"/>
            </v:shapetype>
            <v:shape id="Text Box 6" o:spid="_x0000_s1026" type="#_x0000_t202" alt="Landscape Classification Footer" style="position:absolute;margin-left:10.2pt;margin-top:109.1pt;width:74.25pt;height:39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" stroked="f">
              <v:textbox style="layout-flow:vertical">
                <w:txbxContent>
                  <w:p w14:paraId="286929C2" w14:textId="77777777" w:rsidR="000C0092" w:rsidRDefault="000C0092" w:rsidP="00C97362">
                    <w:pPr>
                      <w:pStyle w:val="FileProperties"/>
                      <w:tabs>
                        <w:tab w:val="right" w:pos="7711"/>
                      </w:tabs>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8FD3" w14:textId="64E524A3" w:rsidR="000C0092" w:rsidRDefault="000C0092" w:rsidP="003B3684">
    <w:pPr>
      <w:pStyle w:val="HeaderEven"/>
    </w:pPr>
    <w:r>
      <w:rPr>
        <w:rFonts w:ascii="Times New Roman" w:hAnsi="Times New Roman"/>
        <w:noProof/>
        <w:sz w:val="24"/>
        <w:szCs w:val="24"/>
      </w:rPr>
      <mc:AlternateContent>
        <mc:Choice Requires="wps">
          <w:drawing>
            <wp:anchor distT="0" distB="0" distL="114300" distR="114300" simplePos="0" relativeHeight="251658245" behindDoc="0" locked="0" layoutInCell="1" allowOverlap="1" wp14:anchorId="17C85C1B" wp14:editId="2810F073">
              <wp:simplePos x="0" y="0"/>
              <wp:positionH relativeFrom="rightMargin">
                <wp:posOffset>19050</wp:posOffset>
              </wp:positionH>
              <wp:positionV relativeFrom="margin">
                <wp:posOffset>-9525</wp:posOffset>
              </wp:positionV>
              <wp:extent cx="400050" cy="4911725"/>
              <wp:effectExtent l="0" t="0" r="0" b="3175"/>
              <wp:wrapNone/>
              <wp:docPr id="127" name="Text Box 127"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noFill/>
                      <a:ln>
                        <a:noFill/>
                      </a:ln>
                    </wps:spPr>
                    <wps:txbx>
                      <w:txbxContent>
                        <w:p w14:paraId="28FDB25D" w14:textId="766B303E" w:rsidR="000C0092" w:rsidRPr="000304FC" w:rsidRDefault="000C0092" w:rsidP="009179EB">
                          <w:pPr>
                            <w:pStyle w:val="HeaderEven"/>
                          </w:pPr>
                          <w:r>
                            <w:t>AOFM</w:t>
                          </w:r>
                          <w:r w:rsidRPr="00F00984">
                            <w:t xml:space="preserve"> Budget </w:t>
                          </w:r>
                          <w:r w:rsidRPr="00F00984">
                            <w:t>Statements</w:t>
                          </w:r>
                          <w:fldSimple w:instr=" TITLE   \* MERGEFORMAT ">
                            <w:r w:rsidR="002B1066">
                              <w:t>Portfolio Budget Statements - Australian Office of Financial Management</w:t>
                            </w:r>
                          </w:fldSimple>
                        </w:p>
                        <w:p w14:paraId="257EFB93" w14:textId="701D2412" w:rsidR="000C0092" w:rsidRDefault="000C0092" w:rsidP="00A02E16">
                          <w:pPr>
                            <w:pStyle w:val="HeaderOdd"/>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85C1B" id="_x0000_t202" coordsize="21600,21600" o:spt="202" path="m,l,21600r21600,l21600,xe">
              <v:stroke joinstyle="miter"/>
              <v:path gradientshapeok="t" o:connecttype="rect"/>
            </v:shapetype>
            <v:shape id="Text Box 127" o:spid="_x0000_s1027" type="#_x0000_t202" alt="Landscape Odd Header" style="position:absolute;margin-left:1.5pt;margin-top:-.75pt;width:31.5pt;height:386.75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" filled="f" stroked="f">
              <v:textbox style="layout-flow:vertical">
                <w:txbxContent>
                  <w:p w14:paraId="28FDB25D" w14:textId="766B303E" w:rsidR="000C0092" w:rsidRPr="000304FC" w:rsidRDefault="000C0092" w:rsidP="009179EB">
                    <w:pPr>
                      <w:pStyle w:val="HeaderEven"/>
                    </w:pPr>
                    <w:r>
                      <w:t>AOFM</w:t>
                    </w:r>
                    <w:r w:rsidRPr="00F00984">
                      <w:t xml:space="preserve"> Budget </w:t>
                    </w:r>
                    <w:proofErr w:type="spellStart"/>
                    <w:r w:rsidRPr="00F00984">
                      <w:t>Statements</w:t>
                    </w:r>
                    <w:r w:rsidR="001C16B4">
                      <w:fldChar w:fldCharType="begin"/>
                    </w:r>
                    <w:r w:rsidR="001C16B4">
                      <w:instrText xml:space="preserve"> TITLE   \* MERGEFORMAT </w:instrText>
                    </w:r>
                    <w:r w:rsidR="001C16B4">
                      <w:fldChar w:fldCharType="separate"/>
                    </w:r>
                    <w:r w:rsidR="002B1066">
                      <w:t>Portfolio</w:t>
                    </w:r>
                    <w:proofErr w:type="spellEnd"/>
                    <w:r w:rsidR="002B1066">
                      <w:t xml:space="preserve"> Budget Statements - Australian Office of Financial Management</w:t>
                    </w:r>
                    <w:r w:rsidR="001C16B4">
                      <w:fldChar w:fldCharType="end"/>
                    </w:r>
                  </w:p>
                  <w:p w14:paraId="257EFB93" w14:textId="701D2412" w:rsidR="000C0092" w:rsidRDefault="000C0092" w:rsidP="00A02E16">
                    <w:pPr>
                      <w:pStyle w:val="HeaderOdd"/>
                    </w:pPr>
                  </w:p>
                </w:txbxContent>
              </v:textbox>
              <w10:wrap anchorx="margin" anchory="margin"/>
            </v:shape>
          </w:pict>
        </mc:Fallback>
      </mc:AlternateContent>
    </w:r>
    <w:r>
      <w:rPr>
        <w:noProof/>
      </w:rPr>
      <mc:AlternateContent>
        <mc:Choice Requires="wps">
          <w:drawing>
            <wp:anchor distT="0" distB="0" distL="114300" distR="114300" simplePos="0" relativeHeight="251658243" behindDoc="0" locked="0" layoutInCell="1" allowOverlap="1" wp14:anchorId="3BD7E3C4" wp14:editId="6449AB2B">
              <wp:simplePos x="0" y="0"/>
              <wp:positionH relativeFrom="column">
                <wp:posOffset>7623810</wp:posOffset>
              </wp:positionH>
              <wp:positionV relativeFrom="margin">
                <wp:posOffset>-14605</wp:posOffset>
              </wp:positionV>
              <wp:extent cx="400050" cy="4911725"/>
              <wp:effectExtent l="0" t="0" r="0" b="3175"/>
              <wp:wrapNone/>
              <wp:docPr id="2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27F96" w14:textId="2F0135DE" w:rsidR="000C0092" w:rsidRPr="00137C7E" w:rsidRDefault="001C16B4" w:rsidP="003B3684">
                          <w:pPr>
                            <w:pStyle w:val="HeaderOdd"/>
                            <w:rPr>
                              <w:rStyle w:val="FramedHeader"/>
                            </w:rPr>
                          </w:pPr>
                          <w:fldSimple w:instr=" TITLE   \* MERGEFORMAT ">
                            <w:r w:rsidR="002B1066">
                              <w:t>Portfolio Budget Statements - Australian Office of Financial Management</w:t>
                            </w:r>
                          </w:fldSimple>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7E3C4" id="_x0000_s1028" type="#_x0000_t202" alt="Landscape Odd Header" style="position:absolute;margin-left:600.3pt;margin-top:-1.15pt;width:31.5pt;height:38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" stroked="f">
              <v:textbox style="layout-flow:vertical">
                <w:txbxContent>
                  <w:p w14:paraId="24A27F96" w14:textId="2F0135DE" w:rsidR="000C0092" w:rsidRPr="00137C7E" w:rsidRDefault="001C16B4" w:rsidP="003B3684">
                    <w:pPr>
                      <w:pStyle w:val="HeaderOdd"/>
                      <w:rPr>
                        <w:rStyle w:val="FramedHeader"/>
                      </w:rPr>
                    </w:pPr>
                    <w:r>
                      <w:fldChar w:fldCharType="begin"/>
                    </w:r>
                    <w:r>
                      <w:instrText xml:space="preserve"> TITLE   \* MERGEFORMAT </w:instrText>
                    </w:r>
                    <w:r>
                      <w:fldChar w:fldCharType="separate"/>
                    </w:r>
                    <w:r w:rsidR="002B1066">
                      <w:t>Portfolio Budget Statements - Australian Office of Financial Management</w:t>
                    </w:r>
                    <w:r>
                      <w:fldChar w:fldCharType="end"/>
                    </w:r>
                  </w:p>
                </w:txbxContent>
              </v:textbox>
              <w10:wrap anchory="margin"/>
            </v:shape>
          </w:pict>
        </mc:Fallback>
      </mc:AlternateContent>
    </w:r>
    <w:r>
      <w:rPr>
        <w:noProof/>
      </w:rPr>
      <mc:AlternateContent>
        <mc:Choice Requires="wps">
          <w:drawing>
            <wp:anchor distT="0" distB="0" distL="114300" distR="114300" simplePos="0" relativeHeight="251658242" behindDoc="0" locked="0" layoutInCell="1" allowOverlap="1" wp14:anchorId="23D6E6A3" wp14:editId="065AC5B3">
              <wp:simplePos x="0" y="0"/>
              <wp:positionH relativeFrom="column">
                <wp:posOffset>-469900</wp:posOffset>
              </wp:positionH>
              <wp:positionV relativeFrom="margin">
                <wp:posOffset>-1905</wp:posOffset>
              </wp:positionV>
              <wp:extent cx="399415" cy="4910455"/>
              <wp:effectExtent l="0" t="0" r="635" b="4445"/>
              <wp:wrapNone/>
              <wp:docPr id="20"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E25F0" w14:textId="7C780D16" w:rsidR="000C0092" w:rsidRPr="009763C1" w:rsidRDefault="000C0092" w:rsidP="003B3684">
                          <w:pPr>
                            <w:pStyle w:val="FooterEven"/>
                            <w:jc w:val="center"/>
                            <w:rPr>
                              <w:rStyle w:val="PageNumber"/>
                            </w:rPr>
                          </w:pPr>
                          <w:r w:rsidRPr="009763C1">
                            <w:rPr>
                              <w:rStyle w:val="PageNumber"/>
                            </w:rPr>
                            <w:fldChar w:fldCharType="begin"/>
                          </w:r>
                          <w:r w:rsidRPr="009763C1">
                            <w:rPr>
                              <w:rStyle w:val="PageNumber"/>
                            </w:rPr>
                            <w:instrText xml:space="preserve"> PAGE  \* MERGEFORMAT </w:instrText>
                          </w:r>
                          <w:r w:rsidRPr="009763C1">
                            <w:rPr>
                              <w:rStyle w:val="PageNumber"/>
                            </w:rPr>
                            <w:fldChar w:fldCharType="separate"/>
                          </w:r>
                          <w:r w:rsidR="001F63B7">
                            <w:rPr>
                              <w:rStyle w:val="PageNumber"/>
                              <w:noProof/>
                            </w:rPr>
                            <w:t>31</w:t>
                          </w:r>
                          <w:r w:rsidRPr="009763C1">
                            <w:rPr>
                              <w:rStyle w:val="PageNumber"/>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E6A3" id="Text Box 7" o:spid="_x0000_s1029" type="#_x0000_t202" alt="Landscape Page Number" style="position:absolute;margin-left:-37pt;margin-top:-.15pt;width:31.45pt;height:38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" stroked="f">
              <v:textbox style="layout-flow:vertical">
                <w:txbxContent>
                  <w:p w14:paraId="5ACE25F0" w14:textId="7C780D16" w:rsidR="000C0092" w:rsidRPr="009763C1" w:rsidRDefault="000C0092" w:rsidP="003B3684">
                    <w:pPr>
                      <w:pStyle w:val="FooterEven"/>
                      <w:jc w:val="center"/>
                      <w:rPr>
                        <w:rStyle w:val="PageNumber"/>
                      </w:rPr>
                    </w:pPr>
                    <w:r w:rsidRPr="009763C1">
                      <w:rPr>
                        <w:rStyle w:val="PageNumber"/>
                      </w:rPr>
                      <w:fldChar w:fldCharType="begin"/>
                    </w:r>
                    <w:r w:rsidRPr="009763C1">
                      <w:rPr>
                        <w:rStyle w:val="PageNumber"/>
                      </w:rPr>
                      <w:instrText xml:space="preserve"> PAGE  \* MERGEFORMAT </w:instrText>
                    </w:r>
                    <w:r w:rsidRPr="009763C1">
                      <w:rPr>
                        <w:rStyle w:val="PageNumber"/>
                      </w:rPr>
                      <w:fldChar w:fldCharType="separate"/>
                    </w:r>
                    <w:r w:rsidR="001F63B7">
                      <w:rPr>
                        <w:rStyle w:val="PageNumber"/>
                        <w:noProof/>
                      </w:rPr>
                      <w:t>31</w:t>
                    </w:r>
                    <w:r w:rsidRPr="009763C1">
                      <w:rPr>
                        <w:rStyle w:val="PageNumber"/>
                      </w:rPr>
                      <w:fldChar w:fldCharType="end"/>
                    </w:r>
                  </w:p>
                </w:txbxContent>
              </v:textbox>
              <w10:wrap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110F" w14:textId="77777777" w:rsidR="00551388" w:rsidRDefault="00551388" w:rsidP="0049200C">
    <w:pPr>
      <w:pStyle w:val="Header"/>
    </w:pPr>
  </w:p>
  <w:p w14:paraId="6FB0F8D9" w14:textId="75939AF8" w:rsidR="000C0092" w:rsidRPr="0049200C" w:rsidRDefault="00551388" w:rsidP="0049200C">
    <w:pPr>
      <w:pStyle w:val="Header"/>
    </w:pPr>
    <w:r w:rsidRPr="000635BE">
      <w:rPr>
        <w:rFonts w:ascii="Arial Bold" w:hAnsi="Arial Bold"/>
        <w:b/>
        <w:bCs/>
        <w:noProof/>
        <w:position w:val="-10"/>
      </w:rPr>
      <w:drawing>
        <wp:inline distT="0" distB="0" distL="0" distR="0" wp14:anchorId="7137F7E2" wp14:editId="0B2D8826">
          <wp:extent cx="989308" cy="170121"/>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551388">
      <w:rPr>
        <w:rFonts w:ascii="Arial" w:hAnsi="Arial"/>
        <w:i w:val="0"/>
        <w:position w:val="-2"/>
        <w:sz w:val="18"/>
        <w:lang w:val="en-AU"/>
      </w:rPr>
      <w:t>Portfolio Budget Statement</w:t>
    </w:r>
    <w:r w:rsidR="000C0092">
      <w:rPr>
        <w:rFonts w:ascii="Times New Roman" w:hAnsi="Times New Roman"/>
        <w:noProof/>
        <w:sz w:val="24"/>
        <w:szCs w:val="24"/>
        <w:lang w:val="en-AU"/>
      </w:rPr>
      <mc:AlternateContent>
        <mc:Choice Requires="wps">
          <w:drawing>
            <wp:anchor distT="0" distB="0" distL="114300" distR="114300" simplePos="0" relativeHeight="251658244" behindDoc="0" locked="0" layoutInCell="1" allowOverlap="1" wp14:anchorId="34E4CC3A" wp14:editId="4F20B7E1">
              <wp:simplePos x="0" y="0"/>
              <wp:positionH relativeFrom="column">
                <wp:posOffset>7582619</wp:posOffset>
              </wp:positionH>
              <wp:positionV relativeFrom="margin">
                <wp:align>top</wp:align>
              </wp:positionV>
              <wp:extent cx="400050" cy="4911725"/>
              <wp:effectExtent l="0" t="0" r="0" b="3175"/>
              <wp:wrapNone/>
              <wp:docPr id="126" name="Text Box 12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51CDF" w14:textId="2E2FE4D2" w:rsidR="000C0092" w:rsidRPr="000304FC" w:rsidRDefault="000C0092" w:rsidP="009179EB">
                          <w:pPr>
                            <w:pStyle w:val="HeaderEven"/>
                          </w:pPr>
                          <w:r>
                            <w:t>AOFM</w:t>
                          </w:r>
                          <w:r w:rsidRPr="00F00984">
                            <w:t xml:space="preserve"> Budget </w:t>
                          </w:r>
                          <w:r w:rsidRPr="00F00984">
                            <w:t>Statements</w:t>
                          </w:r>
                          <w:fldSimple w:instr=" TITLE   \* MERGEFORMAT ">
                            <w:r w:rsidR="002B1066">
                              <w:t>Portfolio Budget Statements - Australian Office of Financial Management</w:t>
                            </w:r>
                          </w:fldSimple>
                        </w:p>
                        <w:p w14:paraId="3A8EC32D" w14:textId="4A0BE8BD" w:rsidR="000C0092" w:rsidRDefault="001C16B4" w:rsidP="00A02E16">
                          <w:pPr>
                            <w:pStyle w:val="HeaderEven"/>
                          </w:pPr>
                          <w:fldSimple w:instr=" TITLE   \* MERGEFORMAT ">
                            <w:r w:rsidR="002B1066">
                              <w:t>Portfolio Budget Statements - Australian Office of Financial Management</w:t>
                            </w:r>
                          </w:fldSimple>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4CC3A" id="_x0000_t202" coordsize="21600,21600" o:spt="202" path="m,l,21600r21600,l21600,xe">
              <v:stroke joinstyle="miter"/>
              <v:path gradientshapeok="t" o:connecttype="rect"/>
            </v:shapetype>
            <v:shape id="Text Box 126" o:spid="_x0000_s1032" type="#_x0000_t202" alt="Landscape Odd Header" style="position:absolute;margin-left:597.05pt;margin-top:0;width:31.5pt;height:386.7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" stroked="f">
              <v:textbox style="layout-flow:vertical">
                <w:txbxContent>
                  <w:p w14:paraId="67751CDF" w14:textId="2E2FE4D2" w:rsidR="000C0092" w:rsidRPr="000304FC" w:rsidRDefault="000C0092" w:rsidP="009179EB">
                    <w:pPr>
                      <w:pStyle w:val="HeaderEven"/>
                    </w:pPr>
                    <w:r>
                      <w:t>AOFM</w:t>
                    </w:r>
                    <w:r w:rsidRPr="00F00984">
                      <w:t xml:space="preserve"> Budget </w:t>
                    </w:r>
                    <w:proofErr w:type="spellStart"/>
                    <w:r w:rsidRPr="00F00984">
                      <w:t>Statements</w:t>
                    </w:r>
                    <w:r w:rsidR="001C16B4">
                      <w:fldChar w:fldCharType="begin"/>
                    </w:r>
                    <w:r w:rsidR="001C16B4">
                      <w:instrText xml:space="preserve"> TITLE   \* MERGEFORMAT </w:instrText>
                    </w:r>
                    <w:r w:rsidR="001C16B4">
                      <w:fldChar w:fldCharType="separate"/>
                    </w:r>
                    <w:r w:rsidR="002B1066">
                      <w:t>Portfolio</w:t>
                    </w:r>
                    <w:proofErr w:type="spellEnd"/>
                    <w:r w:rsidR="002B1066">
                      <w:t xml:space="preserve"> Budget Statements - Australian Office of Financial Management</w:t>
                    </w:r>
                    <w:r w:rsidR="001C16B4">
                      <w:fldChar w:fldCharType="end"/>
                    </w:r>
                  </w:p>
                  <w:p w14:paraId="3A8EC32D" w14:textId="4A0BE8BD" w:rsidR="000C0092" w:rsidRDefault="001C16B4" w:rsidP="00A02E16">
                    <w:pPr>
                      <w:pStyle w:val="HeaderEven"/>
                    </w:pPr>
                    <w:r>
                      <w:fldChar w:fldCharType="begin"/>
                    </w:r>
                    <w:r>
                      <w:instrText xml:space="preserve"> TITLE   \* MERGEFORMAT </w:instrText>
                    </w:r>
                    <w:r>
                      <w:fldChar w:fldCharType="separate"/>
                    </w:r>
                    <w:r w:rsidR="002B1066">
                      <w:t>Portfolio Budget Statements - Australian Office of Financial Management</w:t>
                    </w:r>
                    <w:r>
                      <w:fldChar w:fldCharType="end"/>
                    </w:r>
                  </w:p>
                </w:txbxContent>
              </v:textbox>
              <w10:wrap anchory="margin"/>
            </v:shape>
          </w:pict>
        </mc:Fallback>
      </mc:AlternateContent>
    </w:r>
    <w:r w:rsidR="000C0092">
      <w:rPr>
        <w:noProof/>
        <w:lang w:val="en-AU"/>
      </w:rPr>
      <mc:AlternateContent>
        <mc:Choice Requires="wps">
          <w:drawing>
            <wp:anchor distT="0" distB="0" distL="114300" distR="114300" simplePos="0" relativeHeight="251658241" behindDoc="0" locked="0" layoutInCell="1" allowOverlap="1" wp14:anchorId="635F0645" wp14:editId="4F805F48">
              <wp:simplePos x="0" y="0"/>
              <wp:positionH relativeFrom="column">
                <wp:posOffset>7619365</wp:posOffset>
              </wp:positionH>
              <wp:positionV relativeFrom="margin">
                <wp:align>bottom</wp:align>
              </wp:positionV>
              <wp:extent cx="400050" cy="4911725"/>
              <wp:effectExtent l="0" t="0" r="0" b="3175"/>
              <wp:wrapNone/>
              <wp:docPr id="1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A1676" w14:textId="18D1401C" w:rsidR="000C0092" w:rsidRPr="00137C7E" w:rsidRDefault="001C16B4" w:rsidP="009B180F">
                          <w:pPr>
                            <w:pStyle w:val="HeaderEven"/>
                            <w:rPr>
                              <w:rStyle w:val="FramedHeader"/>
                            </w:rPr>
                          </w:pPr>
                          <w:fldSimple w:instr=" TITLE   \* MERGEFORMAT ">
                            <w:r w:rsidR="002B1066">
                              <w:t>Portfolio Budget Statements - Australian Office of Financial Management</w:t>
                            </w:r>
                          </w:fldSimple>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0645" id="_x0000_s1033" type="#_x0000_t202" alt="Landscape Odd Header" style="position:absolute;margin-left:599.95pt;margin-top:0;width:31.5pt;height:386.75pt;z-index:251658241;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" stroked="f">
              <v:textbox style="layout-flow:vertical">
                <w:txbxContent>
                  <w:p w14:paraId="55EA1676" w14:textId="18D1401C" w:rsidR="000C0092" w:rsidRPr="00137C7E" w:rsidRDefault="001C16B4" w:rsidP="009B180F">
                    <w:pPr>
                      <w:pStyle w:val="HeaderEven"/>
                      <w:rPr>
                        <w:rStyle w:val="FramedHeader"/>
                      </w:rPr>
                    </w:pPr>
                    <w:r>
                      <w:fldChar w:fldCharType="begin"/>
                    </w:r>
                    <w:r>
                      <w:instrText xml:space="preserve"> TITLE   \* MERGEFORMAT </w:instrText>
                    </w:r>
                    <w:r>
                      <w:fldChar w:fldCharType="separate"/>
                    </w:r>
                    <w:r w:rsidR="002B1066">
                      <w:t>Portfolio Budget Statements - Australian Office of Financial Management</w:t>
                    </w:r>
                    <w:r>
                      <w:fldChar w:fldCharType="end"/>
                    </w:r>
                  </w:p>
                </w:txbxContent>
              </v:textbox>
              <w10:wrap anchory="margin"/>
            </v:shape>
          </w:pict>
        </mc:Fallback>
      </mc:AlternateContent>
    </w:r>
    <w:r>
      <w:rPr>
        <w:rFonts w:ascii="Arial" w:hAnsi="Arial"/>
        <w:i w:val="0"/>
        <w:position w:val="-2"/>
        <w:sz w:val="18"/>
        <w:lang w:val="en-AU"/>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1A39297F"/>
    <w:multiLevelType w:val="multilevel"/>
    <w:tmpl w:val="7FD6AEB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7"/>
  </w:num>
  <w:num w:numId="2">
    <w:abstractNumId w:val="0"/>
  </w:num>
  <w:num w:numId="3">
    <w:abstractNumId w:val="9"/>
  </w:num>
  <w:num w:numId="4">
    <w:abstractNumId w:val="10"/>
  </w:num>
  <w:num w:numId="5">
    <w:abstractNumId w:val="4"/>
  </w:num>
  <w:num w:numId="6">
    <w:abstractNumId w:val="8"/>
  </w:num>
  <w:num w:numId="7">
    <w:abstractNumId w:val="6"/>
    <w:lvlOverride w:ilvl="0">
      <w:startOverride w:val="1"/>
    </w:lvlOverride>
  </w:num>
  <w:num w:numId="8">
    <w:abstractNumId w:val="3"/>
  </w:num>
  <w:num w:numId="9">
    <w:abstractNumId w:val="6"/>
    <w:lvlOverride w:ilvl="0">
      <w:startOverride w:val="1"/>
    </w:lvlOverride>
  </w:num>
  <w:num w:numId="10">
    <w:abstractNumId w:val="6"/>
    <w:lvlOverride w:ilvl="0">
      <w:startOverride w:val="1"/>
    </w:lvlOverride>
  </w:num>
  <w:num w:numId="11">
    <w:abstractNumId w:val="2"/>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51B7"/>
    <w:rsid w:val="00006AE4"/>
    <w:rsid w:val="0000711B"/>
    <w:rsid w:val="0001294C"/>
    <w:rsid w:val="00012BB0"/>
    <w:rsid w:val="00013D25"/>
    <w:rsid w:val="0001438C"/>
    <w:rsid w:val="0001615A"/>
    <w:rsid w:val="00016D95"/>
    <w:rsid w:val="00017294"/>
    <w:rsid w:val="00017619"/>
    <w:rsid w:val="00017840"/>
    <w:rsid w:val="00017BE1"/>
    <w:rsid w:val="00020573"/>
    <w:rsid w:val="000216BF"/>
    <w:rsid w:val="00021DA6"/>
    <w:rsid w:val="000220B0"/>
    <w:rsid w:val="00022D55"/>
    <w:rsid w:val="00023CED"/>
    <w:rsid w:val="00025CB2"/>
    <w:rsid w:val="000300D7"/>
    <w:rsid w:val="000304FC"/>
    <w:rsid w:val="00030FDA"/>
    <w:rsid w:val="0003384E"/>
    <w:rsid w:val="00034C41"/>
    <w:rsid w:val="00035014"/>
    <w:rsid w:val="0003503B"/>
    <w:rsid w:val="00036095"/>
    <w:rsid w:val="000364F3"/>
    <w:rsid w:val="000366AE"/>
    <w:rsid w:val="000369AC"/>
    <w:rsid w:val="0003724F"/>
    <w:rsid w:val="00037BA1"/>
    <w:rsid w:val="000413D4"/>
    <w:rsid w:val="000423E5"/>
    <w:rsid w:val="00042FDD"/>
    <w:rsid w:val="00044CF1"/>
    <w:rsid w:val="0004509D"/>
    <w:rsid w:val="00045667"/>
    <w:rsid w:val="00051043"/>
    <w:rsid w:val="000549AC"/>
    <w:rsid w:val="00054A04"/>
    <w:rsid w:val="00054B81"/>
    <w:rsid w:val="00054CC3"/>
    <w:rsid w:val="0005600E"/>
    <w:rsid w:val="00056260"/>
    <w:rsid w:val="0005722F"/>
    <w:rsid w:val="000606CB"/>
    <w:rsid w:val="00060890"/>
    <w:rsid w:val="00061415"/>
    <w:rsid w:val="000614C8"/>
    <w:rsid w:val="0006199A"/>
    <w:rsid w:val="00061FD8"/>
    <w:rsid w:val="00062C4D"/>
    <w:rsid w:val="00063C44"/>
    <w:rsid w:val="00063CE1"/>
    <w:rsid w:val="000641DA"/>
    <w:rsid w:val="00065053"/>
    <w:rsid w:val="000655E4"/>
    <w:rsid w:val="000656AD"/>
    <w:rsid w:val="00065C71"/>
    <w:rsid w:val="00066BBA"/>
    <w:rsid w:val="00066EFE"/>
    <w:rsid w:val="000671B7"/>
    <w:rsid w:val="00067B6F"/>
    <w:rsid w:val="00067E1D"/>
    <w:rsid w:val="0007064C"/>
    <w:rsid w:val="000712C7"/>
    <w:rsid w:val="000712EE"/>
    <w:rsid w:val="000725C0"/>
    <w:rsid w:val="00074CE6"/>
    <w:rsid w:val="000768A5"/>
    <w:rsid w:val="00077277"/>
    <w:rsid w:val="0007743A"/>
    <w:rsid w:val="00080069"/>
    <w:rsid w:val="00080125"/>
    <w:rsid w:val="00080F4F"/>
    <w:rsid w:val="00082159"/>
    <w:rsid w:val="0008372C"/>
    <w:rsid w:val="0008449F"/>
    <w:rsid w:val="000846ED"/>
    <w:rsid w:val="00084D05"/>
    <w:rsid w:val="000874FB"/>
    <w:rsid w:val="00087F3B"/>
    <w:rsid w:val="00090681"/>
    <w:rsid w:val="000924A7"/>
    <w:rsid w:val="00092C9B"/>
    <w:rsid w:val="000937FE"/>
    <w:rsid w:val="00093D79"/>
    <w:rsid w:val="00094B28"/>
    <w:rsid w:val="00094B9A"/>
    <w:rsid w:val="00095C15"/>
    <w:rsid w:val="00096568"/>
    <w:rsid w:val="0009659E"/>
    <w:rsid w:val="00096DEE"/>
    <w:rsid w:val="00097063"/>
    <w:rsid w:val="00097336"/>
    <w:rsid w:val="000975DA"/>
    <w:rsid w:val="00097D30"/>
    <w:rsid w:val="000A1920"/>
    <w:rsid w:val="000A1A89"/>
    <w:rsid w:val="000A1C91"/>
    <w:rsid w:val="000A1E97"/>
    <w:rsid w:val="000A24C4"/>
    <w:rsid w:val="000A320E"/>
    <w:rsid w:val="000A345B"/>
    <w:rsid w:val="000A372A"/>
    <w:rsid w:val="000A395D"/>
    <w:rsid w:val="000A532C"/>
    <w:rsid w:val="000A56A5"/>
    <w:rsid w:val="000A5C86"/>
    <w:rsid w:val="000A6897"/>
    <w:rsid w:val="000A6DBE"/>
    <w:rsid w:val="000A7444"/>
    <w:rsid w:val="000A7E1F"/>
    <w:rsid w:val="000B1FC4"/>
    <w:rsid w:val="000B21D6"/>
    <w:rsid w:val="000B2404"/>
    <w:rsid w:val="000B36D8"/>
    <w:rsid w:val="000B3B7D"/>
    <w:rsid w:val="000B3FBE"/>
    <w:rsid w:val="000B6E38"/>
    <w:rsid w:val="000C0092"/>
    <w:rsid w:val="000C056F"/>
    <w:rsid w:val="000C1442"/>
    <w:rsid w:val="000C1928"/>
    <w:rsid w:val="000C19B3"/>
    <w:rsid w:val="000C19EF"/>
    <w:rsid w:val="000C2C82"/>
    <w:rsid w:val="000C2D7D"/>
    <w:rsid w:val="000C3984"/>
    <w:rsid w:val="000C3B86"/>
    <w:rsid w:val="000C413E"/>
    <w:rsid w:val="000C4A46"/>
    <w:rsid w:val="000C55A6"/>
    <w:rsid w:val="000C6600"/>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B29"/>
    <w:rsid w:val="000E2F5F"/>
    <w:rsid w:val="000E68E3"/>
    <w:rsid w:val="000E6DDB"/>
    <w:rsid w:val="000E74A6"/>
    <w:rsid w:val="000F03B1"/>
    <w:rsid w:val="000F08AE"/>
    <w:rsid w:val="000F1AAB"/>
    <w:rsid w:val="000F2D33"/>
    <w:rsid w:val="000F2F62"/>
    <w:rsid w:val="000F3FCF"/>
    <w:rsid w:val="000F43F4"/>
    <w:rsid w:val="000F440E"/>
    <w:rsid w:val="000F6647"/>
    <w:rsid w:val="000F73B7"/>
    <w:rsid w:val="000F794F"/>
    <w:rsid w:val="000F7E7B"/>
    <w:rsid w:val="001002F8"/>
    <w:rsid w:val="00100E91"/>
    <w:rsid w:val="00102654"/>
    <w:rsid w:val="001028CC"/>
    <w:rsid w:val="001036FC"/>
    <w:rsid w:val="001045F9"/>
    <w:rsid w:val="0010472B"/>
    <w:rsid w:val="00104F95"/>
    <w:rsid w:val="0010657F"/>
    <w:rsid w:val="00111159"/>
    <w:rsid w:val="00112D0F"/>
    <w:rsid w:val="001133E0"/>
    <w:rsid w:val="001137D1"/>
    <w:rsid w:val="00115DE5"/>
    <w:rsid w:val="001163D6"/>
    <w:rsid w:val="0011726A"/>
    <w:rsid w:val="0012022D"/>
    <w:rsid w:val="00120680"/>
    <w:rsid w:val="00120AEB"/>
    <w:rsid w:val="00120B5E"/>
    <w:rsid w:val="0012108F"/>
    <w:rsid w:val="00121EB0"/>
    <w:rsid w:val="0012228D"/>
    <w:rsid w:val="00123218"/>
    <w:rsid w:val="001237BA"/>
    <w:rsid w:val="00123925"/>
    <w:rsid w:val="00125509"/>
    <w:rsid w:val="0012657E"/>
    <w:rsid w:val="00126641"/>
    <w:rsid w:val="00126954"/>
    <w:rsid w:val="00131775"/>
    <w:rsid w:val="00131CB1"/>
    <w:rsid w:val="00132F9E"/>
    <w:rsid w:val="00133D3A"/>
    <w:rsid w:val="001352EE"/>
    <w:rsid w:val="00135505"/>
    <w:rsid w:val="0013649B"/>
    <w:rsid w:val="001364A7"/>
    <w:rsid w:val="00136827"/>
    <w:rsid w:val="001375D4"/>
    <w:rsid w:val="00143750"/>
    <w:rsid w:val="00143E88"/>
    <w:rsid w:val="001455D8"/>
    <w:rsid w:val="00146B5E"/>
    <w:rsid w:val="0014790A"/>
    <w:rsid w:val="00150B71"/>
    <w:rsid w:val="00150E70"/>
    <w:rsid w:val="001511FC"/>
    <w:rsid w:val="00151609"/>
    <w:rsid w:val="00151A73"/>
    <w:rsid w:val="00151ABB"/>
    <w:rsid w:val="00152B2B"/>
    <w:rsid w:val="00154447"/>
    <w:rsid w:val="001549BE"/>
    <w:rsid w:val="00154CDE"/>
    <w:rsid w:val="00154D9F"/>
    <w:rsid w:val="00154F5B"/>
    <w:rsid w:val="00155595"/>
    <w:rsid w:val="001559DF"/>
    <w:rsid w:val="00160456"/>
    <w:rsid w:val="00160FC3"/>
    <w:rsid w:val="00161DAC"/>
    <w:rsid w:val="00162B55"/>
    <w:rsid w:val="00162D8B"/>
    <w:rsid w:val="00163101"/>
    <w:rsid w:val="001638E9"/>
    <w:rsid w:val="00165824"/>
    <w:rsid w:val="001666EA"/>
    <w:rsid w:val="00166AFA"/>
    <w:rsid w:val="00167406"/>
    <w:rsid w:val="00170282"/>
    <w:rsid w:val="0017111A"/>
    <w:rsid w:val="00171A85"/>
    <w:rsid w:val="00173F5C"/>
    <w:rsid w:val="00174186"/>
    <w:rsid w:val="00174565"/>
    <w:rsid w:val="00174EC9"/>
    <w:rsid w:val="00175BB3"/>
    <w:rsid w:val="001776B8"/>
    <w:rsid w:val="00177A9A"/>
    <w:rsid w:val="001802DE"/>
    <w:rsid w:val="001808A4"/>
    <w:rsid w:val="00180FF3"/>
    <w:rsid w:val="001815A5"/>
    <w:rsid w:val="00181F30"/>
    <w:rsid w:val="00182740"/>
    <w:rsid w:val="0018345B"/>
    <w:rsid w:val="00184071"/>
    <w:rsid w:val="001852C5"/>
    <w:rsid w:val="00185A3B"/>
    <w:rsid w:val="00186850"/>
    <w:rsid w:val="001904A5"/>
    <w:rsid w:val="001923C8"/>
    <w:rsid w:val="00192BA3"/>
    <w:rsid w:val="001939FF"/>
    <w:rsid w:val="00194DE8"/>
    <w:rsid w:val="00197990"/>
    <w:rsid w:val="001A0106"/>
    <w:rsid w:val="001A02CB"/>
    <w:rsid w:val="001A02FD"/>
    <w:rsid w:val="001A11DB"/>
    <w:rsid w:val="001A2C75"/>
    <w:rsid w:val="001A33F4"/>
    <w:rsid w:val="001A53AE"/>
    <w:rsid w:val="001A607A"/>
    <w:rsid w:val="001A6256"/>
    <w:rsid w:val="001A6F29"/>
    <w:rsid w:val="001A789B"/>
    <w:rsid w:val="001B03CC"/>
    <w:rsid w:val="001B0C75"/>
    <w:rsid w:val="001B1C21"/>
    <w:rsid w:val="001B2010"/>
    <w:rsid w:val="001B2A29"/>
    <w:rsid w:val="001B2DEE"/>
    <w:rsid w:val="001B368E"/>
    <w:rsid w:val="001B44C2"/>
    <w:rsid w:val="001B4EC1"/>
    <w:rsid w:val="001B58B5"/>
    <w:rsid w:val="001B659F"/>
    <w:rsid w:val="001B7399"/>
    <w:rsid w:val="001B7655"/>
    <w:rsid w:val="001B7BAD"/>
    <w:rsid w:val="001B7F09"/>
    <w:rsid w:val="001C1166"/>
    <w:rsid w:val="001C16B4"/>
    <w:rsid w:val="001C261E"/>
    <w:rsid w:val="001C3AC7"/>
    <w:rsid w:val="001C42D0"/>
    <w:rsid w:val="001C7B78"/>
    <w:rsid w:val="001C7FB4"/>
    <w:rsid w:val="001D0A25"/>
    <w:rsid w:val="001D0BA6"/>
    <w:rsid w:val="001D1354"/>
    <w:rsid w:val="001D1903"/>
    <w:rsid w:val="001D1942"/>
    <w:rsid w:val="001D1D2A"/>
    <w:rsid w:val="001D1DDB"/>
    <w:rsid w:val="001D1ED2"/>
    <w:rsid w:val="001D53EA"/>
    <w:rsid w:val="001D6F7C"/>
    <w:rsid w:val="001D76F0"/>
    <w:rsid w:val="001D7AC5"/>
    <w:rsid w:val="001D7FF1"/>
    <w:rsid w:val="001E0156"/>
    <w:rsid w:val="001E0ED1"/>
    <w:rsid w:val="001E12A5"/>
    <w:rsid w:val="001E1BF9"/>
    <w:rsid w:val="001E1EDB"/>
    <w:rsid w:val="001E3A18"/>
    <w:rsid w:val="001E7093"/>
    <w:rsid w:val="001E717D"/>
    <w:rsid w:val="001E71F5"/>
    <w:rsid w:val="001E7D86"/>
    <w:rsid w:val="001F159E"/>
    <w:rsid w:val="001F377B"/>
    <w:rsid w:val="001F3CF9"/>
    <w:rsid w:val="001F55E5"/>
    <w:rsid w:val="001F5CB9"/>
    <w:rsid w:val="001F5CCD"/>
    <w:rsid w:val="001F61DB"/>
    <w:rsid w:val="001F63B7"/>
    <w:rsid w:val="001F63BB"/>
    <w:rsid w:val="001F7EC6"/>
    <w:rsid w:val="002003A1"/>
    <w:rsid w:val="00200DC3"/>
    <w:rsid w:val="002011E2"/>
    <w:rsid w:val="00201BB9"/>
    <w:rsid w:val="00202925"/>
    <w:rsid w:val="00202C70"/>
    <w:rsid w:val="002050B0"/>
    <w:rsid w:val="0020585D"/>
    <w:rsid w:val="00205D80"/>
    <w:rsid w:val="00206401"/>
    <w:rsid w:val="00210874"/>
    <w:rsid w:val="0021093F"/>
    <w:rsid w:val="002133CA"/>
    <w:rsid w:val="002146B5"/>
    <w:rsid w:val="00214FA2"/>
    <w:rsid w:val="00215783"/>
    <w:rsid w:val="0021644B"/>
    <w:rsid w:val="00216489"/>
    <w:rsid w:val="00216DC9"/>
    <w:rsid w:val="00217CA0"/>
    <w:rsid w:val="002202EB"/>
    <w:rsid w:val="00220FCF"/>
    <w:rsid w:val="00221705"/>
    <w:rsid w:val="00221972"/>
    <w:rsid w:val="002231C8"/>
    <w:rsid w:val="00224154"/>
    <w:rsid w:val="00226975"/>
    <w:rsid w:val="00230194"/>
    <w:rsid w:val="00231923"/>
    <w:rsid w:val="00232061"/>
    <w:rsid w:val="002329C3"/>
    <w:rsid w:val="002332AE"/>
    <w:rsid w:val="002333C2"/>
    <w:rsid w:val="00233F2D"/>
    <w:rsid w:val="00234040"/>
    <w:rsid w:val="00235D67"/>
    <w:rsid w:val="0023626B"/>
    <w:rsid w:val="002376AD"/>
    <w:rsid w:val="0024179F"/>
    <w:rsid w:val="00242F07"/>
    <w:rsid w:val="00243020"/>
    <w:rsid w:val="00243AFA"/>
    <w:rsid w:val="00244D22"/>
    <w:rsid w:val="00246C09"/>
    <w:rsid w:val="002470E4"/>
    <w:rsid w:val="00247262"/>
    <w:rsid w:val="0025144C"/>
    <w:rsid w:val="002525BE"/>
    <w:rsid w:val="0025616B"/>
    <w:rsid w:val="00257285"/>
    <w:rsid w:val="00257FF4"/>
    <w:rsid w:val="002608CE"/>
    <w:rsid w:val="00261660"/>
    <w:rsid w:val="0026279C"/>
    <w:rsid w:val="00262CD3"/>
    <w:rsid w:val="00264181"/>
    <w:rsid w:val="00264BB2"/>
    <w:rsid w:val="00265289"/>
    <w:rsid w:val="00266613"/>
    <w:rsid w:val="00266FE9"/>
    <w:rsid w:val="0026763E"/>
    <w:rsid w:val="00267A49"/>
    <w:rsid w:val="00272396"/>
    <w:rsid w:val="00273D98"/>
    <w:rsid w:val="00273FD9"/>
    <w:rsid w:val="00275434"/>
    <w:rsid w:val="00275A4E"/>
    <w:rsid w:val="0027614D"/>
    <w:rsid w:val="0027651A"/>
    <w:rsid w:val="002766EE"/>
    <w:rsid w:val="002770A1"/>
    <w:rsid w:val="0028001E"/>
    <w:rsid w:val="00280D53"/>
    <w:rsid w:val="00281CF6"/>
    <w:rsid w:val="0028359B"/>
    <w:rsid w:val="00284441"/>
    <w:rsid w:val="002852B8"/>
    <w:rsid w:val="002857FE"/>
    <w:rsid w:val="00290933"/>
    <w:rsid w:val="00291E57"/>
    <w:rsid w:val="00292D6A"/>
    <w:rsid w:val="0029312A"/>
    <w:rsid w:val="0029325C"/>
    <w:rsid w:val="00293B2D"/>
    <w:rsid w:val="00293B46"/>
    <w:rsid w:val="00294E5F"/>
    <w:rsid w:val="00294F9D"/>
    <w:rsid w:val="002960B7"/>
    <w:rsid w:val="00297643"/>
    <w:rsid w:val="00297824"/>
    <w:rsid w:val="00297942"/>
    <w:rsid w:val="002A0F2E"/>
    <w:rsid w:val="002A153F"/>
    <w:rsid w:val="002A1CC2"/>
    <w:rsid w:val="002A1E5E"/>
    <w:rsid w:val="002A32FD"/>
    <w:rsid w:val="002A40DC"/>
    <w:rsid w:val="002A4534"/>
    <w:rsid w:val="002A5329"/>
    <w:rsid w:val="002A5C2D"/>
    <w:rsid w:val="002A5CB3"/>
    <w:rsid w:val="002A61E5"/>
    <w:rsid w:val="002A74DD"/>
    <w:rsid w:val="002A7FC8"/>
    <w:rsid w:val="002B0A81"/>
    <w:rsid w:val="002B1066"/>
    <w:rsid w:val="002B1CE7"/>
    <w:rsid w:val="002B254F"/>
    <w:rsid w:val="002B2F0F"/>
    <w:rsid w:val="002B595D"/>
    <w:rsid w:val="002B5F6A"/>
    <w:rsid w:val="002B779E"/>
    <w:rsid w:val="002B7D6F"/>
    <w:rsid w:val="002B7D78"/>
    <w:rsid w:val="002C0552"/>
    <w:rsid w:val="002C0961"/>
    <w:rsid w:val="002C1CF7"/>
    <w:rsid w:val="002C1D11"/>
    <w:rsid w:val="002C2464"/>
    <w:rsid w:val="002C25D0"/>
    <w:rsid w:val="002C280B"/>
    <w:rsid w:val="002C2DB0"/>
    <w:rsid w:val="002C4D41"/>
    <w:rsid w:val="002C655C"/>
    <w:rsid w:val="002C75B0"/>
    <w:rsid w:val="002C7703"/>
    <w:rsid w:val="002C7A63"/>
    <w:rsid w:val="002D0153"/>
    <w:rsid w:val="002D0985"/>
    <w:rsid w:val="002D403A"/>
    <w:rsid w:val="002D4262"/>
    <w:rsid w:val="002D46B7"/>
    <w:rsid w:val="002D4E86"/>
    <w:rsid w:val="002D6661"/>
    <w:rsid w:val="002E1064"/>
    <w:rsid w:val="002E2551"/>
    <w:rsid w:val="002E323F"/>
    <w:rsid w:val="002E3C9F"/>
    <w:rsid w:val="002E5554"/>
    <w:rsid w:val="002E5D24"/>
    <w:rsid w:val="002E610D"/>
    <w:rsid w:val="002F1B12"/>
    <w:rsid w:val="002F530C"/>
    <w:rsid w:val="002F591B"/>
    <w:rsid w:val="002F7B47"/>
    <w:rsid w:val="00300013"/>
    <w:rsid w:val="0030032D"/>
    <w:rsid w:val="003005BC"/>
    <w:rsid w:val="003006F8"/>
    <w:rsid w:val="00300BF2"/>
    <w:rsid w:val="003027C1"/>
    <w:rsid w:val="00302A25"/>
    <w:rsid w:val="00304659"/>
    <w:rsid w:val="00304900"/>
    <w:rsid w:val="00304C13"/>
    <w:rsid w:val="00305718"/>
    <w:rsid w:val="00305EC5"/>
    <w:rsid w:val="003060EE"/>
    <w:rsid w:val="00306107"/>
    <w:rsid w:val="003077B8"/>
    <w:rsid w:val="003111F8"/>
    <w:rsid w:val="0031204A"/>
    <w:rsid w:val="0031272B"/>
    <w:rsid w:val="00315435"/>
    <w:rsid w:val="00316349"/>
    <w:rsid w:val="0032038C"/>
    <w:rsid w:val="00320F6F"/>
    <w:rsid w:val="00321889"/>
    <w:rsid w:val="00324D34"/>
    <w:rsid w:val="00325C5E"/>
    <w:rsid w:val="0032738E"/>
    <w:rsid w:val="00331B40"/>
    <w:rsid w:val="00331C5F"/>
    <w:rsid w:val="003325B9"/>
    <w:rsid w:val="00332E95"/>
    <w:rsid w:val="00333074"/>
    <w:rsid w:val="00333223"/>
    <w:rsid w:val="00333A43"/>
    <w:rsid w:val="00334867"/>
    <w:rsid w:val="00334F7E"/>
    <w:rsid w:val="00335080"/>
    <w:rsid w:val="003364C1"/>
    <w:rsid w:val="00337F82"/>
    <w:rsid w:val="00340640"/>
    <w:rsid w:val="00340810"/>
    <w:rsid w:val="003435D6"/>
    <w:rsid w:val="003458E0"/>
    <w:rsid w:val="00345CCD"/>
    <w:rsid w:val="003511CE"/>
    <w:rsid w:val="00351909"/>
    <w:rsid w:val="00351EFB"/>
    <w:rsid w:val="00352BE0"/>
    <w:rsid w:val="0035333E"/>
    <w:rsid w:val="003538F0"/>
    <w:rsid w:val="00355699"/>
    <w:rsid w:val="00357D9B"/>
    <w:rsid w:val="00357DAE"/>
    <w:rsid w:val="003602A5"/>
    <w:rsid w:val="00361259"/>
    <w:rsid w:val="00361429"/>
    <w:rsid w:val="003619C6"/>
    <w:rsid w:val="00362AA7"/>
    <w:rsid w:val="00363B11"/>
    <w:rsid w:val="003644A2"/>
    <w:rsid w:val="003672D6"/>
    <w:rsid w:val="003705BF"/>
    <w:rsid w:val="00370935"/>
    <w:rsid w:val="00371C1A"/>
    <w:rsid w:val="00374888"/>
    <w:rsid w:val="00374D25"/>
    <w:rsid w:val="00375E52"/>
    <w:rsid w:val="00380888"/>
    <w:rsid w:val="00380D9F"/>
    <w:rsid w:val="003818A7"/>
    <w:rsid w:val="003819E1"/>
    <w:rsid w:val="00382234"/>
    <w:rsid w:val="00385A6A"/>
    <w:rsid w:val="0038672F"/>
    <w:rsid w:val="00386BC9"/>
    <w:rsid w:val="00386F24"/>
    <w:rsid w:val="003876AB"/>
    <w:rsid w:val="00387957"/>
    <w:rsid w:val="0039053D"/>
    <w:rsid w:val="003923C9"/>
    <w:rsid w:val="00392B8A"/>
    <w:rsid w:val="00392DD1"/>
    <w:rsid w:val="0039449C"/>
    <w:rsid w:val="00395E02"/>
    <w:rsid w:val="0039684C"/>
    <w:rsid w:val="00397D66"/>
    <w:rsid w:val="00397DFD"/>
    <w:rsid w:val="003A0290"/>
    <w:rsid w:val="003A25BB"/>
    <w:rsid w:val="003A300D"/>
    <w:rsid w:val="003A3E7B"/>
    <w:rsid w:val="003A4491"/>
    <w:rsid w:val="003A4566"/>
    <w:rsid w:val="003A7067"/>
    <w:rsid w:val="003B09F6"/>
    <w:rsid w:val="003B0D03"/>
    <w:rsid w:val="003B1F0A"/>
    <w:rsid w:val="003B2C1F"/>
    <w:rsid w:val="003B329D"/>
    <w:rsid w:val="003B3684"/>
    <w:rsid w:val="003B4816"/>
    <w:rsid w:val="003B5533"/>
    <w:rsid w:val="003B5A85"/>
    <w:rsid w:val="003B71EE"/>
    <w:rsid w:val="003B7621"/>
    <w:rsid w:val="003B7C64"/>
    <w:rsid w:val="003C0593"/>
    <w:rsid w:val="003C13A6"/>
    <w:rsid w:val="003C1615"/>
    <w:rsid w:val="003C1EB4"/>
    <w:rsid w:val="003C2A44"/>
    <w:rsid w:val="003C4E3A"/>
    <w:rsid w:val="003D0E1C"/>
    <w:rsid w:val="003D1E47"/>
    <w:rsid w:val="003D2178"/>
    <w:rsid w:val="003D2767"/>
    <w:rsid w:val="003D3662"/>
    <w:rsid w:val="003D3C14"/>
    <w:rsid w:val="003D4188"/>
    <w:rsid w:val="003D4557"/>
    <w:rsid w:val="003D543D"/>
    <w:rsid w:val="003D59FD"/>
    <w:rsid w:val="003D6C62"/>
    <w:rsid w:val="003E10B8"/>
    <w:rsid w:val="003E122D"/>
    <w:rsid w:val="003E13F5"/>
    <w:rsid w:val="003E1978"/>
    <w:rsid w:val="003E293E"/>
    <w:rsid w:val="003E2B5E"/>
    <w:rsid w:val="003E3FF4"/>
    <w:rsid w:val="003E4E15"/>
    <w:rsid w:val="003E53E8"/>
    <w:rsid w:val="003E5912"/>
    <w:rsid w:val="003E5AE8"/>
    <w:rsid w:val="003E68C4"/>
    <w:rsid w:val="003E69A5"/>
    <w:rsid w:val="003F07EE"/>
    <w:rsid w:val="003F1607"/>
    <w:rsid w:val="003F29F2"/>
    <w:rsid w:val="003F3C77"/>
    <w:rsid w:val="003F47DF"/>
    <w:rsid w:val="003F6209"/>
    <w:rsid w:val="00401831"/>
    <w:rsid w:val="0040257A"/>
    <w:rsid w:val="0040314A"/>
    <w:rsid w:val="004058CA"/>
    <w:rsid w:val="00405DAB"/>
    <w:rsid w:val="00405E90"/>
    <w:rsid w:val="0040629D"/>
    <w:rsid w:val="004065CE"/>
    <w:rsid w:val="00406802"/>
    <w:rsid w:val="00406ADC"/>
    <w:rsid w:val="00407A61"/>
    <w:rsid w:val="004105DD"/>
    <w:rsid w:val="00410DCE"/>
    <w:rsid w:val="00412C0B"/>
    <w:rsid w:val="0041404E"/>
    <w:rsid w:val="00414244"/>
    <w:rsid w:val="0041429D"/>
    <w:rsid w:val="004147D0"/>
    <w:rsid w:val="00414E1F"/>
    <w:rsid w:val="0041581E"/>
    <w:rsid w:val="004161E5"/>
    <w:rsid w:val="00416A3D"/>
    <w:rsid w:val="0041765C"/>
    <w:rsid w:val="00417A9D"/>
    <w:rsid w:val="00420837"/>
    <w:rsid w:val="00421218"/>
    <w:rsid w:val="00421EEC"/>
    <w:rsid w:val="00422933"/>
    <w:rsid w:val="00422F4B"/>
    <w:rsid w:val="00423003"/>
    <w:rsid w:val="00423CB6"/>
    <w:rsid w:val="004248B4"/>
    <w:rsid w:val="00424C66"/>
    <w:rsid w:val="0042526D"/>
    <w:rsid w:val="004254A2"/>
    <w:rsid w:val="00426D71"/>
    <w:rsid w:val="00430256"/>
    <w:rsid w:val="00430E3D"/>
    <w:rsid w:val="0043194D"/>
    <w:rsid w:val="00431BF1"/>
    <w:rsid w:val="00433D22"/>
    <w:rsid w:val="004342F8"/>
    <w:rsid w:val="00434A2F"/>
    <w:rsid w:val="00434A4A"/>
    <w:rsid w:val="00434B63"/>
    <w:rsid w:val="0044083A"/>
    <w:rsid w:val="004408FA"/>
    <w:rsid w:val="004409E7"/>
    <w:rsid w:val="00440A69"/>
    <w:rsid w:val="0044552A"/>
    <w:rsid w:val="00445663"/>
    <w:rsid w:val="004461A4"/>
    <w:rsid w:val="00446612"/>
    <w:rsid w:val="00447E08"/>
    <w:rsid w:val="00450E44"/>
    <w:rsid w:val="00451501"/>
    <w:rsid w:val="004528D0"/>
    <w:rsid w:val="00453C86"/>
    <w:rsid w:val="00454564"/>
    <w:rsid w:val="004562E5"/>
    <w:rsid w:val="00457BC3"/>
    <w:rsid w:val="0046034D"/>
    <w:rsid w:val="00461801"/>
    <w:rsid w:val="00462272"/>
    <w:rsid w:val="00462745"/>
    <w:rsid w:val="0046390C"/>
    <w:rsid w:val="00464569"/>
    <w:rsid w:val="00465D4E"/>
    <w:rsid w:val="004661D4"/>
    <w:rsid w:val="00466381"/>
    <w:rsid w:val="00466846"/>
    <w:rsid w:val="00467393"/>
    <w:rsid w:val="00467702"/>
    <w:rsid w:val="00467BDD"/>
    <w:rsid w:val="004717F6"/>
    <w:rsid w:val="00472F1D"/>
    <w:rsid w:val="0047364D"/>
    <w:rsid w:val="0047481E"/>
    <w:rsid w:val="00474918"/>
    <w:rsid w:val="00475EAF"/>
    <w:rsid w:val="0047681C"/>
    <w:rsid w:val="004815F8"/>
    <w:rsid w:val="00481E32"/>
    <w:rsid w:val="0048292B"/>
    <w:rsid w:val="004831ED"/>
    <w:rsid w:val="004831FC"/>
    <w:rsid w:val="004836A7"/>
    <w:rsid w:val="004847B4"/>
    <w:rsid w:val="00484921"/>
    <w:rsid w:val="00486614"/>
    <w:rsid w:val="00487E11"/>
    <w:rsid w:val="00487FB8"/>
    <w:rsid w:val="004900FE"/>
    <w:rsid w:val="004919D4"/>
    <w:rsid w:val="00491FB2"/>
    <w:rsid w:val="0049200C"/>
    <w:rsid w:val="0049212C"/>
    <w:rsid w:val="00495166"/>
    <w:rsid w:val="00495C39"/>
    <w:rsid w:val="00495E55"/>
    <w:rsid w:val="004975DB"/>
    <w:rsid w:val="004A1224"/>
    <w:rsid w:val="004A247B"/>
    <w:rsid w:val="004A28C5"/>
    <w:rsid w:val="004A2F59"/>
    <w:rsid w:val="004A30A1"/>
    <w:rsid w:val="004A4B3B"/>
    <w:rsid w:val="004A5BC7"/>
    <w:rsid w:val="004A5E53"/>
    <w:rsid w:val="004A64B4"/>
    <w:rsid w:val="004A660C"/>
    <w:rsid w:val="004A6B44"/>
    <w:rsid w:val="004A6E0E"/>
    <w:rsid w:val="004B0B19"/>
    <w:rsid w:val="004B1E81"/>
    <w:rsid w:val="004B35F0"/>
    <w:rsid w:val="004B37A7"/>
    <w:rsid w:val="004B4426"/>
    <w:rsid w:val="004B44E1"/>
    <w:rsid w:val="004B4D53"/>
    <w:rsid w:val="004B5E4D"/>
    <w:rsid w:val="004B5F2A"/>
    <w:rsid w:val="004B74B2"/>
    <w:rsid w:val="004B76EB"/>
    <w:rsid w:val="004C0EBE"/>
    <w:rsid w:val="004C103D"/>
    <w:rsid w:val="004C1303"/>
    <w:rsid w:val="004C1399"/>
    <w:rsid w:val="004C1C09"/>
    <w:rsid w:val="004C2A17"/>
    <w:rsid w:val="004C2B0E"/>
    <w:rsid w:val="004C3171"/>
    <w:rsid w:val="004C37DE"/>
    <w:rsid w:val="004C447B"/>
    <w:rsid w:val="004C5507"/>
    <w:rsid w:val="004D0D6B"/>
    <w:rsid w:val="004D1AF1"/>
    <w:rsid w:val="004D1E1A"/>
    <w:rsid w:val="004D1EFF"/>
    <w:rsid w:val="004D23A9"/>
    <w:rsid w:val="004D2683"/>
    <w:rsid w:val="004D29F5"/>
    <w:rsid w:val="004D2F90"/>
    <w:rsid w:val="004D698F"/>
    <w:rsid w:val="004D7116"/>
    <w:rsid w:val="004D7804"/>
    <w:rsid w:val="004E0308"/>
    <w:rsid w:val="004E2825"/>
    <w:rsid w:val="004E3079"/>
    <w:rsid w:val="004E3276"/>
    <w:rsid w:val="004E3836"/>
    <w:rsid w:val="004E3B3F"/>
    <w:rsid w:val="004E62E4"/>
    <w:rsid w:val="004E7C41"/>
    <w:rsid w:val="004F0E90"/>
    <w:rsid w:val="004F0F5B"/>
    <w:rsid w:val="004F1212"/>
    <w:rsid w:val="004F1395"/>
    <w:rsid w:val="004F22B8"/>
    <w:rsid w:val="004F2437"/>
    <w:rsid w:val="004F38E1"/>
    <w:rsid w:val="004F4624"/>
    <w:rsid w:val="004F5573"/>
    <w:rsid w:val="004F5D8B"/>
    <w:rsid w:val="004F6302"/>
    <w:rsid w:val="004F634F"/>
    <w:rsid w:val="004F6C28"/>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732"/>
    <w:rsid w:val="0050798C"/>
    <w:rsid w:val="0051207B"/>
    <w:rsid w:val="005136CD"/>
    <w:rsid w:val="00514B1A"/>
    <w:rsid w:val="00514E2B"/>
    <w:rsid w:val="005150C5"/>
    <w:rsid w:val="00515229"/>
    <w:rsid w:val="00517351"/>
    <w:rsid w:val="00521860"/>
    <w:rsid w:val="00521D74"/>
    <w:rsid w:val="005222CC"/>
    <w:rsid w:val="00522553"/>
    <w:rsid w:val="00522622"/>
    <w:rsid w:val="00523B5E"/>
    <w:rsid w:val="005250EE"/>
    <w:rsid w:val="0052511C"/>
    <w:rsid w:val="00525AB1"/>
    <w:rsid w:val="00525F2B"/>
    <w:rsid w:val="005261D7"/>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6F6"/>
    <w:rsid w:val="00542BA5"/>
    <w:rsid w:val="005439F9"/>
    <w:rsid w:val="00544841"/>
    <w:rsid w:val="00547058"/>
    <w:rsid w:val="00547CD4"/>
    <w:rsid w:val="00547E34"/>
    <w:rsid w:val="00547EB8"/>
    <w:rsid w:val="00551388"/>
    <w:rsid w:val="00552FC2"/>
    <w:rsid w:val="00553100"/>
    <w:rsid w:val="00553DA2"/>
    <w:rsid w:val="005543FB"/>
    <w:rsid w:val="00555623"/>
    <w:rsid w:val="005562DC"/>
    <w:rsid w:val="00556725"/>
    <w:rsid w:val="00557A85"/>
    <w:rsid w:val="00557C82"/>
    <w:rsid w:val="005606B5"/>
    <w:rsid w:val="00560E2D"/>
    <w:rsid w:val="00561F09"/>
    <w:rsid w:val="00562BAD"/>
    <w:rsid w:val="0056365E"/>
    <w:rsid w:val="00565C77"/>
    <w:rsid w:val="00566181"/>
    <w:rsid w:val="005708BD"/>
    <w:rsid w:val="0057317E"/>
    <w:rsid w:val="005731D3"/>
    <w:rsid w:val="00573C7D"/>
    <w:rsid w:val="00574906"/>
    <w:rsid w:val="00574E9E"/>
    <w:rsid w:val="005752BC"/>
    <w:rsid w:val="005757B5"/>
    <w:rsid w:val="0057622F"/>
    <w:rsid w:val="00576451"/>
    <w:rsid w:val="00577772"/>
    <w:rsid w:val="00577977"/>
    <w:rsid w:val="00581719"/>
    <w:rsid w:val="00581D30"/>
    <w:rsid w:val="0058259C"/>
    <w:rsid w:val="00583362"/>
    <w:rsid w:val="005833E7"/>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EEF"/>
    <w:rsid w:val="005A1C4E"/>
    <w:rsid w:val="005A3678"/>
    <w:rsid w:val="005A3DAF"/>
    <w:rsid w:val="005A4251"/>
    <w:rsid w:val="005A4A1A"/>
    <w:rsid w:val="005A61D3"/>
    <w:rsid w:val="005A71E8"/>
    <w:rsid w:val="005A7C0B"/>
    <w:rsid w:val="005A7E70"/>
    <w:rsid w:val="005B1A53"/>
    <w:rsid w:val="005B2AF7"/>
    <w:rsid w:val="005B40E8"/>
    <w:rsid w:val="005B6DAA"/>
    <w:rsid w:val="005B7314"/>
    <w:rsid w:val="005B7C27"/>
    <w:rsid w:val="005B7D8B"/>
    <w:rsid w:val="005C03F6"/>
    <w:rsid w:val="005C0475"/>
    <w:rsid w:val="005C1569"/>
    <w:rsid w:val="005C348A"/>
    <w:rsid w:val="005C3C1A"/>
    <w:rsid w:val="005C4604"/>
    <w:rsid w:val="005C46D8"/>
    <w:rsid w:val="005C4BEE"/>
    <w:rsid w:val="005C68A4"/>
    <w:rsid w:val="005C6E74"/>
    <w:rsid w:val="005C732E"/>
    <w:rsid w:val="005C781C"/>
    <w:rsid w:val="005D0A60"/>
    <w:rsid w:val="005D13C2"/>
    <w:rsid w:val="005D13ED"/>
    <w:rsid w:val="005D181E"/>
    <w:rsid w:val="005D330E"/>
    <w:rsid w:val="005D7A35"/>
    <w:rsid w:val="005E034F"/>
    <w:rsid w:val="005E09A7"/>
    <w:rsid w:val="005E151D"/>
    <w:rsid w:val="005E198B"/>
    <w:rsid w:val="005E19D9"/>
    <w:rsid w:val="005E1D35"/>
    <w:rsid w:val="005E2A31"/>
    <w:rsid w:val="005E3D2F"/>
    <w:rsid w:val="005E4092"/>
    <w:rsid w:val="005E442F"/>
    <w:rsid w:val="005E54A3"/>
    <w:rsid w:val="005E5625"/>
    <w:rsid w:val="005E61D8"/>
    <w:rsid w:val="005E6F2B"/>
    <w:rsid w:val="005E7E2C"/>
    <w:rsid w:val="005F1ADE"/>
    <w:rsid w:val="005F26F3"/>
    <w:rsid w:val="005F29CD"/>
    <w:rsid w:val="005F3175"/>
    <w:rsid w:val="005F3436"/>
    <w:rsid w:val="005F3506"/>
    <w:rsid w:val="005F41D8"/>
    <w:rsid w:val="005F41E1"/>
    <w:rsid w:val="005F4739"/>
    <w:rsid w:val="005F6228"/>
    <w:rsid w:val="005F642B"/>
    <w:rsid w:val="005F67FC"/>
    <w:rsid w:val="00601630"/>
    <w:rsid w:val="00601A28"/>
    <w:rsid w:val="006026E1"/>
    <w:rsid w:val="00602E6E"/>
    <w:rsid w:val="00603A90"/>
    <w:rsid w:val="00604B9D"/>
    <w:rsid w:val="00605163"/>
    <w:rsid w:val="006065BF"/>
    <w:rsid w:val="006070EA"/>
    <w:rsid w:val="00607273"/>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06E"/>
    <w:rsid w:val="00621A86"/>
    <w:rsid w:val="00623401"/>
    <w:rsid w:val="006242E7"/>
    <w:rsid w:val="00624EFC"/>
    <w:rsid w:val="00625C40"/>
    <w:rsid w:val="00626498"/>
    <w:rsid w:val="00627E7C"/>
    <w:rsid w:val="00630CFF"/>
    <w:rsid w:val="00631369"/>
    <w:rsid w:val="006319DB"/>
    <w:rsid w:val="00632481"/>
    <w:rsid w:val="0063262D"/>
    <w:rsid w:val="0063268B"/>
    <w:rsid w:val="0063390E"/>
    <w:rsid w:val="006345B1"/>
    <w:rsid w:val="00634673"/>
    <w:rsid w:val="0063543F"/>
    <w:rsid w:val="006365F5"/>
    <w:rsid w:val="00637BBD"/>
    <w:rsid w:val="0064058F"/>
    <w:rsid w:val="00640D17"/>
    <w:rsid w:val="00641A99"/>
    <w:rsid w:val="00642768"/>
    <w:rsid w:val="00642A84"/>
    <w:rsid w:val="0064411F"/>
    <w:rsid w:val="00645E69"/>
    <w:rsid w:val="00646130"/>
    <w:rsid w:val="00646724"/>
    <w:rsid w:val="00646ACE"/>
    <w:rsid w:val="006474C0"/>
    <w:rsid w:val="00647927"/>
    <w:rsid w:val="00650B2D"/>
    <w:rsid w:val="00651BC7"/>
    <w:rsid w:val="00652B9B"/>
    <w:rsid w:val="00652F78"/>
    <w:rsid w:val="00653743"/>
    <w:rsid w:val="00653DD9"/>
    <w:rsid w:val="00653F6E"/>
    <w:rsid w:val="00654119"/>
    <w:rsid w:val="00654E6A"/>
    <w:rsid w:val="00654EC2"/>
    <w:rsid w:val="006551FC"/>
    <w:rsid w:val="00656649"/>
    <w:rsid w:val="006575F3"/>
    <w:rsid w:val="00660871"/>
    <w:rsid w:val="0066176D"/>
    <w:rsid w:val="00662809"/>
    <w:rsid w:val="00663823"/>
    <w:rsid w:val="00664E08"/>
    <w:rsid w:val="006650D0"/>
    <w:rsid w:val="0066774D"/>
    <w:rsid w:val="00667F42"/>
    <w:rsid w:val="00671284"/>
    <w:rsid w:val="00671A64"/>
    <w:rsid w:val="006727FC"/>
    <w:rsid w:val="00673906"/>
    <w:rsid w:val="00675536"/>
    <w:rsid w:val="006756CD"/>
    <w:rsid w:val="00676E5B"/>
    <w:rsid w:val="0067755F"/>
    <w:rsid w:val="00677D6B"/>
    <w:rsid w:val="00680795"/>
    <w:rsid w:val="00682713"/>
    <w:rsid w:val="00683451"/>
    <w:rsid w:val="00683579"/>
    <w:rsid w:val="006843F4"/>
    <w:rsid w:val="006846F0"/>
    <w:rsid w:val="006854CE"/>
    <w:rsid w:val="0068671D"/>
    <w:rsid w:val="00686B47"/>
    <w:rsid w:val="0068790B"/>
    <w:rsid w:val="006906E4"/>
    <w:rsid w:val="00691C54"/>
    <w:rsid w:val="00691E49"/>
    <w:rsid w:val="006922DC"/>
    <w:rsid w:val="006923A7"/>
    <w:rsid w:val="006941DD"/>
    <w:rsid w:val="006943D1"/>
    <w:rsid w:val="0069466B"/>
    <w:rsid w:val="00694795"/>
    <w:rsid w:val="00695014"/>
    <w:rsid w:val="00696AA8"/>
    <w:rsid w:val="006A0DBA"/>
    <w:rsid w:val="006A257C"/>
    <w:rsid w:val="006A2615"/>
    <w:rsid w:val="006A4158"/>
    <w:rsid w:val="006A4AA7"/>
    <w:rsid w:val="006A4E15"/>
    <w:rsid w:val="006A5866"/>
    <w:rsid w:val="006A5A63"/>
    <w:rsid w:val="006A5E4F"/>
    <w:rsid w:val="006A643C"/>
    <w:rsid w:val="006A76A9"/>
    <w:rsid w:val="006B0F54"/>
    <w:rsid w:val="006B12C6"/>
    <w:rsid w:val="006B19FC"/>
    <w:rsid w:val="006B415B"/>
    <w:rsid w:val="006B4C95"/>
    <w:rsid w:val="006B4CBA"/>
    <w:rsid w:val="006B6FEB"/>
    <w:rsid w:val="006B7542"/>
    <w:rsid w:val="006C0A59"/>
    <w:rsid w:val="006C19EE"/>
    <w:rsid w:val="006C1F3E"/>
    <w:rsid w:val="006C2E46"/>
    <w:rsid w:val="006C3B05"/>
    <w:rsid w:val="006C4E45"/>
    <w:rsid w:val="006C5022"/>
    <w:rsid w:val="006C5EE1"/>
    <w:rsid w:val="006C61B1"/>
    <w:rsid w:val="006C6C79"/>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84F"/>
    <w:rsid w:val="006F0529"/>
    <w:rsid w:val="006F0B4F"/>
    <w:rsid w:val="006F0E97"/>
    <w:rsid w:val="006F2DF3"/>
    <w:rsid w:val="006F2DF9"/>
    <w:rsid w:val="006F3C6F"/>
    <w:rsid w:val="006F41C6"/>
    <w:rsid w:val="006F5DD9"/>
    <w:rsid w:val="006F6FA2"/>
    <w:rsid w:val="006F74F1"/>
    <w:rsid w:val="007001D0"/>
    <w:rsid w:val="00700CE3"/>
    <w:rsid w:val="00701498"/>
    <w:rsid w:val="00701E70"/>
    <w:rsid w:val="0070332B"/>
    <w:rsid w:val="00704BB6"/>
    <w:rsid w:val="00704F47"/>
    <w:rsid w:val="00705001"/>
    <w:rsid w:val="00705BC0"/>
    <w:rsid w:val="007072C2"/>
    <w:rsid w:val="0070746B"/>
    <w:rsid w:val="007075CA"/>
    <w:rsid w:val="00707C34"/>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4257"/>
    <w:rsid w:val="00725DA8"/>
    <w:rsid w:val="00725E93"/>
    <w:rsid w:val="00727815"/>
    <w:rsid w:val="007301A7"/>
    <w:rsid w:val="00730E31"/>
    <w:rsid w:val="00731779"/>
    <w:rsid w:val="007346F8"/>
    <w:rsid w:val="00734D66"/>
    <w:rsid w:val="00734E06"/>
    <w:rsid w:val="00736E9D"/>
    <w:rsid w:val="007373FA"/>
    <w:rsid w:val="0073796F"/>
    <w:rsid w:val="00737E7D"/>
    <w:rsid w:val="0074063F"/>
    <w:rsid w:val="00740EF1"/>
    <w:rsid w:val="00741547"/>
    <w:rsid w:val="00741BF8"/>
    <w:rsid w:val="0074250E"/>
    <w:rsid w:val="007437BA"/>
    <w:rsid w:val="007444E7"/>
    <w:rsid w:val="00744DBD"/>
    <w:rsid w:val="00745398"/>
    <w:rsid w:val="00746D8B"/>
    <w:rsid w:val="00746FC3"/>
    <w:rsid w:val="00747B90"/>
    <w:rsid w:val="00754870"/>
    <w:rsid w:val="00755F90"/>
    <w:rsid w:val="007561F0"/>
    <w:rsid w:val="00756632"/>
    <w:rsid w:val="0075754A"/>
    <w:rsid w:val="00757BCF"/>
    <w:rsid w:val="00760554"/>
    <w:rsid w:val="00760601"/>
    <w:rsid w:val="0076083D"/>
    <w:rsid w:val="00760E3D"/>
    <w:rsid w:val="00761DC2"/>
    <w:rsid w:val="00762B1E"/>
    <w:rsid w:val="00764B94"/>
    <w:rsid w:val="007652E2"/>
    <w:rsid w:val="00765A82"/>
    <w:rsid w:val="00766434"/>
    <w:rsid w:val="00770E10"/>
    <w:rsid w:val="00771E5C"/>
    <w:rsid w:val="00772107"/>
    <w:rsid w:val="0077218F"/>
    <w:rsid w:val="00772BA7"/>
    <w:rsid w:val="007736A4"/>
    <w:rsid w:val="00773E30"/>
    <w:rsid w:val="007742FF"/>
    <w:rsid w:val="00774A83"/>
    <w:rsid w:val="00775146"/>
    <w:rsid w:val="0077566D"/>
    <w:rsid w:val="00776097"/>
    <w:rsid w:val="007766A5"/>
    <w:rsid w:val="00776E39"/>
    <w:rsid w:val="0078016D"/>
    <w:rsid w:val="00781778"/>
    <w:rsid w:val="00782098"/>
    <w:rsid w:val="00783D75"/>
    <w:rsid w:val="007857E3"/>
    <w:rsid w:val="00786231"/>
    <w:rsid w:val="0079000B"/>
    <w:rsid w:val="007900CB"/>
    <w:rsid w:val="007905B2"/>
    <w:rsid w:val="00790E9B"/>
    <w:rsid w:val="007917E7"/>
    <w:rsid w:val="007927C6"/>
    <w:rsid w:val="0079348E"/>
    <w:rsid w:val="00793DA0"/>
    <w:rsid w:val="00793E80"/>
    <w:rsid w:val="00793EEB"/>
    <w:rsid w:val="0079405B"/>
    <w:rsid w:val="00794A6E"/>
    <w:rsid w:val="00795679"/>
    <w:rsid w:val="00797694"/>
    <w:rsid w:val="0079797F"/>
    <w:rsid w:val="007A05F4"/>
    <w:rsid w:val="007A0BB9"/>
    <w:rsid w:val="007A14E8"/>
    <w:rsid w:val="007A1C77"/>
    <w:rsid w:val="007A1D73"/>
    <w:rsid w:val="007A4023"/>
    <w:rsid w:val="007A5445"/>
    <w:rsid w:val="007A5A94"/>
    <w:rsid w:val="007A5E11"/>
    <w:rsid w:val="007A6C47"/>
    <w:rsid w:val="007B23A2"/>
    <w:rsid w:val="007B31F7"/>
    <w:rsid w:val="007B347F"/>
    <w:rsid w:val="007B39F6"/>
    <w:rsid w:val="007B4481"/>
    <w:rsid w:val="007B5A98"/>
    <w:rsid w:val="007B5E30"/>
    <w:rsid w:val="007B5E45"/>
    <w:rsid w:val="007C1DB0"/>
    <w:rsid w:val="007C2270"/>
    <w:rsid w:val="007C27D4"/>
    <w:rsid w:val="007C2D09"/>
    <w:rsid w:val="007C4720"/>
    <w:rsid w:val="007C4CCE"/>
    <w:rsid w:val="007C570A"/>
    <w:rsid w:val="007C7D49"/>
    <w:rsid w:val="007C7DE5"/>
    <w:rsid w:val="007D0403"/>
    <w:rsid w:val="007D0EEB"/>
    <w:rsid w:val="007D1D99"/>
    <w:rsid w:val="007D2486"/>
    <w:rsid w:val="007D376A"/>
    <w:rsid w:val="007D4D2A"/>
    <w:rsid w:val="007D763D"/>
    <w:rsid w:val="007D77A3"/>
    <w:rsid w:val="007E00B1"/>
    <w:rsid w:val="007E0749"/>
    <w:rsid w:val="007E0871"/>
    <w:rsid w:val="007E1272"/>
    <w:rsid w:val="007E2F87"/>
    <w:rsid w:val="007E334F"/>
    <w:rsid w:val="007E3AC7"/>
    <w:rsid w:val="007E4155"/>
    <w:rsid w:val="007E4836"/>
    <w:rsid w:val="007E57B5"/>
    <w:rsid w:val="007E5A14"/>
    <w:rsid w:val="007E5D39"/>
    <w:rsid w:val="007E66C8"/>
    <w:rsid w:val="007E67BD"/>
    <w:rsid w:val="007E6BBD"/>
    <w:rsid w:val="007E7DE6"/>
    <w:rsid w:val="007F06E1"/>
    <w:rsid w:val="007F0C09"/>
    <w:rsid w:val="007F3E75"/>
    <w:rsid w:val="007F49DC"/>
    <w:rsid w:val="007F5002"/>
    <w:rsid w:val="007F517F"/>
    <w:rsid w:val="007F6391"/>
    <w:rsid w:val="007F6CAD"/>
    <w:rsid w:val="007F6FB8"/>
    <w:rsid w:val="007F7481"/>
    <w:rsid w:val="007F76FF"/>
    <w:rsid w:val="007F7E83"/>
    <w:rsid w:val="00801491"/>
    <w:rsid w:val="008015A7"/>
    <w:rsid w:val="00801B8F"/>
    <w:rsid w:val="00801EF6"/>
    <w:rsid w:val="00802AEC"/>
    <w:rsid w:val="00802E3C"/>
    <w:rsid w:val="00803099"/>
    <w:rsid w:val="0080355A"/>
    <w:rsid w:val="00803B86"/>
    <w:rsid w:val="0080406C"/>
    <w:rsid w:val="0080562C"/>
    <w:rsid w:val="00806EEB"/>
    <w:rsid w:val="008071D0"/>
    <w:rsid w:val="0081066B"/>
    <w:rsid w:val="00810809"/>
    <w:rsid w:val="00810C6A"/>
    <w:rsid w:val="00810C86"/>
    <w:rsid w:val="00812350"/>
    <w:rsid w:val="00812369"/>
    <w:rsid w:val="008124AE"/>
    <w:rsid w:val="00812741"/>
    <w:rsid w:val="008128E3"/>
    <w:rsid w:val="00812B12"/>
    <w:rsid w:val="00815871"/>
    <w:rsid w:val="00821789"/>
    <w:rsid w:val="0082180B"/>
    <w:rsid w:val="00821BC9"/>
    <w:rsid w:val="00825147"/>
    <w:rsid w:val="00825D4F"/>
    <w:rsid w:val="00830017"/>
    <w:rsid w:val="00830787"/>
    <w:rsid w:val="00830DC9"/>
    <w:rsid w:val="00831489"/>
    <w:rsid w:val="0083260D"/>
    <w:rsid w:val="008329F1"/>
    <w:rsid w:val="00833A6A"/>
    <w:rsid w:val="00833E2F"/>
    <w:rsid w:val="00834240"/>
    <w:rsid w:val="00834F9A"/>
    <w:rsid w:val="00835C1C"/>
    <w:rsid w:val="008368F3"/>
    <w:rsid w:val="008400A8"/>
    <w:rsid w:val="0084156A"/>
    <w:rsid w:val="008427B1"/>
    <w:rsid w:val="00843393"/>
    <w:rsid w:val="008449FF"/>
    <w:rsid w:val="00845E77"/>
    <w:rsid w:val="0084601D"/>
    <w:rsid w:val="008462FB"/>
    <w:rsid w:val="00846C73"/>
    <w:rsid w:val="00850462"/>
    <w:rsid w:val="0085161D"/>
    <w:rsid w:val="00852EEF"/>
    <w:rsid w:val="00854DF7"/>
    <w:rsid w:val="00855584"/>
    <w:rsid w:val="00855597"/>
    <w:rsid w:val="00855780"/>
    <w:rsid w:val="008557AA"/>
    <w:rsid w:val="00856178"/>
    <w:rsid w:val="008567C0"/>
    <w:rsid w:val="00856C69"/>
    <w:rsid w:val="008570AB"/>
    <w:rsid w:val="00861E1F"/>
    <w:rsid w:val="00862545"/>
    <w:rsid w:val="00862D62"/>
    <w:rsid w:val="00863356"/>
    <w:rsid w:val="00864544"/>
    <w:rsid w:val="008653B5"/>
    <w:rsid w:val="00865A76"/>
    <w:rsid w:val="008663D7"/>
    <w:rsid w:val="0086730B"/>
    <w:rsid w:val="008674DC"/>
    <w:rsid w:val="008679E6"/>
    <w:rsid w:val="00867A0F"/>
    <w:rsid w:val="00871811"/>
    <w:rsid w:val="00872D92"/>
    <w:rsid w:val="00872E1F"/>
    <w:rsid w:val="00873942"/>
    <w:rsid w:val="0087400E"/>
    <w:rsid w:val="00876ADE"/>
    <w:rsid w:val="00880558"/>
    <w:rsid w:val="00881DD6"/>
    <w:rsid w:val="00882ED0"/>
    <w:rsid w:val="00883894"/>
    <w:rsid w:val="008840A2"/>
    <w:rsid w:val="00885DA2"/>
    <w:rsid w:val="00885E17"/>
    <w:rsid w:val="00886342"/>
    <w:rsid w:val="008875DE"/>
    <w:rsid w:val="00890734"/>
    <w:rsid w:val="0089092F"/>
    <w:rsid w:val="00893594"/>
    <w:rsid w:val="00894602"/>
    <w:rsid w:val="008947EA"/>
    <w:rsid w:val="00894ABF"/>
    <w:rsid w:val="00895FFF"/>
    <w:rsid w:val="00896FF4"/>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6C92"/>
    <w:rsid w:val="008C77F7"/>
    <w:rsid w:val="008D0262"/>
    <w:rsid w:val="008D07E8"/>
    <w:rsid w:val="008D0AE4"/>
    <w:rsid w:val="008D1A8C"/>
    <w:rsid w:val="008D1B0D"/>
    <w:rsid w:val="008D1EA3"/>
    <w:rsid w:val="008D20E6"/>
    <w:rsid w:val="008D2F52"/>
    <w:rsid w:val="008D3E19"/>
    <w:rsid w:val="008D57A4"/>
    <w:rsid w:val="008D5F06"/>
    <w:rsid w:val="008D6B57"/>
    <w:rsid w:val="008D7011"/>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292E"/>
    <w:rsid w:val="00914007"/>
    <w:rsid w:val="00915E3F"/>
    <w:rsid w:val="00915F49"/>
    <w:rsid w:val="00915F97"/>
    <w:rsid w:val="009179EB"/>
    <w:rsid w:val="009200A1"/>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54B9"/>
    <w:rsid w:val="00946D6F"/>
    <w:rsid w:val="00947B5B"/>
    <w:rsid w:val="00950281"/>
    <w:rsid w:val="009506A0"/>
    <w:rsid w:val="00951BD3"/>
    <w:rsid w:val="009529FD"/>
    <w:rsid w:val="00952B8F"/>
    <w:rsid w:val="0095360A"/>
    <w:rsid w:val="0095569B"/>
    <w:rsid w:val="009559F2"/>
    <w:rsid w:val="009562CC"/>
    <w:rsid w:val="0095695E"/>
    <w:rsid w:val="00957310"/>
    <w:rsid w:val="0095750D"/>
    <w:rsid w:val="00962B8F"/>
    <w:rsid w:val="009637E4"/>
    <w:rsid w:val="00964464"/>
    <w:rsid w:val="00965128"/>
    <w:rsid w:val="00965665"/>
    <w:rsid w:val="00965CAB"/>
    <w:rsid w:val="0096632E"/>
    <w:rsid w:val="00966CE2"/>
    <w:rsid w:val="00966D4F"/>
    <w:rsid w:val="009670F3"/>
    <w:rsid w:val="00970E65"/>
    <w:rsid w:val="0097102C"/>
    <w:rsid w:val="00971CBF"/>
    <w:rsid w:val="00971F52"/>
    <w:rsid w:val="0097202E"/>
    <w:rsid w:val="00972E0B"/>
    <w:rsid w:val="0097462D"/>
    <w:rsid w:val="009748F0"/>
    <w:rsid w:val="00974A7C"/>
    <w:rsid w:val="0097501A"/>
    <w:rsid w:val="00975661"/>
    <w:rsid w:val="009756A9"/>
    <w:rsid w:val="0097587B"/>
    <w:rsid w:val="009763C1"/>
    <w:rsid w:val="009766FE"/>
    <w:rsid w:val="00977715"/>
    <w:rsid w:val="00980439"/>
    <w:rsid w:val="00981BBA"/>
    <w:rsid w:val="00982444"/>
    <w:rsid w:val="00982BA7"/>
    <w:rsid w:val="00982D92"/>
    <w:rsid w:val="00982F10"/>
    <w:rsid w:val="009834A0"/>
    <w:rsid w:val="009843A8"/>
    <w:rsid w:val="00984993"/>
    <w:rsid w:val="00984AE5"/>
    <w:rsid w:val="00984CA2"/>
    <w:rsid w:val="009854F1"/>
    <w:rsid w:val="0098714A"/>
    <w:rsid w:val="009914E8"/>
    <w:rsid w:val="0099182C"/>
    <w:rsid w:val="00993EA1"/>
    <w:rsid w:val="0099496C"/>
    <w:rsid w:val="00995582"/>
    <w:rsid w:val="009957A5"/>
    <w:rsid w:val="00996569"/>
    <w:rsid w:val="009A057B"/>
    <w:rsid w:val="009A06F0"/>
    <w:rsid w:val="009A14DE"/>
    <w:rsid w:val="009A2294"/>
    <w:rsid w:val="009A40DD"/>
    <w:rsid w:val="009A4F6D"/>
    <w:rsid w:val="009A5F36"/>
    <w:rsid w:val="009A6DED"/>
    <w:rsid w:val="009A72B5"/>
    <w:rsid w:val="009A7BC2"/>
    <w:rsid w:val="009A7BEA"/>
    <w:rsid w:val="009B011E"/>
    <w:rsid w:val="009B180F"/>
    <w:rsid w:val="009B1897"/>
    <w:rsid w:val="009B1BB7"/>
    <w:rsid w:val="009B1C51"/>
    <w:rsid w:val="009B48D4"/>
    <w:rsid w:val="009B751B"/>
    <w:rsid w:val="009C0992"/>
    <w:rsid w:val="009C0C48"/>
    <w:rsid w:val="009C1830"/>
    <w:rsid w:val="009C23DA"/>
    <w:rsid w:val="009C24B3"/>
    <w:rsid w:val="009C2C09"/>
    <w:rsid w:val="009C2C59"/>
    <w:rsid w:val="009C2E5A"/>
    <w:rsid w:val="009C403A"/>
    <w:rsid w:val="009C60D2"/>
    <w:rsid w:val="009C6214"/>
    <w:rsid w:val="009C672A"/>
    <w:rsid w:val="009C703A"/>
    <w:rsid w:val="009C7B18"/>
    <w:rsid w:val="009C7D55"/>
    <w:rsid w:val="009C7F52"/>
    <w:rsid w:val="009D07F2"/>
    <w:rsid w:val="009D1884"/>
    <w:rsid w:val="009D24A3"/>
    <w:rsid w:val="009D2530"/>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E7B71"/>
    <w:rsid w:val="009F2ADC"/>
    <w:rsid w:val="009F3BA0"/>
    <w:rsid w:val="009F3F5D"/>
    <w:rsid w:val="009F43CB"/>
    <w:rsid w:val="009F44F1"/>
    <w:rsid w:val="009F4CB9"/>
    <w:rsid w:val="009F5D99"/>
    <w:rsid w:val="00A00283"/>
    <w:rsid w:val="00A01C02"/>
    <w:rsid w:val="00A01DCF"/>
    <w:rsid w:val="00A02D24"/>
    <w:rsid w:val="00A02E16"/>
    <w:rsid w:val="00A041E6"/>
    <w:rsid w:val="00A05113"/>
    <w:rsid w:val="00A054DC"/>
    <w:rsid w:val="00A067E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18E3"/>
    <w:rsid w:val="00A222CA"/>
    <w:rsid w:val="00A225E3"/>
    <w:rsid w:val="00A239CC"/>
    <w:rsid w:val="00A23BC2"/>
    <w:rsid w:val="00A248C9"/>
    <w:rsid w:val="00A25A66"/>
    <w:rsid w:val="00A279AC"/>
    <w:rsid w:val="00A27A30"/>
    <w:rsid w:val="00A30C5D"/>
    <w:rsid w:val="00A310F1"/>
    <w:rsid w:val="00A31C68"/>
    <w:rsid w:val="00A325AE"/>
    <w:rsid w:val="00A326A6"/>
    <w:rsid w:val="00A33F15"/>
    <w:rsid w:val="00A342D9"/>
    <w:rsid w:val="00A35FAA"/>
    <w:rsid w:val="00A40163"/>
    <w:rsid w:val="00A409BC"/>
    <w:rsid w:val="00A4204B"/>
    <w:rsid w:val="00A42BAB"/>
    <w:rsid w:val="00A42F6D"/>
    <w:rsid w:val="00A43C9A"/>
    <w:rsid w:val="00A44612"/>
    <w:rsid w:val="00A44720"/>
    <w:rsid w:val="00A46164"/>
    <w:rsid w:val="00A46A8E"/>
    <w:rsid w:val="00A51337"/>
    <w:rsid w:val="00A537E5"/>
    <w:rsid w:val="00A540A5"/>
    <w:rsid w:val="00A54248"/>
    <w:rsid w:val="00A5481D"/>
    <w:rsid w:val="00A55B6F"/>
    <w:rsid w:val="00A56CFC"/>
    <w:rsid w:val="00A576A4"/>
    <w:rsid w:val="00A61BD0"/>
    <w:rsid w:val="00A6388E"/>
    <w:rsid w:val="00A64BC6"/>
    <w:rsid w:val="00A64FD7"/>
    <w:rsid w:val="00A659CB"/>
    <w:rsid w:val="00A67AA1"/>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2D97"/>
    <w:rsid w:val="00A84503"/>
    <w:rsid w:val="00A867DA"/>
    <w:rsid w:val="00A8782F"/>
    <w:rsid w:val="00A9167D"/>
    <w:rsid w:val="00A91895"/>
    <w:rsid w:val="00A92D25"/>
    <w:rsid w:val="00A9401F"/>
    <w:rsid w:val="00A94689"/>
    <w:rsid w:val="00A94DDB"/>
    <w:rsid w:val="00A94F82"/>
    <w:rsid w:val="00A950A1"/>
    <w:rsid w:val="00A95396"/>
    <w:rsid w:val="00A965CD"/>
    <w:rsid w:val="00A96970"/>
    <w:rsid w:val="00AA02E3"/>
    <w:rsid w:val="00AA1BEC"/>
    <w:rsid w:val="00AA27AA"/>
    <w:rsid w:val="00AA2DF3"/>
    <w:rsid w:val="00AA3028"/>
    <w:rsid w:val="00AA35DA"/>
    <w:rsid w:val="00AA4761"/>
    <w:rsid w:val="00AA50BC"/>
    <w:rsid w:val="00AA6AE4"/>
    <w:rsid w:val="00AA7465"/>
    <w:rsid w:val="00AB14E2"/>
    <w:rsid w:val="00AB24E7"/>
    <w:rsid w:val="00AB296B"/>
    <w:rsid w:val="00AB3237"/>
    <w:rsid w:val="00AB3917"/>
    <w:rsid w:val="00AB3A2D"/>
    <w:rsid w:val="00AB3DE9"/>
    <w:rsid w:val="00AB4AC8"/>
    <w:rsid w:val="00AB530D"/>
    <w:rsid w:val="00AB5E21"/>
    <w:rsid w:val="00AB6AD4"/>
    <w:rsid w:val="00AB74B5"/>
    <w:rsid w:val="00AB75AE"/>
    <w:rsid w:val="00AB76EC"/>
    <w:rsid w:val="00AB7933"/>
    <w:rsid w:val="00AB7947"/>
    <w:rsid w:val="00AC13C9"/>
    <w:rsid w:val="00AC2D60"/>
    <w:rsid w:val="00AC3071"/>
    <w:rsid w:val="00AC3A08"/>
    <w:rsid w:val="00AC3D18"/>
    <w:rsid w:val="00AC4891"/>
    <w:rsid w:val="00AC57B6"/>
    <w:rsid w:val="00AC6332"/>
    <w:rsid w:val="00AD10CF"/>
    <w:rsid w:val="00AD2FC0"/>
    <w:rsid w:val="00AD3581"/>
    <w:rsid w:val="00AD35EA"/>
    <w:rsid w:val="00AD3BB3"/>
    <w:rsid w:val="00AD3BC7"/>
    <w:rsid w:val="00AD42E2"/>
    <w:rsid w:val="00AD4967"/>
    <w:rsid w:val="00AD4E9F"/>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61E8"/>
    <w:rsid w:val="00AE72C2"/>
    <w:rsid w:val="00AE76C9"/>
    <w:rsid w:val="00AF06B4"/>
    <w:rsid w:val="00AF0A4E"/>
    <w:rsid w:val="00AF0C7E"/>
    <w:rsid w:val="00AF0EB2"/>
    <w:rsid w:val="00AF2791"/>
    <w:rsid w:val="00AF2EF5"/>
    <w:rsid w:val="00AF3117"/>
    <w:rsid w:val="00AF326B"/>
    <w:rsid w:val="00AF32F0"/>
    <w:rsid w:val="00AF3811"/>
    <w:rsid w:val="00AF418D"/>
    <w:rsid w:val="00AF560E"/>
    <w:rsid w:val="00AF6220"/>
    <w:rsid w:val="00AF6FFC"/>
    <w:rsid w:val="00AF70EE"/>
    <w:rsid w:val="00AF7618"/>
    <w:rsid w:val="00B00B01"/>
    <w:rsid w:val="00B01538"/>
    <w:rsid w:val="00B0293F"/>
    <w:rsid w:val="00B04550"/>
    <w:rsid w:val="00B04964"/>
    <w:rsid w:val="00B04CBD"/>
    <w:rsid w:val="00B10605"/>
    <w:rsid w:val="00B10F95"/>
    <w:rsid w:val="00B11B0A"/>
    <w:rsid w:val="00B11F7B"/>
    <w:rsid w:val="00B12331"/>
    <w:rsid w:val="00B124AD"/>
    <w:rsid w:val="00B14168"/>
    <w:rsid w:val="00B154B3"/>
    <w:rsid w:val="00B15B71"/>
    <w:rsid w:val="00B16085"/>
    <w:rsid w:val="00B16299"/>
    <w:rsid w:val="00B166C6"/>
    <w:rsid w:val="00B21941"/>
    <w:rsid w:val="00B21EB4"/>
    <w:rsid w:val="00B22A5B"/>
    <w:rsid w:val="00B24113"/>
    <w:rsid w:val="00B2691D"/>
    <w:rsid w:val="00B26C44"/>
    <w:rsid w:val="00B27820"/>
    <w:rsid w:val="00B306EA"/>
    <w:rsid w:val="00B30944"/>
    <w:rsid w:val="00B3104B"/>
    <w:rsid w:val="00B31492"/>
    <w:rsid w:val="00B32AAC"/>
    <w:rsid w:val="00B33F4D"/>
    <w:rsid w:val="00B34C1B"/>
    <w:rsid w:val="00B3592A"/>
    <w:rsid w:val="00B359A0"/>
    <w:rsid w:val="00B3660B"/>
    <w:rsid w:val="00B36CFC"/>
    <w:rsid w:val="00B37148"/>
    <w:rsid w:val="00B37AFC"/>
    <w:rsid w:val="00B4084B"/>
    <w:rsid w:val="00B41232"/>
    <w:rsid w:val="00B42B56"/>
    <w:rsid w:val="00B45864"/>
    <w:rsid w:val="00B460B5"/>
    <w:rsid w:val="00B47F4C"/>
    <w:rsid w:val="00B50032"/>
    <w:rsid w:val="00B50958"/>
    <w:rsid w:val="00B51526"/>
    <w:rsid w:val="00B55236"/>
    <w:rsid w:val="00B567D8"/>
    <w:rsid w:val="00B60F6F"/>
    <w:rsid w:val="00B61A52"/>
    <w:rsid w:val="00B6230B"/>
    <w:rsid w:val="00B62A47"/>
    <w:rsid w:val="00B63C3C"/>
    <w:rsid w:val="00B64DE4"/>
    <w:rsid w:val="00B65561"/>
    <w:rsid w:val="00B676B8"/>
    <w:rsid w:val="00B70250"/>
    <w:rsid w:val="00B70C9E"/>
    <w:rsid w:val="00B70F85"/>
    <w:rsid w:val="00B71222"/>
    <w:rsid w:val="00B7174A"/>
    <w:rsid w:val="00B7358B"/>
    <w:rsid w:val="00B7388C"/>
    <w:rsid w:val="00B73E0D"/>
    <w:rsid w:val="00B7521F"/>
    <w:rsid w:val="00B77F21"/>
    <w:rsid w:val="00B77FCF"/>
    <w:rsid w:val="00B830A1"/>
    <w:rsid w:val="00B83160"/>
    <w:rsid w:val="00B8320A"/>
    <w:rsid w:val="00B8365B"/>
    <w:rsid w:val="00B83705"/>
    <w:rsid w:val="00B83CA0"/>
    <w:rsid w:val="00B84243"/>
    <w:rsid w:val="00B85C34"/>
    <w:rsid w:val="00B86CCD"/>
    <w:rsid w:val="00B8736C"/>
    <w:rsid w:val="00B876C0"/>
    <w:rsid w:val="00B87806"/>
    <w:rsid w:val="00B92B09"/>
    <w:rsid w:val="00B93884"/>
    <w:rsid w:val="00B93D53"/>
    <w:rsid w:val="00B94405"/>
    <w:rsid w:val="00B94A65"/>
    <w:rsid w:val="00B94A7E"/>
    <w:rsid w:val="00B94ADF"/>
    <w:rsid w:val="00B94FB4"/>
    <w:rsid w:val="00B95D2D"/>
    <w:rsid w:val="00B9607C"/>
    <w:rsid w:val="00B9676C"/>
    <w:rsid w:val="00BA08D9"/>
    <w:rsid w:val="00BA0966"/>
    <w:rsid w:val="00BA0F2F"/>
    <w:rsid w:val="00BA28F3"/>
    <w:rsid w:val="00BA379F"/>
    <w:rsid w:val="00BA6777"/>
    <w:rsid w:val="00BB01B8"/>
    <w:rsid w:val="00BB2A98"/>
    <w:rsid w:val="00BB2B07"/>
    <w:rsid w:val="00BB3AB5"/>
    <w:rsid w:val="00BB3DA8"/>
    <w:rsid w:val="00BB40C6"/>
    <w:rsid w:val="00BB498B"/>
    <w:rsid w:val="00BB5A84"/>
    <w:rsid w:val="00BB6720"/>
    <w:rsid w:val="00BB6D23"/>
    <w:rsid w:val="00BB6FDE"/>
    <w:rsid w:val="00BB721D"/>
    <w:rsid w:val="00BB722F"/>
    <w:rsid w:val="00BB7455"/>
    <w:rsid w:val="00BB7E04"/>
    <w:rsid w:val="00BC2C65"/>
    <w:rsid w:val="00BC3472"/>
    <w:rsid w:val="00BC3CAB"/>
    <w:rsid w:val="00BC42CE"/>
    <w:rsid w:val="00BC4D83"/>
    <w:rsid w:val="00BC6702"/>
    <w:rsid w:val="00BC76B4"/>
    <w:rsid w:val="00BD210E"/>
    <w:rsid w:val="00BD2CB2"/>
    <w:rsid w:val="00BD34C3"/>
    <w:rsid w:val="00BD40CB"/>
    <w:rsid w:val="00BD429C"/>
    <w:rsid w:val="00BD4954"/>
    <w:rsid w:val="00BD75B9"/>
    <w:rsid w:val="00BD78D5"/>
    <w:rsid w:val="00BE0659"/>
    <w:rsid w:val="00BE0A68"/>
    <w:rsid w:val="00BE2146"/>
    <w:rsid w:val="00BE3FC2"/>
    <w:rsid w:val="00BE537C"/>
    <w:rsid w:val="00BE6D85"/>
    <w:rsid w:val="00BE70B3"/>
    <w:rsid w:val="00BE7D58"/>
    <w:rsid w:val="00BF0270"/>
    <w:rsid w:val="00BF0E14"/>
    <w:rsid w:val="00BF164E"/>
    <w:rsid w:val="00BF1A33"/>
    <w:rsid w:val="00BF23C3"/>
    <w:rsid w:val="00BF3D35"/>
    <w:rsid w:val="00BF5A15"/>
    <w:rsid w:val="00BF6A9F"/>
    <w:rsid w:val="00BF6D42"/>
    <w:rsid w:val="00BF7ADA"/>
    <w:rsid w:val="00BF7ED9"/>
    <w:rsid w:val="00C00AA5"/>
    <w:rsid w:val="00C00B3B"/>
    <w:rsid w:val="00C02450"/>
    <w:rsid w:val="00C038D0"/>
    <w:rsid w:val="00C066AF"/>
    <w:rsid w:val="00C06CE4"/>
    <w:rsid w:val="00C07DEC"/>
    <w:rsid w:val="00C1005F"/>
    <w:rsid w:val="00C107D2"/>
    <w:rsid w:val="00C11F05"/>
    <w:rsid w:val="00C11F2F"/>
    <w:rsid w:val="00C12D0A"/>
    <w:rsid w:val="00C13681"/>
    <w:rsid w:val="00C13DA0"/>
    <w:rsid w:val="00C14955"/>
    <w:rsid w:val="00C15DEF"/>
    <w:rsid w:val="00C17B32"/>
    <w:rsid w:val="00C203F5"/>
    <w:rsid w:val="00C20E76"/>
    <w:rsid w:val="00C23647"/>
    <w:rsid w:val="00C23DB2"/>
    <w:rsid w:val="00C2476F"/>
    <w:rsid w:val="00C24BB1"/>
    <w:rsid w:val="00C2641F"/>
    <w:rsid w:val="00C276B1"/>
    <w:rsid w:val="00C3009E"/>
    <w:rsid w:val="00C31E81"/>
    <w:rsid w:val="00C3239B"/>
    <w:rsid w:val="00C3249E"/>
    <w:rsid w:val="00C32C99"/>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503AD"/>
    <w:rsid w:val="00C5390E"/>
    <w:rsid w:val="00C53EF2"/>
    <w:rsid w:val="00C55846"/>
    <w:rsid w:val="00C55D38"/>
    <w:rsid w:val="00C6305B"/>
    <w:rsid w:val="00C63109"/>
    <w:rsid w:val="00C63C1F"/>
    <w:rsid w:val="00C63ED7"/>
    <w:rsid w:val="00C64FF9"/>
    <w:rsid w:val="00C66319"/>
    <w:rsid w:val="00C705DA"/>
    <w:rsid w:val="00C7356F"/>
    <w:rsid w:val="00C738E5"/>
    <w:rsid w:val="00C74126"/>
    <w:rsid w:val="00C74C39"/>
    <w:rsid w:val="00C74DA9"/>
    <w:rsid w:val="00C74E8D"/>
    <w:rsid w:val="00C753BA"/>
    <w:rsid w:val="00C7638D"/>
    <w:rsid w:val="00C763EA"/>
    <w:rsid w:val="00C76A99"/>
    <w:rsid w:val="00C77417"/>
    <w:rsid w:val="00C77C11"/>
    <w:rsid w:val="00C8049D"/>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C8F"/>
    <w:rsid w:val="00CA2F21"/>
    <w:rsid w:val="00CA3214"/>
    <w:rsid w:val="00CA32E1"/>
    <w:rsid w:val="00CA450E"/>
    <w:rsid w:val="00CA475B"/>
    <w:rsid w:val="00CA4819"/>
    <w:rsid w:val="00CA49A3"/>
    <w:rsid w:val="00CA600B"/>
    <w:rsid w:val="00CA709C"/>
    <w:rsid w:val="00CB05B6"/>
    <w:rsid w:val="00CB1F59"/>
    <w:rsid w:val="00CB2830"/>
    <w:rsid w:val="00CB2844"/>
    <w:rsid w:val="00CB4589"/>
    <w:rsid w:val="00CB5130"/>
    <w:rsid w:val="00CB54F0"/>
    <w:rsid w:val="00CB60C9"/>
    <w:rsid w:val="00CB62C0"/>
    <w:rsid w:val="00CB6D24"/>
    <w:rsid w:val="00CB795F"/>
    <w:rsid w:val="00CC0486"/>
    <w:rsid w:val="00CC0B67"/>
    <w:rsid w:val="00CC12AE"/>
    <w:rsid w:val="00CC2A06"/>
    <w:rsid w:val="00CC36A5"/>
    <w:rsid w:val="00CC36DB"/>
    <w:rsid w:val="00CC4867"/>
    <w:rsid w:val="00CC5AB0"/>
    <w:rsid w:val="00CC6371"/>
    <w:rsid w:val="00CC6A8A"/>
    <w:rsid w:val="00CC6AFF"/>
    <w:rsid w:val="00CC6D18"/>
    <w:rsid w:val="00CC7ED8"/>
    <w:rsid w:val="00CC7F08"/>
    <w:rsid w:val="00CD1BF3"/>
    <w:rsid w:val="00CD3382"/>
    <w:rsid w:val="00CD52DB"/>
    <w:rsid w:val="00CD6D33"/>
    <w:rsid w:val="00CE0085"/>
    <w:rsid w:val="00CE0472"/>
    <w:rsid w:val="00CE1366"/>
    <w:rsid w:val="00CE179F"/>
    <w:rsid w:val="00CE2B6C"/>
    <w:rsid w:val="00CE2C1A"/>
    <w:rsid w:val="00CE32BF"/>
    <w:rsid w:val="00CE3F53"/>
    <w:rsid w:val="00CE4134"/>
    <w:rsid w:val="00CE4D05"/>
    <w:rsid w:val="00CE558E"/>
    <w:rsid w:val="00CE5774"/>
    <w:rsid w:val="00CE7933"/>
    <w:rsid w:val="00CF164C"/>
    <w:rsid w:val="00CF1984"/>
    <w:rsid w:val="00CF2C12"/>
    <w:rsid w:val="00CF2C6F"/>
    <w:rsid w:val="00CF4131"/>
    <w:rsid w:val="00CF4DB3"/>
    <w:rsid w:val="00CF5085"/>
    <w:rsid w:val="00CF5C52"/>
    <w:rsid w:val="00CF5F12"/>
    <w:rsid w:val="00CF5F8D"/>
    <w:rsid w:val="00CF5FDC"/>
    <w:rsid w:val="00D00382"/>
    <w:rsid w:val="00D0086A"/>
    <w:rsid w:val="00D02C8E"/>
    <w:rsid w:val="00D02EF1"/>
    <w:rsid w:val="00D05719"/>
    <w:rsid w:val="00D07A8D"/>
    <w:rsid w:val="00D1024D"/>
    <w:rsid w:val="00D11F5B"/>
    <w:rsid w:val="00D120BF"/>
    <w:rsid w:val="00D143EC"/>
    <w:rsid w:val="00D1469B"/>
    <w:rsid w:val="00D149A2"/>
    <w:rsid w:val="00D14F9B"/>
    <w:rsid w:val="00D154DF"/>
    <w:rsid w:val="00D15792"/>
    <w:rsid w:val="00D1741D"/>
    <w:rsid w:val="00D174C3"/>
    <w:rsid w:val="00D17D15"/>
    <w:rsid w:val="00D17E55"/>
    <w:rsid w:val="00D17E96"/>
    <w:rsid w:val="00D20983"/>
    <w:rsid w:val="00D213AD"/>
    <w:rsid w:val="00D2179B"/>
    <w:rsid w:val="00D21F46"/>
    <w:rsid w:val="00D22699"/>
    <w:rsid w:val="00D2316C"/>
    <w:rsid w:val="00D232B7"/>
    <w:rsid w:val="00D23531"/>
    <w:rsid w:val="00D237D2"/>
    <w:rsid w:val="00D24D0C"/>
    <w:rsid w:val="00D24FF4"/>
    <w:rsid w:val="00D27961"/>
    <w:rsid w:val="00D30A84"/>
    <w:rsid w:val="00D30AEB"/>
    <w:rsid w:val="00D30CBA"/>
    <w:rsid w:val="00D31C10"/>
    <w:rsid w:val="00D323B5"/>
    <w:rsid w:val="00D327B7"/>
    <w:rsid w:val="00D3532E"/>
    <w:rsid w:val="00D3564F"/>
    <w:rsid w:val="00D36333"/>
    <w:rsid w:val="00D37A7B"/>
    <w:rsid w:val="00D37C36"/>
    <w:rsid w:val="00D4187B"/>
    <w:rsid w:val="00D428B3"/>
    <w:rsid w:val="00D43E58"/>
    <w:rsid w:val="00D44150"/>
    <w:rsid w:val="00D44D21"/>
    <w:rsid w:val="00D456C4"/>
    <w:rsid w:val="00D459CF"/>
    <w:rsid w:val="00D46A7B"/>
    <w:rsid w:val="00D46D74"/>
    <w:rsid w:val="00D470C2"/>
    <w:rsid w:val="00D5073A"/>
    <w:rsid w:val="00D50C9B"/>
    <w:rsid w:val="00D52088"/>
    <w:rsid w:val="00D549BF"/>
    <w:rsid w:val="00D551E1"/>
    <w:rsid w:val="00D55763"/>
    <w:rsid w:val="00D5708A"/>
    <w:rsid w:val="00D576B5"/>
    <w:rsid w:val="00D57849"/>
    <w:rsid w:val="00D579C5"/>
    <w:rsid w:val="00D57BFD"/>
    <w:rsid w:val="00D60439"/>
    <w:rsid w:val="00D606C2"/>
    <w:rsid w:val="00D6199A"/>
    <w:rsid w:val="00D62AB4"/>
    <w:rsid w:val="00D634BA"/>
    <w:rsid w:val="00D65783"/>
    <w:rsid w:val="00D66180"/>
    <w:rsid w:val="00D6661E"/>
    <w:rsid w:val="00D66E56"/>
    <w:rsid w:val="00D6714F"/>
    <w:rsid w:val="00D67FD2"/>
    <w:rsid w:val="00D70BF5"/>
    <w:rsid w:val="00D70EB2"/>
    <w:rsid w:val="00D715EF"/>
    <w:rsid w:val="00D720BB"/>
    <w:rsid w:val="00D729FE"/>
    <w:rsid w:val="00D75924"/>
    <w:rsid w:val="00D75DD0"/>
    <w:rsid w:val="00D7602E"/>
    <w:rsid w:val="00D76996"/>
    <w:rsid w:val="00D76D27"/>
    <w:rsid w:val="00D77C45"/>
    <w:rsid w:val="00D81071"/>
    <w:rsid w:val="00D82879"/>
    <w:rsid w:val="00D83B82"/>
    <w:rsid w:val="00D85D3F"/>
    <w:rsid w:val="00D8632C"/>
    <w:rsid w:val="00D86FFD"/>
    <w:rsid w:val="00D87479"/>
    <w:rsid w:val="00D9150D"/>
    <w:rsid w:val="00D92B42"/>
    <w:rsid w:val="00D93254"/>
    <w:rsid w:val="00D952A8"/>
    <w:rsid w:val="00D961F2"/>
    <w:rsid w:val="00D97687"/>
    <w:rsid w:val="00D9775E"/>
    <w:rsid w:val="00DA1610"/>
    <w:rsid w:val="00DA1A11"/>
    <w:rsid w:val="00DA1BEF"/>
    <w:rsid w:val="00DA28A8"/>
    <w:rsid w:val="00DA3143"/>
    <w:rsid w:val="00DA4EAE"/>
    <w:rsid w:val="00DA6854"/>
    <w:rsid w:val="00DA6B90"/>
    <w:rsid w:val="00DA6D4F"/>
    <w:rsid w:val="00DA6FB4"/>
    <w:rsid w:val="00DA7252"/>
    <w:rsid w:val="00DA7AC3"/>
    <w:rsid w:val="00DA7B65"/>
    <w:rsid w:val="00DB10A8"/>
    <w:rsid w:val="00DB197F"/>
    <w:rsid w:val="00DB22B0"/>
    <w:rsid w:val="00DB2543"/>
    <w:rsid w:val="00DB4C98"/>
    <w:rsid w:val="00DB4FEE"/>
    <w:rsid w:val="00DB584E"/>
    <w:rsid w:val="00DB6874"/>
    <w:rsid w:val="00DB69D9"/>
    <w:rsid w:val="00DB6F67"/>
    <w:rsid w:val="00DC16AF"/>
    <w:rsid w:val="00DC1901"/>
    <w:rsid w:val="00DC1E8E"/>
    <w:rsid w:val="00DC32EC"/>
    <w:rsid w:val="00DC3833"/>
    <w:rsid w:val="00DC4099"/>
    <w:rsid w:val="00DC4790"/>
    <w:rsid w:val="00DC47D0"/>
    <w:rsid w:val="00DC4C68"/>
    <w:rsid w:val="00DC6003"/>
    <w:rsid w:val="00DC6737"/>
    <w:rsid w:val="00DC6BF4"/>
    <w:rsid w:val="00DD051E"/>
    <w:rsid w:val="00DD05B3"/>
    <w:rsid w:val="00DD0BA0"/>
    <w:rsid w:val="00DD1046"/>
    <w:rsid w:val="00DD4FAE"/>
    <w:rsid w:val="00DD53A9"/>
    <w:rsid w:val="00DD5856"/>
    <w:rsid w:val="00DD7B40"/>
    <w:rsid w:val="00DE011B"/>
    <w:rsid w:val="00DE117E"/>
    <w:rsid w:val="00DE1987"/>
    <w:rsid w:val="00DE1EF9"/>
    <w:rsid w:val="00DE2A71"/>
    <w:rsid w:val="00DE36CF"/>
    <w:rsid w:val="00DE42BA"/>
    <w:rsid w:val="00DE50C2"/>
    <w:rsid w:val="00DE566F"/>
    <w:rsid w:val="00DE5DF9"/>
    <w:rsid w:val="00DE5E0C"/>
    <w:rsid w:val="00DE7094"/>
    <w:rsid w:val="00DF0728"/>
    <w:rsid w:val="00DF1ADC"/>
    <w:rsid w:val="00DF2249"/>
    <w:rsid w:val="00DF2347"/>
    <w:rsid w:val="00DF2C5D"/>
    <w:rsid w:val="00DF30D5"/>
    <w:rsid w:val="00DF31B5"/>
    <w:rsid w:val="00DF363A"/>
    <w:rsid w:val="00DF4052"/>
    <w:rsid w:val="00DF4173"/>
    <w:rsid w:val="00DF4488"/>
    <w:rsid w:val="00DF506B"/>
    <w:rsid w:val="00DF53E8"/>
    <w:rsid w:val="00DF5ECF"/>
    <w:rsid w:val="00DF61C8"/>
    <w:rsid w:val="00DF6323"/>
    <w:rsid w:val="00DF6B26"/>
    <w:rsid w:val="00DF744E"/>
    <w:rsid w:val="00E00258"/>
    <w:rsid w:val="00E0068F"/>
    <w:rsid w:val="00E01B7C"/>
    <w:rsid w:val="00E054BA"/>
    <w:rsid w:val="00E05967"/>
    <w:rsid w:val="00E05BD5"/>
    <w:rsid w:val="00E06F9F"/>
    <w:rsid w:val="00E07A91"/>
    <w:rsid w:val="00E1099E"/>
    <w:rsid w:val="00E10D3F"/>
    <w:rsid w:val="00E1129E"/>
    <w:rsid w:val="00E11B9E"/>
    <w:rsid w:val="00E120DB"/>
    <w:rsid w:val="00E121DD"/>
    <w:rsid w:val="00E15A7E"/>
    <w:rsid w:val="00E160CA"/>
    <w:rsid w:val="00E1675C"/>
    <w:rsid w:val="00E16977"/>
    <w:rsid w:val="00E16BE1"/>
    <w:rsid w:val="00E17DAB"/>
    <w:rsid w:val="00E20209"/>
    <w:rsid w:val="00E20628"/>
    <w:rsid w:val="00E2103B"/>
    <w:rsid w:val="00E21168"/>
    <w:rsid w:val="00E21559"/>
    <w:rsid w:val="00E223BE"/>
    <w:rsid w:val="00E226E1"/>
    <w:rsid w:val="00E22A07"/>
    <w:rsid w:val="00E235C3"/>
    <w:rsid w:val="00E253F7"/>
    <w:rsid w:val="00E25A92"/>
    <w:rsid w:val="00E26003"/>
    <w:rsid w:val="00E273FF"/>
    <w:rsid w:val="00E27B91"/>
    <w:rsid w:val="00E306E7"/>
    <w:rsid w:val="00E3087C"/>
    <w:rsid w:val="00E30E1D"/>
    <w:rsid w:val="00E30FE2"/>
    <w:rsid w:val="00E335C8"/>
    <w:rsid w:val="00E3595D"/>
    <w:rsid w:val="00E35CF2"/>
    <w:rsid w:val="00E37BA9"/>
    <w:rsid w:val="00E37F9B"/>
    <w:rsid w:val="00E41361"/>
    <w:rsid w:val="00E42411"/>
    <w:rsid w:val="00E42C8A"/>
    <w:rsid w:val="00E436F2"/>
    <w:rsid w:val="00E43965"/>
    <w:rsid w:val="00E43E3B"/>
    <w:rsid w:val="00E4452C"/>
    <w:rsid w:val="00E44C33"/>
    <w:rsid w:val="00E4582E"/>
    <w:rsid w:val="00E46611"/>
    <w:rsid w:val="00E46AB8"/>
    <w:rsid w:val="00E46C41"/>
    <w:rsid w:val="00E473B3"/>
    <w:rsid w:val="00E50044"/>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56E2"/>
    <w:rsid w:val="00E67C82"/>
    <w:rsid w:val="00E702CE"/>
    <w:rsid w:val="00E70F0A"/>
    <w:rsid w:val="00E71844"/>
    <w:rsid w:val="00E731D7"/>
    <w:rsid w:val="00E7371B"/>
    <w:rsid w:val="00E73765"/>
    <w:rsid w:val="00E74ACE"/>
    <w:rsid w:val="00E75A0F"/>
    <w:rsid w:val="00E77C06"/>
    <w:rsid w:val="00E831F7"/>
    <w:rsid w:val="00E835D7"/>
    <w:rsid w:val="00E855E0"/>
    <w:rsid w:val="00E860B7"/>
    <w:rsid w:val="00E8780D"/>
    <w:rsid w:val="00E9221F"/>
    <w:rsid w:val="00E92644"/>
    <w:rsid w:val="00E93C24"/>
    <w:rsid w:val="00E94499"/>
    <w:rsid w:val="00E95DB8"/>
    <w:rsid w:val="00E95E3B"/>
    <w:rsid w:val="00E9606A"/>
    <w:rsid w:val="00E97527"/>
    <w:rsid w:val="00EA186C"/>
    <w:rsid w:val="00EA2D8D"/>
    <w:rsid w:val="00EA46A8"/>
    <w:rsid w:val="00EA5A9E"/>
    <w:rsid w:val="00EA6556"/>
    <w:rsid w:val="00EA6842"/>
    <w:rsid w:val="00EA6D25"/>
    <w:rsid w:val="00EB1B80"/>
    <w:rsid w:val="00EB2CE5"/>
    <w:rsid w:val="00EB2E32"/>
    <w:rsid w:val="00EB4C26"/>
    <w:rsid w:val="00EB4F92"/>
    <w:rsid w:val="00EB5127"/>
    <w:rsid w:val="00EB53F2"/>
    <w:rsid w:val="00EB548C"/>
    <w:rsid w:val="00EB6F39"/>
    <w:rsid w:val="00EB7803"/>
    <w:rsid w:val="00EC0295"/>
    <w:rsid w:val="00EC0454"/>
    <w:rsid w:val="00EC19FA"/>
    <w:rsid w:val="00EC1F39"/>
    <w:rsid w:val="00EC2948"/>
    <w:rsid w:val="00EC3A03"/>
    <w:rsid w:val="00EC5F86"/>
    <w:rsid w:val="00EC6975"/>
    <w:rsid w:val="00ED0940"/>
    <w:rsid w:val="00ED0F79"/>
    <w:rsid w:val="00ED152C"/>
    <w:rsid w:val="00ED25CE"/>
    <w:rsid w:val="00ED3A55"/>
    <w:rsid w:val="00ED3AE6"/>
    <w:rsid w:val="00ED3B06"/>
    <w:rsid w:val="00ED402C"/>
    <w:rsid w:val="00ED511B"/>
    <w:rsid w:val="00ED7DD7"/>
    <w:rsid w:val="00EE0ACF"/>
    <w:rsid w:val="00EE22E3"/>
    <w:rsid w:val="00EE2ED0"/>
    <w:rsid w:val="00EE37DE"/>
    <w:rsid w:val="00EE67C5"/>
    <w:rsid w:val="00EF18EF"/>
    <w:rsid w:val="00EF4031"/>
    <w:rsid w:val="00EF45CE"/>
    <w:rsid w:val="00EF4C71"/>
    <w:rsid w:val="00EF4C7C"/>
    <w:rsid w:val="00EF55E0"/>
    <w:rsid w:val="00EF695C"/>
    <w:rsid w:val="00F00984"/>
    <w:rsid w:val="00F01FF7"/>
    <w:rsid w:val="00F030B5"/>
    <w:rsid w:val="00F04FAD"/>
    <w:rsid w:val="00F05908"/>
    <w:rsid w:val="00F05B06"/>
    <w:rsid w:val="00F10305"/>
    <w:rsid w:val="00F1076B"/>
    <w:rsid w:val="00F10D71"/>
    <w:rsid w:val="00F11B9B"/>
    <w:rsid w:val="00F11D20"/>
    <w:rsid w:val="00F120D0"/>
    <w:rsid w:val="00F1363A"/>
    <w:rsid w:val="00F13E0D"/>
    <w:rsid w:val="00F15DFF"/>
    <w:rsid w:val="00F175CA"/>
    <w:rsid w:val="00F17E4A"/>
    <w:rsid w:val="00F20B6E"/>
    <w:rsid w:val="00F20FF5"/>
    <w:rsid w:val="00F22F98"/>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1C3B"/>
    <w:rsid w:val="00F41C5D"/>
    <w:rsid w:val="00F422EF"/>
    <w:rsid w:val="00F42894"/>
    <w:rsid w:val="00F438F6"/>
    <w:rsid w:val="00F43E26"/>
    <w:rsid w:val="00F4532B"/>
    <w:rsid w:val="00F45372"/>
    <w:rsid w:val="00F45CF2"/>
    <w:rsid w:val="00F470EA"/>
    <w:rsid w:val="00F47B25"/>
    <w:rsid w:val="00F47ED6"/>
    <w:rsid w:val="00F506AE"/>
    <w:rsid w:val="00F50C21"/>
    <w:rsid w:val="00F51346"/>
    <w:rsid w:val="00F5235B"/>
    <w:rsid w:val="00F53434"/>
    <w:rsid w:val="00F54947"/>
    <w:rsid w:val="00F54F7B"/>
    <w:rsid w:val="00F55CD7"/>
    <w:rsid w:val="00F560DC"/>
    <w:rsid w:val="00F56916"/>
    <w:rsid w:val="00F56AD0"/>
    <w:rsid w:val="00F56CB1"/>
    <w:rsid w:val="00F57258"/>
    <w:rsid w:val="00F6058D"/>
    <w:rsid w:val="00F626C2"/>
    <w:rsid w:val="00F630EF"/>
    <w:rsid w:val="00F63F85"/>
    <w:rsid w:val="00F65819"/>
    <w:rsid w:val="00F66865"/>
    <w:rsid w:val="00F67A6B"/>
    <w:rsid w:val="00F70B5B"/>
    <w:rsid w:val="00F70BFB"/>
    <w:rsid w:val="00F71634"/>
    <w:rsid w:val="00F7244F"/>
    <w:rsid w:val="00F72962"/>
    <w:rsid w:val="00F72D23"/>
    <w:rsid w:val="00F743D8"/>
    <w:rsid w:val="00F74CB0"/>
    <w:rsid w:val="00F75495"/>
    <w:rsid w:val="00F7639C"/>
    <w:rsid w:val="00F765EB"/>
    <w:rsid w:val="00F768C5"/>
    <w:rsid w:val="00F773A0"/>
    <w:rsid w:val="00F81CE4"/>
    <w:rsid w:val="00F822BA"/>
    <w:rsid w:val="00F8673B"/>
    <w:rsid w:val="00F87522"/>
    <w:rsid w:val="00F908F8"/>
    <w:rsid w:val="00F92442"/>
    <w:rsid w:val="00F926C8"/>
    <w:rsid w:val="00F9382E"/>
    <w:rsid w:val="00F939DB"/>
    <w:rsid w:val="00F94E8C"/>
    <w:rsid w:val="00F95D95"/>
    <w:rsid w:val="00F964B0"/>
    <w:rsid w:val="00F973F0"/>
    <w:rsid w:val="00F97B52"/>
    <w:rsid w:val="00F97C10"/>
    <w:rsid w:val="00F97D2D"/>
    <w:rsid w:val="00FA05A4"/>
    <w:rsid w:val="00FA2F87"/>
    <w:rsid w:val="00FA30C2"/>
    <w:rsid w:val="00FA31D8"/>
    <w:rsid w:val="00FA63B6"/>
    <w:rsid w:val="00FA6958"/>
    <w:rsid w:val="00FA7135"/>
    <w:rsid w:val="00FA784C"/>
    <w:rsid w:val="00FB06E1"/>
    <w:rsid w:val="00FB0B5E"/>
    <w:rsid w:val="00FB0CA2"/>
    <w:rsid w:val="00FB1A25"/>
    <w:rsid w:val="00FB4A9E"/>
    <w:rsid w:val="00FB66AB"/>
    <w:rsid w:val="00FB67D8"/>
    <w:rsid w:val="00FB6912"/>
    <w:rsid w:val="00FC00DD"/>
    <w:rsid w:val="00FC0A72"/>
    <w:rsid w:val="00FC1247"/>
    <w:rsid w:val="00FC13E2"/>
    <w:rsid w:val="00FC14D9"/>
    <w:rsid w:val="00FC1C66"/>
    <w:rsid w:val="00FC27D4"/>
    <w:rsid w:val="00FC3CD4"/>
    <w:rsid w:val="00FC4E2A"/>
    <w:rsid w:val="00FC5811"/>
    <w:rsid w:val="00FC6CF3"/>
    <w:rsid w:val="00FC6F4F"/>
    <w:rsid w:val="00FD1B30"/>
    <w:rsid w:val="00FD3D3E"/>
    <w:rsid w:val="00FD4975"/>
    <w:rsid w:val="00FD5051"/>
    <w:rsid w:val="00FD522D"/>
    <w:rsid w:val="00FD5958"/>
    <w:rsid w:val="00FD5A0F"/>
    <w:rsid w:val="00FD6A2C"/>
    <w:rsid w:val="00FD756D"/>
    <w:rsid w:val="00FD7972"/>
    <w:rsid w:val="00FD79EA"/>
    <w:rsid w:val="00FE059A"/>
    <w:rsid w:val="00FE0781"/>
    <w:rsid w:val="00FE1091"/>
    <w:rsid w:val="00FE2022"/>
    <w:rsid w:val="00FE29AF"/>
    <w:rsid w:val="00FE395C"/>
    <w:rsid w:val="00FE3DE9"/>
    <w:rsid w:val="00FE54AE"/>
    <w:rsid w:val="00FE75B2"/>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E9F"/>
    <w:pPr>
      <w:spacing w:after="240" w:line="260" w:lineRule="exact"/>
      <w:jc w:val="both"/>
    </w:pPr>
    <w:rPr>
      <w:rFonts w:ascii="Book Antiqua" w:hAnsi="Book Antiqua"/>
    </w:rPr>
  </w:style>
  <w:style w:type="paragraph" w:styleId="Heading1">
    <w:name w:val="heading 1"/>
    <w:basedOn w:val="HeadingBase"/>
    <w:next w:val="Normal"/>
    <w:qFormat/>
    <w:rsid w:val="00AD4E9F"/>
    <w:pPr>
      <w:spacing w:after="240"/>
      <w:jc w:val="center"/>
      <w:outlineLvl w:val="0"/>
    </w:pPr>
    <w:rPr>
      <w:rFonts w:ascii="Arial Bold" w:hAnsi="Arial Bold"/>
      <w:b/>
      <w:kern w:val="34"/>
      <w:sz w:val="36"/>
    </w:rPr>
  </w:style>
  <w:style w:type="paragraph" w:styleId="Heading2">
    <w:name w:val="heading 2"/>
    <w:basedOn w:val="HeadingBase"/>
    <w:next w:val="Normal"/>
    <w:qFormat/>
    <w:rsid w:val="00AD4E9F"/>
    <w:pPr>
      <w:spacing w:before="240" w:after="240"/>
      <w:outlineLvl w:val="1"/>
    </w:pPr>
    <w:rPr>
      <w:rFonts w:ascii="Arial Bold" w:hAnsi="Arial Bold"/>
      <w:b/>
      <w:sz w:val="26"/>
    </w:rPr>
  </w:style>
  <w:style w:type="paragraph" w:styleId="Heading3">
    <w:name w:val="heading 3"/>
    <w:basedOn w:val="HeadingBase"/>
    <w:next w:val="Normal"/>
    <w:link w:val="Heading3Char"/>
    <w:qFormat/>
    <w:rsid w:val="00AD4E9F"/>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AD4E9F"/>
    <w:pPr>
      <w:tabs>
        <w:tab w:val="left" w:pos="709"/>
      </w:tabs>
      <w:spacing w:after="120"/>
      <w:outlineLvl w:val="3"/>
    </w:pPr>
    <w:rPr>
      <w:rFonts w:ascii="Arial Bold" w:hAnsi="Arial Bold"/>
      <w:b/>
      <w:sz w:val="20"/>
    </w:rPr>
  </w:style>
  <w:style w:type="paragraph" w:styleId="Heading5">
    <w:name w:val="heading 5"/>
    <w:basedOn w:val="HeadingBase"/>
    <w:next w:val="Normal"/>
    <w:qFormat/>
    <w:rsid w:val="00AD4E9F"/>
    <w:pPr>
      <w:spacing w:after="120"/>
      <w:outlineLvl w:val="4"/>
    </w:pPr>
    <w:rPr>
      <w:bCs/>
      <w:iCs/>
      <w:sz w:val="20"/>
      <w:szCs w:val="26"/>
    </w:rPr>
  </w:style>
  <w:style w:type="paragraph" w:styleId="Heading6">
    <w:name w:val="heading 6"/>
    <w:basedOn w:val="HeadingBase"/>
    <w:next w:val="Normal"/>
    <w:qFormat/>
    <w:rsid w:val="00AD4E9F"/>
    <w:pPr>
      <w:spacing w:after="120"/>
      <w:outlineLvl w:val="5"/>
    </w:pPr>
    <w:rPr>
      <w:bCs/>
      <w:sz w:val="20"/>
      <w:szCs w:val="22"/>
    </w:rPr>
  </w:style>
  <w:style w:type="paragraph" w:styleId="Heading7">
    <w:name w:val="heading 7"/>
    <w:basedOn w:val="HeadingBase"/>
    <w:next w:val="Normal"/>
    <w:unhideWhenUsed/>
    <w:qFormat/>
    <w:rsid w:val="00AD4E9F"/>
    <w:pPr>
      <w:spacing w:after="100"/>
      <w:outlineLvl w:val="6"/>
    </w:pPr>
    <w:rPr>
      <w:sz w:val="18"/>
      <w:szCs w:val="24"/>
    </w:rPr>
  </w:style>
  <w:style w:type="paragraph" w:styleId="Heading8">
    <w:name w:val="heading 8"/>
    <w:basedOn w:val="HeadingBase"/>
    <w:next w:val="Normal"/>
    <w:unhideWhenUsed/>
    <w:qFormat/>
    <w:rsid w:val="00AD4E9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AD4E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D4E9F"/>
    <w:pPr>
      <w:spacing w:after="0"/>
    </w:pPr>
  </w:style>
  <w:style w:type="paragraph" w:customStyle="1" w:styleId="Exampletext">
    <w:name w:val="Example text"/>
    <w:basedOn w:val="Normal"/>
    <w:link w:val="ExampletextCharChar"/>
    <w:semiHidden/>
    <w:rsid w:val="00AD4E9F"/>
    <w:rPr>
      <w:i/>
      <w:color w:val="FF0000"/>
      <w:lang w:val="x-none" w:eastAsia="x-none"/>
    </w:rPr>
  </w:style>
  <w:style w:type="paragraph" w:customStyle="1" w:styleId="ChartSecondHeading">
    <w:name w:val="Chart Second Heading"/>
    <w:basedOn w:val="HeadingBase"/>
    <w:next w:val="ChartGraphic"/>
    <w:rsid w:val="00AD4E9F"/>
    <w:pPr>
      <w:spacing w:before="60"/>
      <w:jc w:val="center"/>
    </w:pPr>
    <w:rPr>
      <w:sz w:val="20"/>
    </w:rPr>
  </w:style>
  <w:style w:type="paragraph" w:customStyle="1" w:styleId="TableHeading">
    <w:name w:val="Table Heading"/>
    <w:basedOn w:val="HeadingBase"/>
    <w:next w:val="TableGraphic"/>
    <w:link w:val="TableHeadingChar"/>
    <w:rsid w:val="00AD4E9F"/>
    <w:pPr>
      <w:spacing w:after="20"/>
    </w:pPr>
    <w:rPr>
      <w:b/>
      <w:color w:val="000000"/>
      <w:sz w:val="20"/>
      <w:lang w:val="x-none" w:eastAsia="x-none"/>
    </w:rPr>
  </w:style>
  <w:style w:type="paragraph" w:customStyle="1" w:styleId="HeadingBase">
    <w:name w:val="Heading Base"/>
    <w:link w:val="HeadingBaseChar"/>
    <w:rsid w:val="00AD4E9F"/>
    <w:pPr>
      <w:keepNext/>
    </w:pPr>
    <w:rPr>
      <w:rFonts w:ascii="Arial" w:hAnsi="Arial"/>
      <w:sz w:val="24"/>
    </w:rPr>
  </w:style>
  <w:style w:type="paragraph" w:customStyle="1" w:styleId="AlphaParagraph">
    <w:name w:val="Alpha Paragraph"/>
    <w:basedOn w:val="Normal"/>
    <w:rsid w:val="00AD4E9F"/>
    <w:pPr>
      <w:numPr>
        <w:numId w:val="1"/>
      </w:numPr>
    </w:pPr>
  </w:style>
  <w:style w:type="paragraph" w:customStyle="1" w:styleId="Bullet">
    <w:name w:val="Bullet"/>
    <w:basedOn w:val="Normal"/>
    <w:link w:val="BulletChar"/>
    <w:rsid w:val="00AD4E9F"/>
    <w:pPr>
      <w:numPr>
        <w:numId w:val="2"/>
      </w:numPr>
    </w:pPr>
    <w:rPr>
      <w:lang w:val="x-none" w:eastAsia="x-none"/>
    </w:rPr>
  </w:style>
  <w:style w:type="paragraph" w:customStyle="1" w:styleId="Dash">
    <w:name w:val="Dash"/>
    <w:basedOn w:val="Normal"/>
    <w:rsid w:val="00AD4E9F"/>
    <w:pPr>
      <w:numPr>
        <w:ilvl w:val="1"/>
        <w:numId w:val="2"/>
      </w:numPr>
    </w:pPr>
  </w:style>
  <w:style w:type="paragraph" w:customStyle="1" w:styleId="DoubleDot">
    <w:name w:val="Double Dot"/>
    <w:basedOn w:val="Normal"/>
    <w:rsid w:val="00AD4E9F"/>
    <w:pPr>
      <w:numPr>
        <w:ilvl w:val="2"/>
        <w:numId w:val="2"/>
      </w:numPr>
    </w:pPr>
  </w:style>
  <w:style w:type="paragraph" w:customStyle="1" w:styleId="AppendixHeading">
    <w:name w:val="Appendix Heading"/>
    <w:basedOn w:val="HeadingBase"/>
    <w:semiHidden/>
    <w:rsid w:val="00AD4E9F"/>
    <w:pPr>
      <w:spacing w:after="240"/>
      <w:jc w:val="center"/>
      <w:outlineLvl w:val="3"/>
    </w:pPr>
    <w:rPr>
      <w:b/>
      <w:smallCaps/>
      <w:sz w:val="30"/>
    </w:rPr>
  </w:style>
  <w:style w:type="paragraph" w:customStyle="1" w:styleId="BoxText">
    <w:name w:val="Box Text"/>
    <w:basedOn w:val="BoxTextBase"/>
    <w:rsid w:val="00AD4E9F"/>
    <w:pPr>
      <w:spacing w:line="240" w:lineRule="auto"/>
    </w:pPr>
  </w:style>
  <w:style w:type="paragraph" w:customStyle="1" w:styleId="BoxHeading">
    <w:name w:val="Box Heading"/>
    <w:basedOn w:val="HeadingBase"/>
    <w:next w:val="BoxText"/>
    <w:rsid w:val="00AD4E9F"/>
    <w:pPr>
      <w:spacing w:before="120" w:after="120"/>
    </w:pPr>
    <w:rPr>
      <w:b/>
      <w:sz w:val="20"/>
    </w:rPr>
  </w:style>
  <w:style w:type="paragraph" w:customStyle="1" w:styleId="ChartandTableFootnoteAlpha">
    <w:name w:val="Chart and Table Footnote Alpha"/>
    <w:basedOn w:val="HeadingBase"/>
    <w:next w:val="Normal"/>
    <w:rsid w:val="00AD4E9F"/>
    <w:pPr>
      <w:keepNext w:val="0"/>
      <w:numPr>
        <w:numId w:val="10"/>
      </w:numPr>
      <w:jc w:val="both"/>
    </w:pPr>
    <w:rPr>
      <w:sz w:val="16"/>
    </w:rPr>
  </w:style>
  <w:style w:type="paragraph" w:customStyle="1" w:styleId="ChartandTableFootnoteAlphaSmall">
    <w:name w:val="Chart and Table Footnote Alpha Small"/>
    <w:basedOn w:val="HeadingBase"/>
    <w:next w:val="Normal"/>
    <w:rsid w:val="00AD4E9F"/>
    <w:pPr>
      <w:numPr>
        <w:numId w:val="3"/>
      </w:numPr>
      <w:jc w:val="both"/>
    </w:pPr>
    <w:rPr>
      <w:sz w:val="15"/>
    </w:rPr>
  </w:style>
  <w:style w:type="paragraph" w:customStyle="1" w:styleId="ChartandTableFootnote">
    <w:name w:val="Chart and Table Footnote"/>
    <w:basedOn w:val="HeadingBase"/>
    <w:next w:val="Normal"/>
    <w:link w:val="ChartandTableFootnoteChar"/>
    <w:rsid w:val="00AD4E9F"/>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AD4E9F"/>
    <w:pPr>
      <w:tabs>
        <w:tab w:val="left" w:pos="284"/>
      </w:tabs>
      <w:jc w:val="both"/>
    </w:pPr>
    <w:rPr>
      <w:sz w:val="15"/>
    </w:rPr>
  </w:style>
  <w:style w:type="paragraph" w:customStyle="1" w:styleId="BoxBullet">
    <w:name w:val="Box Bullet"/>
    <w:basedOn w:val="BoxText"/>
    <w:rsid w:val="00AD4E9F"/>
    <w:pPr>
      <w:numPr>
        <w:numId w:val="6"/>
      </w:numPr>
    </w:pPr>
  </w:style>
  <w:style w:type="paragraph" w:customStyle="1" w:styleId="ChartGraphic">
    <w:name w:val="Chart Graphic"/>
    <w:basedOn w:val="HeadingBase"/>
    <w:rsid w:val="00AD4E9F"/>
    <w:pPr>
      <w:jc w:val="center"/>
    </w:pPr>
    <w:rPr>
      <w:sz w:val="20"/>
    </w:rPr>
  </w:style>
  <w:style w:type="paragraph" w:customStyle="1" w:styleId="ContentsHeading">
    <w:name w:val="Contents Heading"/>
    <w:basedOn w:val="HeadingBase"/>
    <w:next w:val="Normal"/>
    <w:rsid w:val="00AD4E9F"/>
    <w:pPr>
      <w:spacing w:after="600"/>
      <w:jc w:val="center"/>
    </w:pPr>
    <w:rPr>
      <w:rFonts w:ascii="Arial Bold" w:hAnsi="Arial Bold"/>
      <w:b/>
      <w:sz w:val="36"/>
    </w:rPr>
  </w:style>
  <w:style w:type="paragraph" w:customStyle="1" w:styleId="FigureHeading">
    <w:name w:val="Figure Heading"/>
    <w:basedOn w:val="HeadingBase"/>
    <w:next w:val="ChartGraphic"/>
    <w:rsid w:val="00AD4E9F"/>
    <w:pPr>
      <w:spacing w:after="120"/>
      <w:jc w:val="center"/>
    </w:pPr>
    <w:rPr>
      <w:b/>
      <w:sz w:val="20"/>
    </w:rPr>
  </w:style>
  <w:style w:type="paragraph" w:customStyle="1" w:styleId="Classification">
    <w:name w:val="Classification"/>
    <w:basedOn w:val="HeadingBase"/>
    <w:rsid w:val="00AD4E9F"/>
    <w:pPr>
      <w:jc w:val="center"/>
    </w:pPr>
    <w:rPr>
      <w:b/>
      <w:smallCaps/>
    </w:rPr>
  </w:style>
  <w:style w:type="character" w:customStyle="1" w:styleId="HiddenSequenceCode">
    <w:name w:val="Hidden Sequence Code"/>
    <w:semiHidden/>
    <w:rsid w:val="00AD4E9F"/>
    <w:rPr>
      <w:rFonts w:ascii="Times New Roman" w:hAnsi="Times New Roman"/>
      <w:vanish/>
      <w:sz w:val="16"/>
    </w:rPr>
  </w:style>
  <w:style w:type="paragraph" w:customStyle="1" w:styleId="OverviewParagraph">
    <w:name w:val="Overview Paragraph"/>
    <w:basedOn w:val="Normal"/>
    <w:semiHidden/>
    <w:rsid w:val="00AD4E9F"/>
    <w:pPr>
      <w:spacing w:before="120" w:after="120" w:line="240" w:lineRule="auto"/>
    </w:pPr>
  </w:style>
  <w:style w:type="paragraph" w:customStyle="1" w:styleId="TableGraphic">
    <w:name w:val="Table Graphic"/>
    <w:basedOn w:val="Normal"/>
    <w:next w:val="Normal"/>
    <w:rsid w:val="00AD4E9F"/>
    <w:pPr>
      <w:spacing w:after="0" w:line="240" w:lineRule="auto"/>
      <w:ind w:right="-113"/>
    </w:pPr>
  </w:style>
  <w:style w:type="paragraph" w:customStyle="1" w:styleId="NoteTableHeading">
    <w:name w:val="Note Table Heading"/>
    <w:basedOn w:val="HeadingBase"/>
    <w:next w:val="TableGraphic"/>
    <w:semiHidden/>
    <w:rsid w:val="00AD4E9F"/>
    <w:pPr>
      <w:spacing w:before="240"/>
    </w:pPr>
    <w:rPr>
      <w:b/>
      <w:sz w:val="20"/>
    </w:rPr>
  </w:style>
  <w:style w:type="paragraph" w:customStyle="1" w:styleId="Source">
    <w:name w:val="Source"/>
    <w:basedOn w:val="Normal"/>
    <w:rsid w:val="00AD4E9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D4E9F"/>
    <w:pPr>
      <w:spacing w:before="60" w:after="60" w:line="240" w:lineRule="auto"/>
      <w:jc w:val="left"/>
    </w:pPr>
    <w:rPr>
      <w:rFonts w:ascii="Arial" w:hAnsi="Arial"/>
      <w:sz w:val="18"/>
    </w:rPr>
  </w:style>
  <w:style w:type="paragraph" w:customStyle="1" w:styleId="TableColumnHeadingBase">
    <w:name w:val="Table Column Heading Base"/>
    <w:basedOn w:val="Normal"/>
    <w:rsid w:val="00AD4E9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D4E9F"/>
  </w:style>
  <w:style w:type="paragraph" w:customStyle="1" w:styleId="TableTextRight">
    <w:name w:val="Table Text Right"/>
    <w:basedOn w:val="TableTextBase"/>
    <w:rsid w:val="00AD4E9F"/>
    <w:pPr>
      <w:jc w:val="right"/>
    </w:pPr>
  </w:style>
  <w:style w:type="paragraph" w:customStyle="1" w:styleId="TableTextCentred">
    <w:name w:val="Table Text Centred"/>
    <w:basedOn w:val="TableTextBase"/>
    <w:rsid w:val="00AD4E9F"/>
    <w:pPr>
      <w:jc w:val="center"/>
    </w:pPr>
  </w:style>
  <w:style w:type="paragraph" w:customStyle="1" w:styleId="TableTextIndented">
    <w:name w:val="Table Text Indented"/>
    <w:basedOn w:val="TableTextBase"/>
    <w:rsid w:val="00AD4E9F"/>
    <w:pPr>
      <w:ind w:left="284"/>
    </w:pPr>
  </w:style>
  <w:style w:type="paragraph" w:customStyle="1" w:styleId="TableColumnHeadingLeft">
    <w:name w:val="Table Column Heading Left"/>
    <w:basedOn w:val="TableColumnHeadingBase"/>
    <w:next w:val="TableTextLeft"/>
    <w:rsid w:val="00AD4E9F"/>
  </w:style>
  <w:style w:type="paragraph" w:customStyle="1" w:styleId="TableColumnHeadingRight">
    <w:name w:val="Table Column Heading Right"/>
    <w:basedOn w:val="TableColumnHeadingBase"/>
    <w:next w:val="TableTextRight"/>
    <w:rsid w:val="00AD4E9F"/>
    <w:pPr>
      <w:jc w:val="right"/>
    </w:pPr>
  </w:style>
  <w:style w:type="paragraph" w:customStyle="1" w:styleId="TableColumnHeadingCentred">
    <w:name w:val="Table Column Heading Centred"/>
    <w:basedOn w:val="TableColumnHeadingBase"/>
    <w:next w:val="TableTextLeft"/>
    <w:rsid w:val="00AD4E9F"/>
    <w:pPr>
      <w:jc w:val="center"/>
    </w:pPr>
  </w:style>
  <w:style w:type="paragraph" w:customStyle="1" w:styleId="Exampletextbullet">
    <w:name w:val="Example text bullet"/>
    <w:basedOn w:val="Exampletext"/>
    <w:semiHidden/>
    <w:rsid w:val="00AD4E9F"/>
    <w:pPr>
      <w:numPr>
        <w:numId w:val="4"/>
      </w:numPr>
    </w:pPr>
  </w:style>
  <w:style w:type="paragraph" w:styleId="Title">
    <w:name w:val="Title"/>
    <w:basedOn w:val="Normal"/>
    <w:qFormat/>
    <w:rsid w:val="00AD4E9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D4E9F"/>
    <w:pPr>
      <w:spacing w:after="20"/>
    </w:pPr>
    <w:rPr>
      <w:rFonts w:ascii="Arial Bold" w:hAnsi="Arial Bold"/>
      <w:b/>
      <w:sz w:val="20"/>
    </w:rPr>
  </w:style>
  <w:style w:type="paragraph" w:customStyle="1" w:styleId="TPHeading1">
    <w:name w:val="TP Heading 1"/>
    <w:basedOn w:val="HeadingBase"/>
    <w:rsid w:val="00AD4E9F"/>
    <w:pPr>
      <w:jc w:val="center"/>
    </w:pPr>
    <w:rPr>
      <w:rFonts w:cs="Arial"/>
      <w:b/>
      <w:sz w:val="32"/>
      <w:szCs w:val="18"/>
    </w:rPr>
  </w:style>
  <w:style w:type="paragraph" w:customStyle="1" w:styleId="TPHeading2">
    <w:name w:val="TP Heading 2"/>
    <w:basedOn w:val="HeadingBase"/>
    <w:rsid w:val="00AD4E9F"/>
    <w:pPr>
      <w:spacing w:before="480"/>
      <w:jc w:val="center"/>
    </w:pPr>
    <w:rPr>
      <w:rFonts w:cs="Arial"/>
      <w:sz w:val="28"/>
      <w:szCs w:val="18"/>
    </w:rPr>
  </w:style>
  <w:style w:type="paragraph" w:customStyle="1" w:styleId="TPHeading3">
    <w:name w:val="TP Heading 3"/>
    <w:basedOn w:val="HeadingBase"/>
    <w:rsid w:val="00AD4E9F"/>
    <w:pPr>
      <w:jc w:val="center"/>
    </w:pPr>
    <w:rPr>
      <w:sz w:val="22"/>
    </w:rPr>
  </w:style>
  <w:style w:type="paragraph" w:customStyle="1" w:styleId="HeaderBase">
    <w:name w:val="Header Base"/>
    <w:rsid w:val="00AD4E9F"/>
    <w:rPr>
      <w:rFonts w:ascii="Book Antiqua" w:hAnsi="Book Antiqua"/>
      <w:i/>
    </w:rPr>
  </w:style>
  <w:style w:type="paragraph" w:customStyle="1" w:styleId="HeaderEven">
    <w:name w:val="Header Even"/>
    <w:basedOn w:val="Normal"/>
    <w:rsid w:val="00AD4E9F"/>
    <w:pPr>
      <w:spacing w:after="0" w:line="240" w:lineRule="auto"/>
      <w:jc w:val="left"/>
    </w:pPr>
    <w:rPr>
      <w:rFonts w:ascii="Arial" w:hAnsi="Arial"/>
      <w:sz w:val="18"/>
    </w:rPr>
  </w:style>
  <w:style w:type="paragraph" w:customStyle="1" w:styleId="HeaderOdd">
    <w:name w:val="Header Odd"/>
    <w:basedOn w:val="Normal"/>
    <w:rsid w:val="00AD4E9F"/>
    <w:pPr>
      <w:spacing w:after="0" w:line="240" w:lineRule="auto"/>
      <w:jc w:val="right"/>
    </w:pPr>
    <w:rPr>
      <w:rFonts w:ascii="Arial" w:hAnsi="Arial"/>
      <w:sz w:val="18"/>
    </w:rPr>
  </w:style>
  <w:style w:type="paragraph" w:styleId="Header">
    <w:name w:val="header"/>
    <w:basedOn w:val="Normal"/>
    <w:link w:val="HeaderChar"/>
    <w:uiPriority w:val="99"/>
    <w:rsid w:val="00AD4E9F"/>
    <w:pPr>
      <w:tabs>
        <w:tab w:val="center" w:pos="4153"/>
        <w:tab w:val="right" w:pos="8306"/>
      </w:tabs>
      <w:spacing w:after="0" w:line="240" w:lineRule="auto"/>
      <w:jc w:val="left"/>
    </w:pPr>
    <w:rPr>
      <w:i/>
      <w:lang w:val="x-none"/>
    </w:rPr>
  </w:style>
  <w:style w:type="paragraph" w:customStyle="1" w:styleId="FooterBase">
    <w:name w:val="Footer Base"/>
    <w:rsid w:val="00AD4E9F"/>
    <w:pPr>
      <w:jc w:val="center"/>
    </w:pPr>
    <w:rPr>
      <w:rFonts w:ascii="Arial" w:hAnsi="Arial"/>
    </w:rPr>
  </w:style>
  <w:style w:type="paragraph" w:styleId="Footer">
    <w:name w:val="footer"/>
    <w:basedOn w:val="FooterBase"/>
    <w:link w:val="FooterChar"/>
    <w:uiPriority w:val="99"/>
    <w:rsid w:val="00AD4E9F"/>
    <w:pPr>
      <w:tabs>
        <w:tab w:val="center" w:pos="4153"/>
        <w:tab w:val="right" w:pos="8306"/>
      </w:tabs>
    </w:pPr>
    <w:rPr>
      <w:lang w:val="x-none" w:eastAsia="x-none"/>
    </w:rPr>
  </w:style>
  <w:style w:type="paragraph" w:styleId="BalloonText">
    <w:name w:val="Balloon Text"/>
    <w:basedOn w:val="Normal"/>
    <w:semiHidden/>
    <w:rsid w:val="00AD4E9F"/>
    <w:rPr>
      <w:rFonts w:ascii="Tahoma" w:hAnsi="Tahoma" w:cs="Tahoma"/>
      <w:sz w:val="16"/>
      <w:szCs w:val="16"/>
    </w:rPr>
  </w:style>
  <w:style w:type="paragraph" w:styleId="Caption">
    <w:name w:val="caption"/>
    <w:basedOn w:val="Normal"/>
    <w:next w:val="Normal"/>
    <w:qFormat/>
    <w:rsid w:val="00AD4E9F"/>
    <w:rPr>
      <w:b/>
      <w:bCs/>
    </w:rPr>
  </w:style>
  <w:style w:type="character" w:styleId="CommentReference">
    <w:name w:val="annotation reference"/>
    <w:semiHidden/>
    <w:rsid w:val="00AD4E9F"/>
    <w:rPr>
      <w:sz w:val="16"/>
      <w:szCs w:val="16"/>
    </w:rPr>
  </w:style>
  <w:style w:type="paragraph" w:styleId="CommentText">
    <w:name w:val="annotation text"/>
    <w:basedOn w:val="Normal"/>
    <w:link w:val="CommentTextChar"/>
    <w:uiPriority w:val="99"/>
    <w:qFormat/>
    <w:rsid w:val="00AD4E9F"/>
    <w:rPr>
      <w:lang w:val="x-none" w:eastAsia="x-none"/>
    </w:rPr>
  </w:style>
  <w:style w:type="paragraph" w:styleId="CommentSubject">
    <w:name w:val="annotation subject"/>
    <w:basedOn w:val="CommentText"/>
    <w:next w:val="CommentText"/>
    <w:semiHidden/>
    <w:rsid w:val="00AD4E9F"/>
    <w:rPr>
      <w:b/>
      <w:bCs/>
    </w:rPr>
  </w:style>
  <w:style w:type="paragraph" w:styleId="DocumentMap">
    <w:name w:val="Document Map"/>
    <w:basedOn w:val="Normal"/>
    <w:semiHidden/>
    <w:rsid w:val="00AD4E9F"/>
    <w:pPr>
      <w:shd w:val="clear" w:color="auto" w:fill="000080"/>
    </w:pPr>
    <w:rPr>
      <w:rFonts w:ascii="Tahoma" w:hAnsi="Tahoma" w:cs="Tahoma"/>
    </w:rPr>
  </w:style>
  <w:style w:type="character" w:styleId="EndnoteReference">
    <w:name w:val="endnote reference"/>
    <w:semiHidden/>
    <w:rsid w:val="00AD4E9F"/>
    <w:rPr>
      <w:vertAlign w:val="superscript"/>
    </w:rPr>
  </w:style>
  <w:style w:type="paragraph" w:styleId="EndnoteText">
    <w:name w:val="endnote text"/>
    <w:basedOn w:val="Normal"/>
    <w:semiHidden/>
    <w:rsid w:val="00AD4E9F"/>
  </w:style>
  <w:style w:type="character" w:styleId="FootnoteReference">
    <w:name w:val="footnote reference"/>
    <w:rsid w:val="00AD4E9F"/>
    <w:rPr>
      <w:vertAlign w:val="superscript"/>
    </w:rPr>
  </w:style>
  <w:style w:type="paragraph" w:styleId="FootnoteText">
    <w:name w:val="footnote text"/>
    <w:basedOn w:val="Normal"/>
    <w:rsid w:val="00AD4E9F"/>
    <w:pPr>
      <w:tabs>
        <w:tab w:val="left" w:pos="284"/>
      </w:tabs>
      <w:spacing w:after="0" w:line="240" w:lineRule="auto"/>
      <w:ind w:left="284" w:hanging="284"/>
    </w:pPr>
    <w:rPr>
      <w:sz w:val="18"/>
    </w:rPr>
  </w:style>
  <w:style w:type="paragraph" w:styleId="Index1">
    <w:name w:val="index 1"/>
    <w:basedOn w:val="Normal"/>
    <w:next w:val="Normal"/>
    <w:autoRedefine/>
    <w:semiHidden/>
    <w:rsid w:val="00AD4E9F"/>
    <w:pPr>
      <w:ind w:left="200" w:hanging="200"/>
    </w:pPr>
  </w:style>
  <w:style w:type="paragraph" w:styleId="Index2">
    <w:name w:val="index 2"/>
    <w:basedOn w:val="Normal"/>
    <w:next w:val="Normal"/>
    <w:autoRedefine/>
    <w:semiHidden/>
    <w:rsid w:val="00AD4E9F"/>
    <w:pPr>
      <w:ind w:left="400" w:hanging="200"/>
    </w:pPr>
  </w:style>
  <w:style w:type="paragraph" w:styleId="Index3">
    <w:name w:val="index 3"/>
    <w:basedOn w:val="Normal"/>
    <w:next w:val="Normal"/>
    <w:autoRedefine/>
    <w:semiHidden/>
    <w:rsid w:val="00AD4E9F"/>
    <w:pPr>
      <w:ind w:left="600" w:hanging="200"/>
    </w:pPr>
  </w:style>
  <w:style w:type="paragraph" w:styleId="Index4">
    <w:name w:val="index 4"/>
    <w:basedOn w:val="Normal"/>
    <w:next w:val="Normal"/>
    <w:autoRedefine/>
    <w:semiHidden/>
    <w:rsid w:val="00AD4E9F"/>
    <w:pPr>
      <w:ind w:left="800" w:hanging="200"/>
    </w:pPr>
  </w:style>
  <w:style w:type="paragraph" w:styleId="Index5">
    <w:name w:val="index 5"/>
    <w:basedOn w:val="Normal"/>
    <w:next w:val="Normal"/>
    <w:autoRedefine/>
    <w:semiHidden/>
    <w:rsid w:val="00AD4E9F"/>
    <w:pPr>
      <w:ind w:left="1000" w:hanging="200"/>
    </w:pPr>
  </w:style>
  <w:style w:type="paragraph" w:styleId="Index6">
    <w:name w:val="index 6"/>
    <w:basedOn w:val="Normal"/>
    <w:next w:val="Normal"/>
    <w:autoRedefine/>
    <w:semiHidden/>
    <w:rsid w:val="00AD4E9F"/>
    <w:pPr>
      <w:ind w:left="1200" w:hanging="200"/>
    </w:pPr>
  </w:style>
  <w:style w:type="paragraph" w:styleId="Index7">
    <w:name w:val="index 7"/>
    <w:basedOn w:val="Normal"/>
    <w:next w:val="Normal"/>
    <w:autoRedefine/>
    <w:semiHidden/>
    <w:rsid w:val="00AD4E9F"/>
    <w:pPr>
      <w:ind w:left="1400" w:hanging="200"/>
    </w:pPr>
  </w:style>
  <w:style w:type="paragraph" w:styleId="Index8">
    <w:name w:val="index 8"/>
    <w:basedOn w:val="Normal"/>
    <w:next w:val="Normal"/>
    <w:autoRedefine/>
    <w:semiHidden/>
    <w:rsid w:val="00AD4E9F"/>
    <w:pPr>
      <w:ind w:left="1600" w:hanging="200"/>
    </w:pPr>
  </w:style>
  <w:style w:type="paragraph" w:styleId="Index9">
    <w:name w:val="index 9"/>
    <w:basedOn w:val="Normal"/>
    <w:next w:val="Normal"/>
    <w:autoRedefine/>
    <w:semiHidden/>
    <w:rsid w:val="00AD4E9F"/>
    <w:pPr>
      <w:ind w:left="1800" w:hanging="200"/>
    </w:pPr>
  </w:style>
  <w:style w:type="paragraph" w:styleId="IndexHeading">
    <w:name w:val="index heading"/>
    <w:basedOn w:val="Normal"/>
    <w:next w:val="Index1"/>
    <w:semiHidden/>
    <w:rsid w:val="00AD4E9F"/>
    <w:rPr>
      <w:rFonts w:ascii="Arial" w:hAnsi="Arial" w:cs="Arial"/>
      <w:b/>
      <w:bCs/>
    </w:rPr>
  </w:style>
  <w:style w:type="paragraph" w:styleId="MacroText">
    <w:name w:val="macro"/>
    <w:semiHidden/>
    <w:rsid w:val="00AD4E9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D4E9F"/>
    <w:pPr>
      <w:ind w:left="200" w:hanging="200"/>
    </w:pPr>
  </w:style>
  <w:style w:type="paragraph" w:styleId="TableofFigures">
    <w:name w:val="table of figures"/>
    <w:basedOn w:val="Normal"/>
    <w:next w:val="Normal"/>
    <w:semiHidden/>
    <w:rsid w:val="00AD4E9F"/>
  </w:style>
  <w:style w:type="paragraph" w:styleId="TOAHeading">
    <w:name w:val="toa heading"/>
    <w:basedOn w:val="Normal"/>
    <w:next w:val="Normal"/>
    <w:semiHidden/>
    <w:rsid w:val="00AD4E9F"/>
    <w:pPr>
      <w:spacing w:before="120"/>
    </w:pPr>
    <w:rPr>
      <w:rFonts w:ascii="Arial" w:hAnsi="Arial" w:cs="Arial"/>
      <w:b/>
      <w:bCs/>
      <w:sz w:val="24"/>
      <w:szCs w:val="24"/>
    </w:rPr>
  </w:style>
  <w:style w:type="paragraph" w:styleId="TOC1">
    <w:name w:val="toc 1"/>
    <w:basedOn w:val="HeaderBase"/>
    <w:next w:val="Normal"/>
    <w:uiPriority w:val="39"/>
    <w:rsid w:val="00AD4E9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D4E9F"/>
    <w:pPr>
      <w:tabs>
        <w:tab w:val="right" w:leader="dot" w:pos="7700"/>
      </w:tabs>
      <w:spacing w:before="80"/>
      <w:ind w:right="851"/>
    </w:pPr>
    <w:rPr>
      <w:sz w:val="20"/>
    </w:rPr>
  </w:style>
  <w:style w:type="paragraph" w:styleId="TOC3">
    <w:name w:val="toc 3"/>
    <w:basedOn w:val="HeadingBase"/>
    <w:next w:val="Normal"/>
    <w:uiPriority w:val="39"/>
    <w:rsid w:val="00AD4E9F"/>
    <w:pPr>
      <w:tabs>
        <w:tab w:val="right" w:leader="dot" w:pos="7700"/>
      </w:tabs>
      <w:spacing w:before="120"/>
      <w:ind w:right="851"/>
    </w:pPr>
    <w:rPr>
      <w:b/>
      <w:sz w:val="20"/>
    </w:rPr>
  </w:style>
  <w:style w:type="paragraph" w:styleId="TOC4">
    <w:name w:val="toc 4"/>
    <w:basedOn w:val="HeadingBase"/>
    <w:next w:val="Normal"/>
    <w:uiPriority w:val="39"/>
    <w:rsid w:val="00AD4E9F"/>
    <w:pPr>
      <w:tabs>
        <w:tab w:val="right" w:leader="dot" w:pos="7700"/>
      </w:tabs>
      <w:spacing w:before="40"/>
      <w:ind w:right="851"/>
    </w:pPr>
    <w:rPr>
      <w:sz w:val="20"/>
    </w:rPr>
  </w:style>
  <w:style w:type="paragraph" w:styleId="TOC5">
    <w:name w:val="toc 5"/>
    <w:basedOn w:val="Normal"/>
    <w:next w:val="Normal"/>
    <w:autoRedefine/>
    <w:uiPriority w:val="39"/>
    <w:rsid w:val="00AD4E9F"/>
    <w:pPr>
      <w:ind w:left="800"/>
    </w:pPr>
  </w:style>
  <w:style w:type="paragraph" w:styleId="TOC6">
    <w:name w:val="toc 6"/>
    <w:basedOn w:val="Normal"/>
    <w:next w:val="Normal"/>
    <w:autoRedefine/>
    <w:semiHidden/>
    <w:rsid w:val="00AD4E9F"/>
    <w:pPr>
      <w:ind w:left="1000"/>
    </w:pPr>
  </w:style>
  <w:style w:type="paragraph" w:styleId="TOC7">
    <w:name w:val="toc 7"/>
    <w:basedOn w:val="Normal"/>
    <w:next w:val="Normal"/>
    <w:autoRedefine/>
    <w:semiHidden/>
    <w:rsid w:val="00AD4E9F"/>
    <w:pPr>
      <w:ind w:left="1200"/>
    </w:pPr>
  </w:style>
  <w:style w:type="paragraph" w:styleId="TOC8">
    <w:name w:val="toc 8"/>
    <w:basedOn w:val="Normal"/>
    <w:next w:val="Normal"/>
    <w:autoRedefine/>
    <w:semiHidden/>
    <w:rsid w:val="00AD4E9F"/>
    <w:pPr>
      <w:ind w:left="1400"/>
    </w:pPr>
  </w:style>
  <w:style w:type="paragraph" w:styleId="TOC9">
    <w:name w:val="toc 9"/>
    <w:basedOn w:val="Normal"/>
    <w:next w:val="Normal"/>
    <w:autoRedefine/>
    <w:semiHidden/>
    <w:rsid w:val="00AD4E9F"/>
    <w:pPr>
      <w:ind w:left="1600"/>
    </w:pPr>
  </w:style>
  <w:style w:type="paragraph" w:customStyle="1" w:styleId="FileProperties">
    <w:name w:val="File Properties"/>
    <w:basedOn w:val="Normal"/>
    <w:rsid w:val="00AD4E9F"/>
    <w:rPr>
      <w:i/>
    </w:rPr>
  </w:style>
  <w:style w:type="character" w:styleId="PageNumber">
    <w:name w:val="page number"/>
    <w:rsid w:val="00AD4E9F"/>
    <w:rPr>
      <w:rFonts w:ascii="Arial" w:hAnsi="Arial" w:cs="Arial"/>
      <w:sz w:val="20"/>
    </w:rPr>
  </w:style>
  <w:style w:type="character" w:customStyle="1" w:styleId="FramedHeader">
    <w:name w:val="Framed Header"/>
    <w:rsid w:val="00AD4E9F"/>
    <w:rPr>
      <w:rFonts w:ascii="Book Antiqua" w:hAnsi="Book Antiqua"/>
      <w:i/>
      <w:dstrike w:val="0"/>
      <w:color w:val="auto"/>
      <w:sz w:val="18"/>
      <w:vertAlign w:val="baseline"/>
    </w:rPr>
  </w:style>
  <w:style w:type="paragraph" w:styleId="NormalIndent">
    <w:name w:val="Normal Indent"/>
    <w:basedOn w:val="Normal"/>
    <w:rsid w:val="00AD4E9F"/>
    <w:pPr>
      <w:ind w:left="567"/>
    </w:pPr>
  </w:style>
  <w:style w:type="paragraph" w:customStyle="1" w:styleId="BlockedQuotation">
    <w:name w:val="Blocked Quotation"/>
    <w:basedOn w:val="Normal"/>
    <w:semiHidden/>
    <w:rsid w:val="00AD4E9F"/>
    <w:pPr>
      <w:ind w:left="567"/>
    </w:pPr>
  </w:style>
  <w:style w:type="paragraph" w:customStyle="1" w:styleId="ChartMainHeading">
    <w:name w:val="Chart Main Heading"/>
    <w:basedOn w:val="Normal"/>
    <w:next w:val="ChartGraphic"/>
    <w:rsid w:val="00AD4E9F"/>
    <w:pPr>
      <w:keepNext/>
      <w:spacing w:before="120" w:after="20" w:line="240" w:lineRule="auto"/>
      <w:jc w:val="center"/>
    </w:pPr>
    <w:rPr>
      <w:rFonts w:ascii="Arial" w:hAnsi="Arial"/>
      <w:b/>
    </w:rPr>
  </w:style>
  <w:style w:type="table" w:styleId="TableGrid">
    <w:name w:val="Table Grid"/>
    <w:basedOn w:val="TableNormal"/>
    <w:rsid w:val="00AD4E9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D4E9F"/>
    <w:rPr>
      <w:sz w:val="24"/>
    </w:rPr>
  </w:style>
  <w:style w:type="paragraph" w:customStyle="1" w:styleId="Title3rdLevel">
    <w:name w:val="Title 3rd Level"/>
    <w:basedOn w:val="Normal"/>
    <w:next w:val="Title"/>
    <w:rsid w:val="00AD4E9F"/>
    <w:pPr>
      <w:jc w:val="center"/>
    </w:pPr>
    <w:rPr>
      <w:rFonts w:ascii="Arial" w:hAnsi="Arial"/>
      <w:caps/>
    </w:rPr>
  </w:style>
  <w:style w:type="paragraph" w:customStyle="1" w:styleId="Part">
    <w:name w:val="Part"/>
    <w:basedOn w:val="Title"/>
    <w:next w:val="Normal"/>
    <w:rsid w:val="00AD4E9F"/>
    <w:rPr>
      <w:caps/>
      <w:smallCaps w:val="0"/>
    </w:rPr>
  </w:style>
  <w:style w:type="paragraph" w:customStyle="1" w:styleId="TableHeadingNoTable">
    <w:name w:val="Table Heading No Table"/>
    <w:basedOn w:val="TableHeading"/>
    <w:next w:val="Normal"/>
    <w:rsid w:val="00AD4E9F"/>
    <w:pPr>
      <w:spacing w:after="240"/>
    </w:pPr>
  </w:style>
  <w:style w:type="paragraph" w:customStyle="1" w:styleId="TransmittalAddressee">
    <w:name w:val="Transmittal Addressee"/>
    <w:basedOn w:val="Normal"/>
    <w:rsid w:val="00AD4E9F"/>
    <w:pPr>
      <w:spacing w:after="0"/>
    </w:pPr>
  </w:style>
  <w:style w:type="paragraph" w:customStyle="1" w:styleId="TransmittalStyle1">
    <w:name w:val="Transmittal Style 1"/>
    <w:basedOn w:val="HeadingBase"/>
    <w:rsid w:val="00AD4E9F"/>
    <w:pPr>
      <w:spacing w:after="60"/>
      <w:jc w:val="right"/>
    </w:pPr>
    <w:rPr>
      <w:b/>
      <w:smallCaps/>
    </w:rPr>
  </w:style>
  <w:style w:type="paragraph" w:customStyle="1" w:styleId="TransmittalStyle2">
    <w:name w:val="Transmittal Style 2"/>
    <w:basedOn w:val="HeadingBase"/>
    <w:rsid w:val="00AD4E9F"/>
    <w:pPr>
      <w:spacing w:before="60" w:after="60"/>
      <w:jc w:val="right"/>
    </w:pPr>
    <w:rPr>
      <w:rFonts w:ascii="Helvetica" w:hAnsi="Helvetica"/>
      <w:b/>
      <w:caps/>
      <w:sz w:val="16"/>
    </w:rPr>
  </w:style>
  <w:style w:type="paragraph" w:customStyle="1" w:styleId="UserGuidelevelTOC">
    <w:name w:val="UserGuide level TOC"/>
    <w:basedOn w:val="HeadingBase"/>
    <w:next w:val="Normal"/>
    <w:rsid w:val="00AD4E9F"/>
    <w:pPr>
      <w:spacing w:before="360" w:after="360"/>
    </w:pPr>
    <w:rPr>
      <w:sz w:val="30"/>
    </w:rPr>
  </w:style>
  <w:style w:type="paragraph" w:customStyle="1" w:styleId="TableTextJustified">
    <w:name w:val="Table Text Justified"/>
    <w:basedOn w:val="TableTextBase"/>
    <w:rsid w:val="00AD4E9F"/>
    <w:pPr>
      <w:jc w:val="both"/>
    </w:pPr>
  </w:style>
  <w:style w:type="paragraph" w:customStyle="1" w:styleId="Department">
    <w:name w:val="Department"/>
    <w:basedOn w:val="Normal"/>
    <w:rsid w:val="00AD4E9F"/>
    <w:pPr>
      <w:spacing w:after="0" w:line="240" w:lineRule="auto"/>
      <w:jc w:val="center"/>
    </w:pPr>
    <w:rPr>
      <w:rFonts w:ascii="Arial" w:hAnsi="Arial"/>
      <w:b/>
      <w:sz w:val="52"/>
    </w:rPr>
  </w:style>
  <w:style w:type="paragraph" w:customStyle="1" w:styleId="DepartmentSubtitle">
    <w:name w:val="Department Subtitle"/>
    <w:basedOn w:val="Department"/>
    <w:rsid w:val="00AD4E9F"/>
    <w:rPr>
      <w:sz w:val="44"/>
    </w:rPr>
  </w:style>
  <w:style w:type="character" w:customStyle="1" w:styleId="ExampletextCharChar">
    <w:name w:val="Example text Char Char"/>
    <w:link w:val="Exampletext"/>
    <w:semiHidden/>
    <w:rsid w:val="00AD4E9F"/>
    <w:rPr>
      <w:rFonts w:ascii="Book Antiqua" w:hAnsi="Book Antiqua"/>
      <w:i/>
      <w:color w:val="FF0000"/>
      <w:lang w:val="x-none" w:eastAsia="x-none"/>
    </w:rPr>
  </w:style>
  <w:style w:type="paragraph" w:customStyle="1" w:styleId="Crest">
    <w:name w:val="Crest"/>
    <w:basedOn w:val="Normal"/>
    <w:next w:val="TransmittalStyle1"/>
    <w:semiHidden/>
    <w:rsid w:val="00AD4E9F"/>
    <w:pPr>
      <w:spacing w:after="0" w:line="240" w:lineRule="auto"/>
      <w:jc w:val="center"/>
    </w:pPr>
  </w:style>
  <w:style w:type="character" w:styleId="Hyperlink">
    <w:name w:val="Hyperlink"/>
    <w:uiPriority w:val="99"/>
    <w:rsid w:val="00AD4E9F"/>
    <w:rPr>
      <w:color w:val="000000"/>
      <w:u w:val="none"/>
    </w:rPr>
  </w:style>
  <w:style w:type="paragraph" w:customStyle="1" w:styleId="Heading1noTOC">
    <w:name w:val="Heading 1 no TOC"/>
    <w:basedOn w:val="Heading1"/>
    <w:rsid w:val="00AD4E9F"/>
  </w:style>
  <w:style w:type="paragraph" w:customStyle="1" w:styleId="TableColumnOutgroupHeading">
    <w:name w:val="Table Column Outgroup Heading"/>
    <w:basedOn w:val="Normal"/>
    <w:rsid w:val="00AD4E9F"/>
    <w:pPr>
      <w:spacing w:before="60" w:after="120" w:line="240" w:lineRule="auto"/>
      <w:jc w:val="left"/>
    </w:pPr>
    <w:rPr>
      <w:b/>
      <w:sz w:val="22"/>
    </w:rPr>
  </w:style>
  <w:style w:type="paragraph" w:customStyle="1" w:styleId="TableColumnOutgroupSubheading">
    <w:name w:val="Table Column Outgroup Subheading"/>
    <w:basedOn w:val="Normal"/>
    <w:rsid w:val="00AD4E9F"/>
    <w:pPr>
      <w:spacing w:before="60" w:after="120" w:line="240" w:lineRule="auto"/>
      <w:jc w:val="center"/>
    </w:pPr>
  </w:style>
  <w:style w:type="paragraph" w:customStyle="1" w:styleId="TableTextBullet">
    <w:name w:val="Table Text Bullet"/>
    <w:basedOn w:val="TableTextBase"/>
    <w:rsid w:val="00AD4E9F"/>
    <w:pPr>
      <w:numPr>
        <w:numId w:val="5"/>
      </w:numPr>
    </w:pPr>
  </w:style>
  <w:style w:type="paragraph" w:customStyle="1" w:styleId="Exampletextdash">
    <w:name w:val="Example text dash"/>
    <w:basedOn w:val="Exampletextbullet"/>
    <w:semiHidden/>
    <w:rsid w:val="00AD4E9F"/>
    <w:pPr>
      <w:numPr>
        <w:ilvl w:val="1"/>
      </w:numPr>
    </w:pPr>
  </w:style>
  <w:style w:type="character" w:customStyle="1" w:styleId="HeadingBaseChar">
    <w:name w:val="Heading Base Char"/>
    <w:link w:val="HeadingBase"/>
    <w:rsid w:val="00AD4E9F"/>
    <w:rPr>
      <w:rFonts w:ascii="Arial" w:hAnsi="Arial"/>
      <w:sz w:val="24"/>
    </w:rPr>
  </w:style>
  <w:style w:type="character" w:customStyle="1" w:styleId="TableHeadingChar">
    <w:name w:val="Table Heading Char"/>
    <w:link w:val="TableHeading"/>
    <w:rsid w:val="00AD4E9F"/>
    <w:rPr>
      <w:rFonts w:ascii="Arial" w:hAnsi="Arial"/>
      <w:b/>
      <w:color w:val="000000"/>
      <w:lang w:val="x-none" w:eastAsia="x-none"/>
    </w:rPr>
  </w:style>
  <w:style w:type="character" w:customStyle="1" w:styleId="TableTextBaseChar">
    <w:name w:val="Table Text Base Char"/>
    <w:link w:val="TableTextBase"/>
    <w:rsid w:val="00AD4E9F"/>
    <w:rPr>
      <w:rFonts w:ascii="Arial" w:hAnsi="Arial"/>
      <w:sz w:val="18"/>
    </w:rPr>
  </w:style>
  <w:style w:type="character" w:customStyle="1" w:styleId="TableTextLeftChar">
    <w:name w:val="Table Text Left Char"/>
    <w:link w:val="TableTextLeft"/>
    <w:rsid w:val="00AD4E9F"/>
    <w:rPr>
      <w:rFonts w:ascii="Arial" w:hAnsi="Arial"/>
      <w:sz w:val="18"/>
    </w:rPr>
  </w:style>
  <w:style w:type="paragraph" w:styleId="ListParagraph">
    <w:name w:val="List Paragraph"/>
    <w:basedOn w:val="Normal"/>
    <w:qFormat/>
    <w:rsid w:val="00AD4E9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D4E9F"/>
    <w:pPr>
      <w:numPr>
        <w:ilvl w:val="1"/>
        <w:numId w:val="5"/>
      </w:numPr>
    </w:pPr>
  </w:style>
  <w:style w:type="character" w:customStyle="1" w:styleId="ChartandTableFootnoteChar">
    <w:name w:val="Chart and Table Footnote Char"/>
    <w:link w:val="ChartandTableFootnote"/>
    <w:rsid w:val="00AD4E9F"/>
    <w:rPr>
      <w:rFonts w:ascii="Arial" w:hAnsi="Arial"/>
      <w:color w:val="000000"/>
      <w:sz w:val="16"/>
      <w:lang w:val="x-none" w:eastAsia="x-none"/>
    </w:rPr>
  </w:style>
  <w:style w:type="paragraph" w:customStyle="1" w:styleId="PartHeading">
    <w:name w:val="Part Heading"/>
    <w:basedOn w:val="Title"/>
    <w:next w:val="Normal"/>
    <w:rsid w:val="00AD4E9F"/>
    <w:pPr>
      <w:spacing w:after="480"/>
      <w:outlineLvl w:val="9"/>
    </w:pPr>
    <w:rPr>
      <w:rFonts w:ascii="Arial Bold" w:hAnsi="Arial Bold"/>
      <w:smallCaps w:val="0"/>
    </w:rPr>
  </w:style>
  <w:style w:type="character" w:customStyle="1" w:styleId="BulletChar">
    <w:name w:val="Bullet Char"/>
    <w:link w:val="Bullet"/>
    <w:rsid w:val="00AD4E9F"/>
    <w:rPr>
      <w:rFonts w:ascii="Book Antiqua" w:hAnsi="Book Antiqua"/>
      <w:lang w:val="x-none" w:eastAsia="x-none"/>
    </w:rPr>
  </w:style>
  <w:style w:type="paragraph" w:customStyle="1" w:styleId="BoxTextBase">
    <w:name w:val="Box Text Base"/>
    <w:basedOn w:val="Normal"/>
    <w:rsid w:val="00AD4E9F"/>
    <w:pPr>
      <w:spacing w:after="120"/>
    </w:pPr>
    <w:rPr>
      <w:color w:val="000000"/>
    </w:rPr>
  </w:style>
  <w:style w:type="paragraph" w:customStyle="1" w:styleId="BoxDash">
    <w:name w:val="Box Dash"/>
    <w:basedOn w:val="Normal"/>
    <w:rsid w:val="00AD4E9F"/>
    <w:pPr>
      <w:numPr>
        <w:ilvl w:val="1"/>
        <w:numId w:val="6"/>
      </w:numPr>
    </w:pPr>
    <w:rPr>
      <w:color w:val="000000"/>
    </w:rPr>
  </w:style>
  <w:style w:type="paragraph" w:customStyle="1" w:styleId="BoxDoubleDot">
    <w:name w:val="Box Double Dot"/>
    <w:basedOn w:val="BoxTextBase"/>
    <w:rsid w:val="00AD4E9F"/>
    <w:pPr>
      <w:numPr>
        <w:ilvl w:val="2"/>
        <w:numId w:val="6"/>
      </w:numPr>
    </w:pPr>
  </w:style>
  <w:style w:type="paragraph" w:customStyle="1" w:styleId="BoxHeadinglevel2">
    <w:name w:val="Box Heading level 2"/>
    <w:basedOn w:val="BoxHeading"/>
    <w:rsid w:val="00AD4E9F"/>
    <w:pPr>
      <w:spacing w:before="0"/>
    </w:pPr>
    <w:rPr>
      <w:sz w:val="18"/>
    </w:rPr>
  </w:style>
  <w:style w:type="paragraph" w:customStyle="1" w:styleId="Outcome">
    <w:name w:val="Outcome"/>
    <w:basedOn w:val="Normal"/>
    <w:rsid w:val="00AD4E9F"/>
    <w:pPr>
      <w:spacing w:before="120" w:after="120" w:line="280" w:lineRule="exact"/>
    </w:pPr>
    <w:rPr>
      <w:rFonts w:ascii="Arial" w:hAnsi="Arial" w:cs="Arial"/>
      <w:b/>
    </w:rPr>
  </w:style>
  <w:style w:type="paragraph" w:customStyle="1" w:styleId="ProgramHeading">
    <w:name w:val="Program Heading"/>
    <w:basedOn w:val="HeadingBase"/>
    <w:rsid w:val="00AD4E9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D4E9F"/>
  </w:style>
  <w:style w:type="character" w:customStyle="1" w:styleId="Heading3Char">
    <w:name w:val="Heading 3 Char"/>
    <w:link w:val="Heading3"/>
    <w:rsid w:val="00AD4E9F"/>
    <w:rPr>
      <w:rFonts w:ascii="Arial Bold" w:hAnsi="Arial Bold"/>
      <w:b/>
      <w:sz w:val="22"/>
    </w:rPr>
  </w:style>
  <w:style w:type="character" w:customStyle="1" w:styleId="CommentTextChar">
    <w:name w:val="Comment Text Char"/>
    <w:link w:val="CommentText"/>
    <w:uiPriority w:val="99"/>
    <w:rsid w:val="00AD4E9F"/>
    <w:rPr>
      <w:rFonts w:ascii="Book Antiqua" w:hAnsi="Book Antiqua"/>
      <w:lang w:val="x-none" w:eastAsia="x-none"/>
    </w:rPr>
  </w:style>
  <w:style w:type="paragraph" w:customStyle="1" w:styleId="ExampleText0">
    <w:name w:val="Example Text"/>
    <w:basedOn w:val="Normal"/>
    <w:semiHidden/>
    <w:rsid w:val="00AD4E9F"/>
    <w:pPr>
      <w:jc w:val="left"/>
    </w:pPr>
    <w:rPr>
      <w:i/>
      <w:color w:val="FF0000"/>
    </w:rPr>
  </w:style>
  <w:style w:type="paragraph" w:styleId="NoSpacing">
    <w:name w:val="No Spacing"/>
    <w:uiPriority w:val="1"/>
    <w:qFormat/>
    <w:rsid w:val="00AD4E9F"/>
    <w:pPr>
      <w:jc w:val="both"/>
    </w:pPr>
    <w:rPr>
      <w:rFonts w:ascii="Book Antiqua" w:hAnsi="Book Antiqua"/>
    </w:rPr>
  </w:style>
  <w:style w:type="character" w:customStyle="1" w:styleId="A5">
    <w:name w:val="A5"/>
    <w:uiPriority w:val="99"/>
    <w:rsid w:val="00AD4E9F"/>
    <w:rPr>
      <w:rFonts w:ascii="Swiss 721 BT" w:hAnsi="Swiss 721 BT" w:cs="Swiss 721 BT" w:hint="default"/>
      <w:color w:val="000000"/>
      <w:sz w:val="20"/>
      <w:szCs w:val="20"/>
    </w:rPr>
  </w:style>
  <w:style w:type="character" w:customStyle="1" w:styleId="HeaderChar">
    <w:name w:val="Header Char"/>
    <w:link w:val="Header"/>
    <w:uiPriority w:val="99"/>
    <w:rsid w:val="00AD4E9F"/>
    <w:rPr>
      <w:rFonts w:ascii="Book Antiqua" w:hAnsi="Book Antiqua"/>
      <w:i/>
      <w:lang w:val="x-none"/>
    </w:rPr>
  </w:style>
  <w:style w:type="character" w:styleId="FollowedHyperlink">
    <w:name w:val="FollowedHyperlink"/>
    <w:rsid w:val="00AD4E9F"/>
    <w:rPr>
      <w:color w:val="800080"/>
      <w:u w:val="single"/>
    </w:rPr>
  </w:style>
  <w:style w:type="character" w:customStyle="1" w:styleId="FooterChar">
    <w:name w:val="Footer Char"/>
    <w:link w:val="Footer"/>
    <w:uiPriority w:val="99"/>
    <w:rsid w:val="00AD4E9F"/>
    <w:rPr>
      <w:rFonts w:ascii="Arial" w:hAnsi="Arial"/>
      <w:lang w:val="x-none" w:eastAsia="x-none"/>
    </w:rPr>
  </w:style>
  <w:style w:type="character" w:styleId="Strong">
    <w:name w:val="Strong"/>
    <w:semiHidden/>
    <w:qFormat/>
    <w:rsid w:val="00AD4E9F"/>
    <w:rPr>
      <w:b/>
      <w:bCs/>
    </w:rPr>
  </w:style>
  <w:style w:type="paragraph" w:styleId="BodyText">
    <w:name w:val="Body Text"/>
    <w:basedOn w:val="Normal"/>
    <w:link w:val="BodyTextChar"/>
    <w:qFormat/>
    <w:rsid w:val="00AD4E9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D4E9F"/>
    <w:rPr>
      <w:rFonts w:ascii="Cambria" w:eastAsia="Cambria" w:hAnsi="Cambria"/>
      <w:sz w:val="22"/>
      <w:szCs w:val="22"/>
      <w:lang w:val="x-none" w:eastAsia="en-US"/>
    </w:rPr>
  </w:style>
  <w:style w:type="paragraph" w:customStyle="1" w:styleId="Heading2NoTOC">
    <w:name w:val="Heading 2 No TOC"/>
    <w:basedOn w:val="Heading2"/>
    <w:qFormat/>
    <w:rsid w:val="00AD4E9F"/>
    <w:pPr>
      <w:outlineLvl w:val="9"/>
    </w:pPr>
  </w:style>
  <w:style w:type="paragraph" w:customStyle="1" w:styleId="Heading1-TOC">
    <w:name w:val="Heading 1 - TOC"/>
    <w:basedOn w:val="Heading1"/>
    <w:rsid w:val="00AD4E9F"/>
  </w:style>
  <w:style w:type="paragraph" w:customStyle="1" w:styleId="PartHeading-TOC">
    <w:name w:val="Part Heading - TOC"/>
    <w:basedOn w:val="PartHeading"/>
    <w:rsid w:val="00AD4E9F"/>
  </w:style>
  <w:style w:type="paragraph" w:customStyle="1" w:styleId="Heading4-NoTOC">
    <w:name w:val="Heading 4 - No TOC"/>
    <w:basedOn w:val="Heading4"/>
    <w:rsid w:val="00AD4E9F"/>
    <w:pPr>
      <w:outlineLvl w:val="9"/>
    </w:pPr>
  </w:style>
  <w:style w:type="paragraph" w:styleId="Revision">
    <w:name w:val="Revision"/>
    <w:hidden/>
    <w:uiPriority w:val="99"/>
    <w:semiHidden/>
    <w:rsid w:val="00AD4E9F"/>
    <w:rPr>
      <w:rFonts w:ascii="Book Antiqua" w:hAnsi="Book Antiqua"/>
    </w:rPr>
  </w:style>
  <w:style w:type="paragraph" w:styleId="NoteHeading">
    <w:name w:val="Note Heading"/>
    <w:basedOn w:val="Normal"/>
    <w:next w:val="Normal"/>
    <w:link w:val="NoteHeadingChar"/>
    <w:rsid w:val="00AD4E9F"/>
  </w:style>
  <w:style w:type="character" w:customStyle="1" w:styleId="NoteHeadingChar">
    <w:name w:val="Note Heading Char"/>
    <w:basedOn w:val="DefaultParagraphFont"/>
    <w:link w:val="NoteHeading"/>
    <w:rsid w:val="00AD4E9F"/>
    <w:rPr>
      <w:rFonts w:ascii="Book Antiqua" w:hAnsi="Book Antiqua"/>
    </w:rPr>
  </w:style>
  <w:style w:type="paragraph" w:customStyle="1" w:styleId="SecurityClassificationHeader">
    <w:name w:val="Security Classification Header"/>
    <w:link w:val="SecurityClassificationHeaderChar"/>
    <w:rsid w:val="00AD4E9F"/>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AD4E9F"/>
    <w:rPr>
      <w:rFonts w:ascii="Calibri" w:hAnsi="Calibri"/>
      <w:b/>
      <w:i/>
      <w:caps/>
      <w:sz w:val="24"/>
      <w:lang w:val="x-none" w:eastAsia="x-none"/>
    </w:rPr>
  </w:style>
  <w:style w:type="paragraph" w:customStyle="1" w:styleId="SecurityClassificationFooter">
    <w:name w:val="Security Classification Footer"/>
    <w:link w:val="SecurityClassificationFooterChar"/>
    <w:rsid w:val="00AD4E9F"/>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AD4E9F"/>
    <w:rPr>
      <w:rFonts w:ascii="Calibri" w:hAnsi="Calibri"/>
      <w:b/>
      <w:i/>
      <w:caps/>
      <w:sz w:val="24"/>
      <w:lang w:val="x-none" w:eastAsia="x-none"/>
    </w:rPr>
  </w:style>
  <w:style w:type="paragraph" w:customStyle="1" w:styleId="DLMSecurityHeader">
    <w:name w:val="DLM Security Header"/>
    <w:link w:val="DLMSecurityHeaderChar"/>
    <w:rsid w:val="00AD4E9F"/>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AD4E9F"/>
    <w:rPr>
      <w:rFonts w:ascii="Calibri" w:hAnsi="Calibri"/>
      <w:b/>
      <w:i/>
      <w:caps/>
      <w:sz w:val="24"/>
      <w:lang w:val="x-none" w:eastAsia="x-none"/>
    </w:rPr>
  </w:style>
  <w:style w:type="paragraph" w:customStyle="1" w:styleId="DLMSecurityFooter">
    <w:name w:val="DLM Security Footer"/>
    <w:link w:val="DLMSecurityFooterChar"/>
    <w:rsid w:val="00AD4E9F"/>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AD4E9F"/>
    <w:rPr>
      <w:rFonts w:ascii="Calibri" w:hAnsi="Calibri"/>
      <w:b/>
      <w:i/>
      <w:caps/>
      <w:sz w:val="24"/>
      <w:lang w:val="x-none" w:eastAsia="x-none"/>
    </w:rPr>
  </w:style>
  <w:style w:type="paragraph" w:customStyle="1" w:styleId="FooterEven">
    <w:name w:val="Footer Even"/>
    <w:basedOn w:val="Footer"/>
    <w:qFormat/>
    <w:rsid w:val="00AD4E9F"/>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AD4E9F"/>
    <w:pPr>
      <w:numPr>
        <w:numId w:val="8"/>
      </w:numPr>
      <w:tabs>
        <w:tab w:val="left" w:pos="454"/>
      </w:tabs>
      <w:ind w:left="454" w:hanging="170"/>
    </w:pPr>
    <w:rPr>
      <w:rFonts w:cs="Arial"/>
      <w:szCs w:val="16"/>
    </w:rPr>
  </w:style>
  <w:style w:type="character" w:customStyle="1" w:styleId="Heading9Char">
    <w:name w:val="Heading 9 Char"/>
    <w:basedOn w:val="DefaultParagraphFont"/>
    <w:link w:val="Heading9"/>
    <w:semiHidden/>
    <w:rsid w:val="00AD4E9F"/>
    <w:rPr>
      <w:rFonts w:asciiTheme="majorHAnsi" w:eastAsiaTheme="majorEastAsia" w:hAnsiTheme="majorHAnsi" w:cstheme="majorBidi"/>
      <w:i/>
      <w:iCs/>
      <w:color w:val="272727" w:themeColor="text1" w:themeTint="D8"/>
      <w:sz w:val="21"/>
      <w:szCs w:val="21"/>
    </w:rPr>
  </w:style>
  <w:style w:type="paragraph" w:customStyle="1" w:styleId="Default">
    <w:name w:val="Default"/>
    <w:rsid w:val="00CF5F8D"/>
    <w:pPr>
      <w:autoSpaceDE w:val="0"/>
      <w:autoSpaceDN w:val="0"/>
      <w:adjustRightInd w:val="0"/>
    </w:pPr>
    <w:rPr>
      <w:rFonts w:ascii="Arial" w:hAnsi="Arial" w:cs="Arial"/>
      <w:color w:val="000000"/>
      <w:sz w:val="24"/>
      <w:szCs w:val="24"/>
    </w:rPr>
  </w:style>
  <w:style w:type="paragraph" w:customStyle="1" w:styleId="FooterOdd">
    <w:name w:val="Footer Odd"/>
    <w:basedOn w:val="Footer"/>
    <w:qFormat/>
    <w:rsid w:val="00AD4E9F"/>
    <w:pPr>
      <w:pBdr>
        <w:top w:val="single" w:sz="4" w:space="10" w:color="auto"/>
      </w:pBdr>
      <w:jc w:val="right"/>
    </w:pPr>
    <w:rPr>
      <w:sz w:val="18"/>
      <w:lang w:eastAsia="en-AU"/>
    </w:rPr>
  </w:style>
  <w:style w:type="paragraph" w:customStyle="1" w:styleId="ChartandTableFootnote-Dash">
    <w:name w:val="Chart and Table Footnote - Dash"/>
    <w:basedOn w:val="Normal"/>
    <w:rsid w:val="00AD4E9F"/>
    <w:pPr>
      <w:tabs>
        <w:tab w:val="left" w:pos="680"/>
      </w:tabs>
      <w:spacing w:after="0" w:line="240" w:lineRule="auto"/>
      <w:ind w:left="681" w:hanging="284"/>
    </w:pPr>
    <w:rPr>
      <w:rFonts w:ascii="Arial" w:hAnsi="Arial"/>
      <w:sz w:val="16"/>
    </w:rPr>
  </w:style>
  <w:style w:type="paragraph" w:styleId="NormalWeb">
    <w:name w:val="Normal (Web)"/>
    <w:basedOn w:val="Normal"/>
    <w:semiHidden/>
    <w:unhideWhenUsed/>
    <w:rsid w:val="001F61DB"/>
    <w:rPr>
      <w:rFonts w:ascii="Times New Roman" w:hAnsi="Times New Roman"/>
      <w:sz w:val="24"/>
      <w:szCs w:val="24"/>
    </w:rPr>
  </w:style>
  <w:style w:type="paragraph" w:customStyle="1" w:styleId="OutlineNumbered1">
    <w:name w:val="Outline Numbered 1"/>
    <w:basedOn w:val="Normal"/>
    <w:link w:val="OutlineNumbered1Char"/>
    <w:rsid w:val="00F22F98"/>
    <w:pPr>
      <w:numPr>
        <w:numId w:val="11"/>
      </w:numPr>
    </w:pPr>
  </w:style>
  <w:style w:type="character" w:customStyle="1" w:styleId="OutlineNumbered1Char">
    <w:name w:val="Outline Numbered 1 Char"/>
    <w:basedOn w:val="DefaultParagraphFont"/>
    <w:link w:val="OutlineNumbered1"/>
    <w:rsid w:val="00F22F98"/>
    <w:rPr>
      <w:rFonts w:ascii="Book Antiqua" w:hAnsi="Book Antiqua"/>
    </w:rPr>
  </w:style>
  <w:style w:type="paragraph" w:customStyle="1" w:styleId="OutlineNumbered2">
    <w:name w:val="Outline Numbered 2"/>
    <w:basedOn w:val="Normal"/>
    <w:link w:val="OutlineNumbered2Char"/>
    <w:rsid w:val="00F22F98"/>
    <w:pPr>
      <w:numPr>
        <w:ilvl w:val="1"/>
        <w:numId w:val="11"/>
      </w:numPr>
    </w:pPr>
  </w:style>
  <w:style w:type="character" w:customStyle="1" w:styleId="OutlineNumbered2Char">
    <w:name w:val="Outline Numbered 2 Char"/>
    <w:basedOn w:val="DefaultParagraphFont"/>
    <w:link w:val="OutlineNumbered2"/>
    <w:rsid w:val="00F22F98"/>
    <w:rPr>
      <w:rFonts w:ascii="Book Antiqua" w:hAnsi="Book Antiqua"/>
    </w:rPr>
  </w:style>
  <w:style w:type="paragraph" w:customStyle="1" w:styleId="OutlineNumbered3">
    <w:name w:val="Outline Numbered 3"/>
    <w:basedOn w:val="Normal"/>
    <w:link w:val="OutlineNumbered3Char"/>
    <w:rsid w:val="00F22F98"/>
    <w:pPr>
      <w:numPr>
        <w:ilvl w:val="2"/>
        <w:numId w:val="11"/>
      </w:numPr>
    </w:pPr>
  </w:style>
  <w:style w:type="character" w:customStyle="1" w:styleId="OutlineNumbered3Char">
    <w:name w:val="Outline Numbered 3 Char"/>
    <w:basedOn w:val="DefaultParagraphFont"/>
    <w:link w:val="OutlineNumbered3"/>
    <w:rsid w:val="00F22F98"/>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88">
      <w:bodyDiv w:val="1"/>
      <w:marLeft w:val="0"/>
      <w:marRight w:val="0"/>
      <w:marTop w:val="0"/>
      <w:marBottom w:val="0"/>
      <w:divBdr>
        <w:top w:val="none" w:sz="0" w:space="0" w:color="auto"/>
        <w:left w:val="none" w:sz="0" w:space="0" w:color="auto"/>
        <w:bottom w:val="none" w:sz="0" w:space="0" w:color="auto"/>
        <w:right w:val="none" w:sz="0" w:space="0" w:color="auto"/>
      </w:divBdr>
    </w:div>
    <w:div w:id="14964697">
      <w:bodyDiv w:val="1"/>
      <w:marLeft w:val="0"/>
      <w:marRight w:val="0"/>
      <w:marTop w:val="0"/>
      <w:marBottom w:val="0"/>
      <w:divBdr>
        <w:top w:val="none" w:sz="0" w:space="0" w:color="auto"/>
        <w:left w:val="none" w:sz="0" w:space="0" w:color="auto"/>
        <w:bottom w:val="none" w:sz="0" w:space="0" w:color="auto"/>
        <w:right w:val="none" w:sz="0" w:space="0" w:color="auto"/>
      </w:divBdr>
    </w:div>
    <w:div w:id="54474517">
      <w:bodyDiv w:val="1"/>
      <w:marLeft w:val="0"/>
      <w:marRight w:val="0"/>
      <w:marTop w:val="0"/>
      <w:marBottom w:val="0"/>
      <w:divBdr>
        <w:top w:val="none" w:sz="0" w:space="0" w:color="auto"/>
        <w:left w:val="none" w:sz="0" w:space="0" w:color="auto"/>
        <w:bottom w:val="none" w:sz="0" w:space="0" w:color="auto"/>
        <w:right w:val="none" w:sz="0" w:space="0" w:color="auto"/>
      </w:divBdr>
    </w:div>
    <w:div w:id="60913786">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68692461">
      <w:bodyDiv w:val="1"/>
      <w:marLeft w:val="0"/>
      <w:marRight w:val="0"/>
      <w:marTop w:val="0"/>
      <w:marBottom w:val="0"/>
      <w:divBdr>
        <w:top w:val="none" w:sz="0" w:space="0" w:color="auto"/>
        <w:left w:val="none" w:sz="0" w:space="0" w:color="auto"/>
        <w:bottom w:val="none" w:sz="0" w:space="0" w:color="auto"/>
        <w:right w:val="none" w:sz="0" w:space="0" w:color="auto"/>
      </w:divBdr>
    </w:div>
    <w:div w:id="70012349">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17458803">
      <w:bodyDiv w:val="1"/>
      <w:marLeft w:val="0"/>
      <w:marRight w:val="0"/>
      <w:marTop w:val="0"/>
      <w:marBottom w:val="0"/>
      <w:divBdr>
        <w:top w:val="none" w:sz="0" w:space="0" w:color="auto"/>
        <w:left w:val="none" w:sz="0" w:space="0" w:color="auto"/>
        <w:bottom w:val="none" w:sz="0" w:space="0" w:color="auto"/>
        <w:right w:val="none" w:sz="0" w:space="0" w:color="auto"/>
      </w:divBdr>
    </w:div>
    <w:div w:id="138496975">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039166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81087296">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194852859">
      <w:bodyDiv w:val="1"/>
      <w:marLeft w:val="0"/>
      <w:marRight w:val="0"/>
      <w:marTop w:val="0"/>
      <w:marBottom w:val="0"/>
      <w:divBdr>
        <w:top w:val="none" w:sz="0" w:space="0" w:color="auto"/>
        <w:left w:val="none" w:sz="0" w:space="0" w:color="auto"/>
        <w:bottom w:val="none" w:sz="0" w:space="0" w:color="auto"/>
        <w:right w:val="none" w:sz="0" w:space="0" w:color="auto"/>
      </w:divBdr>
    </w:div>
    <w:div w:id="198326778">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09613268">
      <w:bodyDiv w:val="1"/>
      <w:marLeft w:val="0"/>
      <w:marRight w:val="0"/>
      <w:marTop w:val="0"/>
      <w:marBottom w:val="0"/>
      <w:divBdr>
        <w:top w:val="none" w:sz="0" w:space="0" w:color="auto"/>
        <w:left w:val="none" w:sz="0" w:space="0" w:color="auto"/>
        <w:bottom w:val="none" w:sz="0" w:space="0" w:color="auto"/>
        <w:right w:val="none" w:sz="0" w:space="0" w:color="auto"/>
      </w:divBdr>
    </w:div>
    <w:div w:id="21319839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057554">
      <w:bodyDiv w:val="1"/>
      <w:marLeft w:val="0"/>
      <w:marRight w:val="0"/>
      <w:marTop w:val="0"/>
      <w:marBottom w:val="0"/>
      <w:divBdr>
        <w:top w:val="none" w:sz="0" w:space="0" w:color="auto"/>
        <w:left w:val="none" w:sz="0" w:space="0" w:color="auto"/>
        <w:bottom w:val="none" w:sz="0" w:space="0" w:color="auto"/>
        <w:right w:val="none" w:sz="0" w:space="0" w:color="auto"/>
      </w:divBdr>
    </w:div>
    <w:div w:id="260262673">
      <w:bodyDiv w:val="1"/>
      <w:marLeft w:val="0"/>
      <w:marRight w:val="0"/>
      <w:marTop w:val="0"/>
      <w:marBottom w:val="0"/>
      <w:divBdr>
        <w:top w:val="none" w:sz="0" w:space="0" w:color="auto"/>
        <w:left w:val="none" w:sz="0" w:space="0" w:color="auto"/>
        <w:bottom w:val="none" w:sz="0" w:space="0" w:color="auto"/>
        <w:right w:val="none" w:sz="0" w:space="0" w:color="auto"/>
      </w:divBdr>
    </w:div>
    <w:div w:id="269049316">
      <w:bodyDiv w:val="1"/>
      <w:marLeft w:val="0"/>
      <w:marRight w:val="0"/>
      <w:marTop w:val="0"/>
      <w:marBottom w:val="0"/>
      <w:divBdr>
        <w:top w:val="none" w:sz="0" w:space="0" w:color="auto"/>
        <w:left w:val="none" w:sz="0" w:space="0" w:color="auto"/>
        <w:bottom w:val="none" w:sz="0" w:space="0" w:color="auto"/>
        <w:right w:val="none" w:sz="0" w:space="0" w:color="auto"/>
      </w:divBdr>
    </w:div>
    <w:div w:id="271134619">
      <w:bodyDiv w:val="1"/>
      <w:marLeft w:val="0"/>
      <w:marRight w:val="0"/>
      <w:marTop w:val="0"/>
      <w:marBottom w:val="0"/>
      <w:divBdr>
        <w:top w:val="none" w:sz="0" w:space="0" w:color="auto"/>
        <w:left w:val="none" w:sz="0" w:space="0" w:color="auto"/>
        <w:bottom w:val="none" w:sz="0" w:space="0" w:color="auto"/>
        <w:right w:val="none" w:sz="0" w:space="0" w:color="auto"/>
      </w:divBdr>
    </w:div>
    <w:div w:id="289631566">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299461400">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48919879">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2445240">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8429318">
      <w:bodyDiv w:val="1"/>
      <w:marLeft w:val="0"/>
      <w:marRight w:val="0"/>
      <w:marTop w:val="0"/>
      <w:marBottom w:val="0"/>
      <w:divBdr>
        <w:top w:val="none" w:sz="0" w:space="0" w:color="auto"/>
        <w:left w:val="none" w:sz="0" w:space="0" w:color="auto"/>
        <w:bottom w:val="none" w:sz="0" w:space="0" w:color="auto"/>
        <w:right w:val="none" w:sz="0" w:space="0" w:color="auto"/>
      </w:divBdr>
    </w:div>
    <w:div w:id="450514199">
      <w:bodyDiv w:val="1"/>
      <w:marLeft w:val="0"/>
      <w:marRight w:val="0"/>
      <w:marTop w:val="0"/>
      <w:marBottom w:val="0"/>
      <w:divBdr>
        <w:top w:val="none" w:sz="0" w:space="0" w:color="auto"/>
        <w:left w:val="none" w:sz="0" w:space="0" w:color="auto"/>
        <w:bottom w:val="none" w:sz="0" w:space="0" w:color="auto"/>
        <w:right w:val="none" w:sz="0" w:space="0" w:color="auto"/>
      </w:divBdr>
    </w:div>
    <w:div w:id="452526445">
      <w:bodyDiv w:val="1"/>
      <w:marLeft w:val="0"/>
      <w:marRight w:val="0"/>
      <w:marTop w:val="0"/>
      <w:marBottom w:val="0"/>
      <w:divBdr>
        <w:top w:val="none" w:sz="0" w:space="0" w:color="auto"/>
        <w:left w:val="none" w:sz="0" w:space="0" w:color="auto"/>
        <w:bottom w:val="none" w:sz="0" w:space="0" w:color="auto"/>
        <w:right w:val="none" w:sz="0" w:space="0" w:color="auto"/>
      </w:divBdr>
    </w:div>
    <w:div w:id="45561158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52833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449726">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1092078">
      <w:bodyDiv w:val="1"/>
      <w:marLeft w:val="0"/>
      <w:marRight w:val="0"/>
      <w:marTop w:val="0"/>
      <w:marBottom w:val="0"/>
      <w:divBdr>
        <w:top w:val="none" w:sz="0" w:space="0" w:color="auto"/>
        <w:left w:val="none" w:sz="0" w:space="0" w:color="auto"/>
        <w:bottom w:val="none" w:sz="0" w:space="0" w:color="auto"/>
        <w:right w:val="none" w:sz="0" w:space="0" w:color="auto"/>
      </w:divBdr>
    </w:div>
    <w:div w:id="504831522">
      <w:bodyDiv w:val="1"/>
      <w:marLeft w:val="0"/>
      <w:marRight w:val="0"/>
      <w:marTop w:val="0"/>
      <w:marBottom w:val="0"/>
      <w:divBdr>
        <w:top w:val="none" w:sz="0" w:space="0" w:color="auto"/>
        <w:left w:val="none" w:sz="0" w:space="0" w:color="auto"/>
        <w:bottom w:val="none" w:sz="0" w:space="0" w:color="auto"/>
        <w:right w:val="none" w:sz="0" w:space="0" w:color="auto"/>
      </w:divBdr>
    </w:div>
    <w:div w:id="507645764">
      <w:bodyDiv w:val="1"/>
      <w:marLeft w:val="0"/>
      <w:marRight w:val="0"/>
      <w:marTop w:val="0"/>
      <w:marBottom w:val="0"/>
      <w:divBdr>
        <w:top w:val="none" w:sz="0" w:space="0" w:color="auto"/>
        <w:left w:val="none" w:sz="0" w:space="0" w:color="auto"/>
        <w:bottom w:val="none" w:sz="0" w:space="0" w:color="auto"/>
        <w:right w:val="none" w:sz="0" w:space="0" w:color="auto"/>
      </w:divBdr>
    </w:div>
    <w:div w:id="508561322">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14541892">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514699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1518619">
      <w:bodyDiv w:val="1"/>
      <w:marLeft w:val="0"/>
      <w:marRight w:val="0"/>
      <w:marTop w:val="0"/>
      <w:marBottom w:val="0"/>
      <w:divBdr>
        <w:top w:val="none" w:sz="0" w:space="0" w:color="auto"/>
        <w:left w:val="none" w:sz="0" w:space="0" w:color="auto"/>
        <w:bottom w:val="none" w:sz="0" w:space="0" w:color="auto"/>
        <w:right w:val="none" w:sz="0" w:space="0" w:color="auto"/>
      </w:divBdr>
    </w:div>
    <w:div w:id="636030433">
      <w:bodyDiv w:val="1"/>
      <w:marLeft w:val="0"/>
      <w:marRight w:val="0"/>
      <w:marTop w:val="0"/>
      <w:marBottom w:val="0"/>
      <w:divBdr>
        <w:top w:val="none" w:sz="0" w:space="0" w:color="auto"/>
        <w:left w:val="none" w:sz="0" w:space="0" w:color="auto"/>
        <w:bottom w:val="none" w:sz="0" w:space="0" w:color="auto"/>
        <w:right w:val="none" w:sz="0" w:space="0" w:color="auto"/>
      </w:divBdr>
    </w:div>
    <w:div w:id="654794466">
      <w:bodyDiv w:val="1"/>
      <w:marLeft w:val="0"/>
      <w:marRight w:val="0"/>
      <w:marTop w:val="0"/>
      <w:marBottom w:val="0"/>
      <w:divBdr>
        <w:top w:val="none" w:sz="0" w:space="0" w:color="auto"/>
        <w:left w:val="none" w:sz="0" w:space="0" w:color="auto"/>
        <w:bottom w:val="none" w:sz="0" w:space="0" w:color="auto"/>
        <w:right w:val="none" w:sz="0" w:space="0" w:color="auto"/>
      </w:divBdr>
    </w:div>
    <w:div w:id="665786715">
      <w:bodyDiv w:val="1"/>
      <w:marLeft w:val="0"/>
      <w:marRight w:val="0"/>
      <w:marTop w:val="0"/>
      <w:marBottom w:val="0"/>
      <w:divBdr>
        <w:top w:val="none" w:sz="0" w:space="0" w:color="auto"/>
        <w:left w:val="none" w:sz="0" w:space="0" w:color="auto"/>
        <w:bottom w:val="none" w:sz="0" w:space="0" w:color="auto"/>
        <w:right w:val="none" w:sz="0" w:space="0" w:color="auto"/>
      </w:divBdr>
    </w:div>
    <w:div w:id="668941781">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11156432">
      <w:bodyDiv w:val="1"/>
      <w:marLeft w:val="0"/>
      <w:marRight w:val="0"/>
      <w:marTop w:val="0"/>
      <w:marBottom w:val="0"/>
      <w:divBdr>
        <w:top w:val="none" w:sz="0" w:space="0" w:color="auto"/>
        <w:left w:val="none" w:sz="0" w:space="0" w:color="auto"/>
        <w:bottom w:val="none" w:sz="0" w:space="0" w:color="auto"/>
        <w:right w:val="none" w:sz="0" w:space="0" w:color="auto"/>
      </w:divBdr>
    </w:div>
    <w:div w:id="757602089">
      <w:bodyDiv w:val="1"/>
      <w:marLeft w:val="0"/>
      <w:marRight w:val="0"/>
      <w:marTop w:val="0"/>
      <w:marBottom w:val="0"/>
      <w:divBdr>
        <w:top w:val="none" w:sz="0" w:space="0" w:color="auto"/>
        <w:left w:val="none" w:sz="0" w:space="0" w:color="auto"/>
        <w:bottom w:val="none" w:sz="0" w:space="0" w:color="auto"/>
        <w:right w:val="none" w:sz="0" w:space="0" w:color="auto"/>
      </w:divBdr>
    </w:div>
    <w:div w:id="758405768">
      <w:bodyDiv w:val="1"/>
      <w:marLeft w:val="0"/>
      <w:marRight w:val="0"/>
      <w:marTop w:val="0"/>
      <w:marBottom w:val="0"/>
      <w:divBdr>
        <w:top w:val="none" w:sz="0" w:space="0" w:color="auto"/>
        <w:left w:val="none" w:sz="0" w:space="0" w:color="auto"/>
        <w:bottom w:val="none" w:sz="0" w:space="0" w:color="auto"/>
        <w:right w:val="none" w:sz="0" w:space="0" w:color="auto"/>
      </w:divBdr>
    </w:div>
    <w:div w:id="772823860">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35146830">
      <w:bodyDiv w:val="1"/>
      <w:marLeft w:val="0"/>
      <w:marRight w:val="0"/>
      <w:marTop w:val="0"/>
      <w:marBottom w:val="0"/>
      <w:divBdr>
        <w:top w:val="none" w:sz="0" w:space="0" w:color="auto"/>
        <w:left w:val="none" w:sz="0" w:space="0" w:color="auto"/>
        <w:bottom w:val="none" w:sz="0" w:space="0" w:color="auto"/>
        <w:right w:val="none" w:sz="0" w:space="0" w:color="auto"/>
      </w:divBdr>
    </w:div>
    <w:div w:id="835268989">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5118915">
      <w:bodyDiv w:val="1"/>
      <w:marLeft w:val="0"/>
      <w:marRight w:val="0"/>
      <w:marTop w:val="0"/>
      <w:marBottom w:val="0"/>
      <w:divBdr>
        <w:top w:val="none" w:sz="0" w:space="0" w:color="auto"/>
        <w:left w:val="none" w:sz="0" w:space="0" w:color="auto"/>
        <w:bottom w:val="none" w:sz="0" w:space="0" w:color="auto"/>
        <w:right w:val="none" w:sz="0" w:space="0" w:color="auto"/>
      </w:divBdr>
    </w:div>
    <w:div w:id="894781549">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1477224">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9490182">
      <w:bodyDiv w:val="1"/>
      <w:marLeft w:val="0"/>
      <w:marRight w:val="0"/>
      <w:marTop w:val="0"/>
      <w:marBottom w:val="0"/>
      <w:divBdr>
        <w:top w:val="none" w:sz="0" w:space="0" w:color="auto"/>
        <w:left w:val="none" w:sz="0" w:space="0" w:color="auto"/>
        <w:bottom w:val="none" w:sz="0" w:space="0" w:color="auto"/>
        <w:right w:val="none" w:sz="0" w:space="0" w:color="auto"/>
      </w:divBdr>
    </w:div>
    <w:div w:id="951353158">
      <w:bodyDiv w:val="1"/>
      <w:marLeft w:val="0"/>
      <w:marRight w:val="0"/>
      <w:marTop w:val="0"/>
      <w:marBottom w:val="0"/>
      <w:divBdr>
        <w:top w:val="none" w:sz="0" w:space="0" w:color="auto"/>
        <w:left w:val="none" w:sz="0" w:space="0" w:color="auto"/>
        <w:bottom w:val="none" w:sz="0" w:space="0" w:color="auto"/>
        <w:right w:val="none" w:sz="0" w:space="0" w:color="auto"/>
      </w:divBdr>
    </w:div>
    <w:div w:id="953176902">
      <w:bodyDiv w:val="1"/>
      <w:marLeft w:val="0"/>
      <w:marRight w:val="0"/>
      <w:marTop w:val="0"/>
      <w:marBottom w:val="0"/>
      <w:divBdr>
        <w:top w:val="none" w:sz="0" w:space="0" w:color="auto"/>
        <w:left w:val="none" w:sz="0" w:space="0" w:color="auto"/>
        <w:bottom w:val="none" w:sz="0" w:space="0" w:color="auto"/>
        <w:right w:val="none" w:sz="0" w:space="0" w:color="auto"/>
      </w:divBdr>
    </w:div>
    <w:div w:id="957369805">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5301493">
      <w:bodyDiv w:val="1"/>
      <w:marLeft w:val="0"/>
      <w:marRight w:val="0"/>
      <w:marTop w:val="0"/>
      <w:marBottom w:val="0"/>
      <w:divBdr>
        <w:top w:val="none" w:sz="0" w:space="0" w:color="auto"/>
        <w:left w:val="none" w:sz="0" w:space="0" w:color="auto"/>
        <w:bottom w:val="none" w:sz="0" w:space="0" w:color="auto"/>
        <w:right w:val="none" w:sz="0" w:space="0" w:color="auto"/>
      </w:divBdr>
    </w:div>
    <w:div w:id="995376099">
      <w:bodyDiv w:val="1"/>
      <w:marLeft w:val="0"/>
      <w:marRight w:val="0"/>
      <w:marTop w:val="0"/>
      <w:marBottom w:val="0"/>
      <w:divBdr>
        <w:top w:val="none" w:sz="0" w:space="0" w:color="auto"/>
        <w:left w:val="none" w:sz="0" w:space="0" w:color="auto"/>
        <w:bottom w:val="none" w:sz="0" w:space="0" w:color="auto"/>
        <w:right w:val="none" w:sz="0" w:space="0" w:color="auto"/>
      </w:divBdr>
    </w:div>
    <w:div w:id="999233099">
      <w:bodyDiv w:val="1"/>
      <w:marLeft w:val="0"/>
      <w:marRight w:val="0"/>
      <w:marTop w:val="0"/>
      <w:marBottom w:val="0"/>
      <w:divBdr>
        <w:top w:val="none" w:sz="0" w:space="0" w:color="auto"/>
        <w:left w:val="none" w:sz="0" w:space="0" w:color="auto"/>
        <w:bottom w:val="none" w:sz="0" w:space="0" w:color="auto"/>
        <w:right w:val="none" w:sz="0" w:space="0" w:color="auto"/>
      </w:divBdr>
    </w:div>
    <w:div w:id="1007559771">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5445543">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0974045">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65563299">
      <w:bodyDiv w:val="1"/>
      <w:marLeft w:val="0"/>
      <w:marRight w:val="0"/>
      <w:marTop w:val="0"/>
      <w:marBottom w:val="0"/>
      <w:divBdr>
        <w:top w:val="none" w:sz="0" w:space="0" w:color="auto"/>
        <w:left w:val="none" w:sz="0" w:space="0" w:color="auto"/>
        <w:bottom w:val="none" w:sz="0" w:space="0" w:color="auto"/>
        <w:right w:val="none" w:sz="0" w:space="0" w:color="auto"/>
      </w:divBdr>
    </w:div>
    <w:div w:id="1072115763">
      <w:bodyDiv w:val="1"/>
      <w:marLeft w:val="0"/>
      <w:marRight w:val="0"/>
      <w:marTop w:val="0"/>
      <w:marBottom w:val="0"/>
      <w:divBdr>
        <w:top w:val="none" w:sz="0" w:space="0" w:color="auto"/>
        <w:left w:val="none" w:sz="0" w:space="0" w:color="auto"/>
        <w:bottom w:val="none" w:sz="0" w:space="0" w:color="auto"/>
        <w:right w:val="none" w:sz="0" w:space="0" w:color="auto"/>
      </w:divBdr>
    </w:div>
    <w:div w:id="1088430482">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1050240">
      <w:bodyDiv w:val="1"/>
      <w:marLeft w:val="0"/>
      <w:marRight w:val="0"/>
      <w:marTop w:val="0"/>
      <w:marBottom w:val="0"/>
      <w:divBdr>
        <w:top w:val="none" w:sz="0" w:space="0" w:color="auto"/>
        <w:left w:val="none" w:sz="0" w:space="0" w:color="auto"/>
        <w:bottom w:val="none" w:sz="0" w:space="0" w:color="auto"/>
        <w:right w:val="none" w:sz="0" w:space="0" w:color="auto"/>
      </w:divBdr>
    </w:div>
    <w:div w:id="1094400096">
      <w:bodyDiv w:val="1"/>
      <w:marLeft w:val="0"/>
      <w:marRight w:val="0"/>
      <w:marTop w:val="0"/>
      <w:marBottom w:val="0"/>
      <w:divBdr>
        <w:top w:val="none" w:sz="0" w:space="0" w:color="auto"/>
        <w:left w:val="none" w:sz="0" w:space="0" w:color="auto"/>
        <w:bottom w:val="none" w:sz="0" w:space="0" w:color="auto"/>
        <w:right w:val="none" w:sz="0" w:space="0" w:color="auto"/>
      </w:divBdr>
    </w:div>
    <w:div w:id="1098141118">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2864703">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67748388">
      <w:bodyDiv w:val="1"/>
      <w:marLeft w:val="0"/>
      <w:marRight w:val="0"/>
      <w:marTop w:val="0"/>
      <w:marBottom w:val="0"/>
      <w:divBdr>
        <w:top w:val="none" w:sz="0" w:space="0" w:color="auto"/>
        <w:left w:val="none" w:sz="0" w:space="0" w:color="auto"/>
        <w:bottom w:val="none" w:sz="0" w:space="0" w:color="auto"/>
        <w:right w:val="none" w:sz="0" w:space="0" w:color="auto"/>
      </w:divBdr>
    </w:div>
    <w:div w:id="1181891932">
      <w:bodyDiv w:val="1"/>
      <w:marLeft w:val="0"/>
      <w:marRight w:val="0"/>
      <w:marTop w:val="0"/>
      <w:marBottom w:val="0"/>
      <w:divBdr>
        <w:top w:val="none" w:sz="0" w:space="0" w:color="auto"/>
        <w:left w:val="none" w:sz="0" w:space="0" w:color="auto"/>
        <w:bottom w:val="none" w:sz="0" w:space="0" w:color="auto"/>
        <w:right w:val="none" w:sz="0" w:space="0" w:color="auto"/>
      </w:divBdr>
    </w:div>
    <w:div w:id="1183588845">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0142847">
      <w:bodyDiv w:val="1"/>
      <w:marLeft w:val="0"/>
      <w:marRight w:val="0"/>
      <w:marTop w:val="0"/>
      <w:marBottom w:val="0"/>
      <w:divBdr>
        <w:top w:val="none" w:sz="0" w:space="0" w:color="auto"/>
        <w:left w:val="none" w:sz="0" w:space="0" w:color="auto"/>
        <w:bottom w:val="none" w:sz="0" w:space="0" w:color="auto"/>
        <w:right w:val="none" w:sz="0" w:space="0" w:color="auto"/>
      </w:divBdr>
    </w:div>
    <w:div w:id="1284269613">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7393229">
      <w:bodyDiv w:val="1"/>
      <w:marLeft w:val="0"/>
      <w:marRight w:val="0"/>
      <w:marTop w:val="0"/>
      <w:marBottom w:val="0"/>
      <w:divBdr>
        <w:top w:val="none" w:sz="0" w:space="0" w:color="auto"/>
        <w:left w:val="none" w:sz="0" w:space="0" w:color="auto"/>
        <w:bottom w:val="none" w:sz="0" w:space="0" w:color="auto"/>
        <w:right w:val="none" w:sz="0" w:space="0" w:color="auto"/>
      </w:divBdr>
    </w:div>
    <w:div w:id="1292976877">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1133012">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5182964">
      <w:bodyDiv w:val="1"/>
      <w:marLeft w:val="0"/>
      <w:marRight w:val="0"/>
      <w:marTop w:val="0"/>
      <w:marBottom w:val="0"/>
      <w:divBdr>
        <w:top w:val="none" w:sz="0" w:space="0" w:color="auto"/>
        <w:left w:val="none" w:sz="0" w:space="0" w:color="auto"/>
        <w:bottom w:val="none" w:sz="0" w:space="0" w:color="auto"/>
        <w:right w:val="none" w:sz="0" w:space="0" w:color="auto"/>
      </w:divBdr>
    </w:div>
    <w:div w:id="1391535261">
      <w:bodyDiv w:val="1"/>
      <w:marLeft w:val="0"/>
      <w:marRight w:val="0"/>
      <w:marTop w:val="0"/>
      <w:marBottom w:val="0"/>
      <w:divBdr>
        <w:top w:val="none" w:sz="0" w:space="0" w:color="auto"/>
        <w:left w:val="none" w:sz="0" w:space="0" w:color="auto"/>
        <w:bottom w:val="none" w:sz="0" w:space="0" w:color="auto"/>
        <w:right w:val="none" w:sz="0" w:space="0" w:color="auto"/>
      </w:divBdr>
    </w:div>
    <w:div w:id="1393770607">
      <w:bodyDiv w:val="1"/>
      <w:marLeft w:val="0"/>
      <w:marRight w:val="0"/>
      <w:marTop w:val="0"/>
      <w:marBottom w:val="0"/>
      <w:divBdr>
        <w:top w:val="none" w:sz="0" w:space="0" w:color="auto"/>
        <w:left w:val="none" w:sz="0" w:space="0" w:color="auto"/>
        <w:bottom w:val="none" w:sz="0" w:space="0" w:color="auto"/>
        <w:right w:val="none" w:sz="0" w:space="0" w:color="auto"/>
      </w:divBdr>
    </w:div>
    <w:div w:id="1466506759">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84588527">
      <w:bodyDiv w:val="1"/>
      <w:marLeft w:val="0"/>
      <w:marRight w:val="0"/>
      <w:marTop w:val="0"/>
      <w:marBottom w:val="0"/>
      <w:divBdr>
        <w:top w:val="none" w:sz="0" w:space="0" w:color="auto"/>
        <w:left w:val="none" w:sz="0" w:space="0" w:color="auto"/>
        <w:bottom w:val="none" w:sz="0" w:space="0" w:color="auto"/>
        <w:right w:val="none" w:sz="0" w:space="0" w:color="auto"/>
      </w:divBdr>
    </w:div>
    <w:div w:id="1491366813">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572788">
      <w:bodyDiv w:val="1"/>
      <w:marLeft w:val="0"/>
      <w:marRight w:val="0"/>
      <w:marTop w:val="0"/>
      <w:marBottom w:val="0"/>
      <w:divBdr>
        <w:top w:val="none" w:sz="0" w:space="0" w:color="auto"/>
        <w:left w:val="none" w:sz="0" w:space="0" w:color="auto"/>
        <w:bottom w:val="none" w:sz="0" w:space="0" w:color="auto"/>
        <w:right w:val="none" w:sz="0" w:space="0" w:color="auto"/>
      </w:divBdr>
    </w:div>
    <w:div w:id="1500922804">
      <w:bodyDiv w:val="1"/>
      <w:marLeft w:val="0"/>
      <w:marRight w:val="0"/>
      <w:marTop w:val="0"/>
      <w:marBottom w:val="0"/>
      <w:divBdr>
        <w:top w:val="none" w:sz="0" w:space="0" w:color="auto"/>
        <w:left w:val="none" w:sz="0" w:space="0" w:color="auto"/>
        <w:bottom w:val="none" w:sz="0" w:space="0" w:color="auto"/>
        <w:right w:val="none" w:sz="0" w:space="0" w:color="auto"/>
      </w:divBdr>
    </w:div>
    <w:div w:id="1504781978">
      <w:bodyDiv w:val="1"/>
      <w:marLeft w:val="0"/>
      <w:marRight w:val="0"/>
      <w:marTop w:val="0"/>
      <w:marBottom w:val="0"/>
      <w:divBdr>
        <w:top w:val="none" w:sz="0" w:space="0" w:color="auto"/>
        <w:left w:val="none" w:sz="0" w:space="0" w:color="auto"/>
        <w:bottom w:val="none" w:sz="0" w:space="0" w:color="auto"/>
        <w:right w:val="none" w:sz="0" w:space="0" w:color="auto"/>
      </w:divBdr>
    </w:div>
    <w:div w:id="1552690163">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7929512">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18753976">
      <w:bodyDiv w:val="1"/>
      <w:marLeft w:val="0"/>
      <w:marRight w:val="0"/>
      <w:marTop w:val="0"/>
      <w:marBottom w:val="0"/>
      <w:divBdr>
        <w:top w:val="none" w:sz="0" w:space="0" w:color="auto"/>
        <w:left w:val="none" w:sz="0" w:space="0" w:color="auto"/>
        <w:bottom w:val="none" w:sz="0" w:space="0" w:color="auto"/>
        <w:right w:val="none" w:sz="0" w:space="0" w:color="auto"/>
      </w:divBdr>
    </w:div>
    <w:div w:id="1629580564">
      <w:bodyDiv w:val="1"/>
      <w:marLeft w:val="0"/>
      <w:marRight w:val="0"/>
      <w:marTop w:val="0"/>
      <w:marBottom w:val="0"/>
      <w:divBdr>
        <w:top w:val="none" w:sz="0" w:space="0" w:color="auto"/>
        <w:left w:val="none" w:sz="0" w:space="0" w:color="auto"/>
        <w:bottom w:val="none" w:sz="0" w:space="0" w:color="auto"/>
        <w:right w:val="none" w:sz="0" w:space="0" w:color="auto"/>
      </w:divBdr>
    </w:div>
    <w:div w:id="1640068733">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81854844">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6713686">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901132">
      <w:bodyDiv w:val="1"/>
      <w:marLeft w:val="0"/>
      <w:marRight w:val="0"/>
      <w:marTop w:val="0"/>
      <w:marBottom w:val="0"/>
      <w:divBdr>
        <w:top w:val="none" w:sz="0" w:space="0" w:color="auto"/>
        <w:left w:val="none" w:sz="0" w:space="0" w:color="auto"/>
        <w:bottom w:val="none" w:sz="0" w:space="0" w:color="auto"/>
        <w:right w:val="none" w:sz="0" w:space="0" w:color="auto"/>
      </w:divBdr>
    </w:div>
    <w:div w:id="1737389537">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2144502">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8333540">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2068149">
      <w:bodyDiv w:val="1"/>
      <w:marLeft w:val="0"/>
      <w:marRight w:val="0"/>
      <w:marTop w:val="0"/>
      <w:marBottom w:val="0"/>
      <w:divBdr>
        <w:top w:val="none" w:sz="0" w:space="0" w:color="auto"/>
        <w:left w:val="none" w:sz="0" w:space="0" w:color="auto"/>
        <w:bottom w:val="none" w:sz="0" w:space="0" w:color="auto"/>
        <w:right w:val="none" w:sz="0" w:space="0" w:color="auto"/>
      </w:divBdr>
    </w:div>
    <w:div w:id="187511669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1088805">
      <w:bodyDiv w:val="1"/>
      <w:marLeft w:val="0"/>
      <w:marRight w:val="0"/>
      <w:marTop w:val="0"/>
      <w:marBottom w:val="0"/>
      <w:divBdr>
        <w:top w:val="none" w:sz="0" w:space="0" w:color="auto"/>
        <w:left w:val="none" w:sz="0" w:space="0" w:color="auto"/>
        <w:bottom w:val="none" w:sz="0" w:space="0" w:color="auto"/>
        <w:right w:val="none" w:sz="0" w:space="0" w:color="auto"/>
      </w:divBdr>
    </w:div>
    <w:div w:id="1973780463">
      <w:bodyDiv w:val="1"/>
      <w:marLeft w:val="0"/>
      <w:marRight w:val="0"/>
      <w:marTop w:val="0"/>
      <w:marBottom w:val="0"/>
      <w:divBdr>
        <w:top w:val="none" w:sz="0" w:space="0" w:color="auto"/>
        <w:left w:val="none" w:sz="0" w:space="0" w:color="auto"/>
        <w:bottom w:val="none" w:sz="0" w:space="0" w:color="auto"/>
        <w:right w:val="none" w:sz="0" w:space="0" w:color="auto"/>
      </w:divBdr>
    </w:div>
    <w:div w:id="1988433955">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484158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724062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6793FF8-9964-4E84-8762-9EE80CC9E346}">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5861</Words>
  <Characters>33412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39195</CharactersWithSpaces>
  <SharedDoc>false</SharedDoc>
  <HLinks>
    <vt:vector size="48" baseType="variant">
      <vt:variant>
        <vt:i4>1966141</vt:i4>
      </vt:variant>
      <vt:variant>
        <vt:i4>44</vt:i4>
      </vt:variant>
      <vt:variant>
        <vt:i4>0</vt:i4>
      </vt:variant>
      <vt:variant>
        <vt:i4>5</vt:i4>
      </vt:variant>
      <vt:variant>
        <vt:lpwstr/>
      </vt:variant>
      <vt:variant>
        <vt:lpwstr>_Toc99136033</vt:lpwstr>
      </vt:variant>
      <vt:variant>
        <vt:i4>2031677</vt:i4>
      </vt:variant>
      <vt:variant>
        <vt:i4>38</vt:i4>
      </vt:variant>
      <vt:variant>
        <vt:i4>0</vt:i4>
      </vt:variant>
      <vt:variant>
        <vt:i4>5</vt:i4>
      </vt:variant>
      <vt:variant>
        <vt:lpwstr/>
      </vt:variant>
      <vt:variant>
        <vt:lpwstr>_Toc99136032</vt:lpwstr>
      </vt:variant>
      <vt:variant>
        <vt:i4>1835069</vt:i4>
      </vt:variant>
      <vt:variant>
        <vt:i4>32</vt:i4>
      </vt:variant>
      <vt:variant>
        <vt:i4>0</vt:i4>
      </vt:variant>
      <vt:variant>
        <vt:i4>5</vt:i4>
      </vt:variant>
      <vt:variant>
        <vt:lpwstr/>
      </vt:variant>
      <vt:variant>
        <vt:lpwstr>_Toc99136031</vt:lpwstr>
      </vt:variant>
      <vt:variant>
        <vt:i4>1900605</vt:i4>
      </vt:variant>
      <vt:variant>
        <vt:i4>26</vt:i4>
      </vt:variant>
      <vt:variant>
        <vt:i4>0</vt:i4>
      </vt:variant>
      <vt:variant>
        <vt:i4>5</vt:i4>
      </vt:variant>
      <vt:variant>
        <vt:lpwstr/>
      </vt:variant>
      <vt:variant>
        <vt:lpwstr>_Toc99136030</vt:lpwstr>
      </vt:variant>
      <vt:variant>
        <vt:i4>1310780</vt:i4>
      </vt:variant>
      <vt:variant>
        <vt:i4>20</vt:i4>
      </vt:variant>
      <vt:variant>
        <vt:i4>0</vt:i4>
      </vt:variant>
      <vt:variant>
        <vt:i4>5</vt:i4>
      </vt:variant>
      <vt:variant>
        <vt:lpwstr/>
      </vt:variant>
      <vt:variant>
        <vt:lpwstr>_Toc99136029</vt:lpwstr>
      </vt:variant>
      <vt:variant>
        <vt:i4>1376316</vt:i4>
      </vt:variant>
      <vt:variant>
        <vt:i4>14</vt:i4>
      </vt:variant>
      <vt:variant>
        <vt:i4>0</vt:i4>
      </vt:variant>
      <vt:variant>
        <vt:i4>5</vt:i4>
      </vt:variant>
      <vt:variant>
        <vt:lpwstr/>
      </vt:variant>
      <vt:variant>
        <vt:lpwstr>_Toc99136028</vt:lpwstr>
      </vt:variant>
      <vt:variant>
        <vt:i4>1703996</vt:i4>
      </vt:variant>
      <vt:variant>
        <vt:i4>8</vt:i4>
      </vt:variant>
      <vt:variant>
        <vt:i4>0</vt:i4>
      </vt:variant>
      <vt:variant>
        <vt:i4>5</vt:i4>
      </vt:variant>
      <vt:variant>
        <vt:lpwstr/>
      </vt:variant>
      <vt:variant>
        <vt:lpwstr>_Toc99136027</vt:lpwstr>
      </vt:variant>
      <vt:variant>
        <vt:i4>1769532</vt:i4>
      </vt:variant>
      <vt:variant>
        <vt:i4>2</vt:i4>
      </vt:variant>
      <vt:variant>
        <vt:i4>0</vt:i4>
      </vt:variant>
      <vt:variant>
        <vt:i4>5</vt:i4>
      </vt:variant>
      <vt:variant>
        <vt:lpwstr/>
      </vt:variant>
      <vt:variant>
        <vt:lpwstr>_Toc99136026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 Australian Office of Financial Management</dc:title>
  <dc:subject/>
  <dc:creator/>
  <cp:keywords/>
  <cp:lastModifiedBy/>
  <cp:revision>1</cp:revision>
  <dcterms:created xsi:type="dcterms:W3CDTF">2022-03-28T02:09:00Z</dcterms:created>
  <dcterms:modified xsi:type="dcterms:W3CDTF">2022-03-28T02:10:00Z</dcterms:modified>
  <cp:contentStatus/>
</cp:coreProperties>
</file>