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C63E2D" w14:paraId="2D34D104" w14:textId="77777777" w:rsidTr="00C63E2D">
        <w:tc>
          <w:tcPr>
            <w:tcW w:w="5000" w:type="pct"/>
            <w:shd w:val="clear" w:color="auto" w:fill="auto"/>
          </w:tcPr>
          <w:p w14:paraId="04F98064" w14:textId="77777777" w:rsidR="00C63E2D" w:rsidRDefault="00C63E2D" w:rsidP="00C63E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2BF3A84" w14:textId="77777777" w:rsidR="00C63E2D" w:rsidRPr="00C63E2D" w:rsidRDefault="00C63E2D" w:rsidP="00C63E2D">
            <w:pPr>
              <w:rPr>
                <w:b/>
                <w:sz w:val="20"/>
              </w:rPr>
            </w:pPr>
          </w:p>
        </w:tc>
      </w:tr>
    </w:tbl>
    <w:p w14:paraId="5E43520E" w14:textId="77777777" w:rsidR="00C63E2D" w:rsidRDefault="00C63E2D" w:rsidP="00932FA3">
      <w:pPr>
        <w:rPr>
          <w:sz w:val="32"/>
          <w:szCs w:val="32"/>
        </w:rPr>
      </w:pPr>
    </w:p>
    <w:p w14:paraId="57AFC77D" w14:textId="77777777"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0D84EF8A" w14:textId="77777777" w:rsidR="00664C63" w:rsidRDefault="006715CF" w:rsidP="00664C63">
      <w:pPr>
        <w:pStyle w:val="ShortT"/>
      </w:pPr>
      <w:r w:rsidRPr="00E252E1">
        <w:t>Treasury Laws Amendment (Measures for Consultation) Bill 2021</w:t>
      </w:r>
      <w:r w:rsidR="00664C63">
        <w:t xml:space="preserve">: </w:t>
      </w:r>
      <w:r>
        <w:t>Minor and technical amendments Autumn 2022</w:t>
      </w:r>
    </w:p>
    <w:p w14:paraId="3FE62E8A" w14:textId="77777777" w:rsidR="00664C63" w:rsidRDefault="00664C63" w:rsidP="00664C63">
      <w:pPr>
        <w:jc w:val="center"/>
      </w:pPr>
    </w:p>
    <w:p w14:paraId="7C9440D1" w14:textId="77777777"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1034C23A" w14:textId="77777777" w:rsidTr="00C3032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E878637" w14:textId="77777777"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2C18EB6F" w14:textId="77777777" w:rsidTr="00C3032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BE12B" w14:textId="77777777"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A0E02" w14:textId="77777777"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81EF9" w14:textId="77777777"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14:paraId="48BB4733" w14:textId="77777777" w:rsidTr="00C3032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0CC4E9" w14:textId="77777777"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EAF257" w14:textId="77777777"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5FC952" w14:textId="77777777"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14:paraId="5EBCCFE4" w14:textId="77777777" w:rsidTr="00C3032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A74578" w14:textId="77777777" w:rsidR="00664C63" w:rsidRDefault="00664C63" w:rsidP="007D3BA2">
            <w:pPr>
              <w:pStyle w:val="Tabletext"/>
            </w:pPr>
            <w:r>
              <w:t xml:space="preserve">1.  </w:t>
            </w:r>
            <w:r w:rsidR="006715CF">
              <w:t>Schedule 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20F38B" w14:textId="77777777" w:rsidR="00664C63" w:rsidRDefault="00C3032B" w:rsidP="007D3BA2">
            <w:pPr>
              <w:pStyle w:val="Tabletext"/>
            </w:pPr>
            <w:r>
              <w:t>The first 1 January, 1 April, 1 July or 1 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2C0B5D" w14:textId="77777777" w:rsidR="00664C63" w:rsidRDefault="00664C63" w:rsidP="007D3BA2">
            <w:pPr>
              <w:pStyle w:val="Tabletext"/>
            </w:pPr>
          </w:p>
        </w:tc>
      </w:tr>
    </w:tbl>
    <w:p w14:paraId="0C804741" w14:textId="77777777" w:rsidR="006715CF" w:rsidRDefault="006715CF" w:rsidP="006715CF">
      <w:pPr>
        <w:pStyle w:val="ActHead6"/>
        <w:pageBreakBefore/>
      </w:pPr>
      <w:r w:rsidRPr="00C63E2D">
        <w:rPr>
          <w:rStyle w:val="CharAmSchNo"/>
        </w:rPr>
        <w:lastRenderedPageBreak/>
        <w:t>Schedule 1</w:t>
      </w:r>
      <w:r>
        <w:t>—</w:t>
      </w:r>
      <w:r w:rsidRPr="00C63E2D">
        <w:rPr>
          <w:rStyle w:val="CharAmSchText"/>
        </w:rPr>
        <w:t>Minor and technical amendments</w:t>
      </w:r>
    </w:p>
    <w:p w14:paraId="303A51E5" w14:textId="77777777" w:rsidR="006715CF" w:rsidRPr="00C63E2D" w:rsidRDefault="006715CF" w:rsidP="006715CF">
      <w:pPr>
        <w:pStyle w:val="Header"/>
      </w:pPr>
      <w:r w:rsidRPr="00C63E2D">
        <w:rPr>
          <w:rStyle w:val="CharAmPartNo"/>
        </w:rPr>
        <w:t xml:space="preserve"> </w:t>
      </w:r>
      <w:r w:rsidRPr="00C63E2D">
        <w:rPr>
          <w:rStyle w:val="CharAmPartText"/>
        </w:rPr>
        <w:t xml:space="preserve"> </w:t>
      </w:r>
    </w:p>
    <w:p w14:paraId="48648A65" w14:textId="77777777" w:rsidR="006715CF" w:rsidRPr="001532FC" w:rsidRDefault="006715CF" w:rsidP="006715CF">
      <w:pPr>
        <w:pStyle w:val="ActHead9"/>
      </w:pPr>
      <w:r w:rsidRPr="001532FC">
        <w:t>Fringe Benefits Tax Assessment Act 1986</w:t>
      </w:r>
    </w:p>
    <w:p w14:paraId="541E141D" w14:textId="77777777" w:rsidR="008230CE" w:rsidRDefault="008230CE" w:rsidP="008230CE">
      <w:pPr>
        <w:pStyle w:val="ItemHead"/>
      </w:pPr>
      <w:r>
        <w:t>1  Subsection 5B</w:t>
      </w:r>
      <w:r w:rsidRPr="008230CE">
        <w:t>(1E)</w:t>
      </w:r>
      <w:r>
        <w:t xml:space="preserve"> (method statement, paragraph (d) of step 2)</w:t>
      </w:r>
    </w:p>
    <w:p w14:paraId="20F68B0E" w14:textId="77777777" w:rsidR="008230CE" w:rsidRPr="008230CE" w:rsidRDefault="008230CE" w:rsidP="008230CE">
      <w:pPr>
        <w:pStyle w:val="Item"/>
      </w:pPr>
      <w:r>
        <w:t>Omit “</w:t>
      </w:r>
      <w:r w:rsidRPr="008230CE">
        <w:t>societies and associations that are rebatable employers</w:t>
      </w:r>
      <w:r>
        <w:t xml:space="preserve">”, substitute “certain </w:t>
      </w:r>
      <w:r w:rsidRPr="008230CE">
        <w:t>societies and associations</w:t>
      </w:r>
      <w:r>
        <w:t xml:space="preserve"> that are exempt from income tax”.</w:t>
      </w:r>
    </w:p>
    <w:p w14:paraId="2D416EDB" w14:textId="77777777" w:rsidR="006715CF" w:rsidRDefault="008230CE" w:rsidP="006715CF">
      <w:pPr>
        <w:pStyle w:val="ItemHead"/>
      </w:pPr>
      <w:r>
        <w:t>2</w:t>
      </w:r>
      <w:r w:rsidR="006715CF">
        <w:t xml:space="preserve">  Subsection 57A(4)</w:t>
      </w:r>
    </w:p>
    <w:p w14:paraId="42468812" w14:textId="77777777" w:rsidR="006715CF" w:rsidRDefault="006715CF" w:rsidP="006715CF">
      <w:pPr>
        <w:pStyle w:val="Item"/>
      </w:pPr>
      <w:r>
        <w:t>Omit “</w:t>
      </w:r>
      <w:r w:rsidR="00750FB0">
        <w:t xml:space="preserve">that is a </w:t>
      </w:r>
      <w:r>
        <w:t>rebatable employer”, substitute “that:</w:t>
      </w:r>
    </w:p>
    <w:p w14:paraId="26DF0371" w14:textId="77777777" w:rsidR="006715CF" w:rsidRDefault="006715CF" w:rsidP="006715CF">
      <w:pPr>
        <w:pStyle w:val="paragraph"/>
      </w:pPr>
      <w:r>
        <w:tab/>
        <w:t>(a)</w:t>
      </w:r>
      <w:r>
        <w:tab/>
        <w:t>is exempt from income tax</w:t>
      </w:r>
      <w:r w:rsidR="00C3032B">
        <w:t xml:space="preserve"> under Division 50 of the </w:t>
      </w:r>
      <w:r w:rsidR="00C3032B">
        <w:rPr>
          <w:i/>
          <w:iCs/>
        </w:rPr>
        <w:t>Income Tax Assessment Act 1997</w:t>
      </w:r>
      <w:r>
        <w:t>; and</w:t>
      </w:r>
    </w:p>
    <w:p w14:paraId="5493C4EA" w14:textId="77777777" w:rsidR="00C3032B" w:rsidRDefault="006715CF" w:rsidP="006715CF">
      <w:pPr>
        <w:pStyle w:val="paragraph"/>
      </w:pPr>
      <w:r>
        <w:tab/>
        <w:t>(b)</w:t>
      </w:r>
      <w:r>
        <w:tab/>
        <w:t>is not a company referred to in paragraph 65J(5)(a) or (b)</w:t>
      </w:r>
      <w:r w:rsidR="00C3032B">
        <w:t>; and</w:t>
      </w:r>
    </w:p>
    <w:p w14:paraId="43F62E0F" w14:textId="77777777" w:rsidR="00C3032B" w:rsidRDefault="00C3032B" w:rsidP="006715CF">
      <w:pPr>
        <w:pStyle w:val="paragraph"/>
      </w:pPr>
      <w:r>
        <w:tab/>
        <w:t>(c)</w:t>
      </w:r>
      <w:r>
        <w:tab/>
        <w:t>is not a registered public benevolent institution or registered health promotion charity.</w:t>
      </w:r>
      <w:r w:rsidR="006715CF">
        <w:t>”</w:t>
      </w:r>
    </w:p>
    <w:p w14:paraId="5651C240" w14:textId="77777777" w:rsidR="006715CF" w:rsidRDefault="008230CE" w:rsidP="006715CF">
      <w:pPr>
        <w:pStyle w:val="Transitional"/>
      </w:pPr>
      <w:r>
        <w:t>3</w:t>
      </w:r>
      <w:r w:rsidR="006715CF">
        <w:t xml:space="preserve">  Application of amendment</w:t>
      </w:r>
      <w:r w:rsidR="00017357">
        <w:t>s</w:t>
      </w:r>
    </w:p>
    <w:p w14:paraId="1995F20F" w14:textId="77777777" w:rsidR="006715CF" w:rsidRDefault="006715CF" w:rsidP="006715CF">
      <w:pPr>
        <w:pStyle w:val="Item"/>
      </w:pPr>
      <w:r>
        <w:t xml:space="preserve">Subsection 57A(4) of the </w:t>
      </w:r>
      <w:r w:rsidRPr="006715CF">
        <w:rPr>
          <w:i/>
        </w:rPr>
        <w:t>Fringe Benefits Tax Assessment Act 1986</w:t>
      </w:r>
      <w:r>
        <w:t xml:space="preserve">, as </w:t>
      </w:r>
      <w:r w:rsidR="00A74E77">
        <w:t>amended</w:t>
      </w:r>
      <w:r>
        <w:t xml:space="preserve"> by this Schedule, applies in relation to FBT yea</w:t>
      </w:r>
      <w:r w:rsidR="00481A01">
        <w:t>rs</w:t>
      </w:r>
      <w:r>
        <w:t xml:space="preserve"> beginning on </w:t>
      </w:r>
      <w:r w:rsidR="00481A01">
        <w:t xml:space="preserve">or after </w:t>
      </w:r>
      <w:r>
        <w:t>1 April 2017</w:t>
      </w:r>
      <w:r w:rsidR="00481A01">
        <w:t>.</w:t>
      </w:r>
    </w:p>
    <w:p w14:paraId="2873F700" w14:textId="77777777" w:rsidR="00CB39A0" w:rsidRPr="00CB39A0" w:rsidRDefault="00CB39A0" w:rsidP="008230CE">
      <w:pPr>
        <w:pStyle w:val="notedraft"/>
      </w:pPr>
    </w:p>
    <w:sectPr w:rsidR="00CB39A0" w:rsidRPr="00CB39A0" w:rsidSect="00BD1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8752" w14:textId="77777777" w:rsidR="006715CF" w:rsidRDefault="006715CF" w:rsidP="00664C63">
      <w:pPr>
        <w:spacing w:line="240" w:lineRule="auto"/>
      </w:pPr>
      <w:r>
        <w:separator/>
      </w:r>
    </w:p>
  </w:endnote>
  <w:endnote w:type="continuationSeparator" w:id="0">
    <w:p w14:paraId="4982CA5C" w14:textId="77777777" w:rsidR="006715CF" w:rsidRDefault="006715C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11D36" w14:textId="77777777" w:rsidR="00664C63" w:rsidRPr="00BB4623" w:rsidRDefault="00D67311" w:rsidP="00FA3991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B84DB7" wp14:editId="3A8A680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FA916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84D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04FA916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32A54C5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A02CD3B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88E4" w14:textId="77777777" w:rsidR="0095602D" w:rsidRDefault="00D67311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C4D862" wp14:editId="1CAE28A1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EEA0" w14:textId="4B497402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05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4D8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3C45EEA0" w14:textId="4B497402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05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5DDE5490" w14:textId="77777777" w:rsidTr="00A91C76">
      <w:trPr>
        <w:trHeight w:val="280"/>
      </w:trPr>
      <w:tc>
        <w:tcPr>
          <w:tcW w:w="7087" w:type="dxa"/>
        </w:tcPr>
        <w:p w14:paraId="4BD24CEF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1662B502" w14:textId="77777777" w:rsidTr="00A91C76">
      <w:tc>
        <w:tcPr>
          <w:tcW w:w="7087" w:type="dxa"/>
        </w:tcPr>
        <w:p w14:paraId="355EF17A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3C6BF7A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09CAB" w14:textId="77777777" w:rsidR="00664C63" w:rsidRPr="00BB4623" w:rsidRDefault="00D67311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4B38A2" wp14:editId="1CC891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01977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B38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4BB01977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794C5" w14:textId="77777777" w:rsidR="006715CF" w:rsidRDefault="006715CF" w:rsidP="00664C63">
      <w:pPr>
        <w:spacing w:line="240" w:lineRule="auto"/>
      </w:pPr>
      <w:r>
        <w:separator/>
      </w:r>
    </w:p>
  </w:footnote>
  <w:footnote w:type="continuationSeparator" w:id="0">
    <w:p w14:paraId="541DBACA" w14:textId="77777777" w:rsidR="006715CF" w:rsidRDefault="006715C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7994C" w14:textId="77777777" w:rsidR="00664C63" w:rsidRPr="00BB4623" w:rsidRDefault="00D67311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748972" wp14:editId="27C980C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CA56C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489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557CA56C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580D9DF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0A358" w14:textId="77777777" w:rsidR="00664C63" w:rsidRPr="00BB4623" w:rsidRDefault="00D67311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5E2C21" wp14:editId="4FCFE60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7F1C5" w14:textId="5D3A8425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205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E2C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0757F1C5" w14:textId="5D3A8425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205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6733ED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E1F38" w14:textId="77777777" w:rsidR="00664C63" w:rsidRPr="00BB4623" w:rsidRDefault="00D67311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597A3C" wp14:editId="63B3302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F2382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F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6C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7A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767F2382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F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6C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06239"/>
    <w:multiLevelType w:val="hybridMultilevel"/>
    <w:tmpl w:val="D97C0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15CF"/>
    <w:rsid w:val="000136AF"/>
    <w:rsid w:val="00014B9A"/>
    <w:rsid w:val="00017357"/>
    <w:rsid w:val="00055D20"/>
    <w:rsid w:val="000614BF"/>
    <w:rsid w:val="00073C5A"/>
    <w:rsid w:val="000750BB"/>
    <w:rsid w:val="00087033"/>
    <w:rsid w:val="000A22D7"/>
    <w:rsid w:val="000B04E1"/>
    <w:rsid w:val="000C74F9"/>
    <w:rsid w:val="000D05EF"/>
    <w:rsid w:val="000D3899"/>
    <w:rsid w:val="000F21C1"/>
    <w:rsid w:val="000F4126"/>
    <w:rsid w:val="00100FAB"/>
    <w:rsid w:val="001016D1"/>
    <w:rsid w:val="0010240E"/>
    <w:rsid w:val="00105FE0"/>
    <w:rsid w:val="0010745C"/>
    <w:rsid w:val="0011206D"/>
    <w:rsid w:val="00166C2F"/>
    <w:rsid w:val="00182C9A"/>
    <w:rsid w:val="0018435F"/>
    <w:rsid w:val="001939E1"/>
    <w:rsid w:val="00195382"/>
    <w:rsid w:val="001B0F61"/>
    <w:rsid w:val="001C69C4"/>
    <w:rsid w:val="001E3590"/>
    <w:rsid w:val="001E7407"/>
    <w:rsid w:val="001F63AC"/>
    <w:rsid w:val="00201B3C"/>
    <w:rsid w:val="0021250A"/>
    <w:rsid w:val="002277A0"/>
    <w:rsid w:val="00240749"/>
    <w:rsid w:val="00296415"/>
    <w:rsid w:val="00297ECB"/>
    <w:rsid w:val="002A0A15"/>
    <w:rsid w:val="002A3B54"/>
    <w:rsid w:val="002C085A"/>
    <w:rsid w:val="002C1CF2"/>
    <w:rsid w:val="002D043A"/>
    <w:rsid w:val="002D2A7C"/>
    <w:rsid w:val="002F08B3"/>
    <w:rsid w:val="00313C6F"/>
    <w:rsid w:val="003177EA"/>
    <w:rsid w:val="0033411C"/>
    <w:rsid w:val="00334771"/>
    <w:rsid w:val="003415D3"/>
    <w:rsid w:val="00352397"/>
    <w:rsid w:val="00352B0F"/>
    <w:rsid w:val="003B0F1E"/>
    <w:rsid w:val="003D0317"/>
    <w:rsid w:val="003D0BFE"/>
    <w:rsid w:val="003D2D96"/>
    <w:rsid w:val="003D5700"/>
    <w:rsid w:val="003E05DE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50C96"/>
    <w:rsid w:val="00481A01"/>
    <w:rsid w:val="00496F97"/>
    <w:rsid w:val="004C0F05"/>
    <w:rsid w:val="004E3680"/>
    <w:rsid w:val="005104CE"/>
    <w:rsid w:val="00516B8D"/>
    <w:rsid w:val="005263F2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15CF"/>
    <w:rsid w:val="00677CC2"/>
    <w:rsid w:val="00681A4A"/>
    <w:rsid w:val="00682665"/>
    <w:rsid w:val="0069207B"/>
    <w:rsid w:val="006B51F1"/>
    <w:rsid w:val="006C7F8C"/>
    <w:rsid w:val="006D3764"/>
    <w:rsid w:val="006E4AB2"/>
    <w:rsid w:val="00700B2C"/>
    <w:rsid w:val="00713084"/>
    <w:rsid w:val="007173B8"/>
    <w:rsid w:val="00731E00"/>
    <w:rsid w:val="00732A85"/>
    <w:rsid w:val="007440B7"/>
    <w:rsid w:val="00750FB0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B5B5F"/>
    <w:rsid w:val="007E4CC8"/>
    <w:rsid w:val="008230CE"/>
    <w:rsid w:val="00830815"/>
    <w:rsid w:val="00856A31"/>
    <w:rsid w:val="008754D0"/>
    <w:rsid w:val="00883892"/>
    <w:rsid w:val="008A6470"/>
    <w:rsid w:val="008D0EE0"/>
    <w:rsid w:val="008E05CA"/>
    <w:rsid w:val="00932377"/>
    <w:rsid w:val="00932FA3"/>
    <w:rsid w:val="00951C70"/>
    <w:rsid w:val="0095602D"/>
    <w:rsid w:val="009620C2"/>
    <w:rsid w:val="009660A7"/>
    <w:rsid w:val="00990DC0"/>
    <w:rsid w:val="00A120DD"/>
    <w:rsid w:val="00A231E2"/>
    <w:rsid w:val="00A25627"/>
    <w:rsid w:val="00A36C5A"/>
    <w:rsid w:val="00A415B9"/>
    <w:rsid w:val="00A64912"/>
    <w:rsid w:val="00A70A74"/>
    <w:rsid w:val="00A74E77"/>
    <w:rsid w:val="00AA5445"/>
    <w:rsid w:val="00AB5A90"/>
    <w:rsid w:val="00AD27B3"/>
    <w:rsid w:val="00AD5641"/>
    <w:rsid w:val="00AE59F7"/>
    <w:rsid w:val="00AE7BD7"/>
    <w:rsid w:val="00AF205C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72485"/>
    <w:rsid w:val="00BC30F2"/>
    <w:rsid w:val="00BD0F2B"/>
    <w:rsid w:val="00BD1655"/>
    <w:rsid w:val="00BE719A"/>
    <w:rsid w:val="00BE720A"/>
    <w:rsid w:val="00C3032B"/>
    <w:rsid w:val="00C42BF8"/>
    <w:rsid w:val="00C50043"/>
    <w:rsid w:val="00C53114"/>
    <w:rsid w:val="00C63E2D"/>
    <w:rsid w:val="00C723B9"/>
    <w:rsid w:val="00C7573B"/>
    <w:rsid w:val="00C77D10"/>
    <w:rsid w:val="00CB0EA8"/>
    <w:rsid w:val="00CB39A0"/>
    <w:rsid w:val="00CC7A09"/>
    <w:rsid w:val="00CF0BB2"/>
    <w:rsid w:val="00CF4975"/>
    <w:rsid w:val="00D13441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D314D"/>
    <w:rsid w:val="00E05704"/>
    <w:rsid w:val="00E1363F"/>
    <w:rsid w:val="00E54CAB"/>
    <w:rsid w:val="00E74DC7"/>
    <w:rsid w:val="00E85CB9"/>
    <w:rsid w:val="00E94998"/>
    <w:rsid w:val="00EA13C9"/>
    <w:rsid w:val="00ED1A6C"/>
    <w:rsid w:val="00ED7C08"/>
    <w:rsid w:val="00EE25A8"/>
    <w:rsid w:val="00EE6DCC"/>
    <w:rsid w:val="00EF2E3A"/>
    <w:rsid w:val="00F0132A"/>
    <w:rsid w:val="00F078DC"/>
    <w:rsid w:val="00F5076A"/>
    <w:rsid w:val="00F71234"/>
    <w:rsid w:val="00F8103A"/>
    <w:rsid w:val="00FA3991"/>
    <w:rsid w:val="00FC104F"/>
    <w:rsid w:val="00FE2AE0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C1B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5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5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5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5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5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5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5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5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subsectionChar">
    <w:name w:val="subsection Char"/>
    <w:aliases w:val="ss Char"/>
    <w:link w:val="subsection"/>
    <w:rsid w:val="006715C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715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5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5C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5CF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5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5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5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5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3032B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184</Words>
  <Characters>994</Characters>
  <Application>Microsoft Office Word</Application>
  <DocSecurity>2</DocSecurity>
  <PresentationFormat/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2021: Minor and technical amendments Autumn 2022</vt:lpstr>
    </vt:vector>
  </TitlesOfParts>
  <Manager/>
  <Company/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2021: Minor and technical amendments Autumn 2022</dc:title>
  <dc:subject/>
  <dc:creator/>
  <cp:keywords/>
  <dc:description/>
  <cp:lastModifiedBy/>
  <cp:revision>1</cp:revision>
  <cp:lastPrinted>2021-11-18T06:30:00Z</cp:lastPrinted>
  <dcterms:created xsi:type="dcterms:W3CDTF">2021-12-01T00:41:00Z</dcterms:created>
  <dcterms:modified xsi:type="dcterms:W3CDTF">2021-12-01T05:41:00Z</dcterms:modified>
  <cp:category/>
  <cp:contentStatus/>
  <dc:language/>
  <cp:version/>
</cp:coreProperties>
</file>