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51502" w14:textId="7416A2D9" w:rsidR="006C70E8" w:rsidRPr="00CF1031" w:rsidRDefault="006C70E8" w:rsidP="00CC6FBB">
      <w:pPr>
        <w:pStyle w:val="NoSpacing"/>
        <w:spacing w:line="360" w:lineRule="auto"/>
        <w:jc w:val="both"/>
        <w:rPr>
          <w:rFonts w:ascii="Arial" w:hAnsi="Arial" w:cs="Arial"/>
          <w:sz w:val="20"/>
          <w:szCs w:val="20"/>
          <w:highlight w:val="yellow"/>
          <w:lang w:val="en-US"/>
        </w:rPr>
      </w:pPr>
      <w:bookmarkStart w:id="0" w:name="_GoBack"/>
      <w:bookmarkEnd w:id="0"/>
    </w:p>
    <w:p w14:paraId="107C4340" w14:textId="77777777" w:rsidR="006C70E8" w:rsidRPr="000867E2" w:rsidRDefault="009B64B2" w:rsidP="00CC6FBB">
      <w:pPr>
        <w:pStyle w:val="NoSpacing"/>
        <w:spacing w:line="360" w:lineRule="auto"/>
        <w:jc w:val="both"/>
        <w:rPr>
          <w:rFonts w:ascii="Arial" w:hAnsi="Arial" w:cs="Arial"/>
          <w:sz w:val="20"/>
          <w:szCs w:val="20"/>
          <w:lang w:val="en-US"/>
        </w:rPr>
      </w:pPr>
      <w:r>
        <w:rPr>
          <w:rFonts w:ascii="Arial" w:hAnsi="Arial" w:cs="Arial"/>
          <w:sz w:val="20"/>
          <w:szCs w:val="20"/>
          <w:lang w:val="en-US"/>
        </w:rPr>
        <w:t xml:space="preserve">16 </w:t>
      </w:r>
      <w:r w:rsidR="00447155">
        <w:rPr>
          <w:rFonts w:ascii="Arial" w:hAnsi="Arial" w:cs="Arial"/>
          <w:sz w:val="20"/>
          <w:szCs w:val="20"/>
          <w:lang w:val="en-US"/>
        </w:rPr>
        <w:t>Ju</w:t>
      </w:r>
      <w:r>
        <w:rPr>
          <w:rFonts w:ascii="Arial" w:hAnsi="Arial" w:cs="Arial"/>
          <w:sz w:val="20"/>
          <w:szCs w:val="20"/>
          <w:lang w:val="en-US"/>
        </w:rPr>
        <w:t>ly</w:t>
      </w:r>
      <w:r w:rsidR="006C70E8" w:rsidRPr="000867E2">
        <w:rPr>
          <w:rFonts w:ascii="Arial" w:hAnsi="Arial" w:cs="Arial"/>
          <w:sz w:val="20"/>
          <w:szCs w:val="20"/>
          <w:lang w:val="en-US"/>
        </w:rPr>
        <w:t xml:space="preserve"> 202</w:t>
      </w:r>
      <w:r w:rsidR="009E7008">
        <w:rPr>
          <w:rFonts w:ascii="Arial" w:hAnsi="Arial" w:cs="Arial"/>
          <w:sz w:val="20"/>
          <w:szCs w:val="20"/>
          <w:lang w:val="en-US"/>
        </w:rPr>
        <w:t>1</w:t>
      </w:r>
    </w:p>
    <w:p w14:paraId="0A2CB18A" w14:textId="77777777" w:rsidR="006C70E8" w:rsidRPr="000867E2" w:rsidRDefault="006C70E8" w:rsidP="00CC6FBB">
      <w:pPr>
        <w:pStyle w:val="NoSpacing"/>
        <w:spacing w:line="360" w:lineRule="auto"/>
        <w:jc w:val="both"/>
        <w:rPr>
          <w:rFonts w:ascii="Arial" w:hAnsi="Arial" w:cs="Arial"/>
          <w:sz w:val="20"/>
          <w:szCs w:val="20"/>
        </w:rPr>
      </w:pPr>
    </w:p>
    <w:p w14:paraId="6FA3B2F4" w14:textId="77777777" w:rsidR="006C70E8" w:rsidRPr="000867E2" w:rsidRDefault="006C70E8" w:rsidP="00CC6FBB">
      <w:pPr>
        <w:pStyle w:val="NoSpacing"/>
        <w:spacing w:line="360" w:lineRule="auto"/>
        <w:jc w:val="both"/>
        <w:rPr>
          <w:rFonts w:ascii="Arial" w:hAnsi="Arial" w:cs="Arial"/>
          <w:sz w:val="20"/>
          <w:szCs w:val="20"/>
        </w:rPr>
      </w:pPr>
    </w:p>
    <w:p w14:paraId="761520D7" w14:textId="77777777" w:rsidR="00B77BA0" w:rsidRPr="00B77BA0" w:rsidRDefault="00B77BA0" w:rsidP="00CC6FBB">
      <w:pPr>
        <w:pStyle w:val="NoSpacing"/>
        <w:spacing w:line="360" w:lineRule="auto"/>
        <w:jc w:val="both"/>
        <w:rPr>
          <w:rFonts w:ascii="Arial" w:hAnsi="Arial" w:cs="Arial"/>
          <w:sz w:val="20"/>
          <w:szCs w:val="20"/>
        </w:rPr>
      </w:pPr>
      <w:r w:rsidRPr="00B77BA0">
        <w:rPr>
          <w:rFonts w:ascii="Arial" w:hAnsi="Arial" w:cs="Arial"/>
          <w:sz w:val="20"/>
          <w:szCs w:val="20"/>
        </w:rPr>
        <w:t>Market Conduct Division</w:t>
      </w:r>
    </w:p>
    <w:p w14:paraId="2399CF05" w14:textId="77777777" w:rsidR="00B77BA0" w:rsidRPr="00B77BA0" w:rsidRDefault="00B77BA0" w:rsidP="00CC6FBB">
      <w:pPr>
        <w:pStyle w:val="NoSpacing"/>
        <w:spacing w:line="360" w:lineRule="auto"/>
        <w:jc w:val="both"/>
        <w:rPr>
          <w:rFonts w:ascii="Arial" w:hAnsi="Arial" w:cs="Arial"/>
          <w:sz w:val="20"/>
          <w:szCs w:val="20"/>
        </w:rPr>
      </w:pPr>
      <w:r w:rsidRPr="00B77BA0">
        <w:rPr>
          <w:rFonts w:ascii="Arial" w:hAnsi="Arial" w:cs="Arial"/>
          <w:sz w:val="20"/>
          <w:szCs w:val="20"/>
        </w:rPr>
        <w:t>Treasury</w:t>
      </w:r>
    </w:p>
    <w:p w14:paraId="5EA7B07B" w14:textId="77777777" w:rsidR="00B77BA0" w:rsidRPr="00B77BA0" w:rsidRDefault="00B77BA0" w:rsidP="00CC6FBB">
      <w:pPr>
        <w:pStyle w:val="NoSpacing"/>
        <w:spacing w:line="360" w:lineRule="auto"/>
        <w:jc w:val="both"/>
        <w:rPr>
          <w:rFonts w:ascii="Arial" w:hAnsi="Arial" w:cs="Arial"/>
          <w:sz w:val="20"/>
          <w:szCs w:val="20"/>
        </w:rPr>
      </w:pPr>
      <w:r w:rsidRPr="00B77BA0">
        <w:rPr>
          <w:rFonts w:ascii="Arial" w:hAnsi="Arial" w:cs="Arial"/>
          <w:sz w:val="20"/>
          <w:szCs w:val="20"/>
        </w:rPr>
        <w:t>Langton Cres</w:t>
      </w:r>
    </w:p>
    <w:p w14:paraId="622A4B54" w14:textId="77777777" w:rsidR="00987B64" w:rsidRDefault="00B77BA0" w:rsidP="00CC6FBB">
      <w:pPr>
        <w:pStyle w:val="NoSpacing"/>
        <w:spacing w:line="360" w:lineRule="auto"/>
        <w:jc w:val="both"/>
        <w:rPr>
          <w:rFonts w:ascii="Arial" w:hAnsi="Arial" w:cs="Arial"/>
          <w:sz w:val="20"/>
          <w:szCs w:val="20"/>
        </w:rPr>
      </w:pPr>
      <w:r w:rsidRPr="00B77BA0">
        <w:rPr>
          <w:rFonts w:ascii="Arial" w:hAnsi="Arial" w:cs="Arial"/>
          <w:sz w:val="20"/>
          <w:szCs w:val="20"/>
        </w:rPr>
        <w:t>Parkes ACT 2600</w:t>
      </w:r>
    </w:p>
    <w:p w14:paraId="0B98BDE5" w14:textId="77777777" w:rsidR="00987B64" w:rsidRPr="00B77BA0" w:rsidRDefault="00987B64" w:rsidP="00CC6FBB">
      <w:pPr>
        <w:pStyle w:val="NoSpacing"/>
        <w:spacing w:line="360" w:lineRule="auto"/>
        <w:jc w:val="both"/>
        <w:rPr>
          <w:rFonts w:ascii="Arial" w:hAnsi="Arial" w:cs="Arial"/>
          <w:sz w:val="20"/>
          <w:szCs w:val="20"/>
        </w:rPr>
      </w:pPr>
    </w:p>
    <w:p w14:paraId="7DB9AEA3" w14:textId="77777777" w:rsidR="006C70E8" w:rsidRPr="00B77BA0" w:rsidRDefault="00987B64" w:rsidP="00CC6FBB">
      <w:pPr>
        <w:pStyle w:val="NoSpacing"/>
        <w:spacing w:line="360" w:lineRule="auto"/>
        <w:jc w:val="both"/>
        <w:rPr>
          <w:rFonts w:ascii="Arial" w:hAnsi="Arial" w:cs="Arial"/>
          <w:sz w:val="20"/>
          <w:szCs w:val="20"/>
        </w:rPr>
      </w:pPr>
      <w:r w:rsidRPr="00B77BA0">
        <w:rPr>
          <w:rFonts w:ascii="Arial" w:hAnsi="Arial" w:cs="Arial"/>
          <w:sz w:val="20"/>
          <w:szCs w:val="20"/>
        </w:rPr>
        <w:t xml:space="preserve">Email: </w:t>
      </w:r>
      <w:hyperlink r:id="rId14" w:history="1">
        <w:r w:rsidR="00B77BA0" w:rsidRPr="00B77BA0">
          <w:rPr>
            <w:rStyle w:val="Hyperlink"/>
            <w:rFonts w:ascii="Arial" w:hAnsi="Arial" w:cs="Arial"/>
            <w:sz w:val="20"/>
            <w:szCs w:val="20"/>
          </w:rPr>
          <w:t>businesscomms@treasury.gov.au</w:t>
        </w:r>
      </w:hyperlink>
      <w:r w:rsidR="00B77BA0" w:rsidRPr="00B77BA0">
        <w:rPr>
          <w:rFonts w:ascii="Arial" w:hAnsi="Arial" w:cs="Arial"/>
          <w:sz w:val="20"/>
          <w:szCs w:val="20"/>
        </w:rPr>
        <w:t xml:space="preserve"> </w:t>
      </w:r>
    </w:p>
    <w:p w14:paraId="576DA91C" w14:textId="77777777" w:rsidR="006C70E8" w:rsidRPr="000867E2" w:rsidRDefault="006C70E8" w:rsidP="00CC6FBB">
      <w:pPr>
        <w:pStyle w:val="NoSpacing"/>
        <w:spacing w:line="360" w:lineRule="auto"/>
        <w:jc w:val="both"/>
        <w:rPr>
          <w:rFonts w:ascii="Arial" w:hAnsi="Arial" w:cs="Arial"/>
          <w:sz w:val="20"/>
          <w:szCs w:val="20"/>
        </w:rPr>
      </w:pPr>
    </w:p>
    <w:p w14:paraId="24FD87CB" w14:textId="77777777" w:rsidR="004A0E29" w:rsidRDefault="004A0E29" w:rsidP="00CC6FBB">
      <w:pPr>
        <w:pStyle w:val="NoSpacing"/>
        <w:spacing w:line="360" w:lineRule="auto"/>
        <w:jc w:val="both"/>
        <w:rPr>
          <w:rFonts w:ascii="Arial" w:hAnsi="Arial" w:cs="Arial"/>
          <w:b/>
          <w:bCs/>
          <w:sz w:val="20"/>
          <w:szCs w:val="20"/>
        </w:rPr>
      </w:pPr>
    </w:p>
    <w:p w14:paraId="2D4F2A73" w14:textId="77777777" w:rsidR="003635DB" w:rsidRPr="004A0E29" w:rsidRDefault="00B77BA0" w:rsidP="00CC6FBB">
      <w:pPr>
        <w:pStyle w:val="NoSpacing"/>
        <w:spacing w:line="360" w:lineRule="auto"/>
        <w:jc w:val="both"/>
        <w:rPr>
          <w:rFonts w:ascii="Arial" w:hAnsi="Arial" w:cs="Arial"/>
          <w:b/>
          <w:bCs/>
          <w:sz w:val="20"/>
          <w:szCs w:val="20"/>
          <w:lang w:val="en-US"/>
        </w:rPr>
      </w:pPr>
      <w:r>
        <w:rPr>
          <w:rFonts w:ascii="Arial" w:hAnsi="Arial" w:cs="Arial"/>
          <w:b/>
          <w:bCs/>
          <w:sz w:val="20"/>
          <w:szCs w:val="20"/>
          <w:lang w:val="en-US"/>
        </w:rPr>
        <w:t xml:space="preserve">Submission re: </w:t>
      </w:r>
      <w:r w:rsidRPr="00B77BA0">
        <w:rPr>
          <w:rFonts w:ascii="Arial" w:hAnsi="Arial" w:cs="Arial"/>
          <w:b/>
          <w:bCs/>
          <w:sz w:val="20"/>
          <w:szCs w:val="20"/>
        </w:rPr>
        <w:t>Treasury Laws Amendment (Measures for Consultation) Bill 2021: Use of technology for meetings and related amendments</w:t>
      </w:r>
      <w:bookmarkStart w:id="1" w:name="_Hlk72829441"/>
    </w:p>
    <w:p w14:paraId="511C3DFD" w14:textId="77777777" w:rsidR="003635DB" w:rsidRPr="000867E2" w:rsidRDefault="003635DB" w:rsidP="00CC6FBB">
      <w:pPr>
        <w:pStyle w:val="NoSpacing"/>
        <w:spacing w:line="360" w:lineRule="auto"/>
        <w:jc w:val="both"/>
        <w:rPr>
          <w:rFonts w:ascii="Arial" w:hAnsi="Arial" w:cs="Arial"/>
          <w:sz w:val="20"/>
          <w:szCs w:val="20"/>
        </w:rPr>
      </w:pPr>
    </w:p>
    <w:p w14:paraId="4383064D" w14:textId="77777777" w:rsidR="003635DB" w:rsidRPr="000867E2" w:rsidRDefault="003635DB" w:rsidP="00CC6FBB">
      <w:pPr>
        <w:spacing w:line="360" w:lineRule="auto"/>
        <w:rPr>
          <w:rFonts w:ascii="Arial" w:hAnsi="Arial" w:cs="Arial"/>
          <w:sz w:val="20"/>
          <w:szCs w:val="20"/>
        </w:rPr>
      </w:pPr>
      <w:r w:rsidRPr="000867E2">
        <w:rPr>
          <w:rFonts w:ascii="Arial" w:hAnsi="Arial" w:cs="Arial"/>
          <w:sz w:val="20"/>
          <w:szCs w:val="20"/>
        </w:rPr>
        <w:t xml:space="preserve">Dear Treasury </w:t>
      </w:r>
    </w:p>
    <w:p w14:paraId="14958753" w14:textId="77777777" w:rsidR="0094456D" w:rsidRDefault="00987B64" w:rsidP="00CC6FBB">
      <w:pPr>
        <w:spacing w:line="360" w:lineRule="auto"/>
        <w:rPr>
          <w:rFonts w:ascii="Arial" w:hAnsi="Arial" w:cs="Arial"/>
          <w:sz w:val="20"/>
          <w:szCs w:val="20"/>
        </w:rPr>
      </w:pPr>
      <w:r w:rsidRPr="000867E2">
        <w:rPr>
          <w:rFonts w:ascii="Arial" w:hAnsi="Arial" w:cs="Arial"/>
          <w:sz w:val="20"/>
          <w:szCs w:val="20"/>
        </w:rPr>
        <w:t xml:space="preserve">Thank you for the opportunity to </w:t>
      </w:r>
      <w:r w:rsidR="003635DB" w:rsidRPr="000867E2">
        <w:rPr>
          <w:rFonts w:ascii="Arial" w:hAnsi="Arial" w:cs="Arial"/>
          <w:sz w:val="20"/>
          <w:szCs w:val="20"/>
        </w:rPr>
        <w:t xml:space="preserve">provide this submission </w:t>
      </w:r>
      <w:r w:rsidR="00B77BA0" w:rsidRPr="00B77BA0">
        <w:rPr>
          <w:rFonts w:ascii="Arial" w:hAnsi="Arial" w:cs="Arial"/>
          <w:sz w:val="20"/>
          <w:szCs w:val="20"/>
        </w:rPr>
        <w:t xml:space="preserve">on </w:t>
      </w:r>
      <w:r w:rsidR="0094456D">
        <w:rPr>
          <w:rFonts w:ascii="Arial" w:hAnsi="Arial" w:cs="Arial"/>
          <w:sz w:val="20"/>
          <w:szCs w:val="20"/>
        </w:rPr>
        <w:t xml:space="preserve">the </w:t>
      </w:r>
      <w:r w:rsidR="00B77BA0" w:rsidRPr="00B77BA0">
        <w:rPr>
          <w:rFonts w:ascii="Arial" w:hAnsi="Arial" w:cs="Arial"/>
          <w:sz w:val="20"/>
          <w:szCs w:val="20"/>
        </w:rPr>
        <w:t xml:space="preserve">exposure draft legislation to support companies and their officers to use technology to satisfy </w:t>
      </w:r>
      <w:r w:rsidR="00B77BA0" w:rsidRPr="00B77BA0">
        <w:rPr>
          <w:rFonts w:ascii="Arial" w:hAnsi="Arial" w:cs="Arial"/>
          <w:i/>
          <w:iCs/>
          <w:sz w:val="20"/>
          <w:szCs w:val="20"/>
        </w:rPr>
        <w:t>Corporations Act 2001</w:t>
      </w:r>
      <w:r w:rsidR="00B77BA0" w:rsidRPr="00B77BA0">
        <w:rPr>
          <w:rFonts w:ascii="Arial" w:hAnsi="Arial" w:cs="Arial"/>
          <w:sz w:val="20"/>
          <w:szCs w:val="20"/>
        </w:rPr>
        <w:t xml:space="preserve"> </w:t>
      </w:r>
      <w:r w:rsidR="00B77BA0">
        <w:rPr>
          <w:rFonts w:ascii="Arial" w:hAnsi="Arial" w:cs="Arial"/>
          <w:sz w:val="20"/>
          <w:szCs w:val="20"/>
        </w:rPr>
        <w:t>(</w:t>
      </w:r>
      <w:proofErr w:type="spellStart"/>
      <w:r w:rsidR="00B77BA0">
        <w:rPr>
          <w:rFonts w:ascii="Arial" w:hAnsi="Arial" w:cs="Arial"/>
          <w:sz w:val="20"/>
          <w:szCs w:val="20"/>
        </w:rPr>
        <w:t>Cth</w:t>
      </w:r>
      <w:proofErr w:type="spellEnd"/>
      <w:r w:rsidR="00B77BA0">
        <w:rPr>
          <w:rFonts w:ascii="Arial" w:hAnsi="Arial" w:cs="Arial"/>
          <w:sz w:val="20"/>
          <w:szCs w:val="20"/>
        </w:rPr>
        <w:t>)</w:t>
      </w:r>
      <w:r w:rsidR="00CC6FBB">
        <w:rPr>
          <w:rFonts w:ascii="Arial" w:hAnsi="Arial" w:cs="Arial"/>
          <w:sz w:val="20"/>
          <w:szCs w:val="20"/>
        </w:rPr>
        <w:t xml:space="preserve"> (Corporations Act)</w:t>
      </w:r>
      <w:r w:rsidR="00B77BA0">
        <w:rPr>
          <w:rFonts w:ascii="Arial" w:hAnsi="Arial" w:cs="Arial"/>
          <w:sz w:val="20"/>
          <w:szCs w:val="20"/>
        </w:rPr>
        <w:t xml:space="preserve"> </w:t>
      </w:r>
      <w:r w:rsidR="00B77BA0" w:rsidRPr="00B77BA0">
        <w:rPr>
          <w:rFonts w:ascii="Arial" w:hAnsi="Arial" w:cs="Arial"/>
          <w:sz w:val="20"/>
          <w:szCs w:val="20"/>
        </w:rPr>
        <w:t>requirements.</w:t>
      </w:r>
      <w:r w:rsidR="00B77BA0">
        <w:rPr>
          <w:rFonts w:ascii="Arial" w:hAnsi="Arial" w:cs="Arial"/>
          <w:sz w:val="20"/>
          <w:szCs w:val="20"/>
        </w:rPr>
        <w:t xml:space="preserve"> </w:t>
      </w:r>
    </w:p>
    <w:p w14:paraId="47753C57" w14:textId="77777777" w:rsidR="00B77BA0" w:rsidRDefault="00B77BA0" w:rsidP="00CC6FBB">
      <w:pPr>
        <w:spacing w:line="360" w:lineRule="auto"/>
        <w:rPr>
          <w:rFonts w:ascii="Arial" w:hAnsi="Arial" w:cs="Arial"/>
          <w:sz w:val="20"/>
          <w:szCs w:val="20"/>
        </w:rPr>
      </w:pPr>
      <w:r>
        <w:rPr>
          <w:rFonts w:ascii="Arial" w:hAnsi="Arial" w:cs="Arial"/>
          <w:sz w:val="20"/>
          <w:szCs w:val="20"/>
        </w:rPr>
        <w:t>The</w:t>
      </w:r>
      <w:r w:rsidRPr="000867E2">
        <w:rPr>
          <w:rFonts w:ascii="Arial" w:hAnsi="Arial" w:cs="Arial"/>
          <w:sz w:val="20"/>
          <w:szCs w:val="20"/>
        </w:rPr>
        <w:t xml:space="preserve"> Australasian Investor Relations Association (AIRA</w:t>
      </w:r>
      <w:r>
        <w:rPr>
          <w:rFonts w:ascii="Arial" w:hAnsi="Arial" w:cs="Arial"/>
          <w:sz w:val="20"/>
          <w:szCs w:val="20"/>
        </w:rPr>
        <w:t xml:space="preserve">) supports the principles and key reforms being advanced in the </w:t>
      </w:r>
      <w:r w:rsidRPr="00B77BA0">
        <w:rPr>
          <w:rFonts w:ascii="Arial" w:hAnsi="Arial" w:cs="Arial"/>
          <w:sz w:val="20"/>
          <w:szCs w:val="20"/>
        </w:rPr>
        <w:t>Treasury Laws Amendment (Measures for Consultation) Bill 2021: Use o</w:t>
      </w:r>
      <w:r>
        <w:rPr>
          <w:rFonts w:ascii="Arial" w:hAnsi="Arial" w:cs="Arial"/>
          <w:sz w:val="20"/>
          <w:szCs w:val="20"/>
        </w:rPr>
        <w:t>f</w:t>
      </w:r>
      <w:r w:rsidRPr="00B77BA0">
        <w:rPr>
          <w:rFonts w:ascii="Arial" w:hAnsi="Arial" w:cs="Arial"/>
          <w:sz w:val="20"/>
          <w:szCs w:val="20"/>
        </w:rPr>
        <w:t xml:space="preserve"> technology</w:t>
      </w:r>
      <w:r>
        <w:rPr>
          <w:rFonts w:ascii="Arial" w:hAnsi="Arial" w:cs="Arial"/>
          <w:sz w:val="20"/>
          <w:szCs w:val="20"/>
        </w:rPr>
        <w:t xml:space="preserve"> </w:t>
      </w:r>
      <w:r w:rsidRPr="00B77BA0">
        <w:rPr>
          <w:rFonts w:ascii="Arial" w:hAnsi="Arial" w:cs="Arial"/>
          <w:sz w:val="20"/>
          <w:szCs w:val="20"/>
        </w:rPr>
        <w:t>for meetings and relate</w:t>
      </w:r>
      <w:r>
        <w:rPr>
          <w:rFonts w:ascii="Arial" w:hAnsi="Arial" w:cs="Arial"/>
          <w:sz w:val="20"/>
          <w:szCs w:val="20"/>
        </w:rPr>
        <w:t>d</w:t>
      </w:r>
      <w:r w:rsidRPr="00B77BA0">
        <w:rPr>
          <w:rFonts w:ascii="Arial" w:hAnsi="Arial" w:cs="Arial"/>
          <w:sz w:val="20"/>
          <w:szCs w:val="20"/>
        </w:rPr>
        <w:t xml:space="preserve"> amendments</w:t>
      </w:r>
      <w:r>
        <w:rPr>
          <w:rFonts w:ascii="Arial" w:hAnsi="Arial" w:cs="Arial"/>
          <w:sz w:val="20"/>
          <w:szCs w:val="20"/>
        </w:rPr>
        <w:t xml:space="preserve"> (Amendment Bill). Our submission, while highly supportive of the Amendment Bill, outlines </w:t>
      </w:r>
      <w:proofErr w:type="gramStart"/>
      <w:r>
        <w:rPr>
          <w:rFonts w:ascii="Arial" w:hAnsi="Arial" w:cs="Arial"/>
          <w:sz w:val="20"/>
          <w:szCs w:val="20"/>
        </w:rPr>
        <w:t>a number of</w:t>
      </w:r>
      <w:proofErr w:type="gramEnd"/>
      <w:r>
        <w:rPr>
          <w:rFonts w:ascii="Arial" w:hAnsi="Arial" w:cs="Arial"/>
          <w:sz w:val="20"/>
          <w:szCs w:val="20"/>
        </w:rPr>
        <w:t xml:space="preserve"> important considerations to ensure this legislation </w:t>
      </w:r>
      <w:r w:rsidR="00586820">
        <w:rPr>
          <w:rFonts w:ascii="Arial" w:hAnsi="Arial" w:cs="Arial"/>
          <w:sz w:val="20"/>
          <w:szCs w:val="20"/>
        </w:rPr>
        <w:t>is enduring, adaptable and fit for purpose in the long term.</w:t>
      </w:r>
    </w:p>
    <w:p w14:paraId="7798B07E" w14:textId="77777777" w:rsidR="00987B64" w:rsidRPr="000867E2" w:rsidRDefault="00987B64" w:rsidP="00CC6FBB">
      <w:pPr>
        <w:spacing w:line="360" w:lineRule="auto"/>
        <w:rPr>
          <w:rFonts w:ascii="Arial" w:hAnsi="Arial" w:cs="Arial"/>
          <w:b/>
          <w:bCs/>
          <w:color w:val="A50021"/>
          <w:sz w:val="20"/>
          <w:szCs w:val="20"/>
        </w:rPr>
      </w:pPr>
      <w:r w:rsidRPr="000867E2">
        <w:rPr>
          <w:rFonts w:ascii="Arial" w:hAnsi="Arial" w:cs="Arial"/>
          <w:b/>
          <w:bCs/>
          <w:color w:val="A50021"/>
          <w:sz w:val="20"/>
          <w:szCs w:val="20"/>
        </w:rPr>
        <w:t xml:space="preserve">About the Australasian Investor Relations Association </w:t>
      </w:r>
    </w:p>
    <w:p w14:paraId="37B7B847" w14:textId="77777777" w:rsidR="002B6D28" w:rsidRDefault="00987B64" w:rsidP="00CC6FBB">
      <w:pPr>
        <w:spacing w:line="360" w:lineRule="auto"/>
        <w:rPr>
          <w:rFonts w:ascii="Arial" w:hAnsi="Arial" w:cs="Arial"/>
          <w:sz w:val="20"/>
          <w:szCs w:val="20"/>
        </w:rPr>
      </w:pPr>
      <w:r w:rsidRPr="000867E2">
        <w:rPr>
          <w:rFonts w:ascii="Arial" w:hAnsi="Arial" w:cs="Arial"/>
          <w:sz w:val="20"/>
          <w:szCs w:val="20"/>
        </w:rPr>
        <w:t xml:space="preserve">The Australasian Investor Relations Association </w:t>
      </w:r>
      <w:r w:rsidR="00095B5A" w:rsidRPr="000867E2">
        <w:rPr>
          <w:rFonts w:ascii="Arial" w:hAnsi="Arial" w:cs="Arial"/>
          <w:sz w:val="20"/>
          <w:szCs w:val="20"/>
        </w:rPr>
        <w:t>is the peak body representing Investor Relations practitioners in Australia and New Zealand.</w:t>
      </w:r>
      <w:r w:rsidR="008D2DBF" w:rsidRPr="000867E2">
        <w:rPr>
          <w:rFonts w:ascii="Arial" w:hAnsi="Arial" w:cs="Arial"/>
          <w:sz w:val="20"/>
          <w:szCs w:val="20"/>
        </w:rPr>
        <w:t xml:space="preserve"> Our members include the majority of ASX100 companies and Australia’s leading share registries.</w:t>
      </w:r>
    </w:p>
    <w:p w14:paraId="1E2541DA" w14:textId="77777777" w:rsidR="009A1464" w:rsidRPr="000867E2" w:rsidRDefault="00095B5A" w:rsidP="00CC6FBB">
      <w:pPr>
        <w:spacing w:line="360" w:lineRule="auto"/>
        <w:rPr>
          <w:rFonts w:ascii="Arial" w:hAnsi="Arial" w:cs="Arial"/>
          <w:sz w:val="20"/>
          <w:szCs w:val="20"/>
        </w:rPr>
      </w:pPr>
      <w:r w:rsidRPr="000867E2">
        <w:rPr>
          <w:rFonts w:ascii="Arial" w:hAnsi="Arial" w:cs="Arial"/>
          <w:sz w:val="20"/>
          <w:szCs w:val="20"/>
        </w:rPr>
        <w:t>AIRA</w:t>
      </w:r>
      <w:r w:rsidR="003635DB" w:rsidRPr="000867E2">
        <w:rPr>
          <w:rFonts w:ascii="Arial" w:hAnsi="Arial" w:cs="Arial"/>
          <w:sz w:val="20"/>
          <w:szCs w:val="20"/>
        </w:rPr>
        <w:t xml:space="preserve"> </w:t>
      </w:r>
      <w:r w:rsidR="00987B64" w:rsidRPr="000867E2">
        <w:rPr>
          <w:rFonts w:ascii="Arial" w:hAnsi="Arial" w:cs="Arial"/>
          <w:sz w:val="20"/>
          <w:szCs w:val="20"/>
        </w:rPr>
        <w:t>exists to provide listed entities with a single voice in the public debate on corporate disclosure and to improve the skills and professionalism of members. Our mission is to advance the awareness of, and best practice in, investor relations in Australasia and to achieve better outcomes for all capital market stakeholders. We drive industry</w:t>
      </w:r>
      <w:r w:rsidR="00681CCA" w:rsidRPr="000867E2">
        <w:rPr>
          <w:rFonts w:ascii="Arial" w:hAnsi="Arial" w:cs="Arial"/>
          <w:sz w:val="20"/>
          <w:szCs w:val="20"/>
        </w:rPr>
        <w:t xml:space="preserve"> best practice and reform</w:t>
      </w:r>
      <w:r w:rsidR="00987B64" w:rsidRPr="000867E2">
        <w:rPr>
          <w:rFonts w:ascii="Arial" w:hAnsi="Arial" w:cs="Arial"/>
          <w:sz w:val="20"/>
          <w:szCs w:val="20"/>
        </w:rPr>
        <w:t xml:space="preserve"> </w:t>
      </w:r>
      <w:r w:rsidR="00681CCA" w:rsidRPr="000867E2">
        <w:rPr>
          <w:rFonts w:ascii="Arial" w:hAnsi="Arial" w:cs="Arial"/>
          <w:sz w:val="20"/>
          <w:szCs w:val="20"/>
        </w:rPr>
        <w:t>through our</w:t>
      </w:r>
      <w:r w:rsidR="00987B64" w:rsidRPr="000867E2">
        <w:rPr>
          <w:rFonts w:ascii="Arial" w:hAnsi="Arial" w:cs="Arial"/>
          <w:sz w:val="20"/>
          <w:szCs w:val="20"/>
        </w:rPr>
        <w:t xml:space="preserve"> </w:t>
      </w:r>
      <w:r w:rsidR="00681CCA" w:rsidRPr="000867E2">
        <w:rPr>
          <w:rFonts w:ascii="Arial" w:hAnsi="Arial" w:cs="Arial"/>
          <w:sz w:val="20"/>
          <w:szCs w:val="20"/>
        </w:rPr>
        <w:t>engagement</w:t>
      </w:r>
      <w:r w:rsidR="00987B64" w:rsidRPr="000867E2">
        <w:rPr>
          <w:rFonts w:ascii="Arial" w:hAnsi="Arial" w:cs="Arial"/>
          <w:sz w:val="20"/>
          <w:szCs w:val="20"/>
        </w:rPr>
        <w:t xml:space="preserve"> with government, financial regulators, and other stakeholders to promote a supportive environment for the </w:t>
      </w:r>
      <w:r w:rsidR="00681CCA" w:rsidRPr="000867E2">
        <w:rPr>
          <w:rFonts w:ascii="Arial" w:hAnsi="Arial" w:cs="Arial"/>
          <w:sz w:val="20"/>
          <w:szCs w:val="20"/>
        </w:rPr>
        <w:t>sector</w:t>
      </w:r>
      <w:r w:rsidR="00987B64" w:rsidRPr="000867E2">
        <w:rPr>
          <w:rFonts w:ascii="Arial" w:hAnsi="Arial" w:cs="Arial"/>
          <w:sz w:val="20"/>
          <w:szCs w:val="20"/>
        </w:rPr>
        <w:t>.</w:t>
      </w:r>
    </w:p>
    <w:p w14:paraId="165C1BAB" w14:textId="77777777" w:rsidR="003635DB" w:rsidRPr="000867E2" w:rsidRDefault="008D2DBF" w:rsidP="00CC6FBB">
      <w:pPr>
        <w:spacing w:line="360" w:lineRule="auto"/>
        <w:rPr>
          <w:rFonts w:ascii="Arial" w:hAnsi="Arial" w:cs="Arial"/>
          <w:sz w:val="20"/>
          <w:szCs w:val="20"/>
        </w:rPr>
      </w:pPr>
      <w:r w:rsidRPr="000867E2">
        <w:rPr>
          <w:rFonts w:ascii="Arial" w:hAnsi="Arial" w:cs="Arial"/>
          <w:sz w:val="20"/>
          <w:szCs w:val="20"/>
        </w:rPr>
        <w:lastRenderedPageBreak/>
        <w:t>We have</w:t>
      </w:r>
      <w:r w:rsidR="009A1464" w:rsidRPr="000867E2">
        <w:rPr>
          <w:rFonts w:ascii="Arial" w:hAnsi="Arial" w:cs="Arial"/>
          <w:sz w:val="20"/>
          <w:szCs w:val="20"/>
        </w:rPr>
        <w:t xml:space="preserve"> published valuable guidance for listed companies on what constitutes best practice in the field in its </w:t>
      </w:r>
      <w:r w:rsidR="009A1464" w:rsidRPr="000867E2">
        <w:rPr>
          <w:rFonts w:ascii="Arial" w:hAnsi="Arial" w:cs="Arial"/>
          <w:i/>
          <w:iCs/>
          <w:sz w:val="20"/>
          <w:szCs w:val="20"/>
        </w:rPr>
        <w:t>Best Practice Investor Relations: Guidelines for Australasian Listed Entities</w:t>
      </w:r>
      <w:r w:rsidR="009A1464" w:rsidRPr="000867E2">
        <w:rPr>
          <w:rFonts w:ascii="Arial" w:hAnsi="Arial" w:cs="Arial"/>
          <w:sz w:val="20"/>
          <w:szCs w:val="20"/>
        </w:rPr>
        <w:t xml:space="preserve"> and </w:t>
      </w:r>
      <w:r w:rsidR="009A1464" w:rsidRPr="000867E2">
        <w:rPr>
          <w:rFonts w:ascii="Arial" w:hAnsi="Arial" w:cs="Arial"/>
          <w:i/>
          <w:iCs/>
          <w:sz w:val="20"/>
          <w:szCs w:val="20"/>
        </w:rPr>
        <w:t>ESG Engagement Guidelines</w:t>
      </w:r>
      <w:r w:rsidR="000962D2" w:rsidRPr="000867E2">
        <w:rPr>
          <w:rFonts w:ascii="Arial" w:hAnsi="Arial" w:cs="Arial"/>
          <w:i/>
          <w:iCs/>
          <w:sz w:val="20"/>
          <w:szCs w:val="20"/>
        </w:rPr>
        <w:t>:</w:t>
      </w:r>
      <w:r w:rsidR="009A1464" w:rsidRPr="000867E2">
        <w:rPr>
          <w:rFonts w:ascii="Arial" w:hAnsi="Arial" w:cs="Arial"/>
          <w:i/>
          <w:iCs/>
          <w:sz w:val="20"/>
          <w:szCs w:val="20"/>
        </w:rPr>
        <w:t xml:space="preserve"> Recommended Practices for Australasian Listed Entities</w:t>
      </w:r>
      <w:r w:rsidR="009A1464" w:rsidRPr="000867E2">
        <w:rPr>
          <w:rFonts w:ascii="Arial" w:hAnsi="Arial" w:cs="Arial"/>
          <w:sz w:val="20"/>
          <w:szCs w:val="20"/>
        </w:rPr>
        <w:t>. These are the definitive guides for the practice of investor relations across Australasia.</w:t>
      </w:r>
    </w:p>
    <w:p w14:paraId="669E2FEF" w14:textId="77777777" w:rsidR="005C38F3" w:rsidRPr="000867E2" w:rsidRDefault="00947BF7" w:rsidP="00CC6FBB">
      <w:pPr>
        <w:spacing w:line="360" w:lineRule="auto"/>
        <w:rPr>
          <w:rFonts w:ascii="Arial" w:hAnsi="Arial" w:cs="Arial"/>
          <w:b/>
          <w:bCs/>
          <w:color w:val="CC0000"/>
          <w:sz w:val="20"/>
          <w:szCs w:val="20"/>
        </w:rPr>
      </w:pPr>
      <w:r>
        <w:rPr>
          <w:rFonts w:ascii="Arial" w:hAnsi="Arial" w:cs="Arial"/>
          <w:b/>
          <w:bCs/>
          <w:color w:val="A50021"/>
          <w:sz w:val="20"/>
          <w:szCs w:val="20"/>
        </w:rPr>
        <w:t xml:space="preserve">Summary of recommendations </w:t>
      </w:r>
    </w:p>
    <w:p w14:paraId="5DA1C23B" w14:textId="77777777" w:rsidR="00AD2CAA" w:rsidRDefault="009B64B2" w:rsidP="00CC6FBB">
      <w:pPr>
        <w:spacing w:line="360" w:lineRule="auto"/>
        <w:rPr>
          <w:rFonts w:ascii="Arial" w:hAnsi="Arial" w:cs="Arial"/>
          <w:sz w:val="20"/>
          <w:szCs w:val="20"/>
        </w:rPr>
      </w:pPr>
      <w:r>
        <w:rPr>
          <w:rFonts w:ascii="Arial" w:hAnsi="Arial" w:cs="Arial"/>
          <w:sz w:val="20"/>
          <w:szCs w:val="20"/>
        </w:rPr>
        <w:t xml:space="preserve">AIRA welcomes </w:t>
      </w:r>
      <w:r w:rsidR="002E440C">
        <w:rPr>
          <w:rFonts w:ascii="Arial" w:hAnsi="Arial" w:cs="Arial"/>
          <w:sz w:val="20"/>
          <w:szCs w:val="20"/>
        </w:rPr>
        <w:t>the</w:t>
      </w:r>
      <w:r w:rsidR="00253C93">
        <w:rPr>
          <w:rFonts w:ascii="Arial" w:hAnsi="Arial" w:cs="Arial"/>
          <w:sz w:val="20"/>
          <w:szCs w:val="20"/>
        </w:rPr>
        <w:t xml:space="preserve"> release of the exposure draft of the</w:t>
      </w:r>
      <w:r>
        <w:rPr>
          <w:rFonts w:ascii="Arial" w:hAnsi="Arial" w:cs="Arial"/>
          <w:sz w:val="20"/>
          <w:szCs w:val="20"/>
        </w:rPr>
        <w:t xml:space="preserve"> Amendment Bill</w:t>
      </w:r>
      <w:r w:rsidR="00253C93">
        <w:rPr>
          <w:rFonts w:ascii="Arial" w:hAnsi="Arial" w:cs="Arial"/>
          <w:sz w:val="20"/>
          <w:szCs w:val="20"/>
        </w:rPr>
        <w:t xml:space="preserve">. </w:t>
      </w:r>
      <w:r w:rsidR="00AD2CAA">
        <w:rPr>
          <w:rFonts w:ascii="Arial" w:hAnsi="Arial" w:cs="Arial"/>
          <w:sz w:val="20"/>
          <w:szCs w:val="20"/>
        </w:rPr>
        <w:t>The reforms underlying the legislation, if implemented, represent a significant milestone in the evolution of Australia’s corporate law</w:t>
      </w:r>
      <w:r w:rsidR="00586820">
        <w:rPr>
          <w:rFonts w:ascii="Arial" w:hAnsi="Arial" w:cs="Arial"/>
          <w:sz w:val="20"/>
          <w:szCs w:val="20"/>
        </w:rPr>
        <w:t>.</w:t>
      </w:r>
    </w:p>
    <w:p w14:paraId="21A54C8B" w14:textId="77777777" w:rsidR="00586820" w:rsidRDefault="00AD2CAA" w:rsidP="00CC6FBB">
      <w:pPr>
        <w:spacing w:line="360" w:lineRule="auto"/>
        <w:rPr>
          <w:rFonts w:ascii="Arial" w:hAnsi="Arial" w:cs="Arial"/>
          <w:sz w:val="20"/>
          <w:szCs w:val="20"/>
        </w:rPr>
      </w:pPr>
      <w:r>
        <w:rPr>
          <w:rFonts w:ascii="Arial" w:hAnsi="Arial" w:cs="Arial"/>
          <w:sz w:val="20"/>
          <w:szCs w:val="20"/>
        </w:rPr>
        <w:t>For m</w:t>
      </w:r>
      <w:r w:rsidR="00253C93">
        <w:rPr>
          <w:rFonts w:ascii="Arial" w:hAnsi="Arial" w:cs="Arial"/>
          <w:sz w:val="20"/>
          <w:szCs w:val="20"/>
        </w:rPr>
        <w:t xml:space="preserve">ore than a decade, AIRA has advocated for </w:t>
      </w:r>
      <w:r>
        <w:rPr>
          <w:rFonts w:ascii="Arial" w:hAnsi="Arial" w:cs="Arial"/>
          <w:sz w:val="20"/>
          <w:szCs w:val="20"/>
        </w:rPr>
        <w:t xml:space="preserve">permanent changes to the Corporations Act to allow companies to leverage digital technology to </w:t>
      </w:r>
      <w:r w:rsidR="009B64B2">
        <w:rPr>
          <w:rFonts w:ascii="Arial" w:hAnsi="Arial" w:cs="Arial"/>
          <w:sz w:val="20"/>
          <w:szCs w:val="20"/>
        </w:rPr>
        <w:t>distribute meeting related materials</w:t>
      </w:r>
      <w:r>
        <w:rPr>
          <w:rFonts w:ascii="Arial" w:hAnsi="Arial" w:cs="Arial"/>
          <w:sz w:val="20"/>
          <w:szCs w:val="20"/>
        </w:rPr>
        <w:t xml:space="preserve">, </w:t>
      </w:r>
      <w:r w:rsidR="009B64B2">
        <w:rPr>
          <w:rFonts w:ascii="Arial" w:hAnsi="Arial" w:cs="Arial"/>
          <w:sz w:val="20"/>
          <w:szCs w:val="20"/>
        </w:rPr>
        <w:t xml:space="preserve">validly execute </w:t>
      </w:r>
      <w:r>
        <w:rPr>
          <w:rFonts w:ascii="Arial" w:hAnsi="Arial" w:cs="Arial"/>
          <w:sz w:val="20"/>
          <w:szCs w:val="20"/>
        </w:rPr>
        <w:t xml:space="preserve">and witness </w:t>
      </w:r>
      <w:r w:rsidR="009B64B2">
        <w:rPr>
          <w:rFonts w:ascii="Arial" w:hAnsi="Arial" w:cs="Arial"/>
          <w:sz w:val="20"/>
          <w:szCs w:val="20"/>
        </w:rPr>
        <w:t>documents</w:t>
      </w:r>
      <w:r>
        <w:rPr>
          <w:rFonts w:ascii="Arial" w:hAnsi="Arial" w:cs="Arial"/>
          <w:sz w:val="20"/>
          <w:szCs w:val="20"/>
        </w:rPr>
        <w:t>, and hold virtual and hybrid company meetings</w:t>
      </w:r>
      <w:r w:rsidR="00293AB9">
        <w:rPr>
          <w:rFonts w:ascii="Arial" w:hAnsi="Arial" w:cs="Arial"/>
          <w:sz w:val="20"/>
          <w:szCs w:val="20"/>
        </w:rPr>
        <w:t xml:space="preserve">. Our position is the culmination of extensive engagement with </w:t>
      </w:r>
      <w:r w:rsidR="004A0E29">
        <w:rPr>
          <w:rFonts w:ascii="Arial" w:hAnsi="Arial" w:cs="Arial"/>
          <w:sz w:val="20"/>
          <w:szCs w:val="20"/>
        </w:rPr>
        <w:t>our</w:t>
      </w:r>
      <w:r w:rsidR="00293AB9">
        <w:rPr>
          <w:rFonts w:ascii="Arial" w:hAnsi="Arial" w:cs="Arial"/>
          <w:sz w:val="20"/>
          <w:szCs w:val="20"/>
        </w:rPr>
        <w:t xml:space="preserve"> members, the Australian Government and Treasury to bring the laws governing investor relations into the 21</w:t>
      </w:r>
      <w:r w:rsidR="00293AB9" w:rsidRPr="00293AB9">
        <w:rPr>
          <w:rFonts w:ascii="Arial" w:hAnsi="Arial" w:cs="Arial"/>
          <w:sz w:val="20"/>
          <w:szCs w:val="20"/>
          <w:vertAlign w:val="superscript"/>
        </w:rPr>
        <w:t>st</w:t>
      </w:r>
      <w:r w:rsidR="00293AB9">
        <w:rPr>
          <w:rFonts w:ascii="Arial" w:hAnsi="Arial" w:cs="Arial"/>
          <w:sz w:val="20"/>
          <w:szCs w:val="20"/>
        </w:rPr>
        <w:t xml:space="preserve"> century</w:t>
      </w:r>
      <w:r w:rsidR="00C519C8">
        <w:rPr>
          <w:rFonts w:ascii="Arial" w:hAnsi="Arial" w:cs="Arial"/>
          <w:sz w:val="20"/>
          <w:szCs w:val="20"/>
        </w:rPr>
        <w:t xml:space="preserve">. </w:t>
      </w:r>
      <w:r w:rsidR="00586820">
        <w:rPr>
          <w:rFonts w:ascii="Arial" w:hAnsi="Arial" w:cs="Arial"/>
          <w:sz w:val="20"/>
          <w:szCs w:val="20"/>
        </w:rPr>
        <w:t>It has also been refined by the</w:t>
      </w:r>
      <w:r w:rsidR="00C519C8">
        <w:rPr>
          <w:rFonts w:ascii="Arial" w:hAnsi="Arial" w:cs="Arial"/>
          <w:sz w:val="20"/>
          <w:szCs w:val="20"/>
        </w:rPr>
        <w:t xml:space="preserve"> COVID-19 pandemic</w:t>
      </w:r>
      <w:r w:rsidR="00586820">
        <w:rPr>
          <w:rFonts w:ascii="Arial" w:hAnsi="Arial" w:cs="Arial"/>
          <w:sz w:val="20"/>
          <w:szCs w:val="20"/>
        </w:rPr>
        <w:t>, which highlighted the shortcomings of the current framework, requiring the</w:t>
      </w:r>
      <w:r w:rsidR="00C519C8">
        <w:rPr>
          <w:rFonts w:ascii="Arial" w:hAnsi="Arial" w:cs="Arial"/>
          <w:sz w:val="20"/>
          <w:szCs w:val="20"/>
        </w:rPr>
        <w:t xml:space="preserve"> Australian Government </w:t>
      </w:r>
      <w:r w:rsidR="00586820">
        <w:rPr>
          <w:rFonts w:ascii="Arial" w:hAnsi="Arial" w:cs="Arial"/>
          <w:sz w:val="20"/>
          <w:szCs w:val="20"/>
        </w:rPr>
        <w:t>to respond to and address</w:t>
      </w:r>
      <w:r w:rsidR="00C519C8">
        <w:rPr>
          <w:rFonts w:ascii="Arial" w:hAnsi="Arial" w:cs="Arial"/>
          <w:sz w:val="20"/>
          <w:szCs w:val="20"/>
        </w:rPr>
        <w:t xml:space="preserve"> uncertainty and physical limitations placed on company officers and shareholders. </w:t>
      </w:r>
    </w:p>
    <w:p w14:paraId="5D7634AE" w14:textId="77777777" w:rsidR="005F7673" w:rsidRDefault="00F55A4B" w:rsidP="00CC6FBB">
      <w:pPr>
        <w:spacing w:line="360" w:lineRule="auto"/>
        <w:rPr>
          <w:rFonts w:ascii="Arial" w:hAnsi="Arial" w:cs="Arial"/>
          <w:sz w:val="20"/>
          <w:szCs w:val="20"/>
        </w:rPr>
      </w:pPr>
      <w:r>
        <w:rPr>
          <w:rFonts w:ascii="Arial" w:hAnsi="Arial" w:cs="Arial"/>
          <w:sz w:val="20"/>
          <w:szCs w:val="20"/>
        </w:rPr>
        <w:t xml:space="preserve">The Amendment Bill, to a large extent, </w:t>
      </w:r>
      <w:r w:rsidR="00586820">
        <w:rPr>
          <w:rFonts w:ascii="Arial" w:hAnsi="Arial" w:cs="Arial"/>
          <w:sz w:val="20"/>
          <w:szCs w:val="20"/>
        </w:rPr>
        <w:t>advances Australia’s corporate law into the digital age</w:t>
      </w:r>
      <w:r w:rsidR="005A49D7">
        <w:rPr>
          <w:rFonts w:ascii="Arial" w:hAnsi="Arial" w:cs="Arial"/>
          <w:sz w:val="20"/>
          <w:szCs w:val="20"/>
        </w:rPr>
        <w:t xml:space="preserve">. Crucially, it gives permanency and legal certainty to companies, ensuring that </w:t>
      </w:r>
      <w:r w:rsidR="005A49D7" w:rsidRPr="005A49D7">
        <w:rPr>
          <w:rFonts w:ascii="Arial" w:hAnsi="Arial" w:cs="Arial"/>
          <w:sz w:val="20"/>
          <w:szCs w:val="20"/>
        </w:rPr>
        <w:t xml:space="preserve">where substantive statutory requirements can be met using digital technologies, the law </w:t>
      </w:r>
      <w:r w:rsidR="00586820">
        <w:rPr>
          <w:rFonts w:ascii="Arial" w:hAnsi="Arial" w:cs="Arial"/>
          <w:sz w:val="20"/>
          <w:szCs w:val="20"/>
        </w:rPr>
        <w:t xml:space="preserve">would allow </w:t>
      </w:r>
      <w:r w:rsidR="005A49D7" w:rsidRPr="005A49D7">
        <w:rPr>
          <w:rFonts w:ascii="Arial" w:hAnsi="Arial" w:cs="Arial"/>
          <w:sz w:val="20"/>
          <w:szCs w:val="20"/>
        </w:rPr>
        <w:t>companies and their officers to satisfy the</w:t>
      </w:r>
      <w:r w:rsidR="00586820">
        <w:rPr>
          <w:rFonts w:ascii="Arial" w:hAnsi="Arial" w:cs="Arial"/>
          <w:sz w:val="20"/>
          <w:szCs w:val="20"/>
        </w:rPr>
        <w:t>ir</w:t>
      </w:r>
      <w:r w:rsidR="005A49D7" w:rsidRPr="005A49D7">
        <w:rPr>
          <w:rFonts w:ascii="Arial" w:hAnsi="Arial" w:cs="Arial"/>
          <w:sz w:val="20"/>
          <w:szCs w:val="20"/>
        </w:rPr>
        <w:t xml:space="preserve"> statutory requirements for legal purposes.</w:t>
      </w:r>
      <w:r w:rsidR="005A49D7">
        <w:rPr>
          <w:rFonts w:ascii="Arial" w:hAnsi="Arial" w:cs="Arial"/>
          <w:sz w:val="20"/>
          <w:szCs w:val="20"/>
        </w:rPr>
        <w:t xml:space="preserve"> This extends to the </w:t>
      </w:r>
      <w:r w:rsidR="005A49D7" w:rsidRPr="005F7673">
        <w:rPr>
          <w:rFonts w:ascii="Arial" w:hAnsi="Arial" w:cs="Arial"/>
          <w:sz w:val="20"/>
          <w:szCs w:val="20"/>
        </w:rPr>
        <w:t xml:space="preserve">valid execution of documents electronically, even if the witnessing of a common seal of the company occurred via electronic means. It </w:t>
      </w:r>
      <w:r w:rsidR="00586820">
        <w:rPr>
          <w:rFonts w:ascii="Arial" w:hAnsi="Arial" w:cs="Arial"/>
          <w:sz w:val="20"/>
          <w:szCs w:val="20"/>
        </w:rPr>
        <w:t xml:space="preserve">also </w:t>
      </w:r>
      <w:r w:rsidR="005F7673" w:rsidRPr="005F7673">
        <w:rPr>
          <w:rFonts w:ascii="Arial" w:hAnsi="Arial" w:cs="Arial"/>
          <w:sz w:val="20"/>
          <w:szCs w:val="20"/>
        </w:rPr>
        <w:t>permanently allows any document that relates to a meeting to be given</w:t>
      </w:r>
      <w:r w:rsidR="005F7673">
        <w:rPr>
          <w:rFonts w:ascii="Arial" w:hAnsi="Arial" w:cs="Arial"/>
          <w:sz w:val="20"/>
          <w:szCs w:val="20"/>
        </w:rPr>
        <w:t xml:space="preserve"> </w:t>
      </w:r>
      <w:r w:rsidR="005F7673" w:rsidRPr="005F7673">
        <w:rPr>
          <w:rFonts w:ascii="Arial" w:hAnsi="Arial" w:cs="Arial"/>
          <w:sz w:val="20"/>
          <w:szCs w:val="20"/>
        </w:rPr>
        <w:t>electronically and signed electronically</w:t>
      </w:r>
      <w:r w:rsidR="005F7673">
        <w:rPr>
          <w:rFonts w:ascii="Arial" w:hAnsi="Arial" w:cs="Arial"/>
          <w:sz w:val="20"/>
          <w:szCs w:val="20"/>
        </w:rPr>
        <w:t xml:space="preserve">, which provide substantial savings for companies in their compliance with these regulatory requirements. </w:t>
      </w:r>
      <w:r w:rsidR="00586820">
        <w:rPr>
          <w:rFonts w:ascii="Arial" w:hAnsi="Arial" w:cs="Arial"/>
          <w:sz w:val="20"/>
          <w:szCs w:val="20"/>
        </w:rPr>
        <w:t xml:space="preserve">Moreover, it gives legal certainty to hybrid and virtual meetings, which AIRA has long advocated to establish. </w:t>
      </w:r>
    </w:p>
    <w:p w14:paraId="1ACFDC4B" w14:textId="77777777" w:rsidR="00253C93" w:rsidRDefault="00586820" w:rsidP="00CC6FBB">
      <w:pPr>
        <w:spacing w:line="360" w:lineRule="auto"/>
        <w:rPr>
          <w:rFonts w:ascii="Arial" w:hAnsi="Arial" w:cs="Arial"/>
          <w:sz w:val="20"/>
          <w:szCs w:val="20"/>
        </w:rPr>
      </w:pPr>
      <w:r>
        <w:rPr>
          <w:rFonts w:ascii="Arial" w:hAnsi="Arial" w:cs="Arial"/>
          <w:sz w:val="20"/>
          <w:szCs w:val="20"/>
        </w:rPr>
        <w:t>We</w:t>
      </w:r>
      <w:r w:rsidR="005F7673">
        <w:rPr>
          <w:rFonts w:ascii="Arial" w:hAnsi="Arial" w:cs="Arial"/>
          <w:sz w:val="20"/>
          <w:szCs w:val="20"/>
        </w:rPr>
        <w:t xml:space="preserve"> believe</w:t>
      </w:r>
      <w:r>
        <w:rPr>
          <w:rFonts w:ascii="Arial" w:hAnsi="Arial" w:cs="Arial"/>
          <w:sz w:val="20"/>
          <w:szCs w:val="20"/>
        </w:rPr>
        <w:t>, however, that</w:t>
      </w:r>
      <w:r w:rsidR="005F7673">
        <w:rPr>
          <w:rFonts w:ascii="Arial" w:hAnsi="Arial" w:cs="Arial"/>
          <w:sz w:val="20"/>
          <w:szCs w:val="20"/>
        </w:rPr>
        <w:t xml:space="preserve"> the Amendment Bill does not go far enough </w:t>
      </w:r>
      <w:r>
        <w:rPr>
          <w:rFonts w:ascii="Arial" w:hAnsi="Arial" w:cs="Arial"/>
          <w:sz w:val="20"/>
          <w:szCs w:val="20"/>
        </w:rPr>
        <w:t xml:space="preserve">in some areas. It is disappointing that virtual meetings have not been given the same status as hybrid meetings. A company, </w:t>
      </w:r>
      <w:r w:rsidR="00AD2CAA">
        <w:rPr>
          <w:rFonts w:ascii="Arial" w:hAnsi="Arial" w:cs="Arial"/>
          <w:sz w:val="20"/>
          <w:szCs w:val="20"/>
        </w:rPr>
        <w:t xml:space="preserve">particularly in the current context of the global pandemic, should be given the </w:t>
      </w:r>
      <w:r w:rsidR="009B64B2">
        <w:rPr>
          <w:rFonts w:ascii="Arial" w:hAnsi="Arial" w:cs="Arial"/>
          <w:sz w:val="20"/>
          <w:szCs w:val="20"/>
        </w:rPr>
        <w:t>flexibility and the freedom to choose which meeting format – or combination of formats – best suits its shareholders</w:t>
      </w:r>
      <w:r w:rsidR="005F7673">
        <w:rPr>
          <w:rFonts w:ascii="Arial" w:hAnsi="Arial" w:cs="Arial"/>
          <w:sz w:val="20"/>
          <w:szCs w:val="20"/>
        </w:rPr>
        <w:t xml:space="preserve"> without having to change its constitution. There are more than 2.6 million registered companies who will need to comply with the Amendment Bill, whose shareholder and member requirements are drastically different to t</w:t>
      </w:r>
      <w:r w:rsidR="00F323FD">
        <w:rPr>
          <w:rFonts w:ascii="Arial" w:hAnsi="Arial" w:cs="Arial"/>
          <w:sz w:val="20"/>
          <w:szCs w:val="20"/>
        </w:rPr>
        <w:t xml:space="preserve">he companies listed on the </w:t>
      </w:r>
      <w:r w:rsidR="00F323FD" w:rsidRPr="00F323FD">
        <w:rPr>
          <w:rFonts w:ascii="Arial" w:hAnsi="Arial" w:cs="Arial"/>
          <w:sz w:val="20"/>
          <w:szCs w:val="20"/>
        </w:rPr>
        <w:t>ASX300 index</w:t>
      </w:r>
      <w:r w:rsidR="00F323FD">
        <w:rPr>
          <w:rFonts w:ascii="Arial" w:hAnsi="Arial" w:cs="Arial"/>
          <w:sz w:val="20"/>
          <w:szCs w:val="20"/>
        </w:rPr>
        <w:t xml:space="preserve">. </w:t>
      </w:r>
      <w:r w:rsidR="009B64B2">
        <w:rPr>
          <w:rFonts w:ascii="Arial" w:hAnsi="Arial" w:cs="Arial"/>
          <w:sz w:val="20"/>
          <w:szCs w:val="20"/>
        </w:rPr>
        <w:t xml:space="preserve">Both companies and investors have benefitted from the added flexibility afforded to them </w:t>
      </w:r>
      <w:r w:rsidR="00293AB9">
        <w:rPr>
          <w:rFonts w:ascii="Arial" w:hAnsi="Arial" w:cs="Arial"/>
          <w:sz w:val="20"/>
          <w:szCs w:val="20"/>
        </w:rPr>
        <w:t xml:space="preserve">since temporary legislation was enacted to give legal certainty to hybrid and virtual </w:t>
      </w:r>
      <w:r w:rsidR="009B64B2">
        <w:rPr>
          <w:rFonts w:ascii="Arial" w:hAnsi="Arial" w:cs="Arial"/>
          <w:sz w:val="20"/>
          <w:szCs w:val="20"/>
        </w:rPr>
        <w:t>meetings</w:t>
      </w:r>
      <w:r w:rsidR="00293AB9">
        <w:rPr>
          <w:rFonts w:ascii="Arial" w:hAnsi="Arial" w:cs="Arial"/>
          <w:sz w:val="20"/>
          <w:szCs w:val="20"/>
        </w:rPr>
        <w:t xml:space="preserve">. </w:t>
      </w:r>
      <w:r w:rsidR="009B64B2">
        <w:rPr>
          <w:rFonts w:ascii="Arial" w:hAnsi="Arial" w:cs="Arial"/>
          <w:sz w:val="20"/>
          <w:szCs w:val="20"/>
        </w:rPr>
        <w:t xml:space="preserve">The feedback from AIRA members has overwhelmingly been that the choice and accountability to tailor meeting formats to an increasingly diverse investor community has increased attendance and investor engagement. </w:t>
      </w:r>
    </w:p>
    <w:p w14:paraId="3342DDFF" w14:textId="77777777" w:rsidR="00F323FD" w:rsidRPr="005F7673" w:rsidRDefault="00F323FD" w:rsidP="00CC6FBB">
      <w:pPr>
        <w:spacing w:line="360" w:lineRule="auto"/>
        <w:rPr>
          <w:rFonts w:ascii="Arial" w:hAnsi="Arial" w:cs="Arial"/>
          <w:sz w:val="20"/>
          <w:szCs w:val="20"/>
        </w:rPr>
      </w:pPr>
      <w:r>
        <w:rPr>
          <w:rFonts w:ascii="Arial" w:hAnsi="Arial" w:cs="Arial"/>
          <w:sz w:val="20"/>
          <w:szCs w:val="20"/>
        </w:rPr>
        <w:lastRenderedPageBreak/>
        <w:t xml:space="preserve">Overall, however, AIRA believes </w:t>
      </w:r>
      <w:r w:rsidR="0018093A">
        <w:rPr>
          <w:rFonts w:ascii="Arial" w:hAnsi="Arial" w:cs="Arial"/>
          <w:sz w:val="20"/>
          <w:szCs w:val="20"/>
        </w:rPr>
        <w:t>the Amendment Bill strikes</w:t>
      </w:r>
      <w:r w:rsidR="00CC3802">
        <w:rPr>
          <w:rFonts w:ascii="Arial" w:hAnsi="Arial" w:cs="Arial"/>
          <w:sz w:val="20"/>
          <w:szCs w:val="20"/>
        </w:rPr>
        <w:t xml:space="preserve"> an</w:t>
      </w:r>
      <w:r>
        <w:rPr>
          <w:rFonts w:ascii="Arial" w:hAnsi="Arial" w:cs="Arial"/>
          <w:sz w:val="20"/>
          <w:szCs w:val="20"/>
        </w:rPr>
        <w:t xml:space="preserve"> appropriate balance</w:t>
      </w:r>
      <w:r w:rsidR="00CC3802">
        <w:rPr>
          <w:rFonts w:ascii="Arial" w:hAnsi="Arial" w:cs="Arial"/>
          <w:sz w:val="20"/>
          <w:szCs w:val="20"/>
        </w:rPr>
        <w:t xml:space="preserve"> between different stakeholder demands</w:t>
      </w:r>
      <w:r>
        <w:rPr>
          <w:rFonts w:ascii="Arial" w:hAnsi="Arial" w:cs="Arial"/>
          <w:sz w:val="20"/>
          <w:szCs w:val="20"/>
        </w:rPr>
        <w:t xml:space="preserve">. In its current state, the Amendment Bill will </w:t>
      </w:r>
      <w:r w:rsidRPr="005F7673">
        <w:rPr>
          <w:rFonts w:ascii="Arial" w:hAnsi="Arial" w:cs="Arial"/>
          <w:sz w:val="20"/>
          <w:szCs w:val="20"/>
        </w:rPr>
        <w:t>provide our members with greater choice, efficiency and certainty</w:t>
      </w:r>
      <w:r>
        <w:rPr>
          <w:rFonts w:ascii="Arial" w:hAnsi="Arial" w:cs="Arial"/>
          <w:sz w:val="20"/>
          <w:szCs w:val="20"/>
        </w:rPr>
        <w:t>, reduce their regulatory burden, and align the Corporations Act with expectations of shareholders, industry and global markets. The recommendations we outline below will further refine the Amendment Bill to the needs of companies and investors.</w:t>
      </w:r>
    </w:p>
    <w:p w14:paraId="274B54AF" w14:textId="77777777" w:rsidR="00CC3802" w:rsidRDefault="009B64B2" w:rsidP="00CC6FBB">
      <w:pPr>
        <w:spacing w:line="360" w:lineRule="auto"/>
        <w:rPr>
          <w:rFonts w:ascii="Arial" w:hAnsi="Arial" w:cs="Arial"/>
          <w:b/>
          <w:bCs/>
          <w:color w:val="A50021"/>
          <w:sz w:val="20"/>
          <w:szCs w:val="20"/>
        </w:rPr>
      </w:pPr>
      <w:r>
        <w:rPr>
          <w:rFonts w:ascii="Arial" w:hAnsi="Arial" w:cs="Arial"/>
          <w:b/>
          <w:bCs/>
          <w:color w:val="A50021"/>
          <w:sz w:val="20"/>
          <w:szCs w:val="20"/>
        </w:rPr>
        <w:t xml:space="preserve">Response to draft provisions </w:t>
      </w:r>
    </w:p>
    <w:p w14:paraId="0FFC7746" w14:textId="77777777" w:rsidR="00CC3802" w:rsidRPr="00CC3802" w:rsidRDefault="00CC3802" w:rsidP="00CC6FBB">
      <w:pPr>
        <w:spacing w:line="360" w:lineRule="auto"/>
        <w:rPr>
          <w:rFonts w:ascii="Arial" w:hAnsi="Arial" w:cs="Arial"/>
          <w:sz w:val="20"/>
          <w:szCs w:val="20"/>
        </w:rPr>
      </w:pPr>
      <w:r w:rsidRPr="00CC3802">
        <w:rPr>
          <w:rFonts w:ascii="Arial" w:hAnsi="Arial" w:cs="Arial"/>
          <w:sz w:val="20"/>
          <w:szCs w:val="20"/>
        </w:rPr>
        <w:t xml:space="preserve">AIRA has structured its response to the draft provisions </w:t>
      </w:r>
      <w:r>
        <w:rPr>
          <w:rFonts w:ascii="Arial" w:hAnsi="Arial" w:cs="Arial"/>
          <w:sz w:val="20"/>
          <w:szCs w:val="20"/>
        </w:rPr>
        <w:t>according to the key reforms in Schedules 1 and 2 of the Amendment Bill.</w:t>
      </w:r>
    </w:p>
    <w:p w14:paraId="637866A9" w14:textId="77777777" w:rsidR="00F323FD" w:rsidRPr="00CC3802" w:rsidRDefault="00A97082" w:rsidP="00CC6FBB">
      <w:pPr>
        <w:spacing w:line="360" w:lineRule="auto"/>
        <w:rPr>
          <w:rFonts w:ascii="Arial" w:hAnsi="Arial" w:cs="Arial"/>
          <w:b/>
          <w:bCs/>
          <w:color w:val="A50021"/>
          <w:sz w:val="20"/>
          <w:szCs w:val="20"/>
          <w:u w:val="single"/>
        </w:rPr>
      </w:pPr>
      <w:r w:rsidRPr="00CC3802">
        <w:rPr>
          <w:rFonts w:ascii="Arial" w:hAnsi="Arial" w:cs="Arial"/>
          <w:b/>
          <w:bCs/>
          <w:sz w:val="20"/>
          <w:szCs w:val="20"/>
          <w:u w:val="single"/>
        </w:rPr>
        <w:t>Companies signing documents</w:t>
      </w:r>
    </w:p>
    <w:p w14:paraId="1D073E02" w14:textId="77777777" w:rsidR="005142E7" w:rsidRPr="00CC3802" w:rsidRDefault="000D6687" w:rsidP="00CC3802">
      <w:pPr>
        <w:spacing w:line="360" w:lineRule="auto"/>
        <w:rPr>
          <w:rFonts w:ascii="Arial" w:hAnsi="Arial" w:cs="Arial"/>
          <w:b/>
          <w:bCs/>
          <w:sz w:val="20"/>
          <w:szCs w:val="20"/>
        </w:rPr>
      </w:pPr>
      <w:r w:rsidRPr="00CC3802">
        <w:rPr>
          <w:rFonts w:ascii="Arial" w:hAnsi="Arial" w:cs="Arial"/>
          <w:b/>
          <w:bCs/>
          <w:sz w:val="20"/>
          <w:szCs w:val="20"/>
        </w:rPr>
        <w:t>AIRA supports</w:t>
      </w:r>
      <w:r w:rsidR="00527D2D" w:rsidRPr="00CC3802">
        <w:rPr>
          <w:rFonts w:ascii="Arial" w:hAnsi="Arial" w:cs="Arial"/>
          <w:b/>
          <w:bCs/>
          <w:sz w:val="20"/>
          <w:szCs w:val="20"/>
        </w:rPr>
        <w:t xml:space="preserve"> the Amendment Bill provisions contained in Schedule 1 of the Amendment Bill which provide a permanent statutory mechanism for companies to execute documents electronically</w:t>
      </w:r>
      <w:r w:rsidR="00527D2D" w:rsidRPr="00CC3802">
        <w:rPr>
          <w:rFonts w:ascii="Arial" w:hAnsi="Arial" w:cs="Arial"/>
          <w:sz w:val="20"/>
          <w:szCs w:val="20"/>
        </w:rPr>
        <w:t>, including the witnessing of a common seal of the company via electronic means and the ability to sign separate copies of documents.</w:t>
      </w:r>
    </w:p>
    <w:p w14:paraId="39E299AF" w14:textId="77777777" w:rsidR="000D6687" w:rsidRPr="00CC3802" w:rsidRDefault="005142E7" w:rsidP="00CC3802">
      <w:pPr>
        <w:spacing w:line="360" w:lineRule="auto"/>
        <w:rPr>
          <w:rFonts w:ascii="Arial" w:hAnsi="Arial" w:cs="Arial"/>
          <w:b/>
          <w:bCs/>
          <w:sz w:val="20"/>
          <w:szCs w:val="20"/>
          <w:u w:val="single"/>
        </w:rPr>
      </w:pPr>
      <w:r w:rsidRPr="00CC3802">
        <w:rPr>
          <w:rFonts w:ascii="Arial" w:hAnsi="Arial" w:cs="Arial"/>
          <w:b/>
          <w:bCs/>
          <w:sz w:val="20"/>
          <w:szCs w:val="20"/>
          <w:u w:val="single"/>
        </w:rPr>
        <w:t>G</w:t>
      </w:r>
      <w:r w:rsidR="000D6687" w:rsidRPr="00CC3802">
        <w:rPr>
          <w:rFonts w:ascii="Arial" w:hAnsi="Arial" w:cs="Arial"/>
          <w:b/>
          <w:bCs/>
          <w:sz w:val="20"/>
          <w:szCs w:val="20"/>
          <w:u w:val="single"/>
        </w:rPr>
        <w:t>iving and signing meeting documents electronically</w:t>
      </w:r>
    </w:p>
    <w:p w14:paraId="452EA8F0" w14:textId="77777777" w:rsidR="00947BF7" w:rsidRPr="00CC3802" w:rsidRDefault="00527D2D" w:rsidP="00CC3802">
      <w:pPr>
        <w:spacing w:line="360" w:lineRule="auto"/>
        <w:rPr>
          <w:rFonts w:ascii="Arial" w:hAnsi="Arial" w:cs="Arial"/>
          <w:sz w:val="20"/>
          <w:szCs w:val="20"/>
        </w:rPr>
      </w:pPr>
      <w:r w:rsidRPr="00CC3802">
        <w:rPr>
          <w:rFonts w:ascii="Arial" w:hAnsi="Arial" w:cs="Arial"/>
          <w:b/>
          <w:bCs/>
          <w:sz w:val="20"/>
          <w:szCs w:val="20"/>
        </w:rPr>
        <w:t>AIRA supports the Amendment Bill provisions permanently allowing any document that relates to a meeting to be given electronically and signed electronically</w:t>
      </w:r>
      <w:r w:rsidRPr="00CC3802">
        <w:rPr>
          <w:rFonts w:ascii="Arial" w:hAnsi="Arial" w:cs="Arial"/>
          <w:sz w:val="20"/>
          <w:szCs w:val="20"/>
        </w:rPr>
        <w:t>. These provisions will provide significant savings for companies</w:t>
      </w:r>
      <w:r w:rsidR="00947BF7" w:rsidRPr="00CC3802">
        <w:rPr>
          <w:rFonts w:ascii="Arial" w:hAnsi="Arial" w:cs="Arial"/>
          <w:sz w:val="20"/>
          <w:szCs w:val="20"/>
        </w:rPr>
        <w:t xml:space="preserve"> and reflect current norms of shareholder engagement and communication.</w:t>
      </w:r>
    </w:p>
    <w:p w14:paraId="2A13DB47" w14:textId="77777777" w:rsidR="005142E7" w:rsidRPr="00CC3802" w:rsidRDefault="00947BF7" w:rsidP="00CC3802">
      <w:pPr>
        <w:spacing w:line="360" w:lineRule="auto"/>
        <w:rPr>
          <w:rFonts w:ascii="Arial" w:hAnsi="Arial" w:cs="Arial"/>
          <w:sz w:val="20"/>
          <w:szCs w:val="20"/>
        </w:rPr>
      </w:pPr>
      <w:r w:rsidRPr="00CC3802">
        <w:rPr>
          <w:rFonts w:ascii="Arial" w:hAnsi="Arial" w:cs="Arial"/>
          <w:sz w:val="20"/>
          <w:szCs w:val="20"/>
        </w:rPr>
        <w:t xml:space="preserve">AIRA has previously argued that </w:t>
      </w:r>
      <w:r w:rsidR="00CC3802" w:rsidRPr="00CC3802">
        <w:rPr>
          <w:rFonts w:ascii="Arial" w:hAnsi="Arial" w:cs="Arial"/>
          <w:sz w:val="20"/>
          <w:szCs w:val="20"/>
        </w:rPr>
        <w:t xml:space="preserve">where an email address already exists for </w:t>
      </w:r>
      <w:r w:rsidR="00CC3802">
        <w:rPr>
          <w:rFonts w:ascii="Arial" w:hAnsi="Arial" w:cs="Arial"/>
          <w:sz w:val="20"/>
          <w:szCs w:val="20"/>
        </w:rPr>
        <w:t xml:space="preserve">a </w:t>
      </w:r>
      <w:r w:rsidR="00CC3802" w:rsidRPr="00CC3802">
        <w:rPr>
          <w:rFonts w:ascii="Arial" w:hAnsi="Arial" w:cs="Arial"/>
          <w:sz w:val="20"/>
          <w:szCs w:val="20"/>
        </w:rPr>
        <w:t>shareholder</w:t>
      </w:r>
      <w:r w:rsidR="00CC3802">
        <w:rPr>
          <w:rFonts w:ascii="Arial" w:hAnsi="Arial" w:cs="Arial"/>
          <w:sz w:val="20"/>
          <w:szCs w:val="20"/>
        </w:rPr>
        <w:t xml:space="preserve">, </w:t>
      </w:r>
      <w:r w:rsidRPr="00CC3802">
        <w:rPr>
          <w:rFonts w:ascii="Arial" w:hAnsi="Arial" w:cs="Arial"/>
          <w:sz w:val="20"/>
          <w:szCs w:val="20"/>
        </w:rPr>
        <w:t xml:space="preserve">there should be no obligation on companies to proactively communicate </w:t>
      </w:r>
      <w:r w:rsidR="00CC3802">
        <w:rPr>
          <w:rFonts w:ascii="Arial" w:hAnsi="Arial" w:cs="Arial"/>
          <w:sz w:val="20"/>
          <w:szCs w:val="20"/>
        </w:rPr>
        <w:t>with that shareholder of the</w:t>
      </w:r>
      <w:r w:rsidRPr="00CC3802">
        <w:rPr>
          <w:rFonts w:ascii="Arial" w:hAnsi="Arial" w:cs="Arial"/>
          <w:sz w:val="20"/>
          <w:szCs w:val="20"/>
        </w:rPr>
        <w:t xml:space="preserve"> option to receive documents in hard copy. Any such obligation would be costly and unnecessary given current adoption rates of digital technology and the</w:t>
      </w:r>
      <w:r w:rsidR="00CC3802">
        <w:rPr>
          <w:rFonts w:ascii="Arial" w:hAnsi="Arial" w:cs="Arial"/>
          <w:sz w:val="20"/>
          <w:szCs w:val="20"/>
        </w:rPr>
        <w:t xml:space="preserve"> Australian</w:t>
      </w:r>
      <w:r w:rsidRPr="00CC3802">
        <w:rPr>
          <w:rFonts w:ascii="Arial" w:hAnsi="Arial" w:cs="Arial"/>
          <w:sz w:val="20"/>
          <w:szCs w:val="20"/>
        </w:rPr>
        <w:t xml:space="preserve"> Government’s own digital reform </w:t>
      </w:r>
      <w:r w:rsidR="00CC3802">
        <w:rPr>
          <w:rFonts w:ascii="Arial" w:hAnsi="Arial" w:cs="Arial"/>
          <w:sz w:val="20"/>
          <w:szCs w:val="20"/>
        </w:rPr>
        <w:t>agenda.</w:t>
      </w:r>
      <w:r w:rsidRPr="00CC3802">
        <w:rPr>
          <w:rFonts w:ascii="Arial" w:hAnsi="Arial" w:cs="Arial"/>
          <w:sz w:val="20"/>
          <w:szCs w:val="20"/>
        </w:rPr>
        <w:t xml:space="preserve"> </w:t>
      </w:r>
    </w:p>
    <w:p w14:paraId="56CFEF55" w14:textId="77777777" w:rsidR="00A97082" w:rsidRPr="00CC3802" w:rsidRDefault="00A97082" w:rsidP="00CC6FBB">
      <w:pPr>
        <w:spacing w:line="360" w:lineRule="auto"/>
        <w:rPr>
          <w:rFonts w:ascii="Arial" w:hAnsi="Arial" w:cs="Arial"/>
          <w:b/>
          <w:bCs/>
          <w:sz w:val="20"/>
          <w:szCs w:val="20"/>
          <w:u w:val="single"/>
        </w:rPr>
      </w:pPr>
      <w:r w:rsidRPr="00CC3802">
        <w:rPr>
          <w:rFonts w:ascii="Arial" w:hAnsi="Arial" w:cs="Arial"/>
          <w:b/>
          <w:bCs/>
          <w:sz w:val="20"/>
          <w:szCs w:val="20"/>
          <w:u w:val="single"/>
        </w:rPr>
        <w:t xml:space="preserve">Hybrid </w:t>
      </w:r>
      <w:r w:rsidR="00DE0819">
        <w:rPr>
          <w:rFonts w:ascii="Arial" w:hAnsi="Arial" w:cs="Arial"/>
          <w:b/>
          <w:bCs/>
          <w:sz w:val="20"/>
          <w:szCs w:val="20"/>
          <w:u w:val="single"/>
        </w:rPr>
        <w:t xml:space="preserve">and virtual meetings </w:t>
      </w:r>
      <w:r w:rsidRPr="00CC3802">
        <w:rPr>
          <w:rFonts w:ascii="Arial" w:hAnsi="Arial" w:cs="Arial"/>
          <w:b/>
          <w:bCs/>
          <w:sz w:val="20"/>
          <w:szCs w:val="20"/>
          <w:u w:val="single"/>
        </w:rPr>
        <w:t>of a company or registered scheme</w:t>
      </w:r>
    </w:p>
    <w:p w14:paraId="021D8718" w14:textId="77777777" w:rsidR="00CC3802" w:rsidRDefault="003B6C2F" w:rsidP="00CC3802">
      <w:pPr>
        <w:spacing w:line="360" w:lineRule="auto"/>
        <w:rPr>
          <w:rFonts w:ascii="Arial" w:hAnsi="Arial" w:cs="Arial"/>
          <w:sz w:val="20"/>
          <w:szCs w:val="20"/>
        </w:rPr>
      </w:pPr>
      <w:r w:rsidRPr="00CC3802">
        <w:rPr>
          <w:rFonts w:ascii="Arial" w:hAnsi="Arial" w:cs="Arial"/>
          <w:b/>
          <w:bCs/>
          <w:sz w:val="20"/>
          <w:szCs w:val="20"/>
        </w:rPr>
        <w:t>AIRA supports the Amendment Bill provisions that make</w:t>
      </w:r>
      <w:r w:rsidR="00947BF7" w:rsidRPr="00CC3802">
        <w:rPr>
          <w:rFonts w:ascii="Arial" w:hAnsi="Arial" w:cs="Arial"/>
          <w:b/>
          <w:bCs/>
          <w:sz w:val="20"/>
          <w:szCs w:val="20"/>
        </w:rPr>
        <w:t xml:space="preserve"> permanent changes to give companies and registered schemes greater flexibility to use technology to hold meetings</w:t>
      </w:r>
      <w:r w:rsidRPr="00CC3802">
        <w:rPr>
          <w:rFonts w:ascii="Arial" w:hAnsi="Arial" w:cs="Arial"/>
          <w:b/>
          <w:bCs/>
          <w:sz w:val="20"/>
          <w:szCs w:val="20"/>
        </w:rPr>
        <w:t xml:space="preserve"> in hybrid and virtual formats.</w:t>
      </w:r>
      <w:r w:rsidR="005142E7" w:rsidRPr="00CC3802">
        <w:rPr>
          <w:rFonts w:ascii="Arial" w:hAnsi="Arial" w:cs="Arial"/>
          <w:sz w:val="20"/>
          <w:szCs w:val="20"/>
        </w:rPr>
        <w:t xml:space="preserve"> </w:t>
      </w:r>
    </w:p>
    <w:p w14:paraId="0B66385A" w14:textId="77777777" w:rsidR="00185F0B" w:rsidRDefault="00CC3802" w:rsidP="00CC3802">
      <w:pPr>
        <w:spacing w:line="360" w:lineRule="auto"/>
        <w:rPr>
          <w:rFonts w:ascii="Arial" w:hAnsi="Arial" w:cs="Arial"/>
          <w:sz w:val="20"/>
          <w:szCs w:val="20"/>
        </w:rPr>
      </w:pPr>
      <w:r w:rsidRPr="00CC3802">
        <w:rPr>
          <w:rFonts w:ascii="Arial" w:hAnsi="Arial" w:cs="Arial"/>
          <w:b/>
          <w:bCs/>
          <w:sz w:val="20"/>
          <w:szCs w:val="20"/>
        </w:rPr>
        <w:t>Greater</w:t>
      </w:r>
      <w:r w:rsidR="001429F4" w:rsidRPr="00CC3802">
        <w:rPr>
          <w:rFonts w:ascii="Arial" w:hAnsi="Arial" w:cs="Arial"/>
          <w:b/>
          <w:bCs/>
          <w:sz w:val="20"/>
          <w:szCs w:val="20"/>
        </w:rPr>
        <w:t xml:space="preserve"> </w:t>
      </w:r>
      <w:r w:rsidRPr="00CC3802">
        <w:rPr>
          <w:rFonts w:ascii="Arial" w:hAnsi="Arial" w:cs="Arial"/>
          <w:b/>
          <w:bCs/>
          <w:sz w:val="20"/>
          <w:szCs w:val="20"/>
        </w:rPr>
        <w:t xml:space="preserve">flexibility, however, </w:t>
      </w:r>
      <w:r w:rsidR="001429F4" w:rsidRPr="00CC3802">
        <w:rPr>
          <w:rFonts w:ascii="Arial" w:hAnsi="Arial" w:cs="Arial"/>
          <w:b/>
          <w:bCs/>
          <w:sz w:val="20"/>
          <w:szCs w:val="20"/>
        </w:rPr>
        <w:t>should be provided to virtual meetings</w:t>
      </w:r>
      <w:r w:rsidRPr="00CC3802">
        <w:rPr>
          <w:rFonts w:ascii="Arial" w:hAnsi="Arial" w:cs="Arial"/>
          <w:b/>
          <w:bCs/>
          <w:sz w:val="20"/>
          <w:szCs w:val="20"/>
        </w:rPr>
        <w:t xml:space="preserve"> in the Amendment Bill. </w:t>
      </w:r>
      <w:r w:rsidR="001429F4" w:rsidRPr="00CC3802">
        <w:rPr>
          <w:rFonts w:ascii="Arial" w:hAnsi="Arial" w:cs="Arial"/>
          <w:b/>
          <w:bCs/>
          <w:sz w:val="20"/>
          <w:szCs w:val="20"/>
        </w:rPr>
        <w:t>AIRA contends that</w:t>
      </w:r>
      <w:r w:rsidR="000D6687" w:rsidRPr="00CC3802">
        <w:rPr>
          <w:rFonts w:ascii="Arial" w:hAnsi="Arial" w:cs="Arial"/>
          <w:b/>
          <w:bCs/>
          <w:sz w:val="20"/>
          <w:szCs w:val="20"/>
        </w:rPr>
        <w:t xml:space="preserve"> 249R(c)</w:t>
      </w:r>
      <w:r w:rsidR="001429F4" w:rsidRPr="00CC3802">
        <w:rPr>
          <w:rFonts w:ascii="Arial" w:hAnsi="Arial" w:cs="Arial"/>
          <w:b/>
          <w:bCs/>
          <w:sz w:val="20"/>
          <w:szCs w:val="20"/>
        </w:rPr>
        <w:t xml:space="preserve"> should be amended to remove the requirement that a company must permit virtual meetings by its constitution</w:t>
      </w:r>
      <w:r w:rsidR="001429F4" w:rsidRPr="00CC3802">
        <w:rPr>
          <w:rFonts w:ascii="Arial" w:hAnsi="Arial" w:cs="Arial"/>
          <w:sz w:val="20"/>
          <w:szCs w:val="20"/>
        </w:rPr>
        <w:t>.</w:t>
      </w:r>
      <w:r>
        <w:rPr>
          <w:rFonts w:ascii="Arial" w:hAnsi="Arial" w:cs="Arial"/>
          <w:sz w:val="20"/>
          <w:szCs w:val="20"/>
        </w:rPr>
        <w:t xml:space="preserve"> </w:t>
      </w:r>
      <w:r w:rsidR="001429F4" w:rsidRPr="00CC3802">
        <w:rPr>
          <w:rFonts w:ascii="Arial" w:hAnsi="Arial" w:cs="Arial"/>
          <w:sz w:val="20"/>
          <w:szCs w:val="20"/>
        </w:rPr>
        <w:t xml:space="preserve">The Amendment Bill must function for all types of companies, and ultimately, </w:t>
      </w:r>
      <w:r w:rsidR="000D6687" w:rsidRPr="00CC3802">
        <w:rPr>
          <w:rFonts w:ascii="Arial" w:hAnsi="Arial" w:cs="Arial"/>
          <w:sz w:val="20"/>
          <w:szCs w:val="20"/>
        </w:rPr>
        <w:t xml:space="preserve">shareholders should be able to decide to have </w:t>
      </w:r>
      <w:r w:rsidR="001429F4" w:rsidRPr="00CC3802">
        <w:rPr>
          <w:rFonts w:ascii="Arial" w:hAnsi="Arial" w:cs="Arial"/>
          <w:sz w:val="20"/>
          <w:szCs w:val="20"/>
        </w:rPr>
        <w:t>virtual</w:t>
      </w:r>
      <w:r w:rsidR="000D6687" w:rsidRPr="00CC3802">
        <w:rPr>
          <w:rFonts w:ascii="Arial" w:hAnsi="Arial" w:cs="Arial"/>
          <w:sz w:val="20"/>
          <w:szCs w:val="20"/>
        </w:rPr>
        <w:t xml:space="preserve"> meetings if that is the most app</w:t>
      </w:r>
      <w:r w:rsidR="00DE0819">
        <w:rPr>
          <w:rFonts w:ascii="Arial" w:hAnsi="Arial" w:cs="Arial"/>
          <w:sz w:val="20"/>
          <w:szCs w:val="20"/>
        </w:rPr>
        <w:t>ropriate</w:t>
      </w:r>
      <w:r w:rsidR="000D6687" w:rsidRPr="00CC3802">
        <w:rPr>
          <w:rFonts w:ascii="Arial" w:hAnsi="Arial" w:cs="Arial"/>
          <w:sz w:val="20"/>
          <w:szCs w:val="20"/>
        </w:rPr>
        <w:t xml:space="preserve"> format for that </w:t>
      </w:r>
      <w:proofErr w:type="gramStart"/>
      <w:r w:rsidR="000D6687" w:rsidRPr="00CC3802">
        <w:rPr>
          <w:rFonts w:ascii="Arial" w:hAnsi="Arial" w:cs="Arial"/>
          <w:sz w:val="20"/>
          <w:szCs w:val="20"/>
        </w:rPr>
        <w:t>particular company</w:t>
      </w:r>
      <w:proofErr w:type="gramEnd"/>
      <w:r w:rsidR="000D6687" w:rsidRPr="00CC3802">
        <w:rPr>
          <w:rFonts w:ascii="Arial" w:hAnsi="Arial" w:cs="Arial"/>
          <w:sz w:val="20"/>
          <w:szCs w:val="20"/>
        </w:rPr>
        <w:t>.</w:t>
      </w:r>
      <w:r w:rsidR="005142E7" w:rsidRPr="00CC3802">
        <w:rPr>
          <w:rFonts w:ascii="Arial" w:hAnsi="Arial" w:cs="Arial"/>
          <w:sz w:val="20"/>
          <w:szCs w:val="20"/>
        </w:rPr>
        <w:t xml:space="preserve"> As we note above,</w:t>
      </w:r>
      <w:r w:rsidR="00DE0819">
        <w:rPr>
          <w:rFonts w:ascii="Arial" w:hAnsi="Arial" w:cs="Arial"/>
          <w:sz w:val="20"/>
          <w:szCs w:val="20"/>
        </w:rPr>
        <w:t xml:space="preserve"> there are</w:t>
      </w:r>
      <w:r w:rsidR="005142E7" w:rsidRPr="00CC3802">
        <w:rPr>
          <w:rFonts w:ascii="Arial" w:hAnsi="Arial" w:cs="Arial"/>
          <w:sz w:val="20"/>
          <w:szCs w:val="20"/>
        </w:rPr>
        <w:t xml:space="preserve"> 2.6 million registered companies in Australia</w:t>
      </w:r>
      <w:r w:rsidR="00DE0819">
        <w:rPr>
          <w:rFonts w:ascii="Arial" w:hAnsi="Arial" w:cs="Arial"/>
          <w:sz w:val="20"/>
          <w:szCs w:val="20"/>
        </w:rPr>
        <w:t xml:space="preserve"> and only</w:t>
      </w:r>
      <w:r w:rsidR="005142E7" w:rsidRPr="00CC3802">
        <w:rPr>
          <w:rFonts w:ascii="Arial" w:hAnsi="Arial" w:cs="Arial"/>
          <w:sz w:val="20"/>
          <w:szCs w:val="20"/>
        </w:rPr>
        <w:t xml:space="preserve"> 300 are listed and in the ASX300 index. </w:t>
      </w:r>
    </w:p>
    <w:p w14:paraId="41D456D2" w14:textId="6B8C8313" w:rsidR="00DE0819" w:rsidRDefault="00DE0819" w:rsidP="00CC3802">
      <w:pPr>
        <w:spacing w:line="360" w:lineRule="auto"/>
        <w:rPr>
          <w:rFonts w:ascii="Arial" w:hAnsi="Arial" w:cs="Arial"/>
          <w:sz w:val="20"/>
          <w:szCs w:val="20"/>
        </w:rPr>
      </w:pPr>
      <w:r>
        <w:rPr>
          <w:rFonts w:ascii="Arial" w:hAnsi="Arial" w:cs="Arial"/>
          <w:sz w:val="20"/>
          <w:szCs w:val="20"/>
        </w:rPr>
        <w:lastRenderedPageBreak/>
        <w:t xml:space="preserve">The Amendment Bill therefore places a regulatory burden on </w:t>
      </w:r>
      <w:proofErr w:type="gramStart"/>
      <w:r>
        <w:rPr>
          <w:rFonts w:ascii="Arial" w:hAnsi="Arial" w:cs="Arial"/>
          <w:sz w:val="20"/>
          <w:szCs w:val="20"/>
        </w:rPr>
        <w:t>the vast majority of</w:t>
      </w:r>
      <w:proofErr w:type="gramEnd"/>
      <w:r>
        <w:rPr>
          <w:rFonts w:ascii="Arial" w:hAnsi="Arial" w:cs="Arial"/>
          <w:sz w:val="20"/>
          <w:szCs w:val="20"/>
        </w:rPr>
        <w:t xml:space="preserve"> registered companies who in certain circumstances would prefer to hold virtual meetings. </w:t>
      </w:r>
      <w:r w:rsidR="001429F4" w:rsidRPr="00CC3802">
        <w:rPr>
          <w:rFonts w:ascii="Arial" w:hAnsi="Arial" w:cs="Arial"/>
          <w:sz w:val="20"/>
          <w:szCs w:val="20"/>
        </w:rPr>
        <w:t>Company meeting and AGM</w:t>
      </w:r>
      <w:r w:rsidR="000D6687" w:rsidRPr="00CC3802">
        <w:rPr>
          <w:rFonts w:ascii="Arial" w:hAnsi="Arial" w:cs="Arial"/>
          <w:sz w:val="20"/>
          <w:szCs w:val="20"/>
        </w:rPr>
        <w:t xml:space="preserve"> practice</w:t>
      </w:r>
      <w:r w:rsidR="001429F4" w:rsidRPr="00CC3802">
        <w:rPr>
          <w:rFonts w:ascii="Arial" w:hAnsi="Arial" w:cs="Arial"/>
          <w:sz w:val="20"/>
          <w:szCs w:val="20"/>
        </w:rPr>
        <w:t>s,</w:t>
      </w:r>
      <w:r w:rsidR="000D6687" w:rsidRPr="00CC3802">
        <w:rPr>
          <w:rFonts w:ascii="Arial" w:hAnsi="Arial" w:cs="Arial"/>
          <w:sz w:val="20"/>
          <w:szCs w:val="20"/>
        </w:rPr>
        <w:t xml:space="preserve"> including</w:t>
      </w:r>
      <w:r w:rsidR="001429F4" w:rsidRPr="00CC3802">
        <w:rPr>
          <w:rFonts w:ascii="Arial" w:hAnsi="Arial" w:cs="Arial"/>
          <w:sz w:val="20"/>
          <w:szCs w:val="20"/>
        </w:rPr>
        <w:t xml:space="preserve"> the adoption of</w:t>
      </w:r>
      <w:r w:rsidR="000D6687" w:rsidRPr="00CC3802">
        <w:rPr>
          <w:rFonts w:ascii="Arial" w:hAnsi="Arial" w:cs="Arial"/>
          <w:sz w:val="20"/>
          <w:szCs w:val="20"/>
        </w:rPr>
        <w:t xml:space="preserve"> </w:t>
      </w:r>
      <w:r w:rsidR="001429F4" w:rsidRPr="00CC3802">
        <w:rPr>
          <w:rFonts w:ascii="Arial" w:hAnsi="Arial" w:cs="Arial"/>
          <w:sz w:val="20"/>
          <w:szCs w:val="20"/>
        </w:rPr>
        <w:t>hybrid</w:t>
      </w:r>
      <w:r w:rsidR="000D6687" w:rsidRPr="00CC3802">
        <w:rPr>
          <w:rFonts w:ascii="Arial" w:hAnsi="Arial" w:cs="Arial"/>
          <w:sz w:val="20"/>
          <w:szCs w:val="20"/>
        </w:rPr>
        <w:t xml:space="preserve"> and virtual</w:t>
      </w:r>
      <w:r w:rsidR="001429F4" w:rsidRPr="00CC3802">
        <w:rPr>
          <w:rFonts w:ascii="Arial" w:hAnsi="Arial" w:cs="Arial"/>
          <w:sz w:val="20"/>
          <w:szCs w:val="20"/>
        </w:rPr>
        <w:t xml:space="preserve"> meetings, </w:t>
      </w:r>
      <w:r w:rsidR="000D6687" w:rsidRPr="00CC3802">
        <w:rPr>
          <w:rFonts w:ascii="Arial" w:hAnsi="Arial" w:cs="Arial"/>
          <w:sz w:val="20"/>
          <w:szCs w:val="20"/>
        </w:rPr>
        <w:t>ha</w:t>
      </w:r>
      <w:r w:rsidR="001429F4" w:rsidRPr="00CC3802">
        <w:rPr>
          <w:rFonts w:ascii="Arial" w:hAnsi="Arial" w:cs="Arial"/>
          <w:sz w:val="20"/>
          <w:szCs w:val="20"/>
        </w:rPr>
        <w:t>ve</w:t>
      </w:r>
      <w:r w:rsidR="000D6687" w:rsidRPr="00CC3802">
        <w:rPr>
          <w:rFonts w:ascii="Arial" w:hAnsi="Arial" w:cs="Arial"/>
          <w:sz w:val="20"/>
          <w:szCs w:val="20"/>
        </w:rPr>
        <w:t xml:space="preserve"> evolved enormously since the </w:t>
      </w:r>
      <w:r w:rsidR="001429F4" w:rsidRPr="00CC3802">
        <w:rPr>
          <w:rFonts w:ascii="Arial" w:hAnsi="Arial" w:cs="Arial"/>
          <w:sz w:val="20"/>
          <w:szCs w:val="20"/>
        </w:rPr>
        <w:t>beginning</w:t>
      </w:r>
      <w:r w:rsidR="000D6687" w:rsidRPr="00CC3802">
        <w:rPr>
          <w:rFonts w:ascii="Arial" w:hAnsi="Arial" w:cs="Arial"/>
          <w:sz w:val="20"/>
          <w:szCs w:val="20"/>
        </w:rPr>
        <w:t xml:space="preserve"> of COVID</w:t>
      </w:r>
      <w:r w:rsidR="001429F4" w:rsidRPr="00CC3802">
        <w:rPr>
          <w:rFonts w:ascii="Arial" w:hAnsi="Arial" w:cs="Arial"/>
          <w:sz w:val="20"/>
          <w:szCs w:val="20"/>
        </w:rPr>
        <w:t>-19</w:t>
      </w:r>
      <w:r w:rsidR="000D6687" w:rsidRPr="00CC3802">
        <w:rPr>
          <w:rFonts w:ascii="Arial" w:hAnsi="Arial" w:cs="Arial"/>
          <w:sz w:val="20"/>
          <w:szCs w:val="20"/>
        </w:rPr>
        <w:t xml:space="preserve"> and </w:t>
      </w:r>
      <w:r w:rsidR="005142E7" w:rsidRPr="00CC3802">
        <w:rPr>
          <w:rFonts w:ascii="Arial" w:hAnsi="Arial" w:cs="Arial"/>
          <w:sz w:val="20"/>
          <w:szCs w:val="20"/>
        </w:rPr>
        <w:t>the Amendment Bill is a vital opportunity t</w:t>
      </w:r>
      <w:r w:rsidR="000D6687" w:rsidRPr="00CC3802">
        <w:rPr>
          <w:rFonts w:ascii="Arial" w:hAnsi="Arial" w:cs="Arial"/>
          <w:sz w:val="20"/>
          <w:szCs w:val="20"/>
        </w:rPr>
        <w:t xml:space="preserve">o build on that </w:t>
      </w:r>
      <w:r w:rsidR="005142E7" w:rsidRPr="00CC3802">
        <w:rPr>
          <w:rFonts w:ascii="Arial" w:hAnsi="Arial" w:cs="Arial"/>
          <w:sz w:val="20"/>
          <w:szCs w:val="20"/>
        </w:rPr>
        <w:t>evolving</w:t>
      </w:r>
      <w:r w:rsidR="000D6687" w:rsidRPr="00CC3802">
        <w:rPr>
          <w:rFonts w:ascii="Arial" w:hAnsi="Arial" w:cs="Arial"/>
          <w:sz w:val="20"/>
          <w:szCs w:val="20"/>
        </w:rPr>
        <w:t xml:space="preserve"> practice </w:t>
      </w:r>
      <w:r w:rsidR="005142E7" w:rsidRPr="00CC3802">
        <w:rPr>
          <w:rFonts w:ascii="Arial" w:hAnsi="Arial" w:cs="Arial"/>
          <w:sz w:val="20"/>
          <w:szCs w:val="20"/>
        </w:rPr>
        <w:t>through the</w:t>
      </w:r>
      <w:r w:rsidR="000D6687" w:rsidRPr="00CC3802">
        <w:rPr>
          <w:rFonts w:ascii="Arial" w:hAnsi="Arial" w:cs="Arial"/>
          <w:sz w:val="20"/>
          <w:szCs w:val="20"/>
        </w:rPr>
        <w:t xml:space="preserve"> adoption best practice guidelines</w:t>
      </w:r>
      <w:r w:rsidR="005142E7" w:rsidRPr="00CC3802">
        <w:rPr>
          <w:rFonts w:ascii="Arial" w:hAnsi="Arial" w:cs="Arial"/>
          <w:sz w:val="20"/>
          <w:szCs w:val="20"/>
        </w:rPr>
        <w:t xml:space="preserve">, </w:t>
      </w:r>
      <w:r w:rsidR="000D6687" w:rsidRPr="00CC3802">
        <w:rPr>
          <w:rFonts w:ascii="Arial" w:hAnsi="Arial" w:cs="Arial"/>
          <w:sz w:val="20"/>
          <w:szCs w:val="20"/>
        </w:rPr>
        <w:t>which AIRA</w:t>
      </w:r>
      <w:r w:rsidR="005142E7" w:rsidRPr="00CC3802">
        <w:rPr>
          <w:rFonts w:ascii="Arial" w:hAnsi="Arial" w:cs="Arial"/>
          <w:sz w:val="20"/>
          <w:szCs w:val="20"/>
        </w:rPr>
        <w:t>, the G</w:t>
      </w:r>
      <w:r w:rsidR="000D6687" w:rsidRPr="00CC3802">
        <w:rPr>
          <w:rFonts w:ascii="Arial" w:hAnsi="Arial" w:cs="Arial"/>
          <w:sz w:val="20"/>
          <w:szCs w:val="20"/>
        </w:rPr>
        <w:t xml:space="preserve">overnance Institute </w:t>
      </w:r>
      <w:r w:rsidR="005142E7" w:rsidRPr="00CC3802">
        <w:rPr>
          <w:rFonts w:ascii="Arial" w:hAnsi="Arial" w:cs="Arial"/>
          <w:sz w:val="20"/>
          <w:szCs w:val="20"/>
        </w:rPr>
        <w:t xml:space="preserve">of Australia </w:t>
      </w:r>
      <w:r w:rsidR="000D6687" w:rsidRPr="00CC3802">
        <w:rPr>
          <w:rFonts w:ascii="Arial" w:hAnsi="Arial" w:cs="Arial"/>
          <w:sz w:val="20"/>
          <w:szCs w:val="20"/>
        </w:rPr>
        <w:t xml:space="preserve">and Law Council have promulgated and updated </w:t>
      </w:r>
      <w:r w:rsidR="005142E7" w:rsidRPr="00CC3802">
        <w:rPr>
          <w:rFonts w:ascii="Arial" w:hAnsi="Arial" w:cs="Arial"/>
          <w:sz w:val="20"/>
          <w:szCs w:val="20"/>
        </w:rPr>
        <w:t xml:space="preserve">in several iterations. </w:t>
      </w:r>
    </w:p>
    <w:p w14:paraId="0A138B7D" w14:textId="400CB9C0" w:rsidR="000D6687" w:rsidRPr="00CC3802" w:rsidRDefault="005142E7" w:rsidP="00CC3802">
      <w:pPr>
        <w:spacing w:line="360" w:lineRule="auto"/>
        <w:rPr>
          <w:rFonts w:ascii="Arial" w:hAnsi="Arial" w:cs="Arial"/>
          <w:sz w:val="20"/>
          <w:szCs w:val="20"/>
        </w:rPr>
      </w:pPr>
      <w:r w:rsidRPr="00CC3802">
        <w:rPr>
          <w:rFonts w:ascii="Arial" w:hAnsi="Arial" w:cs="Arial"/>
          <w:sz w:val="20"/>
          <w:szCs w:val="20"/>
        </w:rPr>
        <w:t xml:space="preserve">In the absence of greater permanent flexibility around virtual </w:t>
      </w:r>
      <w:r w:rsidR="00DE0819">
        <w:rPr>
          <w:rFonts w:ascii="Arial" w:hAnsi="Arial" w:cs="Arial"/>
          <w:sz w:val="20"/>
          <w:szCs w:val="20"/>
        </w:rPr>
        <w:t>company meetings</w:t>
      </w:r>
      <w:r w:rsidRPr="00CC3802">
        <w:rPr>
          <w:rFonts w:ascii="Arial" w:hAnsi="Arial" w:cs="Arial"/>
          <w:sz w:val="20"/>
          <w:szCs w:val="20"/>
        </w:rPr>
        <w:t xml:space="preserve">, </w:t>
      </w:r>
      <w:r w:rsidR="000D6687" w:rsidRPr="00CC3802">
        <w:rPr>
          <w:rFonts w:ascii="Arial" w:hAnsi="Arial" w:cs="Arial"/>
          <w:b/>
          <w:bCs/>
          <w:sz w:val="20"/>
          <w:szCs w:val="20"/>
        </w:rPr>
        <w:t xml:space="preserve">AIRA believes that ASIC </w:t>
      </w:r>
      <w:r w:rsidR="00087378">
        <w:rPr>
          <w:rFonts w:ascii="Arial" w:hAnsi="Arial" w:cs="Arial"/>
          <w:b/>
          <w:bCs/>
          <w:sz w:val="20"/>
          <w:szCs w:val="20"/>
        </w:rPr>
        <w:t xml:space="preserve">and the Treasurer, </w:t>
      </w:r>
      <w:r w:rsidRPr="00CC3802">
        <w:rPr>
          <w:rFonts w:ascii="Arial" w:hAnsi="Arial" w:cs="Arial"/>
          <w:b/>
          <w:bCs/>
          <w:sz w:val="20"/>
          <w:szCs w:val="20"/>
        </w:rPr>
        <w:t xml:space="preserve">should be given </w:t>
      </w:r>
      <w:r w:rsidR="000D6687" w:rsidRPr="00CC3802">
        <w:rPr>
          <w:rFonts w:ascii="Arial" w:hAnsi="Arial" w:cs="Arial"/>
          <w:b/>
          <w:bCs/>
          <w:sz w:val="20"/>
          <w:szCs w:val="20"/>
        </w:rPr>
        <w:t xml:space="preserve">the power to </w:t>
      </w:r>
      <w:r w:rsidRPr="00CC3802">
        <w:rPr>
          <w:rFonts w:ascii="Arial" w:hAnsi="Arial" w:cs="Arial"/>
          <w:b/>
          <w:bCs/>
          <w:sz w:val="20"/>
          <w:szCs w:val="20"/>
        </w:rPr>
        <w:t xml:space="preserve">release class orders of the 249R(c) requirement in </w:t>
      </w:r>
      <w:r w:rsidR="000D6687" w:rsidRPr="00CC3802">
        <w:rPr>
          <w:rFonts w:ascii="Arial" w:hAnsi="Arial" w:cs="Arial"/>
          <w:b/>
          <w:bCs/>
          <w:sz w:val="20"/>
          <w:szCs w:val="20"/>
        </w:rPr>
        <w:t xml:space="preserve">emergency situations such as during the current pandemic in the event that lockdowns continue into the future. </w:t>
      </w:r>
    </w:p>
    <w:p w14:paraId="2ADAF2AF" w14:textId="3F82BC0D" w:rsidR="001429F4" w:rsidRPr="00CC3802" w:rsidRDefault="001429F4" w:rsidP="00CC3802">
      <w:pPr>
        <w:spacing w:line="360" w:lineRule="auto"/>
        <w:rPr>
          <w:rFonts w:ascii="Arial" w:hAnsi="Arial" w:cs="Arial"/>
          <w:sz w:val="20"/>
          <w:szCs w:val="20"/>
        </w:rPr>
      </w:pPr>
      <w:r w:rsidRPr="00CC3802">
        <w:rPr>
          <w:rFonts w:ascii="Arial" w:hAnsi="Arial" w:cs="Arial"/>
          <w:b/>
          <w:bCs/>
          <w:sz w:val="20"/>
          <w:szCs w:val="20"/>
        </w:rPr>
        <w:t xml:space="preserve">AIRA supports provisions 249S and 252Q which provide prudent and sensible requirements for companies to comply with to ensure members </w:t>
      </w:r>
      <w:proofErr w:type="gramStart"/>
      <w:r w:rsidRPr="00CC3802">
        <w:rPr>
          <w:rFonts w:ascii="Arial" w:hAnsi="Arial" w:cs="Arial"/>
          <w:b/>
          <w:bCs/>
          <w:sz w:val="20"/>
          <w:szCs w:val="20"/>
        </w:rPr>
        <w:t>as a whole are</w:t>
      </w:r>
      <w:proofErr w:type="gramEnd"/>
      <w:r w:rsidRPr="00CC3802">
        <w:rPr>
          <w:rFonts w:ascii="Arial" w:hAnsi="Arial" w:cs="Arial"/>
          <w:b/>
          <w:bCs/>
          <w:sz w:val="20"/>
          <w:szCs w:val="20"/>
        </w:rPr>
        <w:t xml:space="preserve"> given a reasonable opportunity to participate</w:t>
      </w:r>
      <w:r w:rsidRPr="00CC3802">
        <w:rPr>
          <w:rFonts w:ascii="Arial" w:hAnsi="Arial" w:cs="Arial"/>
          <w:sz w:val="20"/>
          <w:szCs w:val="20"/>
        </w:rPr>
        <w:t>. It is vital the shareholder rights are protected and enforced as new technologies are used to conduct company meetings. As per 249</w:t>
      </w:r>
      <w:proofErr w:type="gramStart"/>
      <w:r w:rsidRPr="00CC3802">
        <w:rPr>
          <w:rFonts w:ascii="Arial" w:hAnsi="Arial" w:cs="Arial"/>
          <w:sz w:val="20"/>
          <w:szCs w:val="20"/>
        </w:rPr>
        <w:t>S(</w:t>
      </w:r>
      <w:proofErr w:type="gramEnd"/>
      <w:r w:rsidRPr="00CC3802">
        <w:rPr>
          <w:rFonts w:ascii="Arial" w:hAnsi="Arial" w:cs="Arial"/>
          <w:sz w:val="20"/>
          <w:szCs w:val="20"/>
        </w:rPr>
        <w:t xml:space="preserve">6) and (7), we believe the types of technology should not be prescribed but left to companies to determine how shareholders can reasonably participate in writing or orally. </w:t>
      </w:r>
      <w:r w:rsidR="00D66995">
        <w:rPr>
          <w:rFonts w:ascii="Arial" w:hAnsi="Arial" w:cs="Arial"/>
          <w:sz w:val="20"/>
          <w:szCs w:val="20"/>
        </w:rPr>
        <w:t xml:space="preserve">Given </w:t>
      </w:r>
      <w:r w:rsidR="00AF3D32">
        <w:rPr>
          <w:rFonts w:ascii="Arial" w:hAnsi="Arial" w:cs="Arial"/>
          <w:sz w:val="20"/>
          <w:szCs w:val="20"/>
        </w:rPr>
        <w:t xml:space="preserve">the potential additional cost of providing </w:t>
      </w:r>
      <w:r w:rsidR="00F040C4">
        <w:rPr>
          <w:rFonts w:ascii="Arial" w:hAnsi="Arial" w:cs="Arial"/>
          <w:sz w:val="20"/>
          <w:szCs w:val="20"/>
        </w:rPr>
        <w:t xml:space="preserve">an ability to participate orally, perhaps this should be confined to listed entities </w:t>
      </w:r>
      <w:r w:rsidR="009062F8">
        <w:rPr>
          <w:rFonts w:ascii="Arial" w:hAnsi="Arial" w:cs="Arial"/>
          <w:sz w:val="20"/>
          <w:szCs w:val="20"/>
        </w:rPr>
        <w:t>in the ASX300 index only</w:t>
      </w:r>
      <w:r w:rsidR="00F040C4">
        <w:rPr>
          <w:rFonts w:ascii="Arial" w:hAnsi="Arial" w:cs="Arial"/>
          <w:sz w:val="20"/>
          <w:szCs w:val="20"/>
        </w:rPr>
        <w:t>.</w:t>
      </w:r>
    </w:p>
    <w:p w14:paraId="2C9CE6DD" w14:textId="77777777" w:rsidR="00A97082" w:rsidRPr="00CC3802" w:rsidRDefault="00A97082" w:rsidP="00CC6FBB">
      <w:pPr>
        <w:spacing w:line="360" w:lineRule="auto"/>
        <w:rPr>
          <w:rFonts w:ascii="Arial" w:hAnsi="Arial" w:cs="Arial"/>
          <w:b/>
          <w:bCs/>
          <w:sz w:val="20"/>
          <w:szCs w:val="20"/>
          <w:u w:val="single"/>
        </w:rPr>
      </w:pPr>
      <w:r w:rsidRPr="00CC3802">
        <w:rPr>
          <w:rFonts w:ascii="Arial" w:hAnsi="Arial" w:cs="Arial"/>
          <w:b/>
          <w:bCs/>
          <w:sz w:val="20"/>
          <w:szCs w:val="20"/>
          <w:u w:val="single"/>
        </w:rPr>
        <w:t>Requests for independent reports on polls</w:t>
      </w:r>
    </w:p>
    <w:p w14:paraId="1A51641C" w14:textId="77777777" w:rsidR="006A3A94" w:rsidRPr="00CC3802" w:rsidRDefault="009578D2" w:rsidP="00CC3802">
      <w:pPr>
        <w:spacing w:line="360" w:lineRule="auto"/>
        <w:rPr>
          <w:rFonts w:ascii="Arial" w:hAnsi="Arial" w:cs="Arial"/>
          <w:sz w:val="20"/>
          <w:szCs w:val="20"/>
        </w:rPr>
      </w:pPr>
      <w:r w:rsidRPr="00CC3802">
        <w:rPr>
          <w:rFonts w:ascii="Arial" w:hAnsi="Arial" w:cs="Arial"/>
          <w:sz w:val="20"/>
          <w:szCs w:val="20"/>
        </w:rPr>
        <w:t xml:space="preserve">AIRA supports the Amendment Bill provisions in Schedule 2 Part 2G.6 allowing certain </w:t>
      </w:r>
      <w:r w:rsidR="003B6C2F" w:rsidRPr="00CC3802">
        <w:rPr>
          <w:rFonts w:ascii="Arial" w:hAnsi="Arial" w:cs="Arial"/>
          <w:sz w:val="20"/>
          <w:szCs w:val="20"/>
        </w:rPr>
        <w:t>members of listed companies and registered schemes</w:t>
      </w:r>
      <w:r w:rsidRPr="00CC3802">
        <w:rPr>
          <w:rFonts w:ascii="Arial" w:hAnsi="Arial" w:cs="Arial"/>
          <w:sz w:val="20"/>
          <w:szCs w:val="20"/>
        </w:rPr>
        <w:t xml:space="preserve"> to </w:t>
      </w:r>
      <w:r w:rsidR="003B6C2F" w:rsidRPr="00CC3802">
        <w:rPr>
          <w:rFonts w:ascii="Arial" w:hAnsi="Arial" w:cs="Arial"/>
          <w:sz w:val="20"/>
          <w:szCs w:val="20"/>
        </w:rPr>
        <w:t xml:space="preserve">request that the company or responsible entity appoint an independent person to observe and/or prepare a report on the conduct of the polls at the meeting of the members. </w:t>
      </w:r>
      <w:r w:rsidRPr="00CC3802">
        <w:rPr>
          <w:rFonts w:ascii="Arial" w:hAnsi="Arial" w:cs="Arial"/>
          <w:sz w:val="20"/>
          <w:szCs w:val="20"/>
        </w:rPr>
        <w:t>We stress, however, that this function</w:t>
      </w:r>
      <w:r w:rsidR="00B77BA0" w:rsidRPr="00CC3802">
        <w:rPr>
          <w:rFonts w:ascii="Arial" w:hAnsi="Arial" w:cs="Arial"/>
          <w:sz w:val="20"/>
          <w:szCs w:val="20"/>
        </w:rPr>
        <w:t xml:space="preserve"> </w:t>
      </w:r>
      <w:r w:rsidRPr="00CC3802">
        <w:rPr>
          <w:rFonts w:ascii="Arial" w:hAnsi="Arial" w:cs="Arial"/>
          <w:sz w:val="20"/>
          <w:szCs w:val="20"/>
        </w:rPr>
        <w:t>should not</w:t>
      </w:r>
      <w:r w:rsidR="00B77BA0" w:rsidRPr="00CC3802">
        <w:rPr>
          <w:rFonts w:ascii="Arial" w:hAnsi="Arial" w:cs="Arial"/>
          <w:sz w:val="20"/>
          <w:szCs w:val="20"/>
        </w:rPr>
        <w:t xml:space="preserve"> duplicate any existing scrutineering rol</w:t>
      </w:r>
      <w:r w:rsidRPr="00CC3802">
        <w:rPr>
          <w:rFonts w:ascii="Arial" w:hAnsi="Arial" w:cs="Arial"/>
          <w:sz w:val="20"/>
          <w:szCs w:val="20"/>
        </w:rPr>
        <w:t xml:space="preserve">e </w:t>
      </w:r>
      <w:r w:rsidR="00B77BA0" w:rsidRPr="00CC3802">
        <w:rPr>
          <w:rFonts w:ascii="Arial" w:hAnsi="Arial" w:cs="Arial"/>
          <w:sz w:val="20"/>
          <w:szCs w:val="20"/>
        </w:rPr>
        <w:t>that a company might already provide</w:t>
      </w:r>
      <w:r w:rsidRPr="00CC3802">
        <w:rPr>
          <w:rFonts w:ascii="Arial" w:hAnsi="Arial" w:cs="Arial"/>
          <w:sz w:val="20"/>
          <w:szCs w:val="20"/>
        </w:rPr>
        <w:t xml:space="preserve">. </w:t>
      </w:r>
      <w:r w:rsidRPr="00CC3802">
        <w:rPr>
          <w:rFonts w:ascii="Arial" w:hAnsi="Arial" w:cs="Arial"/>
          <w:b/>
          <w:bCs/>
          <w:sz w:val="20"/>
          <w:szCs w:val="20"/>
        </w:rPr>
        <w:t xml:space="preserve">As such, we recommend that </w:t>
      </w:r>
      <w:r w:rsidR="006A3A94" w:rsidRPr="00CC3802">
        <w:rPr>
          <w:rFonts w:ascii="Arial" w:hAnsi="Arial" w:cs="Arial"/>
          <w:b/>
          <w:bCs/>
          <w:sz w:val="20"/>
          <w:szCs w:val="20"/>
        </w:rPr>
        <w:t>“independent person” be defined in Part 2G.6 to include the</w:t>
      </w:r>
      <w:r w:rsidR="00B77BA0" w:rsidRPr="00CC3802">
        <w:rPr>
          <w:rFonts w:ascii="Arial" w:hAnsi="Arial" w:cs="Arial"/>
          <w:b/>
          <w:bCs/>
          <w:sz w:val="20"/>
          <w:szCs w:val="20"/>
        </w:rPr>
        <w:t xml:space="preserve"> company’s share registrar</w:t>
      </w:r>
      <w:r w:rsidR="006A3A94" w:rsidRPr="00CC3802">
        <w:rPr>
          <w:rFonts w:ascii="Arial" w:hAnsi="Arial" w:cs="Arial"/>
          <w:b/>
          <w:bCs/>
          <w:sz w:val="20"/>
          <w:szCs w:val="20"/>
        </w:rPr>
        <w:t>, if circumstances permit</w:t>
      </w:r>
      <w:r w:rsidR="006A3A94" w:rsidRPr="00CC3802">
        <w:rPr>
          <w:rFonts w:ascii="Arial" w:hAnsi="Arial" w:cs="Arial"/>
          <w:sz w:val="20"/>
          <w:szCs w:val="20"/>
        </w:rPr>
        <w:t>.</w:t>
      </w:r>
      <w:r w:rsidR="00B77BA0" w:rsidRPr="00CC3802">
        <w:rPr>
          <w:rFonts w:ascii="Arial" w:hAnsi="Arial" w:cs="Arial"/>
          <w:sz w:val="20"/>
          <w:szCs w:val="20"/>
        </w:rPr>
        <w:t xml:space="preserve"> </w:t>
      </w:r>
    </w:p>
    <w:p w14:paraId="3F7A4603" w14:textId="7C2A8DE3" w:rsidR="003B6C2F" w:rsidRPr="00B3434C" w:rsidRDefault="006A3A94" w:rsidP="00CC3802">
      <w:pPr>
        <w:spacing w:line="360" w:lineRule="auto"/>
        <w:rPr>
          <w:rFonts w:ascii="Arial" w:hAnsi="Arial" w:cs="Arial"/>
          <w:b/>
          <w:bCs/>
          <w:sz w:val="20"/>
          <w:szCs w:val="20"/>
        </w:rPr>
      </w:pPr>
      <w:r w:rsidRPr="00CC3802">
        <w:rPr>
          <w:rFonts w:ascii="Arial" w:hAnsi="Arial" w:cs="Arial"/>
          <w:b/>
          <w:bCs/>
          <w:sz w:val="20"/>
          <w:szCs w:val="20"/>
        </w:rPr>
        <w:t>AIRA supports the inclusion of 253V that establishes the threshold to request an observer on a poll as “members of a company with at least 5% of the votes”.</w:t>
      </w:r>
      <w:r w:rsidRPr="00CC3802">
        <w:rPr>
          <w:rFonts w:ascii="Arial" w:hAnsi="Arial" w:cs="Arial"/>
          <w:sz w:val="20"/>
          <w:szCs w:val="20"/>
        </w:rPr>
        <w:t xml:space="preserve"> We support this new threshold </w:t>
      </w:r>
      <w:r w:rsidR="0000183E" w:rsidRPr="00CC3802">
        <w:rPr>
          <w:rFonts w:ascii="Arial" w:hAnsi="Arial" w:cs="Arial"/>
          <w:sz w:val="20"/>
          <w:szCs w:val="20"/>
        </w:rPr>
        <w:t xml:space="preserve">and </w:t>
      </w:r>
      <w:r w:rsidRPr="00CC3802">
        <w:rPr>
          <w:rFonts w:ascii="Arial" w:hAnsi="Arial" w:cs="Arial"/>
          <w:sz w:val="20"/>
          <w:szCs w:val="20"/>
        </w:rPr>
        <w:t xml:space="preserve">suggest that it be </w:t>
      </w:r>
      <w:r w:rsidR="0000183E" w:rsidRPr="00CC3802">
        <w:rPr>
          <w:rFonts w:ascii="Arial" w:hAnsi="Arial" w:cs="Arial"/>
          <w:sz w:val="20"/>
          <w:szCs w:val="20"/>
        </w:rPr>
        <w:t>slightly adjusted to</w:t>
      </w:r>
      <w:r w:rsidRPr="00CC3802">
        <w:rPr>
          <w:rFonts w:ascii="Arial" w:hAnsi="Arial" w:cs="Arial"/>
          <w:sz w:val="20"/>
          <w:szCs w:val="20"/>
        </w:rPr>
        <w:t xml:space="preserve"> include members with at least </w:t>
      </w:r>
      <w:r w:rsidR="00B77BA0" w:rsidRPr="00CC3802">
        <w:rPr>
          <w:rFonts w:ascii="Arial" w:hAnsi="Arial" w:cs="Arial"/>
          <w:sz w:val="20"/>
          <w:szCs w:val="20"/>
        </w:rPr>
        <w:t>5% of the issued capital</w:t>
      </w:r>
      <w:r w:rsidR="0000183E" w:rsidRPr="00CC3802">
        <w:rPr>
          <w:rFonts w:ascii="Arial" w:hAnsi="Arial" w:cs="Arial"/>
          <w:sz w:val="20"/>
          <w:szCs w:val="20"/>
        </w:rPr>
        <w:t xml:space="preserve"> of a company.</w:t>
      </w:r>
      <w:r w:rsidRPr="00CC3802">
        <w:rPr>
          <w:rFonts w:ascii="Arial" w:hAnsi="Arial" w:cs="Arial"/>
          <w:sz w:val="20"/>
          <w:szCs w:val="20"/>
        </w:rPr>
        <w:t xml:space="preserve"> </w:t>
      </w:r>
      <w:r w:rsidR="0000183E" w:rsidRPr="00B3434C">
        <w:rPr>
          <w:rFonts w:ascii="Arial" w:hAnsi="Arial" w:cs="Arial"/>
          <w:b/>
          <w:bCs/>
          <w:sz w:val="20"/>
          <w:szCs w:val="20"/>
        </w:rPr>
        <w:t xml:space="preserve">We </w:t>
      </w:r>
      <w:r w:rsidR="001416EC" w:rsidRPr="00B3434C">
        <w:rPr>
          <w:rFonts w:ascii="Arial" w:hAnsi="Arial" w:cs="Arial"/>
          <w:b/>
          <w:bCs/>
          <w:sz w:val="20"/>
          <w:szCs w:val="20"/>
        </w:rPr>
        <w:t xml:space="preserve">also </w:t>
      </w:r>
      <w:r w:rsidR="0000183E" w:rsidRPr="00B3434C">
        <w:rPr>
          <w:rFonts w:ascii="Arial" w:hAnsi="Arial" w:cs="Arial"/>
          <w:b/>
          <w:bCs/>
          <w:sz w:val="20"/>
          <w:szCs w:val="20"/>
        </w:rPr>
        <w:t xml:space="preserve">believe this definition could be a sensible </w:t>
      </w:r>
      <w:r w:rsidRPr="00B3434C">
        <w:rPr>
          <w:rFonts w:ascii="Arial" w:hAnsi="Arial" w:cs="Arial"/>
          <w:b/>
          <w:bCs/>
          <w:sz w:val="20"/>
          <w:szCs w:val="20"/>
        </w:rPr>
        <w:t>statutory requirement for a range of other member rights</w:t>
      </w:r>
      <w:r w:rsidR="001416EC" w:rsidRPr="00B3434C">
        <w:rPr>
          <w:rFonts w:ascii="Arial" w:hAnsi="Arial" w:cs="Arial"/>
          <w:b/>
          <w:bCs/>
          <w:sz w:val="20"/>
          <w:szCs w:val="20"/>
        </w:rPr>
        <w:t xml:space="preserve">, including </w:t>
      </w:r>
      <w:r w:rsidR="008B7E2E" w:rsidRPr="00B3434C">
        <w:rPr>
          <w:rFonts w:ascii="Arial" w:hAnsi="Arial" w:cs="Arial"/>
          <w:b/>
          <w:bCs/>
          <w:sz w:val="20"/>
          <w:szCs w:val="20"/>
        </w:rPr>
        <w:t>the requirement for shareholder resolutions.</w:t>
      </w:r>
    </w:p>
    <w:p w14:paraId="14D5B909" w14:textId="77777777" w:rsidR="00A21DB5" w:rsidRDefault="00A21DB5" w:rsidP="00CC3802">
      <w:pPr>
        <w:spacing w:line="360" w:lineRule="auto"/>
        <w:rPr>
          <w:rFonts w:ascii="Arial" w:hAnsi="Arial" w:cs="Arial"/>
          <w:b/>
          <w:bCs/>
          <w:sz w:val="20"/>
          <w:szCs w:val="20"/>
          <w:u w:val="single"/>
        </w:rPr>
      </w:pPr>
    </w:p>
    <w:p w14:paraId="338B75BF" w14:textId="77777777" w:rsidR="00A21DB5" w:rsidRDefault="00A21DB5" w:rsidP="00CC3802">
      <w:pPr>
        <w:spacing w:line="360" w:lineRule="auto"/>
        <w:rPr>
          <w:rFonts w:ascii="Arial" w:hAnsi="Arial" w:cs="Arial"/>
          <w:b/>
          <w:bCs/>
          <w:sz w:val="20"/>
          <w:szCs w:val="20"/>
          <w:u w:val="single"/>
        </w:rPr>
      </w:pPr>
    </w:p>
    <w:p w14:paraId="58CBA273" w14:textId="77777777" w:rsidR="00A21DB5" w:rsidRDefault="00A21DB5" w:rsidP="00CC3802">
      <w:pPr>
        <w:spacing w:line="360" w:lineRule="auto"/>
        <w:rPr>
          <w:rFonts w:ascii="Arial" w:hAnsi="Arial" w:cs="Arial"/>
          <w:b/>
          <w:bCs/>
          <w:sz w:val="20"/>
          <w:szCs w:val="20"/>
          <w:u w:val="single"/>
        </w:rPr>
      </w:pPr>
    </w:p>
    <w:p w14:paraId="5AD4393D" w14:textId="77777777" w:rsidR="00A21DB5" w:rsidRDefault="00A21DB5" w:rsidP="00CC3802">
      <w:pPr>
        <w:spacing w:line="360" w:lineRule="auto"/>
        <w:rPr>
          <w:rFonts w:ascii="Arial" w:hAnsi="Arial" w:cs="Arial"/>
          <w:b/>
          <w:bCs/>
          <w:sz w:val="20"/>
          <w:szCs w:val="20"/>
          <w:u w:val="single"/>
        </w:rPr>
      </w:pPr>
    </w:p>
    <w:p w14:paraId="3D8A809E" w14:textId="77777777" w:rsidR="00A21DB5" w:rsidRDefault="00A21DB5" w:rsidP="00CC3802">
      <w:pPr>
        <w:spacing w:line="360" w:lineRule="auto"/>
        <w:rPr>
          <w:rFonts w:ascii="Arial" w:hAnsi="Arial" w:cs="Arial"/>
          <w:b/>
          <w:bCs/>
          <w:sz w:val="20"/>
          <w:szCs w:val="20"/>
          <w:u w:val="single"/>
        </w:rPr>
      </w:pPr>
    </w:p>
    <w:p w14:paraId="2B6784BA" w14:textId="1AA4C0F0" w:rsidR="00C316D0" w:rsidRPr="00204A00" w:rsidRDefault="008B2972" w:rsidP="00CC3802">
      <w:pPr>
        <w:spacing w:line="360" w:lineRule="auto"/>
        <w:rPr>
          <w:rFonts w:ascii="Arial" w:hAnsi="Arial" w:cs="Arial"/>
          <w:b/>
          <w:bCs/>
          <w:sz w:val="20"/>
          <w:szCs w:val="20"/>
          <w:u w:val="single"/>
        </w:rPr>
      </w:pPr>
      <w:r w:rsidRPr="00204A00">
        <w:rPr>
          <w:rFonts w:ascii="Arial" w:hAnsi="Arial" w:cs="Arial"/>
          <w:b/>
          <w:bCs/>
          <w:sz w:val="20"/>
          <w:szCs w:val="20"/>
          <w:u w:val="single"/>
        </w:rPr>
        <w:lastRenderedPageBreak/>
        <w:t xml:space="preserve">Shareholders ability to </w:t>
      </w:r>
      <w:r w:rsidR="00D9400C" w:rsidRPr="00204A00">
        <w:rPr>
          <w:rFonts w:ascii="Arial" w:hAnsi="Arial" w:cs="Arial"/>
          <w:b/>
          <w:bCs/>
          <w:sz w:val="20"/>
          <w:szCs w:val="20"/>
          <w:u w:val="single"/>
        </w:rPr>
        <w:t>obtain a hard copy of meeting-related materials</w:t>
      </w:r>
    </w:p>
    <w:p w14:paraId="38C2897C" w14:textId="469F52F5" w:rsidR="00A01974" w:rsidRDefault="00A01974" w:rsidP="00A01974">
      <w:pPr>
        <w:pStyle w:val="NoSpacing"/>
        <w:spacing w:line="360" w:lineRule="auto"/>
        <w:jc w:val="both"/>
        <w:rPr>
          <w:rFonts w:ascii="Arial" w:hAnsi="Arial" w:cs="Arial"/>
          <w:sz w:val="20"/>
          <w:szCs w:val="20"/>
          <w:lang w:val="en-US"/>
        </w:rPr>
      </w:pPr>
      <w:r w:rsidRPr="00BD0540">
        <w:rPr>
          <w:rFonts w:ascii="Arial" w:hAnsi="Arial" w:cs="Arial"/>
          <w:sz w:val="20"/>
          <w:szCs w:val="20"/>
          <w:lang w:val="en-US"/>
        </w:rPr>
        <w:t>Aira believes the proposed requirement in TLAB 1 for companies to advise shareholders within two months of their ability to obtain a hard copy of meeting-related materials, should be abolished</w:t>
      </w:r>
      <w:r w:rsidR="00B74697" w:rsidRPr="00BD0540">
        <w:rPr>
          <w:rFonts w:ascii="Arial" w:hAnsi="Arial" w:cs="Arial"/>
          <w:sz w:val="20"/>
          <w:szCs w:val="20"/>
          <w:lang w:val="en-US"/>
        </w:rPr>
        <w:t xml:space="preserve"> as it is</w:t>
      </w:r>
      <w:r w:rsidR="00B74697">
        <w:rPr>
          <w:rFonts w:ascii="Arial" w:hAnsi="Arial" w:cs="Arial"/>
          <w:sz w:val="20"/>
          <w:szCs w:val="20"/>
          <w:lang w:val="en-US"/>
        </w:rPr>
        <w:t xml:space="preserve"> an unnecessary regulatory burden on companies.</w:t>
      </w:r>
    </w:p>
    <w:p w14:paraId="077715A4" w14:textId="2B7125B9" w:rsidR="00A01974" w:rsidRPr="000867E2" w:rsidRDefault="00671DDC" w:rsidP="00A01974">
      <w:pPr>
        <w:pStyle w:val="NoSpacing"/>
        <w:spacing w:line="360" w:lineRule="auto"/>
        <w:jc w:val="both"/>
        <w:rPr>
          <w:rFonts w:ascii="Arial" w:hAnsi="Arial" w:cs="Arial"/>
          <w:sz w:val="20"/>
          <w:szCs w:val="20"/>
          <w:lang w:val="en-US"/>
        </w:rPr>
      </w:pPr>
      <w:proofErr w:type="gramStart"/>
      <w:r>
        <w:rPr>
          <w:rFonts w:ascii="Arial" w:hAnsi="Arial" w:cs="Arial"/>
          <w:sz w:val="20"/>
          <w:szCs w:val="20"/>
          <w:lang w:val="en-US"/>
        </w:rPr>
        <w:t>However</w:t>
      </w:r>
      <w:proofErr w:type="gramEnd"/>
      <w:r>
        <w:rPr>
          <w:rFonts w:ascii="Arial" w:hAnsi="Arial" w:cs="Arial"/>
          <w:sz w:val="20"/>
          <w:szCs w:val="20"/>
          <w:lang w:val="en-US"/>
        </w:rPr>
        <w:t xml:space="preserve"> there should be a requirement for </w:t>
      </w:r>
      <w:r w:rsidR="00F83F2C">
        <w:rPr>
          <w:rFonts w:ascii="Arial" w:hAnsi="Arial" w:cs="Arial"/>
          <w:sz w:val="20"/>
          <w:szCs w:val="20"/>
          <w:lang w:val="en-US"/>
        </w:rPr>
        <w:t>companies to send a hard copy to a shareholder upon request</w:t>
      </w:r>
      <w:r w:rsidR="00D61E4E">
        <w:rPr>
          <w:rFonts w:ascii="Arial" w:hAnsi="Arial" w:cs="Arial"/>
          <w:sz w:val="20"/>
          <w:szCs w:val="20"/>
          <w:lang w:val="en-US"/>
        </w:rPr>
        <w:t xml:space="preserve">, as long as this election is received </w:t>
      </w:r>
      <w:r w:rsidR="0059421D">
        <w:rPr>
          <w:rFonts w:ascii="Arial" w:hAnsi="Arial" w:cs="Arial"/>
          <w:sz w:val="20"/>
          <w:szCs w:val="20"/>
          <w:lang w:val="en-US"/>
        </w:rPr>
        <w:t>at least 14 days prior to the cutoff for the dispatch of materials.</w:t>
      </w:r>
    </w:p>
    <w:p w14:paraId="2DD35581" w14:textId="77777777" w:rsidR="007A4BCB" w:rsidRDefault="007A4BCB" w:rsidP="00CC6FBB">
      <w:pPr>
        <w:spacing w:line="360" w:lineRule="auto"/>
        <w:rPr>
          <w:rFonts w:ascii="Arial" w:hAnsi="Arial" w:cs="Arial"/>
          <w:b/>
          <w:bCs/>
          <w:sz w:val="20"/>
          <w:szCs w:val="20"/>
          <w:u w:val="single"/>
          <w:lang w:val="en-AU"/>
        </w:rPr>
      </w:pPr>
    </w:p>
    <w:p w14:paraId="50DCB1A3" w14:textId="4AF82C96" w:rsidR="003B6C2F" w:rsidRPr="00CC3802" w:rsidRDefault="003B6C2F" w:rsidP="00CC6FBB">
      <w:pPr>
        <w:spacing w:line="360" w:lineRule="auto"/>
        <w:rPr>
          <w:rFonts w:ascii="Arial" w:hAnsi="Arial" w:cs="Arial"/>
          <w:b/>
          <w:bCs/>
          <w:sz w:val="20"/>
          <w:szCs w:val="20"/>
          <w:u w:val="single"/>
          <w:lang w:val="en-AU"/>
        </w:rPr>
      </w:pPr>
      <w:r w:rsidRPr="00CC3802">
        <w:rPr>
          <w:rFonts w:ascii="Arial" w:hAnsi="Arial" w:cs="Arial"/>
          <w:b/>
          <w:bCs/>
          <w:sz w:val="20"/>
          <w:szCs w:val="20"/>
          <w:u w:val="single"/>
          <w:lang w:val="en-AU"/>
        </w:rPr>
        <w:t>Review</w:t>
      </w:r>
    </w:p>
    <w:p w14:paraId="3D979E2B" w14:textId="77777777" w:rsidR="003B6C2F" w:rsidRPr="00CC3802" w:rsidRDefault="00CC6FBB" w:rsidP="00CC3802">
      <w:pPr>
        <w:spacing w:line="360" w:lineRule="auto"/>
        <w:rPr>
          <w:rFonts w:ascii="Arial" w:hAnsi="Arial" w:cs="Arial"/>
          <w:sz w:val="20"/>
          <w:szCs w:val="20"/>
        </w:rPr>
      </w:pPr>
      <w:r w:rsidRPr="00CC3802">
        <w:rPr>
          <w:rFonts w:ascii="Arial" w:hAnsi="Arial" w:cs="Arial"/>
          <w:b/>
          <w:bCs/>
          <w:sz w:val="20"/>
          <w:szCs w:val="20"/>
        </w:rPr>
        <w:t xml:space="preserve">AIRA supports the provision to review the Amendment Bill </w:t>
      </w:r>
      <w:r w:rsidR="003B6C2F" w:rsidRPr="00CC3802">
        <w:rPr>
          <w:rFonts w:ascii="Arial" w:hAnsi="Arial" w:cs="Arial"/>
          <w:b/>
          <w:bCs/>
          <w:sz w:val="20"/>
          <w:szCs w:val="20"/>
        </w:rPr>
        <w:t>no later than the earliest practicable day after the end of two years</w:t>
      </w:r>
      <w:r w:rsidRPr="00CC3802">
        <w:rPr>
          <w:rFonts w:ascii="Arial" w:hAnsi="Arial" w:cs="Arial"/>
          <w:sz w:val="20"/>
          <w:szCs w:val="20"/>
        </w:rPr>
        <w:t xml:space="preserve">, as this will give all stakeholders an opportunity to outline their experiences </w:t>
      </w:r>
      <w:r w:rsidR="00DE0819">
        <w:rPr>
          <w:rFonts w:ascii="Arial" w:hAnsi="Arial" w:cs="Arial"/>
          <w:sz w:val="20"/>
          <w:szCs w:val="20"/>
        </w:rPr>
        <w:t xml:space="preserve">and </w:t>
      </w:r>
      <w:r w:rsidRPr="00CC3802">
        <w:rPr>
          <w:rFonts w:ascii="Arial" w:hAnsi="Arial" w:cs="Arial"/>
          <w:sz w:val="20"/>
          <w:szCs w:val="20"/>
        </w:rPr>
        <w:t>further refine</w:t>
      </w:r>
      <w:r w:rsidR="00DE0819">
        <w:rPr>
          <w:rFonts w:ascii="Arial" w:hAnsi="Arial" w:cs="Arial"/>
          <w:sz w:val="20"/>
          <w:szCs w:val="20"/>
        </w:rPr>
        <w:t xml:space="preserve"> the legislation.</w:t>
      </w:r>
    </w:p>
    <w:p w14:paraId="7C9BBD4C" w14:textId="77777777" w:rsidR="00014BBB" w:rsidRPr="000867E2" w:rsidRDefault="00442344" w:rsidP="00CC6FBB">
      <w:pPr>
        <w:spacing w:line="360" w:lineRule="auto"/>
        <w:rPr>
          <w:rFonts w:ascii="Arial" w:hAnsi="Arial" w:cs="Arial"/>
          <w:b/>
          <w:bCs/>
          <w:color w:val="A50021"/>
          <w:sz w:val="20"/>
          <w:szCs w:val="20"/>
        </w:rPr>
      </w:pPr>
      <w:r w:rsidRPr="000867E2">
        <w:rPr>
          <w:rFonts w:ascii="Arial" w:hAnsi="Arial" w:cs="Arial"/>
          <w:b/>
          <w:bCs/>
          <w:color w:val="A50021"/>
          <w:sz w:val="20"/>
          <w:szCs w:val="20"/>
        </w:rPr>
        <w:t>Conclusion</w:t>
      </w:r>
    </w:p>
    <w:p w14:paraId="7DB9F91A" w14:textId="77777777" w:rsidR="0005317B" w:rsidRDefault="00E17558" w:rsidP="00CC6FBB">
      <w:pPr>
        <w:spacing w:line="360" w:lineRule="auto"/>
        <w:rPr>
          <w:rFonts w:ascii="Arial" w:hAnsi="Arial" w:cs="Arial"/>
          <w:sz w:val="20"/>
          <w:szCs w:val="20"/>
        </w:rPr>
      </w:pPr>
      <w:r>
        <w:rPr>
          <w:rFonts w:ascii="Arial" w:hAnsi="Arial" w:cs="Arial"/>
          <w:sz w:val="20"/>
          <w:szCs w:val="20"/>
        </w:rPr>
        <w:t>Thank you for the opportunity to provide these comments. We</w:t>
      </w:r>
      <w:r w:rsidR="00442344" w:rsidRPr="000867E2">
        <w:rPr>
          <w:rFonts w:ascii="Arial" w:hAnsi="Arial" w:cs="Arial"/>
          <w:sz w:val="20"/>
          <w:szCs w:val="20"/>
        </w:rPr>
        <w:t xml:space="preserve"> hope </w:t>
      </w:r>
      <w:r>
        <w:rPr>
          <w:rFonts w:ascii="Arial" w:hAnsi="Arial" w:cs="Arial"/>
          <w:sz w:val="20"/>
          <w:szCs w:val="20"/>
        </w:rPr>
        <w:t>our</w:t>
      </w:r>
      <w:r w:rsidR="00442344" w:rsidRPr="000867E2">
        <w:rPr>
          <w:rFonts w:ascii="Arial" w:hAnsi="Arial" w:cs="Arial"/>
          <w:sz w:val="20"/>
          <w:szCs w:val="20"/>
        </w:rPr>
        <w:t xml:space="preserve"> submission assists Treasury’s consultation.</w:t>
      </w:r>
      <w:r>
        <w:rPr>
          <w:rFonts w:ascii="Arial" w:hAnsi="Arial" w:cs="Arial"/>
          <w:sz w:val="20"/>
          <w:szCs w:val="20"/>
        </w:rPr>
        <w:t xml:space="preserve"> </w:t>
      </w:r>
    </w:p>
    <w:p w14:paraId="62965B3F" w14:textId="77777777" w:rsidR="00442344" w:rsidRPr="000867E2" w:rsidRDefault="00442344" w:rsidP="00CC6FBB">
      <w:pPr>
        <w:spacing w:line="360" w:lineRule="auto"/>
        <w:rPr>
          <w:rFonts w:ascii="Arial" w:hAnsi="Arial" w:cs="Arial"/>
          <w:sz w:val="20"/>
          <w:szCs w:val="20"/>
        </w:rPr>
      </w:pPr>
      <w:r w:rsidRPr="000867E2">
        <w:rPr>
          <w:rFonts w:ascii="Arial" w:hAnsi="Arial" w:cs="Arial"/>
          <w:sz w:val="20"/>
          <w:szCs w:val="20"/>
        </w:rPr>
        <w:t xml:space="preserve">Should you wish to discuss </w:t>
      </w:r>
      <w:r w:rsidR="00AF33D4">
        <w:rPr>
          <w:rFonts w:ascii="Arial" w:hAnsi="Arial" w:cs="Arial"/>
          <w:sz w:val="20"/>
          <w:szCs w:val="20"/>
        </w:rPr>
        <w:t>AIRA’s comments</w:t>
      </w:r>
      <w:r w:rsidRPr="000867E2">
        <w:rPr>
          <w:rFonts w:ascii="Arial" w:hAnsi="Arial" w:cs="Arial"/>
          <w:sz w:val="20"/>
          <w:szCs w:val="20"/>
        </w:rPr>
        <w:t xml:space="preserve"> further, or require additional information, please do not hesitate to contact me at </w:t>
      </w:r>
      <w:hyperlink r:id="rId15" w:history="1">
        <w:r w:rsidRPr="000867E2">
          <w:rPr>
            <w:rStyle w:val="Hyperlink"/>
            <w:rFonts w:ascii="Arial" w:hAnsi="Arial" w:cs="Arial"/>
            <w:sz w:val="20"/>
            <w:szCs w:val="20"/>
          </w:rPr>
          <w:t>ian.matheson@aira.org.au</w:t>
        </w:r>
      </w:hyperlink>
      <w:r w:rsidRPr="000867E2">
        <w:rPr>
          <w:rFonts w:ascii="Arial" w:hAnsi="Arial" w:cs="Arial"/>
          <w:sz w:val="20"/>
          <w:szCs w:val="20"/>
        </w:rPr>
        <w:t xml:space="preserve">. </w:t>
      </w:r>
    </w:p>
    <w:p w14:paraId="3D376304" w14:textId="77777777" w:rsidR="00442344" w:rsidRPr="000867E2" w:rsidRDefault="00AF33D4" w:rsidP="00CC6FBB">
      <w:pPr>
        <w:spacing w:line="360" w:lineRule="auto"/>
        <w:rPr>
          <w:rFonts w:ascii="Arial" w:hAnsi="Arial" w:cs="Arial"/>
          <w:sz w:val="20"/>
          <w:szCs w:val="20"/>
        </w:rPr>
      </w:pPr>
      <w:r w:rsidRPr="000867E2">
        <w:rPr>
          <w:rFonts w:ascii="Arial" w:hAnsi="Arial" w:cs="Arial"/>
          <w:noProof/>
          <w:sz w:val="20"/>
          <w:szCs w:val="20"/>
          <w:lang w:eastAsia="en-AU"/>
        </w:rPr>
        <w:drawing>
          <wp:anchor distT="0" distB="0" distL="114300" distR="114300" simplePos="0" relativeHeight="251615744" behindDoc="0" locked="0" layoutInCell="1" allowOverlap="1" wp14:anchorId="3F1E1317" wp14:editId="7FCF33F1">
            <wp:simplePos x="0" y="0"/>
            <wp:positionH relativeFrom="column">
              <wp:posOffset>-240030</wp:posOffset>
            </wp:positionH>
            <wp:positionV relativeFrom="paragraph">
              <wp:posOffset>306433</wp:posOffset>
            </wp:positionV>
            <wp:extent cx="1766570" cy="1028700"/>
            <wp:effectExtent l="0" t="0" r="5080" b="0"/>
            <wp:wrapSquare wrapText="bothSides"/>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6570" cy="1028700"/>
                    </a:xfrm>
                    <a:prstGeom prst="rect">
                      <a:avLst/>
                    </a:prstGeom>
                    <a:noFill/>
                  </pic:spPr>
                </pic:pic>
              </a:graphicData>
            </a:graphic>
            <wp14:sizeRelH relativeFrom="margin">
              <wp14:pctWidth>0</wp14:pctWidth>
            </wp14:sizeRelH>
            <wp14:sizeRelV relativeFrom="margin">
              <wp14:pctHeight>0</wp14:pctHeight>
            </wp14:sizeRelV>
          </wp:anchor>
        </w:drawing>
      </w:r>
      <w:r w:rsidR="00442344" w:rsidRPr="000867E2">
        <w:rPr>
          <w:rFonts w:ascii="Arial" w:hAnsi="Arial" w:cs="Arial"/>
          <w:sz w:val="20"/>
          <w:szCs w:val="20"/>
        </w:rPr>
        <w:t xml:space="preserve">Yours sincerely </w:t>
      </w:r>
    </w:p>
    <w:p w14:paraId="10DE7635" w14:textId="77777777" w:rsidR="00442344" w:rsidRPr="000867E2" w:rsidRDefault="00442344" w:rsidP="00CC6FBB">
      <w:pPr>
        <w:spacing w:line="360" w:lineRule="auto"/>
        <w:rPr>
          <w:rFonts w:ascii="Arial" w:hAnsi="Arial" w:cs="Arial"/>
          <w:sz w:val="20"/>
          <w:szCs w:val="20"/>
        </w:rPr>
      </w:pPr>
      <w:r w:rsidRPr="000867E2">
        <w:rPr>
          <w:rFonts w:ascii="Arial" w:hAnsi="Arial" w:cs="Arial"/>
          <w:sz w:val="20"/>
          <w:szCs w:val="20"/>
        </w:rPr>
        <w:br/>
      </w:r>
    </w:p>
    <w:p w14:paraId="41699C5B" w14:textId="77777777" w:rsidR="00442344" w:rsidRPr="000867E2" w:rsidRDefault="00442344" w:rsidP="00CC6FBB">
      <w:pPr>
        <w:spacing w:line="360" w:lineRule="auto"/>
        <w:rPr>
          <w:rFonts w:ascii="Arial" w:hAnsi="Arial" w:cs="Arial"/>
          <w:sz w:val="20"/>
          <w:szCs w:val="20"/>
        </w:rPr>
      </w:pPr>
    </w:p>
    <w:p w14:paraId="0BA02561" w14:textId="77777777" w:rsidR="00CC6FBB" w:rsidRDefault="00CC6FBB" w:rsidP="00CC6FBB">
      <w:pPr>
        <w:spacing w:line="360" w:lineRule="auto"/>
        <w:rPr>
          <w:rFonts w:ascii="Arial" w:hAnsi="Arial" w:cs="Arial"/>
          <w:sz w:val="20"/>
          <w:szCs w:val="20"/>
        </w:rPr>
      </w:pPr>
    </w:p>
    <w:p w14:paraId="19C6B74F" w14:textId="77777777" w:rsidR="00442344" w:rsidRPr="000867E2" w:rsidRDefault="00442344" w:rsidP="00CC6FBB">
      <w:pPr>
        <w:spacing w:line="360" w:lineRule="auto"/>
        <w:rPr>
          <w:rFonts w:ascii="Arial" w:hAnsi="Arial" w:cs="Arial"/>
          <w:sz w:val="20"/>
          <w:szCs w:val="20"/>
        </w:rPr>
      </w:pPr>
      <w:r w:rsidRPr="000867E2">
        <w:rPr>
          <w:rFonts w:ascii="Arial" w:hAnsi="Arial" w:cs="Arial"/>
          <w:sz w:val="20"/>
          <w:szCs w:val="20"/>
        </w:rPr>
        <w:t>Ian Matheson</w:t>
      </w:r>
    </w:p>
    <w:p w14:paraId="77730698" w14:textId="77777777" w:rsidR="00442344" w:rsidRPr="000867E2" w:rsidRDefault="00442344" w:rsidP="00CC6FBB">
      <w:pPr>
        <w:spacing w:line="360" w:lineRule="auto"/>
        <w:rPr>
          <w:rFonts w:ascii="Arial" w:hAnsi="Arial" w:cs="Arial"/>
          <w:b/>
          <w:bCs/>
          <w:sz w:val="20"/>
          <w:szCs w:val="20"/>
        </w:rPr>
      </w:pPr>
      <w:r w:rsidRPr="000867E2">
        <w:rPr>
          <w:rFonts w:ascii="Arial" w:hAnsi="Arial" w:cs="Arial"/>
          <w:b/>
          <w:bCs/>
          <w:sz w:val="20"/>
          <w:szCs w:val="20"/>
        </w:rPr>
        <w:t>CEO, Australasian Investor Relations Association</w:t>
      </w:r>
    </w:p>
    <w:p w14:paraId="12D0FE91" w14:textId="77777777" w:rsidR="00442344" w:rsidRPr="000867E2" w:rsidRDefault="00442344" w:rsidP="00CC6FBB">
      <w:pPr>
        <w:spacing w:line="360" w:lineRule="auto"/>
        <w:rPr>
          <w:rFonts w:ascii="Arial" w:hAnsi="Arial" w:cs="Arial"/>
          <w:sz w:val="20"/>
          <w:szCs w:val="20"/>
        </w:rPr>
      </w:pPr>
    </w:p>
    <w:p w14:paraId="76C2B233" w14:textId="77777777" w:rsidR="004A2485" w:rsidRPr="000867E2" w:rsidRDefault="004A2485" w:rsidP="00CC6FBB">
      <w:pPr>
        <w:spacing w:line="360" w:lineRule="auto"/>
        <w:jc w:val="both"/>
        <w:rPr>
          <w:rFonts w:ascii="Arial" w:hAnsi="Arial" w:cs="Arial"/>
          <w:b/>
          <w:bCs/>
          <w:sz w:val="20"/>
          <w:szCs w:val="20"/>
        </w:rPr>
      </w:pPr>
    </w:p>
    <w:bookmarkEnd w:id="1"/>
    <w:p w14:paraId="263B5134" w14:textId="77777777" w:rsidR="0016154D" w:rsidRDefault="0016154D" w:rsidP="00CC6FBB">
      <w:pPr>
        <w:pStyle w:val="NoSpacing"/>
        <w:spacing w:line="360" w:lineRule="auto"/>
        <w:jc w:val="both"/>
        <w:rPr>
          <w:rFonts w:ascii="Arial" w:hAnsi="Arial" w:cs="Arial"/>
          <w:sz w:val="20"/>
          <w:szCs w:val="20"/>
          <w:lang w:val="en-US"/>
        </w:rPr>
      </w:pPr>
    </w:p>
    <w:p w14:paraId="4CA70956" w14:textId="77777777" w:rsidR="005F7673" w:rsidRPr="000867E2" w:rsidRDefault="005F7673" w:rsidP="00CC6FBB">
      <w:pPr>
        <w:pStyle w:val="NoSpacing"/>
        <w:spacing w:line="360" w:lineRule="auto"/>
        <w:jc w:val="both"/>
        <w:rPr>
          <w:rFonts w:ascii="Arial" w:hAnsi="Arial" w:cs="Arial"/>
          <w:sz w:val="20"/>
          <w:szCs w:val="20"/>
          <w:lang w:val="en-US"/>
        </w:rPr>
      </w:pPr>
    </w:p>
    <w:sectPr w:rsidR="005F7673" w:rsidRPr="000867E2" w:rsidSect="00761246">
      <w:headerReference w:type="default" r:id="rId17"/>
      <w:footerReference w:type="default" r:id="rId18"/>
      <w:pgSz w:w="11907" w:h="16839" w:code="9"/>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236B" w14:textId="77777777" w:rsidR="00A07278" w:rsidRDefault="00A07278" w:rsidP="004B2B5D">
      <w:pPr>
        <w:spacing w:after="0" w:line="240" w:lineRule="auto"/>
      </w:pPr>
      <w:r>
        <w:separator/>
      </w:r>
    </w:p>
  </w:endnote>
  <w:endnote w:type="continuationSeparator" w:id="0">
    <w:p w14:paraId="2E3B3CFB" w14:textId="77777777" w:rsidR="00A07278" w:rsidRDefault="00A07278" w:rsidP="004B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73566661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B727CC1" w14:textId="77777777" w:rsidR="008A17C0" w:rsidRPr="008A17C0" w:rsidRDefault="008A17C0">
            <w:pPr>
              <w:pStyle w:val="Footer"/>
              <w:jc w:val="right"/>
              <w:rPr>
                <w:rFonts w:ascii="Arial" w:hAnsi="Arial" w:cs="Arial"/>
                <w:sz w:val="16"/>
                <w:szCs w:val="16"/>
              </w:rPr>
            </w:pPr>
            <w:r w:rsidRPr="008A17C0">
              <w:rPr>
                <w:rFonts w:ascii="Arial" w:hAnsi="Arial" w:cs="Arial"/>
                <w:sz w:val="16"/>
                <w:szCs w:val="16"/>
              </w:rPr>
              <w:t xml:space="preserve">Page </w:t>
            </w:r>
            <w:r w:rsidRPr="008A17C0">
              <w:rPr>
                <w:rFonts w:ascii="Arial" w:hAnsi="Arial" w:cs="Arial"/>
                <w:b/>
                <w:bCs/>
                <w:sz w:val="16"/>
                <w:szCs w:val="16"/>
              </w:rPr>
              <w:fldChar w:fldCharType="begin"/>
            </w:r>
            <w:r w:rsidRPr="008A17C0">
              <w:rPr>
                <w:rFonts w:ascii="Arial" w:hAnsi="Arial" w:cs="Arial"/>
                <w:b/>
                <w:bCs/>
                <w:sz w:val="16"/>
                <w:szCs w:val="16"/>
              </w:rPr>
              <w:instrText xml:space="preserve"> PAGE </w:instrText>
            </w:r>
            <w:r w:rsidRPr="008A17C0">
              <w:rPr>
                <w:rFonts w:ascii="Arial" w:hAnsi="Arial" w:cs="Arial"/>
                <w:b/>
                <w:bCs/>
                <w:sz w:val="16"/>
                <w:szCs w:val="16"/>
              </w:rPr>
              <w:fldChar w:fldCharType="separate"/>
            </w:r>
            <w:r w:rsidRPr="008A17C0">
              <w:rPr>
                <w:rFonts w:ascii="Arial" w:hAnsi="Arial" w:cs="Arial"/>
                <w:b/>
                <w:bCs/>
                <w:noProof/>
                <w:sz w:val="16"/>
                <w:szCs w:val="16"/>
              </w:rPr>
              <w:t>2</w:t>
            </w:r>
            <w:r w:rsidRPr="008A17C0">
              <w:rPr>
                <w:rFonts w:ascii="Arial" w:hAnsi="Arial" w:cs="Arial"/>
                <w:b/>
                <w:bCs/>
                <w:sz w:val="16"/>
                <w:szCs w:val="16"/>
              </w:rPr>
              <w:fldChar w:fldCharType="end"/>
            </w:r>
            <w:r w:rsidRPr="008A17C0">
              <w:rPr>
                <w:rFonts w:ascii="Arial" w:hAnsi="Arial" w:cs="Arial"/>
                <w:sz w:val="16"/>
                <w:szCs w:val="16"/>
              </w:rPr>
              <w:t xml:space="preserve"> of </w:t>
            </w:r>
            <w:r w:rsidRPr="008A17C0">
              <w:rPr>
                <w:rFonts w:ascii="Arial" w:hAnsi="Arial" w:cs="Arial"/>
                <w:b/>
                <w:bCs/>
                <w:sz w:val="16"/>
                <w:szCs w:val="16"/>
              </w:rPr>
              <w:fldChar w:fldCharType="begin"/>
            </w:r>
            <w:r w:rsidRPr="008A17C0">
              <w:rPr>
                <w:rFonts w:ascii="Arial" w:hAnsi="Arial" w:cs="Arial"/>
                <w:b/>
                <w:bCs/>
                <w:sz w:val="16"/>
                <w:szCs w:val="16"/>
              </w:rPr>
              <w:instrText xml:space="preserve"> NUMPAGES  </w:instrText>
            </w:r>
            <w:r w:rsidRPr="008A17C0">
              <w:rPr>
                <w:rFonts w:ascii="Arial" w:hAnsi="Arial" w:cs="Arial"/>
                <w:b/>
                <w:bCs/>
                <w:sz w:val="16"/>
                <w:szCs w:val="16"/>
              </w:rPr>
              <w:fldChar w:fldCharType="separate"/>
            </w:r>
            <w:r w:rsidRPr="008A17C0">
              <w:rPr>
                <w:rFonts w:ascii="Arial" w:hAnsi="Arial" w:cs="Arial"/>
                <w:b/>
                <w:bCs/>
                <w:noProof/>
                <w:sz w:val="16"/>
                <w:szCs w:val="16"/>
              </w:rPr>
              <w:t>2</w:t>
            </w:r>
            <w:r w:rsidRPr="008A17C0">
              <w:rPr>
                <w:rFonts w:ascii="Arial" w:hAnsi="Arial" w:cs="Arial"/>
                <w:b/>
                <w:bCs/>
                <w:sz w:val="16"/>
                <w:szCs w:val="16"/>
              </w:rPr>
              <w:fldChar w:fldCharType="end"/>
            </w:r>
          </w:p>
        </w:sdtContent>
      </w:sdt>
    </w:sdtContent>
  </w:sdt>
  <w:p w14:paraId="4228AAD7" w14:textId="77777777" w:rsidR="00DB676B" w:rsidRDefault="00DB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D3F9" w14:textId="77777777" w:rsidR="00A07278" w:rsidRDefault="00A07278" w:rsidP="004B2B5D">
      <w:pPr>
        <w:spacing w:after="0" w:line="240" w:lineRule="auto"/>
      </w:pPr>
      <w:r>
        <w:separator/>
      </w:r>
    </w:p>
  </w:footnote>
  <w:footnote w:type="continuationSeparator" w:id="0">
    <w:p w14:paraId="01CBD477" w14:textId="77777777" w:rsidR="00A07278" w:rsidRDefault="00A07278" w:rsidP="004B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C00D8" w14:textId="77777777" w:rsidR="004B2B5D" w:rsidRDefault="00761246">
    <w:pPr>
      <w:pStyle w:val="Header"/>
    </w:pPr>
    <w:r w:rsidRPr="004B2B5D">
      <w:rPr>
        <w:noProof/>
        <w:lang w:val="en-AU" w:eastAsia="en-AU"/>
      </w:rPr>
      <mc:AlternateContent>
        <mc:Choice Requires="wps">
          <w:drawing>
            <wp:anchor distT="0" distB="0" distL="114300" distR="114300" simplePos="0" relativeHeight="251670528" behindDoc="0" locked="0" layoutInCell="1" allowOverlap="1" wp14:anchorId="47806B86" wp14:editId="24A9BC70">
              <wp:simplePos x="0" y="0"/>
              <wp:positionH relativeFrom="column">
                <wp:posOffset>638175</wp:posOffset>
              </wp:positionH>
              <wp:positionV relativeFrom="paragraph">
                <wp:posOffset>22860</wp:posOffset>
              </wp:positionV>
              <wp:extent cx="5257800" cy="0"/>
              <wp:effectExtent l="0" t="0" r="0" b="0"/>
              <wp:wrapSquare wrapText="bothSides"/>
              <wp:docPr id="4" name="Straight Connector 4"/>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C416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7EE48B03" id="Straight Connector 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8pt" to="46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" strokecolor="#c4161c" strokeweight=".5pt">
              <v:stroke joinstyle="miter"/>
              <w10:wrap type="square"/>
            </v:line>
          </w:pict>
        </mc:Fallback>
      </mc:AlternateContent>
    </w:r>
    <w:r>
      <w:rPr>
        <w:noProof/>
        <w:lang w:val="en-AU" w:eastAsia="en-AU"/>
      </w:rPr>
      <w:drawing>
        <wp:anchor distT="0" distB="0" distL="114300" distR="114300" simplePos="0" relativeHeight="251673600" behindDoc="0" locked="0" layoutInCell="1" allowOverlap="1" wp14:anchorId="1EAED67A" wp14:editId="3466CC3B">
          <wp:simplePos x="0" y="0"/>
          <wp:positionH relativeFrom="column">
            <wp:posOffset>-672677</wp:posOffset>
          </wp:positionH>
          <wp:positionV relativeFrom="paragraph">
            <wp:posOffset>-1114637</wp:posOffset>
          </wp:positionV>
          <wp:extent cx="1248410" cy="1216660"/>
          <wp:effectExtent l="0" t="0" r="8890" b="254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8410" cy="1216660"/>
                  </a:xfrm>
                  <a:prstGeom prst="rect">
                    <a:avLst/>
                  </a:prstGeom>
                </pic:spPr>
              </pic:pic>
            </a:graphicData>
          </a:graphic>
        </wp:anchor>
      </w:drawing>
    </w:r>
    <w:r w:rsidRPr="004B2B5D">
      <w:rPr>
        <w:noProof/>
        <w:lang w:val="en-AU" w:eastAsia="en-AU"/>
      </w:rPr>
      <mc:AlternateContent>
        <mc:Choice Requires="wps">
          <w:drawing>
            <wp:anchor distT="0" distB="0" distL="114300" distR="114300" simplePos="0" relativeHeight="251654144" behindDoc="0" locked="0" layoutInCell="1" allowOverlap="1" wp14:anchorId="66B5B8F7" wp14:editId="6485CB26">
              <wp:simplePos x="0" y="0"/>
              <wp:positionH relativeFrom="column">
                <wp:posOffset>576368</wp:posOffset>
              </wp:positionH>
              <wp:positionV relativeFrom="paragraph">
                <wp:posOffset>-918634</wp:posOffset>
              </wp:positionV>
              <wp:extent cx="5600700" cy="895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F4E76" w14:textId="77777777" w:rsidR="004B2B5D" w:rsidRDefault="004B2B5D" w:rsidP="004B2B5D"/>
                        <w:p w14:paraId="5B020704" w14:textId="77777777" w:rsidR="004B2B5D" w:rsidRPr="004B2B5D" w:rsidRDefault="004B2B5D" w:rsidP="00CB19B6">
                          <w:pPr>
                            <w:pStyle w:val="Default"/>
                            <w:rPr>
                              <w:color w:val="000000" w:themeColor="text1"/>
                              <w:sz w:val="16"/>
                              <w:szCs w:val="16"/>
                            </w:rPr>
                          </w:pPr>
                          <w:r w:rsidRPr="00FF3D1E">
                            <w:rPr>
                              <w:color w:val="C4161C"/>
                              <w:sz w:val="16"/>
                              <w:szCs w:val="16"/>
                            </w:rPr>
                            <w:t>AUSTRALASIAN INVESTOR RELATIONS ASSOCIATION</w:t>
                          </w:r>
                          <w:r>
                            <w:rPr>
                              <w:color w:val="C4161C"/>
                              <w:sz w:val="16"/>
                              <w:szCs w:val="16"/>
                            </w:rPr>
                            <w:br/>
                          </w:r>
                          <w:r w:rsidR="00CB19B6">
                            <w:rPr>
                              <w:sz w:val="16"/>
                              <w:szCs w:val="16"/>
                            </w:rPr>
                            <w:t>ABN 66095554153</w:t>
                          </w:r>
                          <w:r w:rsidR="00CB19B6">
                            <w:rPr>
                              <w:color w:val="000000" w:themeColor="text1"/>
                              <w:sz w:val="16"/>
                              <w:szCs w:val="16"/>
                            </w:rPr>
                            <w:br/>
                          </w:r>
                          <w:r w:rsidRPr="004B2B5D">
                            <w:rPr>
                              <w:color w:val="000000" w:themeColor="text1"/>
                              <w:sz w:val="16"/>
                              <w:szCs w:val="16"/>
                            </w:rPr>
                            <w:t>GPO Box 1365, Sydney NSW 2001</w:t>
                          </w:r>
                          <w:r w:rsidRPr="004B2B5D">
                            <w:rPr>
                              <w:color w:val="000000" w:themeColor="text1"/>
                              <w:sz w:val="16"/>
                              <w:szCs w:val="16"/>
                            </w:rPr>
                            <w:br/>
                            <w:t>T: +61 2 9872 9100 | F +61 2 9872 9200 | www.aira.org.au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5B8F7" id="_x0000_t202" coordsize="21600,21600" o:spt="202" path="m,l,21600r21600,l21600,xe">
              <v:stroke joinstyle="miter"/>
              <v:path gradientshapeok="t" o:connecttype="rect"/>
            </v:shapetype>
            <v:shape id="Text Box 3" o:spid="_x0000_s1026" type="#_x0000_t202" style="position:absolute;margin-left:45.4pt;margin-top:-72.35pt;width:441pt;height: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" fillcolor="white [3201]" stroked="f" strokeweight=".5pt">
              <v:textbox>
                <w:txbxContent>
                  <w:p w14:paraId="7BCF4E76" w14:textId="77777777" w:rsidR="004B2B5D" w:rsidRDefault="004B2B5D" w:rsidP="004B2B5D"/>
                  <w:p w14:paraId="5B020704" w14:textId="77777777" w:rsidR="004B2B5D" w:rsidRPr="004B2B5D" w:rsidRDefault="004B2B5D" w:rsidP="00CB19B6">
                    <w:pPr>
                      <w:pStyle w:val="Default"/>
                      <w:rPr>
                        <w:color w:val="000000" w:themeColor="text1"/>
                        <w:sz w:val="16"/>
                        <w:szCs w:val="16"/>
                      </w:rPr>
                    </w:pPr>
                    <w:r w:rsidRPr="00FF3D1E">
                      <w:rPr>
                        <w:color w:val="C4161C"/>
                        <w:sz w:val="16"/>
                        <w:szCs w:val="16"/>
                      </w:rPr>
                      <w:t>AUSTRALASIAN INVESTOR RELATIONS ASSOCIATION</w:t>
                    </w:r>
                    <w:r>
                      <w:rPr>
                        <w:color w:val="C4161C"/>
                        <w:sz w:val="16"/>
                        <w:szCs w:val="16"/>
                      </w:rPr>
                      <w:br/>
                    </w:r>
                    <w:r w:rsidR="00CB19B6">
                      <w:rPr>
                        <w:sz w:val="16"/>
                        <w:szCs w:val="16"/>
                      </w:rPr>
                      <w:t>ABN 66095554153</w:t>
                    </w:r>
                    <w:r w:rsidR="00CB19B6">
                      <w:rPr>
                        <w:color w:val="000000" w:themeColor="text1"/>
                        <w:sz w:val="16"/>
                        <w:szCs w:val="16"/>
                      </w:rPr>
                      <w:br/>
                    </w:r>
                    <w:r w:rsidRPr="004B2B5D">
                      <w:rPr>
                        <w:color w:val="000000" w:themeColor="text1"/>
                        <w:sz w:val="16"/>
                        <w:szCs w:val="16"/>
                      </w:rPr>
                      <w:t>GPO Box 1365, Sydney NSW 2001</w:t>
                    </w:r>
                    <w:r w:rsidRPr="004B2B5D">
                      <w:rPr>
                        <w:color w:val="000000" w:themeColor="text1"/>
                        <w:sz w:val="16"/>
                        <w:szCs w:val="16"/>
                      </w:rPr>
                      <w:br/>
                      <w:t>T: +61 2 9872 9100 | F +61 2 9872 9200 | www.aira.org.au</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493D"/>
    <w:multiLevelType w:val="hybridMultilevel"/>
    <w:tmpl w:val="C35C19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155E1"/>
    <w:multiLevelType w:val="hybridMultilevel"/>
    <w:tmpl w:val="D9309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061D8"/>
    <w:multiLevelType w:val="hybridMultilevel"/>
    <w:tmpl w:val="BBCCF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15076"/>
    <w:multiLevelType w:val="hybridMultilevel"/>
    <w:tmpl w:val="FA4E4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92EAB"/>
    <w:multiLevelType w:val="hybridMultilevel"/>
    <w:tmpl w:val="9ADA2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C65A65"/>
    <w:multiLevelType w:val="hybridMultilevel"/>
    <w:tmpl w:val="6130CE74"/>
    <w:lvl w:ilvl="0" w:tplc="BBE498F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278CD"/>
    <w:multiLevelType w:val="hybridMultilevel"/>
    <w:tmpl w:val="6928C212"/>
    <w:lvl w:ilvl="0" w:tplc="EBBC192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BD5981"/>
    <w:multiLevelType w:val="hybridMultilevel"/>
    <w:tmpl w:val="1D107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0A52C9"/>
    <w:multiLevelType w:val="hybridMultilevel"/>
    <w:tmpl w:val="6A06E1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DD71FC0"/>
    <w:multiLevelType w:val="hybridMultilevel"/>
    <w:tmpl w:val="7E20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5F5A72"/>
    <w:multiLevelType w:val="hybridMultilevel"/>
    <w:tmpl w:val="30CC49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54A6935"/>
    <w:multiLevelType w:val="hybridMultilevel"/>
    <w:tmpl w:val="C1B823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70B2CE3"/>
    <w:multiLevelType w:val="hybridMultilevel"/>
    <w:tmpl w:val="713C8CB6"/>
    <w:lvl w:ilvl="0" w:tplc="16168ABA">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FE7993"/>
    <w:multiLevelType w:val="hybridMultilevel"/>
    <w:tmpl w:val="8A123DFA"/>
    <w:lvl w:ilvl="0" w:tplc="1000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CB3D50"/>
    <w:multiLevelType w:val="hybridMultilevel"/>
    <w:tmpl w:val="EBC4432E"/>
    <w:lvl w:ilvl="0" w:tplc="C4FC8F9C">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5E8737CB"/>
    <w:multiLevelType w:val="hybridMultilevel"/>
    <w:tmpl w:val="26863A96"/>
    <w:lvl w:ilvl="0" w:tplc="BBE498F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52483B"/>
    <w:multiLevelType w:val="hybridMultilevel"/>
    <w:tmpl w:val="62280944"/>
    <w:lvl w:ilvl="0" w:tplc="16168ABA">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86058D"/>
    <w:multiLevelType w:val="hybridMultilevel"/>
    <w:tmpl w:val="879039C0"/>
    <w:lvl w:ilvl="0" w:tplc="1298BBC2">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3507D"/>
    <w:multiLevelType w:val="hybridMultilevel"/>
    <w:tmpl w:val="00B2FE6C"/>
    <w:lvl w:ilvl="0" w:tplc="BBE498F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241310"/>
    <w:multiLevelType w:val="hybridMultilevel"/>
    <w:tmpl w:val="F976E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0"/>
  </w:num>
  <w:num w:numId="6">
    <w:abstractNumId w:val="8"/>
  </w:num>
  <w:num w:numId="7">
    <w:abstractNumId w:val="11"/>
  </w:num>
  <w:num w:numId="8">
    <w:abstractNumId w:val="10"/>
  </w:num>
  <w:num w:numId="9">
    <w:abstractNumId w:val="8"/>
  </w:num>
  <w:num w:numId="10">
    <w:abstractNumId w:val="11"/>
  </w:num>
  <w:num w:numId="11">
    <w:abstractNumId w:val="17"/>
  </w:num>
  <w:num w:numId="12">
    <w:abstractNumId w:val="19"/>
  </w:num>
  <w:num w:numId="13">
    <w:abstractNumId w:val="14"/>
  </w:num>
  <w:num w:numId="14">
    <w:abstractNumId w:val="18"/>
  </w:num>
  <w:num w:numId="15">
    <w:abstractNumId w:val="5"/>
  </w:num>
  <w:num w:numId="16">
    <w:abstractNumId w:val="15"/>
  </w:num>
  <w:num w:numId="17">
    <w:abstractNumId w:val="2"/>
  </w:num>
  <w:num w:numId="18">
    <w:abstractNumId w:val="12"/>
  </w:num>
  <w:num w:numId="19">
    <w:abstractNumId w:val="0"/>
  </w:num>
  <w:num w:numId="20">
    <w:abstractNumId w:val="16"/>
  </w:num>
  <w:num w:numId="21">
    <w:abstractNumId w:val="3"/>
  </w:num>
  <w:num w:numId="22">
    <w:abstractNumId w:val="13"/>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5D"/>
    <w:rsid w:val="0000183E"/>
    <w:rsid w:val="00014BBB"/>
    <w:rsid w:val="00025290"/>
    <w:rsid w:val="0005317B"/>
    <w:rsid w:val="000867E2"/>
    <w:rsid w:val="00087378"/>
    <w:rsid w:val="00095B5A"/>
    <w:rsid w:val="000962D2"/>
    <w:rsid w:val="000979E4"/>
    <w:rsid w:val="000A4721"/>
    <w:rsid w:val="000C1ABC"/>
    <w:rsid w:val="000D6687"/>
    <w:rsid w:val="001326B8"/>
    <w:rsid w:val="001416EC"/>
    <w:rsid w:val="001429F4"/>
    <w:rsid w:val="0014319D"/>
    <w:rsid w:val="00152B31"/>
    <w:rsid w:val="0016154D"/>
    <w:rsid w:val="001675FE"/>
    <w:rsid w:val="0017345E"/>
    <w:rsid w:val="0018093A"/>
    <w:rsid w:val="00185F0B"/>
    <w:rsid w:val="001F23AD"/>
    <w:rsid w:val="002044A4"/>
    <w:rsid w:val="00204A00"/>
    <w:rsid w:val="00212491"/>
    <w:rsid w:val="002134E3"/>
    <w:rsid w:val="00233A7E"/>
    <w:rsid w:val="00253C93"/>
    <w:rsid w:val="00256677"/>
    <w:rsid w:val="00293AB9"/>
    <w:rsid w:val="00294773"/>
    <w:rsid w:val="002B6D28"/>
    <w:rsid w:val="002D0EEB"/>
    <w:rsid w:val="002E440C"/>
    <w:rsid w:val="002E68A6"/>
    <w:rsid w:val="003113DE"/>
    <w:rsid w:val="003307B2"/>
    <w:rsid w:val="00330B1B"/>
    <w:rsid w:val="003332D8"/>
    <w:rsid w:val="003635DB"/>
    <w:rsid w:val="003829D9"/>
    <w:rsid w:val="00385518"/>
    <w:rsid w:val="003B6C2F"/>
    <w:rsid w:val="003F1A9C"/>
    <w:rsid w:val="004021F1"/>
    <w:rsid w:val="00407914"/>
    <w:rsid w:val="0041500D"/>
    <w:rsid w:val="00426E3E"/>
    <w:rsid w:val="00442344"/>
    <w:rsid w:val="00447155"/>
    <w:rsid w:val="004510C6"/>
    <w:rsid w:val="00460AE2"/>
    <w:rsid w:val="00464ECE"/>
    <w:rsid w:val="004A0E29"/>
    <w:rsid w:val="004A2485"/>
    <w:rsid w:val="004B19E5"/>
    <w:rsid w:val="004B2B5D"/>
    <w:rsid w:val="004D1360"/>
    <w:rsid w:val="00500897"/>
    <w:rsid w:val="005142E7"/>
    <w:rsid w:val="005264C5"/>
    <w:rsid w:val="00527D2D"/>
    <w:rsid w:val="00584C73"/>
    <w:rsid w:val="00586820"/>
    <w:rsid w:val="00591F03"/>
    <w:rsid w:val="0059421D"/>
    <w:rsid w:val="005A3D4F"/>
    <w:rsid w:val="005A49D7"/>
    <w:rsid w:val="005A5D5F"/>
    <w:rsid w:val="005B619F"/>
    <w:rsid w:val="005C38F3"/>
    <w:rsid w:val="005D1ED1"/>
    <w:rsid w:val="005F0837"/>
    <w:rsid w:val="005F3FDD"/>
    <w:rsid w:val="005F4E83"/>
    <w:rsid w:val="005F7673"/>
    <w:rsid w:val="00612293"/>
    <w:rsid w:val="00613C95"/>
    <w:rsid w:val="00617829"/>
    <w:rsid w:val="0066659B"/>
    <w:rsid w:val="00671DDC"/>
    <w:rsid w:val="00681CCA"/>
    <w:rsid w:val="00685892"/>
    <w:rsid w:val="006A3A94"/>
    <w:rsid w:val="006C70E8"/>
    <w:rsid w:val="006E612C"/>
    <w:rsid w:val="006F3545"/>
    <w:rsid w:val="00724E2D"/>
    <w:rsid w:val="00761246"/>
    <w:rsid w:val="00764EEB"/>
    <w:rsid w:val="00767EEA"/>
    <w:rsid w:val="00772635"/>
    <w:rsid w:val="007A4BCB"/>
    <w:rsid w:val="007D24B6"/>
    <w:rsid w:val="007D4A20"/>
    <w:rsid w:val="007F7BFC"/>
    <w:rsid w:val="00824BB6"/>
    <w:rsid w:val="00842CAC"/>
    <w:rsid w:val="008451E0"/>
    <w:rsid w:val="00852C91"/>
    <w:rsid w:val="0086717F"/>
    <w:rsid w:val="0088130B"/>
    <w:rsid w:val="00892E9A"/>
    <w:rsid w:val="00896185"/>
    <w:rsid w:val="008A17C0"/>
    <w:rsid w:val="008B2972"/>
    <w:rsid w:val="008B7E2E"/>
    <w:rsid w:val="008D2DBF"/>
    <w:rsid w:val="008F5772"/>
    <w:rsid w:val="009062F8"/>
    <w:rsid w:val="00933D35"/>
    <w:rsid w:val="0094456D"/>
    <w:rsid w:val="00947BF7"/>
    <w:rsid w:val="0095710C"/>
    <w:rsid w:val="009578D2"/>
    <w:rsid w:val="009662B3"/>
    <w:rsid w:val="009678F5"/>
    <w:rsid w:val="00983B05"/>
    <w:rsid w:val="00987B64"/>
    <w:rsid w:val="009A1464"/>
    <w:rsid w:val="009A50CC"/>
    <w:rsid w:val="009B64B2"/>
    <w:rsid w:val="009C12AA"/>
    <w:rsid w:val="009E7008"/>
    <w:rsid w:val="00A01974"/>
    <w:rsid w:val="00A07278"/>
    <w:rsid w:val="00A21DB5"/>
    <w:rsid w:val="00A45BC4"/>
    <w:rsid w:val="00A524BE"/>
    <w:rsid w:val="00A53822"/>
    <w:rsid w:val="00A56D57"/>
    <w:rsid w:val="00A61A1A"/>
    <w:rsid w:val="00A73A65"/>
    <w:rsid w:val="00A835DC"/>
    <w:rsid w:val="00A97082"/>
    <w:rsid w:val="00AB5492"/>
    <w:rsid w:val="00AD2CAA"/>
    <w:rsid w:val="00AE5B26"/>
    <w:rsid w:val="00AF33D4"/>
    <w:rsid w:val="00AF3D32"/>
    <w:rsid w:val="00B0448D"/>
    <w:rsid w:val="00B11E4E"/>
    <w:rsid w:val="00B1495D"/>
    <w:rsid w:val="00B26772"/>
    <w:rsid w:val="00B3434C"/>
    <w:rsid w:val="00B36353"/>
    <w:rsid w:val="00B44A14"/>
    <w:rsid w:val="00B47EFA"/>
    <w:rsid w:val="00B635D6"/>
    <w:rsid w:val="00B74697"/>
    <w:rsid w:val="00B74B6A"/>
    <w:rsid w:val="00B77BA0"/>
    <w:rsid w:val="00B90BB2"/>
    <w:rsid w:val="00BB286F"/>
    <w:rsid w:val="00BB77EC"/>
    <w:rsid w:val="00BD0540"/>
    <w:rsid w:val="00BD130C"/>
    <w:rsid w:val="00BD65EC"/>
    <w:rsid w:val="00BE70D5"/>
    <w:rsid w:val="00C07AD7"/>
    <w:rsid w:val="00C316D0"/>
    <w:rsid w:val="00C36E8F"/>
    <w:rsid w:val="00C519C8"/>
    <w:rsid w:val="00C602F3"/>
    <w:rsid w:val="00C6791A"/>
    <w:rsid w:val="00C82D99"/>
    <w:rsid w:val="00C91DF7"/>
    <w:rsid w:val="00C93F52"/>
    <w:rsid w:val="00C962C4"/>
    <w:rsid w:val="00CA3359"/>
    <w:rsid w:val="00CB19B6"/>
    <w:rsid w:val="00CB3744"/>
    <w:rsid w:val="00CC3802"/>
    <w:rsid w:val="00CC59D2"/>
    <w:rsid w:val="00CC6FBB"/>
    <w:rsid w:val="00CF1031"/>
    <w:rsid w:val="00CF61C1"/>
    <w:rsid w:val="00D073EF"/>
    <w:rsid w:val="00D15AB7"/>
    <w:rsid w:val="00D31C5D"/>
    <w:rsid w:val="00D3562A"/>
    <w:rsid w:val="00D553EA"/>
    <w:rsid w:val="00D55CB9"/>
    <w:rsid w:val="00D61E4E"/>
    <w:rsid w:val="00D65FF0"/>
    <w:rsid w:val="00D66995"/>
    <w:rsid w:val="00D74C18"/>
    <w:rsid w:val="00D9400C"/>
    <w:rsid w:val="00DB676B"/>
    <w:rsid w:val="00DD01EF"/>
    <w:rsid w:val="00DD6FAF"/>
    <w:rsid w:val="00DE0819"/>
    <w:rsid w:val="00DE7B77"/>
    <w:rsid w:val="00E05BDA"/>
    <w:rsid w:val="00E17558"/>
    <w:rsid w:val="00E353B0"/>
    <w:rsid w:val="00E90F75"/>
    <w:rsid w:val="00E97938"/>
    <w:rsid w:val="00EB21E8"/>
    <w:rsid w:val="00EB34B7"/>
    <w:rsid w:val="00EF2D84"/>
    <w:rsid w:val="00EF30C3"/>
    <w:rsid w:val="00F040C4"/>
    <w:rsid w:val="00F323FD"/>
    <w:rsid w:val="00F37009"/>
    <w:rsid w:val="00F55A4B"/>
    <w:rsid w:val="00F67E21"/>
    <w:rsid w:val="00F82D19"/>
    <w:rsid w:val="00F83F2C"/>
    <w:rsid w:val="00F878A6"/>
    <w:rsid w:val="00FB7A1E"/>
    <w:rsid w:val="00FC5668"/>
    <w:rsid w:val="00FD6C96"/>
    <w:rsid w:val="00FF3846"/>
    <w:rsid w:val="00FF3D1E"/>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6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5D"/>
  </w:style>
  <w:style w:type="paragraph" w:styleId="Footer">
    <w:name w:val="footer"/>
    <w:basedOn w:val="Normal"/>
    <w:link w:val="FooterChar"/>
    <w:uiPriority w:val="99"/>
    <w:unhideWhenUsed/>
    <w:rsid w:val="004B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5D"/>
  </w:style>
  <w:style w:type="paragraph" w:styleId="BalloonText">
    <w:name w:val="Balloon Text"/>
    <w:basedOn w:val="Normal"/>
    <w:link w:val="BalloonTextChar"/>
    <w:uiPriority w:val="99"/>
    <w:semiHidden/>
    <w:unhideWhenUsed/>
    <w:rsid w:val="00B44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14"/>
    <w:rPr>
      <w:rFonts w:ascii="Segoe UI" w:hAnsi="Segoe UI" w:cs="Segoe UI"/>
      <w:sz w:val="18"/>
      <w:szCs w:val="18"/>
    </w:rPr>
  </w:style>
  <w:style w:type="paragraph" w:customStyle="1" w:styleId="Default">
    <w:name w:val="Default"/>
    <w:rsid w:val="00CB19B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829D9"/>
    <w:pPr>
      <w:spacing w:after="0" w:line="240" w:lineRule="auto"/>
      <w:ind w:left="720"/>
      <w:contextualSpacing/>
    </w:pPr>
    <w:rPr>
      <w:rFonts w:ascii="Calibri" w:hAnsi="Calibri" w:cs="Calibri"/>
      <w:lang w:val="en-AU"/>
    </w:rPr>
  </w:style>
  <w:style w:type="character" w:styleId="Hyperlink">
    <w:name w:val="Hyperlink"/>
    <w:basedOn w:val="DefaultParagraphFont"/>
    <w:uiPriority w:val="99"/>
    <w:unhideWhenUsed/>
    <w:rsid w:val="00294773"/>
    <w:rPr>
      <w:color w:val="0563C1" w:themeColor="hyperlink"/>
      <w:u w:val="single"/>
    </w:rPr>
  </w:style>
  <w:style w:type="paragraph" w:styleId="NoSpacing">
    <w:name w:val="No Spacing"/>
    <w:uiPriority w:val="1"/>
    <w:qFormat/>
    <w:rsid w:val="0016154D"/>
    <w:pPr>
      <w:spacing w:after="0" w:line="240" w:lineRule="auto"/>
    </w:pPr>
    <w:rPr>
      <w:lang w:val="en-AU"/>
    </w:rPr>
  </w:style>
  <w:style w:type="character" w:styleId="UnresolvedMention">
    <w:name w:val="Unresolved Mention"/>
    <w:basedOn w:val="DefaultParagraphFont"/>
    <w:uiPriority w:val="99"/>
    <w:semiHidden/>
    <w:unhideWhenUsed/>
    <w:rsid w:val="00E97938"/>
    <w:rPr>
      <w:color w:val="605E5C"/>
      <w:shd w:val="clear" w:color="auto" w:fill="E1DFDD"/>
    </w:rPr>
  </w:style>
  <w:style w:type="paragraph" w:styleId="NormalWeb">
    <w:name w:val="Normal (Web)"/>
    <w:basedOn w:val="Normal"/>
    <w:uiPriority w:val="99"/>
    <w:unhideWhenUsed/>
    <w:rsid w:val="009A146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67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8F5"/>
    <w:rPr>
      <w:sz w:val="20"/>
      <w:szCs w:val="20"/>
    </w:rPr>
  </w:style>
  <w:style w:type="character" w:styleId="FootnoteReference">
    <w:name w:val="footnote reference"/>
    <w:basedOn w:val="DefaultParagraphFont"/>
    <w:uiPriority w:val="99"/>
    <w:semiHidden/>
    <w:unhideWhenUsed/>
    <w:rsid w:val="009678F5"/>
    <w:rPr>
      <w:vertAlign w:val="superscript"/>
    </w:rPr>
  </w:style>
  <w:style w:type="character" w:styleId="CommentReference">
    <w:name w:val="annotation reference"/>
    <w:basedOn w:val="DefaultParagraphFont"/>
    <w:uiPriority w:val="99"/>
    <w:semiHidden/>
    <w:unhideWhenUsed/>
    <w:rsid w:val="00D073EF"/>
    <w:rPr>
      <w:sz w:val="16"/>
      <w:szCs w:val="16"/>
    </w:rPr>
  </w:style>
  <w:style w:type="paragraph" w:styleId="CommentText">
    <w:name w:val="annotation text"/>
    <w:basedOn w:val="Normal"/>
    <w:link w:val="CommentTextChar"/>
    <w:uiPriority w:val="99"/>
    <w:semiHidden/>
    <w:unhideWhenUsed/>
    <w:rsid w:val="00D073EF"/>
    <w:pPr>
      <w:spacing w:line="240" w:lineRule="auto"/>
    </w:pPr>
    <w:rPr>
      <w:sz w:val="20"/>
      <w:szCs w:val="20"/>
    </w:rPr>
  </w:style>
  <w:style w:type="character" w:customStyle="1" w:styleId="CommentTextChar">
    <w:name w:val="Comment Text Char"/>
    <w:basedOn w:val="DefaultParagraphFont"/>
    <w:link w:val="CommentText"/>
    <w:uiPriority w:val="99"/>
    <w:semiHidden/>
    <w:rsid w:val="00D073EF"/>
    <w:rPr>
      <w:sz w:val="20"/>
      <w:szCs w:val="20"/>
    </w:rPr>
  </w:style>
  <w:style w:type="paragraph" w:styleId="CommentSubject">
    <w:name w:val="annotation subject"/>
    <w:basedOn w:val="CommentText"/>
    <w:next w:val="CommentText"/>
    <w:link w:val="CommentSubjectChar"/>
    <w:uiPriority w:val="99"/>
    <w:semiHidden/>
    <w:unhideWhenUsed/>
    <w:rsid w:val="00D073EF"/>
    <w:rPr>
      <w:b/>
      <w:bCs/>
    </w:rPr>
  </w:style>
  <w:style w:type="character" w:customStyle="1" w:styleId="CommentSubjectChar">
    <w:name w:val="Comment Subject Char"/>
    <w:basedOn w:val="CommentTextChar"/>
    <w:link w:val="CommentSubject"/>
    <w:uiPriority w:val="99"/>
    <w:semiHidden/>
    <w:rsid w:val="00D073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89779">
      <w:bodyDiv w:val="1"/>
      <w:marLeft w:val="0"/>
      <w:marRight w:val="0"/>
      <w:marTop w:val="0"/>
      <w:marBottom w:val="0"/>
      <w:divBdr>
        <w:top w:val="none" w:sz="0" w:space="0" w:color="auto"/>
        <w:left w:val="none" w:sz="0" w:space="0" w:color="auto"/>
        <w:bottom w:val="none" w:sz="0" w:space="0" w:color="auto"/>
        <w:right w:val="none" w:sz="0" w:space="0" w:color="auto"/>
      </w:divBdr>
    </w:div>
    <w:div w:id="553735619">
      <w:bodyDiv w:val="1"/>
      <w:marLeft w:val="0"/>
      <w:marRight w:val="0"/>
      <w:marTop w:val="0"/>
      <w:marBottom w:val="0"/>
      <w:divBdr>
        <w:top w:val="none" w:sz="0" w:space="0" w:color="auto"/>
        <w:left w:val="none" w:sz="0" w:space="0" w:color="auto"/>
        <w:bottom w:val="none" w:sz="0" w:space="0" w:color="auto"/>
        <w:right w:val="none" w:sz="0" w:space="0" w:color="auto"/>
      </w:divBdr>
      <w:divsChild>
        <w:div w:id="1450128943">
          <w:marLeft w:val="0"/>
          <w:marRight w:val="0"/>
          <w:marTop w:val="0"/>
          <w:marBottom w:val="0"/>
          <w:divBdr>
            <w:top w:val="none" w:sz="0" w:space="0" w:color="auto"/>
            <w:left w:val="none" w:sz="0" w:space="0" w:color="auto"/>
            <w:bottom w:val="none" w:sz="0" w:space="0" w:color="auto"/>
            <w:right w:val="none" w:sz="0" w:space="0" w:color="auto"/>
          </w:divBdr>
        </w:div>
      </w:divsChild>
    </w:div>
    <w:div w:id="1129857294">
      <w:bodyDiv w:val="1"/>
      <w:marLeft w:val="0"/>
      <w:marRight w:val="0"/>
      <w:marTop w:val="0"/>
      <w:marBottom w:val="0"/>
      <w:divBdr>
        <w:top w:val="none" w:sz="0" w:space="0" w:color="auto"/>
        <w:left w:val="none" w:sz="0" w:space="0" w:color="auto"/>
        <w:bottom w:val="none" w:sz="0" w:space="0" w:color="auto"/>
        <w:right w:val="none" w:sz="0" w:space="0" w:color="auto"/>
      </w:divBdr>
    </w:div>
    <w:div w:id="1191533065">
      <w:bodyDiv w:val="1"/>
      <w:marLeft w:val="0"/>
      <w:marRight w:val="0"/>
      <w:marTop w:val="0"/>
      <w:marBottom w:val="0"/>
      <w:divBdr>
        <w:top w:val="none" w:sz="0" w:space="0" w:color="auto"/>
        <w:left w:val="none" w:sz="0" w:space="0" w:color="auto"/>
        <w:bottom w:val="none" w:sz="0" w:space="0" w:color="auto"/>
        <w:right w:val="none" w:sz="0" w:space="0" w:color="auto"/>
      </w:divBdr>
    </w:div>
    <w:div w:id="1268386913">
      <w:bodyDiv w:val="1"/>
      <w:marLeft w:val="0"/>
      <w:marRight w:val="0"/>
      <w:marTop w:val="0"/>
      <w:marBottom w:val="0"/>
      <w:divBdr>
        <w:top w:val="none" w:sz="0" w:space="0" w:color="auto"/>
        <w:left w:val="none" w:sz="0" w:space="0" w:color="auto"/>
        <w:bottom w:val="none" w:sz="0" w:space="0" w:color="auto"/>
        <w:right w:val="none" w:sz="0" w:space="0" w:color="auto"/>
      </w:divBdr>
    </w:div>
    <w:div w:id="1443721206">
      <w:bodyDiv w:val="1"/>
      <w:marLeft w:val="0"/>
      <w:marRight w:val="0"/>
      <w:marTop w:val="0"/>
      <w:marBottom w:val="0"/>
      <w:divBdr>
        <w:top w:val="none" w:sz="0" w:space="0" w:color="auto"/>
        <w:left w:val="none" w:sz="0" w:space="0" w:color="auto"/>
        <w:bottom w:val="none" w:sz="0" w:space="0" w:color="auto"/>
        <w:right w:val="none" w:sz="0" w:space="0" w:color="auto"/>
      </w:divBdr>
    </w:div>
    <w:div w:id="1520198014">
      <w:bodyDiv w:val="1"/>
      <w:marLeft w:val="0"/>
      <w:marRight w:val="0"/>
      <w:marTop w:val="0"/>
      <w:marBottom w:val="0"/>
      <w:divBdr>
        <w:top w:val="none" w:sz="0" w:space="0" w:color="auto"/>
        <w:left w:val="none" w:sz="0" w:space="0" w:color="auto"/>
        <w:bottom w:val="none" w:sz="0" w:space="0" w:color="auto"/>
        <w:right w:val="none" w:sz="0" w:space="0" w:color="auto"/>
      </w:divBdr>
    </w:div>
    <w:div w:id="1582907396">
      <w:bodyDiv w:val="1"/>
      <w:marLeft w:val="0"/>
      <w:marRight w:val="0"/>
      <w:marTop w:val="0"/>
      <w:marBottom w:val="0"/>
      <w:divBdr>
        <w:top w:val="none" w:sz="0" w:space="0" w:color="auto"/>
        <w:left w:val="none" w:sz="0" w:space="0" w:color="auto"/>
        <w:bottom w:val="none" w:sz="0" w:space="0" w:color="auto"/>
        <w:right w:val="none" w:sz="0" w:space="0" w:color="auto"/>
      </w:divBdr>
    </w:div>
    <w:div w:id="20660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an.matheson@aira.org.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usinesscomms@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566" ma:contentTypeDescription=" " ma:contentTypeScope="" ma:versionID="70e69541b37f778e112ddd4a5711f6c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2021MG-90-30713</_dlc_DocId>
    <_dlc_DocIdUrl xmlns="0f563589-9cf9-4143-b1eb-fb0534803d38">
      <Url>http://tweb/sites/mg/fsd/_layouts/15/DocIdRedir.aspx?ID=2021MG-90-30713</Url>
      <Description>2021MG-90-30713</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5D82-4E0C-4BF8-A1CD-4A9EECA7B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3EC38-A21E-4833-A2EB-B2C880566B07}">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47A0D870-D8C2-43E8-9004-9011A40FA91A}">
  <ds:schemaRefs>
    <ds:schemaRef ds:uri="http://schemas.microsoft.com/sharepoint/events"/>
  </ds:schemaRefs>
</ds:datastoreItem>
</file>

<file path=customXml/itemProps4.xml><?xml version="1.0" encoding="utf-8"?>
<ds:datastoreItem xmlns:ds="http://schemas.openxmlformats.org/officeDocument/2006/customXml" ds:itemID="{ECCEA650-0DF9-422B-BC0A-389EF9965604}">
  <ds:schemaRefs>
    <ds:schemaRef ds:uri="http://schemas.microsoft.com/sharepoint/events"/>
  </ds:schemaRefs>
</ds:datastoreItem>
</file>

<file path=customXml/itemProps5.xml><?xml version="1.0" encoding="utf-8"?>
<ds:datastoreItem xmlns:ds="http://schemas.openxmlformats.org/officeDocument/2006/customXml" ds:itemID="{332DEE15-A70B-4081-9B70-8E548A970BD3}">
  <ds:schemaRefs>
    <ds:schemaRef ds:uri="office.server.policy"/>
  </ds:schemaRefs>
</ds:datastoreItem>
</file>

<file path=customXml/itemProps6.xml><?xml version="1.0" encoding="utf-8"?>
<ds:datastoreItem xmlns:ds="http://schemas.openxmlformats.org/officeDocument/2006/customXml" ds:itemID="{4158269F-8964-4EC7-B960-B7C6E31E8EB6}">
  <ds:schemaRefs>
    <ds:schemaRef ds:uri="http://schemas.microsoft.com/sharepoint/v3/contenttype/forms"/>
  </ds:schemaRefs>
</ds:datastoreItem>
</file>

<file path=customXml/itemProps7.xml><?xml version="1.0" encoding="utf-8"?>
<ds:datastoreItem xmlns:ds="http://schemas.openxmlformats.org/officeDocument/2006/customXml" ds:itemID="{5BAA519A-4F64-4B20-B391-866457A8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9551</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Australasian Investor Relations Association (AIRA) - Submission in response to: Using technology to hold meetings and sign and send documents</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Australasian Investor Relations Association (AIRA) - Submission in response to: Using technology to hold meetings and sign and send documents</dc:title>
  <dc:creator/>
  <cp:lastModifiedBy/>
  <cp:revision>1</cp:revision>
  <dcterms:created xsi:type="dcterms:W3CDTF">2021-10-15T03:51:00Z</dcterms:created>
  <dcterms:modified xsi:type="dcterms:W3CDTF">2021-10-15T04:10:00Z</dcterms:modified>
  <dc:language>English</dc:language>
</cp:coreProperties>
</file>