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711525" w14:textId="77777777" w:rsidR="00D065B9" w:rsidRDefault="00D065B9" w:rsidP="00355D31">
      <w:pPr>
        <w:pStyle w:val="Title"/>
        <w:spacing w:before="120"/>
      </w:pPr>
    </w:p>
    <w:p w14:paraId="4744DC65" w14:textId="77777777" w:rsidR="00355D31" w:rsidRDefault="008047DC" w:rsidP="00355D31">
      <w:pPr>
        <w:pStyle w:val="Title"/>
        <w:spacing w:before="120"/>
      </w:pPr>
      <w:r>
        <w:rPr>
          <w:noProof/>
          <w:lang w:eastAsia="en-AU"/>
        </w:rPr>
        <w:drawing>
          <wp:anchor distT="0" distB="0" distL="114300" distR="114300" simplePos="0" relativeHeight="251657216" behindDoc="1" locked="0" layoutInCell="1" allowOverlap="1" wp14:anchorId="5998F834" wp14:editId="5E2F3258">
            <wp:simplePos x="0" y="0"/>
            <wp:positionH relativeFrom="margin">
              <wp:align>center</wp:align>
            </wp:positionH>
            <wp:positionV relativeFrom="margin">
              <wp:posOffset>-539577</wp:posOffset>
            </wp:positionV>
            <wp:extent cx="7198995" cy="10020300"/>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3">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p w14:paraId="37C7F220" w14:textId="77777777" w:rsidR="00355D31" w:rsidRDefault="00355D31" w:rsidP="00355D31">
      <w:pPr>
        <w:pStyle w:val="Title"/>
        <w:spacing w:before="120"/>
      </w:pPr>
    </w:p>
    <w:p w14:paraId="0CA08188" w14:textId="46EA2732" w:rsidR="0058354F" w:rsidRPr="008047DC" w:rsidRDefault="00DD70FF" w:rsidP="00355D31">
      <w:pPr>
        <w:pStyle w:val="Title"/>
        <w:spacing w:before="120"/>
        <w:rPr>
          <w:b/>
          <w:color w:val="FFFFFF" w:themeColor="background1"/>
          <w:spacing w:val="13"/>
          <w:sz w:val="44"/>
          <w:szCs w:val="44"/>
        </w:rPr>
      </w:pPr>
      <w:r>
        <w:rPr>
          <w:b/>
          <w:color w:val="FFFFFF" w:themeColor="background1"/>
          <w:sz w:val="72"/>
          <w:szCs w:val="72"/>
        </w:rPr>
        <w:t>F</w:t>
      </w:r>
      <w:r w:rsidR="0041082A">
        <w:rPr>
          <w:b/>
          <w:color w:val="FFFFFF" w:themeColor="background1"/>
          <w:sz w:val="72"/>
          <w:szCs w:val="72"/>
        </w:rPr>
        <w:t>ranchise Disclosure Register</w:t>
      </w:r>
      <w:r w:rsidR="00355D31" w:rsidRPr="00355D31">
        <w:rPr>
          <w:color w:val="FFFFFF" w:themeColor="background1"/>
          <w:sz w:val="72"/>
          <w:szCs w:val="72"/>
        </w:rPr>
        <w:br/>
      </w:r>
      <w:r w:rsidR="008047DC">
        <w:rPr>
          <w:b/>
          <w:color w:val="FFFFFF" w:themeColor="background1"/>
          <w:spacing w:val="13"/>
          <w:sz w:val="44"/>
          <w:szCs w:val="44"/>
        </w:rPr>
        <w:br/>
      </w:r>
      <w:r w:rsidR="00724870">
        <w:rPr>
          <w:b/>
          <w:color w:val="FFFFFF" w:themeColor="background1"/>
          <w:spacing w:val="13"/>
          <w:sz w:val="40"/>
          <w:szCs w:val="44"/>
        </w:rPr>
        <w:t xml:space="preserve">Guide and </w:t>
      </w:r>
      <w:r w:rsidR="000E4758">
        <w:rPr>
          <w:b/>
          <w:color w:val="FFFFFF" w:themeColor="background1"/>
          <w:spacing w:val="13"/>
          <w:sz w:val="40"/>
          <w:szCs w:val="44"/>
        </w:rPr>
        <w:t xml:space="preserve">Exposure Draft </w:t>
      </w:r>
      <w:r w:rsidR="00724870">
        <w:rPr>
          <w:b/>
          <w:color w:val="FFFFFF" w:themeColor="background1"/>
          <w:spacing w:val="13"/>
          <w:sz w:val="40"/>
          <w:szCs w:val="44"/>
        </w:rPr>
        <w:t>of Regulations</w:t>
      </w:r>
      <w:r w:rsidR="00355D31" w:rsidRPr="00355D31">
        <w:rPr>
          <w:b/>
          <w:color w:val="FFFFFF" w:themeColor="background1"/>
          <w:spacing w:val="13"/>
          <w:sz w:val="44"/>
          <w:szCs w:val="44"/>
        </w:rPr>
        <w:br/>
      </w:r>
      <w:r w:rsidR="00257072">
        <w:rPr>
          <w:color w:val="FFFFFF" w:themeColor="background1"/>
          <w:spacing w:val="13"/>
          <w:sz w:val="40"/>
          <w:szCs w:val="44"/>
        </w:rPr>
        <w:t>September</w:t>
      </w:r>
      <w:r w:rsidR="00257072" w:rsidRPr="008047DC">
        <w:rPr>
          <w:color w:val="FFFFFF" w:themeColor="background1"/>
          <w:spacing w:val="13"/>
          <w:sz w:val="40"/>
          <w:szCs w:val="44"/>
        </w:rPr>
        <w:t xml:space="preserve"> </w:t>
      </w:r>
      <w:r w:rsidR="00355D31" w:rsidRPr="008047DC">
        <w:rPr>
          <w:color w:val="FFFFFF" w:themeColor="background1"/>
          <w:spacing w:val="13"/>
          <w:sz w:val="40"/>
          <w:szCs w:val="44"/>
        </w:rPr>
        <w:t>2021</w:t>
      </w:r>
    </w:p>
    <w:p w14:paraId="0495F1F6" w14:textId="77777777" w:rsidR="0058354F" w:rsidRDefault="0058354F" w:rsidP="006D46D9"/>
    <w:p w14:paraId="07701CA6" w14:textId="77777777" w:rsidR="007B3C06" w:rsidRDefault="007B3C06">
      <w:pPr>
        <w:spacing w:after="160" w:line="259" w:lineRule="auto"/>
      </w:pPr>
      <w:r>
        <w:br w:type="page"/>
      </w:r>
    </w:p>
    <w:p w14:paraId="7307BB35" w14:textId="77777777" w:rsidR="008047DC" w:rsidRDefault="008047DC" w:rsidP="008047DC">
      <w:pPr>
        <w:spacing w:before="240"/>
      </w:pPr>
      <w:r w:rsidRPr="00661BF0">
        <w:lastRenderedPageBreak/>
        <w:t xml:space="preserve">© Commonwealth of </w:t>
      </w:r>
      <w:r w:rsidRPr="008047DC">
        <w:t>Australia 2021</w:t>
      </w:r>
    </w:p>
    <w:p w14:paraId="0AA5D538" w14:textId="77777777" w:rsidR="008047DC" w:rsidRPr="00086F82" w:rsidRDefault="008047DC" w:rsidP="008047DC">
      <w:pPr>
        <w:tabs>
          <w:tab w:val="left" w:pos="1650"/>
        </w:tabs>
        <w:spacing w:before="240"/>
        <w:rPr>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 xml:space="preserve">licence, </w:t>
      </w:r>
      <w:proofErr w:type="gramStart"/>
      <w:r w:rsidRPr="002F1BC2">
        <w:t>with the exception of</w:t>
      </w:r>
      <w:proofErr w:type="gramEnd"/>
      <w:r w:rsidRPr="002F1BC2">
        <w:t xml:space="preserve"> the Commonwealth Coat of Arms, the Treasury logo</w:t>
      </w:r>
      <w:r>
        <w:t>, photographs, images, signatures and where otherwise stated</w:t>
      </w:r>
      <w:r w:rsidRPr="002F1BC2">
        <w:t>. The full licence terms are available from</w:t>
      </w:r>
      <w:r w:rsidRPr="00476F09">
        <w:rPr>
          <w:rFonts w:cstheme="minorHAnsi"/>
          <w:sz w:val="24"/>
          <w:szCs w:val="24"/>
        </w:rPr>
        <w:t xml:space="preserve"> </w:t>
      </w:r>
      <w:hyperlink r:id="rId15"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16F18DA7" w14:textId="77777777" w:rsidR="008047DC" w:rsidRDefault="008047DC" w:rsidP="008047DC">
      <w:pPr>
        <w:pStyle w:val="ChartGraphic"/>
        <w:jc w:val="left"/>
      </w:pPr>
      <w:r w:rsidRPr="00E56DFB">
        <w:rPr>
          <w:noProof/>
        </w:rPr>
        <w:drawing>
          <wp:inline distT="0" distB="0" distL="0" distR="0" wp14:anchorId="553B40B0" wp14:editId="53AB52D4">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BD3FE02" w14:textId="77777777" w:rsidR="008047DC" w:rsidRPr="006627B4" w:rsidRDefault="008047DC" w:rsidP="008047DC">
      <w:pPr>
        <w:tabs>
          <w:tab w:val="left" w:pos="1650"/>
        </w:tabs>
        <w:spacing w:before="240"/>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1EC4715D" w14:textId="77777777" w:rsidR="008047DC" w:rsidRPr="002F1BC2" w:rsidRDefault="008047DC" w:rsidP="008047DC">
      <w:pPr>
        <w:ind w:left="709"/>
        <w:rPr>
          <w:i/>
        </w:rPr>
      </w:pPr>
      <w:r w:rsidRPr="002F1BC2">
        <w:rPr>
          <w:i/>
        </w:rPr>
        <w:t xml:space="preserve">Treasury material used </w:t>
      </w:r>
      <w:r>
        <w:rPr>
          <w:i/>
        </w:rPr>
        <w:t>‘</w:t>
      </w:r>
      <w:r w:rsidRPr="002F1BC2">
        <w:rPr>
          <w:i/>
        </w:rPr>
        <w:t>as supplied</w:t>
      </w:r>
      <w:r>
        <w:rPr>
          <w:i/>
        </w:rPr>
        <w:t>’.</w:t>
      </w:r>
    </w:p>
    <w:p w14:paraId="713DC011" w14:textId="77777777" w:rsidR="008047DC" w:rsidRPr="00476F09" w:rsidRDefault="008047DC" w:rsidP="008047DC">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68FE50B9" w14:textId="77777777" w:rsidR="008047DC" w:rsidRPr="00A13A11" w:rsidRDefault="008047DC" w:rsidP="008047DC">
      <w:pPr>
        <w:ind w:firstLine="720"/>
      </w:pPr>
      <w:r w:rsidRPr="002F1BC2">
        <w:rPr>
          <w:i/>
        </w:rPr>
        <w:t xml:space="preserve">Source: The </w:t>
      </w:r>
      <w:r w:rsidRPr="002F1BC2">
        <w:rPr>
          <w:i/>
          <w:iCs/>
        </w:rPr>
        <w:t>Aus</w:t>
      </w:r>
      <w:r>
        <w:rPr>
          <w:i/>
          <w:iCs/>
        </w:rPr>
        <w:t>tralian Government the Treasury</w:t>
      </w:r>
      <w:r>
        <w:t>.</w:t>
      </w:r>
    </w:p>
    <w:p w14:paraId="7F6BAF7B" w14:textId="77777777" w:rsidR="008047DC" w:rsidRPr="006627B4" w:rsidRDefault="008047DC" w:rsidP="008047DC">
      <w:pPr>
        <w:spacing w:before="240"/>
      </w:pPr>
      <w:r w:rsidRPr="00CC63CC">
        <w:rPr>
          <w:b/>
        </w:rPr>
        <w:t>Derivative</w:t>
      </w:r>
      <w:r w:rsidRPr="006627B4">
        <w:t xml:space="preserve"> </w:t>
      </w:r>
      <w:r w:rsidRPr="00CC63CC">
        <w:rPr>
          <w:b/>
        </w:rPr>
        <w:t>material</w:t>
      </w:r>
    </w:p>
    <w:p w14:paraId="6137FF90" w14:textId="77777777" w:rsidR="008047DC" w:rsidRPr="006627B4" w:rsidRDefault="008047DC" w:rsidP="008047DC">
      <w:r w:rsidRPr="006627B4">
        <w:t xml:space="preserve">If you have modified or transformed Treasury material, or derived new material from those of the Treasury in any way, then Treasury prefers the following attribution: </w:t>
      </w:r>
    </w:p>
    <w:p w14:paraId="3C541725" w14:textId="77777777" w:rsidR="008047DC" w:rsidRPr="006627B4" w:rsidRDefault="008047DC" w:rsidP="008047DC">
      <w:pPr>
        <w:ind w:firstLine="720"/>
      </w:pPr>
      <w:r w:rsidRPr="002F1BC2">
        <w:rPr>
          <w:i/>
        </w:rPr>
        <w:t>Based on The Australian Government the Treasury data</w:t>
      </w:r>
      <w:r>
        <w:t>.</w:t>
      </w:r>
    </w:p>
    <w:p w14:paraId="0108CC7F" w14:textId="77777777" w:rsidR="008047DC" w:rsidRPr="006627B4" w:rsidRDefault="008047DC" w:rsidP="008047DC">
      <w:pPr>
        <w:spacing w:before="240"/>
        <w:rPr>
          <w:b/>
        </w:rPr>
      </w:pPr>
      <w:r w:rsidRPr="006627B4">
        <w:rPr>
          <w:b/>
        </w:rPr>
        <w:t>Use of the Coat of Arms</w:t>
      </w:r>
    </w:p>
    <w:p w14:paraId="4999E6BF" w14:textId="77777777" w:rsidR="008047DC" w:rsidRPr="006627B4" w:rsidRDefault="008047DC" w:rsidP="008047DC">
      <w:r w:rsidRPr="004A7BC2">
        <w:t>The terms under which the Coat of Arms can be used are set out</w:t>
      </w:r>
      <w:r>
        <w:t xml:space="preserve"> on the Department of the Prime </w:t>
      </w:r>
      <w:r w:rsidRPr="004A7BC2">
        <w:t xml:space="preserve">Minister and Cabinet website (see </w:t>
      </w:r>
      <w:hyperlink r:id="rId18" w:history="1">
        <w:r w:rsidRPr="005A283B">
          <w:rPr>
            <w:rStyle w:val="Hyperlink"/>
          </w:rPr>
          <w:t>www.pmc.gov.au/government/commonwealth-coat-arm</w:t>
        </w:r>
      </w:hyperlink>
      <w:r w:rsidRPr="004A7BC2">
        <w:t>s).</w:t>
      </w:r>
    </w:p>
    <w:p w14:paraId="30361996" w14:textId="77777777" w:rsidR="008047DC" w:rsidRPr="006627B4" w:rsidRDefault="008047DC" w:rsidP="008047DC">
      <w:pPr>
        <w:spacing w:before="240"/>
        <w:rPr>
          <w:b/>
        </w:rPr>
      </w:pPr>
      <w:r>
        <w:rPr>
          <w:b/>
        </w:rPr>
        <w:t>Other u</w:t>
      </w:r>
      <w:r w:rsidRPr="006627B4">
        <w:rPr>
          <w:b/>
        </w:rPr>
        <w:t>ses</w:t>
      </w:r>
    </w:p>
    <w:p w14:paraId="26805986" w14:textId="77777777" w:rsidR="008047DC" w:rsidRPr="006627B4" w:rsidRDefault="008047DC" w:rsidP="008047DC">
      <w:r>
        <w:t>E</w:t>
      </w:r>
      <w:r w:rsidRPr="006627B4">
        <w:t>nquiries regarding this licence and any other use of this document are welcome at:</w:t>
      </w:r>
    </w:p>
    <w:p w14:paraId="24F72ED7" w14:textId="77777777" w:rsidR="008047DC" w:rsidRPr="002F1BC2" w:rsidRDefault="008047DC" w:rsidP="008047DC">
      <w:pPr>
        <w:ind w:left="720"/>
        <w:rPr>
          <w:rStyle w:val="Hyperlink"/>
        </w:rPr>
      </w:pPr>
      <w:r w:rsidRPr="006627B4">
        <w:t>Manager</w:t>
      </w:r>
      <w:r>
        <w:br/>
        <w:t>Media and Speeches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9" w:history="1">
        <w:r w:rsidRPr="000951A5">
          <w:rPr>
            <w:rStyle w:val="Hyperlink"/>
          </w:rPr>
          <w:t>media@treasury.gov.au</w:t>
        </w:r>
      </w:hyperlink>
      <w:r>
        <w:t xml:space="preserve"> </w:t>
      </w:r>
    </w:p>
    <w:p w14:paraId="39CCBAAF" w14:textId="77777777" w:rsidR="008047DC" w:rsidRDefault="008047DC" w:rsidP="008047DC">
      <w:pPr>
        <w:pStyle w:val="SingleParagraph"/>
        <w:sectPr w:rsidR="008047DC" w:rsidSect="008779D8">
          <w:headerReference w:type="even" r:id="rId20"/>
          <w:footerReference w:type="even" r:id="rId21"/>
          <w:footerReference w:type="default" r:id="rId22"/>
          <w:pgSz w:w="11906" w:h="16838" w:code="9"/>
          <w:pgMar w:top="1418" w:right="1418" w:bottom="1418" w:left="1418" w:header="709" w:footer="709" w:gutter="0"/>
          <w:pgNumType w:fmt="lowerRoman"/>
          <w:cols w:space="708"/>
          <w:titlePg/>
          <w:docGrid w:linePitch="360"/>
        </w:sectPr>
      </w:pPr>
    </w:p>
    <w:p w14:paraId="7E229779" w14:textId="77777777" w:rsidR="0058354F" w:rsidRPr="003E3542" w:rsidRDefault="003E3542" w:rsidP="00504B41">
      <w:pPr>
        <w:spacing w:line="240" w:lineRule="auto"/>
        <w:rPr>
          <w:b/>
          <w:sz w:val="36"/>
          <w:szCs w:val="36"/>
        </w:rPr>
      </w:pPr>
      <w:r w:rsidRPr="003E3542">
        <w:rPr>
          <w:b/>
          <w:sz w:val="36"/>
          <w:szCs w:val="36"/>
        </w:rPr>
        <w:lastRenderedPageBreak/>
        <w:t>CONTENTS</w:t>
      </w:r>
    </w:p>
    <w:p w14:paraId="1019FD3D" w14:textId="77777777" w:rsidR="003E3542" w:rsidRDefault="003E3542" w:rsidP="00504B41">
      <w:pPr>
        <w:spacing w:line="240" w:lineRule="auto"/>
      </w:pPr>
    </w:p>
    <w:bookmarkStart w:id="0" w:name="_Toc68099047" w:displacedByCustomXml="next"/>
    <w:bookmarkStart w:id="1" w:name="_Toc67993534" w:displacedByCustomXml="next"/>
    <w:bookmarkStart w:id="2" w:name="_Toc67928101" w:displacedByCustomXml="next"/>
    <w:bookmarkStart w:id="3" w:name="_Toc22913974" w:displacedByCustomXml="next"/>
    <w:bookmarkStart w:id="4" w:name="_Toc23166805" w:displacedByCustomXml="next"/>
    <w:bookmarkStart w:id="5" w:name="_Toc22293897" w:displacedByCustomXml="next"/>
    <w:bookmarkStart w:id="6" w:name="_Toc18941972" w:displacedByCustomXml="next"/>
    <w:bookmarkStart w:id="7" w:name="_Toc18491442" w:displacedByCustomXml="next"/>
    <w:bookmarkStart w:id="8" w:name="_Toc18484878" w:displacedByCustomXml="next"/>
    <w:bookmarkStart w:id="9" w:name="_Toc18338555" w:displacedByCustomXml="next"/>
    <w:bookmarkStart w:id="10" w:name="_Toc18508908" w:displacedByCustomXml="next"/>
    <w:bookmarkStart w:id="11" w:name="_Toc18672552" w:displacedByCustomXml="next"/>
    <w:bookmarkStart w:id="12" w:name="_Toc18676374" w:displacedByCustomXml="next"/>
    <w:bookmarkStart w:id="13" w:name="_Toc19023305" w:displacedByCustomXml="next"/>
    <w:bookmarkStart w:id="14" w:name="_Toc19108337" w:displacedByCustomXml="next"/>
    <w:sdt>
      <w:sdtPr>
        <w:id w:val="1520354375"/>
        <w:docPartObj>
          <w:docPartGallery w:val="Table of Contents"/>
          <w:docPartUnique/>
        </w:docPartObj>
      </w:sdtPr>
      <w:sdtEndPr>
        <w:rPr>
          <w:b/>
          <w:bCs/>
          <w:noProof/>
        </w:rPr>
      </w:sdtEndPr>
      <w:sdtContent>
        <w:bookmarkEnd w:id="14" w:displacedByCustomXml="prev"/>
        <w:bookmarkEnd w:id="13" w:displacedByCustomXml="prev"/>
        <w:bookmarkEnd w:id="12" w:displacedByCustomXml="prev"/>
        <w:bookmarkEnd w:id="11" w:displacedByCustomXml="prev"/>
        <w:bookmarkEnd w:id="10" w:displacedByCustomXml="prev"/>
        <w:bookmarkEnd w:id="9" w:displacedByCustomXml="prev"/>
        <w:bookmarkEnd w:id="8" w:displacedByCustomXml="prev"/>
        <w:bookmarkEnd w:id="7" w:displacedByCustomXml="prev"/>
        <w:bookmarkEnd w:id="6" w:displacedByCustomXml="prev"/>
        <w:bookmarkEnd w:id="5" w:displacedByCustomXml="prev"/>
        <w:bookmarkEnd w:id="4" w:displacedByCustomXml="prev"/>
        <w:bookmarkEnd w:id="3" w:displacedByCustomXml="prev"/>
        <w:bookmarkEnd w:id="2" w:displacedByCustomXml="prev"/>
        <w:bookmarkEnd w:id="1" w:displacedByCustomXml="prev"/>
        <w:bookmarkEnd w:id="0" w:displacedByCustomXml="prev"/>
        <w:p w14:paraId="185A73A7" w14:textId="3F6129CC" w:rsidR="00CF1F2E" w:rsidRDefault="006A77E5">
          <w:pPr>
            <w:pStyle w:val="TOC1"/>
            <w:rPr>
              <w:rFonts w:eastAsiaTheme="minorEastAsia"/>
              <w:noProof/>
              <w:lang w:eastAsia="en-AU"/>
            </w:rPr>
          </w:pPr>
          <w:r>
            <w:rPr>
              <w:b/>
              <w:bCs/>
              <w:noProof/>
            </w:rPr>
            <w:fldChar w:fldCharType="begin"/>
          </w:r>
          <w:r>
            <w:rPr>
              <w:b/>
              <w:bCs/>
              <w:noProof/>
            </w:rPr>
            <w:instrText xml:space="preserve"> TOC \o "1-2" \h \z \u </w:instrText>
          </w:r>
          <w:r>
            <w:rPr>
              <w:b/>
              <w:bCs/>
              <w:noProof/>
            </w:rPr>
            <w:fldChar w:fldCharType="separate"/>
          </w:r>
          <w:hyperlink w:anchor="_Toc83817456" w:history="1">
            <w:r w:rsidR="00CF1F2E" w:rsidRPr="004977E0">
              <w:rPr>
                <w:rStyle w:val="Hyperlink"/>
                <w:noProof/>
              </w:rPr>
              <w:t>Consultation Process</w:t>
            </w:r>
            <w:r w:rsidR="00CF1F2E">
              <w:rPr>
                <w:noProof/>
                <w:webHidden/>
              </w:rPr>
              <w:tab/>
            </w:r>
            <w:r w:rsidR="00CF1F2E">
              <w:rPr>
                <w:noProof/>
                <w:webHidden/>
              </w:rPr>
              <w:fldChar w:fldCharType="begin"/>
            </w:r>
            <w:r w:rsidR="00CF1F2E">
              <w:rPr>
                <w:noProof/>
                <w:webHidden/>
              </w:rPr>
              <w:instrText xml:space="preserve"> PAGEREF _Toc83817456 \h </w:instrText>
            </w:r>
            <w:r w:rsidR="00CF1F2E">
              <w:rPr>
                <w:noProof/>
                <w:webHidden/>
              </w:rPr>
            </w:r>
            <w:r w:rsidR="00CF1F2E">
              <w:rPr>
                <w:noProof/>
                <w:webHidden/>
              </w:rPr>
              <w:fldChar w:fldCharType="separate"/>
            </w:r>
            <w:r w:rsidR="00FD69E9">
              <w:rPr>
                <w:noProof/>
                <w:webHidden/>
              </w:rPr>
              <w:t>4</w:t>
            </w:r>
            <w:r w:rsidR="00CF1F2E">
              <w:rPr>
                <w:noProof/>
                <w:webHidden/>
              </w:rPr>
              <w:fldChar w:fldCharType="end"/>
            </w:r>
          </w:hyperlink>
        </w:p>
        <w:p w14:paraId="61138A82" w14:textId="33CEA44F" w:rsidR="00CF1F2E" w:rsidRDefault="000D4BD2">
          <w:pPr>
            <w:pStyle w:val="TOC2"/>
            <w:tabs>
              <w:tab w:val="right" w:leader="dot" w:pos="9016"/>
            </w:tabs>
            <w:rPr>
              <w:rFonts w:eastAsiaTheme="minorEastAsia"/>
              <w:noProof/>
              <w:lang w:eastAsia="en-AU"/>
            </w:rPr>
          </w:pPr>
          <w:hyperlink w:anchor="_Toc83817457" w:history="1">
            <w:r w:rsidR="00CF1F2E" w:rsidRPr="004977E0">
              <w:rPr>
                <w:rStyle w:val="Hyperlink"/>
                <w:noProof/>
              </w:rPr>
              <w:t>Request for feedback and comments</w:t>
            </w:r>
            <w:r w:rsidR="00CF1F2E">
              <w:rPr>
                <w:noProof/>
                <w:webHidden/>
              </w:rPr>
              <w:tab/>
            </w:r>
            <w:r w:rsidR="00CF1F2E">
              <w:rPr>
                <w:noProof/>
                <w:webHidden/>
              </w:rPr>
              <w:fldChar w:fldCharType="begin"/>
            </w:r>
            <w:r w:rsidR="00CF1F2E">
              <w:rPr>
                <w:noProof/>
                <w:webHidden/>
              </w:rPr>
              <w:instrText xml:space="preserve"> PAGEREF _Toc83817457 \h </w:instrText>
            </w:r>
            <w:r w:rsidR="00CF1F2E">
              <w:rPr>
                <w:noProof/>
                <w:webHidden/>
              </w:rPr>
            </w:r>
            <w:r w:rsidR="00CF1F2E">
              <w:rPr>
                <w:noProof/>
                <w:webHidden/>
              </w:rPr>
              <w:fldChar w:fldCharType="separate"/>
            </w:r>
            <w:r w:rsidR="00FD69E9">
              <w:rPr>
                <w:noProof/>
                <w:webHidden/>
              </w:rPr>
              <w:t>4</w:t>
            </w:r>
            <w:r w:rsidR="00CF1F2E">
              <w:rPr>
                <w:noProof/>
                <w:webHidden/>
              </w:rPr>
              <w:fldChar w:fldCharType="end"/>
            </w:r>
          </w:hyperlink>
        </w:p>
        <w:p w14:paraId="45B589F3" w14:textId="343EC2CF" w:rsidR="00CF1F2E" w:rsidRDefault="000D4BD2">
          <w:pPr>
            <w:pStyle w:val="TOC1"/>
            <w:rPr>
              <w:rFonts w:eastAsiaTheme="minorEastAsia"/>
              <w:noProof/>
              <w:lang w:eastAsia="en-AU"/>
            </w:rPr>
          </w:pPr>
          <w:hyperlink w:anchor="_Toc83817458" w:history="1">
            <w:r w:rsidR="00CF1F2E" w:rsidRPr="004977E0">
              <w:rPr>
                <w:rStyle w:val="Hyperlink"/>
                <w:noProof/>
              </w:rPr>
              <w:t>What is the Franchise Disclosure Register?</w:t>
            </w:r>
            <w:r w:rsidR="00CF1F2E">
              <w:rPr>
                <w:noProof/>
                <w:webHidden/>
              </w:rPr>
              <w:tab/>
            </w:r>
            <w:r w:rsidR="00CF1F2E">
              <w:rPr>
                <w:noProof/>
                <w:webHidden/>
              </w:rPr>
              <w:fldChar w:fldCharType="begin"/>
            </w:r>
            <w:r w:rsidR="00CF1F2E">
              <w:rPr>
                <w:noProof/>
                <w:webHidden/>
              </w:rPr>
              <w:instrText xml:space="preserve"> PAGEREF _Toc83817458 \h </w:instrText>
            </w:r>
            <w:r w:rsidR="00CF1F2E">
              <w:rPr>
                <w:noProof/>
                <w:webHidden/>
              </w:rPr>
            </w:r>
            <w:r w:rsidR="00CF1F2E">
              <w:rPr>
                <w:noProof/>
                <w:webHidden/>
              </w:rPr>
              <w:fldChar w:fldCharType="separate"/>
            </w:r>
            <w:r w:rsidR="00FD69E9">
              <w:rPr>
                <w:noProof/>
                <w:webHidden/>
              </w:rPr>
              <w:t>5</w:t>
            </w:r>
            <w:r w:rsidR="00CF1F2E">
              <w:rPr>
                <w:noProof/>
                <w:webHidden/>
              </w:rPr>
              <w:fldChar w:fldCharType="end"/>
            </w:r>
          </w:hyperlink>
        </w:p>
        <w:p w14:paraId="6079F841" w14:textId="126E0AC7" w:rsidR="00CF1F2E" w:rsidRDefault="000D4BD2">
          <w:pPr>
            <w:pStyle w:val="TOC1"/>
            <w:rPr>
              <w:rFonts w:eastAsiaTheme="minorEastAsia"/>
              <w:noProof/>
              <w:lang w:eastAsia="en-AU"/>
            </w:rPr>
          </w:pPr>
          <w:hyperlink w:anchor="_Toc83817459" w:history="1">
            <w:r w:rsidR="00CF1F2E" w:rsidRPr="004977E0">
              <w:rPr>
                <w:rStyle w:val="Hyperlink"/>
                <w:noProof/>
              </w:rPr>
              <w:t>What information will appear on the Register?</w:t>
            </w:r>
            <w:r w:rsidR="00CF1F2E">
              <w:rPr>
                <w:noProof/>
                <w:webHidden/>
              </w:rPr>
              <w:tab/>
            </w:r>
            <w:r w:rsidR="00CF1F2E">
              <w:rPr>
                <w:noProof/>
                <w:webHidden/>
              </w:rPr>
              <w:fldChar w:fldCharType="begin"/>
            </w:r>
            <w:r w:rsidR="00CF1F2E">
              <w:rPr>
                <w:noProof/>
                <w:webHidden/>
              </w:rPr>
              <w:instrText xml:space="preserve"> PAGEREF _Toc83817459 \h </w:instrText>
            </w:r>
            <w:r w:rsidR="00CF1F2E">
              <w:rPr>
                <w:noProof/>
                <w:webHidden/>
              </w:rPr>
            </w:r>
            <w:r w:rsidR="00CF1F2E">
              <w:rPr>
                <w:noProof/>
                <w:webHidden/>
              </w:rPr>
              <w:fldChar w:fldCharType="separate"/>
            </w:r>
            <w:r w:rsidR="00FD69E9">
              <w:rPr>
                <w:noProof/>
                <w:webHidden/>
              </w:rPr>
              <w:t>7</w:t>
            </w:r>
            <w:r w:rsidR="00CF1F2E">
              <w:rPr>
                <w:noProof/>
                <w:webHidden/>
              </w:rPr>
              <w:fldChar w:fldCharType="end"/>
            </w:r>
          </w:hyperlink>
        </w:p>
        <w:p w14:paraId="4235D2AB" w14:textId="76C06F9D" w:rsidR="00CF1F2E" w:rsidRDefault="000D4BD2">
          <w:pPr>
            <w:pStyle w:val="TOC2"/>
            <w:tabs>
              <w:tab w:val="right" w:leader="dot" w:pos="9016"/>
            </w:tabs>
            <w:rPr>
              <w:rFonts w:eastAsiaTheme="minorEastAsia"/>
              <w:noProof/>
              <w:lang w:eastAsia="en-AU"/>
            </w:rPr>
          </w:pPr>
          <w:hyperlink w:anchor="_Toc83817460" w:history="1">
            <w:r w:rsidR="00CF1F2E" w:rsidRPr="004977E0">
              <w:rPr>
                <w:rStyle w:val="Hyperlink"/>
                <w:noProof/>
              </w:rPr>
              <w:t>Current Disclosure Document</w:t>
            </w:r>
            <w:r w:rsidR="00CF1F2E">
              <w:rPr>
                <w:noProof/>
                <w:webHidden/>
              </w:rPr>
              <w:tab/>
            </w:r>
            <w:r w:rsidR="00CF1F2E">
              <w:rPr>
                <w:noProof/>
                <w:webHidden/>
              </w:rPr>
              <w:fldChar w:fldCharType="begin"/>
            </w:r>
            <w:r w:rsidR="00CF1F2E">
              <w:rPr>
                <w:noProof/>
                <w:webHidden/>
              </w:rPr>
              <w:instrText xml:space="preserve"> PAGEREF _Toc83817460 \h </w:instrText>
            </w:r>
            <w:r w:rsidR="00CF1F2E">
              <w:rPr>
                <w:noProof/>
                <w:webHidden/>
              </w:rPr>
            </w:r>
            <w:r w:rsidR="00CF1F2E">
              <w:rPr>
                <w:noProof/>
                <w:webHidden/>
              </w:rPr>
              <w:fldChar w:fldCharType="separate"/>
            </w:r>
            <w:r w:rsidR="00FD69E9">
              <w:rPr>
                <w:noProof/>
                <w:webHidden/>
              </w:rPr>
              <w:t>7</w:t>
            </w:r>
            <w:r w:rsidR="00CF1F2E">
              <w:rPr>
                <w:noProof/>
                <w:webHidden/>
              </w:rPr>
              <w:fldChar w:fldCharType="end"/>
            </w:r>
          </w:hyperlink>
        </w:p>
        <w:p w14:paraId="25DFCA08" w14:textId="00AC07BA" w:rsidR="00CF1F2E" w:rsidRDefault="000D4BD2">
          <w:pPr>
            <w:pStyle w:val="TOC2"/>
            <w:tabs>
              <w:tab w:val="right" w:leader="dot" w:pos="9016"/>
            </w:tabs>
            <w:rPr>
              <w:rFonts w:eastAsiaTheme="minorEastAsia"/>
              <w:noProof/>
              <w:lang w:eastAsia="en-AU"/>
            </w:rPr>
          </w:pPr>
          <w:hyperlink w:anchor="_Toc83817461" w:history="1">
            <w:r w:rsidR="00CF1F2E" w:rsidRPr="004977E0">
              <w:rPr>
                <w:rStyle w:val="Hyperlink"/>
                <w:noProof/>
              </w:rPr>
              <w:t>Information to enhance franchisor profiles and search functionality</w:t>
            </w:r>
            <w:r w:rsidR="00CF1F2E">
              <w:rPr>
                <w:noProof/>
                <w:webHidden/>
              </w:rPr>
              <w:tab/>
            </w:r>
            <w:r w:rsidR="00CF1F2E">
              <w:rPr>
                <w:noProof/>
                <w:webHidden/>
              </w:rPr>
              <w:fldChar w:fldCharType="begin"/>
            </w:r>
            <w:r w:rsidR="00CF1F2E">
              <w:rPr>
                <w:noProof/>
                <w:webHidden/>
              </w:rPr>
              <w:instrText xml:space="preserve"> PAGEREF _Toc83817461 \h </w:instrText>
            </w:r>
            <w:r w:rsidR="00CF1F2E">
              <w:rPr>
                <w:noProof/>
                <w:webHidden/>
              </w:rPr>
            </w:r>
            <w:r w:rsidR="00CF1F2E">
              <w:rPr>
                <w:noProof/>
                <w:webHidden/>
              </w:rPr>
              <w:fldChar w:fldCharType="separate"/>
            </w:r>
            <w:r w:rsidR="00FD69E9">
              <w:rPr>
                <w:noProof/>
                <w:webHidden/>
              </w:rPr>
              <w:t>8</w:t>
            </w:r>
            <w:r w:rsidR="00CF1F2E">
              <w:rPr>
                <w:noProof/>
                <w:webHidden/>
              </w:rPr>
              <w:fldChar w:fldCharType="end"/>
            </w:r>
          </w:hyperlink>
        </w:p>
        <w:p w14:paraId="15565B91" w14:textId="3D877ECE" w:rsidR="00CF1F2E" w:rsidRDefault="000D4BD2">
          <w:pPr>
            <w:pStyle w:val="TOC1"/>
            <w:rPr>
              <w:rFonts w:eastAsiaTheme="minorEastAsia"/>
              <w:noProof/>
              <w:lang w:eastAsia="en-AU"/>
            </w:rPr>
          </w:pPr>
          <w:hyperlink w:anchor="_Toc83817462" w:history="1">
            <w:r w:rsidR="00CF1F2E" w:rsidRPr="004977E0">
              <w:rPr>
                <w:rStyle w:val="Hyperlink"/>
                <w:noProof/>
              </w:rPr>
              <w:t>Transitional arrangements</w:t>
            </w:r>
            <w:r w:rsidR="00CF1F2E">
              <w:rPr>
                <w:noProof/>
                <w:webHidden/>
              </w:rPr>
              <w:tab/>
            </w:r>
            <w:r w:rsidR="00CF1F2E">
              <w:rPr>
                <w:noProof/>
                <w:webHidden/>
              </w:rPr>
              <w:fldChar w:fldCharType="begin"/>
            </w:r>
            <w:r w:rsidR="00CF1F2E">
              <w:rPr>
                <w:noProof/>
                <w:webHidden/>
              </w:rPr>
              <w:instrText xml:space="preserve"> PAGEREF _Toc83817462 \h </w:instrText>
            </w:r>
            <w:r w:rsidR="00CF1F2E">
              <w:rPr>
                <w:noProof/>
                <w:webHidden/>
              </w:rPr>
            </w:r>
            <w:r w:rsidR="00CF1F2E">
              <w:rPr>
                <w:noProof/>
                <w:webHidden/>
              </w:rPr>
              <w:fldChar w:fldCharType="separate"/>
            </w:r>
            <w:r w:rsidR="00FD69E9">
              <w:rPr>
                <w:noProof/>
                <w:webHidden/>
              </w:rPr>
              <w:t>10</w:t>
            </w:r>
            <w:r w:rsidR="00CF1F2E">
              <w:rPr>
                <w:noProof/>
                <w:webHidden/>
              </w:rPr>
              <w:fldChar w:fldCharType="end"/>
            </w:r>
          </w:hyperlink>
        </w:p>
        <w:p w14:paraId="2D03882B" w14:textId="4E032413" w:rsidR="00CF1F2E" w:rsidRDefault="000D4BD2">
          <w:pPr>
            <w:pStyle w:val="TOC2"/>
            <w:tabs>
              <w:tab w:val="right" w:leader="dot" w:pos="9016"/>
            </w:tabs>
            <w:rPr>
              <w:rFonts w:eastAsiaTheme="minorEastAsia"/>
              <w:noProof/>
              <w:lang w:eastAsia="en-AU"/>
            </w:rPr>
          </w:pPr>
          <w:hyperlink w:anchor="_Toc83817463" w:history="1">
            <w:r w:rsidR="00CF1F2E" w:rsidRPr="004977E0">
              <w:rPr>
                <w:rStyle w:val="Hyperlink"/>
                <w:noProof/>
              </w:rPr>
              <w:t>Franchisors updating annually and operating on the Australian financial year</w:t>
            </w:r>
            <w:r w:rsidR="00CF1F2E">
              <w:rPr>
                <w:noProof/>
                <w:webHidden/>
              </w:rPr>
              <w:tab/>
            </w:r>
            <w:r w:rsidR="00CF1F2E">
              <w:rPr>
                <w:noProof/>
                <w:webHidden/>
              </w:rPr>
              <w:fldChar w:fldCharType="begin"/>
            </w:r>
            <w:r w:rsidR="00CF1F2E">
              <w:rPr>
                <w:noProof/>
                <w:webHidden/>
              </w:rPr>
              <w:instrText xml:space="preserve"> PAGEREF _Toc83817463 \h </w:instrText>
            </w:r>
            <w:r w:rsidR="00CF1F2E">
              <w:rPr>
                <w:noProof/>
                <w:webHidden/>
              </w:rPr>
            </w:r>
            <w:r w:rsidR="00CF1F2E">
              <w:rPr>
                <w:noProof/>
                <w:webHidden/>
              </w:rPr>
              <w:fldChar w:fldCharType="separate"/>
            </w:r>
            <w:r w:rsidR="00FD69E9">
              <w:rPr>
                <w:noProof/>
                <w:webHidden/>
              </w:rPr>
              <w:t>10</w:t>
            </w:r>
            <w:r w:rsidR="00CF1F2E">
              <w:rPr>
                <w:noProof/>
                <w:webHidden/>
              </w:rPr>
              <w:fldChar w:fldCharType="end"/>
            </w:r>
          </w:hyperlink>
        </w:p>
        <w:p w14:paraId="7B8B9FD3" w14:textId="33796B81" w:rsidR="00CF1F2E" w:rsidRDefault="000D4BD2">
          <w:pPr>
            <w:pStyle w:val="TOC2"/>
            <w:tabs>
              <w:tab w:val="right" w:leader="dot" w:pos="9016"/>
            </w:tabs>
            <w:rPr>
              <w:rFonts w:eastAsiaTheme="minorEastAsia"/>
              <w:noProof/>
              <w:lang w:eastAsia="en-AU"/>
            </w:rPr>
          </w:pPr>
          <w:hyperlink w:anchor="_Toc83817464" w:history="1">
            <w:r w:rsidR="00CF1F2E" w:rsidRPr="004977E0">
              <w:rPr>
                <w:rStyle w:val="Hyperlink"/>
                <w:noProof/>
              </w:rPr>
              <w:t>Other possible scenarios</w:t>
            </w:r>
            <w:r w:rsidR="00CF1F2E">
              <w:rPr>
                <w:noProof/>
                <w:webHidden/>
              </w:rPr>
              <w:tab/>
            </w:r>
            <w:r w:rsidR="00CF1F2E">
              <w:rPr>
                <w:noProof/>
                <w:webHidden/>
              </w:rPr>
              <w:fldChar w:fldCharType="begin"/>
            </w:r>
            <w:r w:rsidR="00CF1F2E">
              <w:rPr>
                <w:noProof/>
                <w:webHidden/>
              </w:rPr>
              <w:instrText xml:space="preserve"> PAGEREF _Toc83817464 \h </w:instrText>
            </w:r>
            <w:r w:rsidR="00CF1F2E">
              <w:rPr>
                <w:noProof/>
                <w:webHidden/>
              </w:rPr>
            </w:r>
            <w:r w:rsidR="00CF1F2E">
              <w:rPr>
                <w:noProof/>
                <w:webHidden/>
              </w:rPr>
              <w:fldChar w:fldCharType="separate"/>
            </w:r>
            <w:r w:rsidR="00FD69E9">
              <w:rPr>
                <w:noProof/>
                <w:webHidden/>
              </w:rPr>
              <w:t>10</w:t>
            </w:r>
            <w:r w:rsidR="00CF1F2E">
              <w:rPr>
                <w:noProof/>
                <w:webHidden/>
              </w:rPr>
              <w:fldChar w:fldCharType="end"/>
            </w:r>
          </w:hyperlink>
        </w:p>
        <w:p w14:paraId="367F696C" w14:textId="202E81FF" w:rsidR="00CF1F2E" w:rsidRDefault="000D4BD2">
          <w:pPr>
            <w:pStyle w:val="TOC1"/>
            <w:rPr>
              <w:rFonts w:eastAsiaTheme="minorEastAsia"/>
              <w:noProof/>
              <w:lang w:eastAsia="en-AU"/>
            </w:rPr>
          </w:pPr>
          <w:hyperlink w:anchor="_Toc83817465" w:history="1">
            <w:r w:rsidR="00CF1F2E" w:rsidRPr="004977E0">
              <w:rPr>
                <w:rStyle w:val="Hyperlink"/>
                <w:noProof/>
              </w:rPr>
              <w:t>How will the Register’s online portal operate?</w:t>
            </w:r>
            <w:r w:rsidR="00CF1F2E">
              <w:rPr>
                <w:noProof/>
                <w:webHidden/>
              </w:rPr>
              <w:tab/>
            </w:r>
            <w:r w:rsidR="00CF1F2E">
              <w:rPr>
                <w:noProof/>
                <w:webHidden/>
              </w:rPr>
              <w:fldChar w:fldCharType="begin"/>
            </w:r>
            <w:r w:rsidR="00CF1F2E">
              <w:rPr>
                <w:noProof/>
                <w:webHidden/>
              </w:rPr>
              <w:instrText xml:space="preserve"> PAGEREF _Toc83817465 \h </w:instrText>
            </w:r>
            <w:r w:rsidR="00CF1F2E">
              <w:rPr>
                <w:noProof/>
                <w:webHidden/>
              </w:rPr>
            </w:r>
            <w:r w:rsidR="00CF1F2E">
              <w:rPr>
                <w:noProof/>
                <w:webHidden/>
              </w:rPr>
              <w:fldChar w:fldCharType="separate"/>
            </w:r>
            <w:r w:rsidR="00FD69E9">
              <w:rPr>
                <w:noProof/>
                <w:webHidden/>
              </w:rPr>
              <w:t>12</w:t>
            </w:r>
            <w:r w:rsidR="00CF1F2E">
              <w:rPr>
                <w:noProof/>
                <w:webHidden/>
              </w:rPr>
              <w:fldChar w:fldCharType="end"/>
            </w:r>
          </w:hyperlink>
        </w:p>
        <w:p w14:paraId="50FC332B" w14:textId="6599235C" w:rsidR="00CF1F2E" w:rsidRDefault="000D4BD2">
          <w:pPr>
            <w:pStyle w:val="TOC1"/>
            <w:rPr>
              <w:rFonts w:eastAsiaTheme="minorEastAsia"/>
              <w:noProof/>
              <w:lang w:eastAsia="en-AU"/>
            </w:rPr>
          </w:pPr>
          <w:hyperlink w:anchor="_Toc83817466" w:history="1">
            <w:r w:rsidR="00CF1F2E" w:rsidRPr="004977E0">
              <w:rPr>
                <w:rStyle w:val="Hyperlink"/>
                <w:noProof/>
              </w:rPr>
              <w:t>Questions</w:t>
            </w:r>
            <w:r w:rsidR="00CF1F2E">
              <w:rPr>
                <w:noProof/>
                <w:webHidden/>
              </w:rPr>
              <w:tab/>
            </w:r>
            <w:r w:rsidR="00CF1F2E">
              <w:rPr>
                <w:noProof/>
                <w:webHidden/>
              </w:rPr>
              <w:fldChar w:fldCharType="begin"/>
            </w:r>
            <w:r w:rsidR="00CF1F2E">
              <w:rPr>
                <w:noProof/>
                <w:webHidden/>
              </w:rPr>
              <w:instrText xml:space="preserve"> PAGEREF _Toc83817466 \h </w:instrText>
            </w:r>
            <w:r w:rsidR="00CF1F2E">
              <w:rPr>
                <w:noProof/>
                <w:webHidden/>
              </w:rPr>
            </w:r>
            <w:r w:rsidR="00CF1F2E">
              <w:rPr>
                <w:noProof/>
                <w:webHidden/>
              </w:rPr>
              <w:fldChar w:fldCharType="separate"/>
            </w:r>
            <w:r w:rsidR="00FD69E9">
              <w:rPr>
                <w:noProof/>
                <w:webHidden/>
              </w:rPr>
              <w:t>15</w:t>
            </w:r>
            <w:r w:rsidR="00CF1F2E">
              <w:rPr>
                <w:noProof/>
                <w:webHidden/>
              </w:rPr>
              <w:fldChar w:fldCharType="end"/>
            </w:r>
          </w:hyperlink>
        </w:p>
        <w:p w14:paraId="314A2D06" w14:textId="7643D7C7" w:rsidR="0058354F" w:rsidRDefault="006A77E5" w:rsidP="00504B41">
          <w:pPr>
            <w:spacing w:line="240" w:lineRule="auto"/>
          </w:pPr>
          <w:r>
            <w:rPr>
              <w:b/>
              <w:bCs/>
              <w:noProof/>
            </w:rPr>
            <w:fldChar w:fldCharType="end"/>
          </w:r>
        </w:p>
      </w:sdtContent>
    </w:sdt>
    <w:p w14:paraId="05AE12A7" w14:textId="77777777" w:rsidR="002F55E8" w:rsidRPr="004C48FB" w:rsidRDefault="004F3A79" w:rsidP="002F55E8">
      <w:pPr>
        <w:pStyle w:val="Heading1"/>
        <w:spacing w:line="240" w:lineRule="auto"/>
      </w:pPr>
      <w:r>
        <w:br w:type="page"/>
      </w:r>
      <w:bookmarkStart w:id="15" w:name="_Toc72768509"/>
      <w:bookmarkStart w:id="16" w:name="_Toc72833972"/>
      <w:bookmarkStart w:id="17" w:name="_Toc72835577"/>
      <w:bookmarkStart w:id="18" w:name="_Toc72835855"/>
      <w:bookmarkStart w:id="19" w:name="_Toc72837106"/>
      <w:bookmarkStart w:id="20" w:name="_Toc72848658"/>
      <w:bookmarkStart w:id="21" w:name="_Toc72849012"/>
      <w:bookmarkStart w:id="22" w:name="_Toc72918564"/>
      <w:bookmarkStart w:id="23" w:name="_Toc72920501"/>
      <w:bookmarkStart w:id="24" w:name="_Toc83817456"/>
      <w:bookmarkStart w:id="25" w:name="_Toc4662129"/>
      <w:bookmarkStart w:id="26" w:name="_Toc71223739"/>
      <w:bookmarkStart w:id="27" w:name="_Toc432067103"/>
      <w:bookmarkStart w:id="28" w:name="_Toc69807440"/>
      <w:bookmarkStart w:id="29" w:name="_Toc70001142"/>
      <w:r w:rsidR="002F55E8">
        <w:lastRenderedPageBreak/>
        <w:t>Consultation Process</w:t>
      </w:r>
      <w:bookmarkEnd w:id="15"/>
      <w:bookmarkEnd w:id="16"/>
      <w:bookmarkEnd w:id="17"/>
      <w:bookmarkEnd w:id="18"/>
      <w:bookmarkEnd w:id="19"/>
      <w:bookmarkEnd w:id="20"/>
      <w:bookmarkEnd w:id="21"/>
      <w:bookmarkEnd w:id="22"/>
      <w:bookmarkEnd w:id="23"/>
      <w:bookmarkEnd w:id="24"/>
    </w:p>
    <w:p w14:paraId="020E517C" w14:textId="77777777" w:rsidR="002F55E8" w:rsidRPr="00DA2D7F" w:rsidRDefault="002F55E8">
      <w:pPr>
        <w:pStyle w:val="Heading2"/>
      </w:pPr>
      <w:bookmarkStart w:id="30" w:name="_Toc20493175"/>
      <w:bookmarkStart w:id="31" w:name="_Toc20494905"/>
      <w:bookmarkStart w:id="32" w:name="_Toc20494928"/>
      <w:bookmarkStart w:id="33" w:name="_Toc19522691"/>
      <w:bookmarkStart w:id="34" w:name="_Toc19525390"/>
      <w:bookmarkStart w:id="35" w:name="_Toc19532410"/>
      <w:bookmarkStart w:id="36" w:name="_Toc4662130"/>
      <w:bookmarkStart w:id="37" w:name="_Toc71223740"/>
      <w:bookmarkStart w:id="38" w:name="_Toc72768510"/>
      <w:bookmarkStart w:id="39" w:name="_Toc72833973"/>
      <w:bookmarkStart w:id="40" w:name="_Toc72835578"/>
      <w:bookmarkStart w:id="41" w:name="_Toc72835856"/>
      <w:bookmarkStart w:id="42" w:name="_Toc72837107"/>
      <w:bookmarkStart w:id="43" w:name="_Toc72848659"/>
      <w:bookmarkStart w:id="44" w:name="_Toc72849013"/>
      <w:bookmarkStart w:id="45" w:name="_Toc72918565"/>
      <w:bookmarkStart w:id="46" w:name="_Toc72920502"/>
      <w:bookmarkStart w:id="47" w:name="_Toc83817457"/>
      <w:bookmarkEnd w:id="25"/>
      <w:bookmarkEnd w:id="26"/>
      <w:bookmarkEnd w:id="30"/>
      <w:bookmarkEnd w:id="31"/>
      <w:bookmarkEnd w:id="32"/>
      <w:bookmarkEnd w:id="33"/>
      <w:bookmarkEnd w:id="34"/>
      <w:bookmarkEnd w:id="35"/>
      <w:r w:rsidRPr="00DA2D7F">
        <w:t>Request for feedback and comments</w:t>
      </w:r>
      <w:bookmarkEnd w:id="36"/>
      <w:bookmarkEnd w:id="37"/>
      <w:bookmarkEnd w:id="38"/>
      <w:bookmarkEnd w:id="39"/>
      <w:bookmarkEnd w:id="40"/>
      <w:bookmarkEnd w:id="41"/>
      <w:bookmarkEnd w:id="42"/>
      <w:bookmarkEnd w:id="43"/>
      <w:bookmarkEnd w:id="44"/>
      <w:bookmarkEnd w:id="45"/>
      <w:bookmarkEnd w:id="46"/>
      <w:bookmarkEnd w:id="47"/>
    </w:p>
    <w:p w14:paraId="7A58BA17" w14:textId="34495F77" w:rsidR="002F55E8" w:rsidRDefault="002F55E8" w:rsidP="002F55E8">
      <w:r>
        <w:t>Interested parti</w:t>
      </w:r>
      <w:r w:rsidR="000E4758">
        <w:t>es are invited to comment on the</w:t>
      </w:r>
      <w:r>
        <w:t xml:space="preserve"> issues raised in this paper</w:t>
      </w:r>
      <w:r w:rsidR="000E4758">
        <w:t xml:space="preserve"> and on the provisions of the Exposure Draft</w:t>
      </w:r>
      <w:r>
        <w:t>.</w:t>
      </w:r>
    </w:p>
    <w:p w14:paraId="38E7FF77" w14:textId="77777777" w:rsidR="002F55E8" w:rsidRDefault="002F55E8" w:rsidP="002F55E8">
      <w:r>
        <w:t xml:space="preserve">While submissions may be lodged electronically or by post, electronic lodgement is preferred. </w:t>
      </w:r>
    </w:p>
    <w:p w14:paraId="3740536B" w14:textId="77777777" w:rsidR="002F55E8" w:rsidRDefault="002F55E8" w:rsidP="002F55E8">
      <w:r>
        <w:t xml:space="preserve">All information (including name and address details) contained in formal submissions will be made available to the public on the Australian Treasury website, unless you indicate that you would like all or part of your submission to remain in confidence. Automatically generated confidentiality statements in emails do not suffice for this purpose. Respondents who would like part of their submission to remain in confidence should provide this information marked as such in a separate attachment. </w:t>
      </w:r>
    </w:p>
    <w:p w14:paraId="39CD0BE2" w14:textId="77777777" w:rsidR="002F55E8" w:rsidRDefault="002F55E8" w:rsidP="002F55E8">
      <w:r>
        <w:t xml:space="preserve">Legal requirements, such as those imposed by the </w:t>
      </w:r>
      <w:r w:rsidRPr="00B83F63">
        <w:rPr>
          <w:i/>
        </w:rPr>
        <w:t>Freedom of Information Act 1982</w:t>
      </w:r>
      <w:r>
        <w:t>, may affect confidentiality of your submission.</w:t>
      </w:r>
    </w:p>
    <w:p w14:paraId="0A4DB90B" w14:textId="77777777" w:rsidR="002F55E8" w:rsidRDefault="002F55E8" w:rsidP="002F55E8">
      <w:r>
        <w:t xml:space="preserve">View Treasury’s </w:t>
      </w:r>
      <w:hyperlink r:id="rId23" w:history="1">
        <w:r w:rsidRPr="00B83F63">
          <w:rPr>
            <w:rStyle w:val="Hyperlink"/>
          </w:rPr>
          <w:t>Submission Guidelines</w:t>
        </w:r>
      </w:hyperlink>
      <w:r>
        <w:t xml:space="preserve"> for further information.</w:t>
      </w:r>
    </w:p>
    <w:p w14:paraId="62C0899A" w14:textId="0013ECC1" w:rsidR="002F55E8" w:rsidRPr="00DA2D7F" w:rsidRDefault="002F55E8" w:rsidP="002F55E8">
      <w:pPr>
        <w:pStyle w:val="Heading3noTOC"/>
      </w:pPr>
      <w:r w:rsidRPr="00DA2D7F">
        <w:t xml:space="preserve">Closing date </w:t>
      </w:r>
      <w:r w:rsidRPr="005901C3">
        <w:t xml:space="preserve">for submissions: </w:t>
      </w:r>
      <w:sdt>
        <w:sdtPr>
          <w:rPr>
            <w:rStyle w:val="Heading3Char"/>
          </w:rPr>
          <w:id w:val="-1823650771"/>
          <w:placeholder>
            <w:docPart w:val="CC3E996E8D8746829D87C8A0160B16BD"/>
          </w:placeholder>
          <w:date w:fullDate="2021-10-29T00:00:00Z">
            <w:dateFormat w:val="dd MMMM yyyy"/>
            <w:lid w:val="en-AU"/>
            <w:storeMappedDataAs w:val="dateTime"/>
            <w:calendar w:val="gregorian"/>
          </w:date>
        </w:sdtPr>
        <w:sdtEndPr>
          <w:rPr>
            <w:rStyle w:val="DefaultParagraphFont"/>
            <w:rFonts w:eastAsia="Times New Roman" w:cs="Calibri"/>
            <w:color w:val="7F7F7F"/>
            <w:szCs w:val="26"/>
          </w:rPr>
        </w:sdtEndPr>
        <w:sdtContent>
          <w:r w:rsidR="005901C3" w:rsidRPr="005901C3">
            <w:rPr>
              <w:rStyle w:val="Heading3Char"/>
            </w:rPr>
            <w:t>2</w:t>
          </w:r>
          <w:r w:rsidR="003D4294">
            <w:rPr>
              <w:rStyle w:val="Heading3Char"/>
            </w:rPr>
            <w:t>9</w:t>
          </w:r>
          <w:r w:rsidR="005901C3" w:rsidRPr="005901C3">
            <w:rPr>
              <w:rStyle w:val="Heading3Char"/>
            </w:rPr>
            <w:t xml:space="preserve"> </w:t>
          </w:r>
          <w:r w:rsidR="0086100C">
            <w:rPr>
              <w:rStyle w:val="Heading3Char"/>
            </w:rPr>
            <w:t>October</w:t>
          </w:r>
          <w:r w:rsidR="00324917" w:rsidRPr="005901C3">
            <w:rPr>
              <w:rStyle w:val="Heading3Char"/>
            </w:rPr>
            <w:t xml:space="preserve"> 2021</w:t>
          </w:r>
        </w:sdtContent>
      </w:sdt>
    </w:p>
    <w:tbl>
      <w:tblPr>
        <w:tblStyle w:val="TableGrid"/>
        <w:tblW w:w="0" w:type="auto"/>
        <w:tblLook w:val="04A0" w:firstRow="1" w:lastRow="0" w:firstColumn="1" w:lastColumn="0" w:noHBand="0" w:noVBand="1"/>
      </w:tblPr>
      <w:tblGrid>
        <w:gridCol w:w="1512"/>
        <w:gridCol w:w="7504"/>
      </w:tblGrid>
      <w:tr w:rsidR="002F55E8" w:rsidRPr="00DA2D7F" w14:paraId="76992EC8" w14:textId="77777777" w:rsidTr="002F55E8">
        <w:tc>
          <w:tcPr>
            <w:tcW w:w="1512" w:type="dxa"/>
            <w:shd w:val="clear" w:color="auto" w:fill="auto"/>
          </w:tcPr>
          <w:p w14:paraId="0F6BB20A" w14:textId="77777777" w:rsidR="002F55E8" w:rsidRPr="00DA2D7F" w:rsidRDefault="002F55E8" w:rsidP="002F55E8">
            <w:r w:rsidRPr="00DA2D7F">
              <w:t>Email</w:t>
            </w:r>
          </w:p>
        </w:tc>
        <w:tc>
          <w:tcPr>
            <w:tcW w:w="7504" w:type="dxa"/>
            <w:shd w:val="clear" w:color="auto" w:fill="auto"/>
          </w:tcPr>
          <w:p w14:paraId="3199DBFC" w14:textId="2043D954" w:rsidR="002F55E8" w:rsidRPr="00D50AE2" w:rsidRDefault="000D4BD2" w:rsidP="002F55E8">
            <w:hyperlink r:id="rId24" w:history="1">
              <w:r w:rsidR="00D50AE2" w:rsidRPr="00D50AE2">
                <w:rPr>
                  <w:rStyle w:val="Hyperlink"/>
                </w:rPr>
                <w:t>franchisedisclosureregister</w:t>
              </w:r>
              <w:r w:rsidR="00D50AE2" w:rsidRPr="00D50AE2">
                <w:rPr>
                  <w:rStyle w:val="Hyperlink"/>
                  <w:rFonts w:cs="Arial"/>
                </w:rPr>
                <w:t>@treasury.gov.au</w:t>
              </w:r>
            </w:hyperlink>
          </w:p>
        </w:tc>
      </w:tr>
      <w:tr w:rsidR="002F55E8" w:rsidRPr="00DA2D7F" w14:paraId="7E091393" w14:textId="77777777" w:rsidTr="002F55E8">
        <w:tc>
          <w:tcPr>
            <w:tcW w:w="1512" w:type="dxa"/>
            <w:shd w:val="clear" w:color="auto" w:fill="auto"/>
          </w:tcPr>
          <w:p w14:paraId="6DA49F7F" w14:textId="77777777" w:rsidR="002F55E8" w:rsidRPr="00DA2D7F" w:rsidRDefault="002F55E8" w:rsidP="002F55E8">
            <w:r w:rsidRPr="00DA2D7F">
              <w:t>Mail</w:t>
            </w:r>
          </w:p>
          <w:p w14:paraId="5F87BA41" w14:textId="77777777" w:rsidR="002F55E8" w:rsidRPr="00DA2D7F" w:rsidRDefault="002F55E8" w:rsidP="002F55E8"/>
          <w:p w14:paraId="750137D6" w14:textId="77777777" w:rsidR="002F55E8" w:rsidRPr="00DA2D7F" w:rsidRDefault="002F55E8" w:rsidP="002F55E8"/>
        </w:tc>
        <w:tc>
          <w:tcPr>
            <w:tcW w:w="7504" w:type="dxa"/>
            <w:shd w:val="clear" w:color="auto" w:fill="auto"/>
          </w:tcPr>
          <w:p w14:paraId="4AC7FFFB" w14:textId="77777777" w:rsidR="002F55E8" w:rsidRPr="00DA2D7F" w:rsidRDefault="002F55E8" w:rsidP="002F55E8">
            <w:pPr>
              <w:pStyle w:val="SingleParagraph"/>
              <w:rPr>
                <w:rFonts w:cs="Arial"/>
                <w:szCs w:val="22"/>
              </w:rPr>
            </w:pPr>
            <w:r>
              <w:rPr>
                <w:rFonts w:cs="Arial"/>
                <w:szCs w:val="22"/>
              </w:rPr>
              <w:t>Small and Family Business</w:t>
            </w:r>
            <w:r w:rsidRPr="00DA2D7F">
              <w:rPr>
                <w:rFonts w:cs="Arial"/>
                <w:szCs w:val="22"/>
              </w:rPr>
              <w:t xml:space="preserve"> Division</w:t>
            </w:r>
          </w:p>
          <w:p w14:paraId="75B4281B" w14:textId="77777777" w:rsidR="002F55E8" w:rsidRPr="00DA2D7F" w:rsidRDefault="002F55E8" w:rsidP="002F55E8">
            <w:pPr>
              <w:pStyle w:val="SingleParagraph"/>
              <w:rPr>
                <w:rFonts w:cs="Arial"/>
                <w:szCs w:val="22"/>
              </w:rPr>
            </w:pPr>
            <w:r w:rsidRPr="00DA2D7F">
              <w:rPr>
                <w:rFonts w:cs="Arial"/>
                <w:szCs w:val="22"/>
              </w:rPr>
              <w:t>The Treasury</w:t>
            </w:r>
          </w:p>
          <w:p w14:paraId="1B73918A" w14:textId="77777777" w:rsidR="002F55E8" w:rsidRPr="00DA2D7F" w:rsidRDefault="002F55E8" w:rsidP="002F55E8">
            <w:pPr>
              <w:pStyle w:val="SingleParagraph"/>
              <w:rPr>
                <w:rFonts w:cs="Arial"/>
                <w:szCs w:val="22"/>
              </w:rPr>
            </w:pPr>
            <w:r w:rsidRPr="00DA2D7F">
              <w:rPr>
                <w:rFonts w:cs="Arial"/>
                <w:szCs w:val="22"/>
              </w:rPr>
              <w:t>Langton Crescent</w:t>
            </w:r>
          </w:p>
          <w:p w14:paraId="3BA32D2E" w14:textId="77777777" w:rsidR="002F55E8" w:rsidRPr="00DA2D7F" w:rsidRDefault="002F55E8" w:rsidP="002F55E8">
            <w:pPr>
              <w:pStyle w:val="SingleParagraph"/>
              <w:rPr>
                <w:szCs w:val="22"/>
              </w:rPr>
            </w:pPr>
            <w:r w:rsidRPr="00DA2D7F">
              <w:rPr>
                <w:szCs w:val="22"/>
              </w:rPr>
              <w:t>PARKES ACT 2600</w:t>
            </w:r>
          </w:p>
        </w:tc>
      </w:tr>
      <w:tr w:rsidR="002F55E8" w:rsidRPr="00DA2D7F" w14:paraId="3D2E1E7B" w14:textId="77777777" w:rsidTr="002F55E8">
        <w:tc>
          <w:tcPr>
            <w:tcW w:w="1512" w:type="dxa"/>
            <w:shd w:val="clear" w:color="auto" w:fill="auto"/>
          </w:tcPr>
          <w:p w14:paraId="3D40F4C0" w14:textId="77777777" w:rsidR="002F55E8" w:rsidRPr="00DA2D7F" w:rsidRDefault="002F55E8" w:rsidP="002F55E8">
            <w:r w:rsidRPr="00DA2D7F">
              <w:t>Enquiries</w:t>
            </w:r>
          </w:p>
        </w:tc>
        <w:tc>
          <w:tcPr>
            <w:tcW w:w="7504" w:type="dxa"/>
            <w:shd w:val="clear" w:color="auto" w:fill="auto"/>
          </w:tcPr>
          <w:p w14:paraId="7FFA3772" w14:textId="01D8F7A6" w:rsidR="002F55E8" w:rsidRPr="00DA2D7F" w:rsidRDefault="002F55E8" w:rsidP="002F55E8">
            <w:r w:rsidRPr="00DA2D7F">
              <w:rPr>
                <w:rFonts w:cs="Arial"/>
              </w:rPr>
              <w:t xml:space="preserve">Enquiries can be directed to </w:t>
            </w:r>
            <w:r w:rsidR="00324917" w:rsidRPr="00324917">
              <w:rPr>
                <w:rFonts w:cs="Arial"/>
              </w:rPr>
              <w:t>franchisedisclosureregister</w:t>
            </w:r>
            <w:r w:rsidR="0041082A" w:rsidRPr="00324917">
              <w:rPr>
                <w:rFonts w:cs="Arial"/>
              </w:rPr>
              <w:t>@treasury.gov.au</w:t>
            </w:r>
          </w:p>
        </w:tc>
      </w:tr>
      <w:bookmarkEnd w:id="27"/>
    </w:tbl>
    <w:p w14:paraId="2D541725" w14:textId="77777777" w:rsidR="002F55E8" w:rsidRDefault="002F55E8" w:rsidP="002F55E8">
      <w:pPr>
        <w:widowControl w:val="0"/>
        <w:spacing w:after="0" w:line="240" w:lineRule="auto"/>
        <w:rPr>
          <w:rFonts w:eastAsia="Times New Roman" w:cs="Times New Roman"/>
        </w:rPr>
      </w:pPr>
    </w:p>
    <w:p w14:paraId="0E08C4B4" w14:textId="3850366C" w:rsidR="002F55E8" w:rsidRDefault="002F55E8">
      <w:pPr>
        <w:spacing w:after="160" w:line="259" w:lineRule="auto"/>
        <w:rPr>
          <w:rFonts w:eastAsiaTheme="majorEastAsia" w:cstheme="majorBidi"/>
          <w:color w:val="2E74B5" w:themeColor="accent1" w:themeShade="BF"/>
          <w:sz w:val="36"/>
          <w:szCs w:val="32"/>
        </w:rPr>
      </w:pPr>
      <w:r>
        <w:br w:type="page"/>
      </w:r>
    </w:p>
    <w:p w14:paraId="189B14F5" w14:textId="4D7BAFB6" w:rsidR="00FB1E36" w:rsidRDefault="00C15850" w:rsidP="003D2D42">
      <w:pPr>
        <w:pStyle w:val="Heading1"/>
      </w:pPr>
      <w:bookmarkStart w:id="48" w:name="_Toc83817458"/>
      <w:bookmarkEnd w:id="28"/>
      <w:bookmarkEnd w:id="29"/>
      <w:r>
        <w:lastRenderedPageBreak/>
        <w:t>Wh</w:t>
      </w:r>
      <w:r w:rsidR="002A13DA">
        <w:t xml:space="preserve">at is the </w:t>
      </w:r>
      <w:r w:rsidR="00724870">
        <w:t xml:space="preserve">Franchise Disclosure </w:t>
      </w:r>
      <w:r w:rsidR="00C40B0D">
        <w:t>Register</w:t>
      </w:r>
      <w:r>
        <w:t>?</w:t>
      </w:r>
      <w:bookmarkEnd w:id="48"/>
    </w:p>
    <w:p w14:paraId="3F48FD75" w14:textId="2BD79D57" w:rsidR="004B4662" w:rsidRDefault="004B4662" w:rsidP="004B4662">
      <w:pPr>
        <w:rPr>
          <w:rFonts w:cstheme="minorHAnsi"/>
        </w:rPr>
      </w:pPr>
      <w:r>
        <w:rPr>
          <w:rFonts w:cstheme="minorHAnsi"/>
        </w:rPr>
        <w:t xml:space="preserve">The </w:t>
      </w:r>
      <w:r w:rsidR="00D257E7">
        <w:rPr>
          <w:rFonts w:cstheme="minorHAnsi"/>
        </w:rPr>
        <w:t>Franchise Disclosure Register will</w:t>
      </w:r>
      <w:r w:rsidRPr="00C5491A">
        <w:rPr>
          <w:rFonts w:cstheme="minorHAnsi"/>
        </w:rPr>
        <w:t xml:space="preserve"> increase transparency in the</w:t>
      </w:r>
      <w:r w:rsidR="00D257E7">
        <w:rPr>
          <w:rFonts w:cstheme="minorHAnsi"/>
        </w:rPr>
        <w:t xml:space="preserve"> franchising</w:t>
      </w:r>
      <w:r w:rsidRPr="00C5491A">
        <w:rPr>
          <w:rFonts w:cstheme="minorHAnsi"/>
        </w:rPr>
        <w:t xml:space="preserve"> </w:t>
      </w:r>
      <w:proofErr w:type="gramStart"/>
      <w:r w:rsidRPr="00C5491A">
        <w:rPr>
          <w:rFonts w:cstheme="minorHAnsi"/>
        </w:rPr>
        <w:t>sector</w:t>
      </w:r>
      <w:r w:rsidR="00D257E7">
        <w:rPr>
          <w:rFonts w:cstheme="minorHAnsi"/>
        </w:rPr>
        <w:t>,</w:t>
      </w:r>
      <w:r w:rsidRPr="00C5491A">
        <w:rPr>
          <w:rFonts w:cstheme="minorHAnsi"/>
        </w:rPr>
        <w:t xml:space="preserve"> and</w:t>
      </w:r>
      <w:proofErr w:type="gramEnd"/>
      <w:r w:rsidRPr="00C5491A">
        <w:rPr>
          <w:rFonts w:cstheme="minorHAnsi"/>
        </w:rPr>
        <w:t xml:space="preserve"> </w:t>
      </w:r>
      <w:r w:rsidR="00D257E7">
        <w:rPr>
          <w:rFonts w:cstheme="minorHAnsi"/>
        </w:rPr>
        <w:t>assist</w:t>
      </w:r>
      <w:r w:rsidRPr="00C5491A">
        <w:rPr>
          <w:rFonts w:cstheme="minorHAnsi"/>
        </w:rPr>
        <w:t xml:space="preserve"> prospective franchisees to make an informed decision before entering a franchise agreement. </w:t>
      </w:r>
    </w:p>
    <w:p w14:paraId="54B4B9E1" w14:textId="1D6122CE" w:rsidR="000E7EDD" w:rsidRDefault="00D257E7" w:rsidP="000E7EDD">
      <w:r w:rsidRPr="006F5B96">
        <w:rPr>
          <w:rFonts w:cstheme="minorHAnsi"/>
        </w:rPr>
        <w:t xml:space="preserve">Information on the Register will be made available through an online, electronic </w:t>
      </w:r>
      <w:r w:rsidR="00A914B9" w:rsidRPr="006F5B96">
        <w:rPr>
          <w:rFonts w:cstheme="minorHAnsi"/>
        </w:rPr>
        <w:t>P</w:t>
      </w:r>
      <w:r w:rsidRPr="006F5B96">
        <w:rPr>
          <w:rFonts w:cstheme="minorHAnsi"/>
        </w:rPr>
        <w:t xml:space="preserve">ortal </w:t>
      </w:r>
      <w:r>
        <w:t>(see proposed clause 53 of the amending regulations</w:t>
      </w:r>
      <w:r w:rsidR="00983956">
        <w:t xml:space="preserve"> Exposure Draft</w:t>
      </w:r>
      <w:r>
        <w:t xml:space="preserve">).  </w:t>
      </w:r>
      <w:r w:rsidR="000E7EDD">
        <w:t xml:space="preserve">The Portal will be accessible via </w:t>
      </w:r>
      <w:hyperlink r:id="rId25" w:history="1">
        <w:r w:rsidR="000E7EDD" w:rsidRPr="004E7D1B">
          <w:rPr>
            <w:rStyle w:val="Hyperlink"/>
          </w:rPr>
          <w:t>www.business.gov.au</w:t>
        </w:r>
      </w:hyperlink>
      <w:r w:rsidR="000E7EDD">
        <w:t xml:space="preserve">.  </w:t>
      </w:r>
    </w:p>
    <w:p w14:paraId="16F23ADA" w14:textId="3AB41803" w:rsidR="000E7EDD" w:rsidRDefault="000E7EDD" w:rsidP="000E7EDD">
      <w:r>
        <w:t xml:space="preserve">Business.gov.au is a </w:t>
      </w:r>
      <w:r w:rsidRPr="005B0126">
        <w:t xml:space="preserve">whole-of-government website for the Australian business community. It is a simple and convenient </w:t>
      </w:r>
      <w:r w:rsidR="002E1978">
        <w:t>single-entry</w:t>
      </w:r>
      <w:r w:rsidRPr="005B0126">
        <w:t xml:space="preserve"> point for information, </w:t>
      </w:r>
      <w:proofErr w:type="gramStart"/>
      <w:r w:rsidRPr="005B0126">
        <w:t>services</w:t>
      </w:r>
      <w:proofErr w:type="gramEnd"/>
      <w:r w:rsidRPr="005B0126">
        <w:t xml:space="preserve"> and support to help businesses succeed in Australia.</w:t>
      </w:r>
      <w:r>
        <w:t xml:space="preserve"> </w:t>
      </w:r>
    </w:p>
    <w:p w14:paraId="2D901649" w14:textId="6C772941" w:rsidR="00103ED9" w:rsidRDefault="00103ED9" w:rsidP="00D257E7">
      <w:r>
        <w:t>Key features of the</w:t>
      </w:r>
      <w:r w:rsidR="00A914B9">
        <w:t xml:space="preserve"> P</w:t>
      </w:r>
      <w:r>
        <w:t xml:space="preserve">ortal </w:t>
      </w:r>
      <w:r w:rsidR="00485DDF">
        <w:t>for franchisor</w:t>
      </w:r>
      <w:r w:rsidR="0065530E">
        <w:t xml:space="preserve"> users</w:t>
      </w:r>
      <w:r w:rsidR="00485DDF">
        <w:t xml:space="preserve"> include</w:t>
      </w:r>
      <w:r>
        <w:t xml:space="preserve">: </w:t>
      </w:r>
    </w:p>
    <w:p w14:paraId="024D75D2" w14:textId="60F7C195" w:rsidR="00A5298D" w:rsidRDefault="00A5298D" w:rsidP="006F5B96">
      <w:pPr>
        <w:pStyle w:val="ListParagraph"/>
        <w:numPr>
          <w:ilvl w:val="0"/>
          <w:numId w:val="22"/>
        </w:numPr>
      </w:pPr>
      <w:r>
        <w:t>Enabling</w:t>
      </w:r>
      <w:r w:rsidR="00D257E7">
        <w:t xml:space="preserve"> franchisors to</w:t>
      </w:r>
      <w:r w:rsidR="004E4ACF">
        <w:t xml:space="preserve"> meet obligations to upload and publish information to the Register by</w:t>
      </w:r>
      <w:r w:rsidR="00D257E7">
        <w:t xml:space="preserve"> creat</w:t>
      </w:r>
      <w:r w:rsidR="004E4ACF">
        <w:t>ing</w:t>
      </w:r>
      <w:r w:rsidR="00485DDF">
        <w:t xml:space="preserve"> and</w:t>
      </w:r>
      <w:r w:rsidR="00D257E7">
        <w:t xml:space="preserve"> maintain</w:t>
      </w:r>
      <w:r w:rsidR="007B7A96">
        <w:t>ing</w:t>
      </w:r>
      <w:r w:rsidR="00D257E7">
        <w:t xml:space="preserve"> a </w:t>
      </w:r>
      <w:r w:rsidR="00485DDF">
        <w:t>p</w:t>
      </w:r>
      <w:r w:rsidR="00D257E7">
        <w:t xml:space="preserve">rofile for their franchise system </w:t>
      </w:r>
      <w:r w:rsidR="004E4ACF">
        <w:t>and publishing</w:t>
      </w:r>
      <w:r w:rsidR="00D257E7">
        <w:t xml:space="preserve"> </w:t>
      </w:r>
      <w:r w:rsidR="00764B99">
        <w:t>D</w:t>
      </w:r>
      <w:r w:rsidR="00D257E7">
        <w:t xml:space="preserve">isclosure </w:t>
      </w:r>
      <w:r w:rsidR="00764B99">
        <w:t>D</w:t>
      </w:r>
      <w:r w:rsidR="00D257E7">
        <w:t xml:space="preserve">ocuments </w:t>
      </w:r>
    </w:p>
    <w:p w14:paraId="1960C9E7" w14:textId="25FF2CFC" w:rsidR="004E4ACF" w:rsidRDefault="004E4ACF" w:rsidP="00A5298D">
      <w:pPr>
        <w:pStyle w:val="ListParagraph"/>
        <w:numPr>
          <w:ilvl w:val="0"/>
          <w:numId w:val="22"/>
        </w:numPr>
      </w:pPr>
      <w:r>
        <w:t xml:space="preserve">Authentication </w:t>
      </w:r>
      <w:r w:rsidR="003D7321">
        <w:t xml:space="preserve">and authorisation </w:t>
      </w:r>
      <w:r>
        <w:t xml:space="preserve">through MyGovID – more information about MyGovID is available at </w:t>
      </w:r>
      <w:hyperlink r:id="rId26" w:history="1">
        <w:r w:rsidRPr="004E7D1B">
          <w:rPr>
            <w:rStyle w:val="Hyperlink"/>
          </w:rPr>
          <w:t>www.mygovid.gov.au</w:t>
        </w:r>
      </w:hyperlink>
    </w:p>
    <w:p w14:paraId="329920AE" w14:textId="5123491A" w:rsidR="003E0EC8" w:rsidRDefault="003E0EC8" w:rsidP="003E0EC8">
      <w:pPr>
        <w:pStyle w:val="ListParagraph"/>
        <w:numPr>
          <w:ilvl w:val="0"/>
          <w:numId w:val="22"/>
        </w:numPr>
      </w:pPr>
      <w:r>
        <w:t xml:space="preserve">Authorised individuals will be able to manage registration obligations via the Portal on behalf of franchisors where an individual’s MyGovID has been linked to an ABN </w:t>
      </w:r>
    </w:p>
    <w:p w14:paraId="76044D59" w14:textId="36283645" w:rsidR="004E4ACF" w:rsidRDefault="004E4ACF" w:rsidP="006F5B96">
      <w:r>
        <w:t>Key features of the Portal for franchisee</w:t>
      </w:r>
      <w:r w:rsidR="00A60C31">
        <w:t xml:space="preserve"> users</w:t>
      </w:r>
      <w:r>
        <w:t xml:space="preserve"> include: </w:t>
      </w:r>
    </w:p>
    <w:p w14:paraId="068A2A23" w14:textId="77777777" w:rsidR="001E0A81" w:rsidRDefault="001E0A81" w:rsidP="001E0A81">
      <w:pPr>
        <w:pStyle w:val="ListParagraph"/>
        <w:numPr>
          <w:ilvl w:val="0"/>
          <w:numId w:val="22"/>
        </w:numPr>
      </w:pPr>
      <w:r>
        <w:t>Publicly accessible</w:t>
      </w:r>
      <w:r w:rsidRPr="000E7EDD">
        <w:t xml:space="preserve"> </w:t>
      </w:r>
    </w:p>
    <w:p w14:paraId="7D7F2C18" w14:textId="77777777" w:rsidR="001E0A81" w:rsidRDefault="001E0A81" w:rsidP="001E0A81">
      <w:pPr>
        <w:pStyle w:val="ListParagraph"/>
        <w:numPr>
          <w:ilvl w:val="0"/>
          <w:numId w:val="22"/>
        </w:numPr>
      </w:pPr>
      <w:r>
        <w:t xml:space="preserve">The Portal will require all users to confirm that they accept the terms of use and that the information on the Portal is not endorsed or checked by Government </w:t>
      </w:r>
    </w:p>
    <w:p w14:paraId="12CB9B71" w14:textId="77777777" w:rsidR="001E0A81" w:rsidRDefault="001E0A81" w:rsidP="001E0A81">
      <w:pPr>
        <w:pStyle w:val="ListParagraph"/>
        <w:numPr>
          <w:ilvl w:val="0"/>
          <w:numId w:val="22"/>
        </w:numPr>
      </w:pPr>
      <w:r>
        <w:t xml:space="preserve">Once acceptance is confirmed, the user will be able to review and compare information published by franchisors </w:t>
      </w:r>
    </w:p>
    <w:p w14:paraId="2817084E" w14:textId="77777777" w:rsidR="001E0A81" w:rsidRDefault="001E0A81" w:rsidP="001E0A81">
      <w:pPr>
        <w:pStyle w:val="ListParagraph"/>
        <w:numPr>
          <w:ilvl w:val="0"/>
          <w:numId w:val="22"/>
        </w:numPr>
      </w:pPr>
      <w:r>
        <w:t xml:space="preserve">Provide search functionality for information on the Register </w:t>
      </w:r>
    </w:p>
    <w:p w14:paraId="459155BF" w14:textId="2D9E37F7" w:rsidR="00481FF1" w:rsidRDefault="003A055D" w:rsidP="000A3433">
      <w:pPr>
        <w:rPr>
          <w:rFonts w:cstheme="minorHAnsi"/>
          <w:bCs/>
        </w:rPr>
      </w:pPr>
      <w:r>
        <w:rPr>
          <w:rFonts w:cstheme="minorHAnsi"/>
        </w:rPr>
        <w:t>T</w:t>
      </w:r>
      <w:r w:rsidR="00B22B37">
        <w:rPr>
          <w:rFonts w:cstheme="minorHAnsi"/>
        </w:rPr>
        <w:t>he</w:t>
      </w:r>
      <w:r w:rsidR="0065530E">
        <w:rPr>
          <w:rFonts w:cstheme="minorHAnsi"/>
        </w:rPr>
        <w:t xml:space="preserve">se features </w:t>
      </w:r>
      <w:r w:rsidR="00672116">
        <w:rPr>
          <w:rFonts w:cstheme="minorHAnsi"/>
        </w:rPr>
        <w:t>will motivat</w:t>
      </w:r>
      <w:r>
        <w:rPr>
          <w:rFonts w:cstheme="minorHAnsi"/>
        </w:rPr>
        <w:t>e</w:t>
      </w:r>
      <w:r w:rsidR="00672116">
        <w:rPr>
          <w:rFonts w:cstheme="minorHAnsi"/>
        </w:rPr>
        <w:t xml:space="preserve"> high</w:t>
      </w:r>
      <w:r w:rsidR="00A13553">
        <w:rPr>
          <w:rFonts w:cstheme="minorHAnsi"/>
          <w:bCs/>
        </w:rPr>
        <w:t xml:space="preserve"> quality of disclosure practices</w:t>
      </w:r>
      <w:r w:rsidR="00672116">
        <w:rPr>
          <w:rFonts w:cstheme="minorHAnsi"/>
          <w:bCs/>
        </w:rPr>
        <w:t>, i</w:t>
      </w:r>
      <w:r w:rsidR="004B4662" w:rsidRPr="000A3433">
        <w:rPr>
          <w:rFonts w:cstheme="minorHAnsi"/>
          <w:bCs/>
        </w:rPr>
        <w:t>mprov</w:t>
      </w:r>
      <w:r w:rsidR="008C073B">
        <w:rPr>
          <w:rFonts w:cstheme="minorHAnsi"/>
          <w:bCs/>
        </w:rPr>
        <w:t xml:space="preserve">ing </w:t>
      </w:r>
      <w:r w:rsidR="004B4662" w:rsidRPr="000A3433">
        <w:rPr>
          <w:rFonts w:cstheme="minorHAnsi"/>
          <w:bCs/>
        </w:rPr>
        <w:t>the comparability and symmetry of franchising information</w:t>
      </w:r>
      <w:r w:rsidR="00672116">
        <w:rPr>
          <w:rFonts w:cstheme="minorHAnsi"/>
          <w:bCs/>
        </w:rPr>
        <w:t>, and e</w:t>
      </w:r>
      <w:r w:rsidR="004B4662" w:rsidRPr="000A3433">
        <w:rPr>
          <w:rFonts w:cstheme="minorHAnsi"/>
          <w:bCs/>
        </w:rPr>
        <w:t>nhan</w:t>
      </w:r>
      <w:r w:rsidR="00672116">
        <w:rPr>
          <w:rFonts w:cstheme="minorHAnsi"/>
          <w:bCs/>
        </w:rPr>
        <w:t>cing</w:t>
      </w:r>
      <w:r w:rsidR="004B4662" w:rsidRPr="000A3433">
        <w:rPr>
          <w:rFonts w:cstheme="minorHAnsi"/>
          <w:bCs/>
        </w:rPr>
        <w:t xml:space="preserve"> the franchising industry</w:t>
      </w:r>
      <w:r w:rsidR="008C073B">
        <w:rPr>
          <w:rFonts w:cstheme="minorHAnsi"/>
          <w:bCs/>
        </w:rPr>
        <w:t>’s</w:t>
      </w:r>
      <w:r w:rsidR="004B4662" w:rsidRPr="000A3433">
        <w:rPr>
          <w:rFonts w:cstheme="minorHAnsi"/>
          <w:bCs/>
        </w:rPr>
        <w:t xml:space="preserve"> reputation through open</w:t>
      </w:r>
      <w:r w:rsidR="004C3EA0">
        <w:rPr>
          <w:rFonts w:cstheme="minorHAnsi"/>
          <w:bCs/>
        </w:rPr>
        <w:t xml:space="preserve"> publication of</w:t>
      </w:r>
      <w:r w:rsidR="004B4662" w:rsidRPr="000A3433">
        <w:rPr>
          <w:rFonts w:cstheme="minorHAnsi"/>
          <w:bCs/>
        </w:rPr>
        <w:t xml:space="preserve"> information</w:t>
      </w:r>
      <w:r w:rsidR="0065530E">
        <w:rPr>
          <w:rFonts w:cstheme="minorHAnsi"/>
          <w:bCs/>
        </w:rPr>
        <w:t xml:space="preserve"> while delivering on the Government’s commitments in the context of the 2021-22 Budget to implement a</w:t>
      </w:r>
      <w:r w:rsidR="002E1978">
        <w:rPr>
          <w:rFonts w:cstheme="minorHAnsi"/>
          <w:bCs/>
        </w:rPr>
        <w:t xml:space="preserve"> </w:t>
      </w:r>
      <w:r w:rsidR="0065530E">
        <w:rPr>
          <w:rFonts w:cstheme="minorHAnsi"/>
          <w:bCs/>
        </w:rPr>
        <w:t xml:space="preserve">Register.  </w:t>
      </w:r>
    </w:p>
    <w:p w14:paraId="20EB1177" w14:textId="7948D77A" w:rsidR="001973AC" w:rsidRDefault="000E7EDD" w:rsidP="009452E8">
      <w:pPr>
        <w:rPr>
          <w:rFonts w:cstheme="minorHAnsi"/>
        </w:rPr>
      </w:pPr>
      <w:r w:rsidRPr="009452E8">
        <w:rPr>
          <w:rFonts w:cstheme="minorHAnsi"/>
        </w:rPr>
        <w:t xml:space="preserve">Importantly, the Register will not be any form of endorsement of franchisors. </w:t>
      </w:r>
      <w:r w:rsidR="001973AC" w:rsidRPr="001973AC">
        <w:rPr>
          <w:rFonts w:cstheme="minorHAnsi"/>
        </w:rPr>
        <w:t>The limits placed on the Secretary’s powers</w:t>
      </w:r>
      <w:r w:rsidR="001973AC">
        <w:rPr>
          <w:rFonts w:cstheme="minorHAnsi"/>
        </w:rPr>
        <w:t xml:space="preserve"> in the Exposure Draft</w:t>
      </w:r>
      <w:r w:rsidR="001973AC" w:rsidRPr="001973AC">
        <w:rPr>
          <w:rFonts w:cstheme="minorHAnsi"/>
        </w:rPr>
        <w:t xml:space="preserve"> reflect that the Secretary has an administrative role</w:t>
      </w:r>
      <w:r w:rsidR="001973AC">
        <w:rPr>
          <w:rFonts w:cstheme="minorHAnsi"/>
        </w:rPr>
        <w:t xml:space="preserve"> only</w:t>
      </w:r>
      <w:r w:rsidR="001973AC" w:rsidRPr="001973AC">
        <w:rPr>
          <w:rFonts w:cstheme="minorHAnsi"/>
        </w:rPr>
        <w:t xml:space="preserve"> in maintaining the Register. </w:t>
      </w:r>
      <w:r w:rsidR="001973AC">
        <w:rPr>
          <w:rFonts w:cstheme="minorHAnsi"/>
        </w:rPr>
        <w:t>T</w:t>
      </w:r>
      <w:r w:rsidR="001973AC" w:rsidRPr="001973AC">
        <w:rPr>
          <w:rFonts w:cstheme="minorHAnsi"/>
        </w:rPr>
        <w:t>he Secretary does not have a role in monitoring information contained in the Register</w:t>
      </w:r>
      <w:r w:rsidR="001973AC">
        <w:rPr>
          <w:rFonts w:cstheme="minorHAnsi"/>
        </w:rPr>
        <w:t xml:space="preserve"> and i</w:t>
      </w:r>
      <w:r w:rsidR="00A85E7B" w:rsidRPr="009452E8">
        <w:rPr>
          <w:rFonts w:cstheme="minorHAnsi"/>
        </w:rPr>
        <w:t xml:space="preserve">nformation uploaded to the Register will not be </w:t>
      </w:r>
      <w:r w:rsidRPr="009452E8">
        <w:rPr>
          <w:rFonts w:cstheme="minorHAnsi"/>
        </w:rPr>
        <w:t>check</w:t>
      </w:r>
      <w:r w:rsidR="00A85E7B" w:rsidRPr="009452E8">
        <w:rPr>
          <w:rFonts w:cstheme="minorHAnsi"/>
        </w:rPr>
        <w:t>ed</w:t>
      </w:r>
      <w:r w:rsidRPr="009452E8">
        <w:rPr>
          <w:rFonts w:cstheme="minorHAnsi"/>
        </w:rPr>
        <w:t xml:space="preserve">, </w:t>
      </w:r>
      <w:proofErr w:type="gramStart"/>
      <w:r w:rsidRPr="009452E8">
        <w:rPr>
          <w:rFonts w:cstheme="minorHAnsi"/>
        </w:rPr>
        <w:t>vett</w:t>
      </w:r>
      <w:r w:rsidR="00A85E7B" w:rsidRPr="009452E8">
        <w:rPr>
          <w:rFonts w:cstheme="minorHAnsi"/>
        </w:rPr>
        <w:t>ed</w:t>
      </w:r>
      <w:proofErr w:type="gramEnd"/>
      <w:r w:rsidRPr="009452E8">
        <w:rPr>
          <w:rFonts w:cstheme="minorHAnsi"/>
        </w:rPr>
        <w:t xml:space="preserve"> or assess</w:t>
      </w:r>
      <w:r w:rsidR="00A85E7B" w:rsidRPr="009452E8">
        <w:rPr>
          <w:rFonts w:cstheme="minorHAnsi"/>
        </w:rPr>
        <w:t xml:space="preserve">ed for </w:t>
      </w:r>
      <w:r w:rsidRPr="009452E8">
        <w:rPr>
          <w:rFonts w:cstheme="minorHAnsi"/>
        </w:rPr>
        <w:t>quality or completeness</w:t>
      </w:r>
      <w:r w:rsidR="00A85E7B" w:rsidRPr="009452E8">
        <w:rPr>
          <w:rFonts w:cstheme="minorHAnsi"/>
        </w:rPr>
        <w:t xml:space="preserve">.  </w:t>
      </w:r>
      <w:r w:rsidRPr="009452E8">
        <w:rPr>
          <w:rFonts w:cstheme="minorHAnsi"/>
        </w:rPr>
        <w:t xml:space="preserve">When a franchisor uploads information to the Register, it will automatically be published on the Portal. </w:t>
      </w:r>
      <w:r w:rsidR="001973AC">
        <w:rPr>
          <w:rFonts w:cstheme="minorHAnsi"/>
        </w:rPr>
        <w:t xml:space="preserve"> </w:t>
      </w:r>
    </w:p>
    <w:p w14:paraId="0BC9ABF9" w14:textId="163134EF" w:rsidR="0082714B" w:rsidRPr="009452E8" w:rsidRDefault="0082714B" w:rsidP="009452E8">
      <w:pPr>
        <w:rPr>
          <w:rFonts w:cstheme="minorHAnsi"/>
        </w:rPr>
      </w:pPr>
      <w:r>
        <w:rPr>
          <w:rFonts w:cstheme="minorHAnsi"/>
        </w:rPr>
        <w:t xml:space="preserve">The Register will </w:t>
      </w:r>
      <w:r w:rsidR="00F2125B">
        <w:rPr>
          <w:rFonts w:cstheme="minorHAnsi"/>
        </w:rPr>
        <w:t xml:space="preserve">also </w:t>
      </w:r>
      <w:r>
        <w:rPr>
          <w:rFonts w:cstheme="minorHAnsi"/>
        </w:rPr>
        <w:t xml:space="preserve">operate in addition to existing disclosure requirements and practices under the Franchising Code.  Franchisees will still be required to be provided with complete disclosure documents </w:t>
      </w:r>
      <w:r w:rsidR="00F2125B">
        <w:rPr>
          <w:rFonts w:cstheme="minorHAnsi"/>
        </w:rPr>
        <w:t xml:space="preserve">by the franchisor. </w:t>
      </w:r>
    </w:p>
    <w:p w14:paraId="3C2645FE" w14:textId="6251B59F" w:rsidR="00140417" w:rsidRDefault="00140417" w:rsidP="00140417">
      <w:pPr>
        <w:pStyle w:val="null"/>
        <w:spacing w:before="0" w:beforeAutospacing="0" w:after="0" w:afterAutospacing="0"/>
        <w:rPr>
          <w:rFonts w:asciiTheme="minorHAnsi" w:hAnsiTheme="minorHAnsi" w:cstheme="minorHAnsi"/>
          <w:sz w:val="22"/>
          <w:szCs w:val="22"/>
        </w:rPr>
      </w:pPr>
      <w:r w:rsidRPr="00257072">
        <w:rPr>
          <w:rFonts w:asciiTheme="minorHAnsi" w:hAnsiTheme="minorHAnsi" w:cstheme="minorHAnsi"/>
          <w:sz w:val="22"/>
          <w:szCs w:val="22"/>
        </w:rPr>
        <w:lastRenderedPageBreak/>
        <w:t>The Register will be hosted and administered by Treasury. Enforcement of the new obligations in the Franchising Code will be as per existing enforcement of the Franchising Code, which is undertaken by the Australian Competition and Consumer Commission</w:t>
      </w:r>
      <w:r w:rsidR="004622FC">
        <w:rPr>
          <w:rFonts w:asciiTheme="minorHAnsi" w:hAnsiTheme="minorHAnsi" w:cstheme="minorHAnsi"/>
          <w:sz w:val="22"/>
          <w:szCs w:val="22"/>
        </w:rPr>
        <w:t xml:space="preserve"> (ACCC)</w:t>
      </w:r>
      <w:r w:rsidRPr="00257072">
        <w:rPr>
          <w:rFonts w:asciiTheme="minorHAnsi" w:hAnsiTheme="minorHAnsi" w:cstheme="minorHAnsi"/>
          <w:sz w:val="22"/>
          <w:szCs w:val="22"/>
        </w:rPr>
        <w:t xml:space="preserve"> in accordance with the </w:t>
      </w:r>
      <w:hyperlink r:id="rId27" w:anchor="_blank" w:history="1">
        <w:r w:rsidRPr="00257072">
          <w:rPr>
            <w:rStyle w:val="Hyperlink"/>
            <w:rFonts w:asciiTheme="minorHAnsi" w:hAnsiTheme="minorHAnsi" w:cstheme="minorHAnsi"/>
            <w:sz w:val="22"/>
            <w:szCs w:val="22"/>
          </w:rPr>
          <w:t>ACCC's Compliance and Enforcement policy</w:t>
        </w:r>
      </w:hyperlink>
      <w:r w:rsidRPr="00257072">
        <w:rPr>
          <w:rFonts w:asciiTheme="minorHAnsi" w:hAnsiTheme="minorHAnsi" w:cstheme="minorHAnsi"/>
          <w:sz w:val="22"/>
          <w:szCs w:val="22"/>
        </w:rPr>
        <w:t>. To deter non</w:t>
      </w:r>
      <w:r w:rsidRPr="00257072">
        <w:rPr>
          <w:rFonts w:asciiTheme="minorHAnsi" w:hAnsiTheme="minorHAnsi" w:cstheme="minorHAnsi"/>
          <w:sz w:val="22"/>
          <w:szCs w:val="22"/>
        </w:rPr>
        <w:noBreakHyphen/>
        <w:t xml:space="preserve">compliance, pecuniary penalties will be available for breaches of key obligations relating to the Register. </w:t>
      </w:r>
    </w:p>
    <w:p w14:paraId="0BE66E0A" w14:textId="77777777" w:rsidR="004622FC" w:rsidRPr="00257072" w:rsidRDefault="004622FC" w:rsidP="00140417">
      <w:pPr>
        <w:pStyle w:val="null"/>
        <w:spacing w:before="0" w:beforeAutospacing="0" w:after="0" w:afterAutospacing="0"/>
        <w:rPr>
          <w:rFonts w:asciiTheme="minorHAnsi" w:hAnsiTheme="minorHAnsi" w:cstheme="minorHAnsi"/>
          <w:sz w:val="22"/>
          <w:szCs w:val="22"/>
        </w:rPr>
      </w:pPr>
    </w:p>
    <w:p w14:paraId="4BABFADA" w14:textId="1AE64D97" w:rsidR="00915F37" w:rsidRPr="00915F37" w:rsidRDefault="00915F37" w:rsidP="00915F37">
      <w:r>
        <w:t xml:space="preserve">The below </w:t>
      </w:r>
      <w:r w:rsidR="004F33C6">
        <w:t>illustration</w:t>
      </w:r>
      <w:r>
        <w:t xml:space="preserve"> gives a </w:t>
      </w:r>
      <w:r w:rsidR="00485C07">
        <w:t>high-level</w:t>
      </w:r>
      <w:r w:rsidR="002D66F4">
        <w:t xml:space="preserve"> overview of the expected functionality of the</w:t>
      </w:r>
      <w:r w:rsidR="00BD099C">
        <w:t xml:space="preserve"> </w:t>
      </w:r>
      <w:r w:rsidR="00C576D5">
        <w:t>Registry</w:t>
      </w:r>
      <w:r w:rsidR="00BD099C">
        <w:t>.</w:t>
      </w:r>
      <w:r w:rsidR="001345B5">
        <w:t xml:space="preserve"> See ‘</w:t>
      </w:r>
      <w:hyperlink w:anchor="_How_will_the" w:history="1">
        <w:r w:rsidR="001345B5" w:rsidRPr="001345B5">
          <w:rPr>
            <w:rStyle w:val="Hyperlink"/>
          </w:rPr>
          <w:t>How will the Register</w:t>
        </w:r>
        <w:r w:rsidR="003661DF">
          <w:rPr>
            <w:rStyle w:val="Hyperlink"/>
          </w:rPr>
          <w:t>’s online portal</w:t>
        </w:r>
        <w:r w:rsidR="001345B5" w:rsidRPr="001345B5">
          <w:rPr>
            <w:rStyle w:val="Hyperlink"/>
          </w:rPr>
          <w:t xml:space="preserve"> operate?</w:t>
        </w:r>
      </w:hyperlink>
      <w:r w:rsidR="001345B5">
        <w:t xml:space="preserve">’ for further detail. </w:t>
      </w:r>
    </w:p>
    <w:p w14:paraId="1FC36AF8" w14:textId="0E919852" w:rsidR="00915F37" w:rsidRDefault="00C576D5" w:rsidP="00B90313">
      <w:pPr>
        <w:spacing w:line="240" w:lineRule="auto"/>
      </w:pPr>
      <w:r>
        <w:rPr>
          <w:noProof/>
          <w:sz w:val="16"/>
          <w:szCs w:val="16"/>
        </w:rPr>
        <w:drawing>
          <wp:inline distT="0" distB="0" distL="0" distR="0" wp14:anchorId="028D2E13" wp14:editId="4D1378CF">
            <wp:extent cx="5731510" cy="3422210"/>
            <wp:effectExtent l="0" t="0" r="2540" b="698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28">
                      <a:extLst>
                        <a:ext uri="{28A0092B-C50C-407E-A947-70E740481C1C}">
                          <a14:useLocalDpi xmlns:a14="http://schemas.microsoft.com/office/drawing/2010/main" val="0"/>
                        </a:ext>
                      </a:extLst>
                    </a:blip>
                    <a:srcRect b="6840"/>
                    <a:stretch/>
                  </pic:blipFill>
                  <pic:spPr bwMode="auto">
                    <a:xfrm>
                      <a:off x="0" y="0"/>
                      <a:ext cx="5731510" cy="3422210"/>
                    </a:xfrm>
                    <a:prstGeom prst="rect">
                      <a:avLst/>
                    </a:prstGeom>
                    <a:ln>
                      <a:noFill/>
                    </a:ln>
                    <a:extLst>
                      <a:ext uri="{53640926-AAD7-44D8-BBD7-CCE9431645EC}">
                        <a14:shadowObscured xmlns:a14="http://schemas.microsoft.com/office/drawing/2010/main"/>
                      </a:ext>
                    </a:extLst>
                  </pic:spPr>
                </pic:pic>
              </a:graphicData>
            </a:graphic>
          </wp:inline>
        </w:drawing>
      </w:r>
    </w:p>
    <w:p w14:paraId="4228A037" w14:textId="45306A5A" w:rsidR="00873BD7" w:rsidRPr="002A13DA" w:rsidRDefault="00873BD7" w:rsidP="002A13DA">
      <w:pPr>
        <w:spacing w:after="160" w:line="259" w:lineRule="auto"/>
        <w:rPr>
          <w:rFonts w:eastAsiaTheme="majorEastAsia" w:cstheme="majorBidi"/>
          <w:color w:val="2E74B5" w:themeColor="accent1" w:themeShade="BF"/>
          <w:sz w:val="32"/>
          <w:szCs w:val="26"/>
        </w:rPr>
      </w:pPr>
      <w:bookmarkStart w:id="49" w:name="_Toc67928109"/>
      <w:bookmarkStart w:id="50" w:name="_Toc67993542"/>
      <w:bookmarkStart w:id="51" w:name="_Toc68099055"/>
      <w:bookmarkStart w:id="52" w:name="_Toc69807446"/>
    </w:p>
    <w:p w14:paraId="19E9658A" w14:textId="77777777" w:rsidR="002A13DA" w:rsidRDefault="002A13DA">
      <w:pPr>
        <w:spacing w:after="160" w:line="259" w:lineRule="auto"/>
        <w:rPr>
          <w:rFonts w:eastAsiaTheme="majorEastAsia" w:cstheme="majorBidi"/>
          <w:color w:val="2E74B5" w:themeColor="accent1" w:themeShade="BF"/>
          <w:sz w:val="32"/>
          <w:szCs w:val="26"/>
        </w:rPr>
      </w:pPr>
      <w:r>
        <w:br w:type="page"/>
      </w:r>
    </w:p>
    <w:p w14:paraId="630BC78C" w14:textId="616FD273" w:rsidR="00873BD7" w:rsidRDefault="002A13DA" w:rsidP="003D2D42">
      <w:pPr>
        <w:pStyle w:val="Heading1"/>
      </w:pPr>
      <w:bookmarkStart w:id="53" w:name="_Toc83817459"/>
      <w:r>
        <w:lastRenderedPageBreak/>
        <w:t>What information will appear on the Register?</w:t>
      </w:r>
      <w:bookmarkEnd w:id="53"/>
    </w:p>
    <w:p w14:paraId="733BB65A" w14:textId="3561758B" w:rsidR="00B8169A" w:rsidRDefault="009C317C" w:rsidP="009C317C">
      <w:r>
        <w:t>The</w:t>
      </w:r>
      <w:r w:rsidR="00E94330">
        <w:t xml:space="preserve">re </w:t>
      </w:r>
      <w:r>
        <w:t xml:space="preserve">will </w:t>
      </w:r>
      <w:r w:rsidR="00E94330">
        <w:t>be</w:t>
      </w:r>
      <w:r>
        <w:t xml:space="preserve"> new requirements for franchisors to </w:t>
      </w:r>
      <w:r w:rsidR="000C09C1">
        <w:t xml:space="preserve">upload </w:t>
      </w:r>
      <w:r w:rsidR="008A432F">
        <w:t xml:space="preserve">and publish </w:t>
      </w:r>
      <w:r w:rsidR="00B8169A">
        <w:t xml:space="preserve">profile information and </w:t>
      </w:r>
      <w:r w:rsidR="00764B99">
        <w:t>D</w:t>
      </w:r>
      <w:r>
        <w:t xml:space="preserve">isclosure </w:t>
      </w:r>
      <w:r w:rsidR="00764B99">
        <w:t>D</w:t>
      </w:r>
      <w:r>
        <w:t xml:space="preserve">ocuments </w:t>
      </w:r>
      <w:r w:rsidR="00B8169A">
        <w:t xml:space="preserve">on the Register through </w:t>
      </w:r>
      <w:r w:rsidR="00A5481F">
        <w:t>an online portal</w:t>
      </w:r>
      <w:r w:rsidR="00B8169A">
        <w:t xml:space="preserve">. </w:t>
      </w:r>
    </w:p>
    <w:p w14:paraId="3E03FCB9" w14:textId="4A20C327" w:rsidR="00BF7059" w:rsidRDefault="00D54D48" w:rsidP="009C317C">
      <w:proofErr w:type="gramStart"/>
      <w:r>
        <w:t>T</w:t>
      </w:r>
      <w:r w:rsidR="00BF7059">
        <w:t>he</w:t>
      </w:r>
      <w:r w:rsidR="002712CF">
        <w:t xml:space="preserve"> majority of</w:t>
      </w:r>
      <w:proofErr w:type="gramEnd"/>
      <w:r w:rsidR="002712CF">
        <w:t xml:space="preserve"> </w:t>
      </w:r>
      <w:r w:rsidR="00B8169A">
        <w:t xml:space="preserve">profile </w:t>
      </w:r>
      <w:r w:rsidR="002712CF">
        <w:t xml:space="preserve">information </w:t>
      </w:r>
      <w:r w:rsidR="00B8169A">
        <w:t>proposed for inclusion on the</w:t>
      </w:r>
      <w:r w:rsidR="002712CF">
        <w:t xml:space="preserve"> </w:t>
      </w:r>
      <w:r w:rsidR="00B8169A">
        <w:t>R</w:t>
      </w:r>
      <w:r w:rsidR="002712CF">
        <w:t xml:space="preserve">egister </w:t>
      </w:r>
      <w:r w:rsidR="00B8169A">
        <w:t xml:space="preserve">is within </w:t>
      </w:r>
      <w:r w:rsidR="002712CF">
        <w:t xml:space="preserve">the existing scope of disclosure, however there will be some limited new information requirements. </w:t>
      </w:r>
      <w:r w:rsidR="00337A5D">
        <w:t xml:space="preserve"> </w:t>
      </w:r>
      <w:r w:rsidR="001E0A81">
        <w:t xml:space="preserve">There will also be information which franchisors are required or allowed to redact </w:t>
      </w:r>
      <w:r w:rsidR="00167EF1">
        <w:t xml:space="preserve">from </w:t>
      </w:r>
      <w:r w:rsidR="001E0A81">
        <w:t>Disclosure Documents.</w:t>
      </w:r>
    </w:p>
    <w:p w14:paraId="6BCBC989" w14:textId="70BC5164" w:rsidR="007D2E7A" w:rsidRDefault="007D2E7A" w:rsidP="009C317C">
      <w:r>
        <w:t>Included information</w:t>
      </w:r>
      <w:r w:rsidR="000C5AB8">
        <w:t xml:space="preserve">: </w:t>
      </w:r>
    </w:p>
    <w:p w14:paraId="70D7A0E3" w14:textId="17A08727" w:rsidR="00246D0C" w:rsidRDefault="007D2E7A" w:rsidP="00B534C1">
      <w:pPr>
        <w:pStyle w:val="ListParagraph"/>
        <w:numPr>
          <w:ilvl w:val="0"/>
          <w:numId w:val="22"/>
        </w:numPr>
      </w:pPr>
      <w:r w:rsidRPr="00F77017">
        <w:rPr>
          <w:u w:val="single"/>
        </w:rPr>
        <w:t>Current Disclosure Document</w:t>
      </w:r>
      <w:r w:rsidR="00246D0C" w:rsidRPr="00F77017">
        <w:rPr>
          <w:u w:val="single"/>
        </w:rPr>
        <w:t xml:space="preserve">, </w:t>
      </w:r>
      <w:proofErr w:type="gramStart"/>
      <w:r w:rsidR="00080976">
        <w:rPr>
          <w:u w:val="single"/>
        </w:rPr>
        <w:t>however</w:t>
      </w:r>
      <w:proofErr w:type="gramEnd"/>
      <w:r w:rsidR="00080976">
        <w:rPr>
          <w:u w:val="single"/>
        </w:rPr>
        <w:t xml:space="preserve"> franchisors </w:t>
      </w:r>
      <w:r w:rsidR="007F4024">
        <w:rPr>
          <w:u w:val="single"/>
        </w:rPr>
        <w:t>to</w:t>
      </w:r>
      <w:r w:rsidR="00080976">
        <w:rPr>
          <w:u w:val="single"/>
        </w:rPr>
        <w:t xml:space="preserve"> </w:t>
      </w:r>
      <w:r w:rsidR="00246D0C" w:rsidRPr="00F77017">
        <w:rPr>
          <w:u w:val="single"/>
        </w:rPr>
        <w:t>exclud</w:t>
      </w:r>
      <w:r w:rsidR="00080976">
        <w:rPr>
          <w:u w:val="single"/>
        </w:rPr>
        <w:t>e</w:t>
      </w:r>
      <w:r w:rsidR="00246D0C">
        <w:t xml:space="preserve">: </w:t>
      </w:r>
    </w:p>
    <w:p w14:paraId="5F20693A" w14:textId="0BFEB1AB" w:rsidR="00246D0C" w:rsidRDefault="00246D0C" w:rsidP="00F77017">
      <w:pPr>
        <w:pStyle w:val="ListParagraph"/>
        <w:numPr>
          <w:ilvl w:val="1"/>
          <w:numId w:val="22"/>
        </w:numPr>
      </w:pPr>
      <w:r>
        <w:t>Personal information</w:t>
      </w:r>
      <w:r w:rsidR="001E0A81">
        <w:t xml:space="preserve"> (as defined b</w:t>
      </w:r>
      <w:r w:rsidR="007F4024">
        <w:t>y</w:t>
      </w:r>
      <w:r w:rsidR="001E0A81">
        <w:t xml:space="preserve"> the </w:t>
      </w:r>
      <w:r w:rsidR="001E0A81">
        <w:rPr>
          <w:i/>
          <w:iCs/>
        </w:rPr>
        <w:t>Privacy Act 1988</w:t>
      </w:r>
      <w:r w:rsidR="001E0A81">
        <w:t>)</w:t>
      </w:r>
    </w:p>
    <w:p w14:paraId="7971C137" w14:textId="77777777" w:rsidR="00246D0C" w:rsidRDefault="00246D0C" w:rsidP="00F77017">
      <w:pPr>
        <w:pStyle w:val="ListParagraph"/>
        <w:numPr>
          <w:ilvl w:val="1"/>
          <w:numId w:val="22"/>
        </w:numPr>
      </w:pPr>
      <w:r>
        <w:t>Information about individual franchisees or franchise sites</w:t>
      </w:r>
    </w:p>
    <w:p w14:paraId="1C0E5172" w14:textId="4DE0F6D6" w:rsidR="00246D0C" w:rsidRDefault="00246D0C" w:rsidP="00246D0C">
      <w:pPr>
        <w:pStyle w:val="ListParagraph"/>
        <w:numPr>
          <w:ilvl w:val="1"/>
          <w:numId w:val="22"/>
        </w:numPr>
      </w:pPr>
      <w:r>
        <w:t>Sensitive quantitative information about franchisor rebates</w:t>
      </w:r>
    </w:p>
    <w:p w14:paraId="57349E8D" w14:textId="77777777" w:rsidR="00CF4CFD" w:rsidRDefault="00CF4CFD" w:rsidP="00F77017">
      <w:pPr>
        <w:pStyle w:val="ListParagraph"/>
        <w:ind w:left="1440"/>
      </w:pPr>
    </w:p>
    <w:p w14:paraId="65DC2A48" w14:textId="2852A6B0" w:rsidR="00FA4B96" w:rsidRDefault="00FA4B96" w:rsidP="00F77017">
      <w:pPr>
        <w:pStyle w:val="ListParagraph"/>
        <w:numPr>
          <w:ilvl w:val="0"/>
          <w:numId w:val="22"/>
        </w:numPr>
      </w:pPr>
      <w:r w:rsidRPr="00F77017">
        <w:rPr>
          <w:u w:val="single"/>
        </w:rPr>
        <w:t xml:space="preserve">Information to enhance </w:t>
      </w:r>
      <w:r w:rsidR="00276877" w:rsidRPr="00F77017">
        <w:rPr>
          <w:u w:val="single"/>
        </w:rPr>
        <w:t xml:space="preserve">franchisor profiles </w:t>
      </w:r>
      <w:r w:rsidR="00276877">
        <w:rPr>
          <w:u w:val="single"/>
        </w:rPr>
        <w:t xml:space="preserve">and </w:t>
      </w:r>
      <w:r w:rsidRPr="00F77017">
        <w:rPr>
          <w:u w:val="single"/>
        </w:rPr>
        <w:t>search functionality</w:t>
      </w:r>
      <w:r w:rsidR="000C5AB8" w:rsidRPr="00F77017">
        <w:rPr>
          <w:u w:val="single"/>
        </w:rPr>
        <w:t>, including</w:t>
      </w:r>
      <w:r w:rsidR="000C5AB8">
        <w:t xml:space="preserve">: </w:t>
      </w:r>
    </w:p>
    <w:p w14:paraId="2C0FAE79" w14:textId="509E162B" w:rsidR="007D2E7A" w:rsidRDefault="007D2E7A" w:rsidP="00F77017">
      <w:pPr>
        <w:pStyle w:val="ListParagraph"/>
        <w:numPr>
          <w:ilvl w:val="1"/>
          <w:numId w:val="22"/>
        </w:numPr>
      </w:pPr>
      <w:r>
        <w:t xml:space="preserve">Simplified information within the existing scope of disclosure </w:t>
      </w:r>
    </w:p>
    <w:p w14:paraId="5BC547F6" w14:textId="1B8E3D89" w:rsidR="007D2E7A" w:rsidRDefault="00B534C1" w:rsidP="00F77017">
      <w:pPr>
        <w:pStyle w:val="ListParagraph"/>
        <w:numPr>
          <w:ilvl w:val="1"/>
          <w:numId w:val="22"/>
        </w:numPr>
      </w:pPr>
      <w:r>
        <w:t>New information – industry classification codes</w:t>
      </w:r>
    </w:p>
    <w:p w14:paraId="3ADB72B5" w14:textId="734B6DB9" w:rsidR="00B534C1" w:rsidRDefault="00B534C1" w:rsidP="00F77017">
      <w:pPr>
        <w:pStyle w:val="ListParagraph"/>
        <w:numPr>
          <w:ilvl w:val="1"/>
          <w:numId w:val="22"/>
        </w:numPr>
      </w:pPr>
      <w:r>
        <w:t xml:space="preserve">Other information volunteered by franchisors </w:t>
      </w:r>
    </w:p>
    <w:p w14:paraId="47946BC0" w14:textId="46812491" w:rsidR="005D2B5E" w:rsidRPr="0048623F" w:rsidRDefault="006E4599" w:rsidP="003D2D42">
      <w:pPr>
        <w:pStyle w:val="Heading2"/>
      </w:pPr>
      <w:bookmarkStart w:id="54" w:name="_jsPrependBmkEnd_"/>
      <w:bookmarkStart w:id="55" w:name="_Toc83817460"/>
      <w:bookmarkEnd w:id="54"/>
      <w:r>
        <w:t xml:space="preserve">Current </w:t>
      </w:r>
      <w:r w:rsidR="005D2B5E" w:rsidRPr="0048623F">
        <w:t>Disclosure Document</w:t>
      </w:r>
      <w:bookmarkEnd w:id="55"/>
    </w:p>
    <w:p w14:paraId="5A15F4F1" w14:textId="2BB8792E" w:rsidR="00251B65" w:rsidRDefault="004376D9" w:rsidP="00F77017">
      <w:r>
        <w:t xml:space="preserve">The </w:t>
      </w:r>
      <w:r w:rsidR="00A5481F">
        <w:t>p</w:t>
      </w:r>
      <w:r>
        <w:t xml:space="preserve">ortal will contain Disclosure Documents </w:t>
      </w:r>
      <w:r w:rsidR="00B2740A">
        <w:t xml:space="preserve">uploaded </w:t>
      </w:r>
      <w:r w:rsidR="008A432F">
        <w:t xml:space="preserve">and published </w:t>
      </w:r>
      <w:r w:rsidR="00B2740A">
        <w:t>by</w:t>
      </w:r>
      <w:r>
        <w:t xml:space="preserve"> franchisors operating under the Franchising Code. </w:t>
      </w:r>
    </w:p>
    <w:p w14:paraId="18EB2F53" w14:textId="26F6B037" w:rsidR="00A8424D" w:rsidRDefault="004376D9" w:rsidP="00F77017">
      <w:r>
        <w:t>Disclosure Document</w:t>
      </w:r>
      <w:r w:rsidR="00D54D48">
        <w:t>s</w:t>
      </w:r>
      <w:r>
        <w:t xml:space="preserve"> will be uploaded to the </w:t>
      </w:r>
      <w:r w:rsidR="00A5481F">
        <w:t>p</w:t>
      </w:r>
      <w:r w:rsidR="002B7575">
        <w:t xml:space="preserve">ortal </w:t>
      </w:r>
      <w:r w:rsidR="00251B65">
        <w:t xml:space="preserve">annually. </w:t>
      </w:r>
      <w:r>
        <w:t xml:space="preserve"> </w:t>
      </w:r>
      <w:r w:rsidR="00D54D48">
        <w:t>Under the current Franchising Code, fr</w:t>
      </w:r>
      <w:r w:rsidR="00F9733C">
        <w:t xml:space="preserve">anchisors who are not expanding their franchise network do not have to update their </w:t>
      </w:r>
      <w:r w:rsidR="00764B99">
        <w:t>D</w:t>
      </w:r>
      <w:r w:rsidR="00F9733C">
        <w:t xml:space="preserve">isclosure </w:t>
      </w:r>
      <w:r w:rsidR="00764B99">
        <w:t>D</w:t>
      </w:r>
      <w:r w:rsidR="00F9733C">
        <w:t>ocuments unless requested by a franchisee (see existing clauses</w:t>
      </w:r>
      <w:r w:rsidR="00D54D48">
        <w:t> </w:t>
      </w:r>
      <w:r w:rsidR="00F9733C">
        <w:t xml:space="preserve">8(7) and 8(8)).  This </w:t>
      </w:r>
      <w:r w:rsidR="00593C50">
        <w:t xml:space="preserve">is reflected in the proposed public disclosure </w:t>
      </w:r>
      <w:proofErr w:type="gramStart"/>
      <w:r w:rsidR="00593C50">
        <w:t>obligations</w:t>
      </w:r>
      <w:r w:rsidR="00780B47">
        <w:t>,</w:t>
      </w:r>
      <w:proofErr w:type="gramEnd"/>
      <w:r w:rsidR="00780B47">
        <w:t xml:space="preserve"> </w:t>
      </w:r>
      <w:r>
        <w:t xml:space="preserve">however </w:t>
      </w:r>
      <w:r w:rsidR="00F9733C">
        <w:t xml:space="preserve">franchisors will be </w:t>
      </w:r>
      <w:r>
        <w:t xml:space="preserve">required to confirm that no update is required (see clause 53G).  </w:t>
      </w:r>
    </w:p>
    <w:p w14:paraId="3322437D" w14:textId="7B3975C9" w:rsidR="006B6479" w:rsidRDefault="00BC01F5" w:rsidP="00F77017">
      <w:r>
        <w:t xml:space="preserve">This will </w:t>
      </w:r>
      <w:r w:rsidR="00D54D48">
        <w:t xml:space="preserve">ensure that </w:t>
      </w:r>
      <w:r w:rsidR="0011254C">
        <w:t>franchisors who are</w:t>
      </w:r>
      <w:r w:rsidR="00D54D48">
        <w:t xml:space="preserve"> not required to update their Disclosure Document</w:t>
      </w:r>
      <w:r w:rsidR="0011254C">
        <w:t xml:space="preserve"> retain a presence on the Register</w:t>
      </w:r>
      <w:r w:rsidR="00D54D48">
        <w:t xml:space="preserve">. </w:t>
      </w:r>
    </w:p>
    <w:p w14:paraId="2A93B21D" w14:textId="6EEA7237" w:rsidR="005D2B5E" w:rsidRDefault="005D2B5E" w:rsidP="0061118C">
      <w:r>
        <w:t xml:space="preserve">To ensure the Disclosure Document remains an accurate reflection on critical issues, any </w:t>
      </w:r>
      <w:r w:rsidR="001C3D09">
        <w:t xml:space="preserve">updates to ‘materially relevant </w:t>
      </w:r>
      <w:proofErr w:type="gramStart"/>
      <w:r w:rsidR="001C3D09">
        <w:t>facts’</w:t>
      </w:r>
      <w:proofErr w:type="gramEnd"/>
      <w:r w:rsidR="001C3D09">
        <w:t xml:space="preserve"> will also need to be </w:t>
      </w:r>
      <w:r w:rsidR="00883AEE">
        <w:t>published</w:t>
      </w:r>
      <w:r w:rsidR="00E74709">
        <w:t xml:space="preserve"> to</w:t>
      </w:r>
      <w:r w:rsidR="001C3D09">
        <w:t xml:space="preserve"> the Register</w:t>
      </w:r>
      <w:r w:rsidR="006B6479">
        <w:t xml:space="preserve"> (</w:t>
      </w:r>
      <w:r w:rsidR="00DD514B">
        <w:t>53F).</w:t>
      </w:r>
    </w:p>
    <w:p w14:paraId="7BBCF262" w14:textId="4BC684E2" w:rsidR="001D3E03" w:rsidRDefault="001D3E03" w:rsidP="0061118C">
      <w:r>
        <w:t xml:space="preserve">Recognising that </w:t>
      </w:r>
      <w:r w:rsidR="00D656F8">
        <w:t xml:space="preserve">Disclosure Documents </w:t>
      </w:r>
      <w:r>
        <w:t xml:space="preserve">may contain information that is inappropriate for publication on the </w:t>
      </w:r>
      <w:r w:rsidR="00A5481F">
        <w:t>portal</w:t>
      </w:r>
      <w:r>
        <w:t xml:space="preserve">, the following exceptions will apply: </w:t>
      </w:r>
    </w:p>
    <w:p w14:paraId="6679FE59" w14:textId="7BD162C1" w:rsidR="001D3E03" w:rsidRDefault="001175F3" w:rsidP="001D3E03">
      <w:pPr>
        <w:pStyle w:val="ListParagraph"/>
        <w:numPr>
          <w:ilvl w:val="0"/>
          <w:numId w:val="22"/>
        </w:numPr>
      </w:pPr>
      <w:r w:rsidRPr="00F77017">
        <w:rPr>
          <w:u w:val="single"/>
        </w:rPr>
        <w:t>Personal information</w:t>
      </w:r>
      <w:r>
        <w:rPr>
          <w:b/>
          <w:bCs/>
        </w:rPr>
        <w:br/>
      </w:r>
      <w:r w:rsidR="001D3E03">
        <w:t xml:space="preserve">Recognising that Disclosure Documents might contain personal information, </w:t>
      </w:r>
      <w:r w:rsidR="00500AEC">
        <w:t xml:space="preserve">franchisors </w:t>
      </w:r>
      <w:r w:rsidR="001D3E03">
        <w:t xml:space="preserve">will be required </w:t>
      </w:r>
      <w:r w:rsidR="00500AEC">
        <w:t>to redact</w:t>
      </w:r>
      <w:r w:rsidR="001D3E03">
        <w:t xml:space="preserve"> personal information, within the meaning of the </w:t>
      </w:r>
      <w:r w:rsidR="001D3E03" w:rsidRPr="001D3E03">
        <w:rPr>
          <w:i/>
          <w:iCs/>
        </w:rPr>
        <w:t xml:space="preserve">Privacy Act 1988 </w:t>
      </w:r>
      <w:r w:rsidR="001D3E03" w:rsidRPr="00301D4B">
        <w:t>(Cth)</w:t>
      </w:r>
      <w:r w:rsidR="001D3E03">
        <w:t xml:space="preserve"> (see proposed clause 53D(4)(a)(</w:t>
      </w:r>
      <w:proofErr w:type="spellStart"/>
      <w:r w:rsidR="001D3E03">
        <w:t>i</w:t>
      </w:r>
      <w:proofErr w:type="spellEnd"/>
      <w:r w:rsidR="001D3E03">
        <w:t xml:space="preserve">)). </w:t>
      </w:r>
      <w:r w:rsidR="00EC5004">
        <w:br/>
      </w:r>
    </w:p>
    <w:p w14:paraId="0272AD95" w14:textId="6900718E" w:rsidR="00E70709" w:rsidRDefault="001175F3" w:rsidP="001D3E03">
      <w:pPr>
        <w:pStyle w:val="ListParagraph"/>
        <w:numPr>
          <w:ilvl w:val="0"/>
          <w:numId w:val="22"/>
        </w:numPr>
      </w:pPr>
      <w:r w:rsidRPr="00F77017">
        <w:rPr>
          <w:u w:val="single"/>
        </w:rPr>
        <w:t>Site-specific information in the Disclosure Document</w:t>
      </w:r>
      <w:r>
        <w:rPr>
          <w:b/>
          <w:bCs/>
        </w:rPr>
        <w:br/>
      </w:r>
      <w:r w:rsidR="001D3E03">
        <w:t xml:space="preserve">Information in the Disclosure </w:t>
      </w:r>
      <w:proofErr w:type="gramStart"/>
      <w:r w:rsidR="001D3E03">
        <w:t>Document</w:t>
      </w:r>
      <w:proofErr w:type="gramEnd"/>
      <w:r w:rsidR="001D3E03">
        <w:t xml:space="preserve"> which is prepared for a particular franchisee</w:t>
      </w:r>
      <w:r w:rsidR="008C44FD">
        <w:t>,</w:t>
      </w:r>
      <w:r w:rsidR="001D3E03">
        <w:t xml:space="preserve"> rather </w:t>
      </w:r>
      <w:r w:rsidR="001D3E03">
        <w:lastRenderedPageBreak/>
        <w:t>than being relevant to the system</w:t>
      </w:r>
      <w:r w:rsidR="008C44FD">
        <w:t>,</w:t>
      </w:r>
      <w:r w:rsidR="001D3E03">
        <w:t xml:space="preserve"> must be redacted (see proposed clause 53D(4)(a)(ii)). This reflects that o</w:t>
      </w:r>
      <w:r w:rsidR="00E70709">
        <w:t>nly one Disclosure Document needs to be uploaded per franchisor; there will not be a requirement to provide a copy per franchisee</w:t>
      </w:r>
      <w:r w:rsidR="001D3E03">
        <w:t xml:space="preserve">.  </w:t>
      </w:r>
      <w:r w:rsidR="00EC5004">
        <w:br/>
      </w:r>
    </w:p>
    <w:p w14:paraId="70761589" w14:textId="06511EC7" w:rsidR="008C44FD" w:rsidRDefault="001175F3" w:rsidP="00F77017">
      <w:pPr>
        <w:pStyle w:val="ListParagraph"/>
        <w:numPr>
          <w:ilvl w:val="0"/>
          <w:numId w:val="22"/>
        </w:numPr>
      </w:pPr>
      <w:r w:rsidRPr="00F77017">
        <w:rPr>
          <w:u w:val="single"/>
        </w:rPr>
        <w:t>Commercially sensitive information about rebates</w:t>
      </w:r>
      <w:r w:rsidRPr="00F77017">
        <w:rPr>
          <w:u w:val="single"/>
        </w:rPr>
        <w:br/>
      </w:r>
      <w:r w:rsidR="00E70709" w:rsidRPr="00F77017">
        <w:t xml:space="preserve">Recognising that quantitative supplier rebate information may be commercially sensitive, redactions will be permitted for this information (see proposed clause 53D(4)(b)). </w:t>
      </w:r>
      <w:r w:rsidR="00EC5004" w:rsidRPr="00F77017">
        <w:br/>
      </w:r>
    </w:p>
    <w:p w14:paraId="0B9A8E3D" w14:textId="2C7AF050" w:rsidR="005E7B5C" w:rsidRPr="00AE16F2" w:rsidRDefault="00DC1BBA" w:rsidP="00AE16F2">
      <w:pPr>
        <w:pStyle w:val="ListParagraph"/>
        <w:numPr>
          <w:ilvl w:val="0"/>
          <w:numId w:val="22"/>
        </w:numPr>
      </w:pPr>
      <w:r w:rsidRPr="00F77017">
        <w:rPr>
          <w:u w:val="single"/>
        </w:rPr>
        <w:t>Historical information</w:t>
      </w:r>
      <w:r w:rsidR="001175F3" w:rsidRPr="00F77017">
        <w:rPr>
          <w:u w:val="single"/>
        </w:rPr>
        <w:br/>
      </w:r>
      <w:r w:rsidR="00E70709" w:rsidRPr="00F77017">
        <w:t xml:space="preserve">The </w:t>
      </w:r>
      <w:r w:rsidR="00A5481F">
        <w:t>portal</w:t>
      </w:r>
      <w:r w:rsidR="00E70709" w:rsidRPr="00F77017">
        <w:t xml:space="preserve"> will not contain copies of historical Disclosure Documents.  Franchisors will be able to delete their </w:t>
      </w:r>
      <w:r w:rsidR="00A5481F">
        <w:t xml:space="preserve">online </w:t>
      </w:r>
      <w:r w:rsidR="00E70709" w:rsidRPr="00F77017">
        <w:t xml:space="preserve">profile if they wind up their business or cease to be a franchisor.  Unless a franchisor updates their </w:t>
      </w:r>
      <w:proofErr w:type="gramStart"/>
      <w:r w:rsidR="00E70709" w:rsidRPr="00F77017">
        <w:t>Disclosure</w:t>
      </w:r>
      <w:proofErr w:type="gramEnd"/>
      <w:r w:rsidR="00E70709" w:rsidRPr="00F77017">
        <w:t xml:space="preserve"> Document or notifies that they are not required to update their Disclosure Document, Disclosure Documents will be removed from the Register after 18 months from the end of the </w:t>
      </w:r>
      <w:r w:rsidR="00005D27">
        <w:t>f</w:t>
      </w:r>
      <w:r w:rsidR="00E70709" w:rsidRPr="00F77017">
        <w:t xml:space="preserve">inancial </w:t>
      </w:r>
      <w:r w:rsidR="00005D27">
        <w:t>y</w:t>
      </w:r>
      <w:r w:rsidR="00E70709" w:rsidRPr="00F77017">
        <w:t xml:space="preserve">ear to which they relate (see proposed </w:t>
      </w:r>
      <w:r w:rsidR="00E70709" w:rsidRPr="00BD4D45">
        <w:t xml:space="preserve">clause </w:t>
      </w:r>
      <w:r w:rsidR="00ED155B" w:rsidRPr="00257072">
        <w:t>53F</w:t>
      </w:r>
      <w:r w:rsidR="00E70709" w:rsidRPr="00BD4D45">
        <w:t>).</w:t>
      </w:r>
      <w:r w:rsidR="00AE16F2" w:rsidRPr="00AE16F2">
        <w:t xml:space="preserve"> </w:t>
      </w:r>
      <w:r w:rsidR="00E70709" w:rsidRPr="00BD4D45">
        <w:t>However</w:t>
      </w:r>
      <w:r w:rsidR="00E70709">
        <w:t xml:space="preserve">, </w:t>
      </w:r>
      <w:r w:rsidR="00AE16F2">
        <w:t>franchisors’</w:t>
      </w:r>
      <w:r w:rsidR="00E70709">
        <w:t xml:space="preserve"> account</w:t>
      </w:r>
      <w:r w:rsidR="00043B99">
        <w:t>s</w:t>
      </w:r>
      <w:r w:rsidR="00E70709">
        <w:t xml:space="preserve"> (for example the name of the franchisor) will remain on the </w:t>
      </w:r>
      <w:r w:rsidR="00A5481F">
        <w:t>p</w:t>
      </w:r>
      <w:r w:rsidR="00E70709">
        <w:t>ortal unless a franchisor logs in and deletes the account.  An account without a published Disclosure Document will act as a ‘red flag’ to franchisee</w:t>
      </w:r>
      <w:r w:rsidR="00E70709">
        <w:noBreakHyphen/>
        <w:t xml:space="preserve">users of the </w:t>
      </w:r>
      <w:r w:rsidR="00A5481F">
        <w:t>portal</w:t>
      </w:r>
      <w:r w:rsidR="00276877">
        <w:t xml:space="preserve"> </w:t>
      </w:r>
      <w:r w:rsidR="00E70709">
        <w:t xml:space="preserve">as it may indicate a franchisor </w:t>
      </w:r>
      <w:r w:rsidR="00276877">
        <w:t xml:space="preserve">is not meeting their </w:t>
      </w:r>
      <w:r w:rsidR="00E70709">
        <w:t>regulatory requirements.</w:t>
      </w:r>
    </w:p>
    <w:p w14:paraId="5CA9955D" w14:textId="72E512DF" w:rsidR="00C23960" w:rsidRDefault="00BE5A1F" w:rsidP="00257072">
      <w:r>
        <w:t>While</w:t>
      </w:r>
      <w:r w:rsidR="005D7B46">
        <w:t xml:space="preserve"> franchisor</w:t>
      </w:r>
      <w:r>
        <w:t>s</w:t>
      </w:r>
      <w:r w:rsidR="005D7B46">
        <w:t xml:space="preserve"> </w:t>
      </w:r>
      <w:r>
        <w:t>must</w:t>
      </w:r>
      <w:r w:rsidR="005D7B46">
        <w:t xml:space="preserve"> redact some </w:t>
      </w:r>
      <w:r w:rsidR="00C23960">
        <w:t>information</w:t>
      </w:r>
      <w:r w:rsidR="005D7B46">
        <w:t xml:space="preserve"> from their </w:t>
      </w:r>
      <w:r>
        <w:t xml:space="preserve">published </w:t>
      </w:r>
      <w:r w:rsidR="005D7B46">
        <w:t xml:space="preserve">Disclosure </w:t>
      </w:r>
      <w:r>
        <w:t>Documents on</w:t>
      </w:r>
      <w:r w:rsidR="00C23960">
        <w:t xml:space="preserve"> the Register, full and complete Disclosure Document</w:t>
      </w:r>
      <w:r>
        <w:t>s</w:t>
      </w:r>
      <w:r w:rsidR="00C23960">
        <w:t xml:space="preserve"> must still be provided to</w:t>
      </w:r>
      <w:r>
        <w:t xml:space="preserve"> </w:t>
      </w:r>
      <w:r w:rsidR="00C23960">
        <w:t>prospective franchisee</w:t>
      </w:r>
      <w:r w:rsidR="00257072">
        <w:t>s</w:t>
      </w:r>
      <w:r w:rsidR="00C23960">
        <w:t xml:space="preserve"> in accordance with the Code. Franchisees will be entitled to receive </w:t>
      </w:r>
      <w:r w:rsidR="00451925">
        <w:t>complete Disclosure Documents</w:t>
      </w:r>
      <w:r w:rsidR="00C23960">
        <w:t xml:space="preserve"> when negotiating or dealing with a franchisor to buy into a franchise system. </w:t>
      </w:r>
    </w:p>
    <w:p w14:paraId="61B05938" w14:textId="78D57CD1" w:rsidR="00746856" w:rsidRPr="0048623F" w:rsidRDefault="00864517" w:rsidP="003D2D42">
      <w:pPr>
        <w:pStyle w:val="Heading2"/>
      </w:pPr>
      <w:bookmarkStart w:id="56" w:name="_Toc83817461"/>
      <w:bookmarkStart w:id="57" w:name="_Hlk80038364"/>
      <w:r w:rsidRPr="00F77017">
        <w:t>I</w:t>
      </w:r>
      <w:r w:rsidR="00746856" w:rsidRPr="00F77017">
        <w:t>nformation</w:t>
      </w:r>
      <w:r w:rsidR="00746856" w:rsidRPr="0048623F">
        <w:t xml:space="preserve"> to </w:t>
      </w:r>
      <w:r w:rsidR="00D0141C">
        <w:t xml:space="preserve">enhance </w:t>
      </w:r>
      <w:r w:rsidR="002B7575">
        <w:t xml:space="preserve">franchisor profiles and </w:t>
      </w:r>
      <w:r w:rsidR="00D0141C">
        <w:t xml:space="preserve">search </w:t>
      </w:r>
      <w:r w:rsidR="0069584A">
        <w:t>functionality</w:t>
      </w:r>
      <w:bookmarkEnd w:id="56"/>
      <w:r w:rsidR="0069584A">
        <w:t xml:space="preserve"> </w:t>
      </w:r>
    </w:p>
    <w:bookmarkEnd w:id="57"/>
    <w:p w14:paraId="686EBE1C" w14:textId="2E198A79" w:rsidR="00746856" w:rsidRDefault="00746856" w:rsidP="00F77017">
      <w:r>
        <w:t xml:space="preserve">The Exposure Draft allows any information within the existing scope of disclosure </w:t>
      </w:r>
      <w:r w:rsidR="00864517">
        <w:t xml:space="preserve">to be separately provided to the Register </w:t>
      </w:r>
      <w:r>
        <w:t>(see proposed clause 53</w:t>
      </w:r>
      <w:proofErr w:type="gramStart"/>
      <w:r>
        <w:t>D(</w:t>
      </w:r>
      <w:proofErr w:type="gramEnd"/>
      <w:r>
        <w:t xml:space="preserve">5)). This provision has been included to </w:t>
      </w:r>
      <w:r w:rsidR="002B7575">
        <w:t xml:space="preserve">enhance franchisor profiles on the Register and </w:t>
      </w:r>
      <w:r>
        <w:t>search functionality</w:t>
      </w:r>
      <w:r w:rsidR="00EC5004">
        <w:t>, separate to the Disclosure Documents</w:t>
      </w:r>
      <w:r w:rsidRPr="00552798">
        <w:t xml:space="preserve">. </w:t>
      </w:r>
      <w:r>
        <w:t xml:space="preserve"> </w:t>
      </w:r>
    </w:p>
    <w:p w14:paraId="7B802DF5" w14:textId="7A74FE09" w:rsidR="00746856" w:rsidRDefault="00746856" w:rsidP="00F77017">
      <w:r>
        <w:t xml:space="preserve">For example, </w:t>
      </w:r>
      <w:r w:rsidR="001923F5">
        <w:t xml:space="preserve">the </w:t>
      </w:r>
      <w:r w:rsidR="00A5481F">
        <w:t>p</w:t>
      </w:r>
      <w:r w:rsidR="001923F5">
        <w:t>ortal will show, as part of the franchisor’s profile, the</w:t>
      </w:r>
      <w:r w:rsidR="00D926C9">
        <w:t xml:space="preserve"> name and location of the franchise system</w:t>
      </w:r>
      <w:r w:rsidR="001D2B39">
        <w:t xml:space="preserve"> and </w:t>
      </w:r>
      <w:r w:rsidR="00D926C9">
        <w:t>the</w:t>
      </w:r>
      <w:r w:rsidR="001923F5">
        <w:t xml:space="preserve"> number of franchisees within the system</w:t>
      </w:r>
      <w:r>
        <w:t xml:space="preserve">. </w:t>
      </w:r>
    </w:p>
    <w:p w14:paraId="56AB71AB" w14:textId="6522657F" w:rsidR="006D7E87" w:rsidRDefault="005F6F41" w:rsidP="00F77017">
      <w:r>
        <w:t>The Register may also contain information beyond the existing scope of disclosure, per any explicit requirements in the Franchising Code</w:t>
      </w:r>
      <w:r w:rsidR="00425269">
        <w:t xml:space="preserve"> (see proposed clause 53</w:t>
      </w:r>
      <w:proofErr w:type="gramStart"/>
      <w:r w:rsidR="00425269">
        <w:t>D(</w:t>
      </w:r>
      <w:proofErr w:type="gramEnd"/>
      <w:r w:rsidR="00425269">
        <w:t xml:space="preserve">2)). </w:t>
      </w:r>
      <w:r w:rsidR="002751DA">
        <w:t xml:space="preserve">In the </w:t>
      </w:r>
      <w:r>
        <w:t>Exposure Draft</w:t>
      </w:r>
      <w:r w:rsidR="002751DA">
        <w:t xml:space="preserve">, </w:t>
      </w:r>
      <w:r>
        <w:t xml:space="preserve">the only new information is the </w:t>
      </w:r>
      <w:r w:rsidR="002B7575">
        <w:t>industry</w:t>
      </w:r>
      <w:r>
        <w:t xml:space="preserve"> the </w:t>
      </w:r>
      <w:r w:rsidR="002A01E5">
        <w:t xml:space="preserve">franchise </w:t>
      </w:r>
      <w:r>
        <w:t xml:space="preserve">operates in.  It is proposed this will be according to the </w:t>
      </w:r>
      <w:r w:rsidR="00C56D38">
        <w:t>well</w:t>
      </w:r>
      <w:r w:rsidR="00C56D38">
        <w:noBreakHyphen/>
      </w:r>
      <w:r>
        <w:t xml:space="preserve">established Australia and New Zealand Industry Standard Industrial </w:t>
      </w:r>
      <w:r w:rsidR="00D029F6">
        <w:t>Classification</w:t>
      </w:r>
      <w:r>
        <w:t xml:space="preserve"> (ANZSIC) system</w:t>
      </w:r>
      <w:r w:rsidR="00425269">
        <w:t xml:space="preserve">. </w:t>
      </w:r>
      <w:r w:rsidR="006D7E87">
        <w:t xml:space="preserve"> </w:t>
      </w:r>
    </w:p>
    <w:p w14:paraId="63ED23B2" w14:textId="1893859E" w:rsidR="000B0A50" w:rsidRPr="00F77017" w:rsidRDefault="00C56D38" w:rsidP="00F77017">
      <w:r>
        <w:t xml:space="preserve">The inclusion of this information on the </w:t>
      </w:r>
      <w:r w:rsidR="00A5481F">
        <w:t>portal</w:t>
      </w:r>
      <w:r>
        <w:t xml:space="preserve"> is expected to </w:t>
      </w:r>
      <w:r w:rsidR="002B7575">
        <w:t xml:space="preserve">enhance </w:t>
      </w:r>
      <w:r>
        <w:t>users</w:t>
      </w:r>
      <w:r w:rsidR="00425269">
        <w:t>’</w:t>
      </w:r>
      <w:r>
        <w:t xml:space="preserve"> </w:t>
      </w:r>
      <w:r w:rsidR="00425269">
        <w:t xml:space="preserve">ability to locate information and Disclosure Documents relevant to their sector of interest.  It will allow a breakdown of franchisors by industry or sector to be generated using the Register. </w:t>
      </w:r>
      <w:r w:rsidR="00FD0B84">
        <w:t xml:space="preserve"> More information on ANZSIC </w:t>
      </w:r>
      <w:r w:rsidR="00FD0B84" w:rsidRPr="00F77017">
        <w:t xml:space="preserve">is available </w:t>
      </w:r>
      <w:r w:rsidR="00246D0C" w:rsidRPr="00F77017">
        <w:t xml:space="preserve">on the Australian Bureau of Statistics website: </w:t>
      </w:r>
      <w:hyperlink r:id="rId29" w:history="1">
        <w:r w:rsidR="00246D0C" w:rsidRPr="00F77017">
          <w:rPr>
            <w:rStyle w:val="Hyperlink"/>
          </w:rPr>
          <w:t>www.abs.gov.au</w:t>
        </w:r>
      </w:hyperlink>
      <w:r w:rsidR="00246D0C" w:rsidRPr="00F77017">
        <w:t xml:space="preserve">. </w:t>
      </w:r>
    </w:p>
    <w:p w14:paraId="050A0D87" w14:textId="43988B21" w:rsidR="00FE318E" w:rsidRPr="00F77017" w:rsidRDefault="00456BE8" w:rsidP="00F77017">
      <w:r w:rsidRPr="00F77017">
        <w:t>The Register may also include</w:t>
      </w:r>
      <w:r w:rsidR="00FA016C" w:rsidRPr="00F77017">
        <w:t xml:space="preserve"> </w:t>
      </w:r>
      <w:r w:rsidR="00D76E05" w:rsidRPr="00F77017">
        <w:t xml:space="preserve">other information, not </w:t>
      </w:r>
      <w:r w:rsidR="00363BB0" w:rsidRPr="00F77017">
        <w:t xml:space="preserve">explicitly </w:t>
      </w:r>
      <w:r w:rsidR="00D76E05" w:rsidRPr="00F77017">
        <w:t xml:space="preserve">identified in the regulations.  However, this information will not be mandatory for franchisors to provide.  This type of information will allow flexibility for the </w:t>
      </w:r>
      <w:r w:rsidR="00A5481F">
        <w:t>portal</w:t>
      </w:r>
      <w:r w:rsidR="00D76E05" w:rsidRPr="00F77017">
        <w:t xml:space="preserve"> to adapt to the changing needs of industry and users without the </w:t>
      </w:r>
      <w:r w:rsidR="00D76E05" w:rsidRPr="00F77017">
        <w:lastRenderedPageBreak/>
        <w:t>need for amendments to the Franchising Code where that can be avoided</w:t>
      </w:r>
      <w:r w:rsidR="00422595" w:rsidRPr="00F77017">
        <w:t>, or there is no need for a formal regulatory requirement</w:t>
      </w:r>
      <w:r w:rsidR="00D76E05" w:rsidRPr="00F77017">
        <w:t>.</w:t>
      </w:r>
      <w:r w:rsidR="00D76E05" w:rsidRPr="0048623F">
        <w:t xml:space="preserve"> </w:t>
      </w:r>
    </w:p>
    <w:p w14:paraId="46C70EED" w14:textId="6BC92902" w:rsidR="00D76E05" w:rsidRDefault="00D76E05" w:rsidP="00F77017">
      <w:r w:rsidRPr="0048623F">
        <w:t xml:space="preserve">For example, franchisors </w:t>
      </w:r>
      <w:r w:rsidR="00AE3878" w:rsidRPr="0048623F">
        <w:t xml:space="preserve">may </w:t>
      </w:r>
      <w:r w:rsidRPr="0048623F">
        <w:t xml:space="preserve">be able to </w:t>
      </w:r>
      <w:r w:rsidR="00AE3878" w:rsidRPr="0048623F">
        <w:t xml:space="preserve">include on the </w:t>
      </w:r>
      <w:r w:rsidR="00A5481F">
        <w:t>portal</w:t>
      </w:r>
      <w:r w:rsidR="00FE318E">
        <w:t xml:space="preserve"> a brief description of their business, and</w:t>
      </w:r>
      <w:r w:rsidRPr="0048623F">
        <w:t xml:space="preserve"> </w:t>
      </w:r>
      <w:r w:rsidR="00D43F47" w:rsidRPr="0048623F">
        <w:t xml:space="preserve">information about how </w:t>
      </w:r>
      <w:r w:rsidR="00AE3878" w:rsidRPr="0048623F">
        <w:t xml:space="preserve">prospective </w:t>
      </w:r>
      <w:r w:rsidRPr="0048623F">
        <w:t xml:space="preserve">franchisees </w:t>
      </w:r>
      <w:r w:rsidR="00D43F47" w:rsidRPr="0048623F">
        <w:t xml:space="preserve">can contact their organisation to </w:t>
      </w:r>
      <w:r w:rsidRPr="0048623F">
        <w:t>discuss franchising opportunities</w:t>
      </w:r>
      <w:r w:rsidR="00D43F47" w:rsidRPr="0048623F">
        <w:t>.</w:t>
      </w:r>
    </w:p>
    <w:p w14:paraId="5894C377" w14:textId="77777777" w:rsidR="00873BD7" w:rsidRDefault="00873BD7">
      <w:pPr>
        <w:spacing w:after="160" w:line="259" w:lineRule="auto"/>
        <w:rPr>
          <w:rFonts w:eastAsiaTheme="majorEastAsia" w:cstheme="majorBidi"/>
          <w:color w:val="2E74B5" w:themeColor="accent1" w:themeShade="BF"/>
          <w:sz w:val="32"/>
          <w:szCs w:val="26"/>
        </w:rPr>
      </w:pPr>
      <w:r>
        <w:br w:type="page"/>
      </w:r>
    </w:p>
    <w:p w14:paraId="12C4BF1E" w14:textId="510ECC6B" w:rsidR="00E23066" w:rsidRDefault="00B05376" w:rsidP="003D2D42">
      <w:pPr>
        <w:pStyle w:val="Heading1"/>
      </w:pPr>
      <w:bookmarkStart w:id="58" w:name="_Toc83817462"/>
      <w:r>
        <w:lastRenderedPageBreak/>
        <w:t>Transitional arrangements</w:t>
      </w:r>
      <w:bookmarkEnd w:id="58"/>
      <w:r>
        <w:t xml:space="preserve"> </w:t>
      </w:r>
    </w:p>
    <w:p w14:paraId="28A01D2D" w14:textId="47834B9E" w:rsidR="00FC340A" w:rsidRDefault="00FC340A" w:rsidP="00FC340A">
      <w:r>
        <w:t xml:space="preserve">To support the sector’s transition to </w:t>
      </w:r>
      <w:r w:rsidR="001F6682">
        <w:t>the Regist</w:t>
      </w:r>
      <w:r w:rsidR="00A5481F">
        <w:t>er</w:t>
      </w:r>
      <w:r w:rsidR="001F6682">
        <w:t xml:space="preserve">, transitional provisions have been developed reflecting an initial obligation to </w:t>
      </w:r>
      <w:r w:rsidR="00D50F02">
        <w:t>register</w:t>
      </w:r>
      <w:r w:rsidR="00A5481F">
        <w:t xml:space="preserve"> and create a franchise profile</w:t>
      </w:r>
      <w:r w:rsidR="001F6682">
        <w:t xml:space="preserve">, followed by annual requirements </w:t>
      </w:r>
      <w:r w:rsidR="00A5481F">
        <w:t xml:space="preserve">for a franchisor </w:t>
      </w:r>
      <w:r w:rsidR="001F6682">
        <w:t>to update</w:t>
      </w:r>
      <w:r w:rsidR="00A5481F">
        <w:t xml:space="preserve"> their profile and published documentation </w:t>
      </w:r>
      <w:r w:rsidR="001F6682">
        <w:t xml:space="preserve">via the portal, as shown below:  </w:t>
      </w:r>
    </w:p>
    <w:p w14:paraId="515C972C" w14:textId="3CEEB966" w:rsidR="00F614B5" w:rsidRPr="00FC340A" w:rsidRDefault="00F614B5" w:rsidP="00F614B5">
      <w:pPr>
        <w:jc w:val="center"/>
      </w:pPr>
      <w:r w:rsidRPr="00F614B5">
        <w:rPr>
          <w:noProof/>
        </w:rPr>
        <w:drawing>
          <wp:inline distT="0" distB="0" distL="0" distR="0" wp14:anchorId="2D4B4EAE" wp14:editId="16CBA8F0">
            <wp:extent cx="5657850" cy="310101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2595" r="12333" b="1982"/>
                    <a:stretch/>
                  </pic:blipFill>
                  <pic:spPr bwMode="auto">
                    <a:xfrm>
                      <a:off x="0" y="0"/>
                      <a:ext cx="5680197" cy="3113258"/>
                    </a:xfrm>
                    <a:prstGeom prst="rect">
                      <a:avLst/>
                    </a:prstGeom>
                    <a:ln>
                      <a:noFill/>
                    </a:ln>
                    <a:extLst>
                      <a:ext uri="{53640926-AAD7-44D8-BBD7-CCE9431645EC}">
                        <a14:shadowObscured xmlns:a14="http://schemas.microsoft.com/office/drawing/2010/main"/>
                      </a:ext>
                    </a:extLst>
                  </pic:spPr>
                </pic:pic>
              </a:graphicData>
            </a:graphic>
          </wp:inline>
        </w:drawing>
      </w:r>
    </w:p>
    <w:p w14:paraId="6188C799" w14:textId="0C5E4058" w:rsidR="00FC340A" w:rsidRDefault="00FC340A" w:rsidP="003D2D42">
      <w:pPr>
        <w:pStyle w:val="Heading2"/>
      </w:pPr>
      <w:bookmarkStart w:id="59" w:name="_Toc83817463"/>
      <w:r>
        <w:t xml:space="preserve">Franchisors updating annually and operating </w:t>
      </w:r>
      <w:r w:rsidR="001F6682">
        <w:t>on</w:t>
      </w:r>
      <w:r>
        <w:t xml:space="preserve"> the Australian </w:t>
      </w:r>
      <w:r w:rsidR="00005D27">
        <w:t>f</w:t>
      </w:r>
      <w:r>
        <w:t xml:space="preserve">inancial </w:t>
      </w:r>
      <w:r w:rsidR="00005D27">
        <w:t>y</w:t>
      </w:r>
      <w:r>
        <w:t>ear</w:t>
      </w:r>
      <w:bookmarkEnd w:id="59"/>
      <w:r>
        <w:t xml:space="preserve"> </w:t>
      </w:r>
    </w:p>
    <w:p w14:paraId="125B21C1" w14:textId="586FF1C6" w:rsidR="0004101F" w:rsidRDefault="0004101F" w:rsidP="0004101F">
      <w:r>
        <w:t xml:space="preserve">It is anticipated that the </w:t>
      </w:r>
      <w:r w:rsidR="00F614B5">
        <w:t>p</w:t>
      </w:r>
      <w:r>
        <w:t xml:space="preserve">ortal will be live from early 2022 to allow franchisors to voluntarily participate during the transitional period. </w:t>
      </w:r>
    </w:p>
    <w:p w14:paraId="340491C6" w14:textId="2E065769" w:rsidR="009A66C2" w:rsidRDefault="00131349" w:rsidP="00E84689">
      <w:r>
        <w:t>The new obligations under the Franchising Code will formally commence on 1 July 202</w:t>
      </w:r>
      <w:r w:rsidR="00A70090">
        <w:t>2 and a</w:t>
      </w:r>
      <w:r w:rsidR="003E6BB8">
        <w:t>ll franchisors will be required to me</w:t>
      </w:r>
      <w:r w:rsidR="00D50F02">
        <w:t>e</w:t>
      </w:r>
      <w:r w:rsidR="003E6BB8">
        <w:t xml:space="preserve">t their obligations by publishing information on the </w:t>
      </w:r>
      <w:r w:rsidR="00F614B5">
        <w:t>p</w:t>
      </w:r>
      <w:r w:rsidR="003E6BB8">
        <w:t>ortal by 31</w:t>
      </w:r>
      <w:r w:rsidR="00D50F02">
        <w:t> </w:t>
      </w:r>
      <w:r w:rsidR="003E6BB8">
        <w:t>October 2022</w:t>
      </w:r>
      <w:r w:rsidR="00D50F02">
        <w:t xml:space="preserve">. This timing </w:t>
      </w:r>
      <w:r w:rsidR="001F6682">
        <w:t>align</w:t>
      </w:r>
      <w:r w:rsidR="00D50F02">
        <w:t>s</w:t>
      </w:r>
      <w:r w:rsidR="001F6682">
        <w:t xml:space="preserve"> with the existing update cycle for franchisors operating on the Australian </w:t>
      </w:r>
      <w:r w:rsidR="00D50F02">
        <w:t>financial year</w:t>
      </w:r>
      <w:r w:rsidR="003E6BB8">
        <w:t xml:space="preserve">. </w:t>
      </w:r>
      <w:r w:rsidR="0004101F">
        <w:t xml:space="preserve"> </w:t>
      </w:r>
    </w:p>
    <w:p w14:paraId="14E061B8" w14:textId="046955E5" w:rsidR="00B05376" w:rsidRDefault="0004101F" w:rsidP="00E84689">
      <w:r>
        <w:t xml:space="preserve">There will then be a requirement to update information published on the Register in line with existing update requirements to </w:t>
      </w:r>
      <w:r w:rsidR="00764B99">
        <w:t>D</w:t>
      </w:r>
      <w:r>
        <w:t xml:space="preserve">isclosure </w:t>
      </w:r>
      <w:r w:rsidR="00764B99">
        <w:t>D</w:t>
      </w:r>
      <w:r>
        <w:t xml:space="preserve">ocuments under the Franchising Code. </w:t>
      </w:r>
      <w:r w:rsidR="00EF64E1">
        <w:t xml:space="preserve"> For franchisors operating on </w:t>
      </w:r>
      <w:r w:rsidR="00D50F02">
        <w:t xml:space="preserve">the </w:t>
      </w:r>
      <w:r w:rsidR="00EF64E1">
        <w:t xml:space="preserve">Australian financial year, </w:t>
      </w:r>
      <w:r w:rsidR="00BC2E34">
        <w:t xml:space="preserve">this will mean publishing updated information and </w:t>
      </w:r>
      <w:r w:rsidR="00764B99">
        <w:t>D</w:t>
      </w:r>
      <w:r w:rsidR="00BC2E34">
        <w:t xml:space="preserve">isclosure </w:t>
      </w:r>
      <w:r w:rsidR="00764B99">
        <w:t>D</w:t>
      </w:r>
      <w:r w:rsidR="00BC2E34">
        <w:t xml:space="preserve">ocuments </w:t>
      </w:r>
      <w:r w:rsidR="00A70090">
        <w:t xml:space="preserve">between 1 July and 31 October each year. </w:t>
      </w:r>
      <w:r w:rsidR="00BC2E34">
        <w:t xml:space="preserve"> </w:t>
      </w:r>
    </w:p>
    <w:p w14:paraId="5641A79B" w14:textId="0B148EC0" w:rsidR="001F6682" w:rsidRDefault="001F6682" w:rsidP="003D2D42">
      <w:pPr>
        <w:pStyle w:val="Heading2"/>
      </w:pPr>
      <w:bookmarkStart w:id="60" w:name="_Toc83817464"/>
      <w:r>
        <w:t>Other possible scenarios</w:t>
      </w:r>
      <w:bookmarkEnd w:id="60"/>
      <w:r>
        <w:t xml:space="preserve"> </w:t>
      </w:r>
    </w:p>
    <w:p w14:paraId="400328F1" w14:textId="2AC691A2" w:rsidR="00027B60" w:rsidRDefault="005D13D9" w:rsidP="00FC340A">
      <w:r>
        <w:t xml:space="preserve">For franchise systems that </w:t>
      </w:r>
      <w:r w:rsidR="00027B60">
        <w:t xml:space="preserve">operate on non-Australian </w:t>
      </w:r>
      <w:r w:rsidR="00005D27">
        <w:t>f</w:t>
      </w:r>
      <w:r>
        <w:t xml:space="preserve">inancial </w:t>
      </w:r>
      <w:r w:rsidR="00005D27">
        <w:t>y</w:t>
      </w:r>
      <w:r>
        <w:t>ear, this may mean that</w:t>
      </w:r>
      <w:r w:rsidR="00D63CEF">
        <w:t>, during the transitional period,</w:t>
      </w:r>
      <w:r>
        <w:t xml:space="preserve"> some franchisors </w:t>
      </w:r>
      <w:r w:rsidR="00D63CEF">
        <w:t xml:space="preserve">need to </w:t>
      </w:r>
      <w:r w:rsidR="00D50F02">
        <w:t>publish</w:t>
      </w:r>
      <w:r w:rsidR="00D63CEF">
        <w:t xml:space="preserve"> </w:t>
      </w:r>
      <w:r w:rsidR="00764B99">
        <w:t>D</w:t>
      </w:r>
      <w:r w:rsidR="00D50F02">
        <w:t xml:space="preserve">isclosure </w:t>
      </w:r>
      <w:r w:rsidR="00764B99">
        <w:t>D</w:t>
      </w:r>
      <w:r w:rsidR="00D50F02">
        <w:t xml:space="preserve">ocuments on </w:t>
      </w:r>
      <w:r w:rsidR="00D63CEF">
        <w:t xml:space="preserve">the Portal twice within 12 months. </w:t>
      </w:r>
      <w:r w:rsidR="00027B60">
        <w:t xml:space="preserve">For example, a franchisor operating on a January – December financial year would be required to upload their Disclosure Document for the 2021 </w:t>
      </w:r>
      <w:r w:rsidR="00005D27">
        <w:t>f</w:t>
      </w:r>
      <w:r w:rsidR="00027B60">
        <w:t xml:space="preserve">inancial </w:t>
      </w:r>
      <w:r w:rsidR="00005D27">
        <w:t>y</w:t>
      </w:r>
      <w:r w:rsidR="00027B60">
        <w:t xml:space="preserve">ear by 31 October 2022 </w:t>
      </w:r>
      <w:r w:rsidR="00027B60">
        <w:lastRenderedPageBreak/>
        <w:t>under proposed clause 53D, and then provide an updated Disclosure Document by 30 April 202</w:t>
      </w:r>
      <w:r w:rsidR="00500AEC">
        <w:t>3</w:t>
      </w:r>
      <w:r w:rsidR="00027B60">
        <w:t xml:space="preserve"> (four months after the end of the </w:t>
      </w:r>
      <w:r w:rsidR="00005D27">
        <w:t>f</w:t>
      </w:r>
      <w:r w:rsidR="00027B60">
        <w:t xml:space="preserve">inancial </w:t>
      </w:r>
      <w:r w:rsidR="00005D27">
        <w:t>y</w:t>
      </w:r>
      <w:r w:rsidR="00027B60">
        <w:t xml:space="preserve">ear that they operate under) under proposed clause 53E. </w:t>
      </w:r>
    </w:p>
    <w:p w14:paraId="0F6DD55D" w14:textId="75A37C92" w:rsidR="00C576D5" w:rsidRDefault="00A053DE" w:rsidP="00F77017">
      <w:r>
        <w:t xml:space="preserve">Some </w:t>
      </w:r>
      <w:r w:rsidR="00AC62D0">
        <w:t xml:space="preserve">franchise systems </w:t>
      </w:r>
      <w:r>
        <w:t xml:space="preserve">may </w:t>
      </w:r>
      <w:r w:rsidR="00AC62D0">
        <w:t>not updat</w:t>
      </w:r>
      <w:r w:rsidR="00F30139">
        <w:t xml:space="preserve">e </w:t>
      </w:r>
      <w:r w:rsidR="00AC62D0">
        <w:t xml:space="preserve">their Disclosure Document </w:t>
      </w:r>
      <w:r w:rsidR="002513FE">
        <w:t>because</w:t>
      </w:r>
      <w:r w:rsidR="00AC62D0">
        <w:t xml:space="preserve"> existing clause 8(7) of the Franchising Code </w:t>
      </w:r>
      <w:r w:rsidR="002513FE">
        <w:t>applies</w:t>
      </w:r>
      <w:r>
        <w:t>.</w:t>
      </w:r>
      <w:r w:rsidR="008548E4">
        <w:t xml:space="preserve">  In this situation, the franchisor will have a choice about how to comply</w:t>
      </w:r>
      <w:r w:rsidR="004A6588">
        <w:t xml:space="preserve"> and can either </w:t>
      </w:r>
      <w:r w:rsidR="000F01C7">
        <w:t xml:space="preserve">elect to </w:t>
      </w:r>
      <w:r w:rsidR="004A6588">
        <w:t xml:space="preserve">update their </w:t>
      </w:r>
      <w:r w:rsidR="00764B99">
        <w:t>D</w:t>
      </w:r>
      <w:r w:rsidR="004A6588">
        <w:t xml:space="preserve">isclosure </w:t>
      </w:r>
      <w:proofErr w:type="gramStart"/>
      <w:r w:rsidR="00764B99">
        <w:t>D</w:t>
      </w:r>
      <w:r w:rsidR="004A6588">
        <w:t>ocument, or</w:t>
      </w:r>
      <w:proofErr w:type="gramEnd"/>
      <w:r w:rsidR="004A6588">
        <w:t xml:space="preserve"> publish the Disclosure Document relating to a previous financial year. In subsequent years, the franchisor </w:t>
      </w:r>
      <w:r w:rsidR="00764B99">
        <w:t>can</w:t>
      </w:r>
      <w:r w:rsidR="004A6588">
        <w:t xml:space="preserve"> </w:t>
      </w:r>
      <w:r w:rsidR="00764B99">
        <w:t xml:space="preserve">continue to </w:t>
      </w:r>
      <w:r w:rsidR="004A6588">
        <w:t>certify that the Disclosure Document is not required to be updated i</w:t>
      </w:r>
      <w:r w:rsidR="00764B99">
        <w:t>f</w:t>
      </w:r>
      <w:r w:rsidR="004A6588">
        <w:t xml:space="preserve"> clause 8(7) continues to apply.  </w:t>
      </w:r>
    </w:p>
    <w:p w14:paraId="091111E2" w14:textId="77777777" w:rsidR="00C576D5" w:rsidRDefault="00C576D5">
      <w:pPr>
        <w:spacing w:after="160" w:line="259" w:lineRule="auto"/>
      </w:pPr>
      <w:r>
        <w:br w:type="page"/>
      </w:r>
    </w:p>
    <w:p w14:paraId="6EE7BD00" w14:textId="3A4C69E4" w:rsidR="00C576D5" w:rsidRDefault="00C576D5" w:rsidP="00C576D5">
      <w:pPr>
        <w:pStyle w:val="Heading1"/>
      </w:pPr>
      <w:bookmarkStart w:id="61" w:name="_How_will_the"/>
      <w:bookmarkStart w:id="62" w:name="_Toc83817465"/>
      <w:bookmarkEnd w:id="61"/>
      <w:r>
        <w:lastRenderedPageBreak/>
        <w:t>How will the Register</w:t>
      </w:r>
      <w:r w:rsidR="009A5E8A">
        <w:t>’s online portal</w:t>
      </w:r>
      <w:r>
        <w:t xml:space="preserve"> operate?</w:t>
      </w:r>
      <w:bookmarkEnd w:id="62"/>
    </w:p>
    <w:p w14:paraId="5CA25980" w14:textId="0FA40257" w:rsidR="001345B5" w:rsidRDefault="004A5D5D" w:rsidP="00F77017">
      <w:r>
        <w:t xml:space="preserve">The below </w:t>
      </w:r>
      <w:r w:rsidR="001345B5">
        <w:t xml:space="preserve">illustrations provide an </w:t>
      </w:r>
      <w:r w:rsidR="004C6D88">
        <w:t>overview of</w:t>
      </w:r>
      <w:r w:rsidR="001345B5">
        <w:t xml:space="preserve"> the proposed functionality of the </w:t>
      </w:r>
      <w:r w:rsidR="009A5E8A">
        <w:t xml:space="preserve">Register’s online </w:t>
      </w:r>
      <w:r w:rsidR="003661DF">
        <w:t>p</w:t>
      </w:r>
      <w:r w:rsidR="009A5E8A">
        <w:t>ortal</w:t>
      </w:r>
      <w:r w:rsidR="001345B5">
        <w:t xml:space="preserve"> for franchisors</w:t>
      </w:r>
      <w:r w:rsidR="00046FED">
        <w:t xml:space="preserve"> (or</w:t>
      </w:r>
      <w:r w:rsidR="001345B5">
        <w:t xml:space="preserve"> their nominated agents</w:t>
      </w:r>
      <w:r w:rsidR="00046FED">
        <w:t>)</w:t>
      </w:r>
      <w:r w:rsidR="001345B5">
        <w:t xml:space="preserve"> and prospective franchisee</w:t>
      </w:r>
      <w:r w:rsidR="009A5E8A">
        <w:t xml:space="preserve"> (or public)</w:t>
      </w:r>
      <w:r w:rsidR="001345B5">
        <w:t xml:space="preserve"> users. </w:t>
      </w:r>
      <w:r w:rsidR="003661DF">
        <w:t>Depending on the user</w:t>
      </w:r>
      <w:r w:rsidR="002B7AAE">
        <w:t>, a different</w:t>
      </w:r>
      <w:r w:rsidR="003661DF">
        <w:t xml:space="preserve"> pathway is taken through the portal. </w:t>
      </w:r>
      <w:r w:rsidR="004C6D88">
        <w:t xml:space="preserve">These </w:t>
      </w:r>
      <w:r w:rsidR="009A5E8A">
        <w:t xml:space="preserve">illustrations </w:t>
      </w:r>
      <w:r w:rsidR="004C6D88">
        <w:t>are indicative only and subject</w:t>
      </w:r>
      <w:r w:rsidR="009A5E8A">
        <w:t xml:space="preserve"> change following </w:t>
      </w:r>
      <w:r w:rsidR="004C6D88">
        <w:t xml:space="preserve">feedback from this paper, further design work and user testing. </w:t>
      </w:r>
    </w:p>
    <w:p w14:paraId="10CAD6BA" w14:textId="0EA987BC" w:rsidR="001345B5" w:rsidRDefault="001345B5" w:rsidP="006A6F32">
      <w:pPr>
        <w:pStyle w:val="Heading3"/>
      </w:pPr>
      <w:r>
        <w:t>Franchisors and their nominated agents</w:t>
      </w:r>
    </w:p>
    <w:p w14:paraId="5C873470" w14:textId="43A9E6D0" w:rsidR="001345B5" w:rsidRDefault="00F565D5" w:rsidP="00F77017">
      <w:r>
        <w:t xml:space="preserve">A </w:t>
      </w:r>
      <w:r w:rsidR="00046FED">
        <w:t>franchisor</w:t>
      </w:r>
      <w:r>
        <w:t xml:space="preserve"> user</w:t>
      </w:r>
      <w:r w:rsidR="00046FED">
        <w:t xml:space="preserve"> will be required to </w:t>
      </w:r>
      <w:r w:rsidR="003661DF">
        <w:t xml:space="preserve">log in </w:t>
      </w:r>
      <w:r w:rsidR="00F30139">
        <w:t>using</w:t>
      </w:r>
      <w:r w:rsidR="003661DF">
        <w:t xml:space="preserve"> their MyGovID and </w:t>
      </w:r>
      <w:r w:rsidR="00046FED">
        <w:t xml:space="preserve">create a public profile for the franchise. </w:t>
      </w:r>
      <w:r>
        <w:t>Users will be required to upload and publish the franchisor’s disclosure document as per the proposed amendments to the Franchising Code. Users could also upload and publish other documents that may be of interest to prospective franchisees (</w:t>
      </w:r>
      <w:proofErr w:type="gramStart"/>
      <w:r>
        <w:t>e.g.</w:t>
      </w:r>
      <w:proofErr w:type="gramEnd"/>
      <w:r>
        <w:t xml:space="preserve"> </w:t>
      </w:r>
      <w:r w:rsidR="00167EF1">
        <w:t>annual reports</w:t>
      </w:r>
      <w:r>
        <w:t>)</w:t>
      </w:r>
      <w:r w:rsidR="00A5481F">
        <w:t>.</w:t>
      </w:r>
      <w:r w:rsidR="00A5481F" w:rsidRPr="00A5481F">
        <w:t xml:space="preserve"> </w:t>
      </w:r>
      <w:r w:rsidR="00A5481F">
        <w:t>This could also be done on behalf of a franchisor by their nominated, authorised agent.</w:t>
      </w:r>
    </w:p>
    <w:p w14:paraId="4C38E0FE" w14:textId="4E6E92BF" w:rsidR="00046FED" w:rsidRDefault="00046FED" w:rsidP="00F77017">
      <w:r>
        <w:rPr>
          <w:noProof/>
        </w:rPr>
        <w:drawing>
          <wp:inline distT="0" distB="0" distL="0" distR="0" wp14:anchorId="62EF0A79" wp14:editId="61825AAA">
            <wp:extent cx="5727082" cy="5190978"/>
            <wp:effectExtent l="19050" t="19050" r="2603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4511" b="3733"/>
                    <a:stretch/>
                  </pic:blipFill>
                  <pic:spPr bwMode="auto">
                    <a:xfrm>
                      <a:off x="0" y="0"/>
                      <a:ext cx="5727700" cy="5191538"/>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14:paraId="030099C8" w14:textId="53625A00" w:rsidR="00F565D5" w:rsidRDefault="00F565D5" w:rsidP="00F77017"/>
    <w:p w14:paraId="5C5C1456" w14:textId="7F238731" w:rsidR="00046FED" w:rsidRDefault="00F565D5" w:rsidP="00F77017">
      <w:r>
        <w:lastRenderedPageBreak/>
        <w:t xml:space="preserve">A user can then manage one or many franchise profiles and associated documents for each franchise via a ‘dashboard’.  </w:t>
      </w:r>
    </w:p>
    <w:p w14:paraId="110650CC" w14:textId="2D08D159" w:rsidR="00BB1DD8" w:rsidRDefault="00BB1DD8" w:rsidP="00F77017">
      <w:r>
        <w:rPr>
          <w:noProof/>
        </w:rPr>
        <w:drawing>
          <wp:inline distT="0" distB="0" distL="0" distR="0" wp14:anchorId="46541AD9" wp14:editId="01435BEB">
            <wp:extent cx="5721350" cy="4146550"/>
            <wp:effectExtent l="19050" t="19050" r="1270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6478" b="9820"/>
                    <a:stretch/>
                  </pic:blipFill>
                  <pic:spPr bwMode="auto">
                    <a:xfrm>
                      <a:off x="0" y="0"/>
                      <a:ext cx="5721350" cy="4146550"/>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14:paraId="28428F4D" w14:textId="1029F162" w:rsidR="00046FED" w:rsidRDefault="00046FED" w:rsidP="00F77017"/>
    <w:p w14:paraId="426FF8A6" w14:textId="0525521B" w:rsidR="004C6D88" w:rsidRDefault="001345B5" w:rsidP="004C6D88">
      <w:pPr>
        <w:pStyle w:val="Heading3"/>
      </w:pPr>
      <w:r>
        <w:t xml:space="preserve">Prospective franchisees </w:t>
      </w:r>
      <w:r w:rsidR="004C6D88">
        <w:t>and public users</w:t>
      </w:r>
    </w:p>
    <w:p w14:paraId="313394A4" w14:textId="5712555B" w:rsidR="004C6D88" w:rsidRDefault="0025084D" w:rsidP="00F77017">
      <w:r>
        <w:t>P</w:t>
      </w:r>
      <w:r w:rsidR="004C6D88">
        <w:t>rospective franchisees and other public users</w:t>
      </w:r>
      <w:r>
        <w:t xml:space="preserve"> will not be required to create a profile. Users could search for franchises </w:t>
      </w:r>
      <w:r w:rsidR="00F614B5">
        <w:t>with existing published</w:t>
      </w:r>
      <w:r>
        <w:t xml:space="preserve"> profiles on the portal. The search criteria would be based on information in the franchisor profiles.  </w:t>
      </w:r>
    </w:p>
    <w:p w14:paraId="1D36447A" w14:textId="03097E11" w:rsidR="004C6D88" w:rsidRDefault="004C6D88" w:rsidP="00F77017">
      <w:r>
        <w:rPr>
          <w:noProof/>
        </w:rPr>
        <w:drawing>
          <wp:inline distT="0" distB="0" distL="0" distR="0" wp14:anchorId="48AE7B51" wp14:editId="2AA2E45C">
            <wp:extent cx="5727700" cy="2411242"/>
            <wp:effectExtent l="19050" t="19050" r="25400" b="273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4956"/>
                    <a:stretch/>
                  </pic:blipFill>
                  <pic:spPr bwMode="auto">
                    <a:xfrm>
                      <a:off x="0" y="0"/>
                      <a:ext cx="5727700" cy="2411242"/>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14:paraId="1E35F3E5" w14:textId="341DFA1F" w:rsidR="0025084D" w:rsidRDefault="0025084D" w:rsidP="0025084D">
      <w:pPr>
        <w:keepNext/>
        <w:keepLines/>
      </w:pPr>
      <w:r>
        <w:lastRenderedPageBreak/>
        <w:t xml:space="preserve">Results of franchises matching the search criteria would then be displayed. </w:t>
      </w:r>
    </w:p>
    <w:p w14:paraId="7D113B1B" w14:textId="0090D3E1" w:rsidR="00BB1DD8" w:rsidRDefault="00BB1DD8" w:rsidP="0025084D">
      <w:pPr>
        <w:keepNext/>
        <w:keepLines/>
      </w:pPr>
      <w:r>
        <w:rPr>
          <w:noProof/>
        </w:rPr>
        <w:drawing>
          <wp:inline distT="0" distB="0" distL="0" distR="0" wp14:anchorId="3C920981" wp14:editId="01F8F793">
            <wp:extent cx="5721350" cy="2901950"/>
            <wp:effectExtent l="19050" t="1905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1613"/>
                    <a:stretch/>
                  </pic:blipFill>
                  <pic:spPr bwMode="auto">
                    <a:xfrm>
                      <a:off x="0" y="0"/>
                      <a:ext cx="5721350" cy="2901950"/>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14:paraId="797531B6" w14:textId="2CD2E652" w:rsidR="0025084D" w:rsidRDefault="0025084D" w:rsidP="00F77017">
      <w:r>
        <w:t xml:space="preserve">The profile and published documentation of a selected franchisor could then be explored.    </w:t>
      </w:r>
    </w:p>
    <w:p w14:paraId="571BCB8D" w14:textId="2C393138" w:rsidR="00873BD7" w:rsidRDefault="004C6D88" w:rsidP="00F77017">
      <w:pPr>
        <w:rPr>
          <w:rFonts w:eastAsiaTheme="majorEastAsia" w:cstheme="majorBidi"/>
          <w:color w:val="2E74B5" w:themeColor="accent1" w:themeShade="BF"/>
          <w:sz w:val="32"/>
          <w:szCs w:val="26"/>
        </w:rPr>
      </w:pPr>
      <w:r>
        <w:rPr>
          <w:noProof/>
        </w:rPr>
        <w:drawing>
          <wp:inline distT="0" distB="0" distL="0" distR="0" wp14:anchorId="7656B556" wp14:editId="3F881880">
            <wp:extent cx="5727428" cy="4986997"/>
            <wp:effectExtent l="19050" t="19050" r="26035"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3283" b="2628"/>
                    <a:stretch/>
                  </pic:blipFill>
                  <pic:spPr bwMode="auto">
                    <a:xfrm>
                      <a:off x="0" y="0"/>
                      <a:ext cx="5727700" cy="4987234"/>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r>
        <w:t xml:space="preserve"> </w:t>
      </w:r>
      <w:r w:rsidR="00873BD7">
        <w:br w:type="page"/>
      </w:r>
    </w:p>
    <w:p w14:paraId="73B2A287" w14:textId="069C5BD5" w:rsidR="0061673E" w:rsidRDefault="00074A30" w:rsidP="003D2D42">
      <w:pPr>
        <w:pStyle w:val="Heading1"/>
      </w:pPr>
      <w:bookmarkStart w:id="63" w:name="_Toc83817466"/>
      <w:r>
        <w:lastRenderedPageBreak/>
        <w:t>Questions</w:t>
      </w:r>
      <w:bookmarkEnd w:id="63"/>
    </w:p>
    <w:p w14:paraId="673B61D9" w14:textId="77777777" w:rsidR="00F614B5" w:rsidRPr="00B952CE" w:rsidRDefault="00F614B5" w:rsidP="00F614B5">
      <w:pPr>
        <w:pStyle w:val="Boxed"/>
        <w:tabs>
          <w:tab w:val="left" w:pos="567"/>
        </w:tabs>
        <w:spacing w:after="120" w:line="240" w:lineRule="auto"/>
        <w:ind w:left="142"/>
        <w:rPr>
          <w:b/>
          <w:bCs/>
          <w:color w:val="000000"/>
          <w:lang w:eastAsia="en-AU"/>
        </w:rPr>
      </w:pPr>
      <w:r>
        <w:rPr>
          <w:b/>
          <w:bCs/>
          <w:color w:val="000000"/>
          <w:lang w:eastAsia="en-AU"/>
        </w:rPr>
        <w:t>Draft regulations</w:t>
      </w:r>
    </w:p>
    <w:p w14:paraId="6C25BC7D" w14:textId="77777777" w:rsidR="00F614B5" w:rsidRPr="004C3D68" w:rsidRDefault="00F614B5" w:rsidP="00F614B5">
      <w:pPr>
        <w:pStyle w:val="Boxed"/>
        <w:numPr>
          <w:ilvl w:val="0"/>
          <w:numId w:val="20"/>
        </w:numPr>
        <w:tabs>
          <w:tab w:val="left" w:pos="567"/>
        </w:tabs>
        <w:spacing w:after="120" w:line="240" w:lineRule="auto"/>
        <w:rPr>
          <w:color w:val="000000"/>
          <w:lang w:eastAsia="en-AU"/>
        </w:rPr>
      </w:pPr>
      <w:r>
        <w:rPr>
          <w:color w:val="000000"/>
          <w:lang w:eastAsia="en-AU"/>
        </w:rPr>
        <w:t>Are the amendments in the Exposure Draft likely to produce any unintended consequences?</w:t>
      </w:r>
    </w:p>
    <w:p w14:paraId="7EBCEE82" w14:textId="77777777" w:rsidR="00F614B5" w:rsidRDefault="00F614B5" w:rsidP="00F614B5">
      <w:pPr>
        <w:pStyle w:val="Boxed"/>
        <w:numPr>
          <w:ilvl w:val="0"/>
          <w:numId w:val="20"/>
        </w:numPr>
        <w:tabs>
          <w:tab w:val="left" w:pos="567"/>
        </w:tabs>
        <w:spacing w:after="120" w:line="240" w:lineRule="auto"/>
        <w:rPr>
          <w:color w:val="000000"/>
          <w:lang w:eastAsia="en-AU"/>
        </w:rPr>
      </w:pPr>
      <w:r>
        <w:rPr>
          <w:color w:val="000000"/>
          <w:lang w:eastAsia="en-AU"/>
        </w:rPr>
        <w:t>Are there any consequential amendments to the Franchising Code which may be required which aren’t reflected in the Exposure Draft?</w:t>
      </w:r>
    </w:p>
    <w:p w14:paraId="775F0B9E" w14:textId="7B4612DB" w:rsidR="00DB2FE3" w:rsidRPr="00B952CE" w:rsidRDefault="00DB2FE3" w:rsidP="004A650C">
      <w:pPr>
        <w:pStyle w:val="Boxed"/>
        <w:tabs>
          <w:tab w:val="left" w:pos="567"/>
        </w:tabs>
        <w:spacing w:after="120" w:line="240" w:lineRule="auto"/>
        <w:ind w:left="142"/>
        <w:rPr>
          <w:b/>
          <w:bCs/>
          <w:color w:val="000000"/>
          <w:lang w:eastAsia="en-AU"/>
        </w:rPr>
      </w:pPr>
      <w:r w:rsidRPr="00B952CE">
        <w:rPr>
          <w:b/>
          <w:bCs/>
          <w:color w:val="000000"/>
          <w:lang w:eastAsia="en-AU"/>
        </w:rPr>
        <w:t xml:space="preserve">Information on the Register </w:t>
      </w:r>
    </w:p>
    <w:p w14:paraId="32CEF90B" w14:textId="60C69419" w:rsidR="00DB2FE3" w:rsidRDefault="00DB2FE3" w:rsidP="00DB2FE3">
      <w:pPr>
        <w:pStyle w:val="Boxed"/>
        <w:numPr>
          <w:ilvl w:val="0"/>
          <w:numId w:val="20"/>
        </w:numPr>
        <w:tabs>
          <w:tab w:val="left" w:pos="567"/>
        </w:tabs>
        <w:spacing w:after="120" w:line="240" w:lineRule="auto"/>
        <w:rPr>
          <w:color w:val="000000"/>
          <w:lang w:eastAsia="en-AU"/>
        </w:rPr>
      </w:pPr>
      <w:r>
        <w:rPr>
          <w:color w:val="000000"/>
          <w:lang w:eastAsia="en-AU"/>
        </w:rPr>
        <w:t xml:space="preserve">Is the information to be included on the </w:t>
      </w:r>
      <w:r w:rsidR="001345B5">
        <w:rPr>
          <w:color w:val="000000"/>
          <w:lang w:eastAsia="en-AU"/>
        </w:rPr>
        <w:t>R</w:t>
      </w:r>
      <w:r>
        <w:rPr>
          <w:color w:val="000000"/>
          <w:lang w:eastAsia="en-AU"/>
        </w:rPr>
        <w:t xml:space="preserve">egister appropriate?  </w:t>
      </w:r>
    </w:p>
    <w:p w14:paraId="0C1849AA" w14:textId="07DB6603" w:rsidR="00DB2FE3" w:rsidRDefault="00DB2FE3" w:rsidP="00DB2FE3">
      <w:pPr>
        <w:pStyle w:val="Boxed"/>
        <w:numPr>
          <w:ilvl w:val="0"/>
          <w:numId w:val="20"/>
        </w:numPr>
        <w:tabs>
          <w:tab w:val="left" w:pos="567"/>
        </w:tabs>
        <w:spacing w:after="120" w:line="240" w:lineRule="auto"/>
        <w:rPr>
          <w:color w:val="000000"/>
          <w:lang w:eastAsia="en-AU"/>
        </w:rPr>
      </w:pPr>
      <w:r>
        <w:rPr>
          <w:color w:val="000000"/>
          <w:lang w:eastAsia="en-AU"/>
        </w:rPr>
        <w:t xml:space="preserve">Are there other types of information, not within the existing scope of disclosure, that are important for prospective franchisees to compare? </w:t>
      </w:r>
    </w:p>
    <w:p w14:paraId="6775B0DC" w14:textId="14504596" w:rsidR="00DB2FE3" w:rsidRPr="00F614B5" w:rsidRDefault="00DB2FE3" w:rsidP="00DB2FE3">
      <w:pPr>
        <w:pStyle w:val="Boxed"/>
        <w:numPr>
          <w:ilvl w:val="0"/>
          <w:numId w:val="20"/>
        </w:numPr>
        <w:tabs>
          <w:tab w:val="left" w:pos="567"/>
        </w:tabs>
        <w:spacing w:after="120" w:line="240" w:lineRule="auto"/>
        <w:rPr>
          <w:color w:val="000000"/>
          <w:lang w:eastAsia="en-AU"/>
        </w:rPr>
      </w:pPr>
      <w:r>
        <w:rPr>
          <w:color w:val="000000"/>
          <w:lang w:eastAsia="en-AU"/>
        </w:rPr>
        <w:t xml:space="preserve">Is the </w:t>
      </w:r>
      <w:r w:rsidRPr="00F614B5">
        <w:rPr>
          <w:color w:val="000000"/>
          <w:lang w:eastAsia="en-AU"/>
        </w:rPr>
        <w:t>information to be</w:t>
      </w:r>
      <w:r w:rsidR="00251448">
        <w:rPr>
          <w:color w:val="000000"/>
          <w:lang w:eastAsia="en-AU"/>
        </w:rPr>
        <w:t xml:space="preserve"> redacted from franchisors’ Disclosure Documents </w:t>
      </w:r>
      <w:r w:rsidRPr="00F614B5">
        <w:rPr>
          <w:color w:val="000000"/>
          <w:lang w:eastAsia="en-AU"/>
        </w:rPr>
        <w:t xml:space="preserve">appropriate?  </w:t>
      </w:r>
    </w:p>
    <w:p w14:paraId="68D7A21B" w14:textId="5608E6BD" w:rsidR="00DB2FE3" w:rsidRPr="00F614B5" w:rsidRDefault="00DB2FE3" w:rsidP="004A650C">
      <w:pPr>
        <w:pStyle w:val="Boxed"/>
        <w:tabs>
          <w:tab w:val="left" w:pos="567"/>
        </w:tabs>
        <w:spacing w:after="120" w:line="240" w:lineRule="auto"/>
        <w:ind w:left="142"/>
        <w:rPr>
          <w:b/>
          <w:bCs/>
          <w:color w:val="000000"/>
          <w:lang w:eastAsia="en-AU"/>
        </w:rPr>
      </w:pPr>
      <w:r w:rsidRPr="00F614B5">
        <w:rPr>
          <w:b/>
          <w:bCs/>
          <w:color w:val="000000"/>
          <w:lang w:eastAsia="en-AU"/>
        </w:rPr>
        <w:t xml:space="preserve">Transitional arrangements </w:t>
      </w:r>
    </w:p>
    <w:p w14:paraId="67A494D5" w14:textId="77777777" w:rsidR="00F614B5" w:rsidRPr="00F614B5" w:rsidRDefault="00DB2FE3" w:rsidP="00F614B5">
      <w:pPr>
        <w:pStyle w:val="Boxed"/>
        <w:numPr>
          <w:ilvl w:val="0"/>
          <w:numId w:val="20"/>
        </w:numPr>
        <w:tabs>
          <w:tab w:val="left" w:pos="567"/>
        </w:tabs>
        <w:spacing w:after="120" w:line="240" w:lineRule="auto"/>
        <w:rPr>
          <w:color w:val="000000"/>
          <w:lang w:eastAsia="en-AU"/>
        </w:rPr>
      </w:pPr>
      <w:r w:rsidRPr="00F614B5">
        <w:rPr>
          <w:color w:val="000000"/>
          <w:lang w:eastAsia="en-AU"/>
        </w:rPr>
        <w:t>Are the transitional arrangements appropriate?</w:t>
      </w:r>
      <w:r w:rsidR="00F614B5" w:rsidRPr="00F614B5">
        <w:rPr>
          <w:color w:val="000000"/>
          <w:lang w:eastAsia="en-AU"/>
        </w:rPr>
        <w:t xml:space="preserve"> </w:t>
      </w:r>
    </w:p>
    <w:p w14:paraId="4EE1102E" w14:textId="4831C03E" w:rsidR="00F614B5" w:rsidRPr="00F614B5" w:rsidRDefault="00F614B5" w:rsidP="00F614B5">
      <w:pPr>
        <w:pStyle w:val="Boxed"/>
        <w:tabs>
          <w:tab w:val="left" w:pos="567"/>
        </w:tabs>
        <w:spacing w:after="120" w:line="240" w:lineRule="auto"/>
        <w:ind w:left="142"/>
        <w:rPr>
          <w:b/>
          <w:bCs/>
          <w:color w:val="000000"/>
          <w:lang w:eastAsia="en-AU"/>
        </w:rPr>
      </w:pPr>
      <w:r>
        <w:rPr>
          <w:b/>
          <w:bCs/>
          <w:color w:val="000000"/>
          <w:lang w:eastAsia="en-AU"/>
        </w:rPr>
        <w:t>O</w:t>
      </w:r>
      <w:r w:rsidRPr="00F614B5">
        <w:rPr>
          <w:b/>
          <w:bCs/>
          <w:color w:val="000000"/>
          <w:lang w:eastAsia="en-AU"/>
        </w:rPr>
        <w:t xml:space="preserve">nline portal </w:t>
      </w:r>
    </w:p>
    <w:p w14:paraId="40F4364C" w14:textId="56063454" w:rsidR="00BF595D" w:rsidRDefault="00BF595D" w:rsidP="00BF595D">
      <w:pPr>
        <w:pStyle w:val="Boxed"/>
        <w:numPr>
          <w:ilvl w:val="0"/>
          <w:numId w:val="20"/>
        </w:numPr>
        <w:tabs>
          <w:tab w:val="left" w:pos="567"/>
        </w:tabs>
        <w:spacing w:after="120" w:line="240" w:lineRule="auto"/>
        <w:rPr>
          <w:color w:val="000000"/>
          <w:lang w:eastAsia="en-AU"/>
        </w:rPr>
      </w:pPr>
      <w:r>
        <w:rPr>
          <w:color w:val="000000"/>
          <w:lang w:eastAsia="en-AU"/>
        </w:rPr>
        <w:t>Is the proposed portal functionality fit-for-purpose?</w:t>
      </w:r>
    </w:p>
    <w:p w14:paraId="6885EEB2" w14:textId="77777777" w:rsidR="00F614B5" w:rsidRPr="00664B15" w:rsidRDefault="00F614B5" w:rsidP="00F614B5">
      <w:pPr>
        <w:pStyle w:val="Boxed"/>
        <w:numPr>
          <w:ilvl w:val="0"/>
          <w:numId w:val="20"/>
        </w:numPr>
        <w:tabs>
          <w:tab w:val="left" w:pos="567"/>
        </w:tabs>
        <w:spacing w:after="120" w:line="240" w:lineRule="auto"/>
        <w:rPr>
          <w:color w:val="000000"/>
          <w:lang w:eastAsia="en-AU"/>
        </w:rPr>
      </w:pPr>
      <w:r w:rsidRPr="00F614B5">
        <w:rPr>
          <w:color w:val="000000"/>
          <w:lang w:eastAsia="en-AU"/>
        </w:rPr>
        <w:t>Do you have any other suggestions on how to ensure franchisees and users of the portal understand that information on the Franchise Disclosure Register is not endorsed or checked by Government</w:t>
      </w:r>
      <w:r>
        <w:rPr>
          <w:color w:val="000000"/>
          <w:lang w:eastAsia="en-AU"/>
        </w:rPr>
        <w:t>?</w:t>
      </w:r>
    </w:p>
    <w:bookmarkEnd w:id="49"/>
    <w:bookmarkEnd w:id="50"/>
    <w:bookmarkEnd w:id="51"/>
    <w:bookmarkEnd w:id="52"/>
    <w:p w14:paraId="67499FB5" w14:textId="4F6F6A47" w:rsidR="00322E7D" w:rsidRPr="0025084D" w:rsidRDefault="00322E7D" w:rsidP="0025084D">
      <w:pPr>
        <w:spacing w:after="160" w:line="259" w:lineRule="auto"/>
        <w:rPr>
          <w:lang w:eastAsia="en-AU"/>
        </w:rPr>
      </w:pPr>
    </w:p>
    <w:sectPr w:rsidR="00322E7D" w:rsidRPr="0025084D" w:rsidSect="00F00F9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0B332A" w14:textId="77777777" w:rsidR="000D4BD2" w:rsidRDefault="000D4BD2" w:rsidP="0058354F">
      <w:pPr>
        <w:spacing w:after="0" w:line="240" w:lineRule="auto"/>
      </w:pPr>
      <w:r>
        <w:separator/>
      </w:r>
    </w:p>
  </w:endnote>
  <w:endnote w:type="continuationSeparator" w:id="0">
    <w:p w14:paraId="5C4AF1ED" w14:textId="77777777" w:rsidR="000D4BD2" w:rsidRDefault="000D4BD2" w:rsidP="0058354F">
      <w:pPr>
        <w:spacing w:after="0" w:line="240" w:lineRule="auto"/>
      </w:pPr>
      <w:r>
        <w:continuationSeparator/>
      </w:r>
    </w:p>
  </w:endnote>
  <w:endnote w:type="continuationNotice" w:id="1">
    <w:p w14:paraId="48179406" w14:textId="77777777" w:rsidR="000D4BD2" w:rsidRDefault="000D4B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vantGarde">
    <w:altName w:val="Century Gothic"/>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Proxima Nova Rg">
    <w:altName w:val="Tahom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36FB7" w14:textId="77777777" w:rsidR="00584DD5" w:rsidRPr="00E77C89" w:rsidRDefault="00584DD5" w:rsidP="008779D8">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1448587427"/>
      <w:docPartObj>
        <w:docPartGallery w:val="Page Numbers (Bottom of Page)"/>
        <w:docPartUnique/>
      </w:docPartObj>
    </w:sdtPr>
    <w:sdtEndPr>
      <w:rPr>
        <w:noProof/>
      </w:rPr>
    </w:sdtEndPr>
    <w:sdtContent>
      <w:p w14:paraId="540A0163" w14:textId="77777777" w:rsidR="00584DD5" w:rsidRPr="00F004B6" w:rsidRDefault="00584DD5">
        <w:pPr>
          <w:pStyle w:val="Footer"/>
          <w:jc w:val="center"/>
          <w:rPr>
            <w:sz w:val="20"/>
          </w:rPr>
        </w:pPr>
        <w:r w:rsidRPr="00F004B6">
          <w:rPr>
            <w:sz w:val="20"/>
          </w:rPr>
          <w:fldChar w:fldCharType="begin"/>
        </w:r>
        <w:r w:rsidRPr="00F004B6">
          <w:rPr>
            <w:sz w:val="20"/>
          </w:rPr>
          <w:instrText xml:space="preserve"> PAGE   \* MERGEFORMAT </w:instrText>
        </w:r>
        <w:r w:rsidRPr="00F004B6">
          <w:rPr>
            <w:sz w:val="20"/>
          </w:rPr>
          <w:fldChar w:fldCharType="separate"/>
        </w:r>
        <w:r>
          <w:rPr>
            <w:noProof/>
            <w:sz w:val="20"/>
          </w:rPr>
          <w:t>8</w:t>
        </w:r>
        <w:r w:rsidRPr="00F004B6">
          <w:rPr>
            <w:noProof/>
            <w:sz w:val="20"/>
          </w:rPr>
          <w:fldChar w:fldCharType="end"/>
        </w:r>
      </w:p>
    </w:sdtContent>
  </w:sdt>
  <w:p w14:paraId="1EE40876" w14:textId="77777777" w:rsidR="00584DD5" w:rsidRDefault="00584D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42860B" w14:textId="77777777" w:rsidR="000D4BD2" w:rsidRDefault="000D4BD2" w:rsidP="0058354F">
      <w:pPr>
        <w:spacing w:after="0" w:line="240" w:lineRule="auto"/>
      </w:pPr>
      <w:r>
        <w:separator/>
      </w:r>
    </w:p>
  </w:footnote>
  <w:footnote w:type="continuationSeparator" w:id="0">
    <w:p w14:paraId="7D3EFAF3" w14:textId="77777777" w:rsidR="000D4BD2" w:rsidRDefault="000D4BD2" w:rsidP="0058354F">
      <w:pPr>
        <w:spacing w:after="0" w:line="240" w:lineRule="auto"/>
      </w:pPr>
      <w:r>
        <w:continuationSeparator/>
      </w:r>
    </w:p>
  </w:footnote>
  <w:footnote w:type="continuationNotice" w:id="1">
    <w:p w14:paraId="2A074CB6" w14:textId="77777777" w:rsidR="000D4BD2" w:rsidRDefault="000D4B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8A102" w14:textId="77777777" w:rsidR="00584DD5" w:rsidRPr="001F3912" w:rsidRDefault="00584DD5" w:rsidP="008779D8">
    <w:r>
      <w:fldChar w:fldCharType="begin"/>
    </w:r>
    <w:r>
      <w:instrText xml:space="preserve"> macrobutton nomacro [Click and add Publication Title]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1B2"/>
    <w:multiLevelType w:val="hybridMultilevel"/>
    <w:tmpl w:val="5D10B524"/>
    <w:lvl w:ilvl="0" w:tplc="01988C14">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 w15:restartNumberingAfterBreak="0">
    <w:nsid w:val="0109585C"/>
    <w:multiLevelType w:val="hybridMultilevel"/>
    <w:tmpl w:val="9FDC2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 w15:restartNumberingAfterBreak="0">
    <w:nsid w:val="1C42586B"/>
    <w:multiLevelType w:val="hybridMultilevel"/>
    <w:tmpl w:val="FAAE82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AC7463"/>
    <w:multiLevelType w:val="hybridMultilevel"/>
    <w:tmpl w:val="506EDF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3522D0E"/>
    <w:multiLevelType w:val="hybridMultilevel"/>
    <w:tmpl w:val="FAAE82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44237C5"/>
    <w:multiLevelType w:val="multilevel"/>
    <w:tmpl w:val="79263AF4"/>
    <w:lvl w:ilvl="0">
      <w:start w:val="1"/>
      <w:numFmt w:val="decimal"/>
      <w:lvlText w:val="%1."/>
      <w:lvlJc w:val="left"/>
      <w:pPr>
        <w:tabs>
          <w:tab w:val="num" w:pos="472"/>
        </w:tabs>
        <w:ind w:left="472" w:hanging="472"/>
      </w:pPr>
      <w:rPr>
        <w:b w:val="0"/>
        <w:i w:val="0"/>
      </w:rPr>
    </w:lvl>
    <w:lvl w:ilvl="1">
      <w:start w:val="1"/>
      <w:numFmt w:val="decimal"/>
      <w:lvlText w:val="%1.%2."/>
      <w:lvlJc w:val="left"/>
      <w:pPr>
        <w:tabs>
          <w:tab w:val="num" w:pos="944"/>
        </w:tabs>
        <w:ind w:left="944" w:hanging="472"/>
      </w:pPr>
      <w:rPr>
        <w:b w:val="0"/>
        <w:i w:val="0"/>
      </w:rPr>
    </w:lvl>
    <w:lvl w:ilvl="2">
      <w:start w:val="1"/>
      <w:numFmt w:val="decimal"/>
      <w:lvlText w:val="%1.%2.%3."/>
      <w:lvlJc w:val="left"/>
      <w:pPr>
        <w:tabs>
          <w:tab w:val="num" w:pos="1416"/>
        </w:tabs>
        <w:ind w:left="1416" w:hanging="472"/>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7" w15:restartNumberingAfterBreak="0">
    <w:nsid w:val="2EE2629F"/>
    <w:multiLevelType w:val="hybridMultilevel"/>
    <w:tmpl w:val="72EAE7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B0732AD"/>
    <w:multiLevelType w:val="multilevel"/>
    <w:tmpl w:val="F6DA8B3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DAD65E7"/>
    <w:multiLevelType w:val="hybridMultilevel"/>
    <w:tmpl w:val="F6B8932A"/>
    <w:lvl w:ilvl="0" w:tplc="DAD0213A">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036409"/>
    <w:multiLevelType w:val="hybridMultilevel"/>
    <w:tmpl w:val="72EAE7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31F4FD3"/>
    <w:multiLevelType w:val="multilevel"/>
    <w:tmpl w:val="FC502F22"/>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4D2627F"/>
    <w:multiLevelType w:val="hybridMultilevel"/>
    <w:tmpl w:val="9A7C096A"/>
    <w:lvl w:ilvl="0" w:tplc="4E50D8DA">
      <w:start w:val="5"/>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3" w15:restartNumberingAfterBreak="0">
    <w:nsid w:val="6037587C"/>
    <w:multiLevelType w:val="hybridMultilevel"/>
    <w:tmpl w:val="47A88EAC"/>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4D0FF5"/>
    <w:multiLevelType w:val="hybridMultilevel"/>
    <w:tmpl w:val="C062FEE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7444B91"/>
    <w:multiLevelType w:val="multilevel"/>
    <w:tmpl w:val="2E54C748"/>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 w15:restartNumberingAfterBreak="0">
    <w:nsid w:val="7DAF7720"/>
    <w:multiLevelType w:val="hybridMultilevel"/>
    <w:tmpl w:val="72EAE7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8"/>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
  </w:num>
  <w:num w:numId="7">
    <w:abstractNumId w:val="16"/>
  </w:num>
  <w:num w:numId="8">
    <w:abstractNumId w:val="10"/>
  </w:num>
  <w:num w:numId="9">
    <w:abstractNumId w:val="5"/>
  </w:num>
  <w:num w:numId="10">
    <w:abstractNumId w:val="2"/>
  </w:num>
  <w:num w:numId="11">
    <w:abstractNumId w:val="3"/>
  </w:num>
  <w:num w:numId="12">
    <w:abstractNumId w:val="4"/>
  </w:num>
  <w:num w:numId="13">
    <w:abstractNumId w:val="12"/>
  </w:num>
  <w:num w:numId="14">
    <w:abstractNumId w:val="15"/>
  </w:num>
  <w:num w:numId="15">
    <w:abstractNumId w:val="15"/>
  </w:num>
  <w:num w:numId="16">
    <w:abstractNumId w:val="15"/>
  </w:num>
  <w:num w:numId="17">
    <w:abstractNumId w:val="15"/>
  </w:num>
  <w:num w:numId="18">
    <w:abstractNumId w:val="15"/>
  </w:num>
  <w:num w:numId="19">
    <w:abstractNumId w:val="6"/>
  </w:num>
  <w:num w:numId="20">
    <w:abstractNumId w:val="0"/>
  </w:num>
  <w:num w:numId="21">
    <w:abstractNumId w:val="13"/>
  </w:num>
  <w:num w:numId="22">
    <w:abstractNumId w:val="9"/>
  </w:num>
  <w:num w:numId="23">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84B"/>
    <w:rsid w:val="0000006D"/>
    <w:rsid w:val="00000226"/>
    <w:rsid w:val="00001809"/>
    <w:rsid w:val="000029C3"/>
    <w:rsid w:val="00003119"/>
    <w:rsid w:val="00003AAF"/>
    <w:rsid w:val="00004128"/>
    <w:rsid w:val="000054FE"/>
    <w:rsid w:val="00005D27"/>
    <w:rsid w:val="00005DD9"/>
    <w:rsid w:val="00006B37"/>
    <w:rsid w:val="00007219"/>
    <w:rsid w:val="00010243"/>
    <w:rsid w:val="0001071F"/>
    <w:rsid w:val="000107EE"/>
    <w:rsid w:val="00012003"/>
    <w:rsid w:val="00012E33"/>
    <w:rsid w:val="00012FD2"/>
    <w:rsid w:val="00013668"/>
    <w:rsid w:val="0001396D"/>
    <w:rsid w:val="000148B9"/>
    <w:rsid w:val="0001494D"/>
    <w:rsid w:val="00014B17"/>
    <w:rsid w:val="0001523E"/>
    <w:rsid w:val="00015811"/>
    <w:rsid w:val="0001705C"/>
    <w:rsid w:val="00017D83"/>
    <w:rsid w:val="00020B7A"/>
    <w:rsid w:val="000214C4"/>
    <w:rsid w:val="00021D8D"/>
    <w:rsid w:val="0002257F"/>
    <w:rsid w:val="00022B45"/>
    <w:rsid w:val="00022D6D"/>
    <w:rsid w:val="00022E25"/>
    <w:rsid w:val="00024FD7"/>
    <w:rsid w:val="00025879"/>
    <w:rsid w:val="000259AD"/>
    <w:rsid w:val="00025B09"/>
    <w:rsid w:val="00025DBD"/>
    <w:rsid w:val="000266E0"/>
    <w:rsid w:val="00026A3E"/>
    <w:rsid w:val="00026CDE"/>
    <w:rsid w:val="00026EE0"/>
    <w:rsid w:val="00027811"/>
    <w:rsid w:val="00027B60"/>
    <w:rsid w:val="00027C05"/>
    <w:rsid w:val="000307A0"/>
    <w:rsid w:val="00031400"/>
    <w:rsid w:val="00031C42"/>
    <w:rsid w:val="0003226B"/>
    <w:rsid w:val="0003298E"/>
    <w:rsid w:val="00032B2C"/>
    <w:rsid w:val="00032ECF"/>
    <w:rsid w:val="0003374C"/>
    <w:rsid w:val="00033901"/>
    <w:rsid w:val="000339A4"/>
    <w:rsid w:val="0003413D"/>
    <w:rsid w:val="0003450B"/>
    <w:rsid w:val="00034804"/>
    <w:rsid w:val="00034CCC"/>
    <w:rsid w:val="00035081"/>
    <w:rsid w:val="00035889"/>
    <w:rsid w:val="000360D5"/>
    <w:rsid w:val="00036176"/>
    <w:rsid w:val="00036271"/>
    <w:rsid w:val="00036401"/>
    <w:rsid w:val="00036955"/>
    <w:rsid w:val="00036B60"/>
    <w:rsid w:val="00036E57"/>
    <w:rsid w:val="000373CA"/>
    <w:rsid w:val="000403FC"/>
    <w:rsid w:val="000406A9"/>
    <w:rsid w:val="00040743"/>
    <w:rsid w:val="0004101F"/>
    <w:rsid w:val="0004127C"/>
    <w:rsid w:val="000419C4"/>
    <w:rsid w:val="000423D3"/>
    <w:rsid w:val="00042818"/>
    <w:rsid w:val="0004334D"/>
    <w:rsid w:val="000438C1"/>
    <w:rsid w:val="00043B99"/>
    <w:rsid w:val="00043FB6"/>
    <w:rsid w:val="000443B0"/>
    <w:rsid w:val="00044F3B"/>
    <w:rsid w:val="0004510F"/>
    <w:rsid w:val="0004558C"/>
    <w:rsid w:val="0004647B"/>
    <w:rsid w:val="000468BB"/>
    <w:rsid w:val="00046D31"/>
    <w:rsid w:val="00046EF2"/>
    <w:rsid w:val="00046FED"/>
    <w:rsid w:val="0004726D"/>
    <w:rsid w:val="00047472"/>
    <w:rsid w:val="000474B5"/>
    <w:rsid w:val="00050351"/>
    <w:rsid w:val="00050541"/>
    <w:rsid w:val="00050970"/>
    <w:rsid w:val="000513AD"/>
    <w:rsid w:val="00051EA9"/>
    <w:rsid w:val="00052129"/>
    <w:rsid w:val="00052814"/>
    <w:rsid w:val="00052DEA"/>
    <w:rsid w:val="00053E32"/>
    <w:rsid w:val="00054751"/>
    <w:rsid w:val="0005484D"/>
    <w:rsid w:val="00054E64"/>
    <w:rsid w:val="00055317"/>
    <w:rsid w:val="00055C51"/>
    <w:rsid w:val="00055C6E"/>
    <w:rsid w:val="00055DD0"/>
    <w:rsid w:val="00055DE6"/>
    <w:rsid w:val="00056678"/>
    <w:rsid w:val="00056B1A"/>
    <w:rsid w:val="0005717C"/>
    <w:rsid w:val="00057B02"/>
    <w:rsid w:val="00060555"/>
    <w:rsid w:val="00060640"/>
    <w:rsid w:val="00060D86"/>
    <w:rsid w:val="000616CD"/>
    <w:rsid w:val="00061C26"/>
    <w:rsid w:val="00061D61"/>
    <w:rsid w:val="00062227"/>
    <w:rsid w:val="00062767"/>
    <w:rsid w:val="000633AF"/>
    <w:rsid w:val="00063A5D"/>
    <w:rsid w:val="00063CC3"/>
    <w:rsid w:val="00063DC5"/>
    <w:rsid w:val="00063E95"/>
    <w:rsid w:val="00063F26"/>
    <w:rsid w:val="00064005"/>
    <w:rsid w:val="00064731"/>
    <w:rsid w:val="00064BC7"/>
    <w:rsid w:val="00064D1F"/>
    <w:rsid w:val="00064DFC"/>
    <w:rsid w:val="000655E1"/>
    <w:rsid w:val="00065F86"/>
    <w:rsid w:val="00065FB3"/>
    <w:rsid w:val="00065FB4"/>
    <w:rsid w:val="00066F0C"/>
    <w:rsid w:val="00070004"/>
    <w:rsid w:val="00070237"/>
    <w:rsid w:val="000707A4"/>
    <w:rsid w:val="00070BFC"/>
    <w:rsid w:val="00070F64"/>
    <w:rsid w:val="00070F65"/>
    <w:rsid w:val="0007109D"/>
    <w:rsid w:val="000713E1"/>
    <w:rsid w:val="00071946"/>
    <w:rsid w:val="00071975"/>
    <w:rsid w:val="00072357"/>
    <w:rsid w:val="0007280B"/>
    <w:rsid w:val="00072E98"/>
    <w:rsid w:val="00072FC1"/>
    <w:rsid w:val="000742EC"/>
    <w:rsid w:val="00074A30"/>
    <w:rsid w:val="000757B1"/>
    <w:rsid w:val="000759B3"/>
    <w:rsid w:val="00076303"/>
    <w:rsid w:val="000765E8"/>
    <w:rsid w:val="00077BF2"/>
    <w:rsid w:val="000801C7"/>
    <w:rsid w:val="000801DE"/>
    <w:rsid w:val="000801F6"/>
    <w:rsid w:val="00080976"/>
    <w:rsid w:val="00080A2C"/>
    <w:rsid w:val="0008198B"/>
    <w:rsid w:val="00081AAF"/>
    <w:rsid w:val="00081D22"/>
    <w:rsid w:val="00082292"/>
    <w:rsid w:val="0008261D"/>
    <w:rsid w:val="0008283E"/>
    <w:rsid w:val="00082E3C"/>
    <w:rsid w:val="00083299"/>
    <w:rsid w:val="00083BBA"/>
    <w:rsid w:val="00084383"/>
    <w:rsid w:val="00084D41"/>
    <w:rsid w:val="000857ED"/>
    <w:rsid w:val="00085B96"/>
    <w:rsid w:val="00086A85"/>
    <w:rsid w:val="00087D0B"/>
    <w:rsid w:val="00087E5E"/>
    <w:rsid w:val="000902DC"/>
    <w:rsid w:val="0009039F"/>
    <w:rsid w:val="00090CF6"/>
    <w:rsid w:val="00091560"/>
    <w:rsid w:val="00092798"/>
    <w:rsid w:val="00092AF0"/>
    <w:rsid w:val="00093470"/>
    <w:rsid w:val="000946FE"/>
    <w:rsid w:val="000947F8"/>
    <w:rsid w:val="00094A05"/>
    <w:rsid w:val="00094A79"/>
    <w:rsid w:val="00094E67"/>
    <w:rsid w:val="00094F10"/>
    <w:rsid w:val="00094F95"/>
    <w:rsid w:val="00095203"/>
    <w:rsid w:val="0009628A"/>
    <w:rsid w:val="00096884"/>
    <w:rsid w:val="00096E21"/>
    <w:rsid w:val="00097FB9"/>
    <w:rsid w:val="000A009B"/>
    <w:rsid w:val="000A03AD"/>
    <w:rsid w:val="000A059B"/>
    <w:rsid w:val="000A0B2B"/>
    <w:rsid w:val="000A1492"/>
    <w:rsid w:val="000A1B88"/>
    <w:rsid w:val="000A21C8"/>
    <w:rsid w:val="000A266D"/>
    <w:rsid w:val="000A2BF7"/>
    <w:rsid w:val="000A3433"/>
    <w:rsid w:val="000A49DF"/>
    <w:rsid w:val="000A5A50"/>
    <w:rsid w:val="000A5E28"/>
    <w:rsid w:val="000A6221"/>
    <w:rsid w:val="000A6C5E"/>
    <w:rsid w:val="000A7E9F"/>
    <w:rsid w:val="000B00B2"/>
    <w:rsid w:val="000B0A50"/>
    <w:rsid w:val="000B175D"/>
    <w:rsid w:val="000B2C83"/>
    <w:rsid w:val="000B3C59"/>
    <w:rsid w:val="000B3D72"/>
    <w:rsid w:val="000B44EC"/>
    <w:rsid w:val="000B454E"/>
    <w:rsid w:val="000B4CF1"/>
    <w:rsid w:val="000B5411"/>
    <w:rsid w:val="000B56F9"/>
    <w:rsid w:val="000B580F"/>
    <w:rsid w:val="000B609A"/>
    <w:rsid w:val="000B67F5"/>
    <w:rsid w:val="000B6CC8"/>
    <w:rsid w:val="000B7F78"/>
    <w:rsid w:val="000C02B1"/>
    <w:rsid w:val="000C09C1"/>
    <w:rsid w:val="000C0AA9"/>
    <w:rsid w:val="000C326E"/>
    <w:rsid w:val="000C3503"/>
    <w:rsid w:val="000C4209"/>
    <w:rsid w:val="000C4846"/>
    <w:rsid w:val="000C539D"/>
    <w:rsid w:val="000C581A"/>
    <w:rsid w:val="000C5AB8"/>
    <w:rsid w:val="000C5DFE"/>
    <w:rsid w:val="000C688A"/>
    <w:rsid w:val="000D0EBC"/>
    <w:rsid w:val="000D0F40"/>
    <w:rsid w:val="000D164F"/>
    <w:rsid w:val="000D1A37"/>
    <w:rsid w:val="000D29A3"/>
    <w:rsid w:val="000D2EEB"/>
    <w:rsid w:val="000D301D"/>
    <w:rsid w:val="000D3F55"/>
    <w:rsid w:val="000D41A7"/>
    <w:rsid w:val="000D426C"/>
    <w:rsid w:val="000D426D"/>
    <w:rsid w:val="000D49C8"/>
    <w:rsid w:val="000D49CA"/>
    <w:rsid w:val="000D4BD2"/>
    <w:rsid w:val="000D5670"/>
    <w:rsid w:val="000D5FE2"/>
    <w:rsid w:val="000D65C7"/>
    <w:rsid w:val="000D66A6"/>
    <w:rsid w:val="000D6E56"/>
    <w:rsid w:val="000D702F"/>
    <w:rsid w:val="000D7094"/>
    <w:rsid w:val="000D70D3"/>
    <w:rsid w:val="000D75AE"/>
    <w:rsid w:val="000D7717"/>
    <w:rsid w:val="000D792F"/>
    <w:rsid w:val="000D7D2F"/>
    <w:rsid w:val="000D7F21"/>
    <w:rsid w:val="000E0CCB"/>
    <w:rsid w:val="000E0DC2"/>
    <w:rsid w:val="000E2505"/>
    <w:rsid w:val="000E2EEC"/>
    <w:rsid w:val="000E3A2C"/>
    <w:rsid w:val="000E3FB9"/>
    <w:rsid w:val="000E4054"/>
    <w:rsid w:val="000E449F"/>
    <w:rsid w:val="000E4696"/>
    <w:rsid w:val="000E4758"/>
    <w:rsid w:val="000E4CA3"/>
    <w:rsid w:val="000E4DE8"/>
    <w:rsid w:val="000E6529"/>
    <w:rsid w:val="000E711E"/>
    <w:rsid w:val="000E7303"/>
    <w:rsid w:val="000E7A1F"/>
    <w:rsid w:val="000E7EDD"/>
    <w:rsid w:val="000F01C7"/>
    <w:rsid w:val="000F09DD"/>
    <w:rsid w:val="000F09DF"/>
    <w:rsid w:val="000F0BD2"/>
    <w:rsid w:val="000F0CB9"/>
    <w:rsid w:val="000F1165"/>
    <w:rsid w:val="000F128D"/>
    <w:rsid w:val="000F1B3E"/>
    <w:rsid w:val="000F1E0A"/>
    <w:rsid w:val="000F2335"/>
    <w:rsid w:val="000F2FB1"/>
    <w:rsid w:val="000F42B6"/>
    <w:rsid w:val="000F4487"/>
    <w:rsid w:val="000F455B"/>
    <w:rsid w:val="000F4BA2"/>
    <w:rsid w:val="000F4F9A"/>
    <w:rsid w:val="000F6223"/>
    <w:rsid w:val="000F6D61"/>
    <w:rsid w:val="000F6EBC"/>
    <w:rsid w:val="000F771A"/>
    <w:rsid w:val="000F79D4"/>
    <w:rsid w:val="00100BF4"/>
    <w:rsid w:val="00100F1B"/>
    <w:rsid w:val="0010261C"/>
    <w:rsid w:val="0010299A"/>
    <w:rsid w:val="00102AA4"/>
    <w:rsid w:val="0010317B"/>
    <w:rsid w:val="001031B2"/>
    <w:rsid w:val="00103B14"/>
    <w:rsid w:val="00103ED9"/>
    <w:rsid w:val="0010443A"/>
    <w:rsid w:val="00104823"/>
    <w:rsid w:val="001048B8"/>
    <w:rsid w:val="00104FA7"/>
    <w:rsid w:val="001059A3"/>
    <w:rsid w:val="0010696E"/>
    <w:rsid w:val="00106F98"/>
    <w:rsid w:val="001072C4"/>
    <w:rsid w:val="001074B7"/>
    <w:rsid w:val="0010779F"/>
    <w:rsid w:val="001079D9"/>
    <w:rsid w:val="00110345"/>
    <w:rsid w:val="0011038D"/>
    <w:rsid w:val="00111093"/>
    <w:rsid w:val="0011136C"/>
    <w:rsid w:val="0011254C"/>
    <w:rsid w:val="00112A98"/>
    <w:rsid w:val="00112EDD"/>
    <w:rsid w:val="00113493"/>
    <w:rsid w:val="00113BA3"/>
    <w:rsid w:val="00113EBB"/>
    <w:rsid w:val="00114248"/>
    <w:rsid w:val="001149FB"/>
    <w:rsid w:val="00114B0B"/>
    <w:rsid w:val="00114C2B"/>
    <w:rsid w:val="00114FBD"/>
    <w:rsid w:val="00115F6F"/>
    <w:rsid w:val="00116650"/>
    <w:rsid w:val="001166A6"/>
    <w:rsid w:val="0011674C"/>
    <w:rsid w:val="00116F35"/>
    <w:rsid w:val="00117401"/>
    <w:rsid w:val="001175F3"/>
    <w:rsid w:val="00120211"/>
    <w:rsid w:val="001203B1"/>
    <w:rsid w:val="00120B6D"/>
    <w:rsid w:val="00121635"/>
    <w:rsid w:val="00121879"/>
    <w:rsid w:val="00121937"/>
    <w:rsid w:val="00121C7B"/>
    <w:rsid w:val="00121DFF"/>
    <w:rsid w:val="00122480"/>
    <w:rsid w:val="00122666"/>
    <w:rsid w:val="00122A4E"/>
    <w:rsid w:val="00122FFB"/>
    <w:rsid w:val="001231E3"/>
    <w:rsid w:val="001249C9"/>
    <w:rsid w:val="00124A3D"/>
    <w:rsid w:val="00124D7C"/>
    <w:rsid w:val="001258EC"/>
    <w:rsid w:val="001259E0"/>
    <w:rsid w:val="00125C7B"/>
    <w:rsid w:val="00125FEA"/>
    <w:rsid w:val="001267CC"/>
    <w:rsid w:val="00126D9B"/>
    <w:rsid w:val="001272E0"/>
    <w:rsid w:val="001275CB"/>
    <w:rsid w:val="00127DFB"/>
    <w:rsid w:val="00127E16"/>
    <w:rsid w:val="001308F3"/>
    <w:rsid w:val="00130BE3"/>
    <w:rsid w:val="00131349"/>
    <w:rsid w:val="00131911"/>
    <w:rsid w:val="00131DB3"/>
    <w:rsid w:val="00131EBF"/>
    <w:rsid w:val="001321D3"/>
    <w:rsid w:val="001323C7"/>
    <w:rsid w:val="00132628"/>
    <w:rsid w:val="001328A5"/>
    <w:rsid w:val="00132F21"/>
    <w:rsid w:val="001345B5"/>
    <w:rsid w:val="00134EBC"/>
    <w:rsid w:val="001362B7"/>
    <w:rsid w:val="0013661D"/>
    <w:rsid w:val="00136DB6"/>
    <w:rsid w:val="001375DA"/>
    <w:rsid w:val="00140417"/>
    <w:rsid w:val="00141EC3"/>
    <w:rsid w:val="001426AD"/>
    <w:rsid w:val="00142AF4"/>
    <w:rsid w:val="001438B1"/>
    <w:rsid w:val="00143CC4"/>
    <w:rsid w:val="00144A12"/>
    <w:rsid w:val="00144C36"/>
    <w:rsid w:val="00146020"/>
    <w:rsid w:val="001465F7"/>
    <w:rsid w:val="00146F82"/>
    <w:rsid w:val="00147537"/>
    <w:rsid w:val="00147672"/>
    <w:rsid w:val="0015008C"/>
    <w:rsid w:val="00150DDC"/>
    <w:rsid w:val="00150E12"/>
    <w:rsid w:val="00151591"/>
    <w:rsid w:val="0015161C"/>
    <w:rsid w:val="0015185A"/>
    <w:rsid w:val="00152290"/>
    <w:rsid w:val="00152A5E"/>
    <w:rsid w:val="00152B3A"/>
    <w:rsid w:val="00153619"/>
    <w:rsid w:val="00153774"/>
    <w:rsid w:val="001537AB"/>
    <w:rsid w:val="0015402F"/>
    <w:rsid w:val="0015451A"/>
    <w:rsid w:val="0015468D"/>
    <w:rsid w:val="0015564D"/>
    <w:rsid w:val="00156055"/>
    <w:rsid w:val="00156C0A"/>
    <w:rsid w:val="00156C5C"/>
    <w:rsid w:val="001571DB"/>
    <w:rsid w:val="0016038A"/>
    <w:rsid w:val="00160DEF"/>
    <w:rsid w:val="00160E50"/>
    <w:rsid w:val="001619C9"/>
    <w:rsid w:val="001619F8"/>
    <w:rsid w:val="00161F48"/>
    <w:rsid w:val="0016209C"/>
    <w:rsid w:val="0016245C"/>
    <w:rsid w:val="00162500"/>
    <w:rsid w:val="001626DD"/>
    <w:rsid w:val="001627EC"/>
    <w:rsid w:val="00162E8A"/>
    <w:rsid w:val="001632CA"/>
    <w:rsid w:val="00164E1A"/>
    <w:rsid w:val="00165DD4"/>
    <w:rsid w:val="001666C0"/>
    <w:rsid w:val="00166CF1"/>
    <w:rsid w:val="001671E0"/>
    <w:rsid w:val="00167840"/>
    <w:rsid w:val="0016795C"/>
    <w:rsid w:val="00167A17"/>
    <w:rsid w:val="00167EF1"/>
    <w:rsid w:val="0017070E"/>
    <w:rsid w:val="00170AEE"/>
    <w:rsid w:val="00170DF5"/>
    <w:rsid w:val="00170F1B"/>
    <w:rsid w:val="0017181D"/>
    <w:rsid w:val="00171CF7"/>
    <w:rsid w:val="00171E66"/>
    <w:rsid w:val="00172050"/>
    <w:rsid w:val="001721DF"/>
    <w:rsid w:val="00172AE1"/>
    <w:rsid w:val="0017306A"/>
    <w:rsid w:val="00173A38"/>
    <w:rsid w:val="00173FD7"/>
    <w:rsid w:val="00174C6F"/>
    <w:rsid w:val="00175889"/>
    <w:rsid w:val="001760DC"/>
    <w:rsid w:val="001765D4"/>
    <w:rsid w:val="001767CD"/>
    <w:rsid w:val="00176DD1"/>
    <w:rsid w:val="001778DD"/>
    <w:rsid w:val="001779C0"/>
    <w:rsid w:val="0018078A"/>
    <w:rsid w:val="00181858"/>
    <w:rsid w:val="00182235"/>
    <w:rsid w:val="001824CF"/>
    <w:rsid w:val="001826EA"/>
    <w:rsid w:val="00182A9C"/>
    <w:rsid w:val="001833E2"/>
    <w:rsid w:val="00183728"/>
    <w:rsid w:val="001842CF"/>
    <w:rsid w:val="001847E1"/>
    <w:rsid w:val="001856B8"/>
    <w:rsid w:val="00185902"/>
    <w:rsid w:val="00185B19"/>
    <w:rsid w:val="00185C52"/>
    <w:rsid w:val="00185E0A"/>
    <w:rsid w:val="00185EA9"/>
    <w:rsid w:val="001865FF"/>
    <w:rsid w:val="0018682D"/>
    <w:rsid w:val="00186FC1"/>
    <w:rsid w:val="00187160"/>
    <w:rsid w:val="00187F15"/>
    <w:rsid w:val="00190D04"/>
    <w:rsid w:val="00190D4D"/>
    <w:rsid w:val="00190ECB"/>
    <w:rsid w:val="00191116"/>
    <w:rsid w:val="00191281"/>
    <w:rsid w:val="00191A6D"/>
    <w:rsid w:val="001923F5"/>
    <w:rsid w:val="00192B72"/>
    <w:rsid w:val="00192E72"/>
    <w:rsid w:val="0019333A"/>
    <w:rsid w:val="00193AFC"/>
    <w:rsid w:val="001942B2"/>
    <w:rsid w:val="001942D6"/>
    <w:rsid w:val="001946E0"/>
    <w:rsid w:val="001951D2"/>
    <w:rsid w:val="001973AC"/>
    <w:rsid w:val="001A015E"/>
    <w:rsid w:val="001A0A88"/>
    <w:rsid w:val="001A16B6"/>
    <w:rsid w:val="001A1D1E"/>
    <w:rsid w:val="001A24F1"/>
    <w:rsid w:val="001A292C"/>
    <w:rsid w:val="001A2AFB"/>
    <w:rsid w:val="001A2FA7"/>
    <w:rsid w:val="001A3B3F"/>
    <w:rsid w:val="001A3B75"/>
    <w:rsid w:val="001A4DF1"/>
    <w:rsid w:val="001A536B"/>
    <w:rsid w:val="001A53F1"/>
    <w:rsid w:val="001A5680"/>
    <w:rsid w:val="001A5B74"/>
    <w:rsid w:val="001A67E4"/>
    <w:rsid w:val="001A6ADF"/>
    <w:rsid w:val="001A7041"/>
    <w:rsid w:val="001B070C"/>
    <w:rsid w:val="001B1435"/>
    <w:rsid w:val="001B1F1F"/>
    <w:rsid w:val="001B2C75"/>
    <w:rsid w:val="001B3663"/>
    <w:rsid w:val="001B3859"/>
    <w:rsid w:val="001B3C6C"/>
    <w:rsid w:val="001B4023"/>
    <w:rsid w:val="001B46B1"/>
    <w:rsid w:val="001B549D"/>
    <w:rsid w:val="001B57A7"/>
    <w:rsid w:val="001B5826"/>
    <w:rsid w:val="001B5C91"/>
    <w:rsid w:val="001B5EB2"/>
    <w:rsid w:val="001B5FA5"/>
    <w:rsid w:val="001B6504"/>
    <w:rsid w:val="001B65D3"/>
    <w:rsid w:val="001B6D17"/>
    <w:rsid w:val="001B6F1D"/>
    <w:rsid w:val="001B7292"/>
    <w:rsid w:val="001C0292"/>
    <w:rsid w:val="001C033F"/>
    <w:rsid w:val="001C10B9"/>
    <w:rsid w:val="001C1800"/>
    <w:rsid w:val="001C187B"/>
    <w:rsid w:val="001C1974"/>
    <w:rsid w:val="001C21DC"/>
    <w:rsid w:val="001C3417"/>
    <w:rsid w:val="001C3D09"/>
    <w:rsid w:val="001C40B2"/>
    <w:rsid w:val="001C59D0"/>
    <w:rsid w:val="001C65F0"/>
    <w:rsid w:val="001C6764"/>
    <w:rsid w:val="001C7392"/>
    <w:rsid w:val="001C73EE"/>
    <w:rsid w:val="001C7859"/>
    <w:rsid w:val="001C79E2"/>
    <w:rsid w:val="001D08F0"/>
    <w:rsid w:val="001D0A9A"/>
    <w:rsid w:val="001D0F7E"/>
    <w:rsid w:val="001D1095"/>
    <w:rsid w:val="001D11E2"/>
    <w:rsid w:val="001D130E"/>
    <w:rsid w:val="001D181C"/>
    <w:rsid w:val="001D1E86"/>
    <w:rsid w:val="001D2114"/>
    <w:rsid w:val="001D2192"/>
    <w:rsid w:val="001D2951"/>
    <w:rsid w:val="001D2B2A"/>
    <w:rsid w:val="001D2B39"/>
    <w:rsid w:val="001D3E03"/>
    <w:rsid w:val="001D41F8"/>
    <w:rsid w:val="001D4229"/>
    <w:rsid w:val="001D502B"/>
    <w:rsid w:val="001D57A6"/>
    <w:rsid w:val="001D76D0"/>
    <w:rsid w:val="001D7F30"/>
    <w:rsid w:val="001E08F5"/>
    <w:rsid w:val="001E0A81"/>
    <w:rsid w:val="001E0C8C"/>
    <w:rsid w:val="001E0CE0"/>
    <w:rsid w:val="001E0F7C"/>
    <w:rsid w:val="001E22E9"/>
    <w:rsid w:val="001E29E2"/>
    <w:rsid w:val="001E2C99"/>
    <w:rsid w:val="001E4857"/>
    <w:rsid w:val="001E4CDA"/>
    <w:rsid w:val="001E4D95"/>
    <w:rsid w:val="001E5015"/>
    <w:rsid w:val="001E5BB2"/>
    <w:rsid w:val="001E6284"/>
    <w:rsid w:val="001E6ADD"/>
    <w:rsid w:val="001E7294"/>
    <w:rsid w:val="001F042B"/>
    <w:rsid w:val="001F04CA"/>
    <w:rsid w:val="001F09D8"/>
    <w:rsid w:val="001F0AF2"/>
    <w:rsid w:val="001F1246"/>
    <w:rsid w:val="001F1630"/>
    <w:rsid w:val="001F30FB"/>
    <w:rsid w:val="001F337E"/>
    <w:rsid w:val="001F43A6"/>
    <w:rsid w:val="001F4446"/>
    <w:rsid w:val="001F51BB"/>
    <w:rsid w:val="001F5DAC"/>
    <w:rsid w:val="001F6682"/>
    <w:rsid w:val="001F70B3"/>
    <w:rsid w:val="002007F2"/>
    <w:rsid w:val="0020081E"/>
    <w:rsid w:val="00200AE3"/>
    <w:rsid w:val="00200C57"/>
    <w:rsid w:val="00200EBB"/>
    <w:rsid w:val="00200FB7"/>
    <w:rsid w:val="00201236"/>
    <w:rsid w:val="00201757"/>
    <w:rsid w:val="00203A1E"/>
    <w:rsid w:val="002040EB"/>
    <w:rsid w:val="00205621"/>
    <w:rsid w:val="0020592E"/>
    <w:rsid w:val="002059DE"/>
    <w:rsid w:val="00205B4E"/>
    <w:rsid w:val="00205B56"/>
    <w:rsid w:val="0020651F"/>
    <w:rsid w:val="00206895"/>
    <w:rsid w:val="00207A85"/>
    <w:rsid w:val="00207FEE"/>
    <w:rsid w:val="00210429"/>
    <w:rsid w:val="002108C8"/>
    <w:rsid w:val="00210E00"/>
    <w:rsid w:val="00210E4E"/>
    <w:rsid w:val="00211245"/>
    <w:rsid w:val="00212FD5"/>
    <w:rsid w:val="0021403C"/>
    <w:rsid w:val="002149ED"/>
    <w:rsid w:val="0021534B"/>
    <w:rsid w:val="0021596D"/>
    <w:rsid w:val="00216374"/>
    <w:rsid w:val="002175EF"/>
    <w:rsid w:val="00220159"/>
    <w:rsid w:val="002201B2"/>
    <w:rsid w:val="00220328"/>
    <w:rsid w:val="0022135B"/>
    <w:rsid w:val="00221487"/>
    <w:rsid w:val="002227E9"/>
    <w:rsid w:val="002237F5"/>
    <w:rsid w:val="00223A56"/>
    <w:rsid w:val="00223DD1"/>
    <w:rsid w:val="0022495F"/>
    <w:rsid w:val="00225047"/>
    <w:rsid w:val="002255A8"/>
    <w:rsid w:val="00225610"/>
    <w:rsid w:val="00225BFD"/>
    <w:rsid w:val="00226BAF"/>
    <w:rsid w:val="00227312"/>
    <w:rsid w:val="002279B3"/>
    <w:rsid w:val="00230B66"/>
    <w:rsid w:val="00231327"/>
    <w:rsid w:val="002316F8"/>
    <w:rsid w:val="00232B95"/>
    <w:rsid w:val="00232C29"/>
    <w:rsid w:val="00233BE1"/>
    <w:rsid w:val="00233E3D"/>
    <w:rsid w:val="002352B8"/>
    <w:rsid w:val="00235479"/>
    <w:rsid w:val="002354B5"/>
    <w:rsid w:val="002355FF"/>
    <w:rsid w:val="00235F6B"/>
    <w:rsid w:val="00235FF2"/>
    <w:rsid w:val="00237260"/>
    <w:rsid w:val="002400A3"/>
    <w:rsid w:val="00240AB9"/>
    <w:rsid w:val="00240F17"/>
    <w:rsid w:val="002413A8"/>
    <w:rsid w:val="00241517"/>
    <w:rsid w:val="002416DB"/>
    <w:rsid w:val="0024208D"/>
    <w:rsid w:val="0024239B"/>
    <w:rsid w:val="00243203"/>
    <w:rsid w:val="002432E7"/>
    <w:rsid w:val="002438AC"/>
    <w:rsid w:val="00243CD4"/>
    <w:rsid w:val="002440B2"/>
    <w:rsid w:val="0024473E"/>
    <w:rsid w:val="002447EC"/>
    <w:rsid w:val="0024592F"/>
    <w:rsid w:val="002468DD"/>
    <w:rsid w:val="00246BD2"/>
    <w:rsid w:val="00246D0C"/>
    <w:rsid w:val="00246E5F"/>
    <w:rsid w:val="002476C4"/>
    <w:rsid w:val="002477FD"/>
    <w:rsid w:val="0024795C"/>
    <w:rsid w:val="00247D4D"/>
    <w:rsid w:val="0025084D"/>
    <w:rsid w:val="002513FE"/>
    <w:rsid w:val="00251448"/>
    <w:rsid w:val="00251B65"/>
    <w:rsid w:val="00251FD7"/>
    <w:rsid w:val="00254B07"/>
    <w:rsid w:val="002551EF"/>
    <w:rsid w:val="002555CE"/>
    <w:rsid w:val="0025695B"/>
    <w:rsid w:val="00257072"/>
    <w:rsid w:val="00257E31"/>
    <w:rsid w:val="0026003B"/>
    <w:rsid w:val="002601F0"/>
    <w:rsid w:val="00260FA6"/>
    <w:rsid w:val="002621B3"/>
    <w:rsid w:val="0026284E"/>
    <w:rsid w:val="00262A38"/>
    <w:rsid w:val="00264181"/>
    <w:rsid w:val="0026434A"/>
    <w:rsid w:val="002653DC"/>
    <w:rsid w:val="00265576"/>
    <w:rsid w:val="00265780"/>
    <w:rsid w:val="00265A5C"/>
    <w:rsid w:val="00266156"/>
    <w:rsid w:val="002663EB"/>
    <w:rsid w:val="002669AA"/>
    <w:rsid w:val="00266C36"/>
    <w:rsid w:val="00267552"/>
    <w:rsid w:val="0027027C"/>
    <w:rsid w:val="0027029B"/>
    <w:rsid w:val="002702ED"/>
    <w:rsid w:val="00271272"/>
    <w:rsid w:val="002712CF"/>
    <w:rsid w:val="00271394"/>
    <w:rsid w:val="00271ED1"/>
    <w:rsid w:val="002721E6"/>
    <w:rsid w:val="002733F5"/>
    <w:rsid w:val="002735F4"/>
    <w:rsid w:val="00273ABF"/>
    <w:rsid w:val="002742B2"/>
    <w:rsid w:val="0027442D"/>
    <w:rsid w:val="00274F27"/>
    <w:rsid w:val="00274F64"/>
    <w:rsid w:val="002751DA"/>
    <w:rsid w:val="00275DF0"/>
    <w:rsid w:val="002765EA"/>
    <w:rsid w:val="00276877"/>
    <w:rsid w:val="00277D25"/>
    <w:rsid w:val="00277D8E"/>
    <w:rsid w:val="00277E01"/>
    <w:rsid w:val="0028019D"/>
    <w:rsid w:val="00280BB4"/>
    <w:rsid w:val="002817DF"/>
    <w:rsid w:val="00281DC4"/>
    <w:rsid w:val="00282994"/>
    <w:rsid w:val="002831E5"/>
    <w:rsid w:val="00283AF4"/>
    <w:rsid w:val="002841F3"/>
    <w:rsid w:val="00284416"/>
    <w:rsid w:val="00284964"/>
    <w:rsid w:val="0028501C"/>
    <w:rsid w:val="002850C9"/>
    <w:rsid w:val="00285725"/>
    <w:rsid w:val="002861AD"/>
    <w:rsid w:val="002865DD"/>
    <w:rsid w:val="00286F23"/>
    <w:rsid w:val="00287084"/>
    <w:rsid w:val="00287486"/>
    <w:rsid w:val="00287961"/>
    <w:rsid w:val="00287E36"/>
    <w:rsid w:val="002907B4"/>
    <w:rsid w:val="00290DB5"/>
    <w:rsid w:val="0029213E"/>
    <w:rsid w:val="00292666"/>
    <w:rsid w:val="00293BAD"/>
    <w:rsid w:val="00293D12"/>
    <w:rsid w:val="00294E22"/>
    <w:rsid w:val="0029577C"/>
    <w:rsid w:val="00295C33"/>
    <w:rsid w:val="00296032"/>
    <w:rsid w:val="0029616B"/>
    <w:rsid w:val="0029631F"/>
    <w:rsid w:val="0029683F"/>
    <w:rsid w:val="00297E41"/>
    <w:rsid w:val="00297F1E"/>
    <w:rsid w:val="002A01E5"/>
    <w:rsid w:val="002A0B11"/>
    <w:rsid w:val="002A0D1A"/>
    <w:rsid w:val="002A1359"/>
    <w:rsid w:val="002A13DA"/>
    <w:rsid w:val="002A1B2C"/>
    <w:rsid w:val="002A223F"/>
    <w:rsid w:val="002A2F3D"/>
    <w:rsid w:val="002A375A"/>
    <w:rsid w:val="002A3D34"/>
    <w:rsid w:val="002A4226"/>
    <w:rsid w:val="002A4C09"/>
    <w:rsid w:val="002A6173"/>
    <w:rsid w:val="002A6D6D"/>
    <w:rsid w:val="002A6FD2"/>
    <w:rsid w:val="002A7899"/>
    <w:rsid w:val="002A7AA0"/>
    <w:rsid w:val="002B03E9"/>
    <w:rsid w:val="002B0403"/>
    <w:rsid w:val="002B0944"/>
    <w:rsid w:val="002B112A"/>
    <w:rsid w:val="002B1285"/>
    <w:rsid w:val="002B12F6"/>
    <w:rsid w:val="002B16CA"/>
    <w:rsid w:val="002B1BFF"/>
    <w:rsid w:val="002B2353"/>
    <w:rsid w:val="002B2495"/>
    <w:rsid w:val="002B3442"/>
    <w:rsid w:val="002B3C9B"/>
    <w:rsid w:val="002B3D2B"/>
    <w:rsid w:val="002B409E"/>
    <w:rsid w:val="002B4A1A"/>
    <w:rsid w:val="002B5E15"/>
    <w:rsid w:val="002B7575"/>
    <w:rsid w:val="002B781B"/>
    <w:rsid w:val="002B7AAE"/>
    <w:rsid w:val="002C058D"/>
    <w:rsid w:val="002C0B54"/>
    <w:rsid w:val="002C15C9"/>
    <w:rsid w:val="002C2078"/>
    <w:rsid w:val="002C238F"/>
    <w:rsid w:val="002C24C2"/>
    <w:rsid w:val="002C27C4"/>
    <w:rsid w:val="002C29B7"/>
    <w:rsid w:val="002C2BA9"/>
    <w:rsid w:val="002C2DED"/>
    <w:rsid w:val="002C404C"/>
    <w:rsid w:val="002C4490"/>
    <w:rsid w:val="002C46E9"/>
    <w:rsid w:val="002C4770"/>
    <w:rsid w:val="002C517E"/>
    <w:rsid w:val="002C52E0"/>
    <w:rsid w:val="002C552B"/>
    <w:rsid w:val="002C6116"/>
    <w:rsid w:val="002C6317"/>
    <w:rsid w:val="002C6B1E"/>
    <w:rsid w:val="002C6CEC"/>
    <w:rsid w:val="002C7500"/>
    <w:rsid w:val="002C7ABD"/>
    <w:rsid w:val="002D0562"/>
    <w:rsid w:val="002D0A5E"/>
    <w:rsid w:val="002D0E9F"/>
    <w:rsid w:val="002D2274"/>
    <w:rsid w:val="002D31A1"/>
    <w:rsid w:val="002D3576"/>
    <w:rsid w:val="002D3E0E"/>
    <w:rsid w:val="002D50C7"/>
    <w:rsid w:val="002D5307"/>
    <w:rsid w:val="002D5DDD"/>
    <w:rsid w:val="002D60E2"/>
    <w:rsid w:val="002D6141"/>
    <w:rsid w:val="002D66F4"/>
    <w:rsid w:val="002D67EE"/>
    <w:rsid w:val="002D6FAC"/>
    <w:rsid w:val="002D7562"/>
    <w:rsid w:val="002D77D2"/>
    <w:rsid w:val="002D7EA3"/>
    <w:rsid w:val="002E02EB"/>
    <w:rsid w:val="002E0CD2"/>
    <w:rsid w:val="002E0FF2"/>
    <w:rsid w:val="002E11AF"/>
    <w:rsid w:val="002E1878"/>
    <w:rsid w:val="002E1978"/>
    <w:rsid w:val="002E2DC8"/>
    <w:rsid w:val="002E2E3A"/>
    <w:rsid w:val="002E350D"/>
    <w:rsid w:val="002E4339"/>
    <w:rsid w:val="002E53D2"/>
    <w:rsid w:val="002E5521"/>
    <w:rsid w:val="002E65BE"/>
    <w:rsid w:val="002E66AE"/>
    <w:rsid w:val="002F024E"/>
    <w:rsid w:val="002F025D"/>
    <w:rsid w:val="002F0D86"/>
    <w:rsid w:val="002F16D7"/>
    <w:rsid w:val="002F18A6"/>
    <w:rsid w:val="002F1AFA"/>
    <w:rsid w:val="002F1B9A"/>
    <w:rsid w:val="002F207B"/>
    <w:rsid w:val="002F2571"/>
    <w:rsid w:val="002F2CCA"/>
    <w:rsid w:val="002F2D76"/>
    <w:rsid w:val="002F2F5F"/>
    <w:rsid w:val="002F302A"/>
    <w:rsid w:val="002F45FF"/>
    <w:rsid w:val="002F47AF"/>
    <w:rsid w:val="002F5496"/>
    <w:rsid w:val="002F55E8"/>
    <w:rsid w:val="002F61C5"/>
    <w:rsid w:val="002F6356"/>
    <w:rsid w:val="002F6D51"/>
    <w:rsid w:val="002F7AF0"/>
    <w:rsid w:val="002F7BCE"/>
    <w:rsid w:val="002F7D3F"/>
    <w:rsid w:val="0030039B"/>
    <w:rsid w:val="0030042A"/>
    <w:rsid w:val="003008D2"/>
    <w:rsid w:val="00300FB0"/>
    <w:rsid w:val="003016F9"/>
    <w:rsid w:val="00301A55"/>
    <w:rsid w:val="00301D4B"/>
    <w:rsid w:val="00302074"/>
    <w:rsid w:val="0030266E"/>
    <w:rsid w:val="003028EE"/>
    <w:rsid w:val="00302F43"/>
    <w:rsid w:val="0030482E"/>
    <w:rsid w:val="00305174"/>
    <w:rsid w:val="00305D40"/>
    <w:rsid w:val="00305E6F"/>
    <w:rsid w:val="003067E9"/>
    <w:rsid w:val="00306A06"/>
    <w:rsid w:val="00306A8A"/>
    <w:rsid w:val="00306BC5"/>
    <w:rsid w:val="00306D7E"/>
    <w:rsid w:val="003070AB"/>
    <w:rsid w:val="003076C0"/>
    <w:rsid w:val="003078BD"/>
    <w:rsid w:val="00310D00"/>
    <w:rsid w:val="00310E04"/>
    <w:rsid w:val="0031146D"/>
    <w:rsid w:val="00311803"/>
    <w:rsid w:val="003126DD"/>
    <w:rsid w:val="00314A41"/>
    <w:rsid w:val="00314FA8"/>
    <w:rsid w:val="00316375"/>
    <w:rsid w:val="003165EA"/>
    <w:rsid w:val="003166C3"/>
    <w:rsid w:val="003166CB"/>
    <w:rsid w:val="00316ABB"/>
    <w:rsid w:val="00316D4E"/>
    <w:rsid w:val="00317286"/>
    <w:rsid w:val="0031788D"/>
    <w:rsid w:val="00317DF6"/>
    <w:rsid w:val="00320634"/>
    <w:rsid w:val="00320E19"/>
    <w:rsid w:val="003210C6"/>
    <w:rsid w:val="0032115D"/>
    <w:rsid w:val="00322094"/>
    <w:rsid w:val="00322681"/>
    <w:rsid w:val="00322B1E"/>
    <w:rsid w:val="00322E7D"/>
    <w:rsid w:val="00322E94"/>
    <w:rsid w:val="00323942"/>
    <w:rsid w:val="00324879"/>
    <w:rsid w:val="00324917"/>
    <w:rsid w:val="00324B32"/>
    <w:rsid w:val="00325509"/>
    <w:rsid w:val="00325650"/>
    <w:rsid w:val="0032682B"/>
    <w:rsid w:val="00326DA5"/>
    <w:rsid w:val="0032708E"/>
    <w:rsid w:val="003270D6"/>
    <w:rsid w:val="00327D57"/>
    <w:rsid w:val="00327EEE"/>
    <w:rsid w:val="0033060B"/>
    <w:rsid w:val="0033066F"/>
    <w:rsid w:val="0033086D"/>
    <w:rsid w:val="00332234"/>
    <w:rsid w:val="0033283D"/>
    <w:rsid w:val="00333078"/>
    <w:rsid w:val="00333A83"/>
    <w:rsid w:val="00334205"/>
    <w:rsid w:val="00334237"/>
    <w:rsid w:val="00334718"/>
    <w:rsid w:val="003349A1"/>
    <w:rsid w:val="00334D53"/>
    <w:rsid w:val="003359D6"/>
    <w:rsid w:val="00336123"/>
    <w:rsid w:val="00336E9B"/>
    <w:rsid w:val="0033746E"/>
    <w:rsid w:val="00337A5D"/>
    <w:rsid w:val="00341489"/>
    <w:rsid w:val="0034154A"/>
    <w:rsid w:val="00341A28"/>
    <w:rsid w:val="00341D84"/>
    <w:rsid w:val="00342804"/>
    <w:rsid w:val="003431AA"/>
    <w:rsid w:val="003433C2"/>
    <w:rsid w:val="003436AC"/>
    <w:rsid w:val="00343933"/>
    <w:rsid w:val="00343E5E"/>
    <w:rsid w:val="0034401D"/>
    <w:rsid w:val="00344387"/>
    <w:rsid w:val="00344AF5"/>
    <w:rsid w:val="00344D06"/>
    <w:rsid w:val="00344ECB"/>
    <w:rsid w:val="003450C0"/>
    <w:rsid w:val="00345CA6"/>
    <w:rsid w:val="003462E2"/>
    <w:rsid w:val="00347228"/>
    <w:rsid w:val="003477AD"/>
    <w:rsid w:val="003505A0"/>
    <w:rsid w:val="00350ECA"/>
    <w:rsid w:val="00351722"/>
    <w:rsid w:val="00352166"/>
    <w:rsid w:val="00352604"/>
    <w:rsid w:val="00352A74"/>
    <w:rsid w:val="00353AEA"/>
    <w:rsid w:val="00353E0C"/>
    <w:rsid w:val="003542F1"/>
    <w:rsid w:val="00355575"/>
    <w:rsid w:val="003555A4"/>
    <w:rsid w:val="003556B9"/>
    <w:rsid w:val="00355C0B"/>
    <w:rsid w:val="00355D31"/>
    <w:rsid w:val="00355FF0"/>
    <w:rsid w:val="00356462"/>
    <w:rsid w:val="003565E3"/>
    <w:rsid w:val="00357435"/>
    <w:rsid w:val="003576B8"/>
    <w:rsid w:val="003600A1"/>
    <w:rsid w:val="003600D9"/>
    <w:rsid w:val="003602F2"/>
    <w:rsid w:val="00360505"/>
    <w:rsid w:val="00360731"/>
    <w:rsid w:val="003607C7"/>
    <w:rsid w:val="00360937"/>
    <w:rsid w:val="003614C6"/>
    <w:rsid w:val="0036172D"/>
    <w:rsid w:val="00361CB8"/>
    <w:rsid w:val="00362327"/>
    <w:rsid w:val="00362AF2"/>
    <w:rsid w:val="00363718"/>
    <w:rsid w:val="00363BB0"/>
    <w:rsid w:val="00363EB6"/>
    <w:rsid w:val="00363FC9"/>
    <w:rsid w:val="00363FD2"/>
    <w:rsid w:val="00364052"/>
    <w:rsid w:val="003641AB"/>
    <w:rsid w:val="00364A1F"/>
    <w:rsid w:val="00364C4E"/>
    <w:rsid w:val="00365336"/>
    <w:rsid w:val="003653DD"/>
    <w:rsid w:val="003661DF"/>
    <w:rsid w:val="0036661B"/>
    <w:rsid w:val="0036667F"/>
    <w:rsid w:val="00366F90"/>
    <w:rsid w:val="00370B17"/>
    <w:rsid w:val="003711D6"/>
    <w:rsid w:val="00371AB9"/>
    <w:rsid w:val="00372F0F"/>
    <w:rsid w:val="00373711"/>
    <w:rsid w:val="003745C7"/>
    <w:rsid w:val="003746C6"/>
    <w:rsid w:val="003749ED"/>
    <w:rsid w:val="00375153"/>
    <w:rsid w:val="003756CA"/>
    <w:rsid w:val="00375978"/>
    <w:rsid w:val="00375DD8"/>
    <w:rsid w:val="00376207"/>
    <w:rsid w:val="00376D53"/>
    <w:rsid w:val="00377FE0"/>
    <w:rsid w:val="00380064"/>
    <w:rsid w:val="00380140"/>
    <w:rsid w:val="00380DE5"/>
    <w:rsid w:val="00381A51"/>
    <w:rsid w:val="00381FE3"/>
    <w:rsid w:val="00382646"/>
    <w:rsid w:val="00383067"/>
    <w:rsid w:val="00384085"/>
    <w:rsid w:val="00384C43"/>
    <w:rsid w:val="00384C94"/>
    <w:rsid w:val="003853A4"/>
    <w:rsid w:val="00385441"/>
    <w:rsid w:val="00385796"/>
    <w:rsid w:val="003860F0"/>
    <w:rsid w:val="00386897"/>
    <w:rsid w:val="003868CC"/>
    <w:rsid w:val="00387059"/>
    <w:rsid w:val="003877D4"/>
    <w:rsid w:val="00387B8D"/>
    <w:rsid w:val="00387D52"/>
    <w:rsid w:val="0039026D"/>
    <w:rsid w:val="00390A03"/>
    <w:rsid w:val="00390AAE"/>
    <w:rsid w:val="00391A3F"/>
    <w:rsid w:val="00391A80"/>
    <w:rsid w:val="00391F0A"/>
    <w:rsid w:val="0039255A"/>
    <w:rsid w:val="003926A3"/>
    <w:rsid w:val="003930E5"/>
    <w:rsid w:val="00393876"/>
    <w:rsid w:val="00393F3B"/>
    <w:rsid w:val="00393FF4"/>
    <w:rsid w:val="00394160"/>
    <w:rsid w:val="00394C4D"/>
    <w:rsid w:val="0039684B"/>
    <w:rsid w:val="0039696A"/>
    <w:rsid w:val="00396F78"/>
    <w:rsid w:val="00397529"/>
    <w:rsid w:val="0039764D"/>
    <w:rsid w:val="003A055D"/>
    <w:rsid w:val="003A0BE9"/>
    <w:rsid w:val="003A18BC"/>
    <w:rsid w:val="003A1AFF"/>
    <w:rsid w:val="003A23FF"/>
    <w:rsid w:val="003A28C2"/>
    <w:rsid w:val="003A2E03"/>
    <w:rsid w:val="003A37F9"/>
    <w:rsid w:val="003A3B47"/>
    <w:rsid w:val="003A41DC"/>
    <w:rsid w:val="003A4DEC"/>
    <w:rsid w:val="003A502E"/>
    <w:rsid w:val="003A5DD1"/>
    <w:rsid w:val="003A7CE6"/>
    <w:rsid w:val="003B0D2F"/>
    <w:rsid w:val="003B30A5"/>
    <w:rsid w:val="003B39E9"/>
    <w:rsid w:val="003B4011"/>
    <w:rsid w:val="003B5211"/>
    <w:rsid w:val="003B5315"/>
    <w:rsid w:val="003B58E7"/>
    <w:rsid w:val="003B6152"/>
    <w:rsid w:val="003B664E"/>
    <w:rsid w:val="003B68B0"/>
    <w:rsid w:val="003B75DA"/>
    <w:rsid w:val="003C1E92"/>
    <w:rsid w:val="003C224A"/>
    <w:rsid w:val="003C3283"/>
    <w:rsid w:val="003C3D06"/>
    <w:rsid w:val="003C5E00"/>
    <w:rsid w:val="003C78C1"/>
    <w:rsid w:val="003D0537"/>
    <w:rsid w:val="003D17D6"/>
    <w:rsid w:val="003D19CB"/>
    <w:rsid w:val="003D1D66"/>
    <w:rsid w:val="003D1FFB"/>
    <w:rsid w:val="003D2142"/>
    <w:rsid w:val="003D2D42"/>
    <w:rsid w:val="003D3BC4"/>
    <w:rsid w:val="003D3C05"/>
    <w:rsid w:val="003D4294"/>
    <w:rsid w:val="003D42BF"/>
    <w:rsid w:val="003D4340"/>
    <w:rsid w:val="003D4875"/>
    <w:rsid w:val="003D5692"/>
    <w:rsid w:val="003D5D21"/>
    <w:rsid w:val="003D6261"/>
    <w:rsid w:val="003D65FE"/>
    <w:rsid w:val="003D6FE6"/>
    <w:rsid w:val="003D7000"/>
    <w:rsid w:val="003D70EA"/>
    <w:rsid w:val="003D7321"/>
    <w:rsid w:val="003D749E"/>
    <w:rsid w:val="003D7613"/>
    <w:rsid w:val="003D79EE"/>
    <w:rsid w:val="003E00A7"/>
    <w:rsid w:val="003E0712"/>
    <w:rsid w:val="003E07FB"/>
    <w:rsid w:val="003E0EC8"/>
    <w:rsid w:val="003E0FE2"/>
    <w:rsid w:val="003E1213"/>
    <w:rsid w:val="003E181C"/>
    <w:rsid w:val="003E284B"/>
    <w:rsid w:val="003E288B"/>
    <w:rsid w:val="003E29DE"/>
    <w:rsid w:val="003E2C04"/>
    <w:rsid w:val="003E2C8F"/>
    <w:rsid w:val="003E3032"/>
    <w:rsid w:val="003E3542"/>
    <w:rsid w:val="003E41DB"/>
    <w:rsid w:val="003E42A7"/>
    <w:rsid w:val="003E4BED"/>
    <w:rsid w:val="003E4C9A"/>
    <w:rsid w:val="003E4E89"/>
    <w:rsid w:val="003E526B"/>
    <w:rsid w:val="003E558D"/>
    <w:rsid w:val="003E591E"/>
    <w:rsid w:val="003E62FE"/>
    <w:rsid w:val="003E63BD"/>
    <w:rsid w:val="003E6504"/>
    <w:rsid w:val="003E6608"/>
    <w:rsid w:val="003E6BB8"/>
    <w:rsid w:val="003E7C69"/>
    <w:rsid w:val="003F034D"/>
    <w:rsid w:val="003F0667"/>
    <w:rsid w:val="003F0ED5"/>
    <w:rsid w:val="003F258A"/>
    <w:rsid w:val="003F2733"/>
    <w:rsid w:val="003F27D2"/>
    <w:rsid w:val="003F289C"/>
    <w:rsid w:val="003F2FB4"/>
    <w:rsid w:val="003F327C"/>
    <w:rsid w:val="003F34BD"/>
    <w:rsid w:val="003F363A"/>
    <w:rsid w:val="003F364C"/>
    <w:rsid w:val="003F4753"/>
    <w:rsid w:val="003F486A"/>
    <w:rsid w:val="003F5363"/>
    <w:rsid w:val="003F538F"/>
    <w:rsid w:val="003F5496"/>
    <w:rsid w:val="003F565B"/>
    <w:rsid w:val="003F5F75"/>
    <w:rsid w:val="003F609F"/>
    <w:rsid w:val="003F69C6"/>
    <w:rsid w:val="003F6FC9"/>
    <w:rsid w:val="003F7844"/>
    <w:rsid w:val="0040098A"/>
    <w:rsid w:val="004013CA"/>
    <w:rsid w:val="0040210D"/>
    <w:rsid w:val="00402298"/>
    <w:rsid w:val="00403946"/>
    <w:rsid w:val="0040467D"/>
    <w:rsid w:val="004047E1"/>
    <w:rsid w:val="00404BEE"/>
    <w:rsid w:val="00405475"/>
    <w:rsid w:val="0040586C"/>
    <w:rsid w:val="00405A1F"/>
    <w:rsid w:val="00406098"/>
    <w:rsid w:val="00407280"/>
    <w:rsid w:val="004075DB"/>
    <w:rsid w:val="004076B2"/>
    <w:rsid w:val="00407711"/>
    <w:rsid w:val="00407E6C"/>
    <w:rsid w:val="0041082A"/>
    <w:rsid w:val="00411040"/>
    <w:rsid w:val="00411097"/>
    <w:rsid w:val="004113A0"/>
    <w:rsid w:val="004127F5"/>
    <w:rsid w:val="00412A4C"/>
    <w:rsid w:val="00412E86"/>
    <w:rsid w:val="00413447"/>
    <w:rsid w:val="00413643"/>
    <w:rsid w:val="0041390D"/>
    <w:rsid w:val="004149C4"/>
    <w:rsid w:val="00414B84"/>
    <w:rsid w:val="00416001"/>
    <w:rsid w:val="004166E6"/>
    <w:rsid w:val="0041715C"/>
    <w:rsid w:val="004179EF"/>
    <w:rsid w:val="004202DF"/>
    <w:rsid w:val="004208EF"/>
    <w:rsid w:val="00422250"/>
    <w:rsid w:val="00422595"/>
    <w:rsid w:val="00422E10"/>
    <w:rsid w:val="00423CDB"/>
    <w:rsid w:val="00424129"/>
    <w:rsid w:val="00425269"/>
    <w:rsid w:val="00425D7F"/>
    <w:rsid w:val="00425DA7"/>
    <w:rsid w:val="00426294"/>
    <w:rsid w:val="0042650F"/>
    <w:rsid w:val="004267E9"/>
    <w:rsid w:val="0042772F"/>
    <w:rsid w:val="00427FD1"/>
    <w:rsid w:val="004301A9"/>
    <w:rsid w:val="00430B6A"/>
    <w:rsid w:val="0043138B"/>
    <w:rsid w:val="00431FDF"/>
    <w:rsid w:val="00432919"/>
    <w:rsid w:val="004329F1"/>
    <w:rsid w:val="004332CF"/>
    <w:rsid w:val="004333C3"/>
    <w:rsid w:val="00433B1F"/>
    <w:rsid w:val="00434AF6"/>
    <w:rsid w:val="00435CB6"/>
    <w:rsid w:val="00435D14"/>
    <w:rsid w:val="00436133"/>
    <w:rsid w:val="00436221"/>
    <w:rsid w:val="004364A8"/>
    <w:rsid w:val="00436DA3"/>
    <w:rsid w:val="00436F11"/>
    <w:rsid w:val="004375CC"/>
    <w:rsid w:val="004376D4"/>
    <w:rsid w:val="004376D9"/>
    <w:rsid w:val="004379BB"/>
    <w:rsid w:val="00437A7D"/>
    <w:rsid w:val="00437BB1"/>
    <w:rsid w:val="00437F62"/>
    <w:rsid w:val="004403C5"/>
    <w:rsid w:val="004404ED"/>
    <w:rsid w:val="0044051B"/>
    <w:rsid w:val="004406E2"/>
    <w:rsid w:val="00440802"/>
    <w:rsid w:val="00440D8B"/>
    <w:rsid w:val="004410B0"/>
    <w:rsid w:val="004414BF"/>
    <w:rsid w:val="0044181B"/>
    <w:rsid w:val="00442114"/>
    <w:rsid w:val="00442737"/>
    <w:rsid w:val="00442A28"/>
    <w:rsid w:val="00442E84"/>
    <w:rsid w:val="00443372"/>
    <w:rsid w:val="004435C2"/>
    <w:rsid w:val="00443646"/>
    <w:rsid w:val="00444562"/>
    <w:rsid w:val="00445021"/>
    <w:rsid w:val="004450EE"/>
    <w:rsid w:val="004452B1"/>
    <w:rsid w:val="00446685"/>
    <w:rsid w:val="00447337"/>
    <w:rsid w:val="004476E8"/>
    <w:rsid w:val="00447767"/>
    <w:rsid w:val="004479C0"/>
    <w:rsid w:val="00447D8D"/>
    <w:rsid w:val="0045072A"/>
    <w:rsid w:val="00451293"/>
    <w:rsid w:val="00451534"/>
    <w:rsid w:val="00451925"/>
    <w:rsid w:val="00452CAF"/>
    <w:rsid w:val="00452FEF"/>
    <w:rsid w:val="00453027"/>
    <w:rsid w:val="00454E12"/>
    <w:rsid w:val="00455074"/>
    <w:rsid w:val="004550A4"/>
    <w:rsid w:val="0045532F"/>
    <w:rsid w:val="004558FE"/>
    <w:rsid w:val="00455E5D"/>
    <w:rsid w:val="00456BE8"/>
    <w:rsid w:val="00456F15"/>
    <w:rsid w:val="004571AF"/>
    <w:rsid w:val="00457904"/>
    <w:rsid w:val="00460286"/>
    <w:rsid w:val="004603FE"/>
    <w:rsid w:val="00460CC6"/>
    <w:rsid w:val="00461062"/>
    <w:rsid w:val="0046144C"/>
    <w:rsid w:val="004617DC"/>
    <w:rsid w:val="004622FC"/>
    <w:rsid w:val="004626C1"/>
    <w:rsid w:val="004627B5"/>
    <w:rsid w:val="0046363E"/>
    <w:rsid w:val="00463C27"/>
    <w:rsid w:val="00463DC7"/>
    <w:rsid w:val="004640B4"/>
    <w:rsid w:val="0046416F"/>
    <w:rsid w:val="004650C5"/>
    <w:rsid w:val="00466242"/>
    <w:rsid w:val="0046668B"/>
    <w:rsid w:val="00466A8D"/>
    <w:rsid w:val="00466B9E"/>
    <w:rsid w:val="0046757A"/>
    <w:rsid w:val="0046775B"/>
    <w:rsid w:val="00467DFC"/>
    <w:rsid w:val="004701D7"/>
    <w:rsid w:val="00470757"/>
    <w:rsid w:val="00470BF4"/>
    <w:rsid w:val="00470BF8"/>
    <w:rsid w:val="00470CAC"/>
    <w:rsid w:val="004711B3"/>
    <w:rsid w:val="00471290"/>
    <w:rsid w:val="00471989"/>
    <w:rsid w:val="00471B90"/>
    <w:rsid w:val="00473A1F"/>
    <w:rsid w:val="00474082"/>
    <w:rsid w:val="004742DB"/>
    <w:rsid w:val="0047524A"/>
    <w:rsid w:val="0047529B"/>
    <w:rsid w:val="00475643"/>
    <w:rsid w:val="0047702A"/>
    <w:rsid w:val="00477E1C"/>
    <w:rsid w:val="004806D5"/>
    <w:rsid w:val="00480C4B"/>
    <w:rsid w:val="00481208"/>
    <w:rsid w:val="00481FF1"/>
    <w:rsid w:val="004821E3"/>
    <w:rsid w:val="0048232B"/>
    <w:rsid w:val="00482F50"/>
    <w:rsid w:val="0048328F"/>
    <w:rsid w:val="004836F8"/>
    <w:rsid w:val="004837D1"/>
    <w:rsid w:val="004838C5"/>
    <w:rsid w:val="00483910"/>
    <w:rsid w:val="00483E00"/>
    <w:rsid w:val="00484D22"/>
    <w:rsid w:val="00484D54"/>
    <w:rsid w:val="00485259"/>
    <w:rsid w:val="00485280"/>
    <w:rsid w:val="00485C07"/>
    <w:rsid w:val="00485DBA"/>
    <w:rsid w:val="00485DDF"/>
    <w:rsid w:val="0048607F"/>
    <w:rsid w:val="0048612C"/>
    <w:rsid w:val="0048623F"/>
    <w:rsid w:val="00486A7D"/>
    <w:rsid w:val="00486B50"/>
    <w:rsid w:val="00486D2A"/>
    <w:rsid w:val="004901A7"/>
    <w:rsid w:val="004904E1"/>
    <w:rsid w:val="0049079C"/>
    <w:rsid w:val="00490CE2"/>
    <w:rsid w:val="00490E45"/>
    <w:rsid w:val="00490F00"/>
    <w:rsid w:val="00491625"/>
    <w:rsid w:val="004925B7"/>
    <w:rsid w:val="004927B3"/>
    <w:rsid w:val="00492E46"/>
    <w:rsid w:val="00493548"/>
    <w:rsid w:val="00494272"/>
    <w:rsid w:val="00494593"/>
    <w:rsid w:val="004946A4"/>
    <w:rsid w:val="004946D3"/>
    <w:rsid w:val="00494CB4"/>
    <w:rsid w:val="004956A2"/>
    <w:rsid w:val="00495794"/>
    <w:rsid w:val="00495CC6"/>
    <w:rsid w:val="0049613E"/>
    <w:rsid w:val="004969BC"/>
    <w:rsid w:val="00496E9B"/>
    <w:rsid w:val="00497397"/>
    <w:rsid w:val="00497712"/>
    <w:rsid w:val="00497FF0"/>
    <w:rsid w:val="004A04C5"/>
    <w:rsid w:val="004A1A97"/>
    <w:rsid w:val="004A2472"/>
    <w:rsid w:val="004A2E12"/>
    <w:rsid w:val="004A38BB"/>
    <w:rsid w:val="004A454E"/>
    <w:rsid w:val="004A46B3"/>
    <w:rsid w:val="004A4999"/>
    <w:rsid w:val="004A4B20"/>
    <w:rsid w:val="004A4FC6"/>
    <w:rsid w:val="004A4FD9"/>
    <w:rsid w:val="004A50FD"/>
    <w:rsid w:val="004A5CC3"/>
    <w:rsid w:val="004A5D5D"/>
    <w:rsid w:val="004A5E43"/>
    <w:rsid w:val="004A650C"/>
    <w:rsid w:val="004A6588"/>
    <w:rsid w:val="004A6902"/>
    <w:rsid w:val="004A6ED2"/>
    <w:rsid w:val="004A74B2"/>
    <w:rsid w:val="004B074B"/>
    <w:rsid w:val="004B0F59"/>
    <w:rsid w:val="004B18C9"/>
    <w:rsid w:val="004B1A23"/>
    <w:rsid w:val="004B1D97"/>
    <w:rsid w:val="004B25D6"/>
    <w:rsid w:val="004B26EE"/>
    <w:rsid w:val="004B2A6A"/>
    <w:rsid w:val="004B3CF2"/>
    <w:rsid w:val="004B4662"/>
    <w:rsid w:val="004B468A"/>
    <w:rsid w:val="004B4E42"/>
    <w:rsid w:val="004B5467"/>
    <w:rsid w:val="004B558A"/>
    <w:rsid w:val="004B56E9"/>
    <w:rsid w:val="004B5BB7"/>
    <w:rsid w:val="004B5C92"/>
    <w:rsid w:val="004B676E"/>
    <w:rsid w:val="004B750C"/>
    <w:rsid w:val="004B7858"/>
    <w:rsid w:val="004B7AEC"/>
    <w:rsid w:val="004C1031"/>
    <w:rsid w:val="004C1172"/>
    <w:rsid w:val="004C1662"/>
    <w:rsid w:val="004C1D39"/>
    <w:rsid w:val="004C2707"/>
    <w:rsid w:val="004C2CEA"/>
    <w:rsid w:val="004C379E"/>
    <w:rsid w:val="004C394F"/>
    <w:rsid w:val="004C3D68"/>
    <w:rsid w:val="004C3EA0"/>
    <w:rsid w:val="004C3EBD"/>
    <w:rsid w:val="004C48FB"/>
    <w:rsid w:val="004C4FEF"/>
    <w:rsid w:val="004C57F3"/>
    <w:rsid w:val="004C5C11"/>
    <w:rsid w:val="004C5C5C"/>
    <w:rsid w:val="004C63DF"/>
    <w:rsid w:val="004C6700"/>
    <w:rsid w:val="004C6D88"/>
    <w:rsid w:val="004C717C"/>
    <w:rsid w:val="004C7831"/>
    <w:rsid w:val="004C7EF2"/>
    <w:rsid w:val="004D0249"/>
    <w:rsid w:val="004D08F2"/>
    <w:rsid w:val="004D0F78"/>
    <w:rsid w:val="004D12CC"/>
    <w:rsid w:val="004D14F6"/>
    <w:rsid w:val="004D21AF"/>
    <w:rsid w:val="004D29F8"/>
    <w:rsid w:val="004D319E"/>
    <w:rsid w:val="004D38B9"/>
    <w:rsid w:val="004D3CA0"/>
    <w:rsid w:val="004D3F1B"/>
    <w:rsid w:val="004D42C9"/>
    <w:rsid w:val="004D4324"/>
    <w:rsid w:val="004D43C0"/>
    <w:rsid w:val="004D446F"/>
    <w:rsid w:val="004D457D"/>
    <w:rsid w:val="004D54A6"/>
    <w:rsid w:val="004D61C5"/>
    <w:rsid w:val="004D6CF7"/>
    <w:rsid w:val="004D7713"/>
    <w:rsid w:val="004E1912"/>
    <w:rsid w:val="004E23D5"/>
    <w:rsid w:val="004E2638"/>
    <w:rsid w:val="004E2B31"/>
    <w:rsid w:val="004E333A"/>
    <w:rsid w:val="004E3340"/>
    <w:rsid w:val="004E39D3"/>
    <w:rsid w:val="004E3A30"/>
    <w:rsid w:val="004E413A"/>
    <w:rsid w:val="004E41AE"/>
    <w:rsid w:val="004E4569"/>
    <w:rsid w:val="004E4ACF"/>
    <w:rsid w:val="004E5153"/>
    <w:rsid w:val="004E522D"/>
    <w:rsid w:val="004E53CE"/>
    <w:rsid w:val="004E544D"/>
    <w:rsid w:val="004E630E"/>
    <w:rsid w:val="004E66AD"/>
    <w:rsid w:val="004E7DA3"/>
    <w:rsid w:val="004F2144"/>
    <w:rsid w:val="004F29F3"/>
    <w:rsid w:val="004F2A51"/>
    <w:rsid w:val="004F33C6"/>
    <w:rsid w:val="004F3A79"/>
    <w:rsid w:val="004F4CDA"/>
    <w:rsid w:val="004F4FC8"/>
    <w:rsid w:val="004F5217"/>
    <w:rsid w:val="004F5841"/>
    <w:rsid w:val="004F5ACC"/>
    <w:rsid w:val="004F5B7B"/>
    <w:rsid w:val="004F6643"/>
    <w:rsid w:val="004F6B9B"/>
    <w:rsid w:val="004F71CB"/>
    <w:rsid w:val="004F7E35"/>
    <w:rsid w:val="004F7EB3"/>
    <w:rsid w:val="004F7EC3"/>
    <w:rsid w:val="005003B0"/>
    <w:rsid w:val="00500AEC"/>
    <w:rsid w:val="00500E37"/>
    <w:rsid w:val="00501632"/>
    <w:rsid w:val="00502094"/>
    <w:rsid w:val="00502C6B"/>
    <w:rsid w:val="00502D61"/>
    <w:rsid w:val="00503A12"/>
    <w:rsid w:val="00503D5C"/>
    <w:rsid w:val="00503D91"/>
    <w:rsid w:val="00503F57"/>
    <w:rsid w:val="0050437C"/>
    <w:rsid w:val="00504677"/>
    <w:rsid w:val="0050490A"/>
    <w:rsid w:val="00504A88"/>
    <w:rsid w:val="00504B41"/>
    <w:rsid w:val="005052A2"/>
    <w:rsid w:val="00505502"/>
    <w:rsid w:val="00505B55"/>
    <w:rsid w:val="00505BB5"/>
    <w:rsid w:val="00505CA5"/>
    <w:rsid w:val="005061A0"/>
    <w:rsid w:val="00506A6E"/>
    <w:rsid w:val="00507799"/>
    <w:rsid w:val="0051035B"/>
    <w:rsid w:val="00510554"/>
    <w:rsid w:val="005110F8"/>
    <w:rsid w:val="0051132F"/>
    <w:rsid w:val="00511DD3"/>
    <w:rsid w:val="00511FEA"/>
    <w:rsid w:val="00512015"/>
    <w:rsid w:val="005121D2"/>
    <w:rsid w:val="00512B30"/>
    <w:rsid w:val="005131A8"/>
    <w:rsid w:val="00514329"/>
    <w:rsid w:val="00514573"/>
    <w:rsid w:val="00514763"/>
    <w:rsid w:val="00514860"/>
    <w:rsid w:val="00514C32"/>
    <w:rsid w:val="0051503D"/>
    <w:rsid w:val="00515738"/>
    <w:rsid w:val="00516042"/>
    <w:rsid w:val="0051676D"/>
    <w:rsid w:val="00516A97"/>
    <w:rsid w:val="00516AC5"/>
    <w:rsid w:val="00516EF5"/>
    <w:rsid w:val="005173D8"/>
    <w:rsid w:val="00517435"/>
    <w:rsid w:val="005175E8"/>
    <w:rsid w:val="00517C88"/>
    <w:rsid w:val="00522015"/>
    <w:rsid w:val="005220BC"/>
    <w:rsid w:val="005222D7"/>
    <w:rsid w:val="005224B5"/>
    <w:rsid w:val="00522597"/>
    <w:rsid w:val="00523325"/>
    <w:rsid w:val="005237F2"/>
    <w:rsid w:val="00523827"/>
    <w:rsid w:val="00523921"/>
    <w:rsid w:val="005241BF"/>
    <w:rsid w:val="005244C8"/>
    <w:rsid w:val="0052464E"/>
    <w:rsid w:val="0052479F"/>
    <w:rsid w:val="00524D99"/>
    <w:rsid w:val="005251FD"/>
    <w:rsid w:val="005261A6"/>
    <w:rsid w:val="005261E5"/>
    <w:rsid w:val="00526519"/>
    <w:rsid w:val="005269A6"/>
    <w:rsid w:val="00526E4E"/>
    <w:rsid w:val="00527091"/>
    <w:rsid w:val="005272E8"/>
    <w:rsid w:val="00527D7A"/>
    <w:rsid w:val="00530866"/>
    <w:rsid w:val="00530F4E"/>
    <w:rsid w:val="005310F6"/>
    <w:rsid w:val="00531E52"/>
    <w:rsid w:val="005323CA"/>
    <w:rsid w:val="00533100"/>
    <w:rsid w:val="005342F0"/>
    <w:rsid w:val="0053505A"/>
    <w:rsid w:val="0053523F"/>
    <w:rsid w:val="00535462"/>
    <w:rsid w:val="005358BD"/>
    <w:rsid w:val="00535F1A"/>
    <w:rsid w:val="00536320"/>
    <w:rsid w:val="00536468"/>
    <w:rsid w:val="0054022A"/>
    <w:rsid w:val="0054087F"/>
    <w:rsid w:val="00540B38"/>
    <w:rsid w:val="00541236"/>
    <w:rsid w:val="00541322"/>
    <w:rsid w:val="00541353"/>
    <w:rsid w:val="00541952"/>
    <w:rsid w:val="00541993"/>
    <w:rsid w:val="005420C2"/>
    <w:rsid w:val="00542F46"/>
    <w:rsid w:val="00543B9A"/>
    <w:rsid w:val="00543DF4"/>
    <w:rsid w:val="00543E9D"/>
    <w:rsid w:val="00544401"/>
    <w:rsid w:val="0054465A"/>
    <w:rsid w:val="00544B4F"/>
    <w:rsid w:val="00544BE8"/>
    <w:rsid w:val="0054514C"/>
    <w:rsid w:val="0054528D"/>
    <w:rsid w:val="005456D3"/>
    <w:rsid w:val="00545A06"/>
    <w:rsid w:val="00545CD4"/>
    <w:rsid w:val="00545D16"/>
    <w:rsid w:val="00545D34"/>
    <w:rsid w:val="00546CAA"/>
    <w:rsid w:val="00547070"/>
    <w:rsid w:val="0054707A"/>
    <w:rsid w:val="00547378"/>
    <w:rsid w:val="0054746F"/>
    <w:rsid w:val="00550120"/>
    <w:rsid w:val="005502B0"/>
    <w:rsid w:val="005503DD"/>
    <w:rsid w:val="0055174B"/>
    <w:rsid w:val="00552798"/>
    <w:rsid w:val="00552966"/>
    <w:rsid w:val="00552A18"/>
    <w:rsid w:val="005546A6"/>
    <w:rsid w:val="00554736"/>
    <w:rsid w:val="0055474A"/>
    <w:rsid w:val="0055499C"/>
    <w:rsid w:val="005556FC"/>
    <w:rsid w:val="00556365"/>
    <w:rsid w:val="0055739C"/>
    <w:rsid w:val="0055739D"/>
    <w:rsid w:val="005573AE"/>
    <w:rsid w:val="00560230"/>
    <w:rsid w:val="00560466"/>
    <w:rsid w:val="00560984"/>
    <w:rsid w:val="00561257"/>
    <w:rsid w:val="00561731"/>
    <w:rsid w:val="00562806"/>
    <w:rsid w:val="00562EAB"/>
    <w:rsid w:val="005630C7"/>
    <w:rsid w:val="00563B86"/>
    <w:rsid w:val="00563D24"/>
    <w:rsid w:val="00563FAA"/>
    <w:rsid w:val="00564104"/>
    <w:rsid w:val="00564B33"/>
    <w:rsid w:val="00564DA5"/>
    <w:rsid w:val="00564FAA"/>
    <w:rsid w:val="00565874"/>
    <w:rsid w:val="00565DDF"/>
    <w:rsid w:val="00570A85"/>
    <w:rsid w:val="005710BD"/>
    <w:rsid w:val="005710E7"/>
    <w:rsid w:val="005714DC"/>
    <w:rsid w:val="00571FA4"/>
    <w:rsid w:val="00572941"/>
    <w:rsid w:val="00574751"/>
    <w:rsid w:val="00574EAD"/>
    <w:rsid w:val="005754F1"/>
    <w:rsid w:val="00575CE1"/>
    <w:rsid w:val="00576956"/>
    <w:rsid w:val="0057699B"/>
    <w:rsid w:val="00577D13"/>
    <w:rsid w:val="0058067B"/>
    <w:rsid w:val="00581537"/>
    <w:rsid w:val="005819D2"/>
    <w:rsid w:val="005824CF"/>
    <w:rsid w:val="0058271A"/>
    <w:rsid w:val="00582933"/>
    <w:rsid w:val="00582A4F"/>
    <w:rsid w:val="00582C09"/>
    <w:rsid w:val="00582E20"/>
    <w:rsid w:val="0058354F"/>
    <w:rsid w:val="00583D89"/>
    <w:rsid w:val="00583ED2"/>
    <w:rsid w:val="00584DD5"/>
    <w:rsid w:val="00585234"/>
    <w:rsid w:val="00586EE9"/>
    <w:rsid w:val="00587357"/>
    <w:rsid w:val="005901C3"/>
    <w:rsid w:val="00590381"/>
    <w:rsid w:val="00590704"/>
    <w:rsid w:val="005907A8"/>
    <w:rsid w:val="00590858"/>
    <w:rsid w:val="00591151"/>
    <w:rsid w:val="005915FF"/>
    <w:rsid w:val="0059174B"/>
    <w:rsid w:val="00591A2C"/>
    <w:rsid w:val="0059265B"/>
    <w:rsid w:val="00592DCA"/>
    <w:rsid w:val="0059351B"/>
    <w:rsid w:val="00593C50"/>
    <w:rsid w:val="00594945"/>
    <w:rsid w:val="00595631"/>
    <w:rsid w:val="00595BAA"/>
    <w:rsid w:val="00595C65"/>
    <w:rsid w:val="00595FEA"/>
    <w:rsid w:val="00596574"/>
    <w:rsid w:val="005968DA"/>
    <w:rsid w:val="00596B5C"/>
    <w:rsid w:val="00596E49"/>
    <w:rsid w:val="005970AE"/>
    <w:rsid w:val="00597CCF"/>
    <w:rsid w:val="005A0B49"/>
    <w:rsid w:val="005A11AF"/>
    <w:rsid w:val="005A12DA"/>
    <w:rsid w:val="005A16E6"/>
    <w:rsid w:val="005A17A5"/>
    <w:rsid w:val="005A22F4"/>
    <w:rsid w:val="005A23B6"/>
    <w:rsid w:val="005A250A"/>
    <w:rsid w:val="005A27D1"/>
    <w:rsid w:val="005A31F8"/>
    <w:rsid w:val="005A3DD8"/>
    <w:rsid w:val="005A40DB"/>
    <w:rsid w:val="005A45A9"/>
    <w:rsid w:val="005A473B"/>
    <w:rsid w:val="005A4AEB"/>
    <w:rsid w:val="005A4D03"/>
    <w:rsid w:val="005A4F1C"/>
    <w:rsid w:val="005A5024"/>
    <w:rsid w:val="005A559A"/>
    <w:rsid w:val="005A634C"/>
    <w:rsid w:val="005A7189"/>
    <w:rsid w:val="005A7533"/>
    <w:rsid w:val="005B0126"/>
    <w:rsid w:val="005B04FE"/>
    <w:rsid w:val="005B0C33"/>
    <w:rsid w:val="005B0D07"/>
    <w:rsid w:val="005B0F44"/>
    <w:rsid w:val="005B1B05"/>
    <w:rsid w:val="005B2080"/>
    <w:rsid w:val="005B31E0"/>
    <w:rsid w:val="005B362C"/>
    <w:rsid w:val="005B4B9D"/>
    <w:rsid w:val="005B5298"/>
    <w:rsid w:val="005B5BA9"/>
    <w:rsid w:val="005B6110"/>
    <w:rsid w:val="005B6873"/>
    <w:rsid w:val="005B71A6"/>
    <w:rsid w:val="005B7287"/>
    <w:rsid w:val="005B7FF1"/>
    <w:rsid w:val="005C0802"/>
    <w:rsid w:val="005C09EE"/>
    <w:rsid w:val="005C16CC"/>
    <w:rsid w:val="005C1AC5"/>
    <w:rsid w:val="005C1EC7"/>
    <w:rsid w:val="005C2493"/>
    <w:rsid w:val="005C29F6"/>
    <w:rsid w:val="005C2AFB"/>
    <w:rsid w:val="005C2B89"/>
    <w:rsid w:val="005C3BBC"/>
    <w:rsid w:val="005C4B9F"/>
    <w:rsid w:val="005C4C7F"/>
    <w:rsid w:val="005C4E44"/>
    <w:rsid w:val="005C5F7B"/>
    <w:rsid w:val="005C6206"/>
    <w:rsid w:val="005C6420"/>
    <w:rsid w:val="005C650A"/>
    <w:rsid w:val="005C6E01"/>
    <w:rsid w:val="005C7394"/>
    <w:rsid w:val="005C78CC"/>
    <w:rsid w:val="005C7D8B"/>
    <w:rsid w:val="005D02CC"/>
    <w:rsid w:val="005D07C3"/>
    <w:rsid w:val="005D13D9"/>
    <w:rsid w:val="005D1604"/>
    <w:rsid w:val="005D16B1"/>
    <w:rsid w:val="005D1819"/>
    <w:rsid w:val="005D2B5E"/>
    <w:rsid w:val="005D3420"/>
    <w:rsid w:val="005D3496"/>
    <w:rsid w:val="005D35A4"/>
    <w:rsid w:val="005D3808"/>
    <w:rsid w:val="005D394A"/>
    <w:rsid w:val="005D3CEE"/>
    <w:rsid w:val="005D43E6"/>
    <w:rsid w:val="005D4790"/>
    <w:rsid w:val="005D48C3"/>
    <w:rsid w:val="005D4A07"/>
    <w:rsid w:val="005D5208"/>
    <w:rsid w:val="005D5C5A"/>
    <w:rsid w:val="005D62A3"/>
    <w:rsid w:val="005D69B2"/>
    <w:rsid w:val="005D71BC"/>
    <w:rsid w:val="005D725C"/>
    <w:rsid w:val="005D7B39"/>
    <w:rsid w:val="005D7B46"/>
    <w:rsid w:val="005E0109"/>
    <w:rsid w:val="005E0487"/>
    <w:rsid w:val="005E0D74"/>
    <w:rsid w:val="005E0DD2"/>
    <w:rsid w:val="005E1ACC"/>
    <w:rsid w:val="005E35AE"/>
    <w:rsid w:val="005E383B"/>
    <w:rsid w:val="005E4381"/>
    <w:rsid w:val="005E4934"/>
    <w:rsid w:val="005E4DBB"/>
    <w:rsid w:val="005E5036"/>
    <w:rsid w:val="005E597A"/>
    <w:rsid w:val="005E5A97"/>
    <w:rsid w:val="005E631E"/>
    <w:rsid w:val="005E6BA7"/>
    <w:rsid w:val="005E7305"/>
    <w:rsid w:val="005E7B19"/>
    <w:rsid w:val="005E7B5C"/>
    <w:rsid w:val="005F068E"/>
    <w:rsid w:val="005F0AD7"/>
    <w:rsid w:val="005F1282"/>
    <w:rsid w:val="005F141F"/>
    <w:rsid w:val="005F1B74"/>
    <w:rsid w:val="005F1C32"/>
    <w:rsid w:val="005F2477"/>
    <w:rsid w:val="005F25E9"/>
    <w:rsid w:val="005F2990"/>
    <w:rsid w:val="005F2C30"/>
    <w:rsid w:val="005F31EF"/>
    <w:rsid w:val="005F4009"/>
    <w:rsid w:val="005F462C"/>
    <w:rsid w:val="005F4664"/>
    <w:rsid w:val="005F4853"/>
    <w:rsid w:val="005F51DE"/>
    <w:rsid w:val="005F5400"/>
    <w:rsid w:val="005F6489"/>
    <w:rsid w:val="005F653D"/>
    <w:rsid w:val="005F66F0"/>
    <w:rsid w:val="005F6F41"/>
    <w:rsid w:val="005F7531"/>
    <w:rsid w:val="005F79BF"/>
    <w:rsid w:val="005F7C5D"/>
    <w:rsid w:val="00600BEE"/>
    <w:rsid w:val="006012F4"/>
    <w:rsid w:val="00601B3A"/>
    <w:rsid w:val="00601EF2"/>
    <w:rsid w:val="00602131"/>
    <w:rsid w:val="006021B6"/>
    <w:rsid w:val="00602AC4"/>
    <w:rsid w:val="00602CD4"/>
    <w:rsid w:val="0060300D"/>
    <w:rsid w:val="00604055"/>
    <w:rsid w:val="00605290"/>
    <w:rsid w:val="00606B64"/>
    <w:rsid w:val="00610490"/>
    <w:rsid w:val="0061118C"/>
    <w:rsid w:val="00611A80"/>
    <w:rsid w:val="00611D3E"/>
    <w:rsid w:val="006120C3"/>
    <w:rsid w:val="006121E6"/>
    <w:rsid w:val="00613070"/>
    <w:rsid w:val="00613C08"/>
    <w:rsid w:val="00613DDE"/>
    <w:rsid w:val="006145FB"/>
    <w:rsid w:val="00614D40"/>
    <w:rsid w:val="0061587E"/>
    <w:rsid w:val="00615CB5"/>
    <w:rsid w:val="00615CE0"/>
    <w:rsid w:val="00615D7C"/>
    <w:rsid w:val="00615DD4"/>
    <w:rsid w:val="006162FD"/>
    <w:rsid w:val="0061673E"/>
    <w:rsid w:val="006169B3"/>
    <w:rsid w:val="00620B49"/>
    <w:rsid w:val="006213CD"/>
    <w:rsid w:val="00621772"/>
    <w:rsid w:val="006217CD"/>
    <w:rsid w:val="0062187D"/>
    <w:rsid w:val="00621D85"/>
    <w:rsid w:val="00621FC1"/>
    <w:rsid w:val="0062206D"/>
    <w:rsid w:val="00622153"/>
    <w:rsid w:val="006225F9"/>
    <w:rsid w:val="0062410F"/>
    <w:rsid w:val="006242D1"/>
    <w:rsid w:val="00624488"/>
    <w:rsid w:val="00625550"/>
    <w:rsid w:val="006255CE"/>
    <w:rsid w:val="00625F07"/>
    <w:rsid w:val="006263DF"/>
    <w:rsid w:val="006265A3"/>
    <w:rsid w:val="006265E7"/>
    <w:rsid w:val="00627856"/>
    <w:rsid w:val="00627F78"/>
    <w:rsid w:val="00631FC1"/>
    <w:rsid w:val="00631FC8"/>
    <w:rsid w:val="006327C3"/>
    <w:rsid w:val="00633194"/>
    <w:rsid w:val="006334FB"/>
    <w:rsid w:val="00633961"/>
    <w:rsid w:val="00633BF3"/>
    <w:rsid w:val="00633D1A"/>
    <w:rsid w:val="00633D63"/>
    <w:rsid w:val="00633ED0"/>
    <w:rsid w:val="006351E5"/>
    <w:rsid w:val="00635466"/>
    <w:rsid w:val="00635DA6"/>
    <w:rsid w:val="006368E6"/>
    <w:rsid w:val="00636B24"/>
    <w:rsid w:val="00636C1F"/>
    <w:rsid w:val="00636F0C"/>
    <w:rsid w:val="006374C3"/>
    <w:rsid w:val="00637EE9"/>
    <w:rsid w:val="00640436"/>
    <w:rsid w:val="00640448"/>
    <w:rsid w:val="0064081B"/>
    <w:rsid w:val="00640AA9"/>
    <w:rsid w:val="00640C5A"/>
    <w:rsid w:val="00640F28"/>
    <w:rsid w:val="00640F8C"/>
    <w:rsid w:val="0064167E"/>
    <w:rsid w:val="006417B7"/>
    <w:rsid w:val="00641A68"/>
    <w:rsid w:val="0064253F"/>
    <w:rsid w:val="00642686"/>
    <w:rsid w:val="00642DC2"/>
    <w:rsid w:val="0064320C"/>
    <w:rsid w:val="006434E0"/>
    <w:rsid w:val="00644AD3"/>
    <w:rsid w:val="00644EA8"/>
    <w:rsid w:val="00645568"/>
    <w:rsid w:val="006469D5"/>
    <w:rsid w:val="00646F39"/>
    <w:rsid w:val="00647D20"/>
    <w:rsid w:val="006500AB"/>
    <w:rsid w:val="006502A5"/>
    <w:rsid w:val="006502AC"/>
    <w:rsid w:val="00650411"/>
    <w:rsid w:val="006504CC"/>
    <w:rsid w:val="006504E3"/>
    <w:rsid w:val="00650528"/>
    <w:rsid w:val="00650876"/>
    <w:rsid w:val="006508CD"/>
    <w:rsid w:val="0065099B"/>
    <w:rsid w:val="00651179"/>
    <w:rsid w:val="00651735"/>
    <w:rsid w:val="0065267E"/>
    <w:rsid w:val="00653090"/>
    <w:rsid w:val="0065340C"/>
    <w:rsid w:val="006541ED"/>
    <w:rsid w:val="0065530E"/>
    <w:rsid w:val="00655661"/>
    <w:rsid w:val="006564FB"/>
    <w:rsid w:val="006569B1"/>
    <w:rsid w:val="006570AD"/>
    <w:rsid w:val="00657507"/>
    <w:rsid w:val="0065762E"/>
    <w:rsid w:val="0065767C"/>
    <w:rsid w:val="00657CFF"/>
    <w:rsid w:val="00660E31"/>
    <w:rsid w:val="00660F1A"/>
    <w:rsid w:val="0066118C"/>
    <w:rsid w:val="0066140B"/>
    <w:rsid w:val="0066222C"/>
    <w:rsid w:val="00662554"/>
    <w:rsid w:val="00662F36"/>
    <w:rsid w:val="0066338A"/>
    <w:rsid w:val="006633A5"/>
    <w:rsid w:val="0066443C"/>
    <w:rsid w:val="00664B15"/>
    <w:rsid w:val="00665AD5"/>
    <w:rsid w:val="00666D0F"/>
    <w:rsid w:val="00666FD0"/>
    <w:rsid w:val="00667313"/>
    <w:rsid w:val="00667591"/>
    <w:rsid w:val="00667777"/>
    <w:rsid w:val="00667BC3"/>
    <w:rsid w:val="00670137"/>
    <w:rsid w:val="00671573"/>
    <w:rsid w:val="00671851"/>
    <w:rsid w:val="0067192F"/>
    <w:rsid w:val="00671D8D"/>
    <w:rsid w:val="00671E6A"/>
    <w:rsid w:val="00671ED5"/>
    <w:rsid w:val="00672116"/>
    <w:rsid w:val="006721C7"/>
    <w:rsid w:val="0067222A"/>
    <w:rsid w:val="006735B5"/>
    <w:rsid w:val="006736BC"/>
    <w:rsid w:val="006739FF"/>
    <w:rsid w:val="00674590"/>
    <w:rsid w:val="00674D3D"/>
    <w:rsid w:val="006750D9"/>
    <w:rsid w:val="0067517A"/>
    <w:rsid w:val="00675535"/>
    <w:rsid w:val="00675F17"/>
    <w:rsid w:val="0067645B"/>
    <w:rsid w:val="006765DC"/>
    <w:rsid w:val="006768B6"/>
    <w:rsid w:val="00676BAD"/>
    <w:rsid w:val="00677188"/>
    <w:rsid w:val="00677392"/>
    <w:rsid w:val="006778C8"/>
    <w:rsid w:val="00677D9C"/>
    <w:rsid w:val="00680703"/>
    <w:rsid w:val="00680A07"/>
    <w:rsid w:val="00680D72"/>
    <w:rsid w:val="00680D99"/>
    <w:rsid w:val="00681184"/>
    <w:rsid w:val="0068138D"/>
    <w:rsid w:val="00681E33"/>
    <w:rsid w:val="006829FE"/>
    <w:rsid w:val="00682C9D"/>
    <w:rsid w:val="00682E15"/>
    <w:rsid w:val="00682F59"/>
    <w:rsid w:val="0068333A"/>
    <w:rsid w:val="00683FC2"/>
    <w:rsid w:val="006846BE"/>
    <w:rsid w:val="0068489F"/>
    <w:rsid w:val="00684AA5"/>
    <w:rsid w:val="00684B13"/>
    <w:rsid w:val="0068553B"/>
    <w:rsid w:val="006855AF"/>
    <w:rsid w:val="00685A7C"/>
    <w:rsid w:val="00686004"/>
    <w:rsid w:val="006865C0"/>
    <w:rsid w:val="00686813"/>
    <w:rsid w:val="00686F5E"/>
    <w:rsid w:val="00687356"/>
    <w:rsid w:val="0068776D"/>
    <w:rsid w:val="00687FC1"/>
    <w:rsid w:val="006922A7"/>
    <w:rsid w:val="00692706"/>
    <w:rsid w:val="0069299C"/>
    <w:rsid w:val="00693A88"/>
    <w:rsid w:val="0069435B"/>
    <w:rsid w:val="00694474"/>
    <w:rsid w:val="006946B9"/>
    <w:rsid w:val="00694721"/>
    <w:rsid w:val="006947C2"/>
    <w:rsid w:val="0069480A"/>
    <w:rsid w:val="00694F96"/>
    <w:rsid w:val="006954E6"/>
    <w:rsid w:val="0069584A"/>
    <w:rsid w:val="006959B0"/>
    <w:rsid w:val="00695DD8"/>
    <w:rsid w:val="00696E31"/>
    <w:rsid w:val="00696FD9"/>
    <w:rsid w:val="00697CC7"/>
    <w:rsid w:val="006A0370"/>
    <w:rsid w:val="006A0C34"/>
    <w:rsid w:val="006A124F"/>
    <w:rsid w:val="006A15CA"/>
    <w:rsid w:val="006A15DD"/>
    <w:rsid w:val="006A17E4"/>
    <w:rsid w:val="006A1C27"/>
    <w:rsid w:val="006A1FE9"/>
    <w:rsid w:val="006A2799"/>
    <w:rsid w:val="006A35B5"/>
    <w:rsid w:val="006A394D"/>
    <w:rsid w:val="006A3D4A"/>
    <w:rsid w:val="006A4589"/>
    <w:rsid w:val="006A4701"/>
    <w:rsid w:val="006A4D95"/>
    <w:rsid w:val="006A5090"/>
    <w:rsid w:val="006A5774"/>
    <w:rsid w:val="006A5B35"/>
    <w:rsid w:val="006A6199"/>
    <w:rsid w:val="006A6B04"/>
    <w:rsid w:val="006A6BE9"/>
    <w:rsid w:val="006A6F32"/>
    <w:rsid w:val="006A77E5"/>
    <w:rsid w:val="006B0139"/>
    <w:rsid w:val="006B0160"/>
    <w:rsid w:val="006B02DD"/>
    <w:rsid w:val="006B0824"/>
    <w:rsid w:val="006B12C0"/>
    <w:rsid w:val="006B14C9"/>
    <w:rsid w:val="006B17A1"/>
    <w:rsid w:val="006B1D75"/>
    <w:rsid w:val="006B265E"/>
    <w:rsid w:val="006B2CF9"/>
    <w:rsid w:val="006B3889"/>
    <w:rsid w:val="006B3CD6"/>
    <w:rsid w:val="006B3DFA"/>
    <w:rsid w:val="006B41B2"/>
    <w:rsid w:val="006B46AE"/>
    <w:rsid w:val="006B470E"/>
    <w:rsid w:val="006B540B"/>
    <w:rsid w:val="006B5B12"/>
    <w:rsid w:val="006B6050"/>
    <w:rsid w:val="006B6479"/>
    <w:rsid w:val="006B66BB"/>
    <w:rsid w:val="006B7554"/>
    <w:rsid w:val="006C0C73"/>
    <w:rsid w:val="006C122C"/>
    <w:rsid w:val="006C16E1"/>
    <w:rsid w:val="006C1F4D"/>
    <w:rsid w:val="006C202A"/>
    <w:rsid w:val="006C2D66"/>
    <w:rsid w:val="006C31DE"/>
    <w:rsid w:val="006C369F"/>
    <w:rsid w:val="006C37FE"/>
    <w:rsid w:val="006C38C3"/>
    <w:rsid w:val="006C3D64"/>
    <w:rsid w:val="006C5E70"/>
    <w:rsid w:val="006C6C07"/>
    <w:rsid w:val="006C6C08"/>
    <w:rsid w:val="006C6D86"/>
    <w:rsid w:val="006C7085"/>
    <w:rsid w:val="006C721C"/>
    <w:rsid w:val="006C7B46"/>
    <w:rsid w:val="006D046E"/>
    <w:rsid w:val="006D0582"/>
    <w:rsid w:val="006D0755"/>
    <w:rsid w:val="006D0C58"/>
    <w:rsid w:val="006D1197"/>
    <w:rsid w:val="006D177F"/>
    <w:rsid w:val="006D1CBE"/>
    <w:rsid w:val="006D20FF"/>
    <w:rsid w:val="006D2595"/>
    <w:rsid w:val="006D27C7"/>
    <w:rsid w:val="006D2809"/>
    <w:rsid w:val="006D29EA"/>
    <w:rsid w:val="006D2A0D"/>
    <w:rsid w:val="006D2CDA"/>
    <w:rsid w:val="006D334C"/>
    <w:rsid w:val="006D3363"/>
    <w:rsid w:val="006D35D4"/>
    <w:rsid w:val="006D3C2E"/>
    <w:rsid w:val="006D3C84"/>
    <w:rsid w:val="006D3E3A"/>
    <w:rsid w:val="006D3FBD"/>
    <w:rsid w:val="006D4154"/>
    <w:rsid w:val="006D44E1"/>
    <w:rsid w:val="006D46D9"/>
    <w:rsid w:val="006D488E"/>
    <w:rsid w:val="006D4AD1"/>
    <w:rsid w:val="006D4B8B"/>
    <w:rsid w:val="006D5CAD"/>
    <w:rsid w:val="006D64A5"/>
    <w:rsid w:val="006D7E87"/>
    <w:rsid w:val="006E0212"/>
    <w:rsid w:val="006E06F2"/>
    <w:rsid w:val="006E0A17"/>
    <w:rsid w:val="006E1CA5"/>
    <w:rsid w:val="006E2414"/>
    <w:rsid w:val="006E2A0F"/>
    <w:rsid w:val="006E3133"/>
    <w:rsid w:val="006E36D0"/>
    <w:rsid w:val="006E392C"/>
    <w:rsid w:val="006E3CA5"/>
    <w:rsid w:val="006E4599"/>
    <w:rsid w:val="006E4A8D"/>
    <w:rsid w:val="006E5A5B"/>
    <w:rsid w:val="006E5F0F"/>
    <w:rsid w:val="006E71B8"/>
    <w:rsid w:val="006E7577"/>
    <w:rsid w:val="006E7852"/>
    <w:rsid w:val="006E7FB0"/>
    <w:rsid w:val="006F011F"/>
    <w:rsid w:val="006F1DA8"/>
    <w:rsid w:val="006F200A"/>
    <w:rsid w:val="006F2B56"/>
    <w:rsid w:val="006F5599"/>
    <w:rsid w:val="006F5B96"/>
    <w:rsid w:val="006F64D6"/>
    <w:rsid w:val="006F6834"/>
    <w:rsid w:val="006F6836"/>
    <w:rsid w:val="006F6965"/>
    <w:rsid w:val="006F6B64"/>
    <w:rsid w:val="006F7068"/>
    <w:rsid w:val="006F7447"/>
    <w:rsid w:val="006F74D0"/>
    <w:rsid w:val="0070011C"/>
    <w:rsid w:val="0070014E"/>
    <w:rsid w:val="007001B5"/>
    <w:rsid w:val="0070120C"/>
    <w:rsid w:val="00701400"/>
    <w:rsid w:val="00701DA4"/>
    <w:rsid w:val="0070204B"/>
    <w:rsid w:val="0070242A"/>
    <w:rsid w:val="0070255A"/>
    <w:rsid w:val="007044B0"/>
    <w:rsid w:val="00704F8A"/>
    <w:rsid w:val="007053FF"/>
    <w:rsid w:val="0070607A"/>
    <w:rsid w:val="007066CA"/>
    <w:rsid w:val="00706B3A"/>
    <w:rsid w:val="00706E3B"/>
    <w:rsid w:val="00707AF0"/>
    <w:rsid w:val="00710DC2"/>
    <w:rsid w:val="00710FEF"/>
    <w:rsid w:val="007113AD"/>
    <w:rsid w:val="007113FC"/>
    <w:rsid w:val="00711E42"/>
    <w:rsid w:val="007120E3"/>
    <w:rsid w:val="00712414"/>
    <w:rsid w:val="00713442"/>
    <w:rsid w:val="0071385D"/>
    <w:rsid w:val="0071387D"/>
    <w:rsid w:val="00713C89"/>
    <w:rsid w:val="007143C5"/>
    <w:rsid w:val="00714635"/>
    <w:rsid w:val="00715F9D"/>
    <w:rsid w:val="007170B2"/>
    <w:rsid w:val="0071711D"/>
    <w:rsid w:val="007177ED"/>
    <w:rsid w:val="00717A2A"/>
    <w:rsid w:val="00717E34"/>
    <w:rsid w:val="00717E97"/>
    <w:rsid w:val="00720D64"/>
    <w:rsid w:val="00721399"/>
    <w:rsid w:val="007219FA"/>
    <w:rsid w:val="00721C04"/>
    <w:rsid w:val="00721D9B"/>
    <w:rsid w:val="00722179"/>
    <w:rsid w:val="00722E16"/>
    <w:rsid w:val="00723A21"/>
    <w:rsid w:val="00724031"/>
    <w:rsid w:val="00724065"/>
    <w:rsid w:val="007247DE"/>
    <w:rsid w:val="00724870"/>
    <w:rsid w:val="00725B15"/>
    <w:rsid w:val="00725F78"/>
    <w:rsid w:val="0072600E"/>
    <w:rsid w:val="00726499"/>
    <w:rsid w:val="0072674B"/>
    <w:rsid w:val="00726AB7"/>
    <w:rsid w:val="00726C31"/>
    <w:rsid w:val="00727043"/>
    <w:rsid w:val="00727916"/>
    <w:rsid w:val="00730F64"/>
    <w:rsid w:val="00731334"/>
    <w:rsid w:val="00731731"/>
    <w:rsid w:val="00731CC7"/>
    <w:rsid w:val="007328A2"/>
    <w:rsid w:val="007328A7"/>
    <w:rsid w:val="007328F8"/>
    <w:rsid w:val="00733107"/>
    <w:rsid w:val="00733297"/>
    <w:rsid w:val="00733715"/>
    <w:rsid w:val="007338B0"/>
    <w:rsid w:val="00733AD5"/>
    <w:rsid w:val="00733D4A"/>
    <w:rsid w:val="00734EE3"/>
    <w:rsid w:val="007351B5"/>
    <w:rsid w:val="007352A2"/>
    <w:rsid w:val="00735BDE"/>
    <w:rsid w:val="007362EC"/>
    <w:rsid w:val="007372E2"/>
    <w:rsid w:val="007372E3"/>
    <w:rsid w:val="007410D9"/>
    <w:rsid w:val="0074146C"/>
    <w:rsid w:val="007422D2"/>
    <w:rsid w:val="00742C76"/>
    <w:rsid w:val="00743733"/>
    <w:rsid w:val="00743DBF"/>
    <w:rsid w:val="00744190"/>
    <w:rsid w:val="00744877"/>
    <w:rsid w:val="007450ED"/>
    <w:rsid w:val="0074513B"/>
    <w:rsid w:val="00745AA7"/>
    <w:rsid w:val="00745B2B"/>
    <w:rsid w:val="00745E47"/>
    <w:rsid w:val="007460A6"/>
    <w:rsid w:val="00746711"/>
    <w:rsid w:val="00746856"/>
    <w:rsid w:val="0074778D"/>
    <w:rsid w:val="007477FD"/>
    <w:rsid w:val="00747FB9"/>
    <w:rsid w:val="0075025C"/>
    <w:rsid w:val="00750318"/>
    <w:rsid w:val="00751BC4"/>
    <w:rsid w:val="00752019"/>
    <w:rsid w:val="0075223F"/>
    <w:rsid w:val="007525FA"/>
    <w:rsid w:val="00752A09"/>
    <w:rsid w:val="007539F9"/>
    <w:rsid w:val="00753C73"/>
    <w:rsid w:val="00753D41"/>
    <w:rsid w:val="00753FE9"/>
    <w:rsid w:val="00754925"/>
    <w:rsid w:val="007549E4"/>
    <w:rsid w:val="00755026"/>
    <w:rsid w:val="007555DB"/>
    <w:rsid w:val="00755703"/>
    <w:rsid w:val="00756203"/>
    <w:rsid w:val="007566CD"/>
    <w:rsid w:val="0075728F"/>
    <w:rsid w:val="00757526"/>
    <w:rsid w:val="007579D0"/>
    <w:rsid w:val="00757E7C"/>
    <w:rsid w:val="007600CF"/>
    <w:rsid w:val="00760995"/>
    <w:rsid w:val="007609EA"/>
    <w:rsid w:val="00761299"/>
    <w:rsid w:val="00761A4E"/>
    <w:rsid w:val="00761D75"/>
    <w:rsid w:val="00761E05"/>
    <w:rsid w:val="007623E1"/>
    <w:rsid w:val="00762CBC"/>
    <w:rsid w:val="00763C8C"/>
    <w:rsid w:val="0076450B"/>
    <w:rsid w:val="00764B99"/>
    <w:rsid w:val="00765276"/>
    <w:rsid w:val="00765A9C"/>
    <w:rsid w:val="00766436"/>
    <w:rsid w:val="0076758E"/>
    <w:rsid w:val="00767F5C"/>
    <w:rsid w:val="0077018A"/>
    <w:rsid w:val="00770194"/>
    <w:rsid w:val="00772136"/>
    <w:rsid w:val="00772347"/>
    <w:rsid w:val="007732B1"/>
    <w:rsid w:val="00773CE9"/>
    <w:rsid w:val="0077406F"/>
    <w:rsid w:val="007752FF"/>
    <w:rsid w:val="0077569D"/>
    <w:rsid w:val="00775EA0"/>
    <w:rsid w:val="00777130"/>
    <w:rsid w:val="0077794A"/>
    <w:rsid w:val="00780252"/>
    <w:rsid w:val="00780976"/>
    <w:rsid w:val="007809E7"/>
    <w:rsid w:val="00780B47"/>
    <w:rsid w:val="00781968"/>
    <w:rsid w:val="00782783"/>
    <w:rsid w:val="00783191"/>
    <w:rsid w:val="00783BE0"/>
    <w:rsid w:val="00783F6D"/>
    <w:rsid w:val="00784318"/>
    <w:rsid w:val="007847C3"/>
    <w:rsid w:val="00784817"/>
    <w:rsid w:val="00784D91"/>
    <w:rsid w:val="00784D97"/>
    <w:rsid w:val="00784DB7"/>
    <w:rsid w:val="007857EF"/>
    <w:rsid w:val="00785B9B"/>
    <w:rsid w:val="00785F49"/>
    <w:rsid w:val="007864F1"/>
    <w:rsid w:val="0078685F"/>
    <w:rsid w:val="00787E14"/>
    <w:rsid w:val="00790147"/>
    <w:rsid w:val="00790895"/>
    <w:rsid w:val="00790E4C"/>
    <w:rsid w:val="00791303"/>
    <w:rsid w:val="00791E0A"/>
    <w:rsid w:val="00792599"/>
    <w:rsid w:val="0079268F"/>
    <w:rsid w:val="007926DA"/>
    <w:rsid w:val="00792E81"/>
    <w:rsid w:val="007935A9"/>
    <w:rsid w:val="007935F1"/>
    <w:rsid w:val="007936D4"/>
    <w:rsid w:val="007947CA"/>
    <w:rsid w:val="007950CE"/>
    <w:rsid w:val="00795974"/>
    <w:rsid w:val="00796053"/>
    <w:rsid w:val="0079775C"/>
    <w:rsid w:val="007A0CC8"/>
    <w:rsid w:val="007A126F"/>
    <w:rsid w:val="007A14FF"/>
    <w:rsid w:val="007A15E2"/>
    <w:rsid w:val="007A212C"/>
    <w:rsid w:val="007A414E"/>
    <w:rsid w:val="007A4505"/>
    <w:rsid w:val="007A477A"/>
    <w:rsid w:val="007A4AE1"/>
    <w:rsid w:val="007A4C68"/>
    <w:rsid w:val="007A55DE"/>
    <w:rsid w:val="007A5F40"/>
    <w:rsid w:val="007A6484"/>
    <w:rsid w:val="007A6BFC"/>
    <w:rsid w:val="007B031F"/>
    <w:rsid w:val="007B05A9"/>
    <w:rsid w:val="007B0AE6"/>
    <w:rsid w:val="007B0FAC"/>
    <w:rsid w:val="007B1864"/>
    <w:rsid w:val="007B23B3"/>
    <w:rsid w:val="007B248B"/>
    <w:rsid w:val="007B289E"/>
    <w:rsid w:val="007B3C06"/>
    <w:rsid w:val="007B498A"/>
    <w:rsid w:val="007B5476"/>
    <w:rsid w:val="007B5881"/>
    <w:rsid w:val="007B620F"/>
    <w:rsid w:val="007B6AC3"/>
    <w:rsid w:val="007B6BFD"/>
    <w:rsid w:val="007B75FB"/>
    <w:rsid w:val="007B7A96"/>
    <w:rsid w:val="007C0279"/>
    <w:rsid w:val="007C0B8D"/>
    <w:rsid w:val="007C1115"/>
    <w:rsid w:val="007C255B"/>
    <w:rsid w:val="007C2EEE"/>
    <w:rsid w:val="007C3222"/>
    <w:rsid w:val="007C4293"/>
    <w:rsid w:val="007C49B6"/>
    <w:rsid w:val="007C50CF"/>
    <w:rsid w:val="007C5D0A"/>
    <w:rsid w:val="007C60F9"/>
    <w:rsid w:val="007D1906"/>
    <w:rsid w:val="007D260E"/>
    <w:rsid w:val="007D2DEF"/>
    <w:rsid w:val="007D2E7A"/>
    <w:rsid w:val="007D2EC5"/>
    <w:rsid w:val="007D39AA"/>
    <w:rsid w:val="007D3AC2"/>
    <w:rsid w:val="007D3B71"/>
    <w:rsid w:val="007D5A3D"/>
    <w:rsid w:val="007D5BB4"/>
    <w:rsid w:val="007D5D7A"/>
    <w:rsid w:val="007D613C"/>
    <w:rsid w:val="007D6393"/>
    <w:rsid w:val="007D68D5"/>
    <w:rsid w:val="007D68E4"/>
    <w:rsid w:val="007D70AB"/>
    <w:rsid w:val="007E1801"/>
    <w:rsid w:val="007E1A83"/>
    <w:rsid w:val="007E1BBC"/>
    <w:rsid w:val="007E207B"/>
    <w:rsid w:val="007E2A98"/>
    <w:rsid w:val="007E38D9"/>
    <w:rsid w:val="007E3C1A"/>
    <w:rsid w:val="007E3C38"/>
    <w:rsid w:val="007E457E"/>
    <w:rsid w:val="007E4A8B"/>
    <w:rsid w:val="007E5A88"/>
    <w:rsid w:val="007E5B3E"/>
    <w:rsid w:val="007E5D2A"/>
    <w:rsid w:val="007E5D79"/>
    <w:rsid w:val="007E6227"/>
    <w:rsid w:val="007E6254"/>
    <w:rsid w:val="007E7A64"/>
    <w:rsid w:val="007F005A"/>
    <w:rsid w:val="007F09AA"/>
    <w:rsid w:val="007F1299"/>
    <w:rsid w:val="007F1723"/>
    <w:rsid w:val="007F2569"/>
    <w:rsid w:val="007F281F"/>
    <w:rsid w:val="007F2F76"/>
    <w:rsid w:val="007F2F8B"/>
    <w:rsid w:val="007F4024"/>
    <w:rsid w:val="007F45C1"/>
    <w:rsid w:val="007F5259"/>
    <w:rsid w:val="007F5309"/>
    <w:rsid w:val="007F5587"/>
    <w:rsid w:val="007F5771"/>
    <w:rsid w:val="007F638A"/>
    <w:rsid w:val="007F6696"/>
    <w:rsid w:val="007F6738"/>
    <w:rsid w:val="007F7C57"/>
    <w:rsid w:val="007F7EE6"/>
    <w:rsid w:val="00800DF1"/>
    <w:rsid w:val="00801022"/>
    <w:rsid w:val="0080128D"/>
    <w:rsid w:val="008012DB"/>
    <w:rsid w:val="00801CE1"/>
    <w:rsid w:val="008021F9"/>
    <w:rsid w:val="00802658"/>
    <w:rsid w:val="00802A92"/>
    <w:rsid w:val="00803742"/>
    <w:rsid w:val="00803992"/>
    <w:rsid w:val="008047DC"/>
    <w:rsid w:val="00804C01"/>
    <w:rsid w:val="00804E4B"/>
    <w:rsid w:val="00804FC1"/>
    <w:rsid w:val="008054D2"/>
    <w:rsid w:val="00805599"/>
    <w:rsid w:val="00805789"/>
    <w:rsid w:val="00806083"/>
    <w:rsid w:val="00807863"/>
    <w:rsid w:val="00807D99"/>
    <w:rsid w:val="00810546"/>
    <w:rsid w:val="008106E6"/>
    <w:rsid w:val="00810791"/>
    <w:rsid w:val="00811030"/>
    <w:rsid w:val="00811315"/>
    <w:rsid w:val="00811A59"/>
    <w:rsid w:val="00811C0E"/>
    <w:rsid w:val="0081221F"/>
    <w:rsid w:val="00812B25"/>
    <w:rsid w:val="00812B49"/>
    <w:rsid w:val="00812E43"/>
    <w:rsid w:val="0081371A"/>
    <w:rsid w:val="00813790"/>
    <w:rsid w:val="00813A75"/>
    <w:rsid w:val="00813D6B"/>
    <w:rsid w:val="008148A6"/>
    <w:rsid w:val="00815C9B"/>
    <w:rsid w:val="0081661D"/>
    <w:rsid w:val="008169CE"/>
    <w:rsid w:val="00817711"/>
    <w:rsid w:val="0082152C"/>
    <w:rsid w:val="0082189D"/>
    <w:rsid w:val="00821E04"/>
    <w:rsid w:val="00822912"/>
    <w:rsid w:val="00823480"/>
    <w:rsid w:val="00824609"/>
    <w:rsid w:val="00824837"/>
    <w:rsid w:val="008248B7"/>
    <w:rsid w:val="00824B53"/>
    <w:rsid w:val="00824EC4"/>
    <w:rsid w:val="00825413"/>
    <w:rsid w:val="008255AC"/>
    <w:rsid w:val="008257B6"/>
    <w:rsid w:val="008258E0"/>
    <w:rsid w:val="00825E91"/>
    <w:rsid w:val="0082714B"/>
    <w:rsid w:val="00830065"/>
    <w:rsid w:val="00830450"/>
    <w:rsid w:val="00830753"/>
    <w:rsid w:val="00832169"/>
    <w:rsid w:val="00832268"/>
    <w:rsid w:val="008322F7"/>
    <w:rsid w:val="0083319E"/>
    <w:rsid w:val="0083378D"/>
    <w:rsid w:val="00834696"/>
    <w:rsid w:val="008353CB"/>
    <w:rsid w:val="00835D8F"/>
    <w:rsid w:val="00835F2B"/>
    <w:rsid w:val="00836298"/>
    <w:rsid w:val="00836856"/>
    <w:rsid w:val="00836D65"/>
    <w:rsid w:val="00836DE9"/>
    <w:rsid w:val="008370E4"/>
    <w:rsid w:val="00837311"/>
    <w:rsid w:val="008377CD"/>
    <w:rsid w:val="00837DFC"/>
    <w:rsid w:val="00840301"/>
    <w:rsid w:val="008408E0"/>
    <w:rsid w:val="00840A4E"/>
    <w:rsid w:val="008410E5"/>
    <w:rsid w:val="00842330"/>
    <w:rsid w:val="008424A3"/>
    <w:rsid w:val="00842AE1"/>
    <w:rsid w:val="00842CE3"/>
    <w:rsid w:val="00842F65"/>
    <w:rsid w:val="00844577"/>
    <w:rsid w:val="00844952"/>
    <w:rsid w:val="00844BA8"/>
    <w:rsid w:val="00845191"/>
    <w:rsid w:val="00845385"/>
    <w:rsid w:val="008456CA"/>
    <w:rsid w:val="0084578D"/>
    <w:rsid w:val="00846983"/>
    <w:rsid w:val="00846A20"/>
    <w:rsid w:val="00846A85"/>
    <w:rsid w:val="00847964"/>
    <w:rsid w:val="0085021B"/>
    <w:rsid w:val="008502BF"/>
    <w:rsid w:val="00850586"/>
    <w:rsid w:val="0085127D"/>
    <w:rsid w:val="00853718"/>
    <w:rsid w:val="00854813"/>
    <w:rsid w:val="008548E4"/>
    <w:rsid w:val="00854A41"/>
    <w:rsid w:val="00854BC0"/>
    <w:rsid w:val="00855AA3"/>
    <w:rsid w:val="00856804"/>
    <w:rsid w:val="00856AC4"/>
    <w:rsid w:val="008570BD"/>
    <w:rsid w:val="008579E7"/>
    <w:rsid w:val="00857FEE"/>
    <w:rsid w:val="0086075E"/>
    <w:rsid w:val="00860AB4"/>
    <w:rsid w:val="00860CAA"/>
    <w:rsid w:val="0086100C"/>
    <w:rsid w:val="008614BB"/>
    <w:rsid w:val="008616C1"/>
    <w:rsid w:val="00861A5D"/>
    <w:rsid w:val="00861C68"/>
    <w:rsid w:val="0086228F"/>
    <w:rsid w:val="008625A1"/>
    <w:rsid w:val="0086322B"/>
    <w:rsid w:val="0086361A"/>
    <w:rsid w:val="0086374F"/>
    <w:rsid w:val="00863B6B"/>
    <w:rsid w:val="00863BD5"/>
    <w:rsid w:val="00863D07"/>
    <w:rsid w:val="00863D89"/>
    <w:rsid w:val="00863DBC"/>
    <w:rsid w:val="00863DEC"/>
    <w:rsid w:val="00863F6D"/>
    <w:rsid w:val="00864517"/>
    <w:rsid w:val="008645B4"/>
    <w:rsid w:val="008654AB"/>
    <w:rsid w:val="00865FFC"/>
    <w:rsid w:val="00866447"/>
    <w:rsid w:val="00866576"/>
    <w:rsid w:val="00866ED5"/>
    <w:rsid w:val="00870A6C"/>
    <w:rsid w:val="00871150"/>
    <w:rsid w:val="008713EC"/>
    <w:rsid w:val="0087220F"/>
    <w:rsid w:val="008728CB"/>
    <w:rsid w:val="00872B6A"/>
    <w:rsid w:val="00872C3F"/>
    <w:rsid w:val="00873192"/>
    <w:rsid w:val="00873234"/>
    <w:rsid w:val="0087357E"/>
    <w:rsid w:val="00873BD7"/>
    <w:rsid w:val="00873D72"/>
    <w:rsid w:val="00875053"/>
    <w:rsid w:val="00875781"/>
    <w:rsid w:val="00875C16"/>
    <w:rsid w:val="00876F24"/>
    <w:rsid w:val="008779D8"/>
    <w:rsid w:val="00881482"/>
    <w:rsid w:val="008817B9"/>
    <w:rsid w:val="00881AE2"/>
    <w:rsid w:val="00882DEE"/>
    <w:rsid w:val="00882E42"/>
    <w:rsid w:val="00883AEE"/>
    <w:rsid w:val="00883B26"/>
    <w:rsid w:val="00883C3E"/>
    <w:rsid w:val="00883E15"/>
    <w:rsid w:val="0088469F"/>
    <w:rsid w:val="00884B68"/>
    <w:rsid w:val="00884C43"/>
    <w:rsid w:val="00886365"/>
    <w:rsid w:val="00886F04"/>
    <w:rsid w:val="00887A4F"/>
    <w:rsid w:val="0089035B"/>
    <w:rsid w:val="00891B28"/>
    <w:rsid w:val="00893546"/>
    <w:rsid w:val="00893CCD"/>
    <w:rsid w:val="008943C4"/>
    <w:rsid w:val="0089449A"/>
    <w:rsid w:val="00895504"/>
    <w:rsid w:val="00895AB2"/>
    <w:rsid w:val="00896467"/>
    <w:rsid w:val="008971A3"/>
    <w:rsid w:val="00897709"/>
    <w:rsid w:val="008A04CC"/>
    <w:rsid w:val="008A05F1"/>
    <w:rsid w:val="008A0632"/>
    <w:rsid w:val="008A19A3"/>
    <w:rsid w:val="008A1A10"/>
    <w:rsid w:val="008A1CB1"/>
    <w:rsid w:val="008A1EC8"/>
    <w:rsid w:val="008A21DC"/>
    <w:rsid w:val="008A2282"/>
    <w:rsid w:val="008A2880"/>
    <w:rsid w:val="008A29C9"/>
    <w:rsid w:val="008A2A42"/>
    <w:rsid w:val="008A2AFB"/>
    <w:rsid w:val="008A2BA6"/>
    <w:rsid w:val="008A2FDF"/>
    <w:rsid w:val="008A32FF"/>
    <w:rsid w:val="008A432F"/>
    <w:rsid w:val="008A497A"/>
    <w:rsid w:val="008A49E9"/>
    <w:rsid w:val="008A5460"/>
    <w:rsid w:val="008A5544"/>
    <w:rsid w:val="008A6055"/>
    <w:rsid w:val="008A71B0"/>
    <w:rsid w:val="008A7384"/>
    <w:rsid w:val="008A7467"/>
    <w:rsid w:val="008B0BB2"/>
    <w:rsid w:val="008B12BF"/>
    <w:rsid w:val="008B1943"/>
    <w:rsid w:val="008B26DF"/>
    <w:rsid w:val="008B28A5"/>
    <w:rsid w:val="008B291E"/>
    <w:rsid w:val="008B391A"/>
    <w:rsid w:val="008B41FF"/>
    <w:rsid w:val="008B4561"/>
    <w:rsid w:val="008B4E86"/>
    <w:rsid w:val="008B5EBA"/>
    <w:rsid w:val="008B5FED"/>
    <w:rsid w:val="008B6020"/>
    <w:rsid w:val="008B60F9"/>
    <w:rsid w:val="008B6156"/>
    <w:rsid w:val="008B629D"/>
    <w:rsid w:val="008B62B2"/>
    <w:rsid w:val="008B6487"/>
    <w:rsid w:val="008B7C8A"/>
    <w:rsid w:val="008B7CA9"/>
    <w:rsid w:val="008B7DA9"/>
    <w:rsid w:val="008C073B"/>
    <w:rsid w:val="008C0AF3"/>
    <w:rsid w:val="008C0C69"/>
    <w:rsid w:val="008C1123"/>
    <w:rsid w:val="008C17D1"/>
    <w:rsid w:val="008C192A"/>
    <w:rsid w:val="008C2880"/>
    <w:rsid w:val="008C2966"/>
    <w:rsid w:val="008C3025"/>
    <w:rsid w:val="008C443F"/>
    <w:rsid w:val="008C44FD"/>
    <w:rsid w:val="008C47B0"/>
    <w:rsid w:val="008C59E4"/>
    <w:rsid w:val="008C5AA2"/>
    <w:rsid w:val="008C5FF2"/>
    <w:rsid w:val="008C60E8"/>
    <w:rsid w:val="008C61BE"/>
    <w:rsid w:val="008C753D"/>
    <w:rsid w:val="008C7ED9"/>
    <w:rsid w:val="008D037E"/>
    <w:rsid w:val="008D08F4"/>
    <w:rsid w:val="008D161F"/>
    <w:rsid w:val="008D181A"/>
    <w:rsid w:val="008D19CA"/>
    <w:rsid w:val="008D1C50"/>
    <w:rsid w:val="008D2288"/>
    <w:rsid w:val="008D2F63"/>
    <w:rsid w:val="008D32BD"/>
    <w:rsid w:val="008D4DDA"/>
    <w:rsid w:val="008D5439"/>
    <w:rsid w:val="008D5449"/>
    <w:rsid w:val="008D67BF"/>
    <w:rsid w:val="008D7BB9"/>
    <w:rsid w:val="008E0370"/>
    <w:rsid w:val="008E0B62"/>
    <w:rsid w:val="008E0E51"/>
    <w:rsid w:val="008E11B8"/>
    <w:rsid w:val="008E2014"/>
    <w:rsid w:val="008E3354"/>
    <w:rsid w:val="008E35CE"/>
    <w:rsid w:val="008E426A"/>
    <w:rsid w:val="008E4431"/>
    <w:rsid w:val="008E45B4"/>
    <w:rsid w:val="008E4841"/>
    <w:rsid w:val="008E49A4"/>
    <w:rsid w:val="008E4D30"/>
    <w:rsid w:val="008E50DE"/>
    <w:rsid w:val="008E59EA"/>
    <w:rsid w:val="008E5F41"/>
    <w:rsid w:val="008E5FBF"/>
    <w:rsid w:val="008E63FB"/>
    <w:rsid w:val="008E6D72"/>
    <w:rsid w:val="008E6F35"/>
    <w:rsid w:val="008E7492"/>
    <w:rsid w:val="008E79D8"/>
    <w:rsid w:val="008F0189"/>
    <w:rsid w:val="008F08AF"/>
    <w:rsid w:val="008F0F86"/>
    <w:rsid w:val="008F21A5"/>
    <w:rsid w:val="008F2B10"/>
    <w:rsid w:val="008F2E6E"/>
    <w:rsid w:val="008F4470"/>
    <w:rsid w:val="008F4563"/>
    <w:rsid w:val="008F4E87"/>
    <w:rsid w:val="008F4F6B"/>
    <w:rsid w:val="008F6E51"/>
    <w:rsid w:val="008F7B1E"/>
    <w:rsid w:val="00900311"/>
    <w:rsid w:val="0090042E"/>
    <w:rsid w:val="00900AF9"/>
    <w:rsid w:val="00900B7E"/>
    <w:rsid w:val="009010B2"/>
    <w:rsid w:val="00901520"/>
    <w:rsid w:val="00901605"/>
    <w:rsid w:val="00901BBA"/>
    <w:rsid w:val="00902968"/>
    <w:rsid w:val="009030F4"/>
    <w:rsid w:val="009034BA"/>
    <w:rsid w:val="00903905"/>
    <w:rsid w:val="00903926"/>
    <w:rsid w:val="00903A03"/>
    <w:rsid w:val="00903C85"/>
    <w:rsid w:val="0090456F"/>
    <w:rsid w:val="00905E68"/>
    <w:rsid w:val="009066DA"/>
    <w:rsid w:val="009114D8"/>
    <w:rsid w:val="00911686"/>
    <w:rsid w:val="0091227B"/>
    <w:rsid w:val="00912AD6"/>
    <w:rsid w:val="00912CEB"/>
    <w:rsid w:val="009146DC"/>
    <w:rsid w:val="00914BC9"/>
    <w:rsid w:val="00914DA6"/>
    <w:rsid w:val="00915901"/>
    <w:rsid w:val="00915F37"/>
    <w:rsid w:val="00916475"/>
    <w:rsid w:val="00916908"/>
    <w:rsid w:val="00916943"/>
    <w:rsid w:val="00916DEF"/>
    <w:rsid w:val="009175E9"/>
    <w:rsid w:val="00920147"/>
    <w:rsid w:val="00920739"/>
    <w:rsid w:val="009213C1"/>
    <w:rsid w:val="00921E82"/>
    <w:rsid w:val="00922DCC"/>
    <w:rsid w:val="00923698"/>
    <w:rsid w:val="00924D71"/>
    <w:rsid w:val="00925E54"/>
    <w:rsid w:val="009260F0"/>
    <w:rsid w:val="00926A96"/>
    <w:rsid w:val="00926BDD"/>
    <w:rsid w:val="00926CEE"/>
    <w:rsid w:val="00926E86"/>
    <w:rsid w:val="00926FC6"/>
    <w:rsid w:val="009276A5"/>
    <w:rsid w:val="00927856"/>
    <w:rsid w:val="00930697"/>
    <w:rsid w:val="009309E6"/>
    <w:rsid w:val="00930CAF"/>
    <w:rsid w:val="00931A44"/>
    <w:rsid w:val="00931DD0"/>
    <w:rsid w:val="00931F7D"/>
    <w:rsid w:val="00932021"/>
    <w:rsid w:val="00932305"/>
    <w:rsid w:val="00932926"/>
    <w:rsid w:val="00933004"/>
    <w:rsid w:val="009348B9"/>
    <w:rsid w:val="00934A63"/>
    <w:rsid w:val="00935023"/>
    <w:rsid w:val="00935608"/>
    <w:rsid w:val="009356CA"/>
    <w:rsid w:val="009365C5"/>
    <w:rsid w:val="009369C7"/>
    <w:rsid w:val="009408C6"/>
    <w:rsid w:val="00941696"/>
    <w:rsid w:val="00941AF5"/>
    <w:rsid w:val="00942FEF"/>
    <w:rsid w:val="00943D91"/>
    <w:rsid w:val="00943FFE"/>
    <w:rsid w:val="00944C12"/>
    <w:rsid w:val="009450A3"/>
    <w:rsid w:val="009452E8"/>
    <w:rsid w:val="00945303"/>
    <w:rsid w:val="0094744F"/>
    <w:rsid w:val="009474B9"/>
    <w:rsid w:val="009505A3"/>
    <w:rsid w:val="00951EA7"/>
    <w:rsid w:val="009521D3"/>
    <w:rsid w:val="009522D6"/>
    <w:rsid w:val="00952447"/>
    <w:rsid w:val="00952E86"/>
    <w:rsid w:val="009530E7"/>
    <w:rsid w:val="00953C4E"/>
    <w:rsid w:val="00954512"/>
    <w:rsid w:val="009545D1"/>
    <w:rsid w:val="00954F23"/>
    <w:rsid w:val="00955134"/>
    <w:rsid w:val="00955295"/>
    <w:rsid w:val="00955CD2"/>
    <w:rsid w:val="00955F88"/>
    <w:rsid w:val="00956405"/>
    <w:rsid w:val="00956724"/>
    <w:rsid w:val="00956A26"/>
    <w:rsid w:val="00956E5E"/>
    <w:rsid w:val="00956ECB"/>
    <w:rsid w:val="00957CCA"/>
    <w:rsid w:val="009600BD"/>
    <w:rsid w:val="00960173"/>
    <w:rsid w:val="009607F6"/>
    <w:rsid w:val="0096152B"/>
    <w:rsid w:val="00961BA7"/>
    <w:rsid w:val="00961E64"/>
    <w:rsid w:val="00962BF4"/>
    <w:rsid w:val="0096327D"/>
    <w:rsid w:val="009640BC"/>
    <w:rsid w:val="009641F3"/>
    <w:rsid w:val="00966707"/>
    <w:rsid w:val="00966A75"/>
    <w:rsid w:val="00967043"/>
    <w:rsid w:val="0096739A"/>
    <w:rsid w:val="0096747E"/>
    <w:rsid w:val="00970128"/>
    <w:rsid w:val="00970D70"/>
    <w:rsid w:val="0097143A"/>
    <w:rsid w:val="00971ADF"/>
    <w:rsid w:val="00971B1C"/>
    <w:rsid w:val="00972028"/>
    <w:rsid w:val="00972C3A"/>
    <w:rsid w:val="00974CCA"/>
    <w:rsid w:val="00975119"/>
    <w:rsid w:val="009754FE"/>
    <w:rsid w:val="00975675"/>
    <w:rsid w:val="0097635D"/>
    <w:rsid w:val="00976944"/>
    <w:rsid w:val="00976DC2"/>
    <w:rsid w:val="00980533"/>
    <w:rsid w:val="00981401"/>
    <w:rsid w:val="0098184F"/>
    <w:rsid w:val="009820D1"/>
    <w:rsid w:val="0098311D"/>
    <w:rsid w:val="00983596"/>
    <w:rsid w:val="00983732"/>
    <w:rsid w:val="00983956"/>
    <w:rsid w:val="00983D99"/>
    <w:rsid w:val="00983EDB"/>
    <w:rsid w:val="0098440C"/>
    <w:rsid w:val="00984940"/>
    <w:rsid w:val="00984C5F"/>
    <w:rsid w:val="00984FFF"/>
    <w:rsid w:val="0098586B"/>
    <w:rsid w:val="00985AF4"/>
    <w:rsid w:val="009860E9"/>
    <w:rsid w:val="009865E8"/>
    <w:rsid w:val="0098670A"/>
    <w:rsid w:val="00986DC7"/>
    <w:rsid w:val="00987D91"/>
    <w:rsid w:val="00991AC4"/>
    <w:rsid w:val="00991B07"/>
    <w:rsid w:val="009929EA"/>
    <w:rsid w:val="00992DBA"/>
    <w:rsid w:val="00992EBA"/>
    <w:rsid w:val="00993695"/>
    <w:rsid w:val="009946F0"/>
    <w:rsid w:val="0099476D"/>
    <w:rsid w:val="00995041"/>
    <w:rsid w:val="00995456"/>
    <w:rsid w:val="00995B85"/>
    <w:rsid w:val="00996BB6"/>
    <w:rsid w:val="0099751E"/>
    <w:rsid w:val="00997543"/>
    <w:rsid w:val="00997B83"/>
    <w:rsid w:val="00997E07"/>
    <w:rsid w:val="00997F33"/>
    <w:rsid w:val="009A0449"/>
    <w:rsid w:val="009A0DFD"/>
    <w:rsid w:val="009A0E48"/>
    <w:rsid w:val="009A1FA2"/>
    <w:rsid w:val="009A29A3"/>
    <w:rsid w:val="009A2AEC"/>
    <w:rsid w:val="009A5E8A"/>
    <w:rsid w:val="009A6248"/>
    <w:rsid w:val="009A632C"/>
    <w:rsid w:val="009A66C2"/>
    <w:rsid w:val="009A6D28"/>
    <w:rsid w:val="009A7498"/>
    <w:rsid w:val="009A77E9"/>
    <w:rsid w:val="009A7A59"/>
    <w:rsid w:val="009B07BA"/>
    <w:rsid w:val="009B09CC"/>
    <w:rsid w:val="009B1494"/>
    <w:rsid w:val="009B1F8B"/>
    <w:rsid w:val="009B2739"/>
    <w:rsid w:val="009B2A24"/>
    <w:rsid w:val="009B2AA2"/>
    <w:rsid w:val="009B3807"/>
    <w:rsid w:val="009B427C"/>
    <w:rsid w:val="009B4D37"/>
    <w:rsid w:val="009B5C1C"/>
    <w:rsid w:val="009B60EB"/>
    <w:rsid w:val="009B68A5"/>
    <w:rsid w:val="009C0A3B"/>
    <w:rsid w:val="009C0C05"/>
    <w:rsid w:val="009C241D"/>
    <w:rsid w:val="009C2429"/>
    <w:rsid w:val="009C28E9"/>
    <w:rsid w:val="009C317C"/>
    <w:rsid w:val="009C3764"/>
    <w:rsid w:val="009C3CE9"/>
    <w:rsid w:val="009C3D7F"/>
    <w:rsid w:val="009C45D5"/>
    <w:rsid w:val="009C50EF"/>
    <w:rsid w:val="009C5537"/>
    <w:rsid w:val="009C56CF"/>
    <w:rsid w:val="009C5BC3"/>
    <w:rsid w:val="009C5C76"/>
    <w:rsid w:val="009C5D24"/>
    <w:rsid w:val="009C7968"/>
    <w:rsid w:val="009D0998"/>
    <w:rsid w:val="009D0A44"/>
    <w:rsid w:val="009D18A2"/>
    <w:rsid w:val="009D1AEF"/>
    <w:rsid w:val="009D1FEC"/>
    <w:rsid w:val="009D20BB"/>
    <w:rsid w:val="009D2440"/>
    <w:rsid w:val="009D3268"/>
    <w:rsid w:val="009D368A"/>
    <w:rsid w:val="009D3AF0"/>
    <w:rsid w:val="009D3BA4"/>
    <w:rsid w:val="009D3BFF"/>
    <w:rsid w:val="009D3C20"/>
    <w:rsid w:val="009D59A6"/>
    <w:rsid w:val="009D5A46"/>
    <w:rsid w:val="009D5C41"/>
    <w:rsid w:val="009D6018"/>
    <w:rsid w:val="009D72C9"/>
    <w:rsid w:val="009D76E4"/>
    <w:rsid w:val="009D776D"/>
    <w:rsid w:val="009E00D0"/>
    <w:rsid w:val="009E01C1"/>
    <w:rsid w:val="009E0E23"/>
    <w:rsid w:val="009E19E9"/>
    <w:rsid w:val="009E1D3D"/>
    <w:rsid w:val="009E24F1"/>
    <w:rsid w:val="009E2F0D"/>
    <w:rsid w:val="009E3179"/>
    <w:rsid w:val="009E3AA8"/>
    <w:rsid w:val="009E3E8D"/>
    <w:rsid w:val="009E40E7"/>
    <w:rsid w:val="009E41E1"/>
    <w:rsid w:val="009E494A"/>
    <w:rsid w:val="009E4D39"/>
    <w:rsid w:val="009E4E36"/>
    <w:rsid w:val="009E54C5"/>
    <w:rsid w:val="009E5736"/>
    <w:rsid w:val="009E666C"/>
    <w:rsid w:val="009E743E"/>
    <w:rsid w:val="009E7DD1"/>
    <w:rsid w:val="009F06BD"/>
    <w:rsid w:val="009F112E"/>
    <w:rsid w:val="009F18F9"/>
    <w:rsid w:val="009F1FEE"/>
    <w:rsid w:val="009F24E2"/>
    <w:rsid w:val="009F2A26"/>
    <w:rsid w:val="009F318D"/>
    <w:rsid w:val="009F38F5"/>
    <w:rsid w:val="009F45E2"/>
    <w:rsid w:val="009F49C4"/>
    <w:rsid w:val="009F4B4E"/>
    <w:rsid w:val="009F4DD8"/>
    <w:rsid w:val="009F5063"/>
    <w:rsid w:val="009F5423"/>
    <w:rsid w:val="009F58B3"/>
    <w:rsid w:val="009F5B2B"/>
    <w:rsid w:val="009F5DF4"/>
    <w:rsid w:val="009F7225"/>
    <w:rsid w:val="009F76D5"/>
    <w:rsid w:val="00A0002B"/>
    <w:rsid w:val="00A003A3"/>
    <w:rsid w:val="00A003AC"/>
    <w:rsid w:val="00A0096B"/>
    <w:rsid w:val="00A00C4C"/>
    <w:rsid w:val="00A014C9"/>
    <w:rsid w:val="00A01570"/>
    <w:rsid w:val="00A01A18"/>
    <w:rsid w:val="00A0221A"/>
    <w:rsid w:val="00A02A8C"/>
    <w:rsid w:val="00A02C71"/>
    <w:rsid w:val="00A02DF0"/>
    <w:rsid w:val="00A0300F"/>
    <w:rsid w:val="00A03488"/>
    <w:rsid w:val="00A035B2"/>
    <w:rsid w:val="00A040A3"/>
    <w:rsid w:val="00A04651"/>
    <w:rsid w:val="00A04E77"/>
    <w:rsid w:val="00A053DE"/>
    <w:rsid w:val="00A054BF"/>
    <w:rsid w:val="00A06624"/>
    <w:rsid w:val="00A0671F"/>
    <w:rsid w:val="00A0738B"/>
    <w:rsid w:val="00A075D9"/>
    <w:rsid w:val="00A07EAA"/>
    <w:rsid w:val="00A10327"/>
    <w:rsid w:val="00A106E6"/>
    <w:rsid w:val="00A10EC8"/>
    <w:rsid w:val="00A1175A"/>
    <w:rsid w:val="00A11A42"/>
    <w:rsid w:val="00A1228F"/>
    <w:rsid w:val="00A13054"/>
    <w:rsid w:val="00A13553"/>
    <w:rsid w:val="00A13A1C"/>
    <w:rsid w:val="00A14F74"/>
    <w:rsid w:val="00A15104"/>
    <w:rsid w:val="00A15558"/>
    <w:rsid w:val="00A15889"/>
    <w:rsid w:val="00A16063"/>
    <w:rsid w:val="00A16175"/>
    <w:rsid w:val="00A168ED"/>
    <w:rsid w:val="00A16E38"/>
    <w:rsid w:val="00A1740C"/>
    <w:rsid w:val="00A17EC2"/>
    <w:rsid w:val="00A20299"/>
    <w:rsid w:val="00A212BC"/>
    <w:rsid w:val="00A22173"/>
    <w:rsid w:val="00A22AEB"/>
    <w:rsid w:val="00A22BDE"/>
    <w:rsid w:val="00A23049"/>
    <w:rsid w:val="00A23273"/>
    <w:rsid w:val="00A23C8F"/>
    <w:rsid w:val="00A2461D"/>
    <w:rsid w:val="00A25485"/>
    <w:rsid w:val="00A263A8"/>
    <w:rsid w:val="00A26940"/>
    <w:rsid w:val="00A27A87"/>
    <w:rsid w:val="00A27C27"/>
    <w:rsid w:val="00A27F84"/>
    <w:rsid w:val="00A31C1B"/>
    <w:rsid w:val="00A321F8"/>
    <w:rsid w:val="00A32CFD"/>
    <w:rsid w:val="00A32D9C"/>
    <w:rsid w:val="00A3301B"/>
    <w:rsid w:val="00A340D9"/>
    <w:rsid w:val="00A34BD5"/>
    <w:rsid w:val="00A35DC9"/>
    <w:rsid w:val="00A36051"/>
    <w:rsid w:val="00A36456"/>
    <w:rsid w:val="00A36DAF"/>
    <w:rsid w:val="00A375C3"/>
    <w:rsid w:val="00A37A42"/>
    <w:rsid w:val="00A37A79"/>
    <w:rsid w:val="00A37F1B"/>
    <w:rsid w:val="00A418B8"/>
    <w:rsid w:val="00A41A60"/>
    <w:rsid w:val="00A42B1D"/>
    <w:rsid w:val="00A42D00"/>
    <w:rsid w:val="00A42D3C"/>
    <w:rsid w:val="00A43816"/>
    <w:rsid w:val="00A43A86"/>
    <w:rsid w:val="00A43C6A"/>
    <w:rsid w:val="00A43ED9"/>
    <w:rsid w:val="00A44006"/>
    <w:rsid w:val="00A4481C"/>
    <w:rsid w:val="00A44824"/>
    <w:rsid w:val="00A45E89"/>
    <w:rsid w:val="00A4689F"/>
    <w:rsid w:val="00A46B5C"/>
    <w:rsid w:val="00A47169"/>
    <w:rsid w:val="00A47662"/>
    <w:rsid w:val="00A47937"/>
    <w:rsid w:val="00A47C5D"/>
    <w:rsid w:val="00A50118"/>
    <w:rsid w:val="00A505E5"/>
    <w:rsid w:val="00A50D4B"/>
    <w:rsid w:val="00A5133F"/>
    <w:rsid w:val="00A51553"/>
    <w:rsid w:val="00A51E79"/>
    <w:rsid w:val="00A526C0"/>
    <w:rsid w:val="00A52719"/>
    <w:rsid w:val="00A528AA"/>
    <w:rsid w:val="00A5298D"/>
    <w:rsid w:val="00A52E13"/>
    <w:rsid w:val="00A5339B"/>
    <w:rsid w:val="00A53D1D"/>
    <w:rsid w:val="00A5481F"/>
    <w:rsid w:val="00A5490B"/>
    <w:rsid w:val="00A551AE"/>
    <w:rsid w:val="00A5590F"/>
    <w:rsid w:val="00A56E68"/>
    <w:rsid w:val="00A5708C"/>
    <w:rsid w:val="00A57814"/>
    <w:rsid w:val="00A57A41"/>
    <w:rsid w:val="00A57B59"/>
    <w:rsid w:val="00A600F5"/>
    <w:rsid w:val="00A60C31"/>
    <w:rsid w:val="00A60E1B"/>
    <w:rsid w:val="00A610E6"/>
    <w:rsid w:val="00A613DC"/>
    <w:rsid w:val="00A618B4"/>
    <w:rsid w:val="00A62170"/>
    <w:rsid w:val="00A6224E"/>
    <w:rsid w:val="00A622F0"/>
    <w:rsid w:val="00A63076"/>
    <w:rsid w:val="00A6323C"/>
    <w:rsid w:val="00A63D1D"/>
    <w:rsid w:val="00A64DB0"/>
    <w:rsid w:val="00A65730"/>
    <w:rsid w:val="00A659B5"/>
    <w:rsid w:val="00A6656F"/>
    <w:rsid w:val="00A666D2"/>
    <w:rsid w:val="00A6671F"/>
    <w:rsid w:val="00A672E7"/>
    <w:rsid w:val="00A677F5"/>
    <w:rsid w:val="00A70004"/>
    <w:rsid w:val="00A70090"/>
    <w:rsid w:val="00A71A4B"/>
    <w:rsid w:val="00A72327"/>
    <w:rsid w:val="00A72AEE"/>
    <w:rsid w:val="00A72B82"/>
    <w:rsid w:val="00A72C98"/>
    <w:rsid w:val="00A72FF3"/>
    <w:rsid w:val="00A7367F"/>
    <w:rsid w:val="00A7387B"/>
    <w:rsid w:val="00A739BD"/>
    <w:rsid w:val="00A74610"/>
    <w:rsid w:val="00A747D7"/>
    <w:rsid w:val="00A74D4A"/>
    <w:rsid w:val="00A74EF0"/>
    <w:rsid w:val="00A762BB"/>
    <w:rsid w:val="00A76BDA"/>
    <w:rsid w:val="00A76DA5"/>
    <w:rsid w:val="00A76EBD"/>
    <w:rsid w:val="00A7712F"/>
    <w:rsid w:val="00A80711"/>
    <w:rsid w:val="00A80970"/>
    <w:rsid w:val="00A80CB7"/>
    <w:rsid w:val="00A80F78"/>
    <w:rsid w:val="00A8120D"/>
    <w:rsid w:val="00A812D7"/>
    <w:rsid w:val="00A81DD5"/>
    <w:rsid w:val="00A820FA"/>
    <w:rsid w:val="00A8252C"/>
    <w:rsid w:val="00A82CDD"/>
    <w:rsid w:val="00A83ADC"/>
    <w:rsid w:val="00A83DE4"/>
    <w:rsid w:val="00A8424D"/>
    <w:rsid w:val="00A8455E"/>
    <w:rsid w:val="00A846B8"/>
    <w:rsid w:val="00A8491A"/>
    <w:rsid w:val="00A84C1F"/>
    <w:rsid w:val="00A8564D"/>
    <w:rsid w:val="00A85954"/>
    <w:rsid w:val="00A85B59"/>
    <w:rsid w:val="00A85BDD"/>
    <w:rsid w:val="00A85D6D"/>
    <w:rsid w:val="00A85E7B"/>
    <w:rsid w:val="00A862F8"/>
    <w:rsid w:val="00A86813"/>
    <w:rsid w:val="00A904BA"/>
    <w:rsid w:val="00A9094A"/>
    <w:rsid w:val="00A91420"/>
    <w:rsid w:val="00A914B9"/>
    <w:rsid w:val="00A914FB"/>
    <w:rsid w:val="00A919D0"/>
    <w:rsid w:val="00A91CFC"/>
    <w:rsid w:val="00A91E83"/>
    <w:rsid w:val="00A92236"/>
    <w:rsid w:val="00A927D2"/>
    <w:rsid w:val="00A93208"/>
    <w:rsid w:val="00A9325D"/>
    <w:rsid w:val="00A93B56"/>
    <w:rsid w:val="00A93B79"/>
    <w:rsid w:val="00A94028"/>
    <w:rsid w:val="00A9434F"/>
    <w:rsid w:val="00A9452C"/>
    <w:rsid w:val="00A94588"/>
    <w:rsid w:val="00A94A68"/>
    <w:rsid w:val="00A94A89"/>
    <w:rsid w:val="00A94BBE"/>
    <w:rsid w:val="00A94F2D"/>
    <w:rsid w:val="00A9505B"/>
    <w:rsid w:val="00A958B2"/>
    <w:rsid w:val="00A970CC"/>
    <w:rsid w:val="00A97268"/>
    <w:rsid w:val="00A973B1"/>
    <w:rsid w:val="00A9743C"/>
    <w:rsid w:val="00AA00E5"/>
    <w:rsid w:val="00AA03EC"/>
    <w:rsid w:val="00AA0F4B"/>
    <w:rsid w:val="00AA13CA"/>
    <w:rsid w:val="00AA1DB8"/>
    <w:rsid w:val="00AA1F5C"/>
    <w:rsid w:val="00AA2BB2"/>
    <w:rsid w:val="00AA31FB"/>
    <w:rsid w:val="00AA335B"/>
    <w:rsid w:val="00AA33B6"/>
    <w:rsid w:val="00AA377E"/>
    <w:rsid w:val="00AA4523"/>
    <w:rsid w:val="00AA4661"/>
    <w:rsid w:val="00AA4DFE"/>
    <w:rsid w:val="00AA51B3"/>
    <w:rsid w:val="00AA57C0"/>
    <w:rsid w:val="00AA5CBF"/>
    <w:rsid w:val="00AA6BFF"/>
    <w:rsid w:val="00AA7251"/>
    <w:rsid w:val="00AA7297"/>
    <w:rsid w:val="00AA7E27"/>
    <w:rsid w:val="00AA7F63"/>
    <w:rsid w:val="00AB1221"/>
    <w:rsid w:val="00AB1584"/>
    <w:rsid w:val="00AB3082"/>
    <w:rsid w:val="00AB32D0"/>
    <w:rsid w:val="00AB40CB"/>
    <w:rsid w:val="00AB42B7"/>
    <w:rsid w:val="00AB437C"/>
    <w:rsid w:val="00AB43F5"/>
    <w:rsid w:val="00AB47F0"/>
    <w:rsid w:val="00AB564A"/>
    <w:rsid w:val="00AB68AF"/>
    <w:rsid w:val="00AB6E88"/>
    <w:rsid w:val="00AB7195"/>
    <w:rsid w:val="00AB7723"/>
    <w:rsid w:val="00AB78F8"/>
    <w:rsid w:val="00AB79AD"/>
    <w:rsid w:val="00AB7AFD"/>
    <w:rsid w:val="00AC039B"/>
    <w:rsid w:val="00AC1926"/>
    <w:rsid w:val="00AC2171"/>
    <w:rsid w:val="00AC23C7"/>
    <w:rsid w:val="00AC2AFC"/>
    <w:rsid w:val="00AC2CCE"/>
    <w:rsid w:val="00AC2DF8"/>
    <w:rsid w:val="00AC3220"/>
    <w:rsid w:val="00AC3793"/>
    <w:rsid w:val="00AC3950"/>
    <w:rsid w:val="00AC414F"/>
    <w:rsid w:val="00AC4725"/>
    <w:rsid w:val="00AC55D9"/>
    <w:rsid w:val="00AC5B1C"/>
    <w:rsid w:val="00AC5D6E"/>
    <w:rsid w:val="00AC625B"/>
    <w:rsid w:val="00AC62D0"/>
    <w:rsid w:val="00AC63BD"/>
    <w:rsid w:val="00AC710B"/>
    <w:rsid w:val="00AC7519"/>
    <w:rsid w:val="00AC76F3"/>
    <w:rsid w:val="00AC7C42"/>
    <w:rsid w:val="00AD09C4"/>
    <w:rsid w:val="00AD0C78"/>
    <w:rsid w:val="00AD1F76"/>
    <w:rsid w:val="00AD243B"/>
    <w:rsid w:val="00AD2F21"/>
    <w:rsid w:val="00AD4E89"/>
    <w:rsid w:val="00AD5695"/>
    <w:rsid w:val="00AD7744"/>
    <w:rsid w:val="00AD7BFA"/>
    <w:rsid w:val="00AE0450"/>
    <w:rsid w:val="00AE0DBC"/>
    <w:rsid w:val="00AE0F2C"/>
    <w:rsid w:val="00AE16F2"/>
    <w:rsid w:val="00AE24B1"/>
    <w:rsid w:val="00AE2C02"/>
    <w:rsid w:val="00AE313E"/>
    <w:rsid w:val="00AE3364"/>
    <w:rsid w:val="00AE386D"/>
    <w:rsid w:val="00AE3878"/>
    <w:rsid w:val="00AE394B"/>
    <w:rsid w:val="00AE3A3E"/>
    <w:rsid w:val="00AE40A0"/>
    <w:rsid w:val="00AE5644"/>
    <w:rsid w:val="00AE65C1"/>
    <w:rsid w:val="00AE68E3"/>
    <w:rsid w:val="00AE6F2B"/>
    <w:rsid w:val="00AE7110"/>
    <w:rsid w:val="00AE771E"/>
    <w:rsid w:val="00AE77FA"/>
    <w:rsid w:val="00AE7FAC"/>
    <w:rsid w:val="00AF0DF5"/>
    <w:rsid w:val="00AF12A3"/>
    <w:rsid w:val="00AF187D"/>
    <w:rsid w:val="00AF21B8"/>
    <w:rsid w:val="00AF23E5"/>
    <w:rsid w:val="00AF244B"/>
    <w:rsid w:val="00AF285F"/>
    <w:rsid w:val="00AF2F58"/>
    <w:rsid w:val="00AF3BFD"/>
    <w:rsid w:val="00AF3CF1"/>
    <w:rsid w:val="00AF3CFF"/>
    <w:rsid w:val="00AF3DCD"/>
    <w:rsid w:val="00AF3EE1"/>
    <w:rsid w:val="00AF421B"/>
    <w:rsid w:val="00AF526D"/>
    <w:rsid w:val="00AF5362"/>
    <w:rsid w:val="00AF5501"/>
    <w:rsid w:val="00AF5580"/>
    <w:rsid w:val="00AF5BF9"/>
    <w:rsid w:val="00AF5D1C"/>
    <w:rsid w:val="00AF667D"/>
    <w:rsid w:val="00AF6B9D"/>
    <w:rsid w:val="00AF7073"/>
    <w:rsid w:val="00AF7D1B"/>
    <w:rsid w:val="00B00FBE"/>
    <w:rsid w:val="00B0157A"/>
    <w:rsid w:val="00B01A0A"/>
    <w:rsid w:val="00B01F6B"/>
    <w:rsid w:val="00B029FA"/>
    <w:rsid w:val="00B02D5F"/>
    <w:rsid w:val="00B03EC2"/>
    <w:rsid w:val="00B03FF6"/>
    <w:rsid w:val="00B04199"/>
    <w:rsid w:val="00B04631"/>
    <w:rsid w:val="00B04B6E"/>
    <w:rsid w:val="00B04F95"/>
    <w:rsid w:val="00B05376"/>
    <w:rsid w:val="00B0560C"/>
    <w:rsid w:val="00B056E7"/>
    <w:rsid w:val="00B06BBC"/>
    <w:rsid w:val="00B06D3B"/>
    <w:rsid w:val="00B076F8"/>
    <w:rsid w:val="00B07A1D"/>
    <w:rsid w:val="00B07CC1"/>
    <w:rsid w:val="00B1081D"/>
    <w:rsid w:val="00B10AE3"/>
    <w:rsid w:val="00B10B35"/>
    <w:rsid w:val="00B10D31"/>
    <w:rsid w:val="00B113A3"/>
    <w:rsid w:val="00B11A87"/>
    <w:rsid w:val="00B11FC9"/>
    <w:rsid w:val="00B123AD"/>
    <w:rsid w:val="00B1344B"/>
    <w:rsid w:val="00B137E7"/>
    <w:rsid w:val="00B13A63"/>
    <w:rsid w:val="00B143DB"/>
    <w:rsid w:val="00B14FE8"/>
    <w:rsid w:val="00B15D20"/>
    <w:rsid w:val="00B15DBD"/>
    <w:rsid w:val="00B161BF"/>
    <w:rsid w:val="00B16D8E"/>
    <w:rsid w:val="00B17860"/>
    <w:rsid w:val="00B1794A"/>
    <w:rsid w:val="00B17C3F"/>
    <w:rsid w:val="00B17F5C"/>
    <w:rsid w:val="00B201AD"/>
    <w:rsid w:val="00B21194"/>
    <w:rsid w:val="00B212A4"/>
    <w:rsid w:val="00B22018"/>
    <w:rsid w:val="00B22535"/>
    <w:rsid w:val="00B2286D"/>
    <w:rsid w:val="00B22B37"/>
    <w:rsid w:val="00B23B49"/>
    <w:rsid w:val="00B240EE"/>
    <w:rsid w:val="00B24389"/>
    <w:rsid w:val="00B24780"/>
    <w:rsid w:val="00B24C18"/>
    <w:rsid w:val="00B24E35"/>
    <w:rsid w:val="00B24F77"/>
    <w:rsid w:val="00B25D11"/>
    <w:rsid w:val="00B2698E"/>
    <w:rsid w:val="00B26D1F"/>
    <w:rsid w:val="00B2740A"/>
    <w:rsid w:val="00B27E04"/>
    <w:rsid w:val="00B27E9A"/>
    <w:rsid w:val="00B306A7"/>
    <w:rsid w:val="00B31D44"/>
    <w:rsid w:val="00B31F00"/>
    <w:rsid w:val="00B32187"/>
    <w:rsid w:val="00B32D70"/>
    <w:rsid w:val="00B3334C"/>
    <w:rsid w:val="00B33D25"/>
    <w:rsid w:val="00B34238"/>
    <w:rsid w:val="00B34336"/>
    <w:rsid w:val="00B34469"/>
    <w:rsid w:val="00B34C05"/>
    <w:rsid w:val="00B35276"/>
    <w:rsid w:val="00B355B7"/>
    <w:rsid w:val="00B35DE4"/>
    <w:rsid w:val="00B35FB4"/>
    <w:rsid w:val="00B36AF0"/>
    <w:rsid w:val="00B3732E"/>
    <w:rsid w:val="00B37DFF"/>
    <w:rsid w:val="00B4049E"/>
    <w:rsid w:val="00B423FD"/>
    <w:rsid w:val="00B42C46"/>
    <w:rsid w:val="00B42DE6"/>
    <w:rsid w:val="00B43767"/>
    <w:rsid w:val="00B438C7"/>
    <w:rsid w:val="00B43CF9"/>
    <w:rsid w:val="00B43DCF"/>
    <w:rsid w:val="00B44301"/>
    <w:rsid w:val="00B44D96"/>
    <w:rsid w:val="00B44FD9"/>
    <w:rsid w:val="00B45704"/>
    <w:rsid w:val="00B4625A"/>
    <w:rsid w:val="00B474D4"/>
    <w:rsid w:val="00B477EE"/>
    <w:rsid w:val="00B479C1"/>
    <w:rsid w:val="00B5021D"/>
    <w:rsid w:val="00B5088D"/>
    <w:rsid w:val="00B51560"/>
    <w:rsid w:val="00B517B2"/>
    <w:rsid w:val="00B51B6A"/>
    <w:rsid w:val="00B51D82"/>
    <w:rsid w:val="00B51E69"/>
    <w:rsid w:val="00B534C1"/>
    <w:rsid w:val="00B5351D"/>
    <w:rsid w:val="00B53779"/>
    <w:rsid w:val="00B53858"/>
    <w:rsid w:val="00B53DF1"/>
    <w:rsid w:val="00B53E9E"/>
    <w:rsid w:val="00B55028"/>
    <w:rsid w:val="00B55DFA"/>
    <w:rsid w:val="00B5620C"/>
    <w:rsid w:val="00B563B8"/>
    <w:rsid w:val="00B57639"/>
    <w:rsid w:val="00B5780E"/>
    <w:rsid w:val="00B606DB"/>
    <w:rsid w:val="00B608EA"/>
    <w:rsid w:val="00B61840"/>
    <w:rsid w:val="00B61AA6"/>
    <w:rsid w:val="00B62B8A"/>
    <w:rsid w:val="00B631FE"/>
    <w:rsid w:val="00B649F0"/>
    <w:rsid w:val="00B6555A"/>
    <w:rsid w:val="00B65DF9"/>
    <w:rsid w:val="00B667B4"/>
    <w:rsid w:val="00B66BD6"/>
    <w:rsid w:val="00B66FDF"/>
    <w:rsid w:val="00B6742C"/>
    <w:rsid w:val="00B677DE"/>
    <w:rsid w:val="00B67985"/>
    <w:rsid w:val="00B67AA0"/>
    <w:rsid w:val="00B67AAF"/>
    <w:rsid w:val="00B67F98"/>
    <w:rsid w:val="00B703C7"/>
    <w:rsid w:val="00B710E6"/>
    <w:rsid w:val="00B7128C"/>
    <w:rsid w:val="00B71726"/>
    <w:rsid w:val="00B725DA"/>
    <w:rsid w:val="00B7260C"/>
    <w:rsid w:val="00B72CC0"/>
    <w:rsid w:val="00B72E5A"/>
    <w:rsid w:val="00B733E6"/>
    <w:rsid w:val="00B73650"/>
    <w:rsid w:val="00B73C4E"/>
    <w:rsid w:val="00B74234"/>
    <w:rsid w:val="00B7434F"/>
    <w:rsid w:val="00B743A7"/>
    <w:rsid w:val="00B75274"/>
    <w:rsid w:val="00B752AF"/>
    <w:rsid w:val="00B75948"/>
    <w:rsid w:val="00B75A81"/>
    <w:rsid w:val="00B766BD"/>
    <w:rsid w:val="00B76C47"/>
    <w:rsid w:val="00B773FC"/>
    <w:rsid w:val="00B775A7"/>
    <w:rsid w:val="00B7776B"/>
    <w:rsid w:val="00B779E7"/>
    <w:rsid w:val="00B77EA5"/>
    <w:rsid w:val="00B80024"/>
    <w:rsid w:val="00B801E2"/>
    <w:rsid w:val="00B80364"/>
    <w:rsid w:val="00B810B1"/>
    <w:rsid w:val="00B8152E"/>
    <w:rsid w:val="00B8169A"/>
    <w:rsid w:val="00B816C5"/>
    <w:rsid w:val="00B81AC6"/>
    <w:rsid w:val="00B82831"/>
    <w:rsid w:val="00B82871"/>
    <w:rsid w:val="00B82ED3"/>
    <w:rsid w:val="00B83920"/>
    <w:rsid w:val="00B83950"/>
    <w:rsid w:val="00B84393"/>
    <w:rsid w:val="00B84E23"/>
    <w:rsid w:val="00B85418"/>
    <w:rsid w:val="00B85C0E"/>
    <w:rsid w:val="00B862DC"/>
    <w:rsid w:val="00B864F6"/>
    <w:rsid w:val="00B87229"/>
    <w:rsid w:val="00B875CA"/>
    <w:rsid w:val="00B87C4D"/>
    <w:rsid w:val="00B87DBB"/>
    <w:rsid w:val="00B87FF3"/>
    <w:rsid w:val="00B90000"/>
    <w:rsid w:val="00B90089"/>
    <w:rsid w:val="00B9019F"/>
    <w:rsid w:val="00B90313"/>
    <w:rsid w:val="00B90537"/>
    <w:rsid w:val="00B90880"/>
    <w:rsid w:val="00B91A83"/>
    <w:rsid w:val="00B92072"/>
    <w:rsid w:val="00B920D2"/>
    <w:rsid w:val="00B92535"/>
    <w:rsid w:val="00B92B65"/>
    <w:rsid w:val="00B93876"/>
    <w:rsid w:val="00B93C0B"/>
    <w:rsid w:val="00B947A6"/>
    <w:rsid w:val="00B9485C"/>
    <w:rsid w:val="00B950C9"/>
    <w:rsid w:val="00B952CE"/>
    <w:rsid w:val="00B9552A"/>
    <w:rsid w:val="00B95CF4"/>
    <w:rsid w:val="00B95D11"/>
    <w:rsid w:val="00B96375"/>
    <w:rsid w:val="00B96860"/>
    <w:rsid w:val="00B96CC5"/>
    <w:rsid w:val="00B96E19"/>
    <w:rsid w:val="00B977F0"/>
    <w:rsid w:val="00BA0A96"/>
    <w:rsid w:val="00BA1261"/>
    <w:rsid w:val="00BA1505"/>
    <w:rsid w:val="00BA1686"/>
    <w:rsid w:val="00BA1B7C"/>
    <w:rsid w:val="00BA1F4A"/>
    <w:rsid w:val="00BA2386"/>
    <w:rsid w:val="00BA26B3"/>
    <w:rsid w:val="00BA3079"/>
    <w:rsid w:val="00BA35E7"/>
    <w:rsid w:val="00BA39A6"/>
    <w:rsid w:val="00BA465A"/>
    <w:rsid w:val="00BA54AB"/>
    <w:rsid w:val="00BA5981"/>
    <w:rsid w:val="00BA5E92"/>
    <w:rsid w:val="00BA607F"/>
    <w:rsid w:val="00BA6F80"/>
    <w:rsid w:val="00BA74FE"/>
    <w:rsid w:val="00BA7CDE"/>
    <w:rsid w:val="00BB01A9"/>
    <w:rsid w:val="00BB0748"/>
    <w:rsid w:val="00BB07F2"/>
    <w:rsid w:val="00BB08B9"/>
    <w:rsid w:val="00BB0AD6"/>
    <w:rsid w:val="00BB0E38"/>
    <w:rsid w:val="00BB1024"/>
    <w:rsid w:val="00BB1B19"/>
    <w:rsid w:val="00BB1DB8"/>
    <w:rsid w:val="00BB1DD8"/>
    <w:rsid w:val="00BB2000"/>
    <w:rsid w:val="00BB2281"/>
    <w:rsid w:val="00BB2525"/>
    <w:rsid w:val="00BB3482"/>
    <w:rsid w:val="00BB34A2"/>
    <w:rsid w:val="00BB3760"/>
    <w:rsid w:val="00BB39DF"/>
    <w:rsid w:val="00BB476A"/>
    <w:rsid w:val="00BB4B6B"/>
    <w:rsid w:val="00BB4DF2"/>
    <w:rsid w:val="00BB4FAD"/>
    <w:rsid w:val="00BB5CEF"/>
    <w:rsid w:val="00BB6300"/>
    <w:rsid w:val="00BB6491"/>
    <w:rsid w:val="00BB6749"/>
    <w:rsid w:val="00BB689B"/>
    <w:rsid w:val="00BB7AF1"/>
    <w:rsid w:val="00BB7E9D"/>
    <w:rsid w:val="00BC01F5"/>
    <w:rsid w:val="00BC029E"/>
    <w:rsid w:val="00BC0519"/>
    <w:rsid w:val="00BC14A9"/>
    <w:rsid w:val="00BC19C5"/>
    <w:rsid w:val="00BC2271"/>
    <w:rsid w:val="00BC28FA"/>
    <w:rsid w:val="00BC2E34"/>
    <w:rsid w:val="00BC3069"/>
    <w:rsid w:val="00BC400D"/>
    <w:rsid w:val="00BC4068"/>
    <w:rsid w:val="00BC4DB8"/>
    <w:rsid w:val="00BC516C"/>
    <w:rsid w:val="00BC5268"/>
    <w:rsid w:val="00BC565B"/>
    <w:rsid w:val="00BC5E4A"/>
    <w:rsid w:val="00BC6091"/>
    <w:rsid w:val="00BC709D"/>
    <w:rsid w:val="00BC7ACF"/>
    <w:rsid w:val="00BD099C"/>
    <w:rsid w:val="00BD0C8D"/>
    <w:rsid w:val="00BD12FD"/>
    <w:rsid w:val="00BD1E97"/>
    <w:rsid w:val="00BD2446"/>
    <w:rsid w:val="00BD388E"/>
    <w:rsid w:val="00BD3A35"/>
    <w:rsid w:val="00BD3B2A"/>
    <w:rsid w:val="00BD40F0"/>
    <w:rsid w:val="00BD46F0"/>
    <w:rsid w:val="00BD4882"/>
    <w:rsid w:val="00BD4D45"/>
    <w:rsid w:val="00BD4FA1"/>
    <w:rsid w:val="00BD598A"/>
    <w:rsid w:val="00BD6A35"/>
    <w:rsid w:val="00BD720A"/>
    <w:rsid w:val="00BE009D"/>
    <w:rsid w:val="00BE0588"/>
    <w:rsid w:val="00BE0959"/>
    <w:rsid w:val="00BE1430"/>
    <w:rsid w:val="00BE161A"/>
    <w:rsid w:val="00BE19C0"/>
    <w:rsid w:val="00BE30B5"/>
    <w:rsid w:val="00BE336B"/>
    <w:rsid w:val="00BE3985"/>
    <w:rsid w:val="00BE538B"/>
    <w:rsid w:val="00BE57E4"/>
    <w:rsid w:val="00BE5A1F"/>
    <w:rsid w:val="00BE5EAB"/>
    <w:rsid w:val="00BE63F6"/>
    <w:rsid w:val="00BE6FFD"/>
    <w:rsid w:val="00BE70E7"/>
    <w:rsid w:val="00BE735D"/>
    <w:rsid w:val="00BE7405"/>
    <w:rsid w:val="00BE7E47"/>
    <w:rsid w:val="00BF0356"/>
    <w:rsid w:val="00BF04AA"/>
    <w:rsid w:val="00BF1BE7"/>
    <w:rsid w:val="00BF1F06"/>
    <w:rsid w:val="00BF2C80"/>
    <w:rsid w:val="00BF3FF3"/>
    <w:rsid w:val="00BF461E"/>
    <w:rsid w:val="00BF4F3A"/>
    <w:rsid w:val="00BF595D"/>
    <w:rsid w:val="00BF5C20"/>
    <w:rsid w:val="00BF6210"/>
    <w:rsid w:val="00BF6475"/>
    <w:rsid w:val="00BF67E9"/>
    <w:rsid w:val="00BF6A82"/>
    <w:rsid w:val="00BF7059"/>
    <w:rsid w:val="00BF7763"/>
    <w:rsid w:val="00BF7B78"/>
    <w:rsid w:val="00C0029E"/>
    <w:rsid w:val="00C006FC"/>
    <w:rsid w:val="00C00E0E"/>
    <w:rsid w:val="00C02A00"/>
    <w:rsid w:val="00C0323E"/>
    <w:rsid w:val="00C03F4C"/>
    <w:rsid w:val="00C04AB5"/>
    <w:rsid w:val="00C04DCB"/>
    <w:rsid w:val="00C05418"/>
    <w:rsid w:val="00C054E3"/>
    <w:rsid w:val="00C05687"/>
    <w:rsid w:val="00C05976"/>
    <w:rsid w:val="00C05AFB"/>
    <w:rsid w:val="00C06406"/>
    <w:rsid w:val="00C1072F"/>
    <w:rsid w:val="00C1097B"/>
    <w:rsid w:val="00C10F8F"/>
    <w:rsid w:val="00C1130F"/>
    <w:rsid w:val="00C11419"/>
    <w:rsid w:val="00C115E7"/>
    <w:rsid w:val="00C11AAA"/>
    <w:rsid w:val="00C11DDF"/>
    <w:rsid w:val="00C122A8"/>
    <w:rsid w:val="00C13307"/>
    <w:rsid w:val="00C13A25"/>
    <w:rsid w:val="00C142B0"/>
    <w:rsid w:val="00C144E4"/>
    <w:rsid w:val="00C14E62"/>
    <w:rsid w:val="00C1514C"/>
    <w:rsid w:val="00C15850"/>
    <w:rsid w:val="00C15C9D"/>
    <w:rsid w:val="00C1623C"/>
    <w:rsid w:val="00C163BF"/>
    <w:rsid w:val="00C16513"/>
    <w:rsid w:val="00C16600"/>
    <w:rsid w:val="00C172CF"/>
    <w:rsid w:val="00C17571"/>
    <w:rsid w:val="00C1765C"/>
    <w:rsid w:val="00C202E7"/>
    <w:rsid w:val="00C20A2E"/>
    <w:rsid w:val="00C20A3F"/>
    <w:rsid w:val="00C20FBB"/>
    <w:rsid w:val="00C21C27"/>
    <w:rsid w:val="00C21E97"/>
    <w:rsid w:val="00C22183"/>
    <w:rsid w:val="00C222A9"/>
    <w:rsid w:val="00C224A5"/>
    <w:rsid w:val="00C22905"/>
    <w:rsid w:val="00C22C99"/>
    <w:rsid w:val="00C231E8"/>
    <w:rsid w:val="00C2332B"/>
    <w:rsid w:val="00C234D6"/>
    <w:rsid w:val="00C23960"/>
    <w:rsid w:val="00C23EA9"/>
    <w:rsid w:val="00C245D6"/>
    <w:rsid w:val="00C24DBE"/>
    <w:rsid w:val="00C25077"/>
    <w:rsid w:val="00C257C5"/>
    <w:rsid w:val="00C25B48"/>
    <w:rsid w:val="00C26232"/>
    <w:rsid w:val="00C2798F"/>
    <w:rsid w:val="00C27BEF"/>
    <w:rsid w:val="00C30001"/>
    <w:rsid w:val="00C3001B"/>
    <w:rsid w:val="00C300A7"/>
    <w:rsid w:val="00C3088B"/>
    <w:rsid w:val="00C3109E"/>
    <w:rsid w:val="00C32073"/>
    <w:rsid w:val="00C32468"/>
    <w:rsid w:val="00C3260F"/>
    <w:rsid w:val="00C32B77"/>
    <w:rsid w:val="00C32BA2"/>
    <w:rsid w:val="00C33EBE"/>
    <w:rsid w:val="00C34A4D"/>
    <w:rsid w:val="00C34D04"/>
    <w:rsid w:val="00C357BA"/>
    <w:rsid w:val="00C36256"/>
    <w:rsid w:val="00C3635E"/>
    <w:rsid w:val="00C364EB"/>
    <w:rsid w:val="00C36D28"/>
    <w:rsid w:val="00C37B90"/>
    <w:rsid w:val="00C37C15"/>
    <w:rsid w:val="00C37F43"/>
    <w:rsid w:val="00C37FF6"/>
    <w:rsid w:val="00C40B0D"/>
    <w:rsid w:val="00C40B57"/>
    <w:rsid w:val="00C40D28"/>
    <w:rsid w:val="00C410AC"/>
    <w:rsid w:val="00C41A10"/>
    <w:rsid w:val="00C41B5A"/>
    <w:rsid w:val="00C41EAE"/>
    <w:rsid w:val="00C42C6C"/>
    <w:rsid w:val="00C42F4A"/>
    <w:rsid w:val="00C43167"/>
    <w:rsid w:val="00C43ABF"/>
    <w:rsid w:val="00C4419D"/>
    <w:rsid w:val="00C44972"/>
    <w:rsid w:val="00C449F3"/>
    <w:rsid w:val="00C44A4F"/>
    <w:rsid w:val="00C4514C"/>
    <w:rsid w:val="00C451A4"/>
    <w:rsid w:val="00C455A6"/>
    <w:rsid w:val="00C45810"/>
    <w:rsid w:val="00C46C9E"/>
    <w:rsid w:val="00C46D02"/>
    <w:rsid w:val="00C46E7D"/>
    <w:rsid w:val="00C47F4D"/>
    <w:rsid w:val="00C50BAE"/>
    <w:rsid w:val="00C527E2"/>
    <w:rsid w:val="00C528FA"/>
    <w:rsid w:val="00C543F2"/>
    <w:rsid w:val="00C5552D"/>
    <w:rsid w:val="00C56C25"/>
    <w:rsid w:val="00C56D38"/>
    <w:rsid w:val="00C56EA3"/>
    <w:rsid w:val="00C57099"/>
    <w:rsid w:val="00C5752E"/>
    <w:rsid w:val="00C576D5"/>
    <w:rsid w:val="00C5785B"/>
    <w:rsid w:val="00C6130D"/>
    <w:rsid w:val="00C61484"/>
    <w:rsid w:val="00C61694"/>
    <w:rsid w:val="00C61875"/>
    <w:rsid w:val="00C618D1"/>
    <w:rsid w:val="00C626B6"/>
    <w:rsid w:val="00C63123"/>
    <w:rsid w:val="00C63D6C"/>
    <w:rsid w:val="00C63FE5"/>
    <w:rsid w:val="00C641EC"/>
    <w:rsid w:val="00C649BF"/>
    <w:rsid w:val="00C65629"/>
    <w:rsid w:val="00C664EA"/>
    <w:rsid w:val="00C66658"/>
    <w:rsid w:val="00C66A02"/>
    <w:rsid w:val="00C66A87"/>
    <w:rsid w:val="00C66FFE"/>
    <w:rsid w:val="00C67A0D"/>
    <w:rsid w:val="00C67DB2"/>
    <w:rsid w:val="00C67E1B"/>
    <w:rsid w:val="00C70929"/>
    <w:rsid w:val="00C7113A"/>
    <w:rsid w:val="00C7190C"/>
    <w:rsid w:val="00C72068"/>
    <w:rsid w:val="00C720C9"/>
    <w:rsid w:val="00C7238D"/>
    <w:rsid w:val="00C7332A"/>
    <w:rsid w:val="00C73C31"/>
    <w:rsid w:val="00C741F4"/>
    <w:rsid w:val="00C744B6"/>
    <w:rsid w:val="00C7536B"/>
    <w:rsid w:val="00C75EBB"/>
    <w:rsid w:val="00C771CC"/>
    <w:rsid w:val="00C7747D"/>
    <w:rsid w:val="00C77625"/>
    <w:rsid w:val="00C778A0"/>
    <w:rsid w:val="00C77CAC"/>
    <w:rsid w:val="00C806EC"/>
    <w:rsid w:val="00C812F3"/>
    <w:rsid w:val="00C81F35"/>
    <w:rsid w:val="00C8211A"/>
    <w:rsid w:val="00C82939"/>
    <w:rsid w:val="00C829A2"/>
    <w:rsid w:val="00C829F7"/>
    <w:rsid w:val="00C82D64"/>
    <w:rsid w:val="00C8456F"/>
    <w:rsid w:val="00C867F5"/>
    <w:rsid w:val="00C86A33"/>
    <w:rsid w:val="00C872AA"/>
    <w:rsid w:val="00C87732"/>
    <w:rsid w:val="00C87C3B"/>
    <w:rsid w:val="00C90333"/>
    <w:rsid w:val="00C90569"/>
    <w:rsid w:val="00C9076A"/>
    <w:rsid w:val="00C90801"/>
    <w:rsid w:val="00C90B3E"/>
    <w:rsid w:val="00C9113B"/>
    <w:rsid w:val="00C91D04"/>
    <w:rsid w:val="00C92A64"/>
    <w:rsid w:val="00C92A9F"/>
    <w:rsid w:val="00C9318C"/>
    <w:rsid w:val="00C93776"/>
    <w:rsid w:val="00C94182"/>
    <w:rsid w:val="00C94A3C"/>
    <w:rsid w:val="00C94AE0"/>
    <w:rsid w:val="00C94FEA"/>
    <w:rsid w:val="00C9508F"/>
    <w:rsid w:val="00C956B5"/>
    <w:rsid w:val="00C95B11"/>
    <w:rsid w:val="00C97546"/>
    <w:rsid w:val="00C97792"/>
    <w:rsid w:val="00C97E14"/>
    <w:rsid w:val="00C97E46"/>
    <w:rsid w:val="00CA00CD"/>
    <w:rsid w:val="00CA0192"/>
    <w:rsid w:val="00CA0F37"/>
    <w:rsid w:val="00CA1212"/>
    <w:rsid w:val="00CA25FB"/>
    <w:rsid w:val="00CA3043"/>
    <w:rsid w:val="00CA3E8E"/>
    <w:rsid w:val="00CA4707"/>
    <w:rsid w:val="00CA4808"/>
    <w:rsid w:val="00CA5648"/>
    <w:rsid w:val="00CA56EC"/>
    <w:rsid w:val="00CA593E"/>
    <w:rsid w:val="00CA5DF2"/>
    <w:rsid w:val="00CA5F34"/>
    <w:rsid w:val="00CA7E09"/>
    <w:rsid w:val="00CB0A0E"/>
    <w:rsid w:val="00CB10AA"/>
    <w:rsid w:val="00CB12F1"/>
    <w:rsid w:val="00CB17D9"/>
    <w:rsid w:val="00CB243E"/>
    <w:rsid w:val="00CB28A2"/>
    <w:rsid w:val="00CB384C"/>
    <w:rsid w:val="00CB3EC5"/>
    <w:rsid w:val="00CB4020"/>
    <w:rsid w:val="00CB4185"/>
    <w:rsid w:val="00CB4282"/>
    <w:rsid w:val="00CB483F"/>
    <w:rsid w:val="00CB4D2E"/>
    <w:rsid w:val="00CB5419"/>
    <w:rsid w:val="00CB566A"/>
    <w:rsid w:val="00CB7E9D"/>
    <w:rsid w:val="00CC000C"/>
    <w:rsid w:val="00CC16E3"/>
    <w:rsid w:val="00CC1C07"/>
    <w:rsid w:val="00CC1E3E"/>
    <w:rsid w:val="00CC2B73"/>
    <w:rsid w:val="00CC2C4C"/>
    <w:rsid w:val="00CC3472"/>
    <w:rsid w:val="00CC3911"/>
    <w:rsid w:val="00CC3D94"/>
    <w:rsid w:val="00CC3E62"/>
    <w:rsid w:val="00CC443A"/>
    <w:rsid w:val="00CC51C3"/>
    <w:rsid w:val="00CC539B"/>
    <w:rsid w:val="00CC67D2"/>
    <w:rsid w:val="00CC7174"/>
    <w:rsid w:val="00CC729A"/>
    <w:rsid w:val="00CC78A9"/>
    <w:rsid w:val="00CD0740"/>
    <w:rsid w:val="00CD09C9"/>
    <w:rsid w:val="00CD1522"/>
    <w:rsid w:val="00CD2D0E"/>
    <w:rsid w:val="00CD384C"/>
    <w:rsid w:val="00CD4517"/>
    <w:rsid w:val="00CD4A92"/>
    <w:rsid w:val="00CD4EB6"/>
    <w:rsid w:val="00CD4F07"/>
    <w:rsid w:val="00CD5001"/>
    <w:rsid w:val="00CD5EA8"/>
    <w:rsid w:val="00CD641C"/>
    <w:rsid w:val="00CD64A5"/>
    <w:rsid w:val="00CD69C0"/>
    <w:rsid w:val="00CD6F7C"/>
    <w:rsid w:val="00CD7003"/>
    <w:rsid w:val="00CD71DB"/>
    <w:rsid w:val="00CD75C3"/>
    <w:rsid w:val="00CD77C5"/>
    <w:rsid w:val="00CD7826"/>
    <w:rsid w:val="00CD7E34"/>
    <w:rsid w:val="00CE15B8"/>
    <w:rsid w:val="00CE16C5"/>
    <w:rsid w:val="00CE1BDF"/>
    <w:rsid w:val="00CE1FB3"/>
    <w:rsid w:val="00CE2432"/>
    <w:rsid w:val="00CE2594"/>
    <w:rsid w:val="00CE2856"/>
    <w:rsid w:val="00CE3318"/>
    <w:rsid w:val="00CE3C65"/>
    <w:rsid w:val="00CE3D3A"/>
    <w:rsid w:val="00CE42E4"/>
    <w:rsid w:val="00CE47D6"/>
    <w:rsid w:val="00CE483C"/>
    <w:rsid w:val="00CE51A1"/>
    <w:rsid w:val="00CE56CA"/>
    <w:rsid w:val="00CE57C4"/>
    <w:rsid w:val="00CE5B2E"/>
    <w:rsid w:val="00CE5BE6"/>
    <w:rsid w:val="00CE601F"/>
    <w:rsid w:val="00CE674C"/>
    <w:rsid w:val="00CE7A11"/>
    <w:rsid w:val="00CF0017"/>
    <w:rsid w:val="00CF03A0"/>
    <w:rsid w:val="00CF04E9"/>
    <w:rsid w:val="00CF05D6"/>
    <w:rsid w:val="00CF07E0"/>
    <w:rsid w:val="00CF0856"/>
    <w:rsid w:val="00CF0E41"/>
    <w:rsid w:val="00CF1312"/>
    <w:rsid w:val="00CF1647"/>
    <w:rsid w:val="00CF17C4"/>
    <w:rsid w:val="00CF1BA4"/>
    <w:rsid w:val="00CF1F2E"/>
    <w:rsid w:val="00CF2D98"/>
    <w:rsid w:val="00CF3311"/>
    <w:rsid w:val="00CF377A"/>
    <w:rsid w:val="00CF37FC"/>
    <w:rsid w:val="00CF3A2E"/>
    <w:rsid w:val="00CF41E7"/>
    <w:rsid w:val="00CF4CFD"/>
    <w:rsid w:val="00CF5491"/>
    <w:rsid w:val="00CF6646"/>
    <w:rsid w:val="00CF6AAF"/>
    <w:rsid w:val="00CF716D"/>
    <w:rsid w:val="00CF71CB"/>
    <w:rsid w:val="00CF77EC"/>
    <w:rsid w:val="00CF79A3"/>
    <w:rsid w:val="00D0028D"/>
    <w:rsid w:val="00D011BB"/>
    <w:rsid w:val="00D01402"/>
    <w:rsid w:val="00D0141C"/>
    <w:rsid w:val="00D01C1B"/>
    <w:rsid w:val="00D0289C"/>
    <w:rsid w:val="00D02999"/>
    <w:rsid w:val="00D029F6"/>
    <w:rsid w:val="00D02A07"/>
    <w:rsid w:val="00D03714"/>
    <w:rsid w:val="00D039FE"/>
    <w:rsid w:val="00D03DAE"/>
    <w:rsid w:val="00D03E88"/>
    <w:rsid w:val="00D048C6"/>
    <w:rsid w:val="00D04C69"/>
    <w:rsid w:val="00D0545B"/>
    <w:rsid w:val="00D0620B"/>
    <w:rsid w:val="00D0631D"/>
    <w:rsid w:val="00D06586"/>
    <w:rsid w:val="00D065B9"/>
    <w:rsid w:val="00D065DA"/>
    <w:rsid w:val="00D06F20"/>
    <w:rsid w:val="00D06FB4"/>
    <w:rsid w:val="00D07BDF"/>
    <w:rsid w:val="00D07CA3"/>
    <w:rsid w:val="00D105B7"/>
    <w:rsid w:val="00D10BCA"/>
    <w:rsid w:val="00D10D12"/>
    <w:rsid w:val="00D112FD"/>
    <w:rsid w:val="00D11D0C"/>
    <w:rsid w:val="00D11ED5"/>
    <w:rsid w:val="00D129C3"/>
    <w:rsid w:val="00D13F2D"/>
    <w:rsid w:val="00D15A3E"/>
    <w:rsid w:val="00D161C8"/>
    <w:rsid w:val="00D1625C"/>
    <w:rsid w:val="00D1682A"/>
    <w:rsid w:val="00D169E1"/>
    <w:rsid w:val="00D16E71"/>
    <w:rsid w:val="00D173A7"/>
    <w:rsid w:val="00D179B9"/>
    <w:rsid w:val="00D203DF"/>
    <w:rsid w:val="00D2071C"/>
    <w:rsid w:val="00D209CA"/>
    <w:rsid w:val="00D21AD5"/>
    <w:rsid w:val="00D21DAC"/>
    <w:rsid w:val="00D22208"/>
    <w:rsid w:val="00D22405"/>
    <w:rsid w:val="00D226F2"/>
    <w:rsid w:val="00D22BA6"/>
    <w:rsid w:val="00D2509A"/>
    <w:rsid w:val="00D25399"/>
    <w:rsid w:val="00D2542C"/>
    <w:rsid w:val="00D25609"/>
    <w:rsid w:val="00D257E7"/>
    <w:rsid w:val="00D26299"/>
    <w:rsid w:val="00D26DC9"/>
    <w:rsid w:val="00D26F92"/>
    <w:rsid w:val="00D272E5"/>
    <w:rsid w:val="00D27D9E"/>
    <w:rsid w:val="00D310C4"/>
    <w:rsid w:val="00D31D50"/>
    <w:rsid w:val="00D3241E"/>
    <w:rsid w:val="00D32841"/>
    <w:rsid w:val="00D33DE2"/>
    <w:rsid w:val="00D34A46"/>
    <w:rsid w:val="00D35227"/>
    <w:rsid w:val="00D352B4"/>
    <w:rsid w:val="00D3597F"/>
    <w:rsid w:val="00D35C15"/>
    <w:rsid w:val="00D365D3"/>
    <w:rsid w:val="00D36B2D"/>
    <w:rsid w:val="00D36C4D"/>
    <w:rsid w:val="00D37119"/>
    <w:rsid w:val="00D410DE"/>
    <w:rsid w:val="00D412F9"/>
    <w:rsid w:val="00D4149D"/>
    <w:rsid w:val="00D421B6"/>
    <w:rsid w:val="00D4267A"/>
    <w:rsid w:val="00D430DA"/>
    <w:rsid w:val="00D432C6"/>
    <w:rsid w:val="00D437AE"/>
    <w:rsid w:val="00D43D80"/>
    <w:rsid w:val="00D43F47"/>
    <w:rsid w:val="00D446F4"/>
    <w:rsid w:val="00D4492D"/>
    <w:rsid w:val="00D45772"/>
    <w:rsid w:val="00D45ACC"/>
    <w:rsid w:val="00D50515"/>
    <w:rsid w:val="00D507E6"/>
    <w:rsid w:val="00D50AE2"/>
    <w:rsid w:val="00D50EF0"/>
    <w:rsid w:val="00D50F02"/>
    <w:rsid w:val="00D51F7B"/>
    <w:rsid w:val="00D5323E"/>
    <w:rsid w:val="00D533A3"/>
    <w:rsid w:val="00D53464"/>
    <w:rsid w:val="00D543CB"/>
    <w:rsid w:val="00D54D48"/>
    <w:rsid w:val="00D550BC"/>
    <w:rsid w:val="00D552DC"/>
    <w:rsid w:val="00D55C7C"/>
    <w:rsid w:val="00D56F4B"/>
    <w:rsid w:val="00D5720E"/>
    <w:rsid w:val="00D575DF"/>
    <w:rsid w:val="00D57C87"/>
    <w:rsid w:val="00D57D30"/>
    <w:rsid w:val="00D57D35"/>
    <w:rsid w:val="00D603C4"/>
    <w:rsid w:val="00D60E0D"/>
    <w:rsid w:val="00D6137A"/>
    <w:rsid w:val="00D61896"/>
    <w:rsid w:val="00D62005"/>
    <w:rsid w:val="00D62288"/>
    <w:rsid w:val="00D62578"/>
    <w:rsid w:val="00D62595"/>
    <w:rsid w:val="00D630B7"/>
    <w:rsid w:val="00D63CEF"/>
    <w:rsid w:val="00D63E3D"/>
    <w:rsid w:val="00D645F6"/>
    <w:rsid w:val="00D64A69"/>
    <w:rsid w:val="00D64C42"/>
    <w:rsid w:val="00D64F69"/>
    <w:rsid w:val="00D656F8"/>
    <w:rsid w:val="00D65F2C"/>
    <w:rsid w:val="00D66A10"/>
    <w:rsid w:val="00D66CFB"/>
    <w:rsid w:val="00D66D51"/>
    <w:rsid w:val="00D672E8"/>
    <w:rsid w:val="00D675BA"/>
    <w:rsid w:val="00D67EB4"/>
    <w:rsid w:val="00D70095"/>
    <w:rsid w:val="00D708FD"/>
    <w:rsid w:val="00D70A3A"/>
    <w:rsid w:val="00D7160A"/>
    <w:rsid w:val="00D73CC1"/>
    <w:rsid w:val="00D743B7"/>
    <w:rsid w:val="00D749D1"/>
    <w:rsid w:val="00D751BF"/>
    <w:rsid w:val="00D75620"/>
    <w:rsid w:val="00D75654"/>
    <w:rsid w:val="00D7591F"/>
    <w:rsid w:val="00D76170"/>
    <w:rsid w:val="00D768BF"/>
    <w:rsid w:val="00D769F4"/>
    <w:rsid w:val="00D76A36"/>
    <w:rsid w:val="00D76B5B"/>
    <w:rsid w:val="00D76E05"/>
    <w:rsid w:val="00D77A14"/>
    <w:rsid w:val="00D77CFA"/>
    <w:rsid w:val="00D81764"/>
    <w:rsid w:val="00D81B89"/>
    <w:rsid w:val="00D81D43"/>
    <w:rsid w:val="00D81FEA"/>
    <w:rsid w:val="00D824EF"/>
    <w:rsid w:val="00D82BC3"/>
    <w:rsid w:val="00D83199"/>
    <w:rsid w:val="00D83819"/>
    <w:rsid w:val="00D848BD"/>
    <w:rsid w:val="00D853D0"/>
    <w:rsid w:val="00D85A86"/>
    <w:rsid w:val="00D866B0"/>
    <w:rsid w:val="00D86A25"/>
    <w:rsid w:val="00D8730A"/>
    <w:rsid w:val="00D8749C"/>
    <w:rsid w:val="00D87B32"/>
    <w:rsid w:val="00D900CF"/>
    <w:rsid w:val="00D9087D"/>
    <w:rsid w:val="00D91067"/>
    <w:rsid w:val="00D915ED"/>
    <w:rsid w:val="00D9172F"/>
    <w:rsid w:val="00D926C9"/>
    <w:rsid w:val="00D927A0"/>
    <w:rsid w:val="00D92A54"/>
    <w:rsid w:val="00D92C66"/>
    <w:rsid w:val="00D92C7A"/>
    <w:rsid w:val="00D935A6"/>
    <w:rsid w:val="00D943DA"/>
    <w:rsid w:val="00D95338"/>
    <w:rsid w:val="00D96B1C"/>
    <w:rsid w:val="00D97101"/>
    <w:rsid w:val="00D9715A"/>
    <w:rsid w:val="00D9756B"/>
    <w:rsid w:val="00D97B55"/>
    <w:rsid w:val="00DA00ED"/>
    <w:rsid w:val="00DA0315"/>
    <w:rsid w:val="00DA053C"/>
    <w:rsid w:val="00DA0600"/>
    <w:rsid w:val="00DA1828"/>
    <w:rsid w:val="00DA2007"/>
    <w:rsid w:val="00DA2E28"/>
    <w:rsid w:val="00DA3424"/>
    <w:rsid w:val="00DA362C"/>
    <w:rsid w:val="00DA376A"/>
    <w:rsid w:val="00DA39AD"/>
    <w:rsid w:val="00DA4387"/>
    <w:rsid w:val="00DA4BD9"/>
    <w:rsid w:val="00DA51F1"/>
    <w:rsid w:val="00DA6BB7"/>
    <w:rsid w:val="00DA6D31"/>
    <w:rsid w:val="00DA76AF"/>
    <w:rsid w:val="00DA7D48"/>
    <w:rsid w:val="00DA7E74"/>
    <w:rsid w:val="00DB0149"/>
    <w:rsid w:val="00DB03C7"/>
    <w:rsid w:val="00DB0A7F"/>
    <w:rsid w:val="00DB0F3C"/>
    <w:rsid w:val="00DB1D98"/>
    <w:rsid w:val="00DB1DC4"/>
    <w:rsid w:val="00DB293A"/>
    <w:rsid w:val="00DB2FE3"/>
    <w:rsid w:val="00DB2FF6"/>
    <w:rsid w:val="00DB35DB"/>
    <w:rsid w:val="00DB386E"/>
    <w:rsid w:val="00DB3EFC"/>
    <w:rsid w:val="00DB4CDB"/>
    <w:rsid w:val="00DB53BD"/>
    <w:rsid w:val="00DB550F"/>
    <w:rsid w:val="00DB55F8"/>
    <w:rsid w:val="00DB5624"/>
    <w:rsid w:val="00DB5FCF"/>
    <w:rsid w:val="00DB61E6"/>
    <w:rsid w:val="00DB644D"/>
    <w:rsid w:val="00DB6C11"/>
    <w:rsid w:val="00DC0076"/>
    <w:rsid w:val="00DC007D"/>
    <w:rsid w:val="00DC0B72"/>
    <w:rsid w:val="00DC19FC"/>
    <w:rsid w:val="00DC1A62"/>
    <w:rsid w:val="00DC1BBA"/>
    <w:rsid w:val="00DC2459"/>
    <w:rsid w:val="00DC388A"/>
    <w:rsid w:val="00DC389C"/>
    <w:rsid w:val="00DC412C"/>
    <w:rsid w:val="00DC451B"/>
    <w:rsid w:val="00DC47BA"/>
    <w:rsid w:val="00DC4834"/>
    <w:rsid w:val="00DC4A4C"/>
    <w:rsid w:val="00DC51AB"/>
    <w:rsid w:val="00DC597B"/>
    <w:rsid w:val="00DC6147"/>
    <w:rsid w:val="00DC6152"/>
    <w:rsid w:val="00DC62AD"/>
    <w:rsid w:val="00DC6C87"/>
    <w:rsid w:val="00DD05E4"/>
    <w:rsid w:val="00DD0764"/>
    <w:rsid w:val="00DD0D72"/>
    <w:rsid w:val="00DD0E52"/>
    <w:rsid w:val="00DD198D"/>
    <w:rsid w:val="00DD1DE3"/>
    <w:rsid w:val="00DD1E7C"/>
    <w:rsid w:val="00DD2680"/>
    <w:rsid w:val="00DD2CD3"/>
    <w:rsid w:val="00DD3A12"/>
    <w:rsid w:val="00DD3D9D"/>
    <w:rsid w:val="00DD4011"/>
    <w:rsid w:val="00DD4070"/>
    <w:rsid w:val="00DD4598"/>
    <w:rsid w:val="00DD490E"/>
    <w:rsid w:val="00DD4FCE"/>
    <w:rsid w:val="00DD514B"/>
    <w:rsid w:val="00DD5A65"/>
    <w:rsid w:val="00DD6611"/>
    <w:rsid w:val="00DD6670"/>
    <w:rsid w:val="00DD6703"/>
    <w:rsid w:val="00DD70FF"/>
    <w:rsid w:val="00DD7232"/>
    <w:rsid w:val="00DD753C"/>
    <w:rsid w:val="00DE0E22"/>
    <w:rsid w:val="00DE0F7A"/>
    <w:rsid w:val="00DE11E5"/>
    <w:rsid w:val="00DE1593"/>
    <w:rsid w:val="00DE33BF"/>
    <w:rsid w:val="00DE34A0"/>
    <w:rsid w:val="00DE395D"/>
    <w:rsid w:val="00DE3AD4"/>
    <w:rsid w:val="00DE415A"/>
    <w:rsid w:val="00DE4187"/>
    <w:rsid w:val="00DE443C"/>
    <w:rsid w:val="00DE461A"/>
    <w:rsid w:val="00DE461C"/>
    <w:rsid w:val="00DE46E7"/>
    <w:rsid w:val="00DE4DF6"/>
    <w:rsid w:val="00DE4ED1"/>
    <w:rsid w:val="00DE5011"/>
    <w:rsid w:val="00DE66F0"/>
    <w:rsid w:val="00DE79E3"/>
    <w:rsid w:val="00DE7EFB"/>
    <w:rsid w:val="00DF0FB7"/>
    <w:rsid w:val="00DF1123"/>
    <w:rsid w:val="00DF127E"/>
    <w:rsid w:val="00DF1B61"/>
    <w:rsid w:val="00DF230C"/>
    <w:rsid w:val="00DF23CF"/>
    <w:rsid w:val="00DF2444"/>
    <w:rsid w:val="00DF2CFD"/>
    <w:rsid w:val="00DF2DB0"/>
    <w:rsid w:val="00DF387C"/>
    <w:rsid w:val="00DF3979"/>
    <w:rsid w:val="00DF3BB8"/>
    <w:rsid w:val="00DF4AC3"/>
    <w:rsid w:val="00DF4E34"/>
    <w:rsid w:val="00DF50DD"/>
    <w:rsid w:val="00DF5298"/>
    <w:rsid w:val="00DF60CD"/>
    <w:rsid w:val="00DF64B0"/>
    <w:rsid w:val="00DF64FF"/>
    <w:rsid w:val="00DF661B"/>
    <w:rsid w:val="00DF6AE5"/>
    <w:rsid w:val="00DF707A"/>
    <w:rsid w:val="00DF7DAA"/>
    <w:rsid w:val="00DF7F3E"/>
    <w:rsid w:val="00E002D0"/>
    <w:rsid w:val="00E005EA"/>
    <w:rsid w:val="00E006C0"/>
    <w:rsid w:val="00E02C89"/>
    <w:rsid w:val="00E031D1"/>
    <w:rsid w:val="00E043F4"/>
    <w:rsid w:val="00E04928"/>
    <w:rsid w:val="00E04BEE"/>
    <w:rsid w:val="00E054A6"/>
    <w:rsid w:val="00E06180"/>
    <w:rsid w:val="00E066E7"/>
    <w:rsid w:val="00E073A2"/>
    <w:rsid w:val="00E1077C"/>
    <w:rsid w:val="00E10887"/>
    <w:rsid w:val="00E10BF9"/>
    <w:rsid w:val="00E11A4A"/>
    <w:rsid w:val="00E12B7C"/>
    <w:rsid w:val="00E13417"/>
    <w:rsid w:val="00E13C31"/>
    <w:rsid w:val="00E13E89"/>
    <w:rsid w:val="00E14523"/>
    <w:rsid w:val="00E168E5"/>
    <w:rsid w:val="00E179E0"/>
    <w:rsid w:val="00E17B8E"/>
    <w:rsid w:val="00E20BB0"/>
    <w:rsid w:val="00E20D17"/>
    <w:rsid w:val="00E20D27"/>
    <w:rsid w:val="00E212B5"/>
    <w:rsid w:val="00E22446"/>
    <w:rsid w:val="00E2252E"/>
    <w:rsid w:val="00E229E4"/>
    <w:rsid w:val="00E22D63"/>
    <w:rsid w:val="00E2300F"/>
    <w:rsid w:val="00E23066"/>
    <w:rsid w:val="00E231B6"/>
    <w:rsid w:val="00E23FF4"/>
    <w:rsid w:val="00E256BF"/>
    <w:rsid w:val="00E25936"/>
    <w:rsid w:val="00E25BE8"/>
    <w:rsid w:val="00E265AF"/>
    <w:rsid w:val="00E26629"/>
    <w:rsid w:val="00E268A8"/>
    <w:rsid w:val="00E26AC7"/>
    <w:rsid w:val="00E26EAF"/>
    <w:rsid w:val="00E271F9"/>
    <w:rsid w:val="00E27B64"/>
    <w:rsid w:val="00E27FFE"/>
    <w:rsid w:val="00E30A80"/>
    <w:rsid w:val="00E315D2"/>
    <w:rsid w:val="00E31697"/>
    <w:rsid w:val="00E32D89"/>
    <w:rsid w:val="00E32F94"/>
    <w:rsid w:val="00E33036"/>
    <w:rsid w:val="00E334CF"/>
    <w:rsid w:val="00E33BAB"/>
    <w:rsid w:val="00E33BE8"/>
    <w:rsid w:val="00E33EFD"/>
    <w:rsid w:val="00E3409B"/>
    <w:rsid w:val="00E34275"/>
    <w:rsid w:val="00E34817"/>
    <w:rsid w:val="00E35541"/>
    <w:rsid w:val="00E358B6"/>
    <w:rsid w:val="00E35B95"/>
    <w:rsid w:val="00E365EC"/>
    <w:rsid w:val="00E3731E"/>
    <w:rsid w:val="00E37829"/>
    <w:rsid w:val="00E37BF2"/>
    <w:rsid w:val="00E4015F"/>
    <w:rsid w:val="00E4033F"/>
    <w:rsid w:val="00E410FA"/>
    <w:rsid w:val="00E422A6"/>
    <w:rsid w:val="00E42673"/>
    <w:rsid w:val="00E42809"/>
    <w:rsid w:val="00E4300F"/>
    <w:rsid w:val="00E43195"/>
    <w:rsid w:val="00E438E9"/>
    <w:rsid w:val="00E439C2"/>
    <w:rsid w:val="00E43BAB"/>
    <w:rsid w:val="00E44420"/>
    <w:rsid w:val="00E44560"/>
    <w:rsid w:val="00E44A1D"/>
    <w:rsid w:val="00E44BB0"/>
    <w:rsid w:val="00E44E6C"/>
    <w:rsid w:val="00E45499"/>
    <w:rsid w:val="00E45F96"/>
    <w:rsid w:val="00E466E8"/>
    <w:rsid w:val="00E467DA"/>
    <w:rsid w:val="00E46A50"/>
    <w:rsid w:val="00E46E82"/>
    <w:rsid w:val="00E478BA"/>
    <w:rsid w:val="00E508C7"/>
    <w:rsid w:val="00E509B4"/>
    <w:rsid w:val="00E519C1"/>
    <w:rsid w:val="00E52DE7"/>
    <w:rsid w:val="00E538CF"/>
    <w:rsid w:val="00E54C6B"/>
    <w:rsid w:val="00E5509B"/>
    <w:rsid w:val="00E55E9E"/>
    <w:rsid w:val="00E55EC0"/>
    <w:rsid w:val="00E56CAE"/>
    <w:rsid w:val="00E571F7"/>
    <w:rsid w:val="00E57DDB"/>
    <w:rsid w:val="00E601B2"/>
    <w:rsid w:val="00E603B3"/>
    <w:rsid w:val="00E60E52"/>
    <w:rsid w:val="00E61036"/>
    <w:rsid w:val="00E61672"/>
    <w:rsid w:val="00E63B3A"/>
    <w:rsid w:val="00E63CD1"/>
    <w:rsid w:val="00E63DDF"/>
    <w:rsid w:val="00E63FF4"/>
    <w:rsid w:val="00E64F2B"/>
    <w:rsid w:val="00E65C9A"/>
    <w:rsid w:val="00E65CD4"/>
    <w:rsid w:val="00E6672A"/>
    <w:rsid w:val="00E702BD"/>
    <w:rsid w:val="00E70709"/>
    <w:rsid w:val="00E7193B"/>
    <w:rsid w:val="00E72491"/>
    <w:rsid w:val="00E7259F"/>
    <w:rsid w:val="00E72710"/>
    <w:rsid w:val="00E73E83"/>
    <w:rsid w:val="00E73F4F"/>
    <w:rsid w:val="00E74709"/>
    <w:rsid w:val="00E7570C"/>
    <w:rsid w:val="00E768AB"/>
    <w:rsid w:val="00E77A4B"/>
    <w:rsid w:val="00E8000F"/>
    <w:rsid w:val="00E80172"/>
    <w:rsid w:val="00E80580"/>
    <w:rsid w:val="00E81219"/>
    <w:rsid w:val="00E8165C"/>
    <w:rsid w:val="00E81B2D"/>
    <w:rsid w:val="00E81EA3"/>
    <w:rsid w:val="00E83984"/>
    <w:rsid w:val="00E842A5"/>
    <w:rsid w:val="00E84689"/>
    <w:rsid w:val="00E84F29"/>
    <w:rsid w:val="00E851B4"/>
    <w:rsid w:val="00E85388"/>
    <w:rsid w:val="00E85779"/>
    <w:rsid w:val="00E8593A"/>
    <w:rsid w:val="00E85E04"/>
    <w:rsid w:val="00E8656D"/>
    <w:rsid w:val="00E86E7D"/>
    <w:rsid w:val="00E8765C"/>
    <w:rsid w:val="00E91CAC"/>
    <w:rsid w:val="00E91E73"/>
    <w:rsid w:val="00E92005"/>
    <w:rsid w:val="00E922A3"/>
    <w:rsid w:val="00E92E7D"/>
    <w:rsid w:val="00E93A51"/>
    <w:rsid w:val="00E93A7D"/>
    <w:rsid w:val="00E93B35"/>
    <w:rsid w:val="00E94330"/>
    <w:rsid w:val="00E94C3E"/>
    <w:rsid w:val="00E95921"/>
    <w:rsid w:val="00E96979"/>
    <w:rsid w:val="00EA089F"/>
    <w:rsid w:val="00EA0EB6"/>
    <w:rsid w:val="00EA1618"/>
    <w:rsid w:val="00EA1751"/>
    <w:rsid w:val="00EA1DF1"/>
    <w:rsid w:val="00EA2081"/>
    <w:rsid w:val="00EA2F09"/>
    <w:rsid w:val="00EA2FB7"/>
    <w:rsid w:val="00EA31C1"/>
    <w:rsid w:val="00EA3AF8"/>
    <w:rsid w:val="00EA3CC4"/>
    <w:rsid w:val="00EA45E7"/>
    <w:rsid w:val="00EA484E"/>
    <w:rsid w:val="00EA502F"/>
    <w:rsid w:val="00EA52A5"/>
    <w:rsid w:val="00EA61EF"/>
    <w:rsid w:val="00EA6385"/>
    <w:rsid w:val="00EA6F39"/>
    <w:rsid w:val="00EA7728"/>
    <w:rsid w:val="00EA7DC4"/>
    <w:rsid w:val="00EB04B7"/>
    <w:rsid w:val="00EB0766"/>
    <w:rsid w:val="00EB0846"/>
    <w:rsid w:val="00EB09BA"/>
    <w:rsid w:val="00EB153C"/>
    <w:rsid w:val="00EB1583"/>
    <w:rsid w:val="00EB1864"/>
    <w:rsid w:val="00EB194B"/>
    <w:rsid w:val="00EB1DF4"/>
    <w:rsid w:val="00EB1F0E"/>
    <w:rsid w:val="00EB2700"/>
    <w:rsid w:val="00EB2A79"/>
    <w:rsid w:val="00EB2D55"/>
    <w:rsid w:val="00EB315B"/>
    <w:rsid w:val="00EB34B8"/>
    <w:rsid w:val="00EB3F16"/>
    <w:rsid w:val="00EB3F5D"/>
    <w:rsid w:val="00EB46A4"/>
    <w:rsid w:val="00EB4BBE"/>
    <w:rsid w:val="00EB4BEB"/>
    <w:rsid w:val="00EB51DF"/>
    <w:rsid w:val="00EB57F5"/>
    <w:rsid w:val="00EB5989"/>
    <w:rsid w:val="00EB623D"/>
    <w:rsid w:val="00EB6594"/>
    <w:rsid w:val="00EB66E8"/>
    <w:rsid w:val="00EB6752"/>
    <w:rsid w:val="00EB678E"/>
    <w:rsid w:val="00EB6A4E"/>
    <w:rsid w:val="00EB6EA0"/>
    <w:rsid w:val="00EB741C"/>
    <w:rsid w:val="00EB750E"/>
    <w:rsid w:val="00EB7AE1"/>
    <w:rsid w:val="00EB7E35"/>
    <w:rsid w:val="00EC0448"/>
    <w:rsid w:val="00EC07D9"/>
    <w:rsid w:val="00EC0DEE"/>
    <w:rsid w:val="00EC1268"/>
    <w:rsid w:val="00EC12D7"/>
    <w:rsid w:val="00EC14CF"/>
    <w:rsid w:val="00EC1C17"/>
    <w:rsid w:val="00EC2323"/>
    <w:rsid w:val="00EC23E0"/>
    <w:rsid w:val="00EC2C88"/>
    <w:rsid w:val="00EC3C08"/>
    <w:rsid w:val="00EC4B19"/>
    <w:rsid w:val="00EC4C2E"/>
    <w:rsid w:val="00EC5004"/>
    <w:rsid w:val="00EC5371"/>
    <w:rsid w:val="00EC5395"/>
    <w:rsid w:val="00EC5835"/>
    <w:rsid w:val="00EC5D95"/>
    <w:rsid w:val="00EC5DBA"/>
    <w:rsid w:val="00EC623B"/>
    <w:rsid w:val="00EC66E5"/>
    <w:rsid w:val="00EC6BAE"/>
    <w:rsid w:val="00EC756A"/>
    <w:rsid w:val="00EC7AEE"/>
    <w:rsid w:val="00ED006B"/>
    <w:rsid w:val="00ED069A"/>
    <w:rsid w:val="00ED119E"/>
    <w:rsid w:val="00ED155B"/>
    <w:rsid w:val="00ED212C"/>
    <w:rsid w:val="00ED3C0A"/>
    <w:rsid w:val="00ED3F3B"/>
    <w:rsid w:val="00ED4047"/>
    <w:rsid w:val="00ED5116"/>
    <w:rsid w:val="00ED5CE0"/>
    <w:rsid w:val="00ED69B5"/>
    <w:rsid w:val="00ED7A58"/>
    <w:rsid w:val="00EE08B9"/>
    <w:rsid w:val="00EE1CF7"/>
    <w:rsid w:val="00EE1F35"/>
    <w:rsid w:val="00EE1F6A"/>
    <w:rsid w:val="00EE24DD"/>
    <w:rsid w:val="00EE38A3"/>
    <w:rsid w:val="00EE3EB1"/>
    <w:rsid w:val="00EE3EEE"/>
    <w:rsid w:val="00EE4113"/>
    <w:rsid w:val="00EE42A7"/>
    <w:rsid w:val="00EE4320"/>
    <w:rsid w:val="00EE4A04"/>
    <w:rsid w:val="00EE4D89"/>
    <w:rsid w:val="00EE55A8"/>
    <w:rsid w:val="00EE5703"/>
    <w:rsid w:val="00EE64A9"/>
    <w:rsid w:val="00EE6652"/>
    <w:rsid w:val="00EE7817"/>
    <w:rsid w:val="00EE78B0"/>
    <w:rsid w:val="00EE7C02"/>
    <w:rsid w:val="00EE7CA2"/>
    <w:rsid w:val="00EF0F76"/>
    <w:rsid w:val="00EF15BC"/>
    <w:rsid w:val="00EF22B4"/>
    <w:rsid w:val="00EF2A29"/>
    <w:rsid w:val="00EF2BB7"/>
    <w:rsid w:val="00EF377C"/>
    <w:rsid w:val="00EF37A0"/>
    <w:rsid w:val="00EF3ABD"/>
    <w:rsid w:val="00EF47C1"/>
    <w:rsid w:val="00EF4AE1"/>
    <w:rsid w:val="00EF4B50"/>
    <w:rsid w:val="00EF599C"/>
    <w:rsid w:val="00EF64E1"/>
    <w:rsid w:val="00EF67C9"/>
    <w:rsid w:val="00EF7026"/>
    <w:rsid w:val="00EF70AF"/>
    <w:rsid w:val="00EF71E3"/>
    <w:rsid w:val="00EF7538"/>
    <w:rsid w:val="00F004B6"/>
    <w:rsid w:val="00F004DC"/>
    <w:rsid w:val="00F00DFD"/>
    <w:rsid w:val="00F00F97"/>
    <w:rsid w:val="00F01164"/>
    <w:rsid w:val="00F015B0"/>
    <w:rsid w:val="00F01B5B"/>
    <w:rsid w:val="00F026CC"/>
    <w:rsid w:val="00F028BE"/>
    <w:rsid w:val="00F02E5D"/>
    <w:rsid w:val="00F0308C"/>
    <w:rsid w:val="00F05506"/>
    <w:rsid w:val="00F0552B"/>
    <w:rsid w:val="00F05565"/>
    <w:rsid w:val="00F058D9"/>
    <w:rsid w:val="00F05D8A"/>
    <w:rsid w:val="00F05EA0"/>
    <w:rsid w:val="00F06114"/>
    <w:rsid w:val="00F06533"/>
    <w:rsid w:val="00F065B3"/>
    <w:rsid w:val="00F06B65"/>
    <w:rsid w:val="00F070A3"/>
    <w:rsid w:val="00F074A9"/>
    <w:rsid w:val="00F07CCF"/>
    <w:rsid w:val="00F100E6"/>
    <w:rsid w:val="00F10162"/>
    <w:rsid w:val="00F1086B"/>
    <w:rsid w:val="00F10E04"/>
    <w:rsid w:val="00F11370"/>
    <w:rsid w:val="00F11E1D"/>
    <w:rsid w:val="00F11E88"/>
    <w:rsid w:val="00F12696"/>
    <w:rsid w:val="00F126FA"/>
    <w:rsid w:val="00F12704"/>
    <w:rsid w:val="00F12907"/>
    <w:rsid w:val="00F1354B"/>
    <w:rsid w:val="00F1362D"/>
    <w:rsid w:val="00F13D45"/>
    <w:rsid w:val="00F145C1"/>
    <w:rsid w:val="00F14BE9"/>
    <w:rsid w:val="00F159BC"/>
    <w:rsid w:val="00F15B3F"/>
    <w:rsid w:val="00F1651B"/>
    <w:rsid w:val="00F166E8"/>
    <w:rsid w:val="00F16AF7"/>
    <w:rsid w:val="00F16D19"/>
    <w:rsid w:val="00F17461"/>
    <w:rsid w:val="00F17BB6"/>
    <w:rsid w:val="00F20241"/>
    <w:rsid w:val="00F20B78"/>
    <w:rsid w:val="00F20C1B"/>
    <w:rsid w:val="00F2125B"/>
    <w:rsid w:val="00F216D7"/>
    <w:rsid w:val="00F21D4C"/>
    <w:rsid w:val="00F230F0"/>
    <w:rsid w:val="00F23D72"/>
    <w:rsid w:val="00F23FEB"/>
    <w:rsid w:val="00F24330"/>
    <w:rsid w:val="00F248A3"/>
    <w:rsid w:val="00F25AEF"/>
    <w:rsid w:val="00F25C0F"/>
    <w:rsid w:val="00F25D15"/>
    <w:rsid w:val="00F260A4"/>
    <w:rsid w:val="00F261BD"/>
    <w:rsid w:val="00F269BC"/>
    <w:rsid w:val="00F2775E"/>
    <w:rsid w:val="00F27894"/>
    <w:rsid w:val="00F30139"/>
    <w:rsid w:val="00F31B7A"/>
    <w:rsid w:val="00F32559"/>
    <w:rsid w:val="00F329F2"/>
    <w:rsid w:val="00F3334F"/>
    <w:rsid w:val="00F33382"/>
    <w:rsid w:val="00F33C32"/>
    <w:rsid w:val="00F34971"/>
    <w:rsid w:val="00F34D2F"/>
    <w:rsid w:val="00F3513E"/>
    <w:rsid w:val="00F351D5"/>
    <w:rsid w:val="00F35B9A"/>
    <w:rsid w:val="00F36B91"/>
    <w:rsid w:val="00F37315"/>
    <w:rsid w:val="00F37C10"/>
    <w:rsid w:val="00F37C96"/>
    <w:rsid w:val="00F406F7"/>
    <w:rsid w:val="00F41410"/>
    <w:rsid w:val="00F41EEE"/>
    <w:rsid w:val="00F41F19"/>
    <w:rsid w:val="00F42554"/>
    <w:rsid w:val="00F4289A"/>
    <w:rsid w:val="00F430E1"/>
    <w:rsid w:val="00F43A2E"/>
    <w:rsid w:val="00F43BB1"/>
    <w:rsid w:val="00F43BD3"/>
    <w:rsid w:val="00F442B2"/>
    <w:rsid w:val="00F44B32"/>
    <w:rsid w:val="00F44D30"/>
    <w:rsid w:val="00F45C13"/>
    <w:rsid w:val="00F4630D"/>
    <w:rsid w:val="00F46E04"/>
    <w:rsid w:val="00F47608"/>
    <w:rsid w:val="00F476C1"/>
    <w:rsid w:val="00F47C51"/>
    <w:rsid w:val="00F47FAB"/>
    <w:rsid w:val="00F501CE"/>
    <w:rsid w:val="00F50E32"/>
    <w:rsid w:val="00F511B6"/>
    <w:rsid w:val="00F51562"/>
    <w:rsid w:val="00F529B5"/>
    <w:rsid w:val="00F52EAB"/>
    <w:rsid w:val="00F53653"/>
    <w:rsid w:val="00F546E7"/>
    <w:rsid w:val="00F5498B"/>
    <w:rsid w:val="00F54CCA"/>
    <w:rsid w:val="00F55333"/>
    <w:rsid w:val="00F55F0F"/>
    <w:rsid w:val="00F560CC"/>
    <w:rsid w:val="00F562E2"/>
    <w:rsid w:val="00F563CA"/>
    <w:rsid w:val="00F565D5"/>
    <w:rsid w:val="00F57019"/>
    <w:rsid w:val="00F57266"/>
    <w:rsid w:val="00F601F3"/>
    <w:rsid w:val="00F614B5"/>
    <w:rsid w:val="00F614CE"/>
    <w:rsid w:val="00F614FE"/>
    <w:rsid w:val="00F622C0"/>
    <w:rsid w:val="00F6562F"/>
    <w:rsid w:val="00F65D4F"/>
    <w:rsid w:val="00F6623A"/>
    <w:rsid w:val="00F66352"/>
    <w:rsid w:val="00F66888"/>
    <w:rsid w:val="00F672F3"/>
    <w:rsid w:val="00F67A59"/>
    <w:rsid w:val="00F67C00"/>
    <w:rsid w:val="00F67C81"/>
    <w:rsid w:val="00F67F72"/>
    <w:rsid w:val="00F702AC"/>
    <w:rsid w:val="00F7077C"/>
    <w:rsid w:val="00F70CD7"/>
    <w:rsid w:val="00F70CEA"/>
    <w:rsid w:val="00F70D89"/>
    <w:rsid w:val="00F7203D"/>
    <w:rsid w:val="00F735FB"/>
    <w:rsid w:val="00F74460"/>
    <w:rsid w:val="00F744A1"/>
    <w:rsid w:val="00F74946"/>
    <w:rsid w:val="00F74D88"/>
    <w:rsid w:val="00F74E25"/>
    <w:rsid w:val="00F75923"/>
    <w:rsid w:val="00F76129"/>
    <w:rsid w:val="00F77017"/>
    <w:rsid w:val="00F7719D"/>
    <w:rsid w:val="00F8045F"/>
    <w:rsid w:val="00F815D2"/>
    <w:rsid w:val="00F82146"/>
    <w:rsid w:val="00F8215A"/>
    <w:rsid w:val="00F83CF2"/>
    <w:rsid w:val="00F840F2"/>
    <w:rsid w:val="00F853F1"/>
    <w:rsid w:val="00F85422"/>
    <w:rsid w:val="00F85790"/>
    <w:rsid w:val="00F86068"/>
    <w:rsid w:val="00F8618C"/>
    <w:rsid w:val="00F8629D"/>
    <w:rsid w:val="00F86B0F"/>
    <w:rsid w:val="00F86D02"/>
    <w:rsid w:val="00F874C6"/>
    <w:rsid w:val="00F8761C"/>
    <w:rsid w:val="00F90952"/>
    <w:rsid w:val="00F9274C"/>
    <w:rsid w:val="00F936CF"/>
    <w:rsid w:val="00F93766"/>
    <w:rsid w:val="00F93A3F"/>
    <w:rsid w:val="00F93F25"/>
    <w:rsid w:val="00F94DB2"/>
    <w:rsid w:val="00F951E4"/>
    <w:rsid w:val="00F952B7"/>
    <w:rsid w:val="00F952C6"/>
    <w:rsid w:val="00F956F7"/>
    <w:rsid w:val="00F96048"/>
    <w:rsid w:val="00F9608C"/>
    <w:rsid w:val="00F96B7D"/>
    <w:rsid w:val="00F96BE4"/>
    <w:rsid w:val="00F9733C"/>
    <w:rsid w:val="00F9768A"/>
    <w:rsid w:val="00F97708"/>
    <w:rsid w:val="00F97C06"/>
    <w:rsid w:val="00FA016C"/>
    <w:rsid w:val="00FA0951"/>
    <w:rsid w:val="00FA0B37"/>
    <w:rsid w:val="00FA17E2"/>
    <w:rsid w:val="00FA25B4"/>
    <w:rsid w:val="00FA28E7"/>
    <w:rsid w:val="00FA29C8"/>
    <w:rsid w:val="00FA2E9F"/>
    <w:rsid w:val="00FA377D"/>
    <w:rsid w:val="00FA420F"/>
    <w:rsid w:val="00FA450F"/>
    <w:rsid w:val="00FA4B96"/>
    <w:rsid w:val="00FA54E8"/>
    <w:rsid w:val="00FA57E2"/>
    <w:rsid w:val="00FA6559"/>
    <w:rsid w:val="00FA68E0"/>
    <w:rsid w:val="00FA7321"/>
    <w:rsid w:val="00FA7615"/>
    <w:rsid w:val="00FA772E"/>
    <w:rsid w:val="00FA7ECF"/>
    <w:rsid w:val="00FB0B36"/>
    <w:rsid w:val="00FB1E36"/>
    <w:rsid w:val="00FB29A7"/>
    <w:rsid w:val="00FB2AF7"/>
    <w:rsid w:val="00FB4D80"/>
    <w:rsid w:val="00FB4E7B"/>
    <w:rsid w:val="00FB5747"/>
    <w:rsid w:val="00FB5C68"/>
    <w:rsid w:val="00FB7526"/>
    <w:rsid w:val="00FB7C1E"/>
    <w:rsid w:val="00FB7DCB"/>
    <w:rsid w:val="00FB7DEA"/>
    <w:rsid w:val="00FC04B7"/>
    <w:rsid w:val="00FC0638"/>
    <w:rsid w:val="00FC0B70"/>
    <w:rsid w:val="00FC0D7B"/>
    <w:rsid w:val="00FC1086"/>
    <w:rsid w:val="00FC2897"/>
    <w:rsid w:val="00FC3356"/>
    <w:rsid w:val="00FC340A"/>
    <w:rsid w:val="00FC4C22"/>
    <w:rsid w:val="00FC59A2"/>
    <w:rsid w:val="00FC5B1F"/>
    <w:rsid w:val="00FC61AF"/>
    <w:rsid w:val="00FC650F"/>
    <w:rsid w:val="00FC696F"/>
    <w:rsid w:val="00FC6A68"/>
    <w:rsid w:val="00FC6CB0"/>
    <w:rsid w:val="00FC6CCA"/>
    <w:rsid w:val="00FC771A"/>
    <w:rsid w:val="00FC7877"/>
    <w:rsid w:val="00FC7EAA"/>
    <w:rsid w:val="00FD075F"/>
    <w:rsid w:val="00FD0B84"/>
    <w:rsid w:val="00FD13BF"/>
    <w:rsid w:val="00FD1429"/>
    <w:rsid w:val="00FD16F2"/>
    <w:rsid w:val="00FD1C4A"/>
    <w:rsid w:val="00FD2BC1"/>
    <w:rsid w:val="00FD3398"/>
    <w:rsid w:val="00FD3A00"/>
    <w:rsid w:val="00FD3F15"/>
    <w:rsid w:val="00FD456E"/>
    <w:rsid w:val="00FD466A"/>
    <w:rsid w:val="00FD5B70"/>
    <w:rsid w:val="00FD69E9"/>
    <w:rsid w:val="00FD6C21"/>
    <w:rsid w:val="00FD76BB"/>
    <w:rsid w:val="00FD7B76"/>
    <w:rsid w:val="00FE0114"/>
    <w:rsid w:val="00FE057E"/>
    <w:rsid w:val="00FE1345"/>
    <w:rsid w:val="00FE2D05"/>
    <w:rsid w:val="00FE3128"/>
    <w:rsid w:val="00FE318E"/>
    <w:rsid w:val="00FE323F"/>
    <w:rsid w:val="00FE41E5"/>
    <w:rsid w:val="00FE4E9F"/>
    <w:rsid w:val="00FE54DE"/>
    <w:rsid w:val="00FE5B1E"/>
    <w:rsid w:val="00FE65A2"/>
    <w:rsid w:val="00FE6F78"/>
    <w:rsid w:val="00FE70EC"/>
    <w:rsid w:val="00FE72CB"/>
    <w:rsid w:val="00FE76EC"/>
    <w:rsid w:val="00FF0379"/>
    <w:rsid w:val="00FF0C5F"/>
    <w:rsid w:val="00FF2A54"/>
    <w:rsid w:val="00FF411F"/>
    <w:rsid w:val="00FF48DC"/>
    <w:rsid w:val="00FF53BD"/>
    <w:rsid w:val="00FF5F56"/>
    <w:rsid w:val="00FF63B8"/>
    <w:rsid w:val="00FF7FE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219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D98"/>
    <w:pPr>
      <w:spacing w:after="200" w:line="276" w:lineRule="auto"/>
    </w:pPr>
  </w:style>
  <w:style w:type="paragraph" w:styleId="Heading1">
    <w:name w:val="heading 1"/>
    <w:basedOn w:val="Normal"/>
    <w:next w:val="Normal"/>
    <w:link w:val="Heading1Char"/>
    <w:uiPriority w:val="9"/>
    <w:qFormat/>
    <w:rsid w:val="00432919"/>
    <w:pPr>
      <w:keepNext/>
      <w:keepLines/>
      <w:spacing w:before="240" w:after="120"/>
      <w:ind w:left="360" w:hanging="360"/>
      <w:outlineLvl w:val="0"/>
    </w:pPr>
    <w:rPr>
      <w:rFonts w:eastAsiaTheme="majorEastAsia" w:cstheme="majorBidi"/>
      <w:color w:val="2E74B5" w:themeColor="accent1" w:themeShade="BF"/>
      <w:sz w:val="36"/>
      <w:szCs w:val="32"/>
    </w:rPr>
  </w:style>
  <w:style w:type="paragraph" w:styleId="Heading2">
    <w:name w:val="heading 2"/>
    <w:basedOn w:val="Normal"/>
    <w:next w:val="Normal"/>
    <w:link w:val="Heading2Char"/>
    <w:autoRedefine/>
    <w:uiPriority w:val="9"/>
    <w:unhideWhenUsed/>
    <w:qFormat/>
    <w:rsid w:val="00187160"/>
    <w:pPr>
      <w:keepNext/>
      <w:keepLines/>
      <w:spacing w:before="240" w:after="0"/>
      <w:outlineLvl w:val="1"/>
    </w:pPr>
    <w:rPr>
      <w:rFonts w:eastAsiaTheme="majorEastAsia" w:cstheme="majorBidi"/>
      <w:color w:val="2E74B5" w:themeColor="accent1" w:themeShade="BF"/>
      <w:sz w:val="32"/>
      <w:szCs w:val="26"/>
    </w:rPr>
  </w:style>
  <w:style w:type="paragraph" w:styleId="Heading3">
    <w:name w:val="heading 3"/>
    <w:basedOn w:val="Normal"/>
    <w:next w:val="Normal"/>
    <w:link w:val="Heading3Char"/>
    <w:uiPriority w:val="9"/>
    <w:unhideWhenUsed/>
    <w:qFormat/>
    <w:rsid w:val="00200C57"/>
    <w:pPr>
      <w:keepNext/>
      <w:keepLines/>
      <w:spacing w:before="40" w:after="0"/>
      <w:outlineLvl w:val="2"/>
    </w:pPr>
    <w:rPr>
      <w:rFonts w:eastAsiaTheme="majorEastAsia" w:cstheme="majorBidi"/>
      <w:color w:val="1F4D78" w:themeColor="accent1" w:themeShade="7F"/>
      <w:sz w:val="28"/>
      <w:szCs w:val="24"/>
    </w:rPr>
  </w:style>
  <w:style w:type="paragraph" w:styleId="Heading4">
    <w:name w:val="heading 4"/>
    <w:basedOn w:val="Heading2"/>
    <w:next w:val="Normal"/>
    <w:link w:val="Heading4Char"/>
    <w:uiPriority w:val="9"/>
    <w:unhideWhenUsed/>
    <w:qFormat/>
    <w:rsid w:val="00660F1A"/>
    <w:pPr>
      <w:outlineLvl w:val="3"/>
    </w:pPr>
    <w:rPr>
      <w:b/>
      <w:color w:val="auto"/>
      <w:sz w:val="22"/>
    </w:rPr>
  </w:style>
  <w:style w:type="paragraph" w:styleId="Heading5">
    <w:name w:val="heading 5"/>
    <w:basedOn w:val="Heading2"/>
    <w:next w:val="Normal"/>
    <w:link w:val="Heading5Char"/>
    <w:uiPriority w:val="9"/>
    <w:unhideWhenUsed/>
    <w:qFormat/>
    <w:rsid w:val="000D702F"/>
    <w:pPr>
      <w:outlineLvl w:val="4"/>
    </w:pPr>
    <w:rPr>
      <w:b/>
      <w:color w:val="auto"/>
      <w:sz w:val="22"/>
      <w:szCs w:val="20"/>
    </w:rPr>
  </w:style>
  <w:style w:type="paragraph" w:styleId="Heading6">
    <w:name w:val="heading 6"/>
    <w:basedOn w:val="Normal"/>
    <w:next w:val="Normal"/>
    <w:link w:val="Heading6Char"/>
    <w:uiPriority w:val="9"/>
    <w:unhideWhenUsed/>
    <w:qFormat/>
    <w:rsid w:val="00BC400D"/>
    <w:pPr>
      <w:keepNext/>
      <w:keepLines/>
      <w:spacing w:before="40" w:after="0"/>
      <w:outlineLvl w:val="5"/>
    </w:pPr>
    <w:rPr>
      <w:rFonts w:eastAsiaTheme="majorEastAsia" w:cstheme="majorBidi"/>
      <w:b/>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919"/>
    <w:rPr>
      <w:rFonts w:eastAsiaTheme="majorEastAsia" w:cstheme="majorBidi"/>
      <w:color w:val="2E74B5" w:themeColor="accent1" w:themeShade="BF"/>
      <w:sz w:val="36"/>
      <w:szCs w:val="32"/>
    </w:rPr>
  </w:style>
  <w:style w:type="paragraph" w:styleId="ListParagraph">
    <w:name w:val="List Paragraph"/>
    <w:aliases w:val="Brief List Paragraph 1,Bullets,CV text,DDM Gen Text,Dot pt,F5 List Paragraph,L,List Paragraph1,List Paragraph11,List Paragraph111,List Paragraph2,Medium Grid 1 - Accent 21,Numbered Paragraph,Numbered paragraph,Recommendation,Table text,列"/>
    <w:basedOn w:val="Normal"/>
    <w:link w:val="ListParagraphChar"/>
    <w:uiPriority w:val="34"/>
    <w:qFormat/>
    <w:rsid w:val="003E284B"/>
    <w:pPr>
      <w:ind w:left="720"/>
      <w:contextualSpacing/>
    </w:pPr>
  </w:style>
  <w:style w:type="character" w:customStyle="1" w:styleId="Heading2Char">
    <w:name w:val="Heading 2 Char"/>
    <w:basedOn w:val="DefaultParagraphFont"/>
    <w:link w:val="Heading2"/>
    <w:uiPriority w:val="9"/>
    <w:rsid w:val="00187160"/>
    <w:rPr>
      <w:rFonts w:eastAsiaTheme="majorEastAsia" w:cstheme="majorBidi"/>
      <w:color w:val="2E74B5" w:themeColor="accent1" w:themeShade="BF"/>
      <w:sz w:val="32"/>
      <w:szCs w:val="26"/>
    </w:rPr>
  </w:style>
  <w:style w:type="paragraph" w:styleId="NoSpacing">
    <w:name w:val="No Spacing"/>
    <w:uiPriority w:val="1"/>
    <w:qFormat/>
    <w:rsid w:val="00E27B64"/>
    <w:pPr>
      <w:spacing w:after="0" w:line="240" w:lineRule="auto"/>
    </w:pPr>
  </w:style>
  <w:style w:type="character" w:customStyle="1" w:styleId="Heading3Char">
    <w:name w:val="Heading 3 Char"/>
    <w:basedOn w:val="DefaultParagraphFont"/>
    <w:link w:val="Heading3"/>
    <w:rsid w:val="00200C57"/>
    <w:rPr>
      <w:rFonts w:eastAsiaTheme="majorEastAsia" w:cstheme="majorBidi"/>
      <w:color w:val="1F4D78" w:themeColor="accent1" w:themeShade="7F"/>
      <w:sz w:val="28"/>
      <w:szCs w:val="24"/>
    </w:rPr>
  </w:style>
  <w:style w:type="character" w:styleId="CommentReference">
    <w:name w:val="annotation reference"/>
    <w:basedOn w:val="DefaultParagraphFont"/>
    <w:uiPriority w:val="99"/>
    <w:semiHidden/>
    <w:unhideWhenUsed/>
    <w:rsid w:val="00ED5116"/>
    <w:rPr>
      <w:sz w:val="16"/>
      <w:szCs w:val="16"/>
    </w:rPr>
  </w:style>
  <w:style w:type="paragraph" w:styleId="CommentText">
    <w:name w:val="annotation text"/>
    <w:basedOn w:val="Normal"/>
    <w:link w:val="CommentTextChar"/>
    <w:uiPriority w:val="99"/>
    <w:unhideWhenUsed/>
    <w:rsid w:val="00ED5116"/>
    <w:pPr>
      <w:spacing w:line="240" w:lineRule="auto"/>
    </w:pPr>
    <w:rPr>
      <w:sz w:val="20"/>
      <w:szCs w:val="20"/>
    </w:rPr>
  </w:style>
  <w:style w:type="character" w:customStyle="1" w:styleId="CommentTextChar">
    <w:name w:val="Comment Text Char"/>
    <w:basedOn w:val="DefaultParagraphFont"/>
    <w:link w:val="CommentText"/>
    <w:uiPriority w:val="99"/>
    <w:rsid w:val="00ED5116"/>
    <w:rPr>
      <w:sz w:val="20"/>
      <w:szCs w:val="20"/>
    </w:rPr>
  </w:style>
  <w:style w:type="paragraph" w:styleId="CommentSubject">
    <w:name w:val="annotation subject"/>
    <w:basedOn w:val="CommentText"/>
    <w:next w:val="CommentText"/>
    <w:link w:val="CommentSubjectChar"/>
    <w:uiPriority w:val="99"/>
    <w:semiHidden/>
    <w:unhideWhenUsed/>
    <w:rsid w:val="00ED5116"/>
    <w:rPr>
      <w:b/>
      <w:bCs/>
    </w:rPr>
  </w:style>
  <w:style w:type="character" w:customStyle="1" w:styleId="CommentSubjectChar">
    <w:name w:val="Comment Subject Char"/>
    <w:basedOn w:val="CommentTextChar"/>
    <w:link w:val="CommentSubject"/>
    <w:uiPriority w:val="99"/>
    <w:semiHidden/>
    <w:rsid w:val="00ED5116"/>
    <w:rPr>
      <w:b/>
      <w:bCs/>
      <w:sz w:val="20"/>
      <w:szCs w:val="20"/>
    </w:rPr>
  </w:style>
  <w:style w:type="paragraph" w:styleId="BalloonText">
    <w:name w:val="Balloon Text"/>
    <w:basedOn w:val="Normal"/>
    <w:link w:val="BalloonTextChar"/>
    <w:uiPriority w:val="99"/>
    <w:semiHidden/>
    <w:unhideWhenUsed/>
    <w:rsid w:val="00ED51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116"/>
    <w:rPr>
      <w:rFonts w:ascii="Segoe UI" w:hAnsi="Segoe UI" w:cs="Segoe UI"/>
      <w:sz w:val="18"/>
      <w:szCs w:val="18"/>
    </w:rPr>
  </w:style>
  <w:style w:type="paragraph" w:styleId="Title">
    <w:name w:val="Title"/>
    <w:basedOn w:val="Normal"/>
    <w:next w:val="Normal"/>
    <w:link w:val="TitleChar"/>
    <w:uiPriority w:val="10"/>
    <w:qFormat/>
    <w:rsid w:val="002F1AFA"/>
    <w:pPr>
      <w:spacing w:before="7080" w:after="120" w:line="240" w:lineRule="auto"/>
      <w:contextualSpacing/>
    </w:pPr>
    <w:rPr>
      <w:rFonts w:ascii="Calibri" w:eastAsiaTheme="majorEastAsia" w:hAnsi="Calibri" w:cstheme="majorBidi"/>
      <w:color w:val="44546A" w:themeColor="text2"/>
      <w:spacing w:val="5"/>
      <w:sz w:val="60"/>
      <w:szCs w:val="60"/>
    </w:rPr>
  </w:style>
  <w:style w:type="character" w:customStyle="1" w:styleId="TitleChar">
    <w:name w:val="Title Char"/>
    <w:basedOn w:val="DefaultParagraphFont"/>
    <w:link w:val="Title"/>
    <w:uiPriority w:val="10"/>
    <w:rsid w:val="002F1AFA"/>
    <w:rPr>
      <w:rFonts w:ascii="Calibri" w:eastAsiaTheme="majorEastAsia" w:hAnsi="Calibri" w:cstheme="majorBidi"/>
      <w:color w:val="44546A" w:themeColor="text2"/>
      <w:spacing w:val="5"/>
      <w:sz w:val="60"/>
      <w:szCs w:val="60"/>
    </w:rPr>
  </w:style>
  <w:style w:type="paragraph" w:styleId="Subtitle">
    <w:name w:val="Subtitle"/>
    <w:basedOn w:val="Normal"/>
    <w:next w:val="Normal"/>
    <w:link w:val="SubtitleChar"/>
    <w:uiPriority w:val="1"/>
    <w:qFormat/>
    <w:rsid w:val="0058354F"/>
    <w:pPr>
      <w:numPr>
        <w:ilvl w:val="1"/>
      </w:numPr>
      <w:spacing w:before="120" w:after="120" w:line="240" w:lineRule="auto"/>
      <w:jc w:val="right"/>
    </w:pPr>
    <w:rPr>
      <w:rFonts w:ascii="Calibri" w:eastAsiaTheme="majorEastAsia" w:hAnsi="Calibri" w:cstheme="majorBidi"/>
      <w:iCs/>
      <w:color w:val="7F7F7F" w:themeColor="text1" w:themeTint="80"/>
      <w:sz w:val="44"/>
      <w:szCs w:val="44"/>
      <w:lang w:eastAsia="en-AU"/>
    </w:rPr>
  </w:style>
  <w:style w:type="character" w:customStyle="1" w:styleId="SubtitleChar">
    <w:name w:val="Subtitle Char"/>
    <w:basedOn w:val="DefaultParagraphFont"/>
    <w:link w:val="Subtitle"/>
    <w:uiPriority w:val="1"/>
    <w:rsid w:val="0058354F"/>
    <w:rPr>
      <w:rFonts w:ascii="Calibri" w:eastAsiaTheme="majorEastAsia" w:hAnsi="Calibri" w:cstheme="majorBidi"/>
      <w:iCs/>
      <w:color w:val="7F7F7F" w:themeColor="text1" w:themeTint="80"/>
      <w:sz w:val="44"/>
      <w:szCs w:val="44"/>
      <w:lang w:eastAsia="en-AU"/>
    </w:rPr>
  </w:style>
  <w:style w:type="paragraph" w:styleId="Header">
    <w:name w:val="header"/>
    <w:basedOn w:val="Normal"/>
    <w:link w:val="HeaderChar"/>
    <w:uiPriority w:val="99"/>
    <w:unhideWhenUsed/>
    <w:rsid w:val="005835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354F"/>
  </w:style>
  <w:style w:type="paragraph" w:styleId="Footer">
    <w:name w:val="footer"/>
    <w:basedOn w:val="Normal"/>
    <w:link w:val="FooterChar"/>
    <w:uiPriority w:val="99"/>
    <w:unhideWhenUsed/>
    <w:rsid w:val="005835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354F"/>
  </w:style>
  <w:style w:type="paragraph" w:styleId="TOCHeading">
    <w:name w:val="TOC Heading"/>
    <w:basedOn w:val="Heading1"/>
    <w:next w:val="Normal"/>
    <w:uiPriority w:val="39"/>
    <w:unhideWhenUsed/>
    <w:qFormat/>
    <w:rsid w:val="0058354F"/>
    <w:pPr>
      <w:outlineLvl w:val="9"/>
    </w:pPr>
    <w:rPr>
      <w:lang w:val="en-US"/>
    </w:rPr>
  </w:style>
  <w:style w:type="paragraph" w:styleId="TOC1">
    <w:name w:val="toc 1"/>
    <w:basedOn w:val="Normal"/>
    <w:next w:val="Normal"/>
    <w:autoRedefine/>
    <w:uiPriority w:val="39"/>
    <w:unhideWhenUsed/>
    <w:rsid w:val="00BF5C20"/>
    <w:pPr>
      <w:tabs>
        <w:tab w:val="right" w:leader="dot" w:pos="9016"/>
      </w:tabs>
      <w:spacing w:after="100"/>
    </w:pPr>
  </w:style>
  <w:style w:type="paragraph" w:styleId="TOC2">
    <w:name w:val="toc 2"/>
    <w:basedOn w:val="Normal"/>
    <w:next w:val="Normal"/>
    <w:autoRedefine/>
    <w:uiPriority w:val="39"/>
    <w:unhideWhenUsed/>
    <w:rsid w:val="0058354F"/>
    <w:pPr>
      <w:spacing w:after="100"/>
      <w:ind w:left="220"/>
    </w:pPr>
  </w:style>
  <w:style w:type="paragraph" w:styleId="TOC3">
    <w:name w:val="toc 3"/>
    <w:basedOn w:val="Normal"/>
    <w:next w:val="Normal"/>
    <w:autoRedefine/>
    <w:uiPriority w:val="39"/>
    <w:unhideWhenUsed/>
    <w:rsid w:val="0058354F"/>
    <w:pPr>
      <w:spacing w:after="100"/>
      <w:ind w:left="440"/>
    </w:pPr>
  </w:style>
  <w:style w:type="character" w:styleId="Hyperlink">
    <w:name w:val="Hyperlink"/>
    <w:basedOn w:val="DefaultParagraphFont"/>
    <w:uiPriority w:val="99"/>
    <w:unhideWhenUsed/>
    <w:qFormat/>
    <w:rsid w:val="00200C57"/>
    <w:rPr>
      <w:color w:val="1F4E79" w:themeColor="accent1" w:themeShade="80"/>
      <w:u w:val="single"/>
    </w:rPr>
  </w:style>
  <w:style w:type="character" w:customStyle="1" w:styleId="Heading4Char">
    <w:name w:val="Heading 4 Char"/>
    <w:basedOn w:val="DefaultParagraphFont"/>
    <w:link w:val="Heading4"/>
    <w:uiPriority w:val="9"/>
    <w:rsid w:val="00660F1A"/>
    <w:rPr>
      <w:rFonts w:eastAsiaTheme="majorEastAsia" w:cstheme="majorBidi"/>
      <w:b/>
      <w:szCs w:val="26"/>
    </w:rPr>
  </w:style>
  <w:style w:type="paragraph" w:customStyle="1" w:styleId="Default">
    <w:name w:val="Default"/>
    <w:rsid w:val="005222D7"/>
    <w:pPr>
      <w:autoSpaceDE w:val="0"/>
      <w:autoSpaceDN w:val="0"/>
      <w:adjustRightInd w:val="0"/>
      <w:spacing w:after="0" w:line="240" w:lineRule="auto"/>
    </w:pPr>
    <w:rPr>
      <w:rFonts w:ascii="AvantGarde" w:hAnsi="AvantGarde" w:cs="AvantGarde"/>
      <w:color w:val="000000"/>
      <w:sz w:val="24"/>
      <w:szCs w:val="24"/>
    </w:rPr>
  </w:style>
  <w:style w:type="paragraph" w:customStyle="1" w:styleId="Pa15">
    <w:name w:val="Pa15"/>
    <w:basedOn w:val="Default"/>
    <w:next w:val="Default"/>
    <w:uiPriority w:val="99"/>
    <w:rsid w:val="005222D7"/>
    <w:pPr>
      <w:spacing w:line="201" w:lineRule="atLeast"/>
    </w:pPr>
    <w:rPr>
      <w:rFonts w:cstheme="minorBidi"/>
      <w:color w:val="auto"/>
    </w:rPr>
  </w:style>
  <w:style w:type="paragraph" w:styleId="FootnoteText">
    <w:name w:val="footnote text"/>
    <w:basedOn w:val="Normal"/>
    <w:link w:val="FootnoteTextChar"/>
    <w:uiPriority w:val="99"/>
    <w:semiHidden/>
    <w:unhideWhenUsed/>
    <w:rsid w:val="009701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0128"/>
    <w:rPr>
      <w:sz w:val="20"/>
      <w:szCs w:val="20"/>
    </w:rPr>
  </w:style>
  <w:style w:type="character" w:styleId="FootnoteReference">
    <w:name w:val="footnote reference"/>
    <w:basedOn w:val="DefaultParagraphFont"/>
    <w:uiPriority w:val="99"/>
    <w:semiHidden/>
    <w:unhideWhenUsed/>
    <w:rsid w:val="00970128"/>
    <w:rPr>
      <w:vertAlign w:val="superscript"/>
    </w:rPr>
  </w:style>
  <w:style w:type="character" w:styleId="FollowedHyperlink">
    <w:name w:val="FollowedHyperlink"/>
    <w:basedOn w:val="DefaultParagraphFont"/>
    <w:uiPriority w:val="99"/>
    <w:semiHidden/>
    <w:unhideWhenUsed/>
    <w:rsid w:val="001323C7"/>
    <w:rPr>
      <w:color w:val="954F72" w:themeColor="followedHyperlink"/>
      <w:u w:val="single"/>
    </w:rPr>
  </w:style>
  <w:style w:type="paragraph" w:styleId="NormalWeb">
    <w:name w:val="Normal (Web)"/>
    <w:basedOn w:val="Normal"/>
    <w:uiPriority w:val="99"/>
    <w:unhideWhenUsed/>
    <w:rsid w:val="006A1FE9"/>
    <w:pPr>
      <w:spacing w:after="188" w:line="240" w:lineRule="auto"/>
    </w:pPr>
    <w:rPr>
      <w:rFonts w:ascii="Times New Roman" w:eastAsia="Times New Roman" w:hAnsi="Times New Roman" w:cs="Times New Roman"/>
      <w:sz w:val="24"/>
      <w:szCs w:val="24"/>
      <w:lang w:eastAsia="en-AU"/>
    </w:rPr>
  </w:style>
  <w:style w:type="table" w:styleId="TableGrid">
    <w:name w:val="Table Grid"/>
    <w:basedOn w:val="TableNormal"/>
    <w:rsid w:val="00300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6140B"/>
    <w:rPr>
      <w:b/>
      <w:bCs/>
    </w:rPr>
  </w:style>
  <w:style w:type="character" w:customStyle="1" w:styleId="ListParagraphChar">
    <w:name w:val="List Paragraph Char"/>
    <w:aliases w:val="Brief List Paragraph 1 Char,Bullets Char,CV text Char,DDM Gen Text Char,Dot pt Char,F5 List Paragraph Char,L Char,List Paragraph1 Char,List Paragraph11 Char,List Paragraph111 Char,List Paragraph2 Char,Medium Grid 1 - Accent 21 Char"/>
    <w:basedOn w:val="DefaultParagraphFont"/>
    <w:link w:val="ListParagraph"/>
    <w:uiPriority w:val="34"/>
    <w:qFormat/>
    <w:locked/>
    <w:rsid w:val="00FD1429"/>
  </w:style>
  <w:style w:type="paragraph" w:styleId="Revision">
    <w:name w:val="Revision"/>
    <w:hidden/>
    <w:uiPriority w:val="99"/>
    <w:semiHidden/>
    <w:rsid w:val="00505B55"/>
    <w:pPr>
      <w:spacing w:after="0" w:line="240" w:lineRule="auto"/>
    </w:pPr>
  </w:style>
  <w:style w:type="character" w:customStyle="1" w:styleId="BulletChar">
    <w:name w:val="Bullet Char"/>
    <w:basedOn w:val="DefaultParagraphFont"/>
    <w:link w:val="Bullet"/>
    <w:locked/>
    <w:rsid w:val="001A24F1"/>
    <w:rPr>
      <w:rFonts w:ascii="Calibri" w:hAnsi="Calibri" w:cs="Calibri"/>
    </w:rPr>
  </w:style>
  <w:style w:type="paragraph" w:customStyle="1" w:styleId="Bullet">
    <w:name w:val="Bullet"/>
    <w:basedOn w:val="Normal"/>
    <w:link w:val="BulletChar"/>
    <w:rsid w:val="001A24F1"/>
    <w:pPr>
      <w:numPr>
        <w:numId w:val="14"/>
      </w:numPr>
      <w:spacing w:after="240" w:line="240" w:lineRule="auto"/>
    </w:pPr>
    <w:rPr>
      <w:rFonts w:ascii="Calibri" w:hAnsi="Calibri" w:cs="Calibri"/>
    </w:rPr>
  </w:style>
  <w:style w:type="paragraph" w:customStyle="1" w:styleId="Dash">
    <w:name w:val="Dash"/>
    <w:basedOn w:val="Normal"/>
    <w:rsid w:val="001A24F1"/>
    <w:pPr>
      <w:numPr>
        <w:ilvl w:val="1"/>
        <w:numId w:val="14"/>
      </w:numPr>
      <w:spacing w:after="240" w:line="240" w:lineRule="auto"/>
    </w:pPr>
  </w:style>
  <w:style w:type="paragraph" w:customStyle="1" w:styleId="DoubleDot">
    <w:name w:val="Double Dot"/>
    <w:basedOn w:val="Normal"/>
    <w:rsid w:val="001A24F1"/>
    <w:pPr>
      <w:numPr>
        <w:ilvl w:val="2"/>
        <w:numId w:val="14"/>
      </w:numPr>
      <w:spacing w:after="240" w:line="240" w:lineRule="auto"/>
    </w:pPr>
  </w:style>
  <w:style w:type="paragraph" w:customStyle="1" w:styleId="OutlineNumbered1">
    <w:name w:val="Outline Numbered 1"/>
    <w:basedOn w:val="Normal"/>
    <w:link w:val="OutlineNumbered1Char"/>
    <w:rsid w:val="004D6CF7"/>
    <w:pPr>
      <w:numPr>
        <w:numId w:val="2"/>
      </w:numPr>
    </w:pPr>
    <w:rPr>
      <w:b/>
    </w:rPr>
  </w:style>
  <w:style w:type="paragraph" w:customStyle="1" w:styleId="OutlineNumbered2">
    <w:name w:val="Outline Numbered 2"/>
    <w:basedOn w:val="Normal"/>
    <w:link w:val="OutlineNumbered2Char"/>
    <w:rsid w:val="004D6CF7"/>
    <w:pPr>
      <w:numPr>
        <w:ilvl w:val="1"/>
        <w:numId w:val="2"/>
      </w:numPr>
    </w:pPr>
    <w:rPr>
      <w:b/>
    </w:rPr>
  </w:style>
  <w:style w:type="paragraph" w:customStyle="1" w:styleId="OutlineNumbered3">
    <w:name w:val="Outline Numbered 3"/>
    <w:basedOn w:val="Normal"/>
    <w:rsid w:val="004D6CF7"/>
    <w:pPr>
      <w:numPr>
        <w:ilvl w:val="2"/>
        <w:numId w:val="2"/>
      </w:numPr>
    </w:pPr>
    <w:rPr>
      <w:b/>
    </w:rPr>
  </w:style>
  <w:style w:type="character" w:customStyle="1" w:styleId="OutlineNumbered2Char">
    <w:name w:val="Outline Numbered 2 Char"/>
    <w:basedOn w:val="DefaultParagraphFont"/>
    <w:link w:val="OutlineNumbered2"/>
    <w:rsid w:val="00416001"/>
    <w:rPr>
      <w:b/>
    </w:rPr>
  </w:style>
  <w:style w:type="character" w:customStyle="1" w:styleId="OutlineNumbered1Char">
    <w:name w:val="Outline Numbered 1 Char"/>
    <w:basedOn w:val="DefaultParagraphFont"/>
    <w:link w:val="OutlineNumbered1"/>
    <w:rsid w:val="0010317B"/>
    <w:rPr>
      <w:b/>
    </w:rPr>
  </w:style>
  <w:style w:type="table" w:customStyle="1" w:styleId="TableGrid1">
    <w:name w:val="Table Grid1"/>
    <w:basedOn w:val="TableNormal"/>
    <w:next w:val="TableGrid"/>
    <w:uiPriority w:val="59"/>
    <w:rsid w:val="008E5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C829F7"/>
    <w:rPr>
      <w:i/>
      <w:iCs/>
      <w:color w:val="5B9BD5" w:themeColor="accent1"/>
    </w:rPr>
  </w:style>
  <w:style w:type="paragraph" w:customStyle="1" w:styleId="body">
    <w:name w:val="body"/>
    <w:basedOn w:val="Normal"/>
    <w:uiPriority w:val="99"/>
    <w:rsid w:val="00156055"/>
    <w:pPr>
      <w:widowControl w:val="0"/>
      <w:suppressAutoHyphens/>
      <w:autoSpaceDE w:val="0"/>
      <w:autoSpaceDN w:val="0"/>
      <w:adjustRightInd w:val="0"/>
      <w:spacing w:after="113" w:line="230" w:lineRule="atLeast"/>
      <w:textAlignment w:val="center"/>
    </w:pPr>
    <w:rPr>
      <w:rFonts w:ascii="TimesNewRomanPSMT" w:eastAsia="Times New Roman" w:hAnsi="TimesNewRomanPSMT" w:cs="TimesNewRomanPSMT"/>
      <w:color w:val="000000"/>
      <w:sz w:val="19"/>
      <w:szCs w:val="19"/>
      <w:lang w:val="en-GB"/>
    </w:rPr>
  </w:style>
  <w:style w:type="character" w:customStyle="1" w:styleId="italic">
    <w:name w:val="italic"/>
    <w:uiPriority w:val="99"/>
    <w:rsid w:val="00156055"/>
    <w:rPr>
      <w:i/>
      <w:iCs/>
    </w:rPr>
  </w:style>
  <w:style w:type="character" w:customStyle="1" w:styleId="Heading5Char">
    <w:name w:val="Heading 5 Char"/>
    <w:basedOn w:val="DefaultParagraphFont"/>
    <w:link w:val="Heading5"/>
    <w:uiPriority w:val="9"/>
    <w:rsid w:val="000D702F"/>
    <w:rPr>
      <w:rFonts w:eastAsiaTheme="majorEastAsia" w:cstheme="majorBidi"/>
      <w:b/>
      <w:szCs w:val="20"/>
    </w:rPr>
  </w:style>
  <w:style w:type="paragraph" w:styleId="ListNumber">
    <w:name w:val="List Number"/>
    <w:basedOn w:val="Normal"/>
    <w:uiPriority w:val="99"/>
    <w:unhideWhenUsed/>
    <w:qFormat/>
    <w:rsid w:val="00A846B8"/>
    <w:pPr>
      <w:numPr>
        <w:numId w:val="3"/>
      </w:numPr>
      <w:spacing w:before="120" w:after="120"/>
      <w:contextualSpacing/>
    </w:pPr>
    <w:rPr>
      <w:rFonts w:eastAsiaTheme="minorEastAsia"/>
    </w:rPr>
  </w:style>
  <w:style w:type="paragraph" w:styleId="ListNumber2">
    <w:name w:val="List Number 2"/>
    <w:basedOn w:val="Normal"/>
    <w:uiPriority w:val="99"/>
    <w:unhideWhenUsed/>
    <w:qFormat/>
    <w:rsid w:val="00A846B8"/>
    <w:pPr>
      <w:numPr>
        <w:ilvl w:val="1"/>
        <w:numId w:val="3"/>
      </w:numPr>
      <w:tabs>
        <w:tab w:val="left" w:pos="1134"/>
      </w:tabs>
      <w:spacing w:before="120" w:after="120"/>
      <w:contextualSpacing/>
    </w:pPr>
    <w:rPr>
      <w:rFonts w:eastAsiaTheme="minorEastAsia"/>
    </w:rPr>
  </w:style>
  <w:style w:type="paragraph" w:styleId="ListNumber3">
    <w:name w:val="List Number 3"/>
    <w:basedOn w:val="Normal"/>
    <w:uiPriority w:val="99"/>
    <w:unhideWhenUsed/>
    <w:qFormat/>
    <w:rsid w:val="00A846B8"/>
    <w:pPr>
      <w:numPr>
        <w:ilvl w:val="2"/>
        <w:numId w:val="3"/>
      </w:numPr>
      <w:spacing w:before="120" w:after="120"/>
      <w:contextualSpacing/>
    </w:pPr>
    <w:rPr>
      <w:rFonts w:eastAsiaTheme="minorEastAsia"/>
    </w:rPr>
  </w:style>
  <w:style w:type="paragraph" w:styleId="ListNumber4">
    <w:name w:val="List Number 4"/>
    <w:basedOn w:val="Normal"/>
    <w:uiPriority w:val="99"/>
    <w:unhideWhenUsed/>
    <w:qFormat/>
    <w:rsid w:val="00A846B8"/>
    <w:pPr>
      <w:numPr>
        <w:ilvl w:val="3"/>
        <w:numId w:val="3"/>
      </w:numPr>
      <w:spacing w:before="120" w:after="120"/>
      <w:contextualSpacing/>
    </w:pPr>
    <w:rPr>
      <w:rFonts w:eastAsiaTheme="minorEastAsia"/>
    </w:rPr>
  </w:style>
  <w:style w:type="numbering" w:customStyle="1" w:styleId="NumberedList">
    <w:name w:val="Numbered List"/>
    <w:uiPriority w:val="99"/>
    <w:rsid w:val="00A846B8"/>
    <w:pPr>
      <w:numPr>
        <w:numId w:val="3"/>
      </w:numPr>
    </w:pPr>
  </w:style>
  <w:style w:type="paragraph" w:styleId="ListNumber5">
    <w:name w:val="List Number 5"/>
    <w:basedOn w:val="Normal"/>
    <w:uiPriority w:val="99"/>
    <w:semiHidden/>
    <w:unhideWhenUsed/>
    <w:rsid w:val="00A846B8"/>
    <w:pPr>
      <w:numPr>
        <w:ilvl w:val="4"/>
        <w:numId w:val="3"/>
      </w:numPr>
      <w:spacing w:before="120" w:after="120"/>
      <w:contextualSpacing/>
    </w:pPr>
    <w:rPr>
      <w:rFonts w:eastAsiaTheme="minorEastAsia"/>
    </w:rPr>
  </w:style>
  <w:style w:type="table" w:customStyle="1" w:styleId="JobsTable">
    <w:name w:val="Jobs Table"/>
    <w:basedOn w:val="TableNormal"/>
    <w:uiPriority w:val="99"/>
    <w:rsid w:val="00A846B8"/>
    <w:pPr>
      <w:spacing w:after="0" w:line="240" w:lineRule="auto"/>
    </w:pPr>
    <w:rPr>
      <w:rFonts w:eastAsiaTheme="minorEastAsia"/>
    </w:rPr>
    <w:tblPr>
      <w:tblBorders>
        <w:bottom w:val="single" w:sz="4" w:space="0" w:color="1E3D6B"/>
      </w:tblBorders>
    </w:tblPr>
    <w:tblStylePr w:type="firstRow">
      <w:pPr>
        <w:jc w:val="left"/>
      </w:pPr>
      <w:rPr>
        <w:rFonts w:ascii="Calibri" w:hAnsi="Calibri"/>
        <w:b w:val="0"/>
        <w:color w:val="E7E6E6" w:themeColor="background2"/>
        <w:sz w:val="22"/>
      </w:rPr>
      <w:tblPr/>
      <w:tcPr>
        <w:shd w:val="clear" w:color="auto" w:fill="323E4F" w:themeFill="text2" w:themeFillShade="BF"/>
      </w:tcPr>
    </w:tblStylePr>
    <w:tblStylePr w:type="firstCol">
      <w:rPr>
        <w:b/>
      </w:rPr>
    </w:tblStylePr>
  </w:style>
  <w:style w:type="paragraph" w:styleId="Quote">
    <w:name w:val="Quote"/>
    <w:basedOn w:val="Normal"/>
    <w:next w:val="Normal"/>
    <w:link w:val="QuoteChar"/>
    <w:uiPriority w:val="29"/>
    <w:qFormat/>
    <w:rsid w:val="00E23FF4"/>
    <w:pPr>
      <w:spacing w:before="200"/>
      <w:ind w:left="862" w:right="862"/>
      <w:jc w:val="both"/>
    </w:pPr>
    <w:rPr>
      <w:i/>
      <w:iCs/>
      <w:color w:val="404040" w:themeColor="text1" w:themeTint="BF"/>
      <w:sz w:val="20"/>
    </w:rPr>
  </w:style>
  <w:style w:type="character" w:customStyle="1" w:styleId="QuoteChar">
    <w:name w:val="Quote Char"/>
    <w:basedOn w:val="DefaultParagraphFont"/>
    <w:link w:val="Quote"/>
    <w:uiPriority w:val="29"/>
    <w:rsid w:val="00E23FF4"/>
    <w:rPr>
      <w:i/>
      <w:iCs/>
      <w:color w:val="404040" w:themeColor="text1" w:themeTint="BF"/>
      <w:sz w:val="20"/>
    </w:rPr>
  </w:style>
  <w:style w:type="paragraph" w:customStyle="1" w:styleId="default0">
    <w:name w:val="default"/>
    <w:basedOn w:val="Normal"/>
    <w:rsid w:val="00265A5C"/>
    <w:pPr>
      <w:autoSpaceDE w:val="0"/>
      <w:autoSpaceDN w:val="0"/>
      <w:spacing w:after="0" w:line="240" w:lineRule="auto"/>
    </w:pPr>
    <w:rPr>
      <w:rFonts w:ascii="Calibri" w:hAnsi="Calibri" w:cs="Calibri"/>
      <w:color w:val="000000"/>
      <w:sz w:val="24"/>
      <w:szCs w:val="24"/>
      <w:lang w:eastAsia="en-AU"/>
    </w:rPr>
  </w:style>
  <w:style w:type="paragraph" w:customStyle="1" w:styleId="bullet0">
    <w:name w:val="bullet"/>
    <w:basedOn w:val="Normal"/>
    <w:rsid w:val="00DD3A12"/>
    <w:pPr>
      <w:spacing w:after="240" w:line="240" w:lineRule="auto"/>
      <w:ind w:left="1240" w:hanging="520"/>
    </w:pPr>
    <w:rPr>
      <w:rFonts w:ascii="Calibri" w:hAnsi="Calibri" w:cs="Calibri"/>
      <w:lang w:eastAsia="en-AU"/>
    </w:rPr>
  </w:style>
  <w:style w:type="paragraph" w:customStyle="1" w:styleId="numberedpara">
    <w:name w:val="numbered para"/>
    <w:basedOn w:val="Normal"/>
    <w:rsid w:val="005B7287"/>
    <w:pPr>
      <w:numPr>
        <w:numId w:val="4"/>
      </w:numPr>
      <w:spacing w:before="120" w:after="0" w:line="240" w:lineRule="auto"/>
    </w:pPr>
    <w:rPr>
      <w:rFonts w:ascii="Calibri" w:hAnsi="Calibri" w:cs="Calibri"/>
      <w:lang w:eastAsia="en-AU"/>
    </w:rPr>
  </w:style>
  <w:style w:type="paragraph" w:customStyle="1" w:styleId="Boxed">
    <w:name w:val="Boxed"/>
    <w:basedOn w:val="Normal"/>
    <w:link w:val="BoxedChar"/>
    <w:qFormat/>
    <w:rsid w:val="00032B2C"/>
    <w:pPr>
      <w:pBdr>
        <w:top w:val="single" w:sz="4" w:space="4" w:color="44546A" w:themeColor="text2"/>
        <w:left w:val="single" w:sz="4" w:space="4" w:color="44546A" w:themeColor="text2"/>
        <w:bottom w:val="single" w:sz="4" w:space="4" w:color="44546A" w:themeColor="text2"/>
        <w:right w:val="single" w:sz="4" w:space="4" w:color="44546A" w:themeColor="text2"/>
      </w:pBdr>
      <w:shd w:val="clear" w:color="auto" w:fill="E5E9EF"/>
      <w:ind w:left="125" w:right="125"/>
    </w:pPr>
  </w:style>
  <w:style w:type="character" w:customStyle="1" w:styleId="Heading6Char">
    <w:name w:val="Heading 6 Char"/>
    <w:basedOn w:val="DefaultParagraphFont"/>
    <w:link w:val="Heading6"/>
    <w:uiPriority w:val="9"/>
    <w:rsid w:val="00BC400D"/>
    <w:rPr>
      <w:rFonts w:eastAsiaTheme="majorEastAsia" w:cstheme="majorBidi"/>
      <w:b/>
      <w:color w:val="44546A" w:themeColor="text2"/>
    </w:rPr>
  </w:style>
  <w:style w:type="character" w:customStyle="1" w:styleId="BoxedChar">
    <w:name w:val="Boxed Char"/>
    <w:basedOn w:val="DefaultParagraphFont"/>
    <w:link w:val="Boxed"/>
    <w:rsid w:val="00032B2C"/>
    <w:rPr>
      <w:shd w:val="clear" w:color="auto" w:fill="E5E9EF"/>
    </w:rPr>
  </w:style>
  <w:style w:type="character" w:customStyle="1" w:styleId="A3">
    <w:name w:val="A3"/>
    <w:basedOn w:val="DefaultParagraphFont"/>
    <w:uiPriority w:val="99"/>
    <w:rsid w:val="00ED212C"/>
    <w:rPr>
      <w:rFonts w:ascii="Proxima Nova Rg" w:hAnsi="Proxima Nova Rg" w:hint="default"/>
      <w:color w:val="000000"/>
    </w:rPr>
  </w:style>
  <w:style w:type="character" w:customStyle="1" w:styleId="CharAmSchText">
    <w:name w:val="CharAmSchText"/>
    <w:basedOn w:val="DefaultParagraphFont"/>
    <w:qFormat/>
    <w:rsid w:val="0067222A"/>
  </w:style>
  <w:style w:type="character" w:customStyle="1" w:styleId="acopre1">
    <w:name w:val="acopre1"/>
    <w:basedOn w:val="DefaultParagraphFont"/>
    <w:rsid w:val="007579D0"/>
  </w:style>
  <w:style w:type="paragraph" w:customStyle="1" w:styleId="MBPoint">
    <w:name w:val="MB Point"/>
    <w:basedOn w:val="ListParagraph"/>
    <w:link w:val="MBPointChar"/>
    <w:qFormat/>
    <w:rsid w:val="00AB78F8"/>
    <w:pPr>
      <w:spacing w:after="60" w:line="240" w:lineRule="auto"/>
      <w:ind w:left="428" w:hanging="360"/>
      <w:contextualSpacing w:val="0"/>
    </w:pPr>
    <w:rPr>
      <w:rFonts w:ascii="Times New Roman" w:hAnsi="Times New Roman" w:cs="Times New Roman"/>
      <w:sz w:val="24"/>
      <w:szCs w:val="24"/>
    </w:rPr>
  </w:style>
  <w:style w:type="paragraph" w:customStyle="1" w:styleId="MBPointSub">
    <w:name w:val="MB Point Sub"/>
    <w:basedOn w:val="ListParagraph"/>
    <w:link w:val="MBPointSubChar"/>
    <w:qFormat/>
    <w:rsid w:val="00AB78F8"/>
    <w:pPr>
      <w:spacing w:after="60" w:line="240" w:lineRule="auto"/>
      <w:ind w:left="1148" w:hanging="360"/>
      <w:contextualSpacing w:val="0"/>
    </w:pPr>
    <w:rPr>
      <w:rFonts w:ascii="Times New Roman" w:hAnsi="Times New Roman" w:cs="Times New Roman"/>
      <w:sz w:val="24"/>
      <w:szCs w:val="24"/>
    </w:rPr>
  </w:style>
  <w:style w:type="character" w:customStyle="1" w:styleId="MBPointSubChar">
    <w:name w:val="MB Point Sub Char"/>
    <w:basedOn w:val="DefaultParagraphFont"/>
    <w:link w:val="MBPointSub"/>
    <w:rsid w:val="00AB78F8"/>
    <w:rPr>
      <w:rFonts w:ascii="Times New Roman" w:hAnsi="Times New Roman" w:cs="Times New Roman"/>
      <w:sz w:val="24"/>
      <w:szCs w:val="24"/>
    </w:rPr>
  </w:style>
  <w:style w:type="character" w:styleId="Emphasis">
    <w:name w:val="Emphasis"/>
    <w:basedOn w:val="DefaultParagraphFont"/>
    <w:uiPriority w:val="20"/>
    <w:qFormat/>
    <w:rsid w:val="0048328F"/>
    <w:rPr>
      <w:i/>
      <w:iCs/>
    </w:rPr>
  </w:style>
  <w:style w:type="paragraph" w:customStyle="1" w:styleId="ChartGraphic">
    <w:name w:val="Chart Graphic"/>
    <w:basedOn w:val="Normal"/>
    <w:next w:val="Normal"/>
    <w:rsid w:val="002F55E8"/>
    <w:pPr>
      <w:keepNext/>
      <w:spacing w:after="0" w:line="240" w:lineRule="auto"/>
      <w:jc w:val="center"/>
    </w:pPr>
    <w:rPr>
      <w:rFonts w:ascii="Calibri" w:eastAsia="Times New Roman" w:hAnsi="Calibri" w:cs="Times New Roman"/>
      <w:color w:val="004A7F"/>
      <w:sz w:val="20"/>
      <w:szCs w:val="20"/>
      <w:lang w:eastAsia="en-AU"/>
    </w:rPr>
  </w:style>
  <w:style w:type="paragraph" w:customStyle="1" w:styleId="SingleParagraph">
    <w:name w:val="Single Paragraph"/>
    <w:basedOn w:val="Normal"/>
    <w:link w:val="SingleParagraphChar"/>
    <w:rsid w:val="002F55E8"/>
    <w:pPr>
      <w:spacing w:after="0" w:line="240" w:lineRule="auto"/>
    </w:pPr>
    <w:rPr>
      <w:rFonts w:ascii="Calibri" w:eastAsia="Times New Roman" w:hAnsi="Calibri" w:cs="Times New Roman"/>
      <w:szCs w:val="20"/>
      <w:lang w:eastAsia="en-AU"/>
    </w:rPr>
  </w:style>
  <w:style w:type="character" w:customStyle="1" w:styleId="SingleParagraphChar">
    <w:name w:val="Single Paragraph Char"/>
    <w:basedOn w:val="DefaultParagraphFont"/>
    <w:link w:val="SingleParagraph"/>
    <w:rsid w:val="002F55E8"/>
    <w:rPr>
      <w:rFonts w:ascii="Calibri" w:eastAsia="Times New Roman" w:hAnsi="Calibri" w:cs="Times New Roman"/>
      <w:szCs w:val="20"/>
      <w:lang w:eastAsia="en-AU"/>
    </w:rPr>
  </w:style>
  <w:style w:type="paragraph" w:customStyle="1" w:styleId="Heading3noTOC">
    <w:name w:val="Heading 3 no TOC"/>
    <w:basedOn w:val="Heading3"/>
    <w:qFormat/>
    <w:rsid w:val="002F55E8"/>
    <w:pPr>
      <w:keepLines w:val="0"/>
      <w:spacing w:before="240" w:after="120" w:line="240" w:lineRule="auto"/>
    </w:pPr>
    <w:rPr>
      <w:rFonts w:ascii="Calibri" w:eastAsia="Times New Roman" w:hAnsi="Calibri" w:cs="Calibri"/>
      <w:color w:val="7F7F7F"/>
      <w:kern w:val="32"/>
      <w:szCs w:val="26"/>
      <w:lang w:eastAsia="en-AU"/>
    </w:rPr>
  </w:style>
  <w:style w:type="table" w:styleId="TableGridLight">
    <w:name w:val="Grid Table Light"/>
    <w:basedOn w:val="TableNormal"/>
    <w:uiPriority w:val="40"/>
    <w:rsid w:val="002F55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BPointChar">
    <w:name w:val="MB Point Char"/>
    <w:basedOn w:val="ListParagraphChar"/>
    <w:link w:val="MBPoint"/>
    <w:rsid w:val="003B39E9"/>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783F6D"/>
    <w:rPr>
      <w:color w:val="605E5C"/>
      <w:shd w:val="clear" w:color="auto" w:fill="E1DFDD"/>
    </w:rPr>
  </w:style>
  <w:style w:type="paragraph" w:customStyle="1" w:styleId="null">
    <w:name w:val="null"/>
    <w:basedOn w:val="Normal"/>
    <w:uiPriority w:val="99"/>
    <w:rsid w:val="00140417"/>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16645">
      <w:bodyDiv w:val="1"/>
      <w:marLeft w:val="0"/>
      <w:marRight w:val="0"/>
      <w:marTop w:val="0"/>
      <w:marBottom w:val="0"/>
      <w:divBdr>
        <w:top w:val="none" w:sz="0" w:space="0" w:color="auto"/>
        <w:left w:val="none" w:sz="0" w:space="0" w:color="auto"/>
        <w:bottom w:val="none" w:sz="0" w:space="0" w:color="auto"/>
        <w:right w:val="none" w:sz="0" w:space="0" w:color="auto"/>
      </w:divBdr>
      <w:divsChild>
        <w:div w:id="64837688">
          <w:marLeft w:val="0"/>
          <w:marRight w:val="0"/>
          <w:marTop w:val="0"/>
          <w:marBottom w:val="0"/>
          <w:divBdr>
            <w:top w:val="none" w:sz="0" w:space="0" w:color="auto"/>
            <w:left w:val="none" w:sz="0" w:space="0" w:color="auto"/>
            <w:bottom w:val="none" w:sz="0" w:space="0" w:color="auto"/>
            <w:right w:val="none" w:sz="0" w:space="0" w:color="auto"/>
          </w:divBdr>
          <w:divsChild>
            <w:div w:id="2016492692">
              <w:marLeft w:val="-225"/>
              <w:marRight w:val="-225"/>
              <w:marTop w:val="0"/>
              <w:marBottom w:val="0"/>
              <w:divBdr>
                <w:top w:val="none" w:sz="0" w:space="0" w:color="auto"/>
                <w:left w:val="none" w:sz="0" w:space="0" w:color="auto"/>
                <w:bottom w:val="none" w:sz="0" w:space="0" w:color="auto"/>
                <w:right w:val="none" w:sz="0" w:space="0" w:color="auto"/>
              </w:divBdr>
              <w:divsChild>
                <w:div w:id="361128136">
                  <w:marLeft w:val="0"/>
                  <w:marRight w:val="0"/>
                  <w:marTop w:val="0"/>
                  <w:marBottom w:val="0"/>
                  <w:divBdr>
                    <w:top w:val="none" w:sz="0" w:space="0" w:color="auto"/>
                    <w:left w:val="none" w:sz="0" w:space="0" w:color="auto"/>
                    <w:bottom w:val="none" w:sz="0" w:space="0" w:color="auto"/>
                    <w:right w:val="none" w:sz="0" w:space="0" w:color="auto"/>
                  </w:divBdr>
                  <w:divsChild>
                    <w:div w:id="1455363497">
                      <w:marLeft w:val="-225"/>
                      <w:marRight w:val="-225"/>
                      <w:marTop w:val="0"/>
                      <w:marBottom w:val="0"/>
                      <w:divBdr>
                        <w:top w:val="none" w:sz="0" w:space="0" w:color="auto"/>
                        <w:left w:val="none" w:sz="0" w:space="0" w:color="auto"/>
                        <w:bottom w:val="none" w:sz="0" w:space="0" w:color="auto"/>
                        <w:right w:val="none" w:sz="0" w:space="0" w:color="auto"/>
                      </w:divBdr>
                      <w:divsChild>
                        <w:div w:id="637879860">
                          <w:marLeft w:val="0"/>
                          <w:marRight w:val="0"/>
                          <w:marTop w:val="0"/>
                          <w:marBottom w:val="0"/>
                          <w:divBdr>
                            <w:top w:val="none" w:sz="0" w:space="0" w:color="auto"/>
                            <w:left w:val="none" w:sz="0" w:space="0" w:color="auto"/>
                            <w:bottom w:val="none" w:sz="0" w:space="0" w:color="auto"/>
                            <w:right w:val="none" w:sz="0" w:space="0" w:color="auto"/>
                          </w:divBdr>
                          <w:divsChild>
                            <w:div w:id="1196113208">
                              <w:marLeft w:val="0"/>
                              <w:marRight w:val="0"/>
                              <w:marTop w:val="0"/>
                              <w:marBottom w:val="0"/>
                              <w:divBdr>
                                <w:top w:val="none" w:sz="0" w:space="0" w:color="auto"/>
                                <w:left w:val="none" w:sz="0" w:space="0" w:color="auto"/>
                                <w:bottom w:val="none" w:sz="0" w:space="0" w:color="auto"/>
                                <w:right w:val="none" w:sz="0" w:space="0" w:color="auto"/>
                              </w:divBdr>
                              <w:divsChild>
                                <w:div w:id="1069576322">
                                  <w:marLeft w:val="0"/>
                                  <w:marRight w:val="0"/>
                                  <w:marTop w:val="0"/>
                                  <w:marBottom w:val="0"/>
                                  <w:divBdr>
                                    <w:top w:val="none" w:sz="0" w:space="0" w:color="auto"/>
                                    <w:left w:val="none" w:sz="0" w:space="0" w:color="auto"/>
                                    <w:bottom w:val="none" w:sz="0" w:space="0" w:color="auto"/>
                                    <w:right w:val="none" w:sz="0" w:space="0" w:color="auto"/>
                                  </w:divBdr>
                                  <w:divsChild>
                                    <w:div w:id="2119062889">
                                      <w:marLeft w:val="0"/>
                                      <w:marRight w:val="0"/>
                                      <w:marTop w:val="0"/>
                                      <w:marBottom w:val="0"/>
                                      <w:divBdr>
                                        <w:top w:val="none" w:sz="0" w:space="0" w:color="auto"/>
                                        <w:left w:val="none" w:sz="0" w:space="0" w:color="auto"/>
                                        <w:bottom w:val="none" w:sz="0" w:space="0" w:color="auto"/>
                                        <w:right w:val="none" w:sz="0" w:space="0" w:color="auto"/>
                                      </w:divBdr>
                                      <w:divsChild>
                                        <w:div w:id="100343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519422">
      <w:bodyDiv w:val="1"/>
      <w:marLeft w:val="0"/>
      <w:marRight w:val="0"/>
      <w:marTop w:val="0"/>
      <w:marBottom w:val="0"/>
      <w:divBdr>
        <w:top w:val="none" w:sz="0" w:space="0" w:color="auto"/>
        <w:left w:val="none" w:sz="0" w:space="0" w:color="auto"/>
        <w:bottom w:val="none" w:sz="0" w:space="0" w:color="auto"/>
        <w:right w:val="none" w:sz="0" w:space="0" w:color="auto"/>
      </w:divBdr>
      <w:divsChild>
        <w:div w:id="349962777">
          <w:marLeft w:val="547"/>
          <w:marRight w:val="0"/>
          <w:marTop w:val="0"/>
          <w:marBottom w:val="0"/>
          <w:divBdr>
            <w:top w:val="none" w:sz="0" w:space="0" w:color="auto"/>
            <w:left w:val="none" w:sz="0" w:space="0" w:color="auto"/>
            <w:bottom w:val="none" w:sz="0" w:space="0" w:color="auto"/>
            <w:right w:val="none" w:sz="0" w:space="0" w:color="auto"/>
          </w:divBdr>
        </w:div>
      </w:divsChild>
    </w:div>
    <w:div w:id="123423796">
      <w:bodyDiv w:val="1"/>
      <w:marLeft w:val="0"/>
      <w:marRight w:val="0"/>
      <w:marTop w:val="0"/>
      <w:marBottom w:val="0"/>
      <w:divBdr>
        <w:top w:val="none" w:sz="0" w:space="0" w:color="auto"/>
        <w:left w:val="none" w:sz="0" w:space="0" w:color="auto"/>
        <w:bottom w:val="none" w:sz="0" w:space="0" w:color="auto"/>
        <w:right w:val="none" w:sz="0" w:space="0" w:color="auto"/>
      </w:divBdr>
    </w:div>
    <w:div w:id="188837326">
      <w:bodyDiv w:val="1"/>
      <w:marLeft w:val="0"/>
      <w:marRight w:val="0"/>
      <w:marTop w:val="0"/>
      <w:marBottom w:val="0"/>
      <w:divBdr>
        <w:top w:val="none" w:sz="0" w:space="0" w:color="auto"/>
        <w:left w:val="none" w:sz="0" w:space="0" w:color="auto"/>
        <w:bottom w:val="none" w:sz="0" w:space="0" w:color="auto"/>
        <w:right w:val="none" w:sz="0" w:space="0" w:color="auto"/>
      </w:divBdr>
    </w:div>
    <w:div w:id="265037209">
      <w:bodyDiv w:val="1"/>
      <w:marLeft w:val="0"/>
      <w:marRight w:val="0"/>
      <w:marTop w:val="0"/>
      <w:marBottom w:val="0"/>
      <w:divBdr>
        <w:top w:val="none" w:sz="0" w:space="0" w:color="auto"/>
        <w:left w:val="none" w:sz="0" w:space="0" w:color="auto"/>
        <w:bottom w:val="none" w:sz="0" w:space="0" w:color="auto"/>
        <w:right w:val="none" w:sz="0" w:space="0" w:color="auto"/>
      </w:divBdr>
    </w:div>
    <w:div w:id="267548125">
      <w:bodyDiv w:val="1"/>
      <w:marLeft w:val="0"/>
      <w:marRight w:val="0"/>
      <w:marTop w:val="0"/>
      <w:marBottom w:val="0"/>
      <w:divBdr>
        <w:top w:val="none" w:sz="0" w:space="0" w:color="auto"/>
        <w:left w:val="none" w:sz="0" w:space="0" w:color="auto"/>
        <w:bottom w:val="none" w:sz="0" w:space="0" w:color="auto"/>
        <w:right w:val="none" w:sz="0" w:space="0" w:color="auto"/>
      </w:divBdr>
    </w:div>
    <w:div w:id="285354342">
      <w:bodyDiv w:val="1"/>
      <w:marLeft w:val="0"/>
      <w:marRight w:val="0"/>
      <w:marTop w:val="0"/>
      <w:marBottom w:val="0"/>
      <w:divBdr>
        <w:top w:val="none" w:sz="0" w:space="0" w:color="auto"/>
        <w:left w:val="none" w:sz="0" w:space="0" w:color="auto"/>
        <w:bottom w:val="none" w:sz="0" w:space="0" w:color="auto"/>
        <w:right w:val="none" w:sz="0" w:space="0" w:color="auto"/>
      </w:divBdr>
    </w:div>
    <w:div w:id="309940144">
      <w:bodyDiv w:val="1"/>
      <w:marLeft w:val="0"/>
      <w:marRight w:val="0"/>
      <w:marTop w:val="0"/>
      <w:marBottom w:val="0"/>
      <w:divBdr>
        <w:top w:val="none" w:sz="0" w:space="0" w:color="auto"/>
        <w:left w:val="none" w:sz="0" w:space="0" w:color="auto"/>
        <w:bottom w:val="none" w:sz="0" w:space="0" w:color="auto"/>
        <w:right w:val="none" w:sz="0" w:space="0" w:color="auto"/>
      </w:divBdr>
    </w:div>
    <w:div w:id="348138670">
      <w:bodyDiv w:val="1"/>
      <w:marLeft w:val="0"/>
      <w:marRight w:val="0"/>
      <w:marTop w:val="0"/>
      <w:marBottom w:val="0"/>
      <w:divBdr>
        <w:top w:val="none" w:sz="0" w:space="0" w:color="auto"/>
        <w:left w:val="none" w:sz="0" w:space="0" w:color="auto"/>
        <w:bottom w:val="none" w:sz="0" w:space="0" w:color="auto"/>
        <w:right w:val="none" w:sz="0" w:space="0" w:color="auto"/>
      </w:divBdr>
    </w:div>
    <w:div w:id="355499602">
      <w:bodyDiv w:val="1"/>
      <w:marLeft w:val="0"/>
      <w:marRight w:val="0"/>
      <w:marTop w:val="0"/>
      <w:marBottom w:val="0"/>
      <w:divBdr>
        <w:top w:val="none" w:sz="0" w:space="0" w:color="auto"/>
        <w:left w:val="none" w:sz="0" w:space="0" w:color="auto"/>
        <w:bottom w:val="none" w:sz="0" w:space="0" w:color="auto"/>
        <w:right w:val="none" w:sz="0" w:space="0" w:color="auto"/>
      </w:divBdr>
      <w:divsChild>
        <w:div w:id="2098015085">
          <w:marLeft w:val="547"/>
          <w:marRight w:val="0"/>
          <w:marTop w:val="0"/>
          <w:marBottom w:val="0"/>
          <w:divBdr>
            <w:top w:val="none" w:sz="0" w:space="0" w:color="auto"/>
            <w:left w:val="none" w:sz="0" w:space="0" w:color="auto"/>
            <w:bottom w:val="none" w:sz="0" w:space="0" w:color="auto"/>
            <w:right w:val="none" w:sz="0" w:space="0" w:color="auto"/>
          </w:divBdr>
        </w:div>
      </w:divsChild>
    </w:div>
    <w:div w:id="359279963">
      <w:bodyDiv w:val="1"/>
      <w:marLeft w:val="0"/>
      <w:marRight w:val="0"/>
      <w:marTop w:val="0"/>
      <w:marBottom w:val="0"/>
      <w:divBdr>
        <w:top w:val="none" w:sz="0" w:space="0" w:color="auto"/>
        <w:left w:val="none" w:sz="0" w:space="0" w:color="auto"/>
        <w:bottom w:val="none" w:sz="0" w:space="0" w:color="auto"/>
        <w:right w:val="none" w:sz="0" w:space="0" w:color="auto"/>
      </w:divBdr>
    </w:div>
    <w:div w:id="400444149">
      <w:bodyDiv w:val="1"/>
      <w:marLeft w:val="0"/>
      <w:marRight w:val="0"/>
      <w:marTop w:val="0"/>
      <w:marBottom w:val="0"/>
      <w:divBdr>
        <w:top w:val="none" w:sz="0" w:space="0" w:color="auto"/>
        <w:left w:val="none" w:sz="0" w:space="0" w:color="auto"/>
        <w:bottom w:val="none" w:sz="0" w:space="0" w:color="auto"/>
        <w:right w:val="none" w:sz="0" w:space="0" w:color="auto"/>
      </w:divBdr>
    </w:div>
    <w:div w:id="431634016">
      <w:bodyDiv w:val="1"/>
      <w:marLeft w:val="0"/>
      <w:marRight w:val="0"/>
      <w:marTop w:val="0"/>
      <w:marBottom w:val="0"/>
      <w:divBdr>
        <w:top w:val="none" w:sz="0" w:space="0" w:color="auto"/>
        <w:left w:val="none" w:sz="0" w:space="0" w:color="auto"/>
        <w:bottom w:val="none" w:sz="0" w:space="0" w:color="auto"/>
        <w:right w:val="none" w:sz="0" w:space="0" w:color="auto"/>
      </w:divBdr>
    </w:div>
    <w:div w:id="545920055">
      <w:bodyDiv w:val="1"/>
      <w:marLeft w:val="0"/>
      <w:marRight w:val="0"/>
      <w:marTop w:val="0"/>
      <w:marBottom w:val="0"/>
      <w:divBdr>
        <w:top w:val="none" w:sz="0" w:space="0" w:color="auto"/>
        <w:left w:val="none" w:sz="0" w:space="0" w:color="auto"/>
        <w:bottom w:val="none" w:sz="0" w:space="0" w:color="auto"/>
        <w:right w:val="none" w:sz="0" w:space="0" w:color="auto"/>
      </w:divBdr>
    </w:div>
    <w:div w:id="574585477">
      <w:bodyDiv w:val="1"/>
      <w:marLeft w:val="0"/>
      <w:marRight w:val="0"/>
      <w:marTop w:val="0"/>
      <w:marBottom w:val="0"/>
      <w:divBdr>
        <w:top w:val="none" w:sz="0" w:space="0" w:color="auto"/>
        <w:left w:val="none" w:sz="0" w:space="0" w:color="auto"/>
        <w:bottom w:val="none" w:sz="0" w:space="0" w:color="auto"/>
        <w:right w:val="none" w:sz="0" w:space="0" w:color="auto"/>
      </w:divBdr>
    </w:div>
    <w:div w:id="591939204">
      <w:bodyDiv w:val="1"/>
      <w:marLeft w:val="0"/>
      <w:marRight w:val="0"/>
      <w:marTop w:val="0"/>
      <w:marBottom w:val="0"/>
      <w:divBdr>
        <w:top w:val="none" w:sz="0" w:space="0" w:color="auto"/>
        <w:left w:val="none" w:sz="0" w:space="0" w:color="auto"/>
        <w:bottom w:val="none" w:sz="0" w:space="0" w:color="auto"/>
        <w:right w:val="none" w:sz="0" w:space="0" w:color="auto"/>
      </w:divBdr>
    </w:div>
    <w:div w:id="609554221">
      <w:bodyDiv w:val="1"/>
      <w:marLeft w:val="0"/>
      <w:marRight w:val="0"/>
      <w:marTop w:val="0"/>
      <w:marBottom w:val="0"/>
      <w:divBdr>
        <w:top w:val="none" w:sz="0" w:space="0" w:color="auto"/>
        <w:left w:val="none" w:sz="0" w:space="0" w:color="auto"/>
        <w:bottom w:val="none" w:sz="0" w:space="0" w:color="auto"/>
        <w:right w:val="none" w:sz="0" w:space="0" w:color="auto"/>
      </w:divBdr>
    </w:div>
    <w:div w:id="675035563">
      <w:bodyDiv w:val="1"/>
      <w:marLeft w:val="0"/>
      <w:marRight w:val="0"/>
      <w:marTop w:val="0"/>
      <w:marBottom w:val="0"/>
      <w:divBdr>
        <w:top w:val="none" w:sz="0" w:space="0" w:color="auto"/>
        <w:left w:val="none" w:sz="0" w:space="0" w:color="auto"/>
        <w:bottom w:val="none" w:sz="0" w:space="0" w:color="auto"/>
        <w:right w:val="none" w:sz="0" w:space="0" w:color="auto"/>
      </w:divBdr>
    </w:div>
    <w:div w:id="753628219">
      <w:bodyDiv w:val="1"/>
      <w:marLeft w:val="0"/>
      <w:marRight w:val="0"/>
      <w:marTop w:val="0"/>
      <w:marBottom w:val="0"/>
      <w:divBdr>
        <w:top w:val="none" w:sz="0" w:space="0" w:color="auto"/>
        <w:left w:val="none" w:sz="0" w:space="0" w:color="auto"/>
        <w:bottom w:val="none" w:sz="0" w:space="0" w:color="auto"/>
        <w:right w:val="none" w:sz="0" w:space="0" w:color="auto"/>
      </w:divBdr>
    </w:div>
    <w:div w:id="767581241">
      <w:bodyDiv w:val="1"/>
      <w:marLeft w:val="0"/>
      <w:marRight w:val="0"/>
      <w:marTop w:val="0"/>
      <w:marBottom w:val="0"/>
      <w:divBdr>
        <w:top w:val="none" w:sz="0" w:space="0" w:color="auto"/>
        <w:left w:val="none" w:sz="0" w:space="0" w:color="auto"/>
        <w:bottom w:val="none" w:sz="0" w:space="0" w:color="auto"/>
        <w:right w:val="none" w:sz="0" w:space="0" w:color="auto"/>
      </w:divBdr>
    </w:div>
    <w:div w:id="793058340">
      <w:bodyDiv w:val="1"/>
      <w:marLeft w:val="0"/>
      <w:marRight w:val="0"/>
      <w:marTop w:val="0"/>
      <w:marBottom w:val="0"/>
      <w:divBdr>
        <w:top w:val="none" w:sz="0" w:space="0" w:color="auto"/>
        <w:left w:val="none" w:sz="0" w:space="0" w:color="auto"/>
        <w:bottom w:val="none" w:sz="0" w:space="0" w:color="auto"/>
        <w:right w:val="none" w:sz="0" w:space="0" w:color="auto"/>
      </w:divBdr>
    </w:div>
    <w:div w:id="803427821">
      <w:bodyDiv w:val="1"/>
      <w:marLeft w:val="0"/>
      <w:marRight w:val="0"/>
      <w:marTop w:val="0"/>
      <w:marBottom w:val="0"/>
      <w:divBdr>
        <w:top w:val="none" w:sz="0" w:space="0" w:color="auto"/>
        <w:left w:val="none" w:sz="0" w:space="0" w:color="auto"/>
        <w:bottom w:val="none" w:sz="0" w:space="0" w:color="auto"/>
        <w:right w:val="none" w:sz="0" w:space="0" w:color="auto"/>
      </w:divBdr>
    </w:div>
    <w:div w:id="810175954">
      <w:bodyDiv w:val="1"/>
      <w:marLeft w:val="0"/>
      <w:marRight w:val="0"/>
      <w:marTop w:val="0"/>
      <w:marBottom w:val="0"/>
      <w:divBdr>
        <w:top w:val="none" w:sz="0" w:space="0" w:color="auto"/>
        <w:left w:val="none" w:sz="0" w:space="0" w:color="auto"/>
        <w:bottom w:val="none" w:sz="0" w:space="0" w:color="auto"/>
        <w:right w:val="none" w:sz="0" w:space="0" w:color="auto"/>
      </w:divBdr>
      <w:divsChild>
        <w:div w:id="546530997">
          <w:marLeft w:val="0"/>
          <w:marRight w:val="0"/>
          <w:marTop w:val="0"/>
          <w:marBottom w:val="0"/>
          <w:divBdr>
            <w:top w:val="none" w:sz="0" w:space="0" w:color="auto"/>
            <w:left w:val="none" w:sz="0" w:space="0" w:color="auto"/>
            <w:bottom w:val="none" w:sz="0" w:space="0" w:color="auto"/>
            <w:right w:val="none" w:sz="0" w:space="0" w:color="auto"/>
          </w:divBdr>
        </w:div>
        <w:div w:id="1126237896">
          <w:marLeft w:val="0"/>
          <w:marRight w:val="0"/>
          <w:marTop w:val="120"/>
          <w:marBottom w:val="0"/>
          <w:divBdr>
            <w:top w:val="none" w:sz="0" w:space="0" w:color="auto"/>
            <w:left w:val="none" w:sz="0" w:space="0" w:color="auto"/>
            <w:bottom w:val="none" w:sz="0" w:space="0" w:color="auto"/>
            <w:right w:val="none" w:sz="0" w:space="0" w:color="auto"/>
          </w:divBdr>
        </w:div>
      </w:divsChild>
    </w:div>
    <w:div w:id="817263822">
      <w:bodyDiv w:val="1"/>
      <w:marLeft w:val="0"/>
      <w:marRight w:val="0"/>
      <w:marTop w:val="0"/>
      <w:marBottom w:val="0"/>
      <w:divBdr>
        <w:top w:val="none" w:sz="0" w:space="0" w:color="auto"/>
        <w:left w:val="none" w:sz="0" w:space="0" w:color="auto"/>
        <w:bottom w:val="none" w:sz="0" w:space="0" w:color="auto"/>
        <w:right w:val="none" w:sz="0" w:space="0" w:color="auto"/>
      </w:divBdr>
    </w:div>
    <w:div w:id="853307746">
      <w:bodyDiv w:val="1"/>
      <w:marLeft w:val="0"/>
      <w:marRight w:val="0"/>
      <w:marTop w:val="0"/>
      <w:marBottom w:val="0"/>
      <w:divBdr>
        <w:top w:val="none" w:sz="0" w:space="0" w:color="auto"/>
        <w:left w:val="none" w:sz="0" w:space="0" w:color="auto"/>
        <w:bottom w:val="none" w:sz="0" w:space="0" w:color="auto"/>
        <w:right w:val="none" w:sz="0" w:space="0" w:color="auto"/>
      </w:divBdr>
    </w:div>
    <w:div w:id="856042962">
      <w:bodyDiv w:val="1"/>
      <w:marLeft w:val="0"/>
      <w:marRight w:val="0"/>
      <w:marTop w:val="0"/>
      <w:marBottom w:val="0"/>
      <w:divBdr>
        <w:top w:val="none" w:sz="0" w:space="0" w:color="auto"/>
        <w:left w:val="none" w:sz="0" w:space="0" w:color="auto"/>
        <w:bottom w:val="none" w:sz="0" w:space="0" w:color="auto"/>
        <w:right w:val="none" w:sz="0" w:space="0" w:color="auto"/>
      </w:divBdr>
    </w:div>
    <w:div w:id="880635638">
      <w:bodyDiv w:val="1"/>
      <w:marLeft w:val="0"/>
      <w:marRight w:val="0"/>
      <w:marTop w:val="0"/>
      <w:marBottom w:val="0"/>
      <w:divBdr>
        <w:top w:val="none" w:sz="0" w:space="0" w:color="auto"/>
        <w:left w:val="none" w:sz="0" w:space="0" w:color="auto"/>
        <w:bottom w:val="none" w:sz="0" w:space="0" w:color="auto"/>
        <w:right w:val="none" w:sz="0" w:space="0" w:color="auto"/>
      </w:divBdr>
      <w:divsChild>
        <w:div w:id="1307666257">
          <w:marLeft w:val="547"/>
          <w:marRight w:val="0"/>
          <w:marTop w:val="86"/>
          <w:marBottom w:val="120"/>
          <w:divBdr>
            <w:top w:val="none" w:sz="0" w:space="0" w:color="auto"/>
            <w:left w:val="none" w:sz="0" w:space="0" w:color="auto"/>
            <w:bottom w:val="none" w:sz="0" w:space="0" w:color="auto"/>
            <w:right w:val="none" w:sz="0" w:space="0" w:color="auto"/>
          </w:divBdr>
        </w:div>
        <w:div w:id="1366827396">
          <w:marLeft w:val="547"/>
          <w:marRight w:val="0"/>
          <w:marTop w:val="86"/>
          <w:marBottom w:val="0"/>
          <w:divBdr>
            <w:top w:val="none" w:sz="0" w:space="0" w:color="auto"/>
            <w:left w:val="none" w:sz="0" w:space="0" w:color="auto"/>
            <w:bottom w:val="none" w:sz="0" w:space="0" w:color="auto"/>
            <w:right w:val="none" w:sz="0" w:space="0" w:color="auto"/>
          </w:divBdr>
        </w:div>
        <w:div w:id="236091561">
          <w:marLeft w:val="1166"/>
          <w:marRight w:val="0"/>
          <w:marTop w:val="86"/>
          <w:marBottom w:val="0"/>
          <w:divBdr>
            <w:top w:val="none" w:sz="0" w:space="0" w:color="auto"/>
            <w:left w:val="none" w:sz="0" w:space="0" w:color="auto"/>
            <w:bottom w:val="none" w:sz="0" w:space="0" w:color="auto"/>
            <w:right w:val="none" w:sz="0" w:space="0" w:color="auto"/>
          </w:divBdr>
        </w:div>
        <w:div w:id="3674912">
          <w:marLeft w:val="1166"/>
          <w:marRight w:val="0"/>
          <w:marTop w:val="86"/>
          <w:marBottom w:val="0"/>
          <w:divBdr>
            <w:top w:val="none" w:sz="0" w:space="0" w:color="auto"/>
            <w:left w:val="none" w:sz="0" w:space="0" w:color="auto"/>
            <w:bottom w:val="none" w:sz="0" w:space="0" w:color="auto"/>
            <w:right w:val="none" w:sz="0" w:space="0" w:color="auto"/>
          </w:divBdr>
        </w:div>
      </w:divsChild>
    </w:div>
    <w:div w:id="913707386">
      <w:bodyDiv w:val="1"/>
      <w:marLeft w:val="0"/>
      <w:marRight w:val="0"/>
      <w:marTop w:val="0"/>
      <w:marBottom w:val="0"/>
      <w:divBdr>
        <w:top w:val="none" w:sz="0" w:space="0" w:color="auto"/>
        <w:left w:val="none" w:sz="0" w:space="0" w:color="auto"/>
        <w:bottom w:val="none" w:sz="0" w:space="0" w:color="auto"/>
        <w:right w:val="none" w:sz="0" w:space="0" w:color="auto"/>
      </w:divBdr>
      <w:divsChild>
        <w:div w:id="94519782">
          <w:marLeft w:val="0"/>
          <w:marRight w:val="0"/>
          <w:marTop w:val="0"/>
          <w:marBottom w:val="0"/>
          <w:divBdr>
            <w:top w:val="none" w:sz="0" w:space="0" w:color="auto"/>
            <w:left w:val="none" w:sz="0" w:space="0" w:color="auto"/>
            <w:bottom w:val="none" w:sz="0" w:space="0" w:color="auto"/>
            <w:right w:val="none" w:sz="0" w:space="0" w:color="auto"/>
          </w:divBdr>
          <w:divsChild>
            <w:div w:id="39479834">
              <w:marLeft w:val="0"/>
              <w:marRight w:val="0"/>
              <w:marTop w:val="0"/>
              <w:marBottom w:val="0"/>
              <w:divBdr>
                <w:top w:val="none" w:sz="0" w:space="0" w:color="auto"/>
                <w:left w:val="none" w:sz="0" w:space="0" w:color="auto"/>
                <w:bottom w:val="none" w:sz="0" w:space="0" w:color="auto"/>
                <w:right w:val="none" w:sz="0" w:space="0" w:color="auto"/>
              </w:divBdr>
              <w:divsChild>
                <w:div w:id="1428043383">
                  <w:marLeft w:val="0"/>
                  <w:marRight w:val="0"/>
                  <w:marTop w:val="0"/>
                  <w:marBottom w:val="0"/>
                  <w:divBdr>
                    <w:top w:val="none" w:sz="0" w:space="0" w:color="auto"/>
                    <w:left w:val="none" w:sz="0" w:space="0" w:color="auto"/>
                    <w:bottom w:val="none" w:sz="0" w:space="0" w:color="auto"/>
                    <w:right w:val="none" w:sz="0" w:space="0" w:color="auto"/>
                  </w:divBdr>
                  <w:divsChild>
                    <w:div w:id="1259753663">
                      <w:marLeft w:val="0"/>
                      <w:marRight w:val="0"/>
                      <w:marTop w:val="0"/>
                      <w:marBottom w:val="0"/>
                      <w:divBdr>
                        <w:top w:val="none" w:sz="0" w:space="0" w:color="auto"/>
                        <w:left w:val="none" w:sz="0" w:space="0" w:color="auto"/>
                        <w:bottom w:val="none" w:sz="0" w:space="0" w:color="auto"/>
                        <w:right w:val="none" w:sz="0" w:space="0" w:color="auto"/>
                      </w:divBdr>
                      <w:divsChild>
                        <w:div w:id="290938048">
                          <w:marLeft w:val="0"/>
                          <w:marRight w:val="0"/>
                          <w:marTop w:val="0"/>
                          <w:marBottom w:val="0"/>
                          <w:divBdr>
                            <w:top w:val="none" w:sz="0" w:space="0" w:color="auto"/>
                            <w:left w:val="none" w:sz="0" w:space="0" w:color="auto"/>
                            <w:bottom w:val="none" w:sz="0" w:space="0" w:color="auto"/>
                            <w:right w:val="none" w:sz="0" w:space="0" w:color="auto"/>
                          </w:divBdr>
                          <w:divsChild>
                            <w:div w:id="668411340">
                              <w:marLeft w:val="0"/>
                              <w:marRight w:val="0"/>
                              <w:marTop w:val="0"/>
                              <w:marBottom w:val="0"/>
                              <w:divBdr>
                                <w:top w:val="none" w:sz="0" w:space="0" w:color="auto"/>
                                <w:left w:val="none" w:sz="0" w:space="0" w:color="auto"/>
                                <w:bottom w:val="none" w:sz="0" w:space="0" w:color="auto"/>
                                <w:right w:val="none" w:sz="0" w:space="0" w:color="auto"/>
                              </w:divBdr>
                              <w:divsChild>
                                <w:div w:id="968391660">
                                  <w:marLeft w:val="0"/>
                                  <w:marRight w:val="0"/>
                                  <w:marTop w:val="0"/>
                                  <w:marBottom w:val="0"/>
                                  <w:divBdr>
                                    <w:top w:val="none" w:sz="0" w:space="0" w:color="auto"/>
                                    <w:left w:val="none" w:sz="0" w:space="0" w:color="auto"/>
                                    <w:bottom w:val="none" w:sz="0" w:space="0" w:color="auto"/>
                                    <w:right w:val="none" w:sz="0" w:space="0" w:color="auto"/>
                                  </w:divBdr>
                                  <w:divsChild>
                                    <w:div w:id="1672298645">
                                      <w:marLeft w:val="0"/>
                                      <w:marRight w:val="0"/>
                                      <w:marTop w:val="0"/>
                                      <w:marBottom w:val="0"/>
                                      <w:divBdr>
                                        <w:top w:val="none" w:sz="0" w:space="0" w:color="auto"/>
                                        <w:left w:val="none" w:sz="0" w:space="0" w:color="auto"/>
                                        <w:bottom w:val="none" w:sz="0" w:space="0" w:color="auto"/>
                                        <w:right w:val="none" w:sz="0" w:space="0" w:color="auto"/>
                                      </w:divBdr>
                                      <w:divsChild>
                                        <w:div w:id="55204923">
                                          <w:marLeft w:val="0"/>
                                          <w:marRight w:val="0"/>
                                          <w:marTop w:val="0"/>
                                          <w:marBottom w:val="0"/>
                                          <w:divBdr>
                                            <w:top w:val="none" w:sz="0" w:space="0" w:color="auto"/>
                                            <w:left w:val="none" w:sz="0" w:space="0" w:color="auto"/>
                                            <w:bottom w:val="none" w:sz="0" w:space="0" w:color="auto"/>
                                            <w:right w:val="none" w:sz="0" w:space="0" w:color="auto"/>
                                          </w:divBdr>
                                          <w:divsChild>
                                            <w:div w:id="1693069125">
                                              <w:marLeft w:val="0"/>
                                              <w:marRight w:val="0"/>
                                              <w:marTop w:val="0"/>
                                              <w:marBottom w:val="0"/>
                                              <w:divBdr>
                                                <w:top w:val="none" w:sz="0" w:space="0" w:color="auto"/>
                                                <w:left w:val="none" w:sz="0" w:space="0" w:color="auto"/>
                                                <w:bottom w:val="none" w:sz="0" w:space="0" w:color="auto"/>
                                                <w:right w:val="none" w:sz="0" w:space="0" w:color="auto"/>
                                              </w:divBdr>
                                              <w:divsChild>
                                                <w:div w:id="131411276">
                                                  <w:marLeft w:val="0"/>
                                                  <w:marRight w:val="0"/>
                                                  <w:marTop w:val="0"/>
                                                  <w:marBottom w:val="0"/>
                                                  <w:divBdr>
                                                    <w:top w:val="none" w:sz="0" w:space="0" w:color="auto"/>
                                                    <w:left w:val="none" w:sz="0" w:space="0" w:color="auto"/>
                                                    <w:bottom w:val="none" w:sz="0" w:space="0" w:color="auto"/>
                                                    <w:right w:val="none" w:sz="0" w:space="0" w:color="auto"/>
                                                  </w:divBdr>
                                                  <w:divsChild>
                                                    <w:div w:id="1418592913">
                                                      <w:marLeft w:val="0"/>
                                                      <w:marRight w:val="0"/>
                                                      <w:marTop w:val="0"/>
                                                      <w:marBottom w:val="0"/>
                                                      <w:divBdr>
                                                        <w:top w:val="none" w:sz="0" w:space="0" w:color="auto"/>
                                                        <w:left w:val="none" w:sz="0" w:space="0" w:color="auto"/>
                                                        <w:bottom w:val="none" w:sz="0" w:space="0" w:color="auto"/>
                                                        <w:right w:val="none" w:sz="0" w:space="0" w:color="auto"/>
                                                      </w:divBdr>
                                                      <w:divsChild>
                                                        <w:div w:id="56572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2570343">
      <w:bodyDiv w:val="1"/>
      <w:marLeft w:val="0"/>
      <w:marRight w:val="0"/>
      <w:marTop w:val="0"/>
      <w:marBottom w:val="0"/>
      <w:divBdr>
        <w:top w:val="none" w:sz="0" w:space="0" w:color="auto"/>
        <w:left w:val="none" w:sz="0" w:space="0" w:color="auto"/>
        <w:bottom w:val="none" w:sz="0" w:space="0" w:color="auto"/>
        <w:right w:val="none" w:sz="0" w:space="0" w:color="auto"/>
      </w:divBdr>
    </w:div>
    <w:div w:id="924454574">
      <w:bodyDiv w:val="1"/>
      <w:marLeft w:val="0"/>
      <w:marRight w:val="0"/>
      <w:marTop w:val="0"/>
      <w:marBottom w:val="0"/>
      <w:divBdr>
        <w:top w:val="none" w:sz="0" w:space="0" w:color="auto"/>
        <w:left w:val="none" w:sz="0" w:space="0" w:color="auto"/>
        <w:bottom w:val="none" w:sz="0" w:space="0" w:color="auto"/>
        <w:right w:val="none" w:sz="0" w:space="0" w:color="auto"/>
      </w:divBdr>
    </w:div>
    <w:div w:id="1001469138">
      <w:bodyDiv w:val="1"/>
      <w:marLeft w:val="0"/>
      <w:marRight w:val="0"/>
      <w:marTop w:val="0"/>
      <w:marBottom w:val="0"/>
      <w:divBdr>
        <w:top w:val="none" w:sz="0" w:space="0" w:color="auto"/>
        <w:left w:val="none" w:sz="0" w:space="0" w:color="auto"/>
        <w:bottom w:val="none" w:sz="0" w:space="0" w:color="auto"/>
        <w:right w:val="none" w:sz="0" w:space="0" w:color="auto"/>
      </w:divBdr>
    </w:div>
    <w:div w:id="1043288888">
      <w:bodyDiv w:val="1"/>
      <w:marLeft w:val="0"/>
      <w:marRight w:val="0"/>
      <w:marTop w:val="0"/>
      <w:marBottom w:val="0"/>
      <w:divBdr>
        <w:top w:val="none" w:sz="0" w:space="0" w:color="auto"/>
        <w:left w:val="none" w:sz="0" w:space="0" w:color="auto"/>
        <w:bottom w:val="none" w:sz="0" w:space="0" w:color="auto"/>
        <w:right w:val="none" w:sz="0" w:space="0" w:color="auto"/>
      </w:divBdr>
      <w:divsChild>
        <w:div w:id="471945437">
          <w:marLeft w:val="0"/>
          <w:marRight w:val="0"/>
          <w:marTop w:val="0"/>
          <w:marBottom w:val="0"/>
          <w:divBdr>
            <w:top w:val="none" w:sz="0" w:space="0" w:color="auto"/>
            <w:left w:val="none" w:sz="0" w:space="0" w:color="auto"/>
            <w:bottom w:val="none" w:sz="0" w:space="0" w:color="auto"/>
            <w:right w:val="none" w:sz="0" w:space="0" w:color="auto"/>
          </w:divBdr>
          <w:divsChild>
            <w:div w:id="1117069412">
              <w:marLeft w:val="-225"/>
              <w:marRight w:val="-225"/>
              <w:marTop w:val="0"/>
              <w:marBottom w:val="0"/>
              <w:divBdr>
                <w:top w:val="none" w:sz="0" w:space="0" w:color="auto"/>
                <w:left w:val="none" w:sz="0" w:space="0" w:color="auto"/>
                <w:bottom w:val="none" w:sz="0" w:space="0" w:color="auto"/>
                <w:right w:val="none" w:sz="0" w:space="0" w:color="auto"/>
              </w:divBdr>
              <w:divsChild>
                <w:div w:id="1516073987">
                  <w:marLeft w:val="0"/>
                  <w:marRight w:val="0"/>
                  <w:marTop w:val="0"/>
                  <w:marBottom w:val="0"/>
                  <w:divBdr>
                    <w:top w:val="none" w:sz="0" w:space="0" w:color="auto"/>
                    <w:left w:val="none" w:sz="0" w:space="0" w:color="auto"/>
                    <w:bottom w:val="none" w:sz="0" w:space="0" w:color="auto"/>
                    <w:right w:val="none" w:sz="0" w:space="0" w:color="auto"/>
                  </w:divBdr>
                  <w:divsChild>
                    <w:div w:id="997077044">
                      <w:marLeft w:val="-225"/>
                      <w:marRight w:val="-225"/>
                      <w:marTop w:val="0"/>
                      <w:marBottom w:val="0"/>
                      <w:divBdr>
                        <w:top w:val="none" w:sz="0" w:space="0" w:color="auto"/>
                        <w:left w:val="none" w:sz="0" w:space="0" w:color="auto"/>
                        <w:bottom w:val="none" w:sz="0" w:space="0" w:color="auto"/>
                        <w:right w:val="none" w:sz="0" w:space="0" w:color="auto"/>
                      </w:divBdr>
                      <w:divsChild>
                        <w:div w:id="34429166">
                          <w:marLeft w:val="0"/>
                          <w:marRight w:val="0"/>
                          <w:marTop w:val="0"/>
                          <w:marBottom w:val="0"/>
                          <w:divBdr>
                            <w:top w:val="none" w:sz="0" w:space="0" w:color="auto"/>
                            <w:left w:val="none" w:sz="0" w:space="0" w:color="auto"/>
                            <w:bottom w:val="none" w:sz="0" w:space="0" w:color="auto"/>
                            <w:right w:val="none" w:sz="0" w:space="0" w:color="auto"/>
                          </w:divBdr>
                          <w:divsChild>
                            <w:div w:id="1337655920">
                              <w:marLeft w:val="0"/>
                              <w:marRight w:val="0"/>
                              <w:marTop w:val="0"/>
                              <w:marBottom w:val="0"/>
                              <w:divBdr>
                                <w:top w:val="none" w:sz="0" w:space="0" w:color="auto"/>
                                <w:left w:val="none" w:sz="0" w:space="0" w:color="auto"/>
                                <w:bottom w:val="none" w:sz="0" w:space="0" w:color="auto"/>
                                <w:right w:val="none" w:sz="0" w:space="0" w:color="auto"/>
                              </w:divBdr>
                              <w:divsChild>
                                <w:div w:id="1959867725">
                                  <w:marLeft w:val="0"/>
                                  <w:marRight w:val="0"/>
                                  <w:marTop w:val="0"/>
                                  <w:marBottom w:val="0"/>
                                  <w:divBdr>
                                    <w:top w:val="none" w:sz="0" w:space="0" w:color="auto"/>
                                    <w:left w:val="none" w:sz="0" w:space="0" w:color="auto"/>
                                    <w:bottom w:val="none" w:sz="0" w:space="0" w:color="auto"/>
                                    <w:right w:val="none" w:sz="0" w:space="0" w:color="auto"/>
                                  </w:divBdr>
                                  <w:divsChild>
                                    <w:div w:id="2121216764">
                                      <w:marLeft w:val="0"/>
                                      <w:marRight w:val="0"/>
                                      <w:marTop w:val="0"/>
                                      <w:marBottom w:val="0"/>
                                      <w:divBdr>
                                        <w:top w:val="none" w:sz="0" w:space="0" w:color="auto"/>
                                        <w:left w:val="none" w:sz="0" w:space="0" w:color="auto"/>
                                        <w:bottom w:val="none" w:sz="0" w:space="0" w:color="auto"/>
                                        <w:right w:val="none" w:sz="0" w:space="0" w:color="auto"/>
                                      </w:divBdr>
                                      <w:divsChild>
                                        <w:div w:id="102401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1608359">
      <w:bodyDiv w:val="1"/>
      <w:marLeft w:val="0"/>
      <w:marRight w:val="0"/>
      <w:marTop w:val="0"/>
      <w:marBottom w:val="0"/>
      <w:divBdr>
        <w:top w:val="none" w:sz="0" w:space="0" w:color="auto"/>
        <w:left w:val="none" w:sz="0" w:space="0" w:color="auto"/>
        <w:bottom w:val="none" w:sz="0" w:space="0" w:color="auto"/>
        <w:right w:val="none" w:sz="0" w:space="0" w:color="auto"/>
      </w:divBdr>
    </w:div>
    <w:div w:id="1106540004">
      <w:bodyDiv w:val="1"/>
      <w:marLeft w:val="0"/>
      <w:marRight w:val="0"/>
      <w:marTop w:val="0"/>
      <w:marBottom w:val="0"/>
      <w:divBdr>
        <w:top w:val="none" w:sz="0" w:space="0" w:color="auto"/>
        <w:left w:val="none" w:sz="0" w:space="0" w:color="auto"/>
        <w:bottom w:val="none" w:sz="0" w:space="0" w:color="auto"/>
        <w:right w:val="none" w:sz="0" w:space="0" w:color="auto"/>
      </w:divBdr>
      <w:divsChild>
        <w:div w:id="1133865623">
          <w:marLeft w:val="547"/>
          <w:marRight w:val="0"/>
          <w:marTop w:val="0"/>
          <w:marBottom w:val="0"/>
          <w:divBdr>
            <w:top w:val="none" w:sz="0" w:space="0" w:color="auto"/>
            <w:left w:val="none" w:sz="0" w:space="0" w:color="auto"/>
            <w:bottom w:val="none" w:sz="0" w:space="0" w:color="auto"/>
            <w:right w:val="none" w:sz="0" w:space="0" w:color="auto"/>
          </w:divBdr>
        </w:div>
      </w:divsChild>
    </w:div>
    <w:div w:id="1154370992">
      <w:bodyDiv w:val="1"/>
      <w:marLeft w:val="0"/>
      <w:marRight w:val="0"/>
      <w:marTop w:val="0"/>
      <w:marBottom w:val="0"/>
      <w:divBdr>
        <w:top w:val="none" w:sz="0" w:space="0" w:color="auto"/>
        <w:left w:val="none" w:sz="0" w:space="0" w:color="auto"/>
        <w:bottom w:val="none" w:sz="0" w:space="0" w:color="auto"/>
        <w:right w:val="none" w:sz="0" w:space="0" w:color="auto"/>
      </w:divBdr>
      <w:divsChild>
        <w:div w:id="2108382476">
          <w:marLeft w:val="0"/>
          <w:marRight w:val="0"/>
          <w:marTop w:val="0"/>
          <w:marBottom w:val="0"/>
          <w:divBdr>
            <w:top w:val="none" w:sz="0" w:space="0" w:color="auto"/>
            <w:left w:val="none" w:sz="0" w:space="0" w:color="auto"/>
            <w:bottom w:val="none" w:sz="0" w:space="0" w:color="auto"/>
            <w:right w:val="none" w:sz="0" w:space="0" w:color="auto"/>
          </w:divBdr>
          <w:divsChild>
            <w:div w:id="1936790522">
              <w:marLeft w:val="0"/>
              <w:marRight w:val="0"/>
              <w:marTop w:val="0"/>
              <w:marBottom w:val="0"/>
              <w:divBdr>
                <w:top w:val="none" w:sz="0" w:space="0" w:color="auto"/>
                <w:left w:val="none" w:sz="0" w:space="0" w:color="auto"/>
                <w:bottom w:val="none" w:sz="0" w:space="0" w:color="auto"/>
                <w:right w:val="none" w:sz="0" w:space="0" w:color="auto"/>
              </w:divBdr>
              <w:divsChild>
                <w:div w:id="305861192">
                  <w:marLeft w:val="0"/>
                  <w:marRight w:val="0"/>
                  <w:marTop w:val="0"/>
                  <w:marBottom w:val="0"/>
                  <w:divBdr>
                    <w:top w:val="none" w:sz="0" w:space="0" w:color="auto"/>
                    <w:left w:val="none" w:sz="0" w:space="0" w:color="auto"/>
                    <w:bottom w:val="none" w:sz="0" w:space="0" w:color="auto"/>
                    <w:right w:val="none" w:sz="0" w:space="0" w:color="auto"/>
                  </w:divBdr>
                  <w:divsChild>
                    <w:div w:id="1802386507">
                      <w:marLeft w:val="0"/>
                      <w:marRight w:val="0"/>
                      <w:marTop w:val="0"/>
                      <w:marBottom w:val="0"/>
                      <w:divBdr>
                        <w:top w:val="none" w:sz="0" w:space="0" w:color="auto"/>
                        <w:left w:val="none" w:sz="0" w:space="0" w:color="auto"/>
                        <w:bottom w:val="none" w:sz="0" w:space="0" w:color="auto"/>
                        <w:right w:val="none" w:sz="0" w:space="0" w:color="auto"/>
                      </w:divBdr>
                      <w:divsChild>
                        <w:div w:id="1097797179">
                          <w:marLeft w:val="0"/>
                          <w:marRight w:val="0"/>
                          <w:marTop w:val="0"/>
                          <w:marBottom w:val="0"/>
                          <w:divBdr>
                            <w:top w:val="none" w:sz="0" w:space="0" w:color="auto"/>
                            <w:left w:val="none" w:sz="0" w:space="0" w:color="auto"/>
                            <w:bottom w:val="none" w:sz="0" w:space="0" w:color="auto"/>
                            <w:right w:val="none" w:sz="0" w:space="0" w:color="auto"/>
                          </w:divBdr>
                          <w:divsChild>
                            <w:div w:id="885683373">
                              <w:marLeft w:val="0"/>
                              <w:marRight w:val="0"/>
                              <w:marTop w:val="0"/>
                              <w:marBottom w:val="0"/>
                              <w:divBdr>
                                <w:top w:val="none" w:sz="0" w:space="0" w:color="auto"/>
                                <w:left w:val="none" w:sz="0" w:space="0" w:color="auto"/>
                                <w:bottom w:val="none" w:sz="0" w:space="0" w:color="auto"/>
                                <w:right w:val="none" w:sz="0" w:space="0" w:color="auto"/>
                              </w:divBdr>
                              <w:divsChild>
                                <w:div w:id="121499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736064">
      <w:bodyDiv w:val="1"/>
      <w:marLeft w:val="0"/>
      <w:marRight w:val="0"/>
      <w:marTop w:val="0"/>
      <w:marBottom w:val="0"/>
      <w:divBdr>
        <w:top w:val="none" w:sz="0" w:space="0" w:color="auto"/>
        <w:left w:val="none" w:sz="0" w:space="0" w:color="auto"/>
        <w:bottom w:val="none" w:sz="0" w:space="0" w:color="auto"/>
        <w:right w:val="none" w:sz="0" w:space="0" w:color="auto"/>
      </w:divBdr>
      <w:divsChild>
        <w:div w:id="783306842">
          <w:marLeft w:val="547"/>
          <w:marRight w:val="0"/>
          <w:marTop w:val="86"/>
          <w:marBottom w:val="120"/>
          <w:divBdr>
            <w:top w:val="none" w:sz="0" w:space="0" w:color="auto"/>
            <w:left w:val="none" w:sz="0" w:space="0" w:color="auto"/>
            <w:bottom w:val="none" w:sz="0" w:space="0" w:color="auto"/>
            <w:right w:val="none" w:sz="0" w:space="0" w:color="auto"/>
          </w:divBdr>
        </w:div>
        <w:div w:id="218248404">
          <w:marLeft w:val="547"/>
          <w:marRight w:val="0"/>
          <w:marTop w:val="86"/>
          <w:marBottom w:val="0"/>
          <w:divBdr>
            <w:top w:val="none" w:sz="0" w:space="0" w:color="auto"/>
            <w:left w:val="none" w:sz="0" w:space="0" w:color="auto"/>
            <w:bottom w:val="none" w:sz="0" w:space="0" w:color="auto"/>
            <w:right w:val="none" w:sz="0" w:space="0" w:color="auto"/>
          </w:divBdr>
        </w:div>
        <w:div w:id="1908373630">
          <w:marLeft w:val="1166"/>
          <w:marRight w:val="0"/>
          <w:marTop w:val="86"/>
          <w:marBottom w:val="0"/>
          <w:divBdr>
            <w:top w:val="none" w:sz="0" w:space="0" w:color="auto"/>
            <w:left w:val="none" w:sz="0" w:space="0" w:color="auto"/>
            <w:bottom w:val="none" w:sz="0" w:space="0" w:color="auto"/>
            <w:right w:val="none" w:sz="0" w:space="0" w:color="auto"/>
          </w:divBdr>
        </w:div>
        <w:div w:id="1693147979">
          <w:marLeft w:val="1166"/>
          <w:marRight w:val="0"/>
          <w:marTop w:val="86"/>
          <w:marBottom w:val="0"/>
          <w:divBdr>
            <w:top w:val="none" w:sz="0" w:space="0" w:color="auto"/>
            <w:left w:val="none" w:sz="0" w:space="0" w:color="auto"/>
            <w:bottom w:val="none" w:sz="0" w:space="0" w:color="auto"/>
            <w:right w:val="none" w:sz="0" w:space="0" w:color="auto"/>
          </w:divBdr>
        </w:div>
      </w:divsChild>
    </w:div>
    <w:div w:id="1227910197">
      <w:bodyDiv w:val="1"/>
      <w:marLeft w:val="0"/>
      <w:marRight w:val="0"/>
      <w:marTop w:val="0"/>
      <w:marBottom w:val="0"/>
      <w:divBdr>
        <w:top w:val="none" w:sz="0" w:space="0" w:color="auto"/>
        <w:left w:val="none" w:sz="0" w:space="0" w:color="auto"/>
        <w:bottom w:val="none" w:sz="0" w:space="0" w:color="auto"/>
        <w:right w:val="none" w:sz="0" w:space="0" w:color="auto"/>
      </w:divBdr>
      <w:divsChild>
        <w:div w:id="1585723901">
          <w:marLeft w:val="547"/>
          <w:marRight w:val="0"/>
          <w:marTop w:val="0"/>
          <w:marBottom w:val="0"/>
          <w:divBdr>
            <w:top w:val="none" w:sz="0" w:space="0" w:color="auto"/>
            <w:left w:val="none" w:sz="0" w:space="0" w:color="auto"/>
            <w:bottom w:val="none" w:sz="0" w:space="0" w:color="auto"/>
            <w:right w:val="none" w:sz="0" w:space="0" w:color="auto"/>
          </w:divBdr>
        </w:div>
      </w:divsChild>
    </w:div>
    <w:div w:id="1337228584">
      <w:bodyDiv w:val="1"/>
      <w:marLeft w:val="0"/>
      <w:marRight w:val="0"/>
      <w:marTop w:val="0"/>
      <w:marBottom w:val="0"/>
      <w:divBdr>
        <w:top w:val="none" w:sz="0" w:space="0" w:color="auto"/>
        <w:left w:val="none" w:sz="0" w:space="0" w:color="auto"/>
        <w:bottom w:val="none" w:sz="0" w:space="0" w:color="auto"/>
        <w:right w:val="none" w:sz="0" w:space="0" w:color="auto"/>
      </w:divBdr>
    </w:div>
    <w:div w:id="1372729701">
      <w:bodyDiv w:val="1"/>
      <w:marLeft w:val="0"/>
      <w:marRight w:val="0"/>
      <w:marTop w:val="0"/>
      <w:marBottom w:val="0"/>
      <w:divBdr>
        <w:top w:val="none" w:sz="0" w:space="0" w:color="auto"/>
        <w:left w:val="none" w:sz="0" w:space="0" w:color="auto"/>
        <w:bottom w:val="none" w:sz="0" w:space="0" w:color="auto"/>
        <w:right w:val="none" w:sz="0" w:space="0" w:color="auto"/>
      </w:divBdr>
    </w:div>
    <w:div w:id="1385593129">
      <w:bodyDiv w:val="1"/>
      <w:marLeft w:val="0"/>
      <w:marRight w:val="0"/>
      <w:marTop w:val="0"/>
      <w:marBottom w:val="0"/>
      <w:divBdr>
        <w:top w:val="none" w:sz="0" w:space="0" w:color="auto"/>
        <w:left w:val="none" w:sz="0" w:space="0" w:color="auto"/>
        <w:bottom w:val="none" w:sz="0" w:space="0" w:color="auto"/>
        <w:right w:val="none" w:sz="0" w:space="0" w:color="auto"/>
      </w:divBdr>
    </w:div>
    <w:div w:id="1395081789">
      <w:bodyDiv w:val="1"/>
      <w:marLeft w:val="0"/>
      <w:marRight w:val="0"/>
      <w:marTop w:val="0"/>
      <w:marBottom w:val="0"/>
      <w:divBdr>
        <w:top w:val="none" w:sz="0" w:space="0" w:color="auto"/>
        <w:left w:val="none" w:sz="0" w:space="0" w:color="auto"/>
        <w:bottom w:val="none" w:sz="0" w:space="0" w:color="auto"/>
        <w:right w:val="none" w:sz="0" w:space="0" w:color="auto"/>
      </w:divBdr>
      <w:divsChild>
        <w:div w:id="1249534932">
          <w:marLeft w:val="0"/>
          <w:marRight w:val="0"/>
          <w:marTop w:val="0"/>
          <w:marBottom w:val="0"/>
          <w:divBdr>
            <w:top w:val="none" w:sz="0" w:space="0" w:color="auto"/>
            <w:left w:val="none" w:sz="0" w:space="0" w:color="auto"/>
            <w:bottom w:val="none" w:sz="0" w:space="0" w:color="auto"/>
            <w:right w:val="none" w:sz="0" w:space="0" w:color="auto"/>
          </w:divBdr>
          <w:divsChild>
            <w:div w:id="1293681299">
              <w:marLeft w:val="0"/>
              <w:marRight w:val="0"/>
              <w:marTop w:val="0"/>
              <w:marBottom w:val="0"/>
              <w:divBdr>
                <w:top w:val="none" w:sz="0" w:space="0" w:color="auto"/>
                <w:left w:val="none" w:sz="0" w:space="0" w:color="auto"/>
                <w:bottom w:val="none" w:sz="0" w:space="0" w:color="auto"/>
                <w:right w:val="none" w:sz="0" w:space="0" w:color="auto"/>
              </w:divBdr>
              <w:divsChild>
                <w:div w:id="2029092368">
                  <w:marLeft w:val="0"/>
                  <w:marRight w:val="0"/>
                  <w:marTop w:val="0"/>
                  <w:marBottom w:val="0"/>
                  <w:divBdr>
                    <w:top w:val="none" w:sz="0" w:space="0" w:color="auto"/>
                    <w:left w:val="none" w:sz="0" w:space="0" w:color="auto"/>
                    <w:bottom w:val="none" w:sz="0" w:space="0" w:color="auto"/>
                    <w:right w:val="none" w:sz="0" w:space="0" w:color="auto"/>
                  </w:divBdr>
                  <w:divsChild>
                    <w:div w:id="1659651207">
                      <w:marLeft w:val="0"/>
                      <w:marRight w:val="0"/>
                      <w:marTop w:val="0"/>
                      <w:marBottom w:val="0"/>
                      <w:divBdr>
                        <w:top w:val="none" w:sz="0" w:space="0" w:color="auto"/>
                        <w:left w:val="none" w:sz="0" w:space="0" w:color="auto"/>
                        <w:bottom w:val="none" w:sz="0" w:space="0" w:color="auto"/>
                        <w:right w:val="none" w:sz="0" w:space="0" w:color="auto"/>
                      </w:divBdr>
                      <w:divsChild>
                        <w:div w:id="1068647398">
                          <w:marLeft w:val="0"/>
                          <w:marRight w:val="0"/>
                          <w:marTop w:val="0"/>
                          <w:marBottom w:val="0"/>
                          <w:divBdr>
                            <w:top w:val="none" w:sz="0" w:space="0" w:color="auto"/>
                            <w:left w:val="none" w:sz="0" w:space="0" w:color="auto"/>
                            <w:bottom w:val="none" w:sz="0" w:space="0" w:color="auto"/>
                            <w:right w:val="none" w:sz="0" w:space="0" w:color="auto"/>
                          </w:divBdr>
                          <w:divsChild>
                            <w:div w:id="1594515087">
                              <w:marLeft w:val="0"/>
                              <w:marRight w:val="0"/>
                              <w:marTop w:val="0"/>
                              <w:marBottom w:val="0"/>
                              <w:divBdr>
                                <w:top w:val="none" w:sz="0" w:space="0" w:color="auto"/>
                                <w:left w:val="none" w:sz="0" w:space="0" w:color="auto"/>
                                <w:bottom w:val="none" w:sz="0" w:space="0" w:color="auto"/>
                                <w:right w:val="none" w:sz="0" w:space="0" w:color="auto"/>
                              </w:divBdr>
                              <w:divsChild>
                                <w:div w:id="1320689151">
                                  <w:marLeft w:val="0"/>
                                  <w:marRight w:val="0"/>
                                  <w:marTop w:val="0"/>
                                  <w:marBottom w:val="0"/>
                                  <w:divBdr>
                                    <w:top w:val="none" w:sz="0" w:space="0" w:color="auto"/>
                                    <w:left w:val="none" w:sz="0" w:space="0" w:color="auto"/>
                                    <w:bottom w:val="none" w:sz="0" w:space="0" w:color="auto"/>
                                    <w:right w:val="none" w:sz="0" w:space="0" w:color="auto"/>
                                  </w:divBdr>
                                  <w:divsChild>
                                    <w:div w:id="1159423926">
                                      <w:marLeft w:val="0"/>
                                      <w:marRight w:val="0"/>
                                      <w:marTop w:val="0"/>
                                      <w:marBottom w:val="0"/>
                                      <w:divBdr>
                                        <w:top w:val="none" w:sz="0" w:space="0" w:color="auto"/>
                                        <w:left w:val="none" w:sz="0" w:space="0" w:color="auto"/>
                                        <w:bottom w:val="none" w:sz="0" w:space="0" w:color="auto"/>
                                        <w:right w:val="none" w:sz="0" w:space="0" w:color="auto"/>
                                      </w:divBdr>
                                      <w:divsChild>
                                        <w:div w:id="1900817940">
                                          <w:marLeft w:val="0"/>
                                          <w:marRight w:val="0"/>
                                          <w:marTop w:val="0"/>
                                          <w:marBottom w:val="0"/>
                                          <w:divBdr>
                                            <w:top w:val="none" w:sz="0" w:space="0" w:color="auto"/>
                                            <w:left w:val="none" w:sz="0" w:space="0" w:color="auto"/>
                                            <w:bottom w:val="none" w:sz="0" w:space="0" w:color="auto"/>
                                            <w:right w:val="none" w:sz="0" w:space="0" w:color="auto"/>
                                          </w:divBdr>
                                          <w:divsChild>
                                            <w:div w:id="1841119523">
                                              <w:marLeft w:val="0"/>
                                              <w:marRight w:val="0"/>
                                              <w:marTop w:val="0"/>
                                              <w:marBottom w:val="0"/>
                                              <w:divBdr>
                                                <w:top w:val="none" w:sz="0" w:space="0" w:color="auto"/>
                                                <w:left w:val="none" w:sz="0" w:space="0" w:color="auto"/>
                                                <w:bottom w:val="none" w:sz="0" w:space="0" w:color="auto"/>
                                                <w:right w:val="none" w:sz="0" w:space="0" w:color="auto"/>
                                              </w:divBdr>
                                              <w:divsChild>
                                                <w:div w:id="1609893838">
                                                  <w:marLeft w:val="0"/>
                                                  <w:marRight w:val="0"/>
                                                  <w:marTop w:val="0"/>
                                                  <w:marBottom w:val="0"/>
                                                  <w:divBdr>
                                                    <w:top w:val="none" w:sz="0" w:space="0" w:color="auto"/>
                                                    <w:left w:val="none" w:sz="0" w:space="0" w:color="auto"/>
                                                    <w:bottom w:val="none" w:sz="0" w:space="0" w:color="auto"/>
                                                    <w:right w:val="none" w:sz="0" w:space="0" w:color="auto"/>
                                                  </w:divBdr>
                                                  <w:divsChild>
                                                    <w:div w:id="557478746">
                                                      <w:marLeft w:val="0"/>
                                                      <w:marRight w:val="0"/>
                                                      <w:marTop w:val="0"/>
                                                      <w:marBottom w:val="0"/>
                                                      <w:divBdr>
                                                        <w:top w:val="none" w:sz="0" w:space="0" w:color="auto"/>
                                                        <w:left w:val="none" w:sz="0" w:space="0" w:color="auto"/>
                                                        <w:bottom w:val="none" w:sz="0" w:space="0" w:color="auto"/>
                                                        <w:right w:val="none" w:sz="0" w:space="0" w:color="auto"/>
                                                      </w:divBdr>
                                                      <w:divsChild>
                                                        <w:div w:id="165055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3257712">
      <w:bodyDiv w:val="1"/>
      <w:marLeft w:val="0"/>
      <w:marRight w:val="0"/>
      <w:marTop w:val="0"/>
      <w:marBottom w:val="0"/>
      <w:divBdr>
        <w:top w:val="none" w:sz="0" w:space="0" w:color="auto"/>
        <w:left w:val="none" w:sz="0" w:space="0" w:color="auto"/>
        <w:bottom w:val="none" w:sz="0" w:space="0" w:color="auto"/>
        <w:right w:val="none" w:sz="0" w:space="0" w:color="auto"/>
      </w:divBdr>
    </w:div>
    <w:div w:id="1495487390">
      <w:bodyDiv w:val="1"/>
      <w:marLeft w:val="0"/>
      <w:marRight w:val="0"/>
      <w:marTop w:val="0"/>
      <w:marBottom w:val="0"/>
      <w:divBdr>
        <w:top w:val="none" w:sz="0" w:space="0" w:color="auto"/>
        <w:left w:val="none" w:sz="0" w:space="0" w:color="auto"/>
        <w:bottom w:val="none" w:sz="0" w:space="0" w:color="auto"/>
        <w:right w:val="none" w:sz="0" w:space="0" w:color="auto"/>
      </w:divBdr>
      <w:divsChild>
        <w:div w:id="90129005">
          <w:marLeft w:val="547"/>
          <w:marRight w:val="0"/>
          <w:marTop w:val="0"/>
          <w:marBottom w:val="0"/>
          <w:divBdr>
            <w:top w:val="none" w:sz="0" w:space="0" w:color="auto"/>
            <w:left w:val="none" w:sz="0" w:space="0" w:color="auto"/>
            <w:bottom w:val="none" w:sz="0" w:space="0" w:color="auto"/>
            <w:right w:val="none" w:sz="0" w:space="0" w:color="auto"/>
          </w:divBdr>
        </w:div>
      </w:divsChild>
    </w:div>
    <w:div w:id="1571188618">
      <w:bodyDiv w:val="1"/>
      <w:marLeft w:val="0"/>
      <w:marRight w:val="0"/>
      <w:marTop w:val="0"/>
      <w:marBottom w:val="0"/>
      <w:divBdr>
        <w:top w:val="none" w:sz="0" w:space="0" w:color="auto"/>
        <w:left w:val="none" w:sz="0" w:space="0" w:color="auto"/>
        <w:bottom w:val="none" w:sz="0" w:space="0" w:color="auto"/>
        <w:right w:val="none" w:sz="0" w:space="0" w:color="auto"/>
      </w:divBdr>
    </w:div>
    <w:div w:id="1589267835">
      <w:bodyDiv w:val="1"/>
      <w:marLeft w:val="0"/>
      <w:marRight w:val="0"/>
      <w:marTop w:val="0"/>
      <w:marBottom w:val="0"/>
      <w:divBdr>
        <w:top w:val="none" w:sz="0" w:space="0" w:color="auto"/>
        <w:left w:val="none" w:sz="0" w:space="0" w:color="auto"/>
        <w:bottom w:val="none" w:sz="0" w:space="0" w:color="auto"/>
        <w:right w:val="none" w:sz="0" w:space="0" w:color="auto"/>
      </w:divBdr>
    </w:div>
    <w:div w:id="1594586613">
      <w:bodyDiv w:val="1"/>
      <w:marLeft w:val="0"/>
      <w:marRight w:val="0"/>
      <w:marTop w:val="0"/>
      <w:marBottom w:val="0"/>
      <w:divBdr>
        <w:top w:val="none" w:sz="0" w:space="0" w:color="auto"/>
        <w:left w:val="none" w:sz="0" w:space="0" w:color="auto"/>
        <w:bottom w:val="none" w:sz="0" w:space="0" w:color="auto"/>
        <w:right w:val="none" w:sz="0" w:space="0" w:color="auto"/>
      </w:divBdr>
    </w:div>
    <w:div w:id="1616213181">
      <w:bodyDiv w:val="1"/>
      <w:marLeft w:val="0"/>
      <w:marRight w:val="0"/>
      <w:marTop w:val="0"/>
      <w:marBottom w:val="0"/>
      <w:divBdr>
        <w:top w:val="none" w:sz="0" w:space="0" w:color="auto"/>
        <w:left w:val="none" w:sz="0" w:space="0" w:color="auto"/>
        <w:bottom w:val="none" w:sz="0" w:space="0" w:color="auto"/>
        <w:right w:val="none" w:sz="0" w:space="0" w:color="auto"/>
      </w:divBdr>
    </w:div>
    <w:div w:id="1638758689">
      <w:bodyDiv w:val="1"/>
      <w:marLeft w:val="0"/>
      <w:marRight w:val="0"/>
      <w:marTop w:val="0"/>
      <w:marBottom w:val="0"/>
      <w:divBdr>
        <w:top w:val="none" w:sz="0" w:space="0" w:color="auto"/>
        <w:left w:val="none" w:sz="0" w:space="0" w:color="auto"/>
        <w:bottom w:val="none" w:sz="0" w:space="0" w:color="auto"/>
        <w:right w:val="none" w:sz="0" w:space="0" w:color="auto"/>
      </w:divBdr>
    </w:div>
    <w:div w:id="1654603361">
      <w:bodyDiv w:val="1"/>
      <w:marLeft w:val="0"/>
      <w:marRight w:val="0"/>
      <w:marTop w:val="0"/>
      <w:marBottom w:val="0"/>
      <w:divBdr>
        <w:top w:val="none" w:sz="0" w:space="0" w:color="auto"/>
        <w:left w:val="none" w:sz="0" w:space="0" w:color="auto"/>
        <w:bottom w:val="none" w:sz="0" w:space="0" w:color="auto"/>
        <w:right w:val="none" w:sz="0" w:space="0" w:color="auto"/>
      </w:divBdr>
    </w:div>
    <w:div w:id="1662731973">
      <w:bodyDiv w:val="1"/>
      <w:marLeft w:val="0"/>
      <w:marRight w:val="0"/>
      <w:marTop w:val="0"/>
      <w:marBottom w:val="0"/>
      <w:divBdr>
        <w:top w:val="none" w:sz="0" w:space="0" w:color="auto"/>
        <w:left w:val="none" w:sz="0" w:space="0" w:color="auto"/>
        <w:bottom w:val="none" w:sz="0" w:space="0" w:color="auto"/>
        <w:right w:val="none" w:sz="0" w:space="0" w:color="auto"/>
      </w:divBdr>
    </w:div>
    <w:div w:id="1760449042">
      <w:bodyDiv w:val="1"/>
      <w:marLeft w:val="0"/>
      <w:marRight w:val="0"/>
      <w:marTop w:val="0"/>
      <w:marBottom w:val="0"/>
      <w:divBdr>
        <w:top w:val="none" w:sz="0" w:space="0" w:color="auto"/>
        <w:left w:val="none" w:sz="0" w:space="0" w:color="auto"/>
        <w:bottom w:val="none" w:sz="0" w:space="0" w:color="auto"/>
        <w:right w:val="none" w:sz="0" w:space="0" w:color="auto"/>
      </w:divBdr>
      <w:divsChild>
        <w:div w:id="1289313769">
          <w:marLeft w:val="0"/>
          <w:marRight w:val="0"/>
          <w:marTop w:val="0"/>
          <w:marBottom w:val="0"/>
          <w:divBdr>
            <w:top w:val="none" w:sz="0" w:space="0" w:color="auto"/>
            <w:left w:val="none" w:sz="0" w:space="0" w:color="auto"/>
            <w:bottom w:val="none" w:sz="0" w:space="0" w:color="auto"/>
            <w:right w:val="none" w:sz="0" w:space="0" w:color="auto"/>
          </w:divBdr>
          <w:divsChild>
            <w:div w:id="987590165">
              <w:marLeft w:val="-225"/>
              <w:marRight w:val="-225"/>
              <w:marTop w:val="0"/>
              <w:marBottom w:val="0"/>
              <w:divBdr>
                <w:top w:val="none" w:sz="0" w:space="0" w:color="auto"/>
                <w:left w:val="none" w:sz="0" w:space="0" w:color="auto"/>
                <w:bottom w:val="none" w:sz="0" w:space="0" w:color="auto"/>
                <w:right w:val="none" w:sz="0" w:space="0" w:color="auto"/>
              </w:divBdr>
              <w:divsChild>
                <w:div w:id="1678071028">
                  <w:marLeft w:val="0"/>
                  <w:marRight w:val="0"/>
                  <w:marTop w:val="0"/>
                  <w:marBottom w:val="0"/>
                  <w:divBdr>
                    <w:top w:val="none" w:sz="0" w:space="0" w:color="auto"/>
                    <w:left w:val="none" w:sz="0" w:space="0" w:color="auto"/>
                    <w:bottom w:val="none" w:sz="0" w:space="0" w:color="auto"/>
                    <w:right w:val="none" w:sz="0" w:space="0" w:color="auto"/>
                  </w:divBdr>
                  <w:divsChild>
                    <w:div w:id="1020468352">
                      <w:marLeft w:val="-225"/>
                      <w:marRight w:val="-225"/>
                      <w:marTop w:val="0"/>
                      <w:marBottom w:val="0"/>
                      <w:divBdr>
                        <w:top w:val="none" w:sz="0" w:space="0" w:color="auto"/>
                        <w:left w:val="none" w:sz="0" w:space="0" w:color="auto"/>
                        <w:bottom w:val="none" w:sz="0" w:space="0" w:color="auto"/>
                        <w:right w:val="none" w:sz="0" w:space="0" w:color="auto"/>
                      </w:divBdr>
                      <w:divsChild>
                        <w:div w:id="703409991">
                          <w:marLeft w:val="0"/>
                          <w:marRight w:val="0"/>
                          <w:marTop w:val="0"/>
                          <w:marBottom w:val="0"/>
                          <w:divBdr>
                            <w:top w:val="none" w:sz="0" w:space="0" w:color="auto"/>
                            <w:left w:val="none" w:sz="0" w:space="0" w:color="auto"/>
                            <w:bottom w:val="none" w:sz="0" w:space="0" w:color="auto"/>
                            <w:right w:val="none" w:sz="0" w:space="0" w:color="auto"/>
                          </w:divBdr>
                          <w:divsChild>
                            <w:div w:id="881792960">
                              <w:marLeft w:val="0"/>
                              <w:marRight w:val="0"/>
                              <w:marTop w:val="0"/>
                              <w:marBottom w:val="0"/>
                              <w:divBdr>
                                <w:top w:val="none" w:sz="0" w:space="0" w:color="auto"/>
                                <w:left w:val="none" w:sz="0" w:space="0" w:color="auto"/>
                                <w:bottom w:val="none" w:sz="0" w:space="0" w:color="auto"/>
                                <w:right w:val="none" w:sz="0" w:space="0" w:color="auto"/>
                              </w:divBdr>
                              <w:divsChild>
                                <w:div w:id="573703910">
                                  <w:marLeft w:val="0"/>
                                  <w:marRight w:val="0"/>
                                  <w:marTop w:val="0"/>
                                  <w:marBottom w:val="0"/>
                                  <w:divBdr>
                                    <w:top w:val="none" w:sz="0" w:space="0" w:color="auto"/>
                                    <w:left w:val="none" w:sz="0" w:space="0" w:color="auto"/>
                                    <w:bottom w:val="none" w:sz="0" w:space="0" w:color="auto"/>
                                    <w:right w:val="none" w:sz="0" w:space="0" w:color="auto"/>
                                  </w:divBdr>
                                  <w:divsChild>
                                    <w:div w:id="689263372">
                                      <w:marLeft w:val="0"/>
                                      <w:marRight w:val="0"/>
                                      <w:marTop w:val="0"/>
                                      <w:marBottom w:val="0"/>
                                      <w:divBdr>
                                        <w:top w:val="none" w:sz="0" w:space="0" w:color="auto"/>
                                        <w:left w:val="none" w:sz="0" w:space="0" w:color="auto"/>
                                        <w:bottom w:val="none" w:sz="0" w:space="0" w:color="auto"/>
                                        <w:right w:val="none" w:sz="0" w:space="0" w:color="auto"/>
                                      </w:divBdr>
                                      <w:divsChild>
                                        <w:div w:id="334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2893161">
      <w:bodyDiv w:val="1"/>
      <w:marLeft w:val="0"/>
      <w:marRight w:val="0"/>
      <w:marTop w:val="0"/>
      <w:marBottom w:val="0"/>
      <w:divBdr>
        <w:top w:val="none" w:sz="0" w:space="0" w:color="auto"/>
        <w:left w:val="none" w:sz="0" w:space="0" w:color="auto"/>
        <w:bottom w:val="none" w:sz="0" w:space="0" w:color="auto"/>
        <w:right w:val="none" w:sz="0" w:space="0" w:color="auto"/>
      </w:divBdr>
    </w:div>
    <w:div w:id="1870753749">
      <w:bodyDiv w:val="1"/>
      <w:marLeft w:val="0"/>
      <w:marRight w:val="0"/>
      <w:marTop w:val="0"/>
      <w:marBottom w:val="0"/>
      <w:divBdr>
        <w:top w:val="none" w:sz="0" w:space="0" w:color="auto"/>
        <w:left w:val="none" w:sz="0" w:space="0" w:color="auto"/>
        <w:bottom w:val="none" w:sz="0" w:space="0" w:color="auto"/>
        <w:right w:val="none" w:sz="0" w:space="0" w:color="auto"/>
      </w:divBdr>
    </w:div>
    <w:div w:id="1872648154">
      <w:bodyDiv w:val="1"/>
      <w:marLeft w:val="0"/>
      <w:marRight w:val="0"/>
      <w:marTop w:val="0"/>
      <w:marBottom w:val="0"/>
      <w:divBdr>
        <w:top w:val="none" w:sz="0" w:space="0" w:color="auto"/>
        <w:left w:val="none" w:sz="0" w:space="0" w:color="auto"/>
        <w:bottom w:val="none" w:sz="0" w:space="0" w:color="auto"/>
        <w:right w:val="none" w:sz="0" w:space="0" w:color="auto"/>
      </w:divBdr>
    </w:div>
    <w:div w:id="1875772402">
      <w:bodyDiv w:val="1"/>
      <w:marLeft w:val="0"/>
      <w:marRight w:val="0"/>
      <w:marTop w:val="0"/>
      <w:marBottom w:val="0"/>
      <w:divBdr>
        <w:top w:val="none" w:sz="0" w:space="0" w:color="auto"/>
        <w:left w:val="none" w:sz="0" w:space="0" w:color="auto"/>
        <w:bottom w:val="none" w:sz="0" w:space="0" w:color="auto"/>
        <w:right w:val="none" w:sz="0" w:space="0" w:color="auto"/>
      </w:divBdr>
    </w:div>
    <w:div w:id="187781685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52">
          <w:marLeft w:val="0"/>
          <w:marRight w:val="0"/>
          <w:marTop w:val="0"/>
          <w:marBottom w:val="0"/>
          <w:divBdr>
            <w:top w:val="none" w:sz="0" w:space="0" w:color="auto"/>
            <w:left w:val="none" w:sz="0" w:space="0" w:color="auto"/>
            <w:bottom w:val="none" w:sz="0" w:space="0" w:color="auto"/>
            <w:right w:val="none" w:sz="0" w:space="0" w:color="auto"/>
          </w:divBdr>
          <w:divsChild>
            <w:div w:id="163404271">
              <w:marLeft w:val="-225"/>
              <w:marRight w:val="-225"/>
              <w:marTop w:val="0"/>
              <w:marBottom w:val="0"/>
              <w:divBdr>
                <w:top w:val="none" w:sz="0" w:space="0" w:color="auto"/>
                <w:left w:val="none" w:sz="0" w:space="0" w:color="auto"/>
                <w:bottom w:val="none" w:sz="0" w:space="0" w:color="auto"/>
                <w:right w:val="none" w:sz="0" w:space="0" w:color="auto"/>
              </w:divBdr>
              <w:divsChild>
                <w:div w:id="1455444271">
                  <w:marLeft w:val="0"/>
                  <w:marRight w:val="0"/>
                  <w:marTop w:val="0"/>
                  <w:marBottom w:val="0"/>
                  <w:divBdr>
                    <w:top w:val="none" w:sz="0" w:space="0" w:color="auto"/>
                    <w:left w:val="none" w:sz="0" w:space="0" w:color="auto"/>
                    <w:bottom w:val="none" w:sz="0" w:space="0" w:color="auto"/>
                    <w:right w:val="none" w:sz="0" w:space="0" w:color="auto"/>
                  </w:divBdr>
                  <w:divsChild>
                    <w:div w:id="880823340">
                      <w:marLeft w:val="-225"/>
                      <w:marRight w:val="-225"/>
                      <w:marTop w:val="0"/>
                      <w:marBottom w:val="0"/>
                      <w:divBdr>
                        <w:top w:val="none" w:sz="0" w:space="0" w:color="auto"/>
                        <w:left w:val="none" w:sz="0" w:space="0" w:color="auto"/>
                        <w:bottom w:val="none" w:sz="0" w:space="0" w:color="auto"/>
                        <w:right w:val="none" w:sz="0" w:space="0" w:color="auto"/>
                      </w:divBdr>
                      <w:divsChild>
                        <w:div w:id="2005665417">
                          <w:marLeft w:val="0"/>
                          <w:marRight w:val="0"/>
                          <w:marTop w:val="0"/>
                          <w:marBottom w:val="0"/>
                          <w:divBdr>
                            <w:top w:val="none" w:sz="0" w:space="0" w:color="auto"/>
                            <w:left w:val="none" w:sz="0" w:space="0" w:color="auto"/>
                            <w:bottom w:val="none" w:sz="0" w:space="0" w:color="auto"/>
                            <w:right w:val="none" w:sz="0" w:space="0" w:color="auto"/>
                          </w:divBdr>
                          <w:divsChild>
                            <w:div w:id="116263956">
                              <w:marLeft w:val="0"/>
                              <w:marRight w:val="0"/>
                              <w:marTop w:val="0"/>
                              <w:marBottom w:val="0"/>
                              <w:divBdr>
                                <w:top w:val="none" w:sz="0" w:space="0" w:color="auto"/>
                                <w:left w:val="none" w:sz="0" w:space="0" w:color="auto"/>
                                <w:bottom w:val="none" w:sz="0" w:space="0" w:color="auto"/>
                                <w:right w:val="none" w:sz="0" w:space="0" w:color="auto"/>
                              </w:divBdr>
                              <w:divsChild>
                                <w:div w:id="1954432992">
                                  <w:marLeft w:val="0"/>
                                  <w:marRight w:val="0"/>
                                  <w:marTop w:val="0"/>
                                  <w:marBottom w:val="0"/>
                                  <w:divBdr>
                                    <w:top w:val="none" w:sz="0" w:space="0" w:color="auto"/>
                                    <w:left w:val="none" w:sz="0" w:space="0" w:color="auto"/>
                                    <w:bottom w:val="none" w:sz="0" w:space="0" w:color="auto"/>
                                    <w:right w:val="none" w:sz="0" w:space="0" w:color="auto"/>
                                  </w:divBdr>
                                  <w:divsChild>
                                    <w:div w:id="1705599199">
                                      <w:marLeft w:val="0"/>
                                      <w:marRight w:val="0"/>
                                      <w:marTop w:val="0"/>
                                      <w:marBottom w:val="0"/>
                                      <w:divBdr>
                                        <w:top w:val="none" w:sz="0" w:space="0" w:color="auto"/>
                                        <w:left w:val="none" w:sz="0" w:space="0" w:color="auto"/>
                                        <w:bottom w:val="none" w:sz="0" w:space="0" w:color="auto"/>
                                        <w:right w:val="none" w:sz="0" w:space="0" w:color="auto"/>
                                      </w:divBdr>
                                      <w:divsChild>
                                        <w:div w:id="11987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8269523">
      <w:bodyDiv w:val="1"/>
      <w:marLeft w:val="0"/>
      <w:marRight w:val="0"/>
      <w:marTop w:val="0"/>
      <w:marBottom w:val="0"/>
      <w:divBdr>
        <w:top w:val="none" w:sz="0" w:space="0" w:color="auto"/>
        <w:left w:val="none" w:sz="0" w:space="0" w:color="auto"/>
        <w:bottom w:val="none" w:sz="0" w:space="0" w:color="auto"/>
        <w:right w:val="none" w:sz="0" w:space="0" w:color="auto"/>
      </w:divBdr>
    </w:div>
    <w:div w:id="2010015142">
      <w:bodyDiv w:val="1"/>
      <w:marLeft w:val="0"/>
      <w:marRight w:val="0"/>
      <w:marTop w:val="0"/>
      <w:marBottom w:val="0"/>
      <w:divBdr>
        <w:top w:val="none" w:sz="0" w:space="0" w:color="auto"/>
        <w:left w:val="none" w:sz="0" w:space="0" w:color="auto"/>
        <w:bottom w:val="none" w:sz="0" w:space="0" w:color="auto"/>
        <w:right w:val="none" w:sz="0" w:space="0" w:color="auto"/>
      </w:divBdr>
    </w:div>
    <w:div w:id="2035839916">
      <w:bodyDiv w:val="1"/>
      <w:marLeft w:val="0"/>
      <w:marRight w:val="0"/>
      <w:marTop w:val="0"/>
      <w:marBottom w:val="0"/>
      <w:divBdr>
        <w:top w:val="none" w:sz="0" w:space="0" w:color="auto"/>
        <w:left w:val="none" w:sz="0" w:space="0" w:color="auto"/>
        <w:bottom w:val="none" w:sz="0" w:space="0" w:color="auto"/>
        <w:right w:val="none" w:sz="0" w:space="0" w:color="auto"/>
      </w:divBdr>
    </w:div>
    <w:div w:id="2046326424">
      <w:bodyDiv w:val="1"/>
      <w:marLeft w:val="0"/>
      <w:marRight w:val="0"/>
      <w:marTop w:val="0"/>
      <w:marBottom w:val="0"/>
      <w:divBdr>
        <w:top w:val="none" w:sz="0" w:space="0" w:color="auto"/>
        <w:left w:val="none" w:sz="0" w:space="0" w:color="auto"/>
        <w:bottom w:val="none" w:sz="0" w:space="0" w:color="auto"/>
        <w:right w:val="none" w:sz="0" w:space="0" w:color="auto"/>
      </w:divBdr>
    </w:div>
    <w:div w:id="2086682151">
      <w:bodyDiv w:val="1"/>
      <w:marLeft w:val="0"/>
      <w:marRight w:val="0"/>
      <w:marTop w:val="0"/>
      <w:marBottom w:val="0"/>
      <w:divBdr>
        <w:top w:val="none" w:sz="0" w:space="0" w:color="auto"/>
        <w:left w:val="none" w:sz="0" w:space="0" w:color="auto"/>
        <w:bottom w:val="none" w:sz="0" w:space="0" w:color="auto"/>
        <w:right w:val="none" w:sz="0" w:space="0" w:color="auto"/>
      </w:divBdr>
    </w:div>
    <w:div w:id="2098862762">
      <w:bodyDiv w:val="1"/>
      <w:marLeft w:val="0"/>
      <w:marRight w:val="0"/>
      <w:marTop w:val="0"/>
      <w:marBottom w:val="0"/>
      <w:divBdr>
        <w:top w:val="none" w:sz="0" w:space="0" w:color="auto"/>
        <w:left w:val="none" w:sz="0" w:space="0" w:color="auto"/>
        <w:bottom w:val="none" w:sz="0" w:space="0" w:color="auto"/>
        <w:right w:val="none" w:sz="0" w:space="0" w:color="auto"/>
      </w:divBdr>
    </w:div>
    <w:div w:id="214519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www.pmc.gov.au/government/commonwealth-coat-arm" TargetMode="External"/><Relationship Id="rId26" Type="http://schemas.openxmlformats.org/officeDocument/2006/relationships/hyperlink" Target="http://www.mygovid.gov.au"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25" Type="http://schemas.openxmlformats.org/officeDocument/2006/relationships/hyperlink" Target="http://www.business.gov.au"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header" Target="header1.xml"/><Relationship Id="rId29" Type="http://schemas.openxmlformats.org/officeDocument/2006/relationships/hyperlink" Target="http://www.abs.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franchisedisclosureregister@treasury.gov.au" TargetMode="External"/><Relationship Id="rId32" Type="http://schemas.openxmlformats.org/officeDocument/2006/relationships/image" Target="media/image6.png"/><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hyperlink" Target="https://treasury.gov.au/submission-guidelines" TargetMode="Externa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mailto:media@treasury.gov.au"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deed.en" TargetMode="External"/><Relationship Id="rId22" Type="http://schemas.openxmlformats.org/officeDocument/2006/relationships/footer" Target="footer2.xml"/><Relationship Id="rId27" Type="http://schemas.openxmlformats.org/officeDocument/2006/relationships/hyperlink" Target="https://www.accc.gov.au/about-us/australian-competition-consumer-commission/compliance-enforcement-policy-priorities" TargetMode="External"/><Relationship Id="rId30" Type="http://schemas.openxmlformats.org/officeDocument/2006/relationships/image" Target="media/image4.png"/><Relationship Id="rId35"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C3E996E8D8746829D87C8A0160B16BD"/>
        <w:category>
          <w:name w:val="General"/>
          <w:gallery w:val="placeholder"/>
        </w:category>
        <w:types>
          <w:type w:val="bbPlcHdr"/>
        </w:types>
        <w:behaviors>
          <w:behavior w:val="content"/>
        </w:behaviors>
        <w:guid w:val="{28C63246-C387-4947-AAF4-38B160199938}"/>
      </w:docPartPr>
      <w:docPartBody>
        <w:p w:rsidR="00D97BD5" w:rsidRDefault="00C73D7A">
          <w:pPr>
            <w:pStyle w:val="CC3E996E8D8746829D87C8A0160B16BD"/>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vantGarde">
    <w:altName w:val="Century Gothic"/>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Proxima Nova Rg">
    <w:altName w:val="Tahom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D7A"/>
    <w:rsid w:val="000C654B"/>
    <w:rsid w:val="001F196F"/>
    <w:rsid w:val="003F4483"/>
    <w:rsid w:val="00485187"/>
    <w:rsid w:val="004F2BA4"/>
    <w:rsid w:val="005443F8"/>
    <w:rsid w:val="005632AD"/>
    <w:rsid w:val="00584074"/>
    <w:rsid w:val="005C723A"/>
    <w:rsid w:val="00654DD6"/>
    <w:rsid w:val="0067474C"/>
    <w:rsid w:val="006B7A2B"/>
    <w:rsid w:val="00784235"/>
    <w:rsid w:val="008A6F60"/>
    <w:rsid w:val="00943E48"/>
    <w:rsid w:val="009521E4"/>
    <w:rsid w:val="00956ADC"/>
    <w:rsid w:val="00975067"/>
    <w:rsid w:val="00AD461C"/>
    <w:rsid w:val="00C73D7A"/>
    <w:rsid w:val="00D7126D"/>
    <w:rsid w:val="00D97BD5"/>
    <w:rsid w:val="00E078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A3C155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3D7A"/>
    <w:rPr>
      <w:color w:val="808080"/>
    </w:rPr>
  </w:style>
  <w:style w:type="paragraph" w:customStyle="1" w:styleId="CC3E996E8D8746829D87C8A0160B16BD">
    <w:name w:val="CC3E996E8D8746829D87C8A0160B16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d4dd4adf-ddb3-46a3-8d7c-fab3fb2a6bc7" xsi:nil="true"/>
    <TaxCatchAll xmlns="0f563589-9cf9-4143-b1eb-fb0534803d38"/>
    <lb508a4dc5e84436a0fe496b536466aa xmlns="d4dd4adf-ddb3-46a3-8d7c-fab3fb2a6bc7">
      <Terms xmlns="http://schemas.microsoft.com/office/infopath/2007/PartnerControls"/>
    </lb508a4dc5e84436a0fe496b536466aa>
    <_dlc_DocId xmlns="0f563589-9cf9-4143-b1eb-fb0534803d38">2021MG-701479084-1331</_dlc_DocId>
    <_dlc_DocIdUrl xmlns="0f563589-9cf9-4143-b1eb-fb0534803d38">
      <Url>http://tweb/sites/mg/sb/_layouts/15/DocIdRedir.aspx?ID=2021MG-701479084-1331</Url>
      <Description>2021MG-701479084-1331</Description>
    </_dlc_DocIdUrl>
  </documentManagement>
</p:properties>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6.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EAAD02DFA9B2014DB992B51AEC0F5E71" ma:contentTypeVersion="41205" ma:contentTypeDescription="" ma:contentTypeScope="" ma:versionID="0dc92bcb0f8c8a0ae393acd0c827a035">
  <xsd:schema xmlns:xsd="http://www.w3.org/2001/XMLSchema" xmlns:xs="http://www.w3.org/2001/XMLSchema" xmlns:p="http://schemas.microsoft.com/office/2006/metadata/properties" xmlns:ns1="http://schemas.microsoft.com/sharepoint/v3" xmlns:ns2="0f563589-9cf9-4143-b1eb-fb0534803d38" xmlns:ns3="d4dd4adf-ddb3-46a3-8d7c-fab3fb2a6bc7" targetNamespace="http://schemas.microsoft.com/office/2006/metadata/properties" ma:root="true" ma:fieldsID="a9817349365d16bddd4d0d51e19954cf" ns1:_="" ns2:_="" ns3:_="">
    <xsd:import namespace="http://schemas.microsoft.com/sharepoint/v3"/>
    <xsd:import namespace="0f563589-9cf9-4143-b1eb-fb0534803d38"/>
    <xsd:import namespace="d4dd4adf-ddb3-46a3-8d7c-fab3fb2a6bc7"/>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16" nillable="true" ma:displayName="Security Classification" ma:internalName="SecurityClassifica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3BB810-A136-4214-AC20-A92F0B88C9CC}">
  <ds:schemaRefs>
    <ds:schemaRef ds:uri="http://schemas.microsoft.com/sharepoint/v3/contenttype/forms"/>
  </ds:schemaRefs>
</ds:datastoreItem>
</file>

<file path=customXml/itemProps2.xml><?xml version="1.0" encoding="utf-8"?>
<ds:datastoreItem xmlns:ds="http://schemas.openxmlformats.org/officeDocument/2006/customXml" ds:itemID="{BD265834-61E1-4641-8A11-1D2FBBB7498F}">
  <ds:schemaRefs>
    <ds:schemaRef ds:uri="http://schemas.microsoft.com/sharepoint/events"/>
  </ds:schemaRefs>
</ds:datastoreItem>
</file>

<file path=customXml/itemProps3.xml><?xml version="1.0" encoding="utf-8"?>
<ds:datastoreItem xmlns:ds="http://schemas.openxmlformats.org/officeDocument/2006/customXml" ds:itemID="{D8704C07-6C9A-42AF-8F36-8BB0F8FC1265}">
  <ds:schemaRefs>
    <ds:schemaRef ds:uri="http://schemas.openxmlformats.org/officeDocument/2006/bibliography"/>
  </ds:schemaRefs>
</ds:datastoreItem>
</file>

<file path=customXml/itemProps4.xml><?xml version="1.0" encoding="utf-8"?>
<ds:datastoreItem xmlns:ds="http://schemas.openxmlformats.org/officeDocument/2006/customXml" ds:itemID="{925BFA0C-5137-4670-AD45-FDBCDFE0CED3}">
  <ds:schemaRefs>
    <ds:schemaRef ds:uri="http://schemas.microsoft.com/office/2006/metadata/properties"/>
    <ds:schemaRef ds:uri="http://schemas.microsoft.com/office/infopath/2007/PartnerControls"/>
    <ds:schemaRef ds:uri="d4dd4adf-ddb3-46a3-8d7c-fab3fb2a6bc7"/>
    <ds:schemaRef ds:uri="0f563589-9cf9-4143-b1eb-fb0534803d38"/>
  </ds:schemaRefs>
</ds:datastoreItem>
</file>

<file path=customXml/itemProps5.xml><?xml version="1.0" encoding="utf-8"?>
<ds:datastoreItem xmlns:ds="http://schemas.openxmlformats.org/officeDocument/2006/customXml" ds:itemID="{B7F2F8A4-3290-4209-9922-406EBF98409A}">
  <ds:schemaRefs>
    <ds:schemaRef ds:uri="office.server.policy"/>
  </ds:schemaRefs>
</ds:datastoreItem>
</file>

<file path=customXml/itemProps6.xml><?xml version="1.0" encoding="utf-8"?>
<ds:datastoreItem xmlns:ds="http://schemas.openxmlformats.org/officeDocument/2006/customXml" ds:itemID="{B2E63256-6063-4B70-B3A9-F8C4A8C0D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2572</Words>
  <Characters>14968</Characters>
  <Application>Microsoft Office Word</Application>
  <DocSecurity>0</DocSecurity>
  <Lines>288</Lines>
  <Paragraphs>123</Paragraphs>
  <ScaleCrop>false</ScaleCrop>
  <HeadingPairs>
    <vt:vector size="2" baseType="variant">
      <vt:variant>
        <vt:lpstr>Title</vt:lpstr>
      </vt:variant>
      <vt:variant>
        <vt:i4>1</vt:i4>
      </vt:variant>
    </vt:vector>
  </HeadingPairs>
  <TitlesOfParts>
    <vt:vector size="1" baseType="lpstr">
      <vt:lpstr>Franchise Disclosure Register: Guide and Exposure Draft of Regulations, September 2021</vt:lpstr>
    </vt:vector>
  </TitlesOfParts>
  <Company/>
  <LinksUpToDate>false</LinksUpToDate>
  <CharactersWithSpaces>17525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Franchise Disclosure Register: Guide and Exposure Draft of Regulations, September 2021</dc:title>
  <dc:subject/>
  <dc:creator/>
  <cp:keywords/>
  <dc:description/>
  <cp:lastModifiedBy/>
  <cp:revision>1</cp:revision>
  <dcterms:created xsi:type="dcterms:W3CDTF">2021-09-28T00:36:00Z</dcterms:created>
  <dcterms:modified xsi:type="dcterms:W3CDTF">2021-09-29T05:50:00Z</dcterms:modified>
</cp:coreProperties>
</file>