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C266" w14:textId="77777777" w:rsidR="0048364F" w:rsidRPr="00520B99" w:rsidRDefault="00193461" w:rsidP="0020300C">
      <w:pPr>
        <w:rPr>
          <w:sz w:val="28"/>
        </w:rPr>
      </w:pPr>
      <w:r w:rsidRPr="00520B99">
        <w:rPr>
          <w:noProof/>
          <w:lang w:eastAsia="en-AU"/>
        </w:rPr>
        <w:drawing>
          <wp:inline distT="0" distB="0" distL="0" distR="0" wp14:anchorId="4B496128" wp14:editId="592126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4256EE" w14:paraId="7328170D" w14:textId="77777777" w:rsidTr="004256EE">
        <w:tc>
          <w:tcPr>
            <w:tcW w:w="5000" w:type="pct"/>
            <w:shd w:val="clear" w:color="auto" w:fill="auto"/>
          </w:tcPr>
          <w:p w14:paraId="49D18764" w14:textId="77777777" w:rsidR="004256EE" w:rsidRDefault="004256EE" w:rsidP="004256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643D3FC" w14:textId="77777777" w:rsidR="004256EE" w:rsidRPr="004256EE" w:rsidRDefault="004256EE" w:rsidP="004256EE">
            <w:pPr>
              <w:rPr>
                <w:b/>
                <w:sz w:val="20"/>
              </w:rPr>
            </w:pPr>
          </w:p>
        </w:tc>
      </w:tr>
    </w:tbl>
    <w:p w14:paraId="640949E1" w14:textId="77777777" w:rsidR="0048364F" w:rsidRDefault="0048364F" w:rsidP="0048364F">
      <w:pPr>
        <w:rPr>
          <w:sz w:val="19"/>
        </w:rPr>
      </w:pPr>
    </w:p>
    <w:p w14:paraId="536415D4" w14:textId="77777777" w:rsidR="004256EE" w:rsidRPr="00520B99" w:rsidRDefault="004256EE" w:rsidP="0048364F">
      <w:pPr>
        <w:rPr>
          <w:sz w:val="19"/>
        </w:rPr>
      </w:pPr>
    </w:p>
    <w:p w14:paraId="41A63EBB" w14:textId="77777777" w:rsidR="0048364F" w:rsidRPr="00520B99" w:rsidRDefault="00CE0755" w:rsidP="0048364F">
      <w:pPr>
        <w:pStyle w:val="ShortT"/>
      </w:pPr>
      <w:r w:rsidRPr="00520B99">
        <w:t>Australian Charities and Not</w:t>
      </w:r>
      <w:r w:rsidR="00520B99">
        <w:noBreakHyphen/>
      </w:r>
      <w:r w:rsidRPr="00520B99">
        <w:t>for</w:t>
      </w:r>
      <w:r w:rsidR="00520B99">
        <w:noBreakHyphen/>
      </w:r>
      <w:r w:rsidRPr="00520B99">
        <w:t>profits Commission Amendment (2021 Measures No.</w:t>
      </w:r>
      <w:r w:rsidR="00EF30BE" w:rsidRPr="00520B99">
        <w:t> </w:t>
      </w:r>
      <w:r w:rsidR="00F02198" w:rsidRPr="00520B99">
        <w:t>3</w:t>
      </w:r>
      <w:r w:rsidRPr="00520B99">
        <w:t xml:space="preserve">) </w:t>
      </w:r>
      <w:r w:rsidR="00BD064C" w:rsidRPr="00520B99">
        <w:t>Regulations 2</w:t>
      </w:r>
      <w:r w:rsidRPr="00520B99">
        <w:t>021</w:t>
      </w:r>
    </w:p>
    <w:p w14:paraId="21C1682C" w14:textId="77777777" w:rsidR="00CE0755" w:rsidRPr="00520B99" w:rsidRDefault="00CE0755" w:rsidP="00A35C88">
      <w:pPr>
        <w:pStyle w:val="SignCoverPageStart"/>
        <w:spacing w:before="240"/>
        <w:rPr>
          <w:szCs w:val="22"/>
        </w:rPr>
      </w:pPr>
      <w:r w:rsidRPr="00520B99">
        <w:rPr>
          <w:szCs w:val="22"/>
        </w:rPr>
        <w:t>I, General the Honourable David Hurley AC DSC (Retd), Governor</w:t>
      </w:r>
      <w:r w:rsidR="00520B99">
        <w:rPr>
          <w:szCs w:val="22"/>
        </w:rPr>
        <w:noBreakHyphen/>
      </w:r>
      <w:r w:rsidRPr="00520B99">
        <w:rPr>
          <w:szCs w:val="22"/>
        </w:rPr>
        <w:t>General of the Commonwealth of Australia, acting with the advice of the Federal Executive Council, make the following regulations.</w:t>
      </w:r>
    </w:p>
    <w:p w14:paraId="13C62A77" w14:textId="77777777" w:rsidR="00CE0755" w:rsidRPr="00520B99" w:rsidRDefault="00CE0755" w:rsidP="00A35C88">
      <w:pPr>
        <w:keepNext/>
        <w:spacing w:before="720" w:line="240" w:lineRule="atLeast"/>
        <w:ind w:right="397"/>
        <w:jc w:val="both"/>
        <w:rPr>
          <w:szCs w:val="22"/>
        </w:rPr>
      </w:pPr>
      <w:r w:rsidRPr="00520B99">
        <w:rPr>
          <w:szCs w:val="22"/>
        </w:rPr>
        <w:t xml:space="preserve">Dated </w:t>
      </w:r>
      <w:r w:rsidRPr="00520B99">
        <w:rPr>
          <w:szCs w:val="22"/>
        </w:rPr>
        <w:tab/>
      </w:r>
      <w:r w:rsidRPr="00520B99">
        <w:rPr>
          <w:szCs w:val="22"/>
        </w:rPr>
        <w:tab/>
      </w:r>
      <w:r w:rsidRPr="00520B99">
        <w:rPr>
          <w:szCs w:val="22"/>
        </w:rPr>
        <w:tab/>
      </w:r>
      <w:r w:rsidRPr="00520B99">
        <w:rPr>
          <w:szCs w:val="22"/>
        </w:rPr>
        <w:tab/>
      </w:r>
      <w:r w:rsidRPr="00520B99">
        <w:rPr>
          <w:szCs w:val="22"/>
        </w:rPr>
        <w:fldChar w:fldCharType="begin"/>
      </w:r>
      <w:r w:rsidRPr="00520B99">
        <w:rPr>
          <w:szCs w:val="22"/>
        </w:rPr>
        <w:instrText xml:space="preserve"> DOCPROPERTY  DateMade </w:instrText>
      </w:r>
      <w:r w:rsidRPr="00520B99">
        <w:rPr>
          <w:szCs w:val="22"/>
        </w:rPr>
        <w:fldChar w:fldCharType="separate"/>
      </w:r>
      <w:r w:rsidR="004256EE">
        <w:rPr>
          <w:szCs w:val="22"/>
        </w:rPr>
        <w:t>2021</w:t>
      </w:r>
      <w:r w:rsidRPr="00520B99">
        <w:rPr>
          <w:szCs w:val="22"/>
        </w:rPr>
        <w:fldChar w:fldCharType="end"/>
      </w:r>
    </w:p>
    <w:p w14:paraId="3457DFD6" w14:textId="77777777" w:rsidR="00CE0755" w:rsidRPr="00520B99" w:rsidRDefault="00CE0755" w:rsidP="00A35C8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0B99">
        <w:rPr>
          <w:szCs w:val="22"/>
        </w:rPr>
        <w:t>David Hurley</w:t>
      </w:r>
    </w:p>
    <w:p w14:paraId="2A32EEF5" w14:textId="77777777" w:rsidR="00CE0755" w:rsidRPr="00520B99" w:rsidRDefault="00CE0755" w:rsidP="00A35C8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0B99">
        <w:rPr>
          <w:szCs w:val="22"/>
        </w:rPr>
        <w:t>Governor</w:t>
      </w:r>
      <w:r w:rsidR="00520B99">
        <w:rPr>
          <w:szCs w:val="22"/>
        </w:rPr>
        <w:noBreakHyphen/>
      </w:r>
      <w:r w:rsidRPr="00520B99">
        <w:rPr>
          <w:szCs w:val="22"/>
        </w:rPr>
        <w:t>General</w:t>
      </w:r>
    </w:p>
    <w:p w14:paraId="7F05FB27" w14:textId="77777777" w:rsidR="00CE0755" w:rsidRPr="00520B99" w:rsidRDefault="00CE0755" w:rsidP="00A35C8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0B99">
        <w:rPr>
          <w:szCs w:val="22"/>
        </w:rPr>
        <w:t>By His Excellency’s Command</w:t>
      </w:r>
    </w:p>
    <w:p w14:paraId="2380F251" w14:textId="77777777" w:rsidR="00CE0755" w:rsidRPr="00520B99" w:rsidRDefault="00CE0755" w:rsidP="00A35C8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20B99">
        <w:rPr>
          <w:szCs w:val="22"/>
        </w:rPr>
        <w:t>Michael Sukkar</w:t>
      </w:r>
      <w:r w:rsidRPr="00520B99">
        <w:t xml:space="preserve"> </w:t>
      </w:r>
      <w:r w:rsidRPr="00520B99">
        <w:rPr>
          <w:b/>
          <w:szCs w:val="22"/>
        </w:rPr>
        <w:t>[DRAFT ONLY—NOT FOR SIGNATURE]</w:t>
      </w:r>
    </w:p>
    <w:p w14:paraId="24DCDDAD" w14:textId="77777777" w:rsidR="00CE0755" w:rsidRPr="00520B99" w:rsidRDefault="00CE0755" w:rsidP="00A35C88">
      <w:pPr>
        <w:pStyle w:val="SignCoverPageEnd"/>
        <w:rPr>
          <w:szCs w:val="22"/>
        </w:rPr>
      </w:pPr>
      <w:r w:rsidRPr="00520B99">
        <w:rPr>
          <w:szCs w:val="22"/>
        </w:rPr>
        <w:t>Assistant Treasurer, Minister for Housing and Minister for Homelessness, Social and Community Housing</w:t>
      </w:r>
    </w:p>
    <w:p w14:paraId="4830FDEE" w14:textId="77777777" w:rsidR="00CE0755" w:rsidRPr="00520B99" w:rsidRDefault="00CE0755" w:rsidP="00A35C88"/>
    <w:p w14:paraId="1A8A6343" w14:textId="77777777" w:rsidR="00CE0755" w:rsidRPr="00520B99" w:rsidRDefault="00CE0755" w:rsidP="00A35C88"/>
    <w:p w14:paraId="4A0EC5F9" w14:textId="77777777" w:rsidR="00CE0755" w:rsidRPr="00520B99" w:rsidRDefault="00CE0755" w:rsidP="00A35C88"/>
    <w:p w14:paraId="33CDC9FC" w14:textId="77777777" w:rsidR="0048364F" w:rsidRPr="004256EE" w:rsidRDefault="0048364F" w:rsidP="0048364F">
      <w:pPr>
        <w:pStyle w:val="Header"/>
        <w:tabs>
          <w:tab w:val="clear" w:pos="4150"/>
          <w:tab w:val="clear" w:pos="8307"/>
        </w:tabs>
      </w:pPr>
      <w:r w:rsidRPr="004256EE">
        <w:rPr>
          <w:rStyle w:val="CharAmSchNo"/>
        </w:rPr>
        <w:t xml:space="preserve"> </w:t>
      </w:r>
      <w:r w:rsidRPr="004256EE">
        <w:rPr>
          <w:rStyle w:val="CharAmSchText"/>
        </w:rPr>
        <w:t xml:space="preserve"> </w:t>
      </w:r>
    </w:p>
    <w:p w14:paraId="78CA8AEE" w14:textId="77777777" w:rsidR="0048364F" w:rsidRPr="004256EE" w:rsidRDefault="0048364F" w:rsidP="0048364F">
      <w:pPr>
        <w:pStyle w:val="Header"/>
        <w:tabs>
          <w:tab w:val="clear" w:pos="4150"/>
          <w:tab w:val="clear" w:pos="8307"/>
        </w:tabs>
      </w:pPr>
      <w:r w:rsidRPr="004256EE">
        <w:rPr>
          <w:rStyle w:val="CharAmPartNo"/>
        </w:rPr>
        <w:t xml:space="preserve"> </w:t>
      </w:r>
      <w:r w:rsidRPr="004256EE">
        <w:rPr>
          <w:rStyle w:val="CharAmPartText"/>
        </w:rPr>
        <w:t xml:space="preserve"> </w:t>
      </w:r>
    </w:p>
    <w:p w14:paraId="0D40CA1E" w14:textId="77777777" w:rsidR="0048364F" w:rsidRPr="00520B99" w:rsidRDefault="0048364F" w:rsidP="0048364F">
      <w:pPr>
        <w:sectPr w:rsidR="0048364F" w:rsidRPr="00520B99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996ABE8" w14:textId="77777777" w:rsidR="00220A0C" w:rsidRPr="00520B99" w:rsidRDefault="0048364F" w:rsidP="0048364F">
      <w:pPr>
        <w:outlineLvl w:val="0"/>
        <w:rPr>
          <w:sz w:val="36"/>
        </w:rPr>
      </w:pPr>
      <w:r w:rsidRPr="00520B99">
        <w:rPr>
          <w:sz w:val="36"/>
        </w:rPr>
        <w:lastRenderedPageBreak/>
        <w:t>Contents</w:t>
      </w:r>
    </w:p>
    <w:p w14:paraId="744D8FF0" w14:textId="77777777" w:rsidR="004256EE" w:rsidRDefault="004256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256EE">
        <w:rPr>
          <w:noProof/>
        </w:rPr>
        <w:tab/>
      </w:r>
      <w:r w:rsidRPr="004256EE">
        <w:rPr>
          <w:noProof/>
        </w:rPr>
        <w:fldChar w:fldCharType="begin"/>
      </w:r>
      <w:r w:rsidRPr="004256EE">
        <w:rPr>
          <w:noProof/>
        </w:rPr>
        <w:instrText xml:space="preserve"> PAGEREF _Toc82090633 \h </w:instrText>
      </w:r>
      <w:r w:rsidRPr="004256EE">
        <w:rPr>
          <w:noProof/>
        </w:rPr>
      </w:r>
      <w:r w:rsidRPr="004256EE">
        <w:rPr>
          <w:noProof/>
        </w:rPr>
        <w:fldChar w:fldCharType="separate"/>
      </w:r>
      <w:r w:rsidR="00ED2BD1">
        <w:rPr>
          <w:noProof/>
        </w:rPr>
        <w:t>1</w:t>
      </w:r>
      <w:r w:rsidRPr="004256EE">
        <w:rPr>
          <w:noProof/>
        </w:rPr>
        <w:fldChar w:fldCharType="end"/>
      </w:r>
    </w:p>
    <w:p w14:paraId="5E97CDEA" w14:textId="77777777" w:rsidR="004256EE" w:rsidRDefault="004256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256EE">
        <w:rPr>
          <w:noProof/>
        </w:rPr>
        <w:tab/>
      </w:r>
      <w:r w:rsidRPr="004256EE">
        <w:rPr>
          <w:noProof/>
        </w:rPr>
        <w:fldChar w:fldCharType="begin"/>
      </w:r>
      <w:r w:rsidRPr="004256EE">
        <w:rPr>
          <w:noProof/>
        </w:rPr>
        <w:instrText xml:space="preserve"> PAGEREF _Toc82090634 \h </w:instrText>
      </w:r>
      <w:r w:rsidRPr="004256EE">
        <w:rPr>
          <w:noProof/>
        </w:rPr>
      </w:r>
      <w:r w:rsidRPr="004256EE">
        <w:rPr>
          <w:noProof/>
        </w:rPr>
        <w:fldChar w:fldCharType="separate"/>
      </w:r>
      <w:r w:rsidR="00ED2BD1">
        <w:rPr>
          <w:noProof/>
        </w:rPr>
        <w:t>1</w:t>
      </w:r>
      <w:r w:rsidRPr="004256EE">
        <w:rPr>
          <w:noProof/>
        </w:rPr>
        <w:fldChar w:fldCharType="end"/>
      </w:r>
    </w:p>
    <w:p w14:paraId="00C38139" w14:textId="77777777" w:rsidR="004256EE" w:rsidRDefault="004256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256EE">
        <w:rPr>
          <w:noProof/>
        </w:rPr>
        <w:tab/>
      </w:r>
      <w:r w:rsidRPr="004256EE">
        <w:rPr>
          <w:noProof/>
        </w:rPr>
        <w:fldChar w:fldCharType="begin"/>
      </w:r>
      <w:r w:rsidRPr="004256EE">
        <w:rPr>
          <w:noProof/>
        </w:rPr>
        <w:instrText xml:space="preserve"> PAGEREF _Toc82090635 \h </w:instrText>
      </w:r>
      <w:r w:rsidRPr="004256EE">
        <w:rPr>
          <w:noProof/>
        </w:rPr>
      </w:r>
      <w:r w:rsidRPr="004256EE">
        <w:rPr>
          <w:noProof/>
        </w:rPr>
        <w:fldChar w:fldCharType="separate"/>
      </w:r>
      <w:r w:rsidR="00ED2BD1">
        <w:rPr>
          <w:noProof/>
        </w:rPr>
        <w:t>1</w:t>
      </w:r>
      <w:r w:rsidRPr="004256EE">
        <w:rPr>
          <w:noProof/>
        </w:rPr>
        <w:fldChar w:fldCharType="end"/>
      </w:r>
    </w:p>
    <w:p w14:paraId="67411ACE" w14:textId="77777777" w:rsidR="004256EE" w:rsidRDefault="004256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256EE">
        <w:rPr>
          <w:noProof/>
        </w:rPr>
        <w:tab/>
      </w:r>
      <w:r w:rsidRPr="004256EE">
        <w:rPr>
          <w:noProof/>
        </w:rPr>
        <w:fldChar w:fldCharType="begin"/>
      </w:r>
      <w:r w:rsidRPr="004256EE">
        <w:rPr>
          <w:noProof/>
        </w:rPr>
        <w:instrText xml:space="preserve"> PAGEREF _Toc82090636 \h </w:instrText>
      </w:r>
      <w:r w:rsidRPr="004256EE">
        <w:rPr>
          <w:noProof/>
        </w:rPr>
      </w:r>
      <w:r w:rsidRPr="004256EE">
        <w:rPr>
          <w:noProof/>
        </w:rPr>
        <w:fldChar w:fldCharType="separate"/>
      </w:r>
      <w:r w:rsidR="00ED2BD1">
        <w:rPr>
          <w:noProof/>
        </w:rPr>
        <w:t>1</w:t>
      </w:r>
      <w:r w:rsidRPr="004256EE">
        <w:rPr>
          <w:noProof/>
        </w:rPr>
        <w:fldChar w:fldCharType="end"/>
      </w:r>
    </w:p>
    <w:p w14:paraId="47AE4C65" w14:textId="77777777" w:rsidR="004256EE" w:rsidRDefault="004256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256EE">
        <w:rPr>
          <w:b w:val="0"/>
          <w:noProof/>
          <w:sz w:val="18"/>
        </w:rPr>
        <w:tab/>
      </w:r>
      <w:r w:rsidRPr="004256EE">
        <w:rPr>
          <w:b w:val="0"/>
          <w:noProof/>
          <w:sz w:val="18"/>
        </w:rPr>
        <w:fldChar w:fldCharType="begin"/>
      </w:r>
      <w:r w:rsidRPr="004256EE">
        <w:rPr>
          <w:b w:val="0"/>
          <w:noProof/>
          <w:sz w:val="18"/>
        </w:rPr>
        <w:instrText xml:space="preserve"> PAGEREF _Toc82090637 \h </w:instrText>
      </w:r>
      <w:r w:rsidRPr="004256EE">
        <w:rPr>
          <w:b w:val="0"/>
          <w:noProof/>
          <w:sz w:val="18"/>
        </w:rPr>
      </w:r>
      <w:r w:rsidRPr="004256EE">
        <w:rPr>
          <w:b w:val="0"/>
          <w:noProof/>
          <w:sz w:val="18"/>
        </w:rPr>
        <w:fldChar w:fldCharType="separate"/>
      </w:r>
      <w:r w:rsidR="00ED2BD1">
        <w:rPr>
          <w:b w:val="0"/>
          <w:noProof/>
          <w:sz w:val="18"/>
        </w:rPr>
        <w:t>2</w:t>
      </w:r>
      <w:r w:rsidRPr="004256EE">
        <w:rPr>
          <w:b w:val="0"/>
          <w:noProof/>
          <w:sz w:val="18"/>
        </w:rPr>
        <w:fldChar w:fldCharType="end"/>
      </w:r>
    </w:p>
    <w:p w14:paraId="04B591CA" w14:textId="77777777" w:rsidR="004256EE" w:rsidRDefault="004256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Regulation 2013</w:t>
      </w:r>
      <w:r w:rsidRPr="004256EE">
        <w:rPr>
          <w:i w:val="0"/>
          <w:noProof/>
          <w:sz w:val="18"/>
        </w:rPr>
        <w:tab/>
      </w:r>
      <w:r w:rsidRPr="004256EE">
        <w:rPr>
          <w:i w:val="0"/>
          <w:noProof/>
          <w:sz w:val="18"/>
        </w:rPr>
        <w:fldChar w:fldCharType="begin"/>
      </w:r>
      <w:r w:rsidRPr="004256EE">
        <w:rPr>
          <w:i w:val="0"/>
          <w:noProof/>
          <w:sz w:val="18"/>
        </w:rPr>
        <w:instrText xml:space="preserve"> PAGEREF _Toc82090638 \h </w:instrText>
      </w:r>
      <w:r w:rsidRPr="004256EE">
        <w:rPr>
          <w:i w:val="0"/>
          <w:noProof/>
          <w:sz w:val="18"/>
        </w:rPr>
      </w:r>
      <w:r w:rsidRPr="004256EE">
        <w:rPr>
          <w:i w:val="0"/>
          <w:noProof/>
          <w:sz w:val="18"/>
        </w:rPr>
        <w:fldChar w:fldCharType="separate"/>
      </w:r>
      <w:r w:rsidR="00ED2BD1">
        <w:rPr>
          <w:i w:val="0"/>
          <w:noProof/>
          <w:sz w:val="18"/>
        </w:rPr>
        <w:t>2</w:t>
      </w:r>
      <w:r w:rsidRPr="004256EE">
        <w:rPr>
          <w:i w:val="0"/>
          <w:noProof/>
          <w:sz w:val="18"/>
        </w:rPr>
        <w:fldChar w:fldCharType="end"/>
      </w:r>
    </w:p>
    <w:p w14:paraId="44A6B6B8" w14:textId="77777777" w:rsidR="0048364F" w:rsidRPr="00520B99" w:rsidRDefault="004256EE" w:rsidP="0048364F">
      <w:r>
        <w:fldChar w:fldCharType="end"/>
      </w:r>
    </w:p>
    <w:p w14:paraId="4ABC7D7F" w14:textId="77777777" w:rsidR="0048364F" w:rsidRPr="00520B99" w:rsidRDefault="0048364F" w:rsidP="0048364F">
      <w:pPr>
        <w:sectPr w:rsidR="0048364F" w:rsidRPr="00520B99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274402" w14:textId="77777777" w:rsidR="0048364F" w:rsidRPr="00520B99" w:rsidRDefault="0048364F" w:rsidP="0048364F">
      <w:pPr>
        <w:pStyle w:val="ActHead5"/>
      </w:pPr>
      <w:bookmarkStart w:id="0" w:name="_Toc82090633"/>
      <w:r w:rsidRPr="004256EE">
        <w:rPr>
          <w:rStyle w:val="CharSectno"/>
        </w:rPr>
        <w:lastRenderedPageBreak/>
        <w:t>1</w:t>
      </w:r>
      <w:r w:rsidRPr="00520B99">
        <w:t xml:space="preserve">  </w:t>
      </w:r>
      <w:r w:rsidR="004F676E" w:rsidRPr="00520B99">
        <w:t>Name</w:t>
      </w:r>
      <w:bookmarkEnd w:id="0"/>
    </w:p>
    <w:p w14:paraId="4968D685" w14:textId="77777777" w:rsidR="0048364F" w:rsidRPr="00520B99" w:rsidRDefault="0048364F" w:rsidP="0048364F">
      <w:pPr>
        <w:pStyle w:val="subsection"/>
      </w:pPr>
      <w:r w:rsidRPr="00520B99">
        <w:tab/>
      </w:r>
      <w:r w:rsidRPr="00520B99">
        <w:tab/>
      </w:r>
      <w:r w:rsidR="00CE0755" w:rsidRPr="00520B99">
        <w:t>This instrument is</w:t>
      </w:r>
      <w:r w:rsidRPr="00520B99">
        <w:t xml:space="preserve"> the </w:t>
      </w:r>
      <w:r w:rsidR="00414ADE" w:rsidRPr="00520B99">
        <w:rPr>
          <w:i/>
        </w:rPr>
        <w:fldChar w:fldCharType="begin"/>
      </w:r>
      <w:r w:rsidR="00414ADE" w:rsidRPr="00520B99">
        <w:rPr>
          <w:i/>
        </w:rPr>
        <w:instrText xml:space="preserve"> STYLEREF  ShortT </w:instrText>
      </w:r>
      <w:r w:rsidR="00414ADE" w:rsidRPr="00520B99">
        <w:rPr>
          <w:i/>
        </w:rPr>
        <w:fldChar w:fldCharType="separate"/>
      </w:r>
      <w:r w:rsidR="00ED2BD1">
        <w:rPr>
          <w:i/>
          <w:noProof/>
        </w:rPr>
        <w:t>Australian Charities and Not-for-profits Commission Amendment (2021 Measures No. 3) Regulations 2021</w:t>
      </w:r>
      <w:r w:rsidR="00414ADE" w:rsidRPr="00520B99">
        <w:rPr>
          <w:i/>
        </w:rPr>
        <w:fldChar w:fldCharType="end"/>
      </w:r>
      <w:r w:rsidRPr="00520B99">
        <w:t>.</w:t>
      </w:r>
    </w:p>
    <w:p w14:paraId="55FA8555" w14:textId="77777777" w:rsidR="004F676E" w:rsidRPr="00520B99" w:rsidRDefault="0048364F" w:rsidP="005452CC">
      <w:pPr>
        <w:pStyle w:val="ActHead5"/>
      </w:pPr>
      <w:bookmarkStart w:id="1" w:name="_Toc82090634"/>
      <w:r w:rsidRPr="004256EE">
        <w:rPr>
          <w:rStyle w:val="CharSectno"/>
        </w:rPr>
        <w:t>2</w:t>
      </w:r>
      <w:r w:rsidRPr="00520B99">
        <w:t xml:space="preserve">  Commencement</w:t>
      </w:r>
      <w:bookmarkEnd w:id="1"/>
    </w:p>
    <w:p w14:paraId="06D9DFA1" w14:textId="77777777" w:rsidR="005452CC" w:rsidRPr="00520B99" w:rsidRDefault="005452CC" w:rsidP="00A35C88">
      <w:pPr>
        <w:pStyle w:val="subsection"/>
      </w:pPr>
      <w:r w:rsidRPr="00520B99">
        <w:tab/>
        <w:t>(1)</w:t>
      </w:r>
      <w:r w:rsidRPr="00520B99">
        <w:tab/>
        <w:t xml:space="preserve">Each provision of </w:t>
      </w:r>
      <w:r w:rsidR="00CE0755" w:rsidRPr="00520B99">
        <w:t>this instrument</w:t>
      </w:r>
      <w:r w:rsidRPr="00520B99">
        <w:t xml:space="preserve"> specified in column 1 of the table commences, or is taken to have commenced, in accordance with column 2 of the table. Any other statement in column 2 has effect according to its terms.</w:t>
      </w:r>
    </w:p>
    <w:p w14:paraId="6F64DD7B" w14:textId="77777777" w:rsidR="005452CC" w:rsidRPr="00520B99" w:rsidRDefault="005452CC" w:rsidP="00A35C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20B99" w14:paraId="6DECAC5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91A828" w14:textId="77777777" w:rsidR="005452CC" w:rsidRPr="00520B99" w:rsidRDefault="005452CC" w:rsidP="00A35C88">
            <w:pPr>
              <w:pStyle w:val="TableHeading"/>
            </w:pPr>
            <w:r w:rsidRPr="00520B99">
              <w:t>Commencement information</w:t>
            </w:r>
          </w:p>
        </w:tc>
      </w:tr>
      <w:tr w:rsidR="005452CC" w:rsidRPr="00520B99" w14:paraId="5855DB2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9D87F0" w14:textId="77777777" w:rsidR="005452CC" w:rsidRPr="00520B99" w:rsidRDefault="005452CC" w:rsidP="00A35C88">
            <w:pPr>
              <w:pStyle w:val="TableHeading"/>
            </w:pPr>
            <w:r w:rsidRPr="00520B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74CA58" w14:textId="77777777" w:rsidR="005452CC" w:rsidRPr="00520B99" w:rsidRDefault="005452CC" w:rsidP="00A35C88">
            <w:pPr>
              <w:pStyle w:val="TableHeading"/>
            </w:pPr>
            <w:r w:rsidRPr="00520B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8368BB" w14:textId="77777777" w:rsidR="005452CC" w:rsidRPr="00520B99" w:rsidRDefault="005452CC" w:rsidP="00A35C88">
            <w:pPr>
              <w:pStyle w:val="TableHeading"/>
            </w:pPr>
            <w:r w:rsidRPr="00520B99">
              <w:t>Column 3</w:t>
            </w:r>
          </w:p>
        </w:tc>
      </w:tr>
      <w:tr w:rsidR="005452CC" w:rsidRPr="00520B99" w14:paraId="66D060C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C60FF5" w14:textId="77777777" w:rsidR="005452CC" w:rsidRPr="00520B99" w:rsidRDefault="005452CC" w:rsidP="00A35C88">
            <w:pPr>
              <w:pStyle w:val="TableHeading"/>
            </w:pPr>
            <w:r w:rsidRPr="00520B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5F1632" w14:textId="77777777" w:rsidR="005452CC" w:rsidRPr="00520B99" w:rsidRDefault="005452CC" w:rsidP="00A35C88">
            <w:pPr>
              <w:pStyle w:val="TableHeading"/>
            </w:pPr>
            <w:r w:rsidRPr="00520B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E38775" w14:textId="77777777" w:rsidR="005452CC" w:rsidRPr="00520B99" w:rsidRDefault="005452CC" w:rsidP="00A35C88">
            <w:pPr>
              <w:pStyle w:val="TableHeading"/>
            </w:pPr>
            <w:r w:rsidRPr="00520B99">
              <w:t>Date/Details</w:t>
            </w:r>
          </w:p>
        </w:tc>
      </w:tr>
      <w:tr w:rsidR="005452CC" w:rsidRPr="00520B99" w14:paraId="29EEA58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1CB05E" w14:textId="77777777" w:rsidR="005452CC" w:rsidRPr="00520B99" w:rsidRDefault="005452CC" w:rsidP="00AD7252">
            <w:pPr>
              <w:pStyle w:val="Tabletext"/>
            </w:pPr>
            <w:r w:rsidRPr="00520B99">
              <w:t xml:space="preserve">1.  </w:t>
            </w:r>
            <w:r w:rsidR="00AD7252" w:rsidRPr="00520B99">
              <w:t xml:space="preserve">The whole of </w:t>
            </w:r>
            <w:r w:rsidR="00CE0755" w:rsidRPr="00520B9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A6E156" w14:textId="77777777" w:rsidR="005452CC" w:rsidRPr="00520B99" w:rsidRDefault="005452CC" w:rsidP="005452CC">
            <w:pPr>
              <w:pStyle w:val="Tabletext"/>
            </w:pPr>
            <w:r w:rsidRPr="00520B99">
              <w:t xml:space="preserve">The day after </w:t>
            </w:r>
            <w:r w:rsidR="00CE0755" w:rsidRPr="00520B99">
              <w:t>this instrument is</w:t>
            </w:r>
            <w:r w:rsidRPr="00520B9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1F7C41" w14:textId="77777777" w:rsidR="005452CC" w:rsidRPr="00520B99" w:rsidRDefault="005452CC">
            <w:pPr>
              <w:pStyle w:val="Tabletext"/>
            </w:pPr>
          </w:p>
        </w:tc>
      </w:tr>
    </w:tbl>
    <w:p w14:paraId="4351E731" w14:textId="77777777" w:rsidR="005452CC" w:rsidRPr="00520B99" w:rsidRDefault="005452CC" w:rsidP="00A35C88">
      <w:pPr>
        <w:pStyle w:val="notetext"/>
      </w:pPr>
      <w:r w:rsidRPr="00520B99">
        <w:rPr>
          <w:snapToGrid w:val="0"/>
          <w:lang w:eastAsia="en-US"/>
        </w:rPr>
        <w:t>Note:</w:t>
      </w:r>
      <w:r w:rsidRPr="00520B99">
        <w:rPr>
          <w:snapToGrid w:val="0"/>
          <w:lang w:eastAsia="en-US"/>
        </w:rPr>
        <w:tab/>
        <w:t xml:space="preserve">This table relates only to the provisions of </w:t>
      </w:r>
      <w:r w:rsidR="00CE0755" w:rsidRPr="00520B99">
        <w:rPr>
          <w:snapToGrid w:val="0"/>
          <w:lang w:eastAsia="en-US"/>
        </w:rPr>
        <w:t>this instrument</w:t>
      </w:r>
      <w:r w:rsidRPr="00520B99">
        <w:t xml:space="preserve"> </w:t>
      </w:r>
      <w:r w:rsidRPr="00520B99">
        <w:rPr>
          <w:snapToGrid w:val="0"/>
          <w:lang w:eastAsia="en-US"/>
        </w:rPr>
        <w:t xml:space="preserve">as originally made. It will not be amended to deal with any later amendments of </w:t>
      </w:r>
      <w:r w:rsidR="00CE0755" w:rsidRPr="00520B99">
        <w:rPr>
          <w:snapToGrid w:val="0"/>
          <w:lang w:eastAsia="en-US"/>
        </w:rPr>
        <w:t>this instrument</w:t>
      </w:r>
      <w:r w:rsidRPr="00520B99">
        <w:rPr>
          <w:snapToGrid w:val="0"/>
          <w:lang w:eastAsia="en-US"/>
        </w:rPr>
        <w:t>.</w:t>
      </w:r>
    </w:p>
    <w:p w14:paraId="381F1BE4" w14:textId="77777777" w:rsidR="005452CC" w:rsidRPr="00520B99" w:rsidRDefault="005452CC" w:rsidP="004F676E">
      <w:pPr>
        <w:pStyle w:val="subsection"/>
      </w:pPr>
      <w:r w:rsidRPr="00520B99">
        <w:tab/>
        <w:t>(2)</w:t>
      </w:r>
      <w:r w:rsidRPr="00520B99">
        <w:tab/>
        <w:t xml:space="preserve">Any information in column 3 of the table is not part of </w:t>
      </w:r>
      <w:r w:rsidR="00CE0755" w:rsidRPr="00520B99">
        <w:t>this instrument</w:t>
      </w:r>
      <w:r w:rsidRPr="00520B99">
        <w:t xml:space="preserve">. Information may be inserted in this column, or information in it may be edited, in any published version of </w:t>
      </w:r>
      <w:r w:rsidR="00CE0755" w:rsidRPr="00520B99">
        <w:t>this instrument</w:t>
      </w:r>
      <w:r w:rsidRPr="00520B99">
        <w:t>.</w:t>
      </w:r>
    </w:p>
    <w:p w14:paraId="1C7DD28C" w14:textId="77777777" w:rsidR="00BF6650" w:rsidRPr="00520B99" w:rsidRDefault="00BF6650" w:rsidP="00BF6650">
      <w:pPr>
        <w:pStyle w:val="ActHead5"/>
      </w:pPr>
      <w:bookmarkStart w:id="2" w:name="_Toc82090635"/>
      <w:r w:rsidRPr="004256EE">
        <w:rPr>
          <w:rStyle w:val="CharSectno"/>
        </w:rPr>
        <w:t>3</w:t>
      </w:r>
      <w:r w:rsidRPr="00520B99">
        <w:t xml:space="preserve">  Authority</w:t>
      </w:r>
      <w:bookmarkEnd w:id="2"/>
    </w:p>
    <w:p w14:paraId="2202FABC" w14:textId="77777777" w:rsidR="00BF6650" w:rsidRPr="00520B99" w:rsidRDefault="00BF6650" w:rsidP="00BF6650">
      <w:pPr>
        <w:pStyle w:val="subsection"/>
      </w:pPr>
      <w:r w:rsidRPr="00520B99">
        <w:tab/>
      </w:r>
      <w:r w:rsidRPr="00520B99">
        <w:tab/>
      </w:r>
      <w:r w:rsidR="00CE0755" w:rsidRPr="00520B99">
        <w:t>This instrument is</w:t>
      </w:r>
      <w:r w:rsidRPr="00520B99">
        <w:t xml:space="preserve"> made under the </w:t>
      </w:r>
      <w:r w:rsidR="002A5095" w:rsidRPr="00520B99">
        <w:rPr>
          <w:i/>
        </w:rPr>
        <w:t>Australian Charities and Not</w:t>
      </w:r>
      <w:r w:rsidR="00520B99">
        <w:rPr>
          <w:i/>
        </w:rPr>
        <w:noBreakHyphen/>
      </w:r>
      <w:r w:rsidR="002A5095" w:rsidRPr="00520B99">
        <w:rPr>
          <w:i/>
        </w:rPr>
        <w:t>for</w:t>
      </w:r>
      <w:r w:rsidR="00520B99">
        <w:rPr>
          <w:i/>
        </w:rPr>
        <w:noBreakHyphen/>
      </w:r>
      <w:r w:rsidR="002A5095" w:rsidRPr="00520B99">
        <w:rPr>
          <w:i/>
        </w:rPr>
        <w:t>profits Commission Act 2012</w:t>
      </w:r>
      <w:r w:rsidR="00546FA3" w:rsidRPr="00520B99">
        <w:t>.</w:t>
      </w:r>
    </w:p>
    <w:p w14:paraId="6759C8C6" w14:textId="77777777" w:rsidR="00557C7A" w:rsidRPr="00520B99" w:rsidRDefault="00BF6650" w:rsidP="00557C7A">
      <w:pPr>
        <w:pStyle w:val="ActHead5"/>
      </w:pPr>
      <w:bookmarkStart w:id="3" w:name="_Toc82090636"/>
      <w:r w:rsidRPr="004256EE">
        <w:rPr>
          <w:rStyle w:val="CharSectno"/>
        </w:rPr>
        <w:t>4</w:t>
      </w:r>
      <w:r w:rsidR="00557C7A" w:rsidRPr="00520B99">
        <w:t xml:space="preserve">  </w:t>
      </w:r>
      <w:r w:rsidR="00083F48" w:rsidRPr="00520B99">
        <w:t>Schedules</w:t>
      </w:r>
      <w:bookmarkEnd w:id="3"/>
    </w:p>
    <w:p w14:paraId="7A7842E5" w14:textId="77777777" w:rsidR="00557C7A" w:rsidRPr="00520B99" w:rsidRDefault="00557C7A" w:rsidP="00557C7A">
      <w:pPr>
        <w:pStyle w:val="subsection"/>
      </w:pPr>
      <w:r w:rsidRPr="00520B99">
        <w:tab/>
      </w:r>
      <w:r w:rsidRPr="00520B99">
        <w:tab/>
      </w:r>
      <w:r w:rsidR="00083F48" w:rsidRPr="00520B99">
        <w:t xml:space="preserve">Each </w:t>
      </w:r>
      <w:r w:rsidR="00160BD7" w:rsidRPr="00520B99">
        <w:t>instrument</w:t>
      </w:r>
      <w:r w:rsidR="00083F48" w:rsidRPr="00520B99">
        <w:t xml:space="preserve"> that is specified in a Schedule to </w:t>
      </w:r>
      <w:r w:rsidR="00CE0755" w:rsidRPr="00520B99">
        <w:t>this instrument</w:t>
      </w:r>
      <w:r w:rsidR="00083F48" w:rsidRPr="00520B99">
        <w:t xml:space="preserve"> is amended or repealed as set out in the applicable items in the Schedule concerned, and any other item in a Schedule to </w:t>
      </w:r>
      <w:r w:rsidR="00CE0755" w:rsidRPr="00520B99">
        <w:t>this instrument</w:t>
      </w:r>
      <w:r w:rsidR="00083F48" w:rsidRPr="00520B99">
        <w:t xml:space="preserve"> has effect according to its terms.</w:t>
      </w:r>
    </w:p>
    <w:p w14:paraId="72AB4BC4" w14:textId="77777777" w:rsidR="0048364F" w:rsidRPr="00520B99" w:rsidRDefault="00795C2F" w:rsidP="009C5989">
      <w:pPr>
        <w:pStyle w:val="ActHead6"/>
        <w:pageBreakBefore/>
      </w:pPr>
      <w:bookmarkStart w:id="4" w:name="_Toc82090637"/>
      <w:r w:rsidRPr="004256EE">
        <w:rPr>
          <w:rStyle w:val="CharAmSchNo"/>
        </w:rPr>
        <w:lastRenderedPageBreak/>
        <w:t>Schedule 1</w:t>
      </w:r>
      <w:r w:rsidR="0048364F" w:rsidRPr="00520B99">
        <w:t>—</w:t>
      </w:r>
      <w:r w:rsidR="00460499" w:rsidRPr="004256EE">
        <w:rPr>
          <w:rStyle w:val="CharAmSchText"/>
        </w:rPr>
        <w:t>Amendments</w:t>
      </w:r>
      <w:bookmarkEnd w:id="4"/>
    </w:p>
    <w:p w14:paraId="308692B8" w14:textId="77777777" w:rsidR="0004044E" w:rsidRPr="004256EE" w:rsidRDefault="0004044E" w:rsidP="0004044E">
      <w:pPr>
        <w:pStyle w:val="Header"/>
      </w:pPr>
      <w:r w:rsidRPr="004256EE">
        <w:rPr>
          <w:rStyle w:val="CharAmPartNo"/>
        </w:rPr>
        <w:t xml:space="preserve"> </w:t>
      </w:r>
      <w:r w:rsidRPr="004256EE">
        <w:rPr>
          <w:rStyle w:val="CharAmPartText"/>
        </w:rPr>
        <w:t xml:space="preserve"> </w:t>
      </w:r>
    </w:p>
    <w:p w14:paraId="35B761B4" w14:textId="77777777" w:rsidR="0084172C" w:rsidRPr="00520B99" w:rsidRDefault="002A5095" w:rsidP="00EA0D36">
      <w:pPr>
        <w:pStyle w:val="ActHead9"/>
      </w:pPr>
      <w:bookmarkStart w:id="5" w:name="_Toc82090638"/>
      <w:r w:rsidRPr="00520B99">
        <w:t>Australian Charities and Not</w:t>
      </w:r>
      <w:r w:rsidR="00520B99">
        <w:noBreakHyphen/>
      </w:r>
      <w:r w:rsidRPr="00520B99">
        <w:t>for</w:t>
      </w:r>
      <w:r w:rsidR="00520B99">
        <w:noBreakHyphen/>
      </w:r>
      <w:r w:rsidRPr="00520B99">
        <w:t>profits Commission Regulation 2013</w:t>
      </w:r>
      <w:bookmarkEnd w:id="5"/>
    </w:p>
    <w:p w14:paraId="572C0D75" w14:textId="77777777" w:rsidR="004A33C6" w:rsidRPr="00520B99" w:rsidRDefault="009B4A49" w:rsidP="002A5095">
      <w:pPr>
        <w:pStyle w:val="ItemHead"/>
      </w:pPr>
      <w:r w:rsidRPr="00520B99">
        <w:t>1</w:t>
      </w:r>
      <w:r w:rsidR="004A33C6" w:rsidRPr="00520B99">
        <w:t xml:space="preserve">  </w:t>
      </w:r>
      <w:r w:rsidR="00795C2F" w:rsidRPr="00520B99">
        <w:t>Subsection 6</w:t>
      </w:r>
      <w:r w:rsidR="004A33C6" w:rsidRPr="00520B99">
        <w:t>0.30(2) (</w:t>
      </w:r>
      <w:r w:rsidR="00E226CF" w:rsidRPr="00520B99">
        <w:t xml:space="preserve">after table </w:t>
      </w:r>
      <w:r w:rsidR="00795C2F" w:rsidRPr="00520B99">
        <w:t>item 3</w:t>
      </w:r>
      <w:r w:rsidR="004A33C6" w:rsidRPr="00520B99">
        <w:t>)</w:t>
      </w:r>
    </w:p>
    <w:p w14:paraId="500D1DE4" w14:textId="77777777" w:rsidR="004A33C6" w:rsidRPr="00520B99" w:rsidRDefault="00E226CF" w:rsidP="004A33C6">
      <w:pPr>
        <w:pStyle w:val="Item"/>
      </w:pPr>
      <w:r w:rsidRPr="00520B99">
        <w:t>Insert</w:t>
      </w:r>
      <w:r w:rsidR="004A33C6" w:rsidRPr="00520B99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1"/>
        <w:gridCol w:w="7748"/>
      </w:tblGrid>
      <w:tr w:rsidR="004A33C6" w:rsidRPr="00520B99" w14:paraId="3D762B37" w14:textId="77777777" w:rsidTr="00E226CF">
        <w:tc>
          <w:tcPr>
            <w:tcW w:w="458" w:type="pct"/>
            <w:shd w:val="clear" w:color="auto" w:fill="auto"/>
          </w:tcPr>
          <w:p w14:paraId="22408C3F" w14:textId="77777777" w:rsidR="004A33C6" w:rsidRPr="00520B99" w:rsidRDefault="00E226CF" w:rsidP="00874AB6">
            <w:pPr>
              <w:pStyle w:val="Tabletext"/>
            </w:pPr>
            <w:r w:rsidRPr="00520B99">
              <w:t>3A</w:t>
            </w:r>
          </w:p>
        </w:tc>
        <w:tc>
          <w:tcPr>
            <w:tcW w:w="4542" w:type="pct"/>
            <w:shd w:val="clear" w:color="auto" w:fill="auto"/>
          </w:tcPr>
          <w:p w14:paraId="21510D41" w14:textId="77777777" w:rsidR="004A33C6" w:rsidRPr="00520B99" w:rsidRDefault="004A33C6" w:rsidP="00874AB6">
            <w:pPr>
              <w:pStyle w:val="Tabletext"/>
            </w:pPr>
            <w:r w:rsidRPr="00520B99">
              <w:t xml:space="preserve">AASB 124, </w:t>
            </w:r>
            <w:r w:rsidR="00BA486F" w:rsidRPr="00520B99">
              <w:rPr>
                <w:i/>
              </w:rPr>
              <w:t>Related Party Disclosures</w:t>
            </w:r>
          </w:p>
        </w:tc>
      </w:tr>
    </w:tbl>
    <w:p w14:paraId="7964A416" w14:textId="77777777" w:rsidR="00E42E5B" w:rsidRPr="00520B99" w:rsidRDefault="009B4A49" w:rsidP="00E42E5B">
      <w:pPr>
        <w:pStyle w:val="ItemHead"/>
      </w:pPr>
      <w:r w:rsidRPr="00520B99">
        <w:t>2</w:t>
      </w:r>
      <w:r w:rsidR="00E42E5B" w:rsidRPr="00520B99">
        <w:t xml:space="preserve">  </w:t>
      </w:r>
      <w:r w:rsidR="00795C2F" w:rsidRPr="00520B99">
        <w:t>Subsection 6</w:t>
      </w:r>
      <w:r w:rsidR="00E42E5B" w:rsidRPr="00520B99">
        <w:t>0</w:t>
      </w:r>
      <w:r w:rsidR="00795C2F" w:rsidRPr="00520B99">
        <w:t>.</w:t>
      </w:r>
      <w:r w:rsidR="00E42E5B" w:rsidRPr="00520B99">
        <w:t>30(3)</w:t>
      </w:r>
    </w:p>
    <w:p w14:paraId="24F7C84B" w14:textId="77777777" w:rsidR="00E42E5B" w:rsidRPr="00520B99" w:rsidRDefault="00E42E5B" w:rsidP="00E42E5B">
      <w:pPr>
        <w:pStyle w:val="Item"/>
      </w:pPr>
      <w:r w:rsidRPr="00520B99">
        <w:t>Omit “However, subsection”, substitute “Subsection”.</w:t>
      </w:r>
    </w:p>
    <w:p w14:paraId="50CBB917" w14:textId="77777777" w:rsidR="00E42E5B" w:rsidRPr="00520B99" w:rsidRDefault="009B4A49" w:rsidP="00E42E5B">
      <w:pPr>
        <w:pStyle w:val="ItemHead"/>
      </w:pPr>
      <w:r w:rsidRPr="00520B99">
        <w:t>3</w:t>
      </w:r>
      <w:r w:rsidR="00E42E5B" w:rsidRPr="00520B99">
        <w:t xml:space="preserve">  At the end of </w:t>
      </w:r>
      <w:r w:rsidR="00795C2F" w:rsidRPr="00520B99">
        <w:t>section 6</w:t>
      </w:r>
      <w:r w:rsidR="00E42E5B" w:rsidRPr="00520B99">
        <w:t>0</w:t>
      </w:r>
      <w:r w:rsidR="00795C2F" w:rsidRPr="00520B99">
        <w:t>.</w:t>
      </w:r>
      <w:r w:rsidR="00E42E5B" w:rsidRPr="00520B99">
        <w:t>30</w:t>
      </w:r>
    </w:p>
    <w:p w14:paraId="32888B03" w14:textId="77777777" w:rsidR="00E42E5B" w:rsidRPr="00520B99" w:rsidRDefault="00E42E5B" w:rsidP="00E42E5B">
      <w:pPr>
        <w:pStyle w:val="Item"/>
      </w:pPr>
      <w:r w:rsidRPr="00520B99">
        <w:t>Add:</w:t>
      </w:r>
    </w:p>
    <w:p w14:paraId="3B49BBE5" w14:textId="77777777" w:rsidR="00874AB6" w:rsidRPr="00520B99" w:rsidRDefault="00874AB6" w:rsidP="00874AB6">
      <w:pPr>
        <w:pStyle w:val="subsection"/>
      </w:pPr>
      <w:r w:rsidRPr="00520B99">
        <w:tab/>
        <w:t>(4)</w:t>
      </w:r>
      <w:r w:rsidRPr="00520B99">
        <w:tab/>
        <w:t xml:space="preserve">Subsection (2) does not apply in relation to the following entities and accounting standard AASB 124, </w:t>
      </w:r>
      <w:r w:rsidRPr="00520B99">
        <w:rPr>
          <w:i/>
        </w:rPr>
        <w:t xml:space="preserve">Related Party Disclosures </w:t>
      </w:r>
      <w:r w:rsidRPr="00520B99">
        <w:t>to the extent that the standard relates to the disclosure of compensation (within the meaning of that standard) to key management personnel (within the meaning of that standard):</w:t>
      </w:r>
    </w:p>
    <w:p w14:paraId="16BA16D0" w14:textId="77777777" w:rsidR="00874AB6" w:rsidRPr="00520B99" w:rsidRDefault="00874AB6" w:rsidP="00874AB6">
      <w:pPr>
        <w:pStyle w:val="paragraph"/>
      </w:pPr>
      <w:r w:rsidRPr="00520B99">
        <w:tab/>
        <w:t>(a)</w:t>
      </w:r>
      <w:r w:rsidRPr="00520B99">
        <w:tab/>
        <w:t>a medium registered entity;</w:t>
      </w:r>
    </w:p>
    <w:p w14:paraId="7C09DC23" w14:textId="77777777" w:rsidR="00874AB6" w:rsidRPr="00520B99" w:rsidRDefault="00874AB6" w:rsidP="00874AB6">
      <w:pPr>
        <w:pStyle w:val="paragraph"/>
      </w:pPr>
      <w:r w:rsidRPr="00520B99">
        <w:tab/>
        <w:t>(b)</w:t>
      </w:r>
      <w:r w:rsidRPr="00520B99">
        <w:tab/>
        <w:t>a large registered entity whose key management personnel consists of only one individual.</w:t>
      </w:r>
    </w:p>
    <w:p w14:paraId="214F1BDC" w14:textId="77777777" w:rsidR="002A5095" w:rsidRPr="00520B99" w:rsidRDefault="009B4A49" w:rsidP="002A5095">
      <w:pPr>
        <w:pStyle w:val="ItemHead"/>
      </w:pPr>
      <w:r w:rsidRPr="00520B99">
        <w:t>4</w:t>
      </w:r>
      <w:r w:rsidR="00247404" w:rsidRPr="00520B99">
        <w:t xml:space="preserve">  At the end of the instrument</w:t>
      </w:r>
    </w:p>
    <w:p w14:paraId="72EC852F" w14:textId="77777777" w:rsidR="00247404" w:rsidRPr="00520B99" w:rsidRDefault="00247404" w:rsidP="00247404">
      <w:pPr>
        <w:pStyle w:val="Item"/>
      </w:pPr>
      <w:r w:rsidRPr="00520B99">
        <w:t>Add:</w:t>
      </w:r>
    </w:p>
    <w:p w14:paraId="76BE5A1A" w14:textId="77777777" w:rsidR="00247404" w:rsidRPr="00520B99" w:rsidRDefault="00795C2F" w:rsidP="00247404">
      <w:pPr>
        <w:pStyle w:val="ActHead2"/>
      </w:pPr>
      <w:bookmarkStart w:id="6" w:name="_Toc82090639"/>
      <w:r w:rsidRPr="004256EE">
        <w:rPr>
          <w:rStyle w:val="CharPartNo"/>
        </w:rPr>
        <w:t>Part 8</w:t>
      </w:r>
      <w:r w:rsidR="00520B99" w:rsidRPr="004256EE">
        <w:rPr>
          <w:rStyle w:val="CharPartNo"/>
        </w:rPr>
        <w:noBreakHyphen/>
      </w:r>
      <w:r w:rsidR="00247404" w:rsidRPr="004256EE">
        <w:rPr>
          <w:rStyle w:val="CharPartNo"/>
        </w:rPr>
        <w:t>1</w:t>
      </w:r>
      <w:r w:rsidR="00247404" w:rsidRPr="00520B99">
        <w:t>—</w:t>
      </w:r>
      <w:r w:rsidR="00247404" w:rsidRPr="004256EE">
        <w:rPr>
          <w:rStyle w:val="CharPartText"/>
        </w:rPr>
        <w:t>Core concepts</w:t>
      </w:r>
      <w:bookmarkEnd w:id="6"/>
    </w:p>
    <w:p w14:paraId="7F93855D" w14:textId="77777777" w:rsidR="00247404" w:rsidRPr="00520B99" w:rsidRDefault="00795C2F" w:rsidP="00247404">
      <w:pPr>
        <w:pStyle w:val="ActHead3"/>
      </w:pPr>
      <w:bookmarkStart w:id="7" w:name="_Toc82090640"/>
      <w:r w:rsidRPr="004256EE">
        <w:rPr>
          <w:rStyle w:val="CharDivNo"/>
        </w:rPr>
        <w:t>Division 2</w:t>
      </w:r>
      <w:r w:rsidR="00247404" w:rsidRPr="004256EE">
        <w:rPr>
          <w:rStyle w:val="CharDivNo"/>
        </w:rPr>
        <w:t>05</w:t>
      </w:r>
      <w:r w:rsidR="00247404" w:rsidRPr="00520B99">
        <w:t>—</w:t>
      </w:r>
      <w:r w:rsidR="00247404" w:rsidRPr="004256EE">
        <w:rPr>
          <w:rStyle w:val="CharDivText"/>
        </w:rPr>
        <w:t>Core concepts</w:t>
      </w:r>
      <w:bookmarkEnd w:id="7"/>
    </w:p>
    <w:p w14:paraId="59702C9B" w14:textId="77777777" w:rsidR="00247404" w:rsidRPr="00520B99" w:rsidRDefault="00247404" w:rsidP="00247404">
      <w:pPr>
        <w:pStyle w:val="ActHead5"/>
      </w:pPr>
      <w:bookmarkStart w:id="8" w:name="_Toc82090641"/>
      <w:r w:rsidRPr="004256EE">
        <w:rPr>
          <w:rStyle w:val="CharSectno"/>
        </w:rPr>
        <w:t>205.1</w:t>
      </w:r>
      <w:r w:rsidRPr="00520B99">
        <w:t xml:space="preserve">  Small and medium registered entities</w:t>
      </w:r>
      <w:bookmarkEnd w:id="8"/>
    </w:p>
    <w:p w14:paraId="3F6C1ED5" w14:textId="77777777" w:rsidR="00A35C88" w:rsidRPr="00520B99" w:rsidRDefault="00A35C88" w:rsidP="00A35C88">
      <w:pPr>
        <w:pStyle w:val="SubsectionHead"/>
      </w:pPr>
      <w:r w:rsidRPr="00520B99">
        <w:t>Small registered entities</w:t>
      </w:r>
    </w:p>
    <w:p w14:paraId="31E7BA21" w14:textId="77777777" w:rsidR="00247404" w:rsidRPr="00520B99" w:rsidRDefault="00247404" w:rsidP="00247404">
      <w:pPr>
        <w:pStyle w:val="subsection"/>
      </w:pPr>
      <w:r w:rsidRPr="00520B99">
        <w:tab/>
        <w:t>(1)</w:t>
      </w:r>
      <w:r w:rsidRPr="00520B99">
        <w:tab/>
        <w:t xml:space="preserve">For the </w:t>
      </w:r>
      <w:r w:rsidR="00A35C88" w:rsidRPr="00520B99">
        <w:t xml:space="preserve">purposes of </w:t>
      </w:r>
      <w:r w:rsidR="00795C2F" w:rsidRPr="00520B99">
        <w:t>subsection 2</w:t>
      </w:r>
      <w:r w:rsidR="00A35C88" w:rsidRPr="00520B99">
        <w:t>05</w:t>
      </w:r>
      <w:r w:rsidR="00520B99">
        <w:noBreakHyphen/>
      </w:r>
      <w:r w:rsidR="00A35C88" w:rsidRPr="00520B99">
        <w:t>25(1) of the Act, the amount of $500,000 is prescribed.</w:t>
      </w:r>
    </w:p>
    <w:p w14:paraId="21DC5B48" w14:textId="77777777" w:rsidR="00A35C88" w:rsidRPr="00520B99" w:rsidRDefault="00A35C88" w:rsidP="00A35C88">
      <w:pPr>
        <w:pStyle w:val="SubsectionHead"/>
      </w:pPr>
      <w:r w:rsidRPr="00520B99">
        <w:t>Medium registered entities</w:t>
      </w:r>
    </w:p>
    <w:p w14:paraId="1DA6A416" w14:textId="77777777" w:rsidR="00A35C88" w:rsidRPr="00520B99" w:rsidRDefault="00A35C88" w:rsidP="00A35C88">
      <w:pPr>
        <w:pStyle w:val="subsection"/>
      </w:pPr>
      <w:r w:rsidRPr="00520B99">
        <w:tab/>
        <w:t>(2)</w:t>
      </w:r>
      <w:r w:rsidRPr="00520B99">
        <w:tab/>
        <w:t xml:space="preserve">For the purposes of </w:t>
      </w:r>
      <w:r w:rsidR="00795C2F" w:rsidRPr="00520B99">
        <w:t>paragraph 2</w:t>
      </w:r>
      <w:r w:rsidRPr="00520B99">
        <w:t>05</w:t>
      </w:r>
      <w:r w:rsidR="00520B99">
        <w:noBreakHyphen/>
      </w:r>
      <w:r w:rsidRPr="00520B99">
        <w:t>25(2)(b) of the Act, the amount of $3,000,000 is prescribed.</w:t>
      </w:r>
    </w:p>
    <w:p w14:paraId="1CF1AC0C" w14:textId="77777777" w:rsidR="00A35C88" w:rsidRPr="00520B99" w:rsidRDefault="00795C2F" w:rsidP="00A35C88">
      <w:pPr>
        <w:pStyle w:val="ActHead2"/>
      </w:pPr>
      <w:bookmarkStart w:id="9" w:name="_Toc82090642"/>
      <w:r w:rsidRPr="004256EE">
        <w:rPr>
          <w:rStyle w:val="CharPartNo"/>
        </w:rPr>
        <w:lastRenderedPageBreak/>
        <w:t>Part 9</w:t>
      </w:r>
      <w:r w:rsidR="00A35C88" w:rsidRPr="00520B99">
        <w:t>—</w:t>
      </w:r>
      <w:r w:rsidR="00A35C88" w:rsidRPr="004256EE">
        <w:rPr>
          <w:rStyle w:val="CharPartText"/>
        </w:rPr>
        <w:t>Application, saving and transitional provisions</w:t>
      </w:r>
      <w:bookmarkEnd w:id="9"/>
    </w:p>
    <w:p w14:paraId="7E6209D8" w14:textId="77777777" w:rsidR="00EE6435" w:rsidRPr="00520B99" w:rsidRDefault="00EE6435" w:rsidP="00EE6435">
      <w:pPr>
        <w:pStyle w:val="ActHead3"/>
      </w:pPr>
      <w:bookmarkStart w:id="10" w:name="_Toc82090643"/>
      <w:r w:rsidRPr="004256EE">
        <w:rPr>
          <w:rStyle w:val="CharDivNo"/>
        </w:rPr>
        <w:t>Division 305</w:t>
      </w:r>
      <w:r w:rsidRPr="00520B99">
        <w:t>—</w:t>
      </w:r>
      <w:r w:rsidRPr="004256EE">
        <w:rPr>
          <w:rStyle w:val="CharDivText"/>
        </w:rPr>
        <w:t>Application, saving and transitional provisions</w:t>
      </w:r>
      <w:bookmarkEnd w:id="10"/>
    </w:p>
    <w:p w14:paraId="12209A3C" w14:textId="77777777" w:rsidR="00EE6435" w:rsidRPr="00520B99" w:rsidRDefault="00EE6435" w:rsidP="00EE6435">
      <w:pPr>
        <w:pStyle w:val="ActHead5"/>
      </w:pPr>
      <w:bookmarkStart w:id="11" w:name="_Toc82090644"/>
      <w:r w:rsidRPr="004256EE">
        <w:rPr>
          <w:rStyle w:val="CharSectno"/>
        </w:rPr>
        <w:t>305.1</w:t>
      </w:r>
      <w:r w:rsidRPr="00520B99">
        <w:t xml:space="preserve">  Application provisions relating to the </w:t>
      </w:r>
      <w:r w:rsidRPr="00520B99">
        <w:rPr>
          <w:i/>
        </w:rPr>
        <w:t>Australian Charities and Not</w:t>
      </w:r>
      <w:r w:rsidR="00520B99">
        <w:rPr>
          <w:i/>
        </w:rPr>
        <w:noBreakHyphen/>
      </w:r>
      <w:r w:rsidRPr="00520B99">
        <w:rPr>
          <w:i/>
        </w:rPr>
        <w:t>for</w:t>
      </w:r>
      <w:r w:rsidR="00520B99">
        <w:rPr>
          <w:i/>
        </w:rPr>
        <w:noBreakHyphen/>
      </w:r>
      <w:r w:rsidRPr="00520B99">
        <w:rPr>
          <w:i/>
        </w:rPr>
        <w:t xml:space="preserve">profits Commission Amendment (2021 Measures No. 3) </w:t>
      </w:r>
      <w:r w:rsidR="00BD064C" w:rsidRPr="00520B99">
        <w:rPr>
          <w:i/>
        </w:rPr>
        <w:t>Regulations 2</w:t>
      </w:r>
      <w:r w:rsidRPr="00520B99">
        <w:rPr>
          <w:i/>
        </w:rPr>
        <w:t>021</w:t>
      </w:r>
      <w:bookmarkEnd w:id="11"/>
    </w:p>
    <w:p w14:paraId="07C99F88" w14:textId="77777777" w:rsidR="00B34825" w:rsidRPr="00520B99" w:rsidRDefault="00B34825" w:rsidP="00B34825">
      <w:pPr>
        <w:pStyle w:val="subsection"/>
      </w:pPr>
      <w:r w:rsidRPr="00520B99">
        <w:tab/>
        <w:t>(1)</w:t>
      </w:r>
      <w:r w:rsidRPr="00520B99">
        <w:tab/>
        <w:t xml:space="preserve">The amendments of section 60.30 made by Schedule 1 to the </w:t>
      </w:r>
      <w:r w:rsidRPr="00520B99">
        <w:rPr>
          <w:i/>
        </w:rPr>
        <w:t>Australian Charities and Not</w:t>
      </w:r>
      <w:r w:rsidR="00520B99">
        <w:rPr>
          <w:i/>
        </w:rPr>
        <w:noBreakHyphen/>
      </w:r>
      <w:r w:rsidRPr="00520B99">
        <w:rPr>
          <w:i/>
        </w:rPr>
        <w:t>for</w:t>
      </w:r>
      <w:r w:rsidR="00520B99">
        <w:rPr>
          <w:i/>
        </w:rPr>
        <w:noBreakHyphen/>
      </w:r>
      <w:r w:rsidRPr="00520B99">
        <w:rPr>
          <w:i/>
        </w:rPr>
        <w:t xml:space="preserve">profits Commission Amendment (2021 Measures No. 3) </w:t>
      </w:r>
      <w:r w:rsidR="00BD064C" w:rsidRPr="00520B99">
        <w:rPr>
          <w:i/>
        </w:rPr>
        <w:t>Regulations 2</w:t>
      </w:r>
      <w:r w:rsidRPr="00520B99">
        <w:rPr>
          <w:i/>
        </w:rPr>
        <w:t xml:space="preserve">021 </w:t>
      </w:r>
      <w:r w:rsidRPr="00520B99">
        <w:t>apply in relation to financial reports required to be given for:</w:t>
      </w:r>
    </w:p>
    <w:p w14:paraId="5CF9CC91" w14:textId="77777777" w:rsidR="00B34825" w:rsidRPr="00520B99" w:rsidRDefault="00B34825" w:rsidP="00B34825">
      <w:pPr>
        <w:pStyle w:val="paragraph"/>
      </w:pPr>
      <w:r w:rsidRPr="00520B99">
        <w:tab/>
        <w:t>(a)</w:t>
      </w:r>
      <w:r w:rsidRPr="00520B99">
        <w:tab/>
        <w:t xml:space="preserve">to the extent that accounting standard AASB 124, </w:t>
      </w:r>
      <w:r w:rsidRPr="00520B99">
        <w:rPr>
          <w:i/>
        </w:rPr>
        <w:t xml:space="preserve">Related Party Disclosures </w:t>
      </w:r>
      <w:r w:rsidRPr="00520B99">
        <w:t>relates to the disclosure of compensation to key management personnel</w:t>
      </w:r>
      <w:r w:rsidR="00FF7DFE" w:rsidRPr="00520B99">
        <w:t>—the following</w:t>
      </w:r>
      <w:r w:rsidRPr="00520B99">
        <w:t>:</w:t>
      </w:r>
    </w:p>
    <w:p w14:paraId="7629BE4C" w14:textId="77777777" w:rsidR="00B34825" w:rsidRPr="00520B99" w:rsidRDefault="00B34825" w:rsidP="00B34825">
      <w:pPr>
        <w:pStyle w:val="paragraphsub"/>
      </w:pPr>
      <w:r w:rsidRPr="00520B99">
        <w:tab/>
        <w:t>(i)</w:t>
      </w:r>
      <w:r w:rsidRPr="00520B99">
        <w:tab/>
        <w:t>the 2021</w:t>
      </w:r>
      <w:r w:rsidR="00520B99">
        <w:noBreakHyphen/>
      </w:r>
      <w:r w:rsidRPr="00520B99">
        <w:t>22 financial year;</w:t>
      </w:r>
    </w:p>
    <w:p w14:paraId="3A7671D4" w14:textId="77777777" w:rsidR="00B34825" w:rsidRPr="00520B99" w:rsidRDefault="00B34825" w:rsidP="00B34825">
      <w:pPr>
        <w:pStyle w:val="paragraphsub"/>
      </w:pPr>
      <w:r w:rsidRPr="00520B99">
        <w:tab/>
        <w:t>(ii)</w:t>
      </w:r>
      <w:r w:rsidRPr="00520B99">
        <w:tab/>
        <w:t>each later financial year;</w:t>
      </w:r>
      <w:r w:rsidR="00FF7DFE" w:rsidRPr="00520B99">
        <w:t xml:space="preserve"> </w:t>
      </w:r>
      <w:r w:rsidRPr="00520B99">
        <w:t>or</w:t>
      </w:r>
    </w:p>
    <w:p w14:paraId="6CF9B48B" w14:textId="77777777" w:rsidR="00B34825" w:rsidRPr="00520B99" w:rsidRDefault="00B34825" w:rsidP="00B34825">
      <w:pPr>
        <w:pStyle w:val="paragraph"/>
      </w:pPr>
      <w:r w:rsidRPr="00520B99">
        <w:tab/>
        <w:t>(b)</w:t>
      </w:r>
      <w:r w:rsidRPr="00520B99">
        <w:tab/>
        <w:t xml:space="preserve">to the extent that accounting standard AASB 124, </w:t>
      </w:r>
      <w:r w:rsidRPr="00520B99">
        <w:rPr>
          <w:i/>
        </w:rPr>
        <w:t xml:space="preserve">Related Party Disclosures </w:t>
      </w:r>
      <w:r w:rsidRPr="00520B99">
        <w:t>relates to any other matter</w:t>
      </w:r>
      <w:r w:rsidR="00FF7DFE" w:rsidRPr="00520B99">
        <w:t>—the following</w:t>
      </w:r>
      <w:r w:rsidRPr="00520B99">
        <w:t>:</w:t>
      </w:r>
    </w:p>
    <w:p w14:paraId="4290333B" w14:textId="77777777" w:rsidR="009D3213" w:rsidRPr="00520B99" w:rsidRDefault="009D3213" w:rsidP="00B34825">
      <w:pPr>
        <w:pStyle w:val="paragraphsub"/>
      </w:pPr>
      <w:r w:rsidRPr="00520B99">
        <w:tab/>
        <w:t>(</w:t>
      </w:r>
      <w:r w:rsidR="00B34825" w:rsidRPr="00520B99">
        <w:t>i</w:t>
      </w:r>
      <w:r w:rsidRPr="00520B99">
        <w:t>)</w:t>
      </w:r>
      <w:r w:rsidRPr="00520B99">
        <w:tab/>
        <w:t>th</w:t>
      </w:r>
      <w:r w:rsidR="00F81C12" w:rsidRPr="00520B99">
        <w:t>e 2022</w:t>
      </w:r>
      <w:r w:rsidR="00520B99">
        <w:noBreakHyphen/>
      </w:r>
      <w:r w:rsidR="00F81C12" w:rsidRPr="00520B99">
        <w:t>23 financial year</w:t>
      </w:r>
      <w:r w:rsidR="00B34825" w:rsidRPr="00520B99">
        <w:t>;</w:t>
      </w:r>
    </w:p>
    <w:p w14:paraId="310A264B" w14:textId="77777777" w:rsidR="0007538A" w:rsidRPr="00520B99" w:rsidRDefault="009D3213" w:rsidP="00B34825">
      <w:pPr>
        <w:pStyle w:val="paragraphsub"/>
      </w:pPr>
      <w:r w:rsidRPr="00520B99">
        <w:tab/>
        <w:t>(</w:t>
      </w:r>
      <w:r w:rsidR="00B34825" w:rsidRPr="00520B99">
        <w:t>ii</w:t>
      </w:r>
      <w:r w:rsidRPr="00520B99">
        <w:t>)</w:t>
      </w:r>
      <w:r w:rsidRPr="00520B99">
        <w:tab/>
      </w:r>
      <w:r w:rsidR="00F81C12" w:rsidRPr="00520B99">
        <w:t>each later financial year.</w:t>
      </w:r>
    </w:p>
    <w:p w14:paraId="6D6BC623" w14:textId="77777777" w:rsidR="009D3213" w:rsidRPr="00520B99" w:rsidRDefault="00EE6435" w:rsidP="00EE6435">
      <w:pPr>
        <w:pStyle w:val="subsection"/>
      </w:pPr>
      <w:r w:rsidRPr="00520B99">
        <w:tab/>
        <w:t>(</w:t>
      </w:r>
      <w:r w:rsidR="00B34825" w:rsidRPr="00520B99">
        <w:t>2</w:t>
      </w:r>
      <w:r w:rsidRPr="00520B99">
        <w:t>)</w:t>
      </w:r>
      <w:r w:rsidRPr="00520B99">
        <w:tab/>
      </w:r>
      <w:r w:rsidR="00795C2F" w:rsidRPr="00520B99">
        <w:t>Division 2</w:t>
      </w:r>
      <w:r w:rsidRPr="00520B99">
        <w:t xml:space="preserve">05, as added by </w:t>
      </w:r>
      <w:r w:rsidR="00795C2F" w:rsidRPr="00520B99">
        <w:t>Schedule 1</w:t>
      </w:r>
      <w:r w:rsidRPr="00520B99">
        <w:t xml:space="preserve"> to the </w:t>
      </w:r>
      <w:r w:rsidRPr="00520B99">
        <w:rPr>
          <w:i/>
        </w:rPr>
        <w:t>Australian Charities and Not</w:t>
      </w:r>
      <w:r w:rsidR="00520B99">
        <w:rPr>
          <w:i/>
        </w:rPr>
        <w:noBreakHyphen/>
      </w:r>
      <w:r w:rsidRPr="00520B99">
        <w:rPr>
          <w:i/>
        </w:rPr>
        <w:t>for</w:t>
      </w:r>
      <w:r w:rsidR="00520B99">
        <w:rPr>
          <w:i/>
        </w:rPr>
        <w:noBreakHyphen/>
      </w:r>
      <w:r w:rsidRPr="00520B99">
        <w:rPr>
          <w:i/>
        </w:rPr>
        <w:t xml:space="preserve">profits Commission Amendment (2021 Measures No. 3) </w:t>
      </w:r>
      <w:r w:rsidR="00BD064C" w:rsidRPr="00520B99">
        <w:rPr>
          <w:i/>
        </w:rPr>
        <w:t>Regulations 2</w:t>
      </w:r>
      <w:r w:rsidRPr="00520B99">
        <w:rPr>
          <w:i/>
        </w:rPr>
        <w:t>021</w:t>
      </w:r>
      <w:r w:rsidRPr="00520B99">
        <w:t>, appl</w:t>
      </w:r>
      <w:r w:rsidR="00795C2F" w:rsidRPr="00520B99">
        <w:t>ies</w:t>
      </w:r>
      <w:r w:rsidR="009D3213" w:rsidRPr="00520B99">
        <w:t xml:space="preserve"> in relation to working out whether a registered entity is a small registered entity, a medium registered entity or a large registered entity for</w:t>
      </w:r>
      <w:r w:rsidRPr="00520B99">
        <w:t xml:space="preserve"> the </w:t>
      </w:r>
      <w:r w:rsidR="009D3213" w:rsidRPr="00520B99">
        <w:t>following:</w:t>
      </w:r>
    </w:p>
    <w:p w14:paraId="5A9D2413" w14:textId="77777777" w:rsidR="009D3213" w:rsidRPr="00520B99" w:rsidRDefault="009D3213" w:rsidP="009D3213">
      <w:pPr>
        <w:pStyle w:val="paragraph"/>
      </w:pPr>
      <w:r w:rsidRPr="00520B99">
        <w:tab/>
        <w:t>(a)</w:t>
      </w:r>
      <w:r w:rsidRPr="00520B99">
        <w:tab/>
        <w:t xml:space="preserve">the </w:t>
      </w:r>
      <w:r w:rsidR="00EE6435" w:rsidRPr="00520B99">
        <w:t>2021</w:t>
      </w:r>
      <w:r w:rsidR="00520B99">
        <w:noBreakHyphen/>
      </w:r>
      <w:r w:rsidR="00EE6435" w:rsidRPr="00520B99">
        <w:t>22 financial year</w:t>
      </w:r>
      <w:r w:rsidRPr="00520B99">
        <w:t>;</w:t>
      </w:r>
    </w:p>
    <w:p w14:paraId="597DD461" w14:textId="77777777" w:rsidR="00EE6435" w:rsidRPr="00520B99" w:rsidRDefault="009D3213" w:rsidP="009D3213">
      <w:pPr>
        <w:pStyle w:val="paragraph"/>
      </w:pPr>
      <w:r w:rsidRPr="00520B99">
        <w:tab/>
        <w:t>(b)</w:t>
      </w:r>
      <w:r w:rsidRPr="00520B99">
        <w:tab/>
      </w:r>
      <w:r w:rsidR="00EE6435" w:rsidRPr="00520B99">
        <w:t>each later financial year.</w:t>
      </w:r>
    </w:p>
    <w:sectPr w:rsidR="00EE6435" w:rsidRPr="00520B99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9D4E" w14:textId="77777777" w:rsidR="007C4FC8" w:rsidRDefault="007C4FC8" w:rsidP="0048364F">
      <w:pPr>
        <w:spacing w:line="240" w:lineRule="auto"/>
      </w:pPr>
      <w:r>
        <w:separator/>
      </w:r>
    </w:p>
  </w:endnote>
  <w:endnote w:type="continuationSeparator" w:id="0">
    <w:p w14:paraId="25185595" w14:textId="77777777" w:rsidR="007C4FC8" w:rsidRDefault="007C4F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7204" w14:textId="77777777" w:rsidR="00F83CE7" w:rsidRPr="005F1388" w:rsidRDefault="00F83CE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2F2E4AC" wp14:editId="5B3B71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D92D8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2E4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57DD92D8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01E0" w14:textId="77777777" w:rsidR="00F83CE7" w:rsidRDefault="00F83CE7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7A4ADF" wp14:editId="7897074E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01679" w14:textId="2211DB09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A4A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31A01679" w14:textId="2211DB09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F83CE7" w14:paraId="71100673" w14:textId="77777777" w:rsidTr="00A35C88">
      <w:tc>
        <w:tcPr>
          <w:tcW w:w="8472" w:type="dxa"/>
        </w:tcPr>
        <w:p w14:paraId="2054D22F" w14:textId="77777777" w:rsidR="00F83CE7" w:rsidRDefault="00F83CE7" w:rsidP="00A35C8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ED45E85" w14:textId="77777777" w:rsidR="00F83CE7" w:rsidRPr="00E97334" w:rsidRDefault="00F83CE7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BA92" w14:textId="77777777" w:rsidR="00F83CE7" w:rsidRPr="00ED79B6" w:rsidRDefault="00F83CE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AC485E" wp14:editId="2460F83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8678A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C48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0A48678A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1F58EB" wp14:editId="48A3060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123D0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F58EB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48B123D0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6ACC" w14:textId="77777777" w:rsidR="00F83CE7" w:rsidRPr="00E33C1C" w:rsidRDefault="00F83C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E197428" wp14:editId="418A098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962DC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9742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4A5962DC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CE7" w14:paraId="239559C1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CEE1A" w14:textId="77777777" w:rsidR="00F83CE7" w:rsidRDefault="00F83CE7" w:rsidP="00A35C8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714B1" w14:textId="77777777" w:rsidR="00F83CE7" w:rsidRDefault="00F83CE7" w:rsidP="00A35C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BD1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619B74" w14:textId="77777777" w:rsidR="00F83CE7" w:rsidRDefault="00F83CE7" w:rsidP="00A35C88">
          <w:pPr>
            <w:spacing w:line="0" w:lineRule="atLeast"/>
            <w:jc w:val="right"/>
            <w:rPr>
              <w:sz w:val="18"/>
            </w:rPr>
          </w:pPr>
        </w:p>
      </w:tc>
    </w:tr>
    <w:tr w:rsidR="00F83CE7" w14:paraId="436938C8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105D3" w14:textId="77777777" w:rsidR="00F83CE7" w:rsidRDefault="00F83CE7" w:rsidP="00A35C8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6B43549" w14:textId="77777777" w:rsidR="00F83CE7" w:rsidRPr="00ED79B6" w:rsidRDefault="00F83CE7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3DD9" w14:textId="77777777" w:rsidR="00F83CE7" w:rsidRPr="00E33C1C" w:rsidRDefault="00F83C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79D836C" wp14:editId="20C7A33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51D4C" w14:textId="38B0EE7D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D83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41A51D4C" w14:textId="38B0EE7D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3CE7" w14:paraId="699C54D5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7F6547" w14:textId="77777777" w:rsidR="00F83CE7" w:rsidRDefault="00F83CE7" w:rsidP="00A35C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5D3E84" w14:textId="77777777" w:rsidR="00F83CE7" w:rsidRDefault="00F83CE7" w:rsidP="00A35C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BD1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34332F" w14:textId="77777777" w:rsidR="00F83CE7" w:rsidRDefault="00F83CE7" w:rsidP="00A35C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CE7" w14:paraId="262FA347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6F6983" w14:textId="77777777" w:rsidR="00F83CE7" w:rsidRDefault="00F83CE7" w:rsidP="00A35C8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C97A8B9" w14:textId="77777777" w:rsidR="00F83CE7" w:rsidRPr="00ED79B6" w:rsidRDefault="00F83CE7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23E29" w14:textId="77777777" w:rsidR="00F83CE7" w:rsidRPr="00E33C1C" w:rsidRDefault="00F83C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9C88ABD" wp14:editId="6D7F2BE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C90F" w14:textId="4615C53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88AB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4962C90F" w14:textId="4615C53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CE7" w14:paraId="1D4BA7E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75D06" w14:textId="77777777" w:rsidR="00F83CE7" w:rsidRDefault="00F83CE7" w:rsidP="00A35C8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587682" w14:textId="77777777" w:rsidR="00F83CE7" w:rsidRDefault="00F83CE7" w:rsidP="00A35C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BD1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C7566E" w14:textId="77777777" w:rsidR="00F83CE7" w:rsidRDefault="00F83CE7" w:rsidP="00A35C88">
          <w:pPr>
            <w:spacing w:line="0" w:lineRule="atLeast"/>
            <w:jc w:val="right"/>
            <w:rPr>
              <w:sz w:val="18"/>
            </w:rPr>
          </w:pPr>
        </w:p>
      </w:tc>
    </w:tr>
    <w:tr w:rsidR="00F83CE7" w14:paraId="5AF6A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44E8F" w14:textId="77777777" w:rsidR="00F83CE7" w:rsidRDefault="00F83CE7" w:rsidP="00A35C8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440A6FC" w14:textId="77777777" w:rsidR="00F83CE7" w:rsidRPr="00ED79B6" w:rsidRDefault="00F83CE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0BDE" w14:textId="77777777" w:rsidR="00F83CE7" w:rsidRPr="00E33C1C" w:rsidRDefault="00F83C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C351EC" wp14:editId="5A2A95E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182EB" w14:textId="138296A1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351E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324182EB" w14:textId="138296A1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CE7" w14:paraId="5042FD91" w14:textId="77777777" w:rsidTr="00A35C8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4140C" w14:textId="77777777" w:rsidR="00F83CE7" w:rsidRDefault="00F83CE7" w:rsidP="00A35C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1E660" w14:textId="77777777" w:rsidR="00F83CE7" w:rsidRDefault="00F83CE7" w:rsidP="00A35C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BD1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EFDECC" w14:textId="77777777" w:rsidR="00F83CE7" w:rsidRDefault="00F83CE7" w:rsidP="00A35C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CE7" w14:paraId="573A8968" w14:textId="77777777" w:rsidTr="00A35C8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068C20" w14:textId="77777777" w:rsidR="00F83CE7" w:rsidRDefault="00F83CE7" w:rsidP="00A35C8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BB63631" w14:textId="77777777" w:rsidR="00F83CE7" w:rsidRPr="00ED79B6" w:rsidRDefault="00F83CE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5226" w14:textId="77777777" w:rsidR="00F83CE7" w:rsidRPr="00E33C1C" w:rsidRDefault="00F83CE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C50E2BA" wp14:editId="7616EB6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DDD18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0E2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4A1DDD18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CE7" w14:paraId="7F029E7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713D71" w14:textId="77777777" w:rsidR="00F83CE7" w:rsidRDefault="00F83CE7" w:rsidP="00A35C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EF662" w14:textId="77777777" w:rsidR="00F83CE7" w:rsidRDefault="00F83CE7" w:rsidP="00A35C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BD1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4F01BD" w14:textId="77777777" w:rsidR="00F83CE7" w:rsidRDefault="00F83CE7" w:rsidP="00A35C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CE7" w14:paraId="21DCB3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86A10A" w14:textId="77777777" w:rsidR="00F83CE7" w:rsidRDefault="00F83CE7" w:rsidP="00A35C88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AE6EDA3" w14:textId="77777777" w:rsidR="00F83CE7" w:rsidRPr="00ED79B6" w:rsidRDefault="00F83CE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7A11B" w14:textId="77777777" w:rsidR="007C4FC8" w:rsidRDefault="007C4FC8" w:rsidP="0048364F">
      <w:pPr>
        <w:spacing w:line="240" w:lineRule="auto"/>
      </w:pPr>
      <w:r>
        <w:separator/>
      </w:r>
    </w:p>
  </w:footnote>
  <w:footnote w:type="continuationSeparator" w:id="0">
    <w:p w14:paraId="451642DF" w14:textId="77777777" w:rsidR="007C4FC8" w:rsidRDefault="007C4F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16A1" w14:textId="77777777" w:rsidR="00F83CE7" w:rsidRPr="005F1388" w:rsidRDefault="00F83CE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03BB46" wp14:editId="2A341A8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10B81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3BB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68510B81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980B" w14:textId="77777777" w:rsidR="00F83CE7" w:rsidRPr="005F1388" w:rsidRDefault="00F83CE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E9E244" wp14:editId="469A27B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1EF4C" w14:textId="00B84EF5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9E2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3301EF4C" w14:textId="00B84EF5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886B" w14:textId="77777777" w:rsidR="00F83CE7" w:rsidRPr="005F1388" w:rsidRDefault="00F83CE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002150" wp14:editId="010ADC2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911CD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02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3911CD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FFF0" w14:textId="77777777" w:rsidR="00F83CE7" w:rsidRPr="00ED79B6" w:rsidRDefault="00F83CE7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2B03D3" wp14:editId="5A3E81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B18FC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B03D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78BB18FC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A360F" w14:textId="77777777" w:rsidR="00F83CE7" w:rsidRPr="00ED79B6" w:rsidRDefault="00F83CE7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B087DFC" wp14:editId="7FD5F4B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C8F08" w14:textId="417C9EFF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87D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586C8F08" w14:textId="417C9EFF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3575" w14:textId="77777777" w:rsidR="00F83CE7" w:rsidRPr="00ED79B6" w:rsidRDefault="00F83CE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CD8525" wp14:editId="5879A23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6BF63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D852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2276BF63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63148" w14:textId="67ED572E" w:rsidR="00F83CE7" w:rsidRPr="00A961C4" w:rsidRDefault="00F83CE7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D505C7D" wp14:editId="1EF8F8B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BCFB8" w14:textId="00097E02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05C7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499BCFB8" w14:textId="00097E02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5C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5C60">
      <w:rPr>
        <w:noProof/>
        <w:sz w:val="20"/>
      </w:rPr>
      <w:t>Amendments</w:t>
    </w:r>
    <w:r>
      <w:rPr>
        <w:sz w:val="20"/>
      </w:rPr>
      <w:fldChar w:fldCharType="end"/>
    </w:r>
  </w:p>
  <w:p w14:paraId="5F0D98DB" w14:textId="6B9E4D9A" w:rsidR="00F83CE7" w:rsidRPr="00A961C4" w:rsidRDefault="00F83C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ADF382" w14:textId="77777777" w:rsidR="00F83CE7" w:rsidRPr="00A961C4" w:rsidRDefault="00F83CE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5474" w14:textId="4796B0F1" w:rsidR="00F83CE7" w:rsidRPr="00A961C4" w:rsidRDefault="00F83CE7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6A14AA" wp14:editId="10A7A0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2285F" w14:textId="695815C5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C6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A14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3AC2285F" w14:textId="695815C5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C6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25C60">
      <w:rPr>
        <w:sz w:val="20"/>
      </w:rPr>
      <w:fldChar w:fldCharType="separate"/>
    </w:r>
    <w:r w:rsidR="00825C6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25C60">
      <w:rPr>
        <w:b/>
        <w:sz w:val="20"/>
      </w:rPr>
      <w:fldChar w:fldCharType="separate"/>
    </w:r>
    <w:r w:rsidR="00825C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063B82F" w14:textId="447CE8A0" w:rsidR="00F83CE7" w:rsidRPr="00A961C4" w:rsidRDefault="00F83CE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9DDF4E" w14:textId="77777777" w:rsidR="00F83CE7" w:rsidRPr="00A961C4" w:rsidRDefault="00F83CE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F07E" w14:textId="77777777" w:rsidR="00F83CE7" w:rsidRPr="00A961C4" w:rsidRDefault="00F83CE7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EC5066C" wp14:editId="579438B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1D54B" w14:textId="77777777" w:rsidR="00F83CE7" w:rsidRPr="00190BA1" w:rsidRDefault="00F83CE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2BD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506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6A91D54B" w14:textId="77777777" w:rsidR="00F83CE7" w:rsidRPr="00190BA1" w:rsidRDefault="00F83CE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2BD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075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538A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046C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C20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404"/>
    <w:rsid w:val="002714CD"/>
    <w:rsid w:val="00277104"/>
    <w:rsid w:val="00285CDD"/>
    <w:rsid w:val="00291167"/>
    <w:rsid w:val="00293D86"/>
    <w:rsid w:val="00297ECB"/>
    <w:rsid w:val="002A5095"/>
    <w:rsid w:val="002C152A"/>
    <w:rsid w:val="002C6D2D"/>
    <w:rsid w:val="002D043A"/>
    <w:rsid w:val="002F3714"/>
    <w:rsid w:val="0031713F"/>
    <w:rsid w:val="00321913"/>
    <w:rsid w:val="00324EE6"/>
    <w:rsid w:val="003316DC"/>
    <w:rsid w:val="00332E0D"/>
    <w:rsid w:val="003415D3"/>
    <w:rsid w:val="00346335"/>
    <w:rsid w:val="00352B0F"/>
    <w:rsid w:val="00355DA9"/>
    <w:rsid w:val="003561B0"/>
    <w:rsid w:val="00367960"/>
    <w:rsid w:val="003920DB"/>
    <w:rsid w:val="003A15AC"/>
    <w:rsid w:val="003A56EB"/>
    <w:rsid w:val="003A585D"/>
    <w:rsid w:val="003B0627"/>
    <w:rsid w:val="003C5F2B"/>
    <w:rsid w:val="003D0BFE"/>
    <w:rsid w:val="003D5700"/>
    <w:rsid w:val="003F0F5A"/>
    <w:rsid w:val="00400A30"/>
    <w:rsid w:val="004022CA"/>
    <w:rsid w:val="004116CD"/>
    <w:rsid w:val="00411A20"/>
    <w:rsid w:val="00414ADE"/>
    <w:rsid w:val="00424CA9"/>
    <w:rsid w:val="004256EE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33C6"/>
    <w:rsid w:val="004A53EA"/>
    <w:rsid w:val="004A7B68"/>
    <w:rsid w:val="004B145C"/>
    <w:rsid w:val="004F1FAC"/>
    <w:rsid w:val="004F676E"/>
    <w:rsid w:val="00516B8D"/>
    <w:rsid w:val="00520B99"/>
    <w:rsid w:val="00524FB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0F05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908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5C2F"/>
    <w:rsid w:val="007A115D"/>
    <w:rsid w:val="007A35E6"/>
    <w:rsid w:val="007A6863"/>
    <w:rsid w:val="007C4FC8"/>
    <w:rsid w:val="007D45C1"/>
    <w:rsid w:val="007E7D4A"/>
    <w:rsid w:val="007F48ED"/>
    <w:rsid w:val="007F7947"/>
    <w:rsid w:val="00812F45"/>
    <w:rsid w:val="00823B55"/>
    <w:rsid w:val="00825C60"/>
    <w:rsid w:val="0084172C"/>
    <w:rsid w:val="00856A31"/>
    <w:rsid w:val="00857463"/>
    <w:rsid w:val="008716B7"/>
    <w:rsid w:val="00874AB6"/>
    <w:rsid w:val="008754D0"/>
    <w:rsid w:val="00877D48"/>
    <w:rsid w:val="008816F0"/>
    <w:rsid w:val="0088345B"/>
    <w:rsid w:val="008A16A5"/>
    <w:rsid w:val="008B313D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4FE1"/>
    <w:rsid w:val="0094523D"/>
    <w:rsid w:val="009559E6"/>
    <w:rsid w:val="00976A63"/>
    <w:rsid w:val="00983419"/>
    <w:rsid w:val="00994821"/>
    <w:rsid w:val="009B4A49"/>
    <w:rsid w:val="009B6D7C"/>
    <w:rsid w:val="009C3431"/>
    <w:rsid w:val="009C5989"/>
    <w:rsid w:val="009D08DA"/>
    <w:rsid w:val="009D3213"/>
    <w:rsid w:val="00A06860"/>
    <w:rsid w:val="00A136F5"/>
    <w:rsid w:val="00A1494F"/>
    <w:rsid w:val="00A231E2"/>
    <w:rsid w:val="00A2550D"/>
    <w:rsid w:val="00A35C88"/>
    <w:rsid w:val="00A4169B"/>
    <w:rsid w:val="00A445F2"/>
    <w:rsid w:val="00A50D55"/>
    <w:rsid w:val="00A5165B"/>
    <w:rsid w:val="00A52FDA"/>
    <w:rsid w:val="00A60E52"/>
    <w:rsid w:val="00A648A2"/>
    <w:rsid w:val="00A64912"/>
    <w:rsid w:val="00A70A74"/>
    <w:rsid w:val="00A90EA8"/>
    <w:rsid w:val="00AA0343"/>
    <w:rsid w:val="00AA2A5C"/>
    <w:rsid w:val="00AB78E9"/>
    <w:rsid w:val="00AD06CD"/>
    <w:rsid w:val="00AD3467"/>
    <w:rsid w:val="00AD5641"/>
    <w:rsid w:val="00AD7252"/>
    <w:rsid w:val="00AE0F9B"/>
    <w:rsid w:val="00AF55FF"/>
    <w:rsid w:val="00B032D8"/>
    <w:rsid w:val="00B33B3C"/>
    <w:rsid w:val="00B34825"/>
    <w:rsid w:val="00B40D74"/>
    <w:rsid w:val="00B5207A"/>
    <w:rsid w:val="00B52663"/>
    <w:rsid w:val="00B56DCB"/>
    <w:rsid w:val="00B770D2"/>
    <w:rsid w:val="00B94F68"/>
    <w:rsid w:val="00BA47A3"/>
    <w:rsid w:val="00BA486F"/>
    <w:rsid w:val="00BA5026"/>
    <w:rsid w:val="00BB6E79"/>
    <w:rsid w:val="00BD064C"/>
    <w:rsid w:val="00BE3B31"/>
    <w:rsid w:val="00BE719A"/>
    <w:rsid w:val="00BE720A"/>
    <w:rsid w:val="00BF200A"/>
    <w:rsid w:val="00BF6650"/>
    <w:rsid w:val="00C067E5"/>
    <w:rsid w:val="00C164CA"/>
    <w:rsid w:val="00C42BF8"/>
    <w:rsid w:val="00C460AE"/>
    <w:rsid w:val="00C50043"/>
    <w:rsid w:val="00C50226"/>
    <w:rsid w:val="00C50A0F"/>
    <w:rsid w:val="00C7573B"/>
    <w:rsid w:val="00C76CF3"/>
    <w:rsid w:val="00C95B36"/>
    <w:rsid w:val="00CA2612"/>
    <w:rsid w:val="00CA7844"/>
    <w:rsid w:val="00CB58EF"/>
    <w:rsid w:val="00CE0755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21BC"/>
    <w:rsid w:val="00DE149E"/>
    <w:rsid w:val="00E05704"/>
    <w:rsid w:val="00E12F1A"/>
    <w:rsid w:val="00E15561"/>
    <w:rsid w:val="00E21CFB"/>
    <w:rsid w:val="00E226CF"/>
    <w:rsid w:val="00E22935"/>
    <w:rsid w:val="00E23D92"/>
    <w:rsid w:val="00E24D2E"/>
    <w:rsid w:val="00E42E5B"/>
    <w:rsid w:val="00E54292"/>
    <w:rsid w:val="00E60191"/>
    <w:rsid w:val="00E74DC7"/>
    <w:rsid w:val="00E87699"/>
    <w:rsid w:val="00E92E27"/>
    <w:rsid w:val="00E9586B"/>
    <w:rsid w:val="00E97334"/>
    <w:rsid w:val="00EA0D36"/>
    <w:rsid w:val="00EA6F32"/>
    <w:rsid w:val="00ED2BD1"/>
    <w:rsid w:val="00ED4928"/>
    <w:rsid w:val="00EE3749"/>
    <w:rsid w:val="00EE6190"/>
    <w:rsid w:val="00EE6435"/>
    <w:rsid w:val="00EF2E3A"/>
    <w:rsid w:val="00EF30BE"/>
    <w:rsid w:val="00EF6402"/>
    <w:rsid w:val="00F02198"/>
    <w:rsid w:val="00F025DF"/>
    <w:rsid w:val="00F047E2"/>
    <w:rsid w:val="00F04D57"/>
    <w:rsid w:val="00F078DC"/>
    <w:rsid w:val="00F13E86"/>
    <w:rsid w:val="00F32FCB"/>
    <w:rsid w:val="00F4195D"/>
    <w:rsid w:val="00F6709F"/>
    <w:rsid w:val="00F677A9"/>
    <w:rsid w:val="00F723BD"/>
    <w:rsid w:val="00F732EA"/>
    <w:rsid w:val="00F81C12"/>
    <w:rsid w:val="00F83CE7"/>
    <w:rsid w:val="00F84CF5"/>
    <w:rsid w:val="00F8612E"/>
    <w:rsid w:val="00FA420B"/>
    <w:rsid w:val="00FB6B6E"/>
    <w:rsid w:val="00FE0781"/>
    <w:rsid w:val="00FF39D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D06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6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6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6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6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6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06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06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06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064C"/>
  </w:style>
  <w:style w:type="paragraph" w:customStyle="1" w:styleId="OPCParaBase">
    <w:name w:val="OPCParaBase"/>
    <w:qFormat/>
    <w:rsid w:val="00BD06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06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06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06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06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06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06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06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06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06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06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064C"/>
  </w:style>
  <w:style w:type="paragraph" w:customStyle="1" w:styleId="Blocks">
    <w:name w:val="Blocks"/>
    <w:aliases w:val="bb"/>
    <w:basedOn w:val="OPCParaBase"/>
    <w:qFormat/>
    <w:rsid w:val="00BD06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06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06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064C"/>
    <w:rPr>
      <w:i/>
    </w:rPr>
  </w:style>
  <w:style w:type="paragraph" w:customStyle="1" w:styleId="BoxList">
    <w:name w:val="BoxList"/>
    <w:aliases w:val="bl"/>
    <w:basedOn w:val="BoxText"/>
    <w:qFormat/>
    <w:rsid w:val="00BD06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06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06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064C"/>
    <w:pPr>
      <w:ind w:left="1985" w:hanging="851"/>
    </w:pPr>
  </w:style>
  <w:style w:type="character" w:customStyle="1" w:styleId="CharAmPartNo">
    <w:name w:val="CharAmPartNo"/>
    <w:basedOn w:val="OPCCharBase"/>
    <w:qFormat/>
    <w:rsid w:val="00BD064C"/>
  </w:style>
  <w:style w:type="character" w:customStyle="1" w:styleId="CharAmPartText">
    <w:name w:val="CharAmPartText"/>
    <w:basedOn w:val="OPCCharBase"/>
    <w:qFormat/>
    <w:rsid w:val="00BD064C"/>
  </w:style>
  <w:style w:type="character" w:customStyle="1" w:styleId="CharAmSchNo">
    <w:name w:val="CharAmSchNo"/>
    <w:basedOn w:val="OPCCharBase"/>
    <w:qFormat/>
    <w:rsid w:val="00BD064C"/>
  </w:style>
  <w:style w:type="character" w:customStyle="1" w:styleId="CharAmSchText">
    <w:name w:val="CharAmSchText"/>
    <w:basedOn w:val="OPCCharBase"/>
    <w:qFormat/>
    <w:rsid w:val="00BD064C"/>
  </w:style>
  <w:style w:type="character" w:customStyle="1" w:styleId="CharBoldItalic">
    <w:name w:val="CharBoldItalic"/>
    <w:basedOn w:val="OPCCharBase"/>
    <w:uiPriority w:val="1"/>
    <w:qFormat/>
    <w:rsid w:val="00BD06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064C"/>
  </w:style>
  <w:style w:type="character" w:customStyle="1" w:styleId="CharChapText">
    <w:name w:val="CharChapText"/>
    <w:basedOn w:val="OPCCharBase"/>
    <w:uiPriority w:val="1"/>
    <w:qFormat/>
    <w:rsid w:val="00BD064C"/>
  </w:style>
  <w:style w:type="character" w:customStyle="1" w:styleId="CharDivNo">
    <w:name w:val="CharDivNo"/>
    <w:basedOn w:val="OPCCharBase"/>
    <w:uiPriority w:val="1"/>
    <w:qFormat/>
    <w:rsid w:val="00BD064C"/>
  </w:style>
  <w:style w:type="character" w:customStyle="1" w:styleId="CharDivText">
    <w:name w:val="CharDivText"/>
    <w:basedOn w:val="OPCCharBase"/>
    <w:uiPriority w:val="1"/>
    <w:qFormat/>
    <w:rsid w:val="00BD064C"/>
  </w:style>
  <w:style w:type="character" w:customStyle="1" w:styleId="CharItalic">
    <w:name w:val="CharItalic"/>
    <w:basedOn w:val="OPCCharBase"/>
    <w:uiPriority w:val="1"/>
    <w:qFormat/>
    <w:rsid w:val="00BD064C"/>
    <w:rPr>
      <w:i/>
    </w:rPr>
  </w:style>
  <w:style w:type="character" w:customStyle="1" w:styleId="CharPartNo">
    <w:name w:val="CharPartNo"/>
    <w:basedOn w:val="OPCCharBase"/>
    <w:uiPriority w:val="1"/>
    <w:qFormat/>
    <w:rsid w:val="00BD064C"/>
  </w:style>
  <w:style w:type="character" w:customStyle="1" w:styleId="CharPartText">
    <w:name w:val="CharPartText"/>
    <w:basedOn w:val="OPCCharBase"/>
    <w:uiPriority w:val="1"/>
    <w:qFormat/>
    <w:rsid w:val="00BD064C"/>
  </w:style>
  <w:style w:type="character" w:customStyle="1" w:styleId="CharSectno">
    <w:name w:val="CharSectno"/>
    <w:basedOn w:val="OPCCharBase"/>
    <w:qFormat/>
    <w:rsid w:val="00BD064C"/>
  </w:style>
  <w:style w:type="character" w:customStyle="1" w:styleId="CharSubdNo">
    <w:name w:val="CharSubdNo"/>
    <w:basedOn w:val="OPCCharBase"/>
    <w:uiPriority w:val="1"/>
    <w:qFormat/>
    <w:rsid w:val="00BD064C"/>
  </w:style>
  <w:style w:type="character" w:customStyle="1" w:styleId="CharSubdText">
    <w:name w:val="CharSubdText"/>
    <w:basedOn w:val="OPCCharBase"/>
    <w:uiPriority w:val="1"/>
    <w:qFormat/>
    <w:rsid w:val="00BD064C"/>
  </w:style>
  <w:style w:type="paragraph" w:customStyle="1" w:styleId="CTA--">
    <w:name w:val="CTA --"/>
    <w:basedOn w:val="OPCParaBase"/>
    <w:next w:val="Normal"/>
    <w:rsid w:val="00BD06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06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06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06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06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06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06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06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06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06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06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06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06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06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06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06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06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06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06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06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06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06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06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06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06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06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06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06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06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06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06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06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06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06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06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06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06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06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06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06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06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06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06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06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06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06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06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06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06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06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06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06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06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06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06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06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06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06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06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06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06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06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06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06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06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06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06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06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06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06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06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06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064C"/>
    <w:rPr>
      <w:sz w:val="16"/>
    </w:rPr>
  </w:style>
  <w:style w:type="table" w:customStyle="1" w:styleId="CFlag">
    <w:name w:val="CFlag"/>
    <w:basedOn w:val="TableNormal"/>
    <w:uiPriority w:val="99"/>
    <w:rsid w:val="00BD06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06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06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06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06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06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06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06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064C"/>
    <w:pPr>
      <w:spacing w:before="120"/>
    </w:pPr>
  </w:style>
  <w:style w:type="paragraph" w:customStyle="1" w:styleId="CompiledActNo">
    <w:name w:val="CompiledActNo"/>
    <w:basedOn w:val="OPCParaBase"/>
    <w:next w:val="Normal"/>
    <w:rsid w:val="00BD06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06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06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06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06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06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06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06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06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06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06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06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06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06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06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06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06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064C"/>
  </w:style>
  <w:style w:type="character" w:customStyle="1" w:styleId="CharSubPartNoCASA">
    <w:name w:val="CharSubPartNo(CASA)"/>
    <w:basedOn w:val="OPCCharBase"/>
    <w:uiPriority w:val="1"/>
    <w:rsid w:val="00BD064C"/>
  </w:style>
  <w:style w:type="paragraph" w:customStyle="1" w:styleId="ENoteTTIndentHeadingSub">
    <w:name w:val="ENoteTTIndentHeadingSub"/>
    <w:aliases w:val="enTTHis"/>
    <w:basedOn w:val="OPCParaBase"/>
    <w:rsid w:val="00BD06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06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06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06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06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06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06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064C"/>
    <w:rPr>
      <w:sz w:val="22"/>
    </w:rPr>
  </w:style>
  <w:style w:type="paragraph" w:customStyle="1" w:styleId="SOTextNote">
    <w:name w:val="SO TextNote"/>
    <w:aliases w:val="sont"/>
    <w:basedOn w:val="SOText"/>
    <w:qFormat/>
    <w:rsid w:val="00BD06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06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064C"/>
    <w:rPr>
      <w:sz w:val="22"/>
    </w:rPr>
  </w:style>
  <w:style w:type="paragraph" w:customStyle="1" w:styleId="FileName">
    <w:name w:val="FileName"/>
    <w:basedOn w:val="Normal"/>
    <w:rsid w:val="00BD064C"/>
  </w:style>
  <w:style w:type="paragraph" w:customStyle="1" w:styleId="TableHeading">
    <w:name w:val="TableHeading"/>
    <w:aliases w:val="th"/>
    <w:basedOn w:val="OPCParaBase"/>
    <w:next w:val="Tabletext"/>
    <w:rsid w:val="00BD06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06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06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06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06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06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06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06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06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06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06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06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06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06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6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06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06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06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06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06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06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064C"/>
  </w:style>
  <w:style w:type="character" w:customStyle="1" w:styleId="charlegsubtitle1">
    <w:name w:val="charlegsubtitle1"/>
    <w:basedOn w:val="DefaultParagraphFont"/>
    <w:rsid w:val="00BD06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064C"/>
    <w:pPr>
      <w:ind w:left="240" w:hanging="240"/>
    </w:pPr>
  </w:style>
  <w:style w:type="paragraph" w:styleId="Index2">
    <w:name w:val="index 2"/>
    <w:basedOn w:val="Normal"/>
    <w:next w:val="Normal"/>
    <w:autoRedefine/>
    <w:rsid w:val="00BD064C"/>
    <w:pPr>
      <w:ind w:left="480" w:hanging="240"/>
    </w:pPr>
  </w:style>
  <w:style w:type="paragraph" w:styleId="Index3">
    <w:name w:val="index 3"/>
    <w:basedOn w:val="Normal"/>
    <w:next w:val="Normal"/>
    <w:autoRedefine/>
    <w:rsid w:val="00BD064C"/>
    <w:pPr>
      <w:ind w:left="720" w:hanging="240"/>
    </w:pPr>
  </w:style>
  <w:style w:type="paragraph" w:styleId="Index4">
    <w:name w:val="index 4"/>
    <w:basedOn w:val="Normal"/>
    <w:next w:val="Normal"/>
    <w:autoRedefine/>
    <w:rsid w:val="00BD064C"/>
    <w:pPr>
      <w:ind w:left="960" w:hanging="240"/>
    </w:pPr>
  </w:style>
  <w:style w:type="paragraph" w:styleId="Index5">
    <w:name w:val="index 5"/>
    <w:basedOn w:val="Normal"/>
    <w:next w:val="Normal"/>
    <w:autoRedefine/>
    <w:rsid w:val="00BD064C"/>
    <w:pPr>
      <w:ind w:left="1200" w:hanging="240"/>
    </w:pPr>
  </w:style>
  <w:style w:type="paragraph" w:styleId="Index6">
    <w:name w:val="index 6"/>
    <w:basedOn w:val="Normal"/>
    <w:next w:val="Normal"/>
    <w:autoRedefine/>
    <w:rsid w:val="00BD064C"/>
    <w:pPr>
      <w:ind w:left="1440" w:hanging="240"/>
    </w:pPr>
  </w:style>
  <w:style w:type="paragraph" w:styleId="Index7">
    <w:name w:val="index 7"/>
    <w:basedOn w:val="Normal"/>
    <w:next w:val="Normal"/>
    <w:autoRedefine/>
    <w:rsid w:val="00BD064C"/>
    <w:pPr>
      <w:ind w:left="1680" w:hanging="240"/>
    </w:pPr>
  </w:style>
  <w:style w:type="paragraph" w:styleId="Index8">
    <w:name w:val="index 8"/>
    <w:basedOn w:val="Normal"/>
    <w:next w:val="Normal"/>
    <w:autoRedefine/>
    <w:rsid w:val="00BD064C"/>
    <w:pPr>
      <w:ind w:left="1920" w:hanging="240"/>
    </w:pPr>
  </w:style>
  <w:style w:type="paragraph" w:styleId="Index9">
    <w:name w:val="index 9"/>
    <w:basedOn w:val="Normal"/>
    <w:next w:val="Normal"/>
    <w:autoRedefine/>
    <w:rsid w:val="00BD064C"/>
    <w:pPr>
      <w:ind w:left="2160" w:hanging="240"/>
    </w:pPr>
  </w:style>
  <w:style w:type="paragraph" w:styleId="NormalIndent">
    <w:name w:val="Normal Indent"/>
    <w:basedOn w:val="Normal"/>
    <w:rsid w:val="00BD064C"/>
    <w:pPr>
      <w:ind w:left="720"/>
    </w:pPr>
  </w:style>
  <w:style w:type="paragraph" w:styleId="FootnoteText">
    <w:name w:val="footnote text"/>
    <w:basedOn w:val="Normal"/>
    <w:link w:val="FootnoteTextChar"/>
    <w:rsid w:val="00BD06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64C"/>
  </w:style>
  <w:style w:type="paragraph" w:styleId="CommentText">
    <w:name w:val="annotation text"/>
    <w:basedOn w:val="Normal"/>
    <w:link w:val="CommentTextChar"/>
    <w:rsid w:val="00BD06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064C"/>
  </w:style>
  <w:style w:type="paragraph" w:styleId="IndexHeading">
    <w:name w:val="index heading"/>
    <w:basedOn w:val="Normal"/>
    <w:next w:val="Index1"/>
    <w:rsid w:val="00BD06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06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064C"/>
    <w:pPr>
      <w:ind w:left="480" w:hanging="480"/>
    </w:pPr>
  </w:style>
  <w:style w:type="paragraph" w:styleId="EnvelopeAddress">
    <w:name w:val="envelope address"/>
    <w:basedOn w:val="Normal"/>
    <w:rsid w:val="00BD06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06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06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064C"/>
    <w:rPr>
      <w:sz w:val="16"/>
      <w:szCs w:val="16"/>
    </w:rPr>
  </w:style>
  <w:style w:type="character" w:styleId="PageNumber">
    <w:name w:val="page number"/>
    <w:basedOn w:val="DefaultParagraphFont"/>
    <w:rsid w:val="00BD064C"/>
  </w:style>
  <w:style w:type="character" w:styleId="EndnoteReference">
    <w:name w:val="endnote reference"/>
    <w:basedOn w:val="DefaultParagraphFont"/>
    <w:rsid w:val="00BD064C"/>
    <w:rPr>
      <w:vertAlign w:val="superscript"/>
    </w:rPr>
  </w:style>
  <w:style w:type="paragraph" w:styleId="EndnoteText">
    <w:name w:val="endnote text"/>
    <w:basedOn w:val="Normal"/>
    <w:link w:val="EndnoteTextChar"/>
    <w:rsid w:val="00BD06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064C"/>
  </w:style>
  <w:style w:type="paragraph" w:styleId="TableofAuthorities">
    <w:name w:val="table of authorities"/>
    <w:basedOn w:val="Normal"/>
    <w:next w:val="Normal"/>
    <w:rsid w:val="00BD064C"/>
    <w:pPr>
      <w:ind w:left="240" w:hanging="240"/>
    </w:pPr>
  </w:style>
  <w:style w:type="paragraph" w:styleId="MacroText">
    <w:name w:val="macro"/>
    <w:link w:val="MacroTextChar"/>
    <w:rsid w:val="00BD0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06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06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064C"/>
    <w:pPr>
      <w:ind w:left="283" w:hanging="283"/>
    </w:pPr>
  </w:style>
  <w:style w:type="paragraph" w:styleId="ListBullet">
    <w:name w:val="List Bullet"/>
    <w:basedOn w:val="Normal"/>
    <w:autoRedefine/>
    <w:rsid w:val="00BD06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06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064C"/>
    <w:pPr>
      <w:ind w:left="566" w:hanging="283"/>
    </w:pPr>
  </w:style>
  <w:style w:type="paragraph" w:styleId="List3">
    <w:name w:val="List 3"/>
    <w:basedOn w:val="Normal"/>
    <w:rsid w:val="00BD064C"/>
    <w:pPr>
      <w:ind w:left="849" w:hanging="283"/>
    </w:pPr>
  </w:style>
  <w:style w:type="paragraph" w:styleId="List4">
    <w:name w:val="List 4"/>
    <w:basedOn w:val="Normal"/>
    <w:rsid w:val="00BD064C"/>
    <w:pPr>
      <w:ind w:left="1132" w:hanging="283"/>
    </w:pPr>
  </w:style>
  <w:style w:type="paragraph" w:styleId="List5">
    <w:name w:val="List 5"/>
    <w:basedOn w:val="Normal"/>
    <w:rsid w:val="00BD064C"/>
    <w:pPr>
      <w:ind w:left="1415" w:hanging="283"/>
    </w:pPr>
  </w:style>
  <w:style w:type="paragraph" w:styleId="ListBullet2">
    <w:name w:val="List Bullet 2"/>
    <w:basedOn w:val="Normal"/>
    <w:autoRedefine/>
    <w:rsid w:val="00BD06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06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06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06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06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06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06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06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06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06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064C"/>
    <w:pPr>
      <w:ind w:left="4252"/>
    </w:pPr>
  </w:style>
  <w:style w:type="character" w:customStyle="1" w:styleId="ClosingChar">
    <w:name w:val="Closing Char"/>
    <w:basedOn w:val="DefaultParagraphFont"/>
    <w:link w:val="Closing"/>
    <w:rsid w:val="00BD064C"/>
    <w:rPr>
      <w:sz w:val="22"/>
    </w:rPr>
  </w:style>
  <w:style w:type="paragraph" w:styleId="Signature">
    <w:name w:val="Signature"/>
    <w:basedOn w:val="Normal"/>
    <w:link w:val="SignatureChar"/>
    <w:rsid w:val="00BD06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064C"/>
    <w:rPr>
      <w:sz w:val="22"/>
    </w:rPr>
  </w:style>
  <w:style w:type="paragraph" w:styleId="BodyText">
    <w:name w:val="Body Text"/>
    <w:basedOn w:val="Normal"/>
    <w:link w:val="BodyTextChar"/>
    <w:rsid w:val="00BD06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064C"/>
    <w:rPr>
      <w:sz w:val="22"/>
    </w:rPr>
  </w:style>
  <w:style w:type="paragraph" w:styleId="BodyTextIndent">
    <w:name w:val="Body Text Indent"/>
    <w:basedOn w:val="Normal"/>
    <w:link w:val="BodyTextIndentChar"/>
    <w:rsid w:val="00BD06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064C"/>
    <w:rPr>
      <w:sz w:val="22"/>
    </w:rPr>
  </w:style>
  <w:style w:type="paragraph" w:styleId="ListContinue">
    <w:name w:val="List Continue"/>
    <w:basedOn w:val="Normal"/>
    <w:rsid w:val="00BD064C"/>
    <w:pPr>
      <w:spacing w:after="120"/>
      <w:ind w:left="283"/>
    </w:pPr>
  </w:style>
  <w:style w:type="paragraph" w:styleId="ListContinue2">
    <w:name w:val="List Continue 2"/>
    <w:basedOn w:val="Normal"/>
    <w:rsid w:val="00BD064C"/>
    <w:pPr>
      <w:spacing w:after="120"/>
      <w:ind w:left="566"/>
    </w:pPr>
  </w:style>
  <w:style w:type="paragraph" w:styleId="ListContinue3">
    <w:name w:val="List Continue 3"/>
    <w:basedOn w:val="Normal"/>
    <w:rsid w:val="00BD064C"/>
    <w:pPr>
      <w:spacing w:after="120"/>
      <w:ind w:left="849"/>
    </w:pPr>
  </w:style>
  <w:style w:type="paragraph" w:styleId="ListContinue4">
    <w:name w:val="List Continue 4"/>
    <w:basedOn w:val="Normal"/>
    <w:rsid w:val="00BD064C"/>
    <w:pPr>
      <w:spacing w:after="120"/>
      <w:ind w:left="1132"/>
    </w:pPr>
  </w:style>
  <w:style w:type="paragraph" w:styleId="ListContinue5">
    <w:name w:val="List Continue 5"/>
    <w:basedOn w:val="Normal"/>
    <w:rsid w:val="00BD06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06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06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06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06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064C"/>
  </w:style>
  <w:style w:type="character" w:customStyle="1" w:styleId="SalutationChar">
    <w:name w:val="Salutation Char"/>
    <w:basedOn w:val="DefaultParagraphFont"/>
    <w:link w:val="Salutation"/>
    <w:rsid w:val="00BD064C"/>
    <w:rPr>
      <w:sz w:val="22"/>
    </w:rPr>
  </w:style>
  <w:style w:type="paragraph" w:styleId="Date">
    <w:name w:val="Date"/>
    <w:basedOn w:val="Normal"/>
    <w:next w:val="Normal"/>
    <w:link w:val="DateChar"/>
    <w:rsid w:val="00BD064C"/>
  </w:style>
  <w:style w:type="character" w:customStyle="1" w:styleId="DateChar">
    <w:name w:val="Date Char"/>
    <w:basedOn w:val="DefaultParagraphFont"/>
    <w:link w:val="Date"/>
    <w:rsid w:val="00BD064C"/>
    <w:rPr>
      <w:sz w:val="22"/>
    </w:rPr>
  </w:style>
  <w:style w:type="paragraph" w:styleId="BodyTextFirstIndent">
    <w:name w:val="Body Text First Indent"/>
    <w:basedOn w:val="BodyText"/>
    <w:link w:val="BodyTextFirstIndentChar"/>
    <w:rsid w:val="00BD06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06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06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064C"/>
    <w:rPr>
      <w:sz w:val="22"/>
    </w:rPr>
  </w:style>
  <w:style w:type="paragraph" w:styleId="BodyText2">
    <w:name w:val="Body Text 2"/>
    <w:basedOn w:val="Normal"/>
    <w:link w:val="BodyText2Char"/>
    <w:rsid w:val="00BD06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64C"/>
    <w:rPr>
      <w:sz w:val="22"/>
    </w:rPr>
  </w:style>
  <w:style w:type="paragraph" w:styleId="BodyText3">
    <w:name w:val="Body Text 3"/>
    <w:basedOn w:val="Normal"/>
    <w:link w:val="BodyText3Char"/>
    <w:rsid w:val="00BD06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06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06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64C"/>
    <w:rPr>
      <w:sz w:val="22"/>
    </w:rPr>
  </w:style>
  <w:style w:type="paragraph" w:styleId="BodyTextIndent3">
    <w:name w:val="Body Text Indent 3"/>
    <w:basedOn w:val="Normal"/>
    <w:link w:val="BodyTextIndent3Char"/>
    <w:rsid w:val="00BD06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064C"/>
    <w:rPr>
      <w:sz w:val="16"/>
      <w:szCs w:val="16"/>
    </w:rPr>
  </w:style>
  <w:style w:type="paragraph" w:styleId="BlockText">
    <w:name w:val="Block Text"/>
    <w:basedOn w:val="Normal"/>
    <w:rsid w:val="00BD064C"/>
    <w:pPr>
      <w:spacing w:after="120"/>
      <w:ind w:left="1440" w:right="1440"/>
    </w:pPr>
  </w:style>
  <w:style w:type="character" w:styleId="Hyperlink">
    <w:name w:val="Hyperlink"/>
    <w:basedOn w:val="DefaultParagraphFont"/>
    <w:rsid w:val="00BD064C"/>
    <w:rPr>
      <w:color w:val="0000FF"/>
      <w:u w:val="single"/>
    </w:rPr>
  </w:style>
  <w:style w:type="character" w:styleId="FollowedHyperlink">
    <w:name w:val="FollowedHyperlink"/>
    <w:basedOn w:val="DefaultParagraphFont"/>
    <w:rsid w:val="00BD064C"/>
    <w:rPr>
      <w:color w:val="800080"/>
      <w:u w:val="single"/>
    </w:rPr>
  </w:style>
  <w:style w:type="character" w:styleId="Strong">
    <w:name w:val="Strong"/>
    <w:basedOn w:val="DefaultParagraphFont"/>
    <w:qFormat/>
    <w:rsid w:val="00BD064C"/>
    <w:rPr>
      <w:b/>
      <w:bCs/>
    </w:rPr>
  </w:style>
  <w:style w:type="character" w:styleId="Emphasis">
    <w:name w:val="Emphasis"/>
    <w:basedOn w:val="DefaultParagraphFont"/>
    <w:qFormat/>
    <w:rsid w:val="00BD064C"/>
    <w:rPr>
      <w:i/>
      <w:iCs/>
    </w:rPr>
  </w:style>
  <w:style w:type="paragraph" w:styleId="DocumentMap">
    <w:name w:val="Document Map"/>
    <w:basedOn w:val="Normal"/>
    <w:link w:val="DocumentMapChar"/>
    <w:rsid w:val="00BD06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06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06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06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064C"/>
  </w:style>
  <w:style w:type="character" w:customStyle="1" w:styleId="E-mailSignatureChar">
    <w:name w:val="E-mail Signature Char"/>
    <w:basedOn w:val="DefaultParagraphFont"/>
    <w:link w:val="E-mailSignature"/>
    <w:rsid w:val="00BD064C"/>
    <w:rPr>
      <w:sz w:val="22"/>
    </w:rPr>
  </w:style>
  <w:style w:type="paragraph" w:styleId="NormalWeb">
    <w:name w:val="Normal (Web)"/>
    <w:basedOn w:val="Normal"/>
    <w:rsid w:val="00BD064C"/>
  </w:style>
  <w:style w:type="character" w:styleId="HTMLAcronym">
    <w:name w:val="HTML Acronym"/>
    <w:basedOn w:val="DefaultParagraphFont"/>
    <w:rsid w:val="00BD064C"/>
  </w:style>
  <w:style w:type="paragraph" w:styleId="HTMLAddress">
    <w:name w:val="HTML Address"/>
    <w:basedOn w:val="Normal"/>
    <w:link w:val="HTMLAddressChar"/>
    <w:rsid w:val="00BD06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064C"/>
    <w:rPr>
      <w:i/>
      <w:iCs/>
      <w:sz w:val="22"/>
    </w:rPr>
  </w:style>
  <w:style w:type="character" w:styleId="HTMLCite">
    <w:name w:val="HTML Cite"/>
    <w:basedOn w:val="DefaultParagraphFont"/>
    <w:rsid w:val="00BD064C"/>
    <w:rPr>
      <w:i/>
      <w:iCs/>
    </w:rPr>
  </w:style>
  <w:style w:type="character" w:styleId="HTMLCode">
    <w:name w:val="HTML Code"/>
    <w:basedOn w:val="DefaultParagraphFont"/>
    <w:rsid w:val="00BD06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064C"/>
    <w:rPr>
      <w:i/>
      <w:iCs/>
    </w:rPr>
  </w:style>
  <w:style w:type="character" w:styleId="HTMLKeyboard">
    <w:name w:val="HTML Keyboard"/>
    <w:basedOn w:val="DefaultParagraphFont"/>
    <w:rsid w:val="00BD06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06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06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06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06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06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064C"/>
    <w:rPr>
      <w:b/>
      <w:bCs/>
    </w:rPr>
  </w:style>
  <w:style w:type="numbering" w:styleId="1ai">
    <w:name w:val="Outline List 1"/>
    <w:basedOn w:val="NoList"/>
    <w:rsid w:val="00BD064C"/>
    <w:pPr>
      <w:numPr>
        <w:numId w:val="14"/>
      </w:numPr>
    </w:pPr>
  </w:style>
  <w:style w:type="numbering" w:styleId="111111">
    <w:name w:val="Outline List 2"/>
    <w:basedOn w:val="NoList"/>
    <w:rsid w:val="00BD064C"/>
    <w:pPr>
      <w:numPr>
        <w:numId w:val="15"/>
      </w:numPr>
    </w:pPr>
  </w:style>
  <w:style w:type="numbering" w:styleId="ArticleSection">
    <w:name w:val="Outline List 3"/>
    <w:basedOn w:val="NoList"/>
    <w:rsid w:val="00BD064C"/>
    <w:pPr>
      <w:numPr>
        <w:numId w:val="17"/>
      </w:numPr>
    </w:pPr>
  </w:style>
  <w:style w:type="table" w:styleId="TableSimple1">
    <w:name w:val="Table Simple 1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06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06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06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06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06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06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06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06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06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06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06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06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06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06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06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06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06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06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06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06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06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06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06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06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06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06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06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06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06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06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06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06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06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06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06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064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RA-9278 - Destroy 30 years after action completed</TermName>
          <TermId xmlns="http://schemas.microsoft.com/office/infopath/2007/PartnerControls">c086dcfc-5e12-4afb-9fc8-394791410cc9</TermId>
        </TermInfo>
      </Terms>
    </lb508a4dc5e84436a0fe496b536466aa>
    <IconOverlay xmlns="http://schemas.microsoft.com/sharepoint/v4" xsi:nil="true"/>
    <TaxCatchAll xmlns="0f563589-9cf9-4143-b1eb-fb0534803d38">
      <Value>59</Value>
    </TaxCatchAll>
    <_dlc_DocId xmlns="0f563589-9cf9-4143-b1eb-fb0534803d38">2021RG-386-4880</_dlc_DocId>
    <_dlc_DocIdUrl xmlns="0f563589-9cf9-4143-b1eb-fb0534803d38">
      <Url>http://tweb/sites/rg/iitd/nfp/_layouts/15/DocIdRedir.aspx?ID=2021RG-386-4880</Url>
      <Description>2021RG-386-4880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178ACB32DF169409130AAE1FDE802F9" ma:contentTypeVersion="40881" ma:contentTypeDescription="" ma:contentTypeScope="" ma:versionID="7bd6fb69b43e6f12f839da8b99bc884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77543dadd1837e386caab991a93928a1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59;#TSY RA-9278 - Destroy 30 years after action completed|c086dcfc-5e12-4afb-9fc8-394791410cc9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68C7780-AD5D-40C8-A802-09D9A7884B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13A519-D933-496F-AD62-E275EC28A3AE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http://schemas.microsoft.com/sharepoint/v4"/>
    <ds:schemaRef ds:uri="0f563589-9cf9-4143-b1eb-fb0534803d38"/>
  </ds:schemaRefs>
</ds:datastoreItem>
</file>

<file path=customXml/itemProps3.xml><?xml version="1.0" encoding="utf-8"?>
<ds:datastoreItem xmlns:ds="http://schemas.openxmlformats.org/officeDocument/2006/customXml" ds:itemID="{75663C6A-2140-486A-94F4-F4553F2F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37FF9-A905-4DF7-9203-6A7875ACD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904D82-9E77-49AE-9F78-9133BEBAA35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692</Words>
  <Characters>3949</Characters>
  <Application>Microsoft Office Word</Application>
  <DocSecurity>2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Charities and Not-for-profits Commission Amendment (2021 Measures No. 3) Regulations 2021 - ·Exposure Draft</vt:lpstr>
    </vt:vector>
  </TitlesOfParts>
  <Manager/>
  <Company/>
  <LinksUpToDate>false</LinksUpToDate>
  <CharactersWithSpaces>4632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Charities and Not-for-profits Commission Amendment (2021 Measures No. 3) Regulations 2021 - ·Exposure Draft</dc:title>
  <dc:subject/>
  <dc:creator/>
  <cp:keywords/>
  <dc:description/>
  <cp:lastModifiedBy/>
  <cp:revision>1</cp:revision>
  <cp:lastPrinted>2017-04-26T01:27:00Z</cp:lastPrinted>
  <dcterms:created xsi:type="dcterms:W3CDTF">2021-09-09T04:37:00Z</dcterms:created>
  <dcterms:modified xsi:type="dcterms:W3CDTF">2021-09-17T05:51:00Z</dcterms:modified>
  <cp:category/>
  <cp:contentStatus/>
  <dc:language/>
  <cp:version/>
</cp:coreProperties>
</file>