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E418B" w14:textId="77777777" w:rsidR="0048364F" w:rsidRPr="004818A0" w:rsidRDefault="00373874" w:rsidP="0048364F">
      <w:pPr>
        <w:pStyle w:val="Session"/>
      </w:pPr>
      <w:r w:rsidRPr="004818A0">
        <w:t>2019</w:t>
      </w:r>
      <w:r w:rsidR="005064B5">
        <w:noBreakHyphen/>
      </w:r>
      <w:r w:rsidR="001B633C" w:rsidRPr="004818A0">
        <w:t>2020</w:t>
      </w:r>
      <w:r w:rsidR="005064B5">
        <w:noBreakHyphen/>
      </w:r>
      <w:r w:rsidR="009E186E" w:rsidRPr="004818A0">
        <w:t>2021</w:t>
      </w:r>
    </w:p>
    <w:p w14:paraId="120E418C" w14:textId="77777777" w:rsidR="0048364F" w:rsidRPr="004818A0" w:rsidRDefault="0048364F" w:rsidP="0048364F">
      <w:pPr>
        <w:rPr>
          <w:sz w:val="28"/>
        </w:rPr>
      </w:pPr>
    </w:p>
    <w:p w14:paraId="120E418D" w14:textId="77777777" w:rsidR="0048364F" w:rsidRPr="004818A0" w:rsidRDefault="0048364F" w:rsidP="0048364F">
      <w:pPr>
        <w:rPr>
          <w:sz w:val="28"/>
        </w:rPr>
      </w:pPr>
      <w:r w:rsidRPr="004818A0">
        <w:rPr>
          <w:sz w:val="28"/>
        </w:rPr>
        <w:t>The Parliament of the</w:t>
      </w:r>
    </w:p>
    <w:p w14:paraId="120E418E" w14:textId="77777777" w:rsidR="0048364F" w:rsidRPr="004818A0" w:rsidRDefault="0048364F" w:rsidP="0048364F">
      <w:pPr>
        <w:rPr>
          <w:sz w:val="28"/>
        </w:rPr>
      </w:pPr>
      <w:r w:rsidRPr="004818A0">
        <w:rPr>
          <w:sz w:val="28"/>
        </w:rPr>
        <w:t>Commonwealth of Australia</w:t>
      </w:r>
    </w:p>
    <w:p w14:paraId="120E418F" w14:textId="77777777" w:rsidR="0048364F" w:rsidRPr="004818A0" w:rsidRDefault="0048364F" w:rsidP="0048364F">
      <w:pPr>
        <w:rPr>
          <w:sz w:val="28"/>
        </w:rPr>
      </w:pPr>
    </w:p>
    <w:p w14:paraId="120E4190" w14:textId="77777777" w:rsidR="0048364F" w:rsidRPr="004818A0" w:rsidRDefault="0048364F" w:rsidP="0048364F">
      <w:pPr>
        <w:pStyle w:val="House"/>
      </w:pPr>
      <w:r w:rsidRPr="004818A0">
        <w:t>HOUSE OF REPRESENTATIVES/THE SENATE</w:t>
      </w:r>
    </w:p>
    <w:p w14:paraId="120E4191" w14:textId="77777777" w:rsidR="0048364F" w:rsidRPr="004818A0" w:rsidRDefault="0048364F" w:rsidP="0048364F"/>
    <w:p w14:paraId="120E4192" w14:textId="77777777" w:rsidR="0048364F" w:rsidRPr="004818A0" w:rsidRDefault="0048364F" w:rsidP="0048364F"/>
    <w:p w14:paraId="120E4193" w14:textId="77777777" w:rsidR="0048364F" w:rsidRPr="004818A0" w:rsidRDefault="0048364F" w:rsidP="0048364F"/>
    <w:p w14:paraId="120E4194" w14:textId="77777777" w:rsidR="0048364F" w:rsidRPr="004818A0" w:rsidRDefault="0048364F" w:rsidP="0048364F"/>
    <w:p w14:paraId="120E4195" w14:textId="77777777" w:rsidR="0048364F" w:rsidRPr="004818A0" w:rsidRDefault="0048364F" w:rsidP="0048364F">
      <w:pPr>
        <w:rPr>
          <w:sz w:val="19"/>
        </w:rPr>
      </w:pPr>
    </w:p>
    <w:p w14:paraId="120E4196" w14:textId="77777777" w:rsidR="0048364F" w:rsidRPr="004818A0" w:rsidRDefault="0048364F" w:rsidP="0048364F">
      <w:pPr>
        <w:rPr>
          <w:sz w:val="19"/>
        </w:rPr>
      </w:pPr>
    </w:p>
    <w:p w14:paraId="120E4197" w14:textId="77777777" w:rsidR="0048364F" w:rsidRPr="004818A0"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58272B" w14:paraId="120E419A" w14:textId="77777777" w:rsidTr="0058272B">
        <w:tc>
          <w:tcPr>
            <w:tcW w:w="5000" w:type="pct"/>
            <w:shd w:val="clear" w:color="auto" w:fill="auto"/>
          </w:tcPr>
          <w:p w14:paraId="120E4198" w14:textId="77777777" w:rsidR="0058272B" w:rsidRDefault="0058272B" w:rsidP="0058272B">
            <w:pPr>
              <w:jc w:val="center"/>
              <w:rPr>
                <w:b/>
                <w:sz w:val="26"/>
              </w:rPr>
            </w:pPr>
            <w:r>
              <w:rPr>
                <w:b/>
                <w:sz w:val="26"/>
              </w:rPr>
              <w:t>EXPOSURE DRAFT</w:t>
            </w:r>
          </w:p>
          <w:p w14:paraId="120E4199" w14:textId="77777777" w:rsidR="0058272B" w:rsidRPr="0058272B" w:rsidRDefault="0058272B" w:rsidP="0058272B">
            <w:pPr>
              <w:rPr>
                <w:b/>
                <w:sz w:val="20"/>
              </w:rPr>
            </w:pPr>
          </w:p>
        </w:tc>
      </w:tr>
    </w:tbl>
    <w:p w14:paraId="120E419B" w14:textId="77777777" w:rsidR="0048364F" w:rsidRDefault="0048364F" w:rsidP="0048364F">
      <w:pPr>
        <w:rPr>
          <w:sz w:val="19"/>
        </w:rPr>
      </w:pPr>
    </w:p>
    <w:p w14:paraId="120E419C" w14:textId="77777777" w:rsidR="0058272B" w:rsidRPr="004818A0" w:rsidRDefault="0058272B" w:rsidP="0048364F">
      <w:pPr>
        <w:rPr>
          <w:sz w:val="19"/>
        </w:rPr>
      </w:pPr>
    </w:p>
    <w:p w14:paraId="120E419D" w14:textId="77777777" w:rsidR="0048364F" w:rsidRPr="004818A0" w:rsidRDefault="00135823" w:rsidP="0048364F">
      <w:pPr>
        <w:pStyle w:val="ShortT"/>
      </w:pPr>
      <w:r w:rsidRPr="004818A0">
        <w:t>Financial Accountability Regime (Consequential Amendments and Transitional Provisions)</w:t>
      </w:r>
      <w:r w:rsidR="00C164CA" w:rsidRPr="004818A0">
        <w:t xml:space="preserve"> Bill 20</w:t>
      </w:r>
      <w:r w:rsidR="009E186E" w:rsidRPr="004818A0">
        <w:t>21</w:t>
      </w:r>
    </w:p>
    <w:p w14:paraId="120E419E" w14:textId="77777777" w:rsidR="0048364F" w:rsidRPr="004818A0" w:rsidRDefault="0048364F" w:rsidP="0048364F"/>
    <w:p w14:paraId="120E419F" w14:textId="77777777" w:rsidR="0048364F" w:rsidRPr="004818A0" w:rsidRDefault="00C164CA" w:rsidP="0048364F">
      <w:pPr>
        <w:pStyle w:val="Actno"/>
      </w:pPr>
      <w:r w:rsidRPr="004818A0">
        <w:t xml:space="preserve">No.    </w:t>
      </w:r>
      <w:proofErr w:type="gramStart"/>
      <w:r w:rsidRPr="004818A0">
        <w:t xml:space="preserve">  ,</w:t>
      </w:r>
      <w:proofErr w:type="gramEnd"/>
      <w:r w:rsidRPr="004818A0">
        <w:t xml:space="preserve"> 20</w:t>
      </w:r>
      <w:r w:rsidR="009E186E" w:rsidRPr="004818A0">
        <w:t>21</w:t>
      </w:r>
    </w:p>
    <w:p w14:paraId="120E41A0" w14:textId="77777777" w:rsidR="0048364F" w:rsidRPr="004818A0" w:rsidRDefault="0048364F" w:rsidP="0048364F"/>
    <w:p w14:paraId="120E41A1" w14:textId="77777777" w:rsidR="0048364F" w:rsidRPr="004818A0" w:rsidRDefault="0048364F" w:rsidP="0048364F">
      <w:pPr>
        <w:pStyle w:val="Portfolio"/>
      </w:pPr>
      <w:r w:rsidRPr="004818A0">
        <w:t>(</w:t>
      </w:r>
      <w:r w:rsidR="00780CD6" w:rsidRPr="004818A0">
        <w:t>Treasury</w:t>
      </w:r>
      <w:r w:rsidRPr="004818A0">
        <w:t>)</w:t>
      </w:r>
    </w:p>
    <w:p w14:paraId="120E41A2" w14:textId="77777777" w:rsidR="0048364F" w:rsidRPr="004818A0" w:rsidRDefault="0048364F" w:rsidP="0048364F"/>
    <w:p w14:paraId="120E41A3" w14:textId="77777777" w:rsidR="0048364F" w:rsidRPr="004818A0" w:rsidRDefault="0048364F" w:rsidP="0048364F"/>
    <w:p w14:paraId="120E41A4" w14:textId="77777777" w:rsidR="0048364F" w:rsidRPr="004818A0" w:rsidRDefault="0048364F" w:rsidP="0048364F"/>
    <w:p w14:paraId="120E41A5" w14:textId="77777777" w:rsidR="0048364F" w:rsidRPr="004818A0" w:rsidRDefault="0048364F" w:rsidP="0048364F">
      <w:pPr>
        <w:pStyle w:val="LongT"/>
      </w:pPr>
      <w:r w:rsidRPr="004818A0">
        <w:t xml:space="preserve">A Bill for an Act to </w:t>
      </w:r>
      <w:r w:rsidR="00B60E28" w:rsidRPr="004818A0">
        <w:t xml:space="preserve">deal with consequential amendments and transitional matters arising from the enactment of the </w:t>
      </w:r>
      <w:r w:rsidR="00B60E28" w:rsidRPr="004818A0">
        <w:rPr>
          <w:i/>
        </w:rPr>
        <w:t>Financial Accountability Regime Act 2021</w:t>
      </w:r>
      <w:r w:rsidRPr="004818A0">
        <w:t>, and for related purposes</w:t>
      </w:r>
    </w:p>
    <w:p w14:paraId="120E41A6" w14:textId="77777777" w:rsidR="0048364F" w:rsidRPr="0058272B" w:rsidRDefault="0048364F" w:rsidP="0048364F">
      <w:pPr>
        <w:pStyle w:val="Header"/>
        <w:tabs>
          <w:tab w:val="clear" w:pos="4150"/>
          <w:tab w:val="clear" w:pos="8307"/>
        </w:tabs>
      </w:pPr>
      <w:r w:rsidRPr="0058272B">
        <w:rPr>
          <w:rStyle w:val="CharAmSchNo"/>
        </w:rPr>
        <w:t xml:space="preserve"> </w:t>
      </w:r>
      <w:r w:rsidRPr="0058272B">
        <w:rPr>
          <w:rStyle w:val="CharAmSchText"/>
        </w:rPr>
        <w:t xml:space="preserve"> </w:t>
      </w:r>
    </w:p>
    <w:p w14:paraId="120E41A7" w14:textId="77777777" w:rsidR="0048364F" w:rsidRPr="0058272B" w:rsidRDefault="0048364F" w:rsidP="0048364F">
      <w:pPr>
        <w:pStyle w:val="Header"/>
        <w:tabs>
          <w:tab w:val="clear" w:pos="4150"/>
          <w:tab w:val="clear" w:pos="8307"/>
        </w:tabs>
      </w:pPr>
      <w:r w:rsidRPr="0058272B">
        <w:rPr>
          <w:rStyle w:val="CharAmPartNo"/>
        </w:rPr>
        <w:t xml:space="preserve"> </w:t>
      </w:r>
      <w:r w:rsidRPr="0058272B">
        <w:rPr>
          <w:rStyle w:val="CharAmPartText"/>
        </w:rPr>
        <w:t xml:space="preserve"> </w:t>
      </w:r>
    </w:p>
    <w:p w14:paraId="120E41A8" w14:textId="77777777" w:rsidR="0048364F" w:rsidRPr="004818A0" w:rsidRDefault="0048364F" w:rsidP="0048364F">
      <w:pPr>
        <w:sectPr w:rsidR="0048364F" w:rsidRPr="004818A0" w:rsidSect="005064B5">
          <w:headerReference w:type="even" r:id="rId15"/>
          <w:headerReference w:type="default" r:id="rId16"/>
          <w:footerReference w:type="even" r:id="rId17"/>
          <w:footerReference w:type="default" r:id="rId18"/>
          <w:headerReference w:type="first" r:id="rId19"/>
          <w:footerReference w:type="first" r:id="rId20"/>
          <w:pgSz w:w="11907" w:h="16839"/>
          <w:pgMar w:top="1418" w:right="2410" w:bottom="4252" w:left="2410" w:header="720" w:footer="3402" w:gutter="0"/>
          <w:cols w:space="708"/>
          <w:docGrid w:linePitch="360"/>
        </w:sectPr>
      </w:pPr>
    </w:p>
    <w:p w14:paraId="120E41A9" w14:textId="77777777" w:rsidR="0048364F" w:rsidRPr="004818A0" w:rsidRDefault="0048364F" w:rsidP="0048364F">
      <w:pPr>
        <w:outlineLvl w:val="0"/>
        <w:rPr>
          <w:sz w:val="36"/>
        </w:rPr>
      </w:pPr>
      <w:r w:rsidRPr="004818A0">
        <w:rPr>
          <w:sz w:val="36"/>
        </w:rPr>
        <w:lastRenderedPageBreak/>
        <w:t>Contents</w:t>
      </w:r>
    </w:p>
    <w:p w14:paraId="120E41AA" w14:textId="77777777" w:rsidR="0058272B" w:rsidRDefault="0058272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8272B">
        <w:rPr>
          <w:noProof/>
        </w:rPr>
        <w:tab/>
      </w:r>
      <w:r w:rsidRPr="0058272B">
        <w:rPr>
          <w:noProof/>
        </w:rPr>
        <w:fldChar w:fldCharType="begin"/>
      </w:r>
      <w:r w:rsidRPr="0058272B">
        <w:rPr>
          <w:noProof/>
        </w:rPr>
        <w:instrText xml:space="preserve"> PAGEREF _Toc81480417 \h </w:instrText>
      </w:r>
      <w:r w:rsidRPr="0058272B">
        <w:rPr>
          <w:noProof/>
        </w:rPr>
      </w:r>
      <w:r w:rsidRPr="0058272B">
        <w:rPr>
          <w:noProof/>
        </w:rPr>
        <w:fldChar w:fldCharType="separate"/>
      </w:r>
      <w:r w:rsidR="00832FD5">
        <w:rPr>
          <w:noProof/>
        </w:rPr>
        <w:t>1</w:t>
      </w:r>
      <w:r w:rsidRPr="0058272B">
        <w:rPr>
          <w:noProof/>
        </w:rPr>
        <w:fldChar w:fldCharType="end"/>
      </w:r>
    </w:p>
    <w:p w14:paraId="120E41AB" w14:textId="77777777" w:rsidR="0058272B" w:rsidRDefault="0058272B">
      <w:pPr>
        <w:pStyle w:val="TOC5"/>
        <w:rPr>
          <w:rFonts w:asciiTheme="minorHAnsi" w:eastAsiaTheme="minorEastAsia" w:hAnsiTheme="minorHAnsi" w:cstheme="minorBidi"/>
          <w:noProof/>
          <w:kern w:val="0"/>
          <w:sz w:val="22"/>
          <w:szCs w:val="22"/>
        </w:rPr>
      </w:pPr>
      <w:r>
        <w:rPr>
          <w:noProof/>
        </w:rPr>
        <w:t>2</w:t>
      </w:r>
      <w:r>
        <w:rPr>
          <w:noProof/>
        </w:rPr>
        <w:tab/>
        <w:t>Commencement</w:t>
      </w:r>
      <w:r w:rsidRPr="0058272B">
        <w:rPr>
          <w:noProof/>
        </w:rPr>
        <w:tab/>
      </w:r>
      <w:r w:rsidRPr="0058272B">
        <w:rPr>
          <w:noProof/>
        </w:rPr>
        <w:fldChar w:fldCharType="begin"/>
      </w:r>
      <w:r w:rsidRPr="0058272B">
        <w:rPr>
          <w:noProof/>
        </w:rPr>
        <w:instrText xml:space="preserve"> PAGEREF _Toc81480418 \h </w:instrText>
      </w:r>
      <w:r w:rsidRPr="0058272B">
        <w:rPr>
          <w:noProof/>
        </w:rPr>
      </w:r>
      <w:r w:rsidRPr="0058272B">
        <w:rPr>
          <w:noProof/>
        </w:rPr>
        <w:fldChar w:fldCharType="separate"/>
      </w:r>
      <w:r w:rsidR="00832FD5">
        <w:rPr>
          <w:noProof/>
        </w:rPr>
        <w:t>2</w:t>
      </w:r>
      <w:r w:rsidRPr="0058272B">
        <w:rPr>
          <w:noProof/>
        </w:rPr>
        <w:fldChar w:fldCharType="end"/>
      </w:r>
    </w:p>
    <w:p w14:paraId="120E41AC" w14:textId="77777777" w:rsidR="0058272B" w:rsidRDefault="0058272B">
      <w:pPr>
        <w:pStyle w:val="TOC5"/>
        <w:rPr>
          <w:rFonts w:asciiTheme="minorHAnsi" w:eastAsiaTheme="minorEastAsia" w:hAnsiTheme="minorHAnsi" w:cstheme="minorBidi"/>
          <w:noProof/>
          <w:kern w:val="0"/>
          <w:sz w:val="22"/>
          <w:szCs w:val="22"/>
        </w:rPr>
      </w:pPr>
      <w:r>
        <w:rPr>
          <w:noProof/>
        </w:rPr>
        <w:t>3</w:t>
      </w:r>
      <w:r>
        <w:rPr>
          <w:noProof/>
        </w:rPr>
        <w:tab/>
        <w:t>Schedules</w:t>
      </w:r>
      <w:r w:rsidRPr="0058272B">
        <w:rPr>
          <w:noProof/>
        </w:rPr>
        <w:tab/>
      </w:r>
      <w:r w:rsidRPr="0058272B">
        <w:rPr>
          <w:noProof/>
        </w:rPr>
        <w:fldChar w:fldCharType="begin"/>
      </w:r>
      <w:r w:rsidRPr="0058272B">
        <w:rPr>
          <w:noProof/>
        </w:rPr>
        <w:instrText xml:space="preserve"> PAGEREF _Toc81480419 \h </w:instrText>
      </w:r>
      <w:r w:rsidRPr="0058272B">
        <w:rPr>
          <w:noProof/>
        </w:rPr>
      </w:r>
      <w:r w:rsidRPr="0058272B">
        <w:rPr>
          <w:noProof/>
        </w:rPr>
        <w:fldChar w:fldCharType="separate"/>
      </w:r>
      <w:r w:rsidR="00832FD5">
        <w:rPr>
          <w:noProof/>
        </w:rPr>
        <w:t>3</w:t>
      </w:r>
      <w:r w:rsidRPr="0058272B">
        <w:rPr>
          <w:noProof/>
        </w:rPr>
        <w:fldChar w:fldCharType="end"/>
      </w:r>
    </w:p>
    <w:p w14:paraId="120E41AD" w14:textId="77777777" w:rsidR="0058272B" w:rsidRDefault="0058272B">
      <w:pPr>
        <w:pStyle w:val="TOC6"/>
        <w:rPr>
          <w:rFonts w:asciiTheme="minorHAnsi" w:eastAsiaTheme="minorEastAsia" w:hAnsiTheme="minorHAnsi" w:cstheme="minorBidi"/>
          <w:b w:val="0"/>
          <w:noProof/>
          <w:kern w:val="0"/>
          <w:sz w:val="22"/>
          <w:szCs w:val="22"/>
        </w:rPr>
      </w:pPr>
      <w:r>
        <w:rPr>
          <w:noProof/>
        </w:rPr>
        <w:t>Schedule 1—Consequential amendments</w:t>
      </w:r>
      <w:r w:rsidRPr="0058272B">
        <w:rPr>
          <w:b w:val="0"/>
          <w:noProof/>
          <w:sz w:val="18"/>
        </w:rPr>
        <w:tab/>
      </w:r>
      <w:r w:rsidRPr="0058272B">
        <w:rPr>
          <w:b w:val="0"/>
          <w:noProof/>
          <w:sz w:val="18"/>
        </w:rPr>
        <w:fldChar w:fldCharType="begin"/>
      </w:r>
      <w:r w:rsidRPr="0058272B">
        <w:rPr>
          <w:b w:val="0"/>
          <w:noProof/>
          <w:sz w:val="18"/>
        </w:rPr>
        <w:instrText xml:space="preserve"> PAGEREF _Toc81480420 \h </w:instrText>
      </w:r>
      <w:r w:rsidRPr="0058272B">
        <w:rPr>
          <w:b w:val="0"/>
          <w:noProof/>
          <w:sz w:val="18"/>
        </w:rPr>
      </w:r>
      <w:r w:rsidRPr="0058272B">
        <w:rPr>
          <w:b w:val="0"/>
          <w:noProof/>
          <w:sz w:val="18"/>
        </w:rPr>
        <w:fldChar w:fldCharType="separate"/>
      </w:r>
      <w:r w:rsidR="00832FD5">
        <w:rPr>
          <w:b w:val="0"/>
          <w:noProof/>
          <w:sz w:val="18"/>
        </w:rPr>
        <w:t>4</w:t>
      </w:r>
      <w:r w:rsidRPr="0058272B">
        <w:rPr>
          <w:b w:val="0"/>
          <w:noProof/>
          <w:sz w:val="18"/>
        </w:rPr>
        <w:fldChar w:fldCharType="end"/>
      </w:r>
    </w:p>
    <w:p w14:paraId="120E41AE" w14:textId="77777777" w:rsidR="0058272B" w:rsidRDefault="0058272B">
      <w:pPr>
        <w:pStyle w:val="TOC7"/>
        <w:rPr>
          <w:rFonts w:asciiTheme="minorHAnsi" w:eastAsiaTheme="minorEastAsia" w:hAnsiTheme="minorHAnsi" w:cstheme="minorBidi"/>
          <w:noProof/>
          <w:kern w:val="0"/>
          <w:sz w:val="22"/>
          <w:szCs w:val="22"/>
        </w:rPr>
      </w:pPr>
      <w:r>
        <w:rPr>
          <w:noProof/>
        </w:rPr>
        <w:t>Part 1—Amendments for the start of the financial accountability regime</w:t>
      </w:r>
      <w:r w:rsidRPr="0058272B">
        <w:rPr>
          <w:noProof/>
          <w:sz w:val="18"/>
        </w:rPr>
        <w:tab/>
      </w:r>
      <w:r w:rsidRPr="0058272B">
        <w:rPr>
          <w:noProof/>
          <w:sz w:val="18"/>
        </w:rPr>
        <w:fldChar w:fldCharType="begin"/>
      </w:r>
      <w:r w:rsidRPr="0058272B">
        <w:rPr>
          <w:noProof/>
          <w:sz w:val="18"/>
        </w:rPr>
        <w:instrText xml:space="preserve"> PAGEREF _Toc81480421 \h </w:instrText>
      </w:r>
      <w:r w:rsidRPr="0058272B">
        <w:rPr>
          <w:noProof/>
          <w:sz w:val="18"/>
        </w:rPr>
      </w:r>
      <w:r w:rsidRPr="0058272B">
        <w:rPr>
          <w:noProof/>
          <w:sz w:val="18"/>
        </w:rPr>
        <w:fldChar w:fldCharType="separate"/>
      </w:r>
      <w:r w:rsidR="00832FD5">
        <w:rPr>
          <w:noProof/>
          <w:sz w:val="18"/>
        </w:rPr>
        <w:t>4</w:t>
      </w:r>
      <w:r w:rsidRPr="0058272B">
        <w:rPr>
          <w:noProof/>
          <w:sz w:val="18"/>
        </w:rPr>
        <w:fldChar w:fldCharType="end"/>
      </w:r>
    </w:p>
    <w:p w14:paraId="120E41AF" w14:textId="77777777" w:rsidR="0058272B" w:rsidRDefault="0058272B">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58272B">
        <w:rPr>
          <w:i w:val="0"/>
          <w:noProof/>
          <w:sz w:val="18"/>
        </w:rPr>
        <w:tab/>
      </w:r>
      <w:r w:rsidRPr="0058272B">
        <w:rPr>
          <w:i w:val="0"/>
          <w:noProof/>
          <w:sz w:val="18"/>
        </w:rPr>
        <w:fldChar w:fldCharType="begin"/>
      </w:r>
      <w:r w:rsidRPr="0058272B">
        <w:rPr>
          <w:i w:val="0"/>
          <w:noProof/>
          <w:sz w:val="18"/>
        </w:rPr>
        <w:instrText xml:space="preserve"> PAGEREF _Toc81480422 \h </w:instrText>
      </w:r>
      <w:r w:rsidRPr="0058272B">
        <w:rPr>
          <w:i w:val="0"/>
          <w:noProof/>
          <w:sz w:val="18"/>
        </w:rPr>
      </w:r>
      <w:r w:rsidRPr="0058272B">
        <w:rPr>
          <w:i w:val="0"/>
          <w:noProof/>
          <w:sz w:val="18"/>
        </w:rPr>
        <w:fldChar w:fldCharType="separate"/>
      </w:r>
      <w:r w:rsidR="00832FD5">
        <w:rPr>
          <w:i w:val="0"/>
          <w:noProof/>
          <w:sz w:val="18"/>
        </w:rPr>
        <w:t>4</w:t>
      </w:r>
      <w:r w:rsidRPr="0058272B">
        <w:rPr>
          <w:i w:val="0"/>
          <w:noProof/>
          <w:sz w:val="18"/>
        </w:rPr>
        <w:fldChar w:fldCharType="end"/>
      </w:r>
    </w:p>
    <w:p w14:paraId="120E41B0" w14:textId="77777777" w:rsidR="0058272B" w:rsidRDefault="0058272B">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58272B">
        <w:rPr>
          <w:i w:val="0"/>
          <w:noProof/>
          <w:sz w:val="18"/>
        </w:rPr>
        <w:tab/>
      </w:r>
      <w:r w:rsidRPr="0058272B">
        <w:rPr>
          <w:i w:val="0"/>
          <w:noProof/>
          <w:sz w:val="18"/>
        </w:rPr>
        <w:fldChar w:fldCharType="begin"/>
      </w:r>
      <w:r w:rsidRPr="0058272B">
        <w:rPr>
          <w:i w:val="0"/>
          <w:noProof/>
          <w:sz w:val="18"/>
        </w:rPr>
        <w:instrText xml:space="preserve"> PAGEREF _Toc81480423 \h </w:instrText>
      </w:r>
      <w:r w:rsidRPr="0058272B">
        <w:rPr>
          <w:i w:val="0"/>
          <w:noProof/>
          <w:sz w:val="18"/>
        </w:rPr>
      </w:r>
      <w:r w:rsidRPr="0058272B">
        <w:rPr>
          <w:i w:val="0"/>
          <w:noProof/>
          <w:sz w:val="18"/>
        </w:rPr>
        <w:fldChar w:fldCharType="separate"/>
      </w:r>
      <w:r w:rsidR="00832FD5">
        <w:rPr>
          <w:i w:val="0"/>
          <w:noProof/>
          <w:sz w:val="18"/>
        </w:rPr>
        <w:t>8</w:t>
      </w:r>
      <w:r w:rsidRPr="0058272B">
        <w:rPr>
          <w:i w:val="0"/>
          <w:noProof/>
          <w:sz w:val="18"/>
        </w:rPr>
        <w:fldChar w:fldCharType="end"/>
      </w:r>
    </w:p>
    <w:p w14:paraId="120E41B1" w14:textId="77777777" w:rsidR="0058272B" w:rsidRDefault="0058272B">
      <w:pPr>
        <w:pStyle w:val="TOC9"/>
        <w:rPr>
          <w:rFonts w:asciiTheme="minorHAnsi" w:eastAsiaTheme="minorEastAsia" w:hAnsiTheme="minorHAnsi" w:cstheme="minorBidi"/>
          <w:i w:val="0"/>
          <w:noProof/>
          <w:kern w:val="0"/>
          <w:sz w:val="22"/>
          <w:szCs w:val="22"/>
        </w:rPr>
      </w:pPr>
      <w:r>
        <w:rPr>
          <w:noProof/>
        </w:rPr>
        <w:t>Banking Act 1959</w:t>
      </w:r>
      <w:r w:rsidRPr="0058272B">
        <w:rPr>
          <w:i w:val="0"/>
          <w:noProof/>
          <w:sz w:val="18"/>
        </w:rPr>
        <w:tab/>
      </w:r>
      <w:r w:rsidRPr="0058272B">
        <w:rPr>
          <w:i w:val="0"/>
          <w:noProof/>
          <w:sz w:val="18"/>
        </w:rPr>
        <w:fldChar w:fldCharType="begin"/>
      </w:r>
      <w:r w:rsidRPr="0058272B">
        <w:rPr>
          <w:i w:val="0"/>
          <w:noProof/>
          <w:sz w:val="18"/>
        </w:rPr>
        <w:instrText xml:space="preserve"> PAGEREF _Toc81480427 \h </w:instrText>
      </w:r>
      <w:r w:rsidRPr="0058272B">
        <w:rPr>
          <w:i w:val="0"/>
          <w:noProof/>
          <w:sz w:val="18"/>
        </w:rPr>
      </w:r>
      <w:r w:rsidRPr="0058272B">
        <w:rPr>
          <w:i w:val="0"/>
          <w:noProof/>
          <w:sz w:val="18"/>
        </w:rPr>
        <w:fldChar w:fldCharType="separate"/>
      </w:r>
      <w:r w:rsidR="00832FD5">
        <w:rPr>
          <w:i w:val="0"/>
          <w:noProof/>
          <w:sz w:val="18"/>
        </w:rPr>
        <w:t>9</w:t>
      </w:r>
      <w:r w:rsidRPr="0058272B">
        <w:rPr>
          <w:i w:val="0"/>
          <w:noProof/>
          <w:sz w:val="18"/>
        </w:rPr>
        <w:fldChar w:fldCharType="end"/>
      </w:r>
    </w:p>
    <w:p w14:paraId="120E41B2" w14:textId="77777777" w:rsidR="0058272B" w:rsidRDefault="0058272B">
      <w:pPr>
        <w:pStyle w:val="TOC9"/>
        <w:rPr>
          <w:rFonts w:asciiTheme="minorHAnsi" w:eastAsiaTheme="minorEastAsia" w:hAnsiTheme="minorHAnsi" w:cstheme="minorBidi"/>
          <w:i w:val="0"/>
          <w:noProof/>
          <w:kern w:val="0"/>
          <w:sz w:val="22"/>
          <w:szCs w:val="22"/>
        </w:rPr>
      </w:pPr>
      <w:r>
        <w:rPr>
          <w:noProof/>
        </w:rPr>
        <w:t>Financial Regulator Assessment Authority Act 2021</w:t>
      </w:r>
      <w:r w:rsidRPr="0058272B">
        <w:rPr>
          <w:i w:val="0"/>
          <w:noProof/>
          <w:sz w:val="18"/>
        </w:rPr>
        <w:tab/>
      </w:r>
      <w:r w:rsidRPr="0058272B">
        <w:rPr>
          <w:i w:val="0"/>
          <w:noProof/>
          <w:sz w:val="18"/>
        </w:rPr>
        <w:fldChar w:fldCharType="begin"/>
      </w:r>
      <w:r w:rsidRPr="0058272B">
        <w:rPr>
          <w:i w:val="0"/>
          <w:noProof/>
          <w:sz w:val="18"/>
        </w:rPr>
        <w:instrText xml:space="preserve"> PAGEREF _Toc81480428 \h </w:instrText>
      </w:r>
      <w:r w:rsidRPr="0058272B">
        <w:rPr>
          <w:i w:val="0"/>
          <w:noProof/>
          <w:sz w:val="18"/>
        </w:rPr>
      </w:r>
      <w:r w:rsidRPr="0058272B">
        <w:rPr>
          <w:i w:val="0"/>
          <w:noProof/>
          <w:sz w:val="18"/>
        </w:rPr>
        <w:fldChar w:fldCharType="separate"/>
      </w:r>
      <w:r w:rsidR="00832FD5">
        <w:rPr>
          <w:i w:val="0"/>
          <w:noProof/>
          <w:sz w:val="18"/>
        </w:rPr>
        <w:t>10</w:t>
      </w:r>
      <w:r w:rsidRPr="0058272B">
        <w:rPr>
          <w:i w:val="0"/>
          <w:noProof/>
          <w:sz w:val="18"/>
        </w:rPr>
        <w:fldChar w:fldCharType="end"/>
      </w:r>
    </w:p>
    <w:p w14:paraId="120E41B3" w14:textId="77777777" w:rsidR="0058272B" w:rsidRDefault="0058272B">
      <w:pPr>
        <w:pStyle w:val="TOC9"/>
        <w:rPr>
          <w:rFonts w:asciiTheme="minorHAnsi" w:eastAsiaTheme="minorEastAsia" w:hAnsiTheme="minorHAnsi" w:cstheme="minorBidi"/>
          <w:i w:val="0"/>
          <w:noProof/>
          <w:kern w:val="0"/>
          <w:sz w:val="22"/>
          <w:szCs w:val="22"/>
        </w:rPr>
      </w:pPr>
      <w:r>
        <w:rPr>
          <w:noProof/>
        </w:rPr>
        <w:t>Financial Sector (Transfer and Restructure) Act 1999</w:t>
      </w:r>
      <w:r w:rsidRPr="0058272B">
        <w:rPr>
          <w:i w:val="0"/>
          <w:noProof/>
          <w:sz w:val="18"/>
        </w:rPr>
        <w:tab/>
      </w:r>
      <w:r w:rsidRPr="0058272B">
        <w:rPr>
          <w:i w:val="0"/>
          <w:noProof/>
          <w:sz w:val="18"/>
        </w:rPr>
        <w:fldChar w:fldCharType="begin"/>
      </w:r>
      <w:r w:rsidRPr="0058272B">
        <w:rPr>
          <w:i w:val="0"/>
          <w:noProof/>
          <w:sz w:val="18"/>
        </w:rPr>
        <w:instrText xml:space="preserve"> PAGEREF _Toc81480429 \h </w:instrText>
      </w:r>
      <w:r w:rsidRPr="0058272B">
        <w:rPr>
          <w:i w:val="0"/>
          <w:noProof/>
          <w:sz w:val="18"/>
        </w:rPr>
      </w:r>
      <w:r w:rsidRPr="0058272B">
        <w:rPr>
          <w:i w:val="0"/>
          <w:noProof/>
          <w:sz w:val="18"/>
        </w:rPr>
        <w:fldChar w:fldCharType="separate"/>
      </w:r>
      <w:r w:rsidR="00832FD5">
        <w:rPr>
          <w:i w:val="0"/>
          <w:noProof/>
          <w:sz w:val="18"/>
        </w:rPr>
        <w:t>10</w:t>
      </w:r>
      <w:r w:rsidRPr="0058272B">
        <w:rPr>
          <w:i w:val="0"/>
          <w:noProof/>
          <w:sz w:val="18"/>
        </w:rPr>
        <w:fldChar w:fldCharType="end"/>
      </w:r>
    </w:p>
    <w:p w14:paraId="120E41B4" w14:textId="77777777" w:rsidR="0058272B" w:rsidRDefault="0058272B">
      <w:pPr>
        <w:pStyle w:val="TOC9"/>
        <w:rPr>
          <w:rFonts w:asciiTheme="minorHAnsi" w:eastAsiaTheme="minorEastAsia" w:hAnsiTheme="minorHAnsi" w:cstheme="minorBidi"/>
          <w:i w:val="0"/>
          <w:noProof/>
          <w:kern w:val="0"/>
          <w:sz w:val="22"/>
          <w:szCs w:val="22"/>
        </w:rPr>
      </w:pPr>
      <w:r>
        <w:rPr>
          <w:noProof/>
        </w:rPr>
        <w:t>Insurance Act 1973</w:t>
      </w:r>
      <w:r w:rsidRPr="0058272B">
        <w:rPr>
          <w:i w:val="0"/>
          <w:noProof/>
          <w:sz w:val="18"/>
        </w:rPr>
        <w:tab/>
      </w:r>
      <w:r w:rsidRPr="0058272B">
        <w:rPr>
          <w:i w:val="0"/>
          <w:noProof/>
          <w:sz w:val="18"/>
        </w:rPr>
        <w:fldChar w:fldCharType="begin"/>
      </w:r>
      <w:r w:rsidRPr="0058272B">
        <w:rPr>
          <w:i w:val="0"/>
          <w:noProof/>
          <w:sz w:val="18"/>
        </w:rPr>
        <w:instrText xml:space="preserve"> PAGEREF _Toc81480430 \h </w:instrText>
      </w:r>
      <w:r w:rsidRPr="0058272B">
        <w:rPr>
          <w:i w:val="0"/>
          <w:noProof/>
          <w:sz w:val="18"/>
        </w:rPr>
      </w:r>
      <w:r w:rsidRPr="0058272B">
        <w:rPr>
          <w:i w:val="0"/>
          <w:noProof/>
          <w:sz w:val="18"/>
        </w:rPr>
        <w:fldChar w:fldCharType="separate"/>
      </w:r>
      <w:r w:rsidR="00832FD5">
        <w:rPr>
          <w:i w:val="0"/>
          <w:noProof/>
          <w:sz w:val="18"/>
        </w:rPr>
        <w:t>10</w:t>
      </w:r>
      <w:r w:rsidRPr="0058272B">
        <w:rPr>
          <w:i w:val="0"/>
          <w:noProof/>
          <w:sz w:val="18"/>
        </w:rPr>
        <w:fldChar w:fldCharType="end"/>
      </w:r>
    </w:p>
    <w:p w14:paraId="120E41B5" w14:textId="77777777" w:rsidR="0058272B" w:rsidRDefault="0058272B">
      <w:pPr>
        <w:pStyle w:val="TOC9"/>
        <w:rPr>
          <w:rFonts w:asciiTheme="minorHAnsi" w:eastAsiaTheme="minorEastAsia" w:hAnsiTheme="minorHAnsi" w:cstheme="minorBidi"/>
          <w:i w:val="0"/>
          <w:noProof/>
          <w:kern w:val="0"/>
          <w:sz w:val="22"/>
          <w:szCs w:val="22"/>
        </w:rPr>
      </w:pPr>
      <w:r>
        <w:rPr>
          <w:noProof/>
        </w:rPr>
        <w:t>Life Insurance Act 1995</w:t>
      </w:r>
      <w:r w:rsidRPr="0058272B">
        <w:rPr>
          <w:i w:val="0"/>
          <w:noProof/>
          <w:sz w:val="18"/>
        </w:rPr>
        <w:tab/>
      </w:r>
      <w:r w:rsidRPr="0058272B">
        <w:rPr>
          <w:i w:val="0"/>
          <w:noProof/>
          <w:sz w:val="18"/>
        </w:rPr>
        <w:fldChar w:fldCharType="begin"/>
      </w:r>
      <w:r w:rsidRPr="0058272B">
        <w:rPr>
          <w:i w:val="0"/>
          <w:noProof/>
          <w:sz w:val="18"/>
        </w:rPr>
        <w:instrText xml:space="preserve"> PAGEREF _Toc81480431 \h </w:instrText>
      </w:r>
      <w:r w:rsidRPr="0058272B">
        <w:rPr>
          <w:i w:val="0"/>
          <w:noProof/>
          <w:sz w:val="18"/>
        </w:rPr>
      </w:r>
      <w:r w:rsidRPr="0058272B">
        <w:rPr>
          <w:i w:val="0"/>
          <w:noProof/>
          <w:sz w:val="18"/>
        </w:rPr>
        <w:fldChar w:fldCharType="separate"/>
      </w:r>
      <w:r w:rsidR="00832FD5">
        <w:rPr>
          <w:i w:val="0"/>
          <w:noProof/>
          <w:sz w:val="18"/>
        </w:rPr>
        <w:t>13</w:t>
      </w:r>
      <w:r w:rsidRPr="0058272B">
        <w:rPr>
          <w:i w:val="0"/>
          <w:noProof/>
          <w:sz w:val="18"/>
        </w:rPr>
        <w:fldChar w:fldCharType="end"/>
      </w:r>
    </w:p>
    <w:p w14:paraId="120E41B6" w14:textId="77777777" w:rsidR="0058272B" w:rsidRDefault="0058272B">
      <w:pPr>
        <w:pStyle w:val="TOC9"/>
        <w:rPr>
          <w:rFonts w:asciiTheme="minorHAnsi" w:eastAsiaTheme="minorEastAsia" w:hAnsiTheme="minorHAnsi" w:cstheme="minorBidi"/>
          <w:i w:val="0"/>
          <w:noProof/>
          <w:kern w:val="0"/>
          <w:sz w:val="22"/>
          <w:szCs w:val="22"/>
        </w:rPr>
      </w:pPr>
      <w:r>
        <w:rPr>
          <w:noProof/>
        </w:rPr>
        <w:t>National Consumer Credit Protection Act 2009</w:t>
      </w:r>
      <w:r w:rsidRPr="0058272B">
        <w:rPr>
          <w:i w:val="0"/>
          <w:noProof/>
          <w:sz w:val="18"/>
        </w:rPr>
        <w:tab/>
      </w:r>
      <w:r w:rsidRPr="0058272B">
        <w:rPr>
          <w:i w:val="0"/>
          <w:noProof/>
          <w:sz w:val="18"/>
        </w:rPr>
        <w:fldChar w:fldCharType="begin"/>
      </w:r>
      <w:r w:rsidRPr="0058272B">
        <w:rPr>
          <w:i w:val="0"/>
          <w:noProof/>
          <w:sz w:val="18"/>
        </w:rPr>
        <w:instrText xml:space="preserve"> PAGEREF _Toc81480432 \h </w:instrText>
      </w:r>
      <w:r w:rsidRPr="0058272B">
        <w:rPr>
          <w:i w:val="0"/>
          <w:noProof/>
          <w:sz w:val="18"/>
        </w:rPr>
      </w:r>
      <w:r w:rsidRPr="0058272B">
        <w:rPr>
          <w:i w:val="0"/>
          <w:noProof/>
          <w:sz w:val="18"/>
        </w:rPr>
        <w:fldChar w:fldCharType="separate"/>
      </w:r>
      <w:r w:rsidR="00832FD5">
        <w:rPr>
          <w:i w:val="0"/>
          <w:noProof/>
          <w:sz w:val="18"/>
        </w:rPr>
        <w:t>16</w:t>
      </w:r>
      <w:r w:rsidRPr="0058272B">
        <w:rPr>
          <w:i w:val="0"/>
          <w:noProof/>
          <w:sz w:val="18"/>
        </w:rPr>
        <w:fldChar w:fldCharType="end"/>
      </w:r>
    </w:p>
    <w:p w14:paraId="120E41B7" w14:textId="77777777" w:rsidR="0058272B" w:rsidRDefault="0058272B">
      <w:pPr>
        <w:pStyle w:val="TOC9"/>
        <w:rPr>
          <w:rFonts w:asciiTheme="minorHAnsi" w:eastAsiaTheme="minorEastAsia" w:hAnsiTheme="minorHAnsi" w:cstheme="minorBidi"/>
          <w:i w:val="0"/>
          <w:noProof/>
          <w:kern w:val="0"/>
          <w:sz w:val="22"/>
          <w:szCs w:val="22"/>
        </w:rPr>
      </w:pPr>
      <w:r>
        <w:rPr>
          <w:noProof/>
        </w:rPr>
        <w:t>Payment Systems and Netting Act 1998</w:t>
      </w:r>
      <w:r w:rsidRPr="0058272B">
        <w:rPr>
          <w:i w:val="0"/>
          <w:noProof/>
          <w:sz w:val="18"/>
        </w:rPr>
        <w:tab/>
      </w:r>
      <w:r w:rsidRPr="0058272B">
        <w:rPr>
          <w:i w:val="0"/>
          <w:noProof/>
          <w:sz w:val="18"/>
        </w:rPr>
        <w:fldChar w:fldCharType="begin"/>
      </w:r>
      <w:r w:rsidRPr="0058272B">
        <w:rPr>
          <w:i w:val="0"/>
          <w:noProof/>
          <w:sz w:val="18"/>
        </w:rPr>
        <w:instrText xml:space="preserve"> PAGEREF _Toc81480433 \h </w:instrText>
      </w:r>
      <w:r w:rsidRPr="0058272B">
        <w:rPr>
          <w:i w:val="0"/>
          <w:noProof/>
          <w:sz w:val="18"/>
        </w:rPr>
      </w:r>
      <w:r w:rsidRPr="0058272B">
        <w:rPr>
          <w:i w:val="0"/>
          <w:noProof/>
          <w:sz w:val="18"/>
        </w:rPr>
        <w:fldChar w:fldCharType="separate"/>
      </w:r>
      <w:r w:rsidR="00832FD5">
        <w:rPr>
          <w:i w:val="0"/>
          <w:noProof/>
          <w:sz w:val="18"/>
        </w:rPr>
        <w:t>16</w:t>
      </w:r>
      <w:r w:rsidRPr="0058272B">
        <w:rPr>
          <w:i w:val="0"/>
          <w:noProof/>
          <w:sz w:val="18"/>
        </w:rPr>
        <w:fldChar w:fldCharType="end"/>
      </w:r>
    </w:p>
    <w:p w14:paraId="120E41B8" w14:textId="77777777" w:rsidR="0058272B" w:rsidRDefault="0058272B">
      <w:pPr>
        <w:pStyle w:val="TOC9"/>
        <w:rPr>
          <w:rFonts w:asciiTheme="minorHAnsi" w:eastAsiaTheme="minorEastAsia" w:hAnsiTheme="minorHAnsi" w:cstheme="minorBidi"/>
          <w:i w:val="0"/>
          <w:noProof/>
          <w:kern w:val="0"/>
          <w:sz w:val="22"/>
          <w:szCs w:val="22"/>
        </w:rPr>
      </w:pPr>
      <w:r>
        <w:rPr>
          <w:noProof/>
        </w:rPr>
        <w:t>Private Health Insurance (Prudential Supervision) Act 2015</w:t>
      </w:r>
      <w:r w:rsidRPr="0058272B">
        <w:rPr>
          <w:i w:val="0"/>
          <w:noProof/>
          <w:sz w:val="18"/>
        </w:rPr>
        <w:tab/>
      </w:r>
      <w:r w:rsidRPr="0058272B">
        <w:rPr>
          <w:i w:val="0"/>
          <w:noProof/>
          <w:sz w:val="18"/>
        </w:rPr>
        <w:fldChar w:fldCharType="begin"/>
      </w:r>
      <w:r w:rsidRPr="0058272B">
        <w:rPr>
          <w:i w:val="0"/>
          <w:noProof/>
          <w:sz w:val="18"/>
        </w:rPr>
        <w:instrText xml:space="preserve"> PAGEREF _Toc81480434 \h </w:instrText>
      </w:r>
      <w:r w:rsidRPr="0058272B">
        <w:rPr>
          <w:i w:val="0"/>
          <w:noProof/>
          <w:sz w:val="18"/>
        </w:rPr>
      </w:r>
      <w:r w:rsidRPr="0058272B">
        <w:rPr>
          <w:i w:val="0"/>
          <w:noProof/>
          <w:sz w:val="18"/>
        </w:rPr>
        <w:fldChar w:fldCharType="separate"/>
      </w:r>
      <w:r w:rsidR="00832FD5">
        <w:rPr>
          <w:i w:val="0"/>
          <w:noProof/>
          <w:sz w:val="18"/>
        </w:rPr>
        <w:t>17</w:t>
      </w:r>
      <w:r w:rsidRPr="0058272B">
        <w:rPr>
          <w:i w:val="0"/>
          <w:noProof/>
          <w:sz w:val="18"/>
        </w:rPr>
        <w:fldChar w:fldCharType="end"/>
      </w:r>
    </w:p>
    <w:p w14:paraId="120E41B9" w14:textId="77777777" w:rsidR="0058272B" w:rsidRDefault="0058272B">
      <w:pPr>
        <w:pStyle w:val="TOC9"/>
        <w:rPr>
          <w:rFonts w:asciiTheme="minorHAnsi" w:eastAsiaTheme="minorEastAsia" w:hAnsiTheme="minorHAnsi" w:cstheme="minorBidi"/>
          <w:i w:val="0"/>
          <w:noProof/>
          <w:kern w:val="0"/>
          <w:sz w:val="22"/>
          <w:szCs w:val="22"/>
        </w:rPr>
      </w:pPr>
      <w:r>
        <w:rPr>
          <w:noProof/>
        </w:rPr>
        <w:t>Superannuation Industry (Supervision) Act 1993</w:t>
      </w:r>
      <w:r w:rsidRPr="0058272B">
        <w:rPr>
          <w:i w:val="0"/>
          <w:noProof/>
          <w:sz w:val="18"/>
        </w:rPr>
        <w:tab/>
      </w:r>
      <w:r w:rsidRPr="0058272B">
        <w:rPr>
          <w:i w:val="0"/>
          <w:noProof/>
          <w:sz w:val="18"/>
        </w:rPr>
        <w:fldChar w:fldCharType="begin"/>
      </w:r>
      <w:r w:rsidRPr="0058272B">
        <w:rPr>
          <w:i w:val="0"/>
          <w:noProof/>
          <w:sz w:val="18"/>
        </w:rPr>
        <w:instrText xml:space="preserve"> PAGEREF _Toc81480435 \h </w:instrText>
      </w:r>
      <w:r w:rsidRPr="0058272B">
        <w:rPr>
          <w:i w:val="0"/>
          <w:noProof/>
          <w:sz w:val="18"/>
        </w:rPr>
      </w:r>
      <w:r w:rsidRPr="0058272B">
        <w:rPr>
          <w:i w:val="0"/>
          <w:noProof/>
          <w:sz w:val="18"/>
        </w:rPr>
        <w:fldChar w:fldCharType="separate"/>
      </w:r>
      <w:r w:rsidR="00832FD5">
        <w:rPr>
          <w:i w:val="0"/>
          <w:noProof/>
          <w:sz w:val="18"/>
        </w:rPr>
        <w:t>18</w:t>
      </w:r>
      <w:r w:rsidRPr="0058272B">
        <w:rPr>
          <w:i w:val="0"/>
          <w:noProof/>
          <w:sz w:val="18"/>
        </w:rPr>
        <w:fldChar w:fldCharType="end"/>
      </w:r>
    </w:p>
    <w:p w14:paraId="120E41BA" w14:textId="77777777" w:rsidR="0058272B" w:rsidRDefault="0058272B">
      <w:pPr>
        <w:pStyle w:val="TOC7"/>
        <w:rPr>
          <w:rFonts w:asciiTheme="minorHAnsi" w:eastAsiaTheme="minorEastAsia" w:hAnsiTheme="minorHAnsi" w:cstheme="minorBidi"/>
          <w:noProof/>
          <w:kern w:val="0"/>
          <w:sz w:val="22"/>
          <w:szCs w:val="22"/>
        </w:rPr>
      </w:pPr>
      <w:r>
        <w:rPr>
          <w:noProof/>
        </w:rPr>
        <w:t>Part 2—Amendments for the end of the banking executive accountability regime</w:t>
      </w:r>
      <w:r w:rsidRPr="0058272B">
        <w:rPr>
          <w:noProof/>
          <w:sz w:val="18"/>
        </w:rPr>
        <w:tab/>
      </w:r>
      <w:r w:rsidRPr="0058272B">
        <w:rPr>
          <w:noProof/>
          <w:sz w:val="18"/>
        </w:rPr>
        <w:fldChar w:fldCharType="begin"/>
      </w:r>
      <w:r w:rsidRPr="0058272B">
        <w:rPr>
          <w:noProof/>
          <w:sz w:val="18"/>
        </w:rPr>
        <w:instrText xml:space="preserve"> PAGEREF _Toc81480436 \h </w:instrText>
      </w:r>
      <w:r w:rsidRPr="0058272B">
        <w:rPr>
          <w:noProof/>
          <w:sz w:val="18"/>
        </w:rPr>
      </w:r>
      <w:r w:rsidRPr="0058272B">
        <w:rPr>
          <w:noProof/>
          <w:sz w:val="18"/>
        </w:rPr>
        <w:fldChar w:fldCharType="separate"/>
      </w:r>
      <w:r w:rsidR="00832FD5">
        <w:rPr>
          <w:noProof/>
          <w:sz w:val="18"/>
        </w:rPr>
        <w:t>21</w:t>
      </w:r>
      <w:r w:rsidRPr="0058272B">
        <w:rPr>
          <w:noProof/>
          <w:sz w:val="18"/>
        </w:rPr>
        <w:fldChar w:fldCharType="end"/>
      </w:r>
    </w:p>
    <w:p w14:paraId="120E41BB" w14:textId="77777777" w:rsidR="0058272B" w:rsidRDefault="0058272B">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58272B">
        <w:rPr>
          <w:i w:val="0"/>
          <w:noProof/>
          <w:sz w:val="18"/>
        </w:rPr>
        <w:tab/>
      </w:r>
      <w:r w:rsidRPr="0058272B">
        <w:rPr>
          <w:i w:val="0"/>
          <w:noProof/>
          <w:sz w:val="18"/>
        </w:rPr>
        <w:fldChar w:fldCharType="begin"/>
      </w:r>
      <w:r w:rsidRPr="0058272B">
        <w:rPr>
          <w:i w:val="0"/>
          <w:noProof/>
          <w:sz w:val="18"/>
        </w:rPr>
        <w:instrText xml:space="preserve"> PAGEREF _Toc81480437 \h </w:instrText>
      </w:r>
      <w:r w:rsidRPr="0058272B">
        <w:rPr>
          <w:i w:val="0"/>
          <w:noProof/>
          <w:sz w:val="18"/>
        </w:rPr>
      </w:r>
      <w:r w:rsidRPr="0058272B">
        <w:rPr>
          <w:i w:val="0"/>
          <w:noProof/>
          <w:sz w:val="18"/>
        </w:rPr>
        <w:fldChar w:fldCharType="separate"/>
      </w:r>
      <w:r w:rsidR="00832FD5">
        <w:rPr>
          <w:i w:val="0"/>
          <w:noProof/>
          <w:sz w:val="18"/>
        </w:rPr>
        <w:t>21</w:t>
      </w:r>
      <w:r w:rsidRPr="0058272B">
        <w:rPr>
          <w:i w:val="0"/>
          <w:noProof/>
          <w:sz w:val="18"/>
        </w:rPr>
        <w:fldChar w:fldCharType="end"/>
      </w:r>
    </w:p>
    <w:p w14:paraId="120E41BC" w14:textId="77777777" w:rsidR="0058272B" w:rsidRDefault="0058272B">
      <w:pPr>
        <w:pStyle w:val="TOC9"/>
        <w:rPr>
          <w:rFonts w:asciiTheme="minorHAnsi" w:eastAsiaTheme="minorEastAsia" w:hAnsiTheme="minorHAnsi" w:cstheme="minorBidi"/>
          <w:i w:val="0"/>
          <w:noProof/>
          <w:kern w:val="0"/>
          <w:sz w:val="22"/>
          <w:szCs w:val="22"/>
        </w:rPr>
      </w:pPr>
      <w:r>
        <w:rPr>
          <w:noProof/>
        </w:rPr>
        <w:t>Banking Act 1959</w:t>
      </w:r>
      <w:r w:rsidRPr="0058272B">
        <w:rPr>
          <w:i w:val="0"/>
          <w:noProof/>
          <w:sz w:val="18"/>
        </w:rPr>
        <w:tab/>
      </w:r>
      <w:r w:rsidRPr="0058272B">
        <w:rPr>
          <w:i w:val="0"/>
          <w:noProof/>
          <w:sz w:val="18"/>
        </w:rPr>
        <w:fldChar w:fldCharType="begin"/>
      </w:r>
      <w:r w:rsidRPr="0058272B">
        <w:rPr>
          <w:i w:val="0"/>
          <w:noProof/>
          <w:sz w:val="18"/>
        </w:rPr>
        <w:instrText xml:space="preserve"> PAGEREF _Toc81480438 \h </w:instrText>
      </w:r>
      <w:r w:rsidRPr="0058272B">
        <w:rPr>
          <w:i w:val="0"/>
          <w:noProof/>
          <w:sz w:val="18"/>
        </w:rPr>
      </w:r>
      <w:r w:rsidRPr="0058272B">
        <w:rPr>
          <w:i w:val="0"/>
          <w:noProof/>
          <w:sz w:val="18"/>
        </w:rPr>
        <w:fldChar w:fldCharType="separate"/>
      </w:r>
      <w:r w:rsidR="00832FD5">
        <w:rPr>
          <w:i w:val="0"/>
          <w:noProof/>
          <w:sz w:val="18"/>
        </w:rPr>
        <w:t>21</w:t>
      </w:r>
      <w:r w:rsidRPr="0058272B">
        <w:rPr>
          <w:i w:val="0"/>
          <w:noProof/>
          <w:sz w:val="18"/>
        </w:rPr>
        <w:fldChar w:fldCharType="end"/>
      </w:r>
    </w:p>
    <w:p w14:paraId="120E41BD" w14:textId="77777777" w:rsidR="0058272B" w:rsidRDefault="0058272B">
      <w:pPr>
        <w:pStyle w:val="TOC6"/>
        <w:rPr>
          <w:rFonts w:asciiTheme="minorHAnsi" w:eastAsiaTheme="minorEastAsia" w:hAnsiTheme="minorHAnsi" w:cstheme="minorBidi"/>
          <w:b w:val="0"/>
          <w:noProof/>
          <w:kern w:val="0"/>
          <w:sz w:val="22"/>
          <w:szCs w:val="22"/>
        </w:rPr>
      </w:pPr>
      <w:r>
        <w:rPr>
          <w:noProof/>
        </w:rPr>
        <w:t>Schedule 2—Application, saving and transitional provisions</w:t>
      </w:r>
      <w:r w:rsidRPr="0058272B">
        <w:rPr>
          <w:b w:val="0"/>
          <w:noProof/>
          <w:sz w:val="18"/>
        </w:rPr>
        <w:tab/>
      </w:r>
      <w:r w:rsidRPr="0058272B">
        <w:rPr>
          <w:b w:val="0"/>
          <w:noProof/>
          <w:sz w:val="18"/>
        </w:rPr>
        <w:fldChar w:fldCharType="begin"/>
      </w:r>
      <w:r w:rsidRPr="0058272B">
        <w:rPr>
          <w:b w:val="0"/>
          <w:noProof/>
          <w:sz w:val="18"/>
        </w:rPr>
        <w:instrText xml:space="preserve"> PAGEREF _Toc81480439 \h </w:instrText>
      </w:r>
      <w:r w:rsidRPr="0058272B">
        <w:rPr>
          <w:b w:val="0"/>
          <w:noProof/>
          <w:sz w:val="18"/>
        </w:rPr>
      </w:r>
      <w:r w:rsidRPr="0058272B">
        <w:rPr>
          <w:b w:val="0"/>
          <w:noProof/>
          <w:sz w:val="18"/>
        </w:rPr>
        <w:fldChar w:fldCharType="separate"/>
      </w:r>
      <w:r w:rsidR="00832FD5">
        <w:rPr>
          <w:b w:val="0"/>
          <w:noProof/>
          <w:sz w:val="18"/>
        </w:rPr>
        <w:t>23</w:t>
      </w:r>
      <w:r w:rsidRPr="0058272B">
        <w:rPr>
          <w:b w:val="0"/>
          <w:noProof/>
          <w:sz w:val="18"/>
        </w:rPr>
        <w:fldChar w:fldCharType="end"/>
      </w:r>
    </w:p>
    <w:p w14:paraId="120E41BE" w14:textId="77777777" w:rsidR="0058272B" w:rsidRDefault="0058272B">
      <w:pPr>
        <w:pStyle w:val="TOC7"/>
        <w:rPr>
          <w:rFonts w:asciiTheme="minorHAnsi" w:eastAsiaTheme="minorEastAsia" w:hAnsiTheme="minorHAnsi" w:cstheme="minorBidi"/>
          <w:noProof/>
          <w:kern w:val="0"/>
          <w:sz w:val="22"/>
          <w:szCs w:val="22"/>
        </w:rPr>
      </w:pPr>
      <w:r>
        <w:rPr>
          <w:noProof/>
        </w:rPr>
        <w:t>Part 1—Preliminary</w:t>
      </w:r>
      <w:r w:rsidRPr="0058272B">
        <w:rPr>
          <w:noProof/>
          <w:sz w:val="18"/>
        </w:rPr>
        <w:tab/>
      </w:r>
      <w:r w:rsidRPr="0058272B">
        <w:rPr>
          <w:noProof/>
          <w:sz w:val="18"/>
        </w:rPr>
        <w:fldChar w:fldCharType="begin"/>
      </w:r>
      <w:r w:rsidRPr="0058272B">
        <w:rPr>
          <w:noProof/>
          <w:sz w:val="18"/>
        </w:rPr>
        <w:instrText xml:space="preserve"> PAGEREF _Toc81480440 \h </w:instrText>
      </w:r>
      <w:r w:rsidRPr="0058272B">
        <w:rPr>
          <w:noProof/>
          <w:sz w:val="18"/>
        </w:rPr>
      </w:r>
      <w:r w:rsidRPr="0058272B">
        <w:rPr>
          <w:noProof/>
          <w:sz w:val="18"/>
        </w:rPr>
        <w:fldChar w:fldCharType="separate"/>
      </w:r>
      <w:r w:rsidR="00832FD5">
        <w:rPr>
          <w:noProof/>
          <w:sz w:val="18"/>
        </w:rPr>
        <w:t>23</w:t>
      </w:r>
      <w:r w:rsidRPr="0058272B">
        <w:rPr>
          <w:noProof/>
          <w:sz w:val="18"/>
        </w:rPr>
        <w:fldChar w:fldCharType="end"/>
      </w:r>
    </w:p>
    <w:p w14:paraId="120E41BF" w14:textId="77777777" w:rsidR="0058272B" w:rsidRDefault="0058272B">
      <w:pPr>
        <w:pStyle w:val="TOC7"/>
        <w:rPr>
          <w:rFonts w:asciiTheme="minorHAnsi" w:eastAsiaTheme="minorEastAsia" w:hAnsiTheme="minorHAnsi" w:cstheme="minorBidi"/>
          <w:noProof/>
          <w:kern w:val="0"/>
          <w:sz w:val="22"/>
          <w:szCs w:val="22"/>
        </w:rPr>
      </w:pPr>
      <w:r>
        <w:rPr>
          <w:noProof/>
        </w:rPr>
        <w:t>Part 2—Banking sector</w:t>
      </w:r>
      <w:r w:rsidRPr="0058272B">
        <w:rPr>
          <w:noProof/>
          <w:sz w:val="18"/>
        </w:rPr>
        <w:tab/>
      </w:r>
      <w:r w:rsidRPr="0058272B">
        <w:rPr>
          <w:noProof/>
          <w:sz w:val="18"/>
        </w:rPr>
        <w:fldChar w:fldCharType="begin"/>
      </w:r>
      <w:r w:rsidRPr="0058272B">
        <w:rPr>
          <w:noProof/>
          <w:sz w:val="18"/>
        </w:rPr>
        <w:instrText xml:space="preserve"> PAGEREF _Toc81480441 \h </w:instrText>
      </w:r>
      <w:r w:rsidRPr="0058272B">
        <w:rPr>
          <w:noProof/>
          <w:sz w:val="18"/>
        </w:rPr>
      </w:r>
      <w:r w:rsidRPr="0058272B">
        <w:rPr>
          <w:noProof/>
          <w:sz w:val="18"/>
        </w:rPr>
        <w:fldChar w:fldCharType="separate"/>
      </w:r>
      <w:r w:rsidR="00832FD5">
        <w:rPr>
          <w:noProof/>
          <w:sz w:val="18"/>
        </w:rPr>
        <w:t>25</w:t>
      </w:r>
      <w:r w:rsidRPr="0058272B">
        <w:rPr>
          <w:noProof/>
          <w:sz w:val="18"/>
        </w:rPr>
        <w:fldChar w:fldCharType="end"/>
      </w:r>
    </w:p>
    <w:p w14:paraId="120E41C0" w14:textId="77777777" w:rsidR="0058272B" w:rsidRDefault="0058272B">
      <w:pPr>
        <w:pStyle w:val="TOC8"/>
        <w:rPr>
          <w:rFonts w:asciiTheme="minorHAnsi" w:eastAsiaTheme="minorEastAsia" w:hAnsiTheme="minorHAnsi" w:cstheme="minorBidi"/>
          <w:noProof/>
          <w:kern w:val="0"/>
          <w:sz w:val="22"/>
          <w:szCs w:val="22"/>
        </w:rPr>
      </w:pPr>
      <w:r>
        <w:rPr>
          <w:noProof/>
        </w:rPr>
        <w:t>Division 1—Key personnel obligations</w:t>
      </w:r>
      <w:r w:rsidRPr="0058272B">
        <w:rPr>
          <w:noProof/>
          <w:sz w:val="18"/>
        </w:rPr>
        <w:tab/>
      </w:r>
      <w:r w:rsidRPr="0058272B">
        <w:rPr>
          <w:noProof/>
          <w:sz w:val="18"/>
        </w:rPr>
        <w:fldChar w:fldCharType="begin"/>
      </w:r>
      <w:r w:rsidRPr="0058272B">
        <w:rPr>
          <w:noProof/>
          <w:sz w:val="18"/>
        </w:rPr>
        <w:instrText xml:space="preserve"> PAGEREF _Toc81480442 \h </w:instrText>
      </w:r>
      <w:r w:rsidRPr="0058272B">
        <w:rPr>
          <w:noProof/>
          <w:sz w:val="18"/>
        </w:rPr>
      </w:r>
      <w:r w:rsidRPr="0058272B">
        <w:rPr>
          <w:noProof/>
          <w:sz w:val="18"/>
        </w:rPr>
        <w:fldChar w:fldCharType="separate"/>
      </w:r>
      <w:r w:rsidR="00832FD5">
        <w:rPr>
          <w:noProof/>
          <w:sz w:val="18"/>
        </w:rPr>
        <w:t>25</w:t>
      </w:r>
      <w:r w:rsidRPr="0058272B">
        <w:rPr>
          <w:noProof/>
          <w:sz w:val="18"/>
        </w:rPr>
        <w:fldChar w:fldCharType="end"/>
      </w:r>
    </w:p>
    <w:p w14:paraId="120E41C1" w14:textId="77777777" w:rsidR="0058272B" w:rsidRDefault="0058272B">
      <w:pPr>
        <w:pStyle w:val="TOC8"/>
        <w:rPr>
          <w:rFonts w:asciiTheme="minorHAnsi" w:eastAsiaTheme="minorEastAsia" w:hAnsiTheme="minorHAnsi" w:cstheme="minorBidi"/>
          <w:noProof/>
          <w:kern w:val="0"/>
          <w:sz w:val="22"/>
          <w:szCs w:val="22"/>
        </w:rPr>
      </w:pPr>
      <w:r>
        <w:rPr>
          <w:noProof/>
        </w:rPr>
        <w:t>Division 2—Deferred remuneration obligations</w:t>
      </w:r>
      <w:r w:rsidRPr="0058272B">
        <w:rPr>
          <w:noProof/>
          <w:sz w:val="18"/>
        </w:rPr>
        <w:tab/>
      </w:r>
      <w:r w:rsidRPr="0058272B">
        <w:rPr>
          <w:noProof/>
          <w:sz w:val="18"/>
        </w:rPr>
        <w:fldChar w:fldCharType="begin"/>
      </w:r>
      <w:r w:rsidRPr="0058272B">
        <w:rPr>
          <w:noProof/>
          <w:sz w:val="18"/>
        </w:rPr>
        <w:instrText xml:space="preserve"> PAGEREF _Toc81480443 \h </w:instrText>
      </w:r>
      <w:r w:rsidRPr="0058272B">
        <w:rPr>
          <w:noProof/>
          <w:sz w:val="18"/>
        </w:rPr>
      </w:r>
      <w:r w:rsidRPr="0058272B">
        <w:rPr>
          <w:noProof/>
          <w:sz w:val="18"/>
        </w:rPr>
        <w:fldChar w:fldCharType="separate"/>
      </w:r>
      <w:r w:rsidR="00832FD5">
        <w:rPr>
          <w:noProof/>
          <w:sz w:val="18"/>
        </w:rPr>
        <w:t>29</w:t>
      </w:r>
      <w:r w:rsidRPr="0058272B">
        <w:rPr>
          <w:noProof/>
          <w:sz w:val="18"/>
        </w:rPr>
        <w:fldChar w:fldCharType="end"/>
      </w:r>
    </w:p>
    <w:p w14:paraId="120E41C2" w14:textId="77777777" w:rsidR="0058272B" w:rsidRDefault="0058272B">
      <w:pPr>
        <w:pStyle w:val="TOC8"/>
        <w:rPr>
          <w:rFonts w:asciiTheme="minorHAnsi" w:eastAsiaTheme="minorEastAsia" w:hAnsiTheme="minorHAnsi" w:cstheme="minorBidi"/>
          <w:noProof/>
          <w:kern w:val="0"/>
          <w:sz w:val="22"/>
          <w:szCs w:val="22"/>
        </w:rPr>
      </w:pPr>
      <w:r>
        <w:rPr>
          <w:noProof/>
        </w:rPr>
        <w:t>Division 3—Notification obligations</w:t>
      </w:r>
      <w:r w:rsidRPr="0058272B">
        <w:rPr>
          <w:noProof/>
          <w:sz w:val="18"/>
        </w:rPr>
        <w:tab/>
      </w:r>
      <w:r w:rsidRPr="0058272B">
        <w:rPr>
          <w:noProof/>
          <w:sz w:val="18"/>
        </w:rPr>
        <w:fldChar w:fldCharType="begin"/>
      </w:r>
      <w:r w:rsidRPr="0058272B">
        <w:rPr>
          <w:noProof/>
          <w:sz w:val="18"/>
        </w:rPr>
        <w:instrText xml:space="preserve"> PAGEREF _Toc81480444 \h </w:instrText>
      </w:r>
      <w:r w:rsidRPr="0058272B">
        <w:rPr>
          <w:noProof/>
          <w:sz w:val="18"/>
        </w:rPr>
      </w:r>
      <w:r w:rsidRPr="0058272B">
        <w:rPr>
          <w:noProof/>
          <w:sz w:val="18"/>
        </w:rPr>
        <w:fldChar w:fldCharType="separate"/>
      </w:r>
      <w:r w:rsidR="00832FD5">
        <w:rPr>
          <w:noProof/>
          <w:sz w:val="18"/>
        </w:rPr>
        <w:t>31</w:t>
      </w:r>
      <w:r w:rsidRPr="0058272B">
        <w:rPr>
          <w:noProof/>
          <w:sz w:val="18"/>
        </w:rPr>
        <w:fldChar w:fldCharType="end"/>
      </w:r>
    </w:p>
    <w:p w14:paraId="120E41C3" w14:textId="77777777" w:rsidR="0058272B" w:rsidRDefault="0058272B">
      <w:pPr>
        <w:pStyle w:val="TOC8"/>
        <w:rPr>
          <w:rFonts w:asciiTheme="minorHAnsi" w:eastAsiaTheme="minorEastAsia" w:hAnsiTheme="minorHAnsi" w:cstheme="minorBidi"/>
          <w:noProof/>
          <w:kern w:val="0"/>
          <w:sz w:val="22"/>
          <w:szCs w:val="22"/>
        </w:rPr>
      </w:pPr>
      <w:r>
        <w:rPr>
          <w:noProof/>
        </w:rPr>
        <w:t>Division 4—Regulatory powers and enforcement</w:t>
      </w:r>
      <w:r w:rsidRPr="0058272B">
        <w:rPr>
          <w:noProof/>
          <w:sz w:val="18"/>
        </w:rPr>
        <w:tab/>
      </w:r>
      <w:r w:rsidRPr="0058272B">
        <w:rPr>
          <w:noProof/>
          <w:sz w:val="18"/>
        </w:rPr>
        <w:fldChar w:fldCharType="begin"/>
      </w:r>
      <w:r w:rsidRPr="0058272B">
        <w:rPr>
          <w:noProof/>
          <w:sz w:val="18"/>
        </w:rPr>
        <w:instrText xml:space="preserve"> PAGEREF _Toc81480445 \h </w:instrText>
      </w:r>
      <w:r w:rsidRPr="0058272B">
        <w:rPr>
          <w:noProof/>
          <w:sz w:val="18"/>
        </w:rPr>
      </w:r>
      <w:r w:rsidRPr="0058272B">
        <w:rPr>
          <w:noProof/>
          <w:sz w:val="18"/>
        </w:rPr>
        <w:fldChar w:fldCharType="separate"/>
      </w:r>
      <w:r w:rsidR="00832FD5">
        <w:rPr>
          <w:noProof/>
          <w:sz w:val="18"/>
        </w:rPr>
        <w:t>32</w:t>
      </w:r>
      <w:r w:rsidRPr="0058272B">
        <w:rPr>
          <w:noProof/>
          <w:sz w:val="18"/>
        </w:rPr>
        <w:fldChar w:fldCharType="end"/>
      </w:r>
    </w:p>
    <w:p w14:paraId="120E41C4" w14:textId="77777777" w:rsidR="0058272B" w:rsidRDefault="0058272B">
      <w:pPr>
        <w:pStyle w:val="TOC7"/>
        <w:rPr>
          <w:rFonts w:asciiTheme="minorHAnsi" w:eastAsiaTheme="minorEastAsia" w:hAnsiTheme="minorHAnsi" w:cstheme="minorBidi"/>
          <w:noProof/>
          <w:kern w:val="0"/>
          <w:sz w:val="22"/>
          <w:szCs w:val="22"/>
        </w:rPr>
      </w:pPr>
      <w:r>
        <w:rPr>
          <w:noProof/>
        </w:rPr>
        <w:lastRenderedPageBreak/>
        <w:t>Part 3—Other sectors</w:t>
      </w:r>
      <w:r w:rsidRPr="0058272B">
        <w:rPr>
          <w:noProof/>
          <w:sz w:val="18"/>
        </w:rPr>
        <w:tab/>
      </w:r>
      <w:r w:rsidRPr="0058272B">
        <w:rPr>
          <w:noProof/>
          <w:sz w:val="18"/>
        </w:rPr>
        <w:fldChar w:fldCharType="begin"/>
      </w:r>
      <w:r w:rsidRPr="0058272B">
        <w:rPr>
          <w:noProof/>
          <w:sz w:val="18"/>
        </w:rPr>
        <w:instrText xml:space="preserve"> PAGEREF _Toc81480446 \h </w:instrText>
      </w:r>
      <w:r w:rsidRPr="0058272B">
        <w:rPr>
          <w:noProof/>
          <w:sz w:val="18"/>
        </w:rPr>
      </w:r>
      <w:r w:rsidRPr="0058272B">
        <w:rPr>
          <w:noProof/>
          <w:sz w:val="18"/>
        </w:rPr>
        <w:fldChar w:fldCharType="separate"/>
      </w:r>
      <w:r w:rsidR="00832FD5">
        <w:rPr>
          <w:noProof/>
          <w:sz w:val="18"/>
        </w:rPr>
        <w:t>36</w:t>
      </w:r>
      <w:r w:rsidRPr="0058272B">
        <w:rPr>
          <w:noProof/>
          <w:sz w:val="18"/>
        </w:rPr>
        <w:fldChar w:fldCharType="end"/>
      </w:r>
    </w:p>
    <w:p w14:paraId="120E41C5" w14:textId="77777777" w:rsidR="0058272B" w:rsidRDefault="0058272B">
      <w:pPr>
        <w:pStyle w:val="TOC8"/>
        <w:rPr>
          <w:rFonts w:asciiTheme="minorHAnsi" w:eastAsiaTheme="minorEastAsia" w:hAnsiTheme="minorHAnsi" w:cstheme="minorBidi"/>
          <w:noProof/>
          <w:kern w:val="0"/>
          <w:sz w:val="22"/>
          <w:szCs w:val="22"/>
        </w:rPr>
      </w:pPr>
      <w:r>
        <w:rPr>
          <w:noProof/>
        </w:rPr>
        <w:t>Division 1—Key personnel obligations</w:t>
      </w:r>
      <w:r w:rsidRPr="0058272B">
        <w:rPr>
          <w:noProof/>
          <w:sz w:val="18"/>
        </w:rPr>
        <w:tab/>
      </w:r>
      <w:r w:rsidRPr="0058272B">
        <w:rPr>
          <w:noProof/>
          <w:sz w:val="18"/>
        </w:rPr>
        <w:fldChar w:fldCharType="begin"/>
      </w:r>
      <w:r w:rsidRPr="0058272B">
        <w:rPr>
          <w:noProof/>
          <w:sz w:val="18"/>
        </w:rPr>
        <w:instrText xml:space="preserve"> PAGEREF _Toc81480447 \h </w:instrText>
      </w:r>
      <w:r w:rsidRPr="0058272B">
        <w:rPr>
          <w:noProof/>
          <w:sz w:val="18"/>
        </w:rPr>
      </w:r>
      <w:r w:rsidRPr="0058272B">
        <w:rPr>
          <w:noProof/>
          <w:sz w:val="18"/>
        </w:rPr>
        <w:fldChar w:fldCharType="separate"/>
      </w:r>
      <w:r w:rsidR="00832FD5">
        <w:rPr>
          <w:noProof/>
          <w:sz w:val="18"/>
        </w:rPr>
        <w:t>36</w:t>
      </w:r>
      <w:r w:rsidRPr="0058272B">
        <w:rPr>
          <w:noProof/>
          <w:sz w:val="18"/>
        </w:rPr>
        <w:fldChar w:fldCharType="end"/>
      </w:r>
    </w:p>
    <w:p w14:paraId="120E41C6" w14:textId="77777777" w:rsidR="0058272B" w:rsidRDefault="0058272B">
      <w:pPr>
        <w:pStyle w:val="TOC8"/>
        <w:rPr>
          <w:rFonts w:asciiTheme="minorHAnsi" w:eastAsiaTheme="minorEastAsia" w:hAnsiTheme="minorHAnsi" w:cstheme="minorBidi"/>
          <w:noProof/>
          <w:kern w:val="0"/>
          <w:sz w:val="22"/>
          <w:szCs w:val="22"/>
        </w:rPr>
      </w:pPr>
      <w:r>
        <w:rPr>
          <w:noProof/>
        </w:rPr>
        <w:t>Division 2—Deferred remuneration obligations</w:t>
      </w:r>
      <w:r w:rsidRPr="0058272B">
        <w:rPr>
          <w:noProof/>
          <w:sz w:val="18"/>
        </w:rPr>
        <w:tab/>
      </w:r>
      <w:r w:rsidRPr="0058272B">
        <w:rPr>
          <w:noProof/>
          <w:sz w:val="18"/>
        </w:rPr>
        <w:fldChar w:fldCharType="begin"/>
      </w:r>
      <w:r w:rsidRPr="0058272B">
        <w:rPr>
          <w:noProof/>
          <w:sz w:val="18"/>
        </w:rPr>
        <w:instrText xml:space="preserve"> PAGEREF _Toc81480448 \h </w:instrText>
      </w:r>
      <w:r w:rsidRPr="0058272B">
        <w:rPr>
          <w:noProof/>
          <w:sz w:val="18"/>
        </w:rPr>
      </w:r>
      <w:r w:rsidRPr="0058272B">
        <w:rPr>
          <w:noProof/>
          <w:sz w:val="18"/>
        </w:rPr>
        <w:fldChar w:fldCharType="separate"/>
      </w:r>
      <w:r w:rsidR="00832FD5">
        <w:rPr>
          <w:noProof/>
          <w:sz w:val="18"/>
        </w:rPr>
        <w:t>37</w:t>
      </w:r>
      <w:r w:rsidRPr="0058272B">
        <w:rPr>
          <w:noProof/>
          <w:sz w:val="18"/>
        </w:rPr>
        <w:fldChar w:fldCharType="end"/>
      </w:r>
    </w:p>
    <w:p w14:paraId="120E41C7" w14:textId="77777777" w:rsidR="0058272B" w:rsidRDefault="0058272B">
      <w:pPr>
        <w:pStyle w:val="TOC8"/>
        <w:rPr>
          <w:rFonts w:asciiTheme="minorHAnsi" w:eastAsiaTheme="minorEastAsia" w:hAnsiTheme="minorHAnsi" w:cstheme="minorBidi"/>
          <w:noProof/>
          <w:kern w:val="0"/>
          <w:sz w:val="22"/>
          <w:szCs w:val="22"/>
        </w:rPr>
      </w:pPr>
      <w:r>
        <w:rPr>
          <w:noProof/>
        </w:rPr>
        <w:t>Division 3—Insurance</w:t>
      </w:r>
      <w:r w:rsidRPr="0058272B">
        <w:rPr>
          <w:noProof/>
          <w:sz w:val="18"/>
        </w:rPr>
        <w:tab/>
      </w:r>
      <w:r w:rsidRPr="0058272B">
        <w:rPr>
          <w:noProof/>
          <w:sz w:val="18"/>
        </w:rPr>
        <w:fldChar w:fldCharType="begin"/>
      </w:r>
      <w:r w:rsidRPr="0058272B">
        <w:rPr>
          <w:noProof/>
          <w:sz w:val="18"/>
        </w:rPr>
        <w:instrText xml:space="preserve"> PAGEREF _Toc81480449 \h </w:instrText>
      </w:r>
      <w:r w:rsidRPr="0058272B">
        <w:rPr>
          <w:noProof/>
          <w:sz w:val="18"/>
        </w:rPr>
      </w:r>
      <w:r w:rsidRPr="0058272B">
        <w:rPr>
          <w:noProof/>
          <w:sz w:val="18"/>
        </w:rPr>
        <w:fldChar w:fldCharType="separate"/>
      </w:r>
      <w:r w:rsidR="00832FD5">
        <w:rPr>
          <w:noProof/>
          <w:sz w:val="18"/>
        </w:rPr>
        <w:t>37</w:t>
      </w:r>
      <w:r w:rsidRPr="0058272B">
        <w:rPr>
          <w:noProof/>
          <w:sz w:val="18"/>
        </w:rPr>
        <w:fldChar w:fldCharType="end"/>
      </w:r>
    </w:p>
    <w:p w14:paraId="120E41C8" w14:textId="77777777" w:rsidR="0058272B" w:rsidRDefault="0058272B">
      <w:pPr>
        <w:pStyle w:val="TOC8"/>
        <w:rPr>
          <w:rFonts w:asciiTheme="minorHAnsi" w:eastAsiaTheme="minorEastAsia" w:hAnsiTheme="minorHAnsi" w:cstheme="minorBidi"/>
          <w:noProof/>
          <w:kern w:val="0"/>
          <w:sz w:val="22"/>
          <w:szCs w:val="22"/>
        </w:rPr>
      </w:pPr>
      <w:r>
        <w:rPr>
          <w:noProof/>
        </w:rPr>
        <w:t>Division 4—Life insurance</w:t>
      </w:r>
      <w:r w:rsidRPr="0058272B">
        <w:rPr>
          <w:noProof/>
          <w:sz w:val="18"/>
        </w:rPr>
        <w:tab/>
      </w:r>
      <w:r w:rsidRPr="0058272B">
        <w:rPr>
          <w:noProof/>
          <w:sz w:val="18"/>
        </w:rPr>
        <w:fldChar w:fldCharType="begin"/>
      </w:r>
      <w:r w:rsidRPr="0058272B">
        <w:rPr>
          <w:noProof/>
          <w:sz w:val="18"/>
        </w:rPr>
        <w:instrText xml:space="preserve"> PAGEREF _Toc81480450 \h </w:instrText>
      </w:r>
      <w:r w:rsidRPr="0058272B">
        <w:rPr>
          <w:noProof/>
          <w:sz w:val="18"/>
        </w:rPr>
      </w:r>
      <w:r w:rsidRPr="0058272B">
        <w:rPr>
          <w:noProof/>
          <w:sz w:val="18"/>
        </w:rPr>
        <w:fldChar w:fldCharType="separate"/>
      </w:r>
      <w:r w:rsidR="00832FD5">
        <w:rPr>
          <w:noProof/>
          <w:sz w:val="18"/>
        </w:rPr>
        <w:t>37</w:t>
      </w:r>
      <w:r w:rsidRPr="0058272B">
        <w:rPr>
          <w:noProof/>
          <w:sz w:val="18"/>
        </w:rPr>
        <w:fldChar w:fldCharType="end"/>
      </w:r>
    </w:p>
    <w:p w14:paraId="120E41C9" w14:textId="77777777" w:rsidR="0058272B" w:rsidRDefault="0058272B">
      <w:pPr>
        <w:pStyle w:val="TOC8"/>
        <w:rPr>
          <w:rFonts w:asciiTheme="minorHAnsi" w:eastAsiaTheme="minorEastAsia" w:hAnsiTheme="minorHAnsi" w:cstheme="minorBidi"/>
          <w:noProof/>
          <w:kern w:val="0"/>
          <w:sz w:val="22"/>
          <w:szCs w:val="22"/>
        </w:rPr>
      </w:pPr>
      <w:r>
        <w:rPr>
          <w:noProof/>
        </w:rPr>
        <w:t>Division 5—Private health insurance</w:t>
      </w:r>
      <w:r w:rsidRPr="0058272B">
        <w:rPr>
          <w:noProof/>
          <w:sz w:val="18"/>
        </w:rPr>
        <w:tab/>
      </w:r>
      <w:r w:rsidRPr="0058272B">
        <w:rPr>
          <w:noProof/>
          <w:sz w:val="18"/>
        </w:rPr>
        <w:fldChar w:fldCharType="begin"/>
      </w:r>
      <w:r w:rsidRPr="0058272B">
        <w:rPr>
          <w:noProof/>
          <w:sz w:val="18"/>
        </w:rPr>
        <w:instrText xml:space="preserve"> PAGEREF _Toc81480451 \h </w:instrText>
      </w:r>
      <w:r w:rsidRPr="0058272B">
        <w:rPr>
          <w:noProof/>
          <w:sz w:val="18"/>
        </w:rPr>
      </w:r>
      <w:r w:rsidRPr="0058272B">
        <w:rPr>
          <w:noProof/>
          <w:sz w:val="18"/>
        </w:rPr>
        <w:fldChar w:fldCharType="separate"/>
      </w:r>
      <w:r w:rsidR="00832FD5">
        <w:rPr>
          <w:noProof/>
          <w:sz w:val="18"/>
        </w:rPr>
        <w:t>38</w:t>
      </w:r>
      <w:r w:rsidRPr="0058272B">
        <w:rPr>
          <w:noProof/>
          <w:sz w:val="18"/>
        </w:rPr>
        <w:fldChar w:fldCharType="end"/>
      </w:r>
    </w:p>
    <w:p w14:paraId="120E41CA" w14:textId="77777777" w:rsidR="0058272B" w:rsidRDefault="0058272B">
      <w:pPr>
        <w:pStyle w:val="TOC8"/>
        <w:rPr>
          <w:rFonts w:asciiTheme="minorHAnsi" w:eastAsiaTheme="minorEastAsia" w:hAnsiTheme="minorHAnsi" w:cstheme="minorBidi"/>
          <w:noProof/>
          <w:kern w:val="0"/>
          <w:sz w:val="22"/>
          <w:szCs w:val="22"/>
        </w:rPr>
      </w:pPr>
      <w:r>
        <w:rPr>
          <w:noProof/>
        </w:rPr>
        <w:t>Division 6—Superannuation</w:t>
      </w:r>
      <w:r w:rsidRPr="0058272B">
        <w:rPr>
          <w:noProof/>
          <w:sz w:val="18"/>
        </w:rPr>
        <w:tab/>
      </w:r>
      <w:r w:rsidRPr="0058272B">
        <w:rPr>
          <w:noProof/>
          <w:sz w:val="18"/>
        </w:rPr>
        <w:fldChar w:fldCharType="begin"/>
      </w:r>
      <w:r w:rsidRPr="0058272B">
        <w:rPr>
          <w:noProof/>
          <w:sz w:val="18"/>
        </w:rPr>
        <w:instrText xml:space="preserve"> PAGEREF _Toc81480452 \h </w:instrText>
      </w:r>
      <w:r w:rsidRPr="0058272B">
        <w:rPr>
          <w:noProof/>
          <w:sz w:val="18"/>
        </w:rPr>
      </w:r>
      <w:r w:rsidRPr="0058272B">
        <w:rPr>
          <w:noProof/>
          <w:sz w:val="18"/>
        </w:rPr>
        <w:fldChar w:fldCharType="separate"/>
      </w:r>
      <w:r w:rsidR="00832FD5">
        <w:rPr>
          <w:noProof/>
          <w:sz w:val="18"/>
        </w:rPr>
        <w:t>38</w:t>
      </w:r>
      <w:r w:rsidRPr="0058272B">
        <w:rPr>
          <w:noProof/>
          <w:sz w:val="18"/>
        </w:rPr>
        <w:fldChar w:fldCharType="end"/>
      </w:r>
    </w:p>
    <w:p w14:paraId="120E41CB" w14:textId="77777777" w:rsidR="0058272B" w:rsidRDefault="0058272B">
      <w:pPr>
        <w:pStyle w:val="TOC7"/>
        <w:rPr>
          <w:rFonts w:asciiTheme="minorHAnsi" w:eastAsiaTheme="minorEastAsia" w:hAnsiTheme="minorHAnsi" w:cstheme="minorBidi"/>
          <w:noProof/>
          <w:kern w:val="0"/>
          <w:sz w:val="22"/>
          <w:szCs w:val="22"/>
        </w:rPr>
      </w:pPr>
      <w:r>
        <w:rPr>
          <w:noProof/>
        </w:rPr>
        <w:t>Part 4—APRA and ASIC</w:t>
      </w:r>
      <w:r w:rsidRPr="0058272B">
        <w:rPr>
          <w:noProof/>
          <w:sz w:val="18"/>
        </w:rPr>
        <w:tab/>
      </w:r>
      <w:r w:rsidRPr="0058272B">
        <w:rPr>
          <w:noProof/>
          <w:sz w:val="18"/>
        </w:rPr>
        <w:fldChar w:fldCharType="begin"/>
      </w:r>
      <w:r w:rsidRPr="0058272B">
        <w:rPr>
          <w:noProof/>
          <w:sz w:val="18"/>
        </w:rPr>
        <w:instrText xml:space="preserve"> PAGEREF _Toc81480453 \h </w:instrText>
      </w:r>
      <w:r w:rsidRPr="0058272B">
        <w:rPr>
          <w:noProof/>
          <w:sz w:val="18"/>
        </w:rPr>
      </w:r>
      <w:r w:rsidRPr="0058272B">
        <w:rPr>
          <w:noProof/>
          <w:sz w:val="18"/>
        </w:rPr>
        <w:fldChar w:fldCharType="separate"/>
      </w:r>
      <w:r w:rsidR="00832FD5">
        <w:rPr>
          <w:noProof/>
          <w:sz w:val="18"/>
        </w:rPr>
        <w:t>39</w:t>
      </w:r>
      <w:r w:rsidRPr="0058272B">
        <w:rPr>
          <w:noProof/>
          <w:sz w:val="18"/>
        </w:rPr>
        <w:fldChar w:fldCharType="end"/>
      </w:r>
    </w:p>
    <w:p w14:paraId="120E41CC" w14:textId="77777777" w:rsidR="0058272B" w:rsidRDefault="0058272B">
      <w:pPr>
        <w:pStyle w:val="TOC8"/>
        <w:rPr>
          <w:rFonts w:asciiTheme="minorHAnsi" w:eastAsiaTheme="minorEastAsia" w:hAnsiTheme="minorHAnsi" w:cstheme="minorBidi"/>
          <w:noProof/>
          <w:kern w:val="0"/>
          <w:sz w:val="22"/>
          <w:szCs w:val="22"/>
        </w:rPr>
      </w:pPr>
      <w:r>
        <w:rPr>
          <w:noProof/>
        </w:rPr>
        <w:t>Division 1—Transition from the BEAR</w:t>
      </w:r>
      <w:r w:rsidRPr="0058272B">
        <w:rPr>
          <w:noProof/>
          <w:sz w:val="18"/>
        </w:rPr>
        <w:tab/>
      </w:r>
      <w:r w:rsidRPr="0058272B">
        <w:rPr>
          <w:noProof/>
          <w:sz w:val="18"/>
        </w:rPr>
        <w:fldChar w:fldCharType="begin"/>
      </w:r>
      <w:r w:rsidRPr="0058272B">
        <w:rPr>
          <w:noProof/>
          <w:sz w:val="18"/>
        </w:rPr>
        <w:instrText xml:space="preserve"> PAGEREF _Toc81480454 \h </w:instrText>
      </w:r>
      <w:r w:rsidRPr="0058272B">
        <w:rPr>
          <w:noProof/>
          <w:sz w:val="18"/>
        </w:rPr>
      </w:r>
      <w:r w:rsidRPr="0058272B">
        <w:rPr>
          <w:noProof/>
          <w:sz w:val="18"/>
        </w:rPr>
        <w:fldChar w:fldCharType="separate"/>
      </w:r>
      <w:r w:rsidR="00832FD5">
        <w:rPr>
          <w:noProof/>
          <w:sz w:val="18"/>
        </w:rPr>
        <w:t>39</w:t>
      </w:r>
      <w:r w:rsidRPr="0058272B">
        <w:rPr>
          <w:noProof/>
          <w:sz w:val="18"/>
        </w:rPr>
        <w:fldChar w:fldCharType="end"/>
      </w:r>
    </w:p>
    <w:p w14:paraId="120E41CD" w14:textId="77777777" w:rsidR="0058272B" w:rsidRDefault="0058272B">
      <w:pPr>
        <w:pStyle w:val="TOC8"/>
        <w:rPr>
          <w:rFonts w:asciiTheme="minorHAnsi" w:eastAsiaTheme="minorEastAsia" w:hAnsiTheme="minorHAnsi" w:cstheme="minorBidi"/>
          <w:noProof/>
          <w:kern w:val="0"/>
          <w:sz w:val="22"/>
          <w:szCs w:val="22"/>
        </w:rPr>
      </w:pPr>
      <w:r>
        <w:rPr>
          <w:noProof/>
        </w:rPr>
        <w:t>Division 2—Application of the FAR</w:t>
      </w:r>
      <w:r w:rsidRPr="0058272B">
        <w:rPr>
          <w:noProof/>
          <w:sz w:val="18"/>
        </w:rPr>
        <w:tab/>
      </w:r>
      <w:r w:rsidRPr="0058272B">
        <w:rPr>
          <w:noProof/>
          <w:sz w:val="18"/>
        </w:rPr>
        <w:fldChar w:fldCharType="begin"/>
      </w:r>
      <w:r w:rsidRPr="0058272B">
        <w:rPr>
          <w:noProof/>
          <w:sz w:val="18"/>
        </w:rPr>
        <w:instrText xml:space="preserve"> PAGEREF _Toc81480455 \h </w:instrText>
      </w:r>
      <w:r w:rsidRPr="0058272B">
        <w:rPr>
          <w:noProof/>
          <w:sz w:val="18"/>
        </w:rPr>
      </w:r>
      <w:r w:rsidRPr="0058272B">
        <w:rPr>
          <w:noProof/>
          <w:sz w:val="18"/>
        </w:rPr>
        <w:fldChar w:fldCharType="separate"/>
      </w:r>
      <w:r w:rsidR="00832FD5">
        <w:rPr>
          <w:noProof/>
          <w:sz w:val="18"/>
        </w:rPr>
        <w:t>40</w:t>
      </w:r>
      <w:r w:rsidRPr="0058272B">
        <w:rPr>
          <w:noProof/>
          <w:sz w:val="18"/>
        </w:rPr>
        <w:fldChar w:fldCharType="end"/>
      </w:r>
    </w:p>
    <w:p w14:paraId="120E41CE" w14:textId="77777777" w:rsidR="0058272B" w:rsidRDefault="0058272B">
      <w:pPr>
        <w:pStyle w:val="TOC7"/>
        <w:rPr>
          <w:rFonts w:asciiTheme="minorHAnsi" w:eastAsiaTheme="minorEastAsia" w:hAnsiTheme="minorHAnsi" w:cstheme="minorBidi"/>
          <w:noProof/>
          <w:kern w:val="0"/>
          <w:sz w:val="22"/>
          <w:szCs w:val="22"/>
        </w:rPr>
      </w:pPr>
      <w:r>
        <w:rPr>
          <w:noProof/>
        </w:rPr>
        <w:t>Part 5—Transitional rules</w:t>
      </w:r>
      <w:r w:rsidRPr="0058272B">
        <w:rPr>
          <w:noProof/>
          <w:sz w:val="18"/>
        </w:rPr>
        <w:tab/>
      </w:r>
      <w:r w:rsidRPr="0058272B">
        <w:rPr>
          <w:noProof/>
          <w:sz w:val="18"/>
        </w:rPr>
        <w:fldChar w:fldCharType="begin"/>
      </w:r>
      <w:r w:rsidRPr="0058272B">
        <w:rPr>
          <w:noProof/>
          <w:sz w:val="18"/>
        </w:rPr>
        <w:instrText xml:space="preserve"> PAGEREF _Toc81480456 \h </w:instrText>
      </w:r>
      <w:r w:rsidRPr="0058272B">
        <w:rPr>
          <w:noProof/>
          <w:sz w:val="18"/>
        </w:rPr>
      </w:r>
      <w:r w:rsidRPr="0058272B">
        <w:rPr>
          <w:noProof/>
          <w:sz w:val="18"/>
        </w:rPr>
        <w:fldChar w:fldCharType="separate"/>
      </w:r>
      <w:r w:rsidR="00832FD5">
        <w:rPr>
          <w:noProof/>
          <w:sz w:val="18"/>
        </w:rPr>
        <w:t>42</w:t>
      </w:r>
      <w:r w:rsidRPr="0058272B">
        <w:rPr>
          <w:noProof/>
          <w:sz w:val="18"/>
        </w:rPr>
        <w:fldChar w:fldCharType="end"/>
      </w:r>
    </w:p>
    <w:p w14:paraId="120E41CF" w14:textId="77777777" w:rsidR="00055B5C" w:rsidRPr="004818A0" w:rsidRDefault="0058272B" w:rsidP="0048364F">
      <w:r>
        <w:fldChar w:fldCharType="end"/>
      </w:r>
    </w:p>
    <w:p w14:paraId="120E41D0" w14:textId="77777777" w:rsidR="00060FF9" w:rsidRPr="004818A0" w:rsidRDefault="00060FF9" w:rsidP="0048364F"/>
    <w:p w14:paraId="120E41D1" w14:textId="77777777" w:rsidR="00FE7F93" w:rsidRPr="004818A0" w:rsidRDefault="00FE7F93" w:rsidP="0048364F">
      <w:pPr>
        <w:sectPr w:rsidR="00FE7F93" w:rsidRPr="004818A0" w:rsidSect="005064B5">
          <w:headerReference w:type="even" r:id="rId21"/>
          <w:headerReference w:type="default" r:id="rId22"/>
          <w:footerReference w:type="even" r:id="rId23"/>
          <w:footerReference w:type="default" r:id="rId24"/>
          <w:headerReference w:type="first" r:id="rId25"/>
          <w:pgSz w:w="11907" w:h="16839"/>
          <w:pgMar w:top="2381" w:right="2410" w:bottom="4252" w:left="2410" w:header="720" w:footer="3402" w:gutter="0"/>
          <w:pgNumType w:fmt="lowerRoman" w:start="1"/>
          <w:cols w:space="708"/>
          <w:docGrid w:linePitch="360"/>
        </w:sectPr>
      </w:pPr>
    </w:p>
    <w:p w14:paraId="120E41D2" w14:textId="77777777" w:rsidR="0048364F" w:rsidRPr="004818A0" w:rsidRDefault="0048364F" w:rsidP="0058272B">
      <w:pPr>
        <w:pStyle w:val="Page1"/>
      </w:pPr>
      <w:r w:rsidRPr="004818A0">
        <w:lastRenderedPageBreak/>
        <w:t xml:space="preserve">A Bill for an Act to </w:t>
      </w:r>
      <w:r w:rsidR="00DE560D" w:rsidRPr="004818A0">
        <w:t xml:space="preserve">deal with consequential amendments and transitional matters arising from the enactment of the </w:t>
      </w:r>
      <w:r w:rsidR="00DE560D" w:rsidRPr="004818A0">
        <w:rPr>
          <w:i/>
        </w:rPr>
        <w:t>Financial Accountability Regime Act 2021</w:t>
      </w:r>
      <w:r w:rsidRPr="004818A0">
        <w:t>, and for related purposes</w:t>
      </w:r>
    </w:p>
    <w:p w14:paraId="120E41D3" w14:textId="77777777" w:rsidR="0048364F" w:rsidRPr="004818A0" w:rsidRDefault="0048364F" w:rsidP="005064B5">
      <w:pPr>
        <w:spacing w:before="240" w:line="240" w:lineRule="auto"/>
        <w:rPr>
          <w:sz w:val="32"/>
        </w:rPr>
      </w:pPr>
      <w:r w:rsidRPr="004818A0">
        <w:rPr>
          <w:sz w:val="32"/>
        </w:rPr>
        <w:t>The Parliament of Australia enacts:</w:t>
      </w:r>
    </w:p>
    <w:p w14:paraId="120E41D4" w14:textId="77777777" w:rsidR="0048364F" w:rsidRPr="004818A0" w:rsidRDefault="0048364F" w:rsidP="005064B5">
      <w:pPr>
        <w:pStyle w:val="ActHead5"/>
      </w:pPr>
      <w:bookmarkStart w:id="0" w:name="_Toc81480417"/>
      <w:proofErr w:type="gramStart"/>
      <w:r w:rsidRPr="0058272B">
        <w:rPr>
          <w:rStyle w:val="CharSectno"/>
        </w:rPr>
        <w:t>1</w:t>
      </w:r>
      <w:r w:rsidRPr="004818A0">
        <w:t xml:space="preserve">  Short</w:t>
      </w:r>
      <w:proofErr w:type="gramEnd"/>
      <w:r w:rsidRPr="004818A0">
        <w:t xml:space="preserve"> title</w:t>
      </w:r>
      <w:bookmarkEnd w:id="0"/>
    </w:p>
    <w:p w14:paraId="120E41D5" w14:textId="77777777" w:rsidR="0048364F" w:rsidRPr="004818A0" w:rsidRDefault="0048364F" w:rsidP="005064B5">
      <w:pPr>
        <w:pStyle w:val="subsection"/>
      </w:pPr>
      <w:r w:rsidRPr="004818A0">
        <w:tab/>
      </w:r>
      <w:r w:rsidRPr="004818A0">
        <w:tab/>
        <w:t xml:space="preserve">This Act </w:t>
      </w:r>
      <w:r w:rsidR="00275197" w:rsidRPr="004818A0">
        <w:t xml:space="preserve">is </w:t>
      </w:r>
      <w:r w:rsidRPr="004818A0">
        <w:t xml:space="preserve">the </w:t>
      </w:r>
      <w:r w:rsidR="00880D12" w:rsidRPr="004818A0">
        <w:rPr>
          <w:i/>
        </w:rPr>
        <w:t xml:space="preserve">Financial Accountability Regime (Consequential Amendments and Transitional Provisions) </w:t>
      </w:r>
      <w:r w:rsidR="00EE3E36" w:rsidRPr="004818A0">
        <w:rPr>
          <w:i/>
        </w:rPr>
        <w:t>Act 20</w:t>
      </w:r>
      <w:r w:rsidR="009E186E" w:rsidRPr="004818A0">
        <w:rPr>
          <w:i/>
        </w:rPr>
        <w:t>21</w:t>
      </w:r>
      <w:r w:rsidRPr="004818A0">
        <w:t>.</w:t>
      </w:r>
    </w:p>
    <w:p w14:paraId="120E41D6" w14:textId="77777777" w:rsidR="0048364F" w:rsidRPr="004818A0" w:rsidRDefault="0048364F" w:rsidP="005064B5">
      <w:pPr>
        <w:pStyle w:val="ActHead5"/>
      </w:pPr>
      <w:bookmarkStart w:id="1" w:name="_Toc81480418"/>
      <w:proofErr w:type="gramStart"/>
      <w:r w:rsidRPr="0058272B">
        <w:rPr>
          <w:rStyle w:val="CharSectno"/>
        </w:rPr>
        <w:lastRenderedPageBreak/>
        <w:t>2</w:t>
      </w:r>
      <w:r w:rsidRPr="004818A0">
        <w:t xml:space="preserve">  Commencement</w:t>
      </w:r>
      <w:bookmarkEnd w:id="1"/>
      <w:proofErr w:type="gramEnd"/>
    </w:p>
    <w:p w14:paraId="120E41D7" w14:textId="77777777" w:rsidR="0048364F" w:rsidRPr="004818A0" w:rsidRDefault="0048364F" w:rsidP="005064B5">
      <w:pPr>
        <w:pStyle w:val="subsection"/>
      </w:pPr>
      <w:r w:rsidRPr="004818A0">
        <w:tab/>
        <w:t>(1)</w:t>
      </w:r>
      <w:r w:rsidRPr="004818A0">
        <w:tab/>
        <w:t>Each provision of this Act specified in column 1 of the table commences, or is taken to have commenced, in accordance with column 2 of the table. Any other statement in column 2 has effect according to its terms.</w:t>
      </w:r>
    </w:p>
    <w:p w14:paraId="120E41D8" w14:textId="77777777" w:rsidR="0048364F" w:rsidRPr="004818A0" w:rsidRDefault="0048364F" w:rsidP="005064B5">
      <w:pPr>
        <w:pStyle w:val="Tabletext"/>
      </w:pPr>
    </w:p>
    <w:tbl>
      <w:tblPr>
        <w:tblW w:w="7111" w:type="dxa"/>
        <w:tblInd w:w="214"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818A0" w14:paraId="120E41DA" w14:textId="77777777" w:rsidTr="005838EC">
        <w:trPr>
          <w:tblHeader/>
        </w:trPr>
        <w:tc>
          <w:tcPr>
            <w:tcW w:w="7111" w:type="dxa"/>
            <w:gridSpan w:val="3"/>
            <w:tcBorders>
              <w:top w:val="single" w:sz="12" w:space="0" w:color="auto"/>
              <w:bottom w:val="single" w:sz="6" w:space="0" w:color="auto"/>
            </w:tcBorders>
            <w:shd w:val="clear" w:color="auto" w:fill="auto"/>
          </w:tcPr>
          <w:p w14:paraId="120E41D9" w14:textId="77777777" w:rsidR="0048364F" w:rsidRPr="004818A0" w:rsidRDefault="0048364F" w:rsidP="005064B5">
            <w:pPr>
              <w:pStyle w:val="TableHeading"/>
            </w:pPr>
            <w:r w:rsidRPr="004818A0">
              <w:t>Commencement information</w:t>
            </w:r>
          </w:p>
        </w:tc>
      </w:tr>
      <w:tr w:rsidR="0048364F" w:rsidRPr="004818A0" w14:paraId="120E41DE" w14:textId="77777777" w:rsidTr="005838EC">
        <w:trPr>
          <w:tblHeader/>
        </w:trPr>
        <w:tc>
          <w:tcPr>
            <w:tcW w:w="1701" w:type="dxa"/>
            <w:tcBorders>
              <w:top w:val="single" w:sz="6" w:space="0" w:color="auto"/>
              <w:bottom w:val="single" w:sz="6" w:space="0" w:color="auto"/>
            </w:tcBorders>
            <w:shd w:val="clear" w:color="auto" w:fill="auto"/>
          </w:tcPr>
          <w:p w14:paraId="120E41DB" w14:textId="77777777" w:rsidR="0048364F" w:rsidRPr="004818A0" w:rsidRDefault="0048364F" w:rsidP="005064B5">
            <w:pPr>
              <w:pStyle w:val="TableHeading"/>
            </w:pPr>
            <w:r w:rsidRPr="004818A0">
              <w:t>Column 1</w:t>
            </w:r>
          </w:p>
        </w:tc>
        <w:tc>
          <w:tcPr>
            <w:tcW w:w="3828" w:type="dxa"/>
            <w:tcBorders>
              <w:top w:val="single" w:sz="6" w:space="0" w:color="auto"/>
              <w:bottom w:val="single" w:sz="6" w:space="0" w:color="auto"/>
            </w:tcBorders>
            <w:shd w:val="clear" w:color="auto" w:fill="auto"/>
          </w:tcPr>
          <w:p w14:paraId="120E41DC" w14:textId="77777777" w:rsidR="0048364F" w:rsidRPr="004818A0" w:rsidRDefault="0048364F" w:rsidP="005064B5">
            <w:pPr>
              <w:pStyle w:val="TableHeading"/>
            </w:pPr>
            <w:r w:rsidRPr="004818A0">
              <w:t>Column 2</w:t>
            </w:r>
          </w:p>
        </w:tc>
        <w:tc>
          <w:tcPr>
            <w:tcW w:w="1582" w:type="dxa"/>
            <w:tcBorders>
              <w:top w:val="single" w:sz="6" w:space="0" w:color="auto"/>
              <w:bottom w:val="single" w:sz="6" w:space="0" w:color="auto"/>
            </w:tcBorders>
            <w:shd w:val="clear" w:color="auto" w:fill="auto"/>
          </w:tcPr>
          <w:p w14:paraId="120E41DD" w14:textId="77777777" w:rsidR="0048364F" w:rsidRPr="004818A0" w:rsidRDefault="0048364F" w:rsidP="005064B5">
            <w:pPr>
              <w:pStyle w:val="TableHeading"/>
            </w:pPr>
            <w:r w:rsidRPr="004818A0">
              <w:t>Column 3</w:t>
            </w:r>
          </w:p>
        </w:tc>
      </w:tr>
      <w:tr w:rsidR="0048364F" w:rsidRPr="004818A0" w14:paraId="120E41E2" w14:textId="77777777" w:rsidTr="005838EC">
        <w:trPr>
          <w:tblHeader/>
        </w:trPr>
        <w:tc>
          <w:tcPr>
            <w:tcW w:w="1701" w:type="dxa"/>
            <w:tcBorders>
              <w:top w:val="single" w:sz="6" w:space="0" w:color="auto"/>
              <w:bottom w:val="single" w:sz="12" w:space="0" w:color="auto"/>
            </w:tcBorders>
            <w:shd w:val="clear" w:color="auto" w:fill="auto"/>
          </w:tcPr>
          <w:p w14:paraId="120E41DF" w14:textId="77777777" w:rsidR="0048364F" w:rsidRPr="004818A0" w:rsidRDefault="0048364F" w:rsidP="005064B5">
            <w:pPr>
              <w:pStyle w:val="TableHeading"/>
            </w:pPr>
            <w:r w:rsidRPr="004818A0">
              <w:t>Provisions</w:t>
            </w:r>
          </w:p>
        </w:tc>
        <w:tc>
          <w:tcPr>
            <w:tcW w:w="3828" w:type="dxa"/>
            <w:tcBorders>
              <w:top w:val="single" w:sz="6" w:space="0" w:color="auto"/>
              <w:bottom w:val="single" w:sz="12" w:space="0" w:color="auto"/>
            </w:tcBorders>
            <w:shd w:val="clear" w:color="auto" w:fill="auto"/>
          </w:tcPr>
          <w:p w14:paraId="120E41E0" w14:textId="77777777" w:rsidR="0048364F" w:rsidRPr="004818A0" w:rsidRDefault="0048364F" w:rsidP="005064B5">
            <w:pPr>
              <w:pStyle w:val="TableHeading"/>
            </w:pPr>
            <w:r w:rsidRPr="004818A0">
              <w:t>Commencement</w:t>
            </w:r>
          </w:p>
        </w:tc>
        <w:tc>
          <w:tcPr>
            <w:tcW w:w="1582" w:type="dxa"/>
            <w:tcBorders>
              <w:top w:val="single" w:sz="6" w:space="0" w:color="auto"/>
              <w:bottom w:val="single" w:sz="12" w:space="0" w:color="auto"/>
            </w:tcBorders>
            <w:shd w:val="clear" w:color="auto" w:fill="auto"/>
          </w:tcPr>
          <w:p w14:paraId="120E41E1" w14:textId="77777777" w:rsidR="0048364F" w:rsidRPr="004818A0" w:rsidRDefault="0048364F" w:rsidP="005064B5">
            <w:pPr>
              <w:pStyle w:val="TableHeading"/>
            </w:pPr>
            <w:r w:rsidRPr="004818A0">
              <w:t>Date/Details</w:t>
            </w:r>
          </w:p>
        </w:tc>
      </w:tr>
      <w:tr w:rsidR="0048364F" w:rsidRPr="004818A0" w14:paraId="120E41E6" w14:textId="77777777" w:rsidTr="005838EC">
        <w:tc>
          <w:tcPr>
            <w:tcW w:w="1701" w:type="dxa"/>
            <w:tcBorders>
              <w:top w:val="single" w:sz="12" w:space="0" w:color="auto"/>
            </w:tcBorders>
            <w:shd w:val="clear" w:color="auto" w:fill="auto"/>
          </w:tcPr>
          <w:p w14:paraId="120E41E3" w14:textId="77777777" w:rsidR="0048364F" w:rsidRPr="004818A0" w:rsidRDefault="0048364F" w:rsidP="005064B5">
            <w:pPr>
              <w:pStyle w:val="Tabletext"/>
            </w:pPr>
            <w:r w:rsidRPr="004818A0">
              <w:t xml:space="preserve">1.  </w:t>
            </w:r>
            <w:r w:rsidR="0016509A" w:rsidRPr="004818A0">
              <w:t>Sections 1</w:t>
            </w:r>
            <w:r w:rsidRPr="004818A0">
              <w:t xml:space="preserve"> to 3 and anything in this Act not elsewhere covered by this table</w:t>
            </w:r>
          </w:p>
        </w:tc>
        <w:tc>
          <w:tcPr>
            <w:tcW w:w="3828" w:type="dxa"/>
            <w:tcBorders>
              <w:top w:val="single" w:sz="12" w:space="0" w:color="auto"/>
            </w:tcBorders>
            <w:shd w:val="clear" w:color="auto" w:fill="auto"/>
          </w:tcPr>
          <w:p w14:paraId="120E41E4" w14:textId="77777777" w:rsidR="0048364F" w:rsidRPr="004818A0" w:rsidRDefault="0048364F" w:rsidP="005064B5">
            <w:pPr>
              <w:pStyle w:val="Tabletext"/>
            </w:pPr>
            <w:r w:rsidRPr="004818A0">
              <w:t xml:space="preserve">The day </w:t>
            </w:r>
            <w:r w:rsidR="004D7CE9" w:rsidRPr="004818A0">
              <w:t xml:space="preserve">after </w:t>
            </w:r>
            <w:r w:rsidRPr="004818A0">
              <w:t>this Act receives the Royal Assent.</w:t>
            </w:r>
          </w:p>
        </w:tc>
        <w:tc>
          <w:tcPr>
            <w:tcW w:w="1582" w:type="dxa"/>
            <w:tcBorders>
              <w:top w:val="single" w:sz="12" w:space="0" w:color="auto"/>
            </w:tcBorders>
            <w:shd w:val="clear" w:color="auto" w:fill="auto"/>
          </w:tcPr>
          <w:p w14:paraId="120E41E5" w14:textId="77777777" w:rsidR="0048364F" w:rsidRPr="004818A0" w:rsidRDefault="0048364F" w:rsidP="005064B5">
            <w:pPr>
              <w:pStyle w:val="Tabletext"/>
            </w:pPr>
          </w:p>
        </w:tc>
      </w:tr>
      <w:tr w:rsidR="006A5599" w:rsidRPr="004818A0" w14:paraId="120E41EB" w14:textId="77777777" w:rsidTr="005838EC">
        <w:tc>
          <w:tcPr>
            <w:tcW w:w="1701" w:type="dxa"/>
            <w:shd w:val="clear" w:color="auto" w:fill="auto"/>
          </w:tcPr>
          <w:p w14:paraId="120E41E7" w14:textId="77777777" w:rsidR="006A5599" w:rsidRPr="004818A0" w:rsidRDefault="006A5599" w:rsidP="005064B5">
            <w:pPr>
              <w:pStyle w:val="Tabletext"/>
            </w:pPr>
            <w:r w:rsidRPr="004818A0">
              <w:t xml:space="preserve">2. </w:t>
            </w:r>
            <w:r w:rsidR="002266A1">
              <w:t xml:space="preserve"> </w:t>
            </w:r>
            <w:r w:rsidR="00A973A4">
              <w:t>Schedule 1</w:t>
            </w:r>
            <w:r w:rsidRPr="004818A0">
              <w:t xml:space="preserve">, </w:t>
            </w:r>
            <w:r w:rsidR="00A973A4">
              <w:t>Part 1</w:t>
            </w:r>
          </w:p>
        </w:tc>
        <w:tc>
          <w:tcPr>
            <w:tcW w:w="3828" w:type="dxa"/>
            <w:shd w:val="clear" w:color="auto" w:fill="auto"/>
          </w:tcPr>
          <w:p w14:paraId="120E41E8" w14:textId="77777777" w:rsidR="006A5599" w:rsidRPr="004818A0" w:rsidRDefault="006A5599" w:rsidP="005064B5">
            <w:pPr>
              <w:pStyle w:val="Tabletext"/>
            </w:pPr>
            <w:r w:rsidRPr="004818A0">
              <w:t xml:space="preserve">At the same time as the </w:t>
            </w:r>
            <w:r w:rsidRPr="004818A0">
              <w:rPr>
                <w:i/>
              </w:rPr>
              <w:t>Financial Accountability Regime Act 2021</w:t>
            </w:r>
            <w:r w:rsidRPr="004818A0">
              <w:t xml:space="preserve"> commences.</w:t>
            </w:r>
          </w:p>
          <w:p w14:paraId="120E41E9" w14:textId="77777777" w:rsidR="006A5599" w:rsidRPr="004818A0" w:rsidRDefault="006A5599" w:rsidP="005064B5">
            <w:pPr>
              <w:pStyle w:val="Tabletext"/>
            </w:pPr>
            <w:r w:rsidRPr="004818A0">
              <w:t>However, the provisions do not commence at all if that Act does not commence.</w:t>
            </w:r>
          </w:p>
        </w:tc>
        <w:tc>
          <w:tcPr>
            <w:tcW w:w="1582" w:type="dxa"/>
            <w:shd w:val="clear" w:color="auto" w:fill="auto"/>
          </w:tcPr>
          <w:p w14:paraId="120E41EA" w14:textId="77777777" w:rsidR="006A5599" w:rsidRPr="004818A0" w:rsidRDefault="006A5599" w:rsidP="005064B5">
            <w:pPr>
              <w:pStyle w:val="Tabletext"/>
            </w:pPr>
          </w:p>
        </w:tc>
      </w:tr>
      <w:tr w:rsidR="006A5599" w:rsidRPr="004818A0" w14:paraId="120E41F2" w14:textId="77777777" w:rsidTr="005838EC">
        <w:tc>
          <w:tcPr>
            <w:tcW w:w="1701" w:type="dxa"/>
            <w:tcBorders>
              <w:bottom w:val="single" w:sz="2" w:space="0" w:color="auto"/>
            </w:tcBorders>
            <w:shd w:val="clear" w:color="auto" w:fill="auto"/>
          </w:tcPr>
          <w:p w14:paraId="120E41EC" w14:textId="77777777" w:rsidR="006A5599" w:rsidRPr="004818A0" w:rsidRDefault="006A5599" w:rsidP="005064B5">
            <w:pPr>
              <w:pStyle w:val="Tabletext"/>
            </w:pPr>
            <w:r w:rsidRPr="004818A0">
              <w:t xml:space="preserve">3. </w:t>
            </w:r>
            <w:r w:rsidR="002266A1">
              <w:t xml:space="preserve"> </w:t>
            </w:r>
            <w:r w:rsidR="00A973A4">
              <w:t>Schedule 1</w:t>
            </w:r>
            <w:r w:rsidRPr="004818A0">
              <w:t xml:space="preserve">, </w:t>
            </w:r>
            <w:r w:rsidR="00A973A4">
              <w:t>Part 2</w:t>
            </w:r>
          </w:p>
        </w:tc>
        <w:tc>
          <w:tcPr>
            <w:tcW w:w="3828" w:type="dxa"/>
            <w:tcBorders>
              <w:bottom w:val="single" w:sz="2" w:space="0" w:color="auto"/>
            </w:tcBorders>
            <w:shd w:val="clear" w:color="auto" w:fill="auto"/>
          </w:tcPr>
          <w:p w14:paraId="120E41ED" w14:textId="77777777" w:rsidR="006A5599" w:rsidRPr="004818A0" w:rsidRDefault="006A5599" w:rsidP="005064B5">
            <w:pPr>
              <w:pStyle w:val="Tabletext"/>
            </w:pPr>
            <w:r w:rsidRPr="004818A0">
              <w:t>The later of:</w:t>
            </w:r>
          </w:p>
          <w:p w14:paraId="120E41EE" w14:textId="77777777" w:rsidR="006A5599" w:rsidRPr="004818A0" w:rsidRDefault="006A5599" w:rsidP="005064B5">
            <w:pPr>
              <w:pStyle w:val="Tabletext"/>
            </w:pPr>
            <w:r w:rsidRPr="004818A0">
              <w:t xml:space="preserve">(a) </w:t>
            </w:r>
            <w:r w:rsidR="001E46C7" w:rsidRPr="004818A0">
              <w:t>1 July</w:t>
            </w:r>
            <w:r w:rsidRPr="004818A0">
              <w:t xml:space="preserve"> 2022; and</w:t>
            </w:r>
          </w:p>
          <w:p w14:paraId="120E41EF" w14:textId="77777777" w:rsidR="006A5599" w:rsidRPr="004818A0" w:rsidRDefault="006A5599" w:rsidP="005064B5">
            <w:pPr>
              <w:pStyle w:val="Tabletext"/>
            </w:pPr>
            <w:r w:rsidRPr="004818A0">
              <w:t xml:space="preserve">(b) the day that is 6 months after the </w:t>
            </w:r>
            <w:r w:rsidRPr="004818A0">
              <w:rPr>
                <w:i/>
              </w:rPr>
              <w:t xml:space="preserve">Financial Accountability Regime Act 2021 </w:t>
            </w:r>
            <w:r w:rsidRPr="004818A0">
              <w:t>commences.</w:t>
            </w:r>
          </w:p>
          <w:p w14:paraId="120E41F0" w14:textId="77777777" w:rsidR="006A5599" w:rsidRPr="004818A0" w:rsidRDefault="006A5599" w:rsidP="005064B5">
            <w:pPr>
              <w:pStyle w:val="Tabletext"/>
            </w:pPr>
            <w:r w:rsidRPr="004818A0">
              <w:t xml:space="preserve">However, the provisions do not commence at all if the event mentioned in </w:t>
            </w:r>
            <w:r w:rsidR="00A973A4">
              <w:t>paragraph (</w:t>
            </w:r>
            <w:r w:rsidRPr="004818A0">
              <w:t>b) does not occur.</w:t>
            </w:r>
          </w:p>
        </w:tc>
        <w:tc>
          <w:tcPr>
            <w:tcW w:w="1582" w:type="dxa"/>
            <w:tcBorders>
              <w:bottom w:val="single" w:sz="2" w:space="0" w:color="auto"/>
            </w:tcBorders>
            <w:shd w:val="clear" w:color="auto" w:fill="auto"/>
          </w:tcPr>
          <w:p w14:paraId="120E41F1" w14:textId="77777777" w:rsidR="006A5599" w:rsidRPr="004818A0" w:rsidRDefault="006A5599" w:rsidP="005064B5">
            <w:pPr>
              <w:pStyle w:val="Tabletext"/>
            </w:pPr>
          </w:p>
        </w:tc>
      </w:tr>
      <w:tr w:rsidR="005838EC" w14:paraId="120E41F7" w14:textId="77777777" w:rsidTr="005838EC">
        <w:tc>
          <w:tcPr>
            <w:tcW w:w="1701" w:type="dxa"/>
            <w:tcBorders>
              <w:top w:val="single" w:sz="2" w:space="0" w:color="auto"/>
              <w:bottom w:val="single" w:sz="12" w:space="0" w:color="auto"/>
            </w:tcBorders>
            <w:shd w:val="clear" w:color="auto" w:fill="auto"/>
          </w:tcPr>
          <w:p w14:paraId="120E41F3" w14:textId="77777777" w:rsidR="005838EC" w:rsidRDefault="005838EC" w:rsidP="005064B5">
            <w:pPr>
              <w:pStyle w:val="Tabletext"/>
            </w:pPr>
            <w:r>
              <w:t>4.  Schedule 2</w:t>
            </w:r>
          </w:p>
        </w:tc>
        <w:tc>
          <w:tcPr>
            <w:tcW w:w="3828" w:type="dxa"/>
            <w:tcBorders>
              <w:top w:val="single" w:sz="2" w:space="0" w:color="auto"/>
              <w:bottom w:val="single" w:sz="12" w:space="0" w:color="auto"/>
            </w:tcBorders>
            <w:shd w:val="clear" w:color="auto" w:fill="auto"/>
          </w:tcPr>
          <w:p w14:paraId="120E41F4" w14:textId="77777777" w:rsidR="005838EC" w:rsidRDefault="005838EC" w:rsidP="005064B5">
            <w:pPr>
              <w:pStyle w:val="Tabletext"/>
            </w:pPr>
            <w:r>
              <w:t xml:space="preserve">At the same time as the </w:t>
            </w:r>
            <w:r w:rsidRPr="002A392F">
              <w:rPr>
                <w:i/>
              </w:rPr>
              <w:t>Financial Accountability Regime Act 2021</w:t>
            </w:r>
            <w:r>
              <w:t xml:space="preserve"> commences.</w:t>
            </w:r>
          </w:p>
          <w:p w14:paraId="120E41F5" w14:textId="77777777" w:rsidR="005838EC" w:rsidRDefault="005838EC" w:rsidP="005064B5">
            <w:pPr>
              <w:pStyle w:val="Tabletext"/>
            </w:pPr>
            <w:r>
              <w:t>However, the provisions do not commence at all if that Act does not commence.</w:t>
            </w:r>
          </w:p>
        </w:tc>
        <w:tc>
          <w:tcPr>
            <w:tcW w:w="1582" w:type="dxa"/>
            <w:tcBorders>
              <w:top w:val="single" w:sz="2" w:space="0" w:color="auto"/>
              <w:bottom w:val="single" w:sz="12" w:space="0" w:color="auto"/>
            </w:tcBorders>
            <w:shd w:val="clear" w:color="auto" w:fill="auto"/>
          </w:tcPr>
          <w:p w14:paraId="120E41F6" w14:textId="77777777" w:rsidR="005838EC" w:rsidRDefault="005838EC" w:rsidP="005064B5">
            <w:pPr>
              <w:pStyle w:val="Tabletext"/>
            </w:pPr>
          </w:p>
        </w:tc>
      </w:tr>
    </w:tbl>
    <w:p w14:paraId="120E41F8" w14:textId="77777777" w:rsidR="0048364F" w:rsidRPr="004818A0" w:rsidRDefault="00201D27" w:rsidP="005064B5">
      <w:pPr>
        <w:pStyle w:val="notetext"/>
      </w:pPr>
      <w:r w:rsidRPr="004818A0">
        <w:t>Note:</w:t>
      </w:r>
      <w:r w:rsidRPr="004818A0">
        <w:tab/>
        <w:t>This table relates only to the provisions of this Act as originally enacted. It will not be amended to deal with any later amendments of this Act.</w:t>
      </w:r>
    </w:p>
    <w:p w14:paraId="120E41F9" w14:textId="77777777" w:rsidR="0048364F" w:rsidRPr="004818A0" w:rsidRDefault="0048364F" w:rsidP="005064B5">
      <w:pPr>
        <w:pStyle w:val="subsection"/>
      </w:pPr>
      <w:r w:rsidRPr="004818A0">
        <w:lastRenderedPageBreak/>
        <w:tab/>
        <w:t>(2)</w:t>
      </w:r>
      <w:r w:rsidRPr="004818A0">
        <w:tab/>
      </w:r>
      <w:r w:rsidR="00201D27" w:rsidRPr="004818A0">
        <w:t xml:space="preserve">Any information in </w:t>
      </w:r>
      <w:r w:rsidR="00877D48" w:rsidRPr="004818A0">
        <w:t>c</w:t>
      </w:r>
      <w:r w:rsidR="00201D27" w:rsidRPr="004818A0">
        <w:t>olumn 3 of the table is not part of this Act. Information may be inserted in this column, or information in it may be edited, in any published version of this Act.</w:t>
      </w:r>
    </w:p>
    <w:p w14:paraId="120E41FA" w14:textId="77777777" w:rsidR="0048364F" w:rsidRPr="004818A0" w:rsidRDefault="0048364F" w:rsidP="005064B5">
      <w:pPr>
        <w:pStyle w:val="ActHead5"/>
      </w:pPr>
      <w:bookmarkStart w:id="2" w:name="_Toc81480419"/>
      <w:proofErr w:type="gramStart"/>
      <w:r w:rsidRPr="0058272B">
        <w:rPr>
          <w:rStyle w:val="CharSectno"/>
        </w:rPr>
        <w:t>3</w:t>
      </w:r>
      <w:r w:rsidRPr="004818A0">
        <w:t xml:space="preserve">  Schedules</w:t>
      </w:r>
      <w:bookmarkEnd w:id="2"/>
      <w:proofErr w:type="gramEnd"/>
    </w:p>
    <w:p w14:paraId="120E41FB" w14:textId="77777777" w:rsidR="0048364F" w:rsidRPr="004818A0" w:rsidRDefault="0048364F" w:rsidP="005064B5">
      <w:pPr>
        <w:pStyle w:val="subsection"/>
      </w:pPr>
      <w:r w:rsidRPr="004818A0">
        <w:tab/>
      </w:r>
      <w:r w:rsidRPr="004818A0">
        <w:tab/>
      </w:r>
      <w:r w:rsidR="00202618" w:rsidRPr="004818A0">
        <w:t>Legislation that is specified in a Schedule to this Act is amended or repealed as set out in the applicable items in the Schedule concerned, and any other item in a Schedule to this Act has effect according to its terms.</w:t>
      </w:r>
    </w:p>
    <w:p w14:paraId="120E41FC" w14:textId="77777777" w:rsidR="008D3E94" w:rsidRPr="004818A0" w:rsidRDefault="00A973A4" w:rsidP="005064B5">
      <w:pPr>
        <w:pStyle w:val="ActHead6"/>
        <w:pageBreakBefore/>
      </w:pPr>
      <w:bookmarkStart w:id="3" w:name="_Toc81480420"/>
      <w:bookmarkStart w:id="4" w:name="opcAmSched"/>
      <w:bookmarkStart w:id="5" w:name="opcCurrentFind"/>
      <w:r w:rsidRPr="0058272B">
        <w:rPr>
          <w:rStyle w:val="CharAmSchNo"/>
        </w:rPr>
        <w:lastRenderedPageBreak/>
        <w:t>Schedule 1</w:t>
      </w:r>
      <w:r w:rsidR="0048364F" w:rsidRPr="004818A0">
        <w:t>—</w:t>
      </w:r>
      <w:r w:rsidR="000C6E18" w:rsidRPr="0058272B">
        <w:rPr>
          <w:rStyle w:val="CharAmSchText"/>
        </w:rPr>
        <w:t>Consequential a</w:t>
      </w:r>
      <w:r w:rsidR="00D426A7" w:rsidRPr="0058272B">
        <w:rPr>
          <w:rStyle w:val="CharAmSchText"/>
        </w:rPr>
        <w:t>mendments</w:t>
      </w:r>
      <w:bookmarkEnd w:id="3"/>
    </w:p>
    <w:p w14:paraId="120E41FD" w14:textId="77777777" w:rsidR="00235AF7" w:rsidRPr="004818A0" w:rsidRDefault="00A973A4" w:rsidP="005064B5">
      <w:pPr>
        <w:pStyle w:val="ActHead7"/>
      </w:pPr>
      <w:bookmarkStart w:id="6" w:name="_Toc81480421"/>
      <w:bookmarkEnd w:id="4"/>
      <w:bookmarkEnd w:id="5"/>
      <w:r w:rsidRPr="0058272B">
        <w:rPr>
          <w:rStyle w:val="CharAmPartNo"/>
        </w:rPr>
        <w:t>Part 1</w:t>
      </w:r>
      <w:r w:rsidR="00A00F17" w:rsidRPr="004818A0">
        <w:t>—</w:t>
      </w:r>
      <w:r w:rsidR="00BA0461" w:rsidRPr="0058272B">
        <w:rPr>
          <w:rStyle w:val="CharAmPartText"/>
        </w:rPr>
        <w:t>Amendments</w:t>
      </w:r>
      <w:r w:rsidR="00E9591C" w:rsidRPr="0058272B">
        <w:rPr>
          <w:rStyle w:val="CharAmPartText"/>
        </w:rPr>
        <w:t xml:space="preserve"> </w:t>
      </w:r>
      <w:r w:rsidR="001E46C7" w:rsidRPr="0058272B">
        <w:rPr>
          <w:rStyle w:val="CharAmPartText"/>
        </w:rPr>
        <w:t>for</w:t>
      </w:r>
      <w:r w:rsidR="00E9591C" w:rsidRPr="0058272B">
        <w:rPr>
          <w:rStyle w:val="CharAmPartText"/>
        </w:rPr>
        <w:t xml:space="preserve"> the </w:t>
      </w:r>
      <w:r w:rsidR="00A57238" w:rsidRPr="0058272B">
        <w:rPr>
          <w:rStyle w:val="CharAmPartText"/>
        </w:rPr>
        <w:t>start</w:t>
      </w:r>
      <w:r w:rsidR="00E9591C" w:rsidRPr="0058272B">
        <w:rPr>
          <w:rStyle w:val="CharAmPartText"/>
        </w:rPr>
        <w:t xml:space="preserve"> of the financial accountability regime</w:t>
      </w:r>
      <w:bookmarkEnd w:id="6"/>
    </w:p>
    <w:p w14:paraId="120E41FE" w14:textId="77777777" w:rsidR="00E9591C" w:rsidRPr="004818A0" w:rsidRDefault="00E9591C" w:rsidP="005064B5">
      <w:pPr>
        <w:pStyle w:val="ActHead9"/>
        <w:rPr>
          <w:i w:val="0"/>
        </w:rPr>
      </w:pPr>
      <w:bookmarkStart w:id="7" w:name="_Toc81480422"/>
      <w:r w:rsidRPr="004818A0">
        <w:t>Australian Prudential Regulation Authority Act 1998</w:t>
      </w:r>
      <w:bookmarkEnd w:id="7"/>
    </w:p>
    <w:p w14:paraId="120E41FF" w14:textId="77777777" w:rsidR="00E9591C" w:rsidRPr="004818A0" w:rsidRDefault="0098414E" w:rsidP="005064B5">
      <w:pPr>
        <w:pStyle w:val="ItemHead"/>
      </w:pPr>
      <w:proofErr w:type="gramStart"/>
      <w:r>
        <w:t>1</w:t>
      </w:r>
      <w:r w:rsidR="00E9591C" w:rsidRPr="004818A0">
        <w:t xml:space="preserve">  Sub</w:t>
      </w:r>
      <w:r w:rsidR="00A973A4">
        <w:t>section</w:t>
      </w:r>
      <w:proofErr w:type="gramEnd"/>
      <w:r w:rsidR="00A973A4">
        <w:t> 3</w:t>
      </w:r>
      <w:r w:rsidR="00E9591C" w:rsidRPr="004818A0">
        <w:t xml:space="preserve">(1) (after </w:t>
      </w:r>
      <w:r w:rsidR="00A973A4">
        <w:t>paragraph (</w:t>
      </w:r>
      <w:r w:rsidR="00E9591C" w:rsidRPr="004818A0">
        <w:t xml:space="preserve">b) of the definition of </w:t>
      </w:r>
      <w:bookmarkStart w:id="8" w:name="_Hlk78993011"/>
      <w:r w:rsidR="00E9591C" w:rsidRPr="004818A0">
        <w:rPr>
          <w:i/>
        </w:rPr>
        <w:t>prudential regulation framework law</w:t>
      </w:r>
      <w:bookmarkEnd w:id="8"/>
      <w:r w:rsidR="00E9591C" w:rsidRPr="004818A0">
        <w:t>)</w:t>
      </w:r>
    </w:p>
    <w:p w14:paraId="120E4200" w14:textId="77777777" w:rsidR="00E9591C" w:rsidRPr="004818A0" w:rsidRDefault="00E9591C" w:rsidP="005064B5">
      <w:pPr>
        <w:pStyle w:val="Item"/>
      </w:pPr>
      <w:r w:rsidRPr="004818A0">
        <w:t>Insert:</w:t>
      </w:r>
    </w:p>
    <w:p w14:paraId="120E4201" w14:textId="77777777" w:rsidR="00E9591C" w:rsidRPr="004818A0" w:rsidRDefault="00E9591C" w:rsidP="005064B5">
      <w:pPr>
        <w:pStyle w:val="paragraph"/>
      </w:pPr>
      <w:r w:rsidRPr="004818A0">
        <w:tab/>
        <w:t>(</w:t>
      </w:r>
      <w:proofErr w:type="spellStart"/>
      <w:r w:rsidRPr="004818A0">
        <w:t>ba</w:t>
      </w:r>
      <w:proofErr w:type="spellEnd"/>
      <w:r w:rsidRPr="004818A0">
        <w:t>)</w:t>
      </w:r>
      <w:r w:rsidRPr="004818A0">
        <w:tab/>
        <w:t xml:space="preserve">the </w:t>
      </w:r>
      <w:r w:rsidRPr="004818A0">
        <w:rPr>
          <w:i/>
        </w:rPr>
        <w:t xml:space="preserve">Financial Accountability Regime Act </w:t>
      </w:r>
      <w:proofErr w:type="gramStart"/>
      <w:r w:rsidRPr="004818A0">
        <w:rPr>
          <w:i/>
        </w:rPr>
        <w:t>2021</w:t>
      </w:r>
      <w:r w:rsidRPr="004818A0">
        <w:t>;</w:t>
      </w:r>
      <w:proofErr w:type="gramEnd"/>
    </w:p>
    <w:p w14:paraId="120E4202" w14:textId="77777777" w:rsidR="00E9591C" w:rsidRPr="004818A0" w:rsidRDefault="00E9591C" w:rsidP="005064B5">
      <w:pPr>
        <w:pStyle w:val="paragraph"/>
      </w:pPr>
      <w:r w:rsidRPr="004818A0">
        <w:tab/>
        <w:t>(bb)</w:t>
      </w:r>
      <w:r w:rsidRPr="004818A0">
        <w:tab/>
        <w:t xml:space="preserve">the </w:t>
      </w:r>
      <w:r w:rsidRPr="004818A0">
        <w:rPr>
          <w:i/>
        </w:rPr>
        <w:t xml:space="preserve">Financial Accountability Regime (Consequential Amendments and Transitional Provisions) Act </w:t>
      </w:r>
      <w:proofErr w:type="gramStart"/>
      <w:r w:rsidRPr="004818A0">
        <w:rPr>
          <w:i/>
        </w:rPr>
        <w:t>2021</w:t>
      </w:r>
      <w:r w:rsidR="00A5172D" w:rsidRPr="004818A0">
        <w:t>;</w:t>
      </w:r>
      <w:proofErr w:type="gramEnd"/>
    </w:p>
    <w:p w14:paraId="120E4203" w14:textId="77777777" w:rsidR="00E9591C" w:rsidRPr="004818A0" w:rsidRDefault="0098414E" w:rsidP="005064B5">
      <w:pPr>
        <w:pStyle w:val="ItemHead"/>
      </w:pPr>
      <w:proofErr w:type="gramStart"/>
      <w:r>
        <w:t>2</w:t>
      </w:r>
      <w:r w:rsidR="00E9591C" w:rsidRPr="004818A0">
        <w:t xml:space="preserve">  Section</w:t>
      </w:r>
      <w:proofErr w:type="gramEnd"/>
      <w:r w:rsidR="00E9591C" w:rsidRPr="004818A0">
        <w:t> 48</w:t>
      </w:r>
    </w:p>
    <w:p w14:paraId="120E4204" w14:textId="77777777" w:rsidR="00E9591C" w:rsidRPr="004818A0" w:rsidRDefault="00E9591C" w:rsidP="005064B5">
      <w:pPr>
        <w:pStyle w:val="Item"/>
      </w:pPr>
      <w:r w:rsidRPr="004818A0">
        <w:t>Omit “Under”, substitute “(1) Under”.</w:t>
      </w:r>
    </w:p>
    <w:p w14:paraId="120E4205" w14:textId="77777777" w:rsidR="00E9591C" w:rsidRPr="004818A0" w:rsidRDefault="0098414E" w:rsidP="005064B5">
      <w:pPr>
        <w:pStyle w:val="ItemHead"/>
      </w:pPr>
      <w:proofErr w:type="gramStart"/>
      <w:r>
        <w:t>3</w:t>
      </w:r>
      <w:r w:rsidR="00E9591C" w:rsidRPr="004818A0">
        <w:t xml:space="preserve">  At</w:t>
      </w:r>
      <w:proofErr w:type="gramEnd"/>
      <w:r w:rsidR="00E9591C" w:rsidRPr="004818A0">
        <w:t xml:space="preserve"> the end of section 48</w:t>
      </w:r>
    </w:p>
    <w:p w14:paraId="120E4206" w14:textId="77777777" w:rsidR="00E9591C" w:rsidRPr="004818A0" w:rsidRDefault="00E9591C" w:rsidP="005064B5">
      <w:pPr>
        <w:pStyle w:val="Item"/>
      </w:pPr>
      <w:r w:rsidRPr="004818A0">
        <w:t>Add:</w:t>
      </w:r>
    </w:p>
    <w:p w14:paraId="120E4207" w14:textId="77777777" w:rsidR="00E9591C" w:rsidRPr="004818A0" w:rsidRDefault="00E9591C" w:rsidP="005064B5">
      <w:pPr>
        <w:pStyle w:val="subsection"/>
      </w:pPr>
      <w:r w:rsidRPr="004818A0">
        <w:tab/>
        <w:t>(2)</w:t>
      </w:r>
      <w:r w:rsidRPr="004818A0">
        <w:tab/>
        <w:t xml:space="preserve">Subsection (1) does not apply to an appointment made under, or for the purposes of, the </w:t>
      </w:r>
      <w:r w:rsidRPr="004818A0">
        <w:rPr>
          <w:i/>
        </w:rPr>
        <w:t>Financial Accountability Regime Act 2021</w:t>
      </w:r>
      <w:r w:rsidRPr="004818A0">
        <w:t>.</w:t>
      </w:r>
    </w:p>
    <w:p w14:paraId="120E4208" w14:textId="77777777" w:rsidR="00E9591C" w:rsidRPr="004818A0" w:rsidRDefault="0098414E" w:rsidP="005064B5">
      <w:pPr>
        <w:pStyle w:val="ItemHead"/>
      </w:pPr>
      <w:proofErr w:type="gramStart"/>
      <w:r>
        <w:t>4</w:t>
      </w:r>
      <w:r w:rsidR="00E9591C" w:rsidRPr="004818A0">
        <w:t xml:space="preserve">  Paragraph</w:t>
      </w:r>
      <w:proofErr w:type="gramEnd"/>
      <w:r w:rsidR="00E9591C" w:rsidRPr="004818A0">
        <w:t> 53(1)(d)</w:t>
      </w:r>
    </w:p>
    <w:p w14:paraId="120E4209" w14:textId="77777777" w:rsidR="00E9591C" w:rsidRPr="004818A0" w:rsidRDefault="00E9591C" w:rsidP="005064B5">
      <w:pPr>
        <w:pStyle w:val="Item"/>
      </w:pPr>
      <w:r w:rsidRPr="004818A0">
        <w:t>Repeal the paragraph, substitute:</w:t>
      </w:r>
    </w:p>
    <w:p w14:paraId="120E420A" w14:textId="77777777" w:rsidR="00E9591C" w:rsidRPr="004818A0" w:rsidRDefault="00E9591C" w:rsidP="005064B5">
      <w:pPr>
        <w:pStyle w:val="paragraph"/>
      </w:pPr>
      <w:r w:rsidRPr="004818A0">
        <w:tab/>
        <w:t>(d)</w:t>
      </w:r>
      <w:r w:rsidRPr="004818A0">
        <w:tab/>
        <w:t>amounts of any fees, charges or penalties paid to APRA, on behalf of the Commonwealth, under section 51 or any other law of the Commonwealth except:</w:t>
      </w:r>
    </w:p>
    <w:p w14:paraId="120E420B" w14:textId="77777777" w:rsidR="00E9591C" w:rsidRPr="004818A0" w:rsidRDefault="00E9591C" w:rsidP="005064B5">
      <w:pPr>
        <w:pStyle w:val="paragraphsub"/>
      </w:pPr>
      <w:r w:rsidRPr="004818A0">
        <w:tab/>
        <w:t>(</w:t>
      </w:r>
      <w:proofErr w:type="spellStart"/>
      <w:r w:rsidRPr="004818A0">
        <w:t>i</w:t>
      </w:r>
      <w:proofErr w:type="spellEnd"/>
      <w:r w:rsidRPr="004818A0">
        <w:t>)</w:t>
      </w:r>
      <w:r w:rsidRPr="004818A0">
        <w:tab/>
        <w:t xml:space="preserve">Part 3A of the </w:t>
      </w:r>
      <w:r w:rsidRPr="004818A0">
        <w:rPr>
          <w:i/>
        </w:rPr>
        <w:t>Financial Institutions Supervisory Levies Collection Act 1998</w:t>
      </w:r>
      <w:r w:rsidRPr="004818A0">
        <w:t>; or</w:t>
      </w:r>
    </w:p>
    <w:p w14:paraId="120E420C" w14:textId="77777777" w:rsidR="00C6144D" w:rsidRPr="004818A0" w:rsidRDefault="00E9591C" w:rsidP="005064B5">
      <w:pPr>
        <w:pStyle w:val="paragraphsub"/>
      </w:pPr>
      <w:r w:rsidRPr="004818A0">
        <w:tab/>
        <w:t>(ii)</w:t>
      </w:r>
      <w:r w:rsidRPr="004818A0">
        <w:tab/>
        <w:t xml:space="preserve">the </w:t>
      </w:r>
      <w:r w:rsidRPr="004818A0">
        <w:rPr>
          <w:i/>
        </w:rPr>
        <w:t xml:space="preserve">Financial Accountability Regime Act </w:t>
      </w:r>
      <w:proofErr w:type="gramStart"/>
      <w:r w:rsidRPr="004818A0">
        <w:rPr>
          <w:i/>
        </w:rPr>
        <w:t>2021</w:t>
      </w:r>
      <w:r w:rsidRPr="004818A0">
        <w:t>;</w:t>
      </w:r>
      <w:proofErr w:type="gramEnd"/>
    </w:p>
    <w:p w14:paraId="120E420D" w14:textId="77777777" w:rsidR="00E9591C" w:rsidRPr="004818A0" w:rsidRDefault="0098414E" w:rsidP="005064B5">
      <w:pPr>
        <w:pStyle w:val="ItemHead"/>
      </w:pPr>
      <w:proofErr w:type="gramStart"/>
      <w:r>
        <w:t>5</w:t>
      </w:r>
      <w:r w:rsidR="00E9591C" w:rsidRPr="004818A0">
        <w:t xml:space="preserve">  Subsection</w:t>
      </w:r>
      <w:proofErr w:type="gramEnd"/>
      <w:r w:rsidR="00E9591C" w:rsidRPr="004818A0">
        <w:t> 56(1) (</w:t>
      </w:r>
      <w:r w:rsidR="009845C6" w:rsidRPr="004818A0">
        <w:t xml:space="preserve">after </w:t>
      </w:r>
      <w:r w:rsidR="00A973A4">
        <w:t>paragraph (</w:t>
      </w:r>
      <w:proofErr w:type="spellStart"/>
      <w:r w:rsidR="00E9591C" w:rsidRPr="004818A0">
        <w:t>cb</w:t>
      </w:r>
      <w:proofErr w:type="spellEnd"/>
      <w:r w:rsidR="00E9591C" w:rsidRPr="004818A0">
        <w:t xml:space="preserve">) of the definition of </w:t>
      </w:r>
      <w:r w:rsidR="00E9591C" w:rsidRPr="004818A0">
        <w:rPr>
          <w:i/>
        </w:rPr>
        <w:t>protected document</w:t>
      </w:r>
      <w:r w:rsidR="00E9591C" w:rsidRPr="004818A0">
        <w:t>)</w:t>
      </w:r>
    </w:p>
    <w:p w14:paraId="120E420E" w14:textId="77777777" w:rsidR="009845C6" w:rsidRPr="004818A0" w:rsidRDefault="009845C6" w:rsidP="005064B5">
      <w:pPr>
        <w:pStyle w:val="Item"/>
      </w:pPr>
      <w:r w:rsidRPr="004818A0">
        <w:t>Insert:</w:t>
      </w:r>
    </w:p>
    <w:p w14:paraId="120E420F" w14:textId="77777777" w:rsidR="009845C6" w:rsidRPr="004818A0" w:rsidRDefault="009845C6" w:rsidP="005064B5">
      <w:pPr>
        <w:pStyle w:val="paragraph"/>
      </w:pPr>
      <w:r w:rsidRPr="004818A0">
        <w:lastRenderedPageBreak/>
        <w:tab/>
      </w:r>
      <w:r w:rsidR="009B57C2" w:rsidRPr="004818A0">
        <w:t xml:space="preserve">; or </w:t>
      </w:r>
      <w:r w:rsidRPr="004818A0">
        <w:t>(cc)</w:t>
      </w:r>
      <w:r w:rsidRPr="004818A0">
        <w:tab/>
        <w:t xml:space="preserve">a person in relation to whom information is, or was, required to be given under the </w:t>
      </w:r>
      <w:r w:rsidRPr="004818A0">
        <w:rPr>
          <w:i/>
        </w:rPr>
        <w:t xml:space="preserve">Financial Accountability Regime Act </w:t>
      </w:r>
      <w:proofErr w:type="gramStart"/>
      <w:r w:rsidRPr="004818A0">
        <w:rPr>
          <w:i/>
        </w:rPr>
        <w:t>2021</w:t>
      </w:r>
      <w:r w:rsidRPr="004818A0">
        <w:t>;</w:t>
      </w:r>
      <w:proofErr w:type="gramEnd"/>
    </w:p>
    <w:p w14:paraId="120E4210" w14:textId="77777777" w:rsidR="00E9591C" w:rsidRPr="004818A0" w:rsidRDefault="0098414E" w:rsidP="005064B5">
      <w:pPr>
        <w:pStyle w:val="ItemHead"/>
      </w:pPr>
      <w:proofErr w:type="gramStart"/>
      <w:r>
        <w:t>6</w:t>
      </w:r>
      <w:r w:rsidR="00E9591C" w:rsidRPr="004818A0">
        <w:t xml:space="preserve">  Subsection</w:t>
      </w:r>
      <w:proofErr w:type="gramEnd"/>
      <w:r w:rsidR="00E9591C" w:rsidRPr="004818A0">
        <w:t xml:space="preserve"> 56(1) (after </w:t>
      </w:r>
      <w:r w:rsidR="00A973A4">
        <w:t>paragraph (</w:t>
      </w:r>
      <w:r w:rsidR="00E9591C" w:rsidRPr="004818A0">
        <w:t xml:space="preserve">d) of the definition of </w:t>
      </w:r>
      <w:r w:rsidR="00E9591C" w:rsidRPr="004818A0">
        <w:rPr>
          <w:i/>
        </w:rPr>
        <w:t>protected document</w:t>
      </w:r>
      <w:r w:rsidR="00E9591C" w:rsidRPr="004818A0">
        <w:t>)</w:t>
      </w:r>
    </w:p>
    <w:p w14:paraId="120E4211" w14:textId="77777777" w:rsidR="00E9591C" w:rsidRPr="004818A0" w:rsidRDefault="00E9591C" w:rsidP="005064B5">
      <w:pPr>
        <w:pStyle w:val="Item"/>
      </w:pPr>
      <w:r w:rsidRPr="004818A0">
        <w:t>Insert:</w:t>
      </w:r>
    </w:p>
    <w:p w14:paraId="120E4212" w14:textId="77777777" w:rsidR="00E9591C" w:rsidRPr="004818A0" w:rsidRDefault="00E9591C" w:rsidP="005064B5">
      <w:pPr>
        <w:pStyle w:val="paragraph"/>
      </w:pPr>
      <w:r w:rsidRPr="004818A0">
        <w:tab/>
        <w:t>(da)</w:t>
      </w:r>
      <w:r w:rsidRPr="004818A0">
        <w:tab/>
        <w:t xml:space="preserve">a document given or produced to ASIC under, or for the purposes of, a provision of the </w:t>
      </w:r>
      <w:r w:rsidRPr="004818A0">
        <w:rPr>
          <w:i/>
        </w:rPr>
        <w:t>Financial Accountability Regime Act 2021</w:t>
      </w:r>
      <w:r w:rsidRPr="004818A0">
        <w:t>, other than a document given or produced to ASIC by APRA; or</w:t>
      </w:r>
    </w:p>
    <w:p w14:paraId="120E4213" w14:textId="77777777" w:rsidR="00E9591C" w:rsidRPr="004818A0" w:rsidRDefault="0098414E" w:rsidP="005064B5">
      <w:pPr>
        <w:pStyle w:val="ItemHead"/>
      </w:pPr>
      <w:proofErr w:type="gramStart"/>
      <w:r>
        <w:t>7</w:t>
      </w:r>
      <w:r w:rsidR="00E9591C" w:rsidRPr="004818A0">
        <w:t xml:space="preserve">  Subsection</w:t>
      </w:r>
      <w:proofErr w:type="gramEnd"/>
      <w:r w:rsidR="00E9591C" w:rsidRPr="004818A0">
        <w:t> 56(1) (</w:t>
      </w:r>
      <w:r w:rsidR="009B57C2" w:rsidRPr="004818A0">
        <w:t xml:space="preserve">after </w:t>
      </w:r>
      <w:r w:rsidR="00A973A4">
        <w:t>paragraph (</w:t>
      </w:r>
      <w:proofErr w:type="spellStart"/>
      <w:r w:rsidR="00E9591C" w:rsidRPr="004818A0">
        <w:t>cb</w:t>
      </w:r>
      <w:proofErr w:type="spellEnd"/>
      <w:r w:rsidR="00E9591C" w:rsidRPr="004818A0">
        <w:t xml:space="preserve">) of the definition of </w:t>
      </w:r>
      <w:r w:rsidR="00E9591C" w:rsidRPr="004818A0">
        <w:rPr>
          <w:i/>
        </w:rPr>
        <w:t>protected information</w:t>
      </w:r>
      <w:r w:rsidR="00E9591C" w:rsidRPr="004818A0">
        <w:t>)</w:t>
      </w:r>
    </w:p>
    <w:p w14:paraId="120E4214" w14:textId="77777777" w:rsidR="009B57C2" w:rsidRPr="004818A0" w:rsidRDefault="009B57C2" w:rsidP="005064B5">
      <w:pPr>
        <w:pStyle w:val="Item"/>
      </w:pPr>
      <w:r w:rsidRPr="004818A0">
        <w:t>Insert:</w:t>
      </w:r>
    </w:p>
    <w:p w14:paraId="120E4215" w14:textId="77777777" w:rsidR="009B57C2" w:rsidRPr="004818A0" w:rsidRDefault="009B57C2" w:rsidP="005064B5">
      <w:pPr>
        <w:pStyle w:val="paragraph"/>
      </w:pPr>
      <w:r w:rsidRPr="004818A0">
        <w:tab/>
        <w:t>; or (cc)</w:t>
      </w:r>
      <w:r w:rsidRPr="004818A0">
        <w:tab/>
        <w:t xml:space="preserve">a person in relation to whom information is, or was, required to be given under the </w:t>
      </w:r>
      <w:r w:rsidRPr="004818A0">
        <w:rPr>
          <w:i/>
        </w:rPr>
        <w:t xml:space="preserve">Financial Accountability Regime Act </w:t>
      </w:r>
      <w:proofErr w:type="gramStart"/>
      <w:r w:rsidRPr="004818A0">
        <w:rPr>
          <w:i/>
        </w:rPr>
        <w:t>2021</w:t>
      </w:r>
      <w:r w:rsidRPr="004818A0">
        <w:t>;</w:t>
      </w:r>
      <w:proofErr w:type="gramEnd"/>
    </w:p>
    <w:p w14:paraId="120E4216" w14:textId="77777777" w:rsidR="00E9591C" w:rsidRPr="004818A0" w:rsidRDefault="0098414E" w:rsidP="005064B5">
      <w:pPr>
        <w:pStyle w:val="ItemHead"/>
      </w:pPr>
      <w:proofErr w:type="gramStart"/>
      <w:r>
        <w:t>8</w:t>
      </w:r>
      <w:r w:rsidR="00E9591C" w:rsidRPr="004818A0">
        <w:t xml:space="preserve">  Subsection</w:t>
      </w:r>
      <w:proofErr w:type="gramEnd"/>
      <w:r w:rsidR="00E9591C" w:rsidRPr="004818A0">
        <w:t xml:space="preserve"> 56(1) (after </w:t>
      </w:r>
      <w:r w:rsidR="00A973A4">
        <w:t>paragraph (</w:t>
      </w:r>
      <w:r w:rsidR="00E9591C" w:rsidRPr="004818A0">
        <w:t xml:space="preserve">d) of the definition of </w:t>
      </w:r>
      <w:r w:rsidR="00E9591C" w:rsidRPr="004818A0">
        <w:rPr>
          <w:i/>
        </w:rPr>
        <w:t>protected information</w:t>
      </w:r>
      <w:r w:rsidR="00E9591C" w:rsidRPr="004818A0">
        <w:t>)</w:t>
      </w:r>
    </w:p>
    <w:p w14:paraId="120E4217" w14:textId="77777777" w:rsidR="00E9591C" w:rsidRPr="004818A0" w:rsidRDefault="00E9591C" w:rsidP="005064B5">
      <w:pPr>
        <w:pStyle w:val="Item"/>
      </w:pPr>
      <w:r w:rsidRPr="004818A0">
        <w:t>Insert:</w:t>
      </w:r>
    </w:p>
    <w:p w14:paraId="120E4218" w14:textId="77777777" w:rsidR="00E9591C" w:rsidRPr="004818A0" w:rsidRDefault="00E9591C" w:rsidP="005064B5">
      <w:pPr>
        <w:pStyle w:val="paragraph"/>
      </w:pPr>
      <w:r w:rsidRPr="004818A0">
        <w:tab/>
        <w:t>(da)</w:t>
      </w:r>
      <w:r w:rsidRPr="004818A0">
        <w:tab/>
        <w:t xml:space="preserve">information given or produced to ASIC under, or for the purposes of, a provision of the </w:t>
      </w:r>
      <w:r w:rsidRPr="004818A0">
        <w:rPr>
          <w:i/>
        </w:rPr>
        <w:t>Financial Accountability Regime Act 2021</w:t>
      </w:r>
      <w:r w:rsidRPr="004818A0">
        <w:t>, other than information given or produced to ASIC by APRA; or</w:t>
      </w:r>
    </w:p>
    <w:p w14:paraId="120E4219" w14:textId="77777777" w:rsidR="00E9591C" w:rsidRPr="004818A0" w:rsidRDefault="0098414E" w:rsidP="005064B5">
      <w:pPr>
        <w:pStyle w:val="ItemHead"/>
      </w:pPr>
      <w:proofErr w:type="gramStart"/>
      <w:r>
        <w:t>9</w:t>
      </w:r>
      <w:r w:rsidR="00E9591C" w:rsidRPr="004818A0">
        <w:t xml:space="preserve">  Paragraph</w:t>
      </w:r>
      <w:proofErr w:type="gramEnd"/>
      <w:r w:rsidR="00E9591C" w:rsidRPr="004818A0">
        <w:t> 56(2)(c)</w:t>
      </w:r>
    </w:p>
    <w:p w14:paraId="120E421A" w14:textId="77777777" w:rsidR="00E9591C" w:rsidRPr="004818A0" w:rsidRDefault="00E9591C" w:rsidP="005064B5">
      <w:pPr>
        <w:pStyle w:val="Item"/>
      </w:pPr>
      <w:r w:rsidRPr="004818A0">
        <w:t>Omit “or (7F)”, substitute “, (7F), (7G)</w:t>
      </w:r>
      <w:r w:rsidR="006224F6" w:rsidRPr="004818A0">
        <w:t xml:space="preserve">, </w:t>
      </w:r>
      <w:r w:rsidRPr="004818A0">
        <w:t>(7H)</w:t>
      </w:r>
      <w:r w:rsidR="006224F6" w:rsidRPr="004818A0">
        <w:t>, (7J), (7K) or (7L)</w:t>
      </w:r>
      <w:r w:rsidRPr="004818A0">
        <w:t>”.</w:t>
      </w:r>
    </w:p>
    <w:p w14:paraId="120E421B" w14:textId="77777777" w:rsidR="00E9591C" w:rsidRPr="004818A0" w:rsidRDefault="0098414E" w:rsidP="005064B5">
      <w:pPr>
        <w:pStyle w:val="ItemHead"/>
      </w:pPr>
      <w:proofErr w:type="gramStart"/>
      <w:r>
        <w:t>10</w:t>
      </w:r>
      <w:r w:rsidR="00E9591C" w:rsidRPr="004818A0">
        <w:t xml:space="preserve">  </w:t>
      </w:r>
      <w:r w:rsidR="006224F6" w:rsidRPr="004818A0">
        <w:t>After</w:t>
      </w:r>
      <w:proofErr w:type="gramEnd"/>
      <w:r w:rsidR="006224F6" w:rsidRPr="004818A0">
        <w:t xml:space="preserve"> s</w:t>
      </w:r>
      <w:r w:rsidR="00E9591C" w:rsidRPr="004818A0">
        <w:t>ubsection 56(7F)</w:t>
      </w:r>
    </w:p>
    <w:p w14:paraId="120E421C" w14:textId="77777777" w:rsidR="00E9591C" w:rsidRPr="004818A0" w:rsidRDefault="006224F6" w:rsidP="005064B5">
      <w:pPr>
        <w:pStyle w:val="Item"/>
      </w:pPr>
      <w:r w:rsidRPr="004818A0">
        <w:t>Insert</w:t>
      </w:r>
      <w:r w:rsidR="00E9591C" w:rsidRPr="004818A0">
        <w:t>:</w:t>
      </w:r>
    </w:p>
    <w:p w14:paraId="120E421D" w14:textId="77777777" w:rsidR="00E9591C" w:rsidRPr="004818A0" w:rsidRDefault="00E9591C" w:rsidP="005064B5">
      <w:pPr>
        <w:pStyle w:val="subsection"/>
      </w:pPr>
      <w:r w:rsidRPr="004818A0">
        <w:tab/>
        <w:t>(7</w:t>
      </w:r>
      <w:r w:rsidR="006224F6" w:rsidRPr="004818A0">
        <w:t>G</w:t>
      </w:r>
      <w:r w:rsidRPr="004818A0">
        <w:t>)</w:t>
      </w:r>
      <w:r w:rsidRPr="004818A0">
        <w:tab/>
        <w:t>It is not an offence if:</w:t>
      </w:r>
    </w:p>
    <w:p w14:paraId="120E421E" w14:textId="77777777" w:rsidR="00E9591C" w:rsidRPr="004818A0" w:rsidRDefault="00E9591C" w:rsidP="005064B5">
      <w:pPr>
        <w:pStyle w:val="paragraph"/>
      </w:pPr>
      <w:r w:rsidRPr="004818A0">
        <w:tab/>
        <w:t>(a)</w:t>
      </w:r>
      <w:r w:rsidRPr="004818A0">
        <w:tab/>
        <w:t xml:space="preserve">the disclosure of protected information or the production of a protected document is to an accountable entity (within the </w:t>
      </w:r>
      <w:r w:rsidRPr="004818A0">
        <w:lastRenderedPageBreak/>
        <w:t xml:space="preserve">meaning of the </w:t>
      </w:r>
      <w:r w:rsidRPr="004818A0">
        <w:rPr>
          <w:i/>
        </w:rPr>
        <w:t>Financial Accountability Regime Act 2021</w:t>
      </w:r>
      <w:r w:rsidRPr="004818A0">
        <w:t>); and</w:t>
      </w:r>
    </w:p>
    <w:p w14:paraId="120E421F" w14:textId="77777777" w:rsidR="00E9591C" w:rsidRPr="004818A0" w:rsidRDefault="00E9591C" w:rsidP="005064B5">
      <w:pPr>
        <w:pStyle w:val="paragraph"/>
      </w:pPr>
      <w:r w:rsidRPr="004818A0">
        <w:tab/>
        <w:t>(b)</w:t>
      </w:r>
      <w:r w:rsidRPr="004818A0">
        <w:tab/>
        <w:t>the information, or the information contained in the document</w:t>
      </w:r>
      <w:proofErr w:type="gramStart"/>
      <w:r w:rsidRPr="004818A0">
        <w:t>, as the case may be, is</w:t>
      </w:r>
      <w:proofErr w:type="gramEnd"/>
      <w:r w:rsidRPr="004818A0">
        <w:t xml:space="preserve"> information contained in the register kept under section 37 of the </w:t>
      </w:r>
      <w:r w:rsidRPr="004818A0">
        <w:rPr>
          <w:i/>
        </w:rPr>
        <w:t>Financial Accountability Regime Act 2021</w:t>
      </w:r>
      <w:r w:rsidRPr="004818A0">
        <w:t>.</w:t>
      </w:r>
    </w:p>
    <w:p w14:paraId="120E4220" w14:textId="77777777" w:rsidR="00E9591C" w:rsidRPr="004818A0" w:rsidRDefault="00E9591C" w:rsidP="005064B5">
      <w:pPr>
        <w:pStyle w:val="notetext"/>
      </w:pPr>
      <w:r w:rsidRPr="004818A0">
        <w:t>Note:</w:t>
      </w:r>
      <w:r w:rsidRPr="004818A0">
        <w:tab/>
        <w:t>A defendant bears an evidential burden in relation to the matters in subsection (7</w:t>
      </w:r>
      <w:r w:rsidR="006224F6" w:rsidRPr="004818A0">
        <w:t>G</w:t>
      </w:r>
      <w:r w:rsidRPr="004818A0">
        <w:t xml:space="preserve">) (see </w:t>
      </w:r>
      <w:r w:rsidR="00A973A4">
        <w:t>subsection 1</w:t>
      </w:r>
      <w:r w:rsidRPr="004818A0">
        <w:t xml:space="preserve">3.3(3) of the </w:t>
      </w:r>
      <w:r w:rsidRPr="004818A0">
        <w:rPr>
          <w:i/>
        </w:rPr>
        <w:t>Criminal Code</w:t>
      </w:r>
      <w:r w:rsidRPr="004818A0">
        <w:t>).</w:t>
      </w:r>
    </w:p>
    <w:p w14:paraId="120E4221" w14:textId="77777777" w:rsidR="00E9591C" w:rsidRPr="004818A0" w:rsidRDefault="00E9591C" w:rsidP="005064B5">
      <w:pPr>
        <w:pStyle w:val="subsection"/>
      </w:pPr>
      <w:r w:rsidRPr="004818A0">
        <w:tab/>
        <w:t>(7</w:t>
      </w:r>
      <w:r w:rsidR="006224F6" w:rsidRPr="004818A0">
        <w:t>H</w:t>
      </w:r>
      <w:r w:rsidRPr="004818A0">
        <w:t>)</w:t>
      </w:r>
      <w:r w:rsidRPr="004818A0">
        <w:tab/>
        <w:t>It is not an offence if:</w:t>
      </w:r>
    </w:p>
    <w:p w14:paraId="120E4222" w14:textId="77777777" w:rsidR="00E9591C" w:rsidRPr="004818A0" w:rsidRDefault="00E9591C" w:rsidP="005064B5">
      <w:pPr>
        <w:pStyle w:val="paragraph"/>
      </w:pPr>
      <w:r w:rsidRPr="004818A0">
        <w:tab/>
        <w:t>(a)</w:t>
      </w:r>
      <w:r w:rsidRPr="004818A0">
        <w:tab/>
        <w:t>the disclosure of protected information or the production of a protected document is to an individual; and</w:t>
      </w:r>
    </w:p>
    <w:p w14:paraId="120E4223" w14:textId="77777777" w:rsidR="00E9591C" w:rsidRPr="004818A0" w:rsidRDefault="00E9591C" w:rsidP="005064B5">
      <w:pPr>
        <w:pStyle w:val="paragraph"/>
      </w:pPr>
      <w:r w:rsidRPr="004818A0">
        <w:tab/>
        <w:t>(b)</w:t>
      </w:r>
      <w:r w:rsidRPr="004818A0">
        <w:tab/>
        <w:t>the information, or the information contained in the document</w:t>
      </w:r>
      <w:proofErr w:type="gramStart"/>
      <w:r w:rsidRPr="004818A0">
        <w:t>, as the case may be, is</w:t>
      </w:r>
      <w:proofErr w:type="gramEnd"/>
      <w:r w:rsidRPr="004818A0">
        <w:t xml:space="preserve"> only personal information about the individual; and</w:t>
      </w:r>
    </w:p>
    <w:p w14:paraId="120E4224" w14:textId="77777777" w:rsidR="00E9591C" w:rsidRPr="004818A0" w:rsidRDefault="00E9591C" w:rsidP="005064B5">
      <w:pPr>
        <w:pStyle w:val="paragraph"/>
      </w:pPr>
      <w:r w:rsidRPr="004818A0">
        <w:tab/>
        <w:t>(c)</w:t>
      </w:r>
      <w:r w:rsidRPr="004818A0">
        <w:tab/>
        <w:t>the information, or the information contained in the document</w:t>
      </w:r>
      <w:proofErr w:type="gramStart"/>
      <w:r w:rsidRPr="004818A0">
        <w:t>, as the case may be, is</w:t>
      </w:r>
      <w:proofErr w:type="gramEnd"/>
      <w:r w:rsidRPr="004818A0">
        <w:t xml:space="preserve"> information contained in the register kept under section 37 of the </w:t>
      </w:r>
      <w:r w:rsidRPr="004818A0">
        <w:rPr>
          <w:i/>
        </w:rPr>
        <w:t>Financial Accountability Regime Act 2021</w:t>
      </w:r>
      <w:r w:rsidRPr="004818A0">
        <w:t>.</w:t>
      </w:r>
    </w:p>
    <w:p w14:paraId="120E4225" w14:textId="77777777" w:rsidR="00E9591C" w:rsidRPr="004818A0" w:rsidRDefault="00E9591C" w:rsidP="005064B5">
      <w:pPr>
        <w:pStyle w:val="notetext"/>
      </w:pPr>
      <w:r w:rsidRPr="004818A0">
        <w:t>Note:</w:t>
      </w:r>
      <w:r w:rsidRPr="004818A0">
        <w:tab/>
        <w:t>A defendant bears an evidential burden in relation to the matters in subsection (7</w:t>
      </w:r>
      <w:r w:rsidR="006224F6" w:rsidRPr="004818A0">
        <w:t>H</w:t>
      </w:r>
      <w:r w:rsidRPr="004818A0">
        <w:t xml:space="preserve">) (see </w:t>
      </w:r>
      <w:r w:rsidR="00A973A4">
        <w:t>subsection 1</w:t>
      </w:r>
      <w:r w:rsidRPr="004818A0">
        <w:t xml:space="preserve">3.3(3) of the </w:t>
      </w:r>
      <w:r w:rsidRPr="004818A0">
        <w:rPr>
          <w:i/>
        </w:rPr>
        <w:t>Criminal Code</w:t>
      </w:r>
      <w:r w:rsidRPr="004818A0">
        <w:t>).</w:t>
      </w:r>
    </w:p>
    <w:p w14:paraId="120E4226" w14:textId="77777777" w:rsidR="00E9591C" w:rsidRPr="004818A0" w:rsidRDefault="00E9591C" w:rsidP="005064B5">
      <w:pPr>
        <w:pStyle w:val="subsection"/>
      </w:pPr>
      <w:r w:rsidRPr="004818A0">
        <w:tab/>
        <w:t>(7</w:t>
      </w:r>
      <w:r w:rsidR="006224F6" w:rsidRPr="004818A0">
        <w:t>J</w:t>
      </w:r>
      <w:r w:rsidRPr="004818A0">
        <w:t>)</w:t>
      </w:r>
      <w:r w:rsidRPr="004818A0">
        <w:tab/>
        <w:t>It is not an offence if:</w:t>
      </w:r>
    </w:p>
    <w:p w14:paraId="120E4227" w14:textId="77777777" w:rsidR="00E9591C" w:rsidRPr="004818A0" w:rsidRDefault="00E9591C" w:rsidP="005064B5">
      <w:pPr>
        <w:pStyle w:val="paragraph"/>
      </w:pPr>
      <w:r w:rsidRPr="004818A0">
        <w:tab/>
        <w:t>(a)</w:t>
      </w:r>
      <w:r w:rsidRPr="004818A0">
        <w:tab/>
        <w:t>the disclosure of protected information or the production of a protected document is by APRA; and</w:t>
      </w:r>
    </w:p>
    <w:p w14:paraId="120E4228" w14:textId="77777777" w:rsidR="00E9591C" w:rsidRPr="004818A0" w:rsidRDefault="00E9591C" w:rsidP="005064B5">
      <w:pPr>
        <w:pStyle w:val="paragraph"/>
      </w:pPr>
      <w:r w:rsidRPr="004818A0">
        <w:tab/>
        <w:t>(b)</w:t>
      </w:r>
      <w:r w:rsidRPr="004818A0">
        <w:tab/>
        <w:t>the information, or the information contained in the document</w:t>
      </w:r>
      <w:proofErr w:type="gramStart"/>
      <w:r w:rsidRPr="004818A0">
        <w:t>, as the case may be, is</w:t>
      </w:r>
      <w:proofErr w:type="gramEnd"/>
      <w:r w:rsidRPr="004818A0">
        <w:t xml:space="preserve"> information that discloses:</w:t>
      </w:r>
    </w:p>
    <w:p w14:paraId="120E4229" w14:textId="77777777" w:rsidR="00E9591C" w:rsidRPr="004818A0" w:rsidRDefault="00E9591C" w:rsidP="005064B5">
      <w:pPr>
        <w:pStyle w:val="paragraphsub"/>
      </w:pPr>
      <w:r w:rsidRPr="004818A0">
        <w:tab/>
        <w:t>(</w:t>
      </w:r>
      <w:proofErr w:type="spellStart"/>
      <w:r w:rsidRPr="004818A0">
        <w:t>i</w:t>
      </w:r>
      <w:proofErr w:type="spellEnd"/>
      <w:r w:rsidRPr="004818A0">
        <w:t>)</w:t>
      </w:r>
      <w:r w:rsidRPr="004818A0">
        <w:tab/>
        <w:t xml:space="preserve">whether a person is disqualified under section 39 of the </w:t>
      </w:r>
      <w:r w:rsidRPr="004818A0">
        <w:rPr>
          <w:i/>
        </w:rPr>
        <w:t>Financial Accountability Regime Act 2021</w:t>
      </w:r>
      <w:r w:rsidRPr="004818A0">
        <w:t>; or</w:t>
      </w:r>
    </w:p>
    <w:p w14:paraId="120E422A" w14:textId="77777777" w:rsidR="00E9591C" w:rsidRPr="004818A0" w:rsidRDefault="00E9591C" w:rsidP="005064B5">
      <w:pPr>
        <w:pStyle w:val="paragraphsub"/>
      </w:pPr>
      <w:r w:rsidRPr="004818A0">
        <w:tab/>
        <w:t>(ii)</w:t>
      </w:r>
      <w:r w:rsidRPr="004818A0">
        <w:tab/>
        <w:t xml:space="preserve">a decision made under </w:t>
      </w:r>
      <w:r w:rsidR="00A973A4">
        <w:t>Division 2</w:t>
      </w:r>
      <w:r w:rsidRPr="004818A0">
        <w:t xml:space="preserve"> of Part 3 of Chapter 3 of that Act (which is about disqualification of accountable persons), or the reasons for such a decision.</w:t>
      </w:r>
    </w:p>
    <w:p w14:paraId="120E422B" w14:textId="77777777" w:rsidR="00E9591C" w:rsidRPr="004818A0" w:rsidRDefault="00E9591C" w:rsidP="005064B5">
      <w:pPr>
        <w:pStyle w:val="notetext"/>
      </w:pPr>
      <w:r w:rsidRPr="004818A0">
        <w:t>Note:</w:t>
      </w:r>
      <w:r w:rsidRPr="004818A0">
        <w:tab/>
        <w:t>A defendant bears an evidential burden in relation to the matters in subsection (7</w:t>
      </w:r>
      <w:r w:rsidR="006224F6" w:rsidRPr="004818A0">
        <w:t>J</w:t>
      </w:r>
      <w:r w:rsidRPr="004818A0">
        <w:t xml:space="preserve">) (see </w:t>
      </w:r>
      <w:r w:rsidR="00A973A4">
        <w:t>subsection 1</w:t>
      </w:r>
      <w:r w:rsidRPr="004818A0">
        <w:t xml:space="preserve">3.3(3) of the </w:t>
      </w:r>
      <w:r w:rsidRPr="004818A0">
        <w:rPr>
          <w:i/>
        </w:rPr>
        <w:t>Criminal Code)</w:t>
      </w:r>
      <w:r w:rsidRPr="004818A0">
        <w:t>.</w:t>
      </w:r>
    </w:p>
    <w:p w14:paraId="120E422C" w14:textId="77777777" w:rsidR="00E9591C" w:rsidRPr="004818A0" w:rsidRDefault="00E9591C" w:rsidP="005064B5">
      <w:pPr>
        <w:pStyle w:val="subsection"/>
      </w:pPr>
      <w:r w:rsidRPr="004818A0">
        <w:tab/>
        <w:t>(7</w:t>
      </w:r>
      <w:r w:rsidR="006224F6" w:rsidRPr="004818A0">
        <w:t>K</w:t>
      </w:r>
      <w:r w:rsidRPr="004818A0">
        <w:t>)</w:t>
      </w:r>
      <w:r w:rsidRPr="004818A0">
        <w:tab/>
        <w:t xml:space="preserve">It is not an offence if the disclosure of protected information or the production of a protected document by a person is for the purpose of APRA complying with section 36 of the </w:t>
      </w:r>
      <w:r w:rsidRPr="004818A0">
        <w:rPr>
          <w:i/>
        </w:rPr>
        <w:t>Financial Accountability Regime Act 2021</w:t>
      </w:r>
      <w:r w:rsidRPr="004818A0">
        <w:t>.</w:t>
      </w:r>
    </w:p>
    <w:p w14:paraId="120E422D" w14:textId="77777777" w:rsidR="00E9591C" w:rsidRPr="004818A0" w:rsidRDefault="00E9591C" w:rsidP="005064B5">
      <w:pPr>
        <w:pStyle w:val="notetext"/>
      </w:pPr>
      <w:r w:rsidRPr="004818A0">
        <w:lastRenderedPageBreak/>
        <w:t>Note:</w:t>
      </w:r>
      <w:r w:rsidRPr="004818A0">
        <w:tab/>
        <w:t>A defendant bears an evidential burden in relation to the matters in subsection (7</w:t>
      </w:r>
      <w:r w:rsidR="006224F6" w:rsidRPr="004818A0">
        <w:t>K</w:t>
      </w:r>
      <w:r w:rsidRPr="004818A0">
        <w:t xml:space="preserve">) (see </w:t>
      </w:r>
      <w:r w:rsidR="00A973A4">
        <w:t>subsection 1</w:t>
      </w:r>
      <w:r w:rsidRPr="004818A0">
        <w:t xml:space="preserve">3.3(3) of the </w:t>
      </w:r>
      <w:r w:rsidRPr="004818A0">
        <w:rPr>
          <w:i/>
        </w:rPr>
        <w:t>Criminal Code</w:t>
      </w:r>
      <w:r w:rsidRPr="004818A0">
        <w:t>).</w:t>
      </w:r>
    </w:p>
    <w:p w14:paraId="120E422E" w14:textId="77777777" w:rsidR="00E9591C" w:rsidRPr="004818A0" w:rsidRDefault="00E9591C" w:rsidP="005064B5">
      <w:pPr>
        <w:pStyle w:val="subsection"/>
      </w:pPr>
      <w:r w:rsidRPr="004818A0">
        <w:tab/>
        <w:t>(7</w:t>
      </w:r>
      <w:r w:rsidR="006224F6" w:rsidRPr="004818A0">
        <w:t>L</w:t>
      </w:r>
      <w:r w:rsidRPr="004818A0">
        <w:t>)</w:t>
      </w:r>
      <w:r w:rsidRPr="004818A0">
        <w:tab/>
        <w:t>It is not an offence if:</w:t>
      </w:r>
    </w:p>
    <w:p w14:paraId="120E422F" w14:textId="77777777" w:rsidR="00E9591C" w:rsidRPr="004818A0" w:rsidRDefault="00E9591C" w:rsidP="005064B5">
      <w:pPr>
        <w:pStyle w:val="paragraph"/>
      </w:pPr>
      <w:r w:rsidRPr="004818A0">
        <w:tab/>
        <w:t>(a)</w:t>
      </w:r>
      <w:r w:rsidRPr="004818A0">
        <w:tab/>
        <w:t>the disclosure of protected information or the production of a protected document is by ASIC, for the purposes of the performance of ASIC’s functions, or the exercise of ASIC’s powers; and</w:t>
      </w:r>
    </w:p>
    <w:p w14:paraId="120E4230" w14:textId="77777777" w:rsidR="00E9591C" w:rsidRPr="004818A0" w:rsidRDefault="00E9591C" w:rsidP="005064B5">
      <w:pPr>
        <w:pStyle w:val="paragraph"/>
      </w:pPr>
      <w:r w:rsidRPr="004818A0">
        <w:tab/>
        <w:t>(b)</w:t>
      </w:r>
      <w:r w:rsidRPr="004818A0">
        <w:tab/>
        <w:t xml:space="preserve">the protected information was disclosed previously to ASIC, or the protected document was produced previously to ASIC, for the purpose of APRA complying with section 36 of the </w:t>
      </w:r>
      <w:r w:rsidRPr="004818A0">
        <w:rPr>
          <w:i/>
        </w:rPr>
        <w:t>Financial Accountability Regime Act 2021</w:t>
      </w:r>
      <w:r w:rsidRPr="004818A0">
        <w:t>.</w:t>
      </w:r>
    </w:p>
    <w:p w14:paraId="120E4231" w14:textId="77777777" w:rsidR="00E9591C" w:rsidRPr="004818A0" w:rsidRDefault="00E9591C" w:rsidP="005064B5">
      <w:pPr>
        <w:pStyle w:val="notetext"/>
      </w:pPr>
      <w:r w:rsidRPr="004818A0">
        <w:t>Note:</w:t>
      </w:r>
      <w:r w:rsidRPr="004818A0">
        <w:tab/>
        <w:t>A defendant bears an evidential burden in relation to the matters in subsection (7</w:t>
      </w:r>
      <w:r w:rsidR="006224F6" w:rsidRPr="004818A0">
        <w:t>L</w:t>
      </w:r>
      <w:r w:rsidRPr="004818A0">
        <w:t xml:space="preserve">) (see </w:t>
      </w:r>
      <w:r w:rsidR="00A973A4">
        <w:t>subsection 1</w:t>
      </w:r>
      <w:r w:rsidRPr="004818A0">
        <w:t xml:space="preserve">3.3(3) of the </w:t>
      </w:r>
      <w:r w:rsidRPr="004818A0">
        <w:rPr>
          <w:i/>
        </w:rPr>
        <w:t>Criminal Code</w:t>
      </w:r>
      <w:r w:rsidRPr="004818A0">
        <w:t>).</w:t>
      </w:r>
    </w:p>
    <w:p w14:paraId="120E4232" w14:textId="77777777" w:rsidR="00E9591C" w:rsidRPr="004818A0" w:rsidRDefault="0098414E" w:rsidP="005064B5">
      <w:pPr>
        <w:pStyle w:val="ItemHead"/>
      </w:pPr>
      <w:proofErr w:type="gramStart"/>
      <w:r>
        <w:t>11</w:t>
      </w:r>
      <w:r w:rsidR="00E9591C" w:rsidRPr="004818A0">
        <w:t xml:space="preserve">  Paragraph</w:t>
      </w:r>
      <w:proofErr w:type="gramEnd"/>
      <w:r w:rsidR="00E9591C" w:rsidRPr="004818A0">
        <w:t> 56(12)(a)</w:t>
      </w:r>
    </w:p>
    <w:p w14:paraId="120E4233" w14:textId="77777777" w:rsidR="00E9591C" w:rsidRPr="004818A0" w:rsidRDefault="00E9591C" w:rsidP="005064B5">
      <w:pPr>
        <w:pStyle w:val="Item"/>
      </w:pPr>
      <w:r w:rsidRPr="004818A0">
        <w:t xml:space="preserve">Omit “and (7F)”, substitute “, </w:t>
      </w:r>
      <w:r w:rsidR="006224F6" w:rsidRPr="004818A0">
        <w:t>(7F), (7G), (7H), (7J), (7K) and (7L)</w:t>
      </w:r>
      <w:r w:rsidRPr="004818A0">
        <w:t>”.</w:t>
      </w:r>
    </w:p>
    <w:p w14:paraId="120E4234" w14:textId="77777777" w:rsidR="00E9591C" w:rsidRPr="004818A0" w:rsidRDefault="0098414E" w:rsidP="005064B5">
      <w:pPr>
        <w:pStyle w:val="ItemHead"/>
      </w:pPr>
      <w:proofErr w:type="gramStart"/>
      <w:r>
        <w:t>12</w:t>
      </w:r>
      <w:r w:rsidR="00E9591C" w:rsidRPr="004818A0">
        <w:t xml:space="preserve">  At</w:t>
      </w:r>
      <w:proofErr w:type="gramEnd"/>
      <w:r w:rsidR="00E9591C" w:rsidRPr="004818A0">
        <w:t xml:space="preserve"> the end of subsection 58(4)</w:t>
      </w:r>
    </w:p>
    <w:p w14:paraId="120E4235" w14:textId="77777777" w:rsidR="00E9591C" w:rsidRPr="004818A0" w:rsidRDefault="00E9591C" w:rsidP="005064B5">
      <w:pPr>
        <w:pStyle w:val="Item"/>
      </w:pPr>
      <w:r w:rsidRPr="004818A0">
        <w:t>Add:</w:t>
      </w:r>
    </w:p>
    <w:p w14:paraId="120E4236" w14:textId="77777777" w:rsidR="00E9591C" w:rsidRPr="004818A0" w:rsidRDefault="00E9591C" w:rsidP="005064B5">
      <w:pPr>
        <w:pStyle w:val="paragraph"/>
        <w:rPr>
          <w:i/>
        </w:rPr>
      </w:pPr>
      <w:r w:rsidRPr="004818A0">
        <w:tab/>
      </w:r>
      <w:r w:rsidR="002266A1">
        <w:t xml:space="preserve">; </w:t>
      </w:r>
      <w:r w:rsidRPr="004818A0">
        <w:t>(d)</w:t>
      </w:r>
      <w:r w:rsidRPr="004818A0">
        <w:tab/>
        <w:t xml:space="preserve">section 95 or 96 of the </w:t>
      </w:r>
      <w:r w:rsidRPr="004818A0">
        <w:rPr>
          <w:i/>
        </w:rPr>
        <w:t>Financial Accountability Regime Act 2021</w:t>
      </w:r>
      <w:r w:rsidRPr="004818A0">
        <w:t>.</w:t>
      </w:r>
    </w:p>
    <w:p w14:paraId="120E4237" w14:textId="77777777" w:rsidR="00E9591C" w:rsidRPr="004818A0" w:rsidRDefault="0098414E" w:rsidP="005064B5">
      <w:pPr>
        <w:pStyle w:val="ItemHead"/>
      </w:pPr>
      <w:proofErr w:type="gramStart"/>
      <w:r>
        <w:t>13</w:t>
      </w:r>
      <w:r w:rsidR="00E9591C" w:rsidRPr="004818A0">
        <w:t xml:space="preserve">  After</w:t>
      </w:r>
      <w:proofErr w:type="gramEnd"/>
      <w:r w:rsidR="00E9591C" w:rsidRPr="004818A0">
        <w:t xml:space="preserve"> paragraph 59(2)(</w:t>
      </w:r>
      <w:proofErr w:type="spellStart"/>
      <w:r w:rsidR="00E9591C" w:rsidRPr="004818A0">
        <w:t>ba</w:t>
      </w:r>
      <w:proofErr w:type="spellEnd"/>
      <w:r w:rsidR="00E9591C" w:rsidRPr="004818A0">
        <w:t>)</w:t>
      </w:r>
    </w:p>
    <w:p w14:paraId="120E4238" w14:textId="77777777" w:rsidR="00E9591C" w:rsidRPr="004818A0" w:rsidRDefault="00E9591C" w:rsidP="005064B5">
      <w:pPr>
        <w:pStyle w:val="Item"/>
      </w:pPr>
      <w:r w:rsidRPr="004818A0">
        <w:t>Insert:</w:t>
      </w:r>
    </w:p>
    <w:p w14:paraId="120E4239" w14:textId="77777777" w:rsidR="00E9591C" w:rsidRPr="004818A0" w:rsidRDefault="00E9591C" w:rsidP="005064B5">
      <w:pPr>
        <w:pStyle w:val="paragraph"/>
      </w:pPr>
      <w:r w:rsidRPr="004818A0">
        <w:tab/>
        <w:t>(bb)</w:t>
      </w:r>
      <w:r w:rsidRPr="004818A0">
        <w:tab/>
        <w:t xml:space="preserve">information about investigations (including joint investigations) conducted by APRA under </w:t>
      </w:r>
      <w:r w:rsidR="00A973A4">
        <w:t>Division 1</w:t>
      </w:r>
      <w:r w:rsidRPr="004818A0">
        <w:t xml:space="preserve"> of Part 4 of Chapter 3 of the </w:t>
      </w:r>
      <w:r w:rsidRPr="004818A0">
        <w:rPr>
          <w:i/>
        </w:rPr>
        <w:t>Financial Accountability Regime Act 2021</w:t>
      </w:r>
      <w:r w:rsidRPr="004818A0">
        <w:t xml:space="preserve"> during the </w:t>
      </w:r>
      <w:proofErr w:type="gramStart"/>
      <w:r w:rsidRPr="004818A0">
        <w:t>period;</w:t>
      </w:r>
      <w:proofErr w:type="gramEnd"/>
    </w:p>
    <w:p w14:paraId="120E423A" w14:textId="77777777" w:rsidR="00E9591C" w:rsidRPr="004818A0" w:rsidRDefault="0098414E" w:rsidP="005064B5">
      <w:pPr>
        <w:pStyle w:val="ItemHead"/>
      </w:pPr>
      <w:proofErr w:type="gramStart"/>
      <w:r>
        <w:t>14</w:t>
      </w:r>
      <w:r w:rsidR="00E9591C" w:rsidRPr="004818A0">
        <w:t xml:space="preserve">  After</w:t>
      </w:r>
      <w:proofErr w:type="gramEnd"/>
      <w:r w:rsidR="00E9591C" w:rsidRPr="004818A0">
        <w:t xml:space="preserve"> subsection 59(3)</w:t>
      </w:r>
    </w:p>
    <w:p w14:paraId="120E423B" w14:textId="77777777" w:rsidR="00E9591C" w:rsidRPr="004818A0" w:rsidRDefault="00E9591C" w:rsidP="005064B5">
      <w:pPr>
        <w:pStyle w:val="Item"/>
      </w:pPr>
      <w:r w:rsidRPr="004818A0">
        <w:t>Insert:</w:t>
      </w:r>
    </w:p>
    <w:p w14:paraId="120E423C" w14:textId="77777777" w:rsidR="00E9591C" w:rsidRPr="004818A0" w:rsidRDefault="00E9591C" w:rsidP="005064B5">
      <w:pPr>
        <w:pStyle w:val="subsection"/>
      </w:pPr>
      <w:r w:rsidRPr="004818A0">
        <w:tab/>
        <w:t>(4)</w:t>
      </w:r>
      <w:r w:rsidRPr="004818A0">
        <w:tab/>
        <w:t>Paragraph (</w:t>
      </w:r>
      <w:proofErr w:type="gramStart"/>
      <w:r w:rsidRPr="004818A0">
        <w:t>2)(</w:t>
      </w:r>
      <w:proofErr w:type="gramEnd"/>
      <w:r w:rsidRPr="004818A0">
        <w:t>bb) does not authorise the inclusion in the annual report of information with respect to the affairs of a particular person.</w:t>
      </w:r>
    </w:p>
    <w:p w14:paraId="120E423D" w14:textId="77777777" w:rsidR="00E9591C" w:rsidRPr="004818A0" w:rsidRDefault="00E9591C" w:rsidP="005064B5">
      <w:pPr>
        <w:pStyle w:val="ActHead9"/>
        <w:rPr>
          <w:i w:val="0"/>
        </w:rPr>
      </w:pPr>
      <w:bookmarkStart w:id="9" w:name="_Toc81480423"/>
      <w:r w:rsidRPr="004818A0">
        <w:lastRenderedPageBreak/>
        <w:t>Australian Securities and Investments Commission Act 2001</w:t>
      </w:r>
      <w:bookmarkEnd w:id="9"/>
    </w:p>
    <w:p w14:paraId="120E423E" w14:textId="77777777" w:rsidR="00E9591C" w:rsidRPr="004818A0" w:rsidRDefault="0098414E" w:rsidP="005064B5">
      <w:pPr>
        <w:pStyle w:val="ItemHead"/>
      </w:pPr>
      <w:proofErr w:type="gramStart"/>
      <w:r>
        <w:t>15</w:t>
      </w:r>
      <w:r w:rsidR="00E9591C" w:rsidRPr="004818A0">
        <w:t xml:space="preserve">  At</w:t>
      </w:r>
      <w:proofErr w:type="gramEnd"/>
      <w:r w:rsidR="00E9591C" w:rsidRPr="004818A0">
        <w:t xml:space="preserve"> the end of </w:t>
      </w:r>
      <w:r w:rsidR="00A973A4">
        <w:t>subsection 1</w:t>
      </w:r>
      <w:r w:rsidR="00E9591C" w:rsidRPr="004818A0">
        <w:t>2A(1)</w:t>
      </w:r>
    </w:p>
    <w:p w14:paraId="120E423F" w14:textId="77777777" w:rsidR="00E9591C" w:rsidRPr="004818A0" w:rsidRDefault="00E9591C" w:rsidP="005064B5">
      <w:pPr>
        <w:pStyle w:val="Item"/>
      </w:pPr>
      <w:r w:rsidRPr="004818A0">
        <w:t>Add:</w:t>
      </w:r>
    </w:p>
    <w:p w14:paraId="120E4240" w14:textId="77777777" w:rsidR="00E9591C" w:rsidRPr="004818A0" w:rsidRDefault="00E9591C" w:rsidP="005064B5">
      <w:pPr>
        <w:pStyle w:val="paragraph"/>
      </w:pPr>
      <w:r w:rsidRPr="004818A0">
        <w:tab/>
        <w:t>(m)</w:t>
      </w:r>
      <w:r w:rsidRPr="004818A0">
        <w:tab/>
        <w:t xml:space="preserve">the </w:t>
      </w:r>
      <w:r w:rsidRPr="004818A0">
        <w:rPr>
          <w:i/>
        </w:rPr>
        <w:t xml:space="preserve">Financial Accountability Regime Act </w:t>
      </w:r>
      <w:proofErr w:type="gramStart"/>
      <w:r w:rsidRPr="004818A0">
        <w:rPr>
          <w:i/>
        </w:rPr>
        <w:t>2021</w:t>
      </w:r>
      <w:r w:rsidRPr="004818A0">
        <w:t>;</w:t>
      </w:r>
      <w:proofErr w:type="gramEnd"/>
    </w:p>
    <w:p w14:paraId="120E4241" w14:textId="77777777" w:rsidR="00E9591C" w:rsidRPr="004818A0" w:rsidRDefault="00E9591C" w:rsidP="005064B5">
      <w:pPr>
        <w:pStyle w:val="paragraph"/>
      </w:pPr>
      <w:r w:rsidRPr="004818A0">
        <w:tab/>
        <w:t>(n)</w:t>
      </w:r>
      <w:r w:rsidRPr="004818A0">
        <w:tab/>
        <w:t xml:space="preserve">the </w:t>
      </w:r>
      <w:r w:rsidRPr="004818A0">
        <w:rPr>
          <w:i/>
        </w:rPr>
        <w:t>Financial Accountability Regime (Consequential Amendments and Transitional Provisions) Act 2021</w:t>
      </w:r>
      <w:r w:rsidRPr="004818A0">
        <w:t>.</w:t>
      </w:r>
    </w:p>
    <w:p w14:paraId="120E4242" w14:textId="77777777" w:rsidR="00E9591C" w:rsidRPr="004818A0" w:rsidRDefault="0098414E" w:rsidP="005064B5">
      <w:pPr>
        <w:pStyle w:val="ItemHead"/>
      </w:pPr>
      <w:proofErr w:type="gramStart"/>
      <w:r>
        <w:t>16</w:t>
      </w:r>
      <w:r w:rsidR="00E9591C" w:rsidRPr="004818A0">
        <w:t xml:space="preserve">  After</w:t>
      </w:r>
      <w:proofErr w:type="gramEnd"/>
      <w:r w:rsidR="00E9591C" w:rsidRPr="004818A0">
        <w:t xml:space="preserve"> paragraph 136(1)(d)</w:t>
      </w:r>
    </w:p>
    <w:p w14:paraId="120E4243" w14:textId="77777777" w:rsidR="00E9591C" w:rsidRPr="004818A0" w:rsidRDefault="00E9591C" w:rsidP="005064B5">
      <w:pPr>
        <w:pStyle w:val="Item"/>
      </w:pPr>
      <w:r w:rsidRPr="004818A0">
        <w:t>Insert:</w:t>
      </w:r>
    </w:p>
    <w:p w14:paraId="120E4244" w14:textId="77777777" w:rsidR="00E9591C" w:rsidRPr="004818A0" w:rsidRDefault="00E9591C" w:rsidP="005064B5">
      <w:pPr>
        <w:pStyle w:val="paragraph"/>
      </w:pPr>
      <w:r w:rsidRPr="004818A0">
        <w:tab/>
        <w:t>(da)</w:t>
      </w:r>
      <w:r w:rsidRPr="004818A0">
        <w:tab/>
        <w:t xml:space="preserve">information about investigations (including joint investigations) conducted under </w:t>
      </w:r>
      <w:r w:rsidR="00A973A4">
        <w:t>Division 1</w:t>
      </w:r>
      <w:r w:rsidRPr="004818A0">
        <w:t xml:space="preserve"> of Part 4 of the </w:t>
      </w:r>
      <w:r w:rsidRPr="004818A0">
        <w:rPr>
          <w:i/>
        </w:rPr>
        <w:t xml:space="preserve">Financial Accountability Regime Act 2021 </w:t>
      </w:r>
      <w:r w:rsidRPr="004818A0">
        <w:t xml:space="preserve">during the </w:t>
      </w:r>
      <w:proofErr w:type="gramStart"/>
      <w:r w:rsidRPr="004818A0">
        <w:t>period;</w:t>
      </w:r>
      <w:proofErr w:type="gramEnd"/>
    </w:p>
    <w:p w14:paraId="120E4245" w14:textId="77777777" w:rsidR="00E9591C" w:rsidRPr="004818A0" w:rsidRDefault="0098414E" w:rsidP="005064B5">
      <w:pPr>
        <w:pStyle w:val="Transitional"/>
      </w:pPr>
      <w:proofErr w:type="gramStart"/>
      <w:r>
        <w:t>17</w:t>
      </w:r>
      <w:r w:rsidR="00E9591C" w:rsidRPr="004818A0">
        <w:t xml:space="preserve">  In</w:t>
      </w:r>
      <w:proofErr w:type="gramEnd"/>
      <w:r w:rsidR="00E9591C" w:rsidRPr="004818A0">
        <w:t xml:space="preserve"> the appropriate position</w:t>
      </w:r>
    </w:p>
    <w:p w14:paraId="120E4246" w14:textId="77777777" w:rsidR="00E9591C" w:rsidRPr="004818A0" w:rsidRDefault="00E9591C" w:rsidP="005064B5">
      <w:pPr>
        <w:pStyle w:val="Item"/>
      </w:pPr>
      <w:r w:rsidRPr="004818A0">
        <w:t>Insert:</w:t>
      </w:r>
    </w:p>
    <w:p w14:paraId="120E4247" w14:textId="77777777" w:rsidR="00E9591C" w:rsidRPr="004818A0" w:rsidRDefault="00E9591C" w:rsidP="005064B5">
      <w:pPr>
        <w:pStyle w:val="ActHead2"/>
      </w:pPr>
      <w:bookmarkStart w:id="10" w:name="_Toc81480424"/>
      <w:r w:rsidRPr="0058272B">
        <w:rPr>
          <w:rStyle w:val="CharPartNo"/>
        </w:rPr>
        <w:t>Part </w:t>
      </w:r>
      <w:r w:rsidR="005838EC" w:rsidRPr="0058272B">
        <w:rPr>
          <w:rStyle w:val="CharPartNo"/>
        </w:rPr>
        <w:t>37</w:t>
      </w:r>
      <w:r w:rsidRPr="004818A0">
        <w:t>—</w:t>
      </w:r>
      <w:r w:rsidRPr="0058272B">
        <w:rPr>
          <w:rStyle w:val="CharPartText"/>
        </w:rPr>
        <w:t>Transitional provisions relating to the Financial Accountability Regime (Consequential Amendments and Transitional Provisions) Act 2021</w:t>
      </w:r>
      <w:bookmarkEnd w:id="10"/>
    </w:p>
    <w:p w14:paraId="120E4248" w14:textId="77777777" w:rsidR="00E9591C" w:rsidRPr="0058272B" w:rsidRDefault="00E9591C" w:rsidP="005064B5">
      <w:pPr>
        <w:pStyle w:val="Header"/>
      </w:pPr>
      <w:r w:rsidRPr="0058272B">
        <w:rPr>
          <w:rStyle w:val="CharDivNo"/>
        </w:rPr>
        <w:t xml:space="preserve"> </w:t>
      </w:r>
      <w:r w:rsidRPr="0058272B">
        <w:rPr>
          <w:rStyle w:val="CharDivText"/>
        </w:rPr>
        <w:t xml:space="preserve"> </w:t>
      </w:r>
    </w:p>
    <w:p w14:paraId="120E4249" w14:textId="77777777" w:rsidR="00E9591C" w:rsidRPr="004818A0" w:rsidRDefault="00086AE2" w:rsidP="005064B5">
      <w:pPr>
        <w:pStyle w:val="ActHead5"/>
      </w:pPr>
      <w:bookmarkStart w:id="11" w:name="_Toc81480425"/>
      <w:proofErr w:type="gramStart"/>
      <w:r w:rsidRPr="0058272B">
        <w:rPr>
          <w:rStyle w:val="CharSectno"/>
        </w:rPr>
        <w:t>337</w:t>
      </w:r>
      <w:r w:rsidR="00E9591C" w:rsidRPr="004818A0">
        <w:t xml:space="preserve">  Application</w:t>
      </w:r>
      <w:proofErr w:type="gramEnd"/>
      <w:r w:rsidR="00E9591C" w:rsidRPr="004818A0">
        <w:t>—confidentiality</w:t>
      </w:r>
      <w:bookmarkEnd w:id="11"/>
    </w:p>
    <w:p w14:paraId="120E424A" w14:textId="77777777" w:rsidR="00E9591C" w:rsidRPr="004818A0" w:rsidRDefault="00E9591C" w:rsidP="005064B5">
      <w:pPr>
        <w:pStyle w:val="subsection"/>
      </w:pPr>
      <w:r w:rsidRPr="004818A0">
        <w:tab/>
      </w:r>
      <w:r w:rsidRPr="004818A0">
        <w:tab/>
        <w:t xml:space="preserve">The amendment of section 12A made by </w:t>
      </w:r>
      <w:r w:rsidR="00A973A4">
        <w:t>Part 1</w:t>
      </w:r>
      <w:r w:rsidR="00D524CD" w:rsidRPr="004818A0">
        <w:t xml:space="preserve"> of </w:t>
      </w:r>
      <w:r w:rsidR="00A973A4">
        <w:t>Schedule 1</w:t>
      </w:r>
      <w:r w:rsidRPr="004818A0">
        <w:t xml:space="preserve"> to the </w:t>
      </w:r>
      <w:r w:rsidRPr="004818A0">
        <w:rPr>
          <w:i/>
        </w:rPr>
        <w:t>Financial Accountability Regime (Consequential Amendments and Transitional Provisions) Act 2021</w:t>
      </w:r>
      <w:r w:rsidRPr="004818A0">
        <w:t xml:space="preserve">, so far as it relates to the definition of </w:t>
      </w:r>
      <w:r w:rsidRPr="00C6144D">
        <w:t>protected information</w:t>
      </w:r>
      <w:r w:rsidRPr="004818A0">
        <w:t xml:space="preserve"> in </w:t>
      </w:r>
      <w:r w:rsidR="00A973A4">
        <w:t>subsection 1</w:t>
      </w:r>
      <w:r w:rsidRPr="004818A0">
        <w:t xml:space="preserve">27(9), applies in relation to any use or disclosure of information after the commencement of that </w:t>
      </w:r>
      <w:r w:rsidR="00D524CD" w:rsidRPr="004818A0">
        <w:t>Part</w:t>
      </w:r>
      <w:r w:rsidRPr="004818A0">
        <w:t>, whether ASIC obtained the information before or after that commencement.</w:t>
      </w:r>
    </w:p>
    <w:p w14:paraId="120E424B" w14:textId="77777777" w:rsidR="00E9591C" w:rsidRPr="004818A0" w:rsidRDefault="00086AE2" w:rsidP="005064B5">
      <w:pPr>
        <w:pStyle w:val="ActHead5"/>
      </w:pPr>
      <w:bookmarkStart w:id="12" w:name="_Toc81480426"/>
      <w:r w:rsidRPr="0058272B">
        <w:rPr>
          <w:rStyle w:val="CharSectno"/>
        </w:rPr>
        <w:t>337</w:t>
      </w:r>
      <w:proofErr w:type="gramStart"/>
      <w:r w:rsidRPr="0058272B">
        <w:rPr>
          <w:rStyle w:val="CharSectno"/>
        </w:rPr>
        <w:t>A</w:t>
      </w:r>
      <w:r w:rsidR="00E9591C" w:rsidRPr="004818A0">
        <w:t xml:space="preserve">  Information</w:t>
      </w:r>
      <w:proofErr w:type="gramEnd"/>
      <w:r w:rsidR="00E9591C" w:rsidRPr="004818A0">
        <w:t xml:space="preserve"> to be included in ASIC’s annual report</w:t>
      </w:r>
      <w:bookmarkEnd w:id="12"/>
    </w:p>
    <w:p w14:paraId="120E424C" w14:textId="77777777" w:rsidR="00E9591C" w:rsidRPr="004818A0" w:rsidRDefault="00E9591C" w:rsidP="005064B5">
      <w:pPr>
        <w:pStyle w:val="subsection"/>
      </w:pPr>
      <w:r w:rsidRPr="004818A0">
        <w:tab/>
      </w:r>
      <w:r w:rsidRPr="004818A0">
        <w:tab/>
        <w:t xml:space="preserve">The amendment of section 136 made by </w:t>
      </w:r>
      <w:r w:rsidR="00A973A4">
        <w:t>Part 1</w:t>
      </w:r>
      <w:r w:rsidR="00D524CD" w:rsidRPr="004818A0">
        <w:t xml:space="preserve"> of </w:t>
      </w:r>
      <w:r w:rsidR="00A973A4">
        <w:t>Schedule 1</w:t>
      </w:r>
      <w:r w:rsidRPr="004818A0">
        <w:t xml:space="preserve"> to the </w:t>
      </w:r>
      <w:r w:rsidRPr="004818A0">
        <w:rPr>
          <w:i/>
        </w:rPr>
        <w:t xml:space="preserve">Financial Accountability Regime (Consequential Amendments and </w:t>
      </w:r>
      <w:r w:rsidRPr="004818A0">
        <w:rPr>
          <w:i/>
        </w:rPr>
        <w:lastRenderedPageBreak/>
        <w:t>Transitional Provisions) Act 2021</w:t>
      </w:r>
      <w:r w:rsidRPr="004818A0">
        <w:t xml:space="preserve"> applies to reports on ASIC’s investigations during the financial year ending on 30 June 2023, and later financial years.</w:t>
      </w:r>
    </w:p>
    <w:p w14:paraId="120E424D" w14:textId="77777777" w:rsidR="008D3E94" w:rsidRPr="004818A0" w:rsidRDefault="00F7035C" w:rsidP="005064B5">
      <w:pPr>
        <w:pStyle w:val="ActHead9"/>
        <w:rPr>
          <w:i w:val="0"/>
        </w:rPr>
      </w:pPr>
      <w:bookmarkStart w:id="13" w:name="_Toc81480427"/>
      <w:r w:rsidRPr="004818A0">
        <w:t>Banking Act 1959</w:t>
      </w:r>
      <w:bookmarkEnd w:id="13"/>
    </w:p>
    <w:p w14:paraId="120E424E" w14:textId="77777777" w:rsidR="001A726A" w:rsidRPr="004818A0" w:rsidRDefault="0098414E" w:rsidP="005064B5">
      <w:pPr>
        <w:pStyle w:val="ItemHead"/>
      </w:pPr>
      <w:proofErr w:type="gramStart"/>
      <w:r>
        <w:t>18</w:t>
      </w:r>
      <w:r w:rsidR="001A726A" w:rsidRPr="004818A0">
        <w:t xml:space="preserve">  After</w:t>
      </w:r>
      <w:proofErr w:type="gramEnd"/>
      <w:r w:rsidR="001A726A" w:rsidRPr="004818A0">
        <w:t xml:space="preserve"> </w:t>
      </w:r>
      <w:r w:rsidR="008F39F0" w:rsidRPr="004818A0">
        <w:t>subparagraph 9</w:t>
      </w:r>
      <w:r w:rsidR="001A726A" w:rsidRPr="004818A0">
        <w:t>A(2)(b)(ii)</w:t>
      </w:r>
    </w:p>
    <w:p w14:paraId="120E424F" w14:textId="77777777" w:rsidR="001A726A" w:rsidRPr="004818A0" w:rsidRDefault="001A726A" w:rsidP="005064B5">
      <w:pPr>
        <w:pStyle w:val="Item"/>
      </w:pPr>
      <w:r w:rsidRPr="004818A0">
        <w:t>Insert:</w:t>
      </w:r>
    </w:p>
    <w:p w14:paraId="120E4250" w14:textId="77777777" w:rsidR="001A726A" w:rsidRPr="004818A0" w:rsidRDefault="001A726A" w:rsidP="005064B5">
      <w:pPr>
        <w:pStyle w:val="paragraphsub"/>
      </w:pPr>
      <w:r w:rsidRPr="004818A0">
        <w:tab/>
        <w:t>(</w:t>
      </w:r>
      <w:proofErr w:type="spellStart"/>
      <w:r w:rsidRPr="004818A0">
        <w:t>iia</w:t>
      </w:r>
      <w:proofErr w:type="spellEnd"/>
      <w:r w:rsidRPr="004818A0">
        <w:t>)</w:t>
      </w:r>
      <w:r w:rsidRPr="004818A0">
        <w:tab/>
        <w:t xml:space="preserve">a requirement of the </w:t>
      </w:r>
      <w:r w:rsidRPr="004818A0">
        <w:rPr>
          <w:i/>
        </w:rPr>
        <w:t xml:space="preserve">Financial Accountability Regime Act </w:t>
      </w:r>
      <w:proofErr w:type="gramStart"/>
      <w:r w:rsidRPr="004818A0">
        <w:rPr>
          <w:i/>
        </w:rPr>
        <w:t>2021</w:t>
      </w:r>
      <w:r w:rsidRPr="004818A0">
        <w:t>;</w:t>
      </w:r>
      <w:proofErr w:type="gramEnd"/>
    </w:p>
    <w:p w14:paraId="120E4251" w14:textId="77777777" w:rsidR="001A726A" w:rsidRPr="004818A0" w:rsidRDefault="0098414E" w:rsidP="005064B5">
      <w:pPr>
        <w:pStyle w:val="ItemHead"/>
      </w:pPr>
      <w:proofErr w:type="gramStart"/>
      <w:r>
        <w:t>19</w:t>
      </w:r>
      <w:r w:rsidR="001A726A" w:rsidRPr="004818A0">
        <w:t xml:space="preserve">  After</w:t>
      </w:r>
      <w:proofErr w:type="gramEnd"/>
      <w:r w:rsidR="001A726A" w:rsidRPr="004818A0">
        <w:t xml:space="preserve"> </w:t>
      </w:r>
      <w:r w:rsidR="008F39F0" w:rsidRPr="004818A0">
        <w:t>subparagraph 1</w:t>
      </w:r>
      <w:r w:rsidR="001A726A" w:rsidRPr="004818A0">
        <w:t>1AB(2)(a)(ii)</w:t>
      </w:r>
    </w:p>
    <w:p w14:paraId="120E4252" w14:textId="77777777" w:rsidR="001A726A" w:rsidRPr="004818A0" w:rsidRDefault="001A726A" w:rsidP="005064B5">
      <w:pPr>
        <w:pStyle w:val="Item"/>
      </w:pPr>
      <w:r w:rsidRPr="004818A0">
        <w:t>Insert:</w:t>
      </w:r>
    </w:p>
    <w:p w14:paraId="120E4253" w14:textId="77777777" w:rsidR="001A726A" w:rsidRPr="004818A0" w:rsidRDefault="001A726A" w:rsidP="005064B5">
      <w:pPr>
        <w:pStyle w:val="paragraphsub"/>
      </w:pPr>
      <w:r w:rsidRPr="004818A0">
        <w:tab/>
        <w:t>(</w:t>
      </w:r>
      <w:proofErr w:type="spellStart"/>
      <w:r w:rsidRPr="004818A0">
        <w:t>iia</w:t>
      </w:r>
      <w:proofErr w:type="spellEnd"/>
      <w:r w:rsidRPr="004818A0">
        <w:t>)</w:t>
      </w:r>
      <w:r w:rsidRPr="004818A0">
        <w:tab/>
        <w:t xml:space="preserve">a requirement of the </w:t>
      </w:r>
      <w:r w:rsidRPr="004818A0">
        <w:rPr>
          <w:i/>
        </w:rPr>
        <w:t xml:space="preserve">Financial Accountability Regime Act </w:t>
      </w:r>
      <w:proofErr w:type="gramStart"/>
      <w:r w:rsidRPr="004818A0">
        <w:rPr>
          <w:i/>
        </w:rPr>
        <w:t>2021</w:t>
      </w:r>
      <w:r w:rsidRPr="004818A0">
        <w:t>;</w:t>
      </w:r>
      <w:proofErr w:type="gramEnd"/>
    </w:p>
    <w:p w14:paraId="120E4254" w14:textId="77777777" w:rsidR="001A726A" w:rsidRPr="004818A0" w:rsidRDefault="0098414E" w:rsidP="005064B5">
      <w:pPr>
        <w:pStyle w:val="ItemHead"/>
      </w:pPr>
      <w:proofErr w:type="gramStart"/>
      <w:r>
        <w:t>20</w:t>
      </w:r>
      <w:r w:rsidR="001A726A" w:rsidRPr="004818A0">
        <w:t xml:space="preserve">  </w:t>
      </w:r>
      <w:r w:rsidR="008F39F0" w:rsidRPr="004818A0">
        <w:t>Paragraph</w:t>
      </w:r>
      <w:proofErr w:type="gramEnd"/>
      <w:r w:rsidR="008F39F0" w:rsidRPr="004818A0">
        <w:t> 1</w:t>
      </w:r>
      <w:r w:rsidR="001A726A" w:rsidRPr="004818A0">
        <w:t>5D(1)(a)</w:t>
      </w:r>
    </w:p>
    <w:p w14:paraId="120E4255" w14:textId="77777777" w:rsidR="001A726A" w:rsidRPr="004818A0" w:rsidRDefault="00585626" w:rsidP="005064B5">
      <w:pPr>
        <w:pStyle w:val="Item"/>
      </w:pPr>
      <w:r w:rsidRPr="004818A0">
        <w:t xml:space="preserve">After </w:t>
      </w:r>
      <w:r w:rsidR="001A726A" w:rsidRPr="004818A0">
        <w:t xml:space="preserve">“the </w:t>
      </w:r>
      <w:r w:rsidR="001A726A" w:rsidRPr="004818A0">
        <w:rPr>
          <w:i/>
        </w:rPr>
        <w:t>Financial Sector (Collection of Data) Act 2001</w:t>
      </w:r>
      <w:r w:rsidR="001A726A" w:rsidRPr="004818A0">
        <w:t xml:space="preserve">”, </w:t>
      </w:r>
      <w:r w:rsidRPr="004818A0">
        <w:t xml:space="preserve">insert “or the </w:t>
      </w:r>
      <w:r w:rsidR="001A726A" w:rsidRPr="004818A0">
        <w:rPr>
          <w:i/>
        </w:rPr>
        <w:t>Financial Accountability Regime Act 2021</w:t>
      </w:r>
      <w:r w:rsidR="001A726A" w:rsidRPr="004818A0">
        <w:t>”.</w:t>
      </w:r>
    </w:p>
    <w:p w14:paraId="120E4256" w14:textId="77777777" w:rsidR="001A726A" w:rsidRPr="004818A0" w:rsidRDefault="0098414E" w:rsidP="005064B5">
      <w:pPr>
        <w:pStyle w:val="ItemHead"/>
      </w:pPr>
      <w:proofErr w:type="gramStart"/>
      <w:r>
        <w:t>21</w:t>
      </w:r>
      <w:r w:rsidR="001A726A" w:rsidRPr="004818A0">
        <w:t xml:space="preserve">  </w:t>
      </w:r>
      <w:r w:rsidR="008F39F0" w:rsidRPr="004818A0">
        <w:t>Paragraph</w:t>
      </w:r>
      <w:proofErr w:type="gramEnd"/>
      <w:r w:rsidR="008F39F0" w:rsidRPr="004818A0">
        <w:t> 1</w:t>
      </w:r>
      <w:r w:rsidR="001A726A" w:rsidRPr="004818A0">
        <w:t>5D(1)(b)</w:t>
      </w:r>
    </w:p>
    <w:p w14:paraId="120E4257" w14:textId="77777777" w:rsidR="001A726A" w:rsidRPr="004818A0" w:rsidRDefault="001A726A" w:rsidP="005064B5">
      <w:pPr>
        <w:pStyle w:val="Item"/>
      </w:pPr>
      <w:r w:rsidRPr="004818A0">
        <w:t>Omit “that Act”, substitute “those Acts”.</w:t>
      </w:r>
    </w:p>
    <w:p w14:paraId="120E4258" w14:textId="77777777" w:rsidR="001A726A" w:rsidRPr="004818A0" w:rsidRDefault="0098414E" w:rsidP="005064B5">
      <w:pPr>
        <w:pStyle w:val="ItemHead"/>
      </w:pPr>
      <w:proofErr w:type="gramStart"/>
      <w:r>
        <w:t>22</w:t>
      </w:r>
      <w:r w:rsidR="001A726A" w:rsidRPr="004818A0">
        <w:t xml:space="preserve">  </w:t>
      </w:r>
      <w:r w:rsidR="008F39F0" w:rsidRPr="004818A0">
        <w:t>Subsection</w:t>
      </w:r>
      <w:proofErr w:type="gramEnd"/>
      <w:r w:rsidR="008F39F0" w:rsidRPr="004818A0">
        <w:t> 1</w:t>
      </w:r>
      <w:r w:rsidR="001A726A" w:rsidRPr="004818A0">
        <w:t>6B(1)</w:t>
      </w:r>
    </w:p>
    <w:p w14:paraId="120E4259" w14:textId="77777777" w:rsidR="001A726A" w:rsidRPr="004818A0" w:rsidRDefault="001A726A" w:rsidP="005064B5">
      <w:pPr>
        <w:pStyle w:val="Item"/>
      </w:pPr>
      <w:r w:rsidRPr="004818A0">
        <w:t xml:space="preserve">After “functions under this Act”, insert “or the </w:t>
      </w:r>
      <w:r w:rsidRPr="004818A0">
        <w:rPr>
          <w:i/>
        </w:rPr>
        <w:t>Financial Accountability Regime Act 2021</w:t>
      </w:r>
      <w:r w:rsidRPr="004818A0">
        <w:t>”.</w:t>
      </w:r>
    </w:p>
    <w:p w14:paraId="120E425A" w14:textId="77777777" w:rsidR="001A726A" w:rsidRPr="004818A0" w:rsidRDefault="0098414E" w:rsidP="005064B5">
      <w:pPr>
        <w:pStyle w:val="ItemHead"/>
      </w:pPr>
      <w:proofErr w:type="gramStart"/>
      <w:r>
        <w:t>23</w:t>
      </w:r>
      <w:r w:rsidR="001A726A" w:rsidRPr="004818A0">
        <w:t xml:space="preserve">  </w:t>
      </w:r>
      <w:r w:rsidR="008F39F0" w:rsidRPr="004818A0">
        <w:t>Subparagraph</w:t>
      </w:r>
      <w:proofErr w:type="gramEnd"/>
      <w:r w:rsidR="008F39F0" w:rsidRPr="004818A0">
        <w:t> 1</w:t>
      </w:r>
      <w:r w:rsidR="001A726A" w:rsidRPr="004818A0">
        <w:t>6BA(6)(a)(</w:t>
      </w:r>
      <w:proofErr w:type="spellStart"/>
      <w:r w:rsidR="001A726A" w:rsidRPr="004818A0">
        <w:t>i</w:t>
      </w:r>
      <w:proofErr w:type="spellEnd"/>
      <w:r w:rsidR="001A726A" w:rsidRPr="004818A0">
        <w:t>)</w:t>
      </w:r>
    </w:p>
    <w:p w14:paraId="120E425B" w14:textId="77777777" w:rsidR="001A726A" w:rsidRPr="004818A0" w:rsidRDefault="001A726A" w:rsidP="005064B5">
      <w:pPr>
        <w:pStyle w:val="Item"/>
      </w:pPr>
      <w:r w:rsidRPr="004818A0">
        <w:t xml:space="preserve">Omit “the regulations or the </w:t>
      </w:r>
      <w:r w:rsidRPr="004818A0">
        <w:rPr>
          <w:i/>
        </w:rPr>
        <w:t>Financial Sector (Collection of Data) Act 2001</w:t>
      </w:r>
      <w:r w:rsidRPr="004818A0">
        <w:t xml:space="preserve">”, substitute “the regulations, the </w:t>
      </w:r>
      <w:r w:rsidRPr="004818A0">
        <w:rPr>
          <w:i/>
        </w:rPr>
        <w:t>Financial Sector (Collection of Data) Act 2001</w:t>
      </w:r>
      <w:r w:rsidRPr="004818A0">
        <w:t xml:space="preserve"> or the </w:t>
      </w:r>
      <w:r w:rsidRPr="004818A0">
        <w:rPr>
          <w:i/>
        </w:rPr>
        <w:t>Financial Accountability Regime Act 2021</w:t>
      </w:r>
      <w:r w:rsidRPr="004818A0">
        <w:t>”.</w:t>
      </w:r>
    </w:p>
    <w:p w14:paraId="120E425C" w14:textId="77777777" w:rsidR="001A726A" w:rsidRPr="004818A0" w:rsidRDefault="0098414E" w:rsidP="005064B5">
      <w:pPr>
        <w:pStyle w:val="ItemHead"/>
      </w:pPr>
      <w:proofErr w:type="gramStart"/>
      <w:r>
        <w:t>24</w:t>
      </w:r>
      <w:r w:rsidR="001A726A" w:rsidRPr="004818A0">
        <w:t xml:space="preserve">  </w:t>
      </w:r>
      <w:r w:rsidR="008F39F0" w:rsidRPr="004818A0">
        <w:t>Section</w:t>
      </w:r>
      <w:proofErr w:type="gramEnd"/>
      <w:r w:rsidR="008F39F0" w:rsidRPr="004818A0">
        <w:t> 1</w:t>
      </w:r>
      <w:r w:rsidR="001A726A" w:rsidRPr="004818A0">
        <w:t>6C</w:t>
      </w:r>
    </w:p>
    <w:p w14:paraId="120E425D" w14:textId="77777777" w:rsidR="001A726A" w:rsidRPr="004818A0" w:rsidRDefault="001A726A" w:rsidP="005064B5">
      <w:pPr>
        <w:pStyle w:val="Item"/>
      </w:pPr>
      <w:r w:rsidRPr="004818A0">
        <w:t xml:space="preserve">Omit “this Act or the </w:t>
      </w:r>
      <w:r w:rsidRPr="004818A0">
        <w:rPr>
          <w:i/>
        </w:rPr>
        <w:t>Financial Sector (Collection of Data) Act 2001</w:t>
      </w:r>
      <w:r w:rsidRPr="004818A0">
        <w:t xml:space="preserve">”, substitute “this Act, the </w:t>
      </w:r>
      <w:r w:rsidRPr="004818A0">
        <w:rPr>
          <w:i/>
        </w:rPr>
        <w:t>Financial Sector (Collection of Data) Act 2001</w:t>
      </w:r>
      <w:r w:rsidRPr="004818A0">
        <w:t xml:space="preserve"> or the </w:t>
      </w:r>
      <w:r w:rsidRPr="004818A0">
        <w:rPr>
          <w:i/>
        </w:rPr>
        <w:t>Financial Accountability Regime Act 2021</w:t>
      </w:r>
      <w:r w:rsidRPr="004818A0">
        <w:t>”.</w:t>
      </w:r>
    </w:p>
    <w:p w14:paraId="120E425E" w14:textId="77777777" w:rsidR="001A726A" w:rsidRPr="004818A0" w:rsidRDefault="0098414E" w:rsidP="005064B5">
      <w:pPr>
        <w:pStyle w:val="ItemHead"/>
      </w:pPr>
      <w:proofErr w:type="gramStart"/>
      <w:r>
        <w:lastRenderedPageBreak/>
        <w:t>25</w:t>
      </w:r>
      <w:r w:rsidR="001A726A" w:rsidRPr="004818A0">
        <w:t xml:space="preserve">  After</w:t>
      </w:r>
      <w:proofErr w:type="gramEnd"/>
      <w:r w:rsidR="001A726A" w:rsidRPr="004818A0">
        <w:t xml:space="preserve"> </w:t>
      </w:r>
      <w:r w:rsidR="008F39F0" w:rsidRPr="004818A0">
        <w:t>subparagraph 2</w:t>
      </w:r>
      <w:r w:rsidR="001A726A" w:rsidRPr="004818A0">
        <w:t>0(1)(a)(ii)</w:t>
      </w:r>
    </w:p>
    <w:p w14:paraId="120E425F" w14:textId="77777777" w:rsidR="001A726A" w:rsidRPr="004818A0" w:rsidRDefault="001A726A" w:rsidP="005064B5">
      <w:pPr>
        <w:pStyle w:val="Item"/>
      </w:pPr>
      <w:r w:rsidRPr="004818A0">
        <w:t>Insert:</w:t>
      </w:r>
    </w:p>
    <w:p w14:paraId="120E4260" w14:textId="77777777" w:rsidR="001A726A" w:rsidRPr="004818A0" w:rsidRDefault="001A726A" w:rsidP="005064B5">
      <w:pPr>
        <w:pStyle w:val="paragraphsub"/>
        <w:rPr>
          <w:b/>
        </w:rPr>
      </w:pPr>
      <w:r w:rsidRPr="004818A0">
        <w:tab/>
        <w:t>(</w:t>
      </w:r>
      <w:proofErr w:type="spellStart"/>
      <w:r w:rsidRPr="004818A0">
        <w:t>iia</w:t>
      </w:r>
      <w:proofErr w:type="spellEnd"/>
      <w:r w:rsidRPr="004818A0">
        <w:t>)</w:t>
      </w:r>
      <w:r w:rsidRPr="004818A0">
        <w:tab/>
        <w:t xml:space="preserve">the </w:t>
      </w:r>
      <w:r w:rsidRPr="004818A0">
        <w:rPr>
          <w:i/>
        </w:rPr>
        <w:t>Financial Accountability Regime Act 2021</w:t>
      </w:r>
      <w:r w:rsidRPr="004818A0">
        <w:t>; or</w:t>
      </w:r>
    </w:p>
    <w:p w14:paraId="120E4261" w14:textId="77777777" w:rsidR="00824867" w:rsidRPr="004818A0" w:rsidRDefault="0098414E" w:rsidP="005064B5">
      <w:pPr>
        <w:pStyle w:val="ItemHead"/>
      </w:pPr>
      <w:proofErr w:type="gramStart"/>
      <w:r>
        <w:t>26</w:t>
      </w:r>
      <w:r w:rsidR="00824867" w:rsidRPr="004818A0">
        <w:t xml:space="preserve">  Section</w:t>
      </w:r>
      <w:proofErr w:type="gramEnd"/>
      <w:r w:rsidR="00824867" w:rsidRPr="004818A0">
        <w:t> 69BA</w:t>
      </w:r>
    </w:p>
    <w:p w14:paraId="120E4262" w14:textId="77777777" w:rsidR="00824867" w:rsidRPr="004818A0" w:rsidRDefault="00824867" w:rsidP="005064B5">
      <w:pPr>
        <w:pStyle w:val="Item"/>
      </w:pPr>
      <w:r w:rsidRPr="004818A0">
        <w:t xml:space="preserve">Omit “this Act or the </w:t>
      </w:r>
      <w:r w:rsidRPr="004818A0">
        <w:rPr>
          <w:i/>
        </w:rPr>
        <w:t>Financial Sector (Collection of Data) Act 2001</w:t>
      </w:r>
      <w:r w:rsidRPr="004818A0">
        <w:t xml:space="preserve">”, substitute “this Act, the </w:t>
      </w:r>
      <w:r w:rsidRPr="004818A0">
        <w:rPr>
          <w:i/>
        </w:rPr>
        <w:t>Financial Sector (Collection of Data) Act 2001</w:t>
      </w:r>
      <w:r w:rsidRPr="004818A0">
        <w:t xml:space="preserve"> or the </w:t>
      </w:r>
      <w:r w:rsidRPr="004818A0">
        <w:rPr>
          <w:i/>
        </w:rPr>
        <w:t>Financial Accountability Regime Act 2021</w:t>
      </w:r>
      <w:r w:rsidRPr="004818A0">
        <w:t>”.</w:t>
      </w:r>
    </w:p>
    <w:p w14:paraId="120E4263" w14:textId="77777777" w:rsidR="00026351" w:rsidRDefault="00026351" w:rsidP="005064B5">
      <w:pPr>
        <w:pStyle w:val="ActHead9"/>
      </w:pPr>
      <w:bookmarkStart w:id="14" w:name="_Toc81480428"/>
      <w:r>
        <w:t>Financial Regulator Assessment Authority Act 2021</w:t>
      </w:r>
      <w:bookmarkEnd w:id="14"/>
    </w:p>
    <w:p w14:paraId="120E4264" w14:textId="77777777" w:rsidR="00026351" w:rsidRDefault="0098414E" w:rsidP="005064B5">
      <w:pPr>
        <w:pStyle w:val="ItemHead"/>
      </w:pPr>
      <w:proofErr w:type="gramStart"/>
      <w:r>
        <w:t>27</w:t>
      </w:r>
      <w:r w:rsidR="00026351">
        <w:t xml:space="preserve">  Subparagraph</w:t>
      </w:r>
      <w:proofErr w:type="gramEnd"/>
      <w:r w:rsidR="00026351">
        <w:t> 40(3)(a)(iv)</w:t>
      </w:r>
    </w:p>
    <w:p w14:paraId="120E4265" w14:textId="77777777" w:rsidR="00026351" w:rsidRDefault="00026351" w:rsidP="005064B5">
      <w:pPr>
        <w:pStyle w:val="Item"/>
      </w:pPr>
      <w:r>
        <w:t>Omit “or”.</w:t>
      </w:r>
    </w:p>
    <w:p w14:paraId="120E4266" w14:textId="77777777" w:rsidR="00026351" w:rsidRDefault="0098414E" w:rsidP="005064B5">
      <w:pPr>
        <w:pStyle w:val="ItemHead"/>
      </w:pPr>
      <w:proofErr w:type="gramStart"/>
      <w:r>
        <w:t>28</w:t>
      </w:r>
      <w:r w:rsidR="00026351">
        <w:t xml:space="preserve">  At</w:t>
      </w:r>
      <w:proofErr w:type="gramEnd"/>
      <w:r w:rsidR="00026351">
        <w:t xml:space="preserve"> the end of </w:t>
      </w:r>
      <w:r w:rsidR="00B158FF">
        <w:t>paragraph</w:t>
      </w:r>
      <w:r w:rsidR="00026351">
        <w:t> 40(3)(a)</w:t>
      </w:r>
    </w:p>
    <w:p w14:paraId="120E4267" w14:textId="77777777" w:rsidR="00026351" w:rsidRDefault="00026351" w:rsidP="005064B5">
      <w:pPr>
        <w:pStyle w:val="Item"/>
      </w:pPr>
      <w:r>
        <w:t>Add:</w:t>
      </w:r>
    </w:p>
    <w:p w14:paraId="120E4268" w14:textId="77777777" w:rsidR="00026351" w:rsidRDefault="00026351" w:rsidP="005064B5">
      <w:pPr>
        <w:pStyle w:val="paragraphsub"/>
      </w:pPr>
      <w:r>
        <w:tab/>
        <w:t>(v)</w:t>
      </w:r>
      <w:r>
        <w:tab/>
        <w:t xml:space="preserve">subsection 68(1) or section 69 of the </w:t>
      </w:r>
      <w:r>
        <w:rPr>
          <w:i/>
        </w:rPr>
        <w:t>Financial Accountability Regime Act 2021</w:t>
      </w:r>
      <w:r>
        <w:t>; or</w:t>
      </w:r>
    </w:p>
    <w:p w14:paraId="120E4269" w14:textId="77777777" w:rsidR="00026351" w:rsidRDefault="00026351" w:rsidP="005064B5">
      <w:pPr>
        <w:pStyle w:val="ActHead9"/>
      </w:pPr>
      <w:bookmarkStart w:id="15" w:name="_Toc81480429"/>
      <w:r>
        <w:t>Financial Sector (Transfer and Restructure) Act 1999</w:t>
      </w:r>
      <w:bookmarkEnd w:id="15"/>
    </w:p>
    <w:p w14:paraId="120E426A" w14:textId="77777777" w:rsidR="00026351" w:rsidRDefault="0098414E" w:rsidP="005064B5">
      <w:pPr>
        <w:pStyle w:val="ItemHead"/>
      </w:pPr>
      <w:proofErr w:type="gramStart"/>
      <w:r>
        <w:t>29</w:t>
      </w:r>
      <w:r w:rsidR="00026351">
        <w:t xml:space="preserve">  At</w:t>
      </w:r>
      <w:proofErr w:type="gramEnd"/>
      <w:r w:rsidR="00026351">
        <w:t xml:space="preserve"> the end of </w:t>
      </w:r>
      <w:r w:rsidR="00A973A4">
        <w:t>paragraph 3</w:t>
      </w:r>
      <w:r w:rsidR="00026351">
        <w:t>6B(1A)(a)</w:t>
      </w:r>
    </w:p>
    <w:p w14:paraId="120E426B" w14:textId="77777777" w:rsidR="00026351" w:rsidRDefault="00026351" w:rsidP="005064B5">
      <w:pPr>
        <w:pStyle w:val="Item"/>
      </w:pPr>
      <w:r>
        <w:t>Add:</w:t>
      </w:r>
    </w:p>
    <w:p w14:paraId="120E426C" w14:textId="77777777" w:rsidR="00026351" w:rsidRPr="00D26821" w:rsidRDefault="00026351" w:rsidP="005064B5">
      <w:pPr>
        <w:pStyle w:val="paragraphsub"/>
      </w:pPr>
      <w:r>
        <w:tab/>
        <w:t>(iv)</w:t>
      </w:r>
      <w:r>
        <w:tab/>
        <w:t xml:space="preserve">section 60 of the </w:t>
      </w:r>
      <w:r>
        <w:rPr>
          <w:i/>
        </w:rPr>
        <w:t xml:space="preserve">Financial Accountability Regime Act </w:t>
      </w:r>
      <w:proofErr w:type="gramStart"/>
      <w:r>
        <w:rPr>
          <w:i/>
        </w:rPr>
        <w:t>2021</w:t>
      </w:r>
      <w:r>
        <w:t>;</w:t>
      </w:r>
      <w:proofErr w:type="gramEnd"/>
    </w:p>
    <w:p w14:paraId="120E426D" w14:textId="77777777" w:rsidR="00026351" w:rsidRDefault="00026351" w:rsidP="005064B5">
      <w:pPr>
        <w:pStyle w:val="ActHead9"/>
      </w:pPr>
      <w:bookmarkStart w:id="16" w:name="_Toc81480430"/>
      <w:r>
        <w:t>Insurance Act 1973</w:t>
      </w:r>
      <w:bookmarkEnd w:id="16"/>
    </w:p>
    <w:p w14:paraId="120E426E" w14:textId="77777777" w:rsidR="00026351" w:rsidRDefault="0098414E" w:rsidP="005064B5">
      <w:pPr>
        <w:pStyle w:val="ItemHead"/>
      </w:pPr>
      <w:proofErr w:type="gramStart"/>
      <w:r>
        <w:t>30</w:t>
      </w:r>
      <w:r w:rsidR="00026351">
        <w:t xml:space="preserve">  After</w:t>
      </w:r>
      <w:proofErr w:type="gramEnd"/>
      <w:r w:rsidR="00026351">
        <w:t xml:space="preserve"> subparagraph 15(1)(a)(ii)</w:t>
      </w:r>
    </w:p>
    <w:p w14:paraId="120E426F" w14:textId="77777777" w:rsidR="00026351" w:rsidRDefault="00026351" w:rsidP="005064B5">
      <w:pPr>
        <w:pStyle w:val="Item"/>
      </w:pPr>
      <w:r>
        <w:t>Insert:</w:t>
      </w:r>
    </w:p>
    <w:p w14:paraId="120E4270" w14:textId="77777777" w:rsidR="00026351" w:rsidRDefault="00026351" w:rsidP="005064B5">
      <w:pPr>
        <w:pStyle w:val="paragraphsub"/>
      </w:pPr>
      <w:r>
        <w:tab/>
        <w:t>(</w:t>
      </w:r>
      <w:proofErr w:type="spellStart"/>
      <w:r>
        <w:t>iiaa</w:t>
      </w:r>
      <w:proofErr w:type="spellEnd"/>
      <w:r>
        <w:t>)</w:t>
      </w:r>
      <w:r>
        <w:tab/>
      </w:r>
      <w:r w:rsidRPr="0091173E">
        <w:t xml:space="preserve">a requirement of the </w:t>
      </w:r>
      <w:r w:rsidRPr="0091173E">
        <w:rPr>
          <w:i/>
        </w:rPr>
        <w:t>Financial Accountability Regime Act 2021</w:t>
      </w:r>
      <w:r w:rsidRPr="0091173E">
        <w:t>; or</w:t>
      </w:r>
    </w:p>
    <w:p w14:paraId="120E4271" w14:textId="77777777" w:rsidR="00026351" w:rsidRDefault="0098414E" w:rsidP="005064B5">
      <w:pPr>
        <w:pStyle w:val="ItemHead"/>
      </w:pPr>
      <w:proofErr w:type="gramStart"/>
      <w:r>
        <w:t>31</w:t>
      </w:r>
      <w:r w:rsidR="00026351">
        <w:t xml:space="preserve">  After</w:t>
      </w:r>
      <w:proofErr w:type="gramEnd"/>
      <w:r w:rsidR="00026351">
        <w:t xml:space="preserve"> subparagraph 21(1)(a)(ii)</w:t>
      </w:r>
    </w:p>
    <w:p w14:paraId="120E4272" w14:textId="77777777" w:rsidR="00026351" w:rsidRDefault="00026351" w:rsidP="005064B5">
      <w:pPr>
        <w:pStyle w:val="Item"/>
      </w:pPr>
      <w:r>
        <w:t>Insert:</w:t>
      </w:r>
    </w:p>
    <w:p w14:paraId="120E4273" w14:textId="77777777" w:rsidR="00026351" w:rsidRDefault="00026351" w:rsidP="005064B5">
      <w:pPr>
        <w:pStyle w:val="paragraphsub"/>
      </w:pPr>
      <w:r>
        <w:lastRenderedPageBreak/>
        <w:tab/>
        <w:t>(</w:t>
      </w:r>
      <w:proofErr w:type="spellStart"/>
      <w:r>
        <w:t>iiaa</w:t>
      </w:r>
      <w:proofErr w:type="spellEnd"/>
      <w:r>
        <w:t>)</w:t>
      </w:r>
      <w:r>
        <w:tab/>
      </w:r>
      <w:r w:rsidRPr="0091173E">
        <w:t xml:space="preserve">a requirement of the </w:t>
      </w:r>
      <w:r w:rsidRPr="0091173E">
        <w:rPr>
          <w:i/>
        </w:rPr>
        <w:t>Financial Accountability Regime Act 2021</w:t>
      </w:r>
      <w:r w:rsidRPr="0091173E">
        <w:t>; or</w:t>
      </w:r>
    </w:p>
    <w:p w14:paraId="120E4274" w14:textId="77777777" w:rsidR="00026351" w:rsidRDefault="0098414E" w:rsidP="005064B5">
      <w:pPr>
        <w:pStyle w:val="ItemHead"/>
      </w:pPr>
      <w:proofErr w:type="gramStart"/>
      <w:r>
        <w:t>32</w:t>
      </w:r>
      <w:r w:rsidR="00026351">
        <w:t xml:space="preserve">  After</w:t>
      </w:r>
      <w:proofErr w:type="gramEnd"/>
      <w:r w:rsidR="00026351">
        <w:t xml:space="preserve"> subparagraph 25(1)(a)(ii)</w:t>
      </w:r>
    </w:p>
    <w:p w14:paraId="120E4275" w14:textId="77777777" w:rsidR="00026351" w:rsidRDefault="00026351" w:rsidP="005064B5">
      <w:pPr>
        <w:pStyle w:val="Item"/>
      </w:pPr>
      <w:r>
        <w:t>Insert:</w:t>
      </w:r>
    </w:p>
    <w:p w14:paraId="120E4276" w14:textId="77777777" w:rsidR="00026351" w:rsidRPr="006675FD" w:rsidRDefault="00026351" w:rsidP="005064B5">
      <w:pPr>
        <w:pStyle w:val="paragraphsub"/>
      </w:pPr>
      <w:r>
        <w:tab/>
        <w:t>(</w:t>
      </w:r>
      <w:proofErr w:type="spellStart"/>
      <w:r>
        <w:t>iia</w:t>
      </w:r>
      <w:proofErr w:type="spellEnd"/>
      <w:r>
        <w:t>)</w:t>
      </w:r>
      <w:r>
        <w:tab/>
        <w:t xml:space="preserve">the </w:t>
      </w:r>
      <w:r w:rsidRPr="00A85CAC">
        <w:rPr>
          <w:i/>
        </w:rPr>
        <w:t>Financial Accountability Regime Act 2021</w:t>
      </w:r>
      <w:r>
        <w:t>; or</w:t>
      </w:r>
    </w:p>
    <w:p w14:paraId="120E4277" w14:textId="77777777" w:rsidR="00026351" w:rsidRDefault="0098414E" w:rsidP="005064B5">
      <w:pPr>
        <w:pStyle w:val="ItemHead"/>
      </w:pPr>
      <w:proofErr w:type="gramStart"/>
      <w:r>
        <w:t>33</w:t>
      </w:r>
      <w:r w:rsidR="00026351">
        <w:t xml:space="preserve">  After</w:t>
      </w:r>
      <w:proofErr w:type="gramEnd"/>
      <w:r w:rsidR="00026351">
        <w:t xml:space="preserve"> paragraph 43(2)(a)</w:t>
      </w:r>
    </w:p>
    <w:p w14:paraId="120E4278" w14:textId="77777777" w:rsidR="00026351" w:rsidRDefault="00026351" w:rsidP="005064B5">
      <w:pPr>
        <w:pStyle w:val="Item"/>
      </w:pPr>
      <w:r>
        <w:t>Insert:</w:t>
      </w:r>
    </w:p>
    <w:p w14:paraId="120E4279" w14:textId="77777777" w:rsidR="00026351" w:rsidRPr="00FC23FC" w:rsidRDefault="00026351" w:rsidP="005064B5">
      <w:pPr>
        <w:pStyle w:val="paragraph"/>
      </w:pPr>
      <w:r>
        <w:tab/>
        <w:t>(aa)</w:t>
      </w:r>
      <w:r>
        <w:tab/>
        <w:t xml:space="preserve">has failed to comply with a requirement of the </w:t>
      </w:r>
      <w:r w:rsidRPr="00FC23FC">
        <w:rPr>
          <w:i/>
        </w:rPr>
        <w:t>Financial Accountability Regime Act 2021</w:t>
      </w:r>
      <w:r>
        <w:t>; or</w:t>
      </w:r>
    </w:p>
    <w:p w14:paraId="120E427A" w14:textId="77777777" w:rsidR="00026351" w:rsidRDefault="0098414E" w:rsidP="005064B5">
      <w:pPr>
        <w:pStyle w:val="ItemHead"/>
      </w:pPr>
      <w:proofErr w:type="gramStart"/>
      <w:r>
        <w:t>34</w:t>
      </w:r>
      <w:r w:rsidR="00026351">
        <w:t xml:space="preserve">  After</w:t>
      </w:r>
      <w:proofErr w:type="gramEnd"/>
      <w:r w:rsidR="00026351">
        <w:t xml:space="preserve"> subparagraph 44(1)(a)(</w:t>
      </w:r>
      <w:proofErr w:type="spellStart"/>
      <w:r w:rsidR="00026351">
        <w:t>i</w:t>
      </w:r>
      <w:proofErr w:type="spellEnd"/>
      <w:r w:rsidR="00026351">
        <w:t>)</w:t>
      </w:r>
    </w:p>
    <w:p w14:paraId="120E427B" w14:textId="77777777" w:rsidR="00026351" w:rsidRDefault="00026351" w:rsidP="005064B5">
      <w:pPr>
        <w:pStyle w:val="Item"/>
      </w:pPr>
      <w:r>
        <w:t>Insert:</w:t>
      </w:r>
    </w:p>
    <w:p w14:paraId="120E427C" w14:textId="77777777" w:rsidR="00026351" w:rsidRDefault="00026351" w:rsidP="005064B5">
      <w:pPr>
        <w:pStyle w:val="paragraphsub"/>
      </w:pPr>
      <w:r>
        <w:tab/>
        <w:t>(</w:t>
      </w:r>
      <w:proofErr w:type="spellStart"/>
      <w:r>
        <w:t>ia</w:t>
      </w:r>
      <w:proofErr w:type="spellEnd"/>
      <w:r>
        <w:t>)</w:t>
      </w:r>
      <w:r>
        <w:tab/>
        <w:t xml:space="preserve">the person has failed to comply with a requirement of the </w:t>
      </w:r>
      <w:r w:rsidRPr="00FC23FC">
        <w:rPr>
          <w:i/>
        </w:rPr>
        <w:t xml:space="preserve">Financial Accountability Regime Act </w:t>
      </w:r>
      <w:proofErr w:type="gramStart"/>
      <w:r w:rsidRPr="00FC23FC">
        <w:rPr>
          <w:i/>
        </w:rPr>
        <w:t>2021</w:t>
      </w:r>
      <w:r>
        <w:t>;</w:t>
      </w:r>
      <w:proofErr w:type="gramEnd"/>
    </w:p>
    <w:p w14:paraId="120E427D" w14:textId="77777777" w:rsidR="00026351" w:rsidRDefault="0098414E" w:rsidP="005064B5">
      <w:pPr>
        <w:pStyle w:val="ItemHead"/>
      </w:pPr>
      <w:proofErr w:type="gramStart"/>
      <w:r>
        <w:t>35</w:t>
      </w:r>
      <w:r w:rsidR="00026351">
        <w:t xml:space="preserve">  </w:t>
      </w:r>
      <w:r w:rsidR="00B158FF">
        <w:t>Paragraph</w:t>
      </w:r>
      <w:proofErr w:type="gramEnd"/>
      <w:r w:rsidR="00026351">
        <w:t> 44(4)(a)</w:t>
      </w:r>
    </w:p>
    <w:p w14:paraId="120E427E" w14:textId="77777777" w:rsidR="00026351" w:rsidRDefault="00026351" w:rsidP="005064B5">
      <w:pPr>
        <w:pStyle w:val="Item"/>
      </w:pPr>
      <w:r>
        <w:t xml:space="preserve">Omit “this Act and the prudential standards”, substitute “this Act, the prudential standards and the </w:t>
      </w:r>
      <w:r w:rsidRPr="0057201C">
        <w:rPr>
          <w:i/>
        </w:rPr>
        <w:t>Financial Accountability Regime Act 2021</w:t>
      </w:r>
      <w:r>
        <w:t>”.</w:t>
      </w:r>
    </w:p>
    <w:p w14:paraId="120E427F" w14:textId="77777777" w:rsidR="00026351" w:rsidRDefault="0098414E" w:rsidP="005064B5">
      <w:pPr>
        <w:pStyle w:val="ItemHead"/>
      </w:pPr>
      <w:proofErr w:type="gramStart"/>
      <w:r>
        <w:t>36</w:t>
      </w:r>
      <w:r w:rsidR="00026351">
        <w:t xml:space="preserve">  After</w:t>
      </w:r>
      <w:proofErr w:type="gramEnd"/>
      <w:r w:rsidR="00026351">
        <w:t xml:space="preserve"> subparagraphs 48(1)(a)(</w:t>
      </w:r>
      <w:proofErr w:type="spellStart"/>
      <w:r w:rsidR="00026351">
        <w:t>i</w:t>
      </w:r>
      <w:proofErr w:type="spellEnd"/>
      <w:r w:rsidR="00026351">
        <w:t>) and (2)(a)(</w:t>
      </w:r>
      <w:proofErr w:type="spellStart"/>
      <w:r w:rsidR="00026351">
        <w:t>i</w:t>
      </w:r>
      <w:proofErr w:type="spellEnd"/>
      <w:r w:rsidR="00026351">
        <w:t>)</w:t>
      </w:r>
    </w:p>
    <w:p w14:paraId="120E4280" w14:textId="77777777" w:rsidR="00026351" w:rsidRDefault="00026351" w:rsidP="005064B5">
      <w:pPr>
        <w:pStyle w:val="Item"/>
      </w:pPr>
      <w:r>
        <w:t>Insert:</w:t>
      </w:r>
    </w:p>
    <w:p w14:paraId="120E4281" w14:textId="77777777" w:rsidR="00026351" w:rsidRPr="00A27195" w:rsidRDefault="00026351" w:rsidP="005064B5">
      <w:pPr>
        <w:pStyle w:val="paragraphsub"/>
      </w:pPr>
      <w:r>
        <w:tab/>
        <w:t>(</w:t>
      </w:r>
      <w:proofErr w:type="spellStart"/>
      <w:r>
        <w:t>ia</w:t>
      </w:r>
      <w:proofErr w:type="spellEnd"/>
      <w:r>
        <w:t>)</w:t>
      </w:r>
      <w:r>
        <w:tab/>
        <w:t xml:space="preserve">the </w:t>
      </w:r>
      <w:r w:rsidRPr="00A27195">
        <w:rPr>
          <w:i/>
        </w:rPr>
        <w:t>Financial Accountability Regime Act 2021</w:t>
      </w:r>
      <w:r>
        <w:t>; or</w:t>
      </w:r>
    </w:p>
    <w:p w14:paraId="120E4282" w14:textId="77777777" w:rsidR="00026351" w:rsidRDefault="0098414E" w:rsidP="005064B5">
      <w:pPr>
        <w:pStyle w:val="ItemHead"/>
      </w:pPr>
      <w:proofErr w:type="gramStart"/>
      <w:r>
        <w:t>37</w:t>
      </w:r>
      <w:r w:rsidR="00026351">
        <w:t xml:space="preserve">  Subsection</w:t>
      </w:r>
      <w:proofErr w:type="gramEnd"/>
      <w:r w:rsidR="00026351">
        <w:t> 49(1)</w:t>
      </w:r>
    </w:p>
    <w:p w14:paraId="120E4283" w14:textId="77777777" w:rsidR="00026351" w:rsidRDefault="00026351" w:rsidP="005064B5">
      <w:pPr>
        <w:pStyle w:val="Item"/>
      </w:pPr>
      <w:r>
        <w:t xml:space="preserve">After “functions under this Act”, insert “or the </w:t>
      </w:r>
      <w:r w:rsidRPr="0057201C">
        <w:rPr>
          <w:i/>
        </w:rPr>
        <w:t>Financial Accountability Regime Act 2021</w:t>
      </w:r>
      <w:r>
        <w:t>”.</w:t>
      </w:r>
    </w:p>
    <w:p w14:paraId="120E4284" w14:textId="77777777" w:rsidR="00026351" w:rsidRDefault="0098414E" w:rsidP="005064B5">
      <w:pPr>
        <w:pStyle w:val="ItemHead"/>
      </w:pPr>
      <w:proofErr w:type="gramStart"/>
      <w:r>
        <w:t>38</w:t>
      </w:r>
      <w:r w:rsidR="00026351">
        <w:t xml:space="preserve">  Subparagraph</w:t>
      </w:r>
      <w:proofErr w:type="gramEnd"/>
      <w:r w:rsidR="00026351">
        <w:t> 49A(6)(a)(iv)</w:t>
      </w:r>
    </w:p>
    <w:p w14:paraId="120E4285" w14:textId="77777777" w:rsidR="00026351" w:rsidRDefault="00026351" w:rsidP="005064B5">
      <w:pPr>
        <w:pStyle w:val="Item"/>
      </w:pPr>
      <w:r>
        <w:t xml:space="preserve">Omit “this Act or a requirement under the </w:t>
      </w:r>
      <w:r w:rsidRPr="00F701A0">
        <w:rPr>
          <w:i/>
        </w:rPr>
        <w:t>Financial Sector (Collection of Data) Act 2001</w:t>
      </w:r>
      <w:r>
        <w:t xml:space="preserve">”, substitute “this Act, a requirement under the </w:t>
      </w:r>
      <w:r w:rsidRPr="00F701A0">
        <w:rPr>
          <w:i/>
        </w:rPr>
        <w:t>Financial Sector (Collection of Data) Act 2001</w:t>
      </w:r>
      <w:r>
        <w:t xml:space="preserve"> or a requirement of the </w:t>
      </w:r>
      <w:r w:rsidRPr="00F701A0">
        <w:rPr>
          <w:i/>
        </w:rPr>
        <w:t>Financial Accountability Regime Act 2021</w:t>
      </w:r>
      <w:r>
        <w:t>”.</w:t>
      </w:r>
    </w:p>
    <w:p w14:paraId="120E4286" w14:textId="77777777" w:rsidR="00026351" w:rsidRDefault="0098414E" w:rsidP="005064B5">
      <w:pPr>
        <w:pStyle w:val="ItemHead"/>
      </w:pPr>
      <w:proofErr w:type="gramStart"/>
      <w:r>
        <w:lastRenderedPageBreak/>
        <w:t>39</w:t>
      </w:r>
      <w:r w:rsidR="00026351">
        <w:t xml:space="preserve">  Section</w:t>
      </w:r>
      <w:proofErr w:type="gramEnd"/>
      <w:r w:rsidR="00026351">
        <w:t> 49B</w:t>
      </w:r>
    </w:p>
    <w:p w14:paraId="120E4287" w14:textId="77777777" w:rsidR="00026351" w:rsidRDefault="00026351" w:rsidP="005064B5">
      <w:pPr>
        <w:pStyle w:val="Item"/>
      </w:pPr>
      <w:r>
        <w:t xml:space="preserve">Omit “this Act or the </w:t>
      </w:r>
      <w:r w:rsidRPr="00F701A0">
        <w:rPr>
          <w:i/>
        </w:rPr>
        <w:t>Financial Sector (Collection of Data) Act 2001</w:t>
      </w:r>
      <w:r>
        <w:t xml:space="preserve">”, substitute “this Act, the </w:t>
      </w:r>
      <w:r w:rsidRPr="00F701A0">
        <w:rPr>
          <w:i/>
        </w:rPr>
        <w:t>Financial Sector (Collection of Data) Act 2001</w:t>
      </w:r>
      <w:r>
        <w:t xml:space="preserve"> or the </w:t>
      </w:r>
      <w:r w:rsidRPr="00F701A0">
        <w:rPr>
          <w:i/>
        </w:rPr>
        <w:t>Financial Accountability Regime Act 2021</w:t>
      </w:r>
      <w:r>
        <w:t>”.</w:t>
      </w:r>
    </w:p>
    <w:p w14:paraId="120E4288" w14:textId="77777777" w:rsidR="00026351" w:rsidRDefault="0098414E" w:rsidP="005064B5">
      <w:pPr>
        <w:pStyle w:val="ItemHead"/>
      </w:pPr>
      <w:proofErr w:type="gramStart"/>
      <w:r>
        <w:t>40</w:t>
      </w:r>
      <w:r w:rsidR="00026351">
        <w:t xml:space="preserve">  After</w:t>
      </w:r>
      <w:proofErr w:type="gramEnd"/>
      <w:r w:rsidR="00026351">
        <w:t xml:space="preserve"> subparagraph 62M(1)(a)(iv)</w:t>
      </w:r>
    </w:p>
    <w:p w14:paraId="120E4289" w14:textId="77777777" w:rsidR="00026351" w:rsidRDefault="00026351" w:rsidP="005064B5">
      <w:pPr>
        <w:pStyle w:val="Item"/>
      </w:pPr>
      <w:r>
        <w:t>Insert:</w:t>
      </w:r>
    </w:p>
    <w:p w14:paraId="120E428A" w14:textId="77777777" w:rsidR="00026351" w:rsidRPr="00B2087C" w:rsidRDefault="00026351" w:rsidP="005064B5">
      <w:pPr>
        <w:pStyle w:val="paragraphsub"/>
      </w:pPr>
      <w:r>
        <w:tab/>
        <w:t>(</w:t>
      </w:r>
      <w:proofErr w:type="spellStart"/>
      <w:r>
        <w:t>ivaa</w:t>
      </w:r>
      <w:proofErr w:type="spellEnd"/>
      <w:r>
        <w:t>)</w:t>
      </w:r>
      <w:r>
        <w:tab/>
        <w:t xml:space="preserve">the general insurer has failed to comply with a requirement of the </w:t>
      </w:r>
      <w:r w:rsidRPr="00B2087C">
        <w:rPr>
          <w:i/>
        </w:rPr>
        <w:t>Financial Accountability Regime Act 2021</w:t>
      </w:r>
      <w:r>
        <w:t>; or</w:t>
      </w:r>
    </w:p>
    <w:p w14:paraId="120E428B" w14:textId="77777777" w:rsidR="00026351" w:rsidRDefault="0098414E" w:rsidP="005064B5">
      <w:pPr>
        <w:pStyle w:val="ItemHead"/>
      </w:pPr>
      <w:proofErr w:type="gramStart"/>
      <w:r>
        <w:t>41</w:t>
      </w:r>
      <w:r w:rsidR="00026351">
        <w:t xml:space="preserve">  Subsection</w:t>
      </w:r>
      <w:proofErr w:type="gramEnd"/>
      <w:r w:rsidR="00026351">
        <w:t> 62W(1)</w:t>
      </w:r>
    </w:p>
    <w:p w14:paraId="120E428C" w14:textId="77777777" w:rsidR="00026351" w:rsidRDefault="00026351" w:rsidP="005064B5">
      <w:pPr>
        <w:pStyle w:val="Item"/>
      </w:pPr>
      <w:r>
        <w:t>Repeal the subsection, substitute:</w:t>
      </w:r>
    </w:p>
    <w:p w14:paraId="120E428D" w14:textId="77777777" w:rsidR="00026351" w:rsidRDefault="00026351" w:rsidP="005064B5">
      <w:pPr>
        <w:pStyle w:val="subsection"/>
      </w:pPr>
      <w:r>
        <w:tab/>
        <w:t>(1)</w:t>
      </w:r>
      <w:r>
        <w:tab/>
      </w:r>
      <w:r w:rsidRPr="00117D72">
        <w:t xml:space="preserve">None of the matters mentioned in </w:t>
      </w:r>
      <w:r>
        <w:t>subsection (</w:t>
      </w:r>
      <w:r w:rsidRPr="00117D72">
        <w:t>2) affect</w:t>
      </w:r>
      <w:r>
        <w:t>:</w:t>
      </w:r>
    </w:p>
    <w:p w14:paraId="120E428E" w14:textId="77777777" w:rsidR="00026351" w:rsidRDefault="00026351" w:rsidP="005064B5">
      <w:pPr>
        <w:pStyle w:val="paragraph"/>
      </w:pPr>
      <w:r>
        <w:tab/>
        <w:t>(a)</w:t>
      </w:r>
      <w:r>
        <w:tab/>
      </w:r>
      <w:r w:rsidRPr="002B6DE6">
        <w:t xml:space="preserve">the continued operation of other </w:t>
      </w:r>
      <w:r>
        <w:t>Parts</w:t>
      </w:r>
      <w:r w:rsidRPr="002B6DE6">
        <w:t xml:space="preserve"> of this Act</w:t>
      </w:r>
      <w:r>
        <w:t xml:space="preserve"> in relation to a general insurer; or</w:t>
      </w:r>
    </w:p>
    <w:p w14:paraId="120E428F" w14:textId="77777777" w:rsidR="00026351" w:rsidRDefault="00026351" w:rsidP="005064B5">
      <w:pPr>
        <w:pStyle w:val="paragraph"/>
      </w:pPr>
      <w:r>
        <w:tab/>
        <w:t>(b)</w:t>
      </w:r>
      <w:r>
        <w:tab/>
      </w:r>
      <w:r w:rsidRPr="002B6DE6">
        <w:t xml:space="preserve">the operation of the </w:t>
      </w:r>
      <w:r w:rsidRPr="002B6DE6">
        <w:rPr>
          <w:i/>
        </w:rPr>
        <w:t>Financial Sector (Collection of Data) Act 2001</w:t>
      </w:r>
      <w:r>
        <w:rPr>
          <w:i/>
        </w:rPr>
        <w:t xml:space="preserve"> </w:t>
      </w:r>
      <w:r>
        <w:t xml:space="preserve">or the </w:t>
      </w:r>
      <w:r w:rsidRPr="002B6DE6">
        <w:rPr>
          <w:i/>
        </w:rPr>
        <w:t>Financial Accountability Regime Act 2021</w:t>
      </w:r>
      <w:r w:rsidRPr="002B6DE6">
        <w:t xml:space="preserve"> in relation to a </w:t>
      </w:r>
      <w:r>
        <w:t>general insurer</w:t>
      </w:r>
      <w:r w:rsidRPr="002B6DE6">
        <w:t>; or</w:t>
      </w:r>
    </w:p>
    <w:p w14:paraId="120E4290" w14:textId="77777777" w:rsidR="00026351" w:rsidRDefault="00026351" w:rsidP="005064B5">
      <w:pPr>
        <w:pStyle w:val="paragraph"/>
      </w:pPr>
      <w:r>
        <w:tab/>
        <w:t>(c)</w:t>
      </w:r>
      <w:r>
        <w:tab/>
      </w:r>
      <w:r w:rsidRPr="00A4666E">
        <w:t xml:space="preserve">the obligation of a </w:t>
      </w:r>
      <w:r>
        <w:t>general insurer</w:t>
      </w:r>
      <w:r w:rsidRPr="00A4666E">
        <w:t xml:space="preserve"> to comply with those other </w:t>
      </w:r>
      <w:r>
        <w:t>Parts</w:t>
      </w:r>
      <w:r w:rsidRPr="00A4666E">
        <w:t xml:space="preserve"> and th</w:t>
      </w:r>
      <w:r>
        <w:t>ose</w:t>
      </w:r>
      <w:r w:rsidRPr="00A4666E">
        <w:t xml:space="preserve"> Act</w:t>
      </w:r>
      <w:r>
        <w:t>s</w:t>
      </w:r>
      <w:r w:rsidRPr="00A4666E">
        <w:t>.</w:t>
      </w:r>
    </w:p>
    <w:p w14:paraId="120E4291" w14:textId="77777777" w:rsidR="00026351" w:rsidRDefault="0098414E" w:rsidP="005064B5">
      <w:pPr>
        <w:pStyle w:val="ItemHead"/>
      </w:pPr>
      <w:proofErr w:type="gramStart"/>
      <w:r>
        <w:t>42</w:t>
      </w:r>
      <w:r w:rsidR="00026351">
        <w:t xml:space="preserve">  Subsection</w:t>
      </w:r>
      <w:proofErr w:type="gramEnd"/>
      <w:r w:rsidR="00026351">
        <w:t> 62ZOY(1)</w:t>
      </w:r>
    </w:p>
    <w:p w14:paraId="120E4292" w14:textId="77777777" w:rsidR="00026351" w:rsidRDefault="00026351" w:rsidP="005064B5">
      <w:pPr>
        <w:pStyle w:val="Item"/>
      </w:pPr>
      <w:r>
        <w:t>Repeal the subsection, substitute:</w:t>
      </w:r>
    </w:p>
    <w:p w14:paraId="120E4293" w14:textId="77777777" w:rsidR="00026351" w:rsidRDefault="00026351" w:rsidP="005064B5">
      <w:pPr>
        <w:pStyle w:val="subsection"/>
      </w:pPr>
      <w:r>
        <w:tab/>
        <w:t>(1)</w:t>
      </w:r>
      <w:r>
        <w:tab/>
      </w:r>
      <w:r w:rsidRPr="000301FC">
        <w:t>None of the matters mentioned in subsection (2) affect:</w:t>
      </w:r>
    </w:p>
    <w:p w14:paraId="120E4294" w14:textId="77777777" w:rsidR="00026351" w:rsidRDefault="00026351" w:rsidP="005064B5">
      <w:pPr>
        <w:pStyle w:val="paragraph"/>
      </w:pPr>
      <w:r>
        <w:tab/>
        <w:t>(a)</w:t>
      </w:r>
      <w:r>
        <w:tab/>
      </w:r>
      <w:r w:rsidRPr="000301FC">
        <w:t>the continued operation of other provisions of this Act</w:t>
      </w:r>
      <w:r>
        <w:t xml:space="preserve"> in relation to a body corporate; or</w:t>
      </w:r>
    </w:p>
    <w:p w14:paraId="120E4295" w14:textId="77777777" w:rsidR="00026351" w:rsidRDefault="00026351" w:rsidP="005064B5">
      <w:pPr>
        <w:pStyle w:val="paragraph"/>
      </w:pPr>
      <w:r>
        <w:tab/>
        <w:t>(b)</w:t>
      </w:r>
      <w:r>
        <w:tab/>
      </w:r>
      <w:r w:rsidRPr="002B6DE6">
        <w:t xml:space="preserve">the operation of the </w:t>
      </w:r>
      <w:r w:rsidRPr="002B6DE6">
        <w:rPr>
          <w:i/>
        </w:rPr>
        <w:t>Financial Sector (Collection of Data) Act 2001</w:t>
      </w:r>
      <w:r>
        <w:rPr>
          <w:i/>
        </w:rPr>
        <w:t xml:space="preserve"> </w:t>
      </w:r>
      <w:r>
        <w:t xml:space="preserve">or the </w:t>
      </w:r>
      <w:r w:rsidRPr="002B6DE6">
        <w:rPr>
          <w:i/>
        </w:rPr>
        <w:t>Financial Accountability Regime Act 2021</w:t>
      </w:r>
      <w:r w:rsidRPr="002B6DE6">
        <w:t xml:space="preserve"> in relation </w:t>
      </w:r>
      <w:r>
        <w:t>to a body corporate; or</w:t>
      </w:r>
    </w:p>
    <w:p w14:paraId="120E4296" w14:textId="77777777" w:rsidR="00026351" w:rsidRPr="000301FC" w:rsidRDefault="00026351" w:rsidP="005064B5">
      <w:pPr>
        <w:pStyle w:val="paragraph"/>
      </w:pPr>
      <w:r>
        <w:tab/>
        <w:t>(c)</w:t>
      </w:r>
      <w:r>
        <w:tab/>
      </w:r>
      <w:r w:rsidRPr="000301FC">
        <w:t>the obligation of a body corporate to comply with those other provisions and t</w:t>
      </w:r>
      <w:r>
        <w:t>hose</w:t>
      </w:r>
      <w:r w:rsidRPr="000301FC">
        <w:t xml:space="preserve"> Act</w:t>
      </w:r>
      <w:r>
        <w:t>s</w:t>
      </w:r>
      <w:r w:rsidRPr="000301FC">
        <w:t>.</w:t>
      </w:r>
    </w:p>
    <w:p w14:paraId="120E4297" w14:textId="77777777" w:rsidR="00026351" w:rsidRDefault="0098414E" w:rsidP="005064B5">
      <w:pPr>
        <w:pStyle w:val="ItemHead"/>
      </w:pPr>
      <w:proofErr w:type="gramStart"/>
      <w:r>
        <w:lastRenderedPageBreak/>
        <w:t>43</w:t>
      </w:r>
      <w:r w:rsidR="00026351">
        <w:t xml:space="preserve">  Section</w:t>
      </w:r>
      <w:proofErr w:type="gramEnd"/>
      <w:r w:rsidR="00026351">
        <w:t> 129AA</w:t>
      </w:r>
    </w:p>
    <w:p w14:paraId="120E4298" w14:textId="77777777" w:rsidR="00026351" w:rsidRDefault="00026351" w:rsidP="005064B5">
      <w:pPr>
        <w:pStyle w:val="Item"/>
      </w:pPr>
      <w:r>
        <w:t xml:space="preserve">Omit “this Act or the </w:t>
      </w:r>
      <w:r w:rsidRPr="001678C0">
        <w:rPr>
          <w:i/>
        </w:rPr>
        <w:t>Financial Sector (Collection of Data) Act 2001</w:t>
      </w:r>
      <w:r>
        <w:t xml:space="preserve">”, substitute “this Act, the </w:t>
      </w:r>
      <w:r w:rsidRPr="001678C0">
        <w:rPr>
          <w:i/>
        </w:rPr>
        <w:t>Financial Sector (Collection of Data) Act 2001</w:t>
      </w:r>
      <w:r>
        <w:t xml:space="preserve"> or the </w:t>
      </w:r>
      <w:r w:rsidRPr="001678C0">
        <w:rPr>
          <w:i/>
        </w:rPr>
        <w:t>Financial Accountability Regime Act 2021</w:t>
      </w:r>
      <w:r>
        <w:t>”.</w:t>
      </w:r>
    </w:p>
    <w:p w14:paraId="120E4299" w14:textId="77777777" w:rsidR="00026351" w:rsidRDefault="00026351" w:rsidP="005064B5">
      <w:pPr>
        <w:pStyle w:val="ActHead9"/>
      </w:pPr>
      <w:bookmarkStart w:id="17" w:name="_Toc81480431"/>
      <w:r>
        <w:t>Life Insurance Act 1995</w:t>
      </w:r>
      <w:bookmarkEnd w:id="17"/>
    </w:p>
    <w:p w14:paraId="120E429A" w14:textId="77777777" w:rsidR="00026351" w:rsidRDefault="0098414E" w:rsidP="005064B5">
      <w:pPr>
        <w:pStyle w:val="ItemHead"/>
      </w:pPr>
      <w:proofErr w:type="gramStart"/>
      <w:r>
        <w:t>44</w:t>
      </w:r>
      <w:r w:rsidR="00026351">
        <w:t xml:space="preserve">  Paragraph</w:t>
      </w:r>
      <w:proofErr w:type="gramEnd"/>
      <w:r w:rsidR="00026351">
        <w:t> 21(3)(e)</w:t>
      </w:r>
    </w:p>
    <w:p w14:paraId="120E429B" w14:textId="77777777" w:rsidR="00026351" w:rsidRDefault="00026351" w:rsidP="005064B5">
      <w:pPr>
        <w:pStyle w:val="Item"/>
      </w:pPr>
      <w:r>
        <w:t xml:space="preserve">Omit “this Act or the </w:t>
      </w:r>
      <w:r w:rsidRPr="00D30907">
        <w:rPr>
          <w:i/>
        </w:rPr>
        <w:t>Financial Sector (Collection of Data) Act 2001</w:t>
      </w:r>
      <w:r>
        <w:t xml:space="preserve">”, substitute “this Act, the </w:t>
      </w:r>
      <w:r w:rsidRPr="00D30907">
        <w:rPr>
          <w:i/>
        </w:rPr>
        <w:t>Financial Sector (Collection of Data) Act 2001</w:t>
      </w:r>
      <w:r>
        <w:t xml:space="preserve"> or the </w:t>
      </w:r>
      <w:r w:rsidRPr="00D30907">
        <w:rPr>
          <w:i/>
        </w:rPr>
        <w:t>Financial Accountability Regime Act 2021</w:t>
      </w:r>
      <w:r>
        <w:t>”.</w:t>
      </w:r>
    </w:p>
    <w:p w14:paraId="120E429C" w14:textId="77777777" w:rsidR="00026351" w:rsidRDefault="0098414E" w:rsidP="005064B5">
      <w:pPr>
        <w:pStyle w:val="ItemHead"/>
      </w:pPr>
      <w:proofErr w:type="gramStart"/>
      <w:r>
        <w:t>45</w:t>
      </w:r>
      <w:r w:rsidR="00026351">
        <w:t xml:space="preserve">  After</w:t>
      </w:r>
      <w:proofErr w:type="gramEnd"/>
      <w:r w:rsidR="00026351">
        <w:t xml:space="preserve"> subparagraph 26(1)(a)(ii)</w:t>
      </w:r>
    </w:p>
    <w:p w14:paraId="120E429D" w14:textId="77777777" w:rsidR="00026351" w:rsidRDefault="00026351" w:rsidP="005064B5">
      <w:pPr>
        <w:pStyle w:val="Item"/>
      </w:pPr>
      <w:r>
        <w:t>Insert:</w:t>
      </w:r>
    </w:p>
    <w:p w14:paraId="120E429E" w14:textId="77777777" w:rsidR="00026351" w:rsidRDefault="00026351" w:rsidP="005064B5">
      <w:pPr>
        <w:pStyle w:val="paragraphsub"/>
      </w:pPr>
      <w:r>
        <w:tab/>
        <w:t>(</w:t>
      </w:r>
      <w:proofErr w:type="spellStart"/>
      <w:r>
        <w:t>iia</w:t>
      </w:r>
      <w:proofErr w:type="spellEnd"/>
      <w:r>
        <w:t>)</w:t>
      </w:r>
      <w:r>
        <w:tab/>
      </w:r>
      <w:r w:rsidRPr="0091173E">
        <w:t xml:space="preserve">a requirement of the </w:t>
      </w:r>
      <w:r w:rsidRPr="0091173E">
        <w:rPr>
          <w:i/>
        </w:rPr>
        <w:t>Financial Accountability Regime Act 2021</w:t>
      </w:r>
      <w:r w:rsidRPr="0091173E">
        <w:t>; or</w:t>
      </w:r>
    </w:p>
    <w:p w14:paraId="120E429F" w14:textId="77777777" w:rsidR="00026351" w:rsidRDefault="0098414E" w:rsidP="005064B5">
      <w:pPr>
        <w:pStyle w:val="ItemHead"/>
      </w:pPr>
      <w:proofErr w:type="gramStart"/>
      <w:r>
        <w:t>46</w:t>
      </w:r>
      <w:r w:rsidR="00026351">
        <w:t xml:space="preserve">  After</w:t>
      </w:r>
      <w:proofErr w:type="gramEnd"/>
      <w:r w:rsidR="00026351">
        <w:t xml:space="preserve"> subparagraph 28C(1)(a)(ii)</w:t>
      </w:r>
    </w:p>
    <w:p w14:paraId="120E42A0" w14:textId="77777777" w:rsidR="00026351" w:rsidRDefault="00026351" w:rsidP="005064B5">
      <w:pPr>
        <w:pStyle w:val="Item"/>
      </w:pPr>
      <w:r>
        <w:t>Insert:</w:t>
      </w:r>
    </w:p>
    <w:p w14:paraId="120E42A1" w14:textId="77777777" w:rsidR="00026351" w:rsidRDefault="00026351" w:rsidP="005064B5">
      <w:pPr>
        <w:pStyle w:val="paragraphsub"/>
      </w:pPr>
      <w:r>
        <w:tab/>
        <w:t>(</w:t>
      </w:r>
      <w:proofErr w:type="spellStart"/>
      <w:r>
        <w:t>iiaa</w:t>
      </w:r>
      <w:proofErr w:type="spellEnd"/>
      <w:r>
        <w:t>)</w:t>
      </w:r>
      <w:r>
        <w:tab/>
      </w:r>
      <w:r w:rsidRPr="0091173E">
        <w:t xml:space="preserve">a requirement of the </w:t>
      </w:r>
      <w:r w:rsidRPr="0091173E">
        <w:rPr>
          <w:i/>
        </w:rPr>
        <w:t>Financial Accountability Regime Act 2021</w:t>
      </w:r>
      <w:r w:rsidRPr="0091173E">
        <w:t>; or</w:t>
      </w:r>
    </w:p>
    <w:p w14:paraId="120E42A2" w14:textId="77777777" w:rsidR="00026351" w:rsidRDefault="0098414E" w:rsidP="005064B5">
      <w:pPr>
        <w:pStyle w:val="ItemHead"/>
      </w:pPr>
      <w:proofErr w:type="gramStart"/>
      <w:r>
        <w:t>47</w:t>
      </w:r>
      <w:r w:rsidR="00026351">
        <w:t xml:space="preserve">  After</w:t>
      </w:r>
      <w:proofErr w:type="gramEnd"/>
      <w:r w:rsidR="00026351">
        <w:t xml:space="preserve"> paragraph 85(1)(b)</w:t>
      </w:r>
    </w:p>
    <w:p w14:paraId="120E42A3" w14:textId="77777777" w:rsidR="00026351" w:rsidRDefault="00026351" w:rsidP="005064B5">
      <w:pPr>
        <w:pStyle w:val="Item"/>
      </w:pPr>
      <w:r>
        <w:t>Insert:</w:t>
      </w:r>
    </w:p>
    <w:p w14:paraId="120E42A4" w14:textId="77777777" w:rsidR="00026351" w:rsidRDefault="00026351" w:rsidP="005064B5">
      <w:pPr>
        <w:pStyle w:val="paragraph"/>
      </w:pPr>
      <w:r>
        <w:tab/>
        <w:t>(</w:t>
      </w:r>
      <w:proofErr w:type="spellStart"/>
      <w:r>
        <w:t>ba</w:t>
      </w:r>
      <w:proofErr w:type="spellEnd"/>
      <w:r>
        <w:t>)</w:t>
      </w:r>
      <w:r>
        <w:tab/>
        <w:t xml:space="preserve">the person has failed to comply with a requirement of the </w:t>
      </w:r>
      <w:r w:rsidRPr="00522C65">
        <w:rPr>
          <w:i/>
        </w:rPr>
        <w:t>Financial Accountability Regime Act 2021</w:t>
      </w:r>
      <w:r>
        <w:t>; or</w:t>
      </w:r>
    </w:p>
    <w:p w14:paraId="120E42A5" w14:textId="77777777" w:rsidR="00026351" w:rsidRDefault="0098414E" w:rsidP="005064B5">
      <w:pPr>
        <w:pStyle w:val="ItemHead"/>
      </w:pPr>
      <w:proofErr w:type="gramStart"/>
      <w:r>
        <w:t>48</w:t>
      </w:r>
      <w:r w:rsidR="00026351">
        <w:t xml:space="preserve">  Paragraph</w:t>
      </w:r>
      <w:proofErr w:type="gramEnd"/>
      <w:r w:rsidR="00026351">
        <w:t> 88(1)(a)</w:t>
      </w:r>
    </w:p>
    <w:p w14:paraId="120E42A6" w14:textId="77777777" w:rsidR="00026351" w:rsidRDefault="00026351" w:rsidP="005064B5">
      <w:pPr>
        <w:pStyle w:val="Item"/>
      </w:pPr>
      <w:r>
        <w:t xml:space="preserve">Omit “this Act or the </w:t>
      </w:r>
      <w:r w:rsidRPr="00E93168">
        <w:rPr>
          <w:i/>
        </w:rPr>
        <w:t>Financial Sector (Collection of Data) Act 2001</w:t>
      </w:r>
      <w:r>
        <w:t xml:space="preserve">”, substitute “this Act, the </w:t>
      </w:r>
      <w:r w:rsidRPr="00E93168">
        <w:rPr>
          <w:i/>
        </w:rPr>
        <w:t>Financial Sector (Collection of Data) Act 2001</w:t>
      </w:r>
      <w:r>
        <w:t xml:space="preserve"> or the </w:t>
      </w:r>
      <w:r w:rsidRPr="00E93168">
        <w:rPr>
          <w:i/>
        </w:rPr>
        <w:t>Financial Accountability Regime Act 2021</w:t>
      </w:r>
      <w:r>
        <w:t>”.</w:t>
      </w:r>
    </w:p>
    <w:p w14:paraId="120E42A7" w14:textId="77777777" w:rsidR="00026351" w:rsidRDefault="0098414E" w:rsidP="005064B5">
      <w:pPr>
        <w:pStyle w:val="ItemHead"/>
      </w:pPr>
      <w:proofErr w:type="gramStart"/>
      <w:r>
        <w:t>49</w:t>
      </w:r>
      <w:r w:rsidR="00026351">
        <w:t xml:space="preserve">  Subparagraph</w:t>
      </w:r>
      <w:proofErr w:type="gramEnd"/>
      <w:r w:rsidR="00026351">
        <w:t> 88(3)(a)(</w:t>
      </w:r>
      <w:proofErr w:type="spellStart"/>
      <w:r w:rsidR="00026351">
        <w:t>i</w:t>
      </w:r>
      <w:proofErr w:type="spellEnd"/>
      <w:r w:rsidR="00026351">
        <w:t>)</w:t>
      </w:r>
    </w:p>
    <w:p w14:paraId="120E42A8" w14:textId="77777777" w:rsidR="00026351" w:rsidRDefault="00026351" w:rsidP="005064B5">
      <w:pPr>
        <w:pStyle w:val="Item"/>
        <w:tabs>
          <w:tab w:val="left" w:pos="3402"/>
        </w:tabs>
      </w:pPr>
      <w:r>
        <w:t xml:space="preserve">Omit “this Act or the </w:t>
      </w:r>
      <w:r w:rsidRPr="00E93168">
        <w:rPr>
          <w:i/>
        </w:rPr>
        <w:t>Financial Sector (Collection of Data) Act 2001</w:t>
      </w:r>
      <w:r>
        <w:t xml:space="preserve">”, substitute “this Act, the </w:t>
      </w:r>
      <w:r w:rsidRPr="00E93168">
        <w:rPr>
          <w:i/>
        </w:rPr>
        <w:t>Financial Sector (Collection of Data) Act 2001</w:t>
      </w:r>
      <w:r>
        <w:t xml:space="preserve"> or the </w:t>
      </w:r>
      <w:r w:rsidRPr="00E93168">
        <w:rPr>
          <w:i/>
        </w:rPr>
        <w:t>Financial Accountability Regime Act 2021</w:t>
      </w:r>
      <w:r>
        <w:t>”.</w:t>
      </w:r>
    </w:p>
    <w:p w14:paraId="120E42A9" w14:textId="77777777" w:rsidR="00026351" w:rsidRDefault="0098414E" w:rsidP="005064B5">
      <w:pPr>
        <w:pStyle w:val="ItemHead"/>
      </w:pPr>
      <w:proofErr w:type="gramStart"/>
      <w:r>
        <w:lastRenderedPageBreak/>
        <w:t>50</w:t>
      </w:r>
      <w:r w:rsidR="00026351">
        <w:t xml:space="preserve">  Section</w:t>
      </w:r>
      <w:proofErr w:type="gramEnd"/>
      <w:r w:rsidR="00026351">
        <w:t> 88A</w:t>
      </w:r>
    </w:p>
    <w:p w14:paraId="120E42AA" w14:textId="77777777" w:rsidR="00026351" w:rsidRDefault="00026351" w:rsidP="005064B5">
      <w:pPr>
        <w:pStyle w:val="Item"/>
      </w:pPr>
      <w:r>
        <w:t xml:space="preserve">Omit “this Act or under the </w:t>
      </w:r>
      <w:r w:rsidRPr="00E93168">
        <w:rPr>
          <w:i/>
        </w:rPr>
        <w:t>Financial Sector (Collection of Data) Act 2001</w:t>
      </w:r>
      <w:r>
        <w:t xml:space="preserve">”, substitute “this Act, the </w:t>
      </w:r>
      <w:r w:rsidRPr="00E93168">
        <w:rPr>
          <w:i/>
        </w:rPr>
        <w:t>Financial Sector (Collection of Data) Act 2001</w:t>
      </w:r>
      <w:r>
        <w:t xml:space="preserve"> or the </w:t>
      </w:r>
      <w:r w:rsidRPr="00E93168">
        <w:rPr>
          <w:i/>
        </w:rPr>
        <w:t>Financial Accountability Regime Act 2021</w:t>
      </w:r>
      <w:r>
        <w:t>”.</w:t>
      </w:r>
    </w:p>
    <w:p w14:paraId="120E42AB" w14:textId="77777777" w:rsidR="00026351" w:rsidRDefault="0098414E" w:rsidP="005064B5">
      <w:pPr>
        <w:pStyle w:val="ItemHead"/>
      </w:pPr>
      <w:proofErr w:type="gramStart"/>
      <w:r>
        <w:t>51</w:t>
      </w:r>
      <w:r w:rsidR="00026351">
        <w:t xml:space="preserve">  Subsection</w:t>
      </w:r>
      <w:proofErr w:type="gramEnd"/>
      <w:r w:rsidR="00026351">
        <w:t> 88B(1)</w:t>
      </w:r>
    </w:p>
    <w:p w14:paraId="120E42AC" w14:textId="77777777" w:rsidR="00026351" w:rsidRDefault="00026351" w:rsidP="005064B5">
      <w:pPr>
        <w:pStyle w:val="Item"/>
      </w:pPr>
      <w:r>
        <w:t xml:space="preserve">Omit “this Act or the </w:t>
      </w:r>
      <w:r w:rsidRPr="00E93168">
        <w:rPr>
          <w:i/>
        </w:rPr>
        <w:t>Financial Sector (Collection of Data) Act 2001</w:t>
      </w:r>
      <w:r>
        <w:t xml:space="preserve">”, substitute “this Act, the </w:t>
      </w:r>
      <w:r w:rsidRPr="00E93168">
        <w:rPr>
          <w:i/>
        </w:rPr>
        <w:t>Financial Sector (Collection of Data) Act 2001</w:t>
      </w:r>
      <w:r>
        <w:t xml:space="preserve"> or the </w:t>
      </w:r>
      <w:r w:rsidRPr="00E93168">
        <w:rPr>
          <w:i/>
        </w:rPr>
        <w:t>Financial Accountability Regime Act 2021</w:t>
      </w:r>
      <w:r>
        <w:t>”.</w:t>
      </w:r>
    </w:p>
    <w:p w14:paraId="120E42AD" w14:textId="77777777" w:rsidR="00026351" w:rsidRDefault="0098414E" w:rsidP="005064B5">
      <w:pPr>
        <w:pStyle w:val="ItemHead"/>
      </w:pPr>
      <w:proofErr w:type="gramStart"/>
      <w:r>
        <w:t>52</w:t>
      </w:r>
      <w:r w:rsidR="00026351">
        <w:t xml:space="preserve">  Paragraph</w:t>
      </w:r>
      <w:proofErr w:type="gramEnd"/>
      <w:r w:rsidR="00026351">
        <w:t> 89(2)(a)</w:t>
      </w:r>
    </w:p>
    <w:p w14:paraId="120E42AE" w14:textId="77777777" w:rsidR="00026351" w:rsidRDefault="00026351" w:rsidP="005064B5">
      <w:pPr>
        <w:pStyle w:val="Item"/>
      </w:pPr>
      <w:r>
        <w:t xml:space="preserve">Omit “this Act or the </w:t>
      </w:r>
      <w:r w:rsidRPr="004C6B85">
        <w:rPr>
          <w:i/>
        </w:rPr>
        <w:t>Financial Sector (Collection of Data) Act 2001</w:t>
      </w:r>
      <w:r>
        <w:t xml:space="preserve">”, substitute “this Act, the </w:t>
      </w:r>
      <w:r w:rsidRPr="004C6B85">
        <w:rPr>
          <w:i/>
        </w:rPr>
        <w:t>Financial Sector (Collection of Data) Act 2001</w:t>
      </w:r>
      <w:r>
        <w:t xml:space="preserve"> or the </w:t>
      </w:r>
      <w:r w:rsidRPr="004C6B85">
        <w:rPr>
          <w:i/>
        </w:rPr>
        <w:t>Financial Accountability Regime Act 2021</w:t>
      </w:r>
      <w:r>
        <w:t>”.</w:t>
      </w:r>
    </w:p>
    <w:p w14:paraId="120E42AF" w14:textId="77777777" w:rsidR="00026351" w:rsidRDefault="0098414E" w:rsidP="005064B5">
      <w:pPr>
        <w:pStyle w:val="ItemHead"/>
      </w:pPr>
      <w:proofErr w:type="gramStart"/>
      <w:r>
        <w:t>53</w:t>
      </w:r>
      <w:r w:rsidR="00026351">
        <w:t xml:space="preserve">  After</w:t>
      </w:r>
      <w:proofErr w:type="gramEnd"/>
      <w:r w:rsidR="00026351">
        <w:t xml:space="preserve"> paragraph 94(1)(b)</w:t>
      </w:r>
    </w:p>
    <w:p w14:paraId="120E42B0" w14:textId="77777777" w:rsidR="00026351" w:rsidRDefault="00026351" w:rsidP="005064B5">
      <w:pPr>
        <w:pStyle w:val="Item"/>
      </w:pPr>
      <w:r>
        <w:t>Insert:</w:t>
      </w:r>
    </w:p>
    <w:p w14:paraId="120E42B1" w14:textId="77777777" w:rsidR="00026351" w:rsidRDefault="00026351" w:rsidP="005064B5">
      <w:pPr>
        <w:pStyle w:val="paragraph"/>
      </w:pPr>
      <w:r>
        <w:tab/>
        <w:t>(</w:t>
      </w:r>
      <w:proofErr w:type="spellStart"/>
      <w:r>
        <w:t>ba</w:t>
      </w:r>
      <w:proofErr w:type="spellEnd"/>
      <w:r>
        <w:t>)</w:t>
      </w:r>
      <w:r>
        <w:tab/>
        <w:t xml:space="preserve">the person has failed to comply with a requirement of the </w:t>
      </w:r>
      <w:r w:rsidRPr="00522C65">
        <w:rPr>
          <w:i/>
        </w:rPr>
        <w:t>Financial Accountability Regime Act 2021</w:t>
      </w:r>
      <w:r>
        <w:t>; or</w:t>
      </w:r>
    </w:p>
    <w:p w14:paraId="120E42B2" w14:textId="77777777" w:rsidR="00026351" w:rsidRDefault="0098414E" w:rsidP="005064B5">
      <w:pPr>
        <w:pStyle w:val="ItemHead"/>
      </w:pPr>
      <w:proofErr w:type="gramStart"/>
      <w:r>
        <w:t>54</w:t>
      </w:r>
      <w:r w:rsidR="00026351">
        <w:t xml:space="preserve">  Paragraph</w:t>
      </w:r>
      <w:proofErr w:type="gramEnd"/>
      <w:r w:rsidR="00026351">
        <w:t> 98(1)(a)</w:t>
      </w:r>
    </w:p>
    <w:p w14:paraId="120E42B3" w14:textId="77777777" w:rsidR="00026351" w:rsidRDefault="00026351" w:rsidP="005064B5">
      <w:pPr>
        <w:pStyle w:val="Item"/>
      </w:pPr>
      <w:r>
        <w:t xml:space="preserve">Omit “this Act or the </w:t>
      </w:r>
      <w:r w:rsidRPr="00FD5027">
        <w:rPr>
          <w:i/>
        </w:rPr>
        <w:t>Financial Sector (Collection of Data) Act 2001</w:t>
      </w:r>
      <w:r>
        <w:t xml:space="preserve">”, substitute “this Act, the </w:t>
      </w:r>
      <w:r w:rsidRPr="00FD5027">
        <w:rPr>
          <w:i/>
        </w:rPr>
        <w:t>Financial Sector (Collection of Data) Act 2001</w:t>
      </w:r>
      <w:r>
        <w:t xml:space="preserve"> or the </w:t>
      </w:r>
      <w:r w:rsidRPr="00FD5027">
        <w:rPr>
          <w:i/>
        </w:rPr>
        <w:t>Financial Accountability Regime Act 2021</w:t>
      </w:r>
      <w:r>
        <w:t>”.</w:t>
      </w:r>
    </w:p>
    <w:p w14:paraId="120E42B4" w14:textId="77777777" w:rsidR="00026351" w:rsidRDefault="0098414E" w:rsidP="005064B5">
      <w:pPr>
        <w:pStyle w:val="ItemHead"/>
      </w:pPr>
      <w:proofErr w:type="gramStart"/>
      <w:r>
        <w:t>55</w:t>
      </w:r>
      <w:r w:rsidR="00026351">
        <w:t xml:space="preserve">  Subparagraph</w:t>
      </w:r>
      <w:proofErr w:type="gramEnd"/>
      <w:r w:rsidR="00026351">
        <w:t> 98(3)(a)(</w:t>
      </w:r>
      <w:proofErr w:type="spellStart"/>
      <w:r w:rsidR="00026351">
        <w:t>i</w:t>
      </w:r>
      <w:proofErr w:type="spellEnd"/>
      <w:r w:rsidR="00026351">
        <w:t>)</w:t>
      </w:r>
    </w:p>
    <w:p w14:paraId="120E42B5" w14:textId="77777777" w:rsidR="00026351" w:rsidRDefault="00026351" w:rsidP="005064B5">
      <w:pPr>
        <w:pStyle w:val="Item"/>
      </w:pPr>
      <w:r>
        <w:t xml:space="preserve">Omit “this Act or the </w:t>
      </w:r>
      <w:r w:rsidRPr="00FD5027">
        <w:rPr>
          <w:i/>
        </w:rPr>
        <w:t>Financial Sector (Collection of Data) Act 2001</w:t>
      </w:r>
      <w:r>
        <w:t xml:space="preserve">”, substitute “this Act, the </w:t>
      </w:r>
      <w:r w:rsidRPr="00FD5027">
        <w:rPr>
          <w:i/>
        </w:rPr>
        <w:t>Financial Sector (Collection of Data) Act 2001</w:t>
      </w:r>
      <w:r>
        <w:t xml:space="preserve"> or the </w:t>
      </w:r>
      <w:r w:rsidRPr="00FD5027">
        <w:rPr>
          <w:i/>
        </w:rPr>
        <w:t>Financial Accountability Regime Act 2021</w:t>
      </w:r>
      <w:r>
        <w:t>”.</w:t>
      </w:r>
    </w:p>
    <w:p w14:paraId="120E42B6" w14:textId="77777777" w:rsidR="00026351" w:rsidRDefault="0098414E" w:rsidP="005064B5">
      <w:pPr>
        <w:pStyle w:val="ItemHead"/>
      </w:pPr>
      <w:proofErr w:type="gramStart"/>
      <w:r>
        <w:t>56</w:t>
      </w:r>
      <w:r w:rsidR="00026351">
        <w:t xml:space="preserve">  Section</w:t>
      </w:r>
      <w:proofErr w:type="gramEnd"/>
      <w:r w:rsidR="00026351">
        <w:t> 98A</w:t>
      </w:r>
    </w:p>
    <w:p w14:paraId="120E42B7" w14:textId="77777777" w:rsidR="00026351" w:rsidRDefault="00026351" w:rsidP="005064B5">
      <w:pPr>
        <w:pStyle w:val="Item"/>
      </w:pPr>
      <w:r>
        <w:t xml:space="preserve">Omit “this Act or under the </w:t>
      </w:r>
      <w:r w:rsidRPr="00FD5027">
        <w:rPr>
          <w:i/>
        </w:rPr>
        <w:t>Financial Sector (Collection of Data) Act 2001</w:t>
      </w:r>
      <w:r>
        <w:t xml:space="preserve">”, substitute “this Act, the </w:t>
      </w:r>
      <w:r w:rsidRPr="00FD5027">
        <w:rPr>
          <w:i/>
        </w:rPr>
        <w:t>Financial Sector (Collection of Data) Act 2001</w:t>
      </w:r>
      <w:r>
        <w:t xml:space="preserve"> or the </w:t>
      </w:r>
      <w:r w:rsidRPr="00FD5027">
        <w:rPr>
          <w:i/>
        </w:rPr>
        <w:t>Financial Accountability Regime Act 2021</w:t>
      </w:r>
      <w:r>
        <w:t>”.</w:t>
      </w:r>
    </w:p>
    <w:p w14:paraId="120E42B8" w14:textId="77777777" w:rsidR="00026351" w:rsidRDefault="0098414E" w:rsidP="005064B5">
      <w:pPr>
        <w:pStyle w:val="ItemHead"/>
      </w:pPr>
      <w:proofErr w:type="gramStart"/>
      <w:r>
        <w:lastRenderedPageBreak/>
        <w:t>57</w:t>
      </w:r>
      <w:r w:rsidR="00026351">
        <w:t xml:space="preserve">  Subsection</w:t>
      </w:r>
      <w:proofErr w:type="gramEnd"/>
      <w:r w:rsidR="00026351">
        <w:t> 98B(1)</w:t>
      </w:r>
    </w:p>
    <w:p w14:paraId="120E42B9" w14:textId="77777777" w:rsidR="00026351" w:rsidRDefault="00026351" w:rsidP="005064B5">
      <w:pPr>
        <w:pStyle w:val="Item"/>
      </w:pPr>
      <w:r>
        <w:t xml:space="preserve">Omit “this Act or the </w:t>
      </w:r>
      <w:r w:rsidRPr="00FD5027">
        <w:rPr>
          <w:i/>
        </w:rPr>
        <w:t>Financial Sector (Collection of Data) Act 2001</w:t>
      </w:r>
      <w:r>
        <w:t xml:space="preserve">”, substitute “this Act, the </w:t>
      </w:r>
      <w:r w:rsidRPr="00FD5027">
        <w:rPr>
          <w:i/>
        </w:rPr>
        <w:t>Financial Sector (Collection of Data) Act 2001</w:t>
      </w:r>
      <w:r>
        <w:t xml:space="preserve"> or the </w:t>
      </w:r>
      <w:r w:rsidRPr="00FD5027">
        <w:rPr>
          <w:i/>
        </w:rPr>
        <w:t>Financial Accountability Regime Act 2021</w:t>
      </w:r>
      <w:r>
        <w:t>”.</w:t>
      </w:r>
    </w:p>
    <w:p w14:paraId="120E42BA" w14:textId="77777777" w:rsidR="00026351" w:rsidRDefault="0098414E" w:rsidP="005064B5">
      <w:pPr>
        <w:pStyle w:val="ItemHead"/>
      </w:pPr>
      <w:proofErr w:type="gramStart"/>
      <w:r>
        <w:t>58</w:t>
      </w:r>
      <w:r w:rsidR="00026351">
        <w:t xml:space="preserve">  Paragraph</w:t>
      </w:r>
      <w:proofErr w:type="gramEnd"/>
      <w:r w:rsidR="00026351">
        <w:t> 99(2)(a)</w:t>
      </w:r>
    </w:p>
    <w:p w14:paraId="120E42BB" w14:textId="77777777" w:rsidR="00026351" w:rsidRDefault="00026351" w:rsidP="005064B5">
      <w:pPr>
        <w:pStyle w:val="Item"/>
      </w:pPr>
      <w:r>
        <w:t xml:space="preserve">After “this Act”, insert “or the </w:t>
      </w:r>
      <w:r w:rsidRPr="00773F64">
        <w:rPr>
          <w:i/>
        </w:rPr>
        <w:t>Financial Accountability Regime Act 2021</w:t>
      </w:r>
      <w:r>
        <w:t>”.</w:t>
      </w:r>
    </w:p>
    <w:p w14:paraId="120E42BC" w14:textId="77777777" w:rsidR="00026351" w:rsidRDefault="0098414E" w:rsidP="005064B5">
      <w:pPr>
        <w:pStyle w:val="ItemHead"/>
      </w:pPr>
      <w:proofErr w:type="gramStart"/>
      <w:r>
        <w:t>59</w:t>
      </w:r>
      <w:r w:rsidR="00026351">
        <w:t xml:space="preserve">  Paragraph</w:t>
      </w:r>
      <w:proofErr w:type="gramEnd"/>
      <w:r w:rsidR="00026351">
        <w:t> 125A(2)(c)</w:t>
      </w:r>
    </w:p>
    <w:p w14:paraId="120E42BD" w14:textId="77777777" w:rsidR="00026351" w:rsidRDefault="00026351" w:rsidP="005064B5">
      <w:pPr>
        <w:pStyle w:val="Item"/>
      </w:pPr>
      <w:r>
        <w:t>Omit “</w:t>
      </w:r>
      <w:r w:rsidRPr="00522C65">
        <w:t xml:space="preserve">the regulations or the </w:t>
      </w:r>
      <w:r w:rsidRPr="00522C65">
        <w:rPr>
          <w:i/>
        </w:rPr>
        <w:t>Financial Sector (Collection of Data) Act 2001</w:t>
      </w:r>
      <w:r>
        <w:t>”, substitute “</w:t>
      </w:r>
      <w:r w:rsidRPr="00522C65">
        <w:t>the regulations</w:t>
      </w:r>
      <w:r>
        <w:t>,</w:t>
      </w:r>
      <w:r w:rsidRPr="00522C65">
        <w:t xml:space="preserve"> the </w:t>
      </w:r>
      <w:r w:rsidRPr="00522C65">
        <w:rPr>
          <w:i/>
        </w:rPr>
        <w:t>Financial Sector (Collection of Data) Act 2001</w:t>
      </w:r>
      <w:r>
        <w:t xml:space="preserve"> or the </w:t>
      </w:r>
      <w:r w:rsidRPr="00522C65">
        <w:rPr>
          <w:i/>
        </w:rPr>
        <w:t>Financial Accountability Regime Act 2021</w:t>
      </w:r>
      <w:r>
        <w:t>”.</w:t>
      </w:r>
    </w:p>
    <w:p w14:paraId="120E42BE" w14:textId="77777777" w:rsidR="00026351" w:rsidRDefault="0098414E" w:rsidP="005064B5">
      <w:pPr>
        <w:pStyle w:val="ItemHead"/>
      </w:pPr>
      <w:proofErr w:type="gramStart"/>
      <w:r>
        <w:t>60</w:t>
      </w:r>
      <w:r w:rsidR="00026351">
        <w:t xml:space="preserve">  Subsection</w:t>
      </w:r>
      <w:proofErr w:type="gramEnd"/>
      <w:r w:rsidR="00026351">
        <w:t> 166(1)</w:t>
      </w:r>
    </w:p>
    <w:p w14:paraId="120E42BF" w14:textId="77777777" w:rsidR="00026351" w:rsidRDefault="00026351" w:rsidP="005064B5">
      <w:pPr>
        <w:pStyle w:val="Item"/>
      </w:pPr>
      <w:r>
        <w:t>Repeal the subsection, substitute:</w:t>
      </w:r>
    </w:p>
    <w:p w14:paraId="120E42C0" w14:textId="77777777" w:rsidR="00026351" w:rsidRDefault="00026351" w:rsidP="005064B5">
      <w:pPr>
        <w:pStyle w:val="subsection"/>
      </w:pPr>
      <w:r>
        <w:tab/>
        <w:t>(1)</w:t>
      </w:r>
      <w:r>
        <w:tab/>
      </w:r>
      <w:r w:rsidRPr="00296540">
        <w:t xml:space="preserve">None of the matters mentioned in </w:t>
      </w:r>
      <w:r>
        <w:t>subsection (</w:t>
      </w:r>
      <w:r w:rsidRPr="00296540">
        <w:t>2) affect</w:t>
      </w:r>
      <w:r>
        <w:t>:</w:t>
      </w:r>
    </w:p>
    <w:p w14:paraId="120E42C1" w14:textId="77777777" w:rsidR="00026351" w:rsidRDefault="00026351" w:rsidP="005064B5">
      <w:pPr>
        <w:pStyle w:val="paragraph"/>
      </w:pPr>
      <w:r>
        <w:tab/>
        <w:t>(a)</w:t>
      </w:r>
      <w:r>
        <w:tab/>
      </w:r>
      <w:r w:rsidRPr="007B36C5">
        <w:t>the continued operation of other Parts of this Act</w:t>
      </w:r>
      <w:r>
        <w:t xml:space="preserve"> in relation to a life company; or</w:t>
      </w:r>
    </w:p>
    <w:p w14:paraId="120E42C2" w14:textId="77777777" w:rsidR="00026351" w:rsidRDefault="00026351" w:rsidP="005064B5">
      <w:pPr>
        <w:pStyle w:val="paragraph"/>
      </w:pPr>
      <w:r>
        <w:tab/>
        <w:t>(b)</w:t>
      </w:r>
      <w:r>
        <w:tab/>
      </w:r>
      <w:r w:rsidRPr="007B36C5">
        <w:t xml:space="preserve"> the operation of the </w:t>
      </w:r>
      <w:r w:rsidRPr="00A16131">
        <w:rPr>
          <w:i/>
        </w:rPr>
        <w:t>Financial Sector (Collection of Data) Act 2001</w:t>
      </w:r>
      <w:r>
        <w:t xml:space="preserve"> or the </w:t>
      </w:r>
      <w:r w:rsidRPr="00A16131">
        <w:rPr>
          <w:i/>
        </w:rPr>
        <w:t>Financial Accountability Regime Act 2021</w:t>
      </w:r>
      <w:r w:rsidRPr="007B36C5">
        <w:t xml:space="preserve"> in relation to a life company</w:t>
      </w:r>
      <w:r>
        <w:t>; or</w:t>
      </w:r>
    </w:p>
    <w:p w14:paraId="120E42C3" w14:textId="77777777" w:rsidR="00026351" w:rsidRDefault="00026351" w:rsidP="005064B5">
      <w:pPr>
        <w:pStyle w:val="paragraph"/>
      </w:pPr>
      <w:r>
        <w:tab/>
        <w:t>(c)</w:t>
      </w:r>
      <w:r>
        <w:tab/>
      </w:r>
      <w:r w:rsidRPr="00A16131">
        <w:t xml:space="preserve">the obligation of a </w:t>
      </w:r>
      <w:r>
        <w:t>life company</w:t>
      </w:r>
      <w:r w:rsidRPr="00A16131">
        <w:t xml:space="preserve"> to comply with those other </w:t>
      </w:r>
      <w:r>
        <w:t>Parts</w:t>
      </w:r>
      <w:r w:rsidRPr="00A16131">
        <w:t xml:space="preserve"> and those Acts.</w:t>
      </w:r>
    </w:p>
    <w:p w14:paraId="120E42C4" w14:textId="77777777" w:rsidR="00026351" w:rsidRDefault="0098414E" w:rsidP="005064B5">
      <w:pPr>
        <w:pStyle w:val="ItemHead"/>
      </w:pPr>
      <w:proofErr w:type="gramStart"/>
      <w:r>
        <w:t>61</w:t>
      </w:r>
      <w:r w:rsidR="00026351">
        <w:t xml:space="preserve">  Subsection</w:t>
      </w:r>
      <w:proofErr w:type="gramEnd"/>
      <w:r w:rsidR="00026351">
        <w:t> 179AY(1)</w:t>
      </w:r>
    </w:p>
    <w:p w14:paraId="120E42C5" w14:textId="77777777" w:rsidR="00026351" w:rsidRDefault="00026351" w:rsidP="005064B5">
      <w:pPr>
        <w:pStyle w:val="Item"/>
      </w:pPr>
      <w:r>
        <w:t>Repeal the subsection, substitute:</w:t>
      </w:r>
    </w:p>
    <w:p w14:paraId="120E42C6" w14:textId="77777777" w:rsidR="00026351" w:rsidRDefault="00026351" w:rsidP="005064B5">
      <w:pPr>
        <w:pStyle w:val="subsection"/>
      </w:pPr>
      <w:r>
        <w:tab/>
        <w:t>(1)</w:t>
      </w:r>
      <w:r>
        <w:tab/>
      </w:r>
      <w:r w:rsidRPr="00493E59">
        <w:t>None of the matters mentioned in subsection (2) affect:</w:t>
      </w:r>
    </w:p>
    <w:p w14:paraId="120E42C7" w14:textId="77777777" w:rsidR="00026351" w:rsidRDefault="00026351" w:rsidP="005064B5">
      <w:pPr>
        <w:pStyle w:val="paragraph"/>
      </w:pPr>
      <w:r>
        <w:tab/>
        <w:t>(a)</w:t>
      </w:r>
      <w:r>
        <w:tab/>
      </w:r>
      <w:r w:rsidRPr="00493E59">
        <w:t>the continued operation of other provisions of this Act</w:t>
      </w:r>
      <w:r>
        <w:t xml:space="preserve"> in relation to a body corporate; or</w:t>
      </w:r>
    </w:p>
    <w:p w14:paraId="120E42C8" w14:textId="77777777" w:rsidR="00026351" w:rsidRDefault="00026351" w:rsidP="005064B5">
      <w:pPr>
        <w:pStyle w:val="paragraph"/>
      </w:pPr>
      <w:r>
        <w:tab/>
        <w:t>(b)</w:t>
      </w:r>
      <w:r>
        <w:tab/>
      </w:r>
      <w:r w:rsidRPr="00493E59">
        <w:t xml:space="preserve">the operation of the </w:t>
      </w:r>
      <w:r w:rsidRPr="00493E59">
        <w:rPr>
          <w:i/>
        </w:rPr>
        <w:t>Financial Sector (Collection of Data) Act 2001</w:t>
      </w:r>
      <w:r w:rsidRPr="00493E59">
        <w:t xml:space="preserve"> or the </w:t>
      </w:r>
      <w:r w:rsidRPr="00493E59">
        <w:rPr>
          <w:i/>
        </w:rPr>
        <w:t>Financial Accountability Regime Act 2021</w:t>
      </w:r>
      <w:r>
        <w:t xml:space="preserve"> in relation to a body corporate; or</w:t>
      </w:r>
    </w:p>
    <w:p w14:paraId="120E42C9" w14:textId="77777777" w:rsidR="00026351" w:rsidRPr="00493E59" w:rsidRDefault="00026351" w:rsidP="005064B5">
      <w:pPr>
        <w:pStyle w:val="paragraph"/>
      </w:pPr>
      <w:r>
        <w:tab/>
        <w:t>(c)</w:t>
      </w:r>
      <w:r>
        <w:tab/>
      </w:r>
      <w:r w:rsidRPr="00493E59">
        <w:t>the obligation of a body corporate to comply with those other provisions and t</w:t>
      </w:r>
      <w:r>
        <w:t>hose</w:t>
      </w:r>
      <w:r w:rsidRPr="00493E59">
        <w:t xml:space="preserve"> Act</w:t>
      </w:r>
      <w:r>
        <w:t>s</w:t>
      </w:r>
      <w:r w:rsidRPr="00493E59">
        <w:t>.</w:t>
      </w:r>
    </w:p>
    <w:p w14:paraId="120E42CA" w14:textId="77777777" w:rsidR="00026351" w:rsidRDefault="0098414E" w:rsidP="005064B5">
      <w:pPr>
        <w:pStyle w:val="ItemHead"/>
      </w:pPr>
      <w:proofErr w:type="gramStart"/>
      <w:r>
        <w:lastRenderedPageBreak/>
        <w:t>62</w:t>
      </w:r>
      <w:r w:rsidR="00026351">
        <w:t xml:space="preserve">  Paragraph</w:t>
      </w:r>
      <w:proofErr w:type="gramEnd"/>
      <w:r w:rsidR="00026351">
        <w:t> 245(1)(a)</w:t>
      </w:r>
    </w:p>
    <w:p w14:paraId="120E42CB" w14:textId="77777777" w:rsidR="00026351" w:rsidRDefault="00026351" w:rsidP="005064B5">
      <w:pPr>
        <w:pStyle w:val="Item"/>
      </w:pPr>
      <w:r>
        <w:t xml:space="preserve">Omit “this Act or the </w:t>
      </w:r>
      <w:r w:rsidRPr="00B63B08">
        <w:rPr>
          <w:i/>
        </w:rPr>
        <w:t>Life Insurance Act 1945</w:t>
      </w:r>
      <w:r>
        <w:t xml:space="preserve">”, substitute “this Act, the </w:t>
      </w:r>
      <w:r w:rsidRPr="00B63B08">
        <w:rPr>
          <w:i/>
        </w:rPr>
        <w:t>Life Insurance Act 1945</w:t>
      </w:r>
      <w:r>
        <w:t xml:space="preserve"> or the </w:t>
      </w:r>
      <w:r w:rsidRPr="00B63B08">
        <w:rPr>
          <w:i/>
        </w:rPr>
        <w:t>Financial Accountability Regime Act 2021</w:t>
      </w:r>
      <w:r>
        <w:t>”.</w:t>
      </w:r>
    </w:p>
    <w:p w14:paraId="120E42CC" w14:textId="77777777" w:rsidR="00026351" w:rsidRDefault="0098414E" w:rsidP="005064B5">
      <w:pPr>
        <w:pStyle w:val="ItemHead"/>
      </w:pPr>
      <w:proofErr w:type="gramStart"/>
      <w:r>
        <w:t>63</w:t>
      </w:r>
      <w:r w:rsidR="00026351">
        <w:t xml:space="preserve">  Subsection</w:t>
      </w:r>
      <w:proofErr w:type="gramEnd"/>
      <w:r w:rsidR="00026351">
        <w:t> 248(2)</w:t>
      </w:r>
    </w:p>
    <w:p w14:paraId="120E42CD" w14:textId="77777777" w:rsidR="00026351" w:rsidRDefault="00026351" w:rsidP="005064B5">
      <w:pPr>
        <w:pStyle w:val="Item"/>
      </w:pPr>
      <w:r>
        <w:t xml:space="preserve">Omit “this Act or the </w:t>
      </w:r>
      <w:r w:rsidRPr="001678C0">
        <w:rPr>
          <w:i/>
        </w:rPr>
        <w:t>Financial Sector (Collection of Data) Act 2001</w:t>
      </w:r>
      <w:r>
        <w:t xml:space="preserve">”, substitute “this Act, the </w:t>
      </w:r>
      <w:r w:rsidRPr="001678C0">
        <w:rPr>
          <w:i/>
        </w:rPr>
        <w:t>Financial Sector (Collection of Data) Act 2001</w:t>
      </w:r>
      <w:r>
        <w:t xml:space="preserve"> or the </w:t>
      </w:r>
      <w:r w:rsidRPr="001678C0">
        <w:rPr>
          <w:i/>
        </w:rPr>
        <w:t>Financial Accountability Regime Act 2021</w:t>
      </w:r>
      <w:r>
        <w:t>”.</w:t>
      </w:r>
    </w:p>
    <w:p w14:paraId="120E42CE" w14:textId="77777777" w:rsidR="00026351" w:rsidRDefault="00026351" w:rsidP="005064B5">
      <w:pPr>
        <w:pStyle w:val="ActHead9"/>
      </w:pPr>
      <w:bookmarkStart w:id="18" w:name="_Toc81480432"/>
      <w:r w:rsidRPr="000C7340">
        <w:t>National Consumer Credit Protection Act 2009</w:t>
      </w:r>
      <w:bookmarkEnd w:id="18"/>
    </w:p>
    <w:p w14:paraId="120E42CF" w14:textId="77777777" w:rsidR="00026351" w:rsidRDefault="0098414E" w:rsidP="005064B5">
      <w:pPr>
        <w:pStyle w:val="ItemHead"/>
      </w:pPr>
      <w:proofErr w:type="gramStart"/>
      <w:r>
        <w:t>64</w:t>
      </w:r>
      <w:r w:rsidR="00026351">
        <w:t xml:space="preserve">  Subsection</w:t>
      </w:r>
      <w:proofErr w:type="gramEnd"/>
      <w:r w:rsidR="00026351">
        <w:t xml:space="preserve"> 5(1) (definition of </w:t>
      </w:r>
      <w:r w:rsidR="00026351" w:rsidRPr="000C7340">
        <w:rPr>
          <w:i/>
        </w:rPr>
        <w:t>large ADI</w:t>
      </w:r>
      <w:r w:rsidR="00026351">
        <w:t>)</w:t>
      </w:r>
    </w:p>
    <w:p w14:paraId="120E42D0" w14:textId="77777777" w:rsidR="00026351" w:rsidRDefault="00026351" w:rsidP="005064B5">
      <w:pPr>
        <w:pStyle w:val="Item"/>
      </w:pPr>
      <w:r>
        <w:t>Omit “</w:t>
      </w:r>
      <w:r w:rsidRPr="000C7340">
        <w:t xml:space="preserve">has the same meaning as in the </w:t>
      </w:r>
      <w:r w:rsidRPr="000C7340">
        <w:rPr>
          <w:i/>
        </w:rPr>
        <w:t>Banking Act 1959</w:t>
      </w:r>
      <w:r>
        <w:t>”, substitute “means an ADI of a kind determined under subsection (1A)”.</w:t>
      </w:r>
    </w:p>
    <w:p w14:paraId="120E42D1" w14:textId="77777777" w:rsidR="00026351" w:rsidRDefault="0098414E" w:rsidP="005064B5">
      <w:pPr>
        <w:pStyle w:val="ItemHead"/>
      </w:pPr>
      <w:proofErr w:type="gramStart"/>
      <w:r>
        <w:t>65</w:t>
      </w:r>
      <w:r w:rsidR="00026351">
        <w:t xml:space="preserve">  After</w:t>
      </w:r>
      <w:proofErr w:type="gramEnd"/>
      <w:r w:rsidR="00026351">
        <w:t xml:space="preserve"> subsection 5(1)</w:t>
      </w:r>
    </w:p>
    <w:p w14:paraId="120E42D2" w14:textId="77777777" w:rsidR="00026351" w:rsidRDefault="00026351" w:rsidP="005064B5">
      <w:pPr>
        <w:pStyle w:val="Item"/>
      </w:pPr>
      <w:r>
        <w:t>Insert:</w:t>
      </w:r>
    </w:p>
    <w:p w14:paraId="120E42D3" w14:textId="77777777" w:rsidR="00026351" w:rsidRDefault="00026351" w:rsidP="005064B5">
      <w:pPr>
        <w:pStyle w:val="subsection"/>
      </w:pPr>
      <w:r>
        <w:tab/>
        <w:t>(1A)</w:t>
      </w:r>
      <w:r>
        <w:tab/>
        <w:t>The Minister may, by legislative instrument, determine the kinds of ADIs that are large ADIs.</w:t>
      </w:r>
    </w:p>
    <w:p w14:paraId="120E42D4" w14:textId="77777777" w:rsidR="00026351" w:rsidRDefault="00026351" w:rsidP="005064B5">
      <w:pPr>
        <w:pStyle w:val="ActHead9"/>
      </w:pPr>
      <w:bookmarkStart w:id="19" w:name="_Toc81480433"/>
      <w:r>
        <w:t>Payment Systems and Netting Act 1998</w:t>
      </w:r>
      <w:bookmarkEnd w:id="19"/>
    </w:p>
    <w:p w14:paraId="120E42D5" w14:textId="77777777" w:rsidR="00026351" w:rsidRDefault="0098414E" w:rsidP="005064B5">
      <w:pPr>
        <w:pStyle w:val="ItemHead"/>
      </w:pPr>
      <w:proofErr w:type="gramStart"/>
      <w:r>
        <w:t>66</w:t>
      </w:r>
      <w:r w:rsidR="00026351">
        <w:t xml:space="preserve">  Section</w:t>
      </w:r>
      <w:proofErr w:type="gramEnd"/>
      <w:r w:rsidR="00026351">
        <w:t xml:space="preserve"> 5 (after </w:t>
      </w:r>
      <w:r w:rsidR="00A973A4">
        <w:t>paragraph (</w:t>
      </w:r>
      <w:r w:rsidR="00026351">
        <w:t xml:space="preserve">b) of the definition of </w:t>
      </w:r>
      <w:r w:rsidR="00026351" w:rsidRPr="00255761">
        <w:rPr>
          <w:i/>
        </w:rPr>
        <w:t>direction stay provision</w:t>
      </w:r>
      <w:r w:rsidR="00026351">
        <w:t>)</w:t>
      </w:r>
    </w:p>
    <w:p w14:paraId="120E42D6" w14:textId="77777777" w:rsidR="00026351" w:rsidRDefault="00026351" w:rsidP="005064B5">
      <w:pPr>
        <w:pStyle w:val="Item"/>
      </w:pPr>
      <w:r>
        <w:t>Insert:</w:t>
      </w:r>
    </w:p>
    <w:p w14:paraId="120E42D7" w14:textId="77777777" w:rsidR="00026351" w:rsidRDefault="00026351" w:rsidP="005064B5">
      <w:pPr>
        <w:pStyle w:val="paragraph"/>
      </w:pPr>
      <w:r w:rsidRPr="00255761">
        <w:tab/>
        <w:t>(baa)</w:t>
      </w:r>
      <w:r w:rsidRPr="00255761">
        <w:tab/>
      </w:r>
      <w:r>
        <w:t>subsection 7</w:t>
      </w:r>
      <w:r w:rsidRPr="00255761">
        <w:t xml:space="preserve">3(2) of the </w:t>
      </w:r>
      <w:r w:rsidRPr="00523062">
        <w:rPr>
          <w:i/>
        </w:rPr>
        <w:t xml:space="preserve">Financial Accountability Regime Act </w:t>
      </w:r>
      <w:proofErr w:type="gramStart"/>
      <w:r w:rsidRPr="00523062">
        <w:rPr>
          <w:i/>
        </w:rPr>
        <w:t>2021</w:t>
      </w:r>
      <w:r w:rsidRPr="00255761">
        <w:t>;</w:t>
      </w:r>
      <w:proofErr w:type="gramEnd"/>
    </w:p>
    <w:p w14:paraId="120E42D8" w14:textId="77777777" w:rsidR="00026351" w:rsidRDefault="0098414E" w:rsidP="005064B5">
      <w:pPr>
        <w:pStyle w:val="ItemHead"/>
      </w:pPr>
      <w:proofErr w:type="gramStart"/>
      <w:r>
        <w:t>67</w:t>
      </w:r>
      <w:r w:rsidR="00026351">
        <w:t xml:space="preserve">  Section</w:t>
      </w:r>
      <w:proofErr w:type="gramEnd"/>
      <w:r w:rsidR="00026351">
        <w:t xml:space="preserve"> 5 (before </w:t>
      </w:r>
      <w:r w:rsidR="00A973A4">
        <w:t>paragraph (</w:t>
      </w:r>
      <w:r w:rsidR="00026351">
        <w:t xml:space="preserve">fc) of the definition of </w:t>
      </w:r>
      <w:r w:rsidR="00026351">
        <w:rPr>
          <w:i/>
        </w:rPr>
        <w:t>specified provisions</w:t>
      </w:r>
      <w:r w:rsidR="00026351">
        <w:t>)</w:t>
      </w:r>
    </w:p>
    <w:p w14:paraId="120E42D9" w14:textId="77777777" w:rsidR="00026351" w:rsidRDefault="00026351" w:rsidP="005064B5">
      <w:pPr>
        <w:pStyle w:val="Item"/>
      </w:pPr>
      <w:r>
        <w:t>Insert:</w:t>
      </w:r>
    </w:p>
    <w:p w14:paraId="120E42DA" w14:textId="77777777" w:rsidR="00026351" w:rsidRDefault="00026351" w:rsidP="005064B5">
      <w:pPr>
        <w:pStyle w:val="paragraph"/>
      </w:pPr>
      <w:r w:rsidRPr="00255761">
        <w:tab/>
        <w:t>(</w:t>
      </w:r>
      <w:proofErr w:type="spellStart"/>
      <w:r>
        <w:t>fc</w:t>
      </w:r>
      <w:r w:rsidRPr="00255761">
        <w:t>a</w:t>
      </w:r>
      <w:proofErr w:type="spellEnd"/>
      <w:r w:rsidRPr="00255761">
        <w:t>)</w:t>
      </w:r>
      <w:r w:rsidRPr="00255761">
        <w:tab/>
      </w:r>
      <w:r>
        <w:t>subsections 7</w:t>
      </w:r>
      <w:r w:rsidRPr="00255761">
        <w:t>3(</w:t>
      </w:r>
      <w:r>
        <w:t>3</w:t>
      </w:r>
      <w:r w:rsidRPr="00255761">
        <w:t xml:space="preserve">) </w:t>
      </w:r>
      <w:r>
        <w:t xml:space="preserve">and (4) </w:t>
      </w:r>
      <w:r w:rsidRPr="00255761">
        <w:t xml:space="preserve">of the </w:t>
      </w:r>
      <w:r w:rsidRPr="00523062">
        <w:rPr>
          <w:i/>
        </w:rPr>
        <w:t xml:space="preserve">Financial Accountability Regime Act </w:t>
      </w:r>
      <w:proofErr w:type="gramStart"/>
      <w:r w:rsidRPr="00523062">
        <w:rPr>
          <w:i/>
        </w:rPr>
        <w:t>2021</w:t>
      </w:r>
      <w:r w:rsidRPr="00255761">
        <w:t>;</w:t>
      </w:r>
      <w:proofErr w:type="gramEnd"/>
    </w:p>
    <w:p w14:paraId="120E42DB" w14:textId="77777777" w:rsidR="00026351" w:rsidRDefault="0098414E" w:rsidP="005064B5">
      <w:pPr>
        <w:pStyle w:val="ItemHead"/>
      </w:pPr>
      <w:proofErr w:type="gramStart"/>
      <w:r>
        <w:lastRenderedPageBreak/>
        <w:t>68</w:t>
      </w:r>
      <w:r w:rsidR="00026351">
        <w:t xml:space="preserve">  Section</w:t>
      </w:r>
      <w:proofErr w:type="gramEnd"/>
      <w:r w:rsidR="00026351">
        <w:t xml:space="preserve"> 5 (after </w:t>
      </w:r>
      <w:r w:rsidR="00A973A4">
        <w:t>paragraph (</w:t>
      </w:r>
      <w:r w:rsidR="00026351">
        <w:t xml:space="preserve">e) of the definition of </w:t>
      </w:r>
      <w:r w:rsidR="00026351">
        <w:rPr>
          <w:i/>
        </w:rPr>
        <w:t>specified</w:t>
      </w:r>
      <w:r w:rsidR="00026351" w:rsidRPr="00255761">
        <w:rPr>
          <w:i/>
        </w:rPr>
        <w:t xml:space="preserve"> stay provision</w:t>
      </w:r>
      <w:r w:rsidR="00026351">
        <w:t>)</w:t>
      </w:r>
    </w:p>
    <w:p w14:paraId="120E42DC" w14:textId="77777777" w:rsidR="00026351" w:rsidRDefault="00026351" w:rsidP="005064B5">
      <w:pPr>
        <w:pStyle w:val="Item"/>
      </w:pPr>
      <w:r>
        <w:t>Insert:</w:t>
      </w:r>
    </w:p>
    <w:p w14:paraId="120E42DD" w14:textId="77777777" w:rsidR="00026351" w:rsidRDefault="00026351" w:rsidP="005064B5">
      <w:pPr>
        <w:pStyle w:val="paragraph"/>
      </w:pPr>
      <w:r w:rsidRPr="00255761">
        <w:tab/>
        <w:t>(</w:t>
      </w:r>
      <w:proofErr w:type="spellStart"/>
      <w:r>
        <w:t>e</w:t>
      </w:r>
      <w:r w:rsidRPr="00255761">
        <w:t>aa</w:t>
      </w:r>
      <w:proofErr w:type="spellEnd"/>
      <w:r w:rsidRPr="00255761">
        <w:t>)</w:t>
      </w:r>
      <w:r w:rsidRPr="00255761">
        <w:tab/>
      </w:r>
      <w:r>
        <w:t>subsection 7</w:t>
      </w:r>
      <w:r w:rsidRPr="00255761">
        <w:t xml:space="preserve">3(2) of the </w:t>
      </w:r>
      <w:r w:rsidRPr="00523062">
        <w:rPr>
          <w:i/>
        </w:rPr>
        <w:t xml:space="preserve">Financial Accountability Regime Act </w:t>
      </w:r>
      <w:proofErr w:type="gramStart"/>
      <w:r w:rsidRPr="00523062">
        <w:rPr>
          <w:i/>
        </w:rPr>
        <w:t>2021</w:t>
      </w:r>
      <w:r w:rsidRPr="00255761">
        <w:t>;</w:t>
      </w:r>
      <w:proofErr w:type="gramEnd"/>
    </w:p>
    <w:p w14:paraId="120E42DE" w14:textId="77777777" w:rsidR="00026351" w:rsidRDefault="00026351" w:rsidP="005064B5">
      <w:pPr>
        <w:pStyle w:val="ActHead9"/>
      </w:pPr>
      <w:bookmarkStart w:id="20" w:name="_Toc81480434"/>
      <w:r>
        <w:t>Private Health Insurance (Prudential Supervision) Act 2015</w:t>
      </w:r>
      <w:bookmarkEnd w:id="20"/>
    </w:p>
    <w:p w14:paraId="120E42DF" w14:textId="77777777" w:rsidR="00026351" w:rsidRDefault="0098414E" w:rsidP="005064B5">
      <w:pPr>
        <w:pStyle w:val="ItemHead"/>
      </w:pPr>
      <w:proofErr w:type="gramStart"/>
      <w:r>
        <w:t>69</w:t>
      </w:r>
      <w:r w:rsidR="00026351">
        <w:t xml:space="preserve">  After</w:t>
      </w:r>
      <w:proofErr w:type="gramEnd"/>
      <w:r w:rsidR="00026351">
        <w:t xml:space="preserve"> subsection 21(1)</w:t>
      </w:r>
    </w:p>
    <w:p w14:paraId="120E42E0" w14:textId="77777777" w:rsidR="00026351" w:rsidRDefault="00026351" w:rsidP="005064B5">
      <w:pPr>
        <w:pStyle w:val="Item"/>
      </w:pPr>
      <w:r>
        <w:t>Insert:</w:t>
      </w:r>
    </w:p>
    <w:p w14:paraId="120E42E1" w14:textId="77777777" w:rsidR="00026351" w:rsidRDefault="00026351" w:rsidP="005064B5">
      <w:pPr>
        <w:pStyle w:val="subsection"/>
      </w:pPr>
      <w:r>
        <w:tab/>
        <w:t>(1A)</w:t>
      </w:r>
      <w:r>
        <w:tab/>
        <w:t xml:space="preserve">APRA may, in writing, cancel the registration of a private health insurer if APRA is satisfied that the private health insurer has failed to comply with a requirement of the </w:t>
      </w:r>
      <w:r>
        <w:rPr>
          <w:i/>
        </w:rPr>
        <w:t>Financial Accountability Regime Act 2021</w:t>
      </w:r>
      <w:r>
        <w:t>.</w:t>
      </w:r>
    </w:p>
    <w:p w14:paraId="120E42E2" w14:textId="77777777" w:rsidR="00026351" w:rsidRDefault="0098414E" w:rsidP="005064B5">
      <w:pPr>
        <w:pStyle w:val="ItemHead"/>
      </w:pPr>
      <w:proofErr w:type="gramStart"/>
      <w:r>
        <w:t>70</w:t>
      </w:r>
      <w:r w:rsidR="00026351">
        <w:t xml:space="preserve">  Subsections</w:t>
      </w:r>
      <w:proofErr w:type="gramEnd"/>
      <w:r w:rsidR="00026351">
        <w:t> 84(1) and (2)</w:t>
      </w:r>
    </w:p>
    <w:p w14:paraId="120E42E3" w14:textId="77777777" w:rsidR="00026351" w:rsidRDefault="00026351" w:rsidP="005064B5">
      <w:pPr>
        <w:pStyle w:val="Item"/>
      </w:pPr>
      <w:r>
        <w:t xml:space="preserve">Omit “or of the </w:t>
      </w:r>
      <w:r w:rsidRPr="002378BE">
        <w:rPr>
          <w:i/>
        </w:rPr>
        <w:t>Private Health Insurance Act 2007</w:t>
      </w:r>
      <w:r>
        <w:t xml:space="preserve">”, substitute “the </w:t>
      </w:r>
      <w:r w:rsidRPr="002378BE">
        <w:rPr>
          <w:i/>
        </w:rPr>
        <w:t>Private Health Insurance Act 2007</w:t>
      </w:r>
      <w:r>
        <w:t xml:space="preserve"> or the </w:t>
      </w:r>
      <w:r w:rsidRPr="002378BE">
        <w:rPr>
          <w:i/>
        </w:rPr>
        <w:t>Financial Accountability Regime Act 2021</w:t>
      </w:r>
      <w:r>
        <w:t>”.</w:t>
      </w:r>
    </w:p>
    <w:p w14:paraId="120E42E4" w14:textId="77777777" w:rsidR="00026351" w:rsidRDefault="0098414E" w:rsidP="005064B5">
      <w:pPr>
        <w:pStyle w:val="ItemHead"/>
      </w:pPr>
      <w:proofErr w:type="gramStart"/>
      <w:r>
        <w:t>71</w:t>
      </w:r>
      <w:r w:rsidR="00026351">
        <w:t xml:space="preserve">  After</w:t>
      </w:r>
      <w:proofErr w:type="gramEnd"/>
      <w:r w:rsidR="00026351">
        <w:t xml:space="preserve"> paragraph 107(2)(c)</w:t>
      </w:r>
    </w:p>
    <w:p w14:paraId="120E42E5" w14:textId="77777777" w:rsidR="00026351" w:rsidRDefault="00026351" w:rsidP="005064B5">
      <w:pPr>
        <w:pStyle w:val="Item"/>
      </w:pPr>
      <w:r>
        <w:t>Insert:</w:t>
      </w:r>
    </w:p>
    <w:p w14:paraId="120E42E6" w14:textId="77777777" w:rsidR="00026351" w:rsidRDefault="00026351" w:rsidP="005064B5">
      <w:pPr>
        <w:pStyle w:val="paragraph"/>
      </w:pPr>
      <w:r>
        <w:tab/>
        <w:t>; and (d)</w:t>
      </w:r>
      <w:r>
        <w:tab/>
        <w:t xml:space="preserve">the </w:t>
      </w:r>
      <w:r w:rsidRPr="00C360E7">
        <w:rPr>
          <w:i/>
        </w:rPr>
        <w:t>Financial Accountability Regime Act 2021</w:t>
      </w:r>
      <w:r>
        <w:t>.</w:t>
      </w:r>
    </w:p>
    <w:p w14:paraId="120E42E7" w14:textId="77777777" w:rsidR="00026351" w:rsidRDefault="0098414E" w:rsidP="005064B5">
      <w:pPr>
        <w:pStyle w:val="ItemHead"/>
      </w:pPr>
      <w:proofErr w:type="gramStart"/>
      <w:r>
        <w:t>72</w:t>
      </w:r>
      <w:r w:rsidR="00026351">
        <w:t xml:space="preserve">  Subsection</w:t>
      </w:r>
      <w:proofErr w:type="gramEnd"/>
      <w:r w:rsidR="00026351">
        <w:t> 107(2) (note 2)</w:t>
      </w:r>
    </w:p>
    <w:p w14:paraId="120E42E8" w14:textId="77777777" w:rsidR="00026351" w:rsidRDefault="00026351" w:rsidP="005064B5">
      <w:pPr>
        <w:pStyle w:val="Item"/>
      </w:pPr>
      <w:r>
        <w:t>Omit “</w:t>
      </w:r>
      <w:r w:rsidRPr="003E1584">
        <w:t>paragraphs (b) and (c)</w:t>
      </w:r>
      <w:r>
        <w:t>”, substitute “</w:t>
      </w:r>
      <w:r w:rsidRPr="003E1584">
        <w:t>paragraphs (b)</w:t>
      </w:r>
      <w:r>
        <w:t>,</w:t>
      </w:r>
      <w:r w:rsidRPr="003E1584">
        <w:t xml:space="preserve"> (c)</w:t>
      </w:r>
      <w:r>
        <w:t xml:space="preserve"> and (d)”.</w:t>
      </w:r>
    </w:p>
    <w:p w14:paraId="120E42E9" w14:textId="77777777" w:rsidR="00026351" w:rsidRDefault="0098414E" w:rsidP="005064B5">
      <w:pPr>
        <w:pStyle w:val="ItemHead"/>
      </w:pPr>
      <w:proofErr w:type="gramStart"/>
      <w:r>
        <w:t>73</w:t>
      </w:r>
      <w:r w:rsidR="00026351">
        <w:t xml:space="preserve">  Paragraph</w:t>
      </w:r>
      <w:proofErr w:type="gramEnd"/>
      <w:r w:rsidR="00026351">
        <w:t> 110(1)(a)</w:t>
      </w:r>
    </w:p>
    <w:p w14:paraId="120E42EA" w14:textId="77777777" w:rsidR="00026351" w:rsidRDefault="00026351" w:rsidP="005064B5">
      <w:pPr>
        <w:pStyle w:val="Item"/>
      </w:pPr>
      <w:r>
        <w:t xml:space="preserve">Omit “the </w:t>
      </w:r>
      <w:r w:rsidRPr="00782D95">
        <w:rPr>
          <w:i/>
        </w:rPr>
        <w:t>Private Health Insurance Act 2007</w:t>
      </w:r>
      <w:r>
        <w:t xml:space="preserve"> or the </w:t>
      </w:r>
      <w:r w:rsidRPr="00782D95">
        <w:rPr>
          <w:i/>
        </w:rPr>
        <w:t>Financial Sector (Collection of Data) Act 2001</w:t>
      </w:r>
      <w:r>
        <w:t xml:space="preserve">”, substitute “the </w:t>
      </w:r>
      <w:r w:rsidRPr="00782D95">
        <w:rPr>
          <w:i/>
        </w:rPr>
        <w:t>Private Health Insurance Act 2007</w:t>
      </w:r>
      <w:r>
        <w:t xml:space="preserve">, the </w:t>
      </w:r>
      <w:r w:rsidRPr="00782D95">
        <w:rPr>
          <w:i/>
        </w:rPr>
        <w:t>Financial Sector (Collection of Data) Act 2001</w:t>
      </w:r>
      <w:r>
        <w:t xml:space="preserve"> or the </w:t>
      </w:r>
      <w:r w:rsidRPr="00782D95">
        <w:rPr>
          <w:i/>
        </w:rPr>
        <w:t>Financial Accountability Regime Act 2021</w:t>
      </w:r>
      <w:r>
        <w:t>”.</w:t>
      </w:r>
    </w:p>
    <w:p w14:paraId="120E42EB" w14:textId="77777777" w:rsidR="00026351" w:rsidRDefault="0098414E" w:rsidP="005064B5">
      <w:pPr>
        <w:pStyle w:val="ItemHead"/>
      </w:pPr>
      <w:proofErr w:type="gramStart"/>
      <w:r>
        <w:lastRenderedPageBreak/>
        <w:t>74</w:t>
      </w:r>
      <w:r w:rsidR="00026351">
        <w:t xml:space="preserve">  Subparagraph</w:t>
      </w:r>
      <w:proofErr w:type="gramEnd"/>
      <w:r w:rsidR="00026351">
        <w:t> 110(5)(a)(</w:t>
      </w:r>
      <w:proofErr w:type="spellStart"/>
      <w:r w:rsidR="00026351">
        <w:t>i</w:t>
      </w:r>
      <w:proofErr w:type="spellEnd"/>
      <w:r w:rsidR="00026351">
        <w:t>)</w:t>
      </w:r>
    </w:p>
    <w:p w14:paraId="120E42EC" w14:textId="77777777" w:rsidR="00026351" w:rsidRDefault="00026351" w:rsidP="005064B5">
      <w:pPr>
        <w:pStyle w:val="Item"/>
      </w:pPr>
      <w:r>
        <w:t xml:space="preserve">Omit “the </w:t>
      </w:r>
      <w:r w:rsidRPr="00983261">
        <w:rPr>
          <w:i/>
        </w:rPr>
        <w:t>Private Health Insurance Act 2007</w:t>
      </w:r>
      <w:r>
        <w:t xml:space="preserve"> or the </w:t>
      </w:r>
      <w:r w:rsidRPr="00983261">
        <w:rPr>
          <w:i/>
        </w:rPr>
        <w:t>Financial Sector (Collection of Data) Act 2001</w:t>
      </w:r>
      <w:r>
        <w:t xml:space="preserve">”, substitute “the </w:t>
      </w:r>
      <w:r w:rsidRPr="00983261">
        <w:rPr>
          <w:i/>
        </w:rPr>
        <w:t>Private Health Insurance Act 2007</w:t>
      </w:r>
      <w:r>
        <w:t>, the</w:t>
      </w:r>
      <w:r w:rsidRPr="00983261">
        <w:rPr>
          <w:i/>
        </w:rPr>
        <w:t xml:space="preserve"> Financial Sector (Collection of Data) Act 2001</w:t>
      </w:r>
      <w:r>
        <w:t xml:space="preserve"> or the </w:t>
      </w:r>
      <w:r w:rsidRPr="00983261">
        <w:rPr>
          <w:i/>
        </w:rPr>
        <w:t>Financial Accountability Regime Act 2021</w:t>
      </w:r>
      <w:r>
        <w:t>”.</w:t>
      </w:r>
    </w:p>
    <w:p w14:paraId="120E42ED" w14:textId="77777777" w:rsidR="00026351" w:rsidRDefault="0098414E" w:rsidP="005064B5">
      <w:pPr>
        <w:pStyle w:val="ItemHead"/>
      </w:pPr>
      <w:proofErr w:type="gramStart"/>
      <w:r>
        <w:t>75</w:t>
      </w:r>
      <w:r w:rsidR="00026351">
        <w:t xml:space="preserve">  Subsections</w:t>
      </w:r>
      <w:proofErr w:type="gramEnd"/>
      <w:r w:rsidR="00026351">
        <w:t> 111(1) and 112(1)</w:t>
      </w:r>
    </w:p>
    <w:p w14:paraId="120E42EE" w14:textId="77777777" w:rsidR="00026351" w:rsidRDefault="00026351" w:rsidP="005064B5">
      <w:pPr>
        <w:pStyle w:val="Item"/>
      </w:pPr>
      <w:r>
        <w:t xml:space="preserve">Omit “the </w:t>
      </w:r>
      <w:r w:rsidRPr="00983261">
        <w:rPr>
          <w:i/>
        </w:rPr>
        <w:t>Private Health Insurance Act 2007</w:t>
      </w:r>
      <w:r>
        <w:t xml:space="preserve"> or the </w:t>
      </w:r>
      <w:r w:rsidRPr="00983261">
        <w:rPr>
          <w:i/>
        </w:rPr>
        <w:t>Financial Sector (Collection of Data) Act 2001</w:t>
      </w:r>
      <w:r>
        <w:t xml:space="preserve">”, substitute “the </w:t>
      </w:r>
      <w:r w:rsidRPr="00983261">
        <w:rPr>
          <w:i/>
        </w:rPr>
        <w:t>Private Health Insurance Act 2007</w:t>
      </w:r>
      <w:r>
        <w:t xml:space="preserve">, the </w:t>
      </w:r>
      <w:r w:rsidRPr="00983261">
        <w:rPr>
          <w:i/>
        </w:rPr>
        <w:t>Financial Sector (Collection of Data) Act 2001</w:t>
      </w:r>
      <w:r>
        <w:t xml:space="preserve"> or the </w:t>
      </w:r>
      <w:r w:rsidRPr="00983261">
        <w:rPr>
          <w:i/>
        </w:rPr>
        <w:t>Financial Accountability Regime Act 2021</w:t>
      </w:r>
      <w:r>
        <w:t>”.</w:t>
      </w:r>
    </w:p>
    <w:p w14:paraId="120E42EF" w14:textId="77777777" w:rsidR="00026351" w:rsidRDefault="0098414E" w:rsidP="005064B5">
      <w:pPr>
        <w:pStyle w:val="ItemHead"/>
      </w:pPr>
      <w:proofErr w:type="gramStart"/>
      <w:r>
        <w:t>76</w:t>
      </w:r>
      <w:r w:rsidR="00026351">
        <w:t xml:space="preserve">  Paragraph</w:t>
      </w:r>
      <w:proofErr w:type="gramEnd"/>
      <w:r w:rsidR="00026351">
        <w:t> 113(2)(a)</w:t>
      </w:r>
    </w:p>
    <w:p w14:paraId="120E42F0" w14:textId="77777777" w:rsidR="00026351" w:rsidRDefault="00026351" w:rsidP="005064B5">
      <w:pPr>
        <w:pStyle w:val="Item"/>
      </w:pPr>
      <w:r>
        <w:t xml:space="preserve">Omit “the </w:t>
      </w:r>
      <w:r w:rsidRPr="00773F64">
        <w:rPr>
          <w:i/>
        </w:rPr>
        <w:t>Private Health Insurance Act 2007</w:t>
      </w:r>
      <w:r>
        <w:t xml:space="preserve"> or the </w:t>
      </w:r>
      <w:r w:rsidRPr="00773F64">
        <w:rPr>
          <w:i/>
        </w:rPr>
        <w:t>Financial Sector (Collection of Data) Act 2001</w:t>
      </w:r>
      <w:r>
        <w:t xml:space="preserve">”, substitute “the </w:t>
      </w:r>
      <w:r w:rsidRPr="00773F64">
        <w:rPr>
          <w:i/>
        </w:rPr>
        <w:t>Private Health Insurance Act 2007</w:t>
      </w:r>
      <w:r>
        <w:t xml:space="preserve">, the </w:t>
      </w:r>
      <w:r w:rsidRPr="00773F64">
        <w:rPr>
          <w:i/>
        </w:rPr>
        <w:t>Financial Sector (Collection of Data) Act 2001</w:t>
      </w:r>
      <w:r>
        <w:t xml:space="preserve"> or the </w:t>
      </w:r>
      <w:r w:rsidRPr="00773F64">
        <w:rPr>
          <w:i/>
        </w:rPr>
        <w:t>Financial Accountability Regime Act 2021</w:t>
      </w:r>
      <w:r>
        <w:t>”.</w:t>
      </w:r>
    </w:p>
    <w:p w14:paraId="120E42F1" w14:textId="77777777" w:rsidR="00026351" w:rsidRDefault="0098414E" w:rsidP="005064B5">
      <w:pPr>
        <w:pStyle w:val="ItemHead"/>
      </w:pPr>
      <w:proofErr w:type="gramStart"/>
      <w:r>
        <w:t>77</w:t>
      </w:r>
      <w:r w:rsidR="00026351">
        <w:t xml:space="preserve">  After</w:t>
      </w:r>
      <w:proofErr w:type="gramEnd"/>
      <w:r w:rsidR="00026351">
        <w:t xml:space="preserve"> subparagraphs 119(1)(a)(iii) and 120(4)(b)(iii)</w:t>
      </w:r>
    </w:p>
    <w:p w14:paraId="120E42F2" w14:textId="77777777" w:rsidR="00026351" w:rsidRDefault="00026351" w:rsidP="005064B5">
      <w:pPr>
        <w:pStyle w:val="Item"/>
      </w:pPr>
      <w:r>
        <w:t>Insert:</w:t>
      </w:r>
    </w:p>
    <w:p w14:paraId="120E42F3" w14:textId="77777777" w:rsidR="00026351" w:rsidRDefault="00026351" w:rsidP="005064B5">
      <w:pPr>
        <w:pStyle w:val="paragraphsub"/>
      </w:pPr>
      <w:r>
        <w:tab/>
        <w:t>(</w:t>
      </w:r>
      <w:proofErr w:type="spellStart"/>
      <w:r>
        <w:t>iiia</w:t>
      </w:r>
      <w:proofErr w:type="spellEnd"/>
      <w:r>
        <w:t>)</w:t>
      </w:r>
      <w:r>
        <w:tab/>
        <w:t xml:space="preserve">the </w:t>
      </w:r>
      <w:r w:rsidRPr="00D641CB">
        <w:rPr>
          <w:i/>
        </w:rPr>
        <w:t>Financial Accountability Regime Act 2021</w:t>
      </w:r>
      <w:r>
        <w:t>; or</w:t>
      </w:r>
    </w:p>
    <w:p w14:paraId="120E42F4" w14:textId="77777777" w:rsidR="00026351" w:rsidRDefault="0098414E" w:rsidP="005064B5">
      <w:pPr>
        <w:pStyle w:val="ItemHead"/>
      </w:pPr>
      <w:proofErr w:type="gramStart"/>
      <w:r>
        <w:t>78</w:t>
      </w:r>
      <w:r w:rsidR="00026351">
        <w:t xml:space="preserve">  Subsection</w:t>
      </w:r>
      <w:proofErr w:type="gramEnd"/>
      <w:r w:rsidR="00026351">
        <w:t> 168(1) (after table item 3)</w:t>
      </w:r>
    </w:p>
    <w:p w14:paraId="120E42F5" w14:textId="77777777" w:rsidR="00026351" w:rsidRDefault="00026351" w:rsidP="005064B5">
      <w:pPr>
        <w:pStyle w:val="Item"/>
      </w:pPr>
      <w:r>
        <w:t>Insert:</w:t>
      </w:r>
    </w:p>
    <w:p w14:paraId="120E42F6" w14:textId="77777777" w:rsidR="00026351" w:rsidRPr="00CA15D3" w:rsidRDefault="00026351" w:rsidP="005064B5">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44"/>
        <w:gridCol w:w="3834"/>
        <w:gridCol w:w="2411"/>
      </w:tblGrid>
      <w:tr w:rsidR="00026351" w:rsidRPr="000062DB" w14:paraId="120E42FA" w14:textId="77777777" w:rsidTr="005838EC">
        <w:tc>
          <w:tcPr>
            <w:tcW w:w="844" w:type="dxa"/>
            <w:tcBorders>
              <w:top w:val="nil"/>
              <w:bottom w:val="nil"/>
            </w:tcBorders>
            <w:shd w:val="clear" w:color="auto" w:fill="auto"/>
          </w:tcPr>
          <w:p w14:paraId="120E42F7" w14:textId="77777777" w:rsidR="00026351" w:rsidRPr="000062DB" w:rsidRDefault="00026351" w:rsidP="005064B5">
            <w:pPr>
              <w:spacing w:before="60" w:line="240" w:lineRule="atLeast"/>
              <w:rPr>
                <w:rFonts w:eastAsia="Times New Roman" w:cs="Times New Roman"/>
                <w:sz w:val="20"/>
                <w:lang w:eastAsia="en-AU"/>
              </w:rPr>
            </w:pPr>
            <w:r w:rsidRPr="000062DB">
              <w:rPr>
                <w:rFonts w:eastAsia="Times New Roman" w:cs="Times New Roman"/>
                <w:sz w:val="20"/>
                <w:lang w:eastAsia="en-AU"/>
              </w:rPr>
              <w:t>3</w:t>
            </w:r>
            <w:r>
              <w:rPr>
                <w:rFonts w:eastAsia="Times New Roman" w:cs="Times New Roman"/>
                <w:sz w:val="20"/>
                <w:lang w:eastAsia="en-AU"/>
              </w:rPr>
              <w:t>A</w:t>
            </w:r>
          </w:p>
        </w:tc>
        <w:tc>
          <w:tcPr>
            <w:tcW w:w="3834" w:type="dxa"/>
            <w:tcBorders>
              <w:top w:val="nil"/>
              <w:bottom w:val="nil"/>
            </w:tcBorders>
            <w:shd w:val="clear" w:color="auto" w:fill="auto"/>
          </w:tcPr>
          <w:p w14:paraId="120E42F8" w14:textId="77777777" w:rsidR="00026351" w:rsidRPr="000062DB" w:rsidRDefault="00026351" w:rsidP="005064B5">
            <w:pPr>
              <w:spacing w:before="60" w:line="240" w:lineRule="atLeast"/>
              <w:rPr>
                <w:rFonts w:eastAsia="Times New Roman" w:cs="Times New Roman"/>
                <w:sz w:val="20"/>
                <w:lang w:eastAsia="en-AU"/>
              </w:rPr>
            </w:pPr>
            <w:r w:rsidRPr="000062DB">
              <w:rPr>
                <w:rFonts w:eastAsia="Times New Roman" w:cs="Times New Roman"/>
                <w:sz w:val="20"/>
                <w:lang w:eastAsia="en-AU"/>
              </w:rPr>
              <w:t>to</w:t>
            </w:r>
            <w:r>
              <w:rPr>
                <w:rFonts w:eastAsia="Times New Roman" w:cs="Times New Roman"/>
                <w:sz w:val="20"/>
                <w:lang w:eastAsia="en-AU"/>
              </w:rPr>
              <w:t xml:space="preserve"> cancel the registration of a private health insurer</w:t>
            </w:r>
          </w:p>
        </w:tc>
        <w:tc>
          <w:tcPr>
            <w:tcW w:w="2411" w:type="dxa"/>
            <w:tcBorders>
              <w:top w:val="nil"/>
              <w:bottom w:val="nil"/>
            </w:tcBorders>
            <w:shd w:val="clear" w:color="auto" w:fill="auto"/>
          </w:tcPr>
          <w:p w14:paraId="120E42F9" w14:textId="77777777" w:rsidR="00026351" w:rsidRPr="000062DB" w:rsidRDefault="00026351" w:rsidP="005064B5">
            <w:pPr>
              <w:spacing w:before="60" w:line="240" w:lineRule="atLeast"/>
              <w:rPr>
                <w:rFonts w:eastAsia="Times New Roman" w:cs="Times New Roman"/>
                <w:sz w:val="20"/>
                <w:lang w:eastAsia="en-AU"/>
              </w:rPr>
            </w:pPr>
            <w:r>
              <w:rPr>
                <w:rFonts w:eastAsia="Times New Roman" w:cs="Times New Roman"/>
                <w:sz w:val="20"/>
                <w:lang w:eastAsia="en-AU"/>
              </w:rPr>
              <w:t>subsection 21(1A)</w:t>
            </w:r>
          </w:p>
        </w:tc>
      </w:tr>
    </w:tbl>
    <w:p w14:paraId="120E42FB" w14:textId="77777777" w:rsidR="00026351" w:rsidRDefault="00026351" w:rsidP="005064B5">
      <w:pPr>
        <w:pStyle w:val="ActHead9"/>
      </w:pPr>
      <w:bookmarkStart w:id="21" w:name="_Toc81480435"/>
      <w:r>
        <w:t>Superannuation Industry (Supervision) Act 1993</w:t>
      </w:r>
      <w:bookmarkEnd w:id="21"/>
    </w:p>
    <w:p w14:paraId="120E42FC" w14:textId="77777777" w:rsidR="00026351" w:rsidRDefault="0098414E" w:rsidP="005064B5">
      <w:pPr>
        <w:pStyle w:val="ItemHead"/>
      </w:pPr>
      <w:proofErr w:type="gramStart"/>
      <w:r>
        <w:t>79</w:t>
      </w:r>
      <w:r w:rsidR="00026351">
        <w:t xml:space="preserve">  Subsection</w:t>
      </w:r>
      <w:proofErr w:type="gramEnd"/>
      <w:r w:rsidR="00026351">
        <w:t xml:space="preserve"> 10(1) (after </w:t>
      </w:r>
      <w:r w:rsidR="00A973A4">
        <w:t>paragraph (</w:t>
      </w:r>
      <w:r w:rsidR="00026351">
        <w:t xml:space="preserve">c) of the definition of </w:t>
      </w:r>
      <w:r w:rsidR="00026351" w:rsidRPr="00884358">
        <w:rPr>
          <w:i/>
        </w:rPr>
        <w:t>RSE licensee law</w:t>
      </w:r>
      <w:r w:rsidR="00026351">
        <w:t>)</w:t>
      </w:r>
    </w:p>
    <w:p w14:paraId="120E42FD" w14:textId="77777777" w:rsidR="00026351" w:rsidRDefault="00026351" w:rsidP="005064B5">
      <w:pPr>
        <w:pStyle w:val="Item"/>
      </w:pPr>
      <w:r>
        <w:t>Insert:</w:t>
      </w:r>
    </w:p>
    <w:p w14:paraId="120E42FE" w14:textId="77777777" w:rsidR="00026351" w:rsidRPr="00255761" w:rsidRDefault="00026351" w:rsidP="005064B5">
      <w:pPr>
        <w:pStyle w:val="paragraph"/>
      </w:pPr>
      <w:r w:rsidRPr="00255761">
        <w:tab/>
        <w:t>(ca)</w:t>
      </w:r>
      <w:r w:rsidRPr="00255761">
        <w:tab/>
        <w:t xml:space="preserve">the </w:t>
      </w:r>
      <w:r w:rsidRPr="00CE1A1B">
        <w:rPr>
          <w:i/>
        </w:rPr>
        <w:t>Financial Accountability Regime Act 2021</w:t>
      </w:r>
      <w:r w:rsidRPr="00255761">
        <w:t>; and</w:t>
      </w:r>
    </w:p>
    <w:p w14:paraId="120E42FF" w14:textId="77777777" w:rsidR="00026351" w:rsidRDefault="0098414E" w:rsidP="005064B5">
      <w:pPr>
        <w:pStyle w:val="ItemHead"/>
      </w:pPr>
      <w:proofErr w:type="gramStart"/>
      <w:r>
        <w:lastRenderedPageBreak/>
        <w:t>80</w:t>
      </w:r>
      <w:r w:rsidR="00026351">
        <w:t xml:space="preserve">  Section</w:t>
      </w:r>
      <w:proofErr w:type="gramEnd"/>
      <w:r w:rsidR="00026351">
        <w:t xml:space="preserve"> 38A (before </w:t>
      </w:r>
      <w:r w:rsidR="00A973A4">
        <w:t>paragraph (</w:t>
      </w:r>
      <w:r w:rsidR="00026351">
        <w:t xml:space="preserve">ab) of the definition of </w:t>
      </w:r>
      <w:r w:rsidR="00026351" w:rsidRPr="00CB57F3">
        <w:rPr>
          <w:i/>
        </w:rPr>
        <w:t>regulatory provision</w:t>
      </w:r>
      <w:r w:rsidR="00026351">
        <w:t>)</w:t>
      </w:r>
    </w:p>
    <w:p w14:paraId="120E4300" w14:textId="77777777" w:rsidR="00026351" w:rsidRDefault="00026351" w:rsidP="005064B5">
      <w:pPr>
        <w:pStyle w:val="Item"/>
      </w:pPr>
      <w:r>
        <w:t>Insert:</w:t>
      </w:r>
    </w:p>
    <w:p w14:paraId="120E4301" w14:textId="77777777" w:rsidR="00026351" w:rsidRDefault="00026351" w:rsidP="005064B5">
      <w:pPr>
        <w:pStyle w:val="paragraph"/>
      </w:pPr>
      <w:r>
        <w:tab/>
        <w:t>(aba)</w:t>
      </w:r>
      <w:r>
        <w:tab/>
        <w:t xml:space="preserve">a provision of the </w:t>
      </w:r>
      <w:r w:rsidRPr="00CB57F3">
        <w:rPr>
          <w:i/>
        </w:rPr>
        <w:t>Financial Accountability Regime Act 2021</w:t>
      </w:r>
      <w:r>
        <w:t>; or</w:t>
      </w:r>
    </w:p>
    <w:p w14:paraId="120E4302" w14:textId="77777777" w:rsidR="00026351" w:rsidRDefault="0098414E" w:rsidP="005064B5">
      <w:pPr>
        <w:pStyle w:val="ItemHead"/>
      </w:pPr>
      <w:proofErr w:type="gramStart"/>
      <w:r>
        <w:t>81</w:t>
      </w:r>
      <w:r w:rsidR="00026351">
        <w:t xml:space="preserve">  Paragraph</w:t>
      </w:r>
      <w:proofErr w:type="gramEnd"/>
      <w:r w:rsidR="00026351">
        <w:t> 126H(3)(a)</w:t>
      </w:r>
    </w:p>
    <w:p w14:paraId="120E4303" w14:textId="77777777" w:rsidR="00026351" w:rsidRDefault="00026351" w:rsidP="005064B5">
      <w:pPr>
        <w:pStyle w:val="Item"/>
      </w:pPr>
      <w:r>
        <w:t>Omit “</w:t>
      </w:r>
      <w:r w:rsidRPr="00EB3A09">
        <w:t xml:space="preserve">this Act or the </w:t>
      </w:r>
      <w:r w:rsidRPr="00EB3A09">
        <w:rPr>
          <w:i/>
        </w:rPr>
        <w:t>Financial Sector (Collection of Data) Act 2001</w:t>
      </w:r>
      <w:r>
        <w:t>”, substitute “</w:t>
      </w:r>
      <w:r w:rsidRPr="00EB3A09">
        <w:t>this Act</w:t>
      </w:r>
      <w:r>
        <w:t xml:space="preserve">, </w:t>
      </w:r>
      <w:r w:rsidRPr="00EB3A09">
        <w:t xml:space="preserve">the </w:t>
      </w:r>
      <w:r w:rsidRPr="00EB3A09">
        <w:rPr>
          <w:i/>
        </w:rPr>
        <w:t>Financial Sector (Collection of Data) Act 2001</w:t>
      </w:r>
      <w:r>
        <w:t xml:space="preserve"> or the </w:t>
      </w:r>
      <w:r w:rsidRPr="00EB3A09">
        <w:rPr>
          <w:i/>
        </w:rPr>
        <w:t>Financial Accountability Regime Act 2021</w:t>
      </w:r>
      <w:r>
        <w:t>”.</w:t>
      </w:r>
    </w:p>
    <w:p w14:paraId="120E4304" w14:textId="77777777" w:rsidR="00026351" w:rsidRDefault="0098414E" w:rsidP="005064B5">
      <w:pPr>
        <w:pStyle w:val="ItemHead"/>
      </w:pPr>
      <w:proofErr w:type="gramStart"/>
      <w:r>
        <w:t>82</w:t>
      </w:r>
      <w:r w:rsidR="00026351">
        <w:t xml:space="preserve">  Subparagraph</w:t>
      </w:r>
      <w:proofErr w:type="gramEnd"/>
      <w:r w:rsidR="00026351">
        <w:t> 129(1)(a)(ii)</w:t>
      </w:r>
    </w:p>
    <w:p w14:paraId="120E4305" w14:textId="77777777" w:rsidR="00026351" w:rsidRDefault="00026351" w:rsidP="005064B5">
      <w:pPr>
        <w:pStyle w:val="Item"/>
      </w:pPr>
      <w:r>
        <w:t>After “</w:t>
      </w:r>
      <w:r w:rsidRPr="001E5CB7">
        <w:rPr>
          <w:i/>
        </w:rPr>
        <w:t>Financial Sector (Collection of Data) Act 2001</w:t>
      </w:r>
      <w:r>
        <w:t xml:space="preserve">”, insert “or the </w:t>
      </w:r>
      <w:r w:rsidRPr="001E5CB7">
        <w:rPr>
          <w:i/>
        </w:rPr>
        <w:t>Financial Accountability Regime Act 2021</w:t>
      </w:r>
      <w:r>
        <w:t>”.</w:t>
      </w:r>
    </w:p>
    <w:p w14:paraId="120E4306" w14:textId="77777777" w:rsidR="00026351" w:rsidRDefault="0098414E" w:rsidP="005064B5">
      <w:pPr>
        <w:pStyle w:val="ItemHead"/>
      </w:pPr>
      <w:proofErr w:type="gramStart"/>
      <w:r>
        <w:t>83</w:t>
      </w:r>
      <w:r w:rsidR="00026351">
        <w:t xml:space="preserve">  Section</w:t>
      </w:r>
      <w:proofErr w:type="gramEnd"/>
      <w:r w:rsidR="00026351">
        <w:t> 130A</w:t>
      </w:r>
    </w:p>
    <w:p w14:paraId="120E4307" w14:textId="77777777" w:rsidR="00026351" w:rsidRDefault="00026351" w:rsidP="005064B5">
      <w:pPr>
        <w:pStyle w:val="Item"/>
      </w:pPr>
      <w:r>
        <w:t xml:space="preserve">Omit “the prudential standards or the </w:t>
      </w:r>
      <w:r w:rsidRPr="00AD5FC2">
        <w:rPr>
          <w:i/>
        </w:rPr>
        <w:t>Financial Sector (Collection of Data) Act 2001</w:t>
      </w:r>
      <w:r>
        <w:t xml:space="preserve">”, substitute “the prudential standards, the </w:t>
      </w:r>
      <w:r w:rsidRPr="00AD5FC2">
        <w:rPr>
          <w:i/>
        </w:rPr>
        <w:t>Financial Sector (Collection of Data) Act 2001</w:t>
      </w:r>
      <w:r>
        <w:t xml:space="preserve"> or the </w:t>
      </w:r>
      <w:r w:rsidRPr="00AD5FC2">
        <w:rPr>
          <w:i/>
        </w:rPr>
        <w:t>Financial Accountability Regime Act 2021</w:t>
      </w:r>
      <w:r>
        <w:t>”.</w:t>
      </w:r>
    </w:p>
    <w:p w14:paraId="120E4308" w14:textId="77777777" w:rsidR="00026351" w:rsidRDefault="0098414E" w:rsidP="005064B5">
      <w:pPr>
        <w:pStyle w:val="ItemHead"/>
      </w:pPr>
      <w:proofErr w:type="gramStart"/>
      <w:r>
        <w:t>84</w:t>
      </w:r>
      <w:r w:rsidR="00026351">
        <w:t xml:space="preserve">  At</w:t>
      </w:r>
      <w:proofErr w:type="gramEnd"/>
      <w:r w:rsidR="00026351">
        <w:t xml:space="preserve"> the end of paragraph 130D(4)(a)</w:t>
      </w:r>
    </w:p>
    <w:p w14:paraId="120E4309" w14:textId="77777777" w:rsidR="00026351" w:rsidRDefault="00026351" w:rsidP="005064B5">
      <w:pPr>
        <w:pStyle w:val="Item"/>
      </w:pPr>
      <w:r>
        <w:t>Add:</w:t>
      </w:r>
    </w:p>
    <w:p w14:paraId="120E430A" w14:textId="77777777" w:rsidR="00026351" w:rsidRPr="001E5CB7" w:rsidRDefault="00026351" w:rsidP="005064B5">
      <w:pPr>
        <w:pStyle w:val="paragraphsub"/>
      </w:pPr>
      <w:r>
        <w:tab/>
        <w:t>(iv)</w:t>
      </w:r>
      <w:r>
        <w:tab/>
        <w:t xml:space="preserve">any duties required to be performed under the </w:t>
      </w:r>
      <w:r w:rsidRPr="00B009F5">
        <w:rPr>
          <w:i/>
        </w:rPr>
        <w:t>Financial Accountability Regime Act 2021</w:t>
      </w:r>
      <w:r>
        <w:t>; or</w:t>
      </w:r>
    </w:p>
    <w:p w14:paraId="120E430B" w14:textId="77777777" w:rsidR="00026351" w:rsidRDefault="0098414E" w:rsidP="005064B5">
      <w:pPr>
        <w:pStyle w:val="ItemHead"/>
      </w:pPr>
      <w:proofErr w:type="gramStart"/>
      <w:r>
        <w:t>85</w:t>
      </w:r>
      <w:r w:rsidR="00026351">
        <w:t xml:space="preserve">  Paragraph</w:t>
      </w:r>
      <w:proofErr w:type="gramEnd"/>
      <w:r w:rsidR="00026351">
        <w:t> 131AA(2)(c)</w:t>
      </w:r>
    </w:p>
    <w:p w14:paraId="120E430C" w14:textId="77777777" w:rsidR="00026351" w:rsidRDefault="00026351" w:rsidP="005064B5">
      <w:pPr>
        <w:pStyle w:val="Item"/>
      </w:pPr>
      <w:r>
        <w:t xml:space="preserve">Omit “the prudential standards or the </w:t>
      </w:r>
      <w:r w:rsidRPr="00EA48BE">
        <w:rPr>
          <w:i/>
        </w:rPr>
        <w:t>Financial Sector (Collection of Data) Act 2001</w:t>
      </w:r>
      <w:r>
        <w:t xml:space="preserve">”, substitute “the prudential standards, the </w:t>
      </w:r>
      <w:r w:rsidRPr="00EA48BE">
        <w:rPr>
          <w:i/>
        </w:rPr>
        <w:t>Financial Sector (Collection of Data) Act 2001</w:t>
      </w:r>
      <w:r>
        <w:t xml:space="preserve">or the </w:t>
      </w:r>
      <w:r w:rsidRPr="00EA48BE">
        <w:rPr>
          <w:i/>
        </w:rPr>
        <w:t>Financial Accountability Regime Act 2021</w:t>
      </w:r>
      <w:r>
        <w:t>”.</w:t>
      </w:r>
    </w:p>
    <w:p w14:paraId="120E430D" w14:textId="77777777" w:rsidR="00026351" w:rsidRDefault="0098414E" w:rsidP="005064B5">
      <w:pPr>
        <w:pStyle w:val="ItemHead"/>
      </w:pPr>
      <w:proofErr w:type="gramStart"/>
      <w:r>
        <w:t>86</w:t>
      </w:r>
      <w:r w:rsidR="00026351">
        <w:t xml:space="preserve">  At</w:t>
      </w:r>
      <w:proofErr w:type="gramEnd"/>
      <w:r w:rsidR="00026351">
        <w:t xml:space="preserve"> the end of paragraph 131A(1)(a)</w:t>
      </w:r>
    </w:p>
    <w:p w14:paraId="120E430E" w14:textId="77777777" w:rsidR="00026351" w:rsidRDefault="00026351" w:rsidP="005064B5">
      <w:pPr>
        <w:pStyle w:val="Item"/>
      </w:pPr>
      <w:r>
        <w:t>Add:</w:t>
      </w:r>
    </w:p>
    <w:p w14:paraId="120E430F" w14:textId="77777777" w:rsidR="00026351" w:rsidRPr="003C3995" w:rsidRDefault="00026351" w:rsidP="005064B5">
      <w:pPr>
        <w:pStyle w:val="paragraphsub"/>
      </w:pPr>
      <w:r>
        <w:tab/>
        <w:t>(iv)</w:t>
      </w:r>
      <w:r>
        <w:tab/>
        <w:t xml:space="preserve">any duties required to be performed under the </w:t>
      </w:r>
      <w:r w:rsidRPr="00B009F5">
        <w:rPr>
          <w:i/>
        </w:rPr>
        <w:t>Financial Accountability Regime Act 2021</w:t>
      </w:r>
      <w:r>
        <w:t>; or</w:t>
      </w:r>
    </w:p>
    <w:p w14:paraId="120E4310" w14:textId="77777777" w:rsidR="00026351" w:rsidRDefault="0098414E" w:rsidP="005064B5">
      <w:pPr>
        <w:pStyle w:val="ItemHead"/>
      </w:pPr>
      <w:proofErr w:type="gramStart"/>
      <w:r>
        <w:lastRenderedPageBreak/>
        <w:t>87</w:t>
      </w:r>
      <w:r w:rsidR="00026351">
        <w:t xml:space="preserve">  Sub</w:t>
      </w:r>
      <w:r w:rsidR="00A973A4">
        <w:t>paragraph</w:t>
      </w:r>
      <w:proofErr w:type="gramEnd"/>
      <w:r w:rsidR="00A973A4">
        <w:t> 3</w:t>
      </w:r>
      <w:r w:rsidR="00026351">
        <w:t>13(1)(a)(ii)</w:t>
      </w:r>
    </w:p>
    <w:p w14:paraId="120E4311" w14:textId="77777777" w:rsidR="00026351" w:rsidRDefault="00026351" w:rsidP="005064B5">
      <w:pPr>
        <w:pStyle w:val="Item"/>
      </w:pPr>
      <w:r>
        <w:t xml:space="preserve">Omit “this Act or under the </w:t>
      </w:r>
      <w:r w:rsidRPr="00011D5D">
        <w:rPr>
          <w:i/>
        </w:rPr>
        <w:t>Financial Sector (Collection of Data) Act 2001</w:t>
      </w:r>
      <w:r>
        <w:t>”, substitute “</w:t>
      </w:r>
      <w:bookmarkStart w:id="22" w:name="_Hlk81208289"/>
      <w:r>
        <w:t xml:space="preserve">this Act, or under the </w:t>
      </w:r>
      <w:r w:rsidRPr="00011D5D">
        <w:rPr>
          <w:i/>
        </w:rPr>
        <w:t>Financial Sector (Collection of Data) Act 2001</w:t>
      </w:r>
      <w:r>
        <w:t xml:space="preserve"> or the </w:t>
      </w:r>
      <w:r w:rsidRPr="00011D5D">
        <w:rPr>
          <w:i/>
        </w:rPr>
        <w:t>Financial Accountability Regime Act 2021</w:t>
      </w:r>
      <w:r>
        <w:t>,”.</w:t>
      </w:r>
      <w:bookmarkEnd w:id="22"/>
    </w:p>
    <w:p w14:paraId="120E4312" w14:textId="77777777" w:rsidR="007B7ADC" w:rsidRPr="004818A0" w:rsidRDefault="00A973A4" w:rsidP="005064B5">
      <w:pPr>
        <w:pStyle w:val="ActHead7"/>
        <w:pageBreakBefore/>
      </w:pPr>
      <w:bookmarkStart w:id="23" w:name="_Toc81480436"/>
      <w:r w:rsidRPr="0058272B">
        <w:rPr>
          <w:rStyle w:val="CharAmPartNo"/>
        </w:rPr>
        <w:lastRenderedPageBreak/>
        <w:t>Part 2</w:t>
      </w:r>
      <w:r w:rsidR="00A00F17" w:rsidRPr="004818A0">
        <w:t>—</w:t>
      </w:r>
      <w:r w:rsidR="00BA0461" w:rsidRPr="0058272B">
        <w:rPr>
          <w:rStyle w:val="CharAmPartText"/>
        </w:rPr>
        <w:t xml:space="preserve">Amendments </w:t>
      </w:r>
      <w:r w:rsidR="001E46C7" w:rsidRPr="0058272B">
        <w:rPr>
          <w:rStyle w:val="CharAmPartText"/>
        </w:rPr>
        <w:t>for</w:t>
      </w:r>
      <w:r w:rsidR="00E9591C" w:rsidRPr="0058272B">
        <w:rPr>
          <w:rStyle w:val="CharAmPartText"/>
        </w:rPr>
        <w:t xml:space="preserve"> the </w:t>
      </w:r>
      <w:r w:rsidR="00A57238" w:rsidRPr="0058272B">
        <w:rPr>
          <w:rStyle w:val="CharAmPartText"/>
        </w:rPr>
        <w:t>end</w:t>
      </w:r>
      <w:r w:rsidR="00E9591C" w:rsidRPr="0058272B">
        <w:rPr>
          <w:rStyle w:val="CharAmPartText"/>
        </w:rPr>
        <w:t xml:space="preserve"> of the banking executive accountability regime</w:t>
      </w:r>
      <w:bookmarkEnd w:id="23"/>
    </w:p>
    <w:p w14:paraId="120E4313" w14:textId="77777777" w:rsidR="009845C6" w:rsidRPr="004818A0" w:rsidRDefault="009845C6" w:rsidP="005064B5">
      <w:pPr>
        <w:pStyle w:val="ActHead9"/>
        <w:rPr>
          <w:i w:val="0"/>
        </w:rPr>
      </w:pPr>
      <w:bookmarkStart w:id="24" w:name="_Toc81480437"/>
      <w:r w:rsidRPr="004818A0">
        <w:t>Australian Prudential Regulation Authority Act 1998</w:t>
      </w:r>
      <w:bookmarkEnd w:id="24"/>
    </w:p>
    <w:p w14:paraId="120E4314" w14:textId="77777777" w:rsidR="009845C6" w:rsidRPr="004818A0" w:rsidRDefault="0098414E" w:rsidP="005064B5">
      <w:pPr>
        <w:pStyle w:val="ItemHead"/>
      </w:pPr>
      <w:proofErr w:type="gramStart"/>
      <w:r>
        <w:t>88</w:t>
      </w:r>
      <w:r w:rsidR="009845C6" w:rsidRPr="004818A0">
        <w:t xml:space="preserve">  Subsection</w:t>
      </w:r>
      <w:proofErr w:type="gramEnd"/>
      <w:r w:rsidR="009845C6" w:rsidRPr="004818A0">
        <w:t> 56(1) (</w:t>
      </w:r>
      <w:r w:rsidR="00A973A4">
        <w:t>paragraph (</w:t>
      </w:r>
      <w:proofErr w:type="spellStart"/>
      <w:r w:rsidR="009845C6" w:rsidRPr="004818A0">
        <w:t>cb</w:t>
      </w:r>
      <w:proofErr w:type="spellEnd"/>
      <w:r w:rsidR="009845C6" w:rsidRPr="004818A0">
        <w:t xml:space="preserve">) of the definition of </w:t>
      </w:r>
      <w:r w:rsidR="009845C6" w:rsidRPr="004818A0">
        <w:rPr>
          <w:i/>
        </w:rPr>
        <w:t>protected document</w:t>
      </w:r>
      <w:r w:rsidR="009845C6" w:rsidRPr="004818A0">
        <w:t>)</w:t>
      </w:r>
    </w:p>
    <w:p w14:paraId="120E4315" w14:textId="77777777" w:rsidR="009845C6" w:rsidRPr="004818A0" w:rsidRDefault="009845C6" w:rsidP="005064B5">
      <w:pPr>
        <w:pStyle w:val="Item"/>
      </w:pPr>
      <w:r w:rsidRPr="004818A0">
        <w:t>Repeal the paragraph.</w:t>
      </w:r>
    </w:p>
    <w:p w14:paraId="120E4316" w14:textId="77777777" w:rsidR="009B57C2" w:rsidRPr="004818A0" w:rsidRDefault="0098414E" w:rsidP="005064B5">
      <w:pPr>
        <w:pStyle w:val="ItemHead"/>
      </w:pPr>
      <w:proofErr w:type="gramStart"/>
      <w:r>
        <w:t>89</w:t>
      </w:r>
      <w:r w:rsidR="009B57C2" w:rsidRPr="004818A0">
        <w:t xml:space="preserve">  Subsection</w:t>
      </w:r>
      <w:proofErr w:type="gramEnd"/>
      <w:r w:rsidR="009B57C2" w:rsidRPr="004818A0">
        <w:t> 56(1) (</w:t>
      </w:r>
      <w:r w:rsidR="00A973A4">
        <w:t>paragraph (</w:t>
      </w:r>
      <w:proofErr w:type="spellStart"/>
      <w:r w:rsidR="009B57C2" w:rsidRPr="004818A0">
        <w:t>cb</w:t>
      </w:r>
      <w:proofErr w:type="spellEnd"/>
      <w:r w:rsidR="009B57C2" w:rsidRPr="004818A0">
        <w:t xml:space="preserve">) of the definition of </w:t>
      </w:r>
      <w:r w:rsidR="009B57C2" w:rsidRPr="004818A0">
        <w:rPr>
          <w:i/>
        </w:rPr>
        <w:t>protected information</w:t>
      </w:r>
      <w:r w:rsidR="009B57C2" w:rsidRPr="004818A0">
        <w:t>)</w:t>
      </w:r>
    </w:p>
    <w:p w14:paraId="120E4317" w14:textId="77777777" w:rsidR="009B57C2" w:rsidRPr="004818A0" w:rsidRDefault="009B57C2" w:rsidP="005064B5">
      <w:pPr>
        <w:pStyle w:val="Item"/>
      </w:pPr>
      <w:r w:rsidRPr="004818A0">
        <w:t>Repeal the paragraph.</w:t>
      </w:r>
    </w:p>
    <w:p w14:paraId="120E4318" w14:textId="77777777" w:rsidR="006224F6" w:rsidRPr="004818A0" w:rsidRDefault="0098414E" w:rsidP="005064B5">
      <w:pPr>
        <w:pStyle w:val="ItemHead"/>
      </w:pPr>
      <w:proofErr w:type="gramStart"/>
      <w:r>
        <w:t>90</w:t>
      </w:r>
      <w:r w:rsidR="006224F6" w:rsidRPr="004818A0">
        <w:t xml:space="preserve">  Paragraph</w:t>
      </w:r>
      <w:proofErr w:type="gramEnd"/>
      <w:r w:rsidR="006224F6" w:rsidRPr="004818A0">
        <w:t> 56(2)(c)</w:t>
      </w:r>
    </w:p>
    <w:p w14:paraId="120E4319" w14:textId="77777777" w:rsidR="006224F6" w:rsidRPr="004818A0" w:rsidRDefault="006224F6" w:rsidP="005064B5">
      <w:pPr>
        <w:pStyle w:val="Item"/>
      </w:pPr>
      <w:r w:rsidRPr="004818A0">
        <w:t>Omit “(7D), (7E), (7F),”.</w:t>
      </w:r>
    </w:p>
    <w:p w14:paraId="120E431A" w14:textId="77777777" w:rsidR="006224F6" w:rsidRPr="004818A0" w:rsidRDefault="0098414E" w:rsidP="005064B5">
      <w:pPr>
        <w:pStyle w:val="ItemHead"/>
      </w:pPr>
      <w:proofErr w:type="gramStart"/>
      <w:r>
        <w:t>91</w:t>
      </w:r>
      <w:r w:rsidR="006224F6" w:rsidRPr="004818A0">
        <w:t xml:space="preserve">  </w:t>
      </w:r>
      <w:r w:rsidR="001E46C7" w:rsidRPr="004818A0">
        <w:t>Subsections</w:t>
      </w:r>
      <w:proofErr w:type="gramEnd"/>
      <w:r w:rsidR="001E46C7" w:rsidRPr="004818A0">
        <w:t> 5</w:t>
      </w:r>
      <w:r w:rsidR="006224F6" w:rsidRPr="004818A0">
        <w:t>6(7D), (7E) and (7F)</w:t>
      </w:r>
    </w:p>
    <w:p w14:paraId="120E431B" w14:textId="77777777" w:rsidR="006224F6" w:rsidRPr="004818A0" w:rsidRDefault="006224F6" w:rsidP="005064B5">
      <w:pPr>
        <w:pStyle w:val="Item"/>
      </w:pPr>
      <w:r w:rsidRPr="004818A0">
        <w:t>Repeal the subsections.</w:t>
      </w:r>
    </w:p>
    <w:p w14:paraId="120E431C" w14:textId="77777777" w:rsidR="006224F6" w:rsidRPr="004818A0" w:rsidRDefault="0098414E" w:rsidP="005064B5">
      <w:pPr>
        <w:pStyle w:val="ItemHead"/>
      </w:pPr>
      <w:proofErr w:type="gramStart"/>
      <w:r>
        <w:t>92</w:t>
      </w:r>
      <w:r w:rsidR="006224F6" w:rsidRPr="004818A0">
        <w:t xml:space="preserve">  Paragraph</w:t>
      </w:r>
      <w:proofErr w:type="gramEnd"/>
      <w:r w:rsidR="006224F6" w:rsidRPr="004818A0">
        <w:t> 56(12)(a)</w:t>
      </w:r>
    </w:p>
    <w:p w14:paraId="120E431D" w14:textId="77777777" w:rsidR="006224F6" w:rsidRPr="004818A0" w:rsidRDefault="006224F6" w:rsidP="005064B5">
      <w:pPr>
        <w:pStyle w:val="Item"/>
      </w:pPr>
      <w:r w:rsidRPr="004818A0">
        <w:t>Omit “(7D), (7E), (7F),”.</w:t>
      </w:r>
    </w:p>
    <w:p w14:paraId="120E431E" w14:textId="77777777" w:rsidR="00E9591C" w:rsidRPr="004818A0" w:rsidRDefault="00E9591C" w:rsidP="005064B5">
      <w:pPr>
        <w:pStyle w:val="ActHead9"/>
        <w:rPr>
          <w:i w:val="0"/>
        </w:rPr>
      </w:pPr>
      <w:bookmarkStart w:id="25" w:name="_Toc81480438"/>
      <w:r w:rsidRPr="004818A0">
        <w:t>Banking Act 1959</w:t>
      </w:r>
      <w:bookmarkEnd w:id="25"/>
    </w:p>
    <w:p w14:paraId="120E431F" w14:textId="77777777" w:rsidR="00301E83" w:rsidRPr="004818A0" w:rsidRDefault="0098414E" w:rsidP="005064B5">
      <w:pPr>
        <w:pStyle w:val="ItemHead"/>
      </w:pPr>
      <w:proofErr w:type="gramStart"/>
      <w:r>
        <w:t>93</w:t>
      </w:r>
      <w:r w:rsidR="00301E83" w:rsidRPr="004818A0">
        <w:t xml:space="preserve">  Paragraph</w:t>
      </w:r>
      <w:proofErr w:type="gramEnd"/>
      <w:r w:rsidR="00301E83" w:rsidRPr="004818A0">
        <w:t> 2A(2)(e)</w:t>
      </w:r>
    </w:p>
    <w:p w14:paraId="120E4320" w14:textId="77777777" w:rsidR="00301E83" w:rsidRPr="004818A0" w:rsidRDefault="00301E83" w:rsidP="005064B5">
      <w:pPr>
        <w:pStyle w:val="Item"/>
      </w:pPr>
      <w:r w:rsidRPr="004818A0">
        <w:t>Repeal the paragraph.</w:t>
      </w:r>
    </w:p>
    <w:p w14:paraId="120E4321" w14:textId="77777777" w:rsidR="00301E83" w:rsidRPr="004818A0" w:rsidRDefault="0098414E" w:rsidP="005064B5">
      <w:pPr>
        <w:pStyle w:val="ItemHead"/>
      </w:pPr>
      <w:proofErr w:type="gramStart"/>
      <w:r>
        <w:t>94</w:t>
      </w:r>
      <w:r w:rsidR="00301E83" w:rsidRPr="004818A0">
        <w:t xml:space="preserve">  Subsection</w:t>
      </w:r>
      <w:proofErr w:type="gramEnd"/>
      <w:r w:rsidR="00301E83" w:rsidRPr="004818A0">
        <w:t xml:space="preserve"> 5(1) (definition of </w:t>
      </w:r>
      <w:r w:rsidR="00301E83" w:rsidRPr="004818A0">
        <w:rPr>
          <w:i/>
        </w:rPr>
        <w:t>accountable person</w:t>
      </w:r>
      <w:r w:rsidR="00301E83" w:rsidRPr="004818A0">
        <w:t>)</w:t>
      </w:r>
    </w:p>
    <w:p w14:paraId="120E4322" w14:textId="77777777" w:rsidR="00301E83" w:rsidRPr="004818A0" w:rsidRDefault="00301E83" w:rsidP="005064B5">
      <w:pPr>
        <w:pStyle w:val="Item"/>
      </w:pPr>
      <w:r w:rsidRPr="004818A0">
        <w:t>Repeal the definition.</w:t>
      </w:r>
    </w:p>
    <w:p w14:paraId="120E4323" w14:textId="77777777" w:rsidR="00301E83" w:rsidRPr="004818A0" w:rsidRDefault="0098414E" w:rsidP="005064B5">
      <w:pPr>
        <w:pStyle w:val="ItemHead"/>
      </w:pPr>
      <w:proofErr w:type="gramStart"/>
      <w:r>
        <w:t>95</w:t>
      </w:r>
      <w:r w:rsidR="00301E83" w:rsidRPr="004818A0">
        <w:t xml:space="preserve">  Subsection</w:t>
      </w:r>
      <w:proofErr w:type="gramEnd"/>
      <w:r w:rsidR="00301E83" w:rsidRPr="004818A0">
        <w:t> 5(1) (</w:t>
      </w:r>
      <w:r w:rsidR="00A973A4">
        <w:t>paragraph (</w:t>
      </w:r>
      <w:r w:rsidR="00301E83" w:rsidRPr="004818A0">
        <w:t xml:space="preserve">g) of the definition of </w:t>
      </w:r>
      <w:r w:rsidR="00301E83" w:rsidRPr="004818A0">
        <w:rPr>
          <w:i/>
        </w:rPr>
        <w:t>direction under this Act</w:t>
      </w:r>
      <w:r w:rsidR="00301E83" w:rsidRPr="004818A0">
        <w:t>)</w:t>
      </w:r>
    </w:p>
    <w:p w14:paraId="120E4324" w14:textId="77777777" w:rsidR="00301E83" w:rsidRPr="004818A0" w:rsidRDefault="00301E83" w:rsidP="005064B5">
      <w:pPr>
        <w:pStyle w:val="Item"/>
      </w:pPr>
      <w:r w:rsidRPr="004818A0">
        <w:t>Omit “31F;”, substitute “31F.”.</w:t>
      </w:r>
    </w:p>
    <w:p w14:paraId="120E4325" w14:textId="77777777" w:rsidR="00301E83" w:rsidRPr="004818A0" w:rsidRDefault="0098414E" w:rsidP="005064B5">
      <w:pPr>
        <w:pStyle w:val="ItemHead"/>
      </w:pPr>
      <w:proofErr w:type="gramStart"/>
      <w:r>
        <w:lastRenderedPageBreak/>
        <w:t>96</w:t>
      </w:r>
      <w:r w:rsidR="00301E83" w:rsidRPr="004818A0">
        <w:t xml:space="preserve">  Subsection</w:t>
      </w:r>
      <w:proofErr w:type="gramEnd"/>
      <w:r w:rsidR="00301E83" w:rsidRPr="004818A0">
        <w:t> 5(1) (</w:t>
      </w:r>
      <w:r w:rsidR="00A973A4">
        <w:t>paragraph (</w:t>
      </w:r>
      <w:r w:rsidR="00301E83" w:rsidRPr="004818A0">
        <w:t xml:space="preserve">h) of the definition of </w:t>
      </w:r>
      <w:r w:rsidR="00301E83" w:rsidRPr="004818A0">
        <w:rPr>
          <w:i/>
        </w:rPr>
        <w:t>direction under this Act</w:t>
      </w:r>
      <w:r w:rsidR="00301E83" w:rsidRPr="004818A0">
        <w:t>)</w:t>
      </w:r>
    </w:p>
    <w:p w14:paraId="120E4326" w14:textId="77777777" w:rsidR="00301E83" w:rsidRPr="004818A0" w:rsidRDefault="00301E83" w:rsidP="005064B5">
      <w:pPr>
        <w:pStyle w:val="Item"/>
      </w:pPr>
      <w:r w:rsidRPr="004818A0">
        <w:t>Repeal the paragraph.</w:t>
      </w:r>
    </w:p>
    <w:p w14:paraId="120E4327" w14:textId="77777777" w:rsidR="00301E83" w:rsidRPr="004818A0" w:rsidRDefault="0098414E" w:rsidP="005064B5">
      <w:pPr>
        <w:pStyle w:val="ItemHead"/>
      </w:pPr>
      <w:proofErr w:type="gramStart"/>
      <w:r>
        <w:t>97</w:t>
      </w:r>
      <w:r w:rsidR="00301E83" w:rsidRPr="004818A0">
        <w:t xml:space="preserve">  Subsection</w:t>
      </w:r>
      <w:proofErr w:type="gramEnd"/>
      <w:r w:rsidR="00301E83" w:rsidRPr="004818A0">
        <w:t> 5(1)</w:t>
      </w:r>
    </w:p>
    <w:p w14:paraId="120E4328" w14:textId="77777777" w:rsidR="00301E83" w:rsidRPr="004818A0" w:rsidRDefault="00301E83" w:rsidP="005064B5">
      <w:pPr>
        <w:pStyle w:val="Item"/>
      </w:pPr>
      <w:r w:rsidRPr="004818A0">
        <w:t>Repeal the following definitions:</w:t>
      </w:r>
    </w:p>
    <w:p w14:paraId="120E4329" w14:textId="77777777" w:rsidR="00301E83" w:rsidRPr="004818A0" w:rsidRDefault="00301E83" w:rsidP="005064B5">
      <w:pPr>
        <w:pStyle w:val="paragraph"/>
      </w:pPr>
      <w:r w:rsidRPr="004818A0">
        <w:tab/>
        <w:t>(a)</w:t>
      </w:r>
      <w:r w:rsidRPr="004818A0">
        <w:tab/>
        <w:t xml:space="preserve">definition of </w:t>
      </w:r>
      <w:r w:rsidRPr="004818A0">
        <w:rPr>
          <w:b/>
          <w:i/>
        </w:rPr>
        <w:t xml:space="preserve">large </w:t>
      </w:r>
      <w:proofErr w:type="gramStart"/>
      <w:r w:rsidRPr="004818A0">
        <w:rPr>
          <w:b/>
          <w:i/>
        </w:rPr>
        <w:t>ADI</w:t>
      </w:r>
      <w:r w:rsidRPr="004818A0">
        <w:t>;</w:t>
      </w:r>
      <w:proofErr w:type="gramEnd"/>
    </w:p>
    <w:p w14:paraId="120E432A" w14:textId="77777777" w:rsidR="00301E83" w:rsidRPr="004818A0" w:rsidRDefault="00301E83" w:rsidP="005064B5">
      <w:pPr>
        <w:pStyle w:val="paragraph"/>
      </w:pPr>
      <w:r w:rsidRPr="004818A0">
        <w:tab/>
        <w:t>(b)</w:t>
      </w:r>
      <w:r w:rsidRPr="004818A0">
        <w:tab/>
        <w:t xml:space="preserve">definition of </w:t>
      </w:r>
      <w:r w:rsidRPr="004818A0">
        <w:rPr>
          <w:b/>
          <w:i/>
        </w:rPr>
        <w:t xml:space="preserve">medium </w:t>
      </w:r>
      <w:proofErr w:type="gramStart"/>
      <w:r w:rsidRPr="004818A0">
        <w:rPr>
          <w:b/>
          <w:i/>
        </w:rPr>
        <w:t>ADI</w:t>
      </w:r>
      <w:r w:rsidRPr="004818A0">
        <w:t>;</w:t>
      </w:r>
      <w:proofErr w:type="gramEnd"/>
    </w:p>
    <w:p w14:paraId="120E432B" w14:textId="77777777" w:rsidR="00301E83" w:rsidRPr="004818A0" w:rsidRDefault="00301E83" w:rsidP="005064B5">
      <w:pPr>
        <w:pStyle w:val="paragraph"/>
      </w:pPr>
      <w:r w:rsidRPr="004818A0">
        <w:tab/>
        <w:t>(c)</w:t>
      </w:r>
      <w:r w:rsidRPr="004818A0">
        <w:tab/>
        <w:t xml:space="preserve">definition of </w:t>
      </w:r>
      <w:r w:rsidRPr="004818A0">
        <w:rPr>
          <w:b/>
          <w:i/>
        </w:rPr>
        <w:t>non</w:t>
      </w:r>
      <w:r w:rsidR="005064B5">
        <w:rPr>
          <w:b/>
          <w:i/>
        </w:rPr>
        <w:noBreakHyphen/>
      </w:r>
      <w:r w:rsidRPr="004818A0">
        <w:rPr>
          <w:b/>
          <w:i/>
        </w:rPr>
        <w:t xml:space="preserve">ADI holding </w:t>
      </w:r>
      <w:proofErr w:type="gramStart"/>
      <w:r w:rsidRPr="004818A0">
        <w:rPr>
          <w:b/>
          <w:i/>
        </w:rPr>
        <w:t>company</w:t>
      </w:r>
      <w:r w:rsidRPr="004818A0">
        <w:t>;</w:t>
      </w:r>
      <w:proofErr w:type="gramEnd"/>
    </w:p>
    <w:p w14:paraId="120E432C" w14:textId="77777777" w:rsidR="00301E83" w:rsidRPr="004818A0" w:rsidRDefault="00301E83" w:rsidP="005064B5">
      <w:pPr>
        <w:pStyle w:val="paragraph"/>
      </w:pPr>
      <w:r w:rsidRPr="004818A0">
        <w:tab/>
        <w:t>(d)</w:t>
      </w:r>
      <w:r w:rsidRPr="004818A0">
        <w:tab/>
        <w:t xml:space="preserve">definition of </w:t>
      </w:r>
      <w:proofErr w:type="gramStart"/>
      <w:r w:rsidRPr="004818A0">
        <w:rPr>
          <w:b/>
          <w:i/>
        </w:rPr>
        <w:t>remuneration</w:t>
      </w:r>
      <w:r w:rsidRPr="004818A0">
        <w:t>;</w:t>
      </w:r>
      <w:proofErr w:type="gramEnd"/>
    </w:p>
    <w:p w14:paraId="120E432D" w14:textId="77777777" w:rsidR="00301E83" w:rsidRPr="004818A0" w:rsidRDefault="00301E83" w:rsidP="005064B5">
      <w:pPr>
        <w:pStyle w:val="paragraph"/>
      </w:pPr>
      <w:r w:rsidRPr="004818A0">
        <w:tab/>
        <w:t>(e)</w:t>
      </w:r>
      <w:r w:rsidRPr="004818A0">
        <w:tab/>
        <w:t xml:space="preserve">definition of </w:t>
      </w:r>
      <w:r w:rsidRPr="004818A0">
        <w:rPr>
          <w:b/>
          <w:i/>
        </w:rPr>
        <w:t xml:space="preserve">small </w:t>
      </w:r>
      <w:proofErr w:type="gramStart"/>
      <w:r w:rsidRPr="004818A0">
        <w:rPr>
          <w:b/>
          <w:i/>
        </w:rPr>
        <w:t>ADI</w:t>
      </w:r>
      <w:r w:rsidRPr="004818A0">
        <w:t>;</w:t>
      </w:r>
      <w:proofErr w:type="gramEnd"/>
    </w:p>
    <w:p w14:paraId="120E432E" w14:textId="77777777" w:rsidR="00301E83" w:rsidRPr="004818A0" w:rsidRDefault="00301E83" w:rsidP="005064B5">
      <w:pPr>
        <w:pStyle w:val="paragraph"/>
      </w:pPr>
      <w:r w:rsidRPr="004818A0">
        <w:tab/>
        <w:t>(f)</w:t>
      </w:r>
      <w:r w:rsidRPr="004818A0">
        <w:tab/>
        <w:t xml:space="preserve">definition of </w:t>
      </w:r>
      <w:r w:rsidRPr="004818A0">
        <w:rPr>
          <w:b/>
          <w:i/>
        </w:rPr>
        <w:t>variable remuneration</w:t>
      </w:r>
      <w:r w:rsidRPr="004818A0">
        <w:t>.</w:t>
      </w:r>
    </w:p>
    <w:p w14:paraId="120E432F" w14:textId="77777777" w:rsidR="00301E83" w:rsidRPr="004818A0" w:rsidRDefault="0098414E" w:rsidP="005064B5">
      <w:pPr>
        <w:pStyle w:val="ItemHead"/>
      </w:pPr>
      <w:proofErr w:type="gramStart"/>
      <w:r>
        <w:t>98</w:t>
      </w:r>
      <w:r w:rsidR="00301E83" w:rsidRPr="004818A0">
        <w:t xml:space="preserve">  Subsection</w:t>
      </w:r>
      <w:proofErr w:type="gramEnd"/>
      <w:r w:rsidR="00301E83" w:rsidRPr="004818A0">
        <w:t> 11AF(1AC)</w:t>
      </w:r>
    </w:p>
    <w:p w14:paraId="120E4330" w14:textId="77777777" w:rsidR="00301E83" w:rsidRPr="004818A0" w:rsidRDefault="00301E83" w:rsidP="005064B5">
      <w:pPr>
        <w:pStyle w:val="Item"/>
      </w:pPr>
      <w:r w:rsidRPr="004818A0">
        <w:t>Repeal the subsection.</w:t>
      </w:r>
    </w:p>
    <w:p w14:paraId="120E4331" w14:textId="77777777" w:rsidR="00301E83" w:rsidRPr="004818A0" w:rsidRDefault="0098414E" w:rsidP="005064B5">
      <w:pPr>
        <w:pStyle w:val="ItemHead"/>
      </w:pPr>
      <w:proofErr w:type="gramStart"/>
      <w:r>
        <w:t>99</w:t>
      </w:r>
      <w:r w:rsidR="00301E83" w:rsidRPr="004818A0">
        <w:t xml:space="preserve">  Paragraphs</w:t>
      </w:r>
      <w:proofErr w:type="gramEnd"/>
      <w:r w:rsidR="00301E83" w:rsidRPr="004818A0">
        <w:t xml:space="preserve"> 11CG(1)(b) and (2)(a)</w:t>
      </w:r>
    </w:p>
    <w:p w14:paraId="120E4332" w14:textId="77777777" w:rsidR="00301E83" w:rsidRPr="004818A0" w:rsidRDefault="00301E83" w:rsidP="005064B5">
      <w:pPr>
        <w:pStyle w:val="Item"/>
      </w:pPr>
      <w:r w:rsidRPr="004818A0">
        <w:t>Omit “, 29 or 37DB”, substitute “or 29”.</w:t>
      </w:r>
    </w:p>
    <w:p w14:paraId="120E4333" w14:textId="77777777" w:rsidR="00301E83" w:rsidRPr="004818A0" w:rsidRDefault="0098414E" w:rsidP="005064B5">
      <w:pPr>
        <w:pStyle w:val="ItemHead"/>
      </w:pPr>
      <w:proofErr w:type="gramStart"/>
      <w:r>
        <w:t>100</w:t>
      </w:r>
      <w:r w:rsidR="00301E83" w:rsidRPr="004818A0">
        <w:t xml:space="preserve">  Subsection</w:t>
      </w:r>
      <w:proofErr w:type="gramEnd"/>
      <w:r w:rsidR="00301E83" w:rsidRPr="004818A0">
        <w:t> 11CG(2A)</w:t>
      </w:r>
    </w:p>
    <w:p w14:paraId="120E4334" w14:textId="77777777" w:rsidR="00301E83" w:rsidRPr="004818A0" w:rsidRDefault="00301E83" w:rsidP="005064B5">
      <w:pPr>
        <w:pStyle w:val="Item"/>
      </w:pPr>
      <w:r w:rsidRPr="004818A0">
        <w:t>Omit “, 29 or 37DB”, substitute “or 29”.</w:t>
      </w:r>
    </w:p>
    <w:p w14:paraId="120E4335" w14:textId="77777777" w:rsidR="00E9591C" w:rsidRPr="004818A0" w:rsidRDefault="0098414E" w:rsidP="005064B5">
      <w:pPr>
        <w:pStyle w:val="ItemHead"/>
      </w:pPr>
      <w:proofErr w:type="gramStart"/>
      <w:r>
        <w:t>101</w:t>
      </w:r>
      <w:r w:rsidR="00E9591C" w:rsidRPr="004818A0">
        <w:t xml:space="preserve">  </w:t>
      </w:r>
      <w:r w:rsidR="00A973A4">
        <w:t>Part</w:t>
      </w:r>
      <w:proofErr w:type="gramEnd"/>
      <w:r w:rsidR="00A973A4">
        <w:t> I</w:t>
      </w:r>
      <w:r w:rsidR="00E9591C" w:rsidRPr="004818A0">
        <w:t>IAA</w:t>
      </w:r>
    </w:p>
    <w:p w14:paraId="120E4336" w14:textId="77777777" w:rsidR="00E9591C" w:rsidRDefault="00E9591C" w:rsidP="005064B5">
      <w:pPr>
        <w:pStyle w:val="Item"/>
      </w:pPr>
      <w:r w:rsidRPr="004818A0">
        <w:t>Repeal the Part.</w:t>
      </w:r>
    </w:p>
    <w:p w14:paraId="120E4337" w14:textId="77777777" w:rsidR="00562207" w:rsidRDefault="00562207" w:rsidP="005064B5">
      <w:pPr>
        <w:pStyle w:val="ActHead6"/>
        <w:pageBreakBefore/>
      </w:pPr>
      <w:bookmarkStart w:id="26" w:name="_Toc81480439"/>
      <w:r w:rsidRPr="0058272B">
        <w:rPr>
          <w:rStyle w:val="CharAmSchNo"/>
        </w:rPr>
        <w:lastRenderedPageBreak/>
        <w:t>Schedule 2</w:t>
      </w:r>
      <w:r>
        <w:t>—</w:t>
      </w:r>
      <w:r w:rsidRPr="0058272B">
        <w:rPr>
          <w:rStyle w:val="CharAmSchText"/>
        </w:rPr>
        <w:t>Application, saving and transitional provisions</w:t>
      </w:r>
      <w:bookmarkEnd w:id="26"/>
    </w:p>
    <w:p w14:paraId="120E4338" w14:textId="77777777" w:rsidR="00562207" w:rsidRPr="00EC4039" w:rsidRDefault="00A973A4" w:rsidP="005064B5">
      <w:pPr>
        <w:pStyle w:val="ActHead7"/>
      </w:pPr>
      <w:bookmarkStart w:id="27" w:name="_Toc81480440"/>
      <w:r w:rsidRPr="0058272B">
        <w:rPr>
          <w:rStyle w:val="CharAmPartNo"/>
        </w:rPr>
        <w:t>Part 1</w:t>
      </w:r>
      <w:r w:rsidR="00562207">
        <w:t>—</w:t>
      </w:r>
      <w:r w:rsidR="00562207" w:rsidRPr="0058272B">
        <w:rPr>
          <w:rStyle w:val="CharAmPartText"/>
        </w:rPr>
        <w:t>Preliminary</w:t>
      </w:r>
      <w:bookmarkEnd w:id="27"/>
    </w:p>
    <w:p w14:paraId="120E4339" w14:textId="77777777" w:rsidR="00562207" w:rsidRPr="00012957" w:rsidRDefault="00562207" w:rsidP="005064B5">
      <w:pPr>
        <w:pStyle w:val="Transitional"/>
      </w:pPr>
      <w:proofErr w:type="gramStart"/>
      <w:r>
        <w:t>1</w:t>
      </w:r>
      <w:r w:rsidRPr="00012957">
        <w:t xml:space="preserve">  Definitions</w:t>
      </w:r>
      <w:proofErr w:type="gramEnd"/>
    </w:p>
    <w:p w14:paraId="120E433A" w14:textId="77777777" w:rsidR="00562207" w:rsidRPr="00012957" w:rsidRDefault="00562207" w:rsidP="005064B5">
      <w:pPr>
        <w:pStyle w:val="Subitem"/>
      </w:pPr>
      <w:r w:rsidRPr="00012957">
        <w:t>(1)</w:t>
      </w:r>
      <w:r w:rsidRPr="00012957">
        <w:tab/>
        <w:t xml:space="preserve">In this </w:t>
      </w:r>
      <w:r>
        <w:t>Schedule</w:t>
      </w:r>
      <w:r w:rsidRPr="00012957">
        <w:t>:</w:t>
      </w:r>
    </w:p>
    <w:p w14:paraId="120E433B" w14:textId="77777777" w:rsidR="00562207" w:rsidRDefault="00562207" w:rsidP="005064B5">
      <w:pPr>
        <w:pStyle w:val="Item"/>
      </w:pPr>
      <w:r>
        <w:rPr>
          <w:b/>
          <w:i/>
        </w:rPr>
        <w:t>banking start</w:t>
      </w:r>
      <w:r w:rsidRPr="00FF66FB">
        <w:rPr>
          <w:b/>
          <w:i/>
        </w:rPr>
        <w:t xml:space="preserve"> </w:t>
      </w:r>
      <w:r>
        <w:rPr>
          <w:b/>
          <w:i/>
        </w:rPr>
        <w:t>time</w:t>
      </w:r>
      <w:r w:rsidRPr="00FF66FB">
        <w:t xml:space="preserve"> means the </w:t>
      </w:r>
      <w:r>
        <w:t xml:space="preserve">time when </w:t>
      </w:r>
      <w:r w:rsidR="00A973A4">
        <w:t>Part 2</w:t>
      </w:r>
      <w:r>
        <w:t xml:space="preserve"> of </w:t>
      </w:r>
      <w:r w:rsidR="00A973A4">
        <w:t>Schedule 1</w:t>
      </w:r>
      <w:r>
        <w:t xml:space="preserve"> commences.</w:t>
      </w:r>
    </w:p>
    <w:p w14:paraId="120E433C" w14:textId="77777777" w:rsidR="00562207" w:rsidRDefault="00562207" w:rsidP="005064B5">
      <w:pPr>
        <w:pStyle w:val="Item"/>
      </w:pPr>
      <w:r>
        <w:rPr>
          <w:b/>
          <w:i/>
        </w:rPr>
        <w:t xml:space="preserve">BEAR </w:t>
      </w:r>
      <w:r w:rsidRPr="00012957">
        <w:t>means</w:t>
      </w:r>
      <w:r>
        <w:t>:</w:t>
      </w:r>
    </w:p>
    <w:p w14:paraId="120E433D" w14:textId="77777777" w:rsidR="00562207" w:rsidRDefault="00562207" w:rsidP="005064B5">
      <w:pPr>
        <w:pStyle w:val="paragraph"/>
      </w:pPr>
      <w:r>
        <w:tab/>
        <w:t>(a)</w:t>
      </w:r>
      <w:r>
        <w:tab/>
      </w:r>
      <w:r w:rsidR="00A973A4">
        <w:t>Part I</w:t>
      </w:r>
      <w:r>
        <w:t xml:space="preserve">IAA of </w:t>
      </w:r>
      <w:r w:rsidRPr="00012957">
        <w:t>th</w:t>
      </w:r>
      <w:r>
        <w:t>e old Banking Act; and</w:t>
      </w:r>
    </w:p>
    <w:p w14:paraId="120E433E" w14:textId="77777777" w:rsidR="00562207" w:rsidRDefault="00562207" w:rsidP="005064B5">
      <w:pPr>
        <w:pStyle w:val="paragraph"/>
      </w:pPr>
      <w:r>
        <w:tab/>
        <w:t>(b)</w:t>
      </w:r>
      <w:r>
        <w:tab/>
      </w:r>
      <w:r w:rsidRPr="00FF66FB">
        <w:t xml:space="preserve">any instruments made under that </w:t>
      </w:r>
      <w:r>
        <w:t xml:space="preserve">Part </w:t>
      </w:r>
      <w:r w:rsidRPr="00012957">
        <w:t xml:space="preserve">as in force immediately before </w:t>
      </w:r>
      <w:r>
        <w:t>the banking start time; and</w:t>
      </w:r>
    </w:p>
    <w:p w14:paraId="120E433F" w14:textId="77777777" w:rsidR="00562207" w:rsidRDefault="00562207" w:rsidP="005064B5">
      <w:pPr>
        <w:pStyle w:val="paragraph"/>
      </w:pPr>
      <w:r>
        <w:tab/>
        <w:t>(c)</w:t>
      </w:r>
      <w:r>
        <w:tab/>
        <w:t>any sections of the old Banking Act that apply in relation to a provision of that Part.</w:t>
      </w:r>
    </w:p>
    <w:p w14:paraId="120E4340" w14:textId="77777777" w:rsidR="00562207" w:rsidRPr="00012957" w:rsidRDefault="00562207" w:rsidP="005064B5">
      <w:pPr>
        <w:pStyle w:val="Item"/>
      </w:pPr>
      <w:r w:rsidRPr="001F3ACA">
        <w:rPr>
          <w:b/>
          <w:i/>
        </w:rPr>
        <w:t>FAR Act</w:t>
      </w:r>
      <w:r w:rsidRPr="00012957">
        <w:t xml:space="preserve"> means the </w:t>
      </w:r>
      <w:r w:rsidRPr="00547037">
        <w:rPr>
          <w:i/>
        </w:rPr>
        <w:t>Financial Accountability Regime Act 2021</w:t>
      </w:r>
      <w:r w:rsidRPr="00012957">
        <w:t>.</w:t>
      </w:r>
    </w:p>
    <w:p w14:paraId="120E4341" w14:textId="77777777" w:rsidR="00562207" w:rsidRPr="00547037" w:rsidRDefault="00562207" w:rsidP="005064B5">
      <w:pPr>
        <w:pStyle w:val="Item"/>
      </w:pPr>
      <w:r>
        <w:rPr>
          <w:b/>
          <w:i/>
        </w:rPr>
        <w:t xml:space="preserve">FAR start time </w:t>
      </w:r>
      <w:r>
        <w:t>for a body corporate that is an accountable entity under subsection 8(3) of the FAR Act means the time when the body corporate starts to be an accountable entity, as determined under subsection 8(4) of the FAR Act.</w:t>
      </w:r>
    </w:p>
    <w:p w14:paraId="120E4342" w14:textId="77777777" w:rsidR="00562207" w:rsidRDefault="00562207" w:rsidP="005064B5">
      <w:pPr>
        <w:pStyle w:val="Item"/>
      </w:pPr>
      <w:r w:rsidRPr="00012957">
        <w:rPr>
          <w:b/>
          <w:i/>
        </w:rPr>
        <w:t xml:space="preserve">old </w:t>
      </w:r>
      <w:r>
        <w:rPr>
          <w:b/>
          <w:i/>
        </w:rPr>
        <w:t>Banking Act</w:t>
      </w:r>
      <w:r w:rsidRPr="00012957">
        <w:t xml:space="preserve"> means the </w:t>
      </w:r>
      <w:r>
        <w:rPr>
          <w:i/>
        </w:rPr>
        <w:t>Banking Act 1959</w:t>
      </w:r>
      <w:r w:rsidRPr="00012957">
        <w:t xml:space="preserve">, </w:t>
      </w:r>
      <w:r w:rsidRPr="00FF66FB">
        <w:t>and any instruments made under that Act</w:t>
      </w:r>
      <w:r>
        <w:t xml:space="preserve">, </w:t>
      </w:r>
      <w:r w:rsidRPr="00012957">
        <w:t>as in forc</w:t>
      </w:r>
      <w:r w:rsidRPr="00B316BD">
        <w:t xml:space="preserve">e immediately before the </w:t>
      </w:r>
      <w:r>
        <w:t>banking start time</w:t>
      </w:r>
      <w:r w:rsidRPr="00B316BD">
        <w:t>.</w:t>
      </w:r>
    </w:p>
    <w:p w14:paraId="120E4343" w14:textId="77777777" w:rsidR="00562207" w:rsidRPr="00012957" w:rsidRDefault="00562207" w:rsidP="005064B5">
      <w:pPr>
        <w:pStyle w:val="Subitem"/>
      </w:pPr>
      <w:r w:rsidRPr="000953DE">
        <w:rPr>
          <w:lang w:eastAsia="en-US"/>
        </w:rPr>
        <w:t>(2)</w:t>
      </w:r>
      <w:r w:rsidRPr="000953DE">
        <w:rPr>
          <w:lang w:eastAsia="en-US"/>
        </w:rPr>
        <w:tab/>
      </w:r>
      <w:r w:rsidRPr="00012957">
        <w:t xml:space="preserve">Expressions used in this </w:t>
      </w:r>
      <w:r>
        <w:t>Schedule</w:t>
      </w:r>
      <w:r w:rsidRPr="00012957">
        <w:t xml:space="preserve"> that are defined for the purposes of the </w:t>
      </w:r>
      <w:r>
        <w:t>FAR</w:t>
      </w:r>
      <w:r w:rsidRPr="00012957">
        <w:t xml:space="preserve"> Act, and used in relation to that Act, have the same meaning as in that Act.</w:t>
      </w:r>
    </w:p>
    <w:p w14:paraId="120E4344" w14:textId="77777777" w:rsidR="00562207" w:rsidRPr="00141EC8" w:rsidRDefault="00562207" w:rsidP="005064B5">
      <w:pPr>
        <w:pStyle w:val="Subitem"/>
      </w:pPr>
      <w:r w:rsidRPr="00012957">
        <w:t>(3)</w:t>
      </w:r>
      <w:r w:rsidRPr="00012957">
        <w:tab/>
        <w:t xml:space="preserve">Expressions used in this </w:t>
      </w:r>
      <w:r>
        <w:t>Schedule</w:t>
      </w:r>
      <w:r w:rsidRPr="00012957">
        <w:t xml:space="preserve"> that were defined for the purposes of the old </w:t>
      </w:r>
      <w:r>
        <w:t xml:space="preserve">Banking </w:t>
      </w:r>
      <w:r w:rsidRPr="00012957">
        <w:t>Act, and used in relation to that Act, have the same meaning as in that Act.</w:t>
      </w:r>
    </w:p>
    <w:p w14:paraId="120E4345" w14:textId="77777777" w:rsidR="00562207" w:rsidRPr="00860839" w:rsidRDefault="00562207" w:rsidP="005064B5">
      <w:pPr>
        <w:pStyle w:val="Transitional"/>
      </w:pPr>
      <w:proofErr w:type="gramStart"/>
      <w:r>
        <w:t>2</w:t>
      </w:r>
      <w:r w:rsidRPr="00012957">
        <w:t xml:space="preserve">  Section</w:t>
      </w:r>
      <w:proofErr w:type="gramEnd"/>
      <w:r w:rsidRPr="00012957">
        <w:t xml:space="preserve"> 7 of the </w:t>
      </w:r>
      <w:r w:rsidRPr="00012957">
        <w:rPr>
          <w:i/>
        </w:rPr>
        <w:t>Acts Interpretation Act 1901</w:t>
      </w:r>
    </w:p>
    <w:p w14:paraId="120E4346" w14:textId="77777777" w:rsidR="00562207" w:rsidRDefault="00562207" w:rsidP="005064B5">
      <w:pPr>
        <w:pStyle w:val="Item"/>
      </w:pPr>
      <w:r w:rsidRPr="00012957">
        <w:t xml:space="preserve">This Schedule does not limit the effect of section 7 of the </w:t>
      </w:r>
      <w:r w:rsidRPr="00012957">
        <w:rPr>
          <w:i/>
        </w:rPr>
        <w:t>Acts Interpretation Act 1901</w:t>
      </w:r>
      <w:r w:rsidRPr="00012957">
        <w:t xml:space="preserve"> as it applies in relation to the repeals made by this Act.</w:t>
      </w:r>
    </w:p>
    <w:p w14:paraId="120E4347" w14:textId="77777777" w:rsidR="00562207" w:rsidRPr="007D2E7D" w:rsidRDefault="00562207" w:rsidP="005064B5">
      <w:pPr>
        <w:pStyle w:val="ItemHead"/>
      </w:pPr>
      <w:proofErr w:type="gramStart"/>
      <w:r>
        <w:lastRenderedPageBreak/>
        <w:t>3</w:t>
      </w:r>
      <w:r w:rsidRPr="007D2E7D">
        <w:t xml:space="preserve">  Compensation</w:t>
      </w:r>
      <w:proofErr w:type="gramEnd"/>
      <w:r w:rsidRPr="007D2E7D">
        <w:t xml:space="preserve"> for acquisition of property</w:t>
      </w:r>
    </w:p>
    <w:p w14:paraId="120E4348" w14:textId="77777777" w:rsidR="00562207" w:rsidRDefault="00562207" w:rsidP="005064B5">
      <w:pPr>
        <w:pStyle w:val="Subitem"/>
      </w:pPr>
      <w:r>
        <w:t>(1)</w:t>
      </w:r>
      <w:r>
        <w:tab/>
        <w:t>If the operation of the old Banking Act, or of this Act or the FAR Act as it applies under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120E4349" w14:textId="77777777" w:rsidR="00562207" w:rsidRDefault="00562207" w:rsidP="005064B5">
      <w:pPr>
        <w:pStyle w:val="Subitem"/>
      </w:pPr>
      <w:r>
        <w:t>(2)</w:t>
      </w:r>
      <w:r>
        <w:tab/>
        <w:t>Subitem (1) applies whether the acquisition of property occurred before or occurs after the commencement time.</w:t>
      </w:r>
    </w:p>
    <w:p w14:paraId="120E434A" w14:textId="77777777" w:rsidR="00562207" w:rsidRDefault="00562207" w:rsidP="005064B5">
      <w:pPr>
        <w:pStyle w:val="Subitem"/>
      </w:pPr>
      <w:r>
        <w:t>(3)</w:t>
      </w:r>
      <w:r>
        <w:tab/>
        <w:t>If the Commonwealth and the person do not agree on the amount of the compensation, the person may institute proceedings in:</w:t>
      </w:r>
    </w:p>
    <w:p w14:paraId="120E434B" w14:textId="77777777" w:rsidR="00562207" w:rsidRPr="007D2E7D" w:rsidRDefault="00562207" w:rsidP="005064B5">
      <w:pPr>
        <w:pStyle w:val="paragraph"/>
      </w:pPr>
      <w:r w:rsidRPr="007D2E7D">
        <w:tab/>
        <w:t>(a)</w:t>
      </w:r>
      <w:r w:rsidRPr="007D2E7D">
        <w:tab/>
        <w:t>the Federal Court of Australia; or</w:t>
      </w:r>
    </w:p>
    <w:p w14:paraId="120E434C" w14:textId="77777777" w:rsidR="00562207" w:rsidRPr="007D2E7D" w:rsidRDefault="00562207" w:rsidP="005064B5">
      <w:pPr>
        <w:pStyle w:val="paragraph"/>
      </w:pPr>
      <w:r w:rsidRPr="007D2E7D">
        <w:tab/>
        <w:t>(b)</w:t>
      </w:r>
      <w:r w:rsidRPr="007D2E7D">
        <w:tab/>
        <w:t xml:space="preserve">the Supreme Court of a State or </w:t>
      </w:r>
      <w:proofErr w:type="gramStart"/>
      <w:r w:rsidRPr="007D2E7D">
        <w:t>Territory;</w:t>
      </w:r>
      <w:proofErr w:type="gramEnd"/>
    </w:p>
    <w:p w14:paraId="120E434D" w14:textId="77777777" w:rsidR="00562207" w:rsidRPr="00B91F63" w:rsidRDefault="00562207" w:rsidP="005064B5">
      <w:pPr>
        <w:pStyle w:val="Item"/>
      </w:pPr>
      <w:r w:rsidRPr="00B91F63">
        <w:t>for the recovery from the Commonwealth of such reasonable amount of compensation as the court determines.</w:t>
      </w:r>
    </w:p>
    <w:p w14:paraId="120E434E" w14:textId="77777777" w:rsidR="00562207" w:rsidRPr="00EC4039" w:rsidRDefault="00A973A4" w:rsidP="005064B5">
      <w:pPr>
        <w:pStyle w:val="ActHead7"/>
        <w:pageBreakBefore/>
      </w:pPr>
      <w:bookmarkStart w:id="28" w:name="_Toc81480441"/>
      <w:r w:rsidRPr="0058272B">
        <w:rPr>
          <w:rStyle w:val="CharAmPartNo"/>
        </w:rPr>
        <w:lastRenderedPageBreak/>
        <w:t>Part 2</w:t>
      </w:r>
      <w:r w:rsidR="00562207">
        <w:t>—</w:t>
      </w:r>
      <w:r w:rsidR="00562207" w:rsidRPr="0058272B">
        <w:rPr>
          <w:rStyle w:val="CharAmPartText"/>
        </w:rPr>
        <w:t>Banking sector</w:t>
      </w:r>
      <w:bookmarkEnd w:id="28"/>
    </w:p>
    <w:p w14:paraId="120E434F" w14:textId="77777777" w:rsidR="00562207" w:rsidRPr="00173510" w:rsidRDefault="00A973A4" w:rsidP="005064B5">
      <w:pPr>
        <w:pStyle w:val="ActHead8"/>
        <w:rPr>
          <w:b w:val="0"/>
        </w:rPr>
      </w:pPr>
      <w:bookmarkStart w:id="29" w:name="_Toc81480442"/>
      <w:r>
        <w:t>Division 1</w:t>
      </w:r>
      <w:r w:rsidR="00562207">
        <w:t>—Key personnel obligations</w:t>
      </w:r>
      <w:bookmarkEnd w:id="29"/>
    </w:p>
    <w:p w14:paraId="120E4350" w14:textId="77777777" w:rsidR="00562207" w:rsidRPr="001C4337" w:rsidRDefault="00562207" w:rsidP="005064B5">
      <w:pPr>
        <w:pStyle w:val="Transitional"/>
      </w:pPr>
      <w:proofErr w:type="gramStart"/>
      <w:r>
        <w:t>4</w:t>
      </w:r>
      <w:r w:rsidRPr="001C4337">
        <w:t xml:space="preserve">  </w:t>
      </w:r>
      <w:r>
        <w:t>P</w:t>
      </w:r>
      <w:r w:rsidRPr="001C4337">
        <w:t>ersons</w:t>
      </w:r>
      <w:proofErr w:type="gramEnd"/>
      <w:r>
        <w:t xml:space="preserve"> registered under BEAR</w:t>
      </w:r>
    </w:p>
    <w:p w14:paraId="120E4351" w14:textId="77777777" w:rsidR="00562207" w:rsidRPr="00F70448" w:rsidRDefault="00562207" w:rsidP="005064B5">
      <w:pPr>
        <w:pStyle w:val="SubitemHead"/>
      </w:pPr>
      <w:r>
        <w:t>When this item applies</w:t>
      </w:r>
    </w:p>
    <w:p w14:paraId="120E4352" w14:textId="77777777" w:rsidR="00562207" w:rsidRDefault="00562207" w:rsidP="005064B5">
      <w:pPr>
        <w:pStyle w:val="Subitem"/>
      </w:pPr>
      <w:r w:rsidRPr="001C4337">
        <w:t>(1)</w:t>
      </w:r>
      <w:r w:rsidRPr="001C4337">
        <w:tab/>
        <w:t xml:space="preserve">This item applies in relation to a person </w:t>
      </w:r>
      <w:r>
        <w:t>and an ADI if, immediately before the banking start time:</w:t>
      </w:r>
    </w:p>
    <w:p w14:paraId="120E4353" w14:textId="77777777" w:rsidR="00562207" w:rsidRDefault="00562207" w:rsidP="005064B5">
      <w:pPr>
        <w:pStyle w:val="paragraph"/>
      </w:pPr>
      <w:r>
        <w:tab/>
        <w:t>(a)</w:t>
      </w:r>
      <w:r>
        <w:tab/>
        <w:t>the person is an accountable person of the ADI, or of a subsidiary of the ADI under the old Banking Act; and</w:t>
      </w:r>
    </w:p>
    <w:p w14:paraId="120E4354" w14:textId="77777777" w:rsidR="00562207" w:rsidRDefault="00562207" w:rsidP="005064B5">
      <w:pPr>
        <w:pStyle w:val="paragraph"/>
      </w:pPr>
      <w:r>
        <w:tab/>
        <w:t>(b)</w:t>
      </w:r>
      <w:r>
        <w:tab/>
        <w:t>the person i</w:t>
      </w:r>
      <w:r w:rsidRPr="001C4337">
        <w:t xml:space="preserve">s registered under </w:t>
      </w:r>
      <w:r w:rsidR="00A973A4">
        <w:t>section 3</w:t>
      </w:r>
      <w:r>
        <w:t xml:space="preserve">7HA of </w:t>
      </w:r>
      <w:r w:rsidRPr="001C4337">
        <w:t xml:space="preserve">the old </w:t>
      </w:r>
      <w:r>
        <w:t>Banking Act.</w:t>
      </w:r>
    </w:p>
    <w:p w14:paraId="120E4355" w14:textId="77777777" w:rsidR="00562207" w:rsidRPr="00C24991" w:rsidRDefault="00562207" w:rsidP="005064B5">
      <w:pPr>
        <w:pStyle w:val="SubitemHead"/>
      </w:pPr>
      <w:r>
        <w:t>Accountable persons taken to be registered under FAR</w:t>
      </w:r>
    </w:p>
    <w:p w14:paraId="120E4356" w14:textId="77777777" w:rsidR="00562207" w:rsidRDefault="00562207" w:rsidP="005064B5">
      <w:pPr>
        <w:pStyle w:val="Subitem"/>
      </w:pPr>
      <w:r w:rsidRPr="00B25776">
        <w:t>(2)</w:t>
      </w:r>
      <w:r>
        <w:tab/>
        <w:t xml:space="preserve">If, </w:t>
      </w:r>
      <w:r w:rsidRPr="00B25776">
        <w:t xml:space="preserve">at the </w:t>
      </w:r>
      <w:r>
        <w:t xml:space="preserve">banking start time, the person is an accountable person of the ADI or the subsidiary under section 9 of the FAR Act, then </w:t>
      </w:r>
      <w:r w:rsidRPr="00983813">
        <w:t xml:space="preserve">the person is taken </w:t>
      </w:r>
      <w:r>
        <w:t xml:space="preserve">from the banking start time </w:t>
      </w:r>
      <w:r w:rsidRPr="00983813">
        <w:t xml:space="preserve">to be registered </w:t>
      </w:r>
      <w:r>
        <w:t xml:space="preserve">under the FAR Act </w:t>
      </w:r>
      <w:r w:rsidRPr="00983813">
        <w:t>as an accountable person</w:t>
      </w:r>
      <w:r>
        <w:t>.</w:t>
      </w:r>
    </w:p>
    <w:p w14:paraId="120E4357" w14:textId="77777777" w:rsidR="00562207" w:rsidRDefault="00562207" w:rsidP="005064B5">
      <w:pPr>
        <w:pStyle w:val="notemargin"/>
      </w:pPr>
      <w:r>
        <w:t>Note 1:</w:t>
      </w:r>
      <w:r>
        <w:tab/>
        <w:t>If the person was an accountable person of a subsidiary of the ADI, and the subsidiary is not a significant related entity of the ADI under the FAR Act, then the person may not be an accountable person of the ADI or the subsidiary under the FAR Act.</w:t>
      </w:r>
    </w:p>
    <w:p w14:paraId="120E4358" w14:textId="77777777" w:rsidR="00562207" w:rsidRPr="006D2C26" w:rsidRDefault="00562207" w:rsidP="005064B5">
      <w:pPr>
        <w:pStyle w:val="notemargin"/>
      </w:pPr>
      <w:r>
        <w:t>Note 2:</w:t>
      </w:r>
      <w:r>
        <w:tab/>
        <w:t xml:space="preserve">See also </w:t>
      </w:r>
      <w:r w:rsidR="00A973A4">
        <w:t>item 1</w:t>
      </w:r>
      <w:r>
        <w:t>3 (old accountability statement taken to be new accountability statement).</w:t>
      </w:r>
    </w:p>
    <w:p w14:paraId="120E4359" w14:textId="77777777" w:rsidR="00562207" w:rsidRPr="00C24991" w:rsidRDefault="00562207" w:rsidP="005064B5">
      <w:pPr>
        <w:pStyle w:val="SubitemHead"/>
      </w:pPr>
      <w:r>
        <w:t>Persons ceasing to be accountable persons</w:t>
      </w:r>
    </w:p>
    <w:p w14:paraId="120E435A" w14:textId="77777777" w:rsidR="00562207" w:rsidRDefault="00562207" w:rsidP="005064B5">
      <w:pPr>
        <w:pStyle w:val="Subitem"/>
      </w:pPr>
      <w:r>
        <w:t>(3)</w:t>
      </w:r>
      <w:r>
        <w:tab/>
      </w:r>
      <w:r w:rsidRPr="004A445D">
        <w:t xml:space="preserve">If, at </w:t>
      </w:r>
      <w:r>
        <w:t>the banking start time, t</w:t>
      </w:r>
      <w:r w:rsidRPr="00983813">
        <w:t>he person is</w:t>
      </w:r>
      <w:r>
        <w:t xml:space="preserve"> </w:t>
      </w:r>
      <w:r w:rsidRPr="003960AD">
        <w:rPr>
          <w:i/>
        </w:rPr>
        <w:t>not</w:t>
      </w:r>
      <w:r w:rsidRPr="00983813">
        <w:t xml:space="preserve"> an accountable person of the </w:t>
      </w:r>
      <w:r>
        <w:t xml:space="preserve">ADI or the subsidiary under section 9 of </w:t>
      </w:r>
      <w:r w:rsidRPr="00983813">
        <w:t xml:space="preserve">the </w:t>
      </w:r>
      <w:r>
        <w:t>FAR</w:t>
      </w:r>
      <w:r w:rsidRPr="00983813">
        <w:t xml:space="preserve"> Act</w:t>
      </w:r>
      <w:r>
        <w:t>, then:</w:t>
      </w:r>
    </w:p>
    <w:p w14:paraId="120E435B" w14:textId="77777777" w:rsidR="00562207" w:rsidRDefault="00562207" w:rsidP="005064B5">
      <w:pPr>
        <w:pStyle w:val="paragraph"/>
      </w:pPr>
      <w:r w:rsidRPr="00C24991">
        <w:tab/>
        <w:t>(a)</w:t>
      </w:r>
      <w:r w:rsidRPr="00C24991">
        <w:tab/>
        <w:t xml:space="preserve">the person is taken to have ceased to be an accountable person of </w:t>
      </w:r>
      <w:r>
        <w:t>the ADI</w:t>
      </w:r>
      <w:r w:rsidRPr="00C24991">
        <w:t xml:space="preserve"> for the purposes of the paragraph 30(a) of the </w:t>
      </w:r>
      <w:r>
        <w:t>FAR</w:t>
      </w:r>
      <w:r w:rsidRPr="00C24991">
        <w:t xml:space="preserve"> Act</w:t>
      </w:r>
      <w:r>
        <w:t>; and</w:t>
      </w:r>
    </w:p>
    <w:p w14:paraId="120E435C" w14:textId="77777777" w:rsidR="00562207" w:rsidRPr="00C24991" w:rsidRDefault="00562207" w:rsidP="005064B5">
      <w:pPr>
        <w:pStyle w:val="paragraph"/>
      </w:pPr>
      <w:r>
        <w:tab/>
        <w:t>(b)</w:t>
      </w:r>
      <w:r>
        <w:tab/>
        <w:t>for the purposes of sub</w:t>
      </w:r>
      <w:r w:rsidRPr="00C24991">
        <w:t xml:space="preserve">paragraph </w:t>
      </w:r>
      <w:r>
        <w:t>29(1)</w:t>
      </w:r>
      <w:r w:rsidRPr="00C24991">
        <w:t>(a)</w:t>
      </w:r>
      <w:r>
        <w:t>(</w:t>
      </w:r>
      <w:proofErr w:type="spellStart"/>
      <w:r>
        <w:t>i</w:t>
      </w:r>
      <w:proofErr w:type="spellEnd"/>
      <w:r>
        <w:t>)</w:t>
      </w:r>
      <w:r w:rsidRPr="00C24991">
        <w:t xml:space="preserve"> of the </w:t>
      </w:r>
      <w:r>
        <w:t>FAR</w:t>
      </w:r>
      <w:r w:rsidRPr="00C24991">
        <w:t xml:space="preserve"> Act</w:t>
      </w:r>
      <w:r>
        <w:t xml:space="preserve">, that ceasing event is taken to have occurred </w:t>
      </w:r>
      <w:r w:rsidRPr="00C24991">
        <w:t>at th</w:t>
      </w:r>
      <w:r>
        <w:t>e banking start time.</w:t>
      </w:r>
    </w:p>
    <w:p w14:paraId="120E435D" w14:textId="77777777" w:rsidR="00562207" w:rsidRDefault="00562207" w:rsidP="005064B5">
      <w:pPr>
        <w:pStyle w:val="notemargin"/>
      </w:pPr>
      <w:r>
        <w:t>Note:</w:t>
      </w:r>
      <w:r>
        <w:tab/>
        <w:t xml:space="preserve">Events mentioned under section 30 of the FAR Act must be notified to the Regulator in accordance with section 29 of the FAR Act (notification obligations of an accountable </w:t>
      </w:r>
      <w:r>
        <w:lastRenderedPageBreak/>
        <w:t>entity). Failure to comply with a notification obligation is a contravention of a civil penalty provision (see section 76 of the FAR Act).</w:t>
      </w:r>
    </w:p>
    <w:p w14:paraId="120E435E" w14:textId="77777777" w:rsidR="00562207" w:rsidRPr="001C4337" w:rsidRDefault="00562207" w:rsidP="005064B5">
      <w:pPr>
        <w:pStyle w:val="Transitional"/>
      </w:pPr>
      <w:proofErr w:type="gramStart"/>
      <w:r>
        <w:t>5</w:t>
      </w:r>
      <w:r w:rsidRPr="001C4337">
        <w:t xml:space="preserve">  </w:t>
      </w:r>
      <w:r>
        <w:t>Persons</w:t>
      </w:r>
      <w:proofErr w:type="gramEnd"/>
      <w:r>
        <w:t xml:space="preserve"> disqualified under BEAR</w:t>
      </w:r>
    </w:p>
    <w:p w14:paraId="120E435F" w14:textId="77777777" w:rsidR="00562207" w:rsidRPr="00F70448" w:rsidRDefault="00562207" w:rsidP="005064B5">
      <w:pPr>
        <w:pStyle w:val="SubitemHead"/>
      </w:pPr>
      <w:r>
        <w:t>When this item applies</w:t>
      </w:r>
    </w:p>
    <w:p w14:paraId="120E4360" w14:textId="77777777" w:rsidR="00562207" w:rsidRDefault="00562207" w:rsidP="005064B5">
      <w:pPr>
        <w:pStyle w:val="Subitem"/>
      </w:pPr>
      <w:r w:rsidRPr="001C4337">
        <w:t>(1)</w:t>
      </w:r>
      <w:r w:rsidRPr="001C4337">
        <w:tab/>
        <w:t>This item applies in relation to a person if</w:t>
      </w:r>
      <w:r>
        <w:t>:</w:t>
      </w:r>
    </w:p>
    <w:p w14:paraId="120E4361" w14:textId="77777777" w:rsidR="00562207" w:rsidRDefault="00562207" w:rsidP="005064B5">
      <w:pPr>
        <w:pStyle w:val="paragraph"/>
      </w:pPr>
      <w:r>
        <w:tab/>
        <w:t>(a)</w:t>
      </w:r>
      <w:r>
        <w:tab/>
      </w:r>
      <w:r w:rsidRPr="001C4337">
        <w:t xml:space="preserve">before </w:t>
      </w:r>
      <w:r>
        <w:t>the banking start time,</w:t>
      </w:r>
      <w:r w:rsidRPr="001C4337">
        <w:t xml:space="preserve"> the person </w:t>
      </w:r>
      <w:r>
        <w:t>i</w:t>
      </w:r>
      <w:r w:rsidRPr="001C4337">
        <w:t>s</w:t>
      </w:r>
      <w:r>
        <w:t xml:space="preserve"> disqualified</w:t>
      </w:r>
      <w:r w:rsidRPr="001C4337">
        <w:t xml:space="preserve"> </w:t>
      </w:r>
      <w:r>
        <w:t xml:space="preserve">from being, or acting as, an accountable person </w:t>
      </w:r>
      <w:r w:rsidRPr="001C4337">
        <w:t xml:space="preserve">under </w:t>
      </w:r>
      <w:r w:rsidR="00A973A4">
        <w:t>section 3</w:t>
      </w:r>
      <w:r>
        <w:t xml:space="preserve">7J of </w:t>
      </w:r>
      <w:r w:rsidRPr="001C4337">
        <w:t xml:space="preserve">the old </w:t>
      </w:r>
      <w:r>
        <w:t>Banking Act; and</w:t>
      </w:r>
    </w:p>
    <w:p w14:paraId="120E4362" w14:textId="77777777" w:rsidR="00562207" w:rsidRDefault="00562207" w:rsidP="005064B5">
      <w:pPr>
        <w:pStyle w:val="paragraph"/>
      </w:pPr>
      <w:r>
        <w:tab/>
        <w:t>(b)</w:t>
      </w:r>
      <w:r>
        <w:tab/>
        <w:t>the disqualification is in effect immediately before the banking start time.</w:t>
      </w:r>
    </w:p>
    <w:p w14:paraId="120E4363" w14:textId="77777777" w:rsidR="00562207" w:rsidRPr="00C24991" w:rsidRDefault="00562207" w:rsidP="005064B5">
      <w:pPr>
        <w:pStyle w:val="SubitemHead"/>
      </w:pPr>
      <w:r>
        <w:t>Persons are taken to be disqualified under FAR</w:t>
      </w:r>
    </w:p>
    <w:p w14:paraId="120E4364" w14:textId="77777777" w:rsidR="00562207" w:rsidRDefault="00562207" w:rsidP="005064B5">
      <w:pPr>
        <w:pStyle w:val="Subitem"/>
      </w:pPr>
      <w:r>
        <w:t>(2)</w:t>
      </w:r>
      <w:r>
        <w:tab/>
        <w:t>T</w:t>
      </w:r>
      <w:r w:rsidRPr="00983813">
        <w:t xml:space="preserve">he person is </w:t>
      </w:r>
      <w:r>
        <w:t xml:space="preserve">taken, from the banking start time, to be disqualified from being or acting as an accountable person under section 39 of </w:t>
      </w:r>
      <w:r w:rsidRPr="00983813">
        <w:t xml:space="preserve">the </w:t>
      </w:r>
      <w:r>
        <w:t>FAR</w:t>
      </w:r>
      <w:r w:rsidRPr="00983813">
        <w:t xml:space="preserve"> Act</w:t>
      </w:r>
      <w:r>
        <w:t>.</w:t>
      </w:r>
    </w:p>
    <w:p w14:paraId="120E4365" w14:textId="77777777" w:rsidR="00562207" w:rsidRDefault="00562207" w:rsidP="005064B5">
      <w:pPr>
        <w:pStyle w:val="Subitem"/>
      </w:pPr>
      <w:r>
        <w:t>(3)</w:t>
      </w:r>
      <w:r>
        <w:tab/>
        <w:t>For the purposes of subsection 39(2) of the FAR Act, the disqualification applies in accordance with the following table.</w:t>
      </w:r>
    </w:p>
    <w:p w14:paraId="120E4366" w14:textId="77777777" w:rsidR="00562207" w:rsidRPr="00F205AF" w:rsidRDefault="00562207" w:rsidP="005064B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562207" w14:paraId="120E4368" w14:textId="77777777" w:rsidTr="00562207">
        <w:trPr>
          <w:tblHeader/>
        </w:trPr>
        <w:tc>
          <w:tcPr>
            <w:tcW w:w="7086" w:type="dxa"/>
            <w:gridSpan w:val="3"/>
            <w:tcBorders>
              <w:top w:val="single" w:sz="12" w:space="0" w:color="auto"/>
              <w:bottom w:val="single" w:sz="6" w:space="0" w:color="auto"/>
            </w:tcBorders>
            <w:shd w:val="clear" w:color="auto" w:fill="auto"/>
          </w:tcPr>
          <w:p w14:paraId="120E4367" w14:textId="77777777" w:rsidR="00562207" w:rsidRDefault="00562207" w:rsidP="005064B5">
            <w:pPr>
              <w:pStyle w:val="TableHeading"/>
            </w:pPr>
            <w:r>
              <w:t>Disqualified accountable persons</w:t>
            </w:r>
          </w:p>
        </w:tc>
      </w:tr>
      <w:tr w:rsidR="00562207" w14:paraId="120E436C" w14:textId="77777777" w:rsidTr="00562207">
        <w:trPr>
          <w:tblHeader/>
        </w:trPr>
        <w:tc>
          <w:tcPr>
            <w:tcW w:w="714" w:type="dxa"/>
            <w:tcBorders>
              <w:top w:val="single" w:sz="6" w:space="0" w:color="auto"/>
              <w:bottom w:val="single" w:sz="6" w:space="0" w:color="auto"/>
            </w:tcBorders>
            <w:shd w:val="clear" w:color="auto" w:fill="auto"/>
          </w:tcPr>
          <w:p w14:paraId="120E4369" w14:textId="77777777" w:rsidR="00562207" w:rsidRDefault="00562207" w:rsidP="005064B5">
            <w:pPr>
              <w:pStyle w:val="TableHeading"/>
            </w:pPr>
          </w:p>
        </w:tc>
        <w:tc>
          <w:tcPr>
            <w:tcW w:w="2967" w:type="dxa"/>
            <w:tcBorders>
              <w:top w:val="single" w:sz="6" w:space="0" w:color="auto"/>
              <w:bottom w:val="single" w:sz="6" w:space="0" w:color="auto"/>
            </w:tcBorders>
            <w:shd w:val="clear" w:color="auto" w:fill="auto"/>
          </w:tcPr>
          <w:p w14:paraId="120E436A" w14:textId="77777777" w:rsidR="00562207" w:rsidRDefault="00562207" w:rsidP="005064B5">
            <w:pPr>
              <w:pStyle w:val="TableHeading"/>
            </w:pPr>
            <w:r>
              <w:t>Column 1</w:t>
            </w:r>
          </w:p>
        </w:tc>
        <w:tc>
          <w:tcPr>
            <w:tcW w:w="3405" w:type="dxa"/>
            <w:tcBorders>
              <w:top w:val="single" w:sz="6" w:space="0" w:color="auto"/>
              <w:bottom w:val="single" w:sz="6" w:space="0" w:color="auto"/>
            </w:tcBorders>
            <w:shd w:val="clear" w:color="auto" w:fill="auto"/>
          </w:tcPr>
          <w:p w14:paraId="120E436B" w14:textId="77777777" w:rsidR="00562207" w:rsidRDefault="00562207" w:rsidP="005064B5">
            <w:pPr>
              <w:pStyle w:val="TableHeading"/>
            </w:pPr>
            <w:r>
              <w:t>Column 2</w:t>
            </w:r>
          </w:p>
        </w:tc>
      </w:tr>
      <w:tr w:rsidR="00562207" w14:paraId="120E4370" w14:textId="77777777" w:rsidTr="00562207">
        <w:trPr>
          <w:tblHeader/>
        </w:trPr>
        <w:tc>
          <w:tcPr>
            <w:tcW w:w="714" w:type="dxa"/>
            <w:tcBorders>
              <w:top w:val="single" w:sz="6" w:space="0" w:color="auto"/>
              <w:bottom w:val="single" w:sz="12" w:space="0" w:color="auto"/>
            </w:tcBorders>
            <w:shd w:val="clear" w:color="auto" w:fill="auto"/>
          </w:tcPr>
          <w:p w14:paraId="120E436D" w14:textId="77777777" w:rsidR="00562207" w:rsidRDefault="00562207" w:rsidP="005064B5">
            <w:pPr>
              <w:pStyle w:val="TableHeading"/>
            </w:pPr>
            <w:r>
              <w:t>Item</w:t>
            </w:r>
          </w:p>
        </w:tc>
        <w:tc>
          <w:tcPr>
            <w:tcW w:w="2967" w:type="dxa"/>
            <w:tcBorders>
              <w:top w:val="single" w:sz="6" w:space="0" w:color="auto"/>
              <w:bottom w:val="single" w:sz="12" w:space="0" w:color="auto"/>
            </w:tcBorders>
            <w:shd w:val="clear" w:color="auto" w:fill="auto"/>
          </w:tcPr>
          <w:p w14:paraId="120E436E" w14:textId="77777777" w:rsidR="00562207" w:rsidRDefault="00562207" w:rsidP="005064B5">
            <w:pPr>
              <w:pStyle w:val="TableHeading"/>
            </w:pPr>
            <w:r>
              <w:t>If, before the banking start time, the person is disqualified under the old Banking Act in relation to …</w:t>
            </w:r>
          </w:p>
        </w:tc>
        <w:tc>
          <w:tcPr>
            <w:tcW w:w="3405" w:type="dxa"/>
            <w:tcBorders>
              <w:top w:val="single" w:sz="6" w:space="0" w:color="auto"/>
              <w:bottom w:val="single" w:sz="12" w:space="0" w:color="auto"/>
            </w:tcBorders>
            <w:shd w:val="clear" w:color="auto" w:fill="auto"/>
          </w:tcPr>
          <w:p w14:paraId="120E436F" w14:textId="77777777" w:rsidR="00562207" w:rsidRDefault="00562207" w:rsidP="005064B5">
            <w:pPr>
              <w:pStyle w:val="TableHeading"/>
            </w:pPr>
            <w:r>
              <w:t>then, from the banking start time, the person is taken to be disqualified under the FAR Act in relation to …</w:t>
            </w:r>
          </w:p>
        </w:tc>
      </w:tr>
      <w:tr w:rsidR="00562207" w14:paraId="120E4374" w14:textId="77777777" w:rsidTr="00562207">
        <w:tc>
          <w:tcPr>
            <w:tcW w:w="714" w:type="dxa"/>
            <w:tcBorders>
              <w:top w:val="single" w:sz="12" w:space="0" w:color="auto"/>
            </w:tcBorders>
            <w:shd w:val="clear" w:color="auto" w:fill="auto"/>
          </w:tcPr>
          <w:p w14:paraId="120E4371" w14:textId="77777777" w:rsidR="00562207" w:rsidRDefault="00562207" w:rsidP="005064B5">
            <w:pPr>
              <w:pStyle w:val="Tabletext"/>
            </w:pPr>
            <w:r>
              <w:t>1</w:t>
            </w:r>
          </w:p>
        </w:tc>
        <w:tc>
          <w:tcPr>
            <w:tcW w:w="2967" w:type="dxa"/>
            <w:tcBorders>
              <w:top w:val="single" w:sz="12" w:space="0" w:color="auto"/>
            </w:tcBorders>
            <w:shd w:val="clear" w:color="auto" w:fill="auto"/>
          </w:tcPr>
          <w:p w14:paraId="120E4372" w14:textId="77777777" w:rsidR="00562207" w:rsidRDefault="00562207" w:rsidP="005064B5">
            <w:pPr>
              <w:pStyle w:val="Tabletext"/>
            </w:pPr>
            <w:r>
              <w:t>a particular ADI</w:t>
            </w:r>
          </w:p>
        </w:tc>
        <w:tc>
          <w:tcPr>
            <w:tcW w:w="3405" w:type="dxa"/>
            <w:tcBorders>
              <w:top w:val="single" w:sz="12" w:space="0" w:color="auto"/>
            </w:tcBorders>
            <w:shd w:val="clear" w:color="auto" w:fill="auto"/>
          </w:tcPr>
          <w:p w14:paraId="120E4373" w14:textId="77777777" w:rsidR="00562207" w:rsidRDefault="00562207" w:rsidP="005064B5">
            <w:pPr>
              <w:pStyle w:val="Tabletext"/>
            </w:pPr>
            <w:r w:rsidRPr="005F798A">
              <w:t>th</w:t>
            </w:r>
            <w:r>
              <w:t>e accountable entity that is the ADI</w:t>
            </w:r>
          </w:p>
        </w:tc>
      </w:tr>
      <w:tr w:rsidR="00562207" w14:paraId="120E4378" w14:textId="77777777" w:rsidTr="00562207">
        <w:tc>
          <w:tcPr>
            <w:tcW w:w="714" w:type="dxa"/>
            <w:shd w:val="clear" w:color="auto" w:fill="auto"/>
          </w:tcPr>
          <w:p w14:paraId="120E4375" w14:textId="77777777" w:rsidR="00562207" w:rsidRDefault="00562207" w:rsidP="005064B5">
            <w:pPr>
              <w:pStyle w:val="Tabletext"/>
            </w:pPr>
            <w:r>
              <w:t>2</w:t>
            </w:r>
          </w:p>
        </w:tc>
        <w:tc>
          <w:tcPr>
            <w:tcW w:w="2967" w:type="dxa"/>
            <w:shd w:val="clear" w:color="auto" w:fill="auto"/>
          </w:tcPr>
          <w:p w14:paraId="120E4376" w14:textId="77777777" w:rsidR="00562207" w:rsidRDefault="00562207" w:rsidP="005064B5">
            <w:pPr>
              <w:pStyle w:val="Tabletext"/>
            </w:pPr>
            <w:r>
              <w:t>a particular subsidiary of an ADI</w:t>
            </w:r>
          </w:p>
        </w:tc>
        <w:tc>
          <w:tcPr>
            <w:tcW w:w="3405" w:type="dxa"/>
            <w:shd w:val="clear" w:color="auto" w:fill="auto"/>
          </w:tcPr>
          <w:p w14:paraId="120E4377" w14:textId="77777777" w:rsidR="00562207" w:rsidRDefault="00562207" w:rsidP="005064B5">
            <w:pPr>
              <w:pStyle w:val="Tabletext"/>
            </w:pPr>
            <w:r>
              <w:t>if the subsidiary is a significant related entity of the accountable entity that is the ADI—that significant related entity</w:t>
            </w:r>
          </w:p>
        </w:tc>
      </w:tr>
      <w:tr w:rsidR="00562207" w14:paraId="120E437C" w14:textId="77777777" w:rsidTr="00562207">
        <w:tc>
          <w:tcPr>
            <w:tcW w:w="714" w:type="dxa"/>
            <w:shd w:val="clear" w:color="auto" w:fill="auto"/>
          </w:tcPr>
          <w:p w14:paraId="120E4379" w14:textId="77777777" w:rsidR="00562207" w:rsidRDefault="00562207" w:rsidP="005064B5">
            <w:pPr>
              <w:pStyle w:val="Tabletext"/>
            </w:pPr>
            <w:r>
              <w:t>3</w:t>
            </w:r>
          </w:p>
        </w:tc>
        <w:tc>
          <w:tcPr>
            <w:tcW w:w="2967" w:type="dxa"/>
            <w:shd w:val="clear" w:color="auto" w:fill="auto"/>
          </w:tcPr>
          <w:p w14:paraId="120E437A" w14:textId="77777777" w:rsidR="00562207" w:rsidRDefault="00562207" w:rsidP="005064B5">
            <w:pPr>
              <w:pStyle w:val="Tabletext"/>
            </w:pPr>
            <w:r>
              <w:t>a class of ADIs</w:t>
            </w:r>
          </w:p>
        </w:tc>
        <w:tc>
          <w:tcPr>
            <w:tcW w:w="3405" w:type="dxa"/>
            <w:shd w:val="clear" w:color="auto" w:fill="auto"/>
          </w:tcPr>
          <w:p w14:paraId="120E437B" w14:textId="77777777" w:rsidR="00562207" w:rsidRDefault="00562207" w:rsidP="005064B5">
            <w:pPr>
              <w:pStyle w:val="Tabletext"/>
            </w:pPr>
            <w:r>
              <w:t>a class of accountable entities that includes those ADIs</w:t>
            </w:r>
          </w:p>
        </w:tc>
      </w:tr>
      <w:tr w:rsidR="00562207" w14:paraId="120E4380" w14:textId="77777777" w:rsidTr="00562207">
        <w:tc>
          <w:tcPr>
            <w:tcW w:w="714" w:type="dxa"/>
            <w:shd w:val="clear" w:color="auto" w:fill="auto"/>
          </w:tcPr>
          <w:p w14:paraId="120E437D" w14:textId="77777777" w:rsidR="00562207" w:rsidRDefault="00562207" w:rsidP="005064B5">
            <w:pPr>
              <w:pStyle w:val="Tabletext"/>
            </w:pPr>
            <w:r>
              <w:t>4</w:t>
            </w:r>
          </w:p>
        </w:tc>
        <w:tc>
          <w:tcPr>
            <w:tcW w:w="2967" w:type="dxa"/>
            <w:shd w:val="clear" w:color="auto" w:fill="auto"/>
          </w:tcPr>
          <w:p w14:paraId="120E437E" w14:textId="77777777" w:rsidR="00562207" w:rsidRDefault="00562207" w:rsidP="005064B5">
            <w:pPr>
              <w:pStyle w:val="Tabletext"/>
            </w:pPr>
            <w:r>
              <w:t>a class of subsidiaries of ADIs</w:t>
            </w:r>
          </w:p>
        </w:tc>
        <w:tc>
          <w:tcPr>
            <w:tcW w:w="3405" w:type="dxa"/>
            <w:shd w:val="clear" w:color="auto" w:fill="auto"/>
          </w:tcPr>
          <w:p w14:paraId="120E437F" w14:textId="77777777" w:rsidR="00562207" w:rsidRDefault="00562207" w:rsidP="005064B5">
            <w:pPr>
              <w:pStyle w:val="Tabletext"/>
            </w:pPr>
            <w:r>
              <w:t>a class of significant related entities of accountable entities that includes those subsidiaries of ADIs</w:t>
            </w:r>
          </w:p>
        </w:tc>
      </w:tr>
      <w:tr w:rsidR="00562207" w14:paraId="120E4384" w14:textId="77777777" w:rsidTr="00562207">
        <w:tc>
          <w:tcPr>
            <w:tcW w:w="714" w:type="dxa"/>
            <w:tcBorders>
              <w:bottom w:val="single" w:sz="2" w:space="0" w:color="auto"/>
            </w:tcBorders>
            <w:shd w:val="clear" w:color="auto" w:fill="auto"/>
          </w:tcPr>
          <w:p w14:paraId="120E4381" w14:textId="77777777" w:rsidR="00562207" w:rsidRDefault="00562207" w:rsidP="005064B5">
            <w:pPr>
              <w:pStyle w:val="Tabletext"/>
            </w:pPr>
            <w:r>
              <w:t>5</w:t>
            </w:r>
          </w:p>
        </w:tc>
        <w:tc>
          <w:tcPr>
            <w:tcW w:w="2967" w:type="dxa"/>
            <w:tcBorders>
              <w:bottom w:val="single" w:sz="2" w:space="0" w:color="auto"/>
            </w:tcBorders>
            <w:shd w:val="clear" w:color="auto" w:fill="auto"/>
          </w:tcPr>
          <w:p w14:paraId="120E4382" w14:textId="77777777" w:rsidR="00562207" w:rsidRDefault="00562207" w:rsidP="005064B5">
            <w:pPr>
              <w:pStyle w:val="Tabletext"/>
            </w:pPr>
            <w:r>
              <w:t>any ADI</w:t>
            </w:r>
          </w:p>
        </w:tc>
        <w:tc>
          <w:tcPr>
            <w:tcW w:w="3405" w:type="dxa"/>
            <w:tcBorders>
              <w:bottom w:val="single" w:sz="2" w:space="0" w:color="auto"/>
            </w:tcBorders>
            <w:shd w:val="clear" w:color="auto" w:fill="auto"/>
          </w:tcPr>
          <w:p w14:paraId="120E4383" w14:textId="77777777" w:rsidR="00562207" w:rsidRDefault="00562207" w:rsidP="005064B5">
            <w:pPr>
              <w:pStyle w:val="Tabletext"/>
            </w:pPr>
            <w:r>
              <w:t>any accountable entity</w:t>
            </w:r>
          </w:p>
        </w:tc>
      </w:tr>
      <w:tr w:rsidR="00562207" w14:paraId="120E4388" w14:textId="77777777" w:rsidTr="00562207">
        <w:tc>
          <w:tcPr>
            <w:tcW w:w="714" w:type="dxa"/>
            <w:tcBorders>
              <w:top w:val="single" w:sz="2" w:space="0" w:color="auto"/>
              <w:bottom w:val="single" w:sz="12" w:space="0" w:color="auto"/>
            </w:tcBorders>
            <w:shd w:val="clear" w:color="auto" w:fill="auto"/>
          </w:tcPr>
          <w:p w14:paraId="120E4385" w14:textId="77777777" w:rsidR="00562207" w:rsidRDefault="00562207" w:rsidP="005064B5">
            <w:pPr>
              <w:pStyle w:val="Tabletext"/>
            </w:pPr>
            <w:r>
              <w:lastRenderedPageBreak/>
              <w:t>6</w:t>
            </w:r>
          </w:p>
        </w:tc>
        <w:tc>
          <w:tcPr>
            <w:tcW w:w="2967" w:type="dxa"/>
            <w:tcBorders>
              <w:top w:val="single" w:sz="2" w:space="0" w:color="auto"/>
              <w:bottom w:val="single" w:sz="12" w:space="0" w:color="auto"/>
            </w:tcBorders>
            <w:shd w:val="clear" w:color="auto" w:fill="auto"/>
          </w:tcPr>
          <w:p w14:paraId="120E4386" w14:textId="77777777" w:rsidR="00562207" w:rsidRDefault="00562207" w:rsidP="005064B5">
            <w:pPr>
              <w:pStyle w:val="Tabletext"/>
            </w:pPr>
            <w:r>
              <w:t>any subsidiary of an ADI</w:t>
            </w:r>
          </w:p>
        </w:tc>
        <w:tc>
          <w:tcPr>
            <w:tcW w:w="3405" w:type="dxa"/>
            <w:tcBorders>
              <w:top w:val="single" w:sz="2" w:space="0" w:color="auto"/>
              <w:bottom w:val="single" w:sz="12" w:space="0" w:color="auto"/>
            </w:tcBorders>
            <w:shd w:val="clear" w:color="auto" w:fill="auto"/>
          </w:tcPr>
          <w:p w14:paraId="120E4387" w14:textId="77777777" w:rsidR="00562207" w:rsidRDefault="00562207" w:rsidP="005064B5">
            <w:pPr>
              <w:pStyle w:val="Tabletext"/>
            </w:pPr>
            <w:r>
              <w:t>any significant related entity of an accountable entity</w:t>
            </w:r>
          </w:p>
        </w:tc>
      </w:tr>
    </w:tbl>
    <w:p w14:paraId="120E4389" w14:textId="77777777" w:rsidR="00562207" w:rsidRDefault="00562207" w:rsidP="005064B5">
      <w:pPr>
        <w:pStyle w:val="Subitem"/>
      </w:pPr>
      <w:r>
        <w:t>(4)</w:t>
      </w:r>
      <w:r>
        <w:tab/>
        <w:t xml:space="preserve">The period of disqualification ends </w:t>
      </w:r>
      <w:r w:rsidRPr="00E778D1">
        <w:t xml:space="preserve">when the period of the </w:t>
      </w:r>
      <w:r>
        <w:t>disqualification</w:t>
      </w:r>
      <w:r w:rsidRPr="00E778D1">
        <w:t xml:space="preserve"> under the old </w:t>
      </w:r>
      <w:r>
        <w:t xml:space="preserve">Banking </w:t>
      </w:r>
      <w:r w:rsidRPr="00E778D1">
        <w:t>Act would have ended.</w:t>
      </w:r>
    </w:p>
    <w:p w14:paraId="120E438A" w14:textId="77777777" w:rsidR="00562207" w:rsidRDefault="00562207" w:rsidP="005064B5">
      <w:pPr>
        <w:pStyle w:val="Subitem"/>
      </w:pPr>
      <w:r>
        <w:t>(5)</w:t>
      </w:r>
      <w:r>
        <w:tab/>
        <w:t>Paragraphs 39(1)(a) and (b) and subsections 39(3) to (7) of the FAR Act do not apply in relation to the disqualification.</w:t>
      </w:r>
    </w:p>
    <w:p w14:paraId="120E438B" w14:textId="77777777" w:rsidR="00562207" w:rsidRPr="00E2125A" w:rsidRDefault="00562207" w:rsidP="005064B5">
      <w:pPr>
        <w:pStyle w:val="SubitemHead"/>
      </w:pPr>
      <w:r>
        <w:t xml:space="preserve">Applications to vary or revoke disqualification </w:t>
      </w:r>
    </w:p>
    <w:p w14:paraId="120E438C" w14:textId="77777777" w:rsidR="00562207" w:rsidRDefault="00562207" w:rsidP="005064B5">
      <w:pPr>
        <w:pStyle w:val="Subitem"/>
      </w:pPr>
      <w:r>
        <w:t>(6)</w:t>
      </w:r>
      <w:r>
        <w:tab/>
        <w:t>If:</w:t>
      </w:r>
    </w:p>
    <w:p w14:paraId="120E438D" w14:textId="77777777" w:rsidR="00562207" w:rsidRDefault="00562207" w:rsidP="005064B5">
      <w:pPr>
        <w:pStyle w:val="paragraph"/>
      </w:pPr>
      <w:r>
        <w:tab/>
        <w:t>(a)</w:t>
      </w:r>
      <w:r>
        <w:tab/>
        <w:t xml:space="preserve">before the banking start time, the person applies to APRA under </w:t>
      </w:r>
      <w:r w:rsidR="00A973A4">
        <w:t>section 3</w:t>
      </w:r>
      <w:r>
        <w:t>7JA of the old Banking Act to vary or revoke the disqualification; and</w:t>
      </w:r>
    </w:p>
    <w:p w14:paraId="120E438E" w14:textId="77777777" w:rsidR="00562207" w:rsidRDefault="00562207" w:rsidP="005064B5">
      <w:pPr>
        <w:pStyle w:val="paragraph"/>
      </w:pPr>
      <w:r>
        <w:tab/>
        <w:t>(b)</w:t>
      </w:r>
      <w:r>
        <w:tab/>
        <w:t xml:space="preserve">as at the banking start time, the application has not been withdrawn by the applicant, or dealt with by </w:t>
      </w:r>
      <w:proofErr w:type="gramStart"/>
      <w:r>
        <w:t>APRA;</w:t>
      </w:r>
      <w:proofErr w:type="gramEnd"/>
    </w:p>
    <w:p w14:paraId="120E438F" w14:textId="77777777" w:rsidR="00562207" w:rsidRPr="00E2125A" w:rsidRDefault="00562207" w:rsidP="005064B5">
      <w:pPr>
        <w:pStyle w:val="Item"/>
      </w:pPr>
      <w:r>
        <w:t>the application is taken, after the banking start time, as having been made under section 40 of the FAR Act.</w:t>
      </w:r>
    </w:p>
    <w:p w14:paraId="120E4390" w14:textId="77777777" w:rsidR="00562207" w:rsidRDefault="00562207" w:rsidP="005064B5">
      <w:pPr>
        <w:pStyle w:val="Transitional"/>
      </w:pPr>
      <w:proofErr w:type="gramStart"/>
      <w:r>
        <w:t>6  Pending</w:t>
      </w:r>
      <w:proofErr w:type="gramEnd"/>
      <w:r>
        <w:t xml:space="preserve"> applications to register a person under BEAR</w:t>
      </w:r>
    </w:p>
    <w:p w14:paraId="120E4391" w14:textId="77777777" w:rsidR="00562207" w:rsidRPr="00486699" w:rsidRDefault="00562207" w:rsidP="005064B5">
      <w:pPr>
        <w:pStyle w:val="SubitemHead"/>
      </w:pPr>
      <w:r>
        <w:t>When this item applies</w:t>
      </w:r>
    </w:p>
    <w:p w14:paraId="120E4392" w14:textId="77777777" w:rsidR="00562207" w:rsidRPr="007A4478" w:rsidRDefault="00562207" w:rsidP="005064B5">
      <w:pPr>
        <w:pStyle w:val="Subitem"/>
      </w:pPr>
      <w:r w:rsidRPr="007A4478">
        <w:t>(1)</w:t>
      </w:r>
      <w:r w:rsidRPr="007A4478">
        <w:tab/>
        <w:t>This item applies if:</w:t>
      </w:r>
    </w:p>
    <w:p w14:paraId="120E4393" w14:textId="77777777" w:rsidR="00562207" w:rsidRPr="007A4478" w:rsidRDefault="00562207" w:rsidP="005064B5">
      <w:pPr>
        <w:pStyle w:val="paragraph"/>
      </w:pPr>
      <w:r w:rsidRPr="007A4478">
        <w:tab/>
        <w:t>(a)</w:t>
      </w:r>
      <w:r w:rsidRPr="007A4478">
        <w:tab/>
      </w:r>
      <w:r>
        <w:t xml:space="preserve">before the banking start time, </w:t>
      </w:r>
      <w:r w:rsidRPr="007A4478">
        <w:t xml:space="preserve">an application </w:t>
      </w:r>
      <w:r>
        <w:t>is</w:t>
      </w:r>
      <w:r w:rsidRPr="007A4478">
        <w:t xml:space="preserve"> made to APRA under </w:t>
      </w:r>
      <w:r w:rsidR="00A973A4">
        <w:t>section 3</w:t>
      </w:r>
      <w:r>
        <w:t xml:space="preserve">7HA of the </w:t>
      </w:r>
      <w:r w:rsidRPr="007A4478">
        <w:t>old Banking Act to register a person as an accountable person; and</w:t>
      </w:r>
    </w:p>
    <w:p w14:paraId="120E4394" w14:textId="77777777" w:rsidR="00562207" w:rsidRDefault="00562207" w:rsidP="005064B5">
      <w:pPr>
        <w:pStyle w:val="paragraph"/>
      </w:pPr>
      <w:r w:rsidRPr="007A4478">
        <w:tab/>
        <w:t>(b)</w:t>
      </w:r>
      <w:r w:rsidRPr="007A4478">
        <w:tab/>
      </w:r>
      <w:r>
        <w:t>as at</w:t>
      </w:r>
      <w:r w:rsidRPr="007A4478">
        <w:t xml:space="preserve"> the </w:t>
      </w:r>
      <w:r>
        <w:t>banking start</w:t>
      </w:r>
      <w:r w:rsidRPr="007A4478">
        <w:t xml:space="preserve"> time</w:t>
      </w:r>
      <w:r>
        <w:t>, the application has not been withdrawn by the applicant, or dealt with by APRA</w:t>
      </w:r>
      <w:r w:rsidRPr="007A4478">
        <w:t>.</w:t>
      </w:r>
    </w:p>
    <w:p w14:paraId="120E4395" w14:textId="77777777" w:rsidR="00562207" w:rsidRPr="00486699" w:rsidRDefault="00562207" w:rsidP="005064B5">
      <w:pPr>
        <w:pStyle w:val="SubitemHead"/>
      </w:pPr>
      <w:r>
        <w:lastRenderedPageBreak/>
        <w:t>Application taken to be made under FAR</w:t>
      </w:r>
    </w:p>
    <w:p w14:paraId="120E4396" w14:textId="77777777" w:rsidR="00562207" w:rsidRDefault="00562207" w:rsidP="005064B5">
      <w:pPr>
        <w:pStyle w:val="Subitem"/>
      </w:pPr>
      <w:r>
        <w:t>(2)</w:t>
      </w:r>
      <w:r>
        <w:tab/>
        <w:t>The application is taken to be an application made under section 38 of the FAR Act.</w:t>
      </w:r>
    </w:p>
    <w:p w14:paraId="120E4397" w14:textId="77777777" w:rsidR="00562207" w:rsidRDefault="00562207" w:rsidP="005064B5">
      <w:pPr>
        <w:pStyle w:val="notemargin"/>
      </w:pPr>
      <w:r w:rsidRPr="007A4478">
        <w:t>Note:</w:t>
      </w:r>
      <w:r w:rsidRPr="007A4478">
        <w:tab/>
      </w:r>
      <w:r>
        <w:t>The Regulator may request further information under subsection 38(3)</w:t>
      </w:r>
      <w:r w:rsidRPr="007A4478">
        <w:t xml:space="preserve"> of the </w:t>
      </w:r>
      <w:r>
        <w:t>FAR</w:t>
      </w:r>
      <w:r w:rsidRPr="007A4478">
        <w:t xml:space="preserve"> Act.</w:t>
      </w:r>
    </w:p>
    <w:p w14:paraId="120E4398" w14:textId="77777777" w:rsidR="00562207" w:rsidRDefault="00562207" w:rsidP="005064B5">
      <w:pPr>
        <w:pStyle w:val="Subitem"/>
      </w:pPr>
      <w:r>
        <w:t>(3)</w:t>
      </w:r>
      <w:r>
        <w:tab/>
        <w:t>For the purposes of paragraph 38(5)(a)</w:t>
      </w:r>
      <w:r w:rsidRPr="007A4478">
        <w:t xml:space="preserve"> of the </w:t>
      </w:r>
      <w:r>
        <w:t>FAR</w:t>
      </w:r>
      <w:r w:rsidRPr="007A4478">
        <w:t xml:space="preserve"> Act</w:t>
      </w:r>
      <w:r>
        <w:t>, the application is taken to have been made at the banking start time.</w:t>
      </w:r>
    </w:p>
    <w:p w14:paraId="120E4399" w14:textId="77777777" w:rsidR="00562207" w:rsidRDefault="00562207" w:rsidP="005064B5">
      <w:pPr>
        <w:pStyle w:val="Transitional"/>
      </w:pPr>
      <w:proofErr w:type="gramStart"/>
      <w:r>
        <w:t>7  Persons</w:t>
      </w:r>
      <w:proofErr w:type="gramEnd"/>
      <w:r>
        <w:t xml:space="preserve"> filling a temporary or unforeseen vacancy when FAR starts</w:t>
      </w:r>
    </w:p>
    <w:p w14:paraId="120E439A" w14:textId="77777777" w:rsidR="00562207" w:rsidRPr="00F17DA5" w:rsidRDefault="00562207" w:rsidP="005064B5">
      <w:pPr>
        <w:pStyle w:val="Item"/>
      </w:pPr>
      <w:r>
        <w:t>To avoid doubt, the period of 90 days referred to in paragraph 22(2)(a) of the FAR Act begins no earlier than the banking start time, regardless of when the person started to fill the temporary or unforeseen vacancy.</w:t>
      </w:r>
    </w:p>
    <w:p w14:paraId="120E439B" w14:textId="77777777" w:rsidR="00562207" w:rsidRDefault="00562207" w:rsidP="005064B5">
      <w:pPr>
        <w:pStyle w:val="Transitional"/>
      </w:pPr>
      <w:proofErr w:type="gramStart"/>
      <w:r>
        <w:t>8  Applications</w:t>
      </w:r>
      <w:proofErr w:type="gramEnd"/>
      <w:r>
        <w:t xml:space="preserve"> to register under FAR</w:t>
      </w:r>
    </w:p>
    <w:p w14:paraId="120E439C" w14:textId="77777777" w:rsidR="00562207" w:rsidRPr="00F51D0C" w:rsidRDefault="00562207" w:rsidP="005064B5">
      <w:pPr>
        <w:pStyle w:val="SubitemHead"/>
      </w:pPr>
      <w:r>
        <w:t>When this item applies</w:t>
      </w:r>
    </w:p>
    <w:p w14:paraId="120E439D" w14:textId="77777777" w:rsidR="00562207" w:rsidRDefault="00562207" w:rsidP="005064B5">
      <w:pPr>
        <w:pStyle w:val="Subitem"/>
      </w:pPr>
      <w:r>
        <w:t>(1)</w:t>
      </w:r>
      <w:r>
        <w:tab/>
        <w:t>This item applies to a body corporate if the body corporate is any of the following:</w:t>
      </w:r>
    </w:p>
    <w:p w14:paraId="120E439E" w14:textId="77777777" w:rsidR="00562207" w:rsidRDefault="00562207" w:rsidP="005064B5">
      <w:pPr>
        <w:pStyle w:val="paragraph"/>
      </w:pPr>
      <w:r>
        <w:tab/>
        <w:t>(a)</w:t>
      </w:r>
      <w:r>
        <w:tab/>
        <w:t xml:space="preserve">an </w:t>
      </w:r>
      <w:proofErr w:type="gramStart"/>
      <w:r>
        <w:t>ADI;</w:t>
      </w:r>
      <w:proofErr w:type="gramEnd"/>
    </w:p>
    <w:p w14:paraId="120E439F" w14:textId="77777777" w:rsidR="00562207" w:rsidRDefault="00562207" w:rsidP="005064B5">
      <w:pPr>
        <w:pStyle w:val="paragraph"/>
      </w:pPr>
      <w:r>
        <w:tab/>
        <w:t>(b)</w:t>
      </w:r>
      <w:r>
        <w:tab/>
        <w:t>an authorised NOHC of an ADI.</w:t>
      </w:r>
    </w:p>
    <w:p w14:paraId="120E43A0" w14:textId="77777777" w:rsidR="00562207" w:rsidRPr="00F51D0C" w:rsidRDefault="00562207" w:rsidP="005064B5">
      <w:pPr>
        <w:pStyle w:val="SubitemHead"/>
      </w:pPr>
      <w:r>
        <w:t>Early application for registration of accountable persons</w:t>
      </w:r>
    </w:p>
    <w:p w14:paraId="120E43A1" w14:textId="77777777" w:rsidR="00562207" w:rsidRDefault="00562207" w:rsidP="005064B5">
      <w:pPr>
        <w:pStyle w:val="Subitem"/>
      </w:pPr>
      <w:r>
        <w:t>(2)</w:t>
      </w:r>
      <w:r>
        <w:tab/>
        <w:t>The body corporate may apply to the Regulator under section 38 of the FAR Act to register a person as an accountable person from 30 days before the banking start time.</w:t>
      </w:r>
    </w:p>
    <w:p w14:paraId="120E43A2" w14:textId="77777777" w:rsidR="00562207" w:rsidRDefault="00562207" w:rsidP="005064B5">
      <w:pPr>
        <w:pStyle w:val="Subitem"/>
      </w:pPr>
      <w:r>
        <w:t>(3)</w:t>
      </w:r>
      <w:r>
        <w:tab/>
        <w:t xml:space="preserve">If the body corporate makes the application before the banking start time, section 38 of the FAR Act (and any other provision of the FAR Act that applies in relation to that section) </w:t>
      </w:r>
      <w:r w:rsidRPr="00DE5570">
        <w:t>app</w:t>
      </w:r>
      <w:r>
        <w:t>lies</w:t>
      </w:r>
      <w:r w:rsidRPr="00DE5570">
        <w:t xml:space="preserve"> in relation to the body corporate as if the body corporate were an accountable entity</w:t>
      </w:r>
      <w:r>
        <w:t>.</w:t>
      </w:r>
    </w:p>
    <w:p w14:paraId="120E43A3" w14:textId="77777777" w:rsidR="00562207" w:rsidRPr="006A32B8" w:rsidRDefault="00562207" w:rsidP="005064B5">
      <w:pPr>
        <w:pStyle w:val="notemargin"/>
      </w:pPr>
      <w:r>
        <w:t>Note:</w:t>
      </w:r>
      <w:r>
        <w:tab/>
        <w:t>Under paragraph 38(2)(d) of the FAR Act, if an accountable entity meets the enhanced notification threshold under subsection 29(3) of the FAR Act, the application must include an accountability statement for the person complying with section 31 of the FAR Act.</w:t>
      </w:r>
    </w:p>
    <w:p w14:paraId="120E43A4" w14:textId="77777777" w:rsidR="00562207" w:rsidRPr="00F51D0C" w:rsidRDefault="00562207" w:rsidP="005064B5">
      <w:pPr>
        <w:pStyle w:val="SubitemHead"/>
      </w:pPr>
      <w:r>
        <w:lastRenderedPageBreak/>
        <w:t>When registration comes into force</w:t>
      </w:r>
    </w:p>
    <w:p w14:paraId="120E43A5" w14:textId="77777777" w:rsidR="00562207" w:rsidRDefault="00562207" w:rsidP="005064B5">
      <w:pPr>
        <w:pStyle w:val="Subitem"/>
      </w:pPr>
      <w:r>
        <w:t>(4)</w:t>
      </w:r>
      <w:r>
        <w:tab/>
        <w:t xml:space="preserve">The registration of the person as an accountable person comes into force at </w:t>
      </w:r>
      <w:r w:rsidRPr="005068CD">
        <w:t>the</w:t>
      </w:r>
      <w:r>
        <w:t xml:space="preserve"> later of the following times:</w:t>
      </w:r>
    </w:p>
    <w:p w14:paraId="120E43A6" w14:textId="77777777" w:rsidR="00562207" w:rsidRDefault="00562207" w:rsidP="005064B5">
      <w:pPr>
        <w:pStyle w:val="paragraph"/>
      </w:pPr>
      <w:r>
        <w:tab/>
        <w:t>(a)</w:t>
      </w:r>
      <w:r>
        <w:tab/>
        <w:t>the banking start</w:t>
      </w:r>
      <w:r w:rsidRPr="005068CD">
        <w:t xml:space="preserve"> </w:t>
      </w:r>
      <w:proofErr w:type="gramStart"/>
      <w:r w:rsidRPr="005068CD">
        <w:t>time</w:t>
      </w:r>
      <w:r>
        <w:t>;</w:t>
      </w:r>
      <w:proofErr w:type="gramEnd"/>
    </w:p>
    <w:p w14:paraId="120E43A7" w14:textId="77777777" w:rsidR="00562207" w:rsidRDefault="00562207" w:rsidP="005064B5">
      <w:pPr>
        <w:pStyle w:val="paragraph"/>
      </w:pPr>
      <w:r>
        <w:tab/>
        <w:t>(b)</w:t>
      </w:r>
      <w:r>
        <w:tab/>
        <w:t>when the Regulator registers the person.</w:t>
      </w:r>
    </w:p>
    <w:p w14:paraId="120E43A8" w14:textId="77777777" w:rsidR="00562207" w:rsidRPr="001C4337" w:rsidRDefault="00562207" w:rsidP="005064B5">
      <w:pPr>
        <w:pStyle w:val="Transitional"/>
      </w:pPr>
      <w:proofErr w:type="gramStart"/>
      <w:r>
        <w:t>9</w:t>
      </w:r>
      <w:r w:rsidRPr="001C4337">
        <w:t xml:space="preserve">  </w:t>
      </w:r>
      <w:r>
        <w:t>Disqualification</w:t>
      </w:r>
      <w:proofErr w:type="gramEnd"/>
      <w:r>
        <w:t xml:space="preserve"> under FAR for non</w:t>
      </w:r>
      <w:r w:rsidR="005064B5">
        <w:noBreakHyphen/>
      </w:r>
      <w:r>
        <w:t>compliance with BEAR</w:t>
      </w:r>
    </w:p>
    <w:p w14:paraId="120E43A9" w14:textId="77777777" w:rsidR="00562207" w:rsidRDefault="00562207" w:rsidP="005064B5">
      <w:pPr>
        <w:pStyle w:val="Subitem"/>
      </w:pPr>
      <w:r w:rsidRPr="001C4337">
        <w:tab/>
      </w:r>
      <w:r>
        <w:t>APRA may, after the banking start time, disqualify a person from being, or acting as, an accountable person under section 39 of the FAR Act if APRA is satisfied that:</w:t>
      </w:r>
    </w:p>
    <w:p w14:paraId="120E43AA" w14:textId="77777777" w:rsidR="00562207" w:rsidRDefault="00562207" w:rsidP="005064B5">
      <w:pPr>
        <w:pStyle w:val="paragraph"/>
      </w:pPr>
      <w:r>
        <w:tab/>
        <w:t>(a)</w:t>
      </w:r>
      <w:r>
        <w:tab/>
        <w:t xml:space="preserve">the person has not complied with their obligations under </w:t>
      </w:r>
      <w:r w:rsidR="00A973A4">
        <w:t>section 3</w:t>
      </w:r>
      <w:r>
        <w:t>7CA of the old Banking Act; and</w:t>
      </w:r>
    </w:p>
    <w:p w14:paraId="120E43AB" w14:textId="77777777" w:rsidR="00562207" w:rsidRDefault="00562207" w:rsidP="005064B5">
      <w:pPr>
        <w:pStyle w:val="paragraph"/>
      </w:pPr>
      <w:r>
        <w:tab/>
        <w:t>(b)</w:t>
      </w:r>
      <w:r>
        <w:tab/>
        <w:t>having regard to the seriousness of the non</w:t>
      </w:r>
      <w:r w:rsidR="005064B5">
        <w:noBreakHyphen/>
      </w:r>
      <w:r>
        <w:t>compliance, the disqualification is justified.</w:t>
      </w:r>
    </w:p>
    <w:p w14:paraId="120E43AC" w14:textId="77777777" w:rsidR="00562207" w:rsidRDefault="00562207" w:rsidP="005064B5">
      <w:pPr>
        <w:pStyle w:val="notetext"/>
      </w:pPr>
      <w:r>
        <w:t>Note:</w:t>
      </w:r>
      <w:r>
        <w:tab/>
        <w:t xml:space="preserve">A decision to disqualify a person is a reviewable decision under </w:t>
      </w:r>
      <w:r w:rsidR="00A973A4">
        <w:t>Part 5</w:t>
      </w:r>
      <w:r>
        <w:t xml:space="preserve"> of Chapter 3 of the FAR Act.</w:t>
      </w:r>
    </w:p>
    <w:p w14:paraId="120E43AD" w14:textId="77777777" w:rsidR="00562207" w:rsidRPr="00173510" w:rsidRDefault="00A973A4" w:rsidP="005064B5">
      <w:pPr>
        <w:pStyle w:val="ActHead8"/>
        <w:rPr>
          <w:b w:val="0"/>
        </w:rPr>
      </w:pPr>
      <w:bookmarkStart w:id="30" w:name="_Toc81480443"/>
      <w:r>
        <w:t>Division 2</w:t>
      </w:r>
      <w:r w:rsidR="00562207">
        <w:t>—Deferred remuneration obligations</w:t>
      </w:r>
      <w:bookmarkEnd w:id="30"/>
    </w:p>
    <w:p w14:paraId="120E43AE" w14:textId="77777777" w:rsidR="00562207" w:rsidRDefault="00562207" w:rsidP="005064B5">
      <w:pPr>
        <w:pStyle w:val="Transitional"/>
      </w:pPr>
      <w:proofErr w:type="gramStart"/>
      <w:r>
        <w:t>10  Deferral</w:t>
      </w:r>
      <w:proofErr w:type="gramEnd"/>
      <w:r>
        <w:t xml:space="preserve"> of variable remuneration continues under BEAR after FAR starts</w:t>
      </w:r>
    </w:p>
    <w:p w14:paraId="120E43AF" w14:textId="77777777" w:rsidR="00562207" w:rsidRPr="00F51D0C" w:rsidRDefault="00562207" w:rsidP="005064B5">
      <w:pPr>
        <w:pStyle w:val="SubitemHead"/>
      </w:pPr>
      <w:r>
        <w:t>When this item applies</w:t>
      </w:r>
    </w:p>
    <w:p w14:paraId="120E43B0" w14:textId="77777777" w:rsidR="00562207" w:rsidRDefault="00562207" w:rsidP="005064B5">
      <w:pPr>
        <w:pStyle w:val="Subitem"/>
      </w:pPr>
      <w:r>
        <w:t>(1)</w:t>
      </w:r>
      <w:r>
        <w:tab/>
        <w:t>This item applies in relation to a person if:</w:t>
      </w:r>
    </w:p>
    <w:p w14:paraId="120E43B1" w14:textId="77777777" w:rsidR="00562207" w:rsidRPr="0085682F" w:rsidRDefault="00562207" w:rsidP="005064B5">
      <w:pPr>
        <w:pStyle w:val="paragraph"/>
      </w:pPr>
      <w:r>
        <w:tab/>
        <w:t>(a)</w:t>
      </w:r>
      <w:r>
        <w:tab/>
      </w:r>
      <w:r w:rsidRPr="001C4337">
        <w:t xml:space="preserve">immediately before </w:t>
      </w:r>
      <w:r>
        <w:t>the banking start time t</w:t>
      </w:r>
      <w:r w:rsidRPr="0085682F">
        <w:t>he person is an accountable person of an ADI or of a subsidiary of an ADI</w:t>
      </w:r>
      <w:r>
        <w:t xml:space="preserve"> under the old Banking Act</w:t>
      </w:r>
      <w:r w:rsidRPr="0085682F">
        <w:t>; and</w:t>
      </w:r>
    </w:p>
    <w:p w14:paraId="120E43B2" w14:textId="77777777" w:rsidR="00562207" w:rsidRDefault="00562207" w:rsidP="005064B5">
      <w:pPr>
        <w:pStyle w:val="paragraph"/>
      </w:pPr>
      <w:r>
        <w:tab/>
        <w:t>(b)</w:t>
      </w:r>
      <w:r>
        <w:tab/>
        <w:t>at the banking start time, the person is an accountable person under section 9 of the FAR Act.</w:t>
      </w:r>
    </w:p>
    <w:p w14:paraId="120E43B3" w14:textId="77777777" w:rsidR="00562207" w:rsidRDefault="00562207" w:rsidP="005064B5">
      <w:pPr>
        <w:pStyle w:val="SubitemHead"/>
      </w:pPr>
      <w:r>
        <w:t>Old Banking Act continues to apply for 6 months</w:t>
      </w:r>
    </w:p>
    <w:p w14:paraId="120E43B4" w14:textId="77777777" w:rsidR="00562207" w:rsidRDefault="00562207" w:rsidP="005064B5">
      <w:pPr>
        <w:pStyle w:val="Subitem"/>
      </w:pPr>
      <w:r>
        <w:t>(2)</w:t>
      </w:r>
      <w:r>
        <w:tab/>
        <w:t xml:space="preserve">Despite the repeal of </w:t>
      </w:r>
      <w:r w:rsidR="00A973A4">
        <w:t>Part I</w:t>
      </w:r>
      <w:r>
        <w:t xml:space="preserve">IAA of the </w:t>
      </w:r>
      <w:r>
        <w:rPr>
          <w:i/>
        </w:rPr>
        <w:t>Banking Act 1959</w:t>
      </w:r>
      <w:r>
        <w:t xml:space="preserve"> by </w:t>
      </w:r>
      <w:r w:rsidR="00A973A4">
        <w:t>Part 2</w:t>
      </w:r>
      <w:r>
        <w:t xml:space="preserve"> of </w:t>
      </w:r>
      <w:r w:rsidR="00A973A4">
        <w:t>Schedule 1</w:t>
      </w:r>
      <w:r>
        <w:t xml:space="preserve">, the old Banking Act applies, after the banking start time, in relation to the variable remuneration of the accountable person unless </w:t>
      </w:r>
      <w:r w:rsidR="00A973A4">
        <w:t>Part 5</w:t>
      </w:r>
      <w:r>
        <w:t xml:space="preserve"> of </w:t>
      </w:r>
      <w:r w:rsidR="00A973A4">
        <w:t>Chapter 2</w:t>
      </w:r>
      <w:r>
        <w:t xml:space="preserve"> of the FAR Act applies to the variable remuneration (see </w:t>
      </w:r>
      <w:r w:rsidR="00A973A4">
        <w:t>item 1</w:t>
      </w:r>
      <w:r>
        <w:t>1).</w:t>
      </w:r>
    </w:p>
    <w:p w14:paraId="120E43B5" w14:textId="77777777" w:rsidR="00562207" w:rsidRPr="006734F5" w:rsidRDefault="00562207" w:rsidP="005064B5">
      <w:pPr>
        <w:pStyle w:val="notemargin"/>
      </w:pPr>
      <w:r>
        <w:lastRenderedPageBreak/>
        <w:t>Note:</w:t>
      </w:r>
      <w:r>
        <w:tab/>
        <w:t xml:space="preserve">APRA may exercise powers etc. under repealed provisions for the purposes of this item: see </w:t>
      </w:r>
      <w:r w:rsidR="00A973A4">
        <w:t>item 2</w:t>
      </w:r>
      <w:r>
        <w:t>4.</w:t>
      </w:r>
    </w:p>
    <w:p w14:paraId="120E43B6" w14:textId="77777777" w:rsidR="00562207" w:rsidRDefault="00562207" w:rsidP="005064B5">
      <w:pPr>
        <w:pStyle w:val="ItemHead"/>
      </w:pPr>
      <w:proofErr w:type="gramStart"/>
      <w:r>
        <w:t>11  Deferral</w:t>
      </w:r>
      <w:proofErr w:type="gramEnd"/>
      <w:r>
        <w:t xml:space="preserve"> of variable remuneration under FAR</w:t>
      </w:r>
    </w:p>
    <w:p w14:paraId="120E43B7" w14:textId="77777777" w:rsidR="00562207" w:rsidRPr="00F51D0C" w:rsidRDefault="00562207" w:rsidP="005064B5">
      <w:pPr>
        <w:pStyle w:val="SubitemHead"/>
      </w:pPr>
      <w:r>
        <w:t>When this item applies</w:t>
      </w:r>
    </w:p>
    <w:p w14:paraId="120E43B8" w14:textId="77777777" w:rsidR="00562207" w:rsidRDefault="00562207" w:rsidP="005064B5">
      <w:pPr>
        <w:pStyle w:val="Subitem"/>
      </w:pPr>
      <w:r>
        <w:t>(1)</w:t>
      </w:r>
      <w:r>
        <w:tab/>
        <w:t xml:space="preserve">This item applies in relation to a person who is an accountable person under section 9 of the FAR Act of an entity (the </w:t>
      </w:r>
      <w:r>
        <w:rPr>
          <w:b/>
          <w:i/>
        </w:rPr>
        <w:t>deferring entity</w:t>
      </w:r>
      <w:r>
        <w:t>) that is:</w:t>
      </w:r>
    </w:p>
    <w:p w14:paraId="120E43B9" w14:textId="77777777" w:rsidR="00562207" w:rsidRDefault="00562207" w:rsidP="005064B5">
      <w:pPr>
        <w:pStyle w:val="paragraph"/>
      </w:pPr>
      <w:r>
        <w:tab/>
        <w:t>(a)</w:t>
      </w:r>
      <w:r>
        <w:tab/>
        <w:t>an accountable entity under subsection 8(1) of the FAR Act; or</w:t>
      </w:r>
    </w:p>
    <w:p w14:paraId="120E43BA" w14:textId="77777777" w:rsidR="00562207" w:rsidRDefault="00562207" w:rsidP="005064B5">
      <w:pPr>
        <w:pStyle w:val="paragraph"/>
      </w:pPr>
      <w:r>
        <w:tab/>
        <w:t>(b)</w:t>
      </w:r>
      <w:r>
        <w:tab/>
        <w:t xml:space="preserve">a </w:t>
      </w:r>
      <w:r w:rsidRPr="00507870">
        <w:t>significant related entity</w:t>
      </w:r>
      <w:r>
        <w:t xml:space="preserve"> of such an accountable entity.</w:t>
      </w:r>
    </w:p>
    <w:p w14:paraId="120E43BB" w14:textId="77777777" w:rsidR="00562207" w:rsidRPr="0085682F" w:rsidRDefault="00562207" w:rsidP="005064B5">
      <w:pPr>
        <w:pStyle w:val="SubitemHead"/>
      </w:pPr>
      <w:r>
        <w:t>FAR applies to financial years starting 6 months after banking start time</w:t>
      </w:r>
    </w:p>
    <w:p w14:paraId="120E43BC" w14:textId="77777777" w:rsidR="00562207" w:rsidRDefault="00562207" w:rsidP="005064B5">
      <w:pPr>
        <w:pStyle w:val="Subitem"/>
      </w:pPr>
      <w:r>
        <w:rPr>
          <w:lang w:eastAsia="en-US"/>
        </w:rPr>
        <w:t>(2)</w:t>
      </w:r>
      <w:r>
        <w:rPr>
          <w:lang w:eastAsia="en-US"/>
        </w:rPr>
        <w:tab/>
      </w:r>
      <w:r w:rsidR="00A973A4">
        <w:rPr>
          <w:lang w:eastAsia="en-US"/>
        </w:rPr>
        <w:t>Part 5</w:t>
      </w:r>
      <w:r>
        <w:rPr>
          <w:lang w:eastAsia="en-US"/>
        </w:rPr>
        <w:t xml:space="preserve"> of </w:t>
      </w:r>
      <w:r w:rsidR="00A973A4">
        <w:rPr>
          <w:lang w:eastAsia="en-US"/>
        </w:rPr>
        <w:t>Chapter 2</w:t>
      </w:r>
      <w:r>
        <w:rPr>
          <w:lang w:eastAsia="en-US"/>
        </w:rPr>
        <w:t xml:space="preserve"> of the FAR Act</w:t>
      </w:r>
      <w:r w:rsidRPr="00412392">
        <w:rPr>
          <w:lang w:eastAsia="en-US"/>
        </w:rPr>
        <w:t xml:space="preserve"> </w:t>
      </w:r>
      <w:r>
        <w:t>applies in relation to the variable remuneration of the accountable person only if the minimum deferral period for the variable remuneration (see section 26 of the FAR Act) occurs in:</w:t>
      </w:r>
    </w:p>
    <w:p w14:paraId="120E43BD" w14:textId="77777777" w:rsidR="00562207" w:rsidRDefault="00562207" w:rsidP="005064B5">
      <w:pPr>
        <w:pStyle w:val="paragraph"/>
      </w:pPr>
      <w:r>
        <w:tab/>
        <w:t>(a)</w:t>
      </w:r>
      <w:r>
        <w:tab/>
      </w:r>
      <w:r w:rsidRPr="00350056">
        <w:t xml:space="preserve">the </w:t>
      </w:r>
      <w:r>
        <w:t xml:space="preserve">first </w:t>
      </w:r>
      <w:r w:rsidRPr="00350056">
        <w:t>financial year</w:t>
      </w:r>
      <w:r>
        <w:t xml:space="preserve"> of the deferring entity that begins</w:t>
      </w:r>
      <w:r w:rsidRPr="00350056">
        <w:t xml:space="preserve"> </w:t>
      </w:r>
      <w:r>
        <w:t>after the end of the period of 6 months after the banking start time; or</w:t>
      </w:r>
    </w:p>
    <w:p w14:paraId="120E43BE" w14:textId="77777777" w:rsidR="00562207" w:rsidRDefault="00562207" w:rsidP="005064B5">
      <w:pPr>
        <w:pStyle w:val="paragraph"/>
      </w:pPr>
      <w:r>
        <w:tab/>
        <w:t>(b)</w:t>
      </w:r>
      <w:r>
        <w:tab/>
        <w:t>a later financial year.</w:t>
      </w:r>
    </w:p>
    <w:p w14:paraId="120E43BF" w14:textId="77777777" w:rsidR="00562207" w:rsidRDefault="00562207" w:rsidP="005064B5">
      <w:pPr>
        <w:pStyle w:val="Transitional"/>
      </w:pPr>
      <w:proofErr w:type="gramStart"/>
      <w:r>
        <w:t>12  Deferral</w:t>
      </w:r>
      <w:proofErr w:type="gramEnd"/>
      <w:r>
        <w:t xml:space="preserve"> of variable remuneration under BEAR—savings provision</w:t>
      </w:r>
    </w:p>
    <w:p w14:paraId="120E43C0" w14:textId="77777777" w:rsidR="00562207" w:rsidRPr="00F70448" w:rsidRDefault="00562207" w:rsidP="005064B5">
      <w:pPr>
        <w:pStyle w:val="SubitemHead"/>
      </w:pPr>
      <w:r>
        <w:t>When this item applies</w:t>
      </w:r>
    </w:p>
    <w:p w14:paraId="120E43C1" w14:textId="77777777" w:rsidR="00562207" w:rsidRDefault="00562207" w:rsidP="005064B5">
      <w:pPr>
        <w:pStyle w:val="Subitem"/>
      </w:pPr>
      <w:r w:rsidRPr="001C4337">
        <w:t>(1)</w:t>
      </w:r>
      <w:r w:rsidRPr="001C4337">
        <w:tab/>
        <w:t>This item applies in relation to a person if</w:t>
      </w:r>
      <w:r>
        <w:t>:</w:t>
      </w:r>
    </w:p>
    <w:p w14:paraId="120E43C2" w14:textId="77777777" w:rsidR="00562207" w:rsidRDefault="00562207" w:rsidP="005064B5">
      <w:pPr>
        <w:pStyle w:val="paragraph"/>
      </w:pPr>
      <w:r>
        <w:tab/>
        <w:t>(a)</w:t>
      </w:r>
      <w:r>
        <w:tab/>
      </w:r>
      <w:r w:rsidRPr="001C4337">
        <w:t xml:space="preserve">immediately before </w:t>
      </w:r>
      <w:r>
        <w:t>the banking start time:</w:t>
      </w:r>
    </w:p>
    <w:p w14:paraId="120E43C3" w14:textId="77777777" w:rsidR="00562207" w:rsidRPr="0085682F" w:rsidRDefault="00562207" w:rsidP="005064B5">
      <w:pPr>
        <w:pStyle w:val="paragraphsub"/>
      </w:pPr>
      <w:r w:rsidRPr="0085682F">
        <w:tab/>
        <w:t>(</w:t>
      </w:r>
      <w:proofErr w:type="spellStart"/>
      <w:r>
        <w:t>i</w:t>
      </w:r>
      <w:proofErr w:type="spellEnd"/>
      <w:r w:rsidRPr="0085682F">
        <w:t>)</w:t>
      </w:r>
      <w:r w:rsidRPr="0085682F">
        <w:tab/>
        <w:t>the person is an accountable person of an ADI or of a subsidiary of an ADI</w:t>
      </w:r>
      <w:r>
        <w:t xml:space="preserve"> under the old Banking Act</w:t>
      </w:r>
      <w:r w:rsidRPr="0085682F">
        <w:t>; and</w:t>
      </w:r>
    </w:p>
    <w:p w14:paraId="120E43C4" w14:textId="77777777" w:rsidR="00562207" w:rsidRDefault="00562207" w:rsidP="005064B5">
      <w:pPr>
        <w:pStyle w:val="paragraphsub"/>
      </w:pPr>
      <w:r w:rsidRPr="0085682F">
        <w:tab/>
        <w:t>(</w:t>
      </w:r>
      <w:r>
        <w:t>ii</w:t>
      </w:r>
      <w:r w:rsidRPr="0085682F">
        <w:t>)</w:t>
      </w:r>
      <w:r w:rsidRPr="0085682F">
        <w:tab/>
        <w:t xml:space="preserve">Division 4 of </w:t>
      </w:r>
      <w:r w:rsidR="00A973A4">
        <w:t>Part I</w:t>
      </w:r>
      <w:r w:rsidRPr="0085682F">
        <w:t>IAA of the old Banking Act applies in relation to the variable remuneration of the person</w:t>
      </w:r>
      <w:r>
        <w:t>; and</w:t>
      </w:r>
    </w:p>
    <w:p w14:paraId="120E43C5" w14:textId="77777777" w:rsidR="00562207" w:rsidRDefault="00562207" w:rsidP="005064B5">
      <w:pPr>
        <w:pStyle w:val="paragraph"/>
      </w:pPr>
      <w:r>
        <w:lastRenderedPageBreak/>
        <w:tab/>
        <w:t>(b)</w:t>
      </w:r>
      <w:r>
        <w:tab/>
        <w:t xml:space="preserve">at the banking start time, the person is </w:t>
      </w:r>
      <w:r w:rsidRPr="007C41D4">
        <w:rPr>
          <w:i/>
        </w:rPr>
        <w:t>not</w:t>
      </w:r>
      <w:r>
        <w:t xml:space="preserve"> an accountable person of the ADI or the subsidiary </w:t>
      </w:r>
      <w:r w:rsidRPr="00983813">
        <w:t xml:space="preserve">under </w:t>
      </w:r>
      <w:r>
        <w:t xml:space="preserve">section 9 of </w:t>
      </w:r>
      <w:r w:rsidRPr="00983813">
        <w:t xml:space="preserve">the </w:t>
      </w:r>
      <w:r>
        <w:t>FAR</w:t>
      </w:r>
      <w:r w:rsidRPr="00983813">
        <w:t xml:space="preserve"> Act</w:t>
      </w:r>
      <w:r>
        <w:t>.</w:t>
      </w:r>
    </w:p>
    <w:p w14:paraId="120E43C6" w14:textId="77777777" w:rsidR="00562207" w:rsidRDefault="00562207" w:rsidP="005064B5">
      <w:pPr>
        <w:pStyle w:val="notemargin"/>
      </w:pPr>
      <w:r>
        <w:t>Note:</w:t>
      </w:r>
      <w:r>
        <w:tab/>
        <w:t>If the person was an accountable person of a subsidiary of the ADI, and the subsidiary is not a significant related entity of the ADI under the FAR Act, then the person may not be an accountable person of the ADI or the subsidiary under the FAR Act.</w:t>
      </w:r>
    </w:p>
    <w:p w14:paraId="120E43C7" w14:textId="77777777" w:rsidR="00562207" w:rsidRPr="00170249" w:rsidRDefault="00562207" w:rsidP="005064B5">
      <w:pPr>
        <w:pStyle w:val="SubitemHead"/>
      </w:pPr>
      <w:r w:rsidRPr="00170249">
        <w:t>Old Banking Act</w:t>
      </w:r>
      <w:r>
        <w:t xml:space="preserve"> </w:t>
      </w:r>
      <w:r w:rsidRPr="00170249">
        <w:t>continues to apply</w:t>
      </w:r>
    </w:p>
    <w:p w14:paraId="120E43C8" w14:textId="77777777" w:rsidR="00562207" w:rsidRDefault="00562207" w:rsidP="005064B5">
      <w:pPr>
        <w:pStyle w:val="Subitem"/>
      </w:pPr>
      <w:r>
        <w:t>(2)</w:t>
      </w:r>
      <w:r>
        <w:tab/>
        <w:t>D</w:t>
      </w:r>
      <w:r w:rsidRPr="00F73A71">
        <w:t xml:space="preserve">espite the </w:t>
      </w:r>
      <w:r>
        <w:t xml:space="preserve">repeal of </w:t>
      </w:r>
      <w:r w:rsidR="00A973A4">
        <w:t>Part I</w:t>
      </w:r>
      <w:r>
        <w:t xml:space="preserve">IAA of the </w:t>
      </w:r>
      <w:r w:rsidRPr="006767D4">
        <w:rPr>
          <w:i/>
        </w:rPr>
        <w:t>Banking Act 1959</w:t>
      </w:r>
      <w:r>
        <w:t xml:space="preserve"> by </w:t>
      </w:r>
      <w:r w:rsidR="00A973A4">
        <w:t>Part 2</w:t>
      </w:r>
      <w:r>
        <w:t xml:space="preserve"> of </w:t>
      </w:r>
      <w:r w:rsidR="00A973A4">
        <w:t>Schedule 1</w:t>
      </w:r>
      <w:r>
        <w:t xml:space="preserve">, </w:t>
      </w:r>
      <w:r w:rsidRPr="00F73A71">
        <w:t xml:space="preserve">the old </w:t>
      </w:r>
      <w:r>
        <w:t xml:space="preserve">Banking Act </w:t>
      </w:r>
      <w:r w:rsidRPr="00F73A71">
        <w:t>continues to apply</w:t>
      </w:r>
      <w:r>
        <w:t>, after the banking start time,</w:t>
      </w:r>
      <w:r w:rsidRPr="00F73A71">
        <w:t xml:space="preserve"> in relation to</w:t>
      </w:r>
      <w:r>
        <w:t xml:space="preserve"> the variable remuneration, as if that repeal had not happened.</w:t>
      </w:r>
    </w:p>
    <w:p w14:paraId="120E43C9" w14:textId="77777777" w:rsidR="00562207" w:rsidRPr="00173510" w:rsidRDefault="00562207" w:rsidP="005064B5">
      <w:pPr>
        <w:pStyle w:val="ActHead8"/>
        <w:rPr>
          <w:b w:val="0"/>
        </w:rPr>
      </w:pPr>
      <w:bookmarkStart w:id="31" w:name="_Toc81480444"/>
      <w:r>
        <w:t>Division 3—Notification obligations</w:t>
      </w:r>
      <w:bookmarkEnd w:id="31"/>
    </w:p>
    <w:p w14:paraId="120E43CA" w14:textId="77777777" w:rsidR="00562207" w:rsidRDefault="00562207" w:rsidP="005064B5">
      <w:pPr>
        <w:pStyle w:val="Transitional"/>
      </w:pPr>
      <w:proofErr w:type="gramStart"/>
      <w:r>
        <w:t xml:space="preserve">13 </w:t>
      </w:r>
      <w:r w:rsidRPr="001C4337">
        <w:t xml:space="preserve"> </w:t>
      </w:r>
      <w:r>
        <w:t>Accountability</w:t>
      </w:r>
      <w:proofErr w:type="gramEnd"/>
      <w:r>
        <w:t xml:space="preserve"> statements under BEAR</w:t>
      </w:r>
    </w:p>
    <w:p w14:paraId="120E43CB" w14:textId="77777777" w:rsidR="00562207" w:rsidRPr="00F51D0C" w:rsidRDefault="00562207" w:rsidP="005064B5">
      <w:pPr>
        <w:pStyle w:val="SubitemHead"/>
      </w:pPr>
      <w:r>
        <w:t>When this item applies</w:t>
      </w:r>
    </w:p>
    <w:p w14:paraId="120E43CC" w14:textId="77777777" w:rsidR="00562207" w:rsidRDefault="00562207" w:rsidP="005064B5">
      <w:pPr>
        <w:pStyle w:val="Subitem"/>
      </w:pPr>
      <w:r>
        <w:t>(1)</w:t>
      </w:r>
      <w:r>
        <w:tab/>
        <w:t>This item applies if:</w:t>
      </w:r>
    </w:p>
    <w:p w14:paraId="120E43CD" w14:textId="77777777" w:rsidR="00562207" w:rsidRDefault="00562207" w:rsidP="005064B5">
      <w:pPr>
        <w:pStyle w:val="paragraph"/>
      </w:pPr>
      <w:r>
        <w:tab/>
        <w:t>(a)</w:t>
      </w:r>
      <w:r>
        <w:tab/>
        <w:t xml:space="preserve">before the banking start time, an ADI or a subsidiary of an ADI gave APRA a document (the </w:t>
      </w:r>
      <w:r w:rsidRPr="00113C7F">
        <w:rPr>
          <w:b/>
          <w:i/>
        </w:rPr>
        <w:t>old accountability statement</w:t>
      </w:r>
      <w:r>
        <w:t xml:space="preserve">) complying with </w:t>
      </w:r>
      <w:r w:rsidR="00A973A4">
        <w:t>section 3</w:t>
      </w:r>
      <w:r>
        <w:t xml:space="preserve">7FA of the old Banking Act for a person who was registered under </w:t>
      </w:r>
      <w:r w:rsidR="00A973A4">
        <w:t>section 3</w:t>
      </w:r>
      <w:r>
        <w:t>7HA of that Act; and</w:t>
      </w:r>
    </w:p>
    <w:p w14:paraId="120E43CE" w14:textId="77777777" w:rsidR="00562207" w:rsidRDefault="00562207" w:rsidP="005064B5">
      <w:pPr>
        <w:pStyle w:val="paragraph"/>
      </w:pPr>
      <w:r>
        <w:tab/>
        <w:t>(b)</w:t>
      </w:r>
      <w:r>
        <w:tab/>
        <w:t>at the banking start time, the person is an accountable person of the ADI or of the subsidiary under section 9 of the FAR Act.</w:t>
      </w:r>
    </w:p>
    <w:p w14:paraId="120E43CF" w14:textId="77777777" w:rsidR="00562207" w:rsidRPr="00E53A29" w:rsidRDefault="00562207" w:rsidP="005064B5">
      <w:pPr>
        <w:pStyle w:val="notemargin"/>
      </w:pPr>
      <w:r>
        <w:t>Note:</w:t>
      </w:r>
      <w:r>
        <w:tab/>
        <w:t xml:space="preserve">For transfer of registration of the person, see </w:t>
      </w:r>
      <w:r w:rsidR="00A973A4">
        <w:t>item 1</w:t>
      </w:r>
      <w:r>
        <w:t>.</w:t>
      </w:r>
    </w:p>
    <w:p w14:paraId="120E43D0" w14:textId="77777777" w:rsidR="00562207" w:rsidRDefault="00562207" w:rsidP="005064B5">
      <w:pPr>
        <w:pStyle w:val="Subitem"/>
      </w:pPr>
      <w:r>
        <w:t>(2)</w:t>
      </w:r>
      <w:r>
        <w:tab/>
        <w:t xml:space="preserve">The old accountability statement (including any changes notified to APRA before the banking start time) </w:t>
      </w:r>
      <w:r w:rsidRPr="0077137E">
        <w:t xml:space="preserve">is taken, from the </w:t>
      </w:r>
      <w:r>
        <w:t>banking start time</w:t>
      </w:r>
      <w:r w:rsidRPr="0077137E">
        <w:t>, to have been given to the Regulator in accordance with section 31 of the FAR Act for the person</w:t>
      </w:r>
      <w:r>
        <w:t>.</w:t>
      </w:r>
    </w:p>
    <w:p w14:paraId="120E43D1" w14:textId="77777777" w:rsidR="00562207" w:rsidRPr="00613EEC" w:rsidRDefault="00562207" w:rsidP="005064B5">
      <w:pPr>
        <w:pStyle w:val="notemargin"/>
      </w:pPr>
      <w:r>
        <w:t>Note:</w:t>
      </w:r>
      <w:r>
        <w:tab/>
        <w:t xml:space="preserve">Any material </w:t>
      </w:r>
      <w:proofErr w:type="gramStart"/>
      <w:r>
        <w:t>change</w:t>
      </w:r>
      <w:proofErr w:type="gramEnd"/>
      <w:r>
        <w:t xml:space="preserve"> to the information contained in the accountability statement must be notified to the Regulator: see subsection 29(2) of the FAR Act.</w:t>
      </w:r>
    </w:p>
    <w:p w14:paraId="120E43D2" w14:textId="77777777" w:rsidR="00562207" w:rsidRDefault="00562207" w:rsidP="005064B5">
      <w:pPr>
        <w:pStyle w:val="ItemHead"/>
      </w:pPr>
      <w:proofErr w:type="gramStart"/>
      <w:r>
        <w:lastRenderedPageBreak/>
        <w:t>14  Notification</w:t>
      </w:r>
      <w:proofErr w:type="gramEnd"/>
      <w:r>
        <w:t xml:space="preserve"> obligations under BEAR—savings provision</w:t>
      </w:r>
    </w:p>
    <w:p w14:paraId="120E43D3" w14:textId="77777777" w:rsidR="00562207" w:rsidRDefault="00562207" w:rsidP="005064B5">
      <w:pPr>
        <w:pStyle w:val="Subitem"/>
      </w:pPr>
      <w:r>
        <w:t>(1)</w:t>
      </w:r>
      <w:r>
        <w:tab/>
        <w:t>D</w:t>
      </w:r>
      <w:r w:rsidRPr="00F73A71">
        <w:t xml:space="preserve">espite the </w:t>
      </w:r>
      <w:r>
        <w:t xml:space="preserve">repeal of </w:t>
      </w:r>
      <w:r w:rsidR="00A973A4">
        <w:t>Part I</w:t>
      </w:r>
      <w:r>
        <w:t xml:space="preserve">IAA of the </w:t>
      </w:r>
      <w:r w:rsidRPr="006767D4">
        <w:rPr>
          <w:i/>
        </w:rPr>
        <w:t>Banking Act 1959</w:t>
      </w:r>
      <w:r>
        <w:t xml:space="preserve"> by </w:t>
      </w:r>
      <w:r w:rsidR="00A973A4">
        <w:t>Part 2</w:t>
      </w:r>
      <w:r>
        <w:t xml:space="preserve"> of </w:t>
      </w:r>
      <w:r w:rsidR="00A973A4">
        <w:t>Schedule 1</w:t>
      </w:r>
      <w:r>
        <w:t xml:space="preserve">, </w:t>
      </w:r>
      <w:r w:rsidRPr="00F73A71">
        <w:t xml:space="preserve">the old </w:t>
      </w:r>
      <w:r>
        <w:t xml:space="preserve">Banking Act </w:t>
      </w:r>
      <w:r w:rsidRPr="00F73A71">
        <w:t>continues to apply</w:t>
      </w:r>
      <w:r>
        <w:t>, after the banking start time,</w:t>
      </w:r>
      <w:r w:rsidRPr="00F73A71">
        <w:t xml:space="preserve"> in relation to</w:t>
      </w:r>
      <w:r>
        <w:t xml:space="preserve"> an obligation covered by </w:t>
      </w:r>
      <w:r w:rsidR="00A973A4">
        <w:t>subitem (</w:t>
      </w:r>
      <w:r>
        <w:t>2) and arising before that time, as if that repeal had not happened.</w:t>
      </w:r>
    </w:p>
    <w:p w14:paraId="120E43D4" w14:textId="77777777" w:rsidR="00562207" w:rsidRDefault="00562207" w:rsidP="005064B5">
      <w:pPr>
        <w:pStyle w:val="Subitem"/>
      </w:pPr>
      <w:r>
        <w:t>(2)</w:t>
      </w:r>
      <w:r>
        <w:tab/>
        <w:t xml:space="preserve">For the purposes of </w:t>
      </w:r>
      <w:r w:rsidR="00A973A4">
        <w:t>subitem (</w:t>
      </w:r>
      <w:r>
        <w:t>1), the obligations are any of the following:</w:t>
      </w:r>
    </w:p>
    <w:p w14:paraId="120E43D5" w14:textId="77777777" w:rsidR="00562207" w:rsidRDefault="00562207" w:rsidP="005064B5">
      <w:pPr>
        <w:pStyle w:val="paragraph"/>
      </w:pPr>
      <w:r>
        <w:tab/>
        <w:t>(a)</w:t>
      </w:r>
      <w:r>
        <w:tab/>
        <w:t xml:space="preserve">an obligation under </w:t>
      </w:r>
      <w:r w:rsidR="00A973A4">
        <w:t>paragraph 3</w:t>
      </w:r>
      <w:r>
        <w:t xml:space="preserve">7F(1)(a) of the old Banking Act to notify APRA of a change to an accountability </w:t>
      </w:r>
      <w:proofErr w:type="gramStart"/>
      <w:r>
        <w:t>statement;</w:t>
      </w:r>
      <w:proofErr w:type="gramEnd"/>
    </w:p>
    <w:p w14:paraId="120E43D6" w14:textId="77777777" w:rsidR="00562207" w:rsidRDefault="00562207" w:rsidP="005064B5">
      <w:pPr>
        <w:pStyle w:val="paragraph"/>
      </w:pPr>
      <w:r>
        <w:tab/>
        <w:t>(b)</w:t>
      </w:r>
      <w:r>
        <w:tab/>
        <w:t xml:space="preserve">an obligation under </w:t>
      </w:r>
      <w:r w:rsidR="00A973A4">
        <w:t>paragraph 3</w:t>
      </w:r>
      <w:r>
        <w:t xml:space="preserve">7F(1)(b) of the old Banking Act to notify APRA of a change to an accountability </w:t>
      </w:r>
      <w:proofErr w:type="gramStart"/>
      <w:r>
        <w:t>map;</w:t>
      </w:r>
      <w:proofErr w:type="gramEnd"/>
    </w:p>
    <w:p w14:paraId="120E43D7" w14:textId="77777777" w:rsidR="00562207" w:rsidRPr="00940A0E" w:rsidRDefault="00562207" w:rsidP="005064B5">
      <w:pPr>
        <w:pStyle w:val="paragraph"/>
      </w:pPr>
      <w:r>
        <w:tab/>
        <w:t>(c)</w:t>
      </w:r>
      <w:r>
        <w:tab/>
        <w:t xml:space="preserve">an obligation under </w:t>
      </w:r>
      <w:r w:rsidR="00A973A4">
        <w:t>paragraph 3</w:t>
      </w:r>
      <w:r>
        <w:t>7F(1)(c) of the old Banking Act to notify APRA of an event.</w:t>
      </w:r>
    </w:p>
    <w:p w14:paraId="120E43D8" w14:textId="77777777" w:rsidR="00562207" w:rsidRPr="00AA5435" w:rsidRDefault="00562207" w:rsidP="005064B5">
      <w:pPr>
        <w:pStyle w:val="ActHead8"/>
      </w:pPr>
      <w:bookmarkStart w:id="32" w:name="_Toc81480445"/>
      <w:r>
        <w:t>Division 4—Regulatory powers and enforcement</w:t>
      </w:r>
      <w:bookmarkEnd w:id="32"/>
    </w:p>
    <w:p w14:paraId="120E43D9" w14:textId="77777777" w:rsidR="00562207" w:rsidRDefault="00562207" w:rsidP="005064B5">
      <w:pPr>
        <w:pStyle w:val="Transitional"/>
      </w:pPr>
      <w:proofErr w:type="gramStart"/>
      <w:r>
        <w:t>15  Directions</w:t>
      </w:r>
      <w:proofErr w:type="gramEnd"/>
      <w:r>
        <w:t xml:space="preserve"> about reallocating responsibilities given under BEAR</w:t>
      </w:r>
    </w:p>
    <w:p w14:paraId="120E43DA" w14:textId="77777777" w:rsidR="00562207" w:rsidRPr="00964056" w:rsidRDefault="00562207" w:rsidP="005064B5">
      <w:pPr>
        <w:pStyle w:val="SubitemHead"/>
      </w:pPr>
      <w:r>
        <w:t>When this item applies</w:t>
      </w:r>
    </w:p>
    <w:p w14:paraId="120E43DB" w14:textId="77777777" w:rsidR="00562207" w:rsidRDefault="00562207" w:rsidP="005064B5">
      <w:pPr>
        <w:pStyle w:val="Subitem"/>
      </w:pPr>
      <w:r>
        <w:t>(1)</w:t>
      </w:r>
      <w:r>
        <w:tab/>
        <w:t>This item applies if:</w:t>
      </w:r>
    </w:p>
    <w:p w14:paraId="120E43DC" w14:textId="77777777" w:rsidR="00562207" w:rsidRDefault="00562207" w:rsidP="005064B5">
      <w:pPr>
        <w:pStyle w:val="paragraph"/>
      </w:pPr>
      <w:r>
        <w:tab/>
        <w:t>(a)</w:t>
      </w:r>
      <w:r>
        <w:tab/>
        <w:t xml:space="preserve">before the banking start time, APRA gives a body corporate a direction under </w:t>
      </w:r>
      <w:r w:rsidR="00A973A4">
        <w:t>section 3</w:t>
      </w:r>
      <w:r>
        <w:t>7DB of the old Banking Act in relation to a responsibility; and</w:t>
      </w:r>
    </w:p>
    <w:p w14:paraId="120E43DD" w14:textId="77777777" w:rsidR="00562207" w:rsidRDefault="00562207" w:rsidP="005064B5">
      <w:pPr>
        <w:pStyle w:val="paragraph"/>
      </w:pPr>
      <w:r>
        <w:tab/>
        <w:t>(b)</w:t>
      </w:r>
      <w:r>
        <w:tab/>
        <w:t>as at the banking start time, APRA has not revoked the direction.</w:t>
      </w:r>
    </w:p>
    <w:p w14:paraId="120E43DE" w14:textId="77777777" w:rsidR="00562207" w:rsidRDefault="00562207" w:rsidP="005064B5">
      <w:pPr>
        <w:pStyle w:val="SubitemHead"/>
      </w:pPr>
      <w:r>
        <w:t>Direction under FAR Act taken to be given</w:t>
      </w:r>
    </w:p>
    <w:p w14:paraId="120E43DF" w14:textId="77777777" w:rsidR="00562207" w:rsidRDefault="00562207" w:rsidP="005064B5">
      <w:pPr>
        <w:pStyle w:val="Subitem"/>
      </w:pPr>
      <w:r>
        <w:t>(2)</w:t>
      </w:r>
      <w:r>
        <w:tab/>
        <w:t>After the banking start time, the direction continues in force (and may be dealt with) as if it had been given by the Regulator under section 61 of the FAR Act.</w:t>
      </w:r>
    </w:p>
    <w:p w14:paraId="120E43E0" w14:textId="77777777" w:rsidR="00562207" w:rsidRDefault="00562207" w:rsidP="005064B5">
      <w:pPr>
        <w:pStyle w:val="Subitem"/>
      </w:pPr>
      <w:r>
        <w:t>(3)</w:t>
      </w:r>
      <w:r>
        <w:tab/>
        <w:t>For the purposes of section 61 of the FAR Act:</w:t>
      </w:r>
    </w:p>
    <w:p w14:paraId="120E43E1" w14:textId="77777777" w:rsidR="00562207" w:rsidRDefault="00562207" w:rsidP="005064B5">
      <w:pPr>
        <w:pStyle w:val="paragraph"/>
      </w:pPr>
      <w:r>
        <w:tab/>
        <w:t>(a)</w:t>
      </w:r>
      <w:r>
        <w:tab/>
        <w:t>the requirements in paragraph 61(3)(a) and (c) are taken to be met; and</w:t>
      </w:r>
    </w:p>
    <w:p w14:paraId="120E43E2" w14:textId="77777777" w:rsidR="00562207" w:rsidRDefault="00562207" w:rsidP="005064B5">
      <w:pPr>
        <w:pStyle w:val="paragraph"/>
      </w:pPr>
      <w:r>
        <w:lastRenderedPageBreak/>
        <w:tab/>
        <w:t>(b)</w:t>
      </w:r>
      <w:r>
        <w:tab/>
        <w:t xml:space="preserve">if the direction under </w:t>
      </w:r>
      <w:r w:rsidR="00A973A4">
        <w:t>section 3</w:t>
      </w:r>
      <w:r>
        <w:t>7DB of the old Banking Act did not specify a period within which the direction is to be complied with—paragraph 61(3)(b) does not apply to the direction.</w:t>
      </w:r>
    </w:p>
    <w:p w14:paraId="120E43E3" w14:textId="77777777" w:rsidR="00562207" w:rsidRDefault="00562207" w:rsidP="005064B5">
      <w:pPr>
        <w:pStyle w:val="SubitemHead"/>
      </w:pPr>
      <w:r>
        <w:t>Secrecy obligations</w:t>
      </w:r>
    </w:p>
    <w:p w14:paraId="120E43E4" w14:textId="77777777" w:rsidR="00562207" w:rsidRPr="00CC26EC" w:rsidRDefault="00562207" w:rsidP="005064B5">
      <w:pPr>
        <w:pStyle w:val="Subitem"/>
      </w:pPr>
      <w:r>
        <w:t>(4)</w:t>
      </w:r>
      <w:r>
        <w:tab/>
        <w:t>If, immediately before the banking start time, the direction wa</w:t>
      </w:r>
      <w:r w:rsidRPr="00CC26EC">
        <w:t xml:space="preserve">s covered by a determination under </w:t>
      </w:r>
      <w:r w:rsidR="00A973A4">
        <w:t>subsection 1</w:t>
      </w:r>
      <w:r w:rsidRPr="00CC26EC">
        <w:t>1</w:t>
      </w:r>
      <w:proofErr w:type="gramStart"/>
      <w:r w:rsidRPr="00CC26EC">
        <w:t>CH(</w:t>
      </w:r>
      <w:proofErr w:type="gramEnd"/>
      <w:r w:rsidRPr="00CC26EC">
        <w:t>2)</w:t>
      </w:r>
      <w:r>
        <w:t xml:space="preserve"> </w:t>
      </w:r>
      <w:r w:rsidRPr="00CC26EC">
        <w:t>of the old Banking Act</w:t>
      </w:r>
      <w:r>
        <w:t>, then it is taken after the banking start time as being covered by a determination under subsection 63(2) of the FAR Act.</w:t>
      </w:r>
    </w:p>
    <w:p w14:paraId="120E43E5" w14:textId="77777777" w:rsidR="00562207" w:rsidRDefault="00562207" w:rsidP="005064B5">
      <w:pPr>
        <w:pStyle w:val="Subitem"/>
      </w:pPr>
      <w:r>
        <w:t>(5)</w:t>
      </w:r>
      <w:r>
        <w:tab/>
        <w:t>If, immediately before the banking start time, the direction wa</w:t>
      </w:r>
      <w:r w:rsidRPr="00CC26EC">
        <w:t xml:space="preserve">s covered by a determination under </w:t>
      </w:r>
      <w:r w:rsidR="00A973A4">
        <w:t>subsection 1</w:t>
      </w:r>
      <w:r w:rsidRPr="00CC26EC">
        <w:t>1</w:t>
      </w:r>
      <w:proofErr w:type="gramStart"/>
      <w:r w:rsidRPr="00CC26EC">
        <w:t>CK(</w:t>
      </w:r>
      <w:proofErr w:type="gramEnd"/>
      <w:r w:rsidRPr="00CC26EC">
        <w:t xml:space="preserve">2) </w:t>
      </w:r>
      <w:r>
        <w:t xml:space="preserve">or </w:t>
      </w:r>
      <w:r w:rsidRPr="00CC26EC">
        <w:t>(5) of the old Banking Act</w:t>
      </w:r>
      <w:r>
        <w:t>, then it is taken after the banking start time as being covered by:</w:t>
      </w:r>
    </w:p>
    <w:p w14:paraId="120E43E6" w14:textId="77777777" w:rsidR="00562207" w:rsidRDefault="00562207" w:rsidP="005064B5">
      <w:pPr>
        <w:pStyle w:val="paragraph"/>
      </w:pPr>
      <w:r>
        <w:tab/>
        <w:t>(a)</w:t>
      </w:r>
      <w:r>
        <w:tab/>
        <w:t xml:space="preserve">for a direction covered by a determination under </w:t>
      </w:r>
      <w:r w:rsidR="00A973A4">
        <w:t>subsection 1</w:t>
      </w:r>
      <w:r>
        <w:t>1</w:t>
      </w:r>
      <w:proofErr w:type="gramStart"/>
      <w:r>
        <w:t>CK(</w:t>
      </w:r>
      <w:proofErr w:type="gramEnd"/>
      <w:r>
        <w:t>2) of the old Banking Act—a determination under subsection 66(2) of the FAR Act;</w:t>
      </w:r>
    </w:p>
    <w:p w14:paraId="120E43E7" w14:textId="77777777" w:rsidR="00562207" w:rsidRDefault="00562207" w:rsidP="005064B5">
      <w:pPr>
        <w:pStyle w:val="paragraph"/>
      </w:pPr>
      <w:r>
        <w:tab/>
        <w:t>(b)</w:t>
      </w:r>
      <w:r>
        <w:tab/>
        <w:t xml:space="preserve">for a direction covered by a determination under </w:t>
      </w:r>
      <w:r w:rsidR="00A973A4">
        <w:t>subsection 1</w:t>
      </w:r>
      <w:r>
        <w:t>1</w:t>
      </w:r>
      <w:proofErr w:type="gramStart"/>
      <w:r>
        <w:t>CK(</w:t>
      </w:r>
      <w:proofErr w:type="gramEnd"/>
      <w:r>
        <w:t>5) of the old Banking Act—a determination under subsection 66(4) of the FAR Act.</w:t>
      </w:r>
    </w:p>
    <w:p w14:paraId="120E43E8" w14:textId="77777777" w:rsidR="00562207" w:rsidRDefault="00562207" w:rsidP="005064B5">
      <w:pPr>
        <w:pStyle w:val="Transitional"/>
      </w:pPr>
      <w:proofErr w:type="gramStart"/>
      <w:r>
        <w:t>16  Directions</w:t>
      </w:r>
      <w:proofErr w:type="gramEnd"/>
      <w:r>
        <w:t xml:space="preserve"> under FAR for non</w:t>
      </w:r>
      <w:r w:rsidR="005064B5">
        <w:noBreakHyphen/>
      </w:r>
      <w:r>
        <w:t>compliance with BEAR</w:t>
      </w:r>
    </w:p>
    <w:p w14:paraId="120E43E9" w14:textId="77777777" w:rsidR="00562207" w:rsidRPr="00964056" w:rsidRDefault="00562207" w:rsidP="005064B5">
      <w:pPr>
        <w:pStyle w:val="SubitemHead"/>
      </w:pPr>
      <w:r>
        <w:t>When this item applies</w:t>
      </w:r>
    </w:p>
    <w:p w14:paraId="120E43EA" w14:textId="77777777" w:rsidR="00562207" w:rsidRDefault="00562207" w:rsidP="005064B5">
      <w:pPr>
        <w:pStyle w:val="Subitem"/>
      </w:pPr>
      <w:r>
        <w:t>(1)</w:t>
      </w:r>
      <w:r>
        <w:tab/>
        <w:t>This item applies if:</w:t>
      </w:r>
    </w:p>
    <w:p w14:paraId="120E43EB" w14:textId="77777777" w:rsidR="00562207" w:rsidRDefault="00562207" w:rsidP="005064B5">
      <w:pPr>
        <w:pStyle w:val="paragraph"/>
      </w:pPr>
      <w:r>
        <w:tab/>
        <w:t>(a)</w:t>
      </w:r>
      <w:r>
        <w:tab/>
        <w:t xml:space="preserve">APRA has reason to believe that </w:t>
      </w:r>
      <w:r w:rsidRPr="00656FB0">
        <w:t xml:space="preserve">a </w:t>
      </w:r>
      <w:r>
        <w:t xml:space="preserve">body corporate has contravened a provision of </w:t>
      </w:r>
      <w:r w:rsidR="00A973A4">
        <w:t>Part I</w:t>
      </w:r>
      <w:r>
        <w:t>IAA of the old Banking Act before the banking start time; and</w:t>
      </w:r>
    </w:p>
    <w:p w14:paraId="120E43EC" w14:textId="77777777" w:rsidR="00562207" w:rsidRDefault="00562207" w:rsidP="005064B5">
      <w:pPr>
        <w:pStyle w:val="paragraph"/>
      </w:pPr>
      <w:r>
        <w:tab/>
        <w:t>(b)</w:t>
      </w:r>
      <w:r>
        <w:tab/>
        <w:t>as at the banking start time, APRA has not given a direction under section 11CA of the old Banking Act in relation to the contravention; and</w:t>
      </w:r>
    </w:p>
    <w:p w14:paraId="120E43ED" w14:textId="77777777" w:rsidR="00562207" w:rsidRPr="00281AD6" w:rsidRDefault="00562207" w:rsidP="005064B5">
      <w:pPr>
        <w:pStyle w:val="paragraph"/>
      </w:pPr>
      <w:r>
        <w:tab/>
        <w:t>(c)</w:t>
      </w:r>
      <w:r>
        <w:tab/>
        <w:t xml:space="preserve">immediately after the banking start time, </w:t>
      </w:r>
      <w:r w:rsidRPr="00CF467B">
        <w:t xml:space="preserve">the </w:t>
      </w:r>
      <w:r>
        <w:t>body corporate</w:t>
      </w:r>
      <w:r w:rsidRPr="00CF467B">
        <w:t xml:space="preserve"> is an accountable entity</w:t>
      </w:r>
      <w:r>
        <w:t>.</w:t>
      </w:r>
    </w:p>
    <w:p w14:paraId="120E43EE" w14:textId="77777777" w:rsidR="00562207" w:rsidRPr="00964056" w:rsidRDefault="00562207" w:rsidP="005064B5">
      <w:pPr>
        <w:pStyle w:val="SubitemHead"/>
      </w:pPr>
      <w:r>
        <w:t>APRA may give direction under FAR Act</w:t>
      </w:r>
    </w:p>
    <w:p w14:paraId="120E43EF" w14:textId="77777777" w:rsidR="00562207" w:rsidRPr="0049353F" w:rsidRDefault="00562207" w:rsidP="005064B5">
      <w:pPr>
        <w:pStyle w:val="Subitem"/>
      </w:pPr>
      <w:r>
        <w:t>(2)</w:t>
      </w:r>
      <w:r>
        <w:tab/>
        <w:t>Both of the following apply:</w:t>
      </w:r>
    </w:p>
    <w:p w14:paraId="120E43F0" w14:textId="77777777" w:rsidR="00562207" w:rsidRDefault="00562207" w:rsidP="005064B5">
      <w:pPr>
        <w:pStyle w:val="paragraph"/>
      </w:pPr>
      <w:r>
        <w:lastRenderedPageBreak/>
        <w:tab/>
        <w:t>(a)</w:t>
      </w:r>
      <w:r>
        <w:tab/>
      </w:r>
      <w:r w:rsidRPr="00CF467B">
        <w:t xml:space="preserve">APRA may give the </w:t>
      </w:r>
      <w:r>
        <w:t>body corporate</w:t>
      </w:r>
      <w:r w:rsidRPr="00CF467B">
        <w:t xml:space="preserve"> a direction under section 60 of the </w:t>
      </w:r>
      <w:r>
        <w:t>FAR</w:t>
      </w:r>
      <w:r w:rsidRPr="00CF467B">
        <w:t xml:space="preserve"> </w:t>
      </w:r>
      <w:proofErr w:type="gramStart"/>
      <w:r w:rsidRPr="00CF467B">
        <w:t>Act</w:t>
      </w:r>
      <w:r>
        <w:t>;</w:t>
      </w:r>
      <w:proofErr w:type="gramEnd"/>
    </w:p>
    <w:p w14:paraId="120E43F1" w14:textId="77777777" w:rsidR="00562207" w:rsidRDefault="00562207" w:rsidP="005064B5">
      <w:pPr>
        <w:pStyle w:val="paragraph"/>
      </w:pPr>
      <w:r>
        <w:tab/>
        <w:t>(b)</w:t>
      </w:r>
      <w:r>
        <w:tab/>
        <w:t>for the purposes of paragraph 60(3)(b) of the FAR Act, the ground for giving the direction is the contravention of the old Banking Act provision.</w:t>
      </w:r>
    </w:p>
    <w:p w14:paraId="120E43F2" w14:textId="77777777" w:rsidR="00562207" w:rsidRDefault="00562207" w:rsidP="005064B5">
      <w:pPr>
        <w:pStyle w:val="Transitional"/>
      </w:pPr>
      <w:proofErr w:type="gramStart"/>
      <w:r>
        <w:t>17  Revocation</w:t>
      </w:r>
      <w:proofErr w:type="gramEnd"/>
      <w:r>
        <w:t xml:space="preserve"> of authority for non</w:t>
      </w:r>
      <w:r w:rsidR="005064B5">
        <w:noBreakHyphen/>
      </w:r>
      <w:r>
        <w:t>compliance with FAR</w:t>
      </w:r>
    </w:p>
    <w:p w14:paraId="120E43F3" w14:textId="77777777" w:rsidR="00562207" w:rsidRDefault="00562207" w:rsidP="005064B5">
      <w:pPr>
        <w:pStyle w:val="Item"/>
      </w:pPr>
      <w:r w:rsidRPr="00B25649">
        <w:t>The amendment</w:t>
      </w:r>
      <w:r>
        <w:t xml:space="preserve"> of section 9A of the </w:t>
      </w:r>
      <w:r w:rsidRPr="003B265C">
        <w:rPr>
          <w:i/>
        </w:rPr>
        <w:t>Banking Act 1959</w:t>
      </w:r>
      <w:r>
        <w:t xml:space="preserve"> </w:t>
      </w:r>
      <w:r w:rsidRPr="00B25649">
        <w:t xml:space="preserve">made by </w:t>
      </w:r>
      <w:r w:rsidR="00A973A4">
        <w:t>Part 1</w:t>
      </w:r>
      <w:r>
        <w:t xml:space="preserve"> of </w:t>
      </w:r>
      <w:r w:rsidR="00A973A4">
        <w:t>Schedule 1</w:t>
      </w:r>
      <w:r>
        <w:t xml:space="preserve"> </w:t>
      </w:r>
      <w:r w:rsidRPr="00964056">
        <w:t>appl</w:t>
      </w:r>
      <w:r>
        <w:t>ies</w:t>
      </w:r>
      <w:r w:rsidRPr="00964056">
        <w:t xml:space="preserve"> in relation to a body corporate’s authority under </w:t>
      </w:r>
      <w:r>
        <w:t>section 9 of that Act</w:t>
      </w:r>
      <w:r w:rsidRPr="00B25649">
        <w:t xml:space="preserve"> whether the authority was granted before</w:t>
      </w:r>
      <w:r>
        <w:t xml:space="preserve"> </w:t>
      </w:r>
      <w:r w:rsidRPr="00B25649">
        <w:t xml:space="preserve">or after the </w:t>
      </w:r>
      <w:r>
        <w:t>banking start</w:t>
      </w:r>
      <w:r w:rsidRPr="00B25649">
        <w:t xml:space="preserve"> time.</w:t>
      </w:r>
    </w:p>
    <w:p w14:paraId="120E43F4" w14:textId="77777777" w:rsidR="00562207" w:rsidRPr="00F73A71" w:rsidRDefault="00562207" w:rsidP="005064B5">
      <w:pPr>
        <w:pStyle w:val="Transitional"/>
      </w:pPr>
      <w:proofErr w:type="gramStart"/>
      <w:r>
        <w:t>18</w:t>
      </w:r>
      <w:r w:rsidRPr="00F73A71">
        <w:t xml:space="preserve">  </w:t>
      </w:r>
      <w:r>
        <w:t>Contraventions</w:t>
      </w:r>
      <w:proofErr w:type="gramEnd"/>
      <w:r>
        <w:t xml:space="preserve"> under BEAR—savings provision</w:t>
      </w:r>
    </w:p>
    <w:p w14:paraId="120E43F5" w14:textId="77777777" w:rsidR="00562207" w:rsidRDefault="00562207" w:rsidP="005064B5">
      <w:pPr>
        <w:pStyle w:val="Subitem"/>
      </w:pPr>
      <w:r>
        <w:t>(1)</w:t>
      </w:r>
      <w:r>
        <w:tab/>
        <w:t>D</w:t>
      </w:r>
      <w:r w:rsidRPr="00F73A71">
        <w:t xml:space="preserve">espite the </w:t>
      </w:r>
      <w:r>
        <w:t xml:space="preserve">repeal of </w:t>
      </w:r>
      <w:r w:rsidR="00A973A4">
        <w:t>Part I</w:t>
      </w:r>
      <w:r>
        <w:t xml:space="preserve">IAA of the </w:t>
      </w:r>
      <w:r w:rsidRPr="006767D4">
        <w:rPr>
          <w:i/>
        </w:rPr>
        <w:t>Banking Act 1959</w:t>
      </w:r>
      <w:r>
        <w:t xml:space="preserve"> by </w:t>
      </w:r>
      <w:r w:rsidR="00A973A4">
        <w:t>Part 2</w:t>
      </w:r>
      <w:r>
        <w:t xml:space="preserve"> of </w:t>
      </w:r>
      <w:r w:rsidR="00A973A4">
        <w:t>Schedule 1</w:t>
      </w:r>
      <w:r>
        <w:t xml:space="preserve">, </w:t>
      </w:r>
      <w:r w:rsidRPr="00F73A71">
        <w:t xml:space="preserve">the old </w:t>
      </w:r>
      <w:r>
        <w:t xml:space="preserve">Banking Act </w:t>
      </w:r>
      <w:r w:rsidRPr="00F73A71">
        <w:t>continues to apply</w:t>
      </w:r>
      <w:r>
        <w:t>, after the banking start time</w:t>
      </w:r>
      <w:r w:rsidRPr="00F73A71">
        <w:t>, in relation to</w:t>
      </w:r>
      <w:r>
        <w:t xml:space="preserve"> a contravention (or an alleged contravention) of a provision of the BEAR </w:t>
      </w:r>
      <w:r w:rsidRPr="00F0783A">
        <w:t>that occur</w:t>
      </w:r>
      <w:r>
        <w:t>s</w:t>
      </w:r>
      <w:r w:rsidRPr="00F0783A">
        <w:t xml:space="preserve"> before that</w:t>
      </w:r>
      <w:r>
        <w:t xml:space="preserve"> time</w:t>
      </w:r>
      <w:r w:rsidRPr="00F0783A">
        <w:t>, as if th</w:t>
      </w:r>
      <w:r>
        <w:t>at</w:t>
      </w:r>
      <w:r w:rsidRPr="00F0783A">
        <w:t xml:space="preserve"> repeal had not been made.</w:t>
      </w:r>
    </w:p>
    <w:p w14:paraId="120E43F6" w14:textId="77777777" w:rsidR="00562207" w:rsidRPr="00CC26EC" w:rsidRDefault="00562207" w:rsidP="005064B5">
      <w:pPr>
        <w:pStyle w:val="Subitem"/>
      </w:pPr>
      <w:r>
        <w:t>(2)</w:t>
      </w:r>
      <w:r>
        <w:tab/>
        <w:t>This item does not limit any other item of this Schedule.</w:t>
      </w:r>
    </w:p>
    <w:p w14:paraId="120E43F7" w14:textId="77777777" w:rsidR="00562207" w:rsidRPr="00CC26EC" w:rsidRDefault="00562207" w:rsidP="005064B5">
      <w:pPr>
        <w:pStyle w:val="notemargin"/>
      </w:pPr>
      <w:r>
        <w:t>Note:</w:t>
      </w:r>
      <w:r>
        <w:tab/>
        <w:t>As a result, APRA may have a choice as to whether to deal with BEAR non</w:t>
      </w:r>
      <w:r w:rsidR="005064B5">
        <w:noBreakHyphen/>
      </w:r>
      <w:r>
        <w:t xml:space="preserve">compliance under the old Banking Act or whether to </w:t>
      </w:r>
      <w:proofErr w:type="gramStart"/>
      <w:r>
        <w:t>take action</w:t>
      </w:r>
      <w:proofErr w:type="gramEnd"/>
      <w:r>
        <w:t xml:space="preserve"> under the FAR Act in reliance on </w:t>
      </w:r>
      <w:r w:rsidR="00A973A4">
        <w:t>item 9</w:t>
      </w:r>
      <w:r>
        <w:t xml:space="preserve"> or 16.</w:t>
      </w:r>
    </w:p>
    <w:p w14:paraId="120E43F8" w14:textId="77777777" w:rsidR="00562207" w:rsidRDefault="00562207" w:rsidP="005064B5">
      <w:pPr>
        <w:pStyle w:val="Transitional"/>
      </w:pPr>
      <w:proofErr w:type="gramStart"/>
      <w:r>
        <w:t>19  Directions</w:t>
      </w:r>
      <w:proofErr w:type="gramEnd"/>
      <w:r>
        <w:t xml:space="preserve"> under BEAR for non</w:t>
      </w:r>
      <w:r w:rsidR="005064B5">
        <w:noBreakHyphen/>
      </w:r>
      <w:r>
        <w:t>compliance with BEAR—savings provision</w:t>
      </w:r>
    </w:p>
    <w:p w14:paraId="120E43F9" w14:textId="77777777" w:rsidR="00562207" w:rsidRPr="00964056" w:rsidRDefault="00562207" w:rsidP="005064B5">
      <w:pPr>
        <w:pStyle w:val="SubitemHead"/>
      </w:pPr>
      <w:r>
        <w:t>When this item applies</w:t>
      </w:r>
    </w:p>
    <w:p w14:paraId="120E43FA" w14:textId="77777777" w:rsidR="00562207" w:rsidRDefault="00562207" w:rsidP="005064B5">
      <w:pPr>
        <w:pStyle w:val="Subitem"/>
      </w:pPr>
      <w:r>
        <w:t>(1)</w:t>
      </w:r>
      <w:r>
        <w:tab/>
        <w:t>This item applies if:</w:t>
      </w:r>
    </w:p>
    <w:p w14:paraId="120E43FB" w14:textId="77777777" w:rsidR="00562207" w:rsidRDefault="00562207" w:rsidP="005064B5">
      <w:pPr>
        <w:pStyle w:val="paragraph"/>
      </w:pPr>
      <w:r>
        <w:tab/>
        <w:t>(a)</w:t>
      </w:r>
      <w:r>
        <w:tab/>
        <w:t>before the banking start time, APRA gives a body corporate a direction under section 11CA of the old Banking Act in relation to a contravention of the BEAR; and</w:t>
      </w:r>
    </w:p>
    <w:p w14:paraId="120E43FC" w14:textId="77777777" w:rsidR="00562207" w:rsidRDefault="00562207" w:rsidP="005064B5">
      <w:pPr>
        <w:pStyle w:val="paragraph"/>
      </w:pPr>
      <w:r>
        <w:tab/>
        <w:t>(b)</w:t>
      </w:r>
      <w:r>
        <w:tab/>
        <w:t>as at the banking start time, APRA has not revoked the direction.</w:t>
      </w:r>
    </w:p>
    <w:p w14:paraId="120E43FD" w14:textId="77777777" w:rsidR="00562207" w:rsidRDefault="00562207" w:rsidP="005064B5">
      <w:pPr>
        <w:pStyle w:val="SubitemHead"/>
      </w:pPr>
      <w:r>
        <w:lastRenderedPageBreak/>
        <w:t>Old Banking Act continues to apply</w:t>
      </w:r>
    </w:p>
    <w:p w14:paraId="120E43FE" w14:textId="77777777" w:rsidR="00562207" w:rsidRPr="002A01DE" w:rsidRDefault="00562207" w:rsidP="005064B5">
      <w:pPr>
        <w:pStyle w:val="Subitem"/>
      </w:pPr>
      <w:r>
        <w:t>(2)</w:t>
      </w:r>
      <w:r>
        <w:tab/>
        <w:t>D</w:t>
      </w:r>
      <w:r w:rsidRPr="00F73A71">
        <w:t xml:space="preserve">espite the </w:t>
      </w:r>
      <w:r>
        <w:t xml:space="preserve">repeals and </w:t>
      </w:r>
      <w:r w:rsidRPr="00F73A71">
        <w:t>amendments</w:t>
      </w:r>
      <w:r>
        <w:t xml:space="preserve"> of the </w:t>
      </w:r>
      <w:r w:rsidRPr="007629C9">
        <w:rPr>
          <w:i/>
        </w:rPr>
        <w:t>Banking Act 1959</w:t>
      </w:r>
      <w:r>
        <w:t xml:space="preserve"> </w:t>
      </w:r>
      <w:r w:rsidRPr="00F73A71">
        <w:t xml:space="preserve">made by </w:t>
      </w:r>
      <w:r w:rsidR="00A973A4">
        <w:t>Part 2</w:t>
      </w:r>
      <w:r>
        <w:t xml:space="preserve"> of </w:t>
      </w:r>
      <w:r w:rsidR="00A973A4">
        <w:t>Schedule 1</w:t>
      </w:r>
      <w:r w:rsidRPr="00F73A71">
        <w:t xml:space="preserve">, </w:t>
      </w:r>
      <w:r>
        <w:t>the old</w:t>
      </w:r>
      <w:r w:rsidRPr="00F73A71">
        <w:t xml:space="preserve"> </w:t>
      </w:r>
      <w:r>
        <w:t>Banking Act</w:t>
      </w:r>
      <w:r w:rsidRPr="00F73A71">
        <w:t xml:space="preserve"> continues to apply</w:t>
      </w:r>
      <w:r>
        <w:t>,</w:t>
      </w:r>
      <w:r w:rsidRPr="00F73A71">
        <w:t xml:space="preserve"> after the </w:t>
      </w:r>
      <w:r>
        <w:t>banking start</w:t>
      </w:r>
      <w:r w:rsidRPr="00F73A71">
        <w:t xml:space="preserve"> </w:t>
      </w:r>
      <w:r>
        <w:t>time</w:t>
      </w:r>
      <w:r w:rsidRPr="00F73A71">
        <w:t>, in relation to</w:t>
      </w:r>
      <w:r>
        <w:t xml:space="preserve"> the direction, as if those repeals and amendments had not been made.</w:t>
      </w:r>
    </w:p>
    <w:p w14:paraId="120E43FF" w14:textId="77777777" w:rsidR="00562207" w:rsidRPr="00C775CD" w:rsidRDefault="00562207" w:rsidP="005064B5">
      <w:pPr>
        <w:pStyle w:val="ItemHead"/>
      </w:pPr>
      <w:proofErr w:type="gramStart"/>
      <w:r>
        <w:t>20</w:t>
      </w:r>
      <w:r w:rsidRPr="00C775CD">
        <w:t xml:space="preserve">  </w:t>
      </w:r>
      <w:r>
        <w:t>R</w:t>
      </w:r>
      <w:r w:rsidRPr="00C775CD">
        <w:t>eview</w:t>
      </w:r>
      <w:proofErr w:type="gramEnd"/>
      <w:r w:rsidRPr="00C775CD">
        <w:t xml:space="preserve"> of decisions </w:t>
      </w:r>
      <w:r>
        <w:t>under BEAR—savings provision</w:t>
      </w:r>
    </w:p>
    <w:p w14:paraId="120E4400" w14:textId="77777777" w:rsidR="00562207" w:rsidRDefault="00562207" w:rsidP="005064B5">
      <w:pPr>
        <w:pStyle w:val="Item"/>
      </w:pPr>
      <w:r>
        <w:t>D</w:t>
      </w:r>
      <w:r w:rsidRPr="00F73A71">
        <w:t xml:space="preserve">espite the </w:t>
      </w:r>
      <w:r>
        <w:t xml:space="preserve">repeal of </w:t>
      </w:r>
      <w:r w:rsidR="00A973A4">
        <w:t>Part I</w:t>
      </w:r>
      <w:r>
        <w:t xml:space="preserve">IAA of the </w:t>
      </w:r>
      <w:r w:rsidRPr="006767D4">
        <w:rPr>
          <w:i/>
        </w:rPr>
        <w:t>Banking Act 1959</w:t>
      </w:r>
      <w:r>
        <w:t xml:space="preserve"> by </w:t>
      </w:r>
      <w:r w:rsidR="00A973A4">
        <w:t>Part 2</w:t>
      </w:r>
      <w:r>
        <w:t xml:space="preserve"> of </w:t>
      </w:r>
      <w:r w:rsidR="00A973A4">
        <w:t>Schedule 1</w:t>
      </w:r>
      <w:r>
        <w:t>, Part VI</w:t>
      </w:r>
      <w:r w:rsidRPr="00C775CD">
        <w:t xml:space="preserve"> (review of decisions) of the </w:t>
      </w:r>
      <w:r>
        <w:t xml:space="preserve">old Banking Act </w:t>
      </w:r>
      <w:r w:rsidRPr="00F73A71">
        <w:t>continues to apply</w:t>
      </w:r>
      <w:r>
        <w:t>, after the banking start time</w:t>
      </w:r>
      <w:r w:rsidRPr="00F73A71">
        <w:t>, in relation to</w:t>
      </w:r>
      <w:r>
        <w:t xml:space="preserve"> a decision made under that Part:</w:t>
      </w:r>
    </w:p>
    <w:p w14:paraId="120E4401" w14:textId="77777777" w:rsidR="00562207" w:rsidRDefault="00562207" w:rsidP="005064B5">
      <w:pPr>
        <w:pStyle w:val="paragraph"/>
      </w:pPr>
      <w:r>
        <w:tab/>
        <w:t>(a)</w:t>
      </w:r>
      <w:r>
        <w:tab/>
      </w:r>
      <w:r w:rsidRPr="00C775CD">
        <w:t>before th</w:t>
      </w:r>
      <w:r>
        <w:t>e banking start time; or</w:t>
      </w:r>
    </w:p>
    <w:p w14:paraId="120E4402" w14:textId="77777777" w:rsidR="00562207" w:rsidRDefault="00562207" w:rsidP="005064B5">
      <w:pPr>
        <w:pStyle w:val="paragraph"/>
      </w:pPr>
      <w:r>
        <w:tab/>
        <w:t>(b)</w:t>
      </w:r>
      <w:r>
        <w:tab/>
        <w:t xml:space="preserve">after the banking start time as a result of the operation of a provision of this </w:t>
      </w:r>
      <w:proofErr w:type="gramStart"/>
      <w:r>
        <w:t>Schedule;</w:t>
      </w:r>
      <w:proofErr w:type="gramEnd"/>
    </w:p>
    <w:p w14:paraId="120E4403" w14:textId="77777777" w:rsidR="00562207" w:rsidRPr="00C775CD" w:rsidRDefault="00562207" w:rsidP="005064B5">
      <w:pPr>
        <w:pStyle w:val="Item"/>
      </w:pPr>
      <w:r w:rsidRPr="00F0783A">
        <w:t>as if th</w:t>
      </w:r>
      <w:r>
        <w:t>at</w:t>
      </w:r>
      <w:r w:rsidRPr="00F0783A">
        <w:t xml:space="preserve"> repeal had not been made.</w:t>
      </w:r>
    </w:p>
    <w:p w14:paraId="120E4404" w14:textId="77777777" w:rsidR="00562207" w:rsidRDefault="00562207" w:rsidP="005064B5">
      <w:pPr>
        <w:pStyle w:val="ItemHead"/>
      </w:pPr>
      <w:proofErr w:type="gramStart"/>
      <w:r>
        <w:t>21</w:t>
      </w:r>
      <w:r w:rsidRPr="00C775CD">
        <w:t xml:space="preserve">  </w:t>
      </w:r>
      <w:r>
        <w:t>Enforceable</w:t>
      </w:r>
      <w:proofErr w:type="gramEnd"/>
      <w:r>
        <w:t xml:space="preserve"> undertakings and injunctions under BEAR—savings provision</w:t>
      </w:r>
    </w:p>
    <w:p w14:paraId="120E4405" w14:textId="77777777" w:rsidR="00562207" w:rsidRDefault="00562207" w:rsidP="005064B5">
      <w:pPr>
        <w:pStyle w:val="Item"/>
      </w:pPr>
      <w:r w:rsidRPr="00C31AE3">
        <w:t>T</w:t>
      </w:r>
      <w:r>
        <w:t>o avoid doubt,</w:t>
      </w:r>
      <w:r w:rsidRPr="00F73A71">
        <w:t xml:space="preserve"> the </w:t>
      </w:r>
      <w:r>
        <w:t xml:space="preserve">repeal of </w:t>
      </w:r>
      <w:r w:rsidR="00A973A4">
        <w:t>Part I</w:t>
      </w:r>
      <w:r>
        <w:t xml:space="preserve">IAA of the </w:t>
      </w:r>
      <w:r w:rsidRPr="006767D4">
        <w:rPr>
          <w:i/>
        </w:rPr>
        <w:t>Banking Act 1959</w:t>
      </w:r>
      <w:r>
        <w:t xml:space="preserve"> by </w:t>
      </w:r>
      <w:r w:rsidR="00A973A4">
        <w:t>Part 2</w:t>
      </w:r>
      <w:r>
        <w:t xml:space="preserve"> of </w:t>
      </w:r>
      <w:r w:rsidR="00A973A4">
        <w:t>Schedule 1</w:t>
      </w:r>
      <w:r w:rsidRPr="00C31AE3">
        <w:t xml:space="preserve"> </w:t>
      </w:r>
      <w:r>
        <w:t xml:space="preserve">does </w:t>
      </w:r>
      <w:r w:rsidRPr="00C31AE3">
        <w:t>not affect</w:t>
      </w:r>
      <w:r>
        <w:t>:</w:t>
      </w:r>
    </w:p>
    <w:p w14:paraId="120E4406" w14:textId="77777777" w:rsidR="00562207" w:rsidRDefault="00562207" w:rsidP="005064B5">
      <w:pPr>
        <w:pStyle w:val="paragraph"/>
      </w:pPr>
      <w:r>
        <w:tab/>
        <w:t>(a)</w:t>
      </w:r>
      <w:r>
        <w:tab/>
      </w:r>
      <w:r w:rsidRPr="00C31AE3">
        <w:t xml:space="preserve">an </w:t>
      </w:r>
      <w:r>
        <w:t>enforceable undertaking given under section 18A of the old Banking Act before the banking start time; or</w:t>
      </w:r>
    </w:p>
    <w:p w14:paraId="120E4407" w14:textId="77777777" w:rsidR="00562207" w:rsidRDefault="00562207" w:rsidP="005064B5">
      <w:pPr>
        <w:pStyle w:val="paragraph"/>
      </w:pPr>
      <w:r>
        <w:tab/>
        <w:t>(b)</w:t>
      </w:r>
      <w:r>
        <w:tab/>
        <w:t xml:space="preserve">an injunction granted under section 65A of the old Banking Act </w:t>
      </w:r>
      <w:r w:rsidRPr="00C31AE3">
        <w:t xml:space="preserve">before </w:t>
      </w:r>
      <w:r>
        <w:t>the banking start time</w:t>
      </w:r>
      <w:r w:rsidRPr="00C31AE3">
        <w:t>.</w:t>
      </w:r>
    </w:p>
    <w:p w14:paraId="120E4408" w14:textId="77777777" w:rsidR="00562207" w:rsidRPr="00A973A4" w:rsidRDefault="00562207" w:rsidP="005064B5">
      <w:pPr>
        <w:pStyle w:val="ActHead7"/>
        <w:pageBreakBefore/>
      </w:pPr>
      <w:bookmarkStart w:id="33" w:name="_Toc81480446"/>
      <w:r w:rsidRPr="0058272B">
        <w:rPr>
          <w:rStyle w:val="CharAmPartNo"/>
        </w:rPr>
        <w:lastRenderedPageBreak/>
        <w:t>Part 3</w:t>
      </w:r>
      <w:r>
        <w:t>—</w:t>
      </w:r>
      <w:r w:rsidRPr="0058272B">
        <w:rPr>
          <w:rStyle w:val="CharAmPartText"/>
        </w:rPr>
        <w:t>Other sectors</w:t>
      </w:r>
      <w:bookmarkEnd w:id="33"/>
    </w:p>
    <w:p w14:paraId="120E4409" w14:textId="77777777" w:rsidR="00562207" w:rsidRPr="00173510" w:rsidRDefault="00A973A4" w:rsidP="005064B5">
      <w:pPr>
        <w:pStyle w:val="ActHead8"/>
        <w:rPr>
          <w:b w:val="0"/>
        </w:rPr>
      </w:pPr>
      <w:bookmarkStart w:id="34" w:name="_Toc81480447"/>
      <w:r>
        <w:t>Division 1</w:t>
      </w:r>
      <w:r w:rsidR="00562207">
        <w:t>—Key personnel obligations</w:t>
      </w:r>
      <w:bookmarkEnd w:id="34"/>
    </w:p>
    <w:p w14:paraId="120E440A" w14:textId="77777777" w:rsidR="00562207" w:rsidRDefault="00562207" w:rsidP="005064B5">
      <w:pPr>
        <w:pStyle w:val="Transitional"/>
      </w:pPr>
      <w:proofErr w:type="gramStart"/>
      <w:r>
        <w:t>22  Applications</w:t>
      </w:r>
      <w:proofErr w:type="gramEnd"/>
      <w:r>
        <w:t xml:space="preserve"> to register under FAR</w:t>
      </w:r>
    </w:p>
    <w:p w14:paraId="120E440B" w14:textId="77777777" w:rsidR="00562207" w:rsidRPr="00F51D0C" w:rsidRDefault="00562207" w:rsidP="005064B5">
      <w:pPr>
        <w:pStyle w:val="SubitemHead"/>
      </w:pPr>
      <w:r>
        <w:t>When this item applies</w:t>
      </w:r>
    </w:p>
    <w:p w14:paraId="120E440C" w14:textId="77777777" w:rsidR="00562207" w:rsidRDefault="00562207" w:rsidP="005064B5">
      <w:pPr>
        <w:pStyle w:val="Subitem"/>
      </w:pPr>
      <w:r>
        <w:t>(1)</w:t>
      </w:r>
      <w:r>
        <w:tab/>
        <w:t>This item applies to a body corporate if the body corporate is any of the following:</w:t>
      </w:r>
    </w:p>
    <w:p w14:paraId="120E440D" w14:textId="77777777" w:rsidR="00562207" w:rsidRDefault="00562207" w:rsidP="005064B5">
      <w:pPr>
        <w:pStyle w:val="paragraph"/>
      </w:pPr>
      <w:r>
        <w:tab/>
        <w:t>(a)</w:t>
      </w:r>
      <w:r>
        <w:tab/>
        <w:t xml:space="preserve">a general </w:t>
      </w:r>
      <w:proofErr w:type="gramStart"/>
      <w:r>
        <w:t>insurer;</w:t>
      </w:r>
      <w:proofErr w:type="gramEnd"/>
    </w:p>
    <w:p w14:paraId="120E440E" w14:textId="77777777" w:rsidR="00562207" w:rsidRDefault="00562207" w:rsidP="005064B5">
      <w:pPr>
        <w:pStyle w:val="paragraph"/>
      </w:pPr>
      <w:r>
        <w:tab/>
        <w:t>(b)</w:t>
      </w:r>
      <w:r>
        <w:tab/>
        <w:t xml:space="preserve">an authorised NOHC of a general </w:t>
      </w:r>
      <w:proofErr w:type="gramStart"/>
      <w:r>
        <w:t>insurer;</w:t>
      </w:r>
      <w:proofErr w:type="gramEnd"/>
    </w:p>
    <w:p w14:paraId="120E440F" w14:textId="77777777" w:rsidR="00562207" w:rsidRDefault="00562207" w:rsidP="005064B5">
      <w:pPr>
        <w:pStyle w:val="paragraph"/>
      </w:pPr>
      <w:r>
        <w:tab/>
        <w:t>(c)</w:t>
      </w:r>
      <w:r>
        <w:tab/>
        <w:t xml:space="preserve">a life </w:t>
      </w:r>
      <w:proofErr w:type="gramStart"/>
      <w:r>
        <w:t>company;</w:t>
      </w:r>
      <w:proofErr w:type="gramEnd"/>
    </w:p>
    <w:p w14:paraId="120E4410" w14:textId="77777777" w:rsidR="00562207" w:rsidRDefault="00562207" w:rsidP="005064B5">
      <w:pPr>
        <w:pStyle w:val="paragraph"/>
      </w:pPr>
      <w:r>
        <w:tab/>
        <w:t>(d)</w:t>
      </w:r>
      <w:r>
        <w:tab/>
        <w:t xml:space="preserve">a registered NOHC of a life </w:t>
      </w:r>
      <w:proofErr w:type="gramStart"/>
      <w:r>
        <w:t>company;</w:t>
      </w:r>
      <w:proofErr w:type="gramEnd"/>
    </w:p>
    <w:p w14:paraId="120E4411" w14:textId="77777777" w:rsidR="00562207" w:rsidRDefault="00562207" w:rsidP="005064B5">
      <w:pPr>
        <w:pStyle w:val="paragraph"/>
      </w:pPr>
      <w:r>
        <w:tab/>
        <w:t>(e)</w:t>
      </w:r>
      <w:r>
        <w:tab/>
        <w:t xml:space="preserve">a private health </w:t>
      </w:r>
      <w:proofErr w:type="gramStart"/>
      <w:r>
        <w:t>insurer;</w:t>
      </w:r>
      <w:proofErr w:type="gramEnd"/>
    </w:p>
    <w:p w14:paraId="120E4412" w14:textId="77777777" w:rsidR="00562207" w:rsidRDefault="00562207" w:rsidP="005064B5">
      <w:pPr>
        <w:pStyle w:val="paragraph"/>
      </w:pPr>
      <w:r>
        <w:tab/>
        <w:t>(f)</w:t>
      </w:r>
      <w:r>
        <w:tab/>
        <w:t>an RSE licensee.</w:t>
      </w:r>
    </w:p>
    <w:p w14:paraId="120E4413" w14:textId="77777777" w:rsidR="00562207" w:rsidRPr="00F51D0C" w:rsidRDefault="00562207" w:rsidP="005064B5">
      <w:pPr>
        <w:pStyle w:val="SubitemHead"/>
      </w:pPr>
      <w:r>
        <w:t>Early application for registration of accountable persons</w:t>
      </w:r>
    </w:p>
    <w:p w14:paraId="120E4414" w14:textId="77777777" w:rsidR="00562207" w:rsidRPr="00AA7DC3" w:rsidRDefault="00562207" w:rsidP="005064B5">
      <w:pPr>
        <w:pStyle w:val="Subitem"/>
      </w:pPr>
      <w:r w:rsidRPr="00AA7DC3">
        <w:t>(2)</w:t>
      </w:r>
      <w:r w:rsidRPr="00AA7DC3">
        <w:tab/>
        <w:t>The body corporate may apply to the Regulator under section 38 of the FAR Act to register a person as an accountable person from 30 days before the FAR start time for the body corporate.</w:t>
      </w:r>
    </w:p>
    <w:p w14:paraId="120E4415" w14:textId="77777777" w:rsidR="00562207" w:rsidRDefault="00562207" w:rsidP="005064B5">
      <w:pPr>
        <w:pStyle w:val="Subitem"/>
      </w:pPr>
      <w:r w:rsidRPr="00AA7DC3">
        <w:t>(3)</w:t>
      </w:r>
      <w:r w:rsidRPr="00AA7DC3">
        <w:tab/>
        <w:t>If the body corporate makes the application before the FAR start time, section 38 of the FAR Act (and any other provision of the FAR Act that applies in relation to that section) applies in relation to the body corporate as if the body corporate were an accountable entity.</w:t>
      </w:r>
    </w:p>
    <w:p w14:paraId="120E4416" w14:textId="77777777" w:rsidR="00562207" w:rsidRPr="006A32B8" w:rsidRDefault="00562207" w:rsidP="005064B5">
      <w:pPr>
        <w:pStyle w:val="notemargin"/>
      </w:pPr>
      <w:r>
        <w:t>Note:</w:t>
      </w:r>
      <w:r>
        <w:tab/>
        <w:t>Under paragraph 38(2)(d) of the FAR Act, if the accountable entity meets the enhanced notification threshold under subsection 29(3) of the FAR Act, the application must include an accountability statement for the person complying with section 31 of the FAR Act.</w:t>
      </w:r>
    </w:p>
    <w:p w14:paraId="120E4417" w14:textId="77777777" w:rsidR="00562207" w:rsidRPr="00F51D0C" w:rsidRDefault="00562207" w:rsidP="005064B5">
      <w:pPr>
        <w:pStyle w:val="SubitemHead"/>
      </w:pPr>
      <w:r>
        <w:t>When registration comes into force</w:t>
      </w:r>
    </w:p>
    <w:p w14:paraId="120E4418" w14:textId="77777777" w:rsidR="00562207" w:rsidRDefault="00562207" w:rsidP="005064B5">
      <w:pPr>
        <w:pStyle w:val="Subitem"/>
      </w:pPr>
      <w:r>
        <w:t>(4)</w:t>
      </w:r>
      <w:r>
        <w:tab/>
        <w:t xml:space="preserve">The registration of the person as an accountable person comes into force at </w:t>
      </w:r>
      <w:r w:rsidRPr="005068CD">
        <w:t>the</w:t>
      </w:r>
      <w:r>
        <w:t xml:space="preserve"> later of the following times:</w:t>
      </w:r>
    </w:p>
    <w:p w14:paraId="120E4419" w14:textId="77777777" w:rsidR="00562207" w:rsidRDefault="00562207" w:rsidP="005064B5">
      <w:pPr>
        <w:pStyle w:val="paragraph"/>
      </w:pPr>
      <w:r>
        <w:tab/>
        <w:t>(a)</w:t>
      </w:r>
      <w:r>
        <w:tab/>
        <w:t xml:space="preserve">the FAR start time for the body </w:t>
      </w:r>
      <w:proofErr w:type="gramStart"/>
      <w:r>
        <w:t>corporate;</w:t>
      </w:r>
      <w:proofErr w:type="gramEnd"/>
    </w:p>
    <w:p w14:paraId="120E441A" w14:textId="77777777" w:rsidR="00562207" w:rsidRDefault="00562207" w:rsidP="005064B5">
      <w:pPr>
        <w:pStyle w:val="paragraph"/>
      </w:pPr>
      <w:r>
        <w:tab/>
        <w:t>(b)</w:t>
      </w:r>
      <w:r>
        <w:tab/>
        <w:t>when the Regulator registers the person.</w:t>
      </w:r>
    </w:p>
    <w:p w14:paraId="120E441B" w14:textId="77777777" w:rsidR="00562207" w:rsidRPr="00173510" w:rsidRDefault="00A973A4" w:rsidP="005064B5">
      <w:pPr>
        <w:pStyle w:val="ActHead8"/>
        <w:rPr>
          <w:b w:val="0"/>
        </w:rPr>
      </w:pPr>
      <w:bookmarkStart w:id="35" w:name="_Toc81480448"/>
      <w:r>
        <w:lastRenderedPageBreak/>
        <w:t>Division 2</w:t>
      </w:r>
      <w:r w:rsidR="00562207">
        <w:t>—Deferred remuneration obligations</w:t>
      </w:r>
      <w:bookmarkEnd w:id="35"/>
    </w:p>
    <w:p w14:paraId="120E441C" w14:textId="77777777" w:rsidR="00562207" w:rsidRDefault="00562207" w:rsidP="005064B5">
      <w:pPr>
        <w:pStyle w:val="Transitional"/>
      </w:pPr>
      <w:proofErr w:type="gramStart"/>
      <w:r>
        <w:t>23  Deferral</w:t>
      </w:r>
      <w:proofErr w:type="gramEnd"/>
      <w:r>
        <w:t xml:space="preserve"> of remuneration under FAR</w:t>
      </w:r>
    </w:p>
    <w:p w14:paraId="120E441D" w14:textId="77777777" w:rsidR="00562207" w:rsidRPr="00F51D0C" w:rsidRDefault="00562207" w:rsidP="005064B5">
      <w:pPr>
        <w:pStyle w:val="SubitemHead"/>
      </w:pPr>
      <w:r>
        <w:t>When this item applies</w:t>
      </w:r>
    </w:p>
    <w:p w14:paraId="120E441E" w14:textId="77777777" w:rsidR="00562207" w:rsidRDefault="00562207" w:rsidP="005064B5">
      <w:pPr>
        <w:pStyle w:val="Subitem"/>
      </w:pPr>
      <w:r>
        <w:t>(1)</w:t>
      </w:r>
      <w:r>
        <w:tab/>
        <w:t>This item applies in relation to a person who is an accountable person under section 9 of the FAR Act of:</w:t>
      </w:r>
    </w:p>
    <w:p w14:paraId="120E441F" w14:textId="77777777" w:rsidR="00562207" w:rsidRDefault="00562207" w:rsidP="005064B5">
      <w:pPr>
        <w:pStyle w:val="paragraph"/>
      </w:pPr>
      <w:r>
        <w:tab/>
        <w:t>(a)</w:t>
      </w:r>
      <w:r>
        <w:tab/>
        <w:t>an accountable entity under subsection 8(3) of the FAR Act; or</w:t>
      </w:r>
    </w:p>
    <w:p w14:paraId="120E4420" w14:textId="77777777" w:rsidR="00562207" w:rsidRDefault="00562207" w:rsidP="005064B5">
      <w:pPr>
        <w:pStyle w:val="paragraph"/>
      </w:pPr>
      <w:r>
        <w:tab/>
        <w:t>(b)</w:t>
      </w:r>
      <w:r>
        <w:tab/>
        <w:t xml:space="preserve">a </w:t>
      </w:r>
      <w:r w:rsidRPr="00507870">
        <w:t>significant related entity</w:t>
      </w:r>
      <w:r>
        <w:t xml:space="preserve"> of such an accountable entity.</w:t>
      </w:r>
    </w:p>
    <w:p w14:paraId="120E4421" w14:textId="77777777" w:rsidR="00562207" w:rsidRPr="0085682F" w:rsidRDefault="00562207" w:rsidP="005064B5">
      <w:pPr>
        <w:pStyle w:val="SubitemHead"/>
      </w:pPr>
      <w:r>
        <w:t xml:space="preserve">Deferred remuneration obligations apply when entity becomes an accountable entity </w:t>
      </w:r>
    </w:p>
    <w:p w14:paraId="120E4422" w14:textId="77777777" w:rsidR="00562207" w:rsidRDefault="00562207" w:rsidP="005064B5">
      <w:pPr>
        <w:pStyle w:val="Subitem"/>
      </w:pPr>
      <w:r>
        <w:rPr>
          <w:lang w:eastAsia="en-US"/>
        </w:rPr>
        <w:t>(2)</w:t>
      </w:r>
      <w:r>
        <w:rPr>
          <w:lang w:eastAsia="en-US"/>
        </w:rPr>
        <w:tab/>
      </w:r>
      <w:r w:rsidR="00A973A4">
        <w:rPr>
          <w:lang w:eastAsia="en-US"/>
        </w:rPr>
        <w:t>Part 5</w:t>
      </w:r>
      <w:r>
        <w:rPr>
          <w:lang w:eastAsia="en-US"/>
        </w:rPr>
        <w:t xml:space="preserve"> of </w:t>
      </w:r>
      <w:r w:rsidR="00A973A4">
        <w:rPr>
          <w:lang w:eastAsia="en-US"/>
        </w:rPr>
        <w:t>Chapter 2</w:t>
      </w:r>
      <w:r>
        <w:rPr>
          <w:lang w:eastAsia="en-US"/>
        </w:rPr>
        <w:t xml:space="preserve"> of the FAR Act</w:t>
      </w:r>
      <w:r w:rsidRPr="00412392">
        <w:rPr>
          <w:lang w:eastAsia="en-US"/>
        </w:rPr>
        <w:t xml:space="preserve"> </w:t>
      </w:r>
      <w:r>
        <w:t xml:space="preserve">applies in relation to the variable remuneration of the accountable person only if the day referred to in paragraph 26(2)(a) of the FAR Act in relation to the remuneration occurs after the FAR start time for the </w:t>
      </w:r>
      <w:r w:rsidRPr="000479C9">
        <w:t xml:space="preserve">accountable entity </w:t>
      </w:r>
      <w:r>
        <w:t xml:space="preserve">referred to in </w:t>
      </w:r>
      <w:r w:rsidR="00A973A4">
        <w:t>paragraph (</w:t>
      </w:r>
      <w:r>
        <w:t>1)(a) or (b).</w:t>
      </w:r>
    </w:p>
    <w:p w14:paraId="120E4423" w14:textId="77777777" w:rsidR="00562207" w:rsidRDefault="00562207" w:rsidP="005064B5">
      <w:pPr>
        <w:pStyle w:val="ActHead8"/>
      </w:pPr>
      <w:bookmarkStart w:id="36" w:name="_Toc81480449"/>
      <w:r>
        <w:t>Division 3—Insurance</w:t>
      </w:r>
      <w:bookmarkEnd w:id="36"/>
    </w:p>
    <w:p w14:paraId="120E4424" w14:textId="77777777" w:rsidR="00562207" w:rsidRDefault="00562207" w:rsidP="005064B5">
      <w:pPr>
        <w:pStyle w:val="Transitional"/>
      </w:pPr>
      <w:proofErr w:type="gramStart"/>
      <w:r>
        <w:t>24  Revocation</w:t>
      </w:r>
      <w:proofErr w:type="gramEnd"/>
      <w:r>
        <w:t xml:space="preserve"> of authorisation for non</w:t>
      </w:r>
      <w:r w:rsidR="005064B5">
        <w:noBreakHyphen/>
      </w:r>
      <w:r>
        <w:t>compliance with FAR</w:t>
      </w:r>
    </w:p>
    <w:p w14:paraId="120E4425" w14:textId="77777777" w:rsidR="00562207" w:rsidRDefault="00562207" w:rsidP="005064B5">
      <w:pPr>
        <w:pStyle w:val="Item"/>
      </w:pPr>
      <w:r w:rsidRPr="00B25649">
        <w:t>The amendment</w:t>
      </w:r>
      <w:r>
        <w:t xml:space="preserve"> of section 15 of the </w:t>
      </w:r>
      <w:r>
        <w:rPr>
          <w:i/>
        </w:rPr>
        <w:t>Insurance Act 1973</w:t>
      </w:r>
      <w:r>
        <w:t xml:space="preserve"> </w:t>
      </w:r>
      <w:r w:rsidRPr="00B25649">
        <w:t xml:space="preserve">made by </w:t>
      </w:r>
      <w:r w:rsidR="00A973A4">
        <w:t>Part 1</w:t>
      </w:r>
      <w:r>
        <w:t xml:space="preserve"> of </w:t>
      </w:r>
      <w:r w:rsidR="00A973A4">
        <w:t>Schedule 1</w:t>
      </w:r>
      <w:r>
        <w:t xml:space="preserve"> </w:t>
      </w:r>
      <w:r w:rsidRPr="00964056">
        <w:t>appl</w:t>
      </w:r>
      <w:r>
        <w:t>ies</w:t>
      </w:r>
      <w:r w:rsidRPr="00964056">
        <w:t xml:space="preserve"> in relation to a body corporate’s authori</w:t>
      </w:r>
      <w:r>
        <w:t>sation</w:t>
      </w:r>
      <w:r w:rsidRPr="00964056">
        <w:t xml:space="preserve"> under </w:t>
      </w:r>
      <w:r>
        <w:t>section 12 of that Act</w:t>
      </w:r>
      <w:r w:rsidRPr="00B25649">
        <w:t xml:space="preserve"> whether the authori</w:t>
      </w:r>
      <w:r>
        <w:t>sation</w:t>
      </w:r>
      <w:r w:rsidRPr="00B25649">
        <w:t xml:space="preserve"> was granted before</w:t>
      </w:r>
      <w:r>
        <w:t xml:space="preserve"> </w:t>
      </w:r>
      <w:r w:rsidRPr="00B25649">
        <w:t>or after the</w:t>
      </w:r>
      <w:r>
        <w:t xml:space="preserve"> FAR start time for the body corporate</w:t>
      </w:r>
      <w:r w:rsidRPr="00B25649">
        <w:t>.</w:t>
      </w:r>
    </w:p>
    <w:p w14:paraId="120E4426" w14:textId="77777777" w:rsidR="00562207" w:rsidRDefault="00562207" w:rsidP="005064B5">
      <w:pPr>
        <w:pStyle w:val="ActHead8"/>
      </w:pPr>
      <w:bookmarkStart w:id="37" w:name="_Toc81480450"/>
      <w:r>
        <w:t>Division 4—Life insurance</w:t>
      </w:r>
      <w:bookmarkEnd w:id="37"/>
    </w:p>
    <w:p w14:paraId="120E4427" w14:textId="77777777" w:rsidR="00562207" w:rsidRDefault="00562207" w:rsidP="005064B5">
      <w:pPr>
        <w:pStyle w:val="Transitional"/>
      </w:pPr>
      <w:proofErr w:type="gramStart"/>
      <w:r>
        <w:t>25  Application</w:t>
      </w:r>
      <w:proofErr w:type="gramEnd"/>
      <w:r>
        <w:t xml:space="preserve"> for registration made but not decided before commencement time</w:t>
      </w:r>
    </w:p>
    <w:p w14:paraId="120E4428" w14:textId="77777777" w:rsidR="00562207" w:rsidRDefault="00562207" w:rsidP="005064B5">
      <w:pPr>
        <w:pStyle w:val="SubitemHead"/>
      </w:pPr>
      <w:r>
        <w:t>When this item applies</w:t>
      </w:r>
    </w:p>
    <w:p w14:paraId="120E4429" w14:textId="77777777" w:rsidR="00562207" w:rsidRDefault="00562207" w:rsidP="005064B5">
      <w:pPr>
        <w:pStyle w:val="Subitem"/>
      </w:pPr>
      <w:r>
        <w:t>(1)</w:t>
      </w:r>
      <w:r>
        <w:tab/>
        <w:t>This item applies in relation to a body corporate if:</w:t>
      </w:r>
    </w:p>
    <w:p w14:paraId="120E442A" w14:textId="77777777" w:rsidR="00562207" w:rsidRDefault="00562207" w:rsidP="005064B5">
      <w:pPr>
        <w:pStyle w:val="paragraph"/>
      </w:pPr>
      <w:r>
        <w:tab/>
        <w:t>(a)</w:t>
      </w:r>
      <w:r>
        <w:tab/>
        <w:t xml:space="preserve">before the FAR start time, the body corporate made an application for registration as a life company under section 20 of the </w:t>
      </w:r>
      <w:r>
        <w:rPr>
          <w:i/>
        </w:rPr>
        <w:t>Life Insurance Act 1995</w:t>
      </w:r>
      <w:r>
        <w:t>; and</w:t>
      </w:r>
    </w:p>
    <w:p w14:paraId="120E442B" w14:textId="77777777" w:rsidR="00562207" w:rsidRDefault="00562207" w:rsidP="005064B5">
      <w:pPr>
        <w:pStyle w:val="paragraph"/>
      </w:pPr>
      <w:r>
        <w:lastRenderedPageBreak/>
        <w:tab/>
        <w:t>(b)</w:t>
      </w:r>
      <w:r>
        <w:tab/>
        <w:t xml:space="preserve">as at the FAR start time, APRA has not decided the </w:t>
      </w:r>
      <w:proofErr w:type="gramStart"/>
      <w:r>
        <w:t>application;</w:t>
      </w:r>
      <w:proofErr w:type="gramEnd"/>
    </w:p>
    <w:p w14:paraId="120E442C" w14:textId="77777777" w:rsidR="00562207" w:rsidRDefault="00562207" w:rsidP="005064B5">
      <w:pPr>
        <w:pStyle w:val="SubitemHead"/>
      </w:pPr>
      <w:r>
        <w:t>Life Insurance Act continues to apply</w:t>
      </w:r>
    </w:p>
    <w:p w14:paraId="120E442D" w14:textId="77777777" w:rsidR="00562207" w:rsidRDefault="00562207" w:rsidP="005064B5">
      <w:pPr>
        <w:pStyle w:val="Subitem"/>
      </w:pPr>
      <w:r>
        <w:t>(2)</w:t>
      </w:r>
      <w:r>
        <w:tab/>
        <w:t>D</w:t>
      </w:r>
      <w:r w:rsidRPr="00F73A71">
        <w:t>espite the amendments</w:t>
      </w:r>
      <w:r>
        <w:t xml:space="preserve"> to section 21 of the </w:t>
      </w:r>
      <w:r>
        <w:rPr>
          <w:i/>
        </w:rPr>
        <w:t>Life Insurance Act 1995</w:t>
      </w:r>
      <w:r>
        <w:t xml:space="preserve"> made</w:t>
      </w:r>
      <w:r w:rsidRPr="00F73A71">
        <w:t xml:space="preserve"> by </w:t>
      </w:r>
      <w:r w:rsidR="00A973A4">
        <w:t>Part 1</w:t>
      </w:r>
      <w:r>
        <w:t xml:space="preserve"> of </w:t>
      </w:r>
      <w:r w:rsidR="00A973A4">
        <w:t>Schedule 1</w:t>
      </w:r>
      <w:r w:rsidRPr="00F73A71">
        <w:t xml:space="preserve">, </w:t>
      </w:r>
      <w:r>
        <w:t xml:space="preserve">the </w:t>
      </w:r>
      <w:r>
        <w:rPr>
          <w:i/>
        </w:rPr>
        <w:t>Life Insurance Act 1995</w:t>
      </w:r>
      <w:r>
        <w:t xml:space="preserve"> as in force immediately before the FAR start time, continues to apply in relation to that application.</w:t>
      </w:r>
    </w:p>
    <w:p w14:paraId="120E442E" w14:textId="77777777" w:rsidR="00562207" w:rsidRDefault="00562207" w:rsidP="005064B5">
      <w:pPr>
        <w:pStyle w:val="Transitional"/>
      </w:pPr>
      <w:proofErr w:type="gramStart"/>
      <w:r>
        <w:t>26  Revocation</w:t>
      </w:r>
      <w:proofErr w:type="gramEnd"/>
      <w:r>
        <w:t xml:space="preserve"> of registration for non</w:t>
      </w:r>
      <w:r w:rsidR="005064B5">
        <w:noBreakHyphen/>
      </w:r>
      <w:r>
        <w:t>compliance with FAR</w:t>
      </w:r>
    </w:p>
    <w:p w14:paraId="120E442F" w14:textId="77777777" w:rsidR="00562207" w:rsidRDefault="00562207" w:rsidP="005064B5">
      <w:pPr>
        <w:pStyle w:val="Item"/>
      </w:pPr>
      <w:r w:rsidRPr="00B25649">
        <w:t>The amendment</w:t>
      </w:r>
      <w:r>
        <w:t xml:space="preserve"> of section 26 of the </w:t>
      </w:r>
      <w:r w:rsidRPr="008F4CE7">
        <w:rPr>
          <w:i/>
        </w:rPr>
        <w:t xml:space="preserve">Life </w:t>
      </w:r>
      <w:r>
        <w:rPr>
          <w:i/>
        </w:rPr>
        <w:t>Insurance Act 1995</w:t>
      </w:r>
      <w:r>
        <w:t xml:space="preserve"> </w:t>
      </w:r>
      <w:r w:rsidRPr="00B25649">
        <w:t xml:space="preserve">made by </w:t>
      </w:r>
      <w:r w:rsidR="00A973A4">
        <w:t>Part 1</w:t>
      </w:r>
      <w:r>
        <w:t xml:space="preserve"> of </w:t>
      </w:r>
      <w:r w:rsidR="00A973A4">
        <w:t>Schedule 1</w:t>
      </w:r>
      <w:r>
        <w:t xml:space="preserve"> </w:t>
      </w:r>
      <w:r w:rsidRPr="00964056">
        <w:t>appl</w:t>
      </w:r>
      <w:r>
        <w:t>ies</w:t>
      </w:r>
      <w:r w:rsidRPr="00964056">
        <w:t xml:space="preserve"> in relation to a body corporate’s </w:t>
      </w:r>
      <w:r>
        <w:t>registration</w:t>
      </w:r>
      <w:r w:rsidRPr="00964056">
        <w:t xml:space="preserve"> under </w:t>
      </w:r>
      <w:r>
        <w:t>section 21 of that Act</w:t>
      </w:r>
      <w:r w:rsidRPr="00B25649">
        <w:t xml:space="preserve"> whether the </w:t>
      </w:r>
      <w:r>
        <w:t>registration</w:t>
      </w:r>
      <w:r w:rsidRPr="00B25649">
        <w:t xml:space="preserve"> was </w:t>
      </w:r>
      <w:r>
        <w:t>made</w:t>
      </w:r>
      <w:r w:rsidRPr="00B25649">
        <w:t xml:space="preserve"> before</w:t>
      </w:r>
      <w:r>
        <w:t xml:space="preserve"> </w:t>
      </w:r>
      <w:r w:rsidRPr="00B25649">
        <w:t>or after the</w:t>
      </w:r>
      <w:r>
        <w:t xml:space="preserve"> FAR start time for the body corporate</w:t>
      </w:r>
      <w:r w:rsidRPr="00B25649">
        <w:t>.</w:t>
      </w:r>
    </w:p>
    <w:p w14:paraId="120E4430" w14:textId="77777777" w:rsidR="00562207" w:rsidRPr="006A62F2" w:rsidRDefault="00A973A4" w:rsidP="005064B5">
      <w:pPr>
        <w:pStyle w:val="ActHead8"/>
      </w:pPr>
      <w:bookmarkStart w:id="38" w:name="_Toc81480451"/>
      <w:r>
        <w:t>Division 5</w:t>
      </w:r>
      <w:r w:rsidR="00562207">
        <w:t>—Private health insurance</w:t>
      </w:r>
      <w:bookmarkEnd w:id="38"/>
    </w:p>
    <w:p w14:paraId="120E4431" w14:textId="77777777" w:rsidR="00562207" w:rsidRDefault="00562207" w:rsidP="005064B5">
      <w:pPr>
        <w:pStyle w:val="Transitional"/>
      </w:pPr>
      <w:proofErr w:type="gramStart"/>
      <w:r>
        <w:t>27  Cancellation</w:t>
      </w:r>
      <w:proofErr w:type="gramEnd"/>
      <w:r>
        <w:t xml:space="preserve"> of registration for non</w:t>
      </w:r>
      <w:r w:rsidR="005064B5">
        <w:noBreakHyphen/>
      </w:r>
      <w:r>
        <w:t>compliance with FAR</w:t>
      </w:r>
    </w:p>
    <w:p w14:paraId="120E4432" w14:textId="77777777" w:rsidR="00562207" w:rsidRDefault="00562207" w:rsidP="005064B5">
      <w:pPr>
        <w:pStyle w:val="Item"/>
      </w:pPr>
      <w:r w:rsidRPr="00B25649">
        <w:t>The amendment</w:t>
      </w:r>
      <w:r>
        <w:t xml:space="preserve"> of section 21 of the </w:t>
      </w:r>
      <w:r w:rsidRPr="00BC7C70">
        <w:rPr>
          <w:i/>
        </w:rPr>
        <w:t>Private Health Insurance (Prudential Supervision) Act 2015</w:t>
      </w:r>
      <w:r>
        <w:t xml:space="preserve"> </w:t>
      </w:r>
      <w:r w:rsidRPr="00B25649">
        <w:t xml:space="preserve">made by </w:t>
      </w:r>
      <w:r w:rsidR="00A973A4">
        <w:t>Part 1</w:t>
      </w:r>
      <w:r>
        <w:t xml:space="preserve"> of </w:t>
      </w:r>
      <w:r w:rsidR="00A973A4">
        <w:t>Schedule 1</w:t>
      </w:r>
      <w:r>
        <w:t xml:space="preserve"> </w:t>
      </w:r>
      <w:r w:rsidRPr="00964056">
        <w:t>appl</w:t>
      </w:r>
      <w:r>
        <w:t>ies</w:t>
      </w:r>
      <w:r w:rsidRPr="00964056">
        <w:t xml:space="preserve"> in relation to a body corporate’s </w:t>
      </w:r>
      <w:r>
        <w:t>registration</w:t>
      </w:r>
      <w:r w:rsidRPr="00964056">
        <w:t xml:space="preserve"> under </w:t>
      </w:r>
      <w:r>
        <w:t>section 15 of that Act</w:t>
      </w:r>
      <w:r w:rsidRPr="00B25649">
        <w:t xml:space="preserve"> whether the </w:t>
      </w:r>
      <w:r>
        <w:t>registration was made</w:t>
      </w:r>
      <w:r w:rsidRPr="00B25649">
        <w:t xml:space="preserve"> before</w:t>
      </w:r>
      <w:r>
        <w:t xml:space="preserve"> </w:t>
      </w:r>
      <w:r w:rsidRPr="00B25649">
        <w:t>or after the</w:t>
      </w:r>
      <w:r>
        <w:t xml:space="preserve"> FAR start time for the body corporate</w:t>
      </w:r>
      <w:r w:rsidRPr="00B25649">
        <w:t>.</w:t>
      </w:r>
    </w:p>
    <w:p w14:paraId="120E4433" w14:textId="77777777" w:rsidR="00562207" w:rsidRPr="006A62F2" w:rsidRDefault="00A973A4" w:rsidP="005064B5">
      <w:pPr>
        <w:pStyle w:val="ActHead8"/>
      </w:pPr>
      <w:bookmarkStart w:id="39" w:name="_Toc81480452"/>
      <w:r>
        <w:t>Division 6</w:t>
      </w:r>
      <w:r w:rsidR="00562207">
        <w:t>—Superannuation</w:t>
      </w:r>
      <w:bookmarkEnd w:id="39"/>
    </w:p>
    <w:p w14:paraId="120E4434" w14:textId="77777777" w:rsidR="00562207" w:rsidRDefault="00562207" w:rsidP="005064B5">
      <w:pPr>
        <w:pStyle w:val="Transitional"/>
      </w:pPr>
      <w:proofErr w:type="gramStart"/>
      <w:r>
        <w:t>28  Cancellation</w:t>
      </w:r>
      <w:proofErr w:type="gramEnd"/>
      <w:r>
        <w:t xml:space="preserve"> of RSE licence for non</w:t>
      </w:r>
      <w:r w:rsidR="005064B5">
        <w:noBreakHyphen/>
      </w:r>
      <w:r>
        <w:t>compliance with FAR</w:t>
      </w:r>
    </w:p>
    <w:p w14:paraId="120E4435" w14:textId="77777777" w:rsidR="00562207" w:rsidRDefault="00562207" w:rsidP="005064B5">
      <w:pPr>
        <w:pStyle w:val="Item"/>
      </w:pPr>
      <w:r w:rsidRPr="00B25649">
        <w:t>The amendment</w:t>
      </w:r>
      <w:r>
        <w:t xml:space="preserve"> of the definition of </w:t>
      </w:r>
      <w:r>
        <w:rPr>
          <w:b/>
          <w:i/>
        </w:rPr>
        <w:t>RSE licensee law</w:t>
      </w:r>
      <w:r>
        <w:t xml:space="preserve"> in </w:t>
      </w:r>
      <w:r w:rsidR="00A973A4">
        <w:t>subsection 1</w:t>
      </w:r>
      <w:r>
        <w:t xml:space="preserve">0(1) of the </w:t>
      </w:r>
      <w:r w:rsidRPr="006F32CF">
        <w:rPr>
          <w:i/>
        </w:rPr>
        <w:t>Superannuation Industry (Supervision) Act 1993</w:t>
      </w:r>
      <w:r>
        <w:t xml:space="preserve"> </w:t>
      </w:r>
      <w:r w:rsidRPr="00B25649">
        <w:t xml:space="preserve">made by </w:t>
      </w:r>
      <w:r w:rsidR="00A973A4">
        <w:t>Part 1</w:t>
      </w:r>
      <w:r>
        <w:t xml:space="preserve"> of </w:t>
      </w:r>
      <w:r w:rsidR="00A973A4">
        <w:t>Schedule 1</w:t>
      </w:r>
      <w:r>
        <w:t xml:space="preserve"> </w:t>
      </w:r>
      <w:r w:rsidRPr="00964056">
        <w:t>appl</w:t>
      </w:r>
      <w:r>
        <w:t>ies</w:t>
      </w:r>
      <w:r w:rsidRPr="00964056">
        <w:t xml:space="preserve"> in relation to a body corporate’s </w:t>
      </w:r>
      <w:r>
        <w:t>RSE licence</w:t>
      </w:r>
      <w:r w:rsidRPr="00964056">
        <w:t xml:space="preserve"> under </w:t>
      </w:r>
      <w:r>
        <w:t>section 29D of that Act</w:t>
      </w:r>
      <w:r w:rsidRPr="00B25649">
        <w:t xml:space="preserve"> whether the </w:t>
      </w:r>
      <w:r>
        <w:t>RSE licence was</w:t>
      </w:r>
      <w:r w:rsidRPr="00B25649">
        <w:t xml:space="preserve"> granted before</w:t>
      </w:r>
      <w:r>
        <w:t xml:space="preserve"> </w:t>
      </w:r>
      <w:r w:rsidRPr="00B25649">
        <w:t>or after the</w:t>
      </w:r>
      <w:r>
        <w:t xml:space="preserve"> FAR start time for the body corporate</w:t>
      </w:r>
      <w:r w:rsidRPr="00B25649">
        <w:t>.</w:t>
      </w:r>
    </w:p>
    <w:p w14:paraId="120E4436" w14:textId="77777777" w:rsidR="00562207" w:rsidRDefault="00562207" w:rsidP="005064B5">
      <w:pPr>
        <w:pStyle w:val="ActHead7"/>
        <w:pageBreakBefore/>
      </w:pPr>
      <w:bookmarkStart w:id="40" w:name="_Toc81480453"/>
      <w:r w:rsidRPr="0058272B">
        <w:rPr>
          <w:rStyle w:val="CharAmPartNo"/>
        </w:rPr>
        <w:lastRenderedPageBreak/>
        <w:t>Part 4</w:t>
      </w:r>
      <w:r>
        <w:t>—</w:t>
      </w:r>
      <w:r w:rsidRPr="0058272B">
        <w:rPr>
          <w:rStyle w:val="CharAmPartText"/>
        </w:rPr>
        <w:t>APRA and ASIC</w:t>
      </w:r>
      <w:bookmarkEnd w:id="40"/>
    </w:p>
    <w:p w14:paraId="120E4437" w14:textId="77777777" w:rsidR="00562207" w:rsidRPr="001E454B" w:rsidRDefault="00A973A4" w:rsidP="005064B5">
      <w:pPr>
        <w:pStyle w:val="ActHead8"/>
      </w:pPr>
      <w:bookmarkStart w:id="41" w:name="_Toc81480454"/>
      <w:r>
        <w:t>Division 1</w:t>
      </w:r>
      <w:r w:rsidR="00562207">
        <w:t>—Transition from the BEAR</w:t>
      </w:r>
      <w:bookmarkEnd w:id="41"/>
    </w:p>
    <w:p w14:paraId="120E4438" w14:textId="77777777" w:rsidR="00562207" w:rsidRDefault="00562207" w:rsidP="005064B5">
      <w:pPr>
        <w:pStyle w:val="ItemHead"/>
      </w:pPr>
      <w:proofErr w:type="gramStart"/>
      <w:r>
        <w:t>29  Doing</w:t>
      </w:r>
      <w:proofErr w:type="gramEnd"/>
      <w:r>
        <w:t xml:space="preserve"> things under repealed provisions</w:t>
      </w:r>
    </w:p>
    <w:p w14:paraId="120E4439" w14:textId="77777777" w:rsidR="00562207" w:rsidRDefault="00562207" w:rsidP="005064B5">
      <w:pPr>
        <w:pStyle w:val="Subitem"/>
      </w:pPr>
      <w:r>
        <w:t>(1)</w:t>
      </w:r>
      <w:r>
        <w:tab/>
        <w:t xml:space="preserve">The amendments of the </w:t>
      </w:r>
      <w:r w:rsidRPr="0022259A">
        <w:rPr>
          <w:i/>
        </w:rPr>
        <w:t>Australian Prudential Regulation Authority Act 1998</w:t>
      </w:r>
      <w:r>
        <w:t xml:space="preserve"> and the </w:t>
      </w:r>
      <w:r w:rsidRPr="0022259A">
        <w:rPr>
          <w:i/>
        </w:rPr>
        <w:t>Banking Act 1959</w:t>
      </w:r>
      <w:r>
        <w:t xml:space="preserve"> made by </w:t>
      </w:r>
      <w:r w:rsidR="00A973A4">
        <w:t>Part 2</w:t>
      </w:r>
      <w:r>
        <w:t xml:space="preserve"> of </w:t>
      </w:r>
      <w:r w:rsidR="00A973A4">
        <w:t>Schedule 1</w:t>
      </w:r>
      <w:r>
        <w:t xml:space="preserve"> are disregarded for the purpose of APRA </w:t>
      </w:r>
      <w:r w:rsidRPr="0022259A">
        <w:t>exercising any right or power, performing any obligation or duty or doing any other thing (including under a provision that is itself repealed or amended)</w:t>
      </w:r>
      <w:r>
        <w:t>:</w:t>
      </w:r>
    </w:p>
    <w:p w14:paraId="120E443A" w14:textId="77777777" w:rsidR="00562207" w:rsidRDefault="00562207" w:rsidP="005064B5">
      <w:pPr>
        <w:pStyle w:val="paragraph"/>
      </w:pPr>
      <w:r>
        <w:tab/>
        <w:t>(a)</w:t>
      </w:r>
      <w:r>
        <w:tab/>
        <w:t xml:space="preserve">in relation to variable remuneration of a person to which the old Banking Act applies under </w:t>
      </w:r>
      <w:r w:rsidR="00A973A4">
        <w:t>item 1</w:t>
      </w:r>
      <w:r>
        <w:t>0; or</w:t>
      </w:r>
    </w:p>
    <w:p w14:paraId="120E443B" w14:textId="77777777" w:rsidR="00562207" w:rsidRDefault="00562207" w:rsidP="005064B5">
      <w:pPr>
        <w:pStyle w:val="paragraph"/>
      </w:pPr>
      <w:r>
        <w:tab/>
        <w:t>(b)</w:t>
      </w:r>
      <w:r>
        <w:tab/>
        <w:t>in relation to any other matter in relation to which an item of this Schedule requires or permits APRA to do something under the old Banking Act.</w:t>
      </w:r>
    </w:p>
    <w:p w14:paraId="120E443C" w14:textId="77777777" w:rsidR="00562207" w:rsidRPr="004C06D4" w:rsidRDefault="00562207" w:rsidP="005064B5">
      <w:pPr>
        <w:pStyle w:val="SubitemHead"/>
      </w:pPr>
      <w:r>
        <w:t xml:space="preserve">Secrecy </w:t>
      </w:r>
    </w:p>
    <w:p w14:paraId="120E443D" w14:textId="77777777" w:rsidR="00562207" w:rsidRDefault="00562207" w:rsidP="005064B5">
      <w:pPr>
        <w:pStyle w:val="Subitem"/>
      </w:pPr>
      <w:r>
        <w:t>(2)</w:t>
      </w:r>
      <w:r>
        <w:tab/>
        <w:t xml:space="preserve">In addition to </w:t>
      </w:r>
      <w:r w:rsidR="00A973A4">
        <w:t>subitem (</w:t>
      </w:r>
      <w:r>
        <w:t xml:space="preserve">1), despite the amendments of section 56 of the </w:t>
      </w:r>
      <w:r w:rsidRPr="00FF6BE9">
        <w:rPr>
          <w:i/>
        </w:rPr>
        <w:t>Australian Prudential Regulation Authority Act 1998</w:t>
      </w:r>
      <w:r>
        <w:rPr>
          <w:i/>
        </w:rPr>
        <w:t xml:space="preserve"> </w:t>
      </w:r>
      <w:r>
        <w:t xml:space="preserve">made by </w:t>
      </w:r>
      <w:r w:rsidR="00A973A4">
        <w:t>Part 2</w:t>
      </w:r>
      <w:r>
        <w:t xml:space="preserve"> of </w:t>
      </w:r>
      <w:r w:rsidR="00A973A4">
        <w:t>Schedule 1</w:t>
      </w:r>
      <w:r>
        <w:t>, that Act as in force immediately before the banking start time, continues to apply in relation to:</w:t>
      </w:r>
    </w:p>
    <w:p w14:paraId="120E443E" w14:textId="77777777" w:rsidR="00562207" w:rsidRPr="007B1D16" w:rsidRDefault="00562207" w:rsidP="005064B5">
      <w:pPr>
        <w:pStyle w:val="paragraph"/>
      </w:pPr>
      <w:r w:rsidRPr="007B1D16">
        <w:tab/>
        <w:t>(a)</w:t>
      </w:r>
      <w:r w:rsidRPr="007B1D16">
        <w:tab/>
        <w:t xml:space="preserve">information disclosed or obtained before or after the commencement of that Part and relating to the affairs of a person in relation to whom information </w:t>
      </w:r>
      <w:r>
        <w:t xml:space="preserve">is, or </w:t>
      </w:r>
      <w:r w:rsidRPr="007B1D16">
        <w:t>was</w:t>
      </w:r>
      <w:r>
        <w:t>,</w:t>
      </w:r>
      <w:r w:rsidRPr="007B1D16">
        <w:t xml:space="preserve"> required to be given under </w:t>
      </w:r>
      <w:r w:rsidR="00A973A4">
        <w:t>Part I</w:t>
      </w:r>
      <w:r w:rsidRPr="007B1D16">
        <w:t xml:space="preserve">IAA of the </w:t>
      </w:r>
      <w:r w:rsidRPr="007B1D16">
        <w:rPr>
          <w:i/>
        </w:rPr>
        <w:t>Banking Act 1959</w:t>
      </w:r>
      <w:r>
        <w:rPr>
          <w:i/>
        </w:rPr>
        <w:t xml:space="preserve"> </w:t>
      </w:r>
      <w:r>
        <w:t>(including that Part as it continues to apply under an item of this Schedule)</w:t>
      </w:r>
      <w:r w:rsidRPr="007B1D16">
        <w:t>; and</w:t>
      </w:r>
    </w:p>
    <w:p w14:paraId="120E443F" w14:textId="77777777" w:rsidR="00562207" w:rsidRDefault="00562207" w:rsidP="005064B5">
      <w:pPr>
        <w:pStyle w:val="paragraph"/>
        <w:rPr>
          <w:i/>
        </w:rPr>
      </w:pPr>
      <w:r w:rsidRPr="007B1D16">
        <w:tab/>
        <w:t>(b)</w:t>
      </w:r>
      <w:r w:rsidRPr="007B1D16">
        <w:tab/>
        <w:t xml:space="preserve">a document given or produced before or after the commencement of that Part and containing information relating to the affairs of a person in relation to whom information </w:t>
      </w:r>
      <w:r>
        <w:t xml:space="preserve">is, or </w:t>
      </w:r>
      <w:r w:rsidRPr="007B1D16">
        <w:t>was</w:t>
      </w:r>
      <w:r>
        <w:t>,</w:t>
      </w:r>
      <w:r w:rsidRPr="007B1D16">
        <w:t xml:space="preserve"> required to be given under </w:t>
      </w:r>
      <w:r w:rsidR="00A973A4">
        <w:t>Part I</w:t>
      </w:r>
      <w:r w:rsidRPr="007B1D16">
        <w:t xml:space="preserve">IAA of the </w:t>
      </w:r>
      <w:r w:rsidRPr="007B1D16">
        <w:rPr>
          <w:i/>
        </w:rPr>
        <w:t>Banking Act 1959</w:t>
      </w:r>
      <w:r>
        <w:rPr>
          <w:i/>
        </w:rPr>
        <w:t xml:space="preserve"> </w:t>
      </w:r>
      <w:r>
        <w:t>(including that Part as it continues to apply under an item of this Schedule)</w:t>
      </w:r>
      <w:r w:rsidRPr="007B1D16">
        <w:rPr>
          <w:i/>
        </w:rPr>
        <w:t>.</w:t>
      </w:r>
    </w:p>
    <w:p w14:paraId="120E4440" w14:textId="77777777" w:rsidR="00562207" w:rsidRDefault="00562207" w:rsidP="005064B5">
      <w:pPr>
        <w:pStyle w:val="ItemHead"/>
      </w:pPr>
      <w:proofErr w:type="gramStart"/>
      <w:r>
        <w:lastRenderedPageBreak/>
        <w:t>30  Agreement</w:t>
      </w:r>
      <w:proofErr w:type="gramEnd"/>
      <w:r>
        <w:t xml:space="preserve"> about exercise of powers</w:t>
      </w:r>
    </w:p>
    <w:p w14:paraId="120E4441" w14:textId="77777777" w:rsidR="00562207" w:rsidRDefault="00562207" w:rsidP="005064B5">
      <w:pPr>
        <w:pStyle w:val="Item"/>
      </w:pPr>
      <w:r>
        <w:t>Section 35 of the FAR Act does not apply in relation to APRA performing a function, or exercising a power, that an item of this Schedule requires or permits APRA to perform or exercise.</w:t>
      </w:r>
    </w:p>
    <w:p w14:paraId="120E4442" w14:textId="77777777" w:rsidR="00562207" w:rsidRPr="001E454B" w:rsidRDefault="00A973A4" w:rsidP="005064B5">
      <w:pPr>
        <w:pStyle w:val="ActHead8"/>
      </w:pPr>
      <w:bookmarkStart w:id="42" w:name="_Toc81480455"/>
      <w:r>
        <w:t>Division 2</w:t>
      </w:r>
      <w:r w:rsidR="00562207">
        <w:t>—Application of the FAR</w:t>
      </w:r>
      <w:bookmarkEnd w:id="42"/>
    </w:p>
    <w:p w14:paraId="120E4443" w14:textId="77777777" w:rsidR="00562207" w:rsidRPr="00257BB8" w:rsidRDefault="00562207" w:rsidP="005064B5">
      <w:pPr>
        <w:pStyle w:val="ItemHead"/>
      </w:pPr>
      <w:proofErr w:type="gramStart"/>
      <w:r>
        <w:t>31</w:t>
      </w:r>
      <w:r w:rsidRPr="00257BB8">
        <w:t xml:space="preserve">  </w:t>
      </w:r>
      <w:r>
        <w:t>S</w:t>
      </w:r>
      <w:r w:rsidRPr="00257BB8">
        <w:t>ecrecy</w:t>
      </w:r>
      <w:proofErr w:type="gramEnd"/>
    </w:p>
    <w:p w14:paraId="120E4444" w14:textId="77777777" w:rsidR="00562207" w:rsidRDefault="00562207" w:rsidP="005064B5">
      <w:pPr>
        <w:pStyle w:val="Item"/>
      </w:pPr>
      <w:r w:rsidRPr="00257BB8">
        <w:t xml:space="preserve">The </w:t>
      </w:r>
      <w:r>
        <w:t>amendments</w:t>
      </w:r>
      <w:r w:rsidRPr="00257BB8">
        <w:t xml:space="preserve"> </w:t>
      </w:r>
      <w:r>
        <w:t xml:space="preserve">of </w:t>
      </w:r>
      <w:r w:rsidR="00A973A4">
        <w:t>sections 3</w:t>
      </w:r>
      <w:r>
        <w:t xml:space="preserve"> and 5</w:t>
      </w:r>
      <w:r w:rsidRPr="00257BB8">
        <w:t xml:space="preserve">6 </w:t>
      </w:r>
      <w:r>
        <w:t xml:space="preserve">of the </w:t>
      </w:r>
      <w:r w:rsidRPr="00257BB8">
        <w:rPr>
          <w:i/>
        </w:rPr>
        <w:t>Australian Prudential Regulation Authority Act 1998</w:t>
      </w:r>
      <w:r w:rsidRPr="00F0783A">
        <w:t xml:space="preserve"> </w:t>
      </w:r>
      <w:r w:rsidRPr="00257BB8">
        <w:t xml:space="preserve">made by </w:t>
      </w:r>
      <w:r w:rsidR="00A973A4">
        <w:t>Part 1</w:t>
      </w:r>
      <w:r>
        <w:t xml:space="preserve"> of </w:t>
      </w:r>
      <w:r w:rsidR="00A973A4">
        <w:t>Schedule 1</w:t>
      </w:r>
      <w:r w:rsidRPr="00257BB8">
        <w:t xml:space="preserve"> appl</w:t>
      </w:r>
      <w:r>
        <w:t>y</w:t>
      </w:r>
      <w:r w:rsidRPr="00257BB8">
        <w:t xml:space="preserve"> in relation to</w:t>
      </w:r>
      <w:r>
        <w:t>:</w:t>
      </w:r>
    </w:p>
    <w:p w14:paraId="120E4445" w14:textId="77777777" w:rsidR="00562207" w:rsidRDefault="00562207" w:rsidP="005064B5">
      <w:pPr>
        <w:pStyle w:val="paragraph"/>
      </w:pPr>
      <w:r>
        <w:tab/>
        <w:t>(a)</w:t>
      </w:r>
      <w:r>
        <w:tab/>
        <w:t>any disclosure of information after the commencement of that Part, whether the information was disclosed or obtained under, or for the purposes of, a prudential regulation framework law before or after that commencement; and</w:t>
      </w:r>
    </w:p>
    <w:p w14:paraId="120E4446" w14:textId="77777777" w:rsidR="00562207" w:rsidRDefault="00562207" w:rsidP="005064B5">
      <w:pPr>
        <w:pStyle w:val="paragraph"/>
      </w:pPr>
      <w:r>
        <w:tab/>
        <w:t>(b)</w:t>
      </w:r>
      <w:r>
        <w:tab/>
        <w:t>any production of a document after the commencement of that Part, whether the document was given or produced under, or for the purposes of, a prudential regulation framework law before or after that commencement.</w:t>
      </w:r>
    </w:p>
    <w:p w14:paraId="120E4447" w14:textId="77777777" w:rsidR="00562207" w:rsidRPr="005C4CC8" w:rsidRDefault="00562207" w:rsidP="005064B5">
      <w:pPr>
        <w:pStyle w:val="Transitional"/>
      </w:pPr>
      <w:proofErr w:type="gramStart"/>
      <w:r>
        <w:t>32</w:t>
      </w:r>
      <w:r w:rsidRPr="005C4CC8">
        <w:t xml:space="preserve">  Information</w:t>
      </w:r>
      <w:proofErr w:type="gramEnd"/>
      <w:r w:rsidRPr="005C4CC8">
        <w:t xml:space="preserve"> to be included in </w:t>
      </w:r>
      <w:r>
        <w:t>APRA</w:t>
      </w:r>
      <w:r w:rsidRPr="005C4CC8">
        <w:t>’s annual report</w:t>
      </w:r>
    </w:p>
    <w:p w14:paraId="120E4448" w14:textId="77777777" w:rsidR="00562207" w:rsidRDefault="00562207" w:rsidP="005064B5">
      <w:pPr>
        <w:pStyle w:val="Item"/>
      </w:pPr>
      <w:r w:rsidRPr="00F0783A">
        <w:t xml:space="preserve">The amendment of </w:t>
      </w:r>
      <w:r>
        <w:t>section 5</w:t>
      </w:r>
      <w:r w:rsidRPr="00F0783A">
        <w:t xml:space="preserve">9 of the </w:t>
      </w:r>
      <w:r w:rsidRPr="00257BB8">
        <w:rPr>
          <w:i/>
        </w:rPr>
        <w:t>Australian Prudential Regulation Authority Act 1998</w:t>
      </w:r>
      <w:r w:rsidRPr="00F0783A">
        <w:t xml:space="preserve"> made by</w:t>
      </w:r>
      <w:r>
        <w:t xml:space="preserve"> </w:t>
      </w:r>
      <w:r w:rsidR="00A973A4">
        <w:t>Part 1</w:t>
      </w:r>
      <w:r>
        <w:t xml:space="preserve"> of </w:t>
      </w:r>
      <w:r w:rsidR="00A973A4">
        <w:t>Schedule 1</w:t>
      </w:r>
      <w:r>
        <w:t xml:space="preserve"> </w:t>
      </w:r>
      <w:r w:rsidRPr="00F0783A">
        <w:t>applies to reports on A</w:t>
      </w:r>
      <w:r>
        <w:t>PRA</w:t>
      </w:r>
      <w:r w:rsidRPr="00F0783A">
        <w:t>’s investigations during the financial year ending on 30 June 2023, and later financial years.</w:t>
      </w:r>
    </w:p>
    <w:p w14:paraId="120E4449" w14:textId="77777777" w:rsidR="00562207" w:rsidRDefault="00562207" w:rsidP="005064B5">
      <w:pPr>
        <w:pStyle w:val="ItemHead"/>
      </w:pPr>
      <w:proofErr w:type="gramStart"/>
      <w:r>
        <w:t>33  Sharing</w:t>
      </w:r>
      <w:proofErr w:type="gramEnd"/>
      <w:r>
        <w:t xml:space="preserve"> information and documents between APRA and ASIC</w:t>
      </w:r>
    </w:p>
    <w:p w14:paraId="120E444A" w14:textId="77777777" w:rsidR="00562207" w:rsidRDefault="00562207" w:rsidP="005064B5">
      <w:pPr>
        <w:pStyle w:val="Subitem"/>
      </w:pPr>
      <w:r>
        <w:t>(1)</w:t>
      </w:r>
      <w:r>
        <w:tab/>
      </w:r>
      <w:r w:rsidRPr="009165F1">
        <w:t>Section </w:t>
      </w:r>
      <w:r>
        <w:t xml:space="preserve">36 of the FAR Act is taken to </w:t>
      </w:r>
      <w:r w:rsidRPr="009165F1">
        <w:t>appl</w:t>
      </w:r>
      <w:r>
        <w:t>y</w:t>
      </w:r>
      <w:r w:rsidRPr="009165F1">
        <w:t xml:space="preserve"> in relation to information </w:t>
      </w:r>
      <w:r>
        <w:t xml:space="preserve">disclosed </w:t>
      </w:r>
      <w:r w:rsidRPr="009165F1">
        <w:t>or obtained</w:t>
      </w:r>
      <w:r>
        <w:t xml:space="preserve"> to APRA or ASIC, or a document that is given or produced to APRA or ASIC, under or for the purposes of:</w:t>
      </w:r>
    </w:p>
    <w:p w14:paraId="120E444B" w14:textId="77777777" w:rsidR="00562207" w:rsidRPr="00432BD1" w:rsidRDefault="00562207" w:rsidP="005064B5">
      <w:pPr>
        <w:pStyle w:val="paragraph"/>
      </w:pPr>
      <w:r>
        <w:tab/>
        <w:t>(a)</w:t>
      </w:r>
      <w:r>
        <w:tab/>
      </w:r>
      <w:r w:rsidRPr="00432BD1">
        <w:t>th</w:t>
      </w:r>
      <w:r w:rsidRPr="003A6F23">
        <w:t>e BEAR; or</w:t>
      </w:r>
    </w:p>
    <w:p w14:paraId="120E444C" w14:textId="77777777" w:rsidR="00562207" w:rsidRDefault="00562207" w:rsidP="005064B5">
      <w:pPr>
        <w:pStyle w:val="paragraph"/>
      </w:pPr>
      <w:r w:rsidRPr="00432BD1">
        <w:tab/>
        <w:t>(</w:t>
      </w:r>
      <w:r>
        <w:t>b</w:t>
      </w:r>
      <w:r w:rsidRPr="00432BD1">
        <w:t>)</w:t>
      </w:r>
      <w:r w:rsidRPr="00432BD1">
        <w:tab/>
        <w:t xml:space="preserve">this </w:t>
      </w:r>
      <w:r>
        <w:t>Schedule</w:t>
      </w:r>
      <w:r w:rsidRPr="00432BD1">
        <w:t>.</w:t>
      </w:r>
    </w:p>
    <w:p w14:paraId="120E444D" w14:textId="77777777" w:rsidR="00562207" w:rsidRDefault="00562207" w:rsidP="005064B5">
      <w:pPr>
        <w:pStyle w:val="Subitem"/>
      </w:pPr>
      <w:r>
        <w:t>(2)</w:t>
      </w:r>
      <w:r>
        <w:tab/>
      </w:r>
      <w:r w:rsidRPr="009165F1">
        <w:t>Section </w:t>
      </w:r>
      <w:r>
        <w:t xml:space="preserve">36 of the FAR Act (including by the operation of </w:t>
      </w:r>
      <w:r w:rsidR="00A973A4">
        <w:t>subitem (</w:t>
      </w:r>
      <w:r>
        <w:t xml:space="preserve">1)) </w:t>
      </w:r>
      <w:r w:rsidRPr="009165F1">
        <w:t>appl</w:t>
      </w:r>
      <w:r>
        <w:t>ies</w:t>
      </w:r>
      <w:r w:rsidRPr="009165F1">
        <w:t xml:space="preserve"> in relation to information </w:t>
      </w:r>
      <w:r>
        <w:t xml:space="preserve">disclosed </w:t>
      </w:r>
      <w:r w:rsidRPr="009165F1">
        <w:t>or obtained</w:t>
      </w:r>
      <w:r>
        <w:t xml:space="preserve">, or a document </w:t>
      </w:r>
      <w:r>
        <w:lastRenderedPageBreak/>
        <w:t xml:space="preserve">that is given or produced, whether </w:t>
      </w:r>
      <w:r w:rsidRPr="009165F1">
        <w:t>before</w:t>
      </w:r>
      <w:r>
        <w:t xml:space="preserve"> or</w:t>
      </w:r>
      <w:r w:rsidRPr="009165F1">
        <w:t xml:space="preserve"> after the </w:t>
      </w:r>
      <w:r>
        <w:t>FAR Act commences</w:t>
      </w:r>
      <w:r w:rsidRPr="009165F1">
        <w:t>.</w:t>
      </w:r>
    </w:p>
    <w:p w14:paraId="120E444E" w14:textId="77777777" w:rsidR="00562207" w:rsidRPr="001E454B" w:rsidRDefault="00A973A4" w:rsidP="005064B5">
      <w:pPr>
        <w:pStyle w:val="ActHead7"/>
        <w:pageBreakBefore/>
      </w:pPr>
      <w:bookmarkStart w:id="43" w:name="_Toc81480456"/>
      <w:r w:rsidRPr="0058272B">
        <w:rPr>
          <w:rStyle w:val="CharAmPartNo"/>
        </w:rPr>
        <w:lastRenderedPageBreak/>
        <w:t>Part 5</w:t>
      </w:r>
      <w:r w:rsidR="00562207">
        <w:t>—</w:t>
      </w:r>
      <w:r w:rsidR="00562207" w:rsidRPr="0058272B">
        <w:rPr>
          <w:rStyle w:val="CharAmPartText"/>
        </w:rPr>
        <w:t>Transitional rules</w:t>
      </w:r>
      <w:bookmarkEnd w:id="43"/>
    </w:p>
    <w:p w14:paraId="120E444F" w14:textId="77777777" w:rsidR="00562207" w:rsidRPr="009564EE" w:rsidRDefault="00562207" w:rsidP="005064B5">
      <w:pPr>
        <w:pStyle w:val="Transitional"/>
      </w:pPr>
      <w:proofErr w:type="gramStart"/>
      <w:r>
        <w:t>34</w:t>
      </w:r>
      <w:r w:rsidRPr="009564EE">
        <w:t xml:space="preserve">  Transitional</w:t>
      </w:r>
      <w:proofErr w:type="gramEnd"/>
      <w:r w:rsidRPr="009564EE">
        <w:t xml:space="preserve"> rules</w:t>
      </w:r>
    </w:p>
    <w:p w14:paraId="120E4450" w14:textId="77777777" w:rsidR="00562207" w:rsidRPr="00012957" w:rsidRDefault="00562207" w:rsidP="005064B5">
      <w:pPr>
        <w:pStyle w:val="Subitem"/>
      </w:pPr>
      <w:r w:rsidRPr="00012957">
        <w:t>(1)</w:t>
      </w:r>
      <w:r w:rsidRPr="00012957">
        <w:tab/>
      </w:r>
      <w:r>
        <w:t>ASIC and APRA</w:t>
      </w:r>
      <w:r w:rsidRPr="00012957">
        <w:t xml:space="preserve"> may</w:t>
      </w:r>
      <w:r>
        <w:t xml:space="preserve"> jointly</w:t>
      </w:r>
      <w:r w:rsidRPr="00012957">
        <w:t>, by legislative instrument, make rules prescribing matters of a transitional nature (including prescribing any saving or application provisions) relating to:</w:t>
      </w:r>
    </w:p>
    <w:p w14:paraId="120E4451" w14:textId="77777777" w:rsidR="00562207" w:rsidRPr="00012957" w:rsidRDefault="00562207" w:rsidP="005064B5">
      <w:pPr>
        <w:pStyle w:val="paragraph"/>
      </w:pPr>
      <w:r w:rsidRPr="00012957">
        <w:tab/>
        <w:t>(a)</w:t>
      </w:r>
      <w:r w:rsidRPr="00012957">
        <w:tab/>
        <w:t>the amendments or repeals made by this Act; or</w:t>
      </w:r>
    </w:p>
    <w:p w14:paraId="120E4452" w14:textId="77777777" w:rsidR="00562207" w:rsidRPr="00012957" w:rsidRDefault="00562207" w:rsidP="005064B5">
      <w:pPr>
        <w:pStyle w:val="paragraph"/>
      </w:pPr>
      <w:r w:rsidRPr="00012957">
        <w:tab/>
        <w:t>(b)</w:t>
      </w:r>
      <w:r w:rsidRPr="00012957">
        <w:tab/>
        <w:t>the enactment of this Act or the</w:t>
      </w:r>
      <w:r>
        <w:t xml:space="preserve"> FAR Act</w:t>
      </w:r>
      <w:r w:rsidRPr="00012957">
        <w:t>.</w:t>
      </w:r>
    </w:p>
    <w:p w14:paraId="120E4453" w14:textId="77777777" w:rsidR="00562207" w:rsidRPr="00012957" w:rsidRDefault="00562207" w:rsidP="005064B5">
      <w:pPr>
        <w:pStyle w:val="Subitem"/>
      </w:pPr>
      <w:r w:rsidRPr="00012957">
        <w:t>(</w:t>
      </w:r>
      <w:r>
        <w:t>2</w:t>
      </w:r>
      <w:r w:rsidRPr="00012957">
        <w:t>)</w:t>
      </w:r>
      <w:r w:rsidRPr="00012957">
        <w:tab/>
        <w:t>To avoid doubt, the rules may not do the following:</w:t>
      </w:r>
    </w:p>
    <w:p w14:paraId="120E4454" w14:textId="77777777" w:rsidR="00562207" w:rsidRPr="00012957" w:rsidRDefault="00562207" w:rsidP="005064B5">
      <w:pPr>
        <w:pStyle w:val="paragraph"/>
      </w:pPr>
      <w:r w:rsidRPr="00012957">
        <w:tab/>
        <w:t>(a)</w:t>
      </w:r>
      <w:r w:rsidRPr="00012957">
        <w:tab/>
        <w:t xml:space="preserve">create an offence or civil </w:t>
      </w:r>
      <w:proofErr w:type="gramStart"/>
      <w:r w:rsidRPr="00012957">
        <w:t>penalty;</w:t>
      </w:r>
      <w:proofErr w:type="gramEnd"/>
    </w:p>
    <w:p w14:paraId="120E4455" w14:textId="77777777" w:rsidR="00562207" w:rsidRPr="00012957" w:rsidRDefault="00562207" w:rsidP="005064B5">
      <w:pPr>
        <w:pStyle w:val="paragraph"/>
      </w:pPr>
      <w:r w:rsidRPr="00012957">
        <w:tab/>
        <w:t>(b)</w:t>
      </w:r>
      <w:r w:rsidRPr="00012957">
        <w:tab/>
        <w:t>provide powers of:</w:t>
      </w:r>
    </w:p>
    <w:p w14:paraId="120E4456" w14:textId="77777777" w:rsidR="00562207" w:rsidRPr="00012957" w:rsidRDefault="00562207" w:rsidP="005064B5">
      <w:pPr>
        <w:pStyle w:val="paragraphsub"/>
      </w:pPr>
      <w:r w:rsidRPr="00012957">
        <w:tab/>
        <w:t>(</w:t>
      </w:r>
      <w:proofErr w:type="spellStart"/>
      <w:r w:rsidRPr="00012957">
        <w:t>i</w:t>
      </w:r>
      <w:proofErr w:type="spellEnd"/>
      <w:r w:rsidRPr="00012957">
        <w:t>)</w:t>
      </w:r>
      <w:r w:rsidRPr="00012957">
        <w:tab/>
        <w:t>arrest or detention; or</w:t>
      </w:r>
    </w:p>
    <w:p w14:paraId="120E4457" w14:textId="77777777" w:rsidR="00562207" w:rsidRPr="00012957" w:rsidRDefault="00562207" w:rsidP="005064B5">
      <w:pPr>
        <w:pStyle w:val="paragraphsub"/>
      </w:pPr>
      <w:r w:rsidRPr="00012957">
        <w:tab/>
        <w:t>(ii)</w:t>
      </w:r>
      <w:r w:rsidRPr="00012957">
        <w:tab/>
        <w:t xml:space="preserve">entry, search or </w:t>
      </w:r>
      <w:proofErr w:type="gramStart"/>
      <w:r w:rsidRPr="00012957">
        <w:t>seizure;</w:t>
      </w:r>
      <w:proofErr w:type="gramEnd"/>
    </w:p>
    <w:p w14:paraId="120E4458" w14:textId="77777777" w:rsidR="00562207" w:rsidRPr="00012957" w:rsidRDefault="00562207" w:rsidP="005064B5">
      <w:pPr>
        <w:pStyle w:val="paragraph"/>
      </w:pPr>
      <w:r w:rsidRPr="00012957">
        <w:tab/>
        <w:t>(c)</w:t>
      </w:r>
      <w:r w:rsidRPr="00012957">
        <w:tab/>
        <w:t xml:space="preserve">impose a </w:t>
      </w:r>
      <w:proofErr w:type="gramStart"/>
      <w:r w:rsidRPr="00012957">
        <w:t>tax;</w:t>
      </w:r>
      <w:proofErr w:type="gramEnd"/>
    </w:p>
    <w:p w14:paraId="120E4459" w14:textId="77777777" w:rsidR="00562207" w:rsidRPr="00012957" w:rsidRDefault="00562207" w:rsidP="005064B5">
      <w:pPr>
        <w:pStyle w:val="paragraph"/>
      </w:pPr>
      <w:r w:rsidRPr="00012957">
        <w:tab/>
        <w:t>(d)</w:t>
      </w:r>
      <w:r w:rsidRPr="00012957">
        <w:tab/>
        <w:t xml:space="preserve">set an amount to be appropriated from the Consolidated Revenue Fund under an appropriation in this </w:t>
      </w:r>
      <w:proofErr w:type="gramStart"/>
      <w:r w:rsidRPr="00012957">
        <w:t>Act;</w:t>
      </w:r>
      <w:proofErr w:type="gramEnd"/>
    </w:p>
    <w:p w14:paraId="120E445A" w14:textId="77777777" w:rsidR="00562207" w:rsidRPr="00012957" w:rsidRDefault="00562207" w:rsidP="005064B5">
      <w:pPr>
        <w:pStyle w:val="paragraph"/>
      </w:pPr>
      <w:r w:rsidRPr="00012957">
        <w:tab/>
        <w:t>(e)</w:t>
      </w:r>
      <w:r w:rsidRPr="00012957">
        <w:tab/>
        <w:t xml:space="preserve">directly amend the text of this Act or the </w:t>
      </w:r>
      <w:r>
        <w:t>FAR</w:t>
      </w:r>
      <w:r w:rsidRPr="00012957">
        <w:t xml:space="preserve"> Act.</w:t>
      </w:r>
    </w:p>
    <w:p w14:paraId="120E445B" w14:textId="77777777" w:rsidR="00562207" w:rsidRDefault="00562207" w:rsidP="005064B5">
      <w:pPr>
        <w:pStyle w:val="Subitem"/>
        <w:pBdr>
          <w:bottom w:val="single" w:sz="4" w:space="1" w:color="auto"/>
        </w:pBdr>
      </w:pPr>
      <w:r w:rsidRPr="00012957">
        <w:t>(</w:t>
      </w:r>
      <w:r>
        <w:t>3</w:t>
      </w:r>
      <w:r w:rsidRPr="00012957">
        <w:t>)</w:t>
      </w:r>
      <w:r w:rsidRPr="00012957">
        <w:tab/>
        <w:t xml:space="preserve">This Act (other than </w:t>
      </w:r>
      <w:r w:rsidR="00A973A4">
        <w:t>subitem (</w:t>
      </w:r>
      <w:r>
        <w:t>2</w:t>
      </w:r>
      <w:r w:rsidRPr="00012957">
        <w:t>)) does not limit the rules that may be made.</w:t>
      </w:r>
    </w:p>
    <w:p w14:paraId="120E445C" w14:textId="77777777" w:rsidR="00562207" w:rsidRDefault="00562207" w:rsidP="005064B5">
      <w:pPr>
        <w:pStyle w:val="Subitem"/>
        <w:pBdr>
          <w:bottom w:val="single" w:sz="4" w:space="1" w:color="auto"/>
        </w:pBdr>
      </w:pPr>
    </w:p>
    <w:sectPr w:rsidR="00562207" w:rsidSect="005064B5">
      <w:headerReference w:type="even" r:id="rId26"/>
      <w:headerReference w:type="default" r:id="rId27"/>
      <w:footerReference w:type="even" r:id="rId28"/>
      <w:footerReference w:type="default" r:id="rId29"/>
      <w:headerReference w:type="first" r:id="rId30"/>
      <w:footerReference w:type="first" r:id="rId31"/>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E445F" w14:textId="77777777" w:rsidR="005064B5" w:rsidRDefault="005064B5" w:rsidP="0048364F">
      <w:pPr>
        <w:spacing w:line="240" w:lineRule="auto"/>
      </w:pPr>
      <w:r>
        <w:separator/>
      </w:r>
    </w:p>
  </w:endnote>
  <w:endnote w:type="continuationSeparator" w:id="0">
    <w:p w14:paraId="120E4460" w14:textId="77777777" w:rsidR="005064B5" w:rsidRDefault="005064B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3" w14:textId="77777777" w:rsidR="005064B5" w:rsidRPr="005F1388" w:rsidRDefault="005064B5" w:rsidP="005064B5">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120E44A0" wp14:editId="120E44A1">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2"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0"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120E44C2"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4" w14:textId="77777777" w:rsidR="005064B5" w:rsidRDefault="005064B5" w:rsidP="005064B5">
    <w:pPr>
      <w:pStyle w:val="Footer"/>
      <w:spacing w:before="120"/>
    </w:pPr>
    <w:r>
      <w:rPr>
        <w:noProof/>
      </w:rPr>
      <mc:AlternateContent>
        <mc:Choice Requires="wps">
          <w:drawing>
            <wp:anchor distT="0" distB="0" distL="114300" distR="114300" simplePos="0" relativeHeight="251662336" behindDoc="1" locked="0" layoutInCell="1" allowOverlap="1" wp14:anchorId="120E44A2" wp14:editId="120E44A3">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3" w14:textId="04676E89"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2"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YH9li90AAAAIAQAA&#10;DwAAAGRycy9kb3ducmV2LnhtbEyPQUvDQBCF74L/YRnBm93VaNvETIoURBB6MNr7NpkmwexsyG7a&#10;9N87nvT45g3vfS/fzK5XJxpD5xnhfmFAEVe+7rhB+Pp8vVuDCtFybXvPhHChAJvi+iq3We3P/EGn&#10;MjZKQjhkFqGNcci0DlVLzoaFH4jFO/rR2ShybHQ92rOEu14/GLPUznYsDa0daNtS9V1ODuG9XG4p&#10;zMfdfpVWb9pMadlcdoi3N/PLM6hIc/x7hl98QYdCmA5+4jqoHkGGRITk0SSgxE7N6gnUAUEOCegi&#10;1/8HFD8AAAD//wMAUEsBAi0AFAAGAAgAAAAhALaDOJL+AAAA4QEAABMAAAAAAAAAAAAAAAAAAAAA&#10;AFtDb250ZW50X1R5cGVzXS54bWxQSwECLQAUAAYACAAAACEAOP0h/9YAAACUAQAACwAAAAAAAAAA&#10;AAAAAAAvAQAAX3JlbHMvLnJlbHNQSwECLQAUAAYACAAAACEAXamvkKsCAAC/BQAADgAAAAAAAAAA&#10;AAAAAAAuAgAAZHJzL2Uyb0RvYy54bWxQSwECLQAUAAYACAAAACEAYH9li90AAAAIAQAADwAAAAAA&#10;AAAAAAAAAAAFBQAAZHJzL2Rvd25yZXYueG1sUEsFBgAAAAAEAAQA8wAAAA8GAAAAAA==&#10;" stroked="f" strokeweight=".5pt">
              <v:path arrowok="t"/>
              <v:textbox>
                <w:txbxContent>
                  <w:p w14:paraId="120E44C3" w14:textId="04676E89"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5064B5" w14:paraId="120E4466" w14:textId="77777777" w:rsidTr="00880D12">
      <w:tc>
        <w:tcPr>
          <w:tcW w:w="7303" w:type="dxa"/>
        </w:tcPr>
        <w:p w14:paraId="120E4465" w14:textId="77777777" w:rsidR="005064B5" w:rsidRDefault="005064B5" w:rsidP="00880D12">
          <w:pPr>
            <w:rPr>
              <w:sz w:val="18"/>
            </w:rPr>
          </w:pPr>
          <w:r w:rsidRPr="00ED79B6">
            <w:rPr>
              <w:i/>
              <w:sz w:val="18"/>
            </w:rPr>
            <w:t xml:space="preserve"> </w:t>
          </w:r>
        </w:p>
      </w:tc>
    </w:tr>
  </w:tbl>
  <w:p w14:paraId="120E4467" w14:textId="77777777" w:rsidR="005064B5" w:rsidRPr="005F1388" w:rsidRDefault="005064B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9" w14:textId="77777777" w:rsidR="005064B5" w:rsidRPr="00ED79B6" w:rsidRDefault="005064B5" w:rsidP="005064B5">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120E44A6" wp14:editId="120E44A7">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5"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6"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120E44C5"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120E44A8" wp14:editId="120E44A9">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6"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E44A8"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120E44C6"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C" w14:textId="77777777" w:rsidR="005064B5" w:rsidRDefault="005064B5" w:rsidP="00506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120E44AE" wp14:editId="120E44AF">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9" w14:textId="757D3A18"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E"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120E44C9" w14:textId="757D3A18"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064B5" w14:paraId="120E4470" w14:textId="77777777" w:rsidTr="00880D12">
      <w:tc>
        <w:tcPr>
          <w:tcW w:w="646" w:type="dxa"/>
        </w:tcPr>
        <w:p w14:paraId="120E446D" w14:textId="77777777" w:rsidR="005064B5" w:rsidRDefault="005064B5" w:rsidP="00880D1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20E446E" w14:textId="77777777" w:rsidR="005064B5" w:rsidRDefault="005064B5" w:rsidP="00880D1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2456A">
            <w:rPr>
              <w:i/>
              <w:sz w:val="18"/>
            </w:rPr>
            <w:t>Financial Accountability Regime (Consequential Amendments and Transitional Provisions) Bill 2021</w:t>
          </w:r>
          <w:r w:rsidRPr="00ED79B6">
            <w:rPr>
              <w:i/>
              <w:sz w:val="18"/>
            </w:rPr>
            <w:fldChar w:fldCharType="end"/>
          </w:r>
        </w:p>
      </w:tc>
      <w:tc>
        <w:tcPr>
          <w:tcW w:w="1270" w:type="dxa"/>
        </w:tcPr>
        <w:p w14:paraId="120E446F" w14:textId="77777777" w:rsidR="005064B5" w:rsidRDefault="005064B5" w:rsidP="00880D1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2456A">
            <w:rPr>
              <w:i/>
              <w:sz w:val="18"/>
            </w:rPr>
            <w:t xml:space="preserve">No.    </w:t>
          </w:r>
          <w:proofErr w:type="gramStart"/>
          <w:r w:rsidR="00A2456A">
            <w:rPr>
              <w:i/>
              <w:sz w:val="18"/>
            </w:rPr>
            <w:t xml:space="preserve">  ,</w:t>
          </w:r>
          <w:proofErr w:type="gramEnd"/>
          <w:r w:rsidR="00A2456A">
            <w:rPr>
              <w:i/>
              <w:sz w:val="18"/>
            </w:rPr>
            <w:t xml:space="preserve"> 2021</w:t>
          </w:r>
          <w:r w:rsidRPr="00ED79B6">
            <w:rPr>
              <w:i/>
              <w:sz w:val="18"/>
            </w:rPr>
            <w:fldChar w:fldCharType="end"/>
          </w:r>
        </w:p>
      </w:tc>
    </w:tr>
    <w:tr w:rsidR="005064B5" w14:paraId="120E4472" w14:textId="77777777" w:rsidTr="00880D12">
      <w:tc>
        <w:tcPr>
          <w:tcW w:w="7303" w:type="dxa"/>
          <w:gridSpan w:val="3"/>
        </w:tcPr>
        <w:p w14:paraId="120E4471" w14:textId="77777777" w:rsidR="005064B5" w:rsidRDefault="005064B5" w:rsidP="00880D12">
          <w:pPr>
            <w:jc w:val="right"/>
            <w:rPr>
              <w:sz w:val="18"/>
            </w:rPr>
          </w:pPr>
          <w:r w:rsidRPr="00ED79B6">
            <w:rPr>
              <w:i/>
              <w:sz w:val="18"/>
            </w:rPr>
            <w:t xml:space="preserve"> </w:t>
          </w:r>
        </w:p>
      </w:tc>
    </w:tr>
  </w:tbl>
  <w:p w14:paraId="120E4473" w14:textId="77777777" w:rsidR="005064B5" w:rsidRDefault="005064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74" w14:textId="77777777" w:rsidR="005064B5" w:rsidRDefault="005064B5" w:rsidP="00506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120E44B0" wp14:editId="120E44B1">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A" w14:textId="331373D1"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0"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120E44CA" w14:textId="331373D1"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064B5" w14:paraId="120E4478" w14:textId="77777777" w:rsidTr="00880D12">
      <w:tc>
        <w:tcPr>
          <w:tcW w:w="1247" w:type="dxa"/>
        </w:tcPr>
        <w:p w14:paraId="120E4475" w14:textId="77777777" w:rsidR="005064B5" w:rsidRDefault="005064B5" w:rsidP="00880D1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2456A">
            <w:rPr>
              <w:i/>
              <w:sz w:val="18"/>
            </w:rPr>
            <w:t xml:space="preserve">No.    </w:t>
          </w:r>
          <w:proofErr w:type="gramStart"/>
          <w:r w:rsidR="00A2456A">
            <w:rPr>
              <w:i/>
              <w:sz w:val="18"/>
            </w:rPr>
            <w:t xml:space="preserve">  ,</w:t>
          </w:r>
          <w:proofErr w:type="gramEnd"/>
          <w:r w:rsidR="00A2456A">
            <w:rPr>
              <w:i/>
              <w:sz w:val="18"/>
            </w:rPr>
            <w:t xml:space="preserve"> 2021</w:t>
          </w:r>
          <w:r w:rsidRPr="00ED79B6">
            <w:rPr>
              <w:i/>
              <w:sz w:val="18"/>
            </w:rPr>
            <w:fldChar w:fldCharType="end"/>
          </w:r>
        </w:p>
      </w:tc>
      <w:tc>
        <w:tcPr>
          <w:tcW w:w="5387" w:type="dxa"/>
        </w:tcPr>
        <w:p w14:paraId="120E4476" w14:textId="77777777" w:rsidR="005064B5" w:rsidRDefault="005064B5" w:rsidP="00880D1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2456A">
            <w:rPr>
              <w:i/>
              <w:sz w:val="18"/>
            </w:rPr>
            <w:t>Financial Accountability Regime (Consequential Amendments and Transitional Provisions) Bill 2021</w:t>
          </w:r>
          <w:r w:rsidRPr="00ED79B6">
            <w:rPr>
              <w:i/>
              <w:sz w:val="18"/>
            </w:rPr>
            <w:fldChar w:fldCharType="end"/>
          </w:r>
        </w:p>
      </w:tc>
      <w:tc>
        <w:tcPr>
          <w:tcW w:w="669" w:type="dxa"/>
        </w:tcPr>
        <w:p w14:paraId="120E4477" w14:textId="77777777" w:rsidR="005064B5" w:rsidRDefault="005064B5" w:rsidP="00880D1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5064B5" w14:paraId="120E447A" w14:textId="77777777" w:rsidTr="00880D12">
      <w:tc>
        <w:tcPr>
          <w:tcW w:w="7303" w:type="dxa"/>
          <w:gridSpan w:val="3"/>
        </w:tcPr>
        <w:p w14:paraId="120E4479" w14:textId="77777777" w:rsidR="005064B5" w:rsidRDefault="005064B5" w:rsidP="00880D12">
          <w:pPr>
            <w:rPr>
              <w:i/>
              <w:sz w:val="18"/>
            </w:rPr>
          </w:pPr>
          <w:r w:rsidRPr="00ED79B6">
            <w:rPr>
              <w:i/>
              <w:sz w:val="18"/>
            </w:rPr>
            <w:t xml:space="preserve"> </w:t>
          </w:r>
        </w:p>
      </w:tc>
    </w:tr>
  </w:tbl>
  <w:p w14:paraId="120E447B" w14:textId="77777777" w:rsidR="005064B5" w:rsidRPr="00ED79B6" w:rsidRDefault="005064B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83" w14:textId="77777777" w:rsidR="005064B5" w:rsidRPr="00A961C4" w:rsidRDefault="005064B5" w:rsidP="005064B5">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6672" behindDoc="1" locked="0" layoutInCell="1" allowOverlap="1" wp14:anchorId="120E44B8" wp14:editId="120E44B9">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E" w14:textId="0D735232"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8"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120E44CE" w14:textId="0D735232"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064B5" w14:paraId="120E4487" w14:textId="77777777" w:rsidTr="00880D12">
      <w:tc>
        <w:tcPr>
          <w:tcW w:w="646" w:type="dxa"/>
        </w:tcPr>
        <w:p w14:paraId="120E4484" w14:textId="77777777" w:rsidR="005064B5" w:rsidRDefault="005064B5" w:rsidP="00880D1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20E4485" w14:textId="77777777" w:rsidR="005064B5" w:rsidRDefault="005064B5" w:rsidP="00880D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2456A">
            <w:rPr>
              <w:i/>
              <w:sz w:val="18"/>
            </w:rPr>
            <w:t>Financial Accountability Regime (Consequential Amendments and Transitional Provisions) Bill 2021</w:t>
          </w:r>
          <w:r w:rsidRPr="007A1328">
            <w:rPr>
              <w:i/>
              <w:sz w:val="18"/>
            </w:rPr>
            <w:fldChar w:fldCharType="end"/>
          </w:r>
        </w:p>
      </w:tc>
      <w:tc>
        <w:tcPr>
          <w:tcW w:w="1247" w:type="dxa"/>
        </w:tcPr>
        <w:p w14:paraId="120E4486" w14:textId="77777777" w:rsidR="005064B5" w:rsidRDefault="005064B5" w:rsidP="00880D1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2456A">
            <w:rPr>
              <w:i/>
              <w:sz w:val="18"/>
            </w:rPr>
            <w:t xml:space="preserve">No.    </w:t>
          </w:r>
          <w:proofErr w:type="gramStart"/>
          <w:r w:rsidR="00A2456A">
            <w:rPr>
              <w:i/>
              <w:sz w:val="18"/>
            </w:rPr>
            <w:t xml:space="preserve">  ,</w:t>
          </w:r>
          <w:proofErr w:type="gramEnd"/>
          <w:r w:rsidR="00A2456A">
            <w:rPr>
              <w:i/>
              <w:sz w:val="18"/>
            </w:rPr>
            <w:t xml:space="preserve"> 2021</w:t>
          </w:r>
          <w:r w:rsidRPr="007A1328">
            <w:rPr>
              <w:i/>
              <w:sz w:val="18"/>
            </w:rPr>
            <w:fldChar w:fldCharType="end"/>
          </w:r>
        </w:p>
      </w:tc>
    </w:tr>
    <w:tr w:rsidR="005064B5" w14:paraId="120E4489" w14:textId="77777777" w:rsidTr="00880D12">
      <w:tc>
        <w:tcPr>
          <w:tcW w:w="7303" w:type="dxa"/>
          <w:gridSpan w:val="3"/>
        </w:tcPr>
        <w:p w14:paraId="120E4488" w14:textId="77777777" w:rsidR="005064B5" w:rsidRDefault="005064B5" w:rsidP="00880D12">
          <w:pPr>
            <w:jc w:val="right"/>
            <w:rPr>
              <w:sz w:val="18"/>
            </w:rPr>
          </w:pPr>
          <w:r w:rsidRPr="007A1328">
            <w:rPr>
              <w:i/>
              <w:sz w:val="18"/>
            </w:rPr>
            <w:t xml:space="preserve"> </w:t>
          </w:r>
        </w:p>
      </w:tc>
    </w:tr>
  </w:tbl>
  <w:p w14:paraId="120E448A" w14:textId="77777777" w:rsidR="005064B5" w:rsidRPr="00A961C4" w:rsidRDefault="005064B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8B" w14:textId="77777777" w:rsidR="005064B5" w:rsidRPr="00A961C4" w:rsidRDefault="005064B5" w:rsidP="00506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120E44BA" wp14:editId="120E44BB">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F" w14:textId="6826FFEF"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A"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120E44CF" w14:textId="6826FFEF"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064B5" w14:paraId="120E448F" w14:textId="77777777" w:rsidTr="00880D12">
      <w:tc>
        <w:tcPr>
          <w:tcW w:w="1247" w:type="dxa"/>
        </w:tcPr>
        <w:p w14:paraId="120E448C" w14:textId="77777777" w:rsidR="005064B5" w:rsidRDefault="005064B5" w:rsidP="00880D1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2456A">
            <w:rPr>
              <w:i/>
              <w:sz w:val="18"/>
            </w:rPr>
            <w:t xml:space="preserve">No.    </w:t>
          </w:r>
          <w:proofErr w:type="gramStart"/>
          <w:r w:rsidR="00A2456A">
            <w:rPr>
              <w:i/>
              <w:sz w:val="18"/>
            </w:rPr>
            <w:t xml:space="preserve">  ,</w:t>
          </w:r>
          <w:proofErr w:type="gramEnd"/>
          <w:r w:rsidR="00A2456A">
            <w:rPr>
              <w:i/>
              <w:sz w:val="18"/>
            </w:rPr>
            <w:t xml:space="preserve"> 2021</w:t>
          </w:r>
          <w:r w:rsidRPr="007A1328">
            <w:rPr>
              <w:i/>
              <w:sz w:val="18"/>
            </w:rPr>
            <w:fldChar w:fldCharType="end"/>
          </w:r>
        </w:p>
      </w:tc>
      <w:tc>
        <w:tcPr>
          <w:tcW w:w="5387" w:type="dxa"/>
        </w:tcPr>
        <w:p w14:paraId="120E448D" w14:textId="77777777" w:rsidR="005064B5" w:rsidRDefault="005064B5" w:rsidP="00880D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2456A">
            <w:rPr>
              <w:i/>
              <w:sz w:val="18"/>
            </w:rPr>
            <w:t>Financial Accountability Regime (Consequential Amendments and Transitional Provisions) Bill 2021</w:t>
          </w:r>
          <w:r w:rsidRPr="007A1328">
            <w:rPr>
              <w:i/>
              <w:sz w:val="18"/>
            </w:rPr>
            <w:fldChar w:fldCharType="end"/>
          </w:r>
        </w:p>
      </w:tc>
      <w:tc>
        <w:tcPr>
          <w:tcW w:w="646" w:type="dxa"/>
        </w:tcPr>
        <w:p w14:paraId="120E448E" w14:textId="77777777" w:rsidR="005064B5" w:rsidRDefault="005064B5" w:rsidP="00880D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5064B5" w14:paraId="120E4491" w14:textId="77777777" w:rsidTr="00880D12">
      <w:tc>
        <w:tcPr>
          <w:tcW w:w="7303" w:type="dxa"/>
          <w:gridSpan w:val="3"/>
        </w:tcPr>
        <w:p w14:paraId="120E4490" w14:textId="77777777" w:rsidR="005064B5" w:rsidRDefault="005064B5" w:rsidP="00880D12">
          <w:pPr>
            <w:rPr>
              <w:sz w:val="18"/>
            </w:rPr>
          </w:pPr>
          <w:r w:rsidRPr="007A1328">
            <w:rPr>
              <w:i/>
              <w:sz w:val="18"/>
            </w:rPr>
            <w:t xml:space="preserve"> </w:t>
          </w:r>
        </w:p>
      </w:tc>
    </w:tr>
  </w:tbl>
  <w:p w14:paraId="120E4492" w14:textId="77777777" w:rsidR="005064B5" w:rsidRPr="00055B5C" w:rsidRDefault="005064B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94" w14:textId="77777777" w:rsidR="005064B5" w:rsidRPr="00A961C4" w:rsidRDefault="005064B5" w:rsidP="00506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120E44BE" wp14:editId="120E44BF">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D1" w14:textId="6BEF11C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E"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120E44D1" w14:textId="6BEF11C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064B5" w14:paraId="120E4498" w14:textId="77777777" w:rsidTr="00880D12">
      <w:tc>
        <w:tcPr>
          <w:tcW w:w="1247" w:type="dxa"/>
        </w:tcPr>
        <w:p w14:paraId="120E4495" w14:textId="77777777" w:rsidR="005064B5" w:rsidRDefault="005064B5" w:rsidP="00880D1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2456A">
            <w:rPr>
              <w:i/>
              <w:sz w:val="18"/>
            </w:rPr>
            <w:t xml:space="preserve">No.    </w:t>
          </w:r>
          <w:proofErr w:type="gramStart"/>
          <w:r w:rsidR="00A2456A">
            <w:rPr>
              <w:i/>
              <w:sz w:val="18"/>
            </w:rPr>
            <w:t xml:space="preserve">  ,</w:t>
          </w:r>
          <w:proofErr w:type="gramEnd"/>
          <w:r w:rsidR="00A2456A">
            <w:rPr>
              <w:i/>
              <w:sz w:val="18"/>
            </w:rPr>
            <w:t xml:space="preserve"> 2021</w:t>
          </w:r>
          <w:r w:rsidRPr="007A1328">
            <w:rPr>
              <w:i/>
              <w:sz w:val="18"/>
            </w:rPr>
            <w:fldChar w:fldCharType="end"/>
          </w:r>
        </w:p>
      </w:tc>
      <w:tc>
        <w:tcPr>
          <w:tcW w:w="5387" w:type="dxa"/>
        </w:tcPr>
        <w:p w14:paraId="120E4496" w14:textId="77777777" w:rsidR="005064B5" w:rsidRDefault="005064B5" w:rsidP="00880D1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2456A">
            <w:rPr>
              <w:i/>
              <w:sz w:val="18"/>
            </w:rPr>
            <w:t>Financial Accountability Regime (Consequential Amendments and Transitional Provisions) Bill 2021</w:t>
          </w:r>
          <w:r w:rsidRPr="007A1328">
            <w:rPr>
              <w:i/>
              <w:sz w:val="18"/>
            </w:rPr>
            <w:fldChar w:fldCharType="end"/>
          </w:r>
        </w:p>
      </w:tc>
      <w:tc>
        <w:tcPr>
          <w:tcW w:w="646" w:type="dxa"/>
        </w:tcPr>
        <w:p w14:paraId="120E4497" w14:textId="77777777" w:rsidR="005064B5" w:rsidRDefault="005064B5" w:rsidP="00880D1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5064B5" w14:paraId="120E449A" w14:textId="77777777" w:rsidTr="00880D12">
      <w:tc>
        <w:tcPr>
          <w:tcW w:w="7303" w:type="dxa"/>
          <w:gridSpan w:val="3"/>
        </w:tcPr>
        <w:p w14:paraId="120E4499" w14:textId="77777777" w:rsidR="005064B5" w:rsidRDefault="005064B5" w:rsidP="00880D12">
          <w:pPr>
            <w:rPr>
              <w:sz w:val="18"/>
            </w:rPr>
          </w:pPr>
          <w:r w:rsidRPr="007A1328">
            <w:rPr>
              <w:i/>
              <w:sz w:val="18"/>
            </w:rPr>
            <w:t xml:space="preserve"> </w:t>
          </w:r>
        </w:p>
      </w:tc>
    </w:tr>
  </w:tbl>
  <w:p w14:paraId="120E449B" w14:textId="77777777" w:rsidR="005064B5" w:rsidRPr="00A961C4" w:rsidRDefault="005064B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E445D" w14:textId="77777777" w:rsidR="005064B5" w:rsidRDefault="005064B5" w:rsidP="0048364F">
      <w:pPr>
        <w:spacing w:line="240" w:lineRule="auto"/>
      </w:pPr>
      <w:r>
        <w:separator/>
      </w:r>
    </w:p>
  </w:footnote>
  <w:footnote w:type="continuationSeparator" w:id="0">
    <w:p w14:paraId="120E445E" w14:textId="77777777" w:rsidR="005064B5" w:rsidRDefault="005064B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1" w14:textId="77777777" w:rsidR="005064B5" w:rsidRPr="005F1388" w:rsidRDefault="005064B5" w:rsidP="00D477C3">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120E449C" wp14:editId="120E449D">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0"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9C"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120E44C0"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2" w14:textId="77777777" w:rsidR="005064B5" w:rsidRPr="005F1388" w:rsidRDefault="005064B5" w:rsidP="00D477C3">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120E449E" wp14:editId="120E449F">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1" w14:textId="19034716"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9E"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120E44C1" w14:textId="19034716"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8" w14:textId="77777777" w:rsidR="005064B5" w:rsidRPr="005F1388" w:rsidRDefault="005064B5"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120E44A4" wp14:editId="120E44A5">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4"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4"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120E44C4"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A" w14:textId="77777777" w:rsidR="005064B5" w:rsidRPr="00ED79B6" w:rsidRDefault="005064B5"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120E44AA" wp14:editId="120E44AB">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7" w14:textId="30874BC0"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A"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120E44C7" w14:textId="30874BC0"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6B" w14:textId="77777777" w:rsidR="005064B5" w:rsidRPr="00ED79B6" w:rsidRDefault="005064B5"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120E44AC" wp14:editId="120E44AD">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8" w14:textId="76F8E866"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AC"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120E44C8" w14:textId="76F8E866"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7C" w14:textId="77777777" w:rsidR="005064B5" w:rsidRPr="00ED79B6" w:rsidRDefault="005064B5"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120E44B2" wp14:editId="120E44B3">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B"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2"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120E44CB" w14:textId="7777777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7D" w14:textId="4938DFF7" w:rsidR="005064B5" w:rsidRPr="00A961C4" w:rsidRDefault="005064B5"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120E44B4" wp14:editId="120E44B5">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C" w14:textId="0E43EC56"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4"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120E44CC" w14:textId="0E43EC56"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142274">
      <w:rPr>
        <w:b/>
        <w:sz w:val="20"/>
      </w:rPr>
      <w:fldChar w:fldCharType="separate"/>
    </w:r>
    <w:r w:rsidR="0014227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42274">
      <w:rPr>
        <w:sz w:val="20"/>
      </w:rPr>
      <w:fldChar w:fldCharType="separate"/>
    </w:r>
    <w:r w:rsidR="00142274">
      <w:rPr>
        <w:noProof/>
        <w:sz w:val="20"/>
      </w:rPr>
      <w:t>Consequential amendments</w:t>
    </w:r>
    <w:r>
      <w:rPr>
        <w:sz w:val="20"/>
      </w:rPr>
      <w:fldChar w:fldCharType="end"/>
    </w:r>
  </w:p>
  <w:p w14:paraId="120E447E" w14:textId="07170938" w:rsidR="005064B5" w:rsidRPr="00A961C4" w:rsidRDefault="005064B5" w:rsidP="0048364F">
    <w:pPr>
      <w:rPr>
        <w:b/>
        <w:sz w:val="20"/>
      </w:rPr>
    </w:pPr>
    <w:r>
      <w:rPr>
        <w:b/>
        <w:sz w:val="20"/>
      </w:rPr>
      <w:fldChar w:fldCharType="begin"/>
    </w:r>
    <w:r>
      <w:rPr>
        <w:b/>
        <w:sz w:val="20"/>
      </w:rPr>
      <w:instrText xml:space="preserve"> STYLEREF CharAmPartNo </w:instrText>
    </w:r>
    <w:r w:rsidR="00142274">
      <w:rPr>
        <w:b/>
        <w:sz w:val="20"/>
      </w:rPr>
      <w:fldChar w:fldCharType="separate"/>
    </w:r>
    <w:r w:rsidR="00142274">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42274">
      <w:rPr>
        <w:sz w:val="20"/>
      </w:rPr>
      <w:fldChar w:fldCharType="separate"/>
    </w:r>
    <w:r w:rsidR="00142274">
      <w:rPr>
        <w:noProof/>
        <w:sz w:val="20"/>
      </w:rPr>
      <w:t>Amendments for the start of the financial accountability regime</w:t>
    </w:r>
    <w:r>
      <w:rPr>
        <w:sz w:val="20"/>
      </w:rPr>
      <w:fldChar w:fldCharType="end"/>
    </w:r>
  </w:p>
  <w:p w14:paraId="120E447F" w14:textId="77777777" w:rsidR="005064B5" w:rsidRPr="00A961C4" w:rsidRDefault="005064B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80" w14:textId="0FA2A7B3" w:rsidR="005064B5" w:rsidRPr="00A961C4" w:rsidRDefault="005064B5"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120E44B6" wp14:editId="120E44B7">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CD" w14:textId="60B0B88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6"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120E44CD" w14:textId="60B0B887"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142274">
      <w:rPr>
        <w:sz w:val="20"/>
      </w:rPr>
      <w:fldChar w:fldCharType="separate"/>
    </w:r>
    <w:r w:rsidR="00142274">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42274">
      <w:rPr>
        <w:b/>
        <w:sz w:val="20"/>
      </w:rPr>
      <w:fldChar w:fldCharType="separate"/>
    </w:r>
    <w:r w:rsidR="00142274">
      <w:rPr>
        <w:b/>
        <w:noProof/>
        <w:sz w:val="20"/>
      </w:rPr>
      <w:t>Schedule 1</w:t>
    </w:r>
    <w:r>
      <w:rPr>
        <w:b/>
        <w:sz w:val="20"/>
      </w:rPr>
      <w:fldChar w:fldCharType="end"/>
    </w:r>
  </w:p>
  <w:p w14:paraId="120E4481" w14:textId="6E9FDE79" w:rsidR="005064B5" w:rsidRPr="00A961C4" w:rsidRDefault="005064B5" w:rsidP="0048364F">
    <w:pPr>
      <w:jc w:val="right"/>
      <w:rPr>
        <w:b/>
        <w:sz w:val="20"/>
      </w:rPr>
    </w:pPr>
    <w:r w:rsidRPr="00A961C4">
      <w:rPr>
        <w:sz w:val="20"/>
      </w:rPr>
      <w:fldChar w:fldCharType="begin"/>
    </w:r>
    <w:r w:rsidRPr="00A961C4">
      <w:rPr>
        <w:sz w:val="20"/>
      </w:rPr>
      <w:instrText xml:space="preserve"> STYLEREF CharAmPartText </w:instrText>
    </w:r>
    <w:r w:rsidR="00142274">
      <w:rPr>
        <w:sz w:val="20"/>
      </w:rPr>
      <w:fldChar w:fldCharType="separate"/>
    </w:r>
    <w:r w:rsidR="00142274">
      <w:rPr>
        <w:noProof/>
        <w:sz w:val="20"/>
      </w:rPr>
      <w:t>Amendments for the start of the financial accountability regime</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42274">
      <w:rPr>
        <w:b/>
        <w:sz w:val="20"/>
      </w:rPr>
      <w:fldChar w:fldCharType="separate"/>
    </w:r>
    <w:r w:rsidR="00142274">
      <w:rPr>
        <w:b/>
        <w:noProof/>
        <w:sz w:val="20"/>
      </w:rPr>
      <w:t>Part 1</w:t>
    </w:r>
    <w:r w:rsidRPr="00A961C4">
      <w:rPr>
        <w:b/>
        <w:sz w:val="20"/>
      </w:rPr>
      <w:fldChar w:fldCharType="end"/>
    </w:r>
  </w:p>
  <w:p w14:paraId="120E4482" w14:textId="77777777" w:rsidR="005064B5" w:rsidRPr="00A961C4" w:rsidRDefault="005064B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4493" w14:textId="77777777" w:rsidR="005064B5" w:rsidRPr="00A961C4" w:rsidRDefault="005064B5" w:rsidP="0048364F">
    <w:r>
      <w:rPr>
        <w:noProof/>
        <w:lang w:eastAsia="en-AU"/>
      </w:rPr>
      <mc:AlternateContent>
        <mc:Choice Requires="wps">
          <w:drawing>
            <wp:anchor distT="0" distB="0" distL="114300" distR="114300" simplePos="0" relativeHeight="251671552" behindDoc="1" locked="0" layoutInCell="1" allowOverlap="1" wp14:anchorId="120E44BC" wp14:editId="120E44BD">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0E44D0" w14:textId="5B18FF31"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E44BC"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120E44D0" w14:textId="5B18FF31" w:rsidR="005064B5" w:rsidRPr="00B32BE2" w:rsidRDefault="005064B5"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2456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2456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2456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4227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67D2241"/>
    <w:multiLevelType w:val="hybridMultilevel"/>
    <w:tmpl w:val="7EACF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7656E"/>
    <w:multiLevelType w:val="hybridMultilevel"/>
    <w:tmpl w:val="CDA0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5823"/>
    <w:rsid w:val="00002795"/>
    <w:rsid w:val="000041C6"/>
    <w:rsid w:val="000062DB"/>
    <w:rsid w:val="00010245"/>
    <w:rsid w:val="000113BC"/>
    <w:rsid w:val="00011D5D"/>
    <w:rsid w:val="000136AF"/>
    <w:rsid w:val="00017A2C"/>
    <w:rsid w:val="00026351"/>
    <w:rsid w:val="000275D2"/>
    <w:rsid w:val="00027B38"/>
    <w:rsid w:val="000330F3"/>
    <w:rsid w:val="000417C9"/>
    <w:rsid w:val="000466A7"/>
    <w:rsid w:val="00055B5C"/>
    <w:rsid w:val="00056391"/>
    <w:rsid w:val="00060FF9"/>
    <w:rsid w:val="000614BF"/>
    <w:rsid w:val="00083C12"/>
    <w:rsid w:val="00086AE2"/>
    <w:rsid w:val="000906BC"/>
    <w:rsid w:val="00093DA4"/>
    <w:rsid w:val="000A109F"/>
    <w:rsid w:val="000A1AB7"/>
    <w:rsid w:val="000A63BF"/>
    <w:rsid w:val="000A6A66"/>
    <w:rsid w:val="000B1FD2"/>
    <w:rsid w:val="000C14B1"/>
    <w:rsid w:val="000C3649"/>
    <w:rsid w:val="000C6E18"/>
    <w:rsid w:val="000D05EF"/>
    <w:rsid w:val="000D060E"/>
    <w:rsid w:val="000D10D8"/>
    <w:rsid w:val="000E1A2A"/>
    <w:rsid w:val="000F21C1"/>
    <w:rsid w:val="000F316E"/>
    <w:rsid w:val="000F329E"/>
    <w:rsid w:val="000F5B35"/>
    <w:rsid w:val="00101890"/>
    <w:rsid w:val="00101D90"/>
    <w:rsid w:val="00106438"/>
    <w:rsid w:val="00106A08"/>
    <w:rsid w:val="0010745C"/>
    <w:rsid w:val="00107DAB"/>
    <w:rsid w:val="00113BD1"/>
    <w:rsid w:val="00117D72"/>
    <w:rsid w:val="00122206"/>
    <w:rsid w:val="00132184"/>
    <w:rsid w:val="00135823"/>
    <w:rsid w:val="00142274"/>
    <w:rsid w:val="001457C8"/>
    <w:rsid w:val="001542E2"/>
    <w:rsid w:val="001556F9"/>
    <w:rsid w:val="0015646E"/>
    <w:rsid w:val="00163B6E"/>
    <w:rsid w:val="001643C9"/>
    <w:rsid w:val="0016509A"/>
    <w:rsid w:val="00165568"/>
    <w:rsid w:val="00166C2F"/>
    <w:rsid w:val="001678C0"/>
    <w:rsid w:val="001716C9"/>
    <w:rsid w:val="00173363"/>
    <w:rsid w:val="00173B94"/>
    <w:rsid w:val="00175754"/>
    <w:rsid w:val="00185111"/>
    <w:rsid w:val="001854B4"/>
    <w:rsid w:val="00191602"/>
    <w:rsid w:val="001923DD"/>
    <w:rsid w:val="001939E1"/>
    <w:rsid w:val="00195382"/>
    <w:rsid w:val="001A3658"/>
    <w:rsid w:val="001A726A"/>
    <w:rsid w:val="001A759A"/>
    <w:rsid w:val="001B633C"/>
    <w:rsid w:val="001B7A5D"/>
    <w:rsid w:val="001C2418"/>
    <w:rsid w:val="001C319A"/>
    <w:rsid w:val="001C69C4"/>
    <w:rsid w:val="001D43AD"/>
    <w:rsid w:val="001E01F9"/>
    <w:rsid w:val="001E3590"/>
    <w:rsid w:val="001E46C7"/>
    <w:rsid w:val="001E5CB7"/>
    <w:rsid w:val="001E7407"/>
    <w:rsid w:val="001F55AF"/>
    <w:rsid w:val="00201D27"/>
    <w:rsid w:val="00202618"/>
    <w:rsid w:val="00212C6E"/>
    <w:rsid w:val="002266A1"/>
    <w:rsid w:val="00233999"/>
    <w:rsid w:val="00234D2B"/>
    <w:rsid w:val="00235AF7"/>
    <w:rsid w:val="002378BE"/>
    <w:rsid w:val="00240749"/>
    <w:rsid w:val="002417A8"/>
    <w:rsid w:val="0024186F"/>
    <w:rsid w:val="00255761"/>
    <w:rsid w:val="00263820"/>
    <w:rsid w:val="0026671B"/>
    <w:rsid w:val="00275197"/>
    <w:rsid w:val="002930B7"/>
    <w:rsid w:val="00293B89"/>
    <w:rsid w:val="00296540"/>
    <w:rsid w:val="00296A0F"/>
    <w:rsid w:val="00297ECB"/>
    <w:rsid w:val="002B5A30"/>
    <w:rsid w:val="002B5EB4"/>
    <w:rsid w:val="002B6DE6"/>
    <w:rsid w:val="002C57D0"/>
    <w:rsid w:val="002D043A"/>
    <w:rsid w:val="002D0FF2"/>
    <w:rsid w:val="002D1191"/>
    <w:rsid w:val="002D14CD"/>
    <w:rsid w:val="002D395A"/>
    <w:rsid w:val="002D3EB6"/>
    <w:rsid w:val="002F4045"/>
    <w:rsid w:val="00301E83"/>
    <w:rsid w:val="0032059D"/>
    <w:rsid w:val="00327140"/>
    <w:rsid w:val="003415D3"/>
    <w:rsid w:val="0034247D"/>
    <w:rsid w:val="003433DA"/>
    <w:rsid w:val="00350417"/>
    <w:rsid w:val="00352B0F"/>
    <w:rsid w:val="00354221"/>
    <w:rsid w:val="00360203"/>
    <w:rsid w:val="00373874"/>
    <w:rsid w:val="00375C6C"/>
    <w:rsid w:val="0039216F"/>
    <w:rsid w:val="003A4D25"/>
    <w:rsid w:val="003A681B"/>
    <w:rsid w:val="003A7B3C"/>
    <w:rsid w:val="003B1172"/>
    <w:rsid w:val="003B4E3D"/>
    <w:rsid w:val="003B5138"/>
    <w:rsid w:val="003C5F2B"/>
    <w:rsid w:val="003D0BFE"/>
    <w:rsid w:val="003D5700"/>
    <w:rsid w:val="003E1584"/>
    <w:rsid w:val="003E2CB7"/>
    <w:rsid w:val="003E52C9"/>
    <w:rsid w:val="003E72E1"/>
    <w:rsid w:val="003F00DC"/>
    <w:rsid w:val="003F65F5"/>
    <w:rsid w:val="004035A3"/>
    <w:rsid w:val="00405579"/>
    <w:rsid w:val="00407C3F"/>
    <w:rsid w:val="00410B8E"/>
    <w:rsid w:val="004116CD"/>
    <w:rsid w:val="00420897"/>
    <w:rsid w:val="00421FC1"/>
    <w:rsid w:val="004229C7"/>
    <w:rsid w:val="00424CA9"/>
    <w:rsid w:val="00427E40"/>
    <w:rsid w:val="00436785"/>
    <w:rsid w:val="00436BD5"/>
    <w:rsid w:val="004378F3"/>
    <w:rsid w:val="00437E4B"/>
    <w:rsid w:val="00440253"/>
    <w:rsid w:val="00440C21"/>
    <w:rsid w:val="0044291A"/>
    <w:rsid w:val="00444ADC"/>
    <w:rsid w:val="00445DD1"/>
    <w:rsid w:val="00476A0D"/>
    <w:rsid w:val="004818A0"/>
    <w:rsid w:val="0048196B"/>
    <w:rsid w:val="0048364F"/>
    <w:rsid w:val="004854DC"/>
    <w:rsid w:val="00486D05"/>
    <w:rsid w:val="004929EA"/>
    <w:rsid w:val="00493E13"/>
    <w:rsid w:val="00496F97"/>
    <w:rsid w:val="004A1DCA"/>
    <w:rsid w:val="004A5F5B"/>
    <w:rsid w:val="004B0D99"/>
    <w:rsid w:val="004C1260"/>
    <w:rsid w:val="004C1A9C"/>
    <w:rsid w:val="004C6B85"/>
    <w:rsid w:val="004C7C8C"/>
    <w:rsid w:val="004D5C54"/>
    <w:rsid w:val="004D7CE9"/>
    <w:rsid w:val="004E2A4A"/>
    <w:rsid w:val="004F0D23"/>
    <w:rsid w:val="004F1FAC"/>
    <w:rsid w:val="004F5FC2"/>
    <w:rsid w:val="005064B5"/>
    <w:rsid w:val="0050787C"/>
    <w:rsid w:val="00516B8D"/>
    <w:rsid w:val="00522C65"/>
    <w:rsid w:val="00523062"/>
    <w:rsid w:val="00523402"/>
    <w:rsid w:val="00524726"/>
    <w:rsid w:val="00527F30"/>
    <w:rsid w:val="005334A5"/>
    <w:rsid w:val="00537FBC"/>
    <w:rsid w:val="00543469"/>
    <w:rsid w:val="00544C56"/>
    <w:rsid w:val="00551B54"/>
    <w:rsid w:val="00554E45"/>
    <w:rsid w:val="00561519"/>
    <w:rsid w:val="00562207"/>
    <w:rsid w:val="0057201C"/>
    <w:rsid w:val="00572BCB"/>
    <w:rsid w:val="00574E56"/>
    <w:rsid w:val="00577577"/>
    <w:rsid w:val="005779DE"/>
    <w:rsid w:val="0058272B"/>
    <w:rsid w:val="005838EC"/>
    <w:rsid w:val="00584811"/>
    <w:rsid w:val="00584EF0"/>
    <w:rsid w:val="00585626"/>
    <w:rsid w:val="005862E1"/>
    <w:rsid w:val="00593AA6"/>
    <w:rsid w:val="00594161"/>
    <w:rsid w:val="00594749"/>
    <w:rsid w:val="00595192"/>
    <w:rsid w:val="00596BBC"/>
    <w:rsid w:val="005A0D92"/>
    <w:rsid w:val="005A4DD4"/>
    <w:rsid w:val="005B4067"/>
    <w:rsid w:val="005C1744"/>
    <w:rsid w:val="005C3F41"/>
    <w:rsid w:val="005C51EC"/>
    <w:rsid w:val="005C6307"/>
    <w:rsid w:val="005D741B"/>
    <w:rsid w:val="005E152A"/>
    <w:rsid w:val="005E692B"/>
    <w:rsid w:val="005E7AEC"/>
    <w:rsid w:val="00600219"/>
    <w:rsid w:val="00607DA9"/>
    <w:rsid w:val="006167FD"/>
    <w:rsid w:val="00621F53"/>
    <w:rsid w:val="00622390"/>
    <w:rsid w:val="006224F6"/>
    <w:rsid w:val="006234AA"/>
    <w:rsid w:val="006255DA"/>
    <w:rsid w:val="006301EE"/>
    <w:rsid w:val="0063462E"/>
    <w:rsid w:val="00641DE5"/>
    <w:rsid w:val="0064432D"/>
    <w:rsid w:val="00656F0C"/>
    <w:rsid w:val="00657ABE"/>
    <w:rsid w:val="006675FD"/>
    <w:rsid w:val="006710FB"/>
    <w:rsid w:val="00677CC2"/>
    <w:rsid w:val="00681DED"/>
    <w:rsid w:val="00681F92"/>
    <w:rsid w:val="006842C2"/>
    <w:rsid w:val="00684DF7"/>
    <w:rsid w:val="0068533C"/>
    <w:rsid w:val="00685F42"/>
    <w:rsid w:val="0069207B"/>
    <w:rsid w:val="0069423B"/>
    <w:rsid w:val="006A3E06"/>
    <w:rsid w:val="006A4587"/>
    <w:rsid w:val="006A4B23"/>
    <w:rsid w:val="006A5599"/>
    <w:rsid w:val="006A5BB1"/>
    <w:rsid w:val="006C13EA"/>
    <w:rsid w:val="006C2874"/>
    <w:rsid w:val="006C316B"/>
    <w:rsid w:val="006C7F8C"/>
    <w:rsid w:val="006D2831"/>
    <w:rsid w:val="006D380D"/>
    <w:rsid w:val="006E0135"/>
    <w:rsid w:val="006E303A"/>
    <w:rsid w:val="006E6FF7"/>
    <w:rsid w:val="006E7BD0"/>
    <w:rsid w:val="006F1994"/>
    <w:rsid w:val="006F7E19"/>
    <w:rsid w:val="00700B2C"/>
    <w:rsid w:val="00702651"/>
    <w:rsid w:val="00703E08"/>
    <w:rsid w:val="00707843"/>
    <w:rsid w:val="00712D8D"/>
    <w:rsid w:val="00713084"/>
    <w:rsid w:val="00714B26"/>
    <w:rsid w:val="00714E32"/>
    <w:rsid w:val="00720FD9"/>
    <w:rsid w:val="0072618E"/>
    <w:rsid w:val="00731E00"/>
    <w:rsid w:val="007339CE"/>
    <w:rsid w:val="007355D8"/>
    <w:rsid w:val="00740B5D"/>
    <w:rsid w:val="007440B7"/>
    <w:rsid w:val="00751273"/>
    <w:rsid w:val="007543C9"/>
    <w:rsid w:val="007567CC"/>
    <w:rsid w:val="007634AD"/>
    <w:rsid w:val="00763608"/>
    <w:rsid w:val="00764B42"/>
    <w:rsid w:val="007715C9"/>
    <w:rsid w:val="00773F64"/>
    <w:rsid w:val="00774EDD"/>
    <w:rsid w:val="007757EC"/>
    <w:rsid w:val="00780CD6"/>
    <w:rsid w:val="00782D95"/>
    <w:rsid w:val="00783FD3"/>
    <w:rsid w:val="00793B01"/>
    <w:rsid w:val="007A20F2"/>
    <w:rsid w:val="007A2ACB"/>
    <w:rsid w:val="007B30AA"/>
    <w:rsid w:val="007B36C5"/>
    <w:rsid w:val="007B7ADC"/>
    <w:rsid w:val="007C3C2E"/>
    <w:rsid w:val="007D68B2"/>
    <w:rsid w:val="007E7D4A"/>
    <w:rsid w:val="007F0682"/>
    <w:rsid w:val="007F3D81"/>
    <w:rsid w:val="007F441B"/>
    <w:rsid w:val="007F76E5"/>
    <w:rsid w:val="008006CC"/>
    <w:rsid w:val="00802934"/>
    <w:rsid w:val="00802E15"/>
    <w:rsid w:val="00807F18"/>
    <w:rsid w:val="00810D67"/>
    <w:rsid w:val="008203A1"/>
    <w:rsid w:val="00820BC7"/>
    <w:rsid w:val="00824867"/>
    <w:rsid w:val="00826CD4"/>
    <w:rsid w:val="0083111C"/>
    <w:rsid w:val="00831E8D"/>
    <w:rsid w:val="00832FD5"/>
    <w:rsid w:val="008358F5"/>
    <w:rsid w:val="00840BCE"/>
    <w:rsid w:val="00856A31"/>
    <w:rsid w:val="00857D6B"/>
    <w:rsid w:val="008754D0"/>
    <w:rsid w:val="00877D48"/>
    <w:rsid w:val="00880D12"/>
    <w:rsid w:val="00883781"/>
    <w:rsid w:val="00884358"/>
    <w:rsid w:val="00885570"/>
    <w:rsid w:val="00893958"/>
    <w:rsid w:val="008946BA"/>
    <w:rsid w:val="00896225"/>
    <w:rsid w:val="008A2E77"/>
    <w:rsid w:val="008C0E7B"/>
    <w:rsid w:val="008C6F6F"/>
    <w:rsid w:val="008D0EE0"/>
    <w:rsid w:val="008D192F"/>
    <w:rsid w:val="008D3E94"/>
    <w:rsid w:val="008D77AE"/>
    <w:rsid w:val="008E6934"/>
    <w:rsid w:val="008E7432"/>
    <w:rsid w:val="008F1BCC"/>
    <w:rsid w:val="008F2CD7"/>
    <w:rsid w:val="008F39F0"/>
    <w:rsid w:val="008F4F1C"/>
    <w:rsid w:val="008F77C4"/>
    <w:rsid w:val="009103F3"/>
    <w:rsid w:val="0091173E"/>
    <w:rsid w:val="00921456"/>
    <w:rsid w:val="00931EE2"/>
    <w:rsid w:val="00932377"/>
    <w:rsid w:val="0093431E"/>
    <w:rsid w:val="0095783A"/>
    <w:rsid w:val="009663D4"/>
    <w:rsid w:val="00967042"/>
    <w:rsid w:val="009815E2"/>
    <w:rsid w:val="0098255A"/>
    <w:rsid w:val="00983261"/>
    <w:rsid w:val="0098414E"/>
    <w:rsid w:val="009845BE"/>
    <w:rsid w:val="009845C6"/>
    <w:rsid w:val="00994738"/>
    <w:rsid w:val="009969C9"/>
    <w:rsid w:val="009A0887"/>
    <w:rsid w:val="009B55E7"/>
    <w:rsid w:val="009B57C2"/>
    <w:rsid w:val="009D3DCD"/>
    <w:rsid w:val="009D7EF2"/>
    <w:rsid w:val="009E0C0F"/>
    <w:rsid w:val="009E186E"/>
    <w:rsid w:val="009E1A72"/>
    <w:rsid w:val="009F54F7"/>
    <w:rsid w:val="009F7BD0"/>
    <w:rsid w:val="00A00F17"/>
    <w:rsid w:val="00A048FF"/>
    <w:rsid w:val="00A10775"/>
    <w:rsid w:val="00A16131"/>
    <w:rsid w:val="00A16248"/>
    <w:rsid w:val="00A231E2"/>
    <w:rsid w:val="00A2456A"/>
    <w:rsid w:val="00A27195"/>
    <w:rsid w:val="00A36C48"/>
    <w:rsid w:val="00A41E0B"/>
    <w:rsid w:val="00A4666E"/>
    <w:rsid w:val="00A5172D"/>
    <w:rsid w:val="00A55631"/>
    <w:rsid w:val="00A57238"/>
    <w:rsid w:val="00A64912"/>
    <w:rsid w:val="00A67BA9"/>
    <w:rsid w:val="00A70A74"/>
    <w:rsid w:val="00A84F8E"/>
    <w:rsid w:val="00A85CAC"/>
    <w:rsid w:val="00A927F6"/>
    <w:rsid w:val="00A973A4"/>
    <w:rsid w:val="00AA3070"/>
    <w:rsid w:val="00AA3795"/>
    <w:rsid w:val="00AA6FF5"/>
    <w:rsid w:val="00AB6AE5"/>
    <w:rsid w:val="00AB6B26"/>
    <w:rsid w:val="00AC1E75"/>
    <w:rsid w:val="00AD044C"/>
    <w:rsid w:val="00AD3E29"/>
    <w:rsid w:val="00AD5641"/>
    <w:rsid w:val="00AD5FC2"/>
    <w:rsid w:val="00AE1088"/>
    <w:rsid w:val="00AE3505"/>
    <w:rsid w:val="00AF1BA4"/>
    <w:rsid w:val="00AF2451"/>
    <w:rsid w:val="00B009F5"/>
    <w:rsid w:val="00B032D8"/>
    <w:rsid w:val="00B07EB5"/>
    <w:rsid w:val="00B1445F"/>
    <w:rsid w:val="00B158FF"/>
    <w:rsid w:val="00B16301"/>
    <w:rsid w:val="00B2087C"/>
    <w:rsid w:val="00B32BE2"/>
    <w:rsid w:val="00B32F37"/>
    <w:rsid w:val="00B33B3C"/>
    <w:rsid w:val="00B40064"/>
    <w:rsid w:val="00B60E28"/>
    <w:rsid w:val="00B6382D"/>
    <w:rsid w:val="00B63B08"/>
    <w:rsid w:val="00B647D3"/>
    <w:rsid w:val="00B65013"/>
    <w:rsid w:val="00B77F0B"/>
    <w:rsid w:val="00B80B52"/>
    <w:rsid w:val="00B8558E"/>
    <w:rsid w:val="00BA0461"/>
    <w:rsid w:val="00BA5026"/>
    <w:rsid w:val="00BB40BF"/>
    <w:rsid w:val="00BB6B06"/>
    <w:rsid w:val="00BB7054"/>
    <w:rsid w:val="00BC0CD1"/>
    <w:rsid w:val="00BD1D84"/>
    <w:rsid w:val="00BD5A29"/>
    <w:rsid w:val="00BD6FFB"/>
    <w:rsid w:val="00BD7184"/>
    <w:rsid w:val="00BD793F"/>
    <w:rsid w:val="00BE1B69"/>
    <w:rsid w:val="00BE719A"/>
    <w:rsid w:val="00BE720A"/>
    <w:rsid w:val="00BF0461"/>
    <w:rsid w:val="00BF4944"/>
    <w:rsid w:val="00BF56D4"/>
    <w:rsid w:val="00C039F7"/>
    <w:rsid w:val="00C04409"/>
    <w:rsid w:val="00C067E5"/>
    <w:rsid w:val="00C164CA"/>
    <w:rsid w:val="00C176CF"/>
    <w:rsid w:val="00C360E7"/>
    <w:rsid w:val="00C42BF8"/>
    <w:rsid w:val="00C455A3"/>
    <w:rsid w:val="00C460AE"/>
    <w:rsid w:val="00C50043"/>
    <w:rsid w:val="00C54E21"/>
    <w:rsid w:val="00C54E84"/>
    <w:rsid w:val="00C57FBC"/>
    <w:rsid w:val="00C6144D"/>
    <w:rsid w:val="00C66DF0"/>
    <w:rsid w:val="00C7573B"/>
    <w:rsid w:val="00C76CF3"/>
    <w:rsid w:val="00C83434"/>
    <w:rsid w:val="00C87586"/>
    <w:rsid w:val="00CA0CEF"/>
    <w:rsid w:val="00CA15D3"/>
    <w:rsid w:val="00CA28B0"/>
    <w:rsid w:val="00CA2E4C"/>
    <w:rsid w:val="00CA40A6"/>
    <w:rsid w:val="00CB051B"/>
    <w:rsid w:val="00CB57F3"/>
    <w:rsid w:val="00CC0A93"/>
    <w:rsid w:val="00CC0D1A"/>
    <w:rsid w:val="00CC2C04"/>
    <w:rsid w:val="00CD0581"/>
    <w:rsid w:val="00CE1A1B"/>
    <w:rsid w:val="00CE1E31"/>
    <w:rsid w:val="00CE25D0"/>
    <w:rsid w:val="00CF0BB2"/>
    <w:rsid w:val="00D00EAA"/>
    <w:rsid w:val="00D10051"/>
    <w:rsid w:val="00D13441"/>
    <w:rsid w:val="00D213BB"/>
    <w:rsid w:val="00D243A3"/>
    <w:rsid w:val="00D25702"/>
    <w:rsid w:val="00D26821"/>
    <w:rsid w:val="00D302DA"/>
    <w:rsid w:val="00D30907"/>
    <w:rsid w:val="00D40033"/>
    <w:rsid w:val="00D417B0"/>
    <w:rsid w:val="00D426A7"/>
    <w:rsid w:val="00D477C3"/>
    <w:rsid w:val="00D524CD"/>
    <w:rsid w:val="00D52EFE"/>
    <w:rsid w:val="00D63EF6"/>
    <w:rsid w:val="00D641CB"/>
    <w:rsid w:val="00D64672"/>
    <w:rsid w:val="00D6741A"/>
    <w:rsid w:val="00D70DFB"/>
    <w:rsid w:val="00D73029"/>
    <w:rsid w:val="00D75BDC"/>
    <w:rsid w:val="00D766DF"/>
    <w:rsid w:val="00D8067E"/>
    <w:rsid w:val="00D84D6A"/>
    <w:rsid w:val="00DC10EE"/>
    <w:rsid w:val="00DC16CF"/>
    <w:rsid w:val="00DC2DB3"/>
    <w:rsid w:val="00DC7427"/>
    <w:rsid w:val="00DD41DC"/>
    <w:rsid w:val="00DE2002"/>
    <w:rsid w:val="00DE560D"/>
    <w:rsid w:val="00DE5708"/>
    <w:rsid w:val="00DF35AE"/>
    <w:rsid w:val="00DF7AE9"/>
    <w:rsid w:val="00E04ED1"/>
    <w:rsid w:val="00E05704"/>
    <w:rsid w:val="00E0576D"/>
    <w:rsid w:val="00E237DA"/>
    <w:rsid w:val="00E24D66"/>
    <w:rsid w:val="00E27984"/>
    <w:rsid w:val="00E27A2F"/>
    <w:rsid w:val="00E53C16"/>
    <w:rsid w:val="00E54292"/>
    <w:rsid w:val="00E543EF"/>
    <w:rsid w:val="00E567AA"/>
    <w:rsid w:val="00E57A9E"/>
    <w:rsid w:val="00E74DC7"/>
    <w:rsid w:val="00E75DD5"/>
    <w:rsid w:val="00E80008"/>
    <w:rsid w:val="00E806CD"/>
    <w:rsid w:val="00E84ECA"/>
    <w:rsid w:val="00E87699"/>
    <w:rsid w:val="00E905B1"/>
    <w:rsid w:val="00E93168"/>
    <w:rsid w:val="00E947C6"/>
    <w:rsid w:val="00E9591C"/>
    <w:rsid w:val="00E968C9"/>
    <w:rsid w:val="00EA48BE"/>
    <w:rsid w:val="00EB3A09"/>
    <w:rsid w:val="00EB510C"/>
    <w:rsid w:val="00EB5FF6"/>
    <w:rsid w:val="00EC7E21"/>
    <w:rsid w:val="00ED2F4B"/>
    <w:rsid w:val="00ED492F"/>
    <w:rsid w:val="00ED52D1"/>
    <w:rsid w:val="00ED5791"/>
    <w:rsid w:val="00EE3E36"/>
    <w:rsid w:val="00EF2E3A"/>
    <w:rsid w:val="00F01289"/>
    <w:rsid w:val="00F013FC"/>
    <w:rsid w:val="00F019E1"/>
    <w:rsid w:val="00F047E2"/>
    <w:rsid w:val="00F078DC"/>
    <w:rsid w:val="00F134AA"/>
    <w:rsid w:val="00F13E86"/>
    <w:rsid w:val="00F15A0D"/>
    <w:rsid w:val="00F165E1"/>
    <w:rsid w:val="00F17B00"/>
    <w:rsid w:val="00F3022C"/>
    <w:rsid w:val="00F31724"/>
    <w:rsid w:val="00F40957"/>
    <w:rsid w:val="00F51C14"/>
    <w:rsid w:val="00F54C99"/>
    <w:rsid w:val="00F66974"/>
    <w:rsid w:val="00F677A9"/>
    <w:rsid w:val="00F701A0"/>
    <w:rsid w:val="00F7035C"/>
    <w:rsid w:val="00F75B96"/>
    <w:rsid w:val="00F75D83"/>
    <w:rsid w:val="00F75F39"/>
    <w:rsid w:val="00F83F2F"/>
    <w:rsid w:val="00F84801"/>
    <w:rsid w:val="00F84B1D"/>
    <w:rsid w:val="00F84CF5"/>
    <w:rsid w:val="00F9220F"/>
    <w:rsid w:val="00F92D35"/>
    <w:rsid w:val="00F92DE6"/>
    <w:rsid w:val="00F97A4F"/>
    <w:rsid w:val="00FA2282"/>
    <w:rsid w:val="00FA420B"/>
    <w:rsid w:val="00FA50B5"/>
    <w:rsid w:val="00FC19CA"/>
    <w:rsid w:val="00FC23FC"/>
    <w:rsid w:val="00FD1A09"/>
    <w:rsid w:val="00FD1E13"/>
    <w:rsid w:val="00FD5027"/>
    <w:rsid w:val="00FD7EB1"/>
    <w:rsid w:val="00FE16C9"/>
    <w:rsid w:val="00FE41C9"/>
    <w:rsid w:val="00FE50AB"/>
    <w:rsid w:val="00FE7F93"/>
    <w:rsid w:val="00FF5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20E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64B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64B5"/>
  </w:style>
  <w:style w:type="paragraph" w:customStyle="1" w:styleId="OPCParaBase">
    <w:name w:val="OPCParaBase"/>
    <w:qFormat/>
    <w:rsid w:val="005064B5"/>
    <w:pPr>
      <w:spacing w:line="260" w:lineRule="atLeast"/>
    </w:pPr>
    <w:rPr>
      <w:rFonts w:eastAsia="Times New Roman" w:cs="Times New Roman"/>
      <w:sz w:val="22"/>
      <w:lang w:eastAsia="en-AU"/>
    </w:rPr>
  </w:style>
  <w:style w:type="paragraph" w:customStyle="1" w:styleId="ShortT">
    <w:name w:val="ShortT"/>
    <w:basedOn w:val="OPCParaBase"/>
    <w:next w:val="Normal"/>
    <w:qFormat/>
    <w:rsid w:val="005064B5"/>
    <w:pPr>
      <w:spacing w:line="240" w:lineRule="auto"/>
    </w:pPr>
    <w:rPr>
      <w:b/>
      <w:sz w:val="40"/>
    </w:rPr>
  </w:style>
  <w:style w:type="paragraph" w:customStyle="1" w:styleId="ActHead1">
    <w:name w:val="ActHead 1"/>
    <w:aliases w:val="c"/>
    <w:basedOn w:val="OPCParaBase"/>
    <w:next w:val="Normal"/>
    <w:qFormat/>
    <w:rsid w:val="005064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64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64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64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064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64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5064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64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64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064B5"/>
  </w:style>
  <w:style w:type="paragraph" w:customStyle="1" w:styleId="Blocks">
    <w:name w:val="Blocks"/>
    <w:aliases w:val="bb"/>
    <w:basedOn w:val="OPCParaBase"/>
    <w:qFormat/>
    <w:rsid w:val="005064B5"/>
    <w:pPr>
      <w:spacing w:line="240" w:lineRule="auto"/>
    </w:pPr>
    <w:rPr>
      <w:sz w:val="24"/>
    </w:rPr>
  </w:style>
  <w:style w:type="paragraph" w:customStyle="1" w:styleId="BoxText">
    <w:name w:val="BoxText"/>
    <w:aliases w:val="bt"/>
    <w:basedOn w:val="OPCParaBase"/>
    <w:qFormat/>
    <w:rsid w:val="005064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64B5"/>
    <w:rPr>
      <w:b/>
    </w:rPr>
  </w:style>
  <w:style w:type="paragraph" w:customStyle="1" w:styleId="BoxHeadItalic">
    <w:name w:val="BoxHeadItalic"/>
    <w:aliases w:val="bhi"/>
    <w:basedOn w:val="BoxText"/>
    <w:next w:val="BoxStep"/>
    <w:qFormat/>
    <w:rsid w:val="005064B5"/>
    <w:rPr>
      <w:i/>
    </w:rPr>
  </w:style>
  <w:style w:type="paragraph" w:customStyle="1" w:styleId="BoxList">
    <w:name w:val="BoxList"/>
    <w:aliases w:val="bl"/>
    <w:basedOn w:val="BoxText"/>
    <w:qFormat/>
    <w:rsid w:val="005064B5"/>
    <w:pPr>
      <w:ind w:left="1559" w:hanging="425"/>
    </w:pPr>
  </w:style>
  <w:style w:type="paragraph" w:customStyle="1" w:styleId="BoxNote">
    <w:name w:val="BoxNote"/>
    <w:aliases w:val="bn"/>
    <w:basedOn w:val="BoxText"/>
    <w:qFormat/>
    <w:rsid w:val="005064B5"/>
    <w:pPr>
      <w:tabs>
        <w:tab w:val="left" w:pos="1985"/>
      </w:tabs>
      <w:spacing w:before="122" w:line="198" w:lineRule="exact"/>
      <w:ind w:left="2948" w:hanging="1814"/>
    </w:pPr>
    <w:rPr>
      <w:sz w:val="18"/>
    </w:rPr>
  </w:style>
  <w:style w:type="paragraph" w:customStyle="1" w:styleId="BoxPara">
    <w:name w:val="BoxPara"/>
    <w:aliases w:val="bp"/>
    <w:basedOn w:val="BoxText"/>
    <w:qFormat/>
    <w:rsid w:val="005064B5"/>
    <w:pPr>
      <w:tabs>
        <w:tab w:val="right" w:pos="2268"/>
      </w:tabs>
      <w:ind w:left="2552" w:hanging="1418"/>
    </w:pPr>
  </w:style>
  <w:style w:type="paragraph" w:customStyle="1" w:styleId="BoxStep">
    <w:name w:val="BoxStep"/>
    <w:aliases w:val="bs"/>
    <w:basedOn w:val="BoxText"/>
    <w:qFormat/>
    <w:rsid w:val="005064B5"/>
    <w:pPr>
      <w:ind w:left="1985" w:hanging="851"/>
    </w:pPr>
  </w:style>
  <w:style w:type="character" w:customStyle="1" w:styleId="CharAmPartNo">
    <w:name w:val="CharAmPartNo"/>
    <w:basedOn w:val="OPCCharBase"/>
    <w:qFormat/>
    <w:rsid w:val="005064B5"/>
  </w:style>
  <w:style w:type="character" w:customStyle="1" w:styleId="CharAmPartText">
    <w:name w:val="CharAmPartText"/>
    <w:basedOn w:val="OPCCharBase"/>
    <w:qFormat/>
    <w:rsid w:val="005064B5"/>
  </w:style>
  <w:style w:type="character" w:customStyle="1" w:styleId="CharAmSchNo">
    <w:name w:val="CharAmSchNo"/>
    <w:basedOn w:val="OPCCharBase"/>
    <w:qFormat/>
    <w:rsid w:val="005064B5"/>
  </w:style>
  <w:style w:type="character" w:customStyle="1" w:styleId="CharAmSchText">
    <w:name w:val="CharAmSchText"/>
    <w:basedOn w:val="OPCCharBase"/>
    <w:qFormat/>
    <w:rsid w:val="005064B5"/>
  </w:style>
  <w:style w:type="character" w:customStyle="1" w:styleId="CharBoldItalic">
    <w:name w:val="CharBoldItalic"/>
    <w:basedOn w:val="OPCCharBase"/>
    <w:uiPriority w:val="1"/>
    <w:qFormat/>
    <w:rsid w:val="005064B5"/>
    <w:rPr>
      <w:b/>
      <w:i/>
    </w:rPr>
  </w:style>
  <w:style w:type="character" w:customStyle="1" w:styleId="CharChapNo">
    <w:name w:val="CharChapNo"/>
    <w:basedOn w:val="OPCCharBase"/>
    <w:uiPriority w:val="1"/>
    <w:qFormat/>
    <w:rsid w:val="005064B5"/>
  </w:style>
  <w:style w:type="character" w:customStyle="1" w:styleId="CharChapText">
    <w:name w:val="CharChapText"/>
    <w:basedOn w:val="OPCCharBase"/>
    <w:uiPriority w:val="1"/>
    <w:qFormat/>
    <w:rsid w:val="005064B5"/>
  </w:style>
  <w:style w:type="character" w:customStyle="1" w:styleId="CharDivNo">
    <w:name w:val="CharDivNo"/>
    <w:basedOn w:val="OPCCharBase"/>
    <w:uiPriority w:val="1"/>
    <w:qFormat/>
    <w:rsid w:val="005064B5"/>
  </w:style>
  <w:style w:type="character" w:customStyle="1" w:styleId="CharDivText">
    <w:name w:val="CharDivText"/>
    <w:basedOn w:val="OPCCharBase"/>
    <w:uiPriority w:val="1"/>
    <w:qFormat/>
    <w:rsid w:val="005064B5"/>
  </w:style>
  <w:style w:type="character" w:customStyle="1" w:styleId="CharItalic">
    <w:name w:val="CharItalic"/>
    <w:basedOn w:val="OPCCharBase"/>
    <w:uiPriority w:val="1"/>
    <w:qFormat/>
    <w:rsid w:val="005064B5"/>
    <w:rPr>
      <w:i/>
    </w:rPr>
  </w:style>
  <w:style w:type="character" w:customStyle="1" w:styleId="CharPartNo">
    <w:name w:val="CharPartNo"/>
    <w:basedOn w:val="OPCCharBase"/>
    <w:uiPriority w:val="1"/>
    <w:qFormat/>
    <w:rsid w:val="005064B5"/>
  </w:style>
  <w:style w:type="character" w:customStyle="1" w:styleId="CharPartText">
    <w:name w:val="CharPartText"/>
    <w:basedOn w:val="OPCCharBase"/>
    <w:uiPriority w:val="1"/>
    <w:qFormat/>
    <w:rsid w:val="005064B5"/>
  </w:style>
  <w:style w:type="character" w:customStyle="1" w:styleId="CharSectno">
    <w:name w:val="CharSectno"/>
    <w:basedOn w:val="OPCCharBase"/>
    <w:qFormat/>
    <w:rsid w:val="005064B5"/>
  </w:style>
  <w:style w:type="character" w:customStyle="1" w:styleId="CharSubdNo">
    <w:name w:val="CharSubdNo"/>
    <w:basedOn w:val="OPCCharBase"/>
    <w:uiPriority w:val="1"/>
    <w:qFormat/>
    <w:rsid w:val="005064B5"/>
  </w:style>
  <w:style w:type="character" w:customStyle="1" w:styleId="CharSubdText">
    <w:name w:val="CharSubdText"/>
    <w:basedOn w:val="OPCCharBase"/>
    <w:uiPriority w:val="1"/>
    <w:qFormat/>
    <w:rsid w:val="005064B5"/>
  </w:style>
  <w:style w:type="paragraph" w:customStyle="1" w:styleId="CTA--">
    <w:name w:val="CTA --"/>
    <w:basedOn w:val="OPCParaBase"/>
    <w:next w:val="Normal"/>
    <w:rsid w:val="005064B5"/>
    <w:pPr>
      <w:spacing w:before="60" w:line="240" w:lineRule="atLeast"/>
      <w:ind w:left="142" w:hanging="142"/>
    </w:pPr>
    <w:rPr>
      <w:sz w:val="20"/>
    </w:rPr>
  </w:style>
  <w:style w:type="paragraph" w:customStyle="1" w:styleId="CTA-">
    <w:name w:val="CTA -"/>
    <w:basedOn w:val="OPCParaBase"/>
    <w:rsid w:val="005064B5"/>
    <w:pPr>
      <w:spacing w:before="60" w:line="240" w:lineRule="atLeast"/>
      <w:ind w:left="85" w:hanging="85"/>
    </w:pPr>
    <w:rPr>
      <w:sz w:val="20"/>
    </w:rPr>
  </w:style>
  <w:style w:type="paragraph" w:customStyle="1" w:styleId="CTA---">
    <w:name w:val="CTA ---"/>
    <w:basedOn w:val="OPCParaBase"/>
    <w:next w:val="Normal"/>
    <w:rsid w:val="005064B5"/>
    <w:pPr>
      <w:spacing w:before="60" w:line="240" w:lineRule="atLeast"/>
      <w:ind w:left="198" w:hanging="198"/>
    </w:pPr>
    <w:rPr>
      <w:sz w:val="20"/>
    </w:rPr>
  </w:style>
  <w:style w:type="paragraph" w:customStyle="1" w:styleId="CTA----">
    <w:name w:val="CTA ----"/>
    <w:basedOn w:val="OPCParaBase"/>
    <w:next w:val="Normal"/>
    <w:rsid w:val="005064B5"/>
    <w:pPr>
      <w:spacing w:before="60" w:line="240" w:lineRule="atLeast"/>
      <w:ind w:left="255" w:hanging="255"/>
    </w:pPr>
    <w:rPr>
      <w:sz w:val="20"/>
    </w:rPr>
  </w:style>
  <w:style w:type="paragraph" w:customStyle="1" w:styleId="CTA1a">
    <w:name w:val="CTA 1(a)"/>
    <w:basedOn w:val="OPCParaBase"/>
    <w:rsid w:val="005064B5"/>
    <w:pPr>
      <w:tabs>
        <w:tab w:val="right" w:pos="414"/>
      </w:tabs>
      <w:spacing w:before="40" w:line="240" w:lineRule="atLeast"/>
      <w:ind w:left="675" w:hanging="675"/>
    </w:pPr>
    <w:rPr>
      <w:sz w:val="20"/>
    </w:rPr>
  </w:style>
  <w:style w:type="paragraph" w:customStyle="1" w:styleId="CTA1ai">
    <w:name w:val="CTA 1(a)(i)"/>
    <w:basedOn w:val="OPCParaBase"/>
    <w:rsid w:val="005064B5"/>
    <w:pPr>
      <w:tabs>
        <w:tab w:val="right" w:pos="1004"/>
      </w:tabs>
      <w:spacing w:before="40" w:line="240" w:lineRule="atLeast"/>
      <w:ind w:left="1253" w:hanging="1253"/>
    </w:pPr>
    <w:rPr>
      <w:sz w:val="20"/>
    </w:rPr>
  </w:style>
  <w:style w:type="paragraph" w:customStyle="1" w:styleId="CTA2a">
    <w:name w:val="CTA 2(a)"/>
    <w:basedOn w:val="OPCParaBase"/>
    <w:rsid w:val="005064B5"/>
    <w:pPr>
      <w:tabs>
        <w:tab w:val="right" w:pos="482"/>
      </w:tabs>
      <w:spacing w:before="40" w:line="240" w:lineRule="atLeast"/>
      <w:ind w:left="748" w:hanging="748"/>
    </w:pPr>
    <w:rPr>
      <w:sz w:val="20"/>
    </w:rPr>
  </w:style>
  <w:style w:type="paragraph" w:customStyle="1" w:styleId="CTA2ai">
    <w:name w:val="CTA 2(a)(i)"/>
    <w:basedOn w:val="OPCParaBase"/>
    <w:rsid w:val="005064B5"/>
    <w:pPr>
      <w:tabs>
        <w:tab w:val="right" w:pos="1089"/>
      </w:tabs>
      <w:spacing w:before="40" w:line="240" w:lineRule="atLeast"/>
      <w:ind w:left="1327" w:hanging="1327"/>
    </w:pPr>
    <w:rPr>
      <w:sz w:val="20"/>
    </w:rPr>
  </w:style>
  <w:style w:type="paragraph" w:customStyle="1" w:styleId="CTA3a">
    <w:name w:val="CTA 3(a)"/>
    <w:basedOn w:val="OPCParaBase"/>
    <w:rsid w:val="005064B5"/>
    <w:pPr>
      <w:tabs>
        <w:tab w:val="right" w:pos="556"/>
      </w:tabs>
      <w:spacing w:before="40" w:line="240" w:lineRule="atLeast"/>
      <w:ind w:left="805" w:hanging="805"/>
    </w:pPr>
    <w:rPr>
      <w:sz w:val="20"/>
    </w:rPr>
  </w:style>
  <w:style w:type="paragraph" w:customStyle="1" w:styleId="CTA3ai">
    <w:name w:val="CTA 3(a)(i)"/>
    <w:basedOn w:val="OPCParaBase"/>
    <w:rsid w:val="005064B5"/>
    <w:pPr>
      <w:tabs>
        <w:tab w:val="right" w:pos="1140"/>
      </w:tabs>
      <w:spacing w:before="40" w:line="240" w:lineRule="atLeast"/>
      <w:ind w:left="1361" w:hanging="1361"/>
    </w:pPr>
    <w:rPr>
      <w:sz w:val="20"/>
    </w:rPr>
  </w:style>
  <w:style w:type="paragraph" w:customStyle="1" w:styleId="CTA4a">
    <w:name w:val="CTA 4(a)"/>
    <w:basedOn w:val="OPCParaBase"/>
    <w:rsid w:val="005064B5"/>
    <w:pPr>
      <w:tabs>
        <w:tab w:val="right" w:pos="624"/>
      </w:tabs>
      <w:spacing w:before="40" w:line="240" w:lineRule="atLeast"/>
      <w:ind w:left="873" w:hanging="873"/>
    </w:pPr>
    <w:rPr>
      <w:sz w:val="20"/>
    </w:rPr>
  </w:style>
  <w:style w:type="paragraph" w:customStyle="1" w:styleId="CTA4ai">
    <w:name w:val="CTA 4(a)(i)"/>
    <w:basedOn w:val="OPCParaBase"/>
    <w:rsid w:val="005064B5"/>
    <w:pPr>
      <w:tabs>
        <w:tab w:val="right" w:pos="1213"/>
      </w:tabs>
      <w:spacing w:before="40" w:line="240" w:lineRule="atLeast"/>
      <w:ind w:left="1452" w:hanging="1452"/>
    </w:pPr>
    <w:rPr>
      <w:sz w:val="20"/>
    </w:rPr>
  </w:style>
  <w:style w:type="paragraph" w:customStyle="1" w:styleId="CTACAPS">
    <w:name w:val="CTA CAPS"/>
    <w:basedOn w:val="OPCParaBase"/>
    <w:rsid w:val="005064B5"/>
    <w:pPr>
      <w:spacing w:before="60" w:line="240" w:lineRule="atLeast"/>
    </w:pPr>
    <w:rPr>
      <w:sz w:val="20"/>
    </w:rPr>
  </w:style>
  <w:style w:type="paragraph" w:customStyle="1" w:styleId="CTAright">
    <w:name w:val="CTA right"/>
    <w:basedOn w:val="OPCParaBase"/>
    <w:rsid w:val="005064B5"/>
    <w:pPr>
      <w:spacing w:before="60" w:line="240" w:lineRule="auto"/>
      <w:jc w:val="right"/>
    </w:pPr>
    <w:rPr>
      <w:sz w:val="20"/>
    </w:rPr>
  </w:style>
  <w:style w:type="paragraph" w:customStyle="1" w:styleId="subsection">
    <w:name w:val="subsection"/>
    <w:aliases w:val="ss"/>
    <w:basedOn w:val="OPCParaBase"/>
    <w:link w:val="subsectionChar"/>
    <w:rsid w:val="005064B5"/>
    <w:pPr>
      <w:tabs>
        <w:tab w:val="right" w:pos="1021"/>
      </w:tabs>
      <w:spacing w:before="180" w:line="240" w:lineRule="auto"/>
      <w:ind w:left="1134" w:hanging="1134"/>
    </w:pPr>
  </w:style>
  <w:style w:type="paragraph" w:customStyle="1" w:styleId="Definition">
    <w:name w:val="Definition"/>
    <w:aliases w:val="dd"/>
    <w:basedOn w:val="OPCParaBase"/>
    <w:rsid w:val="005064B5"/>
    <w:pPr>
      <w:spacing w:before="180" w:line="240" w:lineRule="auto"/>
      <w:ind w:left="1134"/>
    </w:pPr>
  </w:style>
  <w:style w:type="paragraph" w:customStyle="1" w:styleId="ETAsubitem">
    <w:name w:val="ETA(subitem)"/>
    <w:basedOn w:val="OPCParaBase"/>
    <w:rsid w:val="005064B5"/>
    <w:pPr>
      <w:tabs>
        <w:tab w:val="right" w:pos="340"/>
      </w:tabs>
      <w:spacing w:before="60" w:line="240" w:lineRule="auto"/>
      <w:ind w:left="454" w:hanging="454"/>
    </w:pPr>
    <w:rPr>
      <w:sz w:val="20"/>
    </w:rPr>
  </w:style>
  <w:style w:type="paragraph" w:customStyle="1" w:styleId="ETApara">
    <w:name w:val="ETA(para)"/>
    <w:basedOn w:val="OPCParaBase"/>
    <w:rsid w:val="005064B5"/>
    <w:pPr>
      <w:tabs>
        <w:tab w:val="right" w:pos="754"/>
      </w:tabs>
      <w:spacing w:before="60" w:line="240" w:lineRule="auto"/>
      <w:ind w:left="828" w:hanging="828"/>
    </w:pPr>
    <w:rPr>
      <w:sz w:val="20"/>
    </w:rPr>
  </w:style>
  <w:style w:type="paragraph" w:customStyle="1" w:styleId="ETAsubpara">
    <w:name w:val="ETA(subpara)"/>
    <w:basedOn w:val="OPCParaBase"/>
    <w:rsid w:val="005064B5"/>
    <w:pPr>
      <w:tabs>
        <w:tab w:val="right" w:pos="1083"/>
      </w:tabs>
      <w:spacing w:before="60" w:line="240" w:lineRule="auto"/>
      <w:ind w:left="1191" w:hanging="1191"/>
    </w:pPr>
    <w:rPr>
      <w:sz w:val="20"/>
    </w:rPr>
  </w:style>
  <w:style w:type="paragraph" w:customStyle="1" w:styleId="ETAsub-subpara">
    <w:name w:val="ETA(sub-subpara)"/>
    <w:basedOn w:val="OPCParaBase"/>
    <w:rsid w:val="005064B5"/>
    <w:pPr>
      <w:tabs>
        <w:tab w:val="right" w:pos="1412"/>
      </w:tabs>
      <w:spacing w:before="60" w:line="240" w:lineRule="auto"/>
      <w:ind w:left="1525" w:hanging="1525"/>
    </w:pPr>
    <w:rPr>
      <w:sz w:val="20"/>
    </w:rPr>
  </w:style>
  <w:style w:type="paragraph" w:customStyle="1" w:styleId="Formula">
    <w:name w:val="Formula"/>
    <w:basedOn w:val="OPCParaBase"/>
    <w:rsid w:val="005064B5"/>
    <w:pPr>
      <w:spacing w:line="240" w:lineRule="auto"/>
      <w:ind w:left="1134"/>
    </w:pPr>
    <w:rPr>
      <w:sz w:val="20"/>
    </w:rPr>
  </w:style>
  <w:style w:type="paragraph" w:styleId="Header">
    <w:name w:val="header"/>
    <w:basedOn w:val="OPCParaBase"/>
    <w:link w:val="HeaderChar"/>
    <w:unhideWhenUsed/>
    <w:rsid w:val="005064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64B5"/>
    <w:rPr>
      <w:rFonts w:eastAsia="Times New Roman" w:cs="Times New Roman"/>
      <w:sz w:val="16"/>
      <w:lang w:eastAsia="en-AU"/>
    </w:rPr>
  </w:style>
  <w:style w:type="paragraph" w:customStyle="1" w:styleId="House">
    <w:name w:val="House"/>
    <w:basedOn w:val="OPCParaBase"/>
    <w:rsid w:val="005064B5"/>
    <w:pPr>
      <w:spacing w:line="240" w:lineRule="auto"/>
    </w:pPr>
    <w:rPr>
      <w:sz w:val="28"/>
    </w:rPr>
  </w:style>
  <w:style w:type="paragraph" w:customStyle="1" w:styleId="Item">
    <w:name w:val="Item"/>
    <w:aliases w:val="i"/>
    <w:basedOn w:val="OPCParaBase"/>
    <w:next w:val="ItemHead"/>
    <w:rsid w:val="005064B5"/>
    <w:pPr>
      <w:keepLines/>
      <w:spacing w:before="80" w:line="240" w:lineRule="auto"/>
      <w:ind w:left="709"/>
    </w:pPr>
  </w:style>
  <w:style w:type="paragraph" w:customStyle="1" w:styleId="ItemHead">
    <w:name w:val="ItemHead"/>
    <w:aliases w:val="ih"/>
    <w:basedOn w:val="OPCParaBase"/>
    <w:next w:val="Item"/>
    <w:rsid w:val="005064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064B5"/>
    <w:pPr>
      <w:spacing w:line="240" w:lineRule="auto"/>
    </w:pPr>
    <w:rPr>
      <w:b/>
      <w:sz w:val="32"/>
    </w:rPr>
  </w:style>
  <w:style w:type="paragraph" w:customStyle="1" w:styleId="notedraft">
    <w:name w:val="note(draft)"/>
    <w:aliases w:val="nd"/>
    <w:basedOn w:val="OPCParaBase"/>
    <w:rsid w:val="005064B5"/>
    <w:pPr>
      <w:spacing w:before="240" w:line="240" w:lineRule="auto"/>
      <w:ind w:left="284" w:hanging="284"/>
    </w:pPr>
    <w:rPr>
      <w:i/>
      <w:sz w:val="24"/>
    </w:rPr>
  </w:style>
  <w:style w:type="paragraph" w:customStyle="1" w:styleId="notemargin">
    <w:name w:val="note(margin)"/>
    <w:aliases w:val="nm"/>
    <w:basedOn w:val="OPCParaBase"/>
    <w:rsid w:val="005064B5"/>
    <w:pPr>
      <w:tabs>
        <w:tab w:val="left" w:pos="709"/>
      </w:tabs>
      <w:spacing w:before="122" w:line="198" w:lineRule="exact"/>
      <w:ind w:left="709" w:hanging="709"/>
    </w:pPr>
    <w:rPr>
      <w:sz w:val="18"/>
    </w:rPr>
  </w:style>
  <w:style w:type="paragraph" w:customStyle="1" w:styleId="noteToPara">
    <w:name w:val="noteToPara"/>
    <w:aliases w:val="ntp"/>
    <w:basedOn w:val="OPCParaBase"/>
    <w:rsid w:val="005064B5"/>
    <w:pPr>
      <w:spacing w:before="122" w:line="198" w:lineRule="exact"/>
      <w:ind w:left="2353" w:hanging="709"/>
    </w:pPr>
    <w:rPr>
      <w:sz w:val="18"/>
    </w:rPr>
  </w:style>
  <w:style w:type="paragraph" w:customStyle="1" w:styleId="noteParlAmend">
    <w:name w:val="note(ParlAmend)"/>
    <w:aliases w:val="npp"/>
    <w:basedOn w:val="OPCParaBase"/>
    <w:next w:val="ParlAmend"/>
    <w:rsid w:val="005064B5"/>
    <w:pPr>
      <w:spacing w:line="240" w:lineRule="auto"/>
      <w:jc w:val="right"/>
    </w:pPr>
    <w:rPr>
      <w:rFonts w:ascii="Arial" w:hAnsi="Arial"/>
      <w:b/>
      <w:i/>
    </w:rPr>
  </w:style>
  <w:style w:type="paragraph" w:customStyle="1" w:styleId="Page1">
    <w:name w:val="Page1"/>
    <w:basedOn w:val="OPCParaBase"/>
    <w:rsid w:val="005064B5"/>
    <w:pPr>
      <w:spacing w:before="5600" w:line="240" w:lineRule="auto"/>
    </w:pPr>
    <w:rPr>
      <w:b/>
      <w:sz w:val="32"/>
    </w:rPr>
  </w:style>
  <w:style w:type="paragraph" w:customStyle="1" w:styleId="PageBreak">
    <w:name w:val="PageBreak"/>
    <w:aliases w:val="pb"/>
    <w:basedOn w:val="OPCParaBase"/>
    <w:rsid w:val="005064B5"/>
    <w:pPr>
      <w:spacing w:line="240" w:lineRule="auto"/>
    </w:pPr>
    <w:rPr>
      <w:sz w:val="20"/>
    </w:rPr>
  </w:style>
  <w:style w:type="paragraph" w:customStyle="1" w:styleId="paragraphsub">
    <w:name w:val="paragraph(sub)"/>
    <w:aliases w:val="aa"/>
    <w:basedOn w:val="OPCParaBase"/>
    <w:rsid w:val="005064B5"/>
    <w:pPr>
      <w:tabs>
        <w:tab w:val="right" w:pos="1985"/>
      </w:tabs>
      <w:spacing w:before="40" w:line="240" w:lineRule="auto"/>
      <w:ind w:left="2098" w:hanging="2098"/>
    </w:pPr>
  </w:style>
  <w:style w:type="paragraph" w:customStyle="1" w:styleId="paragraphsub-sub">
    <w:name w:val="paragraph(sub-sub)"/>
    <w:aliases w:val="aaa"/>
    <w:basedOn w:val="OPCParaBase"/>
    <w:rsid w:val="005064B5"/>
    <w:pPr>
      <w:tabs>
        <w:tab w:val="right" w:pos="2722"/>
      </w:tabs>
      <w:spacing w:before="40" w:line="240" w:lineRule="auto"/>
      <w:ind w:left="2835" w:hanging="2835"/>
    </w:pPr>
  </w:style>
  <w:style w:type="paragraph" w:customStyle="1" w:styleId="paragraph">
    <w:name w:val="paragraph"/>
    <w:aliases w:val="a"/>
    <w:basedOn w:val="OPCParaBase"/>
    <w:link w:val="paragraphChar"/>
    <w:rsid w:val="005064B5"/>
    <w:pPr>
      <w:tabs>
        <w:tab w:val="right" w:pos="1531"/>
      </w:tabs>
      <w:spacing w:before="40" w:line="240" w:lineRule="auto"/>
      <w:ind w:left="1644" w:hanging="1644"/>
    </w:pPr>
  </w:style>
  <w:style w:type="paragraph" w:customStyle="1" w:styleId="ParlAmend">
    <w:name w:val="ParlAmend"/>
    <w:aliases w:val="pp"/>
    <w:basedOn w:val="OPCParaBase"/>
    <w:rsid w:val="005064B5"/>
    <w:pPr>
      <w:spacing w:before="240" w:line="240" w:lineRule="atLeast"/>
      <w:ind w:hanging="567"/>
    </w:pPr>
    <w:rPr>
      <w:sz w:val="24"/>
    </w:rPr>
  </w:style>
  <w:style w:type="paragraph" w:customStyle="1" w:styleId="Penalty">
    <w:name w:val="Penalty"/>
    <w:basedOn w:val="OPCParaBase"/>
    <w:rsid w:val="005064B5"/>
    <w:pPr>
      <w:tabs>
        <w:tab w:val="left" w:pos="2977"/>
      </w:tabs>
      <w:spacing w:before="180" w:line="240" w:lineRule="auto"/>
      <w:ind w:left="1985" w:hanging="851"/>
    </w:pPr>
  </w:style>
  <w:style w:type="paragraph" w:customStyle="1" w:styleId="Portfolio">
    <w:name w:val="Portfolio"/>
    <w:basedOn w:val="OPCParaBase"/>
    <w:rsid w:val="005064B5"/>
    <w:pPr>
      <w:spacing w:line="240" w:lineRule="auto"/>
    </w:pPr>
    <w:rPr>
      <w:i/>
      <w:sz w:val="20"/>
    </w:rPr>
  </w:style>
  <w:style w:type="paragraph" w:customStyle="1" w:styleId="Preamble">
    <w:name w:val="Preamble"/>
    <w:basedOn w:val="OPCParaBase"/>
    <w:next w:val="Normal"/>
    <w:rsid w:val="005064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64B5"/>
    <w:pPr>
      <w:spacing w:line="240" w:lineRule="auto"/>
    </w:pPr>
    <w:rPr>
      <w:i/>
      <w:sz w:val="20"/>
    </w:rPr>
  </w:style>
  <w:style w:type="paragraph" w:customStyle="1" w:styleId="Session">
    <w:name w:val="Session"/>
    <w:basedOn w:val="OPCParaBase"/>
    <w:rsid w:val="005064B5"/>
    <w:pPr>
      <w:spacing w:line="240" w:lineRule="auto"/>
    </w:pPr>
    <w:rPr>
      <w:sz w:val="28"/>
    </w:rPr>
  </w:style>
  <w:style w:type="paragraph" w:customStyle="1" w:styleId="Sponsor">
    <w:name w:val="Sponsor"/>
    <w:basedOn w:val="OPCParaBase"/>
    <w:rsid w:val="005064B5"/>
    <w:pPr>
      <w:spacing w:line="240" w:lineRule="auto"/>
    </w:pPr>
    <w:rPr>
      <w:i/>
    </w:rPr>
  </w:style>
  <w:style w:type="paragraph" w:customStyle="1" w:styleId="Subitem">
    <w:name w:val="Subitem"/>
    <w:aliases w:val="iss"/>
    <w:basedOn w:val="OPCParaBase"/>
    <w:rsid w:val="005064B5"/>
    <w:pPr>
      <w:spacing w:before="180" w:line="240" w:lineRule="auto"/>
      <w:ind w:left="709" w:hanging="709"/>
    </w:pPr>
  </w:style>
  <w:style w:type="paragraph" w:customStyle="1" w:styleId="SubitemHead">
    <w:name w:val="SubitemHead"/>
    <w:aliases w:val="issh"/>
    <w:basedOn w:val="OPCParaBase"/>
    <w:rsid w:val="005064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64B5"/>
    <w:pPr>
      <w:spacing w:before="40" w:line="240" w:lineRule="auto"/>
      <w:ind w:left="1134"/>
    </w:pPr>
  </w:style>
  <w:style w:type="paragraph" w:customStyle="1" w:styleId="SubsectionHead">
    <w:name w:val="SubsectionHead"/>
    <w:aliases w:val="ssh"/>
    <w:basedOn w:val="OPCParaBase"/>
    <w:next w:val="subsection"/>
    <w:rsid w:val="005064B5"/>
    <w:pPr>
      <w:keepNext/>
      <w:keepLines/>
      <w:spacing w:before="240" w:line="240" w:lineRule="auto"/>
      <w:ind w:left="1134"/>
    </w:pPr>
    <w:rPr>
      <w:i/>
    </w:rPr>
  </w:style>
  <w:style w:type="paragraph" w:customStyle="1" w:styleId="Tablea">
    <w:name w:val="Table(a)"/>
    <w:aliases w:val="ta"/>
    <w:basedOn w:val="OPCParaBase"/>
    <w:rsid w:val="005064B5"/>
    <w:pPr>
      <w:spacing w:before="60" w:line="240" w:lineRule="auto"/>
      <w:ind w:left="284" w:hanging="284"/>
    </w:pPr>
    <w:rPr>
      <w:sz w:val="20"/>
    </w:rPr>
  </w:style>
  <w:style w:type="paragraph" w:customStyle="1" w:styleId="TableAA">
    <w:name w:val="Table(AA)"/>
    <w:aliases w:val="taaa"/>
    <w:basedOn w:val="OPCParaBase"/>
    <w:rsid w:val="005064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64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64B5"/>
    <w:pPr>
      <w:spacing w:before="60" w:line="240" w:lineRule="atLeast"/>
    </w:pPr>
    <w:rPr>
      <w:sz w:val="20"/>
    </w:rPr>
  </w:style>
  <w:style w:type="paragraph" w:customStyle="1" w:styleId="TLPBoxTextnote">
    <w:name w:val="TLPBoxText(note"/>
    <w:aliases w:val="right)"/>
    <w:basedOn w:val="OPCParaBase"/>
    <w:rsid w:val="005064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64B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64B5"/>
    <w:pPr>
      <w:spacing w:before="122" w:line="198" w:lineRule="exact"/>
      <w:ind w:left="1985" w:hanging="851"/>
      <w:jc w:val="right"/>
    </w:pPr>
    <w:rPr>
      <w:sz w:val="18"/>
    </w:rPr>
  </w:style>
  <w:style w:type="paragraph" w:customStyle="1" w:styleId="TLPTableBullet">
    <w:name w:val="TLPTableBullet"/>
    <w:aliases w:val="ttb"/>
    <w:basedOn w:val="OPCParaBase"/>
    <w:rsid w:val="005064B5"/>
    <w:pPr>
      <w:spacing w:line="240" w:lineRule="exact"/>
      <w:ind w:left="284" w:hanging="284"/>
    </w:pPr>
    <w:rPr>
      <w:sz w:val="20"/>
    </w:rPr>
  </w:style>
  <w:style w:type="paragraph" w:styleId="TOC1">
    <w:name w:val="toc 1"/>
    <w:basedOn w:val="OPCParaBase"/>
    <w:next w:val="Normal"/>
    <w:uiPriority w:val="39"/>
    <w:semiHidden/>
    <w:unhideWhenUsed/>
    <w:rsid w:val="005064B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64B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064B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064B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64B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64B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064B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064B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64B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64B5"/>
    <w:pPr>
      <w:keepLines/>
      <w:spacing w:before="240" w:after="120" w:line="240" w:lineRule="auto"/>
      <w:ind w:left="794"/>
    </w:pPr>
    <w:rPr>
      <w:b/>
      <w:kern w:val="28"/>
      <w:sz w:val="20"/>
    </w:rPr>
  </w:style>
  <w:style w:type="paragraph" w:customStyle="1" w:styleId="TofSectsHeading">
    <w:name w:val="TofSects(Heading)"/>
    <w:basedOn w:val="OPCParaBase"/>
    <w:rsid w:val="005064B5"/>
    <w:pPr>
      <w:spacing w:before="240" w:after="120" w:line="240" w:lineRule="auto"/>
    </w:pPr>
    <w:rPr>
      <w:b/>
      <w:sz w:val="24"/>
    </w:rPr>
  </w:style>
  <w:style w:type="paragraph" w:customStyle="1" w:styleId="TofSectsSection">
    <w:name w:val="TofSects(Section)"/>
    <w:basedOn w:val="OPCParaBase"/>
    <w:rsid w:val="005064B5"/>
    <w:pPr>
      <w:keepLines/>
      <w:spacing w:before="40" w:line="240" w:lineRule="auto"/>
      <w:ind w:left="1588" w:hanging="794"/>
    </w:pPr>
    <w:rPr>
      <w:kern w:val="28"/>
      <w:sz w:val="18"/>
    </w:rPr>
  </w:style>
  <w:style w:type="paragraph" w:customStyle="1" w:styleId="TofSectsSubdiv">
    <w:name w:val="TofSects(Subdiv)"/>
    <w:basedOn w:val="OPCParaBase"/>
    <w:rsid w:val="005064B5"/>
    <w:pPr>
      <w:keepLines/>
      <w:spacing w:before="80" w:line="240" w:lineRule="auto"/>
      <w:ind w:left="1588" w:hanging="794"/>
    </w:pPr>
    <w:rPr>
      <w:kern w:val="28"/>
    </w:rPr>
  </w:style>
  <w:style w:type="paragraph" w:customStyle="1" w:styleId="WRStyle">
    <w:name w:val="WR Style"/>
    <w:aliases w:val="WR"/>
    <w:basedOn w:val="OPCParaBase"/>
    <w:rsid w:val="005064B5"/>
    <w:pPr>
      <w:spacing w:before="240" w:line="240" w:lineRule="auto"/>
      <w:ind w:left="284" w:hanging="284"/>
    </w:pPr>
    <w:rPr>
      <w:b/>
      <w:i/>
      <w:kern w:val="28"/>
      <w:sz w:val="24"/>
    </w:rPr>
  </w:style>
  <w:style w:type="paragraph" w:customStyle="1" w:styleId="notepara">
    <w:name w:val="note(para)"/>
    <w:aliases w:val="na"/>
    <w:basedOn w:val="OPCParaBase"/>
    <w:rsid w:val="005064B5"/>
    <w:pPr>
      <w:spacing w:before="40" w:line="198" w:lineRule="exact"/>
      <w:ind w:left="2354" w:hanging="369"/>
    </w:pPr>
    <w:rPr>
      <w:sz w:val="18"/>
    </w:rPr>
  </w:style>
  <w:style w:type="paragraph" w:styleId="Footer">
    <w:name w:val="footer"/>
    <w:link w:val="FooterChar"/>
    <w:rsid w:val="005064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64B5"/>
    <w:rPr>
      <w:rFonts w:eastAsia="Times New Roman" w:cs="Times New Roman"/>
      <w:sz w:val="22"/>
      <w:szCs w:val="24"/>
      <w:lang w:eastAsia="en-AU"/>
    </w:rPr>
  </w:style>
  <w:style w:type="character" w:styleId="LineNumber">
    <w:name w:val="line number"/>
    <w:basedOn w:val="OPCCharBase"/>
    <w:uiPriority w:val="99"/>
    <w:semiHidden/>
    <w:unhideWhenUsed/>
    <w:rsid w:val="005064B5"/>
    <w:rPr>
      <w:sz w:val="16"/>
    </w:rPr>
  </w:style>
  <w:style w:type="table" w:customStyle="1" w:styleId="CFlag">
    <w:name w:val="CFlag"/>
    <w:basedOn w:val="TableNormal"/>
    <w:uiPriority w:val="99"/>
    <w:rsid w:val="005064B5"/>
    <w:rPr>
      <w:rFonts w:eastAsia="Times New Roman" w:cs="Times New Roman"/>
      <w:lang w:eastAsia="en-AU"/>
    </w:rPr>
    <w:tblPr/>
  </w:style>
  <w:style w:type="paragraph" w:customStyle="1" w:styleId="NotesHeading1">
    <w:name w:val="NotesHeading 1"/>
    <w:basedOn w:val="OPCParaBase"/>
    <w:next w:val="Normal"/>
    <w:rsid w:val="005064B5"/>
    <w:rPr>
      <w:b/>
      <w:sz w:val="28"/>
      <w:szCs w:val="28"/>
    </w:rPr>
  </w:style>
  <w:style w:type="paragraph" w:customStyle="1" w:styleId="NotesHeading2">
    <w:name w:val="NotesHeading 2"/>
    <w:basedOn w:val="OPCParaBase"/>
    <w:next w:val="Normal"/>
    <w:rsid w:val="005064B5"/>
    <w:rPr>
      <w:b/>
      <w:sz w:val="28"/>
      <w:szCs w:val="28"/>
    </w:rPr>
  </w:style>
  <w:style w:type="paragraph" w:customStyle="1" w:styleId="SignCoverPageEnd">
    <w:name w:val="SignCoverPageEnd"/>
    <w:basedOn w:val="OPCParaBase"/>
    <w:next w:val="Normal"/>
    <w:rsid w:val="005064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64B5"/>
    <w:pPr>
      <w:pBdr>
        <w:top w:val="single" w:sz="4" w:space="1" w:color="auto"/>
      </w:pBdr>
      <w:spacing w:before="360"/>
      <w:ind w:right="397"/>
      <w:jc w:val="both"/>
    </w:pPr>
  </w:style>
  <w:style w:type="paragraph" w:customStyle="1" w:styleId="Paragraphsub-sub-sub">
    <w:name w:val="Paragraph(sub-sub-sub)"/>
    <w:aliases w:val="aaaa"/>
    <w:basedOn w:val="OPCParaBase"/>
    <w:rsid w:val="005064B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64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64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64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64B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064B5"/>
    <w:pPr>
      <w:spacing w:before="120"/>
    </w:pPr>
  </w:style>
  <w:style w:type="paragraph" w:customStyle="1" w:styleId="TableTextEndNotes">
    <w:name w:val="TableTextEndNotes"/>
    <w:aliases w:val="Tten"/>
    <w:basedOn w:val="Normal"/>
    <w:rsid w:val="005064B5"/>
    <w:pPr>
      <w:spacing w:before="60" w:line="240" w:lineRule="auto"/>
    </w:pPr>
    <w:rPr>
      <w:rFonts w:cs="Arial"/>
      <w:sz w:val="20"/>
      <w:szCs w:val="22"/>
    </w:rPr>
  </w:style>
  <w:style w:type="paragraph" w:customStyle="1" w:styleId="TableHeading">
    <w:name w:val="TableHeading"/>
    <w:aliases w:val="th"/>
    <w:basedOn w:val="OPCParaBase"/>
    <w:next w:val="Tabletext"/>
    <w:rsid w:val="005064B5"/>
    <w:pPr>
      <w:keepNext/>
      <w:spacing w:before="60" w:line="240" w:lineRule="atLeast"/>
    </w:pPr>
    <w:rPr>
      <w:b/>
      <w:sz w:val="20"/>
    </w:rPr>
  </w:style>
  <w:style w:type="paragraph" w:customStyle="1" w:styleId="NoteToSubpara">
    <w:name w:val="NoteToSubpara"/>
    <w:aliases w:val="nts"/>
    <w:basedOn w:val="OPCParaBase"/>
    <w:rsid w:val="005064B5"/>
    <w:pPr>
      <w:spacing w:before="40" w:line="198" w:lineRule="exact"/>
      <w:ind w:left="2835" w:hanging="709"/>
    </w:pPr>
    <w:rPr>
      <w:sz w:val="18"/>
    </w:rPr>
  </w:style>
  <w:style w:type="paragraph" w:customStyle="1" w:styleId="ENoteTableHeading">
    <w:name w:val="ENoteTableHeading"/>
    <w:aliases w:val="enth"/>
    <w:basedOn w:val="OPCParaBase"/>
    <w:rsid w:val="005064B5"/>
    <w:pPr>
      <w:keepNext/>
      <w:spacing w:before="60" w:line="240" w:lineRule="atLeast"/>
    </w:pPr>
    <w:rPr>
      <w:rFonts w:ascii="Arial" w:hAnsi="Arial"/>
      <w:b/>
      <w:sz w:val="16"/>
    </w:rPr>
  </w:style>
  <w:style w:type="paragraph" w:customStyle="1" w:styleId="ENoteTTi">
    <w:name w:val="ENoteTTi"/>
    <w:aliases w:val="entti"/>
    <w:basedOn w:val="OPCParaBase"/>
    <w:rsid w:val="005064B5"/>
    <w:pPr>
      <w:keepNext/>
      <w:spacing w:before="60" w:line="240" w:lineRule="atLeast"/>
      <w:ind w:left="170"/>
    </w:pPr>
    <w:rPr>
      <w:sz w:val="16"/>
    </w:rPr>
  </w:style>
  <w:style w:type="paragraph" w:customStyle="1" w:styleId="ENotesHeading1">
    <w:name w:val="ENotesHeading 1"/>
    <w:aliases w:val="Enh1"/>
    <w:basedOn w:val="OPCParaBase"/>
    <w:next w:val="Normal"/>
    <w:rsid w:val="005064B5"/>
    <w:pPr>
      <w:spacing w:before="120"/>
      <w:outlineLvl w:val="1"/>
    </w:pPr>
    <w:rPr>
      <w:b/>
      <w:sz w:val="28"/>
      <w:szCs w:val="28"/>
    </w:rPr>
  </w:style>
  <w:style w:type="paragraph" w:customStyle="1" w:styleId="ENotesHeading2">
    <w:name w:val="ENotesHeading 2"/>
    <w:aliases w:val="Enh2"/>
    <w:basedOn w:val="OPCParaBase"/>
    <w:next w:val="Normal"/>
    <w:rsid w:val="005064B5"/>
    <w:pPr>
      <w:spacing w:before="120" w:after="120"/>
      <w:outlineLvl w:val="2"/>
    </w:pPr>
    <w:rPr>
      <w:b/>
      <w:sz w:val="24"/>
      <w:szCs w:val="28"/>
    </w:rPr>
  </w:style>
  <w:style w:type="paragraph" w:customStyle="1" w:styleId="ENoteTTIndentHeading">
    <w:name w:val="ENoteTTIndentHeading"/>
    <w:aliases w:val="enTTHi"/>
    <w:basedOn w:val="OPCParaBase"/>
    <w:rsid w:val="005064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064B5"/>
    <w:pPr>
      <w:spacing w:before="60" w:line="240" w:lineRule="atLeast"/>
    </w:pPr>
    <w:rPr>
      <w:sz w:val="16"/>
    </w:rPr>
  </w:style>
  <w:style w:type="paragraph" w:customStyle="1" w:styleId="MadeunderText">
    <w:name w:val="MadeunderText"/>
    <w:basedOn w:val="OPCParaBase"/>
    <w:next w:val="Normal"/>
    <w:rsid w:val="005064B5"/>
    <w:pPr>
      <w:spacing w:before="240"/>
    </w:pPr>
    <w:rPr>
      <w:sz w:val="24"/>
      <w:szCs w:val="24"/>
    </w:rPr>
  </w:style>
  <w:style w:type="paragraph" w:customStyle="1" w:styleId="ENotesHeading3">
    <w:name w:val="ENotesHeading 3"/>
    <w:aliases w:val="Enh3"/>
    <w:basedOn w:val="OPCParaBase"/>
    <w:next w:val="Normal"/>
    <w:rsid w:val="005064B5"/>
    <w:pPr>
      <w:keepNext/>
      <w:spacing w:before="120" w:line="240" w:lineRule="auto"/>
      <w:outlineLvl w:val="4"/>
    </w:pPr>
    <w:rPr>
      <w:b/>
      <w:szCs w:val="24"/>
    </w:rPr>
  </w:style>
  <w:style w:type="paragraph" w:customStyle="1" w:styleId="SubPartCASA">
    <w:name w:val="SubPart(CASA)"/>
    <w:aliases w:val="csp"/>
    <w:basedOn w:val="OPCParaBase"/>
    <w:next w:val="ActHead3"/>
    <w:rsid w:val="005064B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064B5"/>
  </w:style>
  <w:style w:type="character" w:customStyle="1" w:styleId="CharSubPartNoCASA">
    <w:name w:val="CharSubPartNo(CASA)"/>
    <w:basedOn w:val="OPCCharBase"/>
    <w:uiPriority w:val="1"/>
    <w:rsid w:val="005064B5"/>
  </w:style>
  <w:style w:type="paragraph" w:customStyle="1" w:styleId="ENoteTTIndentHeadingSub">
    <w:name w:val="ENoteTTIndentHeadingSub"/>
    <w:aliases w:val="enTTHis"/>
    <w:basedOn w:val="OPCParaBase"/>
    <w:rsid w:val="005064B5"/>
    <w:pPr>
      <w:keepNext/>
      <w:spacing w:before="60" w:line="240" w:lineRule="atLeast"/>
      <w:ind w:left="340"/>
    </w:pPr>
    <w:rPr>
      <w:b/>
      <w:sz w:val="16"/>
    </w:rPr>
  </w:style>
  <w:style w:type="paragraph" w:customStyle="1" w:styleId="ENoteTTiSub">
    <w:name w:val="ENoteTTiSub"/>
    <w:aliases w:val="enttis"/>
    <w:basedOn w:val="OPCParaBase"/>
    <w:rsid w:val="005064B5"/>
    <w:pPr>
      <w:keepNext/>
      <w:spacing w:before="60" w:line="240" w:lineRule="atLeast"/>
      <w:ind w:left="340"/>
    </w:pPr>
    <w:rPr>
      <w:sz w:val="16"/>
    </w:rPr>
  </w:style>
  <w:style w:type="paragraph" w:customStyle="1" w:styleId="SubDivisionMigration">
    <w:name w:val="SubDivisionMigration"/>
    <w:aliases w:val="sdm"/>
    <w:basedOn w:val="OPCParaBase"/>
    <w:rsid w:val="005064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64B5"/>
    <w:pPr>
      <w:keepNext/>
      <w:keepLines/>
      <w:spacing w:before="240" w:line="240" w:lineRule="auto"/>
      <w:ind w:left="1134" w:hanging="1134"/>
    </w:pPr>
    <w:rPr>
      <w:b/>
      <w:sz w:val="28"/>
    </w:rPr>
  </w:style>
  <w:style w:type="table" w:styleId="TableGrid">
    <w:name w:val="Table Grid"/>
    <w:basedOn w:val="TableNormal"/>
    <w:uiPriority w:val="59"/>
    <w:rsid w:val="00506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064B5"/>
    <w:pPr>
      <w:spacing w:before="122" w:line="240" w:lineRule="auto"/>
      <w:ind w:left="1985" w:hanging="851"/>
    </w:pPr>
    <w:rPr>
      <w:sz w:val="18"/>
    </w:rPr>
  </w:style>
  <w:style w:type="paragraph" w:customStyle="1" w:styleId="FreeForm">
    <w:name w:val="FreeForm"/>
    <w:rsid w:val="005064B5"/>
    <w:rPr>
      <w:rFonts w:ascii="Arial" w:hAnsi="Arial"/>
      <w:sz w:val="22"/>
    </w:rPr>
  </w:style>
  <w:style w:type="paragraph" w:customStyle="1" w:styleId="SOText">
    <w:name w:val="SO Text"/>
    <w:aliases w:val="sot"/>
    <w:link w:val="SOTextChar"/>
    <w:rsid w:val="005064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064B5"/>
    <w:rPr>
      <w:sz w:val="22"/>
    </w:rPr>
  </w:style>
  <w:style w:type="paragraph" w:customStyle="1" w:styleId="SOTextNote">
    <w:name w:val="SO TextNote"/>
    <w:aliases w:val="sont"/>
    <w:basedOn w:val="SOText"/>
    <w:qFormat/>
    <w:rsid w:val="005064B5"/>
    <w:pPr>
      <w:spacing w:before="122" w:line="198" w:lineRule="exact"/>
      <w:ind w:left="1843" w:hanging="709"/>
    </w:pPr>
    <w:rPr>
      <w:sz w:val="18"/>
    </w:rPr>
  </w:style>
  <w:style w:type="paragraph" w:customStyle="1" w:styleId="SOPara">
    <w:name w:val="SO Para"/>
    <w:aliases w:val="soa"/>
    <w:basedOn w:val="SOText"/>
    <w:link w:val="SOParaChar"/>
    <w:qFormat/>
    <w:rsid w:val="005064B5"/>
    <w:pPr>
      <w:tabs>
        <w:tab w:val="right" w:pos="1786"/>
      </w:tabs>
      <w:spacing w:before="40"/>
      <w:ind w:left="2070" w:hanging="936"/>
    </w:pPr>
  </w:style>
  <w:style w:type="character" w:customStyle="1" w:styleId="SOParaChar">
    <w:name w:val="SO Para Char"/>
    <w:aliases w:val="soa Char"/>
    <w:basedOn w:val="DefaultParagraphFont"/>
    <w:link w:val="SOPara"/>
    <w:rsid w:val="005064B5"/>
    <w:rPr>
      <w:sz w:val="22"/>
    </w:rPr>
  </w:style>
  <w:style w:type="paragraph" w:customStyle="1" w:styleId="FileName">
    <w:name w:val="FileName"/>
    <w:basedOn w:val="Normal"/>
    <w:rsid w:val="005064B5"/>
  </w:style>
  <w:style w:type="paragraph" w:customStyle="1" w:styleId="SOHeadBold">
    <w:name w:val="SO HeadBold"/>
    <w:aliases w:val="sohb"/>
    <w:basedOn w:val="SOText"/>
    <w:next w:val="SOText"/>
    <w:link w:val="SOHeadBoldChar"/>
    <w:qFormat/>
    <w:rsid w:val="005064B5"/>
    <w:rPr>
      <w:b/>
    </w:rPr>
  </w:style>
  <w:style w:type="character" w:customStyle="1" w:styleId="SOHeadBoldChar">
    <w:name w:val="SO HeadBold Char"/>
    <w:aliases w:val="sohb Char"/>
    <w:basedOn w:val="DefaultParagraphFont"/>
    <w:link w:val="SOHeadBold"/>
    <w:rsid w:val="005064B5"/>
    <w:rPr>
      <w:b/>
      <w:sz w:val="22"/>
    </w:rPr>
  </w:style>
  <w:style w:type="paragraph" w:customStyle="1" w:styleId="SOHeadItalic">
    <w:name w:val="SO HeadItalic"/>
    <w:aliases w:val="sohi"/>
    <w:basedOn w:val="SOText"/>
    <w:next w:val="SOText"/>
    <w:link w:val="SOHeadItalicChar"/>
    <w:qFormat/>
    <w:rsid w:val="005064B5"/>
    <w:rPr>
      <w:i/>
    </w:rPr>
  </w:style>
  <w:style w:type="character" w:customStyle="1" w:styleId="SOHeadItalicChar">
    <w:name w:val="SO HeadItalic Char"/>
    <w:aliases w:val="sohi Char"/>
    <w:basedOn w:val="DefaultParagraphFont"/>
    <w:link w:val="SOHeadItalic"/>
    <w:rsid w:val="005064B5"/>
    <w:rPr>
      <w:i/>
      <w:sz w:val="22"/>
    </w:rPr>
  </w:style>
  <w:style w:type="paragraph" w:customStyle="1" w:styleId="SOBullet">
    <w:name w:val="SO Bullet"/>
    <w:aliases w:val="sotb"/>
    <w:basedOn w:val="SOText"/>
    <w:link w:val="SOBulletChar"/>
    <w:qFormat/>
    <w:rsid w:val="005064B5"/>
    <w:pPr>
      <w:ind w:left="1559" w:hanging="425"/>
    </w:pPr>
  </w:style>
  <w:style w:type="character" w:customStyle="1" w:styleId="SOBulletChar">
    <w:name w:val="SO Bullet Char"/>
    <w:aliases w:val="sotb Char"/>
    <w:basedOn w:val="DefaultParagraphFont"/>
    <w:link w:val="SOBullet"/>
    <w:rsid w:val="005064B5"/>
    <w:rPr>
      <w:sz w:val="22"/>
    </w:rPr>
  </w:style>
  <w:style w:type="paragraph" w:customStyle="1" w:styleId="SOBulletNote">
    <w:name w:val="SO BulletNote"/>
    <w:aliases w:val="sonb"/>
    <w:basedOn w:val="SOTextNote"/>
    <w:link w:val="SOBulletNoteChar"/>
    <w:qFormat/>
    <w:rsid w:val="005064B5"/>
    <w:pPr>
      <w:tabs>
        <w:tab w:val="left" w:pos="1560"/>
      </w:tabs>
      <w:ind w:left="2268" w:hanging="1134"/>
    </w:pPr>
  </w:style>
  <w:style w:type="character" w:customStyle="1" w:styleId="SOBulletNoteChar">
    <w:name w:val="SO BulletNote Char"/>
    <w:aliases w:val="sonb Char"/>
    <w:basedOn w:val="DefaultParagraphFont"/>
    <w:link w:val="SOBulletNote"/>
    <w:rsid w:val="005064B5"/>
    <w:rPr>
      <w:sz w:val="18"/>
    </w:rPr>
  </w:style>
  <w:style w:type="paragraph" w:customStyle="1" w:styleId="SOText2">
    <w:name w:val="SO Text2"/>
    <w:aliases w:val="sot2"/>
    <w:basedOn w:val="Normal"/>
    <w:next w:val="SOText"/>
    <w:link w:val="SOText2Char"/>
    <w:rsid w:val="005064B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64B5"/>
    <w:rPr>
      <w:sz w:val="22"/>
    </w:rPr>
  </w:style>
  <w:style w:type="paragraph" w:customStyle="1" w:styleId="Transitional">
    <w:name w:val="Transitional"/>
    <w:aliases w:val="tr"/>
    <w:basedOn w:val="ItemHead"/>
    <w:next w:val="Item"/>
    <w:rsid w:val="005064B5"/>
  </w:style>
  <w:style w:type="character" w:customStyle="1" w:styleId="paragraphChar">
    <w:name w:val="paragraph Char"/>
    <w:aliases w:val="a Char"/>
    <w:link w:val="paragraph"/>
    <w:rsid w:val="009E1A72"/>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9E1A72"/>
    <w:rPr>
      <w:rFonts w:eastAsia="Times New Roman" w:cs="Times New Roman"/>
      <w:sz w:val="22"/>
      <w:lang w:eastAsia="en-AU"/>
    </w:rPr>
  </w:style>
  <w:style w:type="paragraph" w:styleId="BalloonText">
    <w:name w:val="Balloon Text"/>
    <w:basedOn w:val="Normal"/>
    <w:link w:val="BalloonTextChar"/>
    <w:uiPriority w:val="99"/>
    <w:semiHidden/>
    <w:unhideWhenUsed/>
    <w:rsid w:val="002266A1"/>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266A1"/>
    <w:rPr>
      <w:rFonts w:ascii="Segoe UI" w:hAnsi="Segoe UI"/>
      <w:sz w:val="18"/>
      <w:szCs w:val="18"/>
    </w:rPr>
  </w:style>
  <w:style w:type="character" w:customStyle="1" w:styleId="ActHead7Char">
    <w:name w:val="ActHead 7 Char"/>
    <w:aliases w:val="ap Char"/>
    <w:link w:val="ActHead7"/>
    <w:rsid w:val="005838EC"/>
    <w:rPr>
      <w:rFonts w:ascii="Arial" w:eastAsia="Times New Roman" w:hAnsi="Arial" w:cs="Times New Roman"/>
      <w:b/>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6.6</TermName>
          <TermId xmlns="http://schemas.microsoft.com/office/infopath/2007/PartnerControls">3296c9de-03f6-4e61-a090-d2ef38ecb93a</TermId>
        </TermInfo>
        <TermInfo xmlns="http://schemas.microsoft.com/office/infopath/2007/PartnerControls">
          <TermName xmlns="http://schemas.microsoft.com/office/infopath/2007/PartnerControls">RC 6.7</TermName>
          <TermId xmlns="http://schemas.microsoft.com/office/infopath/2007/PartnerControls">92b84b59-58c7-4a4d-91e1-727ccf6ca8f2</TermId>
        </TermInfo>
        <TermInfo xmlns="http://schemas.microsoft.com/office/infopath/2007/PartnerControls">
          <TermName xmlns="http://schemas.microsoft.com/office/infopath/2007/PartnerControls">RC 6.8</TermName>
          <TermId xmlns="http://schemas.microsoft.com/office/infopath/2007/PartnerControls">33692db0-0b60-4380-9ad6-fd7ac2e636c0</TermId>
        </TermInfo>
        <TermInfo xmlns="http://schemas.microsoft.com/office/infopath/2007/PartnerControls">
          <TermName xmlns="http://schemas.microsoft.com/office/infopath/2007/PartnerControls">RC 3.9</TermName>
          <TermId xmlns="http://schemas.microsoft.com/office/infopath/2007/PartnerControls">bca96f00-36f9-4714-8ea8-dbbe16a25705</TermId>
        </TermInfo>
        <TermInfo xmlns="http://schemas.microsoft.com/office/infopath/2007/PartnerControls">
          <TermName xmlns="http://schemas.microsoft.com/office/infopath/2007/PartnerControls">RC 4.12</TermName>
          <TermId xmlns="http://schemas.microsoft.com/office/infopath/2007/PartnerControls">6bf6ec63-2084-4733-933d-8573aa6f132f</TermId>
        </TermInfo>
      </Terms>
    </mad6820d043c45bdbfaec06364038ba1>
    <TaxCatchAll xmlns="0f563589-9cf9-4143-b1eb-fb0534803d38">
      <Value>26</Value>
      <Value>25</Value>
      <Value>24</Value>
      <Value>23</Value>
      <Value>22</Value>
      <Value>4</Value>
    </TaxCatchAll>
    <TaxKeywordTaxHTField xmlns="0f563589-9cf9-4143-b1eb-fb0534803d38">
      <Terms xmlns="http://schemas.microsoft.com/office/infopath/2007/PartnerControls"/>
    </TaxKeywordTaxHTField>
    <_dlc_DocId xmlns="0f563589-9cf9-4143-b1eb-fb0534803d38">2021A6EXK24D-1309233397-1177</_dlc_DocId>
    <_dlc_DocIdUrl xmlns="0f563589-9cf9-4143-b1eb-fb0534803d38">
      <Url>http://tweb/sites/fsr/provacc/_layouts/15/DocIdRedir.aspx?ID=2021A6EXK24D-1309233397-1177</Url>
      <Description>2021A6EXK24D-1309233397-1177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C9935920186E29438124793EC8066D62" ma:contentTypeVersion="21004" ma:contentTypeDescription="" ma:contentTypeScope="" ma:versionID="f97aa80db68954ba3e5bedd05fbbf2f2">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77b7a547-5880-464f-83f8-cefe583c3af4" ContentTypeId="0x010100BCBF50F8A60B9C40BFC256C0F7AAB54B" PreviousValue="false"/>
</file>

<file path=customXml/itemProps1.xml><?xml version="1.0" encoding="utf-8"?>
<ds:datastoreItem xmlns:ds="http://schemas.openxmlformats.org/officeDocument/2006/customXml" ds:itemID="{6DF16799-8F57-4B94-AF77-3DD058A6A253}">
  <ds:schemaRefs>
    <ds:schemaRef ds:uri="0f563589-9cf9-4143-b1eb-fb0534803d38"/>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3f3b895-a12d-40ed-bbf9-82c550ef3149"/>
    <ds:schemaRef ds:uri="http://www.w3.org/XML/1998/namespace"/>
    <ds:schemaRef ds:uri="http://purl.org/dc/terms/"/>
  </ds:schemaRefs>
</ds:datastoreItem>
</file>

<file path=customXml/itemProps2.xml><?xml version="1.0" encoding="utf-8"?>
<ds:datastoreItem xmlns:ds="http://schemas.openxmlformats.org/officeDocument/2006/customXml" ds:itemID="{5C07FB3D-0D66-4B30-A4DC-B40C6D1741A0}">
  <ds:schemaRefs>
    <ds:schemaRef ds:uri="http://schemas.microsoft.com/sharepoint/events"/>
  </ds:schemaRefs>
</ds:datastoreItem>
</file>

<file path=customXml/itemProps3.xml><?xml version="1.0" encoding="utf-8"?>
<ds:datastoreItem xmlns:ds="http://schemas.openxmlformats.org/officeDocument/2006/customXml" ds:itemID="{783EEDB9-3BE5-43DE-923B-5D2EE4227419}">
  <ds:schemaRefs>
    <ds:schemaRef ds:uri="http://schemas.microsoft.com/office/2006/metadata/customXsn"/>
  </ds:schemaRefs>
</ds:datastoreItem>
</file>

<file path=customXml/itemProps4.xml><?xml version="1.0" encoding="utf-8"?>
<ds:datastoreItem xmlns:ds="http://schemas.openxmlformats.org/officeDocument/2006/customXml" ds:itemID="{97E1C714-408D-4F30-8687-360B1F7ABFF7}">
  <ds:schemaRefs>
    <ds:schemaRef ds:uri="http://schemas.microsoft.com/sharepoint/v3/contenttype/forms"/>
  </ds:schemaRefs>
</ds:datastoreItem>
</file>

<file path=customXml/itemProps5.xml><?xml version="1.0" encoding="utf-8"?>
<ds:datastoreItem xmlns:ds="http://schemas.openxmlformats.org/officeDocument/2006/customXml" ds:itemID="{F2689661-C2CE-4ACE-91C2-DE7BB4F7C03E}">
  <ds:schemaRefs>
    <ds:schemaRef ds:uri="office.server.policy"/>
  </ds:schemaRefs>
</ds:datastoreItem>
</file>

<file path=customXml/itemProps6.xml><?xml version="1.0" encoding="utf-8"?>
<ds:datastoreItem xmlns:ds="http://schemas.openxmlformats.org/officeDocument/2006/customXml" ds:itemID="{32324D5D-DC8B-4FE3-90D7-799E7B44C6D3}">
  <ds:schemaRefs>
    <ds:schemaRef ds:uri="http://schemas.openxmlformats.org/officeDocument/2006/bibliography"/>
  </ds:schemaRefs>
</ds:datastoreItem>
</file>

<file path=customXml/itemProps7.xml><?xml version="1.0" encoding="utf-8"?>
<ds:datastoreItem xmlns:ds="http://schemas.openxmlformats.org/officeDocument/2006/customXml" ds:itemID="{9056D9AD-EA19-4751-864A-EA35A7645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F688B64-C586-4230-A226-C666465BB5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46</Pages>
  <Words>8029</Words>
  <Characters>45771</Characters>
  <Application>Microsoft Office Word</Application>
  <DocSecurity>6</DocSecurity>
  <PresentationFormat/>
  <Lines>381</Lines>
  <Paragraphs>107</Paragraphs>
  <ScaleCrop>false</ScaleCrop>
  <HeadingPairs>
    <vt:vector size="2" baseType="variant">
      <vt:variant>
        <vt:lpstr>Title</vt:lpstr>
      </vt:variant>
      <vt:variant>
        <vt:i4>1</vt:i4>
      </vt:variant>
    </vt:vector>
  </HeadingPairs>
  <TitlesOfParts>
    <vt:vector size="1" baseType="lpstr">
      <vt:lpstr>Exposure Draft Legislation</vt:lpstr>
    </vt:vector>
  </TitlesOfParts>
  <Manager/>
  <Company/>
  <LinksUpToDate>false</LinksUpToDate>
  <CharactersWithSpaces>53693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Legislation</dc:title>
  <dc:subject>Financial Accountability Regime (Consequential Amendments and Transitional Provisions) Bill 2021</dc:subject>
  <dc:creator/>
  <cp:keywords/>
  <dc:description/>
  <cp:lastModifiedBy/>
  <cp:revision>1</cp:revision>
  <cp:lastPrinted>2021-08-09T04:44:00Z</cp:lastPrinted>
  <dcterms:created xsi:type="dcterms:W3CDTF">2021-09-02T04:11:00Z</dcterms:created>
  <dcterms:modified xsi:type="dcterms:W3CDTF">2021-09-02T04:11:00Z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Accountability Regime (Consequential Amendments and Transitional Provisions) Bill 2021</vt:lpwstr>
  </property>
  <property fmtid="{D5CDD505-2E9C-101B-9397-08002B2CF9AE}" pid="3" name="ActNo">
    <vt:lpwstr>No.      ,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EXPOSURE DRAFT</vt:lpwstr>
  </property>
  <property fmtid="{D5CDD505-2E9C-101B-9397-08002B2CF9AE}" pid="9" name="ID">
    <vt:lpwstr>OPC7704</vt:lpwstr>
  </property>
  <property fmtid="{D5CDD505-2E9C-101B-9397-08002B2CF9AE}" pid="10" name="TrimID">
    <vt:lpwstr>PC:D21/13614</vt:lpwstr>
  </property>
  <property fmtid="{D5CDD505-2E9C-101B-9397-08002B2CF9AE}" pid="11" name="ContentTypeId">
    <vt:lpwstr>0x010100BCBF50F8A60B9C40BFC256C0F7AAB54B00C81BF210190AB64590C7FB729413019E00C9935920186E29438124793EC8066D62</vt:lpwstr>
  </property>
  <property fmtid="{D5CDD505-2E9C-101B-9397-08002B2CF9AE}" pid="12" name="lb508a4dc5e84436a0fe496b536466aa">
    <vt:lpwstr>TSY RA-9072 - Retain as national archives|d71911a4-1e32-4fc6-834f-26c4fc33e217</vt:lpwstr>
  </property>
  <property fmtid="{D5CDD505-2E9C-101B-9397-08002B2CF9AE}" pid="13" name="Recommendation number/s">
    <vt:lpwstr>22;#RC 6.6|3296c9de-03f6-4e61-a090-d2ef38ecb93a;#23;#RC 6.7|92b84b59-58c7-4a4d-91e1-727ccf6ca8f2;#24;#RC 6.8|33692db0-0b60-4380-9ad6-fd7ac2e636c0;#25;#RC 3.9|bca96f00-36f9-4714-8ea8-dbbe16a25705;#26;#RC 4.12|6bf6ec63-2084-4733-933d-8573aa6f132f</vt:lpwstr>
  </property>
  <property fmtid="{D5CDD505-2E9C-101B-9397-08002B2CF9AE}" pid="14" name="TaxKeyword">
    <vt:lpwstr/>
  </property>
  <property fmtid="{D5CDD505-2E9C-101B-9397-08002B2CF9AE}" pid="15" name="TSYRecordClass">
    <vt:lpwstr>4;#TSY RA-9072 - Retain as national archives|d71911a4-1e32-4fc6-834f-26c4fc33e217</vt:lpwstr>
  </property>
  <property fmtid="{D5CDD505-2E9C-101B-9397-08002B2CF9AE}" pid="16" name="_dlc_DocIdItemGuid">
    <vt:lpwstr>39a21c2b-d2d8-4bce-85f0-ede66a7f90f6</vt:lpwstr>
  </property>
</Properties>
</file>