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E0F0A07" w14:textId="77777777" w:rsidR="00355D31" w:rsidRDefault="008047DC" w:rsidP="00355D31">
      <w:pPr>
        <w:pStyle w:val="Title"/>
        <w:spacing w:before="120"/>
      </w:pPr>
      <w:r>
        <w:rPr>
          <w:noProof/>
          <w:lang w:eastAsia="en-AU"/>
        </w:rPr>
        <w:drawing>
          <wp:anchor distT="0" distB="0" distL="114300" distR="114300" simplePos="0" relativeHeight="251658240" behindDoc="1" locked="0" layoutInCell="1" allowOverlap="1" wp14:anchorId="707A959C" wp14:editId="15B8DA62">
            <wp:simplePos x="0" y="0"/>
            <wp:positionH relativeFrom="margin">
              <wp:align>center</wp:align>
            </wp:positionH>
            <wp:positionV relativeFrom="margin">
              <wp:posOffset>-539577</wp:posOffset>
            </wp:positionV>
            <wp:extent cx="7198995" cy="10020300"/>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p w14:paraId="420065C4" w14:textId="77777777" w:rsidR="00355D31" w:rsidRDefault="00355D31" w:rsidP="00355D31">
      <w:pPr>
        <w:pStyle w:val="Title"/>
        <w:spacing w:before="120"/>
      </w:pPr>
    </w:p>
    <w:p w14:paraId="244CE506" w14:textId="1B775A09" w:rsidR="0058354F" w:rsidRPr="008047DC" w:rsidRDefault="00E63DDF" w:rsidP="00355D31">
      <w:pPr>
        <w:pStyle w:val="Title"/>
        <w:spacing w:before="120"/>
        <w:rPr>
          <w:b/>
          <w:color w:val="FFFFFF" w:themeColor="background1"/>
          <w:spacing w:val="13"/>
          <w:sz w:val="44"/>
          <w:szCs w:val="44"/>
        </w:rPr>
      </w:pPr>
      <w:r w:rsidRPr="008047DC">
        <w:rPr>
          <w:b/>
          <w:color w:val="FFFFFF" w:themeColor="background1"/>
          <w:sz w:val="72"/>
          <w:szCs w:val="72"/>
        </w:rPr>
        <w:t xml:space="preserve">Automotive franchising </w:t>
      </w:r>
      <w:r w:rsidR="00355D31" w:rsidRPr="00355D31">
        <w:rPr>
          <w:color w:val="FFFFFF" w:themeColor="background1"/>
          <w:sz w:val="72"/>
          <w:szCs w:val="72"/>
        </w:rPr>
        <w:br/>
      </w:r>
      <w:r w:rsidR="008047DC">
        <w:rPr>
          <w:b/>
          <w:color w:val="FFFFFF" w:themeColor="background1"/>
          <w:spacing w:val="13"/>
          <w:sz w:val="44"/>
          <w:szCs w:val="44"/>
        </w:rPr>
        <w:br/>
      </w:r>
      <w:r w:rsidR="001B3C6C" w:rsidRPr="008047DC">
        <w:rPr>
          <w:b/>
          <w:color w:val="FFFFFF" w:themeColor="background1"/>
          <w:spacing w:val="13"/>
          <w:sz w:val="40"/>
          <w:szCs w:val="44"/>
        </w:rPr>
        <w:t>Discussion</w:t>
      </w:r>
      <w:r w:rsidRPr="008047DC">
        <w:rPr>
          <w:b/>
          <w:color w:val="FFFFFF" w:themeColor="background1"/>
          <w:spacing w:val="13"/>
          <w:sz w:val="40"/>
          <w:szCs w:val="44"/>
        </w:rPr>
        <w:t xml:space="preserve"> paper</w:t>
      </w:r>
      <w:r w:rsidR="00355D31" w:rsidRPr="00355D31">
        <w:rPr>
          <w:b/>
          <w:color w:val="FFFFFF" w:themeColor="background1"/>
          <w:spacing w:val="13"/>
          <w:sz w:val="44"/>
          <w:szCs w:val="44"/>
        </w:rPr>
        <w:br/>
      </w:r>
      <w:r w:rsidR="00E5121F">
        <w:rPr>
          <w:color w:val="FFFFFF" w:themeColor="background1"/>
          <w:spacing w:val="13"/>
          <w:sz w:val="40"/>
          <w:szCs w:val="44"/>
        </w:rPr>
        <w:t>August</w:t>
      </w:r>
      <w:r w:rsidR="00E5121F" w:rsidRPr="003649E1">
        <w:rPr>
          <w:color w:val="FFFFFF" w:themeColor="background1"/>
          <w:spacing w:val="13"/>
          <w:sz w:val="40"/>
          <w:szCs w:val="44"/>
        </w:rPr>
        <w:t xml:space="preserve"> </w:t>
      </w:r>
      <w:r w:rsidR="00355D31" w:rsidRPr="003649E1">
        <w:rPr>
          <w:color w:val="FFFFFF" w:themeColor="background1"/>
          <w:spacing w:val="13"/>
          <w:sz w:val="40"/>
          <w:szCs w:val="44"/>
        </w:rPr>
        <w:t>2021</w:t>
      </w:r>
    </w:p>
    <w:p w14:paraId="34FAE255" w14:textId="77777777" w:rsidR="0058354F" w:rsidRDefault="0058354F" w:rsidP="006D46D9"/>
    <w:p w14:paraId="17C9B7D7" w14:textId="77777777" w:rsidR="007B3C06" w:rsidRDefault="007B3C06">
      <w:pPr>
        <w:spacing w:after="160" w:line="259" w:lineRule="auto"/>
      </w:pPr>
      <w:r>
        <w:br w:type="page"/>
      </w:r>
    </w:p>
    <w:p w14:paraId="309E683B" w14:textId="77777777" w:rsidR="008047DC" w:rsidRDefault="008047DC" w:rsidP="008047DC">
      <w:pPr>
        <w:spacing w:before="240"/>
      </w:pPr>
      <w:r w:rsidRPr="00661BF0">
        <w:lastRenderedPageBreak/>
        <w:t xml:space="preserve">© Commonwealth of </w:t>
      </w:r>
      <w:r w:rsidRPr="008047DC">
        <w:t>Australia 2021</w:t>
      </w:r>
    </w:p>
    <w:p w14:paraId="481170F5" w14:textId="77777777" w:rsidR="008047DC" w:rsidRPr="00086F82" w:rsidRDefault="008047DC" w:rsidP="008047DC">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60273274" w14:textId="77777777" w:rsidR="008047DC" w:rsidRDefault="008047DC" w:rsidP="008047DC">
      <w:pPr>
        <w:pStyle w:val="ChartGraphic"/>
        <w:jc w:val="left"/>
      </w:pPr>
      <w:r w:rsidRPr="00E56DFB">
        <w:rPr>
          <w:noProof/>
        </w:rPr>
        <w:drawing>
          <wp:inline distT="0" distB="0" distL="0" distR="0" wp14:anchorId="176C4D47" wp14:editId="38D8B066">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AC788F8" w14:textId="77777777" w:rsidR="008047DC" w:rsidRPr="006627B4" w:rsidRDefault="008047DC" w:rsidP="008047DC">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33DE8376" w14:textId="77777777" w:rsidR="008047DC" w:rsidRPr="002F1BC2" w:rsidRDefault="008047DC" w:rsidP="008047DC">
      <w:pPr>
        <w:ind w:left="709"/>
        <w:rPr>
          <w:i/>
        </w:rPr>
      </w:pPr>
      <w:r w:rsidRPr="002F1BC2">
        <w:rPr>
          <w:i/>
        </w:rPr>
        <w:t xml:space="preserve">Treasury material used </w:t>
      </w:r>
      <w:r>
        <w:rPr>
          <w:i/>
        </w:rPr>
        <w:t>‘</w:t>
      </w:r>
      <w:r w:rsidRPr="002F1BC2">
        <w:rPr>
          <w:i/>
        </w:rPr>
        <w:t>as supplied</w:t>
      </w:r>
      <w:r>
        <w:rPr>
          <w:i/>
        </w:rPr>
        <w:t>’.</w:t>
      </w:r>
    </w:p>
    <w:p w14:paraId="7A6618E2" w14:textId="77777777" w:rsidR="008047DC" w:rsidRPr="00476F09" w:rsidRDefault="008047DC" w:rsidP="008047DC">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9D5A032" w14:textId="77777777" w:rsidR="008047DC" w:rsidRPr="00A13A11" w:rsidRDefault="008047DC" w:rsidP="008047DC">
      <w:pPr>
        <w:ind w:firstLine="720"/>
      </w:pPr>
      <w:r w:rsidRPr="002F1BC2">
        <w:rPr>
          <w:i/>
        </w:rPr>
        <w:t xml:space="preserve">Source: The </w:t>
      </w:r>
      <w:r w:rsidRPr="002F1BC2">
        <w:rPr>
          <w:i/>
          <w:iCs/>
        </w:rPr>
        <w:t>Aus</w:t>
      </w:r>
      <w:r>
        <w:rPr>
          <w:i/>
          <w:iCs/>
        </w:rPr>
        <w:t>tralian Government the Treasury</w:t>
      </w:r>
      <w:r>
        <w:t>.</w:t>
      </w:r>
    </w:p>
    <w:p w14:paraId="536F6F03" w14:textId="77777777" w:rsidR="008047DC" w:rsidRPr="006627B4" w:rsidRDefault="008047DC" w:rsidP="008047DC">
      <w:pPr>
        <w:spacing w:before="240"/>
      </w:pPr>
      <w:r w:rsidRPr="00CC63CC">
        <w:rPr>
          <w:b/>
        </w:rPr>
        <w:t>Derivative</w:t>
      </w:r>
      <w:r w:rsidRPr="006627B4">
        <w:t xml:space="preserve"> </w:t>
      </w:r>
      <w:r w:rsidRPr="00CC63CC">
        <w:rPr>
          <w:b/>
        </w:rPr>
        <w:t>material</w:t>
      </w:r>
    </w:p>
    <w:p w14:paraId="75029F8D" w14:textId="77777777" w:rsidR="008047DC" w:rsidRPr="006627B4" w:rsidRDefault="008047DC" w:rsidP="008047DC">
      <w:r w:rsidRPr="006627B4">
        <w:t xml:space="preserve">If you have modified or transformed Treasury material, or derived new material from those of the Treasury in any way, then Treasury prefers the following attribution: </w:t>
      </w:r>
    </w:p>
    <w:p w14:paraId="00AFDFC9" w14:textId="77777777" w:rsidR="008047DC" w:rsidRPr="006627B4" w:rsidRDefault="008047DC" w:rsidP="008047DC">
      <w:pPr>
        <w:ind w:firstLine="720"/>
      </w:pPr>
      <w:r w:rsidRPr="002F1BC2">
        <w:rPr>
          <w:i/>
        </w:rPr>
        <w:t>Based on The Australian Government the Treasury data</w:t>
      </w:r>
      <w:r>
        <w:t>.</w:t>
      </w:r>
    </w:p>
    <w:p w14:paraId="7628C35C" w14:textId="77777777" w:rsidR="008047DC" w:rsidRPr="006627B4" w:rsidRDefault="008047DC" w:rsidP="008047DC">
      <w:pPr>
        <w:spacing w:before="240"/>
        <w:rPr>
          <w:b/>
        </w:rPr>
      </w:pPr>
      <w:r w:rsidRPr="006627B4">
        <w:rPr>
          <w:b/>
        </w:rPr>
        <w:t>Use of the Coat of Arms</w:t>
      </w:r>
    </w:p>
    <w:p w14:paraId="14DB9A1C" w14:textId="77777777" w:rsidR="008047DC" w:rsidRPr="006627B4" w:rsidRDefault="008047DC" w:rsidP="008047DC">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47B3E296" w14:textId="77777777" w:rsidR="008047DC" w:rsidRPr="006627B4" w:rsidRDefault="008047DC" w:rsidP="008047DC">
      <w:pPr>
        <w:spacing w:before="240"/>
        <w:rPr>
          <w:b/>
        </w:rPr>
      </w:pPr>
      <w:r>
        <w:rPr>
          <w:b/>
        </w:rPr>
        <w:t>Other u</w:t>
      </w:r>
      <w:r w:rsidRPr="006627B4">
        <w:rPr>
          <w:b/>
        </w:rPr>
        <w:t>ses</w:t>
      </w:r>
    </w:p>
    <w:p w14:paraId="5B087A18" w14:textId="77777777" w:rsidR="008047DC" w:rsidRPr="006627B4" w:rsidRDefault="008047DC" w:rsidP="008047DC">
      <w:r>
        <w:t>E</w:t>
      </w:r>
      <w:r w:rsidRPr="006627B4">
        <w:t>nquiries regarding this licence and any other use of this document are welcome at:</w:t>
      </w:r>
    </w:p>
    <w:p w14:paraId="6F40D03E" w14:textId="77777777" w:rsidR="008047DC" w:rsidRPr="002F1BC2" w:rsidRDefault="008047DC" w:rsidP="008047DC">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P</w:t>
      </w:r>
      <w:r w:rsidR="00C45F53">
        <w:t>ARKES</w:t>
      </w:r>
      <w:r w:rsidRPr="006627B4">
        <w:t xml:space="preserve"> </w:t>
      </w:r>
      <w:r>
        <w:t xml:space="preserve"> </w:t>
      </w:r>
      <w:r w:rsidRPr="006627B4">
        <w:t xml:space="preserve">ACT </w:t>
      </w:r>
      <w:r>
        <w:t xml:space="preserve"> </w:t>
      </w:r>
      <w:r w:rsidRPr="006627B4">
        <w:t>2600</w:t>
      </w:r>
      <w:r>
        <w:br/>
      </w:r>
      <w:r w:rsidRPr="006627B4">
        <w:t xml:space="preserve">Email: </w:t>
      </w:r>
      <w:hyperlink r:id="rId19" w:history="1">
        <w:r w:rsidRPr="000951A5">
          <w:rPr>
            <w:rStyle w:val="Hyperlink"/>
          </w:rPr>
          <w:t>media@treasury.gov.au</w:t>
        </w:r>
      </w:hyperlink>
      <w:r>
        <w:t xml:space="preserve"> </w:t>
      </w:r>
    </w:p>
    <w:p w14:paraId="5A7DA070" w14:textId="77777777" w:rsidR="008047DC" w:rsidRDefault="008047DC" w:rsidP="008047DC">
      <w:pPr>
        <w:pStyle w:val="SingleParagraph"/>
        <w:sectPr w:rsidR="008047DC" w:rsidSect="008779D8">
          <w:headerReference w:type="even" r:id="rId20"/>
          <w:footerReference w:type="even" r:id="rId21"/>
          <w:footerReference w:type="default" r:id="rId22"/>
          <w:pgSz w:w="11906" w:h="16838" w:code="9"/>
          <w:pgMar w:top="1418" w:right="1418" w:bottom="1418" w:left="1418" w:header="709" w:footer="709" w:gutter="0"/>
          <w:pgNumType w:fmt="lowerRoman"/>
          <w:cols w:space="708"/>
          <w:titlePg/>
          <w:docGrid w:linePitch="360"/>
        </w:sectPr>
      </w:pPr>
    </w:p>
    <w:p w14:paraId="2080D2F0" w14:textId="77777777" w:rsidR="0058354F" w:rsidRPr="003E3542" w:rsidRDefault="003E3542" w:rsidP="00504B41">
      <w:pPr>
        <w:spacing w:line="240" w:lineRule="auto"/>
        <w:rPr>
          <w:b/>
          <w:sz w:val="36"/>
          <w:szCs w:val="36"/>
        </w:rPr>
      </w:pPr>
      <w:r w:rsidRPr="003E3542">
        <w:rPr>
          <w:b/>
          <w:sz w:val="36"/>
          <w:szCs w:val="36"/>
        </w:rPr>
        <w:lastRenderedPageBreak/>
        <w:t>CONTENTS</w:t>
      </w:r>
    </w:p>
    <w:p w14:paraId="09290A65" w14:textId="77777777" w:rsidR="003E3542" w:rsidRDefault="003E3542" w:rsidP="00504B41">
      <w:pPr>
        <w:spacing w:line="240" w:lineRule="auto"/>
      </w:pPr>
    </w:p>
    <w:bookmarkStart w:id="0" w:name="_Toc68099047" w:displacedByCustomXml="next"/>
    <w:bookmarkStart w:id="1" w:name="_Toc67993534" w:displacedByCustomXml="next"/>
    <w:bookmarkStart w:id="2" w:name="_Toc67928101" w:displacedByCustomXml="next"/>
    <w:bookmarkStart w:id="3" w:name="_Toc22913974" w:displacedByCustomXml="next"/>
    <w:bookmarkStart w:id="4" w:name="_Toc23166805" w:displacedByCustomXml="next"/>
    <w:bookmarkStart w:id="5" w:name="_Toc22293897" w:displacedByCustomXml="next"/>
    <w:bookmarkStart w:id="6" w:name="_Toc18941972" w:displacedByCustomXml="next"/>
    <w:bookmarkStart w:id="7" w:name="_Toc18491442" w:displacedByCustomXml="next"/>
    <w:bookmarkStart w:id="8" w:name="_Toc18484878" w:displacedByCustomXml="next"/>
    <w:bookmarkStart w:id="9" w:name="_Toc18338555" w:displacedByCustomXml="next"/>
    <w:bookmarkStart w:id="10" w:name="_Toc18508908" w:displacedByCustomXml="next"/>
    <w:bookmarkStart w:id="11" w:name="_Toc18672552" w:displacedByCustomXml="next"/>
    <w:bookmarkStart w:id="12" w:name="_Toc18676374" w:displacedByCustomXml="next"/>
    <w:bookmarkStart w:id="13" w:name="_Toc19023305" w:displacedByCustomXml="next"/>
    <w:bookmarkStart w:id="14" w:name="_Toc19108337" w:displacedByCustomXml="next"/>
    <w:sdt>
      <w:sdtPr>
        <w:id w:val="1520354375"/>
        <w:docPartObj>
          <w:docPartGallery w:val="Table of Contents"/>
          <w:docPartUnique/>
        </w:docPartObj>
      </w:sdtPr>
      <w:sdtEndPr>
        <w:rPr>
          <w:b/>
          <w:bCs/>
          <w:noProof/>
        </w:rPr>
      </w:sdtEndPr>
      <w:sdtContent>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477E7A8F" w14:textId="4AED0F3C" w:rsidR="004E76CA" w:rsidRDefault="006A77E5">
          <w:pPr>
            <w:pStyle w:val="TOC1"/>
            <w:rPr>
              <w:rFonts w:eastAsiaTheme="minorEastAsia"/>
              <w:noProof/>
              <w:lang w:eastAsia="en-AU"/>
            </w:rPr>
          </w:pPr>
          <w:r>
            <w:rPr>
              <w:b/>
              <w:bCs/>
              <w:noProof/>
            </w:rPr>
            <w:fldChar w:fldCharType="begin"/>
          </w:r>
          <w:r>
            <w:rPr>
              <w:b/>
              <w:bCs/>
              <w:noProof/>
            </w:rPr>
            <w:instrText xml:space="preserve"> TOC \o "1-2" \h \z \u </w:instrText>
          </w:r>
          <w:r>
            <w:rPr>
              <w:b/>
              <w:bCs/>
              <w:noProof/>
            </w:rPr>
            <w:fldChar w:fldCharType="separate"/>
          </w:r>
          <w:hyperlink w:anchor="_Toc76393710" w:history="1">
            <w:r w:rsidR="004E76CA" w:rsidRPr="0032324A">
              <w:rPr>
                <w:rStyle w:val="Hyperlink"/>
                <w:noProof/>
              </w:rPr>
              <w:t>Consultation Process</w:t>
            </w:r>
            <w:r w:rsidR="004E76CA">
              <w:rPr>
                <w:noProof/>
                <w:webHidden/>
              </w:rPr>
              <w:tab/>
            </w:r>
            <w:r w:rsidR="004E76CA">
              <w:rPr>
                <w:noProof/>
                <w:webHidden/>
              </w:rPr>
              <w:fldChar w:fldCharType="begin"/>
            </w:r>
            <w:r w:rsidR="004E76CA">
              <w:rPr>
                <w:noProof/>
                <w:webHidden/>
              </w:rPr>
              <w:instrText xml:space="preserve"> PAGEREF _Toc76393710 \h </w:instrText>
            </w:r>
            <w:r w:rsidR="004E76CA">
              <w:rPr>
                <w:noProof/>
                <w:webHidden/>
              </w:rPr>
            </w:r>
            <w:r w:rsidR="004E76CA">
              <w:rPr>
                <w:noProof/>
                <w:webHidden/>
              </w:rPr>
              <w:fldChar w:fldCharType="separate"/>
            </w:r>
            <w:r w:rsidR="00F86F2E">
              <w:rPr>
                <w:noProof/>
                <w:webHidden/>
              </w:rPr>
              <w:t>4</w:t>
            </w:r>
            <w:r w:rsidR="004E76CA">
              <w:rPr>
                <w:noProof/>
                <w:webHidden/>
              </w:rPr>
              <w:fldChar w:fldCharType="end"/>
            </w:r>
          </w:hyperlink>
        </w:p>
        <w:p w14:paraId="5A30AA92" w14:textId="6B91891D" w:rsidR="004E76CA" w:rsidRDefault="00E12DD8">
          <w:pPr>
            <w:pStyle w:val="TOC2"/>
            <w:tabs>
              <w:tab w:val="right" w:leader="dot" w:pos="9016"/>
            </w:tabs>
            <w:rPr>
              <w:rFonts w:eastAsiaTheme="minorEastAsia"/>
              <w:noProof/>
              <w:lang w:eastAsia="en-AU"/>
            </w:rPr>
          </w:pPr>
          <w:hyperlink w:anchor="_Toc76393711" w:history="1">
            <w:r w:rsidR="004E76CA" w:rsidRPr="0032324A">
              <w:rPr>
                <w:rStyle w:val="Hyperlink"/>
                <w:noProof/>
              </w:rPr>
              <w:t>Request for feedback and comments</w:t>
            </w:r>
            <w:r w:rsidR="004E76CA">
              <w:rPr>
                <w:noProof/>
                <w:webHidden/>
              </w:rPr>
              <w:tab/>
            </w:r>
            <w:r w:rsidR="004E76CA">
              <w:rPr>
                <w:noProof/>
                <w:webHidden/>
              </w:rPr>
              <w:fldChar w:fldCharType="begin"/>
            </w:r>
            <w:r w:rsidR="004E76CA">
              <w:rPr>
                <w:noProof/>
                <w:webHidden/>
              </w:rPr>
              <w:instrText xml:space="preserve"> PAGEREF _Toc76393711 \h </w:instrText>
            </w:r>
            <w:r w:rsidR="004E76CA">
              <w:rPr>
                <w:noProof/>
                <w:webHidden/>
              </w:rPr>
            </w:r>
            <w:r w:rsidR="004E76CA">
              <w:rPr>
                <w:noProof/>
                <w:webHidden/>
              </w:rPr>
              <w:fldChar w:fldCharType="separate"/>
            </w:r>
            <w:r w:rsidR="00F86F2E">
              <w:rPr>
                <w:noProof/>
                <w:webHidden/>
              </w:rPr>
              <w:t>4</w:t>
            </w:r>
            <w:r w:rsidR="004E76CA">
              <w:rPr>
                <w:noProof/>
                <w:webHidden/>
              </w:rPr>
              <w:fldChar w:fldCharType="end"/>
            </w:r>
          </w:hyperlink>
        </w:p>
        <w:p w14:paraId="180C8F17" w14:textId="1D60A1EA" w:rsidR="004E76CA" w:rsidRDefault="00E12DD8">
          <w:pPr>
            <w:pStyle w:val="TOC1"/>
            <w:rPr>
              <w:rFonts w:eastAsiaTheme="minorEastAsia"/>
              <w:noProof/>
              <w:lang w:eastAsia="en-AU"/>
            </w:rPr>
          </w:pPr>
          <w:hyperlink w:anchor="_Toc76393712" w:history="1">
            <w:r w:rsidR="004E76CA" w:rsidRPr="0032324A">
              <w:rPr>
                <w:rStyle w:val="Hyperlink"/>
                <w:noProof/>
              </w:rPr>
              <w:t>Overview</w:t>
            </w:r>
            <w:r w:rsidR="004E76CA">
              <w:rPr>
                <w:noProof/>
                <w:webHidden/>
              </w:rPr>
              <w:tab/>
            </w:r>
            <w:r w:rsidR="004E76CA">
              <w:rPr>
                <w:noProof/>
                <w:webHidden/>
              </w:rPr>
              <w:fldChar w:fldCharType="begin"/>
            </w:r>
            <w:r w:rsidR="004E76CA">
              <w:rPr>
                <w:noProof/>
                <w:webHidden/>
              </w:rPr>
              <w:instrText xml:space="preserve"> PAGEREF _Toc76393712 \h </w:instrText>
            </w:r>
            <w:r w:rsidR="004E76CA">
              <w:rPr>
                <w:noProof/>
                <w:webHidden/>
              </w:rPr>
            </w:r>
            <w:r w:rsidR="004E76CA">
              <w:rPr>
                <w:noProof/>
                <w:webHidden/>
              </w:rPr>
              <w:fldChar w:fldCharType="separate"/>
            </w:r>
            <w:r w:rsidR="00F86F2E">
              <w:rPr>
                <w:noProof/>
                <w:webHidden/>
              </w:rPr>
              <w:t>5</w:t>
            </w:r>
            <w:r w:rsidR="004E76CA">
              <w:rPr>
                <w:noProof/>
                <w:webHidden/>
              </w:rPr>
              <w:fldChar w:fldCharType="end"/>
            </w:r>
          </w:hyperlink>
        </w:p>
        <w:p w14:paraId="34DA15FC" w14:textId="1DCDAFDD" w:rsidR="004E76CA" w:rsidRDefault="00E12DD8">
          <w:pPr>
            <w:pStyle w:val="TOC1"/>
            <w:rPr>
              <w:rFonts w:eastAsiaTheme="minorEastAsia"/>
              <w:noProof/>
              <w:lang w:eastAsia="en-AU"/>
            </w:rPr>
          </w:pPr>
          <w:hyperlink w:anchor="_Toc76393713" w:history="1">
            <w:r w:rsidR="004E76CA" w:rsidRPr="0032324A">
              <w:rPr>
                <w:rStyle w:val="Hyperlink"/>
                <w:noProof/>
              </w:rPr>
              <w:t>Consideration of additional automotive franchising reforms</w:t>
            </w:r>
            <w:r w:rsidR="004E76CA">
              <w:rPr>
                <w:noProof/>
                <w:webHidden/>
              </w:rPr>
              <w:tab/>
            </w:r>
            <w:r w:rsidR="004E76CA">
              <w:rPr>
                <w:noProof/>
                <w:webHidden/>
              </w:rPr>
              <w:fldChar w:fldCharType="begin"/>
            </w:r>
            <w:r w:rsidR="004E76CA">
              <w:rPr>
                <w:noProof/>
                <w:webHidden/>
              </w:rPr>
              <w:instrText xml:space="preserve"> PAGEREF _Toc76393713 \h </w:instrText>
            </w:r>
            <w:r w:rsidR="004E76CA">
              <w:rPr>
                <w:noProof/>
                <w:webHidden/>
              </w:rPr>
            </w:r>
            <w:r w:rsidR="004E76CA">
              <w:rPr>
                <w:noProof/>
                <w:webHidden/>
              </w:rPr>
              <w:fldChar w:fldCharType="separate"/>
            </w:r>
            <w:r w:rsidR="00F86F2E">
              <w:rPr>
                <w:noProof/>
                <w:webHidden/>
              </w:rPr>
              <w:t>6</w:t>
            </w:r>
            <w:r w:rsidR="004E76CA">
              <w:rPr>
                <w:noProof/>
                <w:webHidden/>
              </w:rPr>
              <w:fldChar w:fldCharType="end"/>
            </w:r>
          </w:hyperlink>
        </w:p>
        <w:p w14:paraId="2D8A39F7" w14:textId="19050456" w:rsidR="004E76CA" w:rsidRDefault="00E12DD8">
          <w:pPr>
            <w:pStyle w:val="TOC2"/>
            <w:tabs>
              <w:tab w:val="right" w:leader="dot" w:pos="9016"/>
            </w:tabs>
            <w:rPr>
              <w:rFonts w:eastAsiaTheme="minorEastAsia"/>
              <w:noProof/>
              <w:lang w:eastAsia="en-AU"/>
            </w:rPr>
          </w:pPr>
          <w:hyperlink w:anchor="_Toc76393714" w:history="1">
            <w:r w:rsidR="004E76CA" w:rsidRPr="0032324A">
              <w:rPr>
                <w:rStyle w:val="Hyperlink"/>
                <w:noProof/>
              </w:rPr>
              <w:t>Standalone automotive franchising code</w:t>
            </w:r>
            <w:r w:rsidR="004E76CA">
              <w:rPr>
                <w:noProof/>
                <w:webHidden/>
              </w:rPr>
              <w:tab/>
            </w:r>
            <w:r w:rsidR="004E76CA">
              <w:rPr>
                <w:noProof/>
                <w:webHidden/>
              </w:rPr>
              <w:fldChar w:fldCharType="begin"/>
            </w:r>
            <w:r w:rsidR="004E76CA">
              <w:rPr>
                <w:noProof/>
                <w:webHidden/>
              </w:rPr>
              <w:instrText xml:space="preserve"> PAGEREF _Toc76393714 \h </w:instrText>
            </w:r>
            <w:r w:rsidR="004E76CA">
              <w:rPr>
                <w:noProof/>
                <w:webHidden/>
              </w:rPr>
            </w:r>
            <w:r w:rsidR="004E76CA">
              <w:rPr>
                <w:noProof/>
                <w:webHidden/>
              </w:rPr>
              <w:fldChar w:fldCharType="separate"/>
            </w:r>
            <w:r w:rsidR="00F86F2E">
              <w:rPr>
                <w:noProof/>
                <w:webHidden/>
              </w:rPr>
              <w:t>6</w:t>
            </w:r>
            <w:r w:rsidR="004E76CA">
              <w:rPr>
                <w:noProof/>
                <w:webHidden/>
              </w:rPr>
              <w:fldChar w:fldCharType="end"/>
            </w:r>
          </w:hyperlink>
        </w:p>
        <w:p w14:paraId="2ADE9545" w14:textId="13995228" w:rsidR="004E76CA" w:rsidRDefault="00E12DD8">
          <w:pPr>
            <w:pStyle w:val="TOC2"/>
            <w:tabs>
              <w:tab w:val="right" w:leader="dot" w:pos="9016"/>
            </w:tabs>
            <w:rPr>
              <w:rFonts w:eastAsiaTheme="minorEastAsia"/>
              <w:noProof/>
              <w:lang w:eastAsia="en-AU"/>
            </w:rPr>
          </w:pPr>
          <w:hyperlink w:anchor="_Toc76393715" w:history="1">
            <w:r w:rsidR="004E76CA" w:rsidRPr="0032324A">
              <w:rPr>
                <w:rStyle w:val="Hyperlink"/>
                <w:noProof/>
              </w:rPr>
              <w:t>Options for arbitration</w:t>
            </w:r>
            <w:r w:rsidR="004E76CA">
              <w:rPr>
                <w:noProof/>
                <w:webHidden/>
              </w:rPr>
              <w:tab/>
            </w:r>
            <w:r w:rsidR="004E76CA">
              <w:rPr>
                <w:noProof/>
                <w:webHidden/>
              </w:rPr>
              <w:fldChar w:fldCharType="begin"/>
            </w:r>
            <w:r w:rsidR="004E76CA">
              <w:rPr>
                <w:noProof/>
                <w:webHidden/>
              </w:rPr>
              <w:instrText xml:space="preserve"> PAGEREF _Toc76393715 \h </w:instrText>
            </w:r>
            <w:r w:rsidR="004E76CA">
              <w:rPr>
                <w:noProof/>
                <w:webHidden/>
              </w:rPr>
            </w:r>
            <w:r w:rsidR="004E76CA">
              <w:rPr>
                <w:noProof/>
                <w:webHidden/>
              </w:rPr>
              <w:fldChar w:fldCharType="separate"/>
            </w:r>
            <w:r w:rsidR="00F86F2E">
              <w:rPr>
                <w:noProof/>
                <w:webHidden/>
              </w:rPr>
              <w:t>10</w:t>
            </w:r>
            <w:r w:rsidR="004E76CA">
              <w:rPr>
                <w:noProof/>
                <w:webHidden/>
              </w:rPr>
              <w:fldChar w:fldCharType="end"/>
            </w:r>
          </w:hyperlink>
        </w:p>
        <w:p w14:paraId="3811380E" w14:textId="7DF4FEF1" w:rsidR="004E76CA" w:rsidRDefault="00E12DD8">
          <w:pPr>
            <w:pStyle w:val="TOC2"/>
            <w:tabs>
              <w:tab w:val="right" w:leader="dot" w:pos="9016"/>
            </w:tabs>
            <w:rPr>
              <w:rFonts w:eastAsiaTheme="minorEastAsia"/>
              <w:noProof/>
              <w:lang w:eastAsia="en-AU"/>
            </w:rPr>
          </w:pPr>
          <w:hyperlink w:anchor="_Toc76393716" w:history="1">
            <w:r w:rsidR="004E76CA" w:rsidRPr="0032324A">
              <w:rPr>
                <w:rStyle w:val="Hyperlink"/>
                <w:noProof/>
                <w:lang w:eastAsia="en-AU"/>
              </w:rPr>
              <w:t>Next steps</w:t>
            </w:r>
            <w:r w:rsidR="004E76CA">
              <w:rPr>
                <w:noProof/>
                <w:webHidden/>
              </w:rPr>
              <w:tab/>
            </w:r>
            <w:r w:rsidR="004E76CA">
              <w:rPr>
                <w:noProof/>
                <w:webHidden/>
              </w:rPr>
              <w:fldChar w:fldCharType="begin"/>
            </w:r>
            <w:r w:rsidR="004E76CA">
              <w:rPr>
                <w:noProof/>
                <w:webHidden/>
              </w:rPr>
              <w:instrText xml:space="preserve"> PAGEREF _Toc76393716 \h </w:instrText>
            </w:r>
            <w:r w:rsidR="004E76CA">
              <w:rPr>
                <w:noProof/>
                <w:webHidden/>
              </w:rPr>
            </w:r>
            <w:r w:rsidR="004E76CA">
              <w:rPr>
                <w:noProof/>
                <w:webHidden/>
              </w:rPr>
              <w:fldChar w:fldCharType="separate"/>
            </w:r>
            <w:r w:rsidR="00F86F2E">
              <w:rPr>
                <w:noProof/>
                <w:webHidden/>
              </w:rPr>
              <w:t>14</w:t>
            </w:r>
            <w:r w:rsidR="004E76CA">
              <w:rPr>
                <w:noProof/>
                <w:webHidden/>
              </w:rPr>
              <w:fldChar w:fldCharType="end"/>
            </w:r>
          </w:hyperlink>
        </w:p>
        <w:p w14:paraId="7D9264B5" w14:textId="07A04F93" w:rsidR="0058354F" w:rsidRDefault="006A77E5" w:rsidP="00504B41">
          <w:pPr>
            <w:spacing w:line="240" w:lineRule="auto"/>
          </w:pPr>
          <w:r>
            <w:rPr>
              <w:b/>
              <w:bCs/>
              <w:noProof/>
            </w:rPr>
            <w:fldChar w:fldCharType="end"/>
          </w:r>
        </w:p>
      </w:sdtContent>
    </w:sdt>
    <w:p w14:paraId="742E5D8D" w14:textId="77777777" w:rsidR="002F55E8" w:rsidRPr="004C48FB" w:rsidRDefault="004F3A79" w:rsidP="002F55E8">
      <w:pPr>
        <w:pStyle w:val="Heading1"/>
        <w:spacing w:line="240" w:lineRule="auto"/>
      </w:pPr>
      <w:r>
        <w:br w:type="page"/>
      </w:r>
      <w:bookmarkStart w:id="15" w:name="_Toc72768509"/>
      <w:bookmarkStart w:id="16" w:name="_Toc72833972"/>
      <w:bookmarkStart w:id="17" w:name="_Toc72835577"/>
      <w:bookmarkStart w:id="18" w:name="_Toc72835855"/>
      <w:bookmarkStart w:id="19" w:name="_Toc72837106"/>
      <w:bookmarkStart w:id="20" w:name="_Toc72848658"/>
      <w:bookmarkStart w:id="21" w:name="_Toc72849012"/>
      <w:bookmarkStart w:id="22" w:name="_Toc72918564"/>
      <w:bookmarkStart w:id="23" w:name="_Toc72920501"/>
      <w:bookmarkStart w:id="24" w:name="_Toc73456380"/>
      <w:bookmarkStart w:id="25" w:name="_Toc73457692"/>
      <w:bookmarkStart w:id="26" w:name="_Toc76393710"/>
      <w:bookmarkStart w:id="27" w:name="_Toc4662129"/>
      <w:bookmarkStart w:id="28" w:name="_Toc71223739"/>
      <w:bookmarkStart w:id="29" w:name="_Toc432067103"/>
      <w:bookmarkStart w:id="30" w:name="_Toc69807440"/>
      <w:bookmarkStart w:id="31" w:name="_Toc70001142"/>
      <w:r w:rsidR="002F55E8">
        <w:lastRenderedPageBreak/>
        <w:t>Consultation Process</w:t>
      </w:r>
      <w:bookmarkEnd w:id="15"/>
      <w:bookmarkEnd w:id="16"/>
      <w:bookmarkEnd w:id="17"/>
      <w:bookmarkEnd w:id="18"/>
      <w:bookmarkEnd w:id="19"/>
      <w:bookmarkEnd w:id="20"/>
      <w:bookmarkEnd w:id="21"/>
      <w:bookmarkEnd w:id="22"/>
      <w:bookmarkEnd w:id="23"/>
      <w:bookmarkEnd w:id="24"/>
      <w:bookmarkEnd w:id="25"/>
      <w:bookmarkEnd w:id="26"/>
    </w:p>
    <w:p w14:paraId="31C7D658" w14:textId="77777777" w:rsidR="002F55E8" w:rsidRPr="00DA2D7F" w:rsidRDefault="002F55E8" w:rsidP="002F55E8">
      <w:pPr>
        <w:pStyle w:val="Heading2"/>
      </w:pPr>
      <w:bookmarkStart w:id="32" w:name="_Toc20493175"/>
      <w:bookmarkStart w:id="33" w:name="_Toc20494905"/>
      <w:bookmarkStart w:id="34" w:name="_Toc20494928"/>
      <w:bookmarkStart w:id="35" w:name="_Toc19522691"/>
      <w:bookmarkStart w:id="36" w:name="_Toc19525390"/>
      <w:bookmarkStart w:id="37" w:name="_Toc19532410"/>
      <w:bookmarkStart w:id="38" w:name="_Toc4662130"/>
      <w:bookmarkStart w:id="39" w:name="_Toc71223740"/>
      <w:bookmarkStart w:id="40" w:name="_Toc72768510"/>
      <w:bookmarkStart w:id="41" w:name="_Toc72833973"/>
      <w:bookmarkStart w:id="42" w:name="_Toc72835578"/>
      <w:bookmarkStart w:id="43" w:name="_Toc72835856"/>
      <w:bookmarkStart w:id="44" w:name="_Toc72837107"/>
      <w:bookmarkStart w:id="45" w:name="_Toc72848659"/>
      <w:bookmarkStart w:id="46" w:name="_Toc72849013"/>
      <w:bookmarkStart w:id="47" w:name="_Toc72918565"/>
      <w:bookmarkStart w:id="48" w:name="_Toc72920502"/>
      <w:bookmarkStart w:id="49" w:name="_Toc73456381"/>
      <w:bookmarkStart w:id="50" w:name="_Toc73457693"/>
      <w:bookmarkStart w:id="51" w:name="_Toc76393711"/>
      <w:bookmarkEnd w:id="27"/>
      <w:bookmarkEnd w:id="28"/>
      <w:bookmarkEnd w:id="32"/>
      <w:bookmarkEnd w:id="33"/>
      <w:bookmarkEnd w:id="34"/>
      <w:bookmarkEnd w:id="35"/>
      <w:bookmarkEnd w:id="36"/>
      <w:bookmarkEnd w:id="37"/>
      <w:r w:rsidRPr="00DA2D7F">
        <w:t>Request for feedback and comments</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5A76CC01" w14:textId="77777777" w:rsidR="002F55E8" w:rsidRDefault="002F55E8" w:rsidP="002F55E8">
      <w:r>
        <w:t xml:space="preserve">Interested parties are invited to comment on the issues raised in this </w:t>
      </w:r>
      <w:r w:rsidR="00966A75">
        <w:t xml:space="preserve">discussion </w:t>
      </w:r>
      <w:r>
        <w:t>paper.</w:t>
      </w:r>
    </w:p>
    <w:p w14:paraId="1A7D1AA2" w14:textId="77777777" w:rsidR="002F55E8" w:rsidRDefault="002F55E8" w:rsidP="002F55E8">
      <w:r>
        <w:t xml:space="preserve">While submissions may be lodged electronically or by post, electronic lodgement is preferred. </w:t>
      </w:r>
    </w:p>
    <w:p w14:paraId="4C736B47" w14:textId="77777777" w:rsidR="002F55E8" w:rsidRDefault="002F55E8" w:rsidP="002F55E8">
      <w:r>
        <w:t xml:space="preserve">All information (including name and address details) contained in formal submissions will be made available to the public on the Australian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02E76601" w14:textId="77777777" w:rsidR="002F55E8" w:rsidRDefault="002F55E8" w:rsidP="002F55E8">
      <w:r>
        <w:t xml:space="preserve">Legal requirements, such as those imposed by the </w:t>
      </w:r>
      <w:r w:rsidRPr="00B83F63">
        <w:rPr>
          <w:i/>
        </w:rPr>
        <w:t>Freedom of Information Act 1982</w:t>
      </w:r>
      <w:r>
        <w:t>, may affect confidentiality of your submission.</w:t>
      </w:r>
    </w:p>
    <w:p w14:paraId="0240D45D" w14:textId="77777777" w:rsidR="002F55E8" w:rsidRDefault="002F55E8" w:rsidP="002F55E8">
      <w:r>
        <w:t xml:space="preserve">View Treasury’s </w:t>
      </w:r>
      <w:hyperlink r:id="rId23" w:history="1">
        <w:r w:rsidRPr="00B83F63">
          <w:rPr>
            <w:rStyle w:val="Hyperlink"/>
          </w:rPr>
          <w:t>Submission Guidelines</w:t>
        </w:r>
      </w:hyperlink>
      <w:r>
        <w:t xml:space="preserve"> for further information.</w:t>
      </w:r>
    </w:p>
    <w:p w14:paraId="0C1F9668" w14:textId="363C549F" w:rsidR="002F55E8" w:rsidRPr="00DA2D7F" w:rsidRDefault="002F55E8" w:rsidP="002F55E8">
      <w:pPr>
        <w:pStyle w:val="Heading3noTOC"/>
      </w:pPr>
      <w:r w:rsidRPr="003649E1">
        <w:rPr>
          <w:color w:val="auto"/>
        </w:rPr>
        <w:t xml:space="preserve">Closing date for submissions: </w:t>
      </w:r>
      <w:sdt>
        <w:sdtPr>
          <w:rPr>
            <w:rStyle w:val="Heading3Char"/>
          </w:rPr>
          <w:id w:val="-1823650771"/>
          <w:placeholder>
            <w:docPart w:val="CC3E996E8D8746829D87C8A0160B16BD"/>
          </w:placeholder>
          <w:date w:fullDate="2021-09-13T00:00:00Z">
            <w:dateFormat w:val="dd MMMM yyyy"/>
            <w:lid w:val="en-AU"/>
            <w:storeMappedDataAs w:val="dateTime"/>
            <w:calendar w:val="gregorian"/>
          </w:date>
        </w:sdtPr>
        <w:sdtEndPr>
          <w:rPr>
            <w:rStyle w:val="DefaultParagraphFont"/>
            <w:rFonts w:eastAsia="Times New Roman" w:cs="Calibri"/>
            <w:color w:val="7F7F7F"/>
            <w:szCs w:val="26"/>
          </w:rPr>
        </w:sdtEndPr>
        <w:sdtContent>
          <w:r w:rsidR="00014093">
            <w:rPr>
              <w:rStyle w:val="Heading3Char"/>
            </w:rPr>
            <w:t>13 September 2021</w:t>
          </w:r>
        </w:sdtContent>
      </w:sdt>
    </w:p>
    <w:tbl>
      <w:tblPr>
        <w:tblStyle w:val="TableGrid"/>
        <w:tblW w:w="0" w:type="auto"/>
        <w:tblLook w:val="04A0" w:firstRow="1" w:lastRow="0" w:firstColumn="1" w:lastColumn="0" w:noHBand="0" w:noVBand="1"/>
      </w:tblPr>
      <w:tblGrid>
        <w:gridCol w:w="1512"/>
        <w:gridCol w:w="7504"/>
      </w:tblGrid>
      <w:tr w:rsidR="002F55E8" w:rsidRPr="00DA2D7F" w14:paraId="1F2B1E14" w14:textId="77777777" w:rsidTr="002F55E8">
        <w:tc>
          <w:tcPr>
            <w:tcW w:w="1512" w:type="dxa"/>
            <w:shd w:val="clear" w:color="auto" w:fill="auto"/>
          </w:tcPr>
          <w:p w14:paraId="32D9DB1C" w14:textId="77777777" w:rsidR="002F55E8" w:rsidRPr="00DA2D7F" w:rsidRDefault="002F55E8" w:rsidP="00C45F53">
            <w:pPr>
              <w:spacing w:before="120" w:after="120"/>
            </w:pPr>
            <w:r w:rsidRPr="00DA2D7F">
              <w:t>Email</w:t>
            </w:r>
          </w:p>
        </w:tc>
        <w:tc>
          <w:tcPr>
            <w:tcW w:w="7504" w:type="dxa"/>
            <w:shd w:val="clear" w:color="auto" w:fill="auto"/>
          </w:tcPr>
          <w:p w14:paraId="6AB79063" w14:textId="77777777" w:rsidR="002F55E8" w:rsidRPr="009B77B7" w:rsidRDefault="00E12DD8" w:rsidP="00C45F53">
            <w:pPr>
              <w:spacing w:before="120" w:after="120"/>
            </w:pPr>
            <w:hyperlink r:id="rId24" w:history="1">
              <w:r w:rsidR="00592104">
                <w:rPr>
                  <w:rStyle w:val="Hyperlink"/>
                  <w:rFonts w:cs="Arial"/>
                </w:rPr>
                <w:t>smallbusinessfranchising</w:t>
              </w:r>
              <w:r w:rsidR="00592104" w:rsidRPr="009B77B7">
                <w:rPr>
                  <w:rStyle w:val="Hyperlink"/>
                  <w:rFonts w:cs="Arial"/>
                </w:rPr>
                <w:t>@treasury.gov.au</w:t>
              </w:r>
            </w:hyperlink>
          </w:p>
        </w:tc>
      </w:tr>
      <w:tr w:rsidR="002F55E8" w:rsidRPr="00DA2D7F" w14:paraId="05EEE8F5" w14:textId="77777777" w:rsidTr="002F55E8">
        <w:tc>
          <w:tcPr>
            <w:tcW w:w="1512" w:type="dxa"/>
            <w:shd w:val="clear" w:color="auto" w:fill="auto"/>
          </w:tcPr>
          <w:p w14:paraId="542D9F42" w14:textId="77777777" w:rsidR="002F55E8" w:rsidRPr="00DA2D7F" w:rsidRDefault="002F55E8" w:rsidP="00C45F53">
            <w:pPr>
              <w:spacing w:before="120" w:after="120"/>
            </w:pPr>
            <w:r w:rsidRPr="00DA2D7F">
              <w:t>Mail</w:t>
            </w:r>
          </w:p>
          <w:p w14:paraId="75439771" w14:textId="77777777" w:rsidR="002F55E8" w:rsidRPr="00DA2D7F" w:rsidRDefault="002F55E8" w:rsidP="00C45F53">
            <w:pPr>
              <w:spacing w:before="120" w:after="120"/>
            </w:pPr>
          </w:p>
        </w:tc>
        <w:tc>
          <w:tcPr>
            <w:tcW w:w="7504" w:type="dxa"/>
            <w:shd w:val="clear" w:color="auto" w:fill="auto"/>
          </w:tcPr>
          <w:p w14:paraId="3D15BC8B" w14:textId="4CFB9001" w:rsidR="002F55E8" w:rsidRPr="00C45F53" w:rsidRDefault="002F55E8" w:rsidP="00482D48">
            <w:pPr>
              <w:pStyle w:val="SingleParagraph"/>
              <w:spacing w:before="120" w:after="120"/>
              <w:rPr>
                <w:rFonts w:cs="Arial"/>
                <w:szCs w:val="22"/>
              </w:rPr>
            </w:pPr>
            <w:r>
              <w:rPr>
                <w:rFonts w:cs="Arial"/>
                <w:szCs w:val="22"/>
              </w:rPr>
              <w:t>Small and Family Business</w:t>
            </w:r>
            <w:r w:rsidR="00C45F53">
              <w:rPr>
                <w:rFonts w:cs="Arial"/>
                <w:szCs w:val="22"/>
              </w:rPr>
              <w:t xml:space="preserve"> Division</w:t>
            </w:r>
            <w:r w:rsidR="00C45F53">
              <w:rPr>
                <w:rFonts w:cs="Arial"/>
                <w:szCs w:val="22"/>
              </w:rPr>
              <w:br/>
            </w:r>
            <w:r w:rsidRPr="00DA2D7F">
              <w:rPr>
                <w:rFonts w:cs="Arial"/>
                <w:szCs w:val="22"/>
              </w:rPr>
              <w:t>The Treasury</w:t>
            </w:r>
            <w:r w:rsidR="00C45F53">
              <w:rPr>
                <w:rFonts w:cs="Arial"/>
                <w:szCs w:val="22"/>
              </w:rPr>
              <w:br/>
            </w:r>
            <w:r w:rsidR="00482D48" w:rsidRPr="00482D48">
              <w:rPr>
                <w:rFonts w:cs="Arial"/>
                <w:szCs w:val="22"/>
              </w:rPr>
              <w:t xml:space="preserve">c/o GPO Box 2013 </w:t>
            </w:r>
            <w:r w:rsidR="00482D48">
              <w:rPr>
                <w:rFonts w:cs="Arial"/>
                <w:szCs w:val="22"/>
              </w:rPr>
              <w:br/>
            </w:r>
            <w:r w:rsidR="00482D48" w:rsidRPr="00482D48">
              <w:rPr>
                <w:rFonts w:cs="Arial"/>
                <w:szCs w:val="22"/>
              </w:rPr>
              <w:t>CANBERRA ACT 2601</w:t>
            </w:r>
          </w:p>
        </w:tc>
      </w:tr>
      <w:tr w:rsidR="002F55E8" w:rsidRPr="00DA2D7F" w14:paraId="0724A03E" w14:textId="77777777" w:rsidTr="002F55E8">
        <w:tc>
          <w:tcPr>
            <w:tcW w:w="1512" w:type="dxa"/>
            <w:shd w:val="clear" w:color="auto" w:fill="auto"/>
          </w:tcPr>
          <w:p w14:paraId="396BA4EB" w14:textId="77777777" w:rsidR="002F55E8" w:rsidRPr="00DA2D7F" w:rsidRDefault="002F55E8" w:rsidP="00C45F53">
            <w:pPr>
              <w:spacing w:before="120" w:after="120"/>
            </w:pPr>
            <w:r w:rsidRPr="00DA2D7F">
              <w:t>Enquiries</w:t>
            </w:r>
          </w:p>
        </w:tc>
        <w:tc>
          <w:tcPr>
            <w:tcW w:w="7504" w:type="dxa"/>
            <w:shd w:val="clear" w:color="auto" w:fill="auto"/>
          </w:tcPr>
          <w:p w14:paraId="71A2A1C3" w14:textId="77777777" w:rsidR="002F55E8" w:rsidRPr="00DA2D7F" w:rsidRDefault="002F55E8" w:rsidP="00C45F53">
            <w:pPr>
              <w:spacing w:before="120" w:after="120"/>
            </w:pPr>
            <w:r w:rsidRPr="00DA2D7F">
              <w:rPr>
                <w:rFonts w:cs="Arial"/>
              </w:rPr>
              <w:t xml:space="preserve">Enquiries can be directed to </w:t>
            </w:r>
            <w:r w:rsidR="00592104">
              <w:rPr>
                <w:rFonts w:cs="Arial"/>
              </w:rPr>
              <w:t>smallbusinessfranchising@treasury.gov.au</w:t>
            </w:r>
          </w:p>
        </w:tc>
      </w:tr>
      <w:bookmarkEnd w:id="29"/>
    </w:tbl>
    <w:p w14:paraId="23241B4E" w14:textId="77777777" w:rsidR="002F55E8" w:rsidRDefault="002F55E8" w:rsidP="002F55E8">
      <w:pPr>
        <w:widowControl w:val="0"/>
        <w:spacing w:after="0" w:line="240" w:lineRule="auto"/>
        <w:rPr>
          <w:rFonts w:eastAsia="Times New Roman" w:cs="Times New Roman"/>
        </w:rPr>
      </w:pPr>
    </w:p>
    <w:p w14:paraId="3B383C54" w14:textId="77777777" w:rsidR="002F55E8" w:rsidRDefault="008047DC">
      <w:pPr>
        <w:spacing w:after="160" w:line="259" w:lineRule="auto"/>
        <w:rPr>
          <w:rFonts w:eastAsiaTheme="majorEastAsia" w:cstheme="majorBidi"/>
          <w:color w:val="2E74B5" w:themeColor="accent1" w:themeShade="BF"/>
          <w:sz w:val="36"/>
          <w:szCs w:val="32"/>
        </w:rPr>
      </w:pPr>
      <w:r w:rsidRPr="008047DC">
        <w:t xml:space="preserve">The </w:t>
      </w:r>
      <w:r w:rsidR="00966A75">
        <w:t>options</w:t>
      </w:r>
      <w:r w:rsidR="00966A75" w:rsidRPr="008047DC">
        <w:t xml:space="preserve"> </w:t>
      </w:r>
      <w:r w:rsidRPr="008047DC">
        <w:t xml:space="preserve">outlined in this paper have not received Government approval and are not yet law. As a consequence, this paper is merely a guide as to how the </w:t>
      </w:r>
      <w:r w:rsidR="00966A75">
        <w:t>options</w:t>
      </w:r>
      <w:r w:rsidR="00966A75" w:rsidRPr="008047DC">
        <w:t xml:space="preserve"> </w:t>
      </w:r>
      <w:r w:rsidRPr="008047DC">
        <w:t>might operate.</w:t>
      </w:r>
      <w:r>
        <w:t xml:space="preserve"> </w:t>
      </w:r>
      <w:r w:rsidR="002F55E8">
        <w:br w:type="page"/>
      </w:r>
    </w:p>
    <w:p w14:paraId="776F36CF" w14:textId="77777777" w:rsidR="00832268" w:rsidRDefault="00B42C46" w:rsidP="00185EA9">
      <w:pPr>
        <w:pStyle w:val="Heading1"/>
      </w:pPr>
      <w:bookmarkStart w:id="52" w:name="_Toc72768511"/>
      <w:bookmarkStart w:id="53" w:name="_Toc72833974"/>
      <w:bookmarkStart w:id="54" w:name="_Toc72835579"/>
      <w:bookmarkStart w:id="55" w:name="_Toc72835857"/>
      <w:bookmarkStart w:id="56" w:name="_Toc72837108"/>
      <w:bookmarkStart w:id="57" w:name="_Toc72848660"/>
      <w:bookmarkStart w:id="58" w:name="_Toc72849014"/>
      <w:bookmarkStart w:id="59" w:name="_Toc72918566"/>
      <w:bookmarkStart w:id="60" w:name="_Toc72920503"/>
      <w:bookmarkStart w:id="61" w:name="_Toc73456382"/>
      <w:bookmarkStart w:id="62" w:name="_Toc73457694"/>
      <w:bookmarkStart w:id="63" w:name="_Toc76393712"/>
      <w:r>
        <w:lastRenderedPageBreak/>
        <w:t>Overview</w:t>
      </w:r>
      <w:bookmarkEnd w:id="30"/>
      <w:bookmarkEnd w:id="31"/>
      <w:bookmarkEnd w:id="52"/>
      <w:bookmarkEnd w:id="53"/>
      <w:bookmarkEnd w:id="54"/>
      <w:bookmarkEnd w:id="55"/>
      <w:bookmarkEnd w:id="56"/>
      <w:bookmarkEnd w:id="57"/>
      <w:bookmarkEnd w:id="58"/>
      <w:bookmarkEnd w:id="59"/>
      <w:bookmarkEnd w:id="60"/>
      <w:bookmarkEnd w:id="61"/>
      <w:bookmarkEnd w:id="62"/>
      <w:bookmarkEnd w:id="63"/>
    </w:p>
    <w:p w14:paraId="00968A4E" w14:textId="713339E0" w:rsidR="00A77DA6" w:rsidRDefault="00156C5C" w:rsidP="004B6920">
      <w:pPr>
        <w:spacing w:line="240" w:lineRule="auto"/>
      </w:pPr>
      <w:r>
        <w:br/>
      </w:r>
      <w:r w:rsidR="00A20C1A">
        <w:t xml:space="preserve">On 1 June 2021, the Government </w:t>
      </w:r>
      <w:hyperlink r:id="rId25" w:history="1">
        <w:r w:rsidR="00A20C1A" w:rsidRPr="00A77DA6">
          <w:rPr>
            <w:rStyle w:val="Hyperlink"/>
          </w:rPr>
          <w:t xml:space="preserve">released </w:t>
        </w:r>
        <w:r w:rsidR="00A77DA6" w:rsidRPr="00A77DA6">
          <w:rPr>
            <w:rStyle w:val="Hyperlink"/>
          </w:rPr>
          <w:t>a range of amendments</w:t>
        </w:r>
      </w:hyperlink>
      <w:r w:rsidR="00A20C1A">
        <w:t xml:space="preserve"> to the Franchising Code</w:t>
      </w:r>
      <w:r w:rsidR="00DE3C8F">
        <w:t xml:space="preserve"> of Conduct (Franchising Code)</w:t>
      </w:r>
      <w:r w:rsidR="00A77DA6">
        <w:t xml:space="preserve">. These </w:t>
      </w:r>
      <w:r w:rsidR="00B56681">
        <w:t xml:space="preserve">include </w:t>
      </w:r>
      <w:r w:rsidR="00A77DA6">
        <w:t>amendments</w:t>
      </w:r>
      <w:r w:rsidR="00B56681">
        <w:t xml:space="preserve"> to the automotive part of the Franchising Code and</w:t>
      </w:r>
      <w:r w:rsidR="00A77DA6">
        <w:t xml:space="preserve"> deliver on commitments made on 12 March 2021 by the Prime Minister, the Hon Scott Morrison MP and the former Minister for Employment, Skills, Small and Family Business, Senator the Hon Michaelia Cash, to:  </w:t>
      </w:r>
    </w:p>
    <w:p w14:paraId="2A44836A" w14:textId="1D4AF43D" w:rsidR="00A77DA6" w:rsidRDefault="00A77DA6" w:rsidP="00385AAA">
      <w:pPr>
        <w:pStyle w:val="ListParagraph"/>
        <w:numPr>
          <w:ilvl w:val="0"/>
          <w:numId w:val="4"/>
        </w:numPr>
        <w:spacing w:line="240" w:lineRule="auto"/>
      </w:pPr>
      <w:r>
        <w:t>transform existing voluntary principles for new vehicle dealerships into mandatory obligations under the Franchising Code; and</w:t>
      </w:r>
    </w:p>
    <w:p w14:paraId="21725260" w14:textId="33F048B1" w:rsidR="00A77DA6" w:rsidRDefault="00A77DA6" w:rsidP="00385AAA">
      <w:pPr>
        <w:pStyle w:val="ListParagraph"/>
        <w:numPr>
          <w:ilvl w:val="0"/>
          <w:numId w:val="4"/>
        </w:numPr>
        <w:spacing w:line="240" w:lineRule="auto"/>
      </w:pPr>
      <w:r>
        <w:t xml:space="preserve">explicitly recognise that new vehicle dealers operating as a manufacturer’s agent in relation to new vehicle sales are still protected by the </w:t>
      </w:r>
      <w:r w:rsidR="00DE3C8F">
        <w:t xml:space="preserve">Franchising </w:t>
      </w:r>
      <w:r>
        <w:t>Code.</w:t>
      </w:r>
    </w:p>
    <w:p w14:paraId="39CEFC30" w14:textId="49B485A0" w:rsidR="004B6920" w:rsidRDefault="004B6920" w:rsidP="004B6920">
      <w:pPr>
        <w:spacing w:line="240" w:lineRule="auto"/>
      </w:pPr>
      <w:r>
        <w:t>The reforms</w:t>
      </w:r>
      <w:r w:rsidR="0043295D">
        <w:t xml:space="preserve"> </w:t>
      </w:r>
      <w:r>
        <w:t xml:space="preserve">build on </w:t>
      </w:r>
      <w:r w:rsidRPr="00482F50">
        <w:t xml:space="preserve">the work done by the </w:t>
      </w:r>
      <w:r>
        <w:t xml:space="preserve">Australian </w:t>
      </w:r>
      <w:r w:rsidRPr="00482F50">
        <w:t>Government</w:t>
      </w:r>
      <w:r>
        <w:t xml:space="preserve"> following the introduction of an </w:t>
      </w:r>
      <w:hyperlink r:id="rId26" w:history="1">
        <w:r w:rsidRPr="00B56681">
          <w:rPr>
            <w:rStyle w:val="Hyperlink"/>
          </w:rPr>
          <w:t>automotive part</w:t>
        </w:r>
      </w:hyperlink>
      <w:r>
        <w:t xml:space="preserve"> to the Franchising Code on 1 June 2020 (the </w:t>
      </w:r>
      <w:r w:rsidRPr="000A009B">
        <w:t xml:space="preserve">first time a sector </w:t>
      </w:r>
      <w:r>
        <w:t>specific part of regulations had</w:t>
      </w:r>
      <w:r w:rsidRPr="000A009B">
        <w:t xml:space="preserve"> been included in the </w:t>
      </w:r>
      <w:r w:rsidR="00BB1375">
        <w:t xml:space="preserve">Franchising </w:t>
      </w:r>
      <w:r w:rsidRPr="000A009B">
        <w:t>Code</w:t>
      </w:r>
      <w:r>
        <w:t xml:space="preserve">), the Government’s response to the Parliamentary Joint Committee’s (PJC) 2019 </w:t>
      </w:r>
      <w:r w:rsidRPr="004B6920">
        <w:rPr>
          <w:i/>
        </w:rPr>
        <w:t>Fairness in Franchising</w:t>
      </w:r>
      <w:r>
        <w:t xml:space="preserve"> report on 20 August 2020</w:t>
      </w:r>
      <w:r w:rsidRPr="00482F50">
        <w:t>,</w:t>
      </w:r>
      <w:r>
        <w:t xml:space="preserve"> and </w:t>
      </w:r>
      <w:r w:rsidRPr="00482F50">
        <w:t xml:space="preserve">the announcement of the </w:t>
      </w:r>
      <w:r w:rsidR="004D44BA">
        <w:t xml:space="preserve">voluntary </w:t>
      </w:r>
      <w:r>
        <w:t xml:space="preserve">best practice </w:t>
      </w:r>
      <w:r w:rsidRPr="00482F50">
        <w:t xml:space="preserve">automotive principles </w:t>
      </w:r>
      <w:r>
        <w:t>on 11</w:t>
      </w:r>
      <w:r w:rsidRPr="00482F50">
        <w:t xml:space="preserve"> December 2020</w:t>
      </w:r>
      <w:r>
        <w:t xml:space="preserve">. </w:t>
      </w:r>
    </w:p>
    <w:p w14:paraId="54AD8E52" w14:textId="638AB3D1" w:rsidR="00CD1522" w:rsidRDefault="004B6920" w:rsidP="00A77DA6">
      <w:pPr>
        <w:spacing w:line="240" w:lineRule="auto"/>
      </w:pPr>
      <w:r>
        <w:t>Further to the 12 March 2021 announcement, t</w:t>
      </w:r>
      <w:r w:rsidR="00CD1522">
        <w:t xml:space="preserve">he Government </w:t>
      </w:r>
      <w:r w:rsidR="00156C5C">
        <w:t xml:space="preserve">also </w:t>
      </w:r>
      <w:r w:rsidR="00CD1522">
        <w:t xml:space="preserve">committed to </w:t>
      </w:r>
      <w:r w:rsidR="00A77DA6">
        <w:t xml:space="preserve">significantly increase penalties for </w:t>
      </w:r>
      <w:r w:rsidR="00A77DA6" w:rsidRPr="00930A61">
        <w:t>wilful, egregious and systemic breaches</w:t>
      </w:r>
      <w:r w:rsidR="00A77DA6">
        <w:t xml:space="preserve"> of the </w:t>
      </w:r>
      <w:r w:rsidR="00BB1375">
        <w:t xml:space="preserve">Franchising </w:t>
      </w:r>
      <w:r w:rsidR="00A77DA6">
        <w:t xml:space="preserve">Code and </w:t>
      </w:r>
      <w:r w:rsidR="00CD1522">
        <w:t>consult on</w:t>
      </w:r>
      <w:r w:rsidR="00482F50">
        <w:t xml:space="preserve"> </w:t>
      </w:r>
      <w:r w:rsidR="00F8215A">
        <w:t>potential</w:t>
      </w:r>
      <w:r w:rsidR="00482F50">
        <w:t xml:space="preserve"> </w:t>
      </w:r>
      <w:r w:rsidR="00581537">
        <w:t xml:space="preserve">further </w:t>
      </w:r>
      <w:r w:rsidR="00FE65A2">
        <w:t xml:space="preserve">automotive franchising </w:t>
      </w:r>
      <w:r w:rsidR="00482F50">
        <w:t>reforms</w:t>
      </w:r>
      <w:r w:rsidR="008E2014">
        <w:t xml:space="preserve"> to</w:t>
      </w:r>
      <w:r w:rsidR="00CD1522">
        <w:t>:</w:t>
      </w:r>
    </w:p>
    <w:p w14:paraId="2139CFE2" w14:textId="77777777" w:rsidR="00CD1522" w:rsidRDefault="00F8215A" w:rsidP="00385AAA">
      <w:pPr>
        <w:pStyle w:val="ListParagraph"/>
        <w:numPr>
          <w:ilvl w:val="0"/>
          <w:numId w:val="5"/>
        </w:numPr>
        <w:spacing w:line="240" w:lineRule="auto"/>
      </w:pPr>
      <w:r>
        <w:t>e</w:t>
      </w:r>
      <w:r w:rsidR="00CD1522">
        <w:t>nsur</w:t>
      </w:r>
      <w:r w:rsidR="00581537">
        <w:t>e</w:t>
      </w:r>
      <w:r w:rsidR="00CD1522">
        <w:t xml:space="preserve"> appropriate protections for automotive dealerships from unfair contract terms in their </w:t>
      </w:r>
      <w:r w:rsidR="00DC389C">
        <w:t>agreements with manufacturers</w:t>
      </w:r>
      <w:r>
        <w:t xml:space="preserve">; </w:t>
      </w:r>
    </w:p>
    <w:p w14:paraId="41E8E0C0" w14:textId="77777777" w:rsidR="00F8215A" w:rsidRDefault="00F8215A" w:rsidP="00385AAA">
      <w:pPr>
        <w:pStyle w:val="ListParagraph"/>
        <w:numPr>
          <w:ilvl w:val="0"/>
          <w:numId w:val="5"/>
        </w:numPr>
        <w:spacing w:line="240" w:lineRule="auto"/>
      </w:pPr>
      <w:r>
        <w:t xml:space="preserve">consider the merits of a standalone automotive franchising code; and </w:t>
      </w:r>
    </w:p>
    <w:p w14:paraId="1E0302D0" w14:textId="77777777" w:rsidR="00CD1522" w:rsidRDefault="00F8215A" w:rsidP="00385AAA">
      <w:pPr>
        <w:pStyle w:val="ListParagraph"/>
        <w:numPr>
          <w:ilvl w:val="0"/>
          <w:numId w:val="5"/>
        </w:numPr>
        <w:spacing w:line="240" w:lineRule="auto"/>
      </w:pPr>
      <w:r>
        <w:t>c</w:t>
      </w:r>
      <w:r w:rsidR="00581537">
        <w:t>onsider o</w:t>
      </w:r>
      <w:r w:rsidR="00CD1522">
        <w:t>ptions to achieve mandatory binding arbitration for automotive franchisees.</w:t>
      </w:r>
    </w:p>
    <w:p w14:paraId="748FAFF7" w14:textId="1AD11604" w:rsidR="00DC47BA" w:rsidRDefault="00C7238D" w:rsidP="00DC47BA">
      <w:pPr>
        <w:spacing w:after="0" w:line="240" w:lineRule="auto"/>
        <w:rPr>
          <w:rFonts w:eastAsia="Times New Roman" w:cs="Times New Roman"/>
        </w:rPr>
      </w:pPr>
      <w:r>
        <w:t xml:space="preserve">This paper seeks stakeholder views to help Government </w:t>
      </w:r>
      <w:r w:rsidR="00DC47BA" w:rsidRPr="00DC47BA">
        <w:rPr>
          <w:rFonts w:eastAsia="Times New Roman" w:cs="Times New Roman"/>
        </w:rPr>
        <w:t xml:space="preserve">assess the practical benefits </w:t>
      </w:r>
      <w:r w:rsidR="00DC47BA">
        <w:rPr>
          <w:rFonts w:eastAsia="Times New Roman" w:cs="Times New Roman"/>
        </w:rPr>
        <w:t xml:space="preserve">of </w:t>
      </w:r>
      <w:r w:rsidR="00F8215A">
        <w:rPr>
          <w:rFonts w:eastAsia="Times New Roman" w:cs="Times New Roman"/>
        </w:rPr>
        <w:t>a standalone</w:t>
      </w:r>
      <w:r w:rsidR="000B67F5">
        <w:rPr>
          <w:rFonts w:eastAsia="Times New Roman" w:cs="Times New Roman"/>
        </w:rPr>
        <w:t xml:space="preserve"> automotive franchising </w:t>
      </w:r>
      <w:r w:rsidR="00F8215A">
        <w:rPr>
          <w:rFonts w:eastAsia="Times New Roman" w:cs="Times New Roman"/>
        </w:rPr>
        <w:t>code and options for mandatory binding arbitration</w:t>
      </w:r>
      <w:r w:rsidR="0054087F">
        <w:rPr>
          <w:rFonts w:eastAsia="Times New Roman" w:cs="Times New Roman"/>
        </w:rPr>
        <w:t xml:space="preserve">, </w:t>
      </w:r>
      <w:r w:rsidR="00DC47BA" w:rsidRPr="00DC47BA">
        <w:rPr>
          <w:rFonts w:eastAsia="Times New Roman" w:cs="Times New Roman"/>
        </w:rPr>
        <w:t xml:space="preserve">and how </w:t>
      </w:r>
      <w:r w:rsidR="008E2014">
        <w:rPr>
          <w:rFonts w:eastAsia="Times New Roman" w:cs="Times New Roman"/>
        </w:rPr>
        <w:t xml:space="preserve">best </w:t>
      </w:r>
      <w:r w:rsidR="00F8215A">
        <w:rPr>
          <w:rFonts w:eastAsia="Times New Roman" w:cs="Times New Roman"/>
        </w:rPr>
        <w:t>they</w:t>
      </w:r>
      <w:r w:rsidR="008E2014">
        <w:rPr>
          <w:rFonts w:eastAsia="Times New Roman" w:cs="Times New Roman"/>
        </w:rPr>
        <w:t xml:space="preserve"> could be implemented</w:t>
      </w:r>
      <w:r w:rsidR="002E1878">
        <w:rPr>
          <w:rFonts w:eastAsia="Times New Roman" w:cs="Times New Roman"/>
        </w:rPr>
        <w:t>.</w:t>
      </w:r>
      <w:r w:rsidR="005F5EB9">
        <w:rPr>
          <w:rFonts w:eastAsia="Times New Roman" w:cs="Times New Roman"/>
        </w:rPr>
        <w:t xml:space="preserve"> The paper also seeks views on broader scope considerations for the </w:t>
      </w:r>
      <w:r w:rsidR="00BB1375">
        <w:rPr>
          <w:rFonts w:eastAsia="Times New Roman" w:cs="Times New Roman"/>
        </w:rPr>
        <w:t>Franchising C</w:t>
      </w:r>
      <w:r w:rsidR="005F5EB9">
        <w:rPr>
          <w:rFonts w:eastAsia="Times New Roman" w:cs="Times New Roman"/>
        </w:rPr>
        <w:t xml:space="preserve">ode related to the contribution </w:t>
      </w:r>
      <w:r w:rsidR="00F67A93">
        <w:rPr>
          <w:rFonts w:eastAsia="Times New Roman" w:cs="Times New Roman"/>
        </w:rPr>
        <w:t xml:space="preserve">of other vehicle types </w:t>
      </w:r>
      <w:r w:rsidR="005F5EB9">
        <w:rPr>
          <w:rFonts w:eastAsia="Times New Roman" w:cs="Times New Roman"/>
        </w:rPr>
        <w:t xml:space="preserve">to the sector. </w:t>
      </w:r>
    </w:p>
    <w:p w14:paraId="475E7EBB" w14:textId="57D40379" w:rsidR="00FA377D" w:rsidRPr="00827B42" w:rsidRDefault="00FA377D" w:rsidP="00FA377D">
      <w:pPr>
        <w:pStyle w:val="Heading3"/>
        <w:spacing w:before="240" w:after="120" w:line="240" w:lineRule="auto"/>
        <w:rPr>
          <w:rFonts w:eastAsiaTheme="minorHAnsi" w:cstheme="minorHAnsi"/>
          <w:color w:val="auto"/>
          <w:sz w:val="22"/>
          <w:szCs w:val="22"/>
        </w:rPr>
      </w:pPr>
      <w:bookmarkStart w:id="64" w:name="_Hlk76659028"/>
      <w:bookmarkStart w:id="65" w:name="_Toc69807441"/>
      <w:bookmarkStart w:id="66" w:name="_Toc70001143"/>
      <w:r>
        <w:rPr>
          <w:rFonts w:eastAsiaTheme="minorHAnsi" w:cstheme="minorHAnsi"/>
          <w:color w:val="auto"/>
          <w:sz w:val="22"/>
          <w:szCs w:val="22"/>
        </w:rPr>
        <w:t>The</w:t>
      </w:r>
      <w:r w:rsidRPr="00B75A81">
        <w:rPr>
          <w:rFonts w:eastAsiaTheme="minorHAnsi" w:cstheme="minorHAnsi"/>
          <w:color w:val="auto"/>
          <w:sz w:val="22"/>
          <w:szCs w:val="22"/>
        </w:rPr>
        <w:t xml:space="preserve"> Government has already committed to </w:t>
      </w:r>
      <w:r w:rsidR="00AD7002">
        <w:rPr>
          <w:rFonts w:eastAsiaTheme="minorHAnsi" w:cstheme="minorHAnsi"/>
          <w:color w:val="auto"/>
          <w:sz w:val="22"/>
          <w:szCs w:val="22"/>
        </w:rPr>
        <w:t xml:space="preserve">reforms to </w:t>
      </w:r>
      <w:r w:rsidR="003B1457">
        <w:rPr>
          <w:rFonts w:eastAsiaTheme="minorHAnsi" w:cstheme="minorHAnsi"/>
          <w:color w:val="auto"/>
          <w:sz w:val="22"/>
          <w:szCs w:val="22"/>
        </w:rPr>
        <w:t xml:space="preserve">enhance the existing protections against unfair contract terms in the </w:t>
      </w:r>
      <w:r w:rsidR="003002AB">
        <w:rPr>
          <w:rFonts w:eastAsiaTheme="minorHAnsi" w:cstheme="minorHAnsi"/>
          <w:color w:val="auto"/>
          <w:sz w:val="22"/>
          <w:szCs w:val="22"/>
        </w:rPr>
        <w:t>Australian Consumer Law</w:t>
      </w:r>
      <w:r w:rsidR="00AD7002">
        <w:rPr>
          <w:rFonts w:eastAsiaTheme="minorHAnsi" w:cstheme="minorHAnsi"/>
          <w:color w:val="auto"/>
          <w:sz w:val="22"/>
          <w:szCs w:val="22"/>
        </w:rPr>
        <w:t xml:space="preserve"> (ACL)</w:t>
      </w:r>
      <w:r w:rsidR="003B1457">
        <w:rPr>
          <w:rFonts w:eastAsiaTheme="minorHAnsi" w:cstheme="minorHAnsi"/>
          <w:color w:val="auto"/>
          <w:sz w:val="22"/>
          <w:szCs w:val="22"/>
        </w:rPr>
        <w:t xml:space="preserve">, which </w:t>
      </w:r>
      <w:r w:rsidR="00AD7002">
        <w:rPr>
          <w:rFonts w:eastAsiaTheme="minorHAnsi" w:cstheme="minorHAnsi"/>
          <w:color w:val="auto"/>
          <w:sz w:val="22"/>
          <w:szCs w:val="22"/>
        </w:rPr>
        <w:t xml:space="preserve">were </w:t>
      </w:r>
      <w:r w:rsidR="00AD7002" w:rsidRPr="00B75A81">
        <w:rPr>
          <w:rFonts w:eastAsiaTheme="minorHAnsi" w:cstheme="minorHAnsi"/>
          <w:color w:val="auto"/>
          <w:sz w:val="22"/>
          <w:szCs w:val="22"/>
        </w:rPr>
        <w:t xml:space="preserve">agreed by State and Territory </w:t>
      </w:r>
      <w:r w:rsidR="00AD7002">
        <w:rPr>
          <w:rFonts w:eastAsiaTheme="minorHAnsi" w:cstheme="minorHAnsi"/>
          <w:color w:val="auto"/>
          <w:sz w:val="22"/>
          <w:szCs w:val="22"/>
        </w:rPr>
        <w:t xml:space="preserve">consumer </w:t>
      </w:r>
      <w:r w:rsidR="00AD7002" w:rsidRPr="00B75A81">
        <w:rPr>
          <w:rFonts w:eastAsiaTheme="minorHAnsi" w:cstheme="minorHAnsi"/>
          <w:color w:val="auto"/>
          <w:sz w:val="22"/>
          <w:szCs w:val="22"/>
        </w:rPr>
        <w:t>ministers in November 2020</w:t>
      </w:r>
      <w:r w:rsidR="00AD7002">
        <w:rPr>
          <w:rFonts w:eastAsiaTheme="minorHAnsi" w:cstheme="minorHAnsi"/>
          <w:color w:val="auto"/>
          <w:sz w:val="22"/>
          <w:szCs w:val="22"/>
        </w:rPr>
        <w:t>. These reforms</w:t>
      </w:r>
      <w:r w:rsidR="007D4CF0">
        <w:rPr>
          <w:rFonts w:eastAsiaTheme="minorHAnsi" w:cstheme="minorHAnsi"/>
          <w:color w:val="auto"/>
          <w:sz w:val="22"/>
          <w:szCs w:val="22"/>
        </w:rPr>
        <w:t xml:space="preserve"> </w:t>
      </w:r>
      <w:r w:rsidR="003B1457">
        <w:rPr>
          <w:rFonts w:eastAsiaTheme="minorHAnsi" w:cstheme="minorHAnsi"/>
          <w:color w:val="auto"/>
          <w:sz w:val="22"/>
          <w:szCs w:val="22"/>
        </w:rPr>
        <w:t xml:space="preserve">will benefit small businesses and consumers. </w:t>
      </w:r>
      <w:r w:rsidR="007D4CF0">
        <w:rPr>
          <w:rFonts w:eastAsiaTheme="minorHAnsi" w:cstheme="minorHAnsi"/>
          <w:color w:val="auto"/>
          <w:sz w:val="22"/>
          <w:szCs w:val="22"/>
        </w:rPr>
        <w:t>For small businesses, t</w:t>
      </w:r>
      <w:r w:rsidR="003B1457">
        <w:rPr>
          <w:rFonts w:eastAsiaTheme="minorHAnsi" w:cstheme="minorHAnsi"/>
          <w:color w:val="auto"/>
          <w:sz w:val="22"/>
          <w:szCs w:val="22"/>
        </w:rPr>
        <w:t>h</w:t>
      </w:r>
      <w:r w:rsidR="003002AB">
        <w:rPr>
          <w:rFonts w:eastAsiaTheme="minorHAnsi" w:cstheme="minorHAnsi"/>
          <w:color w:val="auto"/>
          <w:sz w:val="22"/>
          <w:szCs w:val="22"/>
        </w:rPr>
        <w:t xml:space="preserve">e reforms </w:t>
      </w:r>
      <w:r w:rsidR="003B1457">
        <w:rPr>
          <w:rFonts w:eastAsiaTheme="minorHAnsi" w:cstheme="minorHAnsi"/>
          <w:color w:val="auto"/>
          <w:sz w:val="22"/>
          <w:szCs w:val="22"/>
        </w:rPr>
        <w:t xml:space="preserve">include </w:t>
      </w:r>
      <w:r w:rsidRPr="00B75A81">
        <w:rPr>
          <w:rFonts w:eastAsiaTheme="minorHAnsi" w:cstheme="minorHAnsi"/>
          <w:color w:val="auto"/>
          <w:sz w:val="22"/>
          <w:szCs w:val="22"/>
        </w:rPr>
        <w:t>increas</w:t>
      </w:r>
      <w:r w:rsidR="003B1457">
        <w:rPr>
          <w:rFonts w:eastAsiaTheme="minorHAnsi" w:cstheme="minorHAnsi"/>
          <w:color w:val="auto"/>
          <w:sz w:val="22"/>
          <w:szCs w:val="22"/>
        </w:rPr>
        <w:t xml:space="preserve">ing </w:t>
      </w:r>
      <w:r w:rsidR="007D4CF0">
        <w:rPr>
          <w:rFonts w:eastAsiaTheme="minorHAnsi" w:cstheme="minorHAnsi"/>
          <w:color w:val="auto"/>
          <w:sz w:val="22"/>
          <w:szCs w:val="22"/>
        </w:rPr>
        <w:t>eligibility of the protections to capture a greater</w:t>
      </w:r>
      <w:r w:rsidR="003B1457">
        <w:rPr>
          <w:rFonts w:eastAsiaTheme="minorHAnsi" w:cstheme="minorHAnsi"/>
          <w:color w:val="auto"/>
          <w:sz w:val="22"/>
          <w:szCs w:val="22"/>
        </w:rPr>
        <w:t xml:space="preserve"> number of small businesses. </w:t>
      </w:r>
      <w:r>
        <w:rPr>
          <w:rFonts w:eastAsiaTheme="minorHAnsi" w:cstheme="minorHAnsi"/>
          <w:color w:val="auto"/>
          <w:sz w:val="22"/>
          <w:szCs w:val="22"/>
        </w:rPr>
        <w:t xml:space="preserve">The Government </w:t>
      </w:r>
      <w:r w:rsidR="001D612D">
        <w:rPr>
          <w:rFonts w:eastAsiaTheme="minorHAnsi" w:cstheme="minorHAnsi"/>
          <w:color w:val="auto"/>
          <w:sz w:val="22"/>
          <w:szCs w:val="22"/>
        </w:rPr>
        <w:t>will</w:t>
      </w:r>
      <w:r>
        <w:rPr>
          <w:rFonts w:eastAsiaTheme="minorHAnsi" w:cstheme="minorHAnsi"/>
          <w:color w:val="auto"/>
          <w:sz w:val="22"/>
          <w:szCs w:val="22"/>
        </w:rPr>
        <w:t xml:space="preserve"> </w:t>
      </w:r>
      <w:r w:rsidR="003F097B">
        <w:rPr>
          <w:rFonts w:eastAsiaTheme="minorHAnsi" w:cstheme="minorHAnsi"/>
          <w:color w:val="auto"/>
          <w:sz w:val="22"/>
          <w:szCs w:val="22"/>
        </w:rPr>
        <w:t xml:space="preserve">soon </w:t>
      </w:r>
      <w:r>
        <w:rPr>
          <w:rFonts w:eastAsiaTheme="minorHAnsi" w:cstheme="minorHAnsi"/>
          <w:color w:val="auto"/>
          <w:sz w:val="22"/>
          <w:szCs w:val="22"/>
        </w:rPr>
        <w:t>release</w:t>
      </w:r>
      <w:r w:rsidR="001D612D">
        <w:rPr>
          <w:rFonts w:eastAsiaTheme="minorHAnsi" w:cstheme="minorHAnsi"/>
          <w:color w:val="auto"/>
          <w:sz w:val="22"/>
          <w:szCs w:val="22"/>
        </w:rPr>
        <w:t xml:space="preserve"> the</w:t>
      </w:r>
      <w:r>
        <w:rPr>
          <w:rFonts w:eastAsiaTheme="minorHAnsi" w:cstheme="minorHAnsi"/>
          <w:color w:val="auto"/>
          <w:sz w:val="22"/>
          <w:szCs w:val="22"/>
        </w:rPr>
        <w:t xml:space="preserve"> </w:t>
      </w:r>
      <w:r w:rsidRPr="00590704">
        <w:rPr>
          <w:rFonts w:eastAsiaTheme="minorHAnsi" w:cstheme="minorHAnsi"/>
          <w:color w:val="auto"/>
          <w:sz w:val="22"/>
          <w:szCs w:val="22"/>
        </w:rPr>
        <w:t>exposure draft legislation</w:t>
      </w:r>
      <w:r>
        <w:rPr>
          <w:rFonts w:eastAsiaTheme="minorHAnsi" w:cstheme="minorHAnsi"/>
          <w:color w:val="auto"/>
          <w:sz w:val="22"/>
          <w:szCs w:val="22"/>
        </w:rPr>
        <w:t xml:space="preserve"> on </w:t>
      </w:r>
      <w:r w:rsidR="0052162D">
        <w:rPr>
          <w:rFonts w:eastAsiaTheme="minorHAnsi" w:cstheme="minorHAnsi"/>
          <w:color w:val="auto"/>
          <w:sz w:val="22"/>
          <w:szCs w:val="22"/>
        </w:rPr>
        <w:t xml:space="preserve">the reforms to the </w:t>
      </w:r>
      <w:r w:rsidR="00D6144A">
        <w:rPr>
          <w:rFonts w:eastAsiaTheme="minorHAnsi" w:cstheme="minorHAnsi"/>
          <w:color w:val="auto"/>
          <w:sz w:val="22"/>
          <w:szCs w:val="22"/>
        </w:rPr>
        <w:t>unfair contract term</w:t>
      </w:r>
      <w:r w:rsidR="00F8215A">
        <w:rPr>
          <w:rFonts w:eastAsiaTheme="minorHAnsi" w:cstheme="minorHAnsi"/>
          <w:color w:val="auto"/>
          <w:sz w:val="22"/>
          <w:szCs w:val="22"/>
        </w:rPr>
        <w:t xml:space="preserve"> protections</w:t>
      </w:r>
      <w:r w:rsidRPr="00590704">
        <w:rPr>
          <w:rFonts w:eastAsiaTheme="minorHAnsi" w:cstheme="minorHAnsi"/>
          <w:color w:val="auto"/>
          <w:sz w:val="22"/>
          <w:szCs w:val="22"/>
        </w:rPr>
        <w:t xml:space="preserve"> for consultation</w:t>
      </w:r>
      <w:r w:rsidR="00F8215A">
        <w:rPr>
          <w:rFonts w:eastAsiaTheme="minorHAnsi" w:cstheme="minorHAnsi"/>
          <w:color w:val="auto"/>
          <w:sz w:val="22"/>
          <w:szCs w:val="22"/>
        </w:rPr>
        <w:t xml:space="preserve">. </w:t>
      </w:r>
      <w:r w:rsidR="00481DC6">
        <w:rPr>
          <w:rFonts w:eastAsiaTheme="minorHAnsi" w:cstheme="minorHAnsi"/>
          <w:color w:val="auto"/>
          <w:sz w:val="22"/>
          <w:szCs w:val="22"/>
        </w:rPr>
        <w:t>T</w:t>
      </w:r>
      <w:r w:rsidR="001D612D" w:rsidRPr="001D612D">
        <w:rPr>
          <w:rFonts w:eastAsiaTheme="minorHAnsi" w:cstheme="minorHAnsi"/>
          <w:color w:val="auto"/>
          <w:sz w:val="22"/>
          <w:szCs w:val="22"/>
        </w:rPr>
        <w:t>he Government is also working with the automotive sector to ensure new vehicle dealerships are adequately protected from unfair contract terms</w:t>
      </w:r>
      <w:r w:rsidR="005B1E28">
        <w:rPr>
          <w:rFonts w:eastAsiaTheme="minorHAnsi" w:cstheme="minorHAnsi"/>
          <w:color w:val="auto"/>
          <w:sz w:val="22"/>
          <w:szCs w:val="22"/>
        </w:rPr>
        <w:t>.</w:t>
      </w:r>
    </w:p>
    <w:bookmarkEnd w:id="64"/>
    <w:p w14:paraId="0F30AA46" w14:textId="77777777" w:rsidR="00916943" w:rsidRDefault="00916943">
      <w:pPr>
        <w:spacing w:after="160" w:line="259" w:lineRule="auto"/>
        <w:rPr>
          <w:rFonts w:eastAsiaTheme="majorEastAsia" w:cstheme="majorBidi"/>
          <w:color w:val="2E74B5" w:themeColor="accent1" w:themeShade="BF"/>
          <w:sz w:val="36"/>
          <w:szCs w:val="32"/>
        </w:rPr>
      </w:pPr>
      <w:r>
        <w:br w:type="page"/>
      </w:r>
    </w:p>
    <w:p w14:paraId="5900E6D7" w14:textId="77777777" w:rsidR="007D5D7A" w:rsidRPr="003E3542" w:rsidRDefault="006570AD" w:rsidP="007D5D7A">
      <w:pPr>
        <w:pStyle w:val="Heading1"/>
      </w:pPr>
      <w:bookmarkStart w:id="67" w:name="_Toc70001145"/>
      <w:bookmarkStart w:id="68" w:name="_Toc72768513"/>
      <w:bookmarkStart w:id="69" w:name="_Toc72833975"/>
      <w:bookmarkStart w:id="70" w:name="_Toc72835580"/>
      <w:bookmarkStart w:id="71" w:name="_Toc72835858"/>
      <w:bookmarkStart w:id="72" w:name="_Toc72837109"/>
      <w:bookmarkStart w:id="73" w:name="_Toc72848661"/>
      <w:bookmarkStart w:id="74" w:name="_Toc72849015"/>
      <w:bookmarkStart w:id="75" w:name="_Toc72918567"/>
      <w:bookmarkStart w:id="76" w:name="_Toc72920504"/>
      <w:bookmarkStart w:id="77" w:name="_Toc73456383"/>
      <w:bookmarkStart w:id="78" w:name="_Toc73457695"/>
      <w:bookmarkStart w:id="79" w:name="_Toc76393713"/>
      <w:bookmarkStart w:id="80" w:name="_Toc67993544"/>
      <w:bookmarkStart w:id="81" w:name="_Toc68099057"/>
      <w:bookmarkStart w:id="82" w:name="_Toc69807445"/>
      <w:bookmarkEnd w:id="65"/>
      <w:bookmarkEnd w:id="66"/>
      <w:r>
        <w:lastRenderedPageBreak/>
        <w:t>Consideration of</w:t>
      </w:r>
      <w:r w:rsidRPr="003E3542">
        <w:t xml:space="preserve"> </w:t>
      </w:r>
      <w:r w:rsidR="007D5D7A" w:rsidRPr="003E3542">
        <w:t>additional automotive franchising reform</w:t>
      </w:r>
      <w:bookmarkEnd w:id="67"/>
      <w:r>
        <w:t>s</w:t>
      </w:r>
      <w:bookmarkEnd w:id="68"/>
      <w:bookmarkEnd w:id="69"/>
      <w:bookmarkEnd w:id="70"/>
      <w:bookmarkEnd w:id="71"/>
      <w:bookmarkEnd w:id="72"/>
      <w:bookmarkEnd w:id="73"/>
      <w:bookmarkEnd w:id="74"/>
      <w:bookmarkEnd w:id="75"/>
      <w:bookmarkEnd w:id="76"/>
      <w:bookmarkEnd w:id="77"/>
      <w:bookmarkEnd w:id="78"/>
      <w:bookmarkEnd w:id="79"/>
    </w:p>
    <w:p w14:paraId="12A4B4C7" w14:textId="77777777" w:rsidR="005E4381" w:rsidRPr="00A94A68" w:rsidRDefault="005E4381" w:rsidP="005E4381">
      <w:pPr>
        <w:pStyle w:val="Heading2"/>
      </w:pPr>
      <w:bookmarkStart w:id="83" w:name="_Toc72837096"/>
      <w:bookmarkStart w:id="84" w:name="_Toc72837560"/>
      <w:bookmarkStart w:id="85" w:name="_Toc72918568"/>
      <w:bookmarkStart w:id="86" w:name="_Toc72920505"/>
      <w:bookmarkStart w:id="87" w:name="_Toc73456384"/>
      <w:bookmarkStart w:id="88" w:name="_Toc73457696"/>
      <w:bookmarkStart w:id="89" w:name="_Toc76393714"/>
      <w:bookmarkStart w:id="90" w:name="_Toc70001146"/>
      <w:bookmarkStart w:id="91" w:name="_Toc72833976"/>
      <w:bookmarkStart w:id="92" w:name="_Toc72835581"/>
      <w:bookmarkStart w:id="93" w:name="_Toc72835859"/>
      <w:bookmarkStart w:id="94" w:name="_Toc72837110"/>
      <w:bookmarkStart w:id="95" w:name="_Toc72848662"/>
      <w:bookmarkStart w:id="96" w:name="_Toc72849016"/>
      <w:bookmarkStart w:id="97" w:name="_Toc72768514"/>
      <w:r w:rsidRPr="00F601F3">
        <w:t>S</w:t>
      </w:r>
      <w:r w:rsidRPr="00A94A68">
        <w:t>tandalone automotive franchising code</w:t>
      </w:r>
      <w:bookmarkEnd w:id="83"/>
      <w:bookmarkEnd w:id="84"/>
      <w:bookmarkEnd w:id="85"/>
      <w:bookmarkEnd w:id="86"/>
      <w:bookmarkEnd w:id="87"/>
      <w:bookmarkEnd w:id="88"/>
      <w:bookmarkEnd w:id="89"/>
    </w:p>
    <w:p w14:paraId="53B7F4A2" w14:textId="42AA79A1" w:rsidR="00037B44" w:rsidRDefault="00363F58" w:rsidP="005E4381">
      <w:pPr>
        <w:spacing w:line="240" w:lineRule="auto"/>
      </w:pPr>
      <w:r>
        <w:t xml:space="preserve">The Government has </w:t>
      </w:r>
      <w:r w:rsidR="00554810">
        <w:t xml:space="preserve">recently </w:t>
      </w:r>
      <w:r>
        <w:t xml:space="preserve">introduced a separate part under the Franchising Code </w:t>
      </w:r>
      <w:r w:rsidR="00AF69B0">
        <w:t>of Conduct (</w:t>
      </w:r>
      <w:r w:rsidR="006F6E4E">
        <w:t>the</w:t>
      </w:r>
      <w:r w:rsidR="00BB1375">
        <w:t xml:space="preserve"> Franchising</w:t>
      </w:r>
      <w:r w:rsidR="00AF69B0">
        <w:t xml:space="preserve"> Code) </w:t>
      </w:r>
      <w:r>
        <w:t xml:space="preserve">that deals specifically with automotive franchising issues. </w:t>
      </w:r>
    </w:p>
    <w:p w14:paraId="11AE83B3" w14:textId="3C398E06" w:rsidR="005E4381" w:rsidRPr="00A52F73" w:rsidRDefault="00363F58" w:rsidP="003B64D1">
      <w:pPr>
        <w:spacing w:line="240" w:lineRule="auto"/>
      </w:pPr>
      <w:r>
        <w:t xml:space="preserve">The Government is now seeking further information and evidence from stakeholders to determine whether there is merit in </w:t>
      </w:r>
      <w:r w:rsidR="00554810">
        <w:t xml:space="preserve">further regulatory </w:t>
      </w:r>
      <w:r w:rsidR="00F43A9B">
        <w:t xml:space="preserve">reform </w:t>
      </w:r>
      <w:r w:rsidR="00185B92">
        <w:t>for the automotive industry</w:t>
      </w:r>
      <w:r w:rsidR="002157F5">
        <w:t xml:space="preserve"> which </w:t>
      </w:r>
      <w:r w:rsidR="00554810">
        <w:t xml:space="preserve">could </w:t>
      </w:r>
      <w:r w:rsidR="002157F5">
        <w:t xml:space="preserve">take the form of a </w:t>
      </w:r>
      <w:r w:rsidR="005E4381">
        <w:t xml:space="preserve">standalone </w:t>
      </w:r>
      <w:r w:rsidR="005E4381" w:rsidRPr="00EE4C9B">
        <w:rPr>
          <w:rFonts w:cstheme="minorHAnsi"/>
        </w:rPr>
        <w:t xml:space="preserve">automotive franchising industry code </w:t>
      </w:r>
      <w:r w:rsidR="00737A7D">
        <w:rPr>
          <w:rFonts w:cstheme="minorHAnsi"/>
        </w:rPr>
        <w:t>– a separate code th</w:t>
      </w:r>
      <w:r w:rsidR="00737A7D" w:rsidRPr="00A52F73">
        <w:rPr>
          <w:rFonts w:cstheme="minorHAnsi"/>
        </w:rPr>
        <w:t xml:space="preserve">at </w:t>
      </w:r>
      <w:r w:rsidR="00B16A1B">
        <w:rPr>
          <w:rFonts w:cstheme="minorHAnsi"/>
        </w:rPr>
        <w:t>would</w:t>
      </w:r>
      <w:r w:rsidR="00A52F73" w:rsidRPr="00A52F73">
        <w:rPr>
          <w:rFonts w:cstheme="minorHAnsi"/>
        </w:rPr>
        <w:t xml:space="preserve"> </w:t>
      </w:r>
      <w:r w:rsidR="00737A7D" w:rsidRPr="00A52F73">
        <w:rPr>
          <w:rFonts w:cstheme="minorHAnsi"/>
        </w:rPr>
        <w:t>no longer</w:t>
      </w:r>
      <w:r w:rsidR="00B16A1B">
        <w:rPr>
          <w:rFonts w:cstheme="minorHAnsi"/>
        </w:rPr>
        <w:t xml:space="preserve"> be</w:t>
      </w:r>
      <w:r w:rsidR="00737A7D" w:rsidRPr="00A52F73">
        <w:rPr>
          <w:rFonts w:cstheme="minorHAnsi"/>
        </w:rPr>
        <w:t xml:space="preserve"> </w:t>
      </w:r>
      <w:r w:rsidR="00A52F73" w:rsidRPr="00AF69B0">
        <w:rPr>
          <w:rFonts w:cstheme="minorHAnsi"/>
        </w:rPr>
        <w:t xml:space="preserve">part of the </w:t>
      </w:r>
      <w:r w:rsidR="00BB1375">
        <w:rPr>
          <w:rFonts w:cstheme="minorHAnsi"/>
        </w:rPr>
        <w:t xml:space="preserve">Franchising </w:t>
      </w:r>
      <w:r w:rsidR="00737A7D" w:rsidRPr="00A52F73">
        <w:rPr>
          <w:rFonts w:cstheme="minorHAnsi"/>
        </w:rPr>
        <w:t>Code</w:t>
      </w:r>
      <w:r w:rsidR="002157F5">
        <w:rPr>
          <w:rFonts w:cstheme="minorHAnsi"/>
        </w:rPr>
        <w:t>.</w:t>
      </w:r>
    </w:p>
    <w:p w14:paraId="4CC26809" w14:textId="77777777" w:rsidR="005E4381" w:rsidRPr="00EE4C9B" w:rsidRDefault="005E4381" w:rsidP="005E4381">
      <w:pPr>
        <w:spacing w:line="240" w:lineRule="auto"/>
        <w:rPr>
          <w:rFonts w:cstheme="minorHAnsi"/>
          <w:i/>
        </w:rPr>
      </w:pPr>
      <w:r w:rsidRPr="00EE4C9B">
        <w:rPr>
          <w:rFonts w:cstheme="minorHAnsi"/>
          <w:i/>
        </w:rPr>
        <w:t xml:space="preserve">Table 1: Explainer – industry codes </w:t>
      </w:r>
      <w:r w:rsidR="00CB2CA4">
        <w:rPr>
          <w:rFonts w:cstheme="minorHAnsi"/>
          <w:i/>
        </w:rPr>
        <w:t>of conduct</w:t>
      </w:r>
    </w:p>
    <w:tbl>
      <w:tblPr>
        <w:tblStyle w:val="TableGrid"/>
        <w:tblW w:w="9165" w:type="dxa"/>
        <w:tblLook w:val="04A0" w:firstRow="1" w:lastRow="0" w:firstColumn="1" w:lastColumn="0" w:noHBand="0" w:noVBand="1"/>
      </w:tblPr>
      <w:tblGrid>
        <w:gridCol w:w="5240"/>
        <w:gridCol w:w="3925"/>
      </w:tblGrid>
      <w:tr w:rsidR="005E4381" w14:paraId="6C8B176A" w14:textId="77777777" w:rsidTr="005E2AF2">
        <w:trPr>
          <w:trHeight w:val="855"/>
        </w:trPr>
        <w:tc>
          <w:tcPr>
            <w:tcW w:w="5240" w:type="dxa"/>
            <w:vAlign w:val="center"/>
          </w:tcPr>
          <w:p w14:paraId="591DF1D1" w14:textId="77777777" w:rsidR="005E4381" w:rsidRPr="00EE4C9B" w:rsidRDefault="005E4381" w:rsidP="006F24E8">
            <w:pPr>
              <w:spacing w:before="120" w:after="120" w:line="240" w:lineRule="auto"/>
              <w:rPr>
                <w:b/>
                <w:sz w:val="20"/>
                <w:szCs w:val="20"/>
              </w:rPr>
            </w:pPr>
            <w:r w:rsidRPr="00EE4C9B">
              <w:rPr>
                <w:b/>
                <w:sz w:val="20"/>
                <w:szCs w:val="20"/>
              </w:rPr>
              <w:t>What</w:t>
            </w:r>
            <w:r>
              <w:rPr>
                <w:b/>
                <w:sz w:val="20"/>
                <w:szCs w:val="20"/>
              </w:rPr>
              <w:t xml:space="preserve"> is</w:t>
            </w:r>
            <w:r w:rsidRPr="00EE4C9B">
              <w:rPr>
                <w:b/>
                <w:sz w:val="20"/>
                <w:szCs w:val="20"/>
              </w:rPr>
              <w:t xml:space="preserve"> an industry code of </w:t>
            </w:r>
            <w:r w:rsidR="008E2E3B">
              <w:rPr>
                <w:b/>
                <w:sz w:val="20"/>
                <w:szCs w:val="20"/>
              </w:rPr>
              <w:t>conduct</w:t>
            </w:r>
            <w:r w:rsidRPr="00EE4C9B">
              <w:rPr>
                <w:b/>
                <w:sz w:val="20"/>
                <w:szCs w:val="20"/>
              </w:rPr>
              <w:t xml:space="preserve">? </w:t>
            </w:r>
          </w:p>
        </w:tc>
        <w:tc>
          <w:tcPr>
            <w:tcW w:w="3925" w:type="dxa"/>
            <w:vAlign w:val="center"/>
          </w:tcPr>
          <w:p w14:paraId="6CD2C2E1" w14:textId="77777777" w:rsidR="005E4381" w:rsidRPr="00EE4C9B" w:rsidRDefault="005E4381" w:rsidP="006F24E8">
            <w:pPr>
              <w:spacing w:before="120" w:after="120" w:line="240" w:lineRule="auto"/>
              <w:rPr>
                <w:b/>
                <w:sz w:val="20"/>
                <w:szCs w:val="20"/>
              </w:rPr>
            </w:pPr>
            <w:r w:rsidRPr="00EE4C9B">
              <w:rPr>
                <w:b/>
                <w:sz w:val="20"/>
                <w:szCs w:val="20"/>
              </w:rPr>
              <w:t xml:space="preserve">What are the limitations of industry codes? </w:t>
            </w:r>
          </w:p>
        </w:tc>
      </w:tr>
      <w:tr w:rsidR="005E4381" w14:paraId="777227C8" w14:textId="77777777" w:rsidTr="005E2AF2">
        <w:trPr>
          <w:trHeight w:val="3688"/>
        </w:trPr>
        <w:tc>
          <w:tcPr>
            <w:tcW w:w="5240" w:type="dxa"/>
          </w:tcPr>
          <w:p w14:paraId="2F0E2A15" w14:textId="77777777" w:rsidR="005E4381" w:rsidRPr="00EE4C9B" w:rsidRDefault="005E4381" w:rsidP="00BA549D">
            <w:pPr>
              <w:spacing w:before="120" w:after="0" w:line="240" w:lineRule="auto"/>
              <w:rPr>
                <w:sz w:val="20"/>
                <w:szCs w:val="20"/>
              </w:rPr>
            </w:pPr>
            <w:r>
              <w:rPr>
                <w:sz w:val="20"/>
                <w:szCs w:val="20"/>
              </w:rPr>
              <w:t>A</w:t>
            </w:r>
            <w:r w:rsidRPr="00EE4C9B">
              <w:rPr>
                <w:sz w:val="20"/>
                <w:szCs w:val="20"/>
              </w:rPr>
              <w:t xml:space="preserve"> set of standards of conduct for industry participants to better ensure risk is allocated efficiently between parties to enhance the operation of the market.</w:t>
            </w:r>
          </w:p>
          <w:p w14:paraId="4D7122BF" w14:textId="77777777" w:rsidR="005E4381" w:rsidRDefault="005E4381" w:rsidP="00BA549D">
            <w:pPr>
              <w:spacing w:before="120" w:after="0" w:line="240" w:lineRule="auto"/>
              <w:rPr>
                <w:sz w:val="20"/>
                <w:szCs w:val="20"/>
              </w:rPr>
            </w:pPr>
            <w:r>
              <w:rPr>
                <w:sz w:val="20"/>
                <w:szCs w:val="20"/>
              </w:rPr>
              <w:t>P</w:t>
            </w:r>
            <w:r w:rsidRPr="00EE4C9B">
              <w:rPr>
                <w:sz w:val="20"/>
                <w:szCs w:val="20"/>
              </w:rPr>
              <w:t xml:space="preserve">rescribed under the </w:t>
            </w:r>
            <w:r w:rsidRPr="00EE4C9B">
              <w:rPr>
                <w:i/>
                <w:sz w:val="20"/>
                <w:szCs w:val="20"/>
              </w:rPr>
              <w:t>Competition and Consumer Act 2010</w:t>
            </w:r>
            <w:r w:rsidRPr="00EE4C9B">
              <w:rPr>
                <w:sz w:val="20"/>
                <w:szCs w:val="20"/>
              </w:rPr>
              <w:t xml:space="preserve"> (CCA). </w:t>
            </w:r>
          </w:p>
          <w:p w14:paraId="084EDF4B" w14:textId="77777777" w:rsidR="00733898" w:rsidRDefault="00733898" w:rsidP="00BA549D">
            <w:pPr>
              <w:spacing w:before="120" w:after="0" w:line="240" w:lineRule="auto"/>
              <w:rPr>
                <w:sz w:val="20"/>
                <w:szCs w:val="20"/>
              </w:rPr>
            </w:pPr>
            <w:r w:rsidRPr="00733898">
              <w:rPr>
                <w:sz w:val="20"/>
                <w:szCs w:val="20"/>
              </w:rPr>
              <w:t>Works in tandem with economy</w:t>
            </w:r>
            <w:r w:rsidRPr="00733898">
              <w:rPr>
                <w:sz w:val="20"/>
                <w:szCs w:val="20"/>
              </w:rPr>
              <w:noBreakHyphen/>
              <w:t>wide fair trading requirements under the Australian Consumer Law</w:t>
            </w:r>
            <w:r w:rsidR="00AF69B0">
              <w:rPr>
                <w:sz w:val="20"/>
                <w:szCs w:val="20"/>
              </w:rPr>
              <w:t xml:space="preserve"> (ACL)</w:t>
            </w:r>
            <w:r w:rsidRPr="00733898">
              <w:rPr>
                <w:sz w:val="20"/>
                <w:szCs w:val="20"/>
              </w:rPr>
              <w:t>, including in relation to misleading, deceptive and unconscionable conduct, and unfair contract terms.</w:t>
            </w:r>
          </w:p>
          <w:p w14:paraId="78891C60" w14:textId="0B04095D" w:rsidR="005E4381" w:rsidRPr="00EE4C9B" w:rsidRDefault="005E4381" w:rsidP="00BA549D">
            <w:pPr>
              <w:spacing w:before="120" w:after="0" w:line="240" w:lineRule="auto"/>
              <w:rPr>
                <w:b/>
                <w:sz w:val="20"/>
                <w:szCs w:val="20"/>
              </w:rPr>
            </w:pPr>
            <w:r>
              <w:rPr>
                <w:sz w:val="20"/>
                <w:szCs w:val="20"/>
              </w:rPr>
              <w:t>T</w:t>
            </w:r>
            <w:r w:rsidRPr="00EE4C9B">
              <w:rPr>
                <w:sz w:val="20"/>
                <w:szCs w:val="20"/>
              </w:rPr>
              <w:t>end</w:t>
            </w:r>
            <w:r w:rsidR="00AF69B0">
              <w:rPr>
                <w:sz w:val="20"/>
                <w:szCs w:val="20"/>
              </w:rPr>
              <w:t>s</w:t>
            </w:r>
            <w:r w:rsidRPr="00EE4C9B">
              <w:rPr>
                <w:sz w:val="20"/>
                <w:szCs w:val="20"/>
              </w:rPr>
              <w:t xml:space="preserve"> to contain requirements to improve transparency and certainty in contracts, set minimum standards of conduct, and provide for dispute resolution procedures.</w:t>
            </w:r>
          </w:p>
        </w:tc>
        <w:tc>
          <w:tcPr>
            <w:tcW w:w="3925" w:type="dxa"/>
          </w:tcPr>
          <w:p w14:paraId="0C35080A" w14:textId="0A9C065F" w:rsidR="005E4381" w:rsidRDefault="00C56529" w:rsidP="005E4381">
            <w:pPr>
              <w:pStyle w:val="MBPoint"/>
              <w:spacing w:after="120" w:line="264" w:lineRule="auto"/>
              <w:ind w:left="68" w:firstLine="0"/>
              <w:rPr>
                <w:rFonts w:asciiTheme="minorHAnsi" w:hAnsiTheme="minorHAnsi" w:cstheme="minorHAnsi"/>
                <w:sz w:val="20"/>
                <w:szCs w:val="20"/>
              </w:rPr>
            </w:pPr>
            <w:r w:rsidRPr="00495618">
              <w:rPr>
                <w:rFonts w:asciiTheme="minorHAnsi" w:hAnsiTheme="minorHAnsi" w:cstheme="minorHAnsi"/>
                <w:sz w:val="20"/>
                <w:szCs w:val="20"/>
              </w:rPr>
              <w:t xml:space="preserve">Industry codes are prescribed by regulations under the </w:t>
            </w:r>
            <w:r w:rsidR="00AF69B0" w:rsidRPr="005E2AF2">
              <w:rPr>
                <w:rFonts w:asciiTheme="minorHAnsi" w:hAnsiTheme="minorHAnsi" w:cstheme="minorHAnsi"/>
                <w:sz w:val="20"/>
                <w:szCs w:val="20"/>
              </w:rPr>
              <w:t>CCA</w:t>
            </w:r>
            <w:r w:rsidRPr="00495618">
              <w:rPr>
                <w:rFonts w:asciiTheme="minorHAnsi" w:hAnsiTheme="minorHAnsi" w:cstheme="minorHAnsi"/>
                <w:sz w:val="20"/>
                <w:szCs w:val="20"/>
              </w:rPr>
              <w:t xml:space="preserve"> – which places </w:t>
            </w:r>
            <w:r w:rsidRPr="00D6144A">
              <w:rPr>
                <w:rFonts w:asciiTheme="minorHAnsi" w:hAnsiTheme="minorHAnsi" w:cstheme="minorHAnsi"/>
                <w:sz w:val="20"/>
                <w:szCs w:val="20"/>
              </w:rPr>
              <w:t>limits</w:t>
            </w:r>
            <w:r w:rsidRPr="00495618">
              <w:rPr>
                <w:rFonts w:asciiTheme="minorHAnsi" w:hAnsiTheme="minorHAnsi" w:cstheme="minorHAnsi"/>
                <w:sz w:val="20"/>
                <w:szCs w:val="20"/>
              </w:rPr>
              <w:t xml:space="preserve"> upon the types of things that can be regulated. </w:t>
            </w:r>
          </w:p>
          <w:p w14:paraId="4D853701" w14:textId="77777777" w:rsidR="005E2AF2" w:rsidRPr="005E2AF2" w:rsidRDefault="005E2AF2" w:rsidP="005E2AF2">
            <w:pPr>
              <w:pStyle w:val="MBPoint"/>
              <w:spacing w:after="120" w:line="264" w:lineRule="auto"/>
              <w:ind w:left="68" w:firstLine="0"/>
              <w:rPr>
                <w:rFonts w:asciiTheme="minorHAnsi" w:hAnsiTheme="minorHAnsi" w:cstheme="minorHAnsi"/>
                <w:sz w:val="20"/>
                <w:szCs w:val="20"/>
              </w:rPr>
            </w:pPr>
            <w:r w:rsidRPr="005E2AF2">
              <w:rPr>
                <w:rFonts w:asciiTheme="minorHAnsi" w:hAnsiTheme="minorHAnsi" w:cstheme="minorHAnsi"/>
                <w:sz w:val="20"/>
                <w:szCs w:val="20"/>
              </w:rPr>
              <w:t xml:space="preserve">Not designed to regulate every aspect of the dealings between industry participants or to provide absolute protection to smaller participants from competitive pressures that relate to bargaining power, access to markets or limited scale when purchasing. </w:t>
            </w:r>
          </w:p>
          <w:p w14:paraId="3F128975" w14:textId="510BC5BE" w:rsidR="005E2AF2" w:rsidRPr="00495618" w:rsidRDefault="005E2AF2" w:rsidP="005E2AF2">
            <w:pPr>
              <w:pStyle w:val="MBPoint"/>
              <w:spacing w:after="120" w:line="264" w:lineRule="auto"/>
              <w:ind w:left="68" w:firstLine="0"/>
              <w:rPr>
                <w:rFonts w:asciiTheme="minorHAnsi" w:hAnsiTheme="minorHAnsi" w:cstheme="minorHAnsi"/>
                <w:sz w:val="20"/>
                <w:szCs w:val="20"/>
              </w:rPr>
            </w:pPr>
            <w:r w:rsidRPr="005E2AF2">
              <w:rPr>
                <w:rFonts w:asciiTheme="minorHAnsi" w:hAnsiTheme="minorHAnsi" w:cstheme="minorHAnsi"/>
                <w:sz w:val="20"/>
                <w:szCs w:val="20"/>
              </w:rPr>
              <w:t>Not used to restrict competition or unduly interfere with the parties’ freedom to contract.</w:t>
            </w:r>
          </w:p>
        </w:tc>
      </w:tr>
    </w:tbl>
    <w:p w14:paraId="716D1159" w14:textId="77777777" w:rsidR="005E4381" w:rsidRPr="00B56681" w:rsidRDefault="005E4381" w:rsidP="00BA549D">
      <w:pPr>
        <w:pStyle w:val="Heading3"/>
        <w:spacing w:before="240"/>
      </w:pPr>
      <w:r w:rsidRPr="00B56681">
        <w:t xml:space="preserve">When does the Government intervene with an industry code of </w:t>
      </w:r>
      <w:r w:rsidR="00721F95" w:rsidRPr="00B56681">
        <w:t>conduct</w:t>
      </w:r>
      <w:r w:rsidRPr="00B56681">
        <w:t xml:space="preserve">? </w:t>
      </w:r>
    </w:p>
    <w:p w14:paraId="003F808B" w14:textId="77777777" w:rsidR="005E4381" w:rsidRPr="00DF7F3E" w:rsidRDefault="00BA549D" w:rsidP="004C5FA1">
      <w:pPr>
        <w:keepNext/>
        <w:keepLines/>
        <w:spacing w:line="240" w:lineRule="auto"/>
      </w:pPr>
      <w:r>
        <w:rPr>
          <w:noProof/>
          <w:lang w:eastAsia="en-AU"/>
        </w:rPr>
        <mc:AlternateContent>
          <mc:Choice Requires="wpg">
            <w:drawing>
              <wp:anchor distT="45720" distB="45720" distL="182880" distR="182880" simplePos="0" relativeHeight="251658241" behindDoc="0" locked="0" layoutInCell="1" allowOverlap="1" wp14:anchorId="51A40361" wp14:editId="6FF98D59">
                <wp:simplePos x="0" y="0"/>
                <wp:positionH relativeFrom="margin">
                  <wp:posOffset>3914775</wp:posOffset>
                </wp:positionH>
                <wp:positionV relativeFrom="margin">
                  <wp:posOffset>6657975</wp:posOffset>
                </wp:positionV>
                <wp:extent cx="1922780" cy="1990725"/>
                <wp:effectExtent l="0" t="0" r="20320" b="28575"/>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22780" cy="1990725"/>
                          <a:chOff x="-23310" y="31315"/>
                          <a:chExt cx="3590758" cy="1620865"/>
                        </a:xfrm>
                      </wpg:grpSpPr>
                      <wps:wsp>
                        <wps:cNvPr id="11" name="Rectangle 11"/>
                        <wps:cNvSpPr/>
                        <wps:spPr>
                          <a:xfrm>
                            <a:off x="-23310" y="31315"/>
                            <a:ext cx="3567449" cy="270605"/>
                          </a:xfrm>
                          <a:prstGeom prst="rect">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D6128" w14:textId="77777777" w:rsidR="00000CB0" w:rsidRDefault="00000CB0" w:rsidP="00BA549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52682"/>
                            <a:ext cx="3567448" cy="1399498"/>
                          </a:xfrm>
                          <a:prstGeom prst="rect">
                            <a:avLst/>
                          </a:prstGeom>
                          <a:no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95C9FE" w14:textId="77777777" w:rsidR="00000CB0" w:rsidRDefault="00000CB0" w:rsidP="00BA549D">
                              <w:pPr>
                                <w:spacing w:after="0"/>
                                <w:rPr>
                                  <w:caps/>
                                  <w:color w:val="5B9BD5" w:themeColor="accent1"/>
                                  <w:sz w:val="26"/>
                                  <w:szCs w:val="26"/>
                                </w:rPr>
                              </w:pPr>
                              <w:r>
                                <w:rPr>
                                  <w:caps/>
                                  <w:color w:val="5B9BD5" w:themeColor="accent1"/>
                                  <w:sz w:val="26"/>
                                  <w:szCs w:val="26"/>
                                </w:rPr>
                                <w:t>Market Failure</w:t>
                              </w:r>
                            </w:p>
                            <w:p w14:paraId="4072F7A8" w14:textId="77777777" w:rsidR="00000CB0" w:rsidRPr="00C3001B" w:rsidRDefault="00000CB0" w:rsidP="00BA549D">
                              <w:pPr>
                                <w:spacing w:after="0" w:line="240" w:lineRule="auto"/>
                                <w:rPr>
                                  <w:sz w:val="18"/>
                                </w:rPr>
                              </w:pPr>
                              <w:r w:rsidRPr="00B03EC2">
                                <w:rPr>
                                  <w:b/>
                                  <w:sz w:val="18"/>
                                </w:rPr>
                                <w:t>Problems with the operation of a market that prevents it producing optimal outcomes</w:t>
                              </w:r>
                              <w:r w:rsidRPr="00C3001B">
                                <w:rPr>
                                  <w:sz w:val="18"/>
                                </w:rPr>
                                <w:t xml:space="preserve">. </w:t>
                              </w:r>
                            </w:p>
                            <w:p w14:paraId="1593AE77" w14:textId="77777777" w:rsidR="00000CB0" w:rsidRPr="00C3001B" w:rsidRDefault="00000CB0" w:rsidP="00BA549D">
                              <w:pPr>
                                <w:spacing w:after="0" w:line="240" w:lineRule="auto"/>
                                <w:rPr>
                                  <w:sz w:val="18"/>
                                </w:rPr>
                              </w:pPr>
                              <w:r w:rsidRPr="00B03EC2">
                                <w:rPr>
                                  <w:i/>
                                  <w:sz w:val="18"/>
                                </w:rPr>
                                <w:t>Example 1</w:t>
                              </w:r>
                              <w:r w:rsidRPr="00C3001B">
                                <w:rPr>
                                  <w:sz w:val="18"/>
                                </w:rPr>
                                <w:t xml:space="preserve">: Asymmetric information - market participants do not have access to the same information. </w:t>
                              </w:r>
                            </w:p>
                            <w:p w14:paraId="5D98DB2D" w14:textId="416735E4" w:rsidR="00000CB0" w:rsidRPr="00C3001B" w:rsidRDefault="00000CB0" w:rsidP="00BA549D">
                              <w:pPr>
                                <w:spacing w:before="60" w:after="0" w:line="240" w:lineRule="auto"/>
                                <w:rPr>
                                  <w:sz w:val="18"/>
                                </w:rPr>
                              </w:pPr>
                              <w:r w:rsidRPr="00B03EC2">
                                <w:rPr>
                                  <w:i/>
                                  <w:sz w:val="18"/>
                                </w:rPr>
                                <w:t>Example 2:</w:t>
                              </w:r>
                              <w:r w:rsidRPr="00C3001B">
                                <w:rPr>
                                  <w:sz w:val="18"/>
                                </w:rPr>
                                <w:t xml:space="preserve"> Imperfect competition - </w:t>
                              </w:r>
                              <w:r>
                                <w:rPr>
                                  <w:sz w:val="18"/>
                                </w:rPr>
                                <w:t xml:space="preserve">exercise of market power by firms can lead to inefficient outcomes. </w:t>
                              </w:r>
                              <w:r w:rsidRPr="00C3001B">
                                <w:rPr>
                                  <w:sz w:val="18"/>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40361" id="Group 10" o:spid="_x0000_s1026" alt="&quot;&quot;" style="position:absolute;margin-left:308.25pt;margin-top:524.25pt;width:151.4pt;height:156.75pt;z-index:251658241;mso-wrap-distance-left:14.4pt;mso-wrap-distance-top:3.6pt;mso-wrap-distance-right:14.4pt;mso-wrap-distance-bottom:3.6pt;mso-position-horizontal-relative:margin;mso-position-vertical-relative:margin;mso-width-relative:margin;mso-height-relative:margin" coordorigin="-233,313" coordsize="35907,1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">
                <v:rect id="Rectangle 11" o:spid="_x0000_s1027" style="position:absolute;left:-233;top:313;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" fillcolor="#5b9bd5 [3204]" strokecolor="#deeaf6 [660]" strokeweight="1pt">
                  <v:textbox>
                    <w:txbxContent>
                      <w:p w14:paraId="6C0D6128" w14:textId="77777777" w:rsidR="00000CB0" w:rsidRDefault="00000CB0" w:rsidP="00BA549D">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12" o:spid="_x0000_s1028" type="#_x0000_t202" style="position:absolute;top:2526;width:35674;height: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" filled="f" strokecolor="#deeaf6 [660]" strokeweight=".5pt">
                  <v:textbox inset=",7.2pt,,0">
                    <w:txbxContent>
                      <w:p w14:paraId="4F95C9FE" w14:textId="77777777" w:rsidR="00000CB0" w:rsidRDefault="00000CB0" w:rsidP="00BA549D">
                        <w:pPr>
                          <w:spacing w:after="0"/>
                          <w:rPr>
                            <w:caps/>
                            <w:color w:val="5B9BD5" w:themeColor="accent1"/>
                            <w:sz w:val="26"/>
                            <w:szCs w:val="26"/>
                          </w:rPr>
                        </w:pPr>
                        <w:r>
                          <w:rPr>
                            <w:caps/>
                            <w:color w:val="5B9BD5" w:themeColor="accent1"/>
                            <w:sz w:val="26"/>
                            <w:szCs w:val="26"/>
                          </w:rPr>
                          <w:t>Market Failure</w:t>
                        </w:r>
                      </w:p>
                      <w:p w14:paraId="4072F7A8" w14:textId="77777777" w:rsidR="00000CB0" w:rsidRPr="00C3001B" w:rsidRDefault="00000CB0" w:rsidP="00BA549D">
                        <w:pPr>
                          <w:spacing w:after="0" w:line="240" w:lineRule="auto"/>
                          <w:rPr>
                            <w:sz w:val="18"/>
                          </w:rPr>
                        </w:pPr>
                        <w:r w:rsidRPr="00B03EC2">
                          <w:rPr>
                            <w:b/>
                            <w:sz w:val="18"/>
                          </w:rPr>
                          <w:t>Problems with the operation of a market that prevents it producing optimal outcomes</w:t>
                        </w:r>
                        <w:r w:rsidRPr="00C3001B">
                          <w:rPr>
                            <w:sz w:val="18"/>
                          </w:rPr>
                          <w:t xml:space="preserve">. </w:t>
                        </w:r>
                      </w:p>
                      <w:p w14:paraId="1593AE77" w14:textId="77777777" w:rsidR="00000CB0" w:rsidRPr="00C3001B" w:rsidRDefault="00000CB0" w:rsidP="00BA549D">
                        <w:pPr>
                          <w:spacing w:after="0" w:line="240" w:lineRule="auto"/>
                          <w:rPr>
                            <w:sz w:val="18"/>
                          </w:rPr>
                        </w:pPr>
                        <w:r w:rsidRPr="00B03EC2">
                          <w:rPr>
                            <w:i/>
                            <w:sz w:val="18"/>
                          </w:rPr>
                          <w:t>Example 1</w:t>
                        </w:r>
                        <w:r w:rsidRPr="00C3001B">
                          <w:rPr>
                            <w:sz w:val="18"/>
                          </w:rPr>
                          <w:t xml:space="preserve">: Asymmetric information - market participants do not have access to the same information. </w:t>
                        </w:r>
                      </w:p>
                      <w:p w14:paraId="5D98DB2D" w14:textId="416735E4" w:rsidR="00000CB0" w:rsidRPr="00C3001B" w:rsidRDefault="00000CB0" w:rsidP="00BA549D">
                        <w:pPr>
                          <w:spacing w:before="60" w:after="0" w:line="240" w:lineRule="auto"/>
                          <w:rPr>
                            <w:sz w:val="18"/>
                          </w:rPr>
                        </w:pPr>
                        <w:r w:rsidRPr="00B03EC2">
                          <w:rPr>
                            <w:i/>
                            <w:sz w:val="18"/>
                          </w:rPr>
                          <w:t>Example 2:</w:t>
                        </w:r>
                        <w:r w:rsidRPr="00C3001B">
                          <w:rPr>
                            <w:sz w:val="18"/>
                          </w:rPr>
                          <w:t xml:space="preserve"> Imperfect competition - </w:t>
                        </w:r>
                        <w:r>
                          <w:rPr>
                            <w:sz w:val="18"/>
                          </w:rPr>
                          <w:t xml:space="preserve">exercise of market power by firms can lead to inefficient outcomes. </w:t>
                        </w:r>
                        <w:r w:rsidRPr="00C3001B">
                          <w:rPr>
                            <w:sz w:val="18"/>
                          </w:rPr>
                          <w:t xml:space="preserve"> </w:t>
                        </w:r>
                      </w:p>
                    </w:txbxContent>
                  </v:textbox>
                </v:shape>
                <w10:wrap type="square" anchorx="margin" anchory="margin"/>
              </v:group>
            </w:pict>
          </mc:Fallback>
        </mc:AlternateContent>
      </w:r>
      <w:r w:rsidR="005E4381" w:rsidRPr="00B56681">
        <w:t>As a general principle, the Government considers that markets should be free to operate without excessive regulation. It will only prescribe a mandatory industry code in very limited circumstances — when there is robust evidence showing it is necessary</w:t>
      </w:r>
      <w:r w:rsidR="005E4381" w:rsidRPr="00B56681" w:rsidDel="004A1483">
        <w:t xml:space="preserve"> </w:t>
      </w:r>
      <w:r w:rsidR="004A1483" w:rsidRPr="00B56681">
        <w:t xml:space="preserve">to </w:t>
      </w:r>
      <w:r w:rsidR="005E4381" w:rsidRPr="00B56681">
        <w:t>support the efficient operation of a market.</w:t>
      </w:r>
    </w:p>
    <w:p w14:paraId="4C1D4648" w14:textId="77777777" w:rsidR="005E4381" w:rsidRDefault="005E4381" w:rsidP="00495618">
      <w:pPr>
        <w:spacing w:line="240" w:lineRule="auto"/>
      </w:pPr>
      <w:r>
        <w:t xml:space="preserve">The criteria for prescribing industry codes </w:t>
      </w:r>
      <w:r w:rsidR="009B0920">
        <w:t>are</w:t>
      </w:r>
      <w:r>
        <w:t xml:space="preserve"> set out in the </w:t>
      </w:r>
      <w:hyperlink r:id="rId27" w:history="1">
        <w:r>
          <w:rPr>
            <w:rStyle w:val="Hyperlink"/>
            <w:i/>
          </w:rPr>
          <w:t>Industry Codes o</w:t>
        </w:r>
        <w:r w:rsidRPr="00D550BC">
          <w:rPr>
            <w:rStyle w:val="Hyperlink"/>
            <w:i/>
          </w:rPr>
          <w:t>f Conduct Policy Framework</w:t>
        </w:r>
      </w:hyperlink>
      <w:r>
        <w:t xml:space="preserve"> (2017):</w:t>
      </w:r>
    </w:p>
    <w:p w14:paraId="1A1E1871" w14:textId="77777777" w:rsidR="005E4381" w:rsidRDefault="005E4381" w:rsidP="00385AAA">
      <w:pPr>
        <w:pStyle w:val="ListParagraph"/>
        <w:numPr>
          <w:ilvl w:val="0"/>
          <w:numId w:val="9"/>
        </w:numPr>
        <w:spacing w:line="240" w:lineRule="auto"/>
      </w:pPr>
      <w:r>
        <w:t xml:space="preserve">A clearly identified market failure. </w:t>
      </w:r>
    </w:p>
    <w:p w14:paraId="0F9C6A31" w14:textId="77777777" w:rsidR="005E4381" w:rsidRDefault="005E4381" w:rsidP="00385AAA">
      <w:pPr>
        <w:pStyle w:val="ListParagraph"/>
        <w:numPr>
          <w:ilvl w:val="0"/>
          <w:numId w:val="9"/>
        </w:numPr>
        <w:spacing w:line="240" w:lineRule="auto"/>
      </w:pPr>
      <w:r>
        <w:t>A problem that can’t be addressed using existing regulation.</w:t>
      </w:r>
    </w:p>
    <w:p w14:paraId="7EA283AF" w14:textId="77777777" w:rsidR="005E4381" w:rsidRDefault="005E4381" w:rsidP="00385AAA">
      <w:pPr>
        <w:pStyle w:val="ListParagraph"/>
        <w:numPr>
          <w:ilvl w:val="0"/>
          <w:numId w:val="9"/>
        </w:numPr>
        <w:spacing w:line="240" w:lineRule="auto"/>
      </w:pPr>
      <w:r>
        <w:t>Self-regulation has been attempted and failed.</w:t>
      </w:r>
    </w:p>
    <w:p w14:paraId="3BA2BF05" w14:textId="77777777" w:rsidR="005E4381" w:rsidRPr="005E4381" w:rsidRDefault="005E4381" w:rsidP="00385AAA">
      <w:pPr>
        <w:pStyle w:val="ListParagraph"/>
        <w:numPr>
          <w:ilvl w:val="0"/>
          <w:numId w:val="9"/>
        </w:numPr>
        <w:spacing w:line="240" w:lineRule="auto"/>
      </w:pPr>
      <w:r>
        <w:t>E</w:t>
      </w:r>
      <w:r w:rsidRPr="005E4381">
        <w:t>vidence that a code is the most effective solution.</w:t>
      </w:r>
    </w:p>
    <w:p w14:paraId="6D86F2C3" w14:textId="77777777" w:rsidR="005E4381" w:rsidRPr="005E4381" w:rsidRDefault="005E4381" w:rsidP="00385AAA">
      <w:pPr>
        <w:pStyle w:val="ListParagraph"/>
        <w:numPr>
          <w:ilvl w:val="0"/>
          <w:numId w:val="9"/>
        </w:numPr>
        <w:spacing w:line="240" w:lineRule="auto"/>
      </w:pPr>
      <w:r w:rsidRPr="005E4381">
        <w:t>Public</w:t>
      </w:r>
      <w:r>
        <w:t xml:space="preserve"> benefits that outweigh the costs of regulation.</w:t>
      </w:r>
    </w:p>
    <w:p w14:paraId="6D1C1BC6" w14:textId="77777777" w:rsidR="005E4381" w:rsidRPr="00121691" w:rsidRDefault="005E4381" w:rsidP="005E2AF2">
      <w:pPr>
        <w:pStyle w:val="Heading3"/>
      </w:pPr>
      <w:r w:rsidRPr="00121691">
        <w:lastRenderedPageBreak/>
        <w:t>Recent consideration of a standalone automotive franchising code</w:t>
      </w:r>
    </w:p>
    <w:p w14:paraId="6A625B5C" w14:textId="0BF85205" w:rsidR="005E4381" w:rsidRPr="00BB4B6B" w:rsidRDefault="002157F5" w:rsidP="005E2AF2">
      <w:pPr>
        <w:keepNext/>
        <w:keepLines/>
        <w:spacing w:line="240" w:lineRule="auto"/>
        <w:rPr>
          <w:rFonts w:cstheme="minorHAnsi"/>
        </w:rPr>
      </w:pPr>
      <w:r>
        <w:rPr>
          <w:rFonts w:cstheme="minorHAnsi"/>
        </w:rPr>
        <w:t>Following the</w:t>
      </w:r>
      <w:r w:rsidR="005E4381" w:rsidRPr="00125FEA">
        <w:rPr>
          <w:rFonts w:cstheme="minorHAnsi"/>
        </w:rPr>
        <w:t xml:space="preserve"> </w:t>
      </w:r>
      <w:r w:rsidR="005E4381">
        <w:rPr>
          <w:rFonts w:cstheme="minorHAnsi"/>
        </w:rPr>
        <w:t xml:space="preserve">2017 </w:t>
      </w:r>
      <w:r w:rsidR="005E4381" w:rsidRPr="00125FEA">
        <w:rPr>
          <w:rFonts w:cstheme="minorHAnsi"/>
        </w:rPr>
        <w:t xml:space="preserve">market study of new car retailing by the Australian Competition and Consumer Commission </w:t>
      </w:r>
      <w:r w:rsidR="005E4381">
        <w:rPr>
          <w:rFonts w:cstheme="minorHAnsi"/>
        </w:rPr>
        <w:t xml:space="preserve">(ACCC), a </w:t>
      </w:r>
      <w:r w:rsidR="005E4381" w:rsidRPr="00BB4B6B">
        <w:rPr>
          <w:rFonts w:cstheme="minorHAnsi"/>
        </w:rPr>
        <w:t xml:space="preserve">2018 </w:t>
      </w:r>
      <w:hyperlink r:id="rId28" w:history="1">
        <w:r w:rsidR="005E4381" w:rsidRPr="00BB4B6B">
          <w:rPr>
            <w:rStyle w:val="Hyperlink"/>
            <w:rFonts w:cstheme="minorHAnsi"/>
          </w:rPr>
          <w:t>Regulation Impact Statement</w:t>
        </w:r>
      </w:hyperlink>
      <w:r w:rsidR="005E4381" w:rsidRPr="00BB4B6B">
        <w:rPr>
          <w:rFonts w:cstheme="minorHAnsi"/>
        </w:rPr>
        <w:t xml:space="preserve"> explored the option of a standalone code</w:t>
      </w:r>
      <w:r w:rsidR="005E4381">
        <w:rPr>
          <w:rFonts w:cstheme="minorHAnsi"/>
        </w:rPr>
        <w:t>. It</w:t>
      </w:r>
      <w:r w:rsidR="005E4381" w:rsidRPr="00BB4B6B" w:rsidDel="005E4381">
        <w:rPr>
          <w:rFonts w:cstheme="minorHAnsi"/>
        </w:rPr>
        <w:t xml:space="preserve"> </w:t>
      </w:r>
      <w:r w:rsidR="005E4381" w:rsidRPr="00BB4B6B">
        <w:rPr>
          <w:rFonts w:cstheme="minorHAnsi"/>
        </w:rPr>
        <w:t xml:space="preserve">considered that automotive-specific amendments to the Franchising Code would allow for future consistency with the Franchising Code.  </w:t>
      </w:r>
    </w:p>
    <w:p w14:paraId="5A57CFEE" w14:textId="77777777" w:rsidR="005E4381" w:rsidRPr="00EE4C9B" w:rsidRDefault="005E4381" w:rsidP="005E4381">
      <w:pPr>
        <w:spacing w:line="240" w:lineRule="auto"/>
      </w:pPr>
      <w:r>
        <w:t>T</w:t>
      </w:r>
      <w:r w:rsidRPr="00EE4C9B">
        <w:t xml:space="preserve">he 2019 Parliamentary Joint Committee </w:t>
      </w:r>
      <w:hyperlink r:id="rId29" w:history="1">
        <w:r w:rsidRPr="00EE4C9B">
          <w:rPr>
            <w:rStyle w:val="Hyperlink"/>
            <w:rFonts w:cstheme="minorHAnsi"/>
            <w:i/>
          </w:rPr>
          <w:t>Fairness in Franchising</w:t>
        </w:r>
      </w:hyperlink>
      <w:r w:rsidRPr="00EE4C9B">
        <w:rPr>
          <w:rStyle w:val="Hyperlink"/>
          <w:rFonts w:cstheme="minorHAnsi"/>
          <w:i/>
        </w:rPr>
        <w:t xml:space="preserve"> </w:t>
      </w:r>
      <w:r w:rsidRPr="00EE4C9B">
        <w:t xml:space="preserve">report </w:t>
      </w:r>
      <w:r w:rsidR="0097785E">
        <w:t xml:space="preserve">also </w:t>
      </w:r>
      <w:r w:rsidRPr="00EE4C9B">
        <w:t xml:space="preserve">extensively considered the issue of a separate automotive code. It considered the issues raised by dealers were not unique and overlapped with many of the issues identified by other sectors within franchising. Mindful of disadvantages that arise with the fragmentation of codes into multiple codes, it considered that automotive franchisees’ concerns should be addressed through the existing Franchising Code. </w:t>
      </w:r>
      <w:r w:rsidR="00A714BC">
        <w:t>The Government introduced s</w:t>
      </w:r>
      <w:r w:rsidR="00CB2CA4">
        <w:t xml:space="preserve">pecific provisions for new vehicle dealerships as part of the Franchising Code on 1 June 2020. </w:t>
      </w:r>
    </w:p>
    <w:p w14:paraId="75D0D2CC" w14:textId="77777777" w:rsidR="005E4381" w:rsidRPr="00EE4C9B" w:rsidRDefault="005E4381" w:rsidP="005E4381">
      <w:pPr>
        <w:spacing w:line="240" w:lineRule="auto"/>
      </w:pPr>
      <w:r>
        <w:t>T</w:t>
      </w:r>
      <w:r w:rsidRPr="00EE4C9B">
        <w:t xml:space="preserve">he March 2021 Senate inquiry report, </w:t>
      </w:r>
      <w:hyperlink r:id="rId30" w:history="1">
        <w:r w:rsidRPr="00EE4C9B">
          <w:rPr>
            <w:rStyle w:val="Hyperlink"/>
            <w:rFonts w:cstheme="minorHAnsi"/>
            <w:i/>
          </w:rPr>
          <w:t>Driving a fairer deal: regulation of the relationship between car manufacturers and car dealers in Australia</w:t>
        </w:r>
      </w:hyperlink>
      <w:r w:rsidRPr="00EE4C9B">
        <w:rPr>
          <w:rStyle w:val="Hyperlink"/>
          <w:rFonts w:cstheme="minorHAnsi"/>
          <w:i/>
        </w:rPr>
        <w:t>,</w:t>
      </w:r>
      <w:r w:rsidRPr="00EE4C9B">
        <w:t xml:space="preserve"> urged the Government to comprehensively assess whether a standalone automotive code of conduct would be a more appropriate approach for regulating the relationship between car manufacturer and dealers.</w:t>
      </w:r>
      <w:r w:rsidR="00CB2CA4">
        <w:t xml:space="preserve"> On 12 March 2021, the Government committed to consult on the merits of a standalone automotive franchising code.</w:t>
      </w:r>
    </w:p>
    <w:p w14:paraId="6733C72E" w14:textId="77777777" w:rsidR="005E4381" w:rsidRPr="00121691" w:rsidRDefault="005E4381" w:rsidP="00121691">
      <w:pPr>
        <w:pStyle w:val="Heading3"/>
      </w:pPr>
      <w:r w:rsidRPr="00121691">
        <w:t>What is the prob</w:t>
      </w:r>
      <w:r w:rsidRPr="00723348">
        <w:t>lem to be addressed?</w:t>
      </w:r>
    </w:p>
    <w:p w14:paraId="486D1F47" w14:textId="7BC3B134" w:rsidR="00385AAA" w:rsidRPr="00385AAA" w:rsidRDefault="005E4381" w:rsidP="00B56681">
      <w:pPr>
        <w:pStyle w:val="CommentText"/>
        <w:rPr>
          <w:rFonts w:ascii="Calibri" w:hAnsi="Calibri" w:cs="Calibri"/>
          <w:sz w:val="22"/>
          <w:szCs w:val="22"/>
        </w:rPr>
      </w:pPr>
      <w:r w:rsidRPr="0039411B">
        <w:rPr>
          <w:sz w:val="22"/>
          <w:szCs w:val="22"/>
        </w:rPr>
        <w:t>The</w:t>
      </w:r>
      <w:r w:rsidRPr="0039411B">
        <w:rPr>
          <w:rFonts w:cstheme="minorHAnsi"/>
          <w:sz w:val="22"/>
          <w:szCs w:val="22"/>
        </w:rPr>
        <w:t xml:space="preserve"> Senate inquiry </w:t>
      </w:r>
      <w:r w:rsidR="00F758CF">
        <w:rPr>
          <w:rFonts w:cstheme="minorHAnsi"/>
          <w:sz w:val="22"/>
          <w:szCs w:val="22"/>
        </w:rPr>
        <w:t>found</w:t>
      </w:r>
      <w:r w:rsidR="00F758CF" w:rsidRPr="0039411B">
        <w:rPr>
          <w:rFonts w:cstheme="minorHAnsi"/>
          <w:sz w:val="22"/>
          <w:szCs w:val="22"/>
        </w:rPr>
        <w:t xml:space="preserve"> </w:t>
      </w:r>
      <w:r w:rsidRPr="0039411B">
        <w:rPr>
          <w:rFonts w:cstheme="minorHAnsi"/>
          <w:sz w:val="22"/>
          <w:szCs w:val="22"/>
        </w:rPr>
        <w:t xml:space="preserve">that multi-national corporations that </w:t>
      </w:r>
      <w:r w:rsidRPr="00385AAA">
        <w:rPr>
          <w:rFonts w:cstheme="minorHAnsi"/>
          <w:sz w:val="22"/>
          <w:szCs w:val="22"/>
        </w:rPr>
        <w:t>are car manufacturers can exploit new car dealers due to a power imbalance.</w:t>
      </w:r>
      <w:r w:rsidR="00385AAA" w:rsidRPr="00385AAA">
        <w:rPr>
          <w:rFonts w:cstheme="minorHAnsi"/>
          <w:sz w:val="22"/>
          <w:szCs w:val="22"/>
        </w:rPr>
        <w:t xml:space="preserve"> Concerns were raised about the </w:t>
      </w:r>
      <w:r w:rsidR="00B56681" w:rsidRPr="00385AAA">
        <w:rPr>
          <w:rFonts w:cstheme="minorHAnsi"/>
          <w:sz w:val="22"/>
          <w:szCs w:val="22"/>
        </w:rPr>
        <w:t xml:space="preserve">failure of </w:t>
      </w:r>
      <w:r w:rsidR="00B56681" w:rsidRPr="00385AAA">
        <w:rPr>
          <w:rFonts w:ascii="Calibri" w:hAnsi="Calibri" w:cs="Calibri"/>
          <w:sz w:val="22"/>
          <w:szCs w:val="22"/>
        </w:rPr>
        <w:t>manufa</w:t>
      </w:r>
      <w:r w:rsidR="00385AAA" w:rsidRPr="00385AAA">
        <w:rPr>
          <w:rFonts w:ascii="Calibri" w:hAnsi="Calibri" w:cs="Calibri"/>
          <w:sz w:val="22"/>
          <w:szCs w:val="22"/>
        </w:rPr>
        <w:t>cturers to work with dealers to:</w:t>
      </w:r>
    </w:p>
    <w:p w14:paraId="1D55D264" w14:textId="4B9F080F" w:rsidR="00385AAA" w:rsidRPr="00385AAA" w:rsidRDefault="00B56681" w:rsidP="00385AAA">
      <w:pPr>
        <w:pStyle w:val="MBPoint"/>
        <w:numPr>
          <w:ilvl w:val="0"/>
          <w:numId w:val="10"/>
        </w:numPr>
        <w:spacing w:after="0" w:line="264" w:lineRule="auto"/>
        <w:rPr>
          <w:rFonts w:ascii="Calibri" w:hAnsi="Calibri" w:cs="Calibri"/>
          <w:sz w:val="22"/>
          <w:szCs w:val="22"/>
        </w:rPr>
      </w:pPr>
      <w:r w:rsidRPr="00385AAA">
        <w:rPr>
          <w:rFonts w:ascii="Calibri" w:hAnsi="Calibri" w:cs="Calibri"/>
          <w:sz w:val="22"/>
          <w:szCs w:val="22"/>
        </w:rPr>
        <w:t xml:space="preserve">ensure </w:t>
      </w:r>
      <w:r w:rsidR="006F294A">
        <w:rPr>
          <w:rFonts w:ascii="Calibri" w:hAnsi="Calibri" w:cs="Calibri"/>
          <w:sz w:val="22"/>
          <w:szCs w:val="22"/>
        </w:rPr>
        <w:t xml:space="preserve">opportunity for </w:t>
      </w:r>
      <w:r w:rsidR="00385AAA" w:rsidRPr="00385AAA">
        <w:rPr>
          <w:rFonts w:ascii="Calibri" w:hAnsi="Calibri" w:cs="Calibri"/>
          <w:sz w:val="22"/>
          <w:szCs w:val="22"/>
        </w:rPr>
        <w:t>recoupment of</w:t>
      </w:r>
      <w:r w:rsidRPr="00385AAA">
        <w:rPr>
          <w:rFonts w:ascii="Calibri" w:hAnsi="Calibri" w:cs="Calibri"/>
          <w:sz w:val="22"/>
          <w:szCs w:val="22"/>
        </w:rPr>
        <w:t xml:space="preserve"> capital investments</w:t>
      </w:r>
      <w:r w:rsidR="00F47B03">
        <w:rPr>
          <w:rFonts w:ascii="Calibri" w:hAnsi="Calibri" w:cs="Calibri"/>
          <w:sz w:val="22"/>
          <w:szCs w:val="22"/>
        </w:rPr>
        <w:t>;</w:t>
      </w:r>
      <w:r w:rsidRPr="00385AAA">
        <w:rPr>
          <w:rFonts w:ascii="Calibri" w:hAnsi="Calibri" w:cs="Calibri"/>
          <w:sz w:val="22"/>
          <w:szCs w:val="22"/>
        </w:rPr>
        <w:t xml:space="preserve"> </w:t>
      </w:r>
    </w:p>
    <w:p w14:paraId="007519E1" w14:textId="2F8B3AA7" w:rsidR="00385AAA" w:rsidRPr="00385AAA" w:rsidRDefault="00953C61" w:rsidP="00385AAA">
      <w:pPr>
        <w:pStyle w:val="MBPoint"/>
        <w:numPr>
          <w:ilvl w:val="0"/>
          <w:numId w:val="10"/>
        </w:numPr>
        <w:spacing w:after="0" w:line="264" w:lineRule="auto"/>
        <w:rPr>
          <w:rFonts w:ascii="Calibri" w:hAnsi="Calibri" w:cs="Calibri"/>
          <w:sz w:val="22"/>
          <w:szCs w:val="22"/>
        </w:rPr>
      </w:pPr>
      <w:r>
        <w:rPr>
          <w:rFonts w:ascii="Calibri" w:hAnsi="Calibri" w:cs="Calibri"/>
          <w:sz w:val="22"/>
          <w:szCs w:val="22"/>
        </w:rPr>
        <w:t>ensure</w:t>
      </w:r>
      <w:r w:rsidRPr="00385AAA">
        <w:rPr>
          <w:rFonts w:ascii="Calibri" w:hAnsi="Calibri" w:cs="Calibri"/>
          <w:sz w:val="22"/>
          <w:szCs w:val="22"/>
        </w:rPr>
        <w:t xml:space="preserve"> </w:t>
      </w:r>
      <w:r w:rsidR="00B56681" w:rsidRPr="00385AAA">
        <w:rPr>
          <w:rFonts w:ascii="Calibri" w:hAnsi="Calibri" w:cs="Calibri"/>
          <w:sz w:val="22"/>
          <w:szCs w:val="22"/>
        </w:rPr>
        <w:t xml:space="preserve">unfair contract terms are eliminated from </w:t>
      </w:r>
      <w:r w:rsidR="00385AAA" w:rsidRPr="00385AAA">
        <w:rPr>
          <w:rFonts w:ascii="Calibri" w:hAnsi="Calibri" w:cs="Calibri"/>
          <w:sz w:val="22"/>
          <w:szCs w:val="22"/>
        </w:rPr>
        <w:t>franchise</w:t>
      </w:r>
      <w:r w:rsidR="00B56681" w:rsidRPr="00385AAA">
        <w:rPr>
          <w:rFonts w:ascii="Calibri" w:hAnsi="Calibri" w:cs="Calibri"/>
          <w:sz w:val="22"/>
          <w:szCs w:val="22"/>
        </w:rPr>
        <w:t xml:space="preserve"> agreements</w:t>
      </w:r>
      <w:r w:rsidR="00F47B03">
        <w:rPr>
          <w:rFonts w:ascii="Calibri" w:hAnsi="Calibri" w:cs="Calibri"/>
          <w:sz w:val="22"/>
          <w:szCs w:val="22"/>
        </w:rPr>
        <w:t>;</w:t>
      </w:r>
      <w:r w:rsidR="00B56681" w:rsidRPr="00385AAA">
        <w:rPr>
          <w:rFonts w:ascii="Calibri" w:hAnsi="Calibri" w:cs="Calibri"/>
          <w:sz w:val="22"/>
          <w:szCs w:val="22"/>
        </w:rPr>
        <w:t xml:space="preserve"> </w:t>
      </w:r>
    </w:p>
    <w:p w14:paraId="276E6E28" w14:textId="77777777" w:rsidR="00385AAA" w:rsidRPr="00385AAA" w:rsidRDefault="00385AAA" w:rsidP="00385AAA">
      <w:pPr>
        <w:pStyle w:val="MBPoint"/>
        <w:numPr>
          <w:ilvl w:val="0"/>
          <w:numId w:val="10"/>
        </w:numPr>
        <w:spacing w:after="0" w:line="264" w:lineRule="auto"/>
        <w:rPr>
          <w:rFonts w:ascii="Calibri" w:hAnsi="Calibri" w:cs="Calibri"/>
          <w:sz w:val="22"/>
          <w:szCs w:val="22"/>
        </w:rPr>
      </w:pPr>
      <w:r w:rsidRPr="00385AAA">
        <w:rPr>
          <w:rFonts w:ascii="Calibri" w:hAnsi="Calibri" w:cs="Calibri"/>
          <w:sz w:val="22"/>
          <w:szCs w:val="22"/>
        </w:rPr>
        <w:t>adequately reimburse dealers for warranty and recall work</w:t>
      </w:r>
      <w:r w:rsidR="00F47B03">
        <w:rPr>
          <w:rFonts w:ascii="Calibri" w:hAnsi="Calibri" w:cs="Calibri"/>
          <w:sz w:val="22"/>
          <w:szCs w:val="22"/>
        </w:rPr>
        <w:t>;</w:t>
      </w:r>
      <w:r w:rsidRPr="00385AAA">
        <w:rPr>
          <w:rFonts w:ascii="Calibri" w:hAnsi="Calibri" w:cs="Calibri"/>
          <w:sz w:val="22"/>
          <w:szCs w:val="22"/>
        </w:rPr>
        <w:t xml:space="preserve"> and </w:t>
      </w:r>
    </w:p>
    <w:p w14:paraId="5284CED2" w14:textId="77777777" w:rsidR="00B56681" w:rsidRPr="00385AAA" w:rsidRDefault="00385AAA" w:rsidP="00385AAA">
      <w:pPr>
        <w:pStyle w:val="MBPoint"/>
        <w:numPr>
          <w:ilvl w:val="0"/>
          <w:numId w:val="10"/>
        </w:numPr>
        <w:spacing w:after="200" w:line="264" w:lineRule="auto"/>
        <w:ind w:left="714" w:hanging="357"/>
        <w:rPr>
          <w:rFonts w:ascii="Calibri" w:hAnsi="Calibri" w:cs="Calibri"/>
          <w:sz w:val="22"/>
          <w:szCs w:val="22"/>
        </w:rPr>
      </w:pPr>
      <w:r w:rsidRPr="00385AAA">
        <w:rPr>
          <w:rFonts w:ascii="Calibri" w:hAnsi="Calibri" w:cs="Calibri"/>
          <w:sz w:val="22"/>
          <w:szCs w:val="22"/>
        </w:rPr>
        <w:t xml:space="preserve">provide </w:t>
      </w:r>
      <w:r w:rsidR="00B56681" w:rsidRPr="00385AAA">
        <w:rPr>
          <w:rFonts w:ascii="Calibri" w:hAnsi="Calibri" w:cs="Calibri"/>
          <w:sz w:val="22"/>
          <w:szCs w:val="22"/>
        </w:rPr>
        <w:t>fair and reasonable compensation when deale</w:t>
      </w:r>
      <w:r w:rsidRPr="00385AAA">
        <w:rPr>
          <w:rFonts w:ascii="Calibri" w:hAnsi="Calibri" w:cs="Calibri"/>
          <w:sz w:val="22"/>
          <w:szCs w:val="22"/>
        </w:rPr>
        <w:t xml:space="preserve">rship agreements are terminated or not renewed. </w:t>
      </w:r>
    </w:p>
    <w:p w14:paraId="4BFF2EE9" w14:textId="77777777" w:rsidR="005E4381" w:rsidRPr="00BB4B6B" w:rsidRDefault="005E4381" w:rsidP="005E4381">
      <w:pPr>
        <w:pStyle w:val="MBPoint"/>
        <w:spacing w:after="120" w:line="264" w:lineRule="auto"/>
        <w:ind w:left="0" w:firstLine="0"/>
        <w:rPr>
          <w:rFonts w:asciiTheme="minorHAnsi" w:hAnsiTheme="minorHAnsi" w:cstheme="minorHAnsi"/>
          <w:sz w:val="22"/>
          <w:szCs w:val="22"/>
        </w:rPr>
      </w:pPr>
      <w:r w:rsidRPr="00BB4B6B">
        <w:rPr>
          <w:rFonts w:asciiTheme="minorHAnsi" w:hAnsiTheme="minorHAnsi" w:cstheme="minorHAnsi"/>
          <w:sz w:val="22"/>
          <w:szCs w:val="22"/>
        </w:rPr>
        <w:t xml:space="preserve">Automotive dealers </w:t>
      </w:r>
      <w:r w:rsidR="00C94A60" w:rsidRPr="00BB4B6B">
        <w:rPr>
          <w:rFonts w:asciiTheme="minorHAnsi" w:hAnsiTheme="minorHAnsi" w:cstheme="minorHAnsi"/>
          <w:sz w:val="22"/>
          <w:szCs w:val="22"/>
        </w:rPr>
        <w:t>maintain</w:t>
      </w:r>
      <w:r w:rsidRPr="00BB4B6B">
        <w:rPr>
          <w:rFonts w:asciiTheme="minorHAnsi" w:hAnsiTheme="minorHAnsi" w:cstheme="minorHAnsi"/>
          <w:sz w:val="22"/>
          <w:szCs w:val="22"/>
        </w:rPr>
        <w:t xml:space="preserve"> they are different to other franchise businesses due to:</w:t>
      </w:r>
    </w:p>
    <w:p w14:paraId="17B76FEC" w14:textId="77777777" w:rsidR="005E4381" w:rsidRPr="00BB4B6B" w:rsidRDefault="005E4381" w:rsidP="00385AAA">
      <w:pPr>
        <w:pStyle w:val="MBPoint"/>
        <w:numPr>
          <w:ilvl w:val="0"/>
          <w:numId w:val="10"/>
        </w:numPr>
        <w:spacing w:after="0" w:line="264" w:lineRule="auto"/>
        <w:rPr>
          <w:rFonts w:asciiTheme="minorHAnsi" w:hAnsiTheme="minorHAnsi" w:cstheme="minorHAnsi"/>
          <w:b/>
          <w:sz w:val="22"/>
          <w:szCs w:val="22"/>
        </w:rPr>
      </w:pPr>
      <w:r w:rsidRPr="00BB4B6B">
        <w:rPr>
          <w:rFonts w:asciiTheme="minorHAnsi" w:hAnsiTheme="minorHAnsi" w:cstheme="minorHAnsi"/>
          <w:sz w:val="22"/>
          <w:szCs w:val="22"/>
        </w:rPr>
        <w:t>association with off-shore multinational corporations</w:t>
      </w:r>
      <w:r w:rsidR="00F47B03">
        <w:rPr>
          <w:rFonts w:asciiTheme="minorHAnsi" w:hAnsiTheme="minorHAnsi" w:cstheme="minorHAnsi"/>
          <w:sz w:val="22"/>
          <w:szCs w:val="22"/>
        </w:rPr>
        <w:t>;</w:t>
      </w:r>
      <w:r w:rsidRPr="00BB4B6B">
        <w:rPr>
          <w:rFonts w:asciiTheme="minorHAnsi" w:hAnsiTheme="minorHAnsi" w:cstheme="minorHAnsi"/>
          <w:sz w:val="22"/>
          <w:szCs w:val="22"/>
        </w:rPr>
        <w:t xml:space="preserve"> </w:t>
      </w:r>
    </w:p>
    <w:p w14:paraId="734D6AF3" w14:textId="77777777" w:rsidR="005E4381" w:rsidRPr="00BB4B6B" w:rsidRDefault="005E4381" w:rsidP="00385AAA">
      <w:pPr>
        <w:pStyle w:val="MBPoint"/>
        <w:numPr>
          <w:ilvl w:val="0"/>
          <w:numId w:val="10"/>
        </w:numPr>
        <w:spacing w:after="0" w:line="264" w:lineRule="auto"/>
        <w:rPr>
          <w:rFonts w:asciiTheme="minorHAnsi" w:hAnsiTheme="minorHAnsi" w:cstheme="minorHAnsi"/>
          <w:b/>
          <w:sz w:val="22"/>
          <w:szCs w:val="22"/>
        </w:rPr>
      </w:pPr>
      <w:r w:rsidRPr="00BB4B6B">
        <w:rPr>
          <w:rFonts w:asciiTheme="minorHAnsi" w:hAnsiTheme="minorHAnsi" w:cstheme="minorHAnsi"/>
          <w:sz w:val="22"/>
          <w:szCs w:val="22"/>
        </w:rPr>
        <w:t>significant up-front capital investment required for establishing a franchise business</w:t>
      </w:r>
      <w:r w:rsidR="00F47B03">
        <w:rPr>
          <w:rFonts w:asciiTheme="minorHAnsi" w:hAnsiTheme="minorHAnsi" w:cstheme="minorHAnsi"/>
          <w:sz w:val="22"/>
          <w:szCs w:val="22"/>
        </w:rPr>
        <w:t>;</w:t>
      </w:r>
      <w:r w:rsidRPr="00BB4B6B">
        <w:rPr>
          <w:rFonts w:asciiTheme="minorHAnsi" w:hAnsiTheme="minorHAnsi" w:cstheme="minorHAnsi"/>
          <w:sz w:val="22"/>
          <w:szCs w:val="22"/>
        </w:rPr>
        <w:t xml:space="preserve"> </w:t>
      </w:r>
    </w:p>
    <w:p w14:paraId="7C0CF1A5" w14:textId="77777777" w:rsidR="005E4381" w:rsidRPr="00BB4B6B" w:rsidRDefault="005E4381" w:rsidP="00385AAA">
      <w:pPr>
        <w:pStyle w:val="MBPoint"/>
        <w:numPr>
          <w:ilvl w:val="0"/>
          <w:numId w:val="10"/>
        </w:numPr>
        <w:spacing w:after="0" w:line="264" w:lineRule="auto"/>
        <w:rPr>
          <w:rFonts w:asciiTheme="minorHAnsi" w:hAnsiTheme="minorHAnsi" w:cstheme="minorHAnsi"/>
          <w:b/>
          <w:sz w:val="22"/>
          <w:szCs w:val="22"/>
        </w:rPr>
      </w:pPr>
      <w:r w:rsidRPr="00BB4B6B">
        <w:rPr>
          <w:rFonts w:asciiTheme="minorHAnsi" w:hAnsiTheme="minorHAnsi" w:cstheme="minorHAnsi"/>
          <w:sz w:val="22"/>
          <w:szCs w:val="22"/>
        </w:rPr>
        <w:t>dealers tending not to pay franchise fees or other financial payments to franchisors</w:t>
      </w:r>
      <w:r w:rsidR="00F47B03">
        <w:rPr>
          <w:rFonts w:asciiTheme="minorHAnsi" w:hAnsiTheme="minorHAnsi" w:cstheme="minorHAnsi"/>
          <w:sz w:val="22"/>
          <w:szCs w:val="22"/>
        </w:rPr>
        <w:t>;</w:t>
      </w:r>
      <w:r w:rsidR="0097785E">
        <w:rPr>
          <w:rFonts w:asciiTheme="minorHAnsi" w:hAnsiTheme="minorHAnsi" w:cstheme="minorHAnsi"/>
          <w:sz w:val="22"/>
          <w:szCs w:val="22"/>
        </w:rPr>
        <w:t xml:space="preserve"> and</w:t>
      </w:r>
      <w:r w:rsidRPr="00BB4B6B">
        <w:rPr>
          <w:rFonts w:asciiTheme="minorHAnsi" w:hAnsiTheme="minorHAnsi" w:cstheme="minorHAnsi"/>
          <w:sz w:val="22"/>
          <w:szCs w:val="22"/>
        </w:rPr>
        <w:t xml:space="preserve"> </w:t>
      </w:r>
    </w:p>
    <w:p w14:paraId="179F536F" w14:textId="77777777" w:rsidR="005E4381" w:rsidRPr="00BB4B6B" w:rsidRDefault="005E4381" w:rsidP="00385AAA">
      <w:pPr>
        <w:pStyle w:val="MBPoint"/>
        <w:numPr>
          <w:ilvl w:val="0"/>
          <w:numId w:val="10"/>
        </w:numPr>
        <w:spacing w:after="120" w:line="264" w:lineRule="auto"/>
        <w:rPr>
          <w:rFonts w:asciiTheme="minorHAnsi" w:hAnsiTheme="minorHAnsi" w:cstheme="minorHAnsi"/>
          <w:b/>
          <w:sz w:val="22"/>
          <w:szCs w:val="22"/>
        </w:rPr>
      </w:pPr>
      <w:r w:rsidRPr="00BB4B6B">
        <w:rPr>
          <w:rFonts w:asciiTheme="minorHAnsi" w:hAnsiTheme="minorHAnsi" w:cstheme="minorHAnsi"/>
          <w:sz w:val="22"/>
          <w:szCs w:val="22"/>
        </w:rPr>
        <w:t xml:space="preserve">longer-term after-sale interactions with customers.  </w:t>
      </w:r>
    </w:p>
    <w:p w14:paraId="565092FA" w14:textId="77777777" w:rsidR="005E4381" w:rsidRPr="00723348" w:rsidRDefault="005E4381" w:rsidP="00723348">
      <w:pPr>
        <w:pStyle w:val="Heading3"/>
      </w:pPr>
      <w:r w:rsidRPr="00723348">
        <w:t>What is</w:t>
      </w:r>
      <w:r w:rsidR="008B5309">
        <w:t xml:space="preserve"> the</w:t>
      </w:r>
      <w:r w:rsidRPr="00723348">
        <w:t xml:space="preserve"> Government doing already?</w:t>
      </w:r>
    </w:p>
    <w:p w14:paraId="6C236FDD" w14:textId="77777777" w:rsidR="00A76878" w:rsidRDefault="005E4381" w:rsidP="00A76878">
      <w:pPr>
        <w:spacing w:line="240" w:lineRule="auto"/>
      </w:pPr>
      <w:r w:rsidRPr="00F70CD7">
        <w:t>Automotive franchising is regulated by the mandatory Franchising Code. The Code includes general protections for all franchise agreements</w:t>
      </w:r>
      <w:r w:rsidR="00B75FF3">
        <w:t>, including automotive franchises</w:t>
      </w:r>
      <w:r w:rsidR="004B6920">
        <w:t xml:space="preserve">. </w:t>
      </w:r>
      <w:r w:rsidR="00A76878" w:rsidRPr="00EE4C9B">
        <w:t xml:space="preserve">Automotive franchising is </w:t>
      </w:r>
      <w:r w:rsidR="00A76878">
        <w:t xml:space="preserve">also </w:t>
      </w:r>
      <w:r w:rsidR="00A76878" w:rsidRPr="00EE4C9B">
        <w:t xml:space="preserve">subject to the law of contract and </w:t>
      </w:r>
      <w:r w:rsidR="00A714BC">
        <w:t xml:space="preserve">the </w:t>
      </w:r>
      <w:r w:rsidR="00A76878" w:rsidRPr="00EE4C9B">
        <w:t xml:space="preserve">ACL. </w:t>
      </w:r>
      <w:r w:rsidR="00A76878">
        <w:t xml:space="preserve">The </w:t>
      </w:r>
      <w:r w:rsidR="00A76878" w:rsidRPr="00EE4C9B">
        <w:t>ACL addresses misleading or deceptive conduct, false or misleading representations, unconscionable conduct and unfair contract terms for small business contracts.</w:t>
      </w:r>
      <w:r w:rsidR="00A76878" w:rsidRPr="005E4381">
        <w:t xml:space="preserve"> </w:t>
      </w:r>
      <w:r w:rsidR="00C94A60">
        <w:t xml:space="preserve">It also contains a range of consumer guarantees and a requirement for manufacturers to indemnify suppliers with respect to those guarantees. </w:t>
      </w:r>
    </w:p>
    <w:p w14:paraId="26875278" w14:textId="206960DA" w:rsidR="00A76878" w:rsidRDefault="00A76878" w:rsidP="00A76878">
      <w:pPr>
        <w:spacing w:line="240" w:lineRule="auto"/>
        <w:rPr>
          <w:rFonts w:cstheme="minorHAnsi"/>
        </w:rPr>
      </w:pPr>
      <w:r>
        <w:t>As an independent statutory body the ACCC</w:t>
      </w:r>
      <w:r w:rsidRPr="00F70CD7">
        <w:t xml:space="preserve"> </w:t>
      </w:r>
      <w:r>
        <w:t>is the regulator for the</w:t>
      </w:r>
      <w:r w:rsidR="00BB1375">
        <w:t xml:space="preserve"> Franchising</w:t>
      </w:r>
      <w:r>
        <w:t xml:space="preserve"> Code and sets its </w:t>
      </w:r>
      <w:r w:rsidRPr="00F70CD7">
        <w:t>own compliance and enforcement priorities</w:t>
      </w:r>
      <w:r>
        <w:t xml:space="preserve"> annually while </w:t>
      </w:r>
      <w:r w:rsidR="00174861">
        <w:t xml:space="preserve">the </w:t>
      </w:r>
      <w:r w:rsidR="00174861">
        <w:rPr>
          <w:rFonts w:cstheme="minorHAnsi"/>
        </w:rPr>
        <w:t>Australian Small Business and Family Enterprise Ombudsman (</w:t>
      </w:r>
      <w:r w:rsidR="00174861" w:rsidRPr="00BB4B6B">
        <w:rPr>
          <w:rFonts w:cstheme="minorHAnsi"/>
        </w:rPr>
        <w:t>ASBFEO</w:t>
      </w:r>
      <w:r w:rsidR="00174861">
        <w:rPr>
          <w:rFonts w:cstheme="minorHAnsi"/>
        </w:rPr>
        <w:t>)</w:t>
      </w:r>
      <w:r w:rsidR="00174861" w:rsidRPr="00BB4B6B">
        <w:rPr>
          <w:rFonts w:cstheme="minorHAnsi"/>
        </w:rPr>
        <w:t xml:space="preserve"> </w:t>
      </w:r>
      <w:r>
        <w:t xml:space="preserve">provides </w:t>
      </w:r>
      <w:r w:rsidRPr="00F70CD7">
        <w:t xml:space="preserve">access </w:t>
      </w:r>
      <w:r>
        <w:t xml:space="preserve">and </w:t>
      </w:r>
      <w:r w:rsidRPr="00F70CD7">
        <w:t xml:space="preserve">support for </w:t>
      </w:r>
      <w:r w:rsidR="00174861">
        <w:t>resolving disputes between franchisees and franchisors</w:t>
      </w:r>
      <w:r>
        <w:rPr>
          <w:rFonts w:cstheme="minorHAnsi"/>
        </w:rPr>
        <w:t>.</w:t>
      </w:r>
    </w:p>
    <w:p w14:paraId="30738FB3" w14:textId="506F3F3D" w:rsidR="004B6920" w:rsidRDefault="004B6920" w:rsidP="005E4381">
      <w:pPr>
        <w:spacing w:line="240" w:lineRule="auto"/>
      </w:pPr>
      <w:r>
        <w:lastRenderedPageBreak/>
        <w:t xml:space="preserve">On 1 June 2020, </w:t>
      </w:r>
      <w:r w:rsidR="00B75FF3">
        <w:t>a new part of the Franchising Code was introduced specifically for new vehicle dealerships to require dealership agreements to take into account additional considerations regarding end of term arrangements, capital expenditure and multi-party dispute resol</w:t>
      </w:r>
      <w:r w:rsidR="00495618">
        <w:t>ution. This was the first time that</w:t>
      </w:r>
      <w:r w:rsidR="00B75FF3">
        <w:t xml:space="preserve"> </w:t>
      </w:r>
      <w:r w:rsidR="002157F5">
        <w:t xml:space="preserve">industry </w:t>
      </w:r>
      <w:r w:rsidR="00B75FF3">
        <w:t xml:space="preserve">specific regulations had been included in the </w:t>
      </w:r>
      <w:r w:rsidR="002157F5">
        <w:t xml:space="preserve">Franchising </w:t>
      </w:r>
      <w:r w:rsidR="00B75FF3">
        <w:t xml:space="preserve">Code.  </w:t>
      </w:r>
      <w:r w:rsidR="005E4381" w:rsidRPr="00F70CD7">
        <w:t xml:space="preserve"> </w:t>
      </w:r>
    </w:p>
    <w:p w14:paraId="5C5C9227" w14:textId="796A858C" w:rsidR="00B75FF3" w:rsidRDefault="006F6E4E" w:rsidP="005E4381">
      <w:pPr>
        <w:spacing w:line="240" w:lineRule="auto"/>
      </w:pPr>
      <w:r>
        <w:t>On</w:t>
      </w:r>
      <w:r w:rsidR="00B75FF3">
        <w:t xml:space="preserve"> 1 July 2021, </w:t>
      </w:r>
      <w:r w:rsidR="00A76878">
        <w:t xml:space="preserve">further protections for new vehicle dealerships </w:t>
      </w:r>
      <w:r>
        <w:t>came into force</w:t>
      </w:r>
      <w:r w:rsidR="00A76878">
        <w:t>. F</w:t>
      </w:r>
      <w:r w:rsidR="00B75FF3">
        <w:t xml:space="preserve">ranchising agreements between automotive manufacturers and dealers must </w:t>
      </w:r>
      <w:r w:rsidR="00AB1D86">
        <w:t xml:space="preserve">specify how </w:t>
      </w:r>
      <w:r w:rsidR="00AB1D86" w:rsidRPr="00AB1D86">
        <w:t>compensation for automotive franchise dealers is to be determined if the manufacturer withdraws from the market, or changes its network or distribution model.</w:t>
      </w:r>
      <w:r w:rsidR="00AB1D86">
        <w:t xml:space="preserve"> </w:t>
      </w:r>
      <w:r w:rsidR="00AA3173">
        <w:t xml:space="preserve">The amendments also include a clarification that </w:t>
      </w:r>
      <w:r w:rsidR="00AB1D86">
        <w:t xml:space="preserve">the </w:t>
      </w:r>
      <w:r w:rsidR="002157F5">
        <w:t xml:space="preserve">Franchising </w:t>
      </w:r>
      <w:r w:rsidR="00AB1D86">
        <w:t xml:space="preserve">Code’s protections apply to dealerships operating under agency models. </w:t>
      </w:r>
      <w:r w:rsidR="00B75FF3">
        <w:t xml:space="preserve"> </w:t>
      </w:r>
    </w:p>
    <w:p w14:paraId="665FD0FC" w14:textId="56DB96CD" w:rsidR="00AB1D86" w:rsidRDefault="00AB1D86" w:rsidP="005E4381">
      <w:pPr>
        <w:spacing w:line="240" w:lineRule="auto"/>
        <w:rPr>
          <w:rFonts w:cstheme="minorHAnsi"/>
        </w:rPr>
      </w:pPr>
      <w:r>
        <w:rPr>
          <w:rFonts w:cstheme="minorHAnsi"/>
        </w:rPr>
        <w:t xml:space="preserve">The ACCC </w:t>
      </w:r>
      <w:r w:rsidR="004E5A91">
        <w:rPr>
          <w:rFonts w:cstheme="minorHAnsi"/>
        </w:rPr>
        <w:t>also</w:t>
      </w:r>
      <w:r>
        <w:rPr>
          <w:rFonts w:cstheme="minorHAnsi"/>
        </w:rPr>
        <w:t xml:space="preserve"> authorised a class exemption from 3 June 2021 that improve</w:t>
      </w:r>
      <w:r w:rsidR="004E5A91">
        <w:rPr>
          <w:rFonts w:cstheme="minorHAnsi"/>
        </w:rPr>
        <w:t>s</w:t>
      </w:r>
      <w:r>
        <w:rPr>
          <w:rFonts w:cstheme="minorHAnsi"/>
        </w:rPr>
        <w:t xml:space="preserve"> and simplif</w:t>
      </w:r>
      <w:r w:rsidR="004E5A91">
        <w:rPr>
          <w:rFonts w:cstheme="minorHAnsi"/>
        </w:rPr>
        <w:t>ies</w:t>
      </w:r>
      <w:r>
        <w:rPr>
          <w:rFonts w:cstheme="minorHAnsi"/>
        </w:rPr>
        <w:t xml:space="preserve"> access to collective bargaining </w:t>
      </w:r>
      <w:r w:rsidR="00264305">
        <w:rPr>
          <w:rFonts w:cstheme="minorHAnsi"/>
        </w:rPr>
        <w:t>for franchisees when negotiating with franchisors. This exemption appl</w:t>
      </w:r>
      <w:r w:rsidR="004E5A91">
        <w:rPr>
          <w:rFonts w:cstheme="minorHAnsi"/>
        </w:rPr>
        <w:t>ies</w:t>
      </w:r>
      <w:r w:rsidR="00264305">
        <w:rPr>
          <w:rFonts w:cstheme="minorHAnsi"/>
        </w:rPr>
        <w:t xml:space="preserve"> to all franchisees, including automotive dealerships</w:t>
      </w:r>
      <w:r w:rsidR="004E5A91">
        <w:rPr>
          <w:rFonts w:cstheme="minorHAnsi"/>
        </w:rPr>
        <w:t xml:space="preserve"> </w:t>
      </w:r>
      <w:r w:rsidR="00391628">
        <w:rPr>
          <w:rFonts w:cstheme="minorHAnsi"/>
        </w:rPr>
        <w:t>which</w:t>
      </w:r>
      <w:r w:rsidR="004E5A91">
        <w:rPr>
          <w:rFonts w:cstheme="minorHAnsi"/>
        </w:rPr>
        <w:t xml:space="preserve"> have already started utilising the class exemption process.</w:t>
      </w:r>
    </w:p>
    <w:p w14:paraId="04E14631" w14:textId="77777777" w:rsidR="00345F82" w:rsidRDefault="00345F82" w:rsidP="005E4381">
      <w:pPr>
        <w:spacing w:line="240" w:lineRule="auto"/>
      </w:pPr>
      <w:r>
        <w:rPr>
          <w:rFonts w:cstheme="minorHAnsi"/>
        </w:rPr>
        <w:t xml:space="preserve">The </w:t>
      </w:r>
      <w:r>
        <w:t xml:space="preserve">ACL already contains protections for small businesses from unfair contract terms, and the Government </w:t>
      </w:r>
      <w:r w:rsidRPr="00151591">
        <w:t xml:space="preserve">is </w:t>
      </w:r>
      <w:r>
        <w:t>strengthening these protections and expanding the number of small businesses covered by them.</w:t>
      </w:r>
      <w:r w:rsidRPr="00151591">
        <w:t xml:space="preserve"> </w:t>
      </w:r>
    </w:p>
    <w:p w14:paraId="514E75D4" w14:textId="77777777" w:rsidR="00345F82" w:rsidRDefault="00345F82" w:rsidP="005E4381">
      <w:pPr>
        <w:spacing w:line="240" w:lineRule="auto"/>
      </w:pPr>
      <w:r>
        <w:t xml:space="preserve">The ACL also creates a right for suppliers to seek indemnification from manufacturers where the supplier provides a remedy under the consumer guarantees due to a manufacturing defect. Commonwealth, State and Territory consumer ministers have agreed to test options to strengthen these arrangements through a regulatory impact assessment process. </w:t>
      </w:r>
    </w:p>
    <w:p w14:paraId="73C34C4B" w14:textId="009C6792" w:rsidR="003717AA" w:rsidRPr="00345F82" w:rsidRDefault="003717AA" w:rsidP="003717AA">
      <w:pPr>
        <w:spacing w:line="240" w:lineRule="auto"/>
      </w:pPr>
      <w:r>
        <w:t xml:space="preserve">The Government has amended the CCA to include a new part for a </w:t>
      </w:r>
      <w:r w:rsidRPr="00151591">
        <w:t xml:space="preserve">mandatory </w:t>
      </w:r>
      <w:r>
        <w:t xml:space="preserve">scheme for the </w:t>
      </w:r>
      <w:r w:rsidRPr="00151591">
        <w:t xml:space="preserve">sharing of motor vehicle service and repair information. </w:t>
      </w:r>
      <w:r>
        <w:t>This new scheme, to commence on 1 July 2022, will require data providers (often car manufacture</w:t>
      </w:r>
      <w:r w:rsidR="001D465D">
        <w:t>r</w:t>
      </w:r>
      <w:r>
        <w:t xml:space="preserve">s) to share all service and repair information with Australian repairers, including dealerships, at a fair market price. </w:t>
      </w:r>
    </w:p>
    <w:p w14:paraId="249D64D7" w14:textId="1F16B0CF" w:rsidR="005471DE" w:rsidRDefault="005471DE" w:rsidP="00C72A8E">
      <w:pPr>
        <w:spacing w:line="240" w:lineRule="auto"/>
      </w:pPr>
      <w:r>
        <w:t>The Government is seeking information on any remaining issues or problems that may not be adequately addressed by the recent reforms</w:t>
      </w:r>
      <w:r w:rsidR="003072C3">
        <w:t xml:space="preserve"> that could be addressed in the </w:t>
      </w:r>
      <w:r w:rsidR="002A4DCA">
        <w:t xml:space="preserve">Franchising Code or a standalone </w:t>
      </w:r>
      <w:r w:rsidR="005A12CB">
        <w:t>C</w:t>
      </w:r>
      <w:r w:rsidR="002A4DCA">
        <w:t>ode</w:t>
      </w:r>
      <w:r w:rsidR="003072C3">
        <w:t>. It is also seeking information on which of these approaches would be more appropriate</w:t>
      </w:r>
      <w:r>
        <w:t xml:space="preserve">. </w:t>
      </w:r>
      <w:r w:rsidR="003072C3">
        <w:t>Stakeholders are requested to provide evidence as t</w:t>
      </w:r>
      <w:r w:rsidR="002A4DCA">
        <w:t xml:space="preserve">here will need to be </w:t>
      </w:r>
      <w:r w:rsidR="005A12CB">
        <w:t xml:space="preserve">a </w:t>
      </w:r>
      <w:r>
        <w:t xml:space="preserve">clear evidence base </w:t>
      </w:r>
      <w:r w:rsidR="002A4DCA">
        <w:t xml:space="preserve">that a problem exists in these areas before </w:t>
      </w:r>
      <w:r>
        <w:t xml:space="preserve">the Government considers </w:t>
      </w:r>
      <w:r w:rsidR="002A4DCA">
        <w:t>taking additional actions</w:t>
      </w:r>
      <w:r>
        <w:t>.</w:t>
      </w:r>
    </w:p>
    <w:p w14:paraId="0931B99B" w14:textId="77777777" w:rsidR="005471DE" w:rsidRPr="003B64D1" w:rsidRDefault="005471DE" w:rsidP="005471DE">
      <w:pPr>
        <w:pStyle w:val="MBPoint"/>
        <w:spacing w:after="0" w:line="264" w:lineRule="auto"/>
        <w:ind w:left="0" w:firstLine="0"/>
        <w:rPr>
          <w:rFonts w:asciiTheme="minorHAnsi" w:hAnsiTheme="minorHAnsi" w:cstheme="minorHAnsi"/>
          <w:sz w:val="22"/>
          <w:szCs w:val="22"/>
        </w:rPr>
      </w:pPr>
    </w:p>
    <w:p w14:paraId="3345B295" w14:textId="77777777" w:rsidR="005E4381" w:rsidRDefault="005E4381" w:rsidP="00AF69B0">
      <w:pPr>
        <w:pStyle w:val="Heading3"/>
      </w:pPr>
      <w:r w:rsidRPr="00723348">
        <w:t>Options for further supporting the automotive industry</w:t>
      </w:r>
    </w:p>
    <w:p w14:paraId="3DDF52CB" w14:textId="77777777" w:rsidR="005E4381" w:rsidRPr="00723348" w:rsidRDefault="005E4381" w:rsidP="00723348">
      <w:pPr>
        <w:pStyle w:val="Heading4"/>
      </w:pPr>
      <w:r w:rsidRPr="00723348">
        <w:t xml:space="preserve">Option 1: Amend the Franchising Code and its automotive </w:t>
      </w:r>
      <w:r w:rsidR="00010216" w:rsidRPr="00723348">
        <w:t>specific provisions</w:t>
      </w:r>
      <w:r w:rsidR="00180D71" w:rsidRPr="00723348">
        <w:t xml:space="preserve"> </w:t>
      </w:r>
      <w:r w:rsidRPr="00723348">
        <w:t>when required</w:t>
      </w:r>
    </w:p>
    <w:p w14:paraId="3B781402" w14:textId="57A37C97" w:rsidR="005E4381" w:rsidRPr="00151591" w:rsidRDefault="005E4381" w:rsidP="005E4381">
      <w:pPr>
        <w:spacing w:line="240" w:lineRule="auto"/>
      </w:pPr>
      <w:r w:rsidRPr="00151591">
        <w:t xml:space="preserve">This </w:t>
      </w:r>
      <w:r>
        <w:t>is</w:t>
      </w:r>
      <w:r w:rsidRPr="00151591">
        <w:t xml:space="preserve"> the status quo option</w:t>
      </w:r>
      <w:r w:rsidR="00810EDB">
        <w:t xml:space="preserve"> in terms of maintaining the current approach to </w:t>
      </w:r>
      <w:r w:rsidR="00FD6608">
        <w:t>regulation</w:t>
      </w:r>
      <w:r w:rsidRPr="00151591">
        <w:t>.</w:t>
      </w:r>
      <w:r w:rsidR="007F0FCE">
        <w:t xml:space="preserve"> As the franchising sector and automotive industry evolves, the </w:t>
      </w:r>
      <w:r w:rsidR="00142687">
        <w:t xml:space="preserve">Franchising Code and its specific automotive provisions </w:t>
      </w:r>
      <w:r w:rsidR="007F0FCE">
        <w:t>can be amended to address emerging issues.</w:t>
      </w:r>
      <w:r w:rsidRPr="00151591">
        <w:t xml:space="preserve"> </w:t>
      </w:r>
      <w:r w:rsidR="0043185A">
        <w:t xml:space="preserve">This allows the automotive industry to benefit from consistency in the laws </w:t>
      </w:r>
      <w:r w:rsidR="005D11CD">
        <w:t xml:space="preserve">and protections </w:t>
      </w:r>
      <w:r w:rsidR="003E22B2">
        <w:t>afforded to the franchising sector as a wh</w:t>
      </w:r>
      <w:r w:rsidR="00091F3E">
        <w:t>ole</w:t>
      </w:r>
      <w:r w:rsidR="003E22B2">
        <w:t>,</w:t>
      </w:r>
      <w:r w:rsidR="002A4D2F">
        <w:t xml:space="preserve"> while providing scope </w:t>
      </w:r>
      <w:r w:rsidR="00550CFC">
        <w:t>for</w:t>
      </w:r>
      <w:r w:rsidR="002A4D2F">
        <w:t xml:space="preserve"> specific matters </w:t>
      </w:r>
      <w:r w:rsidR="00550CFC">
        <w:t xml:space="preserve">to be addressed </w:t>
      </w:r>
      <w:r w:rsidR="002A4D2F">
        <w:t>that may</w:t>
      </w:r>
      <w:r w:rsidR="002C7504">
        <w:t xml:space="preserve"> be</w:t>
      </w:r>
      <w:r w:rsidR="00C04D16">
        <w:t xml:space="preserve"> unique to the industry. </w:t>
      </w:r>
      <w:r>
        <w:t xml:space="preserve">However, there </w:t>
      </w:r>
      <w:r w:rsidR="00010216">
        <w:t>may</w:t>
      </w:r>
      <w:r>
        <w:t xml:space="preserve"> </w:t>
      </w:r>
      <w:r w:rsidR="007F0FCE">
        <w:t>still be</w:t>
      </w:r>
      <w:r>
        <w:t xml:space="preserve"> </w:t>
      </w:r>
      <w:r w:rsidRPr="00151591">
        <w:t>perception</w:t>
      </w:r>
      <w:r w:rsidR="007F0FCE">
        <w:t>s</w:t>
      </w:r>
      <w:r w:rsidRPr="00151591">
        <w:t xml:space="preserve"> that </w:t>
      </w:r>
      <w:r w:rsidR="007F0FCE">
        <w:t xml:space="preserve">automotive </w:t>
      </w:r>
      <w:r w:rsidRPr="00151591">
        <w:t xml:space="preserve">specific industry needs are not being adequately addressed. </w:t>
      </w:r>
      <w:r w:rsidR="002A3C09">
        <w:t>Others may be of the view that more time is need</w:t>
      </w:r>
      <w:r w:rsidR="00CD7CF4">
        <w:t>ed</w:t>
      </w:r>
      <w:r w:rsidR="002A3C09">
        <w:t xml:space="preserve"> to allow these recent changes to </w:t>
      </w:r>
      <w:r w:rsidR="003F1830">
        <w:t>fully take effect.</w:t>
      </w:r>
    </w:p>
    <w:p w14:paraId="23BEEF33" w14:textId="77777777" w:rsidR="005E4381" w:rsidRPr="00723348" w:rsidRDefault="005E4381" w:rsidP="00723348">
      <w:pPr>
        <w:pStyle w:val="Heading4"/>
      </w:pPr>
      <w:r w:rsidRPr="00723348">
        <w:t>Option 2: Establish a standalone automotive franchising code</w:t>
      </w:r>
    </w:p>
    <w:p w14:paraId="6EEB357E" w14:textId="5B3BBAA8" w:rsidR="009967FF" w:rsidRDefault="009967FF" w:rsidP="009967FF">
      <w:pPr>
        <w:spacing w:line="240" w:lineRule="auto"/>
      </w:pPr>
      <w:r>
        <w:rPr>
          <w:rFonts w:cstheme="minorHAnsi"/>
        </w:rPr>
        <w:t>A</w:t>
      </w:r>
      <w:r w:rsidRPr="009967FF">
        <w:rPr>
          <w:rFonts w:cstheme="minorHAnsi"/>
        </w:rPr>
        <w:t xml:space="preserve"> </w:t>
      </w:r>
      <w:r>
        <w:rPr>
          <w:rFonts w:cstheme="minorHAnsi"/>
        </w:rPr>
        <w:t xml:space="preserve">new, standalone </w:t>
      </w:r>
      <w:r w:rsidRPr="009967FF">
        <w:rPr>
          <w:rFonts w:cstheme="minorHAnsi"/>
        </w:rPr>
        <w:t>code</w:t>
      </w:r>
      <w:r>
        <w:rPr>
          <w:rFonts w:cstheme="minorHAnsi"/>
        </w:rPr>
        <w:t xml:space="preserve"> for automotive franchising </w:t>
      </w:r>
      <w:r w:rsidRPr="009967FF">
        <w:rPr>
          <w:rFonts w:cstheme="minorHAnsi"/>
        </w:rPr>
        <w:t>could provide more tailored regulation</w:t>
      </w:r>
      <w:r w:rsidR="001563F8">
        <w:rPr>
          <w:rFonts w:cstheme="minorHAnsi"/>
        </w:rPr>
        <w:t xml:space="preserve"> that meets the unique needs of the automotive franchising sector and</w:t>
      </w:r>
      <w:r w:rsidRPr="009967FF">
        <w:rPr>
          <w:rFonts w:cstheme="minorHAnsi"/>
        </w:rPr>
        <w:t xml:space="preserve"> better communicates expected</w:t>
      </w:r>
      <w:r w:rsidRPr="006E6D4A">
        <w:t xml:space="preserve"> </w:t>
      </w:r>
      <w:r w:rsidRPr="006E6D4A">
        <w:lastRenderedPageBreak/>
        <w:t>behaviours</w:t>
      </w:r>
      <w:r w:rsidRPr="00F7049F">
        <w:t>.</w:t>
      </w:r>
      <w:r>
        <w:t xml:space="preserve"> Parties to automotive franchising could be subject to this new code rather than the Franchising Code.</w:t>
      </w:r>
      <w:r w:rsidR="00E072F5">
        <w:t xml:space="preserve"> </w:t>
      </w:r>
      <w:r w:rsidR="006002FA">
        <w:t>Like Option 1, t</w:t>
      </w:r>
      <w:r w:rsidR="00E072F5">
        <w:t xml:space="preserve">his could </w:t>
      </w:r>
      <w:r w:rsidR="006002FA">
        <w:t xml:space="preserve">also </w:t>
      </w:r>
      <w:r w:rsidR="00E072F5">
        <w:t xml:space="preserve">provide the opportunity to </w:t>
      </w:r>
      <w:r w:rsidR="008934BB">
        <w:t xml:space="preserve">tailor and </w:t>
      </w:r>
      <w:r w:rsidR="00E072F5">
        <w:t xml:space="preserve">broaden the scope of </w:t>
      </w:r>
      <w:r w:rsidR="008934BB">
        <w:t>protections</w:t>
      </w:r>
      <w:r w:rsidR="00E072F5">
        <w:t xml:space="preserve"> and reflect</w:t>
      </w:r>
      <w:r w:rsidR="008934BB">
        <w:t>s</w:t>
      </w:r>
      <w:r w:rsidR="00E072F5">
        <w:t xml:space="preserve"> concerns by manufacturers </w:t>
      </w:r>
      <w:r w:rsidR="008934BB">
        <w:t xml:space="preserve">and dealers </w:t>
      </w:r>
      <w:r w:rsidR="00E072F5">
        <w:t xml:space="preserve">on the nature of </w:t>
      </w:r>
      <w:r w:rsidR="008934BB">
        <w:t>their</w:t>
      </w:r>
      <w:r w:rsidR="00E072F5">
        <w:t xml:space="preserve"> relationship </w:t>
      </w:r>
      <w:r w:rsidR="008934BB">
        <w:t xml:space="preserve">being </w:t>
      </w:r>
      <w:r w:rsidR="008934BB" w:rsidRPr="00BB4B6B">
        <w:rPr>
          <w:rFonts w:cstheme="minorHAnsi"/>
        </w:rPr>
        <w:t>different to other franchise businesses</w:t>
      </w:r>
      <w:r w:rsidR="00E072F5">
        <w:t>.</w:t>
      </w:r>
    </w:p>
    <w:p w14:paraId="507004EE" w14:textId="77777777" w:rsidR="005E4381" w:rsidRDefault="005E4381" w:rsidP="009967FF">
      <w:pPr>
        <w:spacing w:line="240" w:lineRule="auto"/>
      </w:pPr>
      <w:r>
        <w:t xml:space="preserve">If a new </w:t>
      </w:r>
      <w:r w:rsidRPr="00057B02">
        <w:t xml:space="preserve">standalone automotive franchising code </w:t>
      </w:r>
      <w:r>
        <w:t xml:space="preserve">were to be </w:t>
      </w:r>
      <w:r w:rsidRPr="00057B02">
        <w:t xml:space="preserve">prescribed under the </w:t>
      </w:r>
      <w:r>
        <w:t xml:space="preserve">CCA, </w:t>
      </w:r>
      <w:r w:rsidR="009967FF">
        <w:rPr>
          <w:rFonts w:cstheme="minorHAnsi"/>
        </w:rPr>
        <w:t>the code</w:t>
      </w:r>
      <w:r w:rsidR="009967FF">
        <w:t xml:space="preserve"> would </w:t>
      </w:r>
      <w:r w:rsidR="009967FF" w:rsidRPr="00057B02">
        <w:t xml:space="preserve">have the same legal standing and be enforced in the same </w:t>
      </w:r>
      <w:r w:rsidR="009967FF">
        <w:t>way as the Franchising Code.</w:t>
      </w:r>
      <w:r w:rsidR="002467DC">
        <w:t xml:space="preserve"> A new code prescribed under the CCA would also be subject to code limitations (outlined in Table 1).</w:t>
      </w:r>
    </w:p>
    <w:p w14:paraId="04CB82CD" w14:textId="63616E30" w:rsidR="00FA3BF2" w:rsidRDefault="00E91634" w:rsidP="005E4381">
      <w:pPr>
        <w:spacing w:line="240" w:lineRule="auto"/>
      </w:pPr>
      <w:r>
        <w:t>Codes</w:t>
      </w:r>
      <w:r w:rsidRPr="006E6D4A">
        <w:t xml:space="preserve"> evolve separately</w:t>
      </w:r>
      <w:r>
        <w:t xml:space="preserve"> </w:t>
      </w:r>
      <w:r w:rsidRPr="006E6D4A">
        <w:t>over time</w:t>
      </w:r>
      <w:r>
        <w:t xml:space="preserve"> to meet different and emerging needs. Over time, a standalone automotive franchising code could become inconsistent with the broader Franchising Code</w:t>
      </w:r>
      <w:r w:rsidRPr="006E6D4A">
        <w:t>, as has occurred with the Franchising Code and Oil Code</w:t>
      </w:r>
      <w:r>
        <w:t xml:space="preserve">. This means </w:t>
      </w:r>
      <w:r w:rsidRPr="006E6D4A">
        <w:t xml:space="preserve">some businesses </w:t>
      </w:r>
      <w:r>
        <w:t xml:space="preserve">may </w:t>
      </w:r>
      <w:r w:rsidRPr="006E6D4A">
        <w:t>miss out on protections that other businesses have gained</w:t>
      </w:r>
      <w:r>
        <w:t xml:space="preserve"> over time</w:t>
      </w:r>
      <w:r w:rsidRPr="006E6D4A">
        <w:t xml:space="preserve">. </w:t>
      </w:r>
      <w:r>
        <w:t>Stakeholders may find these differences confusing and unfair.</w:t>
      </w:r>
    </w:p>
    <w:p w14:paraId="0E659E62" w14:textId="77777777" w:rsidR="00FA3BF2" w:rsidRPr="00FA3BF2" w:rsidRDefault="00FA3BF2" w:rsidP="00FA3BF2">
      <w:pPr>
        <w:pStyle w:val="Heading3"/>
      </w:pPr>
      <w:r w:rsidRPr="00FA3BF2">
        <w:t>A</w:t>
      </w:r>
      <w:r>
        <w:t>re</w:t>
      </w:r>
      <w:r w:rsidRPr="00FA3BF2">
        <w:t xml:space="preserve"> </w:t>
      </w:r>
      <w:r>
        <w:t>prov</w:t>
      </w:r>
      <w:r w:rsidRPr="00FA3BF2">
        <w:t xml:space="preserve">isions </w:t>
      </w:r>
      <w:r>
        <w:t>needed to</w:t>
      </w:r>
      <w:r w:rsidRPr="00FA3BF2">
        <w:t xml:space="preserve"> cover </w:t>
      </w:r>
      <w:r>
        <w:t xml:space="preserve">other vehicle </w:t>
      </w:r>
      <w:r w:rsidRPr="00FA3BF2">
        <w:t>types?</w:t>
      </w:r>
    </w:p>
    <w:p w14:paraId="6B79DA02" w14:textId="77777777" w:rsidR="00FA3BF2" w:rsidRDefault="00FA3BF2" w:rsidP="00FA3BF2">
      <w:pPr>
        <w:spacing w:line="240" w:lineRule="auto"/>
        <w:rPr>
          <w:rFonts w:cstheme="minorHAnsi"/>
        </w:rPr>
      </w:pPr>
      <w:r w:rsidRPr="00FA3BF2">
        <w:rPr>
          <w:rFonts w:cstheme="minorHAnsi"/>
        </w:rPr>
        <w:t xml:space="preserve">The Franchising Code regulates all franchise agreements entered into in Australia, and expressly includes </w:t>
      </w:r>
      <w:r>
        <w:rPr>
          <w:rFonts w:cstheme="minorHAnsi"/>
        </w:rPr>
        <w:t xml:space="preserve">all </w:t>
      </w:r>
      <w:r w:rsidRPr="00FA3BF2">
        <w:rPr>
          <w:rFonts w:cstheme="minorHAnsi"/>
        </w:rPr>
        <w:t xml:space="preserve">motor vehicle dealership agreements.  </w:t>
      </w:r>
    </w:p>
    <w:p w14:paraId="3CAD78B6" w14:textId="6025C9E0" w:rsidR="002467DC" w:rsidRDefault="00FA3BF2" w:rsidP="00FA3BF2">
      <w:pPr>
        <w:spacing w:line="240" w:lineRule="auto"/>
      </w:pPr>
      <w:r w:rsidRPr="00FA3BF2">
        <w:rPr>
          <w:rFonts w:cstheme="minorHAnsi"/>
        </w:rPr>
        <w:t>The automotive-specific part introduced to the Franchising Code on 1 June 2020</w:t>
      </w:r>
      <w:r w:rsidR="00834918">
        <w:rPr>
          <w:rFonts w:cstheme="minorHAnsi"/>
        </w:rPr>
        <w:t xml:space="preserve"> (and further automotive reforms </w:t>
      </w:r>
      <w:r w:rsidR="006F6E4E">
        <w:rPr>
          <w:rFonts w:cstheme="minorHAnsi"/>
        </w:rPr>
        <w:t>on</w:t>
      </w:r>
      <w:r w:rsidR="00834918">
        <w:rPr>
          <w:rFonts w:cstheme="minorHAnsi"/>
        </w:rPr>
        <w:t xml:space="preserve"> 1 July 2021) </w:t>
      </w:r>
      <w:r w:rsidRPr="00FA3BF2">
        <w:rPr>
          <w:rFonts w:cstheme="minorHAnsi"/>
        </w:rPr>
        <w:t xml:space="preserve">only apply to new motor vehicle dealership agreements of new passenger road vehicles or new light goods road vehicles. </w:t>
      </w:r>
      <w:r w:rsidR="00834918">
        <w:t xml:space="preserve">These stem from the ACCC’s 2017 </w:t>
      </w:r>
      <w:hyperlink r:id="rId31" w:history="1">
        <w:r w:rsidR="00834918" w:rsidRPr="00834918">
          <w:rPr>
            <w:rStyle w:val="Hyperlink"/>
          </w:rPr>
          <w:t>market study into the new car retailing industry</w:t>
        </w:r>
      </w:hyperlink>
      <w:r w:rsidR="00834918">
        <w:t xml:space="preserve"> which first explored the issue, and the Government’s regulatory analysis of the franchise relationship between car manufacturers and new car dealers. The amendments were only intended to cover new road motor vehicles</w:t>
      </w:r>
      <w:r w:rsidR="00834918">
        <w:rPr>
          <w:color w:val="000000"/>
          <w:shd w:val="clear" w:color="auto" w:fill="FFFFFF"/>
        </w:rPr>
        <w:t xml:space="preserve"> and excludes all other motor vehicles such as motorbikes</w:t>
      </w:r>
      <w:r w:rsidR="00391EDD">
        <w:rPr>
          <w:color w:val="000000"/>
          <w:shd w:val="clear" w:color="auto" w:fill="FFFFFF"/>
        </w:rPr>
        <w:t>,</w:t>
      </w:r>
      <w:r w:rsidR="00834918">
        <w:rPr>
          <w:color w:val="000000"/>
          <w:shd w:val="clear" w:color="auto" w:fill="FFFFFF"/>
        </w:rPr>
        <w:t xml:space="preserve"> farm machinery</w:t>
      </w:r>
      <w:r w:rsidR="00391EDD">
        <w:rPr>
          <w:color w:val="000000"/>
          <w:shd w:val="clear" w:color="auto" w:fill="FFFFFF"/>
        </w:rPr>
        <w:t xml:space="preserve"> and trucks</w:t>
      </w:r>
      <w:r w:rsidR="00834918">
        <w:t xml:space="preserve"> given there was limited evidence submitted at the time to support expanding the scope beyond new cars.</w:t>
      </w:r>
      <w:r w:rsidR="003C5AD8">
        <w:t xml:space="preserve"> </w:t>
      </w:r>
    </w:p>
    <w:p w14:paraId="298096D1" w14:textId="77777777" w:rsidR="00FA3BF2" w:rsidRPr="00FA3BF2" w:rsidRDefault="00FA3BF2" w:rsidP="00FA3BF2">
      <w:pPr>
        <w:spacing w:line="240" w:lineRule="auto"/>
        <w:rPr>
          <w:rFonts w:cstheme="minorHAnsi"/>
        </w:rPr>
      </w:pPr>
      <w:r w:rsidRPr="00FA3BF2">
        <w:rPr>
          <w:rFonts w:cstheme="minorHAnsi"/>
        </w:rPr>
        <w:t xml:space="preserve">Stakeholders are invited to provide evidence to support the consideration of expanding protections for new vehicle dealerships to other parts of the automotive sector. </w:t>
      </w:r>
    </w:p>
    <w:p w14:paraId="4526A56B" w14:textId="77777777" w:rsidR="005E4381" w:rsidRPr="00FA3BF2" w:rsidRDefault="00FA3BF2" w:rsidP="005E4381">
      <w:pPr>
        <w:spacing w:line="240" w:lineRule="auto"/>
        <w:rPr>
          <w:rFonts w:cstheme="minorHAnsi"/>
        </w:rPr>
      </w:pPr>
      <w:r w:rsidRPr="00FA3BF2">
        <w:rPr>
          <w:rFonts w:cstheme="minorHAnsi"/>
        </w:rPr>
        <w:t xml:space="preserve">These protections could be considered under any </w:t>
      </w:r>
      <w:r>
        <w:rPr>
          <w:rFonts w:cstheme="minorHAnsi"/>
        </w:rPr>
        <w:t xml:space="preserve">of the above </w:t>
      </w:r>
      <w:r w:rsidRPr="00FA3BF2">
        <w:rPr>
          <w:rFonts w:cstheme="minorHAnsi"/>
        </w:rPr>
        <w:t>option</w:t>
      </w:r>
      <w:r>
        <w:rPr>
          <w:rFonts w:cstheme="minorHAnsi"/>
        </w:rPr>
        <w:t>s</w:t>
      </w:r>
      <w:r w:rsidRPr="00FA3BF2">
        <w:rPr>
          <w:rFonts w:cstheme="minorHAnsi"/>
        </w:rPr>
        <w:t xml:space="preserve">. </w:t>
      </w:r>
    </w:p>
    <w:p w14:paraId="76A4DD5F" w14:textId="77777777" w:rsidR="005E4381" w:rsidRPr="00151591" w:rsidRDefault="005E4381" w:rsidP="005E4381">
      <w:pPr>
        <w:pStyle w:val="Heading3"/>
        <w:spacing w:before="240" w:after="120" w:line="240" w:lineRule="auto"/>
        <w:rPr>
          <w:color w:val="2E74B5" w:themeColor="accent1" w:themeShade="BF"/>
          <w:sz w:val="32"/>
          <w:szCs w:val="26"/>
        </w:rPr>
      </w:pPr>
      <w:r w:rsidRPr="00151591">
        <w:rPr>
          <w:color w:val="2E74B5" w:themeColor="accent1" w:themeShade="BF"/>
          <w:sz w:val="32"/>
          <w:szCs w:val="26"/>
        </w:rPr>
        <w:t>Questions</w:t>
      </w:r>
    </w:p>
    <w:p w14:paraId="2DCD8E1C" w14:textId="77777777" w:rsidR="00344960" w:rsidRDefault="00344960" w:rsidP="00385AAA">
      <w:pPr>
        <w:pStyle w:val="Boxed"/>
        <w:numPr>
          <w:ilvl w:val="0"/>
          <w:numId w:val="11"/>
        </w:numPr>
        <w:rPr>
          <w:color w:val="000000"/>
          <w:lang w:eastAsia="en-AU"/>
        </w:rPr>
      </w:pPr>
      <w:r>
        <w:rPr>
          <w:color w:val="000000"/>
          <w:lang w:eastAsia="en-AU"/>
        </w:rPr>
        <w:t xml:space="preserve">What are the key problems or issues being faced by </w:t>
      </w:r>
      <w:r w:rsidR="00D30459">
        <w:rPr>
          <w:color w:val="000000"/>
          <w:lang w:eastAsia="en-AU"/>
        </w:rPr>
        <w:t xml:space="preserve">the </w:t>
      </w:r>
      <w:r w:rsidR="00814066">
        <w:rPr>
          <w:color w:val="000000"/>
          <w:lang w:eastAsia="en-AU"/>
        </w:rPr>
        <w:t>automotive sector</w:t>
      </w:r>
      <w:r>
        <w:rPr>
          <w:color w:val="000000"/>
          <w:lang w:eastAsia="en-AU"/>
        </w:rPr>
        <w:t xml:space="preserve"> that </w:t>
      </w:r>
      <w:r w:rsidR="00A62476">
        <w:rPr>
          <w:color w:val="000000"/>
          <w:lang w:eastAsia="en-AU"/>
        </w:rPr>
        <w:t xml:space="preserve">you believe have not adequately been addressed by the Government’s recent </w:t>
      </w:r>
      <w:r w:rsidR="008F70C4">
        <w:rPr>
          <w:color w:val="000000"/>
          <w:lang w:eastAsia="en-AU"/>
        </w:rPr>
        <w:t>reforms</w:t>
      </w:r>
      <w:r w:rsidR="00A62476">
        <w:rPr>
          <w:color w:val="000000"/>
          <w:lang w:eastAsia="en-AU"/>
        </w:rPr>
        <w:t>?</w:t>
      </w:r>
    </w:p>
    <w:p w14:paraId="41D180BE" w14:textId="77777777" w:rsidR="005E4381" w:rsidRDefault="005E4381" w:rsidP="00385AAA">
      <w:pPr>
        <w:pStyle w:val="Boxed"/>
        <w:numPr>
          <w:ilvl w:val="0"/>
          <w:numId w:val="11"/>
        </w:numPr>
      </w:pPr>
      <w:r>
        <w:t>What evidence can you provide about the magnitude of the problem (i.e. quantitative and qualitative data)?</w:t>
      </w:r>
    </w:p>
    <w:p w14:paraId="1D44D82F" w14:textId="77777777" w:rsidR="005E4381" w:rsidRDefault="00592104" w:rsidP="00385AAA">
      <w:pPr>
        <w:pStyle w:val="Boxed"/>
        <w:numPr>
          <w:ilvl w:val="0"/>
          <w:numId w:val="11"/>
        </w:numPr>
      </w:pPr>
      <w:r>
        <w:t>W</w:t>
      </w:r>
      <w:r w:rsidR="00A62476">
        <w:t>hich option do you</w:t>
      </w:r>
      <w:r>
        <w:t xml:space="preserve"> consider to be the most effective solution </w:t>
      </w:r>
      <w:r w:rsidR="00A62476">
        <w:t>and w</w:t>
      </w:r>
      <w:r w:rsidR="005E4381">
        <w:t xml:space="preserve">hy? </w:t>
      </w:r>
    </w:p>
    <w:bookmarkEnd w:id="80"/>
    <w:bookmarkEnd w:id="81"/>
    <w:bookmarkEnd w:id="82"/>
    <w:bookmarkEnd w:id="90"/>
    <w:bookmarkEnd w:id="91"/>
    <w:bookmarkEnd w:id="92"/>
    <w:bookmarkEnd w:id="93"/>
    <w:bookmarkEnd w:id="94"/>
    <w:bookmarkEnd w:id="95"/>
    <w:bookmarkEnd w:id="96"/>
    <w:bookmarkEnd w:id="97"/>
    <w:p w14:paraId="752650C6" w14:textId="77777777" w:rsidR="0061673E" w:rsidRDefault="0061673E">
      <w:pPr>
        <w:spacing w:after="160" w:line="259" w:lineRule="auto"/>
      </w:pPr>
      <w:r>
        <w:br w:type="page"/>
      </w:r>
    </w:p>
    <w:p w14:paraId="59F5A3A1" w14:textId="77777777" w:rsidR="0061673E" w:rsidRDefault="0061673E" w:rsidP="00182A9C">
      <w:pPr>
        <w:pStyle w:val="Heading2"/>
      </w:pPr>
      <w:bookmarkStart w:id="98" w:name="_Toc70001147"/>
      <w:bookmarkStart w:id="99" w:name="_Toc72768515"/>
      <w:bookmarkStart w:id="100" w:name="_Toc72833977"/>
      <w:bookmarkStart w:id="101" w:name="_Toc72835582"/>
      <w:bookmarkStart w:id="102" w:name="_Toc72835860"/>
      <w:bookmarkStart w:id="103" w:name="_Toc72837111"/>
      <w:bookmarkStart w:id="104" w:name="_Toc72848663"/>
      <w:bookmarkStart w:id="105" w:name="_Toc72849017"/>
      <w:bookmarkStart w:id="106" w:name="_Toc72918569"/>
      <w:bookmarkStart w:id="107" w:name="_Toc72920506"/>
      <w:bookmarkStart w:id="108" w:name="_Toc73456385"/>
      <w:bookmarkStart w:id="109" w:name="_Toc73457697"/>
      <w:bookmarkStart w:id="110" w:name="_Toc76393715"/>
      <w:r>
        <w:lastRenderedPageBreak/>
        <w:t xml:space="preserve">Options </w:t>
      </w:r>
      <w:r w:rsidR="003A3B47">
        <w:t>for</w:t>
      </w:r>
      <w:r>
        <w:t xml:space="preserve"> arbitration</w:t>
      </w:r>
      <w:bookmarkEnd w:id="98"/>
      <w:bookmarkEnd w:id="99"/>
      <w:bookmarkEnd w:id="100"/>
      <w:bookmarkEnd w:id="101"/>
      <w:bookmarkEnd w:id="102"/>
      <w:bookmarkEnd w:id="103"/>
      <w:bookmarkEnd w:id="104"/>
      <w:bookmarkEnd w:id="105"/>
      <w:bookmarkEnd w:id="106"/>
      <w:bookmarkEnd w:id="107"/>
      <w:bookmarkEnd w:id="108"/>
      <w:bookmarkEnd w:id="109"/>
      <w:bookmarkEnd w:id="110"/>
    </w:p>
    <w:p w14:paraId="3F934050" w14:textId="7FB10527" w:rsidR="00DD05E4" w:rsidRPr="00514763" w:rsidRDefault="00620B49" w:rsidP="00514763">
      <w:pPr>
        <w:spacing w:after="0" w:line="240" w:lineRule="auto"/>
      </w:pPr>
      <w:r w:rsidRPr="00610302">
        <w:t>The Government</w:t>
      </w:r>
      <w:r w:rsidR="007752FF" w:rsidRPr="00610302">
        <w:t xml:space="preserve">’s 12 March 2021 announcement </w:t>
      </w:r>
      <w:r w:rsidRPr="00610302">
        <w:t xml:space="preserve">committed to consider options </w:t>
      </w:r>
      <w:r w:rsidR="006F6E4E">
        <w:t>for</w:t>
      </w:r>
      <w:r w:rsidRPr="00610302">
        <w:t xml:space="preserve"> arbitration for automotive franchisees to address power imbalance when there is a dispute.</w:t>
      </w:r>
      <w:r w:rsidR="007847C3" w:rsidRPr="00610302">
        <w:t xml:space="preserve"> </w:t>
      </w:r>
      <w:r>
        <w:t>T</w:t>
      </w:r>
      <w:r w:rsidR="00DD05E4">
        <w:t xml:space="preserve">his </w:t>
      </w:r>
      <w:r w:rsidR="00DD05E4" w:rsidRPr="00514763">
        <w:t xml:space="preserve">section discusses the Government’s recent </w:t>
      </w:r>
      <w:r w:rsidR="007752FF">
        <w:t xml:space="preserve">franchising </w:t>
      </w:r>
      <w:r w:rsidR="00712414">
        <w:t>dispute resolution</w:t>
      </w:r>
      <w:r w:rsidR="007752FF">
        <w:t xml:space="preserve"> reforms</w:t>
      </w:r>
      <w:r w:rsidR="00DD05E4" w:rsidRPr="00514763">
        <w:t xml:space="preserve"> and considers how arbitration options/models could be implemented to help strengthen arbitration for automotive franchising </w:t>
      </w:r>
      <w:r w:rsidR="00092AF0" w:rsidRPr="00514763">
        <w:t>disputes under</w:t>
      </w:r>
      <w:r w:rsidR="00DD05E4" w:rsidRPr="00514763">
        <w:t xml:space="preserve"> the </w:t>
      </w:r>
      <w:r w:rsidR="007752FF">
        <w:t xml:space="preserve">Franchising </w:t>
      </w:r>
      <w:r w:rsidR="00DD05E4" w:rsidRPr="00514763">
        <w:t>Code.</w:t>
      </w:r>
    </w:p>
    <w:p w14:paraId="2280A214" w14:textId="77777777" w:rsidR="00620B49" w:rsidRPr="00514763" w:rsidRDefault="001824CF" w:rsidP="004C3EBD">
      <w:pPr>
        <w:pStyle w:val="Heading3"/>
        <w:spacing w:before="0" w:line="240" w:lineRule="auto"/>
      </w:pPr>
      <w:r w:rsidRPr="00514763">
        <w:br/>
      </w:r>
      <w:r w:rsidR="00620B49" w:rsidRPr="00514763">
        <w:t>What is the problem to be addressed?</w:t>
      </w:r>
    </w:p>
    <w:p w14:paraId="3BD6950F" w14:textId="77777777" w:rsidR="00630C0A" w:rsidRDefault="001824CF" w:rsidP="00514763">
      <w:pPr>
        <w:spacing w:after="0" w:line="240" w:lineRule="auto"/>
        <w:contextualSpacing/>
      </w:pPr>
      <w:r w:rsidRPr="00514763">
        <w:t xml:space="preserve">The Government has recently heard from stakeholders, primarily new car dealers, that they need better </w:t>
      </w:r>
      <w:r w:rsidR="00133E2C">
        <w:t>mechanisms</w:t>
      </w:r>
      <w:r w:rsidRPr="00514763">
        <w:t xml:space="preserve"> to resolve dispute</w:t>
      </w:r>
      <w:r w:rsidR="00F35B9A">
        <w:t>s</w:t>
      </w:r>
      <w:r w:rsidRPr="00514763">
        <w:t xml:space="preserve"> with manufacturers</w:t>
      </w:r>
      <w:r w:rsidR="004B0F59">
        <w:t xml:space="preserve">. Stakeholders have argued that manufacturers </w:t>
      </w:r>
      <w:r w:rsidRPr="00514763">
        <w:t xml:space="preserve">exploit a power imbalance through a lack of genuine negotiation. </w:t>
      </w:r>
      <w:r w:rsidR="005433FE">
        <w:t xml:space="preserve">The PJC’s </w:t>
      </w:r>
      <w:r w:rsidR="005433FE" w:rsidRPr="00F05565">
        <w:rPr>
          <w:i/>
        </w:rPr>
        <w:t>Fairness in Franchising</w:t>
      </w:r>
      <w:r w:rsidR="005433FE" w:rsidRPr="00B667B4">
        <w:t xml:space="preserve"> report</w:t>
      </w:r>
      <w:r w:rsidR="005433FE">
        <w:t xml:space="preserve"> pointed to circumstances</w:t>
      </w:r>
      <w:r w:rsidR="00E05F52">
        <w:t xml:space="preserve"> when</w:t>
      </w:r>
      <w:r w:rsidR="005433FE">
        <w:t xml:space="preserve"> franchisors would leverage the power imbalance </w:t>
      </w:r>
      <w:r w:rsidR="00E05F52">
        <w:t xml:space="preserve">as part of the mediation process </w:t>
      </w:r>
      <w:r w:rsidR="005433FE">
        <w:t>to achieve settlement, knowing the franchisee could not afford a long court process. This issue was also raised in the Senate Inquiry report</w:t>
      </w:r>
      <w:r w:rsidR="00C33DA8">
        <w:t xml:space="preserve">, and </w:t>
      </w:r>
      <w:r w:rsidRPr="00514763">
        <w:t>recommended the Government introduce mandatory binding arbitration to resolve disputes during contract negotiation in the automotive industry which are not able to be resolved by other dispute resolution mechanisms</w:t>
      </w:r>
      <w:r w:rsidR="00AD09C4">
        <w:t>.</w:t>
      </w:r>
    </w:p>
    <w:p w14:paraId="32213857" w14:textId="77777777" w:rsidR="00514763" w:rsidRDefault="00514763" w:rsidP="00514763">
      <w:pPr>
        <w:spacing w:after="0" w:line="240" w:lineRule="auto"/>
        <w:rPr>
          <w:rFonts w:cstheme="minorHAnsi"/>
        </w:rPr>
      </w:pPr>
    </w:p>
    <w:p w14:paraId="3F7B3DEB" w14:textId="77777777" w:rsidR="001824CF" w:rsidRDefault="001824CF" w:rsidP="00CB566A">
      <w:pPr>
        <w:pStyle w:val="Heading3"/>
      </w:pPr>
      <w:r>
        <w:rPr>
          <w:rFonts w:cstheme="minorHAnsi"/>
        </w:rPr>
        <w:t xml:space="preserve">What </w:t>
      </w:r>
      <w:r>
        <w:t xml:space="preserve">is the Government doing </w:t>
      </w:r>
      <w:r w:rsidR="00B26754">
        <w:t>already</w:t>
      </w:r>
      <w:r>
        <w:t>?</w:t>
      </w:r>
    </w:p>
    <w:p w14:paraId="760331D1" w14:textId="77777777" w:rsidR="00630C0A" w:rsidRDefault="00630C0A" w:rsidP="00630C0A">
      <w:pPr>
        <w:spacing w:after="0" w:line="240" w:lineRule="auto"/>
        <w:rPr>
          <w:rFonts w:cstheme="minorHAnsi"/>
        </w:rPr>
      </w:pPr>
      <w:r>
        <w:t xml:space="preserve">The Franchising Code sets out the process for managing franchising disputes, which can be initiated by either party. Some jurisdictions also provide </w:t>
      </w:r>
      <w:r w:rsidRPr="00F55333">
        <w:rPr>
          <w:rFonts w:cstheme="minorHAnsi"/>
        </w:rPr>
        <w:t>auto-specific dispute resolution mechanisms</w:t>
      </w:r>
      <w:r>
        <w:rPr>
          <w:rStyle w:val="FootnoteReference"/>
          <w:rFonts w:cstheme="minorHAnsi"/>
        </w:rPr>
        <w:footnoteReference w:id="2"/>
      </w:r>
      <w:r>
        <w:rPr>
          <w:rFonts w:cstheme="minorHAnsi"/>
        </w:rPr>
        <w:t xml:space="preserve"> separate to the Franchising Code, considered by relevant state and territory small business commissioners.</w:t>
      </w:r>
      <w:r w:rsidRPr="006B265E">
        <w:t xml:space="preserve"> </w:t>
      </w:r>
      <w:r>
        <w:t>I</w:t>
      </w:r>
      <w:r w:rsidRPr="006B265E">
        <w:rPr>
          <w:rFonts w:cstheme="minorHAnsi"/>
        </w:rPr>
        <w:t xml:space="preserve">n the majority of cases, </w:t>
      </w:r>
      <w:r>
        <w:rPr>
          <w:rFonts w:cstheme="minorHAnsi"/>
        </w:rPr>
        <w:t xml:space="preserve">franchising </w:t>
      </w:r>
      <w:r w:rsidRPr="006B265E">
        <w:rPr>
          <w:rFonts w:cstheme="minorHAnsi"/>
        </w:rPr>
        <w:t xml:space="preserve">parties </w:t>
      </w:r>
      <w:r>
        <w:rPr>
          <w:rFonts w:cstheme="minorHAnsi"/>
        </w:rPr>
        <w:t xml:space="preserve">have successfully utilised mediation under the Franchising Code with a high degree of disputes resolved in good </w:t>
      </w:r>
      <w:r w:rsidRPr="006B265E">
        <w:rPr>
          <w:rFonts w:cstheme="minorHAnsi"/>
        </w:rPr>
        <w:t>faith</w:t>
      </w:r>
      <w:r>
        <w:rPr>
          <w:rFonts w:cstheme="minorHAnsi"/>
        </w:rPr>
        <w:t>, facilitated through ASBFEO</w:t>
      </w:r>
      <w:r>
        <w:rPr>
          <w:rStyle w:val="FootnoteReference"/>
          <w:rFonts w:cstheme="minorHAnsi"/>
        </w:rPr>
        <w:footnoteReference w:id="3"/>
      </w:r>
      <w:r>
        <w:rPr>
          <w:rFonts w:cstheme="minorHAnsi"/>
        </w:rPr>
        <w:t xml:space="preserve"> and state and territory small business commissioners</w:t>
      </w:r>
      <w:r w:rsidRPr="006B265E">
        <w:rPr>
          <w:rFonts w:cstheme="minorHAnsi"/>
        </w:rPr>
        <w:t xml:space="preserve">. </w:t>
      </w:r>
    </w:p>
    <w:p w14:paraId="2D54091C" w14:textId="77777777" w:rsidR="00630C0A" w:rsidRDefault="00630C0A" w:rsidP="00630C0A">
      <w:pPr>
        <w:spacing w:after="0" w:line="240" w:lineRule="auto"/>
        <w:rPr>
          <w:rFonts w:cstheme="minorHAnsi"/>
        </w:rPr>
      </w:pPr>
    </w:p>
    <w:p w14:paraId="0BEE45C6" w14:textId="77777777" w:rsidR="006829FE" w:rsidRDefault="00025DBD" w:rsidP="00CC2C4C">
      <w:pPr>
        <w:spacing w:after="0" w:line="240" w:lineRule="auto"/>
        <w:rPr>
          <w:rFonts w:cstheme="minorHAnsi"/>
        </w:rPr>
      </w:pPr>
      <w:r>
        <w:rPr>
          <w:rFonts w:cstheme="minorHAnsi"/>
        </w:rPr>
        <w:t>T</w:t>
      </w:r>
      <w:r w:rsidR="006829FE">
        <w:rPr>
          <w:rFonts w:cstheme="minorHAnsi"/>
        </w:rPr>
        <w:t xml:space="preserve">he Government </w:t>
      </w:r>
      <w:r w:rsidR="00630C0A">
        <w:rPr>
          <w:rFonts w:cstheme="minorHAnsi"/>
        </w:rPr>
        <w:t xml:space="preserve">has also recently introduced </w:t>
      </w:r>
      <w:r w:rsidR="006829FE">
        <w:rPr>
          <w:rFonts w:cstheme="minorHAnsi"/>
        </w:rPr>
        <w:t>legislative amendments that:</w:t>
      </w:r>
    </w:p>
    <w:p w14:paraId="4EF78529" w14:textId="77777777" w:rsidR="00836D65" w:rsidRDefault="00AC710B" w:rsidP="00385AAA">
      <w:pPr>
        <w:pStyle w:val="ListParagraph"/>
        <w:numPr>
          <w:ilvl w:val="0"/>
          <w:numId w:val="7"/>
        </w:numPr>
        <w:spacing w:after="0" w:line="240" w:lineRule="auto"/>
        <w:rPr>
          <w:rFonts w:cstheme="minorHAnsi"/>
        </w:rPr>
      </w:pPr>
      <w:r w:rsidRPr="006829FE">
        <w:rPr>
          <w:rFonts w:cstheme="minorHAnsi"/>
        </w:rPr>
        <w:t xml:space="preserve">introduce voluntary binding arbitration and conciliation to the Franchising Code’s </w:t>
      </w:r>
      <w:r w:rsidR="004450EE">
        <w:rPr>
          <w:rFonts w:cstheme="minorHAnsi"/>
        </w:rPr>
        <w:t>dispute resolution</w:t>
      </w:r>
      <w:r w:rsidR="00836D65" w:rsidRPr="006829FE">
        <w:rPr>
          <w:rFonts w:cstheme="minorHAnsi"/>
        </w:rPr>
        <w:t xml:space="preserve"> </w:t>
      </w:r>
      <w:r w:rsidRPr="006829FE">
        <w:rPr>
          <w:rFonts w:cstheme="minorHAnsi"/>
        </w:rPr>
        <w:t>toolbox</w:t>
      </w:r>
      <w:r w:rsidR="00836D65">
        <w:rPr>
          <w:rFonts w:cstheme="minorHAnsi"/>
        </w:rPr>
        <w:t xml:space="preserve">; </w:t>
      </w:r>
    </w:p>
    <w:p w14:paraId="08BC53A2" w14:textId="77777777" w:rsidR="00B306A7" w:rsidRDefault="00836D65" w:rsidP="00385AAA">
      <w:pPr>
        <w:pStyle w:val="ListParagraph"/>
        <w:numPr>
          <w:ilvl w:val="0"/>
          <w:numId w:val="7"/>
        </w:numPr>
        <w:spacing w:after="0" w:line="240" w:lineRule="auto"/>
        <w:rPr>
          <w:rFonts w:cstheme="minorHAnsi"/>
        </w:rPr>
      </w:pPr>
      <w:r w:rsidRPr="004450EE">
        <w:rPr>
          <w:rFonts w:cstheme="minorHAnsi"/>
        </w:rPr>
        <w:t>giv</w:t>
      </w:r>
      <w:r w:rsidR="008A5544">
        <w:rPr>
          <w:rFonts w:cstheme="minorHAnsi"/>
        </w:rPr>
        <w:t>e</w:t>
      </w:r>
      <w:r w:rsidR="00092AF0" w:rsidRPr="004450EE">
        <w:rPr>
          <w:rFonts w:cstheme="minorHAnsi"/>
        </w:rPr>
        <w:t xml:space="preserve"> ASBFEO</w:t>
      </w:r>
      <w:r w:rsidR="004450EE" w:rsidRPr="004450EE">
        <w:rPr>
          <w:rFonts w:cstheme="minorHAnsi"/>
        </w:rPr>
        <w:t xml:space="preserve"> the role to appoint a mediator or arbitrator to support the resolution of a franchising dispute </w:t>
      </w:r>
      <w:r w:rsidR="004D14F6" w:rsidRPr="004450EE">
        <w:rPr>
          <w:rFonts w:cstheme="minorHAnsi"/>
        </w:rPr>
        <w:t>between industry participants</w:t>
      </w:r>
      <w:r w:rsidR="004450EE" w:rsidRPr="004450EE">
        <w:rPr>
          <w:rFonts w:cstheme="minorHAnsi"/>
        </w:rPr>
        <w:t xml:space="preserve"> when requested</w:t>
      </w:r>
      <w:r w:rsidR="00B306A7">
        <w:rPr>
          <w:rFonts w:cstheme="minorHAnsi"/>
        </w:rPr>
        <w:t xml:space="preserve">; </w:t>
      </w:r>
    </w:p>
    <w:p w14:paraId="3BE12A3F" w14:textId="77777777" w:rsidR="00630C0A" w:rsidRPr="00B306A7" w:rsidRDefault="00630C0A" w:rsidP="00385AAA">
      <w:pPr>
        <w:pStyle w:val="ListParagraph"/>
        <w:numPr>
          <w:ilvl w:val="0"/>
          <w:numId w:val="7"/>
        </w:numPr>
        <w:spacing w:after="0" w:line="240" w:lineRule="auto"/>
        <w:rPr>
          <w:rFonts w:cstheme="minorHAnsi"/>
        </w:rPr>
      </w:pPr>
      <w:r>
        <w:rPr>
          <w:rFonts w:cstheme="minorHAnsi"/>
        </w:rPr>
        <w:t>clarify</w:t>
      </w:r>
      <w:r w:rsidRPr="002C7500">
        <w:rPr>
          <w:rFonts w:cstheme="minorHAnsi"/>
        </w:rPr>
        <w:t xml:space="preserve"> multi-party dispute resolution</w:t>
      </w:r>
      <w:r>
        <w:rPr>
          <w:rFonts w:cstheme="minorHAnsi"/>
        </w:rPr>
        <w:t xml:space="preserve"> applies to</w:t>
      </w:r>
      <w:r w:rsidRPr="002C7500">
        <w:rPr>
          <w:rFonts w:cstheme="minorHAnsi"/>
        </w:rPr>
        <w:t xml:space="preserve"> new vehicle dealership agreements</w:t>
      </w:r>
      <w:r w:rsidR="00F47B03">
        <w:rPr>
          <w:rFonts w:cstheme="minorHAnsi"/>
        </w:rPr>
        <w:t>;</w:t>
      </w:r>
    </w:p>
    <w:p w14:paraId="481E75CC" w14:textId="77777777" w:rsidR="00B306A7" w:rsidRPr="00B306A7" w:rsidRDefault="00B306A7" w:rsidP="00385AAA">
      <w:pPr>
        <w:pStyle w:val="ListParagraph"/>
        <w:numPr>
          <w:ilvl w:val="0"/>
          <w:numId w:val="7"/>
        </w:numPr>
        <w:spacing w:after="0" w:line="240" w:lineRule="auto"/>
        <w:rPr>
          <w:rFonts w:cstheme="minorHAnsi"/>
        </w:rPr>
      </w:pPr>
      <w:r>
        <w:rPr>
          <w:color w:val="000000"/>
          <w:lang w:eastAsia="en-AU"/>
        </w:rPr>
        <w:t>transform the existing automotive franchising principles into mandatory obligations; and</w:t>
      </w:r>
    </w:p>
    <w:p w14:paraId="5399F4D1" w14:textId="28DB3D84" w:rsidR="006829FE" w:rsidRDefault="008A5544" w:rsidP="00385AAA">
      <w:pPr>
        <w:pStyle w:val="ListParagraph"/>
        <w:numPr>
          <w:ilvl w:val="0"/>
          <w:numId w:val="7"/>
        </w:numPr>
        <w:spacing w:after="0" w:line="240" w:lineRule="auto"/>
        <w:rPr>
          <w:rFonts w:cstheme="minorHAnsi"/>
        </w:rPr>
      </w:pPr>
      <w:r>
        <w:rPr>
          <w:color w:val="000000"/>
          <w:lang w:eastAsia="en-AU"/>
        </w:rPr>
        <w:t xml:space="preserve">increase </w:t>
      </w:r>
      <w:r w:rsidR="00B306A7">
        <w:rPr>
          <w:color w:val="000000"/>
          <w:lang w:eastAsia="en-AU"/>
        </w:rPr>
        <w:t xml:space="preserve">penalties for </w:t>
      </w:r>
      <w:r w:rsidR="00B31D44">
        <w:rPr>
          <w:color w:val="000000"/>
          <w:lang w:eastAsia="en-AU"/>
        </w:rPr>
        <w:t xml:space="preserve">breaches of the </w:t>
      </w:r>
      <w:r w:rsidR="00BB1375">
        <w:rPr>
          <w:color w:val="000000"/>
          <w:lang w:eastAsia="en-AU"/>
        </w:rPr>
        <w:t xml:space="preserve">Franchising </w:t>
      </w:r>
      <w:r w:rsidR="00B31D44">
        <w:rPr>
          <w:color w:val="000000"/>
          <w:lang w:eastAsia="en-AU"/>
        </w:rPr>
        <w:t>Code</w:t>
      </w:r>
      <w:r w:rsidR="00AC710B">
        <w:rPr>
          <w:rFonts w:cstheme="minorHAnsi"/>
        </w:rPr>
        <w:t>.</w:t>
      </w:r>
    </w:p>
    <w:p w14:paraId="5451CA5E" w14:textId="77777777" w:rsidR="00031400" w:rsidRDefault="00031400" w:rsidP="00287961">
      <w:pPr>
        <w:spacing w:after="0" w:line="240" w:lineRule="auto"/>
        <w:rPr>
          <w:rFonts w:cstheme="minorHAnsi"/>
        </w:rPr>
      </w:pPr>
    </w:p>
    <w:p w14:paraId="60CD6D2F" w14:textId="77777777" w:rsidR="00AC710B" w:rsidRDefault="00AC710B" w:rsidP="00072FC1">
      <w:pPr>
        <w:spacing w:after="0" w:line="240" w:lineRule="auto"/>
      </w:pPr>
      <w:r>
        <w:t>The Franchising Code</w:t>
      </w:r>
      <w:r w:rsidR="00630C0A">
        <w:t xml:space="preserve">’s </w:t>
      </w:r>
      <w:r>
        <w:t xml:space="preserve">voluntary binding arbitration </w:t>
      </w:r>
      <w:r w:rsidR="00630C0A">
        <w:t>mechanism is</w:t>
      </w:r>
      <w:r w:rsidR="00072FC1">
        <w:t xml:space="preserve"> </w:t>
      </w:r>
      <w:r w:rsidRPr="00173FD7">
        <w:t>based on the process</w:t>
      </w:r>
      <w:r>
        <w:t>es</w:t>
      </w:r>
      <w:r w:rsidRPr="00173FD7">
        <w:t xml:space="preserve"> </w:t>
      </w:r>
      <w:r>
        <w:t xml:space="preserve">outlined in </w:t>
      </w:r>
      <w:r w:rsidRPr="00173FD7">
        <w:t>the Dairy Code of Conduct</w:t>
      </w:r>
      <w:r w:rsidR="00316375">
        <w:rPr>
          <w:rStyle w:val="FootnoteReference"/>
        </w:rPr>
        <w:footnoteReference w:id="4"/>
      </w:r>
      <w:r w:rsidRPr="00641243">
        <w:t>.</w:t>
      </w:r>
      <w:r w:rsidRPr="00173FD7">
        <w:t xml:space="preserve"> If negotiations </w:t>
      </w:r>
      <w:r w:rsidR="00527EC8">
        <w:t xml:space="preserve">between the parties </w:t>
      </w:r>
      <w:r w:rsidRPr="00173FD7">
        <w:t xml:space="preserve">fail, arbitration is triggered by the parties agreeing (in writing) to resolve their dispute by arbitration, in whole or in part. </w:t>
      </w:r>
    </w:p>
    <w:p w14:paraId="672CDBD4" w14:textId="77777777" w:rsidR="00AC710B" w:rsidRDefault="00AC710B" w:rsidP="00AC710B">
      <w:pPr>
        <w:spacing w:after="0" w:line="240" w:lineRule="auto"/>
        <w:rPr>
          <w:rFonts w:cstheme="minorHAnsi"/>
        </w:rPr>
      </w:pPr>
    </w:p>
    <w:p w14:paraId="3EFA3725" w14:textId="77777777" w:rsidR="00AC710B" w:rsidRPr="00173FD7" w:rsidRDefault="00AC710B" w:rsidP="00472DF9">
      <w:pPr>
        <w:keepNext/>
        <w:keepLines/>
        <w:spacing w:after="0" w:line="240" w:lineRule="auto"/>
        <w:rPr>
          <w:rFonts w:cstheme="minorHAnsi"/>
        </w:rPr>
      </w:pPr>
      <w:r>
        <w:rPr>
          <w:rFonts w:cstheme="minorHAnsi"/>
        </w:rPr>
        <w:lastRenderedPageBreak/>
        <w:t>Notable</w:t>
      </w:r>
      <w:r w:rsidRPr="00173FD7">
        <w:rPr>
          <w:rFonts w:cstheme="minorHAnsi"/>
        </w:rPr>
        <w:t xml:space="preserve"> features </w:t>
      </w:r>
      <w:r w:rsidR="00072FC1">
        <w:rPr>
          <w:rFonts w:cstheme="minorHAnsi"/>
        </w:rPr>
        <w:t xml:space="preserve">of voluntary arbitration in the Franchising Code </w:t>
      </w:r>
      <w:r w:rsidRPr="00173FD7">
        <w:rPr>
          <w:rFonts w:cstheme="minorHAnsi"/>
        </w:rPr>
        <w:t>include:</w:t>
      </w:r>
    </w:p>
    <w:p w14:paraId="20226C32" w14:textId="77777777" w:rsidR="00AC710B" w:rsidRPr="00173FD7" w:rsidRDefault="004450EE" w:rsidP="00472DF9">
      <w:pPr>
        <w:pStyle w:val="ListParagraph"/>
        <w:keepNext/>
        <w:keepLines/>
        <w:numPr>
          <w:ilvl w:val="0"/>
          <w:numId w:val="7"/>
        </w:numPr>
        <w:spacing w:after="0" w:line="240" w:lineRule="auto"/>
        <w:rPr>
          <w:rFonts w:cstheme="minorHAnsi"/>
        </w:rPr>
      </w:pPr>
      <w:r>
        <w:rPr>
          <w:rFonts w:cstheme="minorHAnsi"/>
        </w:rPr>
        <w:t>a</w:t>
      </w:r>
      <w:r w:rsidR="00AC710B" w:rsidRPr="00173FD7">
        <w:rPr>
          <w:rFonts w:cstheme="minorHAnsi"/>
        </w:rPr>
        <w:t xml:space="preserve">rbitration </w:t>
      </w:r>
      <w:r w:rsidR="00316375">
        <w:rPr>
          <w:rFonts w:cstheme="minorHAnsi"/>
        </w:rPr>
        <w:t xml:space="preserve">can </w:t>
      </w:r>
      <w:r w:rsidR="00AC710B">
        <w:rPr>
          <w:rFonts w:cstheme="minorHAnsi"/>
        </w:rPr>
        <w:t>appl</w:t>
      </w:r>
      <w:r w:rsidR="00316375">
        <w:rPr>
          <w:rFonts w:cstheme="minorHAnsi"/>
        </w:rPr>
        <w:t>y</w:t>
      </w:r>
      <w:r w:rsidR="00AC710B" w:rsidRPr="00173FD7">
        <w:rPr>
          <w:rFonts w:cstheme="minorHAnsi"/>
        </w:rPr>
        <w:t xml:space="preserve"> to </w:t>
      </w:r>
      <w:r>
        <w:rPr>
          <w:rFonts w:cstheme="minorHAnsi"/>
        </w:rPr>
        <w:t xml:space="preserve">disputes </w:t>
      </w:r>
      <w:r w:rsidR="00470CAC">
        <w:rPr>
          <w:rFonts w:cstheme="minorHAnsi"/>
        </w:rPr>
        <w:t>under</w:t>
      </w:r>
      <w:r>
        <w:rPr>
          <w:rFonts w:cstheme="minorHAnsi"/>
        </w:rPr>
        <w:t xml:space="preserve"> </w:t>
      </w:r>
      <w:r w:rsidR="00AC710B" w:rsidRPr="00173FD7">
        <w:rPr>
          <w:rFonts w:cstheme="minorHAnsi"/>
        </w:rPr>
        <w:t xml:space="preserve">existing </w:t>
      </w:r>
      <w:r>
        <w:rPr>
          <w:rFonts w:cstheme="minorHAnsi"/>
        </w:rPr>
        <w:t>franchising contracts;</w:t>
      </w:r>
      <w:r w:rsidR="00AC710B">
        <w:rPr>
          <w:rFonts w:cstheme="minorHAnsi"/>
        </w:rPr>
        <w:t xml:space="preserve"> </w:t>
      </w:r>
    </w:p>
    <w:p w14:paraId="639D8743" w14:textId="77777777" w:rsidR="00AC710B" w:rsidRPr="00173FD7" w:rsidRDefault="004450EE" w:rsidP="00385AAA">
      <w:pPr>
        <w:pStyle w:val="ListParagraph"/>
        <w:numPr>
          <w:ilvl w:val="0"/>
          <w:numId w:val="7"/>
        </w:numPr>
        <w:spacing w:after="0" w:line="240" w:lineRule="auto"/>
        <w:rPr>
          <w:rFonts w:cstheme="minorHAnsi"/>
        </w:rPr>
      </w:pPr>
      <w:r>
        <w:rPr>
          <w:rFonts w:cstheme="minorHAnsi"/>
        </w:rPr>
        <w:t>p</w:t>
      </w:r>
      <w:r w:rsidR="00AC710B" w:rsidRPr="00173FD7">
        <w:rPr>
          <w:rFonts w:cstheme="minorHAnsi"/>
        </w:rPr>
        <w:t>arties may request the appoint</w:t>
      </w:r>
      <w:r w:rsidR="00AC710B">
        <w:rPr>
          <w:rFonts w:cstheme="minorHAnsi"/>
        </w:rPr>
        <w:t>ment of a particular arbitrator</w:t>
      </w:r>
      <w:r>
        <w:rPr>
          <w:rFonts w:cstheme="minorHAnsi"/>
        </w:rPr>
        <w:t>;</w:t>
      </w:r>
    </w:p>
    <w:p w14:paraId="2D5B1206" w14:textId="77777777" w:rsidR="00AC710B" w:rsidRPr="00173FD7" w:rsidRDefault="004450EE" w:rsidP="00385AAA">
      <w:pPr>
        <w:pStyle w:val="ListParagraph"/>
        <w:numPr>
          <w:ilvl w:val="0"/>
          <w:numId w:val="7"/>
        </w:numPr>
        <w:spacing w:after="0" w:line="240" w:lineRule="auto"/>
        <w:rPr>
          <w:rFonts w:cstheme="minorHAnsi"/>
        </w:rPr>
      </w:pPr>
      <w:r>
        <w:rPr>
          <w:rFonts w:cstheme="minorHAnsi"/>
        </w:rPr>
        <w:t>t</w:t>
      </w:r>
      <w:r w:rsidR="00AC710B" w:rsidRPr="00173FD7">
        <w:rPr>
          <w:rFonts w:cstheme="minorHAnsi"/>
        </w:rPr>
        <w:t>here are no ti</w:t>
      </w:r>
      <w:r w:rsidR="00AC710B">
        <w:rPr>
          <w:rFonts w:cstheme="minorHAnsi"/>
        </w:rPr>
        <w:t>me-limits to resolve the dispute, but good faith obligations apply</w:t>
      </w:r>
      <w:r>
        <w:rPr>
          <w:rFonts w:cstheme="minorHAnsi"/>
        </w:rPr>
        <w:t>; and</w:t>
      </w:r>
      <w:r w:rsidR="00AC710B" w:rsidRPr="00173FD7">
        <w:rPr>
          <w:rFonts w:cstheme="minorHAnsi"/>
        </w:rPr>
        <w:t xml:space="preserve"> </w:t>
      </w:r>
    </w:p>
    <w:p w14:paraId="19CF2D40" w14:textId="08B1720A" w:rsidR="00AC710B" w:rsidRDefault="004450EE" w:rsidP="00385AAA">
      <w:pPr>
        <w:pStyle w:val="ListParagraph"/>
        <w:numPr>
          <w:ilvl w:val="0"/>
          <w:numId w:val="7"/>
        </w:numPr>
        <w:spacing w:after="0" w:line="240" w:lineRule="auto"/>
        <w:rPr>
          <w:rFonts w:cstheme="minorHAnsi"/>
        </w:rPr>
      </w:pPr>
      <w:r>
        <w:rPr>
          <w:rFonts w:cstheme="minorHAnsi"/>
        </w:rPr>
        <w:t>t</w:t>
      </w:r>
      <w:r w:rsidR="00AC710B" w:rsidRPr="00173FD7">
        <w:rPr>
          <w:rFonts w:cstheme="minorHAnsi"/>
        </w:rPr>
        <w:t>he arbitration process is confidential</w:t>
      </w:r>
      <w:r w:rsidR="00AC710B" w:rsidRPr="007E3C38">
        <w:rPr>
          <w:rFonts w:cstheme="minorHAnsi"/>
        </w:rPr>
        <w:t>.</w:t>
      </w:r>
    </w:p>
    <w:p w14:paraId="1A709611" w14:textId="052839D6" w:rsidR="006F6E4E" w:rsidRDefault="006F6E4E" w:rsidP="006F6E4E">
      <w:pPr>
        <w:spacing w:after="0" w:line="240" w:lineRule="auto"/>
        <w:rPr>
          <w:rFonts w:cstheme="minorHAnsi"/>
        </w:rPr>
      </w:pPr>
    </w:p>
    <w:p w14:paraId="64439365" w14:textId="77777777" w:rsidR="006F6E4E" w:rsidRPr="00514763" w:rsidRDefault="006F6E4E" w:rsidP="006F6E4E">
      <w:pPr>
        <w:pStyle w:val="Heading3"/>
      </w:pPr>
      <w:r w:rsidRPr="00514763">
        <w:t>What is mandatory binding arbitration?</w:t>
      </w:r>
    </w:p>
    <w:p w14:paraId="0F7A749E" w14:textId="77777777" w:rsidR="006F6E4E" w:rsidRPr="00514763" w:rsidRDefault="006F6E4E" w:rsidP="006F6E4E">
      <w:pPr>
        <w:spacing w:after="0" w:line="240" w:lineRule="auto"/>
      </w:pPr>
      <w:r w:rsidRPr="00514763">
        <w:t xml:space="preserve">Mandatory binding arbitration </w:t>
      </w:r>
      <w:r>
        <w:t>allows one of the</w:t>
      </w:r>
      <w:r w:rsidRPr="00514763">
        <w:t xml:space="preserve"> parties </w:t>
      </w:r>
      <w:r>
        <w:t xml:space="preserve">to bring </w:t>
      </w:r>
      <w:r w:rsidRPr="00514763">
        <w:t xml:space="preserve">a dispute to an independent third party (arbitrator) </w:t>
      </w:r>
      <w:r>
        <w:t>for</w:t>
      </w:r>
      <w:r w:rsidRPr="00514763">
        <w:t xml:space="preserve"> a determination, and </w:t>
      </w:r>
      <w:r>
        <w:t>both parties are</w:t>
      </w:r>
      <w:r w:rsidRPr="00514763">
        <w:t xml:space="preserve"> bound by the arbitrator’s decision. The benefits of arbitration include it being</w:t>
      </w:r>
      <w:r>
        <w:t xml:space="preserve"> </w:t>
      </w:r>
      <w:r w:rsidRPr="00514763">
        <w:t>confidential;</w:t>
      </w:r>
      <w:r>
        <w:t xml:space="preserve"> </w:t>
      </w:r>
      <w:r w:rsidRPr="00514763">
        <w:t>a more efficient and economical exercise than litigation;</w:t>
      </w:r>
      <w:r>
        <w:t xml:space="preserve"> and parties can</w:t>
      </w:r>
      <w:r w:rsidRPr="00514763">
        <w:t xml:space="preserve"> secure a determination in circumstances where mediation </w:t>
      </w:r>
      <w:r>
        <w:t>has failed</w:t>
      </w:r>
      <w:r w:rsidRPr="00514763">
        <w:t>.</w:t>
      </w:r>
      <w:r>
        <w:t xml:space="preserve">  Arbitration also carries costs and risks for industry participants, including those that arise from being required to accept contractual terms set by a third party, and the risk of discouraging compromise in negotiations prior to arbitration. However, it may encourage parties to reach agreement prior to pursuing formal dispute resolution processes. </w:t>
      </w:r>
    </w:p>
    <w:p w14:paraId="3C07A526" w14:textId="77777777" w:rsidR="00AC710B" w:rsidRDefault="00AC710B" w:rsidP="00287961">
      <w:pPr>
        <w:spacing w:after="0" w:line="240" w:lineRule="auto"/>
        <w:rPr>
          <w:rFonts w:cstheme="minorHAnsi"/>
        </w:rPr>
      </w:pPr>
    </w:p>
    <w:p w14:paraId="0C5785CA" w14:textId="5B105D1D" w:rsidR="00914BC9" w:rsidRDefault="008779D8" w:rsidP="00914BC9">
      <w:pPr>
        <w:pStyle w:val="Heading3"/>
      </w:pPr>
      <w:r>
        <w:t xml:space="preserve">What are the limitations in having mandatory binding arbitration in the </w:t>
      </w:r>
      <w:r w:rsidR="00BB1375">
        <w:t xml:space="preserve">Franchising </w:t>
      </w:r>
      <w:r>
        <w:t>Code?</w:t>
      </w:r>
    </w:p>
    <w:p w14:paraId="14B447D7" w14:textId="4DA11027" w:rsidR="00BE538B" w:rsidRDefault="00173FD7" w:rsidP="00175889">
      <w:pPr>
        <w:spacing w:after="0" w:line="240" w:lineRule="auto"/>
        <w:rPr>
          <w:rFonts w:cstheme="minorHAnsi"/>
        </w:rPr>
      </w:pPr>
      <w:r w:rsidRPr="00173FD7">
        <w:rPr>
          <w:rFonts w:cstheme="minorHAnsi"/>
        </w:rPr>
        <w:t xml:space="preserve">The scope of arbitration under a mandatory industry code is limited by </w:t>
      </w:r>
      <w:r w:rsidR="00235479">
        <w:rPr>
          <w:rFonts w:cstheme="minorHAnsi"/>
        </w:rPr>
        <w:t>the Constitution</w:t>
      </w:r>
      <w:r w:rsidRPr="00173FD7">
        <w:rPr>
          <w:rFonts w:cstheme="minorHAnsi"/>
        </w:rPr>
        <w:t xml:space="preserve">. </w:t>
      </w:r>
      <w:r w:rsidR="007E3C38">
        <w:rPr>
          <w:rFonts w:cstheme="minorHAnsi"/>
        </w:rPr>
        <w:t xml:space="preserve">Under the </w:t>
      </w:r>
      <w:r w:rsidR="00235479">
        <w:rPr>
          <w:rFonts w:cstheme="minorHAnsi"/>
        </w:rPr>
        <w:t>C</w:t>
      </w:r>
      <w:r w:rsidR="007E3C38">
        <w:rPr>
          <w:rFonts w:cstheme="minorHAnsi"/>
        </w:rPr>
        <w:t>onstitution</w:t>
      </w:r>
      <w:r w:rsidR="00CB5812">
        <w:rPr>
          <w:rFonts w:cstheme="minorHAnsi"/>
        </w:rPr>
        <w:t xml:space="preserve"> </w:t>
      </w:r>
      <w:r w:rsidR="002841F3">
        <w:rPr>
          <w:rFonts w:cstheme="minorHAnsi"/>
        </w:rPr>
        <w:t>only the courts can exercise judicial power (it cannot be conferred on persons or bodies)</w:t>
      </w:r>
      <w:r w:rsidR="00E77576">
        <w:rPr>
          <w:rFonts w:cstheme="minorHAnsi"/>
        </w:rPr>
        <w:t>.</w:t>
      </w:r>
      <w:r w:rsidRPr="00173FD7">
        <w:rPr>
          <w:rFonts w:cstheme="minorHAnsi"/>
        </w:rPr>
        <w:t xml:space="preserve"> </w:t>
      </w:r>
      <w:r w:rsidR="00175889" w:rsidRPr="00173FD7">
        <w:rPr>
          <w:rFonts w:cstheme="minorHAnsi"/>
        </w:rPr>
        <w:t>The Senate Inquiry report noted that the introduction of provisions imposing compulsory</w:t>
      </w:r>
      <w:r w:rsidR="006F6E4E">
        <w:rPr>
          <w:rFonts w:cstheme="minorHAnsi"/>
        </w:rPr>
        <w:t>/mandatory</w:t>
      </w:r>
      <w:r w:rsidR="00175889" w:rsidRPr="00173FD7">
        <w:rPr>
          <w:rFonts w:cstheme="minorHAnsi"/>
        </w:rPr>
        <w:t xml:space="preserve"> arbitration in codes of conduct can be problematic</w:t>
      </w:r>
      <w:r w:rsidR="00175889" w:rsidRPr="00173FD7">
        <w:rPr>
          <w:rFonts w:cstheme="minorHAnsi"/>
          <w:vertAlign w:val="superscript"/>
        </w:rPr>
        <w:footnoteReference w:id="5"/>
      </w:r>
      <w:r w:rsidR="00175889" w:rsidRPr="00173FD7">
        <w:rPr>
          <w:rFonts w:cstheme="minorHAnsi"/>
        </w:rPr>
        <w:t xml:space="preserve"> and can only be triggered in </w:t>
      </w:r>
      <w:r w:rsidR="005433FE">
        <w:rPr>
          <w:rFonts w:cstheme="minorHAnsi"/>
        </w:rPr>
        <w:t xml:space="preserve">a limited </w:t>
      </w:r>
      <w:r w:rsidR="00175889" w:rsidRPr="00173FD7">
        <w:rPr>
          <w:rFonts w:cstheme="minorHAnsi"/>
        </w:rPr>
        <w:t>number of ways</w:t>
      </w:r>
      <w:r w:rsidR="00175889">
        <w:rPr>
          <w:rFonts w:cstheme="minorHAnsi"/>
        </w:rPr>
        <w:t xml:space="preserve"> to overcome these limitations</w:t>
      </w:r>
      <w:r w:rsidR="00BE538B">
        <w:rPr>
          <w:rFonts w:cstheme="minorHAnsi"/>
        </w:rPr>
        <w:t>. An analysis of each option is below</w:t>
      </w:r>
      <w:r w:rsidR="00175889" w:rsidRPr="00173FD7">
        <w:rPr>
          <w:rFonts w:cstheme="minorHAnsi"/>
        </w:rPr>
        <w:t>:</w:t>
      </w:r>
    </w:p>
    <w:p w14:paraId="77A0CB8F" w14:textId="77777777" w:rsidR="00F47B03" w:rsidRDefault="00F47B03" w:rsidP="00175889">
      <w:pPr>
        <w:spacing w:after="0" w:line="240" w:lineRule="auto"/>
        <w:rPr>
          <w:rFonts w:cstheme="minorHAnsi"/>
        </w:rPr>
      </w:pPr>
    </w:p>
    <w:tbl>
      <w:tblPr>
        <w:tblStyle w:val="TableGrid"/>
        <w:tblW w:w="9351" w:type="dxa"/>
        <w:tblLook w:val="04A0" w:firstRow="1" w:lastRow="0" w:firstColumn="1" w:lastColumn="0" w:noHBand="0" w:noVBand="1"/>
      </w:tblPr>
      <w:tblGrid>
        <w:gridCol w:w="2122"/>
        <w:gridCol w:w="3260"/>
        <w:gridCol w:w="3969"/>
      </w:tblGrid>
      <w:tr w:rsidR="007E3C38" w14:paraId="4FD60452" w14:textId="77777777" w:rsidTr="004C3EBD">
        <w:trPr>
          <w:tblHeader/>
        </w:trPr>
        <w:tc>
          <w:tcPr>
            <w:tcW w:w="2122" w:type="dxa"/>
            <w:shd w:val="clear" w:color="auto" w:fill="C5E0B3" w:themeFill="accent6" w:themeFillTint="66"/>
          </w:tcPr>
          <w:p w14:paraId="6EAE176B" w14:textId="77777777" w:rsidR="007E3C38" w:rsidRPr="00BE538B" w:rsidRDefault="007E3C38" w:rsidP="00175889">
            <w:pPr>
              <w:spacing w:after="0" w:line="240" w:lineRule="auto"/>
              <w:rPr>
                <w:rFonts w:cstheme="minorHAnsi"/>
                <w:b/>
                <w:sz w:val="20"/>
              </w:rPr>
            </w:pPr>
            <w:r w:rsidRPr="00BE538B">
              <w:rPr>
                <w:rFonts w:cstheme="minorHAnsi"/>
                <w:b/>
                <w:sz w:val="20"/>
              </w:rPr>
              <w:t>Options</w:t>
            </w:r>
          </w:p>
        </w:tc>
        <w:tc>
          <w:tcPr>
            <w:tcW w:w="3260" w:type="dxa"/>
            <w:shd w:val="clear" w:color="auto" w:fill="C5E0B3" w:themeFill="accent6" w:themeFillTint="66"/>
          </w:tcPr>
          <w:p w14:paraId="27C5686C" w14:textId="77777777" w:rsidR="007E3C38" w:rsidRPr="00BE538B" w:rsidRDefault="007E3C38" w:rsidP="00175889">
            <w:pPr>
              <w:spacing w:after="0" w:line="240" w:lineRule="auto"/>
              <w:rPr>
                <w:rFonts w:cstheme="minorHAnsi"/>
                <w:b/>
                <w:sz w:val="20"/>
              </w:rPr>
            </w:pPr>
            <w:r w:rsidRPr="00BE538B">
              <w:rPr>
                <w:rFonts w:cstheme="minorHAnsi"/>
                <w:b/>
                <w:sz w:val="20"/>
              </w:rPr>
              <w:t>Purpose</w:t>
            </w:r>
          </w:p>
        </w:tc>
        <w:tc>
          <w:tcPr>
            <w:tcW w:w="3969" w:type="dxa"/>
            <w:shd w:val="clear" w:color="auto" w:fill="C5E0B3" w:themeFill="accent6" w:themeFillTint="66"/>
          </w:tcPr>
          <w:p w14:paraId="5B43B726" w14:textId="77777777" w:rsidR="007E3C38" w:rsidRPr="00BE538B" w:rsidRDefault="007E3C38" w:rsidP="00175889">
            <w:pPr>
              <w:spacing w:after="0" w:line="240" w:lineRule="auto"/>
              <w:rPr>
                <w:rFonts w:cstheme="minorHAnsi"/>
                <w:b/>
                <w:sz w:val="20"/>
              </w:rPr>
            </w:pPr>
            <w:r w:rsidRPr="00BE538B">
              <w:rPr>
                <w:rFonts w:cstheme="minorHAnsi"/>
                <w:b/>
                <w:sz w:val="20"/>
              </w:rPr>
              <w:t>Observations</w:t>
            </w:r>
          </w:p>
        </w:tc>
      </w:tr>
      <w:tr w:rsidR="007E3C38" w14:paraId="18252DA9" w14:textId="77777777" w:rsidTr="004C3EBD">
        <w:tc>
          <w:tcPr>
            <w:tcW w:w="2122" w:type="dxa"/>
          </w:tcPr>
          <w:p w14:paraId="60709D9F" w14:textId="77777777" w:rsidR="007E3C38" w:rsidRPr="00BE538B" w:rsidRDefault="007E3C38" w:rsidP="00385AAA">
            <w:pPr>
              <w:pStyle w:val="ListParagraph"/>
              <w:numPr>
                <w:ilvl w:val="0"/>
                <w:numId w:val="8"/>
              </w:numPr>
              <w:spacing w:after="0" w:line="240" w:lineRule="auto"/>
              <w:rPr>
                <w:rFonts w:cstheme="minorHAnsi"/>
                <w:sz w:val="20"/>
              </w:rPr>
            </w:pPr>
            <w:r w:rsidRPr="00BE538B">
              <w:rPr>
                <w:rFonts w:cstheme="minorHAnsi"/>
                <w:sz w:val="20"/>
              </w:rPr>
              <w:t>Mandatory arbitration in a voluntary Code</w:t>
            </w:r>
          </w:p>
        </w:tc>
        <w:tc>
          <w:tcPr>
            <w:tcW w:w="3260" w:type="dxa"/>
          </w:tcPr>
          <w:p w14:paraId="5B5BC2D0" w14:textId="4A7EB0B7" w:rsidR="007E3C38" w:rsidRDefault="0003450B" w:rsidP="00210E4E">
            <w:pPr>
              <w:spacing w:after="0" w:line="240" w:lineRule="auto"/>
              <w:rPr>
                <w:rFonts w:cstheme="minorHAnsi"/>
                <w:sz w:val="20"/>
              </w:rPr>
            </w:pPr>
            <w:r>
              <w:rPr>
                <w:rFonts w:cstheme="minorHAnsi"/>
                <w:sz w:val="20"/>
              </w:rPr>
              <w:t>P</w:t>
            </w:r>
            <w:r w:rsidR="007E3C38" w:rsidRPr="00BE538B">
              <w:rPr>
                <w:rFonts w:cstheme="minorHAnsi"/>
                <w:sz w:val="20"/>
              </w:rPr>
              <w:t xml:space="preserve">arties agree to be bound by the </w:t>
            </w:r>
            <w:r w:rsidR="00BB1375">
              <w:rPr>
                <w:rFonts w:cstheme="minorHAnsi"/>
                <w:sz w:val="20"/>
              </w:rPr>
              <w:t xml:space="preserve">Franchising </w:t>
            </w:r>
            <w:r w:rsidR="007E3C38" w:rsidRPr="00BE538B">
              <w:rPr>
                <w:rFonts w:cstheme="minorHAnsi"/>
                <w:sz w:val="20"/>
              </w:rPr>
              <w:t>Code’s provisions</w:t>
            </w:r>
            <w:r w:rsidR="00736FE9">
              <w:rPr>
                <w:rFonts w:cstheme="minorHAnsi"/>
                <w:sz w:val="20"/>
              </w:rPr>
              <w:t>, including mandatory binding arbitration</w:t>
            </w:r>
            <w:r w:rsidR="007E3C38" w:rsidRPr="00BE538B">
              <w:rPr>
                <w:rFonts w:cstheme="minorHAnsi"/>
                <w:sz w:val="20"/>
              </w:rPr>
              <w:t xml:space="preserve"> (</w:t>
            </w:r>
            <w:r w:rsidR="00BE538B" w:rsidRPr="00BE538B">
              <w:rPr>
                <w:rFonts w:cstheme="minorHAnsi"/>
                <w:sz w:val="20"/>
              </w:rPr>
              <w:t xml:space="preserve">e.g. </w:t>
            </w:r>
            <w:r w:rsidR="00736FE9">
              <w:rPr>
                <w:rFonts w:cstheme="minorHAnsi"/>
                <w:sz w:val="20"/>
              </w:rPr>
              <w:t>by the decisions of Code Arbiters appointed under the</w:t>
            </w:r>
            <w:r w:rsidR="00BE538B" w:rsidRPr="00BE538B">
              <w:rPr>
                <w:rFonts w:cstheme="minorHAnsi"/>
                <w:sz w:val="20"/>
              </w:rPr>
              <w:t xml:space="preserve"> </w:t>
            </w:r>
            <w:r w:rsidR="007E3C38" w:rsidRPr="00BE538B">
              <w:rPr>
                <w:rFonts w:cstheme="minorHAnsi"/>
                <w:sz w:val="20"/>
              </w:rPr>
              <w:t>Food and Grocery Code)</w:t>
            </w:r>
          </w:p>
          <w:p w14:paraId="6A4D8E89" w14:textId="77777777" w:rsidR="007E3C38" w:rsidRPr="00BE538B" w:rsidRDefault="007E3C38" w:rsidP="00210E4E">
            <w:pPr>
              <w:spacing w:after="0" w:line="240" w:lineRule="auto"/>
              <w:rPr>
                <w:rFonts w:cstheme="minorHAnsi"/>
                <w:sz w:val="20"/>
              </w:rPr>
            </w:pPr>
          </w:p>
        </w:tc>
        <w:tc>
          <w:tcPr>
            <w:tcW w:w="3969" w:type="dxa"/>
          </w:tcPr>
          <w:p w14:paraId="3C6209F7" w14:textId="77777777" w:rsidR="007E3C38" w:rsidRPr="00BE538B" w:rsidRDefault="00643216" w:rsidP="004C5FA1">
            <w:pPr>
              <w:spacing w:after="0" w:line="240" w:lineRule="auto"/>
              <w:rPr>
                <w:rFonts w:cstheme="minorHAnsi"/>
                <w:sz w:val="20"/>
              </w:rPr>
            </w:pPr>
            <w:r>
              <w:rPr>
                <w:rFonts w:cstheme="minorHAnsi"/>
                <w:sz w:val="20"/>
              </w:rPr>
              <w:t xml:space="preserve">Unless all new vehicle manufacturers agree to sign up to a new voluntary automotive code – it is unlikely that this approach would be feasible. </w:t>
            </w:r>
            <w:r w:rsidR="00592BD9">
              <w:rPr>
                <w:rFonts w:cstheme="minorHAnsi"/>
                <w:sz w:val="20"/>
              </w:rPr>
              <w:t>Dealers</w:t>
            </w:r>
            <w:r>
              <w:rPr>
                <w:rFonts w:cstheme="minorHAnsi"/>
                <w:sz w:val="20"/>
              </w:rPr>
              <w:t xml:space="preserve"> </w:t>
            </w:r>
            <w:r w:rsidR="004979DA">
              <w:rPr>
                <w:rFonts w:cstheme="minorHAnsi"/>
                <w:sz w:val="20"/>
              </w:rPr>
              <w:t>that do business</w:t>
            </w:r>
            <w:r>
              <w:rPr>
                <w:rFonts w:cstheme="minorHAnsi"/>
                <w:sz w:val="20"/>
              </w:rPr>
              <w:t xml:space="preserve"> with manufacturers that are not signatories to such a code would not have access to the code protections or dispute resolution mechanisms. </w:t>
            </w:r>
          </w:p>
        </w:tc>
      </w:tr>
      <w:tr w:rsidR="007E3C38" w14:paraId="67CAC881" w14:textId="77777777" w:rsidTr="004C3EBD">
        <w:tc>
          <w:tcPr>
            <w:tcW w:w="2122" w:type="dxa"/>
          </w:tcPr>
          <w:p w14:paraId="65557992" w14:textId="77777777" w:rsidR="007E3C38" w:rsidRPr="00BE538B" w:rsidRDefault="007E3C38" w:rsidP="00385AAA">
            <w:pPr>
              <w:pStyle w:val="ListParagraph"/>
              <w:numPr>
                <w:ilvl w:val="0"/>
                <w:numId w:val="8"/>
              </w:numPr>
              <w:spacing w:after="0" w:line="240" w:lineRule="auto"/>
              <w:rPr>
                <w:rFonts w:cstheme="minorHAnsi"/>
                <w:sz w:val="20"/>
              </w:rPr>
            </w:pPr>
            <w:r w:rsidRPr="00BE538B">
              <w:rPr>
                <w:rFonts w:cstheme="minorHAnsi"/>
                <w:sz w:val="20"/>
              </w:rPr>
              <w:t>Voluntary arbitration in a mandatory Code</w:t>
            </w:r>
          </w:p>
        </w:tc>
        <w:tc>
          <w:tcPr>
            <w:tcW w:w="3260" w:type="dxa"/>
          </w:tcPr>
          <w:p w14:paraId="1B25B354" w14:textId="77777777" w:rsidR="007E3C38" w:rsidRPr="00BE538B" w:rsidRDefault="0003450B" w:rsidP="00BE538B">
            <w:pPr>
              <w:spacing w:after="0" w:line="240" w:lineRule="auto"/>
              <w:rPr>
                <w:rFonts w:cstheme="minorHAnsi"/>
                <w:sz w:val="20"/>
              </w:rPr>
            </w:pPr>
            <w:r>
              <w:rPr>
                <w:rFonts w:cstheme="minorHAnsi"/>
                <w:sz w:val="20"/>
              </w:rPr>
              <w:t>P</w:t>
            </w:r>
            <w:r w:rsidR="007E3C38" w:rsidRPr="00BE538B">
              <w:rPr>
                <w:rFonts w:cstheme="minorHAnsi"/>
                <w:sz w:val="20"/>
              </w:rPr>
              <w:t xml:space="preserve">arties are not bound to undertake arbitration </w:t>
            </w:r>
            <w:r w:rsidR="00FC10A2">
              <w:rPr>
                <w:rFonts w:cstheme="minorHAnsi"/>
                <w:sz w:val="20"/>
              </w:rPr>
              <w:t xml:space="preserve">but can agree to do so </w:t>
            </w:r>
            <w:r w:rsidR="007E3C38" w:rsidRPr="00BE538B">
              <w:rPr>
                <w:rFonts w:cstheme="minorHAnsi"/>
                <w:sz w:val="20"/>
              </w:rPr>
              <w:t>(</w:t>
            </w:r>
            <w:r w:rsidR="00BE538B" w:rsidRPr="00BE538B">
              <w:rPr>
                <w:rFonts w:cstheme="minorHAnsi"/>
                <w:sz w:val="20"/>
              </w:rPr>
              <w:t>e.g.</w:t>
            </w:r>
            <w:r w:rsidR="007E3C38" w:rsidRPr="00BE538B">
              <w:rPr>
                <w:rFonts w:cstheme="minorHAnsi"/>
                <w:sz w:val="20"/>
              </w:rPr>
              <w:t xml:space="preserve"> Dairy Code</w:t>
            </w:r>
            <w:r w:rsidR="00BE538B" w:rsidRPr="00BE538B">
              <w:rPr>
                <w:rFonts w:cstheme="minorHAnsi"/>
                <w:sz w:val="20"/>
              </w:rPr>
              <w:t xml:space="preserve"> of Conduct</w:t>
            </w:r>
            <w:r w:rsidR="007E3C38" w:rsidRPr="00BE538B">
              <w:rPr>
                <w:rFonts w:cstheme="minorHAnsi"/>
                <w:sz w:val="20"/>
              </w:rPr>
              <w:t>)</w:t>
            </w:r>
          </w:p>
        </w:tc>
        <w:tc>
          <w:tcPr>
            <w:tcW w:w="3969" w:type="dxa"/>
          </w:tcPr>
          <w:p w14:paraId="105D5677" w14:textId="0F6B507A" w:rsidR="007E3C38" w:rsidRPr="00BE538B" w:rsidRDefault="007E3C38" w:rsidP="00F702AC">
            <w:pPr>
              <w:spacing w:after="0" w:line="240" w:lineRule="auto"/>
              <w:rPr>
                <w:rFonts w:cstheme="minorHAnsi"/>
                <w:sz w:val="20"/>
              </w:rPr>
            </w:pPr>
            <w:r w:rsidRPr="00BE538B">
              <w:rPr>
                <w:rFonts w:cstheme="minorHAnsi"/>
                <w:sz w:val="20"/>
              </w:rPr>
              <w:t xml:space="preserve">This </w:t>
            </w:r>
            <w:r w:rsidR="00C27361">
              <w:rPr>
                <w:rFonts w:cstheme="minorHAnsi"/>
                <w:sz w:val="20"/>
              </w:rPr>
              <w:t>has</w:t>
            </w:r>
            <w:r w:rsidR="00C27361" w:rsidRPr="00BE538B">
              <w:rPr>
                <w:rFonts w:cstheme="minorHAnsi"/>
                <w:sz w:val="20"/>
              </w:rPr>
              <w:t xml:space="preserve"> </w:t>
            </w:r>
            <w:r w:rsidRPr="00BE538B">
              <w:rPr>
                <w:rFonts w:cstheme="minorHAnsi"/>
                <w:sz w:val="20"/>
              </w:rPr>
              <w:t xml:space="preserve">already </w:t>
            </w:r>
            <w:r w:rsidR="00C27361">
              <w:rPr>
                <w:rFonts w:cstheme="minorHAnsi"/>
                <w:sz w:val="20"/>
              </w:rPr>
              <w:t>been</w:t>
            </w:r>
            <w:r w:rsidR="00C27361" w:rsidRPr="00BE538B">
              <w:rPr>
                <w:rFonts w:cstheme="minorHAnsi"/>
                <w:sz w:val="20"/>
              </w:rPr>
              <w:t xml:space="preserve"> </w:t>
            </w:r>
            <w:r w:rsidRPr="00BE538B">
              <w:rPr>
                <w:rFonts w:cstheme="minorHAnsi"/>
                <w:sz w:val="20"/>
              </w:rPr>
              <w:t>implemented through the amendments to the Franchising Code.</w:t>
            </w:r>
            <w:r w:rsidR="00F702AC">
              <w:rPr>
                <w:rFonts w:cstheme="minorHAnsi"/>
                <w:sz w:val="20"/>
              </w:rPr>
              <w:t xml:space="preserve"> Parties are also able to resolve disputes through voluntary arbitration if it is provided for in their respective franchising agreements.</w:t>
            </w:r>
          </w:p>
        </w:tc>
      </w:tr>
      <w:tr w:rsidR="007E3C38" w14:paraId="3B078C53" w14:textId="77777777" w:rsidTr="004C3EBD">
        <w:tc>
          <w:tcPr>
            <w:tcW w:w="2122" w:type="dxa"/>
          </w:tcPr>
          <w:p w14:paraId="697ADC52" w14:textId="77777777" w:rsidR="007E3C38" w:rsidRPr="00BE538B" w:rsidRDefault="007E3C38" w:rsidP="00385AAA">
            <w:pPr>
              <w:pStyle w:val="ListParagraph"/>
              <w:numPr>
                <w:ilvl w:val="0"/>
                <w:numId w:val="8"/>
              </w:numPr>
              <w:spacing w:after="0" w:line="240" w:lineRule="auto"/>
              <w:rPr>
                <w:rFonts w:cstheme="minorHAnsi"/>
                <w:sz w:val="20"/>
              </w:rPr>
            </w:pPr>
            <w:r w:rsidRPr="00BE538B">
              <w:rPr>
                <w:rFonts w:cstheme="minorHAnsi"/>
                <w:sz w:val="20"/>
              </w:rPr>
              <w:t>Mandatory arbitration in a mandatory code in relation to future obligations only</w:t>
            </w:r>
          </w:p>
        </w:tc>
        <w:tc>
          <w:tcPr>
            <w:tcW w:w="3260" w:type="dxa"/>
          </w:tcPr>
          <w:p w14:paraId="29631F5D" w14:textId="14AFBAE5" w:rsidR="007E3C38" w:rsidRPr="00BE538B" w:rsidRDefault="0003450B" w:rsidP="00BE538B">
            <w:pPr>
              <w:spacing w:after="0" w:line="240" w:lineRule="auto"/>
              <w:rPr>
                <w:rFonts w:cstheme="minorHAnsi"/>
                <w:sz w:val="20"/>
              </w:rPr>
            </w:pPr>
            <w:r>
              <w:rPr>
                <w:rFonts w:cstheme="minorHAnsi"/>
                <w:sz w:val="20"/>
              </w:rPr>
              <w:t>A</w:t>
            </w:r>
            <w:r w:rsidR="007E3C38" w:rsidRPr="00BE538B">
              <w:rPr>
                <w:rFonts w:cstheme="minorHAnsi"/>
                <w:sz w:val="20"/>
              </w:rPr>
              <w:t>rbitrator takes a forward looking approach in deciding what is commercially fair in resolving</w:t>
            </w:r>
            <w:r w:rsidR="00D3393F">
              <w:rPr>
                <w:rFonts w:cstheme="minorHAnsi"/>
                <w:sz w:val="20"/>
              </w:rPr>
              <w:t xml:space="preserve"> negotiating deadlocks between</w:t>
            </w:r>
            <w:r w:rsidR="007E3C38" w:rsidRPr="00BE538B">
              <w:rPr>
                <w:rFonts w:cstheme="minorHAnsi"/>
                <w:sz w:val="20"/>
              </w:rPr>
              <w:t xml:space="preserve"> parties </w:t>
            </w:r>
            <w:r w:rsidR="00D3393F">
              <w:rPr>
                <w:rFonts w:cstheme="minorHAnsi"/>
                <w:sz w:val="20"/>
              </w:rPr>
              <w:t>that are unable to agree on</w:t>
            </w:r>
            <w:r w:rsidR="007E3C38" w:rsidRPr="00BE538B">
              <w:rPr>
                <w:rFonts w:cstheme="minorHAnsi"/>
                <w:sz w:val="20"/>
              </w:rPr>
              <w:t xml:space="preserve"> particular contractual terms (</w:t>
            </w:r>
            <w:r w:rsidR="00BE538B" w:rsidRPr="00BE538B">
              <w:rPr>
                <w:rFonts w:cstheme="minorHAnsi"/>
                <w:sz w:val="20"/>
              </w:rPr>
              <w:t xml:space="preserve">e.g. </w:t>
            </w:r>
            <w:r w:rsidR="007E3C38" w:rsidRPr="00BE538B">
              <w:rPr>
                <w:rFonts w:cstheme="minorHAnsi"/>
                <w:sz w:val="20"/>
              </w:rPr>
              <w:t>Sugar Code).</w:t>
            </w:r>
          </w:p>
        </w:tc>
        <w:tc>
          <w:tcPr>
            <w:tcW w:w="3969" w:type="dxa"/>
          </w:tcPr>
          <w:p w14:paraId="5AB70A00" w14:textId="22FB105E" w:rsidR="007E3C38" w:rsidRPr="00BE538B" w:rsidRDefault="00BE538B" w:rsidP="00BE538B">
            <w:pPr>
              <w:spacing w:after="0" w:line="240" w:lineRule="auto"/>
              <w:rPr>
                <w:rFonts w:cstheme="minorHAnsi"/>
                <w:sz w:val="20"/>
              </w:rPr>
            </w:pPr>
            <w:r w:rsidRPr="00BE538B">
              <w:rPr>
                <w:rFonts w:cstheme="minorHAnsi"/>
                <w:sz w:val="20"/>
              </w:rPr>
              <w:t>The</w:t>
            </w:r>
            <w:r w:rsidR="007E3C38" w:rsidRPr="00BE538B">
              <w:rPr>
                <w:rFonts w:cstheme="minorHAnsi"/>
                <w:sz w:val="20"/>
              </w:rPr>
              <w:t xml:space="preserve"> Sugar Code</w:t>
            </w:r>
            <w:r w:rsidR="00844492">
              <w:rPr>
                <w:rFonts w:cstheme="minorHAnsi"/>
                <w:sz w:val="20"/>
              </w:rPr>
              <w:t xml:space="preserve"> and Media Bargaining Code</w:t>
            </w:r>
            <w:r w:rsidRPr="00BE538B">
              <w:rPr>
                <w:rFonts w:cstheme="minorHAnsi"/>
                <w:sz w:val="20"/>
              </w:rPr>
              <w:t xml:space="preserve"> currently appl</w:t>
            </w:r>
            <w:r w:rsidR="0041697F">
              <w:rPr>
                <w:rFonts w:cstheme="minorHAnsi"/>
                <w:sz w:val="20"/>
              </w:rPr>
              <w:t>y</w:t>
            </w:r>
            <w:r w:rsidRPr="00BE538B">
              <w:rPr>
                <w:rFonts w:cstheme="minorHAnsi"/>
                <w:sz w:val="20"/>
              </w:rPr>
              <w:t xml:space="preserve"> this </w:t>
            </w:r>
            <w:r w:rsidR="007E3C38" w:rsidRPr="00BE538B">
              <w:rPr>
                <w:sz w:val="20"/>
              </w:rPr>
              <w:t>option as the</w:t>
            </w:r>
            <w:r w:rsidR="007E3C38" w:rsidRPr="00BE538B">
              <w:rPr>
                <w:rFonts w:cstheme="minorHAnsi"/>
                <w:sz w:val="20"/>
              </w:rPr>
              <w:t xml:space="preserve"> determination of future rights does not involve an exercise of judicial power. This is also often applied in a pre-contractual context, discussed further below.</w:t>
            </w:r>
          </w:p>
        </w:tc>
      </w:tr>
    </w:tbl>
    <w:p w14:paraId="2B9F1C54" w14:textId="77777777" w:rsidR="00DB0F3C" w:rsidRDefault="00DB0F3C" w:rsidP="00914BC9">
      <w:pPr>
        <w:spacing w:after="0" w:line="240" w:lineRule="auto"/>
        <w:rPr>
          <w:rFonts w:cstheme="minorHAnsi"/>
        </w:rPr>
      </w:pPr>
    </w:p>
    <w:p w14:paraId="120E83A2" w14:textId="77777777" w:rsidR="00E34275" w:rsidRDefault="00E34275" w:rsidP="00610302">
      <w:pPr>
        <w:pStyle w:val="Heading3"/>
      </w:pPr>
      <w:r>
        <w:lastRenderedPageBreak/>
        <w:t>What more can be achieved in a mandatory industry code?</w:t>
      </w:r>
    </w:p>
    <w:p w14:paraId="51DC8B68" w14:textId="77777777" w:rsidR="00BA4B81" w:rsidRDefault="00BA4B81" w:rsidP="00610302">
      <w:pPr>
        <w:keepNext/>
        <w:keepLines/>
        <w:spacing w:after="0" w:line="240" w:lineRule="auto"/>
        <w:rPr>
          <w:rFonts w:cstheme="minorHAnsi"/>
        </w:rPr>
      </w:pPr>
      <w:r>
        <w:t>It is important to note that the implementation of recent reforms to the Franchising Code are significant and the effect of the changes, particularly the introduction of new v</w:t>
      </w:r>
      <w:r w:rsidR="00E05F52">
        <w:t>oluntary arbitration processes</w:t>
      </w:r>
      <w:r>
        <w:t xml:space="preserve">, will take time to </w:t>
      </w:r>
      <w:r w:rsidRPr="00975119">
        <w:rPr>
          <w:rFonts w:cstheme="minorHAnsi"/>
        </w:rPr>
        <w:t>flow through and have an impact on the ground as new franchising agreement</w:t>
      </w:r>
      <w:r>
        <w:rPr>
          <w:rFonts w:cstheme="minorHAnsi"/>
        </w:rPr>
        <w:t xml:space="preserve">s are entered into. </w:t>
      </w:r>
    </w:p>
    <w:p w14:paraId="14DCFF68" w14:textId="77777777" w:rsidR="00BA4B81" w:rsidRDefault="00BA4B81" w:rsidP="00BA4B81">
      <w:pPr>
        <w:spacing w:after="0" w:line="240" w:lineRule="auto"/>
        <w:rPr>
          <w:color w:val="000000"/>
          <w:lang w:eastAsia="en-AU"/>
        </w:rPr>
      </w:pPr>
    </w:p>
    <w:p w14:paraId="7D3EFE76" w14:textId="77777777" w:rsidR="00AB40CB" w:rsidRPr="00303EC1" w:rsidRDefault="00AE313E" w:rsidP="00171E66">
      <w:pPr>
        <w:spacing w:after="0" w:line="240" w:lineRule="auto"/>
      </w:pPr>
      <w:r>
        <w:t xml:space="preserve">It is clear that the application of mandatory arbitration in the context of a mandatory code </w:t>
      </w:r>
      <w:r w:rsidR="00791382">
        <w:t xml:space="preserve">is limited and </w:t>
      </w:r>
      <w:r>
        <w:t xml:space="preserve">can </w:t>
      </w:r>
      <w:r w:rsidRPr="00303EC1">
        <w:t xml:space="preserve">only apply in relation to future obligations. The application of a </w:t>
      </w:r>
      <w:r w:rsidR="00B96375" w:rsidRPr="00303EC1">
        <w:t>pre</w:t>
      </w:r>
      <w:r w:rsidR="00AB40CB" w:rsidRPr="00303EC1">
        <w:t xml:space="preserve">-contractual mandatory arbitration process </w:t>
      </w:r>
      <w:r w:rsidRPr="00303EC1">
        <w:t xml:space="preserve">is therefore the only scope for additional reform for the automotive franchising industry in situations where the parties are unable to resolve disputes through other </w:t>
      </w:r>
      <w:r w:rsidR="00712414" w:rsidRPr="00303EC1">
        <w:t>dispute resolution</w:t>
      </w:r>
      <w:r w:rsidRPr="00303EC1">
        <w:t xml:space="preserve"> mechanisms. But f</w:t>
      </w:r>
      <w:r w:rsidR="00AB40CB" w:rsidRPr="00303EC1">
        <w:t xml:space="preserve">urther consideration is needed to understand the practical </w:t>
      </w:r>
      <w:r w:rsidR="005F25C1" w:rsidRPr="00303EC1">
        <w:t>challenges to</w:t>
      </w:r>
      <w:r w:rsidR="00AB40CB" w:rsidRPr="00303EC1">
        <w:t xml:space="preserve"> implement such arrangements.</w:t>
      </w:r>
      <w:r w:rsidR="00BA4B81" w:rsidRPr="00303EC1">
        <w:t xml:space="preserve"> </w:t>
      </w:r>
    </w:p>
    <w:p w14:paraId="74B4F238" w14:textId="77777777" w:rsidR="00DC2FC8" w:rsidRPr="00303EC1" w:rsidRDefault="00DC2FC8" w:rsidP="00303EC1">
      <w:pPr>
        <w:spacing w:after="0" w:line="240" w:lineRule="auto"/>
        <w:rPr>
          <w:rFonts w:cstheme="minorHAnsi"/>
        </w:rPr>
      </w:pPr>
    </w:p>
    <w:p w14:paraId="5CBD4A33" w14:textId="77777777" w:rsidR="00AE313E" w:rsidRDefault="00AE313E" w:rsidP="00723348">
      <w:pPr>
        <w:pStyle w:val="Heading3"/>
      </w:pPr>
      <w:r>
        <w:t>What is pre-contractual arbitration?</w:t>
      </w:r>
    </w:p>
    <w:p w14:paraId="64D46A1B" w14:textId="3372A865" w:rsidR="00A550F8" w:rsidRDefault="00B96375" w:rsidP="00B96375">
      <w:pPr>
        <w:spacing w:after="0" w:line="240" w:lineRule="auto"/>
        <w:rPr>
          <w:rFonts w:cstheme="minorHAnsi"/>
        </w:rPr>
      </w:pPr>
      <w:r>
        <w:t xml:space="preserve">Pre-contractual arbitration involves having an arbitrator determine a dispute while parties are </w:t>
      </w:r>
      <w:r w:rsidRPr="00514763">
        <w:t>negotiating/bargaining a contract</w:t>
      </w:r>
      <w:r>
        <w:t xml:space="preserve">. The arbitration is therefore concerned with determining what will be, rather than what are, the rights and obligations between parties and how that </w:t>
      </w:r>
      <w:r>
        <w:rPr>
          <w:rFonts w:cstheme="minorHAnsi"/>
        </w:rPr>
        <w:t>would be incorporated into an eventual agreement. There are two models that could be considered in this context</w:t>
      </w:r>
      <w:r w:rsidR="00BE735D">
        <w:rPr>
          <w:rFonts w:cstheme="minorHAnsi"/>
        </w:rPr>
        <w:t xml:space="preserve"> and within the </w:t>
      </w:r>
      <w:r w:rsidR="00791382">
        <w:rPr>
          <w:rFonts w:cstheme="minorHAnsi"/>
        </w:rPr>
        <w:t>c</w:t>
      </w:r>
      <w:r w:rsidR="00BE735D">
        <w:rPr>
          <w:rFonts w:cstheme="minorHAnsi"/>
        </w:rPr>
        <w:t>onstitutional limitations</w:t>
      </w:r>
      <w:r>
        <w:rPr>
          <w:rFonts w:cstheme="minorHAnsi"/>
        </w:rPr>
        <w:t xml:space="preserve"> (</w:t>
      </w:r>
      <w:r w:rsidR="00AE313E">
        <w:rPr>
          <w:rFonts w:cstheme="minorHAnsi"/>
        </w:rPr>
        <w:t xml:space="preserve">also </w:t>
      </w:r>
      <w:r>
        <w:rPr>
          <w:rFonts w:cstheme="minorHAnsi"/>
        </w:rPr>
        <w:t xml:space="preserve">see Table </w:t>
      </w:r>
      <w:r w:rsidR="00472DF9">
        <w:rPr>
          <w:rFonts w:cstheme="minorHAnsi"/>
        </w:rPr>
        <w:t>2</w:t>
      </w:r>
      <w:r>
        <w:rPr>
          <w:rFonts w:cstheme="minorHAnsi"/>
        </w:rPr>
        <w:t xml:space="preserve"> comparison below)</w:t>
      </w:r>
      <w:r w:rsidR="00D50E95">
        <w:rPr>
          <w:rFonts w:cstheme="minorHAnsi"/>
        </w:rPr>
        <w:t xml:space="preserve">. </w:t>
      </w:r>
    </w:p>
    <w:p w14:paraId="43F77702" w14:textId="77777777" w:rsidR="00A550F8" w:rsidRDefault="00A550F8" w:rsidP="00B96375">
      <w:pPr>
        <w:spacing w:after="0" w:line="240" w:lineRule="auto"/>
        <w:rPr>
          <w:rFonts w:cstheme="minorHAnsi"/>
        </w:rPr>
      </w:pPr>
    </w:p>
    <w:p w14:paraId="02C0069E" w14:textId="5E19361F" w:rsidR="00706646" w:rsidRDefault="00A550F8" w:rsidP="00B96375">
      <w:pPr>
        <w:spacing w:after="0" w:line="240" w:lineRule="auto"/>
        <w:rPr>
          <w:rFonts w:cstheme="minorHAnsi"/>
        </w:rPr>
      </w:pPr>
      <w:r w:rsidRPr="00E05F52">
        <w:rPr>
          <w:rFonts w:cstheme="minorHAnsi"/>
        </w:rPr>
        <w:t>Pre-contractual arbitration in an automotive franchising</w:t>
      </w:r>
      <w:r w:rsidR="00D50E95" w:rsidRPr="00E05F52">
        <w:rPr>
          <w:rFonts w:cstheme="minorHAnsi"/>
        </w:rPr>
        <w:t xml:space="preserve"> context require</w:t>
      </w:r>
      <w:r w:rsidRPr="00E05F52">
        <w:rPr>
          <w:rFonts w:cstheme="minorHAnsi"/>
        </w:rPr>
        <w:t>s careful consideration</w:t>
      </w:r>
      <w:r w:rsidR="007638DE" w:rsidRPr="00E05F52">
        <w:rPr>
          <w:rFonts w:cstheme="minorHAnsi"/>
        </w:rPr>
        <w:t xml:space="preserve"> given its differences to other industries</w:t>
      </w:r>
      <w:r w:rsidRPr="00E05F52">
        <w:rPr>
          <w:rFonts w:cstheme="minorHAnsi"/>
        </w:rPr>
        <w:t xml:space="preserve">. </w:t>
      </w:r>
      <w:r w:rsidR="00D50E95" w:rsidRPr="00E05F52">
        <w:rPr>
          <w:rFonts w:cstheme="minorHAnsi"/>
        </w:rPr>
        <w:t xml:space="preserve"> </w:t>
      </w:r>
      <w:r w:rsidRPr="00E05F52">
        <w:rPr>
          <w:rFonts w:cstheme="minorHAnsi"/>
        </w:rPr>
        <w:t xml:space="preserve">Automotive franchising relationships and agreements </w:t>
      </w:r>
      <w:r w:rsidR="007638DE" w:rsidRPr="00E05F52">
        <w:rPr>
          <w:rFonts w:cstheme="minorHAnsi"/>
        </w:rPr>
        <w:t>between manufacturer franchisors and dealer franchisees are usually longer term and require a high degree of commitment and communication</w:t>
      </w:r>
      <w:r w:rsidR="000704B9">
        <w:rPr>
          <w:rFonts w:cstheme="minorHAnsi"/>
        </w:rPr>
        <w:t xml:space="preserve"> particularly</w:t>
      </w:r>
      <w:r w:rsidR="00191C71">
        <w:rPr>
          <w:rFonts w:cstheme="minorHAnsi"/>
        </w:rPr>
        <w:t xml:space="preserve"> on</w:t>
      </w:r>
      <w:r w:rsidR="000704B9">
        <w:rPr>
          <w:rFonts w:cstheme="minorHAnsi"/>
        </w:rPr>
        <w:t xml:space="preserve"> issues about compensation in the event of early termination of an agreement for example</w:t>
      </w:r>
      <w:r w:rsidR="007638DE" w:rsidRPr="00E05F52">
        <w:rPr>
          <w:rFonts w:cstheme="minorHAnsi"/>
        </w:rPr>
        <w:t xml:space="preserve">. </w:t>
      </w:r>
      <w:r w:rsidR="00844CD8">
        <w:rPr>
          <w:rFonts w:cstheme="minorHAnsi"/>
        </w:rPr>
        <w:t>It should also be noted that pre-contractual arbitration is usually used in industries where</w:t>
      </w:r>
      <w:r w:rsidR="000A750B">
        <w:rPr>
          <w:rFonts w:cstheme="minorHAnsi"/>
        </w:rPr>
        <w:t xml:space="preserve"> there is a limited and manageable number of agreements</w:t>
      </w:r>
      <w:r w:rsidR="00191C71">
        <w:rPr>
          <w:rFonts w:cstheme="minorHAnsi"/>
        </w:rPr>
        <w:t xml:space="preserve"> and/or a limited range of issues subject to pre-contractual arbitration (</w:t>
      </w:r>
      <w:r w:rsidR="00646C79">
        <w:rPr>
          <w:rFonts w:cstheme="minorHAnsi"/>
        </w:rPr>
        <w:t>e.g.</w:t>
      </w:r>
      <w:r w:rsidR="00191C71">
        <w:rPr>
          <w:rFonts w:cstheme="minorHAnsi"/>
        </w:rPr>
        <w:t xml:space="preserve"> remuneration)</w:t>
      </w:r>
      <w:r w:rsidR="00934E0B">
        <w:rPr>
          <w:rFonts w:cstheme="minorHAnsi"/>
        </w:rPr>
        <w:t xml:space="preserve">. </w:t>
      </w:r>
      <w:r w:rsidR="00EA3997">
        <w:rPr>
          <w:rFonts w:cstheme="minorHAnsi"/>
        </w:rPr>
        <w:t>The automotive franchising industry is characterised by a high number of agreements between manufacturers and dealers</w:t>
      </w:r>
      <w:r w:rsidR="009332F3">
        <w:rPr>
          <w:rFonts w:cstheme="minorHAnsi"/>
        </w:rPr>
        <w:t xml:space="preserve"> that may cover a vast range of commercial matters.</w:t>
      </w:r>
    </w:p>
    <w:p w14:paraId="42233838" w14:textId="5C30821A" w:rsidR="00706646" w:rsidRDefault="00706646" w:rsidP="00B96375">
      <w:pPr>
        <w:spacing w:after="0" w:line="240" w:lineRule="auto"/>
        <w:rPr>
          <w:rFonts w:cstheme="minorHAnsi"/>
        </w:rPr>
      </w:pPr>
    </w:p>
    <w:p w14:paraId="4BFBFD68" w14:textId="77777777" w:rsidR="00706646" w:rsidRDefault="00706646" w:rsidP="00B96375">
      <w:pPr>
        <w:spacing w:after="0" w:line="240" w:lineRule="auto"/>
        <w:rPr>
          <w:rFonts w:cstheme="minorHAnsi"/>
        </w:rPr>
      </w:pPr>
    </w:p>
    <w:p w14:paraId="4CEA2B69" w14:textId="77777777" w:rsidR="00FF5F56" w:rsidRPr="00B96375" w:rsidRDefault="00064BC7" w:rsidP="007752FF">
      <w:pPr>
        <w:pStyle w:val="Heading4"/>
      </w:pPr>
      <w:r w:rsidRPr="00B96375">
        <w:t xml:space="preserve">Option 1: </w:t>
      </w:r>
      <w:r w:rsidR="004468BE">
        <w:t>P</w:t>
      </w:r>
      <w:r w:rsidR="00B96375">
        <w:t xml:space="preserve">re-contractual </w:t>
      </w:r>
      <w:r w:rsidR="00B96375" w:rsidRPr="00B96375">
        <w:t xml:space="preserve">arbitration model </w:t>
      </w:r>
    </w:p>
    <w:p w14:paraId="4AC56142" w14:textId="2D75A229" w:rsidR="003D749E" w:rsidRDefault="00627856" w:rsidP="003D749E">
      <w:pPr>
        <w:spacing w:after="0" w:line="240" w:lineRule="auto"/>
        <w:rPr>
          <w:rFonts w:cstheme="minorHAnsi"/>
        </w:rPr>
      </w:pPr>
      <w:r>
        <w:t>P</w:t>
      </w:r>
      <w:r w:rsidR="00E34275">
        <w:t xml:space="preserve">re-contractual arbitration </w:t>
      </w:r>
      <w:r w:rsidR="00514763">
        <w:t xml:space="preserve">is currently used in </w:t>
      </w:r>
      <w:r>
        <w:t xml:space="preserve">industry codes </w:t>
      </w:r>
      <w:r w:rsidR="00B85C0E">
        <w:t>of conduct</w:t>
      </w:r>
      <w:r>
        <w:t xml:space="preserve"> like </w:t>
      </w:r>
      <w:r w:rsidR="00E34275">
        <w:t>the Sugar Code</w:t>
      </w:r>
      <w:r w:rsidR="00BD40F0">
        <w:rPr>
          <w:rStyle w:val="FootnoteReference"/>
        </w:rPr>
        <w:footnoteReference w:id="6"/>
      </w:r>
      <w:r w:rsidR="00E34275">
        <w:t xml:space="preserve"> and Wheat Code</w:t>
      </w:r>
      <w:r w:rsidR="00BD40F0">
        <w:rPr>
          <w:rStyle w:val="FootnoteReference"/>
        </w:rPr>
        <w:footnoteReference w:id="7"/>
      </w:r>
      <w:r w:rsidR="00B85C0E">
        <w:t xml:space="preserve"> which deal with</w:t>
      </w:r>
      <w:r w:rsidR="00E34275">
        <w:t xml:space="preserve"> transactional</w:t>
      </w:r>
      <w:r w:rsidR="005F4009">
        <w:t xml:space="preserve"> </w:t>
      </w:r>
      <w:r w:rsidR="00E34275">
        <w:rPr>
          <w:color w:val="000000"/>
          <w:lang w:eastAsia="en-AU"/>
        </w:rPr>
        <w:t xml:space="preserve">agreements </w:t>
      </w:r>
      <w:r w:rsidR="00B85C0E">
        <w:rPr>
          <w:color w:val="000000"/>
          <w:lang w:eastAsia="en-AU"/>
        </w:rPr>
        <w:t>like</w:t>
      </w:r>
      <w:r w:rsidR="005F4009">
        <w:rPr>
          <w:color w:val="000000"/>
          <w:lang w:eastAsia="en-AU"/>
        </w:rPr>
        <w:t xml:space="preserve"> the</w:t>
      </w:r>
      <w:r w:rsidR="00E34275">
        <w:rPr>
          <w:color w:val="000000"/>
          <w:lang w:eastAsia="en-AU"/>
        </w:rPr>
        <w:t xml:space="preserve"> supply of </w:t>
      </w:r>
      <w:r w:rsidR="00E34275" w:rsidRPr="00CF17C4">
        <w:rPr>
          <w:color w:val="000000"/>
          <w:lang w:eastAsia="en-AU"/>
        </w:rPr>
        <w:t>sugar</w:t>
      </w:r>
      <w:r w:rsidR="00E34275">
        <w:rPr>
          <w:color w:val="000000"/>
          <w:lang w:eastAsia="en-AU"/>
        </w:rPr>
        <w:t>, or access to port terminal services</w:t>
      </w:r>
      <w:r w:rsidR="00E34275" w:rsidRPr="00CF17C4">
        <w:rPr>
          <w:color w:val="000000"/>
          <w:lang w:eastAsia="en-AU"/>
        </w:rPr>
        <w:t>.</w:t>
      </w:r>
      <w:r w:rsidR="00E34275">
        <w:rPr>
          <w:color w:val="000000"/>
          <w:lang w:eastAsia="en-AU"/>
        </w:rPr>
        <w:t xml:space="preserve"> </w:t>
      </w:r>
      <w:r w:rsidR="00C455A6">
        <w:rPr>
          <w:color w:val="000000"/>
          <w:lang w:eastAsia="en-AU"/>
        </w:rPr>
        <w:t>As the parties are mutually dependent, t</w:t>
      </w:r>
      <w:r w:rsidR="00B85C0E">
        <w:rPr>
          <w:color w:val="000000"/>
          <w:lang w:eastAsia="en-AU"/>
        </w:rPr>
        <w:t>he arbitration mechanism helps</w:t>
      </w:r>
      <w:r w:rsidR="00E34275">
        <w:rPr>
          <w:color w:val="000000"/>
          <w:lang w:eastAsia="en-AU"/>
        </w:rPr>
        <w:t xml:space="preserve"> break negotiation deadlocks in a timely manner to avoid further delays to business operations. </w:t>
      </w:r>
      <w:r w:rsidR="003D749E">
        <w:rPr>
          <w:rFonts w:cstheme="minorHAnsi"/>
        </w:rPr>
        <w:t xml:space="preserve">Under </w:t>
      </w:r>
      <w:r w:rsidR="00B85C0E">
        <w:rPr>
          <w:rFonts w:cstheme="minorHAnsi"/>
        </w:rPr>
        <w:t>this</w:t>
      </w:r>
      <w:r w:rsidR="00830753">
        <w:rPr>
          <w:rFonts w:cstheme="minorHAnsi"/>
        </w:rPr>
        <w:t xml:space="preserve"> model</w:t>
      </w:r>
      <w:r w:rsidR="003D749E">
        <w:rPr>
          <w:rFonts w:cstheme="minorHAnsi"/>
        </w:rPr>
        <w:t>, i</w:t>
      </w:r>
      <w:r w:rsidR="003D749E" w:rsidRPr="00173FD7">
        <w:rPr>
          <w:rFonts w:cstheme="minorHAnsi"/>
        </w:rPr>
        <w:t xml:space="preserve">f negotiations </w:t>
      </w:r>
      <w:r w:rsidR="00527EC8">
        <w:t xml:space="preserve">between the parties </w:t>
      </w:r>
      <w:r w:rsidR="003D749E" w:rsidRPr="00173FD7">
        <w:rPr>
          <w:rFonts w:cstheme="minorHAnsi"/>
        </w:rPr>
        <w:t xml:space="preserve">fail, arbitration </w:t>
      </w:r>
      <w:r w:rsidR="004468BE">
        <w:rPr>
          <w:rFonts w:cstheme="minorHAnsi"/>
        </w:rPr>
        <w:t>can be</w:t>
      </w:r>
      <w:r w:rsidR="003D749E" w:rsidRPr="00173FD7">
        <w:rPr>
          <w:rFonts w:cstheme="minorHAnsi"/>
        </w:rPr>
        <w:t xml:space="preserve"> triggered by </w:t>
      </w:r>
      <w:r w:rsidR="003D749E">
        <w:rPr>
          <w:rFonts w:cstheme="minorHAnsi"/>
        </w:rPr>
        <w:t xml:space="preserve">one party notifying the other </w:t>
      </w:r>
      <w:r w:rsidR="00E7570C">
        <w:rPr>
          <w:rFonts w:cstheme="minorHAnsi"/>
        </w:rPr>
        <w:t>that</w:t>
      </w:r>
      <w:r w:rsidR="003D749E">
        <w:rPr>
          <w:rFonts w:cstheme="minorHAnsi"/>
        </w:rPr>
        <w:t xml:space="preserve"> arbitration</w:t>
      </w:r>
      <w:r w:rsidR="00E7570C">
        <w:rPr>
          <w:rFonts w:cstheme="minorHAnsi"/>
        </w:rPr>
        <w:t xml:space="preserve"> should start</w:t>
      </w:r>
      <w:r w:rsidR="003D749E">
        <w:rPr>
          <w:rFonts w:cstheme="minorHAnsi"/>
        </w:rPr>
        <w:t>.</w:t>
      </w:r>
      <w:r w:rsidR="003D749E" w:rsidRPr="00173FD7">
        <w:rPr>
          <w:rFonts w:cstheme="minorHAnsi"/>
        </w:rPr>
        <w:t xml:space="preserve"> </w:t>
      </w:r>
    </w:p>
    <w:p w14:paraId="11310861" w14:textId="77777777" w:rsidR="00C05976" w:rsidRDefault="00C05976" w:rsidP="00E34275">
      <w:pPr>
        <w:autoSpaceDE w:val="0"/>
        <w:autoSpaceDN w:val="0"/>
        <w:adjustRightInd w:val="0"/>
        <w:spacing w:after="0" w:line="240" w:lineRule="auto"/>
        <w:rPr>
          <w:rFonts w:cstheme="minorHAnsi"/>
        </w:rPr>
      </w:pPr>
    </w:p>
    <w:p w14:paraId="211B3E31" w14:textId="77777777" w:rsidR="003D749E" w:rsidRPr="00173FD7" w:rsidRDefault="003D749E" w:rsidP="003D749E">
      <w:pPr>
        <w:spacing w:after="0" w:line="240" w:lineRule="auto"/>
        <w:rPr>
          <w:rFonts w:cstheme="minorHAnsi"/>
        </w:rPr>
      </w:pPr>
      <w:r w:rsidRPr="00173FD7">
        <w:rPr>
          <w:rFonts w:cstheme="minorHAnsi"/>
        </w:rPr>
        <w:t>Other features include:</w:t>
      </w:r>
    </w:p>
    <w:p w14:paraId="2D2DA62F" w14:textId="77777777" w:rsidR="003D749E" w:rsidRDefault="0086374F" w:rsidP="00385AAA">
      <w:pPr>
        <w:pStyle w:val="ListParagraph"/>
        <w:numPr>
          <w:ilvl w:val="0"/>
          <w:numId w:val="7"/>
        </w:numPr>
        <w:spacing w:after="0" w:line="240" w:lineRule="auto"/>
        <w:rPr>
          <w:rFonts w:cstheme="minorHAnsi"/>
        </w:rPr>
      </w:pPr>
      <w:r>
        <w:rPr>
          <w:rFonts w:cstheme="minorHAnsi"/>
        </w:rPr>
        <w:t>a</w:t>
      </w:r>
      <w:r w:rsidR="003D749E" w:rsidRPr="00173FD7">
        <w:rPr>
          <w:rFonts w:cstheme="minorHAnsi"/>
        </w:rPr>
        <w:t xml:space="preserve">rbitration </w:t>
      </w:r>
      <w:r w:rsidR="003D749E">
        <w:rPr>
          <w:rFonts w:cstheme="minorHAnsi"/>
        </w:rPr>
        <w:t>applies</w:t>
      </w:r>
      <w:r w:rsidR="003D749E" w:rsidRPr="00173FD7">
        <w:rPr>
          <w:rFonts w:cstheme="minorHAnsi"/>
        </w:rPr>
        <w:t xml:space="preserve"> to pre-contractual disputes</w:t>
      </w:r>
      <w:r w:rsidR="003D749E">
        <w:rPr>
          <w:rFonts w:cstheme="minorHAnsi"/>
        </w:rPr>
        <w:t xml:space="preserve"> (not disputes</w:t>
      </w:r>
      <w:r w:rsidR="00BE0588">
        <w:rPr>
          <w:rFonts w:cstheme="minorHAnsi"/>
        </w:rPr>
        <w:t xml:space="preserve"> under existing contracts</w:t>
      </w:r>
      <w:r w:rsidR="003D749E">
        <w:rPr>
          <w:rFonts w:cstheme="minorHAnsi"/>
        </w:rPr>
        <w:t>)</w:t>
      </w:r>
      <w:r w:rsidR="001D5C3F">
        <w:rPr>
          <w:rFonts w:cstheme="minorHAnsi"/>
        </w:rPr>
        <w:t>;</w:t>
      </w:r>
    </w:p>
    <w:p w14:paraId="4B4D1E62" w14:textId="77777777" w:rsidR="003D749E" w:rsidRPr="00173FD7" w:rsidRDefault="0086374F" w:rsidP="00385AAA">
      <w:pPr>
        <w:pStyle w:val="ListParagraph"/>
        <w:numPr>
          <w:ilvl w:val="0"/>
          <w:numId w:val="7"/>
        </w:numPr>
        <w:spacing w:after="0" w:line="240" w:lineRule="auto"/>
        <w:rPr>
          <w:rFonts w:cstheme="minorHAnsi"/>
        </w:rPr>
      </w:pPr>
      <w:r>
        <w:rPr>
          <w:rFonts w:cstheme="minorHAnsi"/>
        </w:rPr>
        <w:t>a</w:t>
      </w:r>
      <w:r w:rsidR="003D749E">
        <w:rPr>
          <w:rFonts w:cstheme="minorHAnsi"/>
        </w:rPr>
        <w:t xml:space="preserve">rbitration can be about </w:t>
      </w:r>
      <w:r w:rsidR="003D749E" w:rsidRPr="003D749E">
        <w:rPr>
          <w:rFonts w:cstheme="minorHAnsi"/>
        </w:rPr>
        <w:t xml:space="preserve">any term </w:t>
      </w:r>
      <w:r w:rsidR="003D749E">
        <w:rPr>
          <w:rFonts w:cstheme="minorHAnsi"/>
        </w:rPr>
        <w:t xml:space="preserve">in the </w:t>
      </w:r>
      <w:r w:rsidR="00BE0588" w:rsidRPr="003D749E">
        <w:rPr>
          <w:rFonts w:cstheme="minorHAnsi"/>
        </w:rPr>
        <w:t xml:space="preserve">proposed </w:t>
      </w:r>
      <w:r w:rsidR="003D749E">
        <w:rPr>
          <w:rFonts w:cstheme="minorHAnsi"/>
        </w:rPr>
        <w:t>agreement</w:t>
      </w:r>
      <w:r w:rsidR="001D5C3F">
        <w:rPr>
          <w:rFonts w:cstheme="minorHAnsi"/>
        </w:rPr>
        <w:t>;</w:t>
      </w:r>
    </w:p>
    <w:p w14:paraId="6893701D" w14:textId="77777777" w:rsidR="003D749E" w:rsidRDefault="0086374F" w:rsidP="00385AAA">
      <w:pPr>
        <w:pStyle w:val="ListParagraph"/>
        <w:numPr>
          <w:ilvl w:val="0"/>
          <w:numId w:val="7"/>
        </w:numPr>
        <w:spacing w:after="0" w:line="240" w:lineRule="auto"/>
        <w:rPr>
          <w:rFonts w:cstheme="minorHAnsi"/>
        </w:rPr>
      </w:pPr>
      <w:r>
        <w:rPr>
          <w:rFonts w:cstheme="minorHAnsi"/>
        </w:rPr>
        <w:t>p</w:t>
      </w:r>
      <w:r w:rsidR="003D749E">
        <w:rPr>
          <w:rFonts w:cstheme="minorHAnsi"/>
        </w:rPr>
        <w:t>arties can submit written representation to the arbitrat</w:t>
      </w:r>
      <w:r w:rsidR="00527EC8">
        <w:rPr>
          <w:rFonts w:cstheme="minorHAnsi"/>
        </w:rPr>
        <w:t>or</w:t>
      </w:r>
      <w:r w:rsidR="003D749E">
        <w:rPr>
          <w:rFonts w:cstheme="minorHAnsi"/>
        </w:rPr>
        <w:t xml:space="preserve"> to consider in making its decision</w:t>
      </w:r>
      <w:r w:rsidR="001D5C3F">
        <w:rPr>
          <w:rFonts w:cstheme="minorHAnsi"/>
        </w:rPr>
        <w:t>;</w:t>
      </w:r>
      <w:r w:rsidR="003D749E">
        <w:rPr>
          <w:rFonts w:cstheme="minorHAnsi"/>
        </w:rPr>
        <w:t xml:space="preserve"> </w:t>
      </w:r>
    </w:p>
    <w:p w14:paraId="7B40F28E" w14:textId="77777777" w:rsidR="003D749E" w:rsidRPr="00173FD7" w:rsidRDefault="0086374F" w:rsidP="00385AAA">
      <w:pPr>
        <w:pStyle w:val="ListParagraph"/>
        <w:numPr>
          <w:ilvl w:val="0"/>
          <w:numId w:val="7"/>
        </w:numPr>
        <w:spacing w:after="0" w:line="240" w:lineRule="auto"/>
        <w:rPr>
          <w:rFonts w:cstheme="minorHAnsi"/>
        </w:rPr>
      </w:pPr>
      <w:r>
        <w:rPr>
          <w:rFonts w:cstheme="minorHAnsi"/>
        </w:rPr>
        <w:t>t</w:t>
      </w:r>
      <w:r w:rsidR="003D749E">
        <w:rPr>
          <w:rFonts w:cstheme="minorHAnsi"/>
        </w:rPr>
        <w:t xml:space="preserve">he arbitration must be determined within </w:t>
      </w:r>
      <w:r w:rsidR="00133E2C">
        <w:rPr>
          <w:rFonts w:cstheme="minorHAnsi"/>
        </w:rPr>
        <w:t xml:space="preserve">35 </w:t>
      </w:r>
      <w:r w:rsidR="003D749E">
        <w:rPr>
          <w:rFonts w:cstheme="minorHAnsi"/>
        </w:rPr>
        <w:t>days</w:t>
      </w:r>
      <w:r w:rsidR="001D5C3F">
        <w:rPr>
          <w:rFonts w:cstheme="minorHAnsi"/>
        </w:rPr>
        <w:t>; and</w:t>
      </w:r>
      <w:r w:rsidR="003D749E" w:rsidRPr="00173FD7">
        <w:rPr>
          <w:rFonts w:cstheme="minorHAnsi"/>
        </w:rPr>
        <w:t xml:space="preserve"> </w:t>
      </w:r>
    </w:p>
    <w:p w14:paraId="05A6329E" w14:textId="77777777" w:rsidR="003D749E" w:rsidRPr="00173FD7" w:rsidRDefault="0086374F" w:rsidP="00385AAA">
      <w:pPr>
        <w:pStyle w:val="ListParagraph"/>
        <w:numPr>
          <w:ilvl w:val="0"/>
          <w:numId w:val="7"/>
        </w:numPr>
        <w:spacing w:after="0" w:line="240" w:lineRule="auto"/>
        <w:rPr>
          <w:rFonts w:cstheme="minorHAnsi"/>
        </w:rPr>
      </w:pPr>
      <w:r>
        <w:rPr>
          <w:rFonts w:cstheme="minorHAnsi"/>
        </w:rPr>
        <w:t>t</w:t>
      </w:r>
      <w:r w:rsidR="003D749E" w:rsidRPr="00173FD7">
        <w:rPr>
          <w:rFonts w:cstheme="minorHAnsi"/>
        </w:rPr>
        <w:t>he arbitration process is confidential</w:t>
      </w:r>
      <w:r w:rsidR="003D749E">
        <w:rPr>
          <w:rFonts w:cstheme="minorHAnsi"/>
        </w:rPr>
        <w:t>.</w:t>
      </w:r>
      <w:r w:rsidR="003D749E" w:rsidRPr="00173FD7">
        <w:rPr>
          <w:rFonts w:cstheme="minorHAnsi"/>
        </w:rPr>
        <w:t xml:space="preserve"> </w:t>
      </w:r>
    </w:p>
    <w:p w14:paraId="4CD61303" w14:textId="25E84D74" w:rsidR="00E34275" w:rsidRPr="007752FF" w:rsidRDefault="00064BC7" w:rsidP="007752FF">
      <w:pPr>
        <w:pStyle w:val="Heading4"/>
      </w:pPr>
      <w:r w:rsidRPr="007752FF">
        <w:lastRenderedPageBreak/>
        <w:t xml:space="preserve">Option 2: </w:t>
      </w:r>
      <w:r w:rsidR="0038223E">
        <w:t>A</w:t>
      </w:r>
      <w:r w:rsidR="00480C4B" w:rsidRPr="007752FF">
        <w:t>rbitration model</w:t>
      </w:r>
      <w:r w:rsidR="0038223E">
        <w:t xml:space="preserve"> used in the</w:t>
      </w:r>
      <w:r w:rsidR="0038223E" w:rsidRPr="0038223E">
        <w:t xml:space="preserve"> </w:t>
      </w:r>
      <w:r w:rsidR="0038223E" w:rsidRPr="007752FF">
        <w:t>Media Bargaining Code</w:t>
      </w:r>
    </w:p>
    <w:p w14:paraId="4BA44A8F" w14:textId="77777777" w:rsidR="00BD3A35" w:rsidRDefault="00ED119E" w:rsidP="00F47C51">
      <w:pPr>
        <w:autoSpaceDE w:val="0"/>
        <w:autoSpaceDN w:val="0"/>
        <w:adjustRightInd w:val="0"/>
        <w:spacing w:after="0" w:line="240" w:lineRule="auto"/>
        <w:rPr>
          <w:rFonts w:cstheme="minorHAnsi"/>
        </w:rPr>
      </w:pPr>
      <w:r>
        <w:rPr>
          <w:color w:val="000000"/>
          <w:lang w:eastAsia="en-AU"/>
        </w:rPr>
        <w:t>S</w:t>
      </w:r>
      <w:r w:rsidR="00AA1DB8">
        <w:rPr>
          <w:color w:val="000000"/>
          <w:lang w:eastAsia="en-AU"/>
        </w:rPr>
        <w:t>takeholders and the Senate Inquiry report</w:t>
      </w:r>
      <w:r>
        <w:rPr>
          <w:color w:val="000000"/>
          <w:lang w:eastAsia="en-AU"/>
        </w:rPr>
        <w:t xml:space="preserve"> have suggested applying the arbitration </w:t>
      </w:r>
      <w:r w:rsidR="00470CAC">
        <w:rPr>
          <w:color w:val="000000"/>
          <w:lang w:eastAsia="en-AU"/>
        </w:rPr>
        <w:t>mechanism in the</w:t>
      </w:r>
      <w:r>
        <w:rPr>
          <w:color w:val="000000"/>
          <w:lang w:eastAsia="en-AU"/>
        </w:rPr>
        <w:t xml:space="preserve"> </w:t>
      </w:r>
      <w:r w:rsidR="00470CAC" w:rsidRPr="00470CAC">
        <w:rPr>
          <w:rFonts w:cstheme="minorHAnsi"/>
        </w:rPr>
        <w:t>News Media and Digital Platforms Mandatory Bargaining Code</w:t>
      </w:r>
      <w:r w:rsidR="00470CAC">
        <w:rPr>
          <w:color w:val="000000"/>
          <w:lang w:eastAsia="en-AU"/>
        </w:rPr>
        <w:t xml:space="preserve"> </w:t>
      </w:r>
      <w:r>
        <w:rPr>
          <w:color w:val="000000"/>
          <w:lang w:eastAsia="en-AU"/>
        </w:rPr>
        <w:t>to the Franchising Code</w:t>
      </w:r>
      <w:r w:rsidR="00F47C51">
        <w:rPr>
          <w:color w:val="000000"/>
          <w:lang w:eastAsia="en-AU"/>
        </w:rPr>
        <w:t xml:space="preserve">. </w:t>
      </w:r>
      <w:r w:rsidR="00B37DFF">
        <w:rPr>
          <w:rFonts w:cstheme="minorHAnsi"/>
        </w:rPr>
        <w:t xml:space="preserve">The </w:t>
      </w:r>
      <w:r w:rsidR="001F09D8">
        <w:rPr>
          <w:rFonts w:cstheme="minorHAnsi"/>
        </w:rPr>
        <w:t>M</w:t>
      </w:r>
      <w:r w:rsidR="00B34469">
        <w:rPr>
          <w:rFonts w:cstheme="minorHAnsi"/>
        </w:rPr>
        <w:t xml:space="preserve">edia </w:t>
      </w:r>
      <w:r w:rsidR="00514C32">
        <w:rPr>
          <w:rFonts w:cstheme="minorHAnsi"/>
        </w:rPr>
        <w:t>B</w:t>
      </w:r>
      <w:r w:rsidR="00B34469">
        <w:rPr>
          <w:rFonts w:cstheme="minorHAnsi"/>
        </w:rPr>
        <w:t xml:space="preserve">argaining </w:t>
      </w:r>
      <w:r w:rsidR="00514C32">
        <w:rPr>
          <w:rFonts w:cstheme="minorHAnsi"/>
        </w:rPr>
        <w:t>C</w:t>
      </w:r>
      <w:r w:rsidR="00B34469">
        <w:rPr>
          <w:rFonts w:cstheme="minorHAnsi"/>
        </w:rPr>
        <w:t xml:space="preserve">ode </w:t>
      </w:r>
      <w:r w:rsidR="00CD4EB6">
        <w:rPr>
          <w:rFonts w:cstheme="minorHAnsi"/>
        </w:rPr>
        <w:t xml:space="preserve">deals with </w:t>
      </w:r>
      <w:r w:rsidR="00B34469">
        <w:rPr>
          <w:rFonts w:cstheme="minorHAnsi"/>
        </w:rPr>
        <w:t xml:space="preserve">the </w:t>
      </w:r>
      <w:r w:rsidR="00CD4EB6">
        <w:rPr>
          <w:rFonts w:cstheme="minorHAnsi"/>
        </w:rPr>
        <w:t>transactional arrangement between</w:t>
      </w:r>
      <w:r w:rsidR="00514C32">
        <w:rPr>
          <w:rFonts w:cstheme="minorHAnsi"/>
        </w:rPr>
        <w:t xml:space="preserve"> </w:t>
      </w:r>
      <w:r w:rsidR="00B34469">
        <w:rPr>
          <w:rFonts w:cstheme="minorHAnsi"/>
        </w:rPr>
        <w:t>new</w:t>
      </w:r>
      <w:r w:rsidR="00EB315B">
        <w:rPr>
          <w:rFonts w:cstheme="minorHAnsi"/>
        </w:rPr>
        <w:t>s</w:t>
      </w:r>
      <w:r w:rsidR="00B34469">
        <w:rPr>
          <w:rFonts w:cstheme="minorHAnsi"/>
        </w:rPr>
        <w:t xml:space="preserve"> media businesses </w:t>
      </w:r>
      <w:r w:rsidR="00CD4EB6">
        <w:rPr>
          <w:rFonts w:cstheme="minorHAnsi"/>
        </w:rPr>
        <w:t xml:space="preserve">and digital platform providers like </w:t>
      </w:r>
      <w:r w:rsidR="00B34469">
        <w:rPr>
          <w:rFonts w:cstheme="minorHAnsi"/>
        </w:rPr>
        <w:t>Google</w:t>
      </w:r>
      <w:r w:rsidR="00CD4EB6">
        <w:rPr>
          <w:rFonts w:cstheme="minorHAnsi"/>
        </w:rPr>
        <w:t>/</w:t>
      </w:r>
      <w:r w:rsidR="00B34469">
        <w:rPr>
          <w:rFonts w:cstheme="minorHAnsi"/>
        </w:rPr>
        <w:t xml:space="preserve">Facebook </w:t>
      </w:r>
      <w:r w:rsidR="00CD4EB6">
        <w:rPr>
          <w:rFonts w:cstheme="minorHAnsi"/>
        </w:rPr>
        <w:t xml:space="preserve">on </w:t>
      </w:r>
      <w:r w:rsidR="0070242A">
        <w:rPr>
          <w:rFonts w:cstheme="minorHAnsi"/>
        </w:rPr>
        <w:t xml:space="preserve">the </w:t>
      </w:r>
      <w:r w:rsidR="00B34469">
        <w:rPr>
          <w:rFonts w:cstheme="minorHAnsi"/>
        </w:rPr>
        <w:t xml:space="preserve">payment </w:t>
      </w:r>
      <w:r w:rsidR="00CD4EB6">
        <w:rPr>
          <w:rFonts w:cstheme="minorHAnsi"/>
        </w:rPr>
        <w:t>of news content.</w:t>
      </w:r>
      <w:r w:rsidR="00EB315B">
        <w:rPr>
          <w:rFonts w:cstheme="minorHAnsi"/>
        </w:rPr>
        <w:t xml:space="preserve"> The Media Bargaining</w:t>
      </w:r>
      <w:r w:rsidR="00B34469">
        <w:rPr>
          <w:rFonts w:cstheme="minorHAnsi"/>
        </w:rPr>
        <w:t xml:space="preserve"> Code was introduced </w:t>
      </w:r>
      <w:r w:rsidR="00060555">
        <w:rPr>
          <w:rFonts w:cstheme="minorHAnsi"/>
        </w:rPr>
        <w:t>to</w:t>
      </w:r>
      <w:r w:rsidR="001B4BE9">
        <w:rPr>
          <w:rFonts w:cstheme="minorHAnsi"/>
        </w:rPr>
        <w:t xml:space="preserve"> promote the sustainability of public interest journalism by</w:t>
      </w:r>
      <w:r w:rsidR="00060555">
        <w:rPr>
          <w:rFonts w:cstheme="minorHAnsi"/>
        </w:rPr>
        <w:t xml:space="preserve"> address</w:t>
      </w:r>
      <w:r w:rsidR="001B4BE9">
        <w:rPr>
          <w:rFonts w:cstheme="minorHAnsi"/>
        </w:rPr>
        <w:t>ing</w:t>
      </w:r>
      <w:r w:rsidR="00060555">
        <w:rPr>
          <w:rFonts w:cstheme="minorHAnsi"/>
        </w:rPr>
        <w:t xml:space="preserve"> power imbalances </w:t>
      </w:r>
      <w:r w:rsidR="00A9505B">
        <w:rPr>
          <w:rFonts w:cstheme="minorHAnsi"/>
        </w:rPr>
        <w:t xml:space="preserve">which resulted in news </w:t>
      </w:r>
      <w:r w:rsidR="00A9505B" w:rsidRPr="00A9505B">
        <w:rPr>
          <w:rFonts w:cstheme="minorHAnsi"/>
        </w:rPr>
        <w:t>media businesses accepting less favourable terms for the inclusion of news on</w:t>
      </w:r>
      <w:r w:rsidR="00A9505B">
        <w:rPr>
          <w:rFonts w:cstheme="minorHAnsi"/>
        </w:rPr>
        <w:t xml:space="preserve"> </w:t>
      </w:r>
      <w:r w:rsidR="005F4009">
        <w:rPr>
          <w:rFonts w:cstheme="minorHAnsi"/>
        </w:rPr>
        <w:t xml:space="preserve">Google/Facebook </w:t>
      </w:r>
      <w:r w:rsidR="00A9505B" w:rsidRPr="00A9505B">
        <w:rPr>
          <w:rFonts w:cstheme="minorHAnsi"/>
        </w:rPr>
        <w:t xml:space="preserve">services than they would otherwise agree to. </w:t>
      </w:r>
    </w:p>
    <w:p w14:paraId="78CD1C13" w14:textId="77777777" w:rsidR="00BD3A35" w:rsidRDefault="00BD3A35" w:rsidP="00060555">
      <w:pPr>
        <w:spacing w:after="0" w:line="240" w:lineRule="auto"/>
        <w:rPr>
          <w:rFonts w:cstheme="minorHAnsi"/>
        </w:rPr>
      </w:pPr>
    </w:p>
    <w:p w14:paraId="6FBAF3B8" w14:textId="77777777" w:rsidR="009A2AEC" w:rsidRDefault="00514C32" w:rsidP="00A9505B">
      <w:pPr>
        <w:spacing w:after="0" w:line="240" w:lineRule="auto"/>
        <w:rPr>
          <w:rFonts w:cstheme="minorHAnsi"/>
        </w:rPr>
      </w:pPr>
      <w:r>
        <w:rPr>
          <w:rFonts w:cstheme="minorHAnsi"/>
        </w:rPr>
        <w:t xml:space="preserve">The Media </w:t>
      </w:r>
      <w:r w:rsidRPr="008410E5">
        <w:rPr>
          <w:rFonts w:cstheme="minorHAnsi"/>
        </w:rPr>
        <w:t>Bargaining Code is based in primary legislation</w:t>
      </w:r>
      <w:r w:rsidR="005968DA" w:rsidRPr="008410E5">
        <w:rPr>
          <w:color w:val="000000"/>
          <w:lang w:eastAsia="en-AU"/>
        </w:rPr>
        <w:t xml:space="preserve"> which </w:t>
      </w:r>
      <w:r w:rsidR="00DD696C">
        <w:rPr>
          <w:color w:val="000000"/>
          <w:lang w:eastAsia="en-AU"/>
        </w:rPr>
        <w:t xml:space="preserve">differs </w:t>
      </w:r>
      <w:r w:rsidR="005968DA" w:rsidRPr="008410E5">
        <w:rPr>
          <w:color w:val="000000"/>
          <w:lang w:eastAsia="en-AU"/>
        </w:rPr>
        <w:t xml:space="preserve">to the franchising context. </w:t>
      </w:r>
      <w:r w:rsidR="008410E5" w:rsidRPr="008410E5">
        <w:rPr>
          <w:color w:val="000000"/>
          <w:lang w:eastAsia="en-AU"/>
        </w:rPr>
        <w:t>T</w:t>
      </w:r>
      <w:r w:rsidR="005968DA" w:rsidRPr="008410E5">
        <w:rPr>
          <w:color w:val="000000"/>
          <w:lang w:eastAsia="en-AU"/>
        </w:rPr>
        <w:t>he Media Bargaining Code a</w:t>
      </w:r>
      <w:r w:rsidR="008410E5" w:rsidRPr="008410E5">
        <w:rPr>
          <w:rFonts w:cstheme="minorHAnsi"/>
        </w:rPr>
        <w:t>pplies</w:t>
      </w:r>
      <w:r w:rsidR="00060555" w:rsidRPr="008410E5">
        <w:rPr>
          <w:rFonts w:cstheme="minorHAnsi"/>
        </w:rPr>
        <w:t xml:space="preserve"> mandatory pre-contractual binding arbitration</w:t>
      </w:r>
      <w:r w:rsidR="005968DA" w:rsidRPr="008410E5">
        <w:rPr>
          <w:rFonts w:cstheme="minorHAnsi"/>
        </w:rPr>
        <w:t xml:space="preserve"> processes</w:t>
      </w:r>
      <w:r w:rsidR="00F47C51" w:rsidRPr="008410E5">
        <w:rPr>
          <w:rFonts w:cstheme="minorHAnsi"/>
        </w:rPr>
        <w:t>,</w:t>
      </w:r>
      <w:r w:rsidR="005968DA" w:rsidRPr="008410E5">
        <w:rPr>
          <w:rFonts w:cstheme="minorHAnsi"/>
        </w:rPr>
        <w:t xml:space="preserve"> and include</w:t>
      </w:r>
      <w:r w:rsidR="008410E5" w:rsidRPr="008410E5">
        <w:rPr>
          <w:rFonts w:cstheme="minorHAnsi"/>
        </w:rPr>
        <w:t>s</w:t>
      </w:r>
      <w:r w:rsidR="005968DA" w:rsidRPr="008410E5">
        <w:rPr>
          <w:rFonts w:cstheme="minorHAnsi"/>
        </w:rPr>
        <w:t xml:space="preserve"> </w:t>
      </w:r>
      <w:r w:rsidR="00060555" w:rsidRPr="008410E5">
        <w:rPr>
          <w:rFonts w:cstheme="minorHAnsi"/>
        </w:rPr>
        <w:t>provisions and protections</w:t>
      </w:r>
      <w:r w:rsidR="00060555">
        <w:rPr>
          <w:rFonts w:cstheme="minorHAnsi"/>
        </w:rPr>
        <w:t xml:space="preserve"> unique to the media industry</w:t>
      </w:r>
      <w:r w:rsidR="009A2AEC">
        <w:rPr>
          <w:rFonts w:cstheme="minorHAnsi"/>
        </w:rPr>
        <w:t xml:space="preserve">. </w:t>
      </w:r>
      <w:r w:rsidR="00BD3A35" w:rsidRPr="00641243">
        <w:rPr>
          <w:rFonts w:cstheme="minorHAnsi"/>
        </w:rPr>
        <w:t>The</w:t>
      </w:r>
      <w:r w:rsidR="00BD3A35">
        <w:rPr>
          <w:rFonts w:cstheme="minorHAnsi"/>
        </w:rPr>
        <w:t>se</w:t>
      </w:r>
      <w:r w:rsidR="00BD3A35" w:rsidRPr="00641243">
        <w:rPr>
          <w:rFonts w:cstheme="minorHAnsi"/>
        </w:rPr>
        <w:t xml:space="preserve"> new measures are yet to be tested.</w:t>
      </w:r>
      <w:r w:rsidR="00BD3A35">
        <w:rPr>
          <w:rFonts w:cstheme="minorHAnsi"/>
        </w:rPr>
        <w:t xml:space="preserve"> </w:t>
      </w:r>
      <w:r w:rsidR="009A2AEC">
        <w:rPr>
          <w:rFonts w:cstheme="minorHAnsi"/>
        </w:rPr>
        <w:t xml:space="preserve">Under </w:t>
      </w:r>
      <w:r w:rsidR="00172AE1">
        <w:rPr>
          <w:rFonts w:cstheme="minorHAnsi"/>
        </w:rPr>
        <w:t xml:space="preserve">this </w:t>
      </w:r>
      <w:r w:rsidR="009A2AEC">
        <w:rPr>
          <w:rFonts w:cstheme="minorHAnsi"/>
        </w:rPr>
        <w:t>model, a</w:t>
      </w:r>
      <w:r w:rsidR="00BD3A35">
        <w:rPr>
          <w:rFonts w:cstheme="minorHAnsi"/>
        </w:rPr>
        <w:t>r</w:t>
      </w:r>
      <w:r w:rsidR="00EB315B" w:rsidRPr="00173FD7">
        <w:rPr>
          <w:rFonts w:cstheme="minorHAnsi"/>
        </w:rPr>
        <w:t xml:space="preserve">bitration </w:t>
      </w:r>
      <w:r w:rsidR="007857EF">
        <w:rPr>
          <w:rFonts w:cstheme="minorHAnsi"/>
        </w:rPr>
        <w:t>can be accessed if parties meet certain conditions</w:t>
      </w:r>
      <w:r w:rsidR="00172AE1">
        <w:rPr>
          <w:rFonts w:cstheme="minorHAnsi"/>
        </w:rPr>
        <w:t>, and commences after one party notifies the ACCC</w:t>
      </w:r>
      <w:r w:rsidR="00A9505B">
        <w:rPr>
          <w:rFonts w:cstheme="minorHAnsi"/>
        </w:rPr>
        <w:t xml:space="preserve"> </w:t>
      </w:r>
      <w:r w:rsidR="00EB315B" w:rsidRPr="00173FD7">
        <w:rPr>
          <w:rFonts w:cstheme="minorHAnsi"/>
        </w:rPr>
        <w:t xml:space="preserve">(in writing) </w:t>
      </w:r>
      <w:r w:rsidR="00A9505B">
        <w:rPr>
          <w:rFonts w:cstheme="minorHAnsi"/>
        </w:rPr>
        <w:t>that arbitration should start</w:t>
      </w:r>
      <w:r w:rsidR="00EB315B" w:rsidRPr="00173FD7">
        <w:rPr>
          <w:rFonts w:cstheme="minorHAnsi"/>
        </w:rPr>
        <w:t xml:space="preserve">. </w:t>
      </w:r>
    </w:p>
    <w:p w14:paraId="7224CC8E" w14:textId="77777777" w:rsidR="009A2AEC" w:rsidRDefault="009A2AEC" w:rsidP="00A9505B">
      <w:pPr>
        <w:spacing w:after="0" w:line="240" w:lineRule="auto"/>
        <w:rPr>
          <w:rFonts w:cstheme="minorHAnsi"/>
        </w:rPr>
      </w:pPr>
    </w:p>
    <w:p w14:paraId="08C86763" w14:textId="77777777" w:rsidR="00A9505B" w:rsidRPr="00173FD7" w:rsidRDefault="009A2AEC" w:rsidP="00A9505B">
      <w:pPr>
        <w:spacing w:after="0" w:line="240" w:lineRule="auto"/>
        <w:rPr>
          <w:rFonts w:cstheme="minorHAnsi"/>
        </w:rPr>
      </w:pPr>
      <w:r>
        <w:rPr>
          <w:rFonts w:cstheme="minorHAnsi"/>
        </w:rPr>
        <w:t xml:space="preserve">Other features of this model </w:t>
      </w:r>
      <w:r w:rsidR="00A9505B" w:rsidRPr="00173FD7">
        <w:rPr>
          <w:rFonts w:cstheme="minorHAnsi"/>
        </w:rPr>
        <w:t>include:</w:t>
      </w:r>
    </w:p>
    <w:p w14:paraId="0B3307ED" w14:textId="6A6473DE" w:rsidR="00A6671F" w:rsidRDefault="00503D91" w:rsidP="00385AAA">
      <w:pPr>
        <w:pStyle w:val="ListParagraph"/>
        <w:numPr>
          <w:ilvl w:val="0"/>
          <w:numId w:val="7"/>
        </w:numPr>
        <w:spacing w:after="0" w:line="240" w:lineRule="auto"/>
        <w:rPr>
          <w:rFonts w:cstheme="minorHAnsi"/>
        </w:rPr>
      </w:pPr>
      <w:r>
        <w:rPr>
          <w:rFonts w:cstheme="minorHAnsi"/>
        </w:rPr>
        <w:t xml:space="preserve">applying only </w:t>
      </w:r>
      <w:r w:rsidR="00A6671F">
        <w:rPr>
          <w:rFonts w:cstheme="minorHAnsi"/>
        </w:rPr>
        <w:t>to</w:t>
      </w:r>
      <w:r w:rsidR="00A6671F" w:rsidRPr="00173FD7">
        <w:rPr>
          <w:rFonts w:cstheme="minorHAnsi"/>
        </w:rPr>
        <w:t xml:space="preserve"> pre-contractual disputes</w:t>
      </w:r>
      <w:r w:rsidR="00A6671F">
        <w:rPr>
          <w:rFonts w:cstheme="minorHAnsi"/>
        </w:rPr>
        <w:t xml:space="preserve"> (not existing disputes</w:t>
      </w:r>
      <w:r w:rsidR="009E395E">
        <w:rPr>
          <w:rFonts w:cstheme="minorHAnsi"/>
        </w:rPr>
        <w:t xml:space="preserve"> under existing contracts</w:t>
      </w:r>
      <w:r w:rsidR="00A6671F">
        <w:rPr>
          <w:rFonts w:cstheme="minorHAnsi"/>
        </w:rPr>
        <w:t>)</w:t>
      </w:r>
      <w:r w:rsidR="001D5C3F">
        <w:rPr>
          <w:rFonts w:cstheme="minorHAnsi"/>
        </w:rPr>
        <w:t>;</w:t>
      </w:r>
    </w:p>
    <w:p w14:paraId="3FC3C319" w14:textId="77777777" w:rsidR="00A9505B" w:rsidRDefault="005D3CEE" w:rsidP="00385AAA">
      <w:pPr>
        <w:pStyle w:val="ListParagraph"/>
        <w:numPr>
          <w:ilvl w:val="0"/>
          <w:numId w:val="7"/>
        </w:numPr>
        <w:spacing w:after="0" w:line="240" w:lineRule="auto"/>
        <w:rPr>
          <w:rFonts w:cstheme="minorHAnsi"/>
        </w:rPr>
      </w:pPr>
      <w:r>
        <w:rPr>
          <w:rFonts w:cstheme="minorHAnsi"/>
        </w:rPr>
        <w:t>is limited to disputes about remuneration</w:t>
      </w:r>
      <w:r w:rsidR="001D5C3F">
        <w:rPr>
          <w:rFonts w:cstheme="minorHAnsi"/>
        </w:rPr>
        <w:t>;</w:t>
      </w:r>
    </w:p>
    <w:p w14:paraId="5420722B" w14:textId="77777777" w:rsidR="00BC7ACF" w:rsidRDefault="00BD3A35" w:rsidP="00385AAA">
      <w:pPr>
        <w:pStyle w:val="ListParagraph"/>
        <w:numPr>
          <w:ilvl w:val="0"/>
          <w:numId w:val="7"/>
        </w:numPr>
        <w:spacing w:after="0" w:line="240" w:lineRule="auto"/>
        <w:rPr>
          <w:rFonts w:cstheme="minorHAnsi"/>
        </w:rPr>
      </w:pPr>
      <w:r>
        <w:t xml:space="preserve">is </w:t>
      </w:r>
      <w:r w:rsidR="00503D91">
        <w:t xml:space="preserve">based on a </w:t>
      </w:r>
      <w:r>
        <w:t xml:space="preserve">‘final offer’ </w:t>
      </w:r>
      <w:r w:rsidR="00503D91">
        <w:t xml:space="preserve">arbitration process </w:t>
      </w:r>
      <w:r>
        <w:t xml:space="preserve">rather than conventional commercial arbitration </w:t>
      </w:r>
      <w:r w:rsidR="00A106E6">
        <w:t xml:space="preserve">and is time-limited to encourage </w:t>
      </w:r>
      <w:r w:rsidR="00BC7ACF">
        <w:t xml:space="preserve">parties to resolve their dispute </w:t>
      </w:r>
      <w:r w:rsidR="00A106E6">
        <w:t>quickly</w:t>
      </w:r>
      <w:r w:rsidR="001D5C3F">
        <w:t>; and</w:t>
      </w:r>
    </w:p>
    <w:p w14:paraId="7BC8BE86" w14:textId="7B962347" w:rsidR="00BC7ACF" w:rsidRPr="00F7719D" w:rsidRDefault="00844906" w:rsidP="00385AAA">
      <w:pPr>
        <w:pStyle w:val="ListParagraph"/>
        <w:numPr>
          <w:ilvl w:val="0"/>
          <w:numId w:val="7"/>
        </w:numPr>
        <w:spacing w:after="0" w:line="240" w:lineRule="auto"/>
      </w:pPr>
      <w:r>
        <w:rPr>
          <w:rFonts w:cstheme="minorHAnsi"/>
        </w:rPr>
        <w:t>u</w:t>
      </w:r>
      <w:r w:rsidR="00BC70C1">
        <w:rPr>
          <w:rFonts w:cstheme="minorHAnsi"/>
        </w:rPr>
        <w:t xml:space="preserve">nder exceptional circumstances, </w:t>
      </w:r>
      <w:r w:rsidR="0086374F">
        <w:rPr>
          <w:rFonts w:cstheme="minorHAnsi"/>
        </w:rPr>
        <w:t>a</w:t>
      </w:r>
      <w:r w:rsidR="00BC7ACF">
        <w:rPr>
          <w:rFonts w:cstheme="minorHAnsi"/>
        </w:rPr>
        <w:t xml:space="preserve">n arbitrator </w:t>
      </w:r>
      <w:r w:rsidR="0072674B">
        <w:rPr>
          <w:rFonts w:cstheme="minorHAnsi"/>
        </w:rPr>
        <w:t>can</w:t>
      </w:r>
      <w:r w:rsidR="00BC7ACF" w:rsidRPr="00686813">
        <w:rPr>
          <w:rFonts w:cstheme="minorHAnsi"/>
        </w:rPr>
        <w:t xml:space="preserve"> refuse parties</w:t>
      </w:r>
      <w:r w:rsidR="00342B50">
        <w:rPr>
          <w:rFonts w:cstheme="minorHAnsi"/>
        </w:rPr>
        <w:t>’</w:t>
      </w:r>
      <w:r w:rsidR="00BC7ACF" w:rsidRPr="00686813">
        <w:rPr>
          <w:rFonts w:cstheme="minorHAnsi"/>
        </w:rPr>
        <w:t xml:space="preserve"> final offers based on public interest grounds (if it is a serious detriment to consumers), or </w:t>
      </w:r>
      <w:r w:rsidR="00A106E6">
        <w:rPr>
          <w:rFonts w:cstheme="minorHAnsi"/>
        </w:rPr>
        <w:t>can</w:t>
      </w:r>
      <w:r w:rsidR="00BC7ACF" w:rsidRPr="00686813">
        <w:rPr>
          <w:rFonts w:cstheme="minorHAnsi"/>
        </w:rPr>
        <w:t xml:space="preserve"> adjust the final offer. </w:t>
      </w:r>
    </w:p>
    <w:p w14:paraId="5F4211E4" w14:textId="77777777" w:rsidR="00B97466" w:rsidRDefault="00B97466" w:rsidP="00060555">
      <w:pPr>
        <w:spacing w:after="0" w:line="240" w:lineRule="auto"/>
        <w:rPr>
          <w:rFonts w:cstheme="minorHAnsi"/>
        </w:rPr>
      </w:pPr>
    </w:p>
    <w:p w14:paraId="04B5315F" w14:textId="77777777" w:rsidR="00B97466" w:rsidRPr="00174861" w:rsidRDefault="00B97466" w:rsidP="00723348">
      <w:pPr>
        <w:pStyle w:val="Heading3"/>
      </w:pPr>
      <w:r>
        <w:t>Other factors</w:t>
      </w:r>
      <w:r w:rsidR="00723348">
        <w:t xml:space="preserve"> for consideration of pre-contractual arbitration</w:t>
      </w:r>
    </w:p>
    <w:p w14:paraId="3633BF50" w14:textId="77777777" w:rsidR="00F52EAB" w:rsidRDefault="00B97466" w:rsidP="00F52EAB">
      <w:pPr>
        <w:spacing w:after="0" w:line="240" w:lineRule="auto"/>
      </w:pPr>
      <w:r>
        <w:t>In applying either option, t</w:t>
      </w:r>
      <w:r w:rsidR="00BE161A">
        <w:t>here are a range of</w:t>
      </w:r>
      <w:r w:rsidR="00F52EAB">
        <w:t xml:space="preserve"> </w:t>
      </w:r>
      <w:r w:rsidR="00BE161A">
        <w:t>factors to consider in the design of a</w:t>
      </w:r>
      <w:r w:rsidR="004C5FA1">
        <w:t xml:space="preserve"> </w:t>
      </w:r>
      <w:r w:rsidR="00BE161A">
        <w:t>pre-contractual arbitration model, including</w:t>
      </w:r>
      <w:r w:rsidR="00F52EAB">
        <w:t>:</w:t>
      </w:r>
    </w:p>
    <w:p w14:paraId="7A3F2392" w14:textId="77777777" w:rsidR="007E3C38" w:rsidRDefault="0086374F" w:rsidP="00385AAA">
      <w:pPr>
        <w:pStyle w:val="ListParagraph"/>
        <w:numPr>
          <w:ilvl w:val="0"/>
          <w:numId w:val="7"/>
        </w:numPr>
        <w:spacing w:after="0" w:line="240" w:lineRule="auto"/>
      </w:pPr>
      <w:r>
        <w:t>a</w:t>
      </w:r>
      <w:r w:rsidR="007E3C38">
        <w:t xml:space="preserve">t what point </w:t>
      </w:r>
      <w:r w:rsidR="00F52EAB">
        <w:t>a party becomes bound to engage in pre-contractual arbitration</w:t>
      </w:r>
      <w:r w:rsidR="00CC37D6">
        <w:t>;</w:t>
      </w:r>
    </w:p>
    <w:p w14:paraId="63448B21" w14:textId="77777777" w:rsidR="00F52EAB" w:rsidRDefault="0086374F" w:rsidP="00385AAA">
      <w:pPr>
        <w:pStyle w:val="ListParagraph"/>
        <w:numPr>
          <w:ilvl w:val="0"/>
          <w:numId w:val="7"/>
        </w:numPr>
        <w:spacing w:after="0" w:line="240" w:lineRule="auto"/>
      </w:pPr>
      <w:r>
        <w:t>w</w:t>
      </w:r>
      <w:r w:rsidR="00F52EAB">
        <w:t xml:space="preserve">hat types of disputed terms could be best suited </w:t>
      </w:r>
      <w:r w:rsidR="00B97466">
        <w:t>for pre-contractual</w:t>
      </w:r>
      <w:r w:rsidR="00F52EAB">
        <w:t xml:space="preserve"> arbitration</w:t>
      </w:r>
      <w:r w:rsidR="00CC37D6">
        <w:t>;</w:t>
      </w:r>
    </w:p>
    <w:p w14:paraId="579A4AD4" w14:textId="77777777" w:rsidR="00E77576" w:rsidRDefault="006271BD" w:rsidP="00385AAA">
      <w:pPr>
        <w:pStyle w:val="ListParagraph"/>
        <w:numPr>
          <w:ilvl w:val="0"/>
          <w:numId w:val="7"/>
        </w:numPr>
        <w:spacing w:after="0" w:line="240" w:lineRule="auto"/>
      </w:pPr>
      <w:r>
        <w:t>what applicable factors would arbitrators base their decision on</w:t>
      </w:r>
      <w:r w:rsidR="00D61A3A">
        <w:t xml:space="preserve"> when making a determination</w:t>
      </w:r>
      <w:r>
        <w:t xml:space="preserve"> i.e</w:t>
      </w:r>
      <w:r w:rsidR="00844492">
        <w:t>.</w:t>
      </w:r>
      <w:r>
        <w:t xml:space="preserve"> </w:t>
      </w:r>
      <w:r w:rsidR="00B21CD4">
        <w:t>commercial fairness/</w:t>
      </w:r>
      <w:r w:rsidR="00D61A3A">
        <w:t>reasonableness, direct/indirect benefits</w:t>
      </w:r>
      <w:r w:rsidR="00CC37D6">
        <w:t>;</w:t>
      </w:r>
      <w:r w:rsidR="00D61A3A">
        <w:t xml:space="preserve"> </w:t>
      </w:r>
      <w:r>
        <w:t xml:space="preserve"> </w:t>
      </w:r>
    </w:p>
    <w:p w14:paraId="553578B0" w14:textId="77777777" w:rsidR="00E77576" w:rsidRDefault="00E77576" w:rsidP="00385AAA">
      <w:pPr>
        <w:pStyle w:val="ListParagraph"/>
        <w:numPr>
          <w:ilvl w:val="0"/>
          <w:numId w:val="7"/>
        </w:numPr>
        <w:spacing w:after="0" w:line="240" w:lineRule="auto"/>
      </w:pPr>
      <w:r>
        <w:t>whether arbitrators are able/willing to arbitrate such matters</w:t>
      </w:r>
      <w:r w:rsidR="00CC37D6">
        <w:t>;</w:t>
      </w:r>
    </w:p>
    <w:p w14:paraId="7F63D153" w14:textId="77777777" w:rsidR="0003450B" w:rsidRDefault="00BE161A" w:rsidP="00385AAA">
      <w:pPr>
        <w:pStyle w:val="ListParagraph"/>
        <w:numPr>
          <w:ilvl w:val="0"/>
          <w:numId w:val="7"/>
        </w:numPr>
        <w:spacing w:after="0" w:line="240" w:lineRule="auto"/>
      </w:pPr>
      <w:r>
        <w:t>whether</w:t>
      </w:r>
      <w:r w:rsidR="00F52EAB">
        <w:t xml:space="preserve"> pre-contractual arbitration </w:t>
      </w:r>
      <w:r>
        <w:t>would</w:t>
      </w:r>
      <w:r w:rsidR="007E3C38">
        <w:t xml:space="preserve"> adversely affect </w:t>
      </w:r>
      <w:r w:rsidR="00F52EAB">
        <w:t>the relationship of parties who are at the start of their franchising relationship</w:t>
      </w:r>
      <w:r w:rsidR="00CC37D6">
        <w:t>; and</w:t>
      </w:r>
    </w:p>
    <w:p w14:paraId="336251BE" w14:textId="77777777" w:rsidR="00B16D8E" w:rsidRDefault="00B16D8E" w:rsidP="009C780B">
      <w:pPr>
        <w:pStyle w:val="ListParagraph"/>
        <w:numPr>
          <w:ilvl w:val="0"/>
          <w:numId w:val="7"/>
        </w:numPr>
        <w:spacing w:after="0" w:line="240" w:lineRule="auto"/>
      </w:pPr>
      <w:r w:rsidRPr="00A01D88">
        <w:t>how pre-contractual arbitration would interact with the existing dispute resolution mechanisms and other protections in the Franchising Code.</w:t>
      </w:r>
    </w:p>
    <w:p w14:paraId="5DE6B1C6" w14:textId="77777777" w:rsidR="00492A19" w:rsidRDefault="00492A19" w:rsidP="004C5FA1">
      <w:pPr>
        <w:keepNext/>
        <w:keepLines/>
        <w:spacing w:after="0" w:line="240" w:lineRule="auto"/>
        <w:rPr>
          <w:rFonts w:cstheme="minorHAnsi"/>
        </w:rPr>
      </w:pPr>
    </w:p>
    <w:p w14:paraId="19DF8373" w14:textId="77777777" w:rsidR="004E76CA" w:rsidRDefault="00492A19" w:rsidP="004E76CA">
      <w:pPr>
        <w:autoSpaceDE w:val="0"/>
        <w:autoSpaceDN w:val="0"/>
        <w:adjustRightInd w:val="0"/>
        <w:spacing w:after="0" w:line="240" w:lineRule="auto"/>
        <w:rPr>
          <w:rFonts w:cstheme="minorHAnsi"/>
          <w:i/>
        </w:rPr>
      </w:pPr>
      <w:r>
        <w:rPr>
          <w:rFonts w:cstheme="minorHAnsi"/>
        </w:rPr>
        <w:t xml:space="preserve">The introduction of pre-contractual arbitration (either through the existing Code or via a new standalone Code) will require further consultation with industry, particularly on </w:t>
      </w:r>
      <w:r w:rsidRPr="00AF21B8">
        <w:rPr>
          <w:rFonts w:cstheme="minorHAnsi"/>
        </w:rPr>
        <w:t>the type of matters that could be determined by pre-contractual arbitration and what risks (if any) would arise</w:t>
      </w:r>
      <w:r>
        <w:rPr>
          <w:rFonts w:cstheme="minorHAnsi"/>
        </w:rPr>
        <w:t>.</w:t>
      </w:r>
      <w:r w:rsidR="00610302">
        <w:br/>
      </w:r>
    </w:p>
    <w:p w14:paraId="66D496F2" w14:textId="1B71A767" w:rsidR="00A925D6" w:rsidRPr="00610302" w:rsidRDefault="00A925D6" w:rsidP="004E76CA">
      <w:pPr>
        <w:autoSpaceDE w:val="0"/>
        <w:autoSpaceDN w:val="0"/>
        <w:adjustRightInd w:val="0"/>
        <w:spacing w:after="0" w:line="240" w:lineRule="auto"/>
        <w:rPr>
          <w:rFonts w:cstheme="minorHAnsi"/>
          <w:i/>
        </w:rPr>
      </w:pPr>
      <w:r w:rsidRPr="00610302">
        <w:rPr>
          <w:rFonts w:cstheme="minorHAnsi"/>
          <w:i/>
        </w:rPr>
        <w:t xml:space="preserve">Table </w:t>
      </w:r>
      <w:r w:rsidR="00472DF9">
        <w:rPr>
          <w:rFonts w:cstheme="minorHAnsi"/>
          <w:i/>
        </w:rPr>
        <w:t>2</w:t>
      </w:r>
      <w:r w:rsidRPr="00610302">
        <w:rPr>
          <w:rFonts w:cstheme="minorHAnsi"/>
          <w:i/>
        </w:rPr>
        <w:t xml:space="preserve"> – comparison of arbitration model features</w:t>
      </w:r>
    </w:p>
    <w:tbl>
      <w:tblPr>
        <w:tblStyle w:val="TableGrid"/>
        <w:tblW w:w="0" w:type="auto"/>
        <w:tblLook w:val="04A0" w:firstRow="1" w:lastRow="0" w:firstColumn="1" w:lastColumn="0" w:noHBand="0" w:noVBand="1"/>
      </w:tblPr>
      <w:tblGrid>
        <w:gridCol w:w="3106"/>
        <w:gridCol w:w="2276"/>
        <w:gridCol w:w="1701"/>
        <w:gridCol w:w="1701"/>
      </w:tblGrid>
      <w:tr w:rsidR="00A925D6" w:rsidRPr="00F269BC" w14:paraId="7DB0F75B" w14:textId="77777777" w:rsidTr="00350C39">
        <w:tc>
          <w:tcPr>
            <w:tcW w:w="3106" w:type="dxa"/>
            <w:shd w:val="clear" w:color="auto" w:fill="C5E0B3" w:themeFill="accent6" w:themeFillTint="66"/>
          </w:tcPr>
          <w:p w14:paraId="04AFBCE0" w14:textId="77777777" w:rsidR="00A925D6" w:rsidRPr="00F269BC" w:rsidRDefault="00A925D6" w:rsidP="00F40C2A">
            <w:pPr>
              <w:keepNext/>
              <w:keepLines/>
              <w:spacing w:after="0" w:line="240" w:lineRule="auto"/>
              <w:rPr>
                <w:rFonts w:cstheme="minorHAnsi"/>
                <w:b/>
                <w:sz w:val="20"/>
                <w:szCs w:val="20"/>
              </w:rPr>
            </w:pPr>
            <w:r w:rsidRPr="00F269BC">
              <w:rPr>
                <w:rFonts w:cstheme="minorHAnsi"/>
                <w:b/>
                <w:sz w:val="20"/>
                <w:szCs w:val="20"/>
              </w:rPr>
              <w:t>Features</w:t>
            </w:r>
          </w:p>
        </w:tc>
        <w:tc>
          <w:tcPr>
            <w:tcW w:w="2276" w:type="dxa"/>
            <w:shd w:val="clear" w:color="auto" w:fill="C5E0B3" w:themeFill="accent6" w:themeFillTint="66"/>
          </w:tcPr>
          <w:p w14:paraId="64ED939F" w14:textId="77777777" w:rsidR="00A925D6" w:rsidRPr="00F269BC" w:rsidRDefault="00A925D6" w:rsidP="00F40C2A">
            <w:pPr>
              <w:keepNext/>
              <w:keepLines/>
              <w:spacing w:after="0" w:line="240" w:lineRule="auto"/>
              <w:rPr>
                <w:rFonts w:cstheme="minorHAnsi"/>
                <w:b/>
                <w:sz w:val="20"/>
                <w:szCs w:val="20"/>
              </w:rPr>
            </w:pPr>
            <w:r>
              <w:rPr>
                <w:rFonts w:cstheme="minorHAnsi"/>
                <w:b/>
                <w:sz w:val="20"/>
                <w:szCs w:val="20"/>
              </w:rPr>
              <w:t xml:space="preserve">Media Bargaining Code </w:t>
            </w:r>
          </w:p>
        </w:tc>
        <w:tc>
          <w:tcPr>
            <w:tcW w:w="1701" w:type="dxa"/>
            <w:shd w:val="clear" w:color="auto" w:fill="C5E0B3" w:themeFill="accent6" w:themeFillTint="66"/>
          </w:tcPr>
          <w:p w14:paraId="09452816" w14:textId="77777777" w:rsidR="00A925D6" w:rsidRPr="00F269BC" w:rsidRDefault="00A925D6" w:rsidP="00F40C2A">
            <w:pPr>
              <w:keepNext/>
              <w:keepLines/>
              <w:spacing w:after="0" w:line="240" w:lineRule="auto"/>
              <w:rPr>
                <w:rFonts w:cstheme="minorHAnsi"/>
                <w:b/>
                <w:sz w:val="20"/>
                <w:szCs w:val="20"/>
              </w:rPr>
            </w:pPr>
            <w:r>
              <w:rPr>
                <w:rFonts w:cstheme="minorHAnsi"/>
                <w:b/>
                <w:sz w:val="20"/>
                <w:szCs w:val="20"/>
              </w:rPr>
              <w:t>Sugar Code</w:t>
            </w:r>
          </w:p>
        </w:tc>
        <w:tc>
          <w:tcPr>
            <w:tcW w:w="1701" w:type="dxa"/>
            <w:shd w:val="clear" w:color="auto" w:fill="C5E0B3" w:themeFill="accent6" w:themeFillTint="66"/>
          </w:tcPr>
          <w:p w14:paraId="3D1F87FE" w14:textId="77777777" w:rsidR="00A925D6" w:rsidRPr="00F269BC" w:rsidRDefault="00A925D6" w:rsidP="00F40C2A">
            <w:pPr>
              <w:keepNext/>
              <w:keepLines/>
              <w:spacing w:after="0" w:line="240" w:lineRule="auto"/>
              <w:rPr>
                <w:rFonts w:cstheme="minorHAnsi"/>
                <w:b/>
                <w:sz w:val="20"/>
                <w:szCs w:val="20"/>
              </w:rPr>
            </w:pPr>
            <w:r>
              <w:rPr>
                <w:rFonts w:cstheme="minorHAnsi"/>
                <w:b/>
                <w:sz w:val="20"/>
                <w:szCs w:val="20"/>
              </w:rPr>
              <w:t>Franchising Code</w:t>
            </w:r>
          </w:p>
        </w:tc>
      </w:tr>
      <w:tr w:rsidR="00A925D6" w14:paraId="20E2040C" w14:textId="77777777" w:rsidTr="00350C39">
        <w:tc>
          <w:tcPr>
            <w:tcW w:w="3106" w:type="dxa"/>
          </w:tcPr>
          <w:p w14:paraId="090E6755"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Mandatory</w:t>
            </w:r>
            <w:r>
              <w:rPr>
                <w:rFonts w:cstheme="minorHAnsi"/>
                <w:sz w:val="20"/>
                <w:szCs w:val="20"/>
              </w:rPr>
              <w:t xml:space="preserve"> or voluntary</w:t>
            </w:r>
          </w:p>
        </w:tc>
        <w:tc>
          <w:tcPr>
            <w:tcW w:w="2276" w:type="dxa"/>
          </w:tcPr>
          <w:p w14:paraId="089ED25E" w14:textId="77777777" w:rsidR="00A925D6" w:rsidRPr="00F269BC" w:rsidRDefault="00A925D6" w:rsidP="00350C39">
            <w:pPr>
              <w:keepNext/>
              <w:keepLines/>
              <w:spacing w:after="0" w:line="240" w:lineRule="auto"/>
              <w:rPr>
                <w:rFonts w:cstheme="minorHAnsi"/>
                <w:sz w:val="20"/>
                <w:szCs w:val="20"/>
              </w:rPr>
            </w:pPr>
            <w:r>
              <w:rPr>
                <w:rFonts w:cstheme="minorHAnsi"/>
                <w:sz w:val="20"/>
                <w:szCs w:val="20"/>
              </w:rPr>
              <w:t xml:space="preserve">Mandatory </w:t>
            </w:r>
          </w:p>
        </w:tc>
        <w:tc>
          <w:tcPr>
            <w:tcW w:w="1701" w:type="dxa"/>
          </w:tcPr>
          <w:p w14:paraId="4FF91340" w14:textId="77777777" w:rsidR="00A925D6" w:rsidRPr="00F269BC" w:rsidRDefault="00A925D6" w:rsidP="00350C39">
            <w:pPr>
              <w:keepNext/>
              <w:keepLines/>
              <w:spacing w:after="0" w:line="240" w:lineRule="auto"/>
              <w:rPr>
                <w:rFonts w:cstheme="minorHAnsi"/>
                <w:sz w:val="20"/>
                <w:szCs w:val="20"/>
              </w:rPr>
            </w:pPr>
            <w:r>
              <w:rPr>
                <w:rFonts w:cstheme="minorHAnsi"/>
                <w:sz w:val="20"/>
                <w:szCs w:val="20"/>
              </w:rPr>
              <w:t>Mandatory</w:t>
            </w:r>
          </w:p>
        </w:tc>
        <w:tc>
          <w:tcPr>
            <w:tcW w:w="1701" w:type="dxa"/>
          </w:tcPr>
          <w:p w14:paraId="21645372" w14:textId="77777777" w:rsidR="00A925D6" w:rsidRPr="00F269BC" w:rsidRDefault="00A925D6" w:rsidP="00350C39">
            <w:pPr>
              <w:keepNext/>
              <w:keepLines/>
              <w:spacing w:after="0" w:line="240" w:lineRule="auto"/>
              <w:rPr>
                <w:rFonts w:cstheme="minorHAnsi"/>
                <w:sz w:val="20"/>
                <w:szCs w:val="20"/>
              </w:rPr>
            </w:pPr>
            <w:r>
              <w:rPr>
                <w:rFonts w:cstheme="minorHAnsi"/>
                <w:sz w:val="20"/>
                <w:szCs w:val="20"/>
              </w:rPr>
              <w:t>Voluntary</w:t>
            </w:r>
          </w:p>
        </w:tc>
      </w:tr>
      <w:tr w:rsidR="00A925D6" w14:paraId="3F1EC8EA" w14:textId="77777777" w:rsidTr="00350C39">
        <w:tc>
          <w:tcPr>
            <w:tcW w:w="3106" w:type="dxa"/>
          </w:tcPr>
          <w:p w14:paraId="19C20CB7"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Pre</w:t>
            </w:r>
            <w:r>
              <w:rPr>
                <w:rFonts w:cstheme="minorHAnsi"/>
                <w:sz w:val="20"/>
                <w:szCs w:val="20"/>
              </w:rPr>
              <w:t>-</w:t>
            </w:r>
            <w:r w:rsidRPr="00F269BC">
              <w:rPr>
                <w:rFonts w:cstheme="minorHAnsi"/>
                <w:sz w:val="20"/>
                <w:szCs w:val="20"/>
              </w:rPr>
              <w:t xml:space="preserve">contractual or </w:t>
            </w:r>
            <w:r>
              <w:rPr>
                <w:rFonts w:cstheme="minorHAnsi"/>
                <w:sz w:val="20"/>
                <w:szCs w:val="20"/>
              </w:rPr>
              <w:t>e</w:t>
            </w:r>
            <w:r w:rsidRPr="00F269BC">
              <w:rPr>
                <w:rFonts w:cstheme="minorHAnsi"/>
                <w:sz w:val="20"/>
                <w:szCs w:val="20"/>
              </w:rPr>
              <w:t>xisting disputes</w:t>
            </w:r>
          </w:p>
        </w:tc>
        <w:tc>
          <w:tcPr>
            <w:tcW w:w="2276" w:type="dxa"/>
          </w:tcPr>
          <w:p w14:paraId="446E7F7A"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Pre-contractual</w:t>
            </w:r>
          </w:p>
        </w:tc>
        <w:tc>
          <w:tcPr>
            <w:tcW w:w="1701" w:type="dxa"/>
          </w:tcPr>
          <w:p w14:paraId="5E1D5199"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Pre</w:t>
            </w:r>
            <w:r>
              <w:rPr>
                <w:rFonts w:cstheme="minorHAnsi"/>
                <w:sz w:val="20"/>
                <w:szCs w:val="20"/>
              </w:rPr>
              <w:t>-</w:t>
            </w:r>
            <w:r w:rsidRPr="00F269BC">
              <w:rPr>
                <w:rFonts w:cstheme="minorHAnsi"/>
                <w:sz w:val="20"/>
                <w:szCs w:val="20"/>
              </w:rPr>
              <w:t>contractual</w:t>
            </w:r>
          </w:p>
        </w:tc>
        <w:tc>
          <w:tcPr>
            <w:tcW w:w="1701" w:type="dxa"/>
          </w:tcPr>
          <w:p w14:paraId="25D0321A"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Existing</w:t>
            </w:r>
          </w:p>
        </w:tc>
      </w:tr>
      <w:tr w:rsidR="00A925D6" w14:paraId="6C58A200" w14:textId="77777777" w:rsidTr="00350C39">
        <w:tc>
          <w:tcPr>
            <w:tcW w:w="3106" w:type="dxa"/>
          </w:tcPr>
          <w:p w14:paraId="1B0E9F10"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 xml:space="preserve">General or </w:t>
            </w:r>
            <w:r>
              <w:rPr>
                <w:rFonts w:cstheme="minorHAnsi"/>
                <w:sz w:val="20"/>
                <w:szCs w:val="20"/>
              </w:rPr>
              <w:t>specific dispute ty</w:t>
            </w:r>
            <w:r w:rsidRPr="00F269BC">
              <w:rPr>
                <w:rFonts w:cstheme="minorHAnsi"/>
                <w:sz w:val="20"/>
                <w:szCs w:val="20"/>
              </w:rPr>
              <w:t>pes</w:t>
            </w:r>
          </w:p>
        </w:tc>
        <w:tc>
          <w:tcPr>
            <w:tcW w:w="2276" w:type="dxa"/>
          </w:tcPr>
          <w:p w14:paraId="1AF8EB6D" w14:textId="77777777" w:rsidR="00A925D6" w:rsidRPr="00F269BC" w:rsidRDefault="00A925D6" w:rsidP="00350C39">
            <w:pPr>
              <w:keepNext/>
              <w:keepLines/>
              <w:spacing w:after="0" w:line="240" w:lineRule="auto"/>
              <w:rPr>
                <w:rFonts w:cstheme="minorHAnsi"/>
                <w:sz w:val="20"/>
                <w:szCs w:val="20"/>
              </w:rPr>
            </w:pPr>
            <w:r>
              <w:rPr>
                <w:rFonts w:cstheme="minorHAnsi"/>
                <w:sz w:val="20"/>
                <w:szCs w:val="20"/>
              </w:rPr>
              <w:t>Limited</w:t>
            </w:r>
          </w:p>
        </w:tc>
        <w:tc>
          <w:tcPr>
            <w:tcW w:w="1701" w:type="dxa"/>
          </w:tcPr>
          <w:p w14:paraId="5A6C7A6E" w14:textId="77777777" w:rsidR="00A925D6" w:rsidRPr="00F269BC" w:rsidRDefault="00A925D6" w:rsidP="00350C39">
            <w:pPr>
              <w:keepNext/>
              <w:keepLines/>
              <w:spacing w:after="0" w:line="240" w:lineRule="auto"/>
              <w:rPr>
                <w:rFonts w:cstheme="minorHAnsi"/>
                <w:sz w:val="20"/>
                <w:szCs w:val="20"/>
              </w:rPr>
            </w:pPr>
            <w:r>
              <w:rPr>
                <w:rFonts w:cstheme="minorHAnsi"/>
                <w:sz w:val="20"/>
                <w:szCs w:val="20"/>
              </w:rPr>
              <w:t>General</w:t>
            </w:r>
          </w:p>
        </w:tc>
        <w:tc>
          <w:tcPr>
            <w:tcW w:w="1701" w:type="dxa"/>
          </w:tcPr>
          <w:p w14:paraId="0EA1B2E5"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General</w:t>
            </w:r>
          </w:p>
        </w:tc>
      </w:tr>
      <w:tr w:rsidR="00A925D6" w14:paraId="26BF6254" w14:textId="77777777" w:rsidTr="00350C39">
        <w:tc>
          <w:tcPr>
            <w:tcW w:w="3106" w:type="dxa"/>
          </w:tcPr>
          <w:p w14:paraId="1F4BDDA7"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 xml:space="preserve">Information </w:t>
            </w:r>
            <w:r>
              <w:rPr>
                <w:rFonts w:cstheme="minorHAnsi"/>
                <w:sz w:val="20"/>
                <w:szCs w:val="20"/>
              </w:rPr>
              <w:t>requests</w:t>
            </w:r>
            <w:r w:rsidRPr="00F269BC">
              <w:rPr>
                <w:rFonts w:cstheme="minorHAnsi"/>
                <w:sz w:val="20"/>
                <w:szCs w:val="20"/>
              </w:rPr>
              <w:t xml:space="preserve"> or written representations allowed</w:t>
            </w:r>
          </w:p>
        </w:tc>
        <w:tc>
          <w:tcPr>
            <w:tcW w:w="2276" w:type="dxa"/>
          </w:tcPr>
          <w:p w14:paraId="3C8308B0"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Yes</w:t>
            </w:r>
          </w:p>
        </w:tc>
        <w:tc>
          <w:tcPr>
            <w:tcW w:w="1701" w:type="dxa"/>
          </w:tcPr>
          <w:p w14:paraId="09F12A8C"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Yes</w:t>
            </w:r>
          </w:p>
        </w:tc>
        <w:tc>
          <w:tcPr>
            <w:tcW w:w="1701" w:type="dxa"/>
          </w:tcPr>
          <w:p w14:paraId="03F9F1D6"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Not specified</w:t>
            </w:r>
          </w:p>
        </w:tc>
      </w:tr>
      <w:tr w:rsidR="00A925D6" w14:paraId="24CE63BC" w14:textId="77777777" w:rsidTr="00350C39">
        <w:tc>
          <w:tcPr>
            <w:tcW w:w="3106" w:type="dxa"/>
          </w:tcPr>
          <w:p w14:paraId="172C0437" w14:textId="77777777" w:rsidR="00A925D6" w:rsidRPr="00F269BC" w:rsidRDefault="00A925D6" w:rsidP="00350C39">
            <w:pPr>
              <w:keepNext/>
              <w:keepLines/>
              <w:spacing w:after="0" w:line="240" w:lineRule="auto"/>
              <w:rPr>
                <w:rFonts w:cstheme="minorHAnsi"/>
                <w:sz w:val="20"/>
                <w:szCs w:val="20"/>
              </w:rPr>
            </w:pPr>
            <w:r>
              <w:rPr>
                <w:rFonts w:cstheme="minorHAnsi"/>
                <w:sz w:val="20"/>
                <w:szCs w:val="20"/>
              </w:rPr>
              <w:t>Arbitration t</w:t>
            </w:r>
            <w:r w:rsidRPr="00F269BC">
              <w:rPr>
                <w:rFonts w:cstheme="minorHAnsi"/>
                <w:sz w:val="20"/>
                <w:szCs w:val="20"/>
              </w:rPr>
              <w:t>ime limits</w:t>
            </w:r>
          </w:p>
        </w:tc>
        <w:tc>
          <w:tcPr>
            <w:tcW w:w="2276" w:type="dxa"/>
          </w:tcPr>
          <w:p w14:paraId="0EAA6157" w14:textId="77777777" w:rsidR="00A925D6" w:rsidRPr="00F269BC" w:rsidRDefault="00610302" w:rsidP="00350C39">
            <w:pPr>
              <w:keepNext/>
              <w:keepLines/>
              <w:spacing w:after="0" w:line="240" w:lineRule="auto"/>
              <w:rPr>
                <w:rFonts w:cstheme="minorHAnsi"/>
                <w:sz w:val="20"/>
                <w:szCs w:val="20"/>
              </w:rPr>
            </w:pPr>
            <w:r>
              <w:rPr>
                <w:rFonts w:cstheme="minorHAnsi"/>
                <w:sz w:val="20"/>
                <w:szCs w:val="20"/>
              </w:rPr>
              <w:t>35 day limit</w:t>
            </w:r>
          </w:p>
        </w:tc>
        <w:tc>
          <w:tcPr>
            <w:tcW w:w="1701" w:type="dxa"/>
          </w:tcPr>
          <w:p w14:paraId="3964F24A" w14:textId="77777777" w:rsidR="00A925D6" w:rsidRPr="00F269BC" w:rsidRDefault="00610302" w:rsidP="00350C39">
            <w:pPr>
              <w:keepNext/>
              <w:keepLines/>
              <w:spacing w:after="0" w:line="240" w:lineRule="auto"/>
              <w:rPr>
                <w:rFonts w:cstheme="minorHAnsi"/>
                <w:sz w:val="20"/>
                <w:szCs w:val="20"/>
              </w:rPr>
            </w:pPr>
            <w:r>
              <w:rPr>
                <w:rFonts w:cstheme="minorHAnsi"/>
                <w:sz w:val="20"/>
                <w:szCs w:val="20"/>
              </w:rPr>
              <w:t>35 day limit</w:t>
            </w:r>
          </w:p>
        </w:tc>
        <w:tc>
          <w:tcPr>
            <w:tcW w:w="1701" w:type="dxa"/>
          </w:tcPr>
          <w:p w14:paraId="70AFD6BF" w14:textId="77777777" w:rsidR="00A925D6" w:rsidRPr="00F269BC" w:rsidRDefault="00A925D6" w:rsidP="00350C39">
            <w:pPr>
              <w:keepNext/>
              <w:keepLines/>
              <w:spacing w:after="0" w:line="240" w:lineRule="auto"/>
              <w:rPr>
                <w:rFonts w:cstheme="minorHAnsi"/>
                <w:sz w:val="20"/>
                <w:szCs w:val="20"/>
              </w:rPr>
            </w:pPr>
            <w:r w:rsidRPr="00F269BC">
              <w:rPr>
                <w:rFonts w:cstheme="minorHAnsi"/>
                <w:sz w:val="20"/>
                <w:szCs w:val="20"/>
              </w:rPr>
              <w:t>No</w:t>
            </w:r>
            <w:r>
              <w:rPr>
                <w:rFonts w:cstheme="minorHAnsi"/>
                <w:sz w:val="20"/>
                <w:szCs w:val="20"/>
              </w:rPr>
              <w:t>t specified</w:t>
            </w:r>
          </w:p>
        </w:tc>
      </w:tr>
    </w:tbl>
    <w:p w14:paraId="1CD4F100" w14:textId="77777777" w:rsidR="00A925D6" w:rsidRDefault="00A925D6" w:rsidP="00A20C1A">
      <w:pPr>
        <w:spacing w:after="120"/>
      </w:pPr>
    </w:p>
    <w:p w14:paraId="302E4E57" w14:textId="77777777" w:rsidR="00B5351D" w:rsidRDefault="00B5351D" w:rsidP="00A20C1A">
      <w:pPr>
        <w:pStyle w:val="Heading4"/>
      </w:pPr>
      <w:r w:rsidRPr="00E44420">
        <w:lastRenderedPageBreak/>
        <w:t xml:space="preserve">Option </w:t>
      </w:r>
      <w:r w:rsidR="00755026" w:rsidRPr="00E44420">
        <w:t>3</w:t>
      </w:r>
      <w:r w:rsidRPr="00E44420">
        <w:t xml:space="preserve">: </w:t>
      </w:r>
      <w:r w:rsidR="00BE735D">
        <w:t>Industry-</w:t>
      </w:r>
      <w:r w:rsidR="00EC5DBA" w:rsidRPr="00E44420">
        <w:t xml:space="preserve">led improvements to </w:t>
      </w:r>
      <w:r w:rsidR="00BE735D">
        <w:t>dispute resolution</w:t>
      </w:r>
    </w:p>
    <w:p w14:paraId="7B802210" w14:textId="77BA46AD" w:rsidR="00194518" w:rsidRDefault="00175889" w:rsidP="00194518">
      <w:pPr>
        <w:keepNext/>
        <w:keepLines/>
        <w:spacing w:after="0" w:line="240" w:lineRule="auto"/>
        <w:rPr>
          <w:rFonts w:cstheme="minorHAnsi"/>
        </w:rPr>
      </w:pPr>
      <w:r w:rsidRPr="00303EC1">
        <w:rPr>
          <w:rFonts w:cstheme="minorHAnsi"/>
        </w:rPr>
        <w:t xml:space="preserve">As an alternative or complementary measure to </w:t>
      </w:r>
      <w:r w:rsidR="006F654B">
        <w:rPr>
          <w:rFonts w:cstheme="minorHAnsi"/>
        </w:rPr>
        <w:t xml:space="preserve">either the existing Code or </w:t>
      </w:r>
      <w:r w:rsidRPr="00303EC1">
        <w:rPr>
          <w:rFonts w:cstheme="minorHAnsi"/>
        </w:rPr>
        <w:t xml:space="preserve">further reforms, industry-led improvements to </w:t>
      </w:r>
      <w:r w:rsidR="0098311D" w:rsidRPr="00303EC1">
        <w:rPr>
          <w:rFonts w:cstheme="minorHAnsi"/>
        </w:rPr>
        <w:t>dispute resolution</w:t>
      </w:r>
      <w:r w:rsidRPr="00303EC1">
        <w:rPr>
          <w:rFonts w:cstheme="minorHAnsi"/>
        </w:rPr>
        <w:t xml:space="preserve"> in automotive franchising dealership agreements could assist in achieving further benefits for the sector.</w:t>
      </w:r>
      <w:r w:rsidR="00E34275" w:rsidRPr="00303EC1">
        <w:rPr>
          <w:rFonts w:cstheme="minorHAnsi"/>
        </w:rPr>
        <w:t xml:space="preserve"> </w:t>
      </w:r>
    </w:p>
    <w:p w14:paraId="7DA7C46F" w14:textId="77777777" w:rsidR="00194518" w:rsidRDefault="00194518" w:rsidP="00194518">
      <w:pPr>
        <w:keepNext/>
        <w:keepLines/>
        <w:spacing w:after="0" w:line="240" w:lineRule="auto"/>
        <w:rPr>
          <w:rFonts w:cstheme="minorHAnsi"/>
        </w:rPr>
      </w:pPr>
    </w:p>
    <w:p w14:paraId="2827C3A5" w14:textId="77777777" w:rsidR="00194518" w:rsidRPr="00175889" w:rsidRDefault="00194518" w:rsidP="00194518">
      <w:pPr>
        <w:keepNext/>
        <w:keepLines/>
        <w:spacing w:after="0" w:line="240" w:lineRule="auto"/>
      </w:pPr>
      <w:r>
        <w:t>Some stakeholders have pointed to t</w:t>
      </w:r>
      <w:r w:rsidRPr="00175889">
        <w:t xml:space="preserve">he </w:t>
      </w:r>
      <w:r>
        <w:t xml:space="preserve">arbitration processes in the </w:t>
      </w:r>
      <w:r w:rsidRPr="00175889">
        <w:t xml:space="preserve">Canadian </w:t>
      </w:r>
      <w:r w:rsidRPr="00B10AE3">
        <w:rPr>
          <w:rFonts w:cstheme="minorHAnsi"/>
          <w:i/>
        </w:rPr>
        <w:t xml:space="preserve">National Automobile Dealer Arbitration Program </w:t>
      </w:r>
      <w:r>
        <w:rPr>
          <w:rFonts w:cstheme="minorHAnsi"/>
          <w:i/>
        </w:rPr>
        <w:t>(</w:t>
      </w:r>
      <w:r w:rsidRPr="00175889">
        <w:t>NADAP)</w:t>
      </w:r>
      <w:r>
        <w:rPr>
          <w:rStyle w:val="FootnoteReference"/>
        </w:rPr>
        <w:footnoteReference w:id="8"/>
      </w:r>
      <w:r>
        <w:t xml:space="preserve"> for further exploration</w:t>
      </w:r>
      <w:r w:rsidRPr="00175889">
        <w:t xml:space="preserve">. </w:t>
      </w:r>
      <w:r>
        <w:t>The NADAP was established in 1997 by Canadian a</w:t>
      </w:r>
      <w:r w:rsidRPr="00C44A4F">
        <w:t xml:space="preserve">utomotive manufacturers and dealers to provide an expeditious, impartial and less expensive means for resolving the disputes that arise from time to time between them. </w:t>
      </w:r>
      <w:r w:rsidRPr="00175889">
        <w:t xml:space="preserve">It features specific rules and procedures for a range of disputes to be submitted to private arbitration. These decisions are private but available for other NADAP members to review. NADAP has limited application which industry will need to further consider: </w:t>
      </w:r>
    </w:p>
    <w:p w14:paraId="6AE94B4B" w14:textId="77777777" w:rsidR="00194518" w:rsidRPr="00175889" w:rsidRDefault="00194518" w:rsidP="00385AAA">
      <w:pPr>
        <w:pStyle w:val="ListParagraph"/>
        <w:numPr>
          <w:ilvl w:val="0"/>
          <w:numId w:val="7"/>
        </w:numPr>
        <w:spacing w:after="0" w:line="240" w:lineRule="auto"/>
      </w:pPr>
      <w:r w:rsidRPr="00175889">
        <w:t xml:space="preserve">NADAP has </w:t>
      </w:r>
      <w:r>
        <w:t xml:space="preserve">had </w:t>
      </w:r>
      <w:r w:rsidRPr="00175889">
        <w:t xml:space="preserve">success in resolving common contractual disputes, but it is not intended to resolve multi-party disputes or complex disputes; </w:t>
      </w:r>
      <w:r w:rsidR="00CC37D6">
        <w:t>and</w:t>
      </w:r>
    </w:p>
    <w:p w14:paraId="12FA5B09" w14:textId="77777777" w:rsidR="00194518" w:rsidRDefault="00194518" w:rsidP="00385AAA">
      <w:pPr>
        <w:pStyle w:val="ListParagraph"/>
        <w:numPr>
          <w:ilvl w:val="0"/>
          <w:numId w:val="7"/>
        </w:numPr>
        <w:spacing w:after="0" w:line="240" w:lineRule="auto"/>
      </w:pPr>
      <w:r w:rsidRPr="00175889">
        <w:t>there may be certain types of dispute that can only, or should only, be determined or enforced through the courts.</w:t>
      </w:r>
    </w:p>
    <w:p w14:paraId="29831335" w14:textId="77777777" w:rsidR="00194518" w:rsidRDefault="00194518" w:rsidP="00194518">
      <w:pPr>
        <w:spacing w:after="0" w:line="240" w:lineRule="auto"/>
      </w:pPr>
    </w:p>
    <w:p w14:paraId="77246CFC" w14:textId="1E413FCB" w:rsidR="009E79CD" w:rsidRDefault="009E79CD" w:rsidP="00194518">
      <w:pPr>
        <w:spacing w:after="0" w:line="240" w:lineRule="auto"/>
      </w:pPr>
      <w:r>
        <w:rPr>
          <w:rFonts w:cstheme="minorHAnsi"/>
        </w:rPr>
        <w:t>Further, t</w:t>
      </w:r>
      <w:r>
        <w:t>o support the Mandatory Motor Vehicle Service and Repair Information Sharing Scheme</w:t>
      </w:r>
      <w:r w:rsidR="004E76CA">
        <w:rPr>
          <w:rStyle w:val="FootnoteReference"/>
        </w:rPr>
        <w:footnoteReference w:id="9"/>
      </w:r>
      <w:r>
        <w:t xml:space="preserve"> (Scheme), </w:t>
      </w:r>
      <w:r w:rsidRPr="009E79CD">
        <w:t>automotive peak industry groups are working to establish an industry-led organisation</w:t>
      </w:r>
      <w:r w:rsidR="002E021E">
        <w:t xml:space="preserve"> </w:t>
      </w:r>
      <w:r>
        <w:t xml:space="preserve">to support the Scheme’s operation. </w:t>
      </w:r>
      <w:r w:rsidR="002E021E">
        <w:t>The organisation</w:t>
      </w:r>
      <w:r w:rsidR="00EC0E77">
        <w:t>’</w:t>
      </w:r>
      <w:r w:rsidR="002E021E">
        <w:t xml:space="preserve">s </w:t>
      </w:r>
      <w:r>
        <w:t>functions will include, amongst other things, assisting in resolving disputes between data providers (often car manufacture</w:t>
      </w:r>
      <w:r w:rsidR="00944C9A">
        <w:t>r</w:t>
      </w:r>
      <w:r>
        <w:t xml:space="preserve">s) and Australian repairers seeking access to service and repair information. </w:t>
      </w:r>
      <w:r w:rsidR="002E021E">
        <w:t>The industry organisation</w:t>
      </w:r>
      <w:r>
        <w:t xml:space="preserve"> will not be responsible for undertaking mediation or other forms of dispute resolution but will refer parties to appropriate resources. The Scheme sets out that the parties must attend mediation however, outcomes are not binding. These new measures are still being developed. </w:t>
      </w:r>
    </w:p>
    <w:p w14:paraId="6DDB4736" w14:textId="77777777" w:rsidR="00512B30" w:rsidRDefault="00512B30" w:rsidP="0003450B">
      <w:pPr>
        <w:keepNext/>
        <w:keepLines/>
        <w:spacing w:after="0" w:line="240" w:lineRule="auto"/>
      </w:pPr>
    </w:p>
    <w:p w14:paraId="1047E692" w14:textId="77777777" w:rsidR="0061673E" w:rsidRDefault="00074A30" w:rsidP="0029213E">
      <w:pPr>
        <w:pStyle w:val="Heading3"/>
      </w:pPr>
      <w:bookmarkStart w:id="111" w:name="_Toc67928109"/>
      <w:bookmarkStart w:id="112" w:name="_Toc67993542"/>
      <w:bookmarkStart w:id="113" w:name="_Toc68099055"/>
      <w:bookmarkStart w:id="114" w:name="_Toc69807446"/>
      <w:r>
        <w:t>Questions</w:t>
      </w:r>
    </w:p>
    <w:p w14:paraId="31651D92" w14:textId="77777777" w:rsidR="00DF4AC3" w:rsidRDefault="0067192F" w:rsidP="00385AAA">
      <w:pPr>
        <w:pStyle w:val="Boxed"/>
        <w:numPr>
          <w:ilvl w:val="0"/>
          <w:numId w:val="6"/>
        </w:numPr>
        <w:spacing w:after="120" w:line="240" w:lineRule="auto"/>
        <w:ind w:left="714" w:hanging="357"/>
        <w:rPr>
          <w:color w:val="000000"/>
          <w:lang w:eastAsia="en-AU"/>
        </w:rPr>
      </w:pPr>
      <w:r>
        <w:rPr>
          <w:color w:val="000000"/>
          <w:lang w:eastAsia="en-AU"/>
        </w:rPr>
        <w:t>Could</w:t>
      </w:r>
      <w:r w:rsidR="00DF4AC3">
        <w:rPr>
          <w:color w:val="000000"/>
          <w:lang w:eastAsia="en-AU"/>
        </w:rPr>
        <w:t xml:space="preserve"> pre-contractual </w:t>
      </w:r>
      <w:r>
        <w:rPr>
          <w:color w:val="000000"/>
          <w:lang w:eastAsia="en-AU"/>
        </w:rPr>
        <w:t xml:space="preserve">mandatory </w:t>
      </w:r>
      <w:r w:rsidR="00DF4AC3">
        <w:rPr>
          <w:color w:val="000000"/>
          <w:lang w:eastAsia="en-AU"/>
        </w:rPr>
        <w:t>arbitration</w:t>
      </w:r>
      <w:r w:rsidR="00590704">
        <w:rPr>
          <w:color w:val="000000"/>
          <w:lang w:eastAsia="en-AU"/>
        </w:rPr>
        <w:t xml:space="preserve"> </w:t>
      </w:r>
      <w:r w:rsidR="00590704">
        <w:rPr>
          <w:rFonts w:cstheme="minorHAnsi"/>
        </w:rPr>
        <w:t xml:space="preserve">enable better access </w:t>
      </w:r>
      <w:r w:rsidR="00590704" w:rsidRPr="00D77CFA">
        <w:rPr>
          <w:rFonts w:cstheme="minorHAnsi"/>
        </w:rPr>
        <w:t>to justice for dealers</w:t>
      </w:r>
      <w:r w:rsidR="00590704">
        <w:rPr>
          <w:rFonts w:cstheme="minorHAnsi"/>
        </w:rPr>
        <w:t xml:space="preserve"> in relation to resolving</w:t>
      </w:r>
      <w:r>
        <w:rPr>
          <w:color w:val="000000"/>
          <w:lang w:eastAsia="en-AU"/>
        </w:rPr>
        <w:t xml:space="preserve"> </w:t>
      </w:r>
      <w:r w:rsidR="00DF4AC3">
        <w:rPr>
          <w:color w:val="000000"/>
          <w:lang w:eastAsia="en-AU"/>
        </w:rPr>
        <w:t>disputes?</w:t>
      </w:r>
      <w:r w:rsidR="00B0560C">
        <w:rPr>
          <w:rFonts w:cstheme="minorHAnsi"/>
        </w:rPr>
        <w:t xml:space="preserve"> </w:t>
      </w:r>
      <w:r w:rsidR="00DF4AC3">
        <w:rPr>
          <w:color w:val="000000"/>
          <w:lang w:eastAsia="en-AU"/>
        </w:rPr>
        <w:t xml:space="preserve"> </w:t>
      </w:r>
    </w:p>
    <w:p w14:paraId="0F2C3C2A" w14:textId="77777777" w:rsidR="004627B5" w:rsidRDefault="00AD09C4" w:rsidP="00385AAA">
      <w:pPr>
        <w:pStyle w:val="Boxed"/>
        <w:numPr>
          <w:ilvl w:val="0"/>
          <w:numId w:val="6"/>
        </w:numPr>
        <w:spacing w:after="120" w:line="240" w:lineRule="auto"/>
        <w:ind w:left="714" w:hanging="357"/>
        <w:rPr>
          <w:color w:val="000000"/>
          <w:lang w:eastAsia="en-AU"/>
        </w:rPr>
      </w:pPr>
      <w:r>
        <w:t>What types of contract t</w:t>
      </w:r>
      <w:r w:rsidR="006F24E8">
        <w:t>erms could be best suited to a pre-contractual</w:t>
      </w:r>
      <w:r w:rsidR="00377FE0">
        <w:t xml:space="preserve"> arbitration</w:t>
      </w:r>
      <w:r>
        <w:t xml:space="preserve"> model?</w:t>
      </w:r>
      <w:r w:rsidR="00590704">
        <w:rPr>
          <w:color w:val="000000"/>
          <w:lang w:eastAsia="en-AU"/>
        </w:rPr>
        <w:t xml:space="preserve"> </w:t>
      </w:r>
    </w:p>
    <w:p w14:paraId="2F0CCDBB" w14:textId="77777777" w:rsidR="00D67E83" w:rsidRDefault="00AD09C4" w:rsidP="00385AAA">
      <w:pPr>
        <w:pStyle w:val="Boxed"/>
        <w:numPr>
          <w:ilvl w:val="0"/>
          <w:numId w:val="6"/>
        </w:numPr>
        <w:spacing w:after="120" w:line="240" w:lineRule="auto"/>
        <w:ind w:left="714" w:hanging="357"/>
        <w:rPr>
          <w:color w:val="000000"/>
          <w:lang w:eastAsia="en-AU"/>
        </w:rPr>
      </w:pPr>
      <w:r>
        <w:rPr>
          <w:color w:val="000000"/>
          <w:lang w:eastAsia="en-AU"/>
        </w:rPr>
        <w:t>W</w:t>
      </w:r>
      <w:r w:rsidR="00590704">
        <w:rPr>
          <w:color w:val="000000"/>
          <w:lang w:eastAsia="en-AU"/>
        </w:rPr>
        <w:t xml:space="preserve">hat measures </w:t>
      </w:r>
      <w:r w:rsidR="00377FE0">
        <w:rPr>
          <w:color w:val="000000"/>
          <w:lang w:eastAsia="en-AU"/>
        </w:rPr>
        <w:t xml:space="preserve">could be put in place to reduce any potential risks of adversely affecting the franchising relationship before the contract starts? </w:t>
      </w:r>
      <w:bookmarkEnd w:id="111"/>
      <w:bookmarkEnd w:id="112"/>
      <w:bookmarkEnd w:id="113"/>
      <w:bookmarkEnd w:id="114"/>
    </w:p>
    <w:p w14:paraId="61D1121C" w14:textId="77777777" w:rsidR="00D67E83" w:rsidRDefault="003B013F" w:rsidP="004E76CA">
      <w:pPr>
        <w:pStyle w:val="Heading2"/>
        <w:spacing w:before="240"/>
        <w:rPr>
          <w:lang w:eastAsia="en-AU"/>
        </w:rPr>
      </w:pPr>
      <w:bookmarkStart w:id="115" w:name="_Toc73457698"/>
      <w:bookmarkStart w:id="116" w:name="_Toc76393716"/>
      <w:r>
        <w:rPr>
          <w:lang w:eastAsia="en-AU"/>
        </w:rPr>
        <w:t>N</w:t>
      </w:r>
      <w:bookmarkEnd w:id="115"/>
      <w:r>
        <w:rPr>
          <w:lang w:eastAsia="en-AU"/>
        </w:rPr>
        <w:t>ext steps</w:t>
      </w:r>
      <w:bookmarkEnd w:id="116"/>
    </w:p>
    <w:p w14:paraId="2CB09962" w14:textId="77777777" w:rsidR="00350C39" w:rsidRDefault="003B013F" w:rsidP="00A20C1A">
      <w:pPr>
        <w:spacing w:after="0" w:line="240" w:lineRule="auto"/>
        <w:rPr>
          <w:rFonts w:cstheme="minorHAnsi"/>
        </w:rPr>
      </w:pPr>
      <w:r w:rsidRPr="00303EC1">
        <w:rPr>
          <w:rFonts w:cstheme="minorHAnsi"/>
        </w:rPr>
        <w:t>Feedback to this discussion paper will inform advice to Government.</w:t>
      </w:r>
      <w:r w:rsidR="00350C39" w:rsidRPr="00303EC1">
        <w:rPr>
          <w:rFonts w:cstheme="minorHAnsi"/>
        </w:rPr>
        <w:t xml:space="preserve"> </w:t>
      </w:r>
      <w:r w:rsidRPr="00303EC1">
        <w:rPr>
          <w:rFonts w:cstheme="minorHAnsi"/>
        </w:rPr>
        <w:t>Please submit your feedback</w:t>
      </w:r>
      <w:r w:rsidR="006B2B80">
        <w:rPr>
          <w:rFonts w:cstheme="minorHAnsi"/>
        </w:rPr>
        <w:t>, including relevant examples,</w:t>
      </w:r>
      <w:r w:rsidRPr="00303EC1">
        <w:rPr>
          <w:rFonts w:cstheme="minorHAnsi"/>
        </w:rPr>
        <w:t xml:space="preserve"> in response to the questions </w:t>
      </w:r>
      <w:r w:rsidR="00610302">
        <w:rPr>
          <w:rFonts w:cstheme="minorHAnsi"/>
        </w:rPr>
        <w:t xml:space="preserve">presented </w:t>
      </w:r>
      <w:r w:rsidRPr="00303EC1">
        <w:rPr>
          <w:rFonts w:cstheme="minorHAnsi"/>
        </w:rPr>
        <w:t>above</w:t>
      </w:r>
      <w:r w:rsidR="00610302">
        <w:rPr>
          <w:rFonts w:cstheme="minorHAnsi"/>
        </w:rPr>
        <w:t xml:space="preserve"> or other </w:t>
      </w:r>
      <w:r w:rsidR="006B2B80">
        <w:rPr>
          <w:rFonts w:cstheme="minorHAnsi"/>
        </w:rPr>
        <w:t>appropriate</w:t>
      </w:r>
      <w:r w:rsidR="00610302">
        <w:rPr>
          <w:rFonts w:cstheme="minorHAnsi"/>
        </w:rPr>
        <w:t xml:space="preserve"> matters</w:t>
      </w:r>
      <w:r w:rsidR="005E0720">
        <w:rPr>
          <w:rFonts w:cstheme="minorHAnsi"/>
        </w:rPr>
        <w:t xml:space="preserve"> that would aid the Government</w:t>
      </w:r>
      <w:r w:rsidR="00D95842">
        <w:rPr>
          <w:rFonts w:cstheme="minorHAnsi"/>
        </w:rPr>
        <w:t>’s</w:t>
      </w:r>
      <w:r w:rsidR="005E0720">
        <w:rPr>
          <w:rFonts w:cstheme="minorHAnsi"/>
        </w:rPr>
        <w:t xml:space="preserve"> consideration of these issues</w:t>
      </w:r>
      <w:r w:rsidR="00610302">
        <w:rPr>
          <w:rFonts w:cstheme="minorHAnsi"/>
        </w:rPr>
        <w:t>.</w:t>
      </w:r>
      <w:r w:rsidR="00CC37D6">
        <w:rPr>
          <w:rFonts w:eastAsia="Times New Roman" w:cs="Times New Roman"/>
        </w:rPr>
        <w:t xml:space="preserve"> </w:t>
      </w:r>
    </w:p>
    <w:p w14:paraId="0DF91CF2" w14:textId="77777777" w:rsidR="006B2B80" w:rsidRDefault="006B2B80" w:rsidP="00A20C1A">
      <w:pPr>
        <w:spacing w:after="0" w:line="240" w:lineRule="auto"/>
        <w:rPr>
          <w:rFonts w:cstheme="minorHAnsi"/>
        </w:rPr>
      </w:pPr>
    </w:p>
    <w:p w14:paraId="28D82950" w14:textId="37B114DD" w:rsidR="006B2B80" w:rsidRPr="00303EC1" w:rsidRDefault="006B2B80" w:rsidP="00A20C1A">
      <w:pPr>
        <w:spacing w:after="0" w:line="240" w:lineRule="auto"/>
        <w:rPr>
          <w:rFonts w:cstheme="minorHAnsi"/>
        </w:rPr>
      </w:pPr>
      <w:r>
        <w:rPr>
          <w:rFonts w:cstheme="minorHAnsi"/>
        </w:rPr>
        <w:t>A post-implementation review of the most recent amendments to the automotive part of the Franchising Code must be completed by mid-2023</w:t>
      </w:r>
      <w:r w:rsidR="00343DBF">
        <w:rPr>
          <w:rFonts w:cstheme="minorHAnsi"/>
        </w:rPr>
        <w:t xml:space="preserve"> and a review of the Franchising Code must be undertaken prior to the </w:t>
      </w:r>
      <w:r w:rsidR="00BB1375">
        <w:rPr>
          <w:rFonts w:cstheme="minorHAnsi"/>
        </w:rPr>
        <w:t>c</w:t>
      </w:r>
      <w:r w:rsidR="00343DBF">
        <w:rPr>
          <w:rFonts w:cstheme="minorHAnsi"/>
        </w:rPr>
        <w:t xml:space="preserve">ode sun-setting on 1 April 2025. </w:t>
      </w:r>
      <w:r>
        <w:rPr>
          <w:rFonts w:cstheme="minorHAnsi"/>
        </w:rPr>
        <w:t>Th</w:t>
      </w:r>
      <w:r w:rsidR="00343DBF">
        <w:rPr>
          <w:rFonts w:cstheme="minorHAnsi"/>
        </w:rPr>
        <w:t xml:space="preserve">ese will also </w:t>
      </w:r>
      <w:r>
        <w:rPr>
          <w:rFonts w:cstheme="minorHAnsi"/>
        </w:rPr>
        <w:t xml:space="preserve">provide further opportunity for consideration of </w:t>
      </w:r>
      <w:r w:rsidR="00B36F53">
        <w:rPr>
          <w:rFonts w:cstheme="minorHAnsi"/>
        </w:rPr>
        <w:t>the effectiveness of these reforms and whether further reform is necessary.</w:t>
      </w:r>
    </w:p>
    <w:p w14:paraId="07B59AC9" w14:textId="77777777" w:rsidR="00350C39" w:rsidRPr="00303EC1" w:rsidRDefault="00350C39" w:rsidP="00A20C1A">
      <w:pPr>
        <w:spacing w:after="0" w:line="240" w:lineRule="auto"/>
        <w:rPr>
          <w:rFonts w:cstheme="minorHAnsi"/>
        </w:rPr>
      </w:pPr>
    </w:p>
    <w:sectPr w:rsidR="00350C39" w:rsidRPr="00303EC1" w:rsidSect="00F00F9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45042" w14:textId="77777777" w:rsidR="00E12DD8" w:rsidRDefault="00E12DD8" w:rsidP="0058354F">
      <w:pPr>
        <w:spacing w:after="0" w:line="240" w:lineRule="auto"/>
      </w:pPr>
      <w:r>
        <w:separator/>
      </w:r>
    </w:p>
  </w:endnote>
  <w:endnote w:type="continuationSeparator" w:id="0">
    <w:p w14:paraId="3B59C80D" w14:textId="77777777" w:rsidR="00E12DD8" w:rsidRDefault="00E12DD8" w:rsidP="0058354F">
      <w:pPr>
        <w:spacing w:after="0" w:line="240" w:lineRule="auto"/>
      </w:pPr>
      <w:r>
        <w:continuationSeparator/>
      </w:r>
    </w:p>
  </w:endnote>
  <w:endnote w:type="continuationNotice" w:id="1">
    <w:p w14:paraId="3C6F044B" w14:textId="77777777" w:rsidR="00E12DD8" w:rsidRDefault="00E12D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vantGarde">
    <w:altName w:val="Century Gothic"/>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Proxima Nova Rg">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5BEFC" w14:textId="1390A47B" w:rsidR="00000CB0" w:rsidRPr="00E77C89" w:rsidRDefault="00000CB0" w:rsidP="008779D8">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448587427"/>
      <w:docPartObj>
        <w:docPartGallery w:val="Page Numbers (Bottom of Page)"/>
        <w:docPartUnique/>
      </w:docPartObj>
    </w:sdtPr>
    <w:sdtEndPr>
      <w:rPr>
        <w:noProof/>
      </w:rPr>
    </w:sdtEndPr>
    <w:sdtContent>
      <w:p w14:paraId="76C932CE" w14:textId="62F68D89" w:rsidR="00000CB0" w:rsidRPr="00F004B6" w:rsidRDefault="00000CB0">
        <w:pPr>
          <w:pStyle w:val="Footer"/>
          <w:jc w:val="center"/>
          <w:rPr>
            <w:sz w:val="20"/>
          </w:rPr>
        </w:pPr>
        <w:r w:rsidRPr="00F004B6">
          <w:rPr>
            <w:sz w:val="20"/>
          </w:rPr>
          <w:fldChar w:fldCharType="begin"/>
        </w:r>
        <w:r w:rsidRPr="00F004B6">
          <w:rPr>
            <w:sz w:val="20"/>
          </w:rPr>
          <w:instrText xml:space="preserve"> PAGE   \* MERGEFORMAT </w:instrText>
        </w:r>
        <w:r w:rsidRPr="00F004B6">
          <w:rPr>
            <w:sz w:val="20"/>
          </w:rPr>
          <w:fldChar w:fldCharType="separate"/>
        </w:r>
        <w:r>
          <w:rPr>
            <w:noProof/>
            <w:sz w:val="20"/>
          </w:rPr>
          <w:t>11</w:t>
        </w:r>
        <w:r w:rsidRPr="00F004B6">
          <w:rPr>
            <w:noProof/>
            <w:sz w:val="20"/>
          </w:rPr>
          <w:fldChar w:fldCharType="end"/>
        </w:r>
      </w:p>
    </w:sdtContent>
  </w:sdt>
  <w:p w14:paraId="1FAEF4BC" w14:textId="77777777" w:rsidR="00000CB0" w:rsidRDefault="00000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33D63" w14:textId="77777777" w:rsidR="00E12DD8" w:rsidRDefault="00E12DD8" w:rsidP="0058354F">
      <w:pPr>
        <w:spacing w:after="0" w:line="240" w:lineRule="auto"/>
      </w:pPr>
      <w:r>
        <w:separator/>
      </w:r>
    </w:p>
  </w:footnote>
  <w:footnote w:type="continuationSeparator" w:id="0">
    <w:p w14:paraId="1DBE0D9C" w14:textId="77777777" w:rsidR="00E12DD8" w:rsidRDefault="00E12DD8" w:rsidP="0058354F">
      <w:pPr>
        <w:spacing w:after="0" w:line="240" w:lineRule="auto"/>
      </w:pPr>
      <w:r>
        <w:continuationSeparator/>
      </w:r>
    </w:p>
  </w:footnote>
  <w:footnote w:type="continuationNotice" w:id="1">
    <w:p w14:paraId="32AB91CD" w14:textId="77777777" w:rsidR="00E12DD8" w:rsidRDefault="00E12DD8">
      <w:pPr>
        <w:spacing w:after="0" w:line="240" w:lineRule="auto"/>
      </w:pPr>
    </w:p>
  </w:footnote>
  <w:footnote w:id="2">
    <w:p w14:paraId="5D176643" w14:textId="77777777" w:rsidR="00000CB0" w:rsidRDefault="00000CB0" w:rsidP="00630C0A">
      <w:pPr>
        <w:pStyle w:val="FootnoteText"/>
      </w:pPr>
      <w:r>
        <w:rPr>
          <w:rStyle w:val="FootnoteReference"/>
        </w:rPr>
        <w:footnoteRef/>
      </w:r>
      <w:r>
        <w:t xml:space="preserve"> South Australia </w:t>
      </w:r>
      <w:r w:rsidRPr="00F55333">
        <w:t>Fair Trading (Motor Vehicle Industry Dispute Resolution Code) Regulations 2014 known as the Motor Vehicle Industry Dispute Resolution Code</w:t>
      </w:r>
      <w:r>
        <w:t xml:space="preserve">; New South Wales </w:t>
      </w:r>
      <w:r w:rsidRPr="00E005EA">
        <w:t>Motor Dealers and Repairers Act 2013</w:t>
      </w:r>
      <w:r>
        <w:t xml:space="preserve"> which refers dealer disputes on unjust conduct or unfair contract terms to the NSW Small Business Commissioner. </w:t>
      </w:r>
    </w:p>
  </w:footnote>
  <w:footnote w:id="3">
    <w:p w14:paraId="65BB09B4" w14:textId="77777777" w:rsidR="00000CB0" w:rsidRDefault="00000CB0" w:rsidP="00630C0A">
      <w:pPr>
        <w:pStyle w:val="FootnoteText"/>
      </w:pPr>
      <w:r>
        <w:rPr>
          <w:rStyle w:val="FootnoteReference"/>
        </w:rPr>
        <w:footnoteRef/>
      </w:r>
      <w:r>
        <w:t xml:space="preserve"> </w:t>
      </w:r>
      <w:r>
        <w:rPr>
          <w:rFonts w:cstheme="minorHAnsi"/>
        </w:rPr>
        <w:t>During</w:t>
      </w:r>
      <w:r w:rsidRPr="006B265E">
        <w:rPr>
          <w:rFonts w:cstheme="minorHAnsi"/>
        </w:rPr>
        <w:t xml:space="preserve"> January to March 2021, </w:t>
      </w:r>
      <w:r>
        <w:rPr>
          <w:rFonts w:cstheme="minorHAnsi"/>
        </w:rPr>
        <w:t xml:space="preserve">ASBFEO reported that </w:t>
      </w:r>
      <w:r w:rsidRPr="006B265E">
        <w:rPr>
          <w:rFonts w:cstheme="minorHAnsi"/>
        </w:rPr>
        <w:t>100</w:t>
      </w:r>
      <w:r>
        <w:rPr>
          <w:rFonts w:cstheme="minorHAnsi"/>
        </w:rPr>
        <w:t xml:space="preserve"> per cent</w:t>
      </w:r>
      <w:r w:rsidRPr="006B265E">
        <w:rPr>
          <w:rFonts w:cstheme="minorHAnsi"/>
        </w:rPr>
        <w:t xml:space="preserve"> of parties taking part in Franchising Code mediation</w:t>
      </w:r>
      <w:r>
        <w:rPr>
          <w:rFonts w:cstheme="minorHAnsi"/>
        </w:rPr>
        <w:t xml:space="preserve"> via ASBFEO</w:t>
      </w:r>
      <w:r w:rsidRPr="006B265E">
        <w:rPr>
          <w:rFonts w:cstheme="minorHAnsi"/>
        </w:rPr>
        <w:t xml:space="preserve"> did so in good faith, with a</w:t>
      </w:r>
      <w:r>
        <w:rPr>
          <w:rFonts w:cstheme="minorHAnsi"/>
        </w:rPr>
        <w:t>n</w:t>
      </w:r>
      <w:r w:rsidRPr="006B265E">
        <w:rPr>
          <w:rFonts w:cstheme="minorHAnsi"/>
        </w:rPr>
        <w:t xml:space="preserve"> 89</w:t>
      </w:r>
      <w:r>
        <w:rPr>
          <w:rFonts w:cstheme="minorHAnsi"/>
        </w:rPr>
        <w:t xml:space="preserve"> per cent</w:t>
      </w:r>
      <w:r w:rsidRPr="006B265E">
        <w:rPr>
          <w:rFonts w:cstheme="minorHAnsi"/>
        </w:rPr>
        <w:t xml:space="preserve"> resolution rate. This </w:t>
      </w:r>
      <w:r>
        <w:rPr>
          <w:rFonts w:cstheme="minorHAnsi"/>
        </w:rPr>
        <w:t>is compared to</w:t>
      </w:r>
      <w:r w:rsidRPr="006B265E">
        <w:rPr>
          <w:rFonts w:cstheme="minorHAnsi"/>
        </w:rPr>
        <w:t xml:space="preserve"> the average 58</w:t>
      </w:r>
      <w:r>
        <w:rPr>
          <w:rFonts w:cstheme="minorHAnsi"/>
        </w:rPr>
        <w:t xml:space="preserve"> per cent</w:t>
      </w:r>
      <w:r w:rsidRPr="006B265E">
        <w:rPr>
          <w:rFonts w:cstheme="minorHAnsi"/>
        </w:rPr>
        <w:t xml:space="preserve"> resolution rate in previous quarters, and where an average 96</w:t>
      </w:r>
      <w:r>
        <w:rPr>
          <w:rFonts w:cstheme="minorHAnsi"/>
        </w:rPr>
        <w:t xml:space="preserve"> per cent</w:t>
      </w:r>
      <w:r w:rsidRPr="006B265E">
        <w:rPr>
          <w:rFonts w:cstheme="minorHAnsi"/>
        </w:rPr>
        <w:t xml:space="preserve"> of parties acted in good faith.</w:t>
      </w:r>
    </w:p>
  </w:footnote>
  <w:footnote w:id="4">
    <w:p w14:paraId="537037C6" w14:textId="77777777" w:rsidR="00000CB0" w:rsidRDefault="00000CB0">
      <w:pPr>
        <w:pStyle w:val="FootnoteText"/>
      </w:pPr>
      <w:r>
        <w:rPr>
          <w:rStyle w:val="FootnoteReference"/>
        </w:rPr>
        <w:footnoteRef/>
      </w:r>
      <w:r>
        <w:t xml:space="preserve"> </w:t>
      </w:r>
      <w:r w:rsidRPr="004E76CA">
        <w:rPr>
          <w:sz w:val="18"/>
          <w:szCs w:val="18"/>
        </w:rPr>
        <w:t xml:space="preserve">See </w:t>
      </w:r>
      <w:hyperlink r:id="rId1" w:history="1">
        <w:r w:rsidRPr="004E76CA">
          <w:rPr>
            <w:rStyle w:val="Hyperlink"/>
            <w:sz w:val="18"/>
            <w:szCs w:val="18"/>
          </w:rPr>
          <w:t>https://www.legislation.gov.au/Details/F2019L01610</w:t>
        </w:r>
      </w:hyperlink>
      <w:r w:rsidRPr="004E76CA">
        <w:rPr>
          <w:sz w:val="18"/>
          <w:szCs w:val="18"/>
        </w:rPr>
        <w:t>, Part 2.</w:t>
      </w:r>
    </w:p>
  </w:footnote>
  <w:footnote w:id="5">
    <w:p w14:paraId="13188AAA" w14:textId="77777777" w:rsidR="00000CB0" w:rsidRDefault="00000CB0" w:rsidP="00912A34">
      <w:pPr>
        <w:pStyle w:val="FootnoteText"/>
      </w:pPr>
      <w:r>
        <w:rPr>
          <w:rStyle w:val="FootnoteReference"/>
        </w:rPr>
        <w:footnoteRef/>
      </w:r>
      <w:r>
        <w:t xml:space="preserve"> </w:t>
      </w:r>
      <w:r w:rsidRPr="004E76CA">
        <w:rPr>
          <w:sz w:val="18"/>
          <w:szCs w:val="18"/>
        </w:rPr>
        <w:t xml:space="preserve">Senate Education and Employment References Committee, </w:t>
      </w:r>
      <w:r w:rsidRPr="004E76CA">
        <w:rPr>
          <w:i/>
          <w:sz w:val="18"/>
          <w:szCs w:val="18"/>
        </w:rPr>
        <w:t>Driving a fairer deal: Regulation of the relationship between car manufacturers and car dealers in Australia</w:t>
      </w:r>
      <w:r w:rsidRPr="004E76CA">
        <w:rPr>
          <w:sz w:val="18"/>
          <w:szCs w:val="18"/>
        </w:rPr>
        <w:t xml:space="preserve"> (2021), 62-63.</w:t>
      </w:r>
    </w:p>
  </w:footnote>
  <w:footnote w:id="6">
    <w:p w14:paraId="2F8C462B" w14:textId="77777777" w:rsidR="00000CB0" w:rsidRPr="004E76CA" w:rsidRDefault="00000CB0">
      <w:pPr>
        <w:pStyle w:val="FootnoteText"/>
        <w:rPr>
          <w:sz w:val="18"/>
          <w:szCs w:val="18"/>
        </w:rPr>
      </w:pPr>
      <w:r>
        <w:rPr>
          <w:rStyle w:val="FootnoteReference"/>
        </w:rPr>
        <w:footnoteRef/>
      </w:r>
      <w:r>
        <w:t xml:space="preserve"> </w:t>
      </w:r>
      <w:hyperlink r:id="rId2" w:history="1">
        <w:r w:rsidRPr="004E76CA">
          <w:rPr>
            <w:rStyle w:val="Hyperlink"/>
            <w:sz w:val="18"/>
            <w:szCs w:val="18"/>
          </w:rPr>
          <w:t>https://www.legislation.gov.au/Details/F2017L00387</w:t>
        </w:r>
      </w:hyperlink>
      <w:r w:rsidRPr="004E76CA">
        <w:rPr>
          <w:sz w:val="18"/>
          <w:szCs w:val="18"/>
        </w:rPr>
        <w:t>, Schedule 1, Part 4.</w:t>
      </w:r>
    </w:p>
  </w:footnote>
  <w:footnote w:id="7">
    <w:p w14:paraId="336CB21E" w14:textId="77777777" w:rsidR="00000CB0" w:rsidRDefault="00000CB0">
      <w:pPr>
        <w:pStyle w:val="FootnoteText"/>
      </w:pPr>
      <w:r>
        <w:rPr>
          <w:rStyle w:val="FootnoteReference"/>
        </w:rPr>
        <w:footnoteRef/>
      </w:r>
      <w:r>
        <w:t xml:space="preserve"> </w:t>
      </w:r>
      <w:hyperlink r:id="rId3" w:history="1">
        <w:r w:rsidRPr="004E76CA">
          <w:rPr>
            <w:rStyle w:val="Hyperlink"/>
            <w:sz w:val="18"/>
            <w:szCs w:val="18"/>
          </w:rPr>
          <w:t>https://www.legislation.gov.au/Details/F2014L01250</w:t>
        </w:r>
      </w:hyperlink>
      <w:r w:rsidRPr="004E76CA">
        <w:rPr>
          <w:sz w:val="18"/>
          <w:szCs w:val="18"/>
        </w:rPr>
        <w:t>, Schedule 1, Part 3</w:t>
      </w:r>
      <w:r>
        <w:t xml:space="preserve">. </w:t>
      </w:r>
    </w:p>
  </w:footnote>
  <w:footnote w:id="8">
    <w:p w14:paraId="6BFA0236" w14:textId="20D60B1C" w:rsidR="00000CB0" w:rsidRDefault="00000CB0" w:rsidP="00194518">
      <w:pPr>
        <w:pStyle w:val="FootnoteText"/>
      </w:pPr>
      <w:r>
        <w:rPr>
          <w:rStyle w:val="FootnoteReference"/>
        </w:rPr>
        <w:footnoteRef/>
      </w:r>
      <w:r>
        <w:t xml:space="preserve"> </w:t>
      </w:r>
      <w:r w:rsidRPr="004E76CA">
        <w:rPr>
          <w:rFonts w:cs="Arial"/>
          <w:color w:val="333333"/>
          <w:sz w:val="18"/>
          <w:szCs w:val="18"/>
          <w:lang w:val="en-US"/>
        </w:rPr>
        <w:t>National Automobile Dealer Arbitration Program (NADAP), &lt;</w:t>
      </w:r>
      <w:hyperlink r:id="rId4" w:history="1">
        <w:r w:rsidRPr="004E76CA">
          <w:rPr>
            <w:rStyle w:val="Hyperlink"/>
            <w:sz w:val="18"/>
            <w:szCs w:val="18"/>
          </w:rPr>
          <w:t>https://adrchambers.com/programs/nadap/</w:t>
        </w:r>
      </w:hyperlink>
      <w:r w:rsidRPr="004E76CA">
        <w:rPr>
          <w:sz w:val="18"/>
          <w:szCs w:val="18"/>
        </w:rPr>
        <w:t>&gt;, accessed 22</w:t>
      </w:r>
      <w:r w:rsidR="00F86F2E">
        <w:rPr>
          <w:sz w:val="18"/>
          <w:szCs w:val="18"/>
        </w:rPr>
        <w:t> </w:t>
      </w:r>
      <w:r w:rsidRPr="004E76CA">
        <w:rPr>
          <w:sz w:val="18"/>
          <w:szCs w:val="18"/>
        </w:rPr>
        <w:t>April 2021.</w:t>
      </w:r>
    </w:p>
  </w:footnote>
  <w:footnote w:id="9">
    <w:p w14:paraId="5A3B5E80" w14:textId="6ABAF71C" w:rsidR="00000CB0" w:rsidRDefault="00000CB0">
      <w:pPr>
        <w:pStyle w:val="FootnoteText"/>
      </w:pPr>
      <w:r>
        <w:rPr>
          <w:rStyle w:val="FootnoteReference"/>
        </w:rPr>
        <w:footnoteRef/>
      </w:r>
      <w:r>
        <w:t xml:space="preserve"> </w:t>
      </w:r>
      <w:r w:rsidRPr="004E76CA">
        <w:rPr>
          <w:sz w:val="18"/>
          <w:szCs w:val="18"/>
        </w:rPr>
        <w:t>Motor Vehicle Service and Repair Information Sharing Scheme –Industry Partnership – Info sheet (April 2021) &lt;</w:t>
      </w:r>
      <w:hyperlink r:id="rId5" w:history="1">
        <w:r w:rsidRPr="004E76CA">
          <w:rPr>
            <w:rStyle w:val="Hyperlink"/>
            <w:sz w:val="18"/>
            <w:szCs w:val="18"/>
          </w:rPr>
          <w:t>https://treasury.gov.au/sites/default/files/2021-05/c2020-128289_industry_partnership.pdf</w:t>
        </w:r>
      </w:hyperlink>
      <w:r w:rsidRPr="004E76CA">
        <w:rPr>
          <w:sz w:val="18"/>
          <w:szCs w:val="18"/>
        </w:rPr>
        <w:t>&gt; accessed 24 May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5FB3F" w14:textId="63D4DD4D" w:rsidR="00000CB0" w:rsidRPr="001F3912" w:rsidRDefault="00000CB0" w:rsidP="008779D8">
    <w:r>
      <w:fldChar w:fldCharType="begin"/>
    </w:r>
    <w:r>
      <w:instrText xml:space="preserve"> macrobutton nomacro [Click and add Publication Title]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D0442"/>
    <w:multiLevelType w:val="hybridMultilevel"/>
    <w:tmpl w:val="B31E0722"/>
    <w:lvl w:ilvl="0" w:tplc="97425EEA">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 w15:restartNumberingAfterBreak="0">
    <w:nsid w:val="0E7720FB"/>
    <w:multiLevelType w:val="hybridMultilevel"/>
    <w:tmpl w:val="27FEC15A"/>
    <w:lvl w:ilvl="0" w:tplc="531018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15:restartNumberingAfterBreak="0">
    <w:nsid w:val="2239242D"/>
    <w:multiLevelType w:val="hybridMultilevel"/>
    <w:tmpl w:val="21644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E2629F"/>
    <w:multiLevelType w:val="hybridMultilevel"/>
    <w:tmpl w:val="72EAE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11B2146"/>
    <w:multiLevelType w:val="hybridMultilevel"/>
    <w:tmpl w:val="872AC5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80014F"/>
    <w:multiLevelType w:val="hybridMultilevel"/>
    <w:tmpl w:val="CA84C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732AD"/>
    <w:multiLevelType w:val="multilevel"/>
    <w:tmpl w:val="F6DA8B3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F240E24"/>
    <w:multiLevelType w:val="hybridMultilevel"/>
    <w:tmpl w:val="5B0EB4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1F4FD3"/>
    <w:multiLevelType w:val="multilevel"/>
    <w:tmpl w:val="FC502F22"/>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59F6D83"/>
    <w:multiLevelType w:val="hybridMultilevel"/>
    <w:tmpl w:val="2D5A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AC1B0E"/>
    <w:multiLevelType w:val="hybridMultilevel"/>
    <w:tmpl w:val="45820E3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D606498"/>
    <w:multiLevelType w:val="hybridMultilevel"/>
    <w:tmpl w:val="F190C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B73947"/>
    <w:multiLevelType w:val="hybridMultilevel"/>
    <w:tmpl w:val="4A6434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7444B91"/>
    <w:multiLevelType w:val="multilevel"/>
    <w:tmpl w:val="BBD2E74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9"/>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2"/>
  </w:num>
  <w:num w:numId="6">
    <w:abstractNumId w:val="4"/>
  </w:num>
  <w:num w:numId="7">
    <w:abstractNumId w:val="5"/>
  </w:num>
  <w:num w:numId="8">
    <w:abstractNumId w:val="11"/>
  </w:num>
  <w:num w:numId="9">
    <w:abstractNumId w:val="8"/>
  </w:num>
  <w:num w:numId="10">
    <w:abstractNumId w:val="3"/>
  </w:num>
  <w:num w:numId="11">
    <w:abstractNumId w:val="13"/>
  </w:num>
  <w:num w:numId="12">
    <w:abstractNumId w:val="10"/>
  </w:num>
  <w:num w:numId="13">
    <w:abstractNumId w:val="14"/>
  </w:num>
  <w:num w:numId="14">
    <w:abstractNumId w:val="0"/>
  </w:num>
  <w:num w:numId="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4B"/>
    <w:rsid w:val="0000006D"/>
    <w:rsid w:val="00000226"/>
    <w:rsid w:val="00000CB0"/>
    <w:rsid w:val="00001809"/>
    <w:rsid w:val="000029C3"/>
    <w:rsid w:val="00003119"/>
    <w:rsid w:val="00003AAF"/>
    <w:rsid w:val="00004128"/>
    <w:rsid w:val="000054FE"/>
    <w:rsid w:val="00005DD9"/>
    <w:rsid w:val="00006B37"/>
    <w:rsid w:val="00007219"/>
    <w:rsid w:val="00010216"/>
    <w:rsid w:val="00010243"/>
    <w:rsid w:val="0001071F"/>
    <w:rsid w:val="000107EE"/>
    <w:rsid w:val="00012003"/>
    <w:rsid w:val="00012FD2"/>
    <w:rsid w:val="00013668"/>
    <w:rsid w:val="0001396D"/>
    <w:rsid w:val="00014093"/>
    <w:rsid w:val="000148B9"/>
    <w:rsid w:val="0001494D"/>
    <w:rsid w:val="0001523E"/>
    <w:rsid w:val="00015811"/>
    <w:rsid w:val="0001705C"/>
    <w:rsid w:val="0001796A"/>
    <w:rsid w:val="00017D83"/>
    <w:rsid w:val="00017FB5"/>
    <w:rsid w:val="00020B7A"/>
    <w:rsid w:val="000214C4"/>
    <w:rsid w:val="00021D8D"/>
    <w:rsid w:val="0002257F"/>
    <w:rsid w:val="00022B45"/>
    <w:rsid w:val="00022E25"/>
    <w:rsid w:val="00024FD7"/>
    <w:rsid w:val="000259AD"/>
    <w:rsid w:val="00025DBD"/>
    <w:rsid w:val="000266E0"/>
    <w:rsid w:val="00026CDE"/>
    <w:rsid w:val="00026DD4"/>
    <w:rsid w:val="00027811"/>
    <w:rsid w:val="000307A0"/>
    <w:rsid w:val="00031400"/>
    <w:rsid w:val="00031C42"/>
    <w:rsid w:val="0003226B"/>
    <w:rsid w:val="0003298E"/>
    <w:rsid w:val="00032A09"/>
    <w:rsid w:val="00032B2C"/>
    <w:rsid w:val="00032ECF"/>
    <w:rsid w:val="0003374C"/>
    <w:rsid w:val="00033901"/>
    <w:rsid w:val="000339A4"/>
    <w:rsid w:val="0003413D"/>
    <w:rsid w:val="0003450B"/>
    <w:rsid w:val="00034804"/>
    <w:rsid w:val="00034CCC"/>
    <w:rsid w:val="00035081"/>
    <w:rsid w:val="00035889"/>
    <w:rsid w:val="000360D5"/>
    <w:rsid w:val="00036176"/>
    <w:rsid w:val="00036271"/>
    <w:rsid w:val="00036401"/>
    <w:rsid w:val="00036955"/>
    <w:rsid w:val="00036B60"/>
    <w:rsid w:val="00036E57"/>
    <w:rsid w:val="000373CA"/>
    <w:rsid w:val="00037B44"/>
    <w:rsid w:val="00040743"/>
    <w:rsid w:val="000419C4"/>
    <w:rsid w:val="000423D3"/>
    <w:rsid w:val="00042818"/>
    <w:rsid w:val="0004334D"/>
    <w:rsid w:val="000438C1"/>
    <w:rsid w:val="0004399B"/>
    <w:rsid w:val="000443B0"/>
    <w:rsid w:val="00044F3B"/>
    <w:rsid w:val="0004510F"/>
    <w:rsid w:val="0004647B"/>
    <w:rsid w:val="000468BB"/>
    <w:rsid w:val="00046D31"/>
    <w:rsid w:val="00046EF2"/>
    <w:rsid w:val="0004726D"/>
    <w:rsid w:val="00047472"/>
    <w:rsid w:val="000474B5"/>
    <w:rsid w:val="00050351"/>
    <w:rsid w:val="00050541"/>
    <w:rsid w:val="00050970"/>
    <w:rsid w:val="000513AD"/>
    <w:rsid w:val="00051EA9"/>
    <w:rsid w:val="00052814"/>
    <w:rsid w:val="00052DEA"/>
    <w:rsid w:val="00053328"/>
    <w:rsid w:val="00053E32"/>
    <w:rsid w:val="00054751"/>
    <w:rsid w:val="0005484D"/>
    <w:rsid w:val="00054E64"/>
    <w:rsid w:val="00055C51"/>
    <w:rsid w:val="00055C6E"/>
    <w:rsid w:val="00055DD0"/>
    <w:rsid w:val="00055DE6"/>
    <w:rsid w:val="00056678"/>
    <w:rsid w:val="00056B1A"/>
    <w:rsid w:val="0005717C"/>
    <w:rsid w:val="00057B02"/>
    <w:rsid w:val="00060218"/>
    <w:rsid w:val="00060555"/>
    <w:rsid w:val="00060640"/>
    <w:rsid w:val="00060D86"/>
    <w:rsid w:val="000616CD"/>
    <w:rsid w:val="00061C26"/>
    <w:rsid w:val="00061D61"/>
    <w:rsid w:val="00062227"/>
    <w:rsid w:val="00062767"/>
    <w:rsid w:val="000633AF"/>
    <w:rsid w:val="00063A5D"/>
    <w:rsid w:val="00063CC3"/>
    <w:rsid w:val="00063DC5"/>
    <w:rsid w:val="00063F26"/>
    <w:rsid w:val="00064005"/>
    <w:rsid w:val="00064731"/>
    <w:rsid w:val="00064BC7"/>
    <w:rsid w:val="00064D1F"/>
    <w:rsid w:val="00064DFC"/>
    <w:rsid w:val="000655E1"/>
    <w:rsid w:val="00065F86"/>
    <w:rsid w:val="00065FB3"/>
    <w:rsid w:val="00065FB4"/>
    <w:rsid w:val="00066F0C"/>
    <w:rsid w:val="00070004"/>
    <w:rsid w:val="000700E0"/>
    <w:rsid w:val="00070237"/>
    <w:rsid w:val="000704B9"/>
    <w:rsid w:val="000707A4"/>
    <w:rsid w:val="00070BFC"/>
    <w:rsid w:val="00070F64"/>
    <w:rsid w:val="00070F65"/>
    <w:rsid w:val="000713E1"/>
    <w:rsid w:val="00071975"/>
    <w:rsid w:val="00072357"/>
    <w:rsid w:val="0007280B"/>
    <w:rsid w:val="00072E98"/>
    <w:rsid w:val="00072FC1"/>
    <w:rsid w:val="000742EC"/>
    <w:rsid w:val="00074A30"/>
    <w:rsid w:val="0007511C"/>
    <w:rsid w:val="000757B1"/>
    <w:rsid w:val="00076303"/>
    <w:rsid w:val="000765E8"/>
    <w:rsid w:val="00077BF2"/>
    <w:rsid w:val="000801C7"/>
    <w:rsid w:val="000801DE"/>
    <w:rsid w:val="000801F6"/>
    <w:rsid w:val="00080A2C"/>
    <w:rsid w:val="0008198B"/>
    <w:rsid w:val="00081AAF"/>
    <w:rsid w:val="00082292"/>
    <w:rsid w:val="0008261D"/>
    <w:rsid w:val="0008272B"/>
    <w:rsid w:val="0008283E"/>
    <w:rsid w:val="00082E3C"/>
    <w:rsid w:val="00083299"/>
    <w:rsid w:val="00084D41"/>
    <w:rsid w:val="000857ED"/>
    <w:rsid w:val="00085B96"/>
    <w:rsid w:val="00086A85"/>
    <w:rsid w:val="0008727A"/>
    <w:rsid w:val="00087D0B"/>
    <w:rsid w:val="000902DC"/>
    <w:rsid w:val="0009039F"/>
    <w:rsid w:val="000907D6"/>
    <w:rsid w:val="00090CF6"/>
    <w:rsid w:val="00091560"/>
    <w:rsid w:val="00091F3E"/>
    <w:rsid w:val="00092798"/>
    <w:rsid w:val="00092AF0"/>
    <w:rsid w:val="00093470"/>
    <w:rsid w:val="00093B64"/>
    <w:rsid w:val="000946FE"/>
    <w:rsid w:val="00094A05"/>
    <w:rsid w:val="00094A79"/>
    <w:rsid w:val="00094E67"/>
    <w:rsid w:val="00094F10"/>
    <w:rsid w:val="00094F95"/>
    <w:rsid w:val="00095203"/>
    <w:rsid w:val="0009628A"/>
    <w:rsid w:val="00096884"/>
    <w:rsid w:val="00096E21"/>
    <w:rsid w:val="00097FB9"/>
    <w:rsid w:val="000A009B"/>
    <w:rsid w:val="000A059B"/>
    <w:rsid w:val="000A0B2B"/>
    <w:rsid w:val="000A1492"/>
    <w:rsid w:val="000A1B88"/>
    <w:rsid w:val="000A49DF"/>
    <w:rsid w:val="000A4D6F"/>
    <w:rsid w:val="000A5A50"/>
    <w:rsid w:val="000A6221"/>
    <w:rsid w:val="000A6C5E"/>
    <w:rsid w:val="000A750B"/>
    <w:rsid w:val="000A75C0"/>
    <w:rsid w:val="000A7E9F"/>
    <w:rsid w:val="000B00B2"/>
    <w:rsid w:val="000B175D"/>
    <w:rsid w:val="000B2C83"/>
    <w:rsid w:val="000B38CD"/>
    <w:rsid w:val="000B3C59"/>
    <w:rsid w:val="000B44EC"/>
    <w:rsid w:val="000B4CF1"/>
    <w:rsid w:val="000B5411"/>
    <w:rsid w:val="000B56F9"/>
    <w:rsid w:val="000B580F"/>
    <w:rsid w:val="000B67F5"/>
    <w:rsid w:val="000B6CC8"/>
    <w:rsid w:val="000B7F78"/>
    <w:rsid w:val="000C02B1"/>
    <w:rsid w:val="000C0AA9"/>
    <w:rsid w:val="000C326E"/>
    <w:rsid w:val="000C3503"/>
    <w:rsid w:val="000C4209"/>
    <w:rsid w:val="000C539D"/>
    <w:rsid w:val="000C581A"/>
    <w:rsid w:val="000C5BDA"/>
    <w:rsid w:val="000C5DFE"/>
    <w:rsid w:val="000C688A"/>
    <w:rsid w:val="000D0EBC"/>
    <w:rsid w:val="000D0F40"/>
    <w:rsid w:val="000D164F"/>
    <w:rsid w:val="000D1A37"/>
    <w:rsid w:val="000D23D8"/>
    <w:rsid w:val="000D29A3"/>
    <w:rsid w:val="000D2EEB"/>
    <w:rsid w:val="000D301D"/>
    <w:rsid w:val="000D3696"/>
    <w:rsid w:val="000D41A7"/>
    <w:rsid w:val="000D426C"/>
    <w:rsid w:val="000D426D"/>
    <w:rsid w:val="000D49C8"/>
    <w:rsid w:val="000D49CA"/>
    <w:rsid w:val="000D5670"/>
    <w:rsid w:val="000D65C7"/>
    <w:rsid w:val="000D6E56"/>
    <w:rsid w:val="000D702F"/>
    <w:rsid w:val="000D7094"/>
    <w:rsid w:val="000D70D3"/>
    <w:rsid w:val="000D75AE"/>
    <w:rsid w:val="000D7717"/>
    <w:rsid w:val="000D792F"/>
    <w:rsid w:val="000D7A60"/>
    <w:rsid w:val="000D7D2F"/>
    <w:rsid w:val="000D7F21"/>
    <w:rsid w:val="000E0CCB"/>
    <w:rsid w:val="000E2505"/>
    <w:rsid w:val="000E2EEC"/>
    <w:rsid w:val="000E3363"/>
    <w:rsid w:val="000E3FB9"/>
    <w:rsid w:val="000E4054"/>
    <w:rsid w:val="000E449F"/>
    <w:rsid w:val="000E450C"/>
    <w:rsid w:val="000E4696"/>
    <w:rsid w:val="000E4CA3"/>
    <w:rsid w:val="000E4DE8"/>
    <w:rsid w:val="000E6529"/>
    <w:rsid w:val="000E711E"/>
    <w:rsid w:val="000E7303"/>
    <w:rsid w:val="000E7A1F"/>
    <w:rsid w:val="000F08CC"/>
    <w:rsid w:val="000F09DD"/>
    <w:rsid w:val="000F09DF"/>
    <w:rsid w:val="000F0BD2"/>
    <w:rsid w:val="000F0CB9"/>
    <w:rsid w:val="000F128D"/>
    <w:rsid w:val="000F1B3E"/>
    <w:rsid w:val="000F1E0A"/>
    <w:rsid w:val="000F2335"/>
    <w:rsid w:val="000F2FB1"/>
    <w:rsid w:val="000F42B6"/>
    <w:rsid w:val="000F4487"/>
    <w:rsid w:val="000F455B"/>
    <w:rsid w:val="000F4BA2"/>
    <w:rsid w:val="000F4F9A"/>
    <w:rsid w:val="000F6D61"/>
    <w:rsid w:val="000F6EBC"/>
    <w:rsid w:val="000F6FD7"/>
    <w:rsid w:val="000F771A"/>
    <w:rsid w:val="000F79D4"/>
    <w:rsid w:val="00100BF4"/>
    <w:rsid w:val="00100F1B"/>
    <w:rsid w:val="00101BD5"/>
    <w:rsid w:val="0010261C"/>
    <w:rsid w:val="0010299A"/>
    <w:rsid w:val="00102AA4"/>
    <w:rsid w:val="0010317B"/>
    <w:rsid w:val="001031B2"/>
    <w:rsid w:val="0010443A"/>
    <w:rsid w:val="00104823"/>
    <w:rsid w:val="001048B8"/>
    <w:rsid w:val="00104FA7"/>
    <w:rsid w:val="001059A3"/>
    <w:rsid w:val="0010696E"/>
    <w:rsid w:val="00106F98"/>
    <w:rsid w:val="001074B7"/>
    <w:rsid w:val="0010779F"/>
    <w:rsid w:val="001079D9"/>
    <w:rsid w:val="00110345"/>
    <w:rsid w:val="0011038D"/>
    <w:rsid w:val="00111093"/>
    <w:rsid w:val="0011136C"/>
    <w:rsid w:val="00112A98"/>
    <w:rsid w:val="00112EDD"/>
    <w:rsid w:val="00113493"/>
    <w:rsid w:val="00113BA3"/>
    <w:rsid w:val="00113EBB"/>
    <w:rsid w:val="00114248"/>
    <w:rsid w:val="0011440D"/>
    <w:rsid w:val="001149FB"/>
    <w:rsid w:val="00114B0B"/>
    <w:rsid w:val="00114C2B"/>
    <w:rsid w:val="00114FBD"/>
    <w:rsid w:val="00115F6F"/>
    <w:rsid w:val="00116650"/>
    <w:rsid w:val="001166A6"/>
    <w:rsid w:val="00116F35"/>
    <w:rsid w:val="00117401"/>
    <w:rsid w:val="00120211"/>
    <w:rsid w:val="00120B6D"/>
    <w:rsid w:val="00121635"/>
    <w:rsid w:val="00121691"/>
    <w:rsid w:val="00121879"/>
    <w:rsid w:val="00121937"/>
    <w:rsid w:val="00121C7B"/>
    <w:rsid w:val="00121DFF"/>
    <w:rsid w:val="00122480"/>
    <w:rsid w:val="00122A4E"/>
    <w:rsid w:val="00123143"/>
    <w:rsid w:val="001231E3"/>
    <w:rsid w:val="001249C9"/>
    <w:rsid w:val="00124A3D"/>
    <w:rsid w:val="00124A4D"/>
    <w:rsid w:val="00124D7C"/>
    <w:rsid w:val="001252AC"/>
    <w:rsid w:val="001258EC"/>
    <w:rsid w:val="001259E0"/>
    <w:rsid w:val="00125C7B"/>
    <w:rsid w:val="00125FEA"/>
    <w:rsid w:val="001267CC"/>
    <w:rsid w:val="00126D9B"/>
    <w:rsid w:val="001272E0"/>
    <w:rsid w:val="001275CB"/>
    <w:rsid w:val="00127E16"/>
    <w:rsid w:val="001308F3"/>
    <w:rsid w:val="00131911"/>
    <w:rsid w:val="00131DB3"/>
    <w:rsid w:val="00131EBF"/>
    <w:rsid w:val="001321D3"/>
    <w:rsid w:val="001323C7"/>
    <w:rsid w:val="00132628"/>
    <w:rsid w:val="001328A5"/>
    <w:rsid w:val="00132F21"/>
    <w:rsid w:val="00133E2C"/>
    <w:rsid w:val="00134EBC"/>
    <w:rsid w:val="001352A8"/>
    <w:rsid w:val="001362B7"/>
    <w:rsid w:val="0013661D"/>
    <w:rsid w:val="001375DA"/>
    <w:rsid w:val="00141EC3"/>
    <w:rsid w:val="00142687"/>
    <w:rsid w:val="001426AD"/>
    <w:rsid w:val="00142AF4"/>
    <w:rsid w:val="001438B1"/>
    <w:rsid w:val="001439EE"/>
    <w:rsid w:val="00144A12"/>
    <w:rsid w:val="00144C36"/>
    <w:rsid w:val="00146020"/>
    <w:rsid w:val="001465F7"/>
    <w:rsid w:val="00146B49"/>
    <w:rsid w:val="00146F82"/>
    <w:rsid w:val="00147537"/>
    <w:rsid w:val="00147672"/>
    <w:rsid w:val="0015008C"/>
    <w:rsid w:val="00150DDC"/>
    <w:rsid w:val="00150E12"/>
    <w:rsid w:val="00151591"/>
    <w:rsid w:val="0015161C"/>
    <w:rsid w:val="0015185A"/>
    <w:rsid w:val="00152290"/>
    <w:rsid w:val="00152A5E"/>
    <w:rsid w:val="00152B3A"/>
    <w:rsid w:val="001535E3"/>
    <w:rsid w:val="00153619"/>
    <w:rsid w:val="00153774"/>
    <w:rsid w:val="0015402F"/>
    <w:rsid w:val="0015468D"/>
    <w:rsid w:val="0015564D"/>
    <w:rsid w:val="00156055"/>
    <w:rsid w:val="001563F8"/>
    <w:rsid w:val="00156C0A"/>
    <w:rsid w:val="00156C5C"/>
    <w:rsid w:val="001571DB"/>
    <w:rsid w:val="00157ADB"/>
    <w:rsid w:val="0016038A"/>
    <w:rsid w:val="00160DEF"/>
    <w:rsid w:val="00160E50"/>
    <w:rsid w:val="001619F8"/>
    <w:rsid w:val="00161F48"/>
    <w:rsid w:val="0016209C"/>
    <w:rsid w:val="0016245C"/>
    <w:rsid w:val="00162500"/>
    <w:rsid w:val="001626DD"/>
    <w:rsid w:val="001627EC"/>
    <w:rsid w:val="00162E8A"/>
    <w:rsid w:val="00164E1A"/>
    <w:rsid w:val="00165DD4"/>
    <w:rsid w:val="001666C0"/>
    <w:rsid w:val="00166CF1"/>
    <w:rsid w:val="00167840"/>
    <w:rsid w:val="0016795C"/>
    <w:rsid w:val="00167A17"/>
    <w:rsid w:val="0017070E"/>
    <w:rsid w:val="00170AEE"/>
    <w:rsid w:val="00170DF5"/>
    <w:rsid w:val="00170F1B"/>
    <w:rsid w:val="0017181D"/>
    <w:rsid w:val="00171E66"/>
    <w:rsid w:val="001721DF"/>
    <w:rsid w:val="00172AE1"/>
    <w:rsid w:val="0017306A"/>
    <w:rsid w:val="00173A38"/>
    <w:rsid w:val="00173FD7"/>
    <w:rsid w:val="00174861"/>
    <w:rsid w:val="00174C6F"/>
    <w:rsid w:val="00175889"/>
    <w:rsid w:val="001760DC"/>
    <w:rsid w:val="001765D4"/>
    <w:rsid w:val="001767CD"/>
    <w:rsid w:val="00176DD1"/>
    <w:rsid w:val="001778DD"/>
    <w:rsid w:val="001779C0"/>
    <w:rsid w:val="0018078A"/>
    <w:rsid w:val="00180D71"/>
    <w:rsid w:val="00181858"/>
    <w:rsid w:val="00182235"/>
    <w:rsid w:val="001824CF"/>
    <w:rsid w:val="001826EA"/>
    <w:rsid w:val="00182A9C"/>
    <w:rsid w:val="001833E2"/>
    <w:rsid w:val="00183728"/>
    <w:rsid w:val="001847E1"/>
    <w:rsid w:val="00184A2C"/>
    <w:rsid w:val="001856B8"/>
    <w:rsid w:val="00185902"/>
    <w:rsid w:val="00185B19"/>
    <w:rsid w:val="00185B92"/>
    <w:rsid w:val="00185C52"/>
    <w:rsid w:val="00185E0A"/>
    <w:rsid w:val="00185EA9"/>
    <w:rsid w:val="001865FF"/>
    <w:rsid w:val="0018682D"/>
    <w:rsid w:val="00186FC1"/>
    <w:rsid w:val="00187F15"/>
    <w:rsid w:val="001908CE"/>
    <w:rsid w:val="00190D4D"/>
    <w:rsid w:val="00190ECB"/>
    <w:rsid w:val="00191116"/>
    <w:rsid w:val="00191281"/>
    <w:rsid w:val="00191A6D"/>
    <w:rsid w:val="00191C71"/>
    <w:rsid w:val="00192500"/>
    <w:rsid w:val="00192B72"/>
    <w:rsid w:val="00192E72"/>
    <w:rsid w:val="00192FB0"/>
    <w:rsid w:val="0019333A"/>
    <w:rsid w:val="00193AFC"/>
    <w:rsid w:val="001942B2"/>
    <w:rsid w:val="001942D6"/>
    <w:rsid w:val="00194518"/>
    <w:rsid w:val="001946E0"/>
    <w:rsid w:val="001951D2"/>
    <w:rsid w:val="00195B18"/>
    <w:rsid w:val="001A015E"/>
    <w:rsid w:val="001A0A88"/>
    <w:rsid w:val="001A16B6"/>
    <w:rsid w:val="001A1D1E"/>
    <w:rsid w:val="001A24F1"/>
    <w:rsid w:val="001A2AFB"/>
    <w:rsid w:val="001A2FA7"/>
    <w:rsid w:val="001A3B75"/>
    <w:rsid w:val="001A4DF1"/>
    <w:rsid w:val="001A536B"/>
    <w:rsid w:val="001A53F1"/>
    <w:rsid w:val="001A5680"/>
    <w:rsid w:val="001A5B74"/>
    <w:rsid w:val="001A67E4"/>
    <w:rsid w:val="001A6D57"/>
    <w:rsid w:val="001A7041"/>
    <w:rsid w:val="001B070C"/>
    <w:rsid w:val="001B07D3"/>
    <w:rsid w:val="001B1435"/>
    <w:rsid w:val="001B1F1F"/>
    <w:rsid w:val="001B2C75"/>
    <w:rsid w:val="001B3859"/>
    <w:rsid w:val="001B3C6C"/>
    <w:rsid w:val="001B4023"/>
    <w:rsid w:val="001B46B1"/>
    <w:rsid w:val="001B4BE9"/>
    <w:rsid w:val="001B549D"/>
    <w:rsid w:val="001B57A7"/>
    <w:rsid w:val="001B5826"/>
    <w:rsid w:val="001B5C91"/>
    <w:rsid w:val="001B5EB2"/>
    <w:rsid w:val="001B5FA5"/>
    <w:rsid w:val="001B6504"/>
    <w:rsid w:val="001B65D3"/>
    <w:rsid w:val="001B6D17"/>
    <w:rsid w:val="001B6F1D"/>
    <w:rsid w:val="001B7292"/>
    <w:rsid w:val="001C0292"/>
    <w:rsid w:val="001C10B9"/>
    <w:rsid w:val="001C1800"/>
    <w:rsid w:val="001C1974"/>
    <w:rsid w:val="001C21DC"/>
    <w:rsid w:val="001C3417"/>
    <w:rsid w:val="001C3B50"/>
    <w:rsid w:val="001C40B2"/>
    <w:rsid w:val="001C59D0"/>
    <w:rsid w:val="001C65F0"/>
    <w:rsid w:val="001C6764"/>
    <w:rsid w:val="001C7392"/>
    <w:rsid w:val="001C73EE"/>
    <w:rsid w:val="001C7859"/>
    <w:rsid w:val="001C79E2"/>
    <w:rsid w:val="001C7E3C"/>
    <w:rsid w:val="001D08F0"/>
    <w:rsid w:val="001D0A9A"/>
    <w:rsid w:val="001D1095"/>
    <w:rsid w:val="001D11E2"/>
    <w:rsid w:val="001D130E"/>
    <w:rsid w:val="001D181C"/>
    <w:rsid w:val="001D1E86"/>
    <w:rsid w:val="001D2114"/>
    <w:rsid w:val="001D2192"/>
    <w:rsid w:val="001D2951"/>
    <w:rsid w:val="001D41F8"/>
    <w:rsid w:val="001D4229"/>
    <w:rsid w:val="001D465D"/>
    <w:rsid w:val="001D49CA"/>
    <w:rsid w:val="001D502B"/>
    <w:rsid w:val="001D57A6"/>
    <w:rsid w:val="001D5C3F"/>
    <w:rsid w:val="001D612D"/>
    <w:rsid w:val="001D7F30"/>
    <w:rsid w:val="001E0C8C"/>
    <w:rsid w:val="001E0CE0"/>
    <w:rsid w:val="001E0F7C"/>
    <w:rsid w:val="001E22E9"/>
    <w:rsid w:val="001E29E2"/>
    <w:rsid w:val="001E2C99"/>
    <w:rsid w:val="001E3142"/>
    <w:rsid w:val="001E4CDA"/>
    <w:rsid w:val="001E4D95"/>
    <w:rsid w:val="001E5015"/>
    <w:rsid w:val="001E5BB2"/>
    <w:rsid w:val="001E6284"/>
    <w:rsid w:val="001E6ADD"/>
    <w:rsid w:val="001E7294"/>
    <w:rsid w:val="001F09D8"/>
    <w:rsid w:val="001F0AF2"/>
    <w:rsid w:val="001F1246"/>
    <w:rsid w:val="001F1630"/>
    <w:rsid w:val="001F30FB"/>
    <w:rsid w:val="001F337E"/>
    <w:rsid w:val="001F4446"/>
    <w:rsid w:val="001F51BB"/>
    <w:rsid w:val="001F5DAC"/>
    <w:rsid w:val="001F70B3"/>
    <w:rsid w:val="002007F2"/>
    <w:rsid w:val="0020081E"/>
    <w:rsid w:val="00200AE3"/>
    <w:rsid w:val="00200C57"/>
    <w:rsid w:val="00200EBB"/>
    <w:rsid w:val="00201236"/>
    <w:rsid w:val="00201757"/>
    <w:rsid w:val="00203A1E"/>
    <w:rsid w:val="002040EB"/>
    <w:rsid w:val="00205621"/>
    <w:rsid w:val="002059DE"/>
    <w:rsid w:val="00205B56"/>
    <w:rsid w:val="0020651F"/>
    <w:rsid w:val="00206895"/>
    <w:rsid w:val="00207A85"/>
    <w:rsid w:val="00207FEE"/>
    <w:rsid w:val="00210429"/>
    <w:rsid w:val="00210E00"/>
    <w:rsid w:val="00210E4E"/>
    <w:rsid w:val="00211245"/>
    <w:rsid w:val="00212FD5"/>
    <w:rsid w:val="0021403C"/>
    <w:rsid w:val="002149ED"/>
    <w:rsid w:val="0021534B"/>
    <w:rsid w:val="002157F5"/>
    <w:rsid w:val="0021596D"/>
    <w:rsid w:val="00216374"/>
    <w:rsid w:val="002175EF"/>
    <w:rsid w:val="00220159"/>
    <w:rsid w:val="002201B2"/>
    <w:rsid w:val="0022135B"/>
    <w:rsid w:val="00221487"/>
    <w:rsid w:val="002227E9"/>
    <w:rsid w:val="00222ABE"/>
    <w:rsid w:val="00223A56"/>
    <w:rsid w:val="00223DD1"/>
    <w:rsid w:val="0022495F"/>
    <w:rsid w:val="00225047"/>
    <w:rsid w:val="00225610"/>
    <w:rsid w:val="00225BFD"/>
    <w:rsid w:val="00226BAF"/>
    <w:rsid w:val="00227312"/>
    <w:rsid w:val="002279B3"/>
    <w:rsid w:val="00230B66"/>
    <w:rsid w:val="00231327"/>
    <w:rsid w:val="00231C7D"/>
    <w:rsid w:val="00232C29"/>
    <w:rsid w:val="002352B8"/>
    <w:rsid w:val="00235479"/>
    <w:rsid w:val="00235482"/>
    <w:rsid w:val="002354B5"/>
    <w:rsid w:val="002355FF"/>
    <w:rsid w:val="00235914"/>
    <w:rsid w:val="00235F6B"/>
    <w:rsid w:val="00235FF2"/>
    <w:rsid w:val="00237260"/>
    <w:rsid w:val="002400A3"/>
    <w:rsid w:val="00240AB9"/>
    <w:rsid w:val="00240F17"/>
    <w:rsid w:val="00241517"/>
    <w:rsid w:val="002416DB"/>
    <w:rsid w:val="0024208D"/>
    <w:rsid w:val="0024239B"/>
    <w:rsid w:val="00243203"/>
    <w:rsid w:val="002432E7"/>
    <w:rsid w:val="002435E5"/>
    <w:rsid w:val="002438AC"/>
    <w:rsid w:val="00243CD4"/>
    <w:rsid w:val="002440B2"/>
    <w:rsid w:val="0024473E"/>
    <w:rsid w:val="0024592F"/>
    <w:rsid w:val="002467DC"/>
    <w:rsid w:val="00246BD2"/>
    <w:rsid w:val="00246E5F"/>
    <w:rsid w:val="002477FD"/>
    <w:rsid w:val="0024795C"/>
    <w:rsid w:val="00247D4D"/>
    <w:rsid w:val="00251FD7"/>
    <w:rsid w:val="002536B1"/>
    <w:rsid w:val="00254B07"/>
    <w:rsid w:val="0025695B"/>
    <w:rsid w:val="00257E31"/>
    <w:rsid w:val="0026003B"/>
    <w:rsid w:val="002601F0"/>
    <w:rsid w:val="00260FA6"/>
    <w:rsid w:val="002621B3"/>
    <w:rsid w:val="0026284E"/>
    <w:rsid w:val="00262A38"/>
    <w:rsid w:val="00264181"/>
    <w:rsid w:val="00264305"/>
    <w:rsid w:val="0026434A"/>
    <w:rsid w:val="002653DC"/>
    <w:rsid w:val="00265576"/>
    <w:rsid w:val="00265780"/>
    <w:rsid w:val="00265A5C"/>
    <w:rsid w:val="00266156"/>
    <w:rsid w:val="002663EB"/>
    <w:rsid w:val="002669AA"/>
    <w:rsid w:val="00266C36"/>
    <w:rsid w:val="00267552"/>
    <w:rsid w:val="00267564"/>
    <w:rsid w:val="0027027C"/>
    <w:rsid w:val="0027029B"/>
    <w:rsid w:val="002702ED"/>
    <w:rsid w:val="00271272"/>
    <w:rsid w:val="00271394"/>
    <w:rsid w:val="00271ED1"/>
    <w:rsid w:val="002721E6"/>
    <w:rsid w:val="002733F5"/>
    <w:rsid w:val="002735F4"/>
    <w:rsid w:val="00273ABF"/>
    <w:rsid w:val="002742B2"/>
    <w:rsid w:val="00274F27"/>
    <w:rsid w:val="00274F64"/>
    <w:rsid w:val="00275DF0"/>
    <w:rsid w:val="002765EA"/>
    <w:rsid w:val="00277D8E"/>
    <w:rsid w:val="00277E01"/>
    <w:rsid w:val="0028019D"/>
    <w:rsid w:val="00281DC4"/>
    <w:rsid w:val="00282994"/>
    <w:rsid w:val="002831E5"/>
    <w:rsid w:val="00283AF4"/>
    <w:rsid w:val="002841F3"/>
    <w:rsid w:val="00284416"/>
    <w:rsid w:val="00284964"/>
    <w:rsid w:val="0028501C"/>
    <w:rsid w:val="002850C9"/>
    <w:rsid w:val="00285356"/>
    <w:rsid w:val="00285725"/>
    <w:rsid w:val="002865DD"/>
    <w:rsid w:val="00286F23"/>
    <w:rsid w:val="00287084"/>
    <w:rsid w:val="00287486"/>
    <w:rsid w:val="00287961"/>
    <w:rsid w:val="00287E36"/>
    <w:rsid w:val="002907B4"/>
    <w:rsid w:val="002910F6"/>
    <w:rsid w:val="0029213E"/>
    <w:rsid w:val="00292666"/>
    <w:rsid w:val="00293BAD"/>
    <w:rsid w:val="00293D12"/>
    <w:rsid w:val="0029577C"/>
    <w:rsid w:val="00295C33"/>
    <w:rsid w:val="00296032"/>
    <w:rsid w:val="0029616B"/>
    <w:rsid w:val="0029631F"/>
    <w:rsid w:val="00297E41"/>
    <w:rsid w:val="00297F1E"/>
    <w:rsid w:val="002A0AC1"/>
    <w:rsid w:val="002A0B11"/>
    <w:rsid w:val="002A0D1A"/>
    <w:rsid w:val="002A1359"/>
    <w:rsid w:val="002A1B2C"/>
    <w:rsid w:val="002A223F"/>
    <w:rsid w:val="002A375A"/>
    <w:rsid w:val="002A3C09"/>
    <w:rsid w:val="002A3D34"/>
    <w:rsid w:val="002A4226"/>
    <w:rsid w:val="002A4C09"/>
    <w:rsid w:val="002A4D2F"/>
    <w:rsid w:val="002A4DCA"/>
    <w:rsid w:val="002A6173"/>
    <w:rsid w:val="002A6D6D"/>
    <w:rsid w:val="002A7899"/>
    <w:rsid w:val="002A7AA0"/>
    <w:rsid w:val="002B03E9"/>
    <w:rsid w:val="002B0403"/>
    <w:rsid w:val="002B0944"/>
    <w:rsid w:val="002B112A"/>
    <w:rsid w:val="002B1285"/>
    <w:rsid w:val="002B12F6"/>
    <w:rsid w:val="002B16CA"/>
    <w:rsid w:val="002B1BFF"/>
    <w:rsid w:val="002B2353"/>
    <w:rsid w:val="002B2495"/>
    <w:rsid w:val="002B3442"/>
    <w:rsid w:val="002B3D2B"/>
    <w:rsid w:val="002B409E"/>
    <w:rsid w:val="002B4A1A"/>
    <w:rsid w:val="002B5E15"/>
    <w:rsid w:val="002B781B"/>
    <w:rsid w:val="002C0B54"/>
    <w:rsid w:val="002C15C9"/>
    <w:rsid w:val="002C2078"/>
    <w:rsid w:val="002C238F"/>
    <w:rsid w:val="002C27C4"/>
    <w:rsid w:val="002C2BA9"/>
    <w:rsid w:val="002C2DED"/>
    <w:rsid w:val="002C4490"/>
    <w:rsid w:val="002C46E9"/>
    <w:rsid w:val="002C4770"/>
    <w:rsid w:val="002C517E"/>
    <w:rsid w:val="002C52E0"/>
    <w:rsid w:val="002C552B"/>
    <w:rsid w:val="002C6116"/>
    <w:rsid w:val="002C6317"/>
    <w:rsid w:val="002C6B1E"/>
    <w:rsid w:val="002C6CEC"/>
    <w:rsid w:val="002C6F84"/>
    <w:rsid w:val="002C7500"/>
    <w:rsid w:val="002C7504"/>
    <w:rsid w:val="002C7ABD"/>
    <w:rsid w:val="002D0562"/>
    <w:rsid w:val="002D0A5E"/>
    <w:rsid w:val="002D0E9F"/>
    <w:rsid w:val="002D1A13"/>
    <w:rsid w:val="002D2274"/>
    <w:rsid w:val="002D31A1"/>
    <w:rsid w:val="002D3E0E"/>
    <w:rsid w:val="002D46DF"/>
    <w:rsid w:val="002D50C7"/>
    <w:rsid w:val="002D5DDD"/>
    <w:rsid w:val="002D60E2"/>
    <w:rsid w:val="002D6141"/>
    <w:rsid w:val="002D67EE"/>
    <w:rsid w:val="002D6FAC"/>
    <w:rsid w:val="002D7562"/>
    <w:rsid w:val="002D77D2"/>
    <w:rsid w:val="002D7EA3"/>
    <w:rsid w:val="002E021E"/>
    <w:rsid w:val="002E02EB"/>
    <w:rsid w:val="002E07D8"/>
    <w:rsid w:val="002E0CD2"/>
    <w:rsid w:val="002E0FF2"/>
    <w:rsid w:val="002E11AF"/>
    <w:rsid w:val="002E1878"/>
    <w:rsid w:val="002E2DC8"/>
    <w:rsid w:val="002E2E3A"/>
    <w:rsid w:val="002E350D"/>
    <w:rsid w:val="002E4339"/>
    <w:rsid w:val="002E53D2"/>
    <w:rsid w:val="002E5521"/>
    <w:rsid w:val="002E66AE"/>
    <w:rsid w:val="002F024E"/>
    <w:rsid w:val="002F025D"/>
    <w:rsid w:val="002F16D7"/>
    <w:rsid w:val="002F18A6"/>
    <w:rsid w:val="002F1AFA"/>
    <w:rsid w:val="002F1B9A"/>
    <w:rsid w:val="002F207B"/>
    <w:rsid w:val="002F2571"/>
    <w:rsid w:val="002F2CCA"/>
    <w:rsid w:val="002F2D76"/>
    <w:rsid w:val="002F2F5F"/>
    <w:rsid w:val="002F302A"/>
    <w:rsid w:val="002F45FF"/>
    <w:rsid w:val="002F47AF"/>
    <w:rsid w:val="002F5496"/>
    <w:rsid w:val="002F55E8"/>
    <w:rsid w:val="002F61C5"/>
    <w:rsid w:val="002F6356"/>
    <w:rsid w:val="002F6D51"/>
    <w:rsid w:val="002F7AF0"/>
    <w:rsid w:val="002F7BCE"/>
    <w:rsid w:val="002F7D3F"/>
    <w:rsid w:val="003002AB"/>
    <w:rsid w:val="0030039B"/>
    <w:rsid w:val="0030042A"/>
    <w:rsid w:val="003008D2"/>
    <w:rsid w:val="00300FB0"/>
    <w:rsid w:val="003016F9"/>
    <w:rsid w:val="00301A55"/>
    <w:rsid w:val="00302074"/>
    <w:rsid w:val="0030266E"/>
    <w:rsid w:val="003028EE"/>
    <w:rsid w:val="00302F43"/>
    <w:rsid w:val="00303EC1"/>
    <w:rsid w:val="0030482E"/>
    <w:rsid w:val="00305D40"/>
    <w:rsid w:val="00305E6F"/>
    <w:rsid w:val="003067E9"/>
    <w:rsid w:val="00306A06"/>
    <w:rsid w:val="00306D7E"/>
    <w:rsid w:val="003070AB"/>
    <w:rsid w:val="003072C3"/>
    <w:rsid w:val="003078BD"/>
    <w:rsid w:val="00310D00"/>
    <w:rsid w:val="00310E04"/>
    <w:rsid w:val="0031146D"/>
    <w:rsid w:val="00311803"/>
    <w:rsid w:val="003126DD"/>
    <w:rsid w:val="00314A41"/>
    <w:rsid w:val="00316375"/>
    <w:rsid w:val="003165EA"/>
    <w:rsid w:val="003166C3"/>
    <w:rsid w:val="003166CB"/>
    <w:rsid w:val="00316D4E"/>
    <w:rsid w:val="00317286"/>
    <w:rsid w:val="0031788D"/>
    <w:rsid w:val="00317DF6"/>
    <w:rsid w:val="00320048"/>
    <w:rsid w:val="00320634"/>
    <w:rsid w:val="00320E19"/>
    <w:rsid w:val="003210C6"/>
    <w:rsid w:val="0032115D"/>
    <w:rsid w:val="00322094"/>
    <w:rsid w:val="00322681"/>
    <w:rsid w:val="00322B1E"/>
    <w:rsid w:val="00322E94"/>
    <w:rsid w:val="00323942"/>
    <w:rsid w:val="00324879"/>
    <w:rsid w:val="00324B32"/>
    <w:rsid w:val="00325509"/>
    <w:rsid w:val="00325650"/>
    <w:rsid w:val="00325E8A"/>
    <w:rsid w:val="0032682B"/>
    <w:rsid w:val="00326DA5"/>
    <w:rsid w:val="0032708E"/>
    <w:rsid w:val="003270D6"/>
    <w:rsid w:val="00327D57"/>
    <w:rsid w:val="00327EEE"/>
    <w:rsid w:val="0033060B"/>
    <w:rsid w:val="0033066F"/>
    <w:rsid w:val="0033086D"/>
    <w:rsid w:val="00330CBA"/>
    <w:rsid w:val="00332234"/>
    <w:rsid w:val="0033283D"/>
    <w:rsid w:val="00333A83"/>
    <w:rsid w:val="00334205"/>
    <w:rsid w:val="00334237"/>
    <w:rsid w:val="00334718"/>
    <w:rsid w:val="003349A1"/>
    <w:rsid w:val="003359D6"/>
    <w:rsid w:val="00336123"/>
    <w:rsid w:val="00336E9B"/>
    <w:rsid w:val="003405CA"/>
    <w:rsid w:val="00341489"/>
    <w:rsid w:val="0034154A"/>
    <w:rsid w:val="00341A28"/>
    <w:rsid w:val="00341D84"/>
    <w:rsid w:val="00342804"/>
    <w:rsid w:val="00342B50"/>
    <w:rsid w:val="00342F3F"/>
    <w:rsid w:val="003431AA"/>
    <w:rsid w:val="003433C2"/>
    <w:rsid w:val="003436AC"/>
    <w:rsid w:val="00343DBF"/>
    <w:rsid w:val="00344001"/>
    <w:rsid w:val="0034401D"/>
    <w:rsid w:val="00344387"/>
    <w:rsid w:val="00344960"/>
    <w:rsid w:val="00344AF5"/>
    <w:rsid w:val="00344D06"/>
    <w:rsid w:val="00344ECB"/>
    <w:rsid w:val="003450C0"/>
    <w:rsid w:val="00345CA6"/>
    <w:rsid w:val="00345F82"/>
    <w:rsid w:val="003462E2"/>
    <w:rsid w:val="00346E10"/>
    <w:rsid w:val="00347228"/>
    <w:rsid w:val="003477AD"/>
    <w:rsid w:val="003505A0"/>
    <w:rsid w:val="00350C39"/>
    <w:rsid w:val="00351722"/>
    <w:rsid w:val="00352166"/>
    <w:rsid w:val="00352604"/>
    <w:rsid w:val="00353AEA"/>
    <w:rsid w:val="00353E0C"/>
    <w:rsid w:val="003542F1"/>
    <w:rsid w:val="00355575"/>
    <w:rsid w:val="003555A4"/>
    <w:rsid w:val="003556B9"/>
    <w:rsid w:val="00355C0B"/>
    <w:rsid w:val="00355D31"/>
    <w:rsid w:val="00355FF0"/>
    <w:rsid w:val="00356462"/>
    <w:rsid w:val="003565E3"/>
    <w:rsid w:val="00356750"/>
    <w:rsid w:val="00356800"/>
    <w:rsid w:val="0035714C"/>
    <w:rsid w:val="003576B8"/>
    <w:rsid w:val="003600A1"/>
    <w:rsid w:val="003600D9"/>
    <w:rsid w:val="003602F2"/>
    <w:rsid w:val="00360505"/>
    <w:rsid w:val="00360E00"/>
    <w:rsid w:val="003614C6"/>
    <w:rsid w:val="0036172D"/>
    <w:rsid w:val="00361CB8"/>
    <w:rsid w:val="00362327"/>
    <w:rsid w:val="00362AF2"/>
    <w:rsid w:val="00363718"/>
    <w:rsid w:val="00363EB6"/>
    <w:rsid w:val="00363F58"/>
    <w:rsid w:val="00363FC9"/>
    <w:rsid w:val="00363FD2"/>
    <w:rsid w:val="00364052"/>
    <w:rsid w:val="003641AB"/>
    <w:rsid w:val="003649E1"/>
    <w:rsid w:val="00364A1F"/>
    <w:rsid w:val="00364C4E"/>
    <w:rsid w:val="00365336"/>
    <w:rsid w:val="003653DD"/>
    <w:rsid w:val="0036661B"/>
    <w:rsid w:val="0036667F"/>
    <w:rsid w:val="00366F90"/>
    <w:rsid w:val="00370B17"/>
    <w:rsid w:val="003711D6"/>
    <w:rsid w:val="003717AA"/>
    <w:rsid w:val="00371AB9"/>
    <w:rsid w:val="00372F0F"/>
    <w:rsid w:val="00373711"/>
    <w:rsid w:val="003745C7"/>
    <w:rsid w:val="003749ED"/>
    <w:rsid w:val="00375153"/>
    <w:rsid w:val="00375DD8"/>
    <w:rsid w:val="00376207"/>
    <w:rsid w:val="00376D53"/>
    <w:rsid w:val="00377E6C"/>
    <w:rsid w:val="00377FE0"/>
    <w:rsid w:val="00380140"/>
    <w:rsid w:val="00380DE5"/>
    <w:rsid w:val="00381A51"/>
    <w:rsid w:val="00381FE3"/>
    <w:rsid w:val="0038215F"/>
    <w:rsid w:val="0038223E"/>
    <w:rsid w:val="00382646"/>
    <w:rsid w:val="00384085"/>
    <w:rsid w:val="00384C43"/>
    <w:rsid w:val="00384C94"/>
    <w:rsid w:val="003853A4"/>
    <w:rsid w:val="00385796"/>
    <w:rsid w:val="00385AAA"/>
    <w:rsid w:val="00385F2C"/>
    <w:rsid w:val="003860F0"/>
    <w:rsid w:val="00386897"/>
    <w:rsid w:val="003868CC"/>
    <w:rsid w:val="00387059"/>
    <w:rsid w:val="003877D4"/>
    <w:rsid w:val="00387D52"/>
    <w:rsid w:val="0039026D"/>
    <w:rsid w:val="00390A03"/>
    <w:rsid w:val="00390AAE"/>
    <w:rsid w:val="00391628"/>
    <w:rsid w:val="00391A3F"/>
    <w:rsid w:val="00391A80"/>
    <w:rsid w:val="00391EDD"/>
    <w:rsid w:val="00391F0A"/>
    <w:rsid w:val="0039255A"/>
    <w:rsid w:val="003926A3"/>
    <w:rsid w:val="003930E5"/>
    <w:rsid w:val="00393876"/>
    <w:rsid w:val="00393F3B"/>
    <w:rsid w:val="00393FF4"/>
    <w:rsid w:val="0039411B"/>
    <w:rsid w:val="00394160"/>
    <w:rsid w:val="00394C4D"/>
    <w:rsid w:val="0039696A"/>
    <w:rsid w:val="00397529"/>
    <w:rsid w:val="0039764D"/>
    <w:rsid w:val="003A0BE9"/>
    <w:rsid w:val="003A18BC"/>
    <w:rsid w:val="003A1AFF"/>
    <w:rsid w:val="003A23FF"/>
    <w:rsid w:val="003A28C2"/>
    <w:rsid w:val="003A2E03"/>
    <w:rsid w:val="003A37F9"/>
    <w:rsid w:val="003A3B47"/>
    <w:rsid w:val="003A41DC"/>
    <w:rsid w:val="003A4DEC"/>
    <w:rsid w:val="003A4E96"/>
    <w:rsid w:val="003A5DD1"/>
    <w:rsid w:val="003A7CE6"/>
    <w:rsid w:val="003A7F21"/>
    <w:rsid w:val="003B013F"/>
    <w:rsid w:val="003B0D2F"/>
    <w:rsid w:val="003B1457"/>
    <w:rsid w:val="003B20D0"/>
    <w:rsid w:val="003B30A5"/>
    <w:rsid w:val="003B39E9"/>
    <w:rsid w:val="003B3E95"/>
    <w:rsid w:val="003B4011"/>
    <w:rsid w:val="003B5211"/>
    <w:rsid w:val="003B5315"/>
    <w:rsid w:val="003B58E7"/>
    <w:rsid w:val="003B6152"/>
    <w:rsid w:val="003B64D1"/>
    <w:rsid w:val="003B664E"/>
    <w:rsid w:val="003B68B0"/>
    <w:rsid w:val="003B75DA"/>
    <w:rsid w:val="003C1E92"/>
    <w:rsid w:val="003C224A"/>
    <w:rsid w:val="003C3283"/>
    <w:rsid w:val="003C3D06"/>
    <w:rsid w:val="003C5AD8"/>
    <w:rsid w:val="003C5E00"/>
    <w:rsid w:val="003D0537"/>
    <w:rsid w:val="003D17D6"/>
    <w:rsid w:val="003D19CB"/>
    <w:rsid w:val="003D1D66"/>
    <w:rsid w:val="003D1FFB"/>
    <w:rsid w:val="003D2142"/>
    <w:rsid w:val="003D3BC4"/>
    <w:rsid w:val="003D3C05"/>
    <w:rsid w:val="003D414F"/>
    <w:rsid w:val="003D42BF"/>
    <w:rsid w:val="003D4340"/>
    <w:rsid w:val="003D49E3"/>
    <w:rsid w:val="003D5692"/>
    <w:rsid w:val="003D5D21"/>
    <w:rsid w:val="003D6261"/>
    <w:rsid w:val="003D65FE"/>
    <w:rsid w:val="003D6FE6"/>
    <w:rsid w:val="003D7000"/>
    <w:rsid w:val="003D70EA"/>
    <w:rsid w:val="003D749E"/>
    <w:rsid w:val="003D7613"/>
    <w:rsid w:val="003D79EE"/>
    <w:rsid w:val="003E00A7"/>
    <w:rsid w:val="003E0712"/>
    <w:rsid w:val="003E07FB"/>
    <w:rsid w:val="003E0FE2"/>
    <w:rsid w:val="003E1213"/>
    <w:rsid w:val="003E12DE"/>
    <w:rsid w:val="003E18DE"/>
    <w:rsid w:val="003E22B2"/>
    <w:rsid w:val="003E284B"/>
    <w:rsid w:val="003E288B"/>
    <w:rsid w:val="003E29DE"/>
    <w:rsid w:val="003E2C04"/>
    <w:rsid w:val="003E2C8F"/>
    <w:rsid w:val="003E3032"/>
    <w:rsid w:val="003E3542"/>
    <w:rsid w:val="003E41DB"/>
    <w:rsid w:val="003E42A7"/>
    <w:rsid w:val="003E4C9A"/>
    <w:rsid w:val="003E4E89"/>
    <w:rsid w:val="003E526B"/>
    <w:rsid w:val="003E558D"/>
    <w:rsid w:val="003E57E0"/>
    <w:rsid w:val="003E591E"/>
    <w:rsid w:val="003E62FE"/>
    <w:rsid w:val="003E63BD"/>
    <w:rsid w:val="003E6504"/>
    <w:rsid w:val="003E6608"/>
    <w:rsid w:val="003E7C69"/>
    <w:rsid w:val="003F034D"/>
    <w:rsid w:val="003F097B"/>
    <w:rsid w:val="003F0ED5"/>
    <w:rsid w:val="003F1830"/>
    <w:rsid w:val="003F258A"/>
    <w:rsid w:val="003F2733"/>
    <w:rsid w:val="003F27D2"/>
    <w:rsid w:val="003F2FB4"/>
    <w:rsid w:val="003F34BD"/>
    <w:rsid w:val="003F363A"/>
    <w:rsid w:val="003F364C"/>
    <w:rsid w:val="003F4753"/>
    <w:rsid w:val="003F486A"/>
    <w:rsid w:val="003F487C"/>
    <w:rsid w:val="003F538F"/>
    <w:rsid w:val="003F5496"/>
    <w:rsid w:val="003F565B"/>
    <w:rsid w:val="003F5F75"/>
    <w:rsid w:val="003F609F"/>
    <w:rsid w:val="003F657A"/>
    <w:rsid w:val="003F69C6"/>
    <w:rsid w:val="003F6FC9"/>
    <w:rsid w:val="003F7844"/>
    <w:rsid w:val="0040098A"/>
    <w:rsid w:val="004013CA"/>
    <w:rsid w:val="0040210D"/>
    <w:rsid w:val="00402298"/>
    <w:rsid w:val="00403946"/>
    <w:rsid w:val="00403EC8"/>
    <w:rsid w:val="0040467D"/>
    <w:rsid w:val="00404BEE"/>
    <w:rsid w:val="00405475"/>
    <w:rsid w:val="0040586C"/>
    <w:rsid w:val="00406098"/>
    <w:rsid w:val="00406465"/>
    <w:rsid w:val="004075DB"/>
    <w:rsid w:val="004076B2"/>
    <w:rsid w:val="00407711"/>
    <w:rsid w:val="00407E6C"/>
    <w:rsid w:val="00411040"/>
    <w:rsid w:val="00411097"/>
    <w:rsid w:val="004113A0"/>
    <w:rsid w:val="004127F5"/>
    <w:rsid w:val="00412A4C"/>
    <w:rsid w:val="00412E86"/>
    <w:rsid w:val="00413447"/>
    <w:rsid w:val="00413643"/>
    <w:rsid w:val="0041390D"/>
    <w:rsid w:val="00414833"/>
    <w:rsid w:val="004149C4"/>
    <w:rsid w:val="00414B84"/>
    <w:rsid w:val="00415E1E"/>
    <w:rsid w:val="00416001"/>
    <w:rsid w:val="004166E6"/>
    <w:rsid w:val="0041697F"/>
    <w:rsid w:val="0041715C"/>
    <w:rsid w:val="004173D4"/>
    <w:rsid w:val="004179EF"/>
    <w:rsid w:val="004202DF"/>
    <w:rsid w:val="004208EF"/>
    <w:rsid w:val="00422E10"/>
    <w:rsid w:val="00423CDB"/>
    <w:rsid w:val="00424129"/>
    <w:rsid w:val="00425D7F"/>
    <w:rsid w:val="00426294"/>
    <w:rsid w:val="0042650F"/>
    <w:rsid w:val="004267E9"/>
    <w:rsid w:val="00427FD1"/>
    <w:rsid w:val="004301A9"/>
    <w:rsid w:val="00430B6A"/>
    <w:rsid w:val="0043138B"/>
    <w:rsid w:val="0043185A"/>
    <w:rsid w:val="00431FDF"/>
    <w:rsid w:val="00432919"/>
    <w:rsid w:val="0043295D"/>
    <w:rsid w:val="004329F1"/>
    <w:rsid w:val="004332CF"/>
    <w:rsid w:val="004333C3"/>
    <w:rsid w:val="00433459"/>
    <w:rsid w:val="00433B1F"/>
    <w:rsid w:val="00434AF6"/>
    <w:rsid w:val="00435CB6"/>
    <w:rsid w:val="00435D14"/>
    <w:rsid w:val="00436133"/>
    <w:rsid w:val="004364A8"/>
    <w:rsid w:val="00436DA3"/>
    <w:rsid w:val="00436F11"/>
    <w:rsid w:val="004375CC"/>
    <w:rsid w:val="004376D4"/>
    <w:rsid w:val="004379BB"/>
    <w:rsid w:val="00437A7D"/>
    <w:rsid w:val="00437BB1"/>
    <w:rsid w:val="00437F62"/>
    <w:rsid w:val="004403C5"/>
    <w:rsid w:val="004404ED"/>
    <w:rsid w:val="0044051B"/>
    <w:rsid w:val="00440802"/>
    <w:rsid w:val="00440D8B"/>
    <w:rsid w:val="004410B0"/>
    <w:rsid w:val="004414BF"/>
    <w:rsid w:val="0044181B"/>
    <w:rsid w:val="00441936"/>
    <w:rsid w:val="00442114"/>
    <w:rsid w:val="00442737"/>
    <w:rsid w:val="00442A28"/>
    <w:rsid w:val="00443372"/>
    <w:rsid w:val="004435C2"/>
    <w:rsid w:val="00443646"/>
    <w:rsid w:val="00444562"/>
    <w:rsid w:val="00445021"/>
    <w:rsid w:val="004450EE"/>
    <w:rsid w:val="004452B1"/>
    <w:rsid w:val="00446685"/>
    <w:rsid w:val="004468BE"/>
    <w:rsid w:val="00447337"/>
    <w:rsid w:val="004476E8"/>
    <w:rsid w:val="00447767"/>
    <w:rsid w:val="004479C0"/>
    <w:rsid w:val="00447D8D"/>
    <w:rsid w:val="0045072A"/>
    <w:rsid w:val="00451293"/>
    <w:rsid w:val="00452463"/>
    <w:rsid w:val="00452CAF"/>
    <w:rsid w:val="00452FEF"/>
    <w:rsid w:val="00453027"/>
    <w:rsid w:val="00454E12"/>
    <w:rsid w:val="00455074"/>
    <w:rsid w:val="0045532F"/>
    <w:rsid w:val="004558FE"/>
    <w:rsid w:val="00455E5D"/>
    <w:rsid w:val="00456F15"/>
    <w:rsid w:val="004571AF"/>
    <w:rsid w:val="00457904"/>
    <w:rsid w:val="004603FE"/>
    <w:rsid w:val="00460CC6"/>
    <w:rsid w:val="00461062"/>
    <w:rsid w:val="0046144C"/>
    <w:rsid w:val="004617DC"/>
    <w:rsid w:val="004627B5"/>
    <w:rsid w:val="0046363E"/>
    <w:rsid w:val="00463C27"/>
    <w:rsid w:val="00463DC7"/>
    <w:rsid w:val="004640B4"/>
    <w:rsid w:val="0046416F"/>
    <w:rsid w:val="004650C5"/>
    <w:rsid w:val="00466242"/>
    <w:rsid w:val="0046668B"/>
    <w:rsid w:val="00466A8D"/>
    <w:rsid w:val="00466D8A"/>
    <w:rsid w:val="0046757A"/>
    <w:rsid w:val="0046775B"/>
    <w:rsid w:val="00467DFC"/>
    <w:rsid w:val="004701D7"/>
    <w:rsid w:val="00470757"/>
    <w:rsid w:val="00470BF8"/>
    <w:rsid w:val="00470CAC"/>
    <w:rsid w:val="004711B3"/>
    <w:rsid w:val="00471290"/>
    <w:rsid w:val="00471989"/>
    <w:rsid w:val="00471B90"/>
    <w:rsid w:val="00472DF9"/>
    <w:rsid w:val="00473A1F"/>
    <w:rsid w:val="00474082"/>
    <w:rsid w:val="004742DB"/>
    <w:rsid w:val="0047524A"/>
    <w:rsid w:val="0047529B"/>
    <w:rsid w:val="0047702A"/>
    <w:rsid w:val="00477E1C"/>
    <w:rsid w:val="004806D5"/>
    <w:rsid w:val="00480C4B"/>
    <w:rsid w:val="00481208"/>
    <w:rsid w:val="00481A4E"/>
    <w:rsid w:val="00481DC6"/>
    <w:rsid w:val="004821E3"/>
    <w:rsid w:val="00482D48"/>
    <w:rsid w:val="00482F50"/>
    <w:rsid w:val="0048328F"/>
    <w:rsid w:val="004836F8"/>
    <w:rsid w:val="004837D1"/>
    <w:rsid w:val="004838C5"/>
    <w:rsid w:val="00483910"/>
    <w:rsid w:val="00483E00"/>
    <w:rsid w:val="00484D22"/>
    <w:rsid w:val="00484D54"/>
    <w:rsid w:val="00485259"/>
    <w:rsid w:val="00485280"/>
    <w:rsid w:val="00485DBA"/>
    <w:rsid w:val="0048612C"/>
    <w:rsid w:val="00486A7D"/>
    <w:rsid w:val="00486B50"/>
    <w:rsid w:val="004901A7"/>
    <w:rsid w:val="004904E1"/>
    <w:rsid w:val="0049079C"/>
    <w:rsid w:val="00490CE2"/>
    <w:rsid w:val="00490E45"/>
    <w:rsid w:val="004927B3"/>
    <w:rsid w:val="00492A19"/>
    <w:rsid w:val="00492E46"/>
    <w:rsid w:val="0049372D"/>
    <w:rsid w:val="00494272"/>
    <w:rsid w:val="004946A4"/>
    <w:rsid w:val="004946D3"/>
    <w:rsid w:val="00494CB4"/>
    <w:rsid w:val="00495618"/>
    <w:rsid w:val="004956A2"/>
    <w:rsid w:val="00495794"/>
    <w:rsid w:val="00495FBE"/>
    <w:rsid w:val="0049613E"/>
    <w:rsid w:val="00496E15"/>
    <w:rsid w:val="00496E9B"/>
    <w:rsid w:val="00497397"/>
    <w:rsid w:val="00497430"/>
    <w:rsid w:val="00497712"/>
    <w:rsid w:val="004979DA"/>
    <w:rsid w:val="00497FF0"/>
    <w:rsid w:val="004A1483"/>
    <w:rsid w:val="004A1A97"/>
    <w:rsid w:val="004A2472"/>
    <w:rsid w:val="004A2E12"/>
    <w:rsid w:val="004A38BB"/>
    <w:rsid w:val="004A454E"/>
    <w:rsid w:val="004A46B3"/>
    <w:rsid w:val="004A4999"/>
    <w:rsid w:val="004A4AF0"/>
    <w:rsid w:val="004A4FC6"/>
    <w:rsid w:val="004A4FD9"/>
    <w:rsid w:val="004A50FD"/>
    <w:rsid w:val="004A5CC3"/>
    <w:rsid w:val="004A5E43"/>
    <w:rsid w:val="004A6902"/>
    <w:rsid w:val="004A6ED2"/>
    <w:rsid w:val="004A74B2"/>
    <w:rsid w:val="004B074B"/>
    <w:rsid w:val="004B0F59"/>
    <w:rsid w:val="004B1A23"/>
    <w:rsid w:val="004B1D97"/>
    <w:rsid w:val="004B1E86"/>
    <w:rsid w:val="004B25D6"/>
    <w:rsid w:val="004B26EE"/>
    <w:rsid w:val="004B2A6A"/>
    <w:rsid w:val="004B468A"/>
    <w:rsid w:val="004B4E42"/>
    <w:rsid w:val="004B5467"/>
    <w:rsid w:val="004B558A"/>
    <w:rsid w:val="004B56E9"/>
    <w:rsid w:val="004B5BB7"/>
    <w:rsid w:val="004B5C92"/>
    <w:rsid w:val="004B676E"/>
    <w:rsid w:val="004B6920"/>
    <w:rsid w:val="004B750C"/>
    <w:rsid w:val="004B7858"/>
    <w:rsid w:val="004B7AEC"/>
    <w:rsid w:val="004C005B"/>
    <w:rsid w:val="004C1662"/>
    <w:rsid w:val="004C1D39"/>
    <w:rsid w:val="004C2707"/>
    <w:rsid w:val="004C2CEA"/>
    <w:rsid w:val="004C379E"/>
    <w:rsid w:val="004C394F"/>
    <w:rsid w:val="004C39FD"/>
    <w:rsid w:val="004C3CAD"/>
    <w:rsid w:val="004C3EBD"/>
    <w:rsid w:val="004C48FB"/>
    <w:rsid w:val="004C4FEF"/>
    <w:rsid w:val="004C57F3"/>
    <w:rsid w:val="004C5C11"/>
    <w:rsid w:val="004C5C5C"/>
    <w:rsid w:val="004C5FA1"/>
    <w:rsid w:val="004C6277"/>
    <w:rsid w:val="004C63DF"/>
    <w:rsid w:val="004C6700"/>
    <w:rsid w:val="004C717C"/>
    <w:rsid w:val="004C7831"/>
    <w:rsid w:val="004C7EF2"/>
    <w:rsid w:val="004D0249"/>
    <w:rsid w:val="004D08F2"/>
    <w:rsid w:val="004D0F78"/>
    <w:rsid w:val="004D12CC"/>
    <w:rsid w:val="004D14F6"/>
    <w:rsid w:val="004D21AF"/>
    <w:rsid w:val="004D29F8"/>
    <w:rsid w:val="004D319E"/>
    <w:rsid w:val="004D3CA0"/>
    <w:rsid w:val="004D3F1B"/>
    <w:rsid w:val="004D42C9"/>
    <w:rsid w:val="004D4324"/>
    <w:rsid w:val="004D43C0"/>
    <w:rsid w:val="004D446F"/>
    <w:rsid w:val="004D44BA"/>
    <w:rsid w:val="004D457D"/>
    <w:rsid w:val="004D54A6"/>
    <w:rsid w:val="004D61C5"/>
    <w:rsid w:val="004D6CF7"/>
    <w:rsid w:val="004D70FD"/>
    <w:rsid w:val="004E1912"/>
    <w:rsid w:val="004E23D5"/>
    <w:rsid w:val="004E2B31"/>
    <w:rsid w:val="004E333A"/>
    <w:rsid w:val="004E3340"/>
    <w:rsid w:val="004E39D3"/>
    <w:rsid w:val="004E3A30"/>
    <w:rsid w:val="004E413A"/>
    <w:rsid w:val="004E41AE"/>
    <w:rsid w:val="004E4569"/>
    <w:rsid w:val="004E5153"/>
    <w:rsid w:val="004E522D"/>
    <w:rsid w:val="004E53CE"/>
    <w:rsid w:val="004E544D"/>
    <w:rsid w:val="004E5A91"/>
    <w:rsid w:val="004E630E"/>
    <w:rsid w:val="004E76CA"/>
    <w:rsid w:val="004E7DA3"/>
    <w:rsid w:val="004F1C24"/>
    <w:rsid w:val="004F1D21"/>
    <w:rsid w:val="004F2144"/>
    <w:rsid w:val="004F29F3"/>
    <w:rsid w:val="004F2A51"/>
    <w:rsid w:val="004F3A79"/>
    <w:rsid w:val="004F4CDA"/>
    <w:rsid w:val="004F4FC8"/>
    <w:rsid w:val="004F5217"/>
    <w:rsid w:val="004F5841"/>
    <w:rsid w:val="004F5ACC"/>
    <w:rsid w:val="004F5B7B"/>
    <w:rsid w:val="004F6643"/>
    <w:rsid w:val="004F6B9B"/>
    <w:rsid w:val="004F71CB"/>
    <w:rsid w:val="004F7EB3"/>
    <w:rsid w:val="004F7EC3"/>
    <w:rsid w:val="005003B0"/>
    <w:rsid w:val="005003F2"/>
    <w:rsid w:val="00500E37"/>
    <w:rsid w:val="00501632"/>
    <w:rsid w:val="00502094"/>
    <w:rsid w:val="00502C6B"/>
    <w:rsid w:val="00502D61"/>
    <w:rsid w:val="00503A12"/>
    <w:rsid w:val="00503D91"/>
    <w:rsid w:val="00503F48"/>
    <w:rsid w:val="0050437C"/>
    <w:rsid w:val="00504677"/>
    <w:rsid w:val="00504B41"/>
    <w:rsid w:val="005052A2"/>
    <w:rsid w:val="00505502"/>
    <w:rsid w:val="00505B55"/>
    <w:rsid w:val="00505BB5"/>
    <w:rsid w:val="00505CA5"/>
    <w:rsid w:val="005061A0"/>
    <w:rsid w:val="00506A6E"/>
    <w:rsid w:val="00507799"/>
    <w:rsid w:val="0051035B"/>
    <w:rsid w:val="00510554"/>
    <w:rsid w:val="005110F8"/>
    <w:rsid w:val="0051132F"/>
    <w:rsid w:val="00511DD3"/>
    <w:rsid w:val="00511FEA"/>
    <w:rsid w:val="005121D2"/>
    <w:rsid w:val="00512B30"/>
    <w:rsid w:val="00514329"/>
    <w:rsid w:val="00514573"/>
    <w:rsid w:val="00514763"/>
    <w:rsid w:val="00514860"/>
    <w:rsid w:val="00514C32"/>
    <w:rsid w:val="0051503D"/>
    <w:rsid w:val="00515738"/>
    <w:rsid w:val="00516042"/>
    <w:rsid w:val="0051676D"/>
    <w:rsid w:val="00516A97"/>
    <w:rsid w:val="00516AC5"/>
    <w:rsid w:val="00516E31"/>
    <w:rsid w:val="00516EF5"/>
    <w:rsid w:val="005173D8"/>
    <w:rsid w:val="005173E3"/>
    <w:rsid w:val="00517435"/>
    <w:rsid w:val="005175E8"/>
    <w:rsid w:val="00517C88"/>
    <w:rsid w:val="0052162D"/>
    <w:rsid w:val="00522015"/>
    <w:rsid w:val="005222D7"/>
    <w:rsid w:val="005224B5"/>
    <w:rsid w:val="00522597"/>
    <w:rsid w:val="00523325"/>
    <w:rsid w:val="005237F2"/>
    <w:rsid w:val="00523921"/>
    <w:rsid w:val="005241BF"/>
    <w:rsid w:val="005244C8"/>
    <w:rsid w:val="0052464E"/>
    <w:rsid w:val="00524D99"/>
    <w:rsid w:val="005251FD"/>
    <w:rsid w:val="005261E5"/>
    <w:rsid w:val="00526519"/>
    <w:rsid w:val="005269A6"/>
    <w:rsid w:val="00527091"/>
    <w:rsid w:val="00527D7A"/>
    <w:rsid w:val="00527EC8"/>
    <w:rsid w:val="00530866"/>
    <w:rsid w:val="00530F4E"/>
    <w:rsid w:val="005310F6"/>
    <w:rsid w:val="005319F3"/>
    <w:rsid w:val="00531E52"/>
    <w:rsid w:val="005323CA"/>
    <w:rsid w:val="00533947"/>
    <w:rsid w:val="005342F0"/>
    <w:rsid w:val="0053523F"/>
    <w:rsid w:val="00535462"/>
    <w:rsid w:val="005358BD"/>
    <w:rsid w:val="00535F1A"/>
    <w:rsid w:val="00536320"/>
    <w:rsid w:val="0054022A"/>
    <w:rsid w:val="0054087F"/>
    <w:rsid w:val="00540B38"/>
    <w:rsid w:val="00541236"/>
    <w:rsid w:val="00541322"/>
    <w:rsid w:val="00541952"/>
    <w:rsid w:val="00541993"/>
    <w:rsid w:val="005420C2"/>
    <w:rsid w:val="00542F46"/>
    <w:rsid w:val="005433FE"/>
    <w:rsid w:val="00543B9A"/>
    <w:rsid w:val="00543DF4"/>
    <w:rsid w:val="00543E9D"/>
    <w:rsid w:val="00544401"/>
    <w:rsid w:val="0054465A"/>
    <w:rsid w:val="00544B4F"/>
    <w:rsid w:val="00544BE8"/>
    <w:rsid w:val="0054514C"/>
    <w:rsid w:val="0054528D"/>
    <w:rsid w:val="005456D3"/>
    <w:rsid w:val="00545A06"/>
    <w:rsid w:val="00545CD4"/>
    <w:rsid w:val="00545D16"/>
    <w:rsid w:val="00545D34"/>
    <w:rsid w:val="00546CAA"/>
    <w:rsid w:val="00547070"/>
    <w:rsid w:val="0054707A"/>
    <w:rsid w:val="005471DE"/>
    <w:rsid w:val="00547378"/>
    <w:rsid w:val="0054746F"/>
    <w:rsid w:val="00550120"/>
    <w:rsid w:val="005502B0"/>
    <w:rsid w:val="005503DD"/>
    <w:rsid w:val="00550CC9"/>
    <w:rsid w:val="00550CFC"/>
    <w:rsid w:val="0055174B"/>
    <w:rsid w:val="00552A18"/>
    <w:rsid w:val="00552E55"/>
    <w:rsid w:val="005546A6"/>
    <w:rsid w:val="0055474A"/>
    <w:rsid w:val="00554810"/>
    <w:rsid w:val="0055499C"/>
    <w:rsid w:val="005556FC"/>
    <w:rsid w:val="00556365"/>
    <w:rsid w:val="0055739C"/>
    <w:rsid w:val="0055739D"/>
    <w:rsid w:val="005573AE"/>
    <w:rsid w:val="00560230"/>
    <w:rsid w:val="00560466"/>
    <w:rsid w:val="00561257"/>
    <w:rsid w:val="00561731"/>
    <w:rsid w:val="00562806"/>
    <w:rsid w:val="00562AF2"/>
    <w:rsid w:val="005630C7"/>
    <w:rsid w:val="00563B86"/>
    <w:rsid w:val="00563D24"/>
    <w:rsid w:val="00563FAA"/>
    <w:rsid w:val="00564104"/>
    <w:rsid w:val="00564B33"/>
    <w:rsid w:val="00564FAA"/>
    <w:rsid w:val="00565874"/>
    <w:rsid w:val="00565DDF"/>
    <w:rsid w:val="00570A85"/>
    <w:rsid w:val="005710BD"/>
    <w:rsid w:val="005710E7"/>
    <w:rsid w:val="005714DC"/>
    <w:rsid w:val="00571FA4"/>
    <w:rsid w:val="00572941"/>
    <w:rsid w:val="00574751"/>
    <w:rsid w:val="005754F1"/>
    <w:rsid w:val="00575CE1"/>
    <w:rsid w:val="00576956"/>
    <w:rsid w:val="0057699B"/>
    <w:rsid w:val="005771CC"/>
    <w:rsid w:val="00577D13"/>
    <w:rsid w:val="0058067B"/>
    <w:rsid w:val="00581537"/>
    <w:rsid w:val="005819D2"/>
    <w:rsid w:val="005824CF"/>
    <w:rsid w:val="00582933"/>
    <w:rsid w:val="00582A4F"/>
    <w:rsid w:val="00582C09"/>
    <w:rsid w:val="0058354F"/>
    <w:rsid w:val="00583635"/>
    <w:rsid w:val="00583D89"/>
    <w:rsid w:val="00583ED2"/>
    <w:rsid w:val="00585234"/>
    <w:rsid w:val="00587357"/>
    <w:rsid w:val="00590381"/>
    <w:rsid w:val="00590704"/>
    <w:rsid w:val="005907A8"/>
    <w:rsid w:val="00590858"/>
    <w:rsid w:val="00591151"/>
    <w:rsid w:val="005915FF"/>
    <w:rsid w:val="0059174B"/>
    <w:rsid w:val="00591A2C"/>
    <w:rsid w:val="00592104"/>
    <w:rsid w:val="0059265B"/>
    <w:rsid w:val="00592BD9"/>
    <w:rsid w:val="00592DCA"/>
    <w:rsid w:val="0059351B"/>
    <w:rsid w:val="00594945"/>
    <w:rsid w:val="00595631"/>
    <w:rsid w:val="00595BAA"/>
    <w:rsid w:val="00595C65"/>
    <w:rsid w:val="00596574"/>
    <w:rsid w:val="005968DA"/>
    <w:rsid w:val="00596B5C"/>
    <w:rsid w:val="005970AE"/>
    <w:rsid w:val="00597CCF"/>
    <w:rsid w:val="005A0B49"/>
    <w:rsid w:val="005A11AF"/>
    <w:rsid w:val="005A12CB"/>
    <w:rsid w:val="005A17A5"/>
    <w:rsid w:val="005A22F4"/>
    <w:rsid w:val="005A23B6"/>
    <w:rsid w:val="005A250A"/>
    <w:rsid w:val="005A27D1"/>
    <w:rsid w:val="005A31F8"/>
    <w:rsid w:val="005A3DD8"/>
    <w:rsid w:val="005A3DE7"/>
    <w:rsid w:val="005A45A9"/>
    <w:rsid w:val="005A473B"/>
    <w:rsid w:val="005A4AEB"/>
    <w:rsid w:val="005A4D03"/>
    <w:rsid w:val="005A4F1C"/>
    <w:rsid w:val="005A5024"/>
    <w:rsid w:val="005A559A"/>
    <w:rsid w:val="005A634C"/>
    <w:rsid w:val="005A7189"/>
    <w:rsid w:val="005A7533"/>
    <w:rsid w:val="005A7FBC"/>
    <w:rsid w:val="005B04FE"/>
    <w:rsid w:val="005B0C33"/>
    <w:rsid w:val="005B0D07"/>
    <w:rsid w:val="005B1B05"/>
    <w:rsid w:val="005B1E28"/>
    <w:rsid w:val="005B2080"/>
    <w:rsid w:val="005B31E0"/>
    <w:rsid w:val="005B4B9D"/>
    <w:rsid w:val="005B5298"/>
    <w:rsid w:val="005B5BA9"/>
    <w:rsid w:val="005B6110"/>
    <w:rsid w:val="005B6946"/>
    <w:rsid w:val="005B71A6"/>
    <w:rsid w:val="005B7287"/>
    <w:rsid w:val="005B7FF1"/>
    <w:rsid w:val="005C0802"/>
    <w:rsid w:val="005C09EE"/>
    <w:rsid w:val="005C16CC"/>
    <w:rsid w:val="005C1EC7"/>
    <w:rsid w:val="005C2493"/>
    <w:rsid w:val="005C29F6"/>
    <w:rsid w:val="005C2AFB"/>
    <w:rsid w:val="005C2B89"/>
    <w:rsid w:val="005C3BBC"/>
    <w:rsid w:val="005C4B9F"/>
    <w:rsid w:val="005C4C7F"/>
    <w:rsid w:val="005C4E44"/>
    <w:rsid w:val="005C6206"/>
    <w:rsid w:val="005C6420"/>
    <w:rsid w:val="005C650A"/>
    <w:rsid w:val="005C6E01"/>
    <w:rsid w:val="005C7394"/>
    <w:rsid w:val="005C78CC"/>
    <w:rsid w:val="005C7D8B"/>
    <w:rsid w:val="005D02CC"/>
    <w:rsid w:val="005D096F"/>
    <w:rsid w:val="005D11CD"/>
    <w:rsid w:val="005D1604"/>
    <w:rsid w:val="005D16B1"/>
    <w:rsid w:val="005D1819"/>
    <w:rsid w:val="005D1C01"/>
    <w:rsid w:val="005D3420"/>
    <w:rsid w:val="005D3496"/>
    <w:rsid w:val="005D35A4"/>
    <w:rsid w:val="005D394A"/>
    <w:rsid w:val="005D3CEE"/>
    <w:rsid w:val="005D43E6"/>
    <w:rsid w:val="005D48C3"/>
    <w:rsid w:val="005D4A07"/>
    <w:rsid w:val="005D5C5A"/>
    <w:rsid w:val="005D5E6E"/>
    <w:rsid w:val="005D62A3"/>
    <w:rsid w:val="005D69B2"/>
    <w:rsid w:val="005D725C"/>
    <w:rsid w:val="005D7B39"/>
    <w:rsid w:val="005E0109"/>
    <w:rsid w:val="005E03BB"/>
    <w:rsid w:val="005E0487"/>
    <w:rsid w:val="005E0720"/>
    <w:rsid w:val="005E0D74"/>
    <w:rsid w:val="005E0DD2"/>
    <w:rsid w:val="005E2AF2"/>
    <w:rsid w:val="005E35AE"/>
    <w:rsid w:val="005E383B"/>
    <w:rsid w:val="005E3F4C"/>
    <w:rsid w:val="005E4381"/>
    <w:rsid w:val="005E4934"/>
    <w:rsid w:val="005E4DBB"/>
    <w:rsid w:val="005E597A"/>
    <w:rsid w:val="005E5A97"/>
    <w:rsid w:val="005E631E"/>
    <w:rsid w:val="005E7B19"/>
    <w:rsid w:val="005F068E"/>
    <w:rsid w:val="005F0AD7"/>
    <w:rsid w:val="005F1282"/>
    <w:rsid w:val="005F141F"/>
    <w:rsid w:val="005F1B74"/>
    <w:rsid w:val="005F1C32"/>
    <w:rsid w:val="005F2477"/>
    <w:rsid w:val="005F25C1"/>
    <w:rsid w:val="005F25E9"/>
    <w:rsid w:val="005F2AFF"/>
    <w:rsid w:val="005F2C30"/>
    <w:rsid w:val="005F31EF"/>
    <w:rsid w:val="005F4009"/>
    <w:rsid w:val="005F462C"/>
    <w:rsid w:val="005F4664"/>
    <w:rsid w:val="005F51DE"/>
    <w:rsid w:val="005F5400"/>
    <w:rsid w:val="005F5EB9"/>
    <w:rsid w:val="005F6489"/>
    <w:rsid w:val="005F653D"/>
    <w:rsid w:val="005F66F0"/>
    <w:rsid w:val="005F72CB"/>
    <w:rsid w:val="005F7531"/>
    <w:rsid w:val="005F7E07"/>
    <w:rsid w:val="006002FA"/>
    <w:rsid w:val="006012F4"/>
    <w:rsid w:val="00601B3A"/>
    <w:rsid w:val="00601EF2"/>
    <w:rsid w:val="00602131"/>
    <w:rsid w:val="006021B6"/>
    <w:rsid w:val="00602AC4"/>
    <w:rsid w:val="0060300D"/>
    <w:rsid w:val="0060397F"/>
    <w:rsid w:val="00605290"/>
    <w:rsid w:val="00606B64"/>
    <w:rsid w:val="00610302"/>
    <w:rsid w:val="00610490"/>
    <w:rsid w:val="00611A80"/>
    <w:rsid w:val="00611D3E"/>
    <w:rsid w:val="006120C3"/>
    <w:rsid w:val="006121E6"/>
    <w:rsid w:val="00613070"/>
    <w:rsid w:val="00613C08"/>
    <w:rsid w:val="00613DDE"/>
    <w:rsid w:val="0061429F"/>
    <w:rsid w:val="006145FB"/>
    <w:rsid w:val="00614D40"/>
    <w:rsid w:val="0061587E"/>
    <w:rsid w:val="00615CB5"/>
    <w:rsid w:val="00615CE0"/>
    <w:rsid w:val="00615DD4"/>
    <w:rsid w:val="006162FD"/>
    <w:rsid w:val="0061673E"/>
    <w:rsid w:val="006169B3"/>
    <w:rsid w:val="00620B49"/>
    <w:rsid w:val="006213CD"/>
    <w:rsid w:val="00621772"/>
    <w:rsid w:val="006217CD"/>
    <w:rsid w:val="0062187D"/>
    <w:rsid w:val="00621D85"/>
    <w:rsid w:val="00621FC1"/>
    <w:rsid w:val="0062206D"/>
    <w:rsid w:val="00622153"/>
    <w:rsid w:val="006225F9"/>
    <w:rsid w:val="006242D1"/>
    <w:rsid w:val="00624488"/>
    <w:rsid w:val="00625550"/>
    <w:rsid w:val="006255CE"/>
    <w:rsid w:val="00625F07"/>
    <w:rsid w:val="006263DF"/>
    <w:rsid w:val="006265A3"/>
    <w:rsid w:val="006271BD"/>
    <w:rsid w:val="00627856"/>
    <w:rsid w:val="00627F78"/>
    <w:rsid w:val="00630C0A"/>
    <w:rsid w:val="00631FC1"/>
    <w:rsid w:val="00631FC8"/>
    <w:rsid w:val="006327C3"/>
    <w:rsid w:val="00633194"/>
    <w:rsid w:val="006334FB"/>
    <w:rsid w:val="00633961"/>
    <w:rsid w:val="00633BF3"/>
    <w:rsid w:val="00633D1A"/>
    <w:rsid w:val="00633D63"/>
    <w:rsid w:val="00633ED0"/>
    <w:rsid w:val="006351E5"/>
    <w:rsid w:val="00635466"/>
    <w:rsid w:val="00635DA6"/>
    <w:rsid w:val="00636C1F"/>
    <w:rsid w:val="00636F0C"/>
    <w:rsid w:val="006374C3"/>
    <w:rsid w:val="00637EE9"/>
    <w:rsid w:val="00640436"/>
    <w:rsid w:val="00640448"/>
    <w:rsid w:val="0064081B"/>
    <w:rsid w:val="00640AA9"/>
    <w:rsid w:val="00640C5A"/>
    <w:rsid w:val="00640F28"/>
    <w:rsid w:val="00640F8C"/>
    <w:rsid w:val="006416FE"/>
    <w:rsid w:val="006417B7"/>
    <w:rsid w:val="0064253F"/>
    <w:rsid w:val="00642DC2"/>
    <w:rsid w:val="0064320C"/>
    <w:rsid w:val="00643216"/>
    <w:rsid w:val="006432FF"/>
    <w:rsid w:val="006434E0"/>
    <w:rsid w:val="00644AD3"/>
    <w:rsid w:val="00644EA8"/>
    <w:rsid w:val="00645568"/>
    <w:rsid w:val="006469D5"/>
    <w:rsid w:val="00646C79"/>
    <w:rsid w:val="00646F39"/>
    <w:rsid w:val="00647D20"/>
    <w:rsid w:val="006500AB"/>
    <w:rsid w:val="006502A5"/>
    <w:rsid w:val="006502AC"/>
    <w:rsid w:val="00650411"/>
    <w:rsid w:val="006504CC"/>
    <w:rsid w:val="006504E3"/>
    <w:rsid w:val="00650528"/>
    <w:rsid w:val="00650876"/>
    <w:rsid w:val="006508CD"/>
    <w:rsid w:val="0065099B"/>
    <w:rsid w:val="00651179"/>
    <w:rsid w:val="00651735"/>
    <w:rsid w:val="0065267E"/>
    <w:rsid w:val="00653090"/>
    <w:rsid w:val="0065340C"/>
    <w:rsid w:val="006541ED"/>
    <w:rsid w:val="00655661"/>
    <w:rsid w:val="00656887"/>
    <w:rsid w:val="006569B1"/>
    <w:rsid w:val="006570AD"/>
    <w:rsid w:val="00657507"/>
    <w:rsid w:val="0065762E"/>
    <w:rsid w:val="0065767C"/>
    <w:rsid w:val="00657CFF"/>
    <w:rsid w:val="00660E31"/>
    <w:rsid w:val="00660F1A"/>
    <w:rsid w:val="0066118C"/>
    <w:rsid w:val="0066140B"/>
    <w:rsid w:val="0066222C"/>
    <w:rsid w:val="00662554"/>
    <w:rsid w:val="00662F36"/>
    <w:rsid w:val="0066338A"/>
    <w:rsid w:val="00665AD5"/>
    <w:rsid w:val="00666D0F"/>
    <w:rsid w:val="00666FD0"/>
    <w:rsid w:val="00667777"/>
    <w:rsid w:val="00667BC3"/>
    <w:rsid w:val="00667BDB"/>
    <w:rsid w:val="00671573"/>
    <w:rsid w:val="00671851"/>
    <w:rsid w:val="0067192F"/>
    <w:rsid w:val="00671D8D"/>
    <w:rsid w:val="00671E6A"/>
    <w:rsid w:val="00671ED5"/>
    <w:rsid w:val="006721C7"/>
    <w:rsid w:val="0067222A"/>
    <w:rsid w:val="006735B5"/>
    <w:rsid w:val="006736BC"/>
    <w:rsid w:val="006739FF"/>
    <w:rsid w:val="00674590"/>
    <w:rsid w:val="00674D3D"/>
    <w:rsid w:val="006750D9"/>
    <w:rsid w:val="0067517A"/>
    <w:rsid w:val="00675F17"/>
    <w:rsid w:val="0067645B"/>
    <w:rsid w:val="006765DC"/>
    <w:rsid w:val="00676BAD"/>
    <w:rsid w:val="00677188"/>
    <w:rsid w:val="00677392"/>
    <w:rsid w:val="006778C8"/>
    <w:rsid w:val="00677D9C"/>
    <w:rsid w:val="00680703"/>
    <w:rsid w:val="00680A07"/>
    <w:rsid w:val="00680D72"/>
    <w:rsid w:val="00680D99"/>
    <w:rsid w:val="00681184"/>
    <w:rsid w:val="00681E33"/>
    <w:rsid w:val="006829FE"/>
    <w:rsid w:val="00682C9D"/>
    <w:rsid w:val="00682F59"/>
    <w:rsid w:val="0068333A"/>
    <w:rsid w:val="00683FC2"/>
    <w:rsid w:val="006846BE"/>
    <w:rsid w:val="00684AA5"/>
    <w:rsid w:val="00684F8F"/>
    <w:rsid w:val="0068553B"/>
    <w:rsid w:val="00685A7C"/>
    <w:rsid w:val="00686004"/>
    <w:rsid w:val="00686813"/>
    <w:rsid w:val="00686F5E"/>
    <w:rsid w:val="0068776D"/>
    <w:rsid w:val="00687FC1"/>
    <w:rsid w:val="00690FFA"/>
    <w:rsid w:val="00691BB6"/>
    <w:rsid w:val="006922A7"/>
    <w:rsid w:val="00692706"/>
    <w:rsid w:val="0069299C"/>
    <w:rsid w:val="00693A88"/>
    <w:rsid w:val="00694474"/>
    <w:rsid w:val="006946B9"/>
    <w:rsid w:val="006947C2"/>
    <w:rsid w:val="0069480A"/>
    <w:rsid w:val="006954E6"/>
    <w:rsid w:val="006959B0"/>
    <w:rsid w:val="00696E31"/>
    <w:rsid w:val="00696FD9"/>
    <w:rsid w:val="00697CC7"/>
    <w:rsid w:val="006A0370"/>
    <w:rsid w:val="006A0676"/>
    <w:rsid w:val="006A0C34"/>
    <w:rsid w:val="006A124F"/>
    <w:rsid w:val="006A15CA"/>
    <w:rsid w:val="006A15DD"/>
    <w:rsid w:val="006A17E4"/>
    <w:rsid w:val="006A1C27"/>
    <w:rsid w:val="006A1FE9"/>
    <w:rsid w:val="006A2799"/>
    <w:rsid w:val="006A35B5"/>
    <w:rsid w:val="006A394D"/>
    <w:rsid w:val="006A3D4A"/>
    <w:rsid w:val="006A4589"/>
    <w:rsid w:val="006A5090"/>
    <w:rsid w:val="006A5774"/>
    <w:rsid w:val="006A5B35"/>
    <w:rsid w:val="006A6199"/>
    <w:rsid w:val="006A6B04"/>
    <w:rsid w:val="006A6BE9"/>
    <w:rsid w:val="006A77E5"/>
    <w:rsid w:val="006B0160"/>
    <w:rsid w:val="006B02DD"/>
    <w:rsid w:val="006B0824"/>
    <w:rsid w:val="006B12C0"/>
    <w:rsid w:val="006B14C9"/>
    <w:rsid w:val="006B17A1"/>
    <w:rsid w:val="006B1D75"/>
    <w:rsid w:val="006B265E"/>
    <w:rsid w:val="006B2B80"/>
    <w:rsid w:val="006B2CF9"/>
    <w:rsid w:val="006B3889"/>
    <w:rsid w:val="006B3CD6"/>
    <w:rsid w:val="006B3DFA"/>
    <w:rsid w:val="006B41B2"/>
    <w:rsid w:val="006B46AE"/>
    <w:rsid w:val="006B540B"/>
    <w:rsid w:val="006B5B12"/>
    <w:rsid w:val="006B6050"/>
    <w:rsid w:val="006B66BB"/>
    <w:rsid w:val="006B7072"/>
    <w:rsid w:val="006B7554"/>
    <w:rsid w:val="006C0486"/>
    <w:rsid w:val="006C0C73"/>
    <w:rsid w:val="006C16E1"/>
    <w:rsid w:val="006C1F4D"/>
    <w:rsid w:val="006C202A"/>
    <w:rsid w:val="006C31DE"/>
    <w:rsid w:val="006C369F"/>
    <w:rsid w:val="006C37FE"/>
    <w:rsid w:val="006C38C3"/>
    <w:rsid w:val="006C3D64"/>
    <w:rsid w:val="006C5E70"/>
    <w:rsid w:val="006C6C07"/>
    <w:rsid w:val="006C6D86"/>
    <w:rsid w:val="006C7085"/>
    <w:rsid w:val="006C721C"/>
    <w:rsid w:val="006C7B46"/>
    <w:rsid w:val="006D012F"/>
    <w:rsid w:val="006D046E"/>
    <w:rsid w:val="006D0582"/>
    <w:rsid w:val="006D0755"/>
    <w:rsid w:val="006D0B32"/>
    <w:rsid w:val="006D0C58"/>
    <w:rsid w:val="006D1197"/>
    <w:rsid w:val="006D177F"/>
    <w:rsid w:val="006D1CBE"/>
    <w:rsid w:val="006D20FF"/>
    <w:rsid w:val="006D2595"/>
    <w:rsid w:val="006D27C7"/>
    <w:rsid w:val="006D2A0D"/>
    <w:rsid w:val="006D2CDA"/>
    <w:rsid w:val="006D334C"/>
    <w:rsid w:val="006D3363"/>
    <w:rsid w:val="006D3A85"/>
    <w:rsid w:val="006D3C84"/>
    <w:rsid w:val="006D3E3A"/>
    <w:rsid w:val="006D3FBD"/>
    <w:rsid w:val="006D4154"/>
    <w:rsid w:val="006D44E1"/>
    <w:rsid w:val="006D46D9"/>
    <w:rsid w:val="006D488E"/>
    <w:rsid w:val="006D4AD1"/>
    <w:rsid w:val="006D4B8B"/>
    <w:rsid w:val="006D5CAD"/>
    <w:rsid w:val="006D60E3"/>
    <w:rsid w:val="006D64A5"/>
    <w:rsid w:val="006E0212"/>
    <w:rsid w:val="006E06F2"/>
    <w:rsid w:val="006E1CA5"/>
    <w:rsid w:val="006E2414"/>
    <w:rsid w:val="006E2A0F"/>
    <w:rsid w:val="006E3133"/>
    <w:rsid w:val="006E36D0"/>
    <w:rsid w:val="006E392C"/>
    <w:rsid w:val="006E3CA5"/>
    <w:rsid w:val="006E4A8D"/>
    <w:rsid w:val="006E5A5B"/>
    <w:rsid w:val="006E5F0F"/>
    <w:rsid w:val="006E6BF8"/>
    <w:rsid w:val="006E6D4A"/>
    <w:rsid w:val="006E71B8"/>
    <w:rsid w:val="006E7577"/>
    <w:rsid w:val="006E7FB0"/>
    <w:rsid w:val="006F011F"/>
    <w:rsid w:val="006F1DA8"/>
    <w:rsid w:val="006F200A"/>
    <w:rsid w:val="006F24E8"/>
    <w:rsid w:val="006F294A"/>
    <w:rsid w:val="006F2B56"/>
    <w:rsid w:val="006F5599"/>
    <w:rsid w:val="006F654B"/>
    <w:rsid w:val="006F6834"/>
    <w:rsid w:val="006F6836"/>
    <w:rsid w:val="006F6965"/>
    <w:rsid w:val="006F6B64"/>
    <w:rsid w:val="006F6E4E"/>
    <w:rsid w:val="006F7068"/>
    <w:rsid w:val="006F74D0"/>
    <w:rsid w:val="006F74EF"/>
    <w:rsid w:val="0070011C"/>
    <w:rsid w:val="007001B5"/>
    <w:rsid w:val="0070086C"/>
    <w:rsid w:val="00700B53"/>
    <w:rsid w:val="0070120C"/>
    <w:rsid w:val="00701400"/>
    <w:rsid w:val="00701DA4"/>
    <w:rsid w:val="0070204B"/>
    <w:rsid w:val="0070242A"/>
    <w:rsid w:val="0070255A"/>
    <w:rsid w:val="007044B0"/>
    <w:rsid w:val="00704F8A"/>
    <w:rsid w:val="007053FF"/>
    <w:rsid w:val="0070607A"/>
    <w:rsid w:val="00706646"/>
    <w:rsid w:val="007066CA"/>
    <w:rsid w:val="00706B3A"/>
    <w:rsid w:val="00706E3B"/>
    <w:rsid w:val="00707A9A"/>
    <w:rsid w:val="00707AF0"/>
    <w:rsid w:val="00710DC2"/>
    <w:rsid w:val="00710FEF"/>
    <w:rsid w:val="007113AD"/>
    <w:rsid w:val="007113FC"/>
    <w:rsid w:val="00711E42"/>
    <w:rsid w:val="007120E3"/>
    <w:rsid w:val="00712414"/>
    <w:rsid w:val="00713442"/>
    <w:rsid w:val="0071385D"/>
    <w:rsid w:val="0071387D"/>
    <w:rsid w:val="00713C89"/>
    <w:rsid w:val="007143C5"/>
    <w:rsid w:val="00714635"/>
    <w:rsid w:val="00715F9D"/>
    <w:rsid w:val="007170B2"/>
    <w:rsid w:val="0071711D"/>
    <w:rsid w:val="007177ED"/>
    <w:rsid w:val="00717A2A"/>
    <w:rsid w:val="00717E97"/>
    <w:rsid w:val="00720D64"/>
    <w:rsid w:val="00721399"/>
    <w:rsid w:val="00721C04"/>
    <w:rsid w:val="00721F95"/>
    <w:rsid w:val="00722179"/>
    <w:rsid w:val="00722E16"/>
    <w:rsid w:val="00723348"/>
    <w:rsid w:val="00723A21"/>
    <w:rsid w:val="00724031"/>
    <w:rsid w:val="00724065"/>
    <w:rsid w:val="007247DE"/>
    <w:rsid w:val="00724912"/>
    <w:rsid w:val="007256CE"/>
    <w:rsid w:val="00725B15"/>
    <w:rsid w:val="00725F78"/>
    <w:rsid w:val="0072600E"/>
    <w:rsid w:val="00726499"/>
    <w:rsid w:val="0072674B"/>
    <w:rsid w:val="00726C31"/>
    <w:rsid w:val="00727043"/>
    <w:rsid w:val="00727916"/>
    <w:rsid w:val="00730F64"/>
    <w:rsid w:val="00731334"/>
    <w:rsid w:val="00731731"/>
    <w:rsid w:val="00731CC7"/>
    <w:rsid w:val="007328A2"/>
    <w:rsid w:val="007328A7"/>
    <w:rsid w:val="007328F8"/>
    <w:rsid w:val="00733107"/>
    <w:rsid w:val="00733715"/>
    <w:rsid w:val="00733898"/>
    <w:rsid w:val="00733AD5"/>
    <w:rsid w:val="00733D4A"/>
    <w:rsid w:val="007351B5"/>
    <w:rsid w:val="007352A2"/>
    <w:rsid w:val="00735BDE"/>
    <w:rsid w:val="007362EC"/>
    <w:rsid w:val="00736FE9"/>
    <w:rsid w:val="007372E2"/>
    <w:rsid w:val="007372E3"/>
    <w:rsid w:val="00737A7D"/>
    <w:rsid w:val="0074146C"/>
    <w:rsid w:val="007422D2"/>
    <w:rsid w:val="00742C76"/>
    <w:rsid w:val="00743733"/>
    <w:rsid w:val="00743DBF"/>
    <w:rsid w:val="00744190"/>
    <w:rsid w:val="00744877"/>
    <w:rsid w:val="007450ED"/>
    <w:rsid w:val="0074513B"/>
    <w:rsid w:val="00745AA7"/>
    <w:rsid w:val="00745B2B"/>
    <w:rsid w:val="00745E47"/>
    <w:rsid w:val="007460A6"/>
    <w:rsid w:val="0074778D"/>
    <w:rsid w:val="007477FD"/>
    <w:rsid w:val="00747FB9"/>
    <w:rsid w:val="0075025C"/>
    <w:rsid w:val="00750318"/>
    <w:rsid w:val="00751BC4"/>
    <w:rsid w:val="00752019"/>
    <w:rsid w:val="0075223F"/>
    <w:rsid w:val="007525FA"/>
    <w:rsid w:val="00752A09"/>
    <w:rsid w:val="007539F9"/>
    <w:rsid w:val="00753C73"/>
    <w:rsid w:val="00753D41"/>
    <w:rsid w:val="00753FE9"/>
    <w:rsid w:val="00754925"/>
    <w:rsid w:val="00755026"/>
    <w:rsid w:val="007555DB"/>
    <w:rsid w:val="00756203"/>
    <w:rsid w:val="007566CD"/>
    <w:rsid w:val="0075728F"/>
    <w:rsid w:val="00757526"/>
    <w:rsid w:val="007579D0"/>
    <w:rsid w:val="00757E7C"/>
    <w:rsid w:val="007600CF"/>
    <w:rsid w:val="007609EA"/>
    <w:rsid w:val="00761299"/>
    <w:rsid w:val="007615B6"/>
    <w:rsid w:val="0076187C"/>
    <w:rsid w:val="00761A4E"/>
    <w:rsid w:val="00761D75"/>
    <w:rsid w:val="00761E05"/>
    <w:rsid w:val="007623E1"/>
    <w:rsid w:val="007638DE"/>
    <w:rsid w:val="00763C8C"/>
    <w:rsid w:val="00763D46"/>
    <w:rsid w:val="00765276"/>
    <w:rsid w:val="00765A9C"/>
    <w:rsid w:val="00766436"/>
    <w:rsid w:val="0076758E"/>
    <w:rsid w:val="00767F5C"/>
    <w:rsid w:val="0077018A"/>
    <w:rsid w:val="00770194"/>
    <w:rsid w:val="00772136"/>
    <w:rsid w:val="00772347"/>
    <w:rsid w:val="007732B1"/>
    <w:rsid w:val="007738F0"/>
    <w:rsid w:val="00773CE9"/>
    <w:rsid w:val="0077406F"/>
    <w:rsid w:val="007752FF"/>
    <w:rsid w:val="0077569D"/>
    <w:rsid w:val="00775EA0"/>
    <w:rsid w:val="00777130"/>
    <w:rsid w:val="0077794A"/>
    <w:rsid w:val="00780252"/>
    <w:rsid w:val="00780976"/>
    <w:rsid w:val="007809E7"/>
    <w:rsid w:val="00781968"/>
    <w:rsid w:val="00782783"/>
    <w:rsid w:val="007829FF"/>
    <w:rsid w:val="00783BE0"/>
    <w:rsid w:val="00784318"/>
    <w:rsid w:val="007847C3"/>
    <w:rsid w:val="007847FE"/>
    <w:rsid w:val="00784817"/>
    <w:rsid w:val="00784D91"/>
    <w:rsid w:val="00784D97"/>
    <w:rsid w:val="00784DB7"/>
    <w:rsid w:val="007857EF"/>
    <w:rsid w:val="00785B9B"/>
    <w:rsid w:val="00785F49"/>
    <w:rsid w:val="007864F1"/>
    <w:rsid w:val="00790147"/>
    <w:rsid w:val="00790895"/>
    <w:rsid w:val="00790E4C"/>
    <w:rsid w:val="00791382"/>
    <w:rsid w:val="00791E0A"/>
    <w:rsid w:val="00792599"/>
    <w:rsid w:val="0079268F"/>
    <w:rsid w:val="007926DA"/>
    <w:rsid w:val="007927BC"/>
    <w:rsid w:val="00792E81"/>
    <w:rsid w:val="007935A9"/>
    <w:rsid w:val="007935F1"/>
    <w:rsid w:val="007936D4"/>
    <w:rsid w:val="007944C6"/>
    <w:rsid w:val="007947CA"/>
    <w:rsid w:val="007950CE"/>
    <w:rsid w:val="00795974"/>
    <w:rsid w:val="00796053"/>
    <w:rsid w:val="007A0CC8"/>
    <w:rsid w:val="007A126F"/>
    <w:rsid w:val="007A14FF"/>
    <w:rsid w:val="007A15E2"/>
    <w:rsid w:val="007A212C"/>
    <w:rsid w:val="007A414E"/>
    <w:rsid w:val="007A466F"/>
    <w:rsid w:val="007A477A"/>
    <w:rsid w:val="007A52A2"/>
    <w:rsid w:val="007A55DE"/>
    <w:rsid w:val="007A5F40"/>
    <w:rsid w:val="007A6080"/>
    <w:rsid w:val="007A6484"/>
    <w:rsid w:val="007A6BFC"/>
    <w:rsid w:val="007B031F"/>
    <w:rsid w:val="007B0AE6"/>
    <w:rsid w:val="007B0FAC"/>
    <w:rsid w:val="007B1864"/>
    <w:rsid w:val="007B248B"/>
    <w:rsid w:val="007B289E"/>
    <w:rsid w:val="007B2CD4"/>
    <w:rsid w:val="007B3C06"/>
    <w:rsid w:val="007B498A"/>
    <w:rsid w:val="007B5476"/>
    <w:rsid w:val="007B5881"/>
    <w:rsid w:val="007B6AC3"/>
    <w:rsid w:val="007B6BFD"/>
    <w:rsid w:val="007B75FB"/>
    <w:rsid w:val="007C0279"/>
    <w:rsid w:val="007C1115"/>
    <w:rsid w:val="007C11A3"/>
    <w:rsid w:val="007C2EEE"/>
    <w:rsid w:val="007C4293"/>
    <w:rsid w:val="007C49B6"/>
    <w:rsid w:val="007C50CF"/>
    <w:rsid w:val="007C60F9"/>
    <w:rsid w:val="007C644C"/>
    <w:rsid w:val="007D1906"/>
    <w:rsid w:val="007D260E"/>
    <w:rsid w:val="007D2DEF"/>
    <w:rsid w:val="007D2EC5"/>
    <w:rsid w:val="007D39AA"/>
    <w:rsid w:val="007D3AC2"/>
    <w:rsid w:val="007D3B71"/>
    <w:rsid w:val="007D4CF0"/>
    <w:rsid w:val="007D5A3D"/>
    <w:rsid w:val="007D5BB4"/>
    <w:rsid w:val="007D5D7A"/>
    <w:rsid w:val="007D613C"/>
    <w:rsid w:val="007D6393"/>
    <w:rsid w:val="007D68E4"/>
    <w:rsid w:val="007D70AB"/>
    <w:rsid w:val="007E1801"/>
    <w:rsid w:val="007E1A83"/>
    <w:rsid w:val="007E1BBC"/>
    <w:rsid w:val="007E207B"/>
    <w:rsid w:val="007E2A98"/>
    <w:rsid w:val="007E2F3F"/>
    <w:rsid w:val="007E3C1A"/>
    <w:rsid w:val="007E3C38"/>
    <w:rsid w:val="007E457E"/>
    <w:rsid w:val="007E4A8B"/>
    <w:rsid w:val="007E52C5"/>
    <w:rsid w:val="007E5A88"/>
    <w:rsid w:val="007E5B3E"/>
    <w:rsid w:val="007E5D2A"/>
    <w:rsid w:val="007E5D79"/>
    <w:rsid w:val="007E6227"/>
    <w:rsid w:val="007E6254"/>
    <w:rsid w:val="007E7A64"/>
    <w:rsid w:val="007F024C"/>
    <w:rsid w:val="007F09AA"/>
    <w:rsid w:val="007F0FCE"/>
    <w:rsid w:val="007F1299"/>
    <w:rsid w:val="007F1723"/>
    <w:rsid w:val="007F281F"/>
    <w:rsid w:val="007F2F76"/>
    <w:rsid w:val="007F45C1"/>
    <w:rsid w:val="007F5309"/>
    <w:rsid w:val="007F5771"/>
    <w:rsid w:val="007F638A"/>
    <w:rsid w:val="007F6696"/>
    <w:rsid w:val="007F6738"/>
    <w:rsid w:val="007F7C57"/>
    <w:rsid w:val="007F7EE6"/>
    <w:rsid w:val="00800DF1"/>
    <w:rsid w:val="00801022"/>
    <w:rsid w:val="0080128D"/>
    <w:rsid w:val="008012DB"/>
    <w:rsid w:val="00801CE1"/>
    <w:rsid w:val="008021F9"/>
    <w:rsid w:val="00802658"/>
    <w:rsid w:val="00802A92"/>
    <w:rsid w:val="00803742"/>
    <w:rsid w:val="00803992"/>
    <w:rsid w:val="008047DC"/>
    <w:rsid w:val="00804981"/>
    <w:rsid w:val="00804C01"/>
    <w:rsid w:val="00804E4B"/>
    <w:rsid w:val="00804FC1"/>
    <w:rsid w:val="008054D2"/>
    <w:rsid w:val="00805599"/>
    <w:rsid w:val="00805789"/>
    <w:rsid w:val="00806083"/>
    <w:rsid w:val="00807115"/>
    <w:rsid w:val="00807863"/>
    <w:rsid w:val="00807D99"/>
    <w:rsid w:val="00810546"/>
    <w:rsid w:val="008106E6"/>
    <w:rsid w:val="00810791"/>
    <w:rsid w:val="00810EDB"/>
    <w:rsid w:val="00811030"/>
    <w:rsid w:val="00811315"/>
    <w:rsid w:val="00811A59"/>
    <w:rsid w:val="00811C0E"/>
    <w:rsid w:val="0081221F"/>
    <w:rsid w:val="00812B25"/>
    <w:rsid w:val="00812E43"/>
    <w:rsid w:val="0081371A"/>
    <w:rsid w:val="00813790"/>
    <w:rsid w:val="00813A75"/>
    <w:rsid w:val="00813D6B"/>
    <w:rsid w:val="00814066"/>
    <w:rsid w:val="008147E2"/>
    <w:rsid w:val="008148A6"/>
    <w:rsid w:val="00814A1B"/>
    <w:rsid w:val="00815C9B"/>
    <w:rsid w:val="0081661D"/>
    <w:rsid w:val="00816894"/>
    <w:rsid w:val="008171B2"/>
    <w:rsid w:val="00817711"/>
    <w:rsid w:val="0082152C"/>
    <w:rsid w:val="0082189D"/>
    <w:rsid w:val="00821E04"/>
    <w:rsid w:val="00822912"/>
    <w:rsid w:val="00823480"/>
    <w:rsid w:val="00824609"/>
    <w:rsid w:val="00824837"/>
    <w:rsid w:val="008248B7"/>
    <w:rsid w:val="00824EC4"/>
    <w:rsid w:val="00825413"/>
    <w:rsid w:val="008255AC"/>
    <w:rsid w:val="008257B6"/>
    <w:rsid w:val="008258E0"/>
    <w:rsid w:val="00825E91"/>
    <w:rsid w:val="0082713D"/>
    <w:rsid w:val="00827B42"/>
    <w:rsid w:val="00830065"/>
    <w:rsid w:val="00830450"/>
    <w:rsid w:val="00830753"/>
    <w:rsid w:val="00831CB1"/>
    <w:rsid w:val="00832169"/>
    <w:rsid w:val="00832268"/>
    <w:rsid w:val="0083319E"/>
    <w:rsid w:val="00834696"/>
    <w:rsid w:val="00834918"/>
    <w:rsid w:val="00835D8F"/>
    <w:rsid w:val="00835F2B"/>
    <w:rsid w:val="00836298"/>
    <w:rsid w:val="00836856"/>
    <w:rsid w:val="00836D65"/>
    <w:rsid w:val="00836DE9"/>
    <w:rsid w:val="008370E4"/>
    <w:rsid w:val="0083714A"/>
    <w:rsid w:val="00837311"/>
    <w:rsid w:val="008377CD"/>
    <w:rsid w:val="00837DA7"/>
    <w:rsid w:val="00837DFC"/>
    <w:rsid w:val="00840301"/>
    <w:rsid w:val="008408E0"/>
    <w:rsid w:val="00840A4E"/>
    <w:rsid w:val="008410E5"/>
    <w:rsid w:val="00842330"/>
    <w:rsid w:val="008424A3"/>
    <w:rsid w:val="00842AE1"/>
    <w:rsid w:val="00842CE3"/>
    <w:rsid w:val="00844492"/>
    <w:rsid w:val="00844577"/>
    <w:rsid w:val="00844906"/>
    <w:rsid w:val="00844952"/>
    <w:rsid w:val="00844BA8"/>
    <w:rsid w:val="00844CD8"/>
    <w:rsid w:val="00845385"/>
    <w:rsid w:val="008456CA"/>
    <w:rsid w:val="0084578D"/>
    <w:rsid w:val="00846983"/>
    <w:rsid w:val="00846A20"/>
    <w:rsid w:val="00846A85"/>
    <w:rsid w:val="008472BD"/>
    <w:rsid w:val="0085021B"/>
    <w:rsid w:val="008502BF"/>
    <w:rsid w:val="00850586"/>
    <w:rsid w:val="00850A9A"/>
    <w:rsid w:val="0085127D"/>
    <w:rsid w:val="0085364B"/>
    <w:rsid w:val="00853718"/>
    <w:rsid w:val="00854813"/>
    <w:rsid w:val="00854A41"/>
    <w:rsid w:val="00855AA3"/>
    <w:rsid w:val="00856804"/>
    <w:rsid w:val="00856AC4"/>
    <w:rsid w:val="008570BD"/>
    <w:rsid w:val="008573DF"/>
    <w:rsid w:val="008579E7"/>
    <w:rsid w:val="00857FEE"/>
    <w:rsid w:val="00860AB4"/>
    <w:rsid w:val="008614BB"/>
    <w:rsid w:val="008616C1"/>
    <w:rsid w:val="00861C68"/>
    <w:rsid w:val="0086228F"/>
    <w:rsid w:val="008625A1"/>
    <w:rsid w:val="0086322B"/>
    <w:rsid w:val="0086361A"/>
    <w:rsid w:val="0086374F"/>
    <w:rsid w:val="00863B6B"/>
    <w:rsid w:val="00863BD5"/>
    <w:rsid w:val="00863D89"/>
    <w:rsid w:val="00863DBC"/>
    <w:rsid w:val="00863DEC"/>
    <w:rsid w:val="00863F6D"/>
    <w:rsid w:val="008645B4"/>
    <w:rsid w:val="008654AB"/>
    <w:rsid w:val="00866447"/>
    <w:rsid w:val="00866576"/>
    <w:rsid w:val="00866ED5"/>
    <w:rsid w:val="00867F0D"/>
    <w:rsid w:val="00870A6C"/>
    <w:rsid w:val="00871150"/>
    <w:rsid w:val="008713EC"/>
    <w:rsid w:val="0087220F"/>
    <w:rsid w:val="008728CB"/>
    <w:rsid w:val="00872B6A"/>
    <w:rsid w:val="00872C3F"/>
    <w:rsid w:val="00873192"/>
    <w:rsid w:val="00873234"/>
    <w:rsid w:val="0087357E"/>
    <w:rsid w:val="00873D72"/>
    <w:rsid w:val="008746E5"/>
    <w:rsid w:val="00875053"/>
    <w:rsid w:val="00875781"/>
    <w:rsid w:val="00875C16"/>
    <w:rsid w:val="00876F24"/>
    <w:rsid w:val="008779D8"/>
    <w:rsid w:val="00881482"/>
    <w:rsid w:val="008815E8"/>
    <w:rsid w:val="008817B9"/>
    <w:rsid w:val="00881AE2"/>
    <w:rsid w:val="00882DEE"/>
    <w:rsid w:val="00882E42"/>
    <w:rsid w:val="00883B26"/>
    <w:rsid w:val="00883E15"/>
    <w:rsid w:val="00884B68"/>
    <w:rsid w:val="00884C43"/>
    <w:rsid w:val="00886365"/>
    <w:rsid w:val="00886846"/>
    <w:rsid w:val="00887A4F"/>
    <w:rsid w:val="0089035B"/>
    <w:rsid w:val="00890DF2"/>
    <w:rsid w:val="00891B28"/>
    <w:rsid w:val="0089267C"/>
    <w:rsid w:val="00892B23"/>
    <w:rsid w:val="008934BB"/>
    <w:rsid w:val="00893546"/>
    <w:rsid w:val="00893CCD"/>
    <w:rsid w:val="008943C4"/>
    <w:rsid w:val="0089449A"/>
    <w:rsid w:val="00895504"/>
    <w:rsid w:val="00896467"/>
    <w:rsid w:val="00897709"/>
    <w:rsid w:val="008A04CC"/>
    <w:rsid w:val="008A05F1"/>
    <w:rsid w:val="008A0632"/>
    <w:rsid w:val="008A19A3"/>
    <w:rsid w:val="008A1A10"/>
    <w:rsid w:val="008A1CB1"/>
    <w:rsid w:val="008A1EC8"/>
    <w:rsid w:val="008A21DC"/>
    <w:rsid w:val="008A2282"/>
    <w:rsid w:val="008A2880"/>
    <w:rsid w:val="008A29C9"/>
    <w:rsid w:val="008A2A42"/>
    <w:rsid w:val="008A2AFB"/>
    <w:rsid w:val="008A2BA6"/>
    <w:rsid w:val="008A2FDF"/>
    <w:rsid w:val="008A32FF"/>
    <w:rsid w:val="008A497A"/>
    <w:rsid w:val="008A49E9"/>
    <w:rsid w:val="008A5460"/>
    <w:rsid w:val="008A5544"/>
    <w:rsid w:val="008A6055"/>
    <w:rsid w:val="008A7384"/>
    <w:rsid w:val="008A7467"/>
    <w:rsid w:val="008B0BB2"/>
    <w:rsid w:val="008B12BF"/>
    <w:rsid w:val="008B1943"/>
    <w:rsid w:val="008B26DF"/>
    <w:rsid w:val="008B28A5"/>
    <w:rsid w:val="008B291E"/>
    <w:rsid w:val="008B391A"/>
    <w:rsid w:val="008B41FF"/>
    <w:rsid w:val="008B4561"/>
    <w:rsid w:val="008B4E86"/>
    <w:rsid w:val="008B5309"/>
    <w:rsid w:val="008B5EBA"/>
    <w:rsid w:val="008B5FED"/>
    <w:rsid w:val="008B60F9"/>
    <w:rsid w:val="008B6156"/>
    <w:rsid w:val="008B629D"/>
    <w:rsid w:val="008B6487"/>
    <w:rsid w:val="008B7C8A"/>
    <w:rsid w:val="008B7CA9"/>
    <w:rsid w:val="008B7DA9"/>
    <w:rsid w:val="008C0AF3"/>
    <w:rsid w:val="008C0C69"/>
    <w:rsid w:val="008C1123"/>
    <w:rsid w:val="008C17D1"/>
    <w:rsid w:val="008C192A"/>
    <w:rsid w:val="008C2880"/>
    <w:rsid w:val="008C2966"/>
    <w:rsid w:val="008C3025"/>
    <w:rsid w:val="008C4223"/>
    <w:rsid w:val="008C443F"/>
    <w:rsid w:val="008C47B0"/>
    <w:rsid w:val="008C59E4"/>
    <w:rsid w:val="008C5AA2"/>
    <w:rsid w:val="008C5FE7"/>
    <w:rsid w:val="008C5FF2"/>
    <w:rsid w:val="008C60E8"/>
    <w:rsid w:val="008C61BE"/>
    <w:rsid w:val="008C753D"/>
    <w:rsid w:val="008C7ED9"/>
    <w:rsid w:val="008D037E"/>
    <w:rsid w:val="008D08F4"/>
    <w:rsid w:val="008D161F"/>
    <w:rsid w:val="008D181A"/>
    <w:rsid w:val="008D1C50"/>
    <w:rsid w:val="008D2288"/>
    <w:rsid w:val="008D2F63"/>
    <w:rsid w:val="008D32BD"/>
    <w:rsid w:val="008D4DDA"/>
    <w:rsid w:val="008D5449"/>
    <w:rsid w:val="008D5BBE"/>
    <w:rsid w:val="008D67BF"/>
    <w:rsid w:val="008D7BB9"/>
    <w:rsid w:val="008E0370"/>
    <w:rsid w:val="008E0B62"/>
    <w:rsid w:val="008E0E51"/>
    <w:rsid w:val="008E11B8"/>
    <w:rsid w:val="008E2014"/>
    <w:rsid w:val="008E2E3B"/>
    <w:rsid w:val="008E3354"/>
    <w:rsid w:val="008E35CE"/>
    <w:rsid w:val="008E4431"/>
    <w:rsid w:val="008E45B4"/>
    <w:rsid w:val="008E4841"/>
    <w:rsid w:val="008E49A4"/>
    <w:rsid w:val="008E4D30"/>
    <w:rsid w:val="008E50DE"/>
    <w:rsid w:val="008E59EA"/>
    <w:rsid w:val="008E5F41"/>
    <w:rsid w:val="008E5FBF"/>
    <w:rsid w:val="008E63FB"/>
    <w:rsid w:val="008E6D72"/>
    <w:rsid w:val="008E6F35"/>
    <w:rsid w:val="008E7492"/>
    <w:rsid w:val="008E79D8"/>
    <w:rsid w:val="008F0056"/>
    <w:rsid w:val="008F0189"/>
    <w:rsid w:val="008F08AF"/>
    <w:rsid w:val="008F0F86"/>
    <w:rsid w:val="008F23FF"/>
    <w:rsid w:val="008F2863"/>
    <w:rsid w:val="008F2B10"/>
    <w:rsid w:val="008F2E6E"/>
    <w:rsid w:val="008F40B6"/>
    <w:rsid w:val="008F4470"/>
    <w:rsid w:val="008F4E87"/>
    <w:rsid w:val="008F5F7C"/>
    <w:rsid w:val="008F650A"/>
    <w:rsid w:val="008F6E51"/>
    <w:rsid w:val="008F70C4"/>
    <w:rsid w:val="008F7B1E"/>
    <w:rsid w:val="00900AF9"/>
    <w:rsid w:val="00900B7E"/>
    <w:rsid w:val="00901605"/>
    <w:rsid w:val="00901BBA"/>
    <w:rsid w:val="00902968"/>
    <w:rsid w:val="009034BA"/>
    <w:rsid w:val="00903926"/>
    <w:rsid w:val="00903A03"/>
    <w:rsid w:val="0090456F"/>
    <w:rsid w:val="00905E68"/>
    <w:rsid w:val="009066DA"/>
    <w:rsid w:val="009114D8"/>
    <w:rsid w:val="00911686"/>
    <w:rsid w:val="0091227B"/>
    <w:rsid w:val="00912A34"/>
    <w:rsid w:val="00912AD6"/>
    <w:rsid w:val="009146DC"/>
    <w:rsid w:val="00914BC9"/>
    <w:rsid w:val="00914DA6"/>
    <w:rsid w:val="00915901"/>
    <w:rsid w:val="00916475"/>
    <w:rsid w:val="00916943"/>
    <w:rsid w:val="00916DEF"/>
    <w:rsid w:val="009175E9"/>
    <w:rsid w:val="00920147"/>
    <w:rsid w:val="00920739"/>
    <w:rsid w:val="009213C1"/>
    <w:rsid w:val="00921E82"/>
    <w:rsid w:val="00922DCC"/>
    <w:rsid w:val="00923698"/>
    <w:rsid w:val="00924D71"/>
    <w:rsid w:val="00925E54"/>
    <w:rsid w:val="00926A96"/>
    <w:rsid w:val="00926BDD"/>
    <w:rsid w:val="00926CEE"/>
    <w:rsid w:val="00926E86"/>
    <w:rsid w:val="00927856"/>
    <w:rsid w:val="00930697"/>
    <w:rsid w:val="00930A61"/>
    <w:rsid w:val="00930CAF"/>
    <w:rsid w:val="00931DD0"/>
    <w:rsid w:val="00932021"/>
    <w:rsid w:val="00932305"/>
    <w:rsid w:val="00932926"/>
    <w:rsid w:val="00933004"/>
    <w:rsid w:val="009332F3"/>
    <w:rsid w:val="009348B9"/>
    <w:rsid w:val="00934A63"/>
    <w:rsid w:val="00934E0B"/>
    <w:rsid w:val="00935023"/>
    <w:rsid w:val="00935608"/>
    <w:rsid w:val="009356CA"/>
    <w:rsid w:val="009365C5"/>
    <w:rsid w:val="009408C6"/>
    <w:rsid w:val="00941696"/>
    <w:rsid w:val="00941AF5"/>
    <w:rsid w:val="00943D91"/>
    <w:rsid w:val="00943FFE"/>
    <w:rsid w:val="00944C12"/>
    <w:rsid w:val="00944C9A"/>
    <w:rsid w:val="00944FF9"/>
    <w:rsid w:val="009450A3"/>
    <w:rsid w:val="00945303"/>
    <w:rsid w:val="0094744F"/>
    <w:rsid w:val="009474B9"/>
    <w:rsid w:val="009505A3"/>
    <w:rsid w:val="00951EA7"/>
    <w:rsid w:val="009522D6"/>
    <w:rsid w:val="00952E86"/>
    <w:rsid w:val="00953C4E"/>
    <w:rsid w:val="00953C61"/>
    <w:rsid w:val="00954512"/>
    <w:rsid w:val="009545D1"/>
    <w:rsid w:val="00954F23"/>
    <w:rsid w:val="00955134"/>
    <w:rsid w:val="00955295"/>
    <w:rsid w:val="00955769"/>
    <w:rsid w:val="00956405"/>
    <w:rsid w:val="00956724"/>
    <w:rsid w:val="00956A26"/>
    <w:rsid w:val="00956E5E"/>
    <w:rsid w:val="00957CCA"/>
    <w:rsid w:val="00960173"/>
    <w:rsid w:val="009607F6"/>
    <w:rsid w:val="00961E64"/>
    <w:rsid w:val="00962BF4"/>
    <w:rsid w:val="0096327D"/>
    <w:rsid w:val="009641F3"/>
    <w:rsid w:val="00966707"/>
    <w:rsid w:val="00966A75"/>
    <w:rsid w:val="00967043"/>
    <w:rsid w:val="0096739A"/>
    <w:rsid w:val="0096747E"/>
    <w:rsid w:val="00970128"/>
    <w:rsid w:val="00970D70"/>
    <w:rsid w:val="00971ADF"/>
    <w:rsid w:val="00972C3A"/>
    <w:rsid w:val="00973096"/>
    <w:rsid w:val="0097326E"/>
    <w:rsid w:val="00974CCA"/>
    <w:rsid w:val="00975119"/>
    <w:rsid w:val="00975675"/>
    <w:rsid w:val="0097635D"/>
    <w:rsid w:val="00976944"/>
    <w:rsid w:val="00976DC2"/>
    <w:rsid w:val="0097785E"/>
    <w:rsid w:val="00980533"/>
    <w:rsid w:val="00981401"/>
    <w:rsid w:val="0098184F"/>
    <w:rsid w:val="00981BA7"/>
    <w:rsid w:val="009820D1"/>
    <w:rsid w:val="0098311D"/>
    <w:rsid w:val="00983596"/>
    <w:rsid w:val="00983D99"/>
    <w:rsid w:val="00983EDB"/>
    <w:rsid w:val="0098415C"/>
    <w:rsid w:val="0098440C"/>
    <w:rsid w:val="00984940"/>
    <w:rsid w:val="00984C5F"/>
    <w:rsid w:val="00984FFF"/>
    <w:rsid w:val="0098586B"/>
    <w:rsid w:val="009860E9"/>
    <w:rsid w:val="009865E8"/>
    <w:rsid w:val="0098670A"/>
    <w:rsid w:val="00986DC7"/>
    <w:rsid w:val="00987B99"/>
    <w:rsid w:val="00987D91"/>
    <w:rsid w:val="00991AC4"/>
    <w:rsid w:val="00991B07"/>
    <w:rsid w:val="009929EA"/>
    <w:rsid w:val="00992DBA"/>
    <w:rsid w:val="00993064"/>
    <w:rsid w:val="009946F0"/>
    <w:rsid w:val="00995456"/>
    <w:rsid w:val="00995B85"/>
    <w:rsid w:val="009967FF"/>
    <w:rsid w:val="0099751E"/>
    <w:rsid w:val="00997543"/>
    <w:rsid w:val="00997B83"/>
    <w:rsid w:val="00997D6C"/>
    <w:rsid w:val="00997E07"/>
    <w:rsid w:val="00997F33"/>
    <w:rsid w:val="009A0449"/>
    <w:rsid w:val="009A077E"/>
    <w:rsid w:val="009A0DFD"/>
    <w:rsid w:val="009A0E48"/>
    <w:rsid w:val="009A1FA2"/>
    <w:rsid w:val="009A2AEC"/>
    <w:rsid w:val="009A3440"/>
    <w:rsid w:val="009A4C6E"/>
    <w:rsid w:val="009A6248"/>
    <w:rsid w:val="009A632C"/>
    <w:rsid w:val="009A6D28"/>
    <w:rsid w:val="009A77E9"/>
    <w:rsid w:val="009A7A59"/>
    <w:rsid w:val="009B07BA"/>
    <w:rsid w:val="009B0920"/>
    <w:rsid w:val="009B09CC"/>
    <w:rsid w:val="009B1494"/>
    <w:rsid w:val="009B1F8B"/>
    <w:rsid w:val="009B2739"/>
    <w:rsid w:val="009B2A24"/>
    <w:rsid w:val="009B2AA2"/>
    <w:rsid w:val="009B3807"/>
    <w:rsid w:val="009B427C"/>
    <w:rsid w:val="009B4D37"/>
    <w:rsid w:val="009B5C1C"/>
    <w:rsid w:val="009B60EB"/>
    <w:rsid w:val="009B68A5"/>
    <w:rsid w:val="009C0A3B"/>
    <w:rsid w:val="009C0C05"/>
    <w:rsid w:val="009C241D"/>
    <w:rsid w:val="009C28E9"/>
    <w:rsid w:val="009C3764"/>
    <w:rsid w:val="009C3CE9"/>
    <w:rsid w:val="009C45D5"/>
    <w:rsid w:val="009C50EF"/>
    <w:rsid w:val="009C5537"/>
    <w:rsid w:val="009C56CF"/>
    <w:rsid w:val="009C5BC3"/>
    <w:rsid w:val="009C5C76"/>
    <w:rsid w:val="009C5D24"/>
    <w:rsid w:val="009C6535"/>
    <w:rsid w:val="009C780B"/>
    <w:rsid w:val="009C7968"/>
    <w:rsid w:val="009D0998"/>
    <w:rsid w:val="009D0A44"/>
    <w:rsid w:val="009D0CA7"/>
    <w:rsid w:val="009D18A2"/>
    <w:rsid w:val="009D1AEF"/>
    <w:rsid w:val="009D1FEC"/>
    <w:rsid w:val="009D20BB"/>
    <w:rsid w:val="009D3268"/>
    <w:rsid w:val="009D368A"/>
    <w:rsid w:val="009D3AF0"/>
    <w:rsid w:val="009D3BA4"/>
    <w:rsid w:val="009D3BFF"/>
    <w:rsid w:val="009D59A6"/>
    <w:rsid w:val="009D5A46"/>
    <w:rsid w:val="009D5C41"/>
    <w:rsid w:val="009D72C9"/>
    <w:rsid w:val="009D76E4"/>
    <w:rsid w:val="009E00D0"/>
    <w:rsid w:val="009E01C1"/>
    <w:rsid w:val="009E0E23"/>
    <w:rsid w:val="009E115B"/>
    <w:rsid w:val="009E19E9"/>
    <w:rsid w:val="009E1D3D"/>
    <w:rsid w:val="009E24F1"/>
    <w:rsid w:val="009E26AC"/>
    <w:rsid w:val="009E2E82"/>
    <w:rsid w:val="009E3179"/>
    <w:rsid w:val="009E395E"/>
    <w:rsid w:val="009E3AA8"/>
    <w:rsid w:val="009E3E8D"/>
    <w:rsid w:val="009E40E7"/>
    <w:rsid w:val="009E41E1"/>
    <w:rsid w:val="009E494A"/>
    <w:rsid w:val="009E4D39"/>
    <w:rsid w:val="009E4E36"/>
    <w:rsid w:val="009E5736"/>
    <w:rsid w:val="009E666C"/>
    <w:rsid w:val="009E743E"/>
    <w:rsid w:val="009E79CD"/>
    <w:rsid w:val="009F0210"/>
    <w:rsid w:val="009F06BD"/>
    <w:rsid w:val="009F112E"/>
    <w:rsid w:val="009F1FEE"/>
    <w:rsid w:val="009F24E2"/>
    <w:rsid w:val="009F2A26"/>
    <w:rsid w:val="009F318D"/>
    <w:rsid w:val="009F38F5"/>
    <w:rsid w:val="009F45E2"/>
    <w:rsid w:val="009F49C4"/>
    <w:rsid w:val="009F4B4E"/>
    <w:rsid w:val="009F4DD8"/>
    <w:rsid w:val="009F5063"/>
    <w:rsid w:val="009F5423"/>
    <w:rsid w:val="009F58B3"/>
    <w:rsid w:val="009F5B2B"/>
    <w:rsid w:val="009F6101"/>
    <w:rsid w:val="009F7225"/>
    <w:rsid w:val="009F75BD"/>
    <w:rsid w:val="00A0002B"/>
    <w:rsid w:val="00A0096B"/>
    <w:rsid w:val="00A00C4C"/>
    <w:rsid w:val="00A014C9"/>
    <w:rsid w:val="00A01D88"/>
    <w:rsid w:val="00A0221A"/>
    <w:rsid w:val="00A02A8C"/>
    <w:rsid w:val="00A02C71"/>
    <w:rsid w:val="00A02DF0"/>
    <w:rsid w:val="00A03488"/>
    <w:rsid w:val="00A040A3"/>
    <w:rsid w:val="00A04651"/>
    <w:rsid w:val="00A04E77"/>
    <w:rsid w:val="00A054BF"/>
    <w:rsid w:val="00A06624"/>
    <w:rsid w:val="00A0671F"/>
    <w:rsid w:val="00A06C3E"/>
    <w:rsid w:val="00A0738B"/>
    <w:rsid w:val="00A075D9"/>
    <w:rsid w:val="00A07EAA"/>
    <w:rsid w:val="00A10327"/>
    <w:rsid w:val="00A106E6"/>
    <w:rsid w:val="00A10EC8"/>
    <w:rsid w:val="00A1175A"/>
    <w:rsid w:val="00A11A42"/>
    <w:rsid w:val="00A11C84"/>
    <w:rsid w:val="00A1228F"/>
    <w:rsid w:val="00A13054"/>
    <w:rsid w:val="00A13A1C"/>
    <w:rsid w:val="00A14F74"/>
    <w:rsid w:val="00A15104"/>
    <w:rsid w:val="00A15558"/>
    <w:rsid w:val="00A16063"/>
    <w:rsid w:val="00A16175"/>
    <w:rsid w:val="00A168ED"/>
    <w:rsid w:val="00A16E38"/>
    <w:rsid w:val="00A1740C"/>
    <w:rsid w:val="00A17EC2"/>
    <w:rsid w:val="00A20C1A"/>
    <w:rsid w:val="00A212BC"/>
    <w:rsid w:val="00A22BDE"/>
    <w:rsid w:val="00A23049"/>
    <w:rsid w:val="00A23C8F"/>
    <w:rsid w:val="00A2461D"/>
    <w:rsid w:val="00A25485"/>
    <w:rsid w:val="00A263A8"/>
    <w:rsid w:val="00A26940"/>
    <w:rsid w:val="00A27C27"/>
    <w:rsid w:val="00A27F84"/>
    <w:rsid w:val="00A30C06"/>
    <w:rsid w:val="00A31C1B"/>
    <w:rsid w:val="00A32CFD"/>
    <w:rsid w:val="00A32D9C"/>
    <w:rsid w:val="00A3301B"/>
    <w:rsid w:val="00A340D9"/>
    <w:rsid w:val="00A34BD5"/>
    <w:rsid w:val="00A35DC9"/>
    <w:rsid w:val="00A36051"/>
    <w:rsid w:val="00A36456"/>
    <w:rsid w:val="00A36DAF"/>
    <w:rsid w:val="00A375C3"/>
    <w:rsid w:val="00A37A42"/>
    <w:rsid w:val="00A37A79"/>
    <w:rsid w:val="00A37F1B"/>
    <w:rsid w:val="00A418B8"/>
    <w:rsid w:val="00A41A60"/>
    <w:rsid w:val="00A42B1D"/>
    <w:rsid w:val="00A42D00"/>
    <w:rsid w:val="00A42D3C"/>
    <w:rsid w:val="00A43816"/>
    <w:rsid w:val="00A43A86"/>
    <w:rsid w:val="00A43C6A"/>
    <w:rsid w:val="00A43ED9"/>
    <w:rsid w:val="00A44006"/>
    <w:rsid w:val="00A4481C"/>
    <w:rsid w:val="00A44824"/>
    <w:rsid w:val="00A44D0D"/>
    <w:rsid w:val="00A45E89"/>
    <w:rsid w:val="00A4689F"/>
    <w:rsid w:val="00A46B5C"/>
    <w:rsid w:val="00A47169"/>
    <w:rsid w:val="00A47937"/>
    <w:rsid w:val="00A47C5D"/>
    <w:rsid w:val="00A50118"/>
    <w:rsid w:val="00A505E5"/>
    <w:rsid w:val="00A50D4B"/>
    <w:rsid w:val="00A5133F"/>
    <w:rsid w:val="00A51553"/>
    <w:rsid w:val="00A51E79"/>
    <w:rsid w:val="00A52719"/>
    <w:rsid w:val="00A528AA"/>
    <w:rsid w:val="00A52CAC"/>
    <w:rsid w:val="00A52E13"/>
    <w:rsid w:val="00A52F73"/>
    <w:rsid w:val="00A5339B"/>
    <w:rsid w:val="00A53D1D"/>
    <w:rsid w:val="00A5490B"/>
    <w:rsid w:val="00A550F8"/>
    <w:rsid w:val="00A551AE"/>
    <w:rsid w:val="00A5590F"/>
    <w:rsid w:val="00A56E68"/>
    <w:rsid w:val="00A5708C"/>
    <w:rsid w:val="00A57814"/>
    <w:rsid w:val="00A600F5"/>
    <w:rsid w:val="00A60E1B"/>
    <w:rsid w:val="00A610E6"/>
    <w:rsid w:val="00A613DC"/>
    <w:rsid w:val="00A618B4"/>
    <w:rsid w:val="00A62170"/>
    <w:rsid w:val="00A6224E"/>
    <w:rsid w:val="00A622F0"/>
    <w:rsid w:val="00A62476"/>
    <w:rsid w:val="00A63076"/>
    <w:rsid w:val="00A6323C"/>
    <w:rsid w:val="00A63D1D"/>
    <w:rsid w:val="00A64DB0"/>
    <w:rsid w:val="00A65730"/>
    <w:rsid w:val="00A659B5"/>
    <w:rsid w:val="00A6671F"/>
    <w:rsid w:val="00A672E7"/>
    <w:rsid w:val="00A673A5"/>
    <w:rsid w:val="00A677F5"/>
    <w:rsid w:val="00A70F2E"/>
    <w:rsid w:val="00A714BC"/>
    <w:rsid w:val="00A718ED"/>
    <w:rsid w:val="00A72B82"/>
    <w:rsid w:val="00A72C98"/>
    <w:rsid w:val="00A72FF3"/>
    <w:rsid w:val="00A7367F"/>
    <w:rsid w:val="00A739BD"/>
    <w:rsid w:val="00A74610"/>
    <w:rsid w:val="00A74D4A"/>
    <w:rsid w:val="00A74EF0"/>
    <w:rsid w:val="00A76878"/>
    <w:rsid w:val="00A76BDA"/>
    <w:rsid w:val="00A76DA5"/>
    <w:rsid w:val="00A76EBD"/>
    <w:rsid w:val="00A7712F"/>
    <w:rsid w:val="00A77DA6"/>
    <w:rsid w:val="00A80711"/>
    <w:rsid w:val="00A80970"/>
    <w:rsid w:val="00A80CB7"/>
    <w:rsid w:val="00A80F78"/>
    <w:rsid w:val="00A8120D"/>
    <w:rsid w:val="00A812D7"/>
    <w:rsid w:val="00A81DD5"/>
    <w:rsid w:val="00A81E70"/>
    <w:rsid w:val="00A82CDD"/>
    <w:rsid w:val="00A83ADC"/>
    <w:rsid w:val="00A83DE4"/>
    <w:rsid w:val="00A8455E"/>
    <w:rsid w:val="00A846B8"/>
    <w:rsid w:val="00A8491A"/>
    <w:rsid w:val="00A84C1F"/>
    <w:rsid w:val="00A8564D"/>
    <w:rsid w:val="00A85954"/>
    <w:rsid w:val="00A85B59"/>
    <w:rsid w:val="00A85BDD"/>
    <w:rsid w:val="00A85D6D"/>
    <w:rsid w:val="00A862F8"/>
    <w:rsid w:val="00A86813"/>
    <w:rsid w:val="00A9094A"/>
    <w:rsid w:val="00A91420"/>
    <w:rsid w:val="00A919D0"/>
    <w:rsid w:val="00A91CFC"/>
    <w:rsid w:val="00A91E83"/>
    <w:rsid w:val="00A92236"/>
    <w:rsid w:val="00A925D6"/>
    <w:rsid w:val="00A927D2"/>
    <w:rsid w:val="00A9325D"/>
    <w:rsid w:val="00A93B56"/>
    <w:rsid w:val="00A93B79"/>
    <w:rsid w:val="00A9452C"/>
    <w:rsid w:val="00A94588"/>
    <w:rsid w:val="00A94A68"/>
    <w:rsid w:val="00A94A89"/>
    <w:rsid w:val="00A94BBE"/>
    <w:rsid w:val="00A94F2D"/>
    <w:rsid w:val="00A9505B"/>
    <w:rsid w:val="00A958B2"/>
    <w:rsid w:val="00A95F11"/>
    <w:rsid w:val="00A970CC"/>
    <w:rsid w:val="00A973B1"/>
    <w:rsid w:val="00AA03EC"/>
    <w:rsid w:val="00AA0BB2"/>
    <w:rsid w:val="00AA0F4B"/>
    <w:rsid w:val="00AA13CA"/>
    <w:rsid w:val="00AA1DB8"/>
    <w:rsid w:val="00AA1F5C"/>
    <w:rsid w:val="00AA2BB2"/>
    <w:rsid w:val="00AA3173"/>
    <w:rsid w:val="00AA335B"/>
    <w:rsid w:val="00AA33B6"/>
    <w:rsid w:val="00AA377E"/>
    <w:rsid w:val="00AA4523"/>
    <w:rsid w:val="00AA4661"/>
    <w:rsid w:val="00AA4DFE"/>
    <w:rsid w:val="00AA51B3"/>
    <w:rsid w:val="00AA57C0"/>
    <w:rsid w:val="00AA5CBF"/>
    <w:rsid w:val="00AA6BFF"/>
    <w:rsid w:val="00AA7251"/>
    <w:rsid w:val="00AA7297"/>
    <w:rsid w:val="00AA7E27"/>
    <w:rsid w:val="00AA7F63"/>
    <w:rsid w:val="00AB1221"/>
    <w:rsid w:val="00AB1584"/>
    <w:rsid w:val="00AB1D86"/>
    <w:rsid w:val="00AB3082"/>
    <w:rsid w:val="00AB32D0"/>
    <w:rsid w:val="00AB40CB"/>
    <w:rsid w:val="00AB42B7"/>
    <w:rsid w:val="00AB437C"/>
    <w:rsid w:val="00AB43F5"/>
    <w:rsid w:val="00AB47F0"/>
    <w:rsid w:val="00AB564A"/>
    <w:rsid w:val="00AB5E45"/>
    <w:rsid w:val="00AB68AF"/>
    <w:rsid w:val="00AB6E88"/>
    <w:rsid w:val="00AB7723"/>
    <w:rsid w:val="00AB78F8"/>
    <w:rsid w:val="00AB79AD"/>
    <w:rsid w:val="00AB7AFD"/>
    <w:rsid w:val="00AC039B"/>
    <w:rsid w:val="00AC2171"/>
    <w:rsid w:val="00AC23C7"/>
    <w:rsid w:val="00AC2AFC"/>
    <w:rsid w:val="00AC2CCE"/>
    <w:rsid w:val="00AC3220"/>
    <w:rsid w:val="00AC3950"/>
    <w:rsid w:val="00AC414F"/>
    <w:rsid w:val="00AC4725"/>
    <w:rsid w:val="00AC55D9"/>
    <w:rsid w:val="00AC5B1C"/>
    <w:rsid w:val="00AC625B"/>
    <w:rsid w:val="00AC63BD"/>
    <w:rsid w:val="00AC710B"/>
    <w:rsid w:val="00AC7519"/>
    <w:rsid w:val="00AC76F3"/>
    <w:rsid w:val="00AC7C42"/>
    <w:rsid w:val="00AD09C4"/>
    <w:rsid w:val="00AD0C78"/>
    <w:rsid w:val="00AD1F76"/>
    <w:rsid w:val="00AD243B"/>
    <w:rsid w:val="00AD2F21"/>
    <w:rsid w:val="00AD4E89"/>
    <w:rsid w:val="00AD5695"/>
    <w:rsid w:val="00AD7002"/>
    <w:rsid w:val="00AD7744"/>
    <w:rsid w:val="00AD7A68"/>
    <w:rsid w:val="00AD7BFA"/>
    <w:rsid w:val="00AD7ED5"/>
    <w:rsid w:val="00AE0450"/>
    <w:rsid w:val="00AE0DBC"/>
    <w:rsid w:val="00AE0F2C"/>
    <w:rsid w:val="00AE24B1"/>
    <w:rsid w:val="00AE2C02"/>
    <w:rsid w:val="00AE313E"/>
    <w:rsid w:val="00AE3364"/>
    <w:rsid w:val="00AE38F4"/>
    <w:rsid w:val="00AE394B"/>
    <w:rsid w:val="00AE3A3E"/>
    <w:rsid w:val="00AE3DD8"/>
    <w:rsid w:val="00AE5644"/>
    <w:rsid w:val="00AE65C1"/>
    <w:rsid w:val="00AE68E3"/>
    <w:rsid w:val="00AE6F2B"/>
    <w:rsid w:val="00AE7110"/>
    <w:rsid w:val="00AE77FA"/>
    <w:rsid w:val="00AF0DF5"/>
    <w:rsid w:val="00AF12A3"/>
    <w:rsid w:val="00AF187D"/>
    <w:rsid w:val="00AF21B8"/>
    <w:rsid w:val="00AF23E5"/>
    <w:rsid w:val="00AF244B"/>
    <w:rsid w:val="00AF285F"/>
    <w:rsid w:val="00AF2F58"/>
    <w:rsid w:val="00AF3CF1"/>
    <w:rsid w:val="00AF3CFF"/>
    <w:rsid w:val="00AF3DCD"/>
    <w:rsid w:val="00AF3EE1"/>
    <w:rsid w:val="00AF421B"/>
    <w:rsid w:val="00AF526D"/>
    <w:rsid w:val="00AF5362"/>
    <w:rsid w:val="00AF5501"/>
    <w:rsid w:val="00AF5580"/>
    <w:rsid w:val="00AF5BF9"/>
    <w:rsid w:val="00AF667D"/>
    <w:rsid w:val="00AF69B0"/>
    <w:rsid w:val="00AF6B9D"/>
    <w:rsid w:val="00AF7073"/>
    <w:rsid w:val="00AF7D1B"/>
    <w:rsid w:val="00B009CF"/>
    <w:rsid w:val="00B0157A"/>
    <w:rsid w:val="00B01F6B"/>
    <w:rsid w:val="00B02D5F"/>
    <w:rsid w:val="00B03BA2"/>
    <w:rsid w:val="00B03EC2"/>
    <w:rsid w:val="00B03FF6"/>
    <w:rsid w:val="00B04199"/>
    <w:rsid w:val="00B04631"/>
    <w:rsid w:val="00B04B6E"/>
    <w:rsid w:val="00B04F95"/>
    <w:rsid w:val="00B0553F"/>
    <w:rsid w:val="00B0560C"/>
    <w:rsid w:val="00B056E7"/>
    <w:rsid w:val="00B06BBC"/>
    <w:rsid w:val="00B06C36"/>
    <w:rsid w:val="00B06D3B"/>
    <w:rsid w:val="00B076F8"/>
    <w:rsid w:val="00B07A1D"/>
    <w:rsid w:val="00B07CC1"/>
    <w:rsid w:val="00B1081D"/>
    <w:rsid w:val="00B10AE3"/>
    <w:rsid w:val="00B10B35"/>
    <w:rsid w:val="00B10D31"/>
    <w:rsid w:val="00B113A3"/>
    <w:rsid w:val="00B11A87"/>
    <w:rsid w:val="00B11FC9"/>
    <w:rsid w:val="00B123AD"/>
    <w:rsid w:val="00B137E7"/>
    <w:rsid w:val="00B13A63"/>
    <w:rsid w:val="00B143DB"/>
    <w:rsid w:val="00B14FE8"/>
    <w:rsid w:val="00B15D20"/>
    <w:rsid w:val="00B161BF"/>
    <w:rsid w:val="00B16A1B"/>
    <w:rsid w:val="00B16D8E"/>
    <w:rsid w:val="00B17860"/>
    <w:rsid w:val="00B1794A"/>
    <w:rsid w:val="00B17C3F"/>
    <w:rsid w:val="00B17F5C"/>
    <w:rsid w:val="00B201AD"/>
    <w:rsid w:val="00B21194"/>
    <w:rsid w:val="00B212A4"/>
    <w:rsid w:val="00B21CD4"/>
    <w:rsid w:val="00B22018"/>
    <w:rsid w:val="00B22535"/>
    <w:rsid w:val="00B2286D"/>
    <w:rsid w:val="00B23B49"/>
    <w:rsid w:val="00B240EE"/>
    <w:rsid w:val="00B24389"/>
    <w:rsid w:val="00B24780"/>
    <w:rsid w:val="00B24E35"/>
    <w:rsid w:val="00B24F77"/>
    <w:rsid w:val="00B25D11"/>
    <w:rsid w:val="00B26754"/>
    <w:rsid w:val="00B2698E"/>
    <w:rsid w:val="00B26D1F"/>
    <w:rsid w:val="00B27E04"/>
    <w:rsid w:val="00B27E9A"/>
    <w:rsid w:val="00B306A7"/>
    <w:rsid w:val="00B31BCA"/>
    <w:rsid w:val="00B31D44"/>
    <w:rsid w:val="00B31F00"/>
    <w:rsid w:val="00B32187"/>
    <w:rsid w:val="00B32D70"/>
    <w:rsid w:val="00B3334C"/>
    <w:rsid w:val="00B33D25"/>
    <w:rsid w:val="00B34238"/>
    <w:rsid w:val="00B34336"/>
    <w:rsid w:val="00B34469"/>
    <w:rsid w:val="00B34C05"/>
    <w:rsid w:val="00B355B7"/>
    <w:rsid w:val="00B35DE4"/>
    <w:rsid w:val="00B35FB4"/>
    <w:rsid w:val="00B36AF0"/>
    <w:rsid w:val="00B36F53"/>
    <w:rsid w:val="00B3732E"/>
    <w:rsid w:val="00B37DFF"/>
    <w:rsid w:val="00B4049E"/>
    <w:rsid w:val="00B423FD"/>
    <w:rsid w:val="00B42C46"/>
    <w:rsid w:val="00B438C7"/>
    <w:rsid w:val="00B43DCF"/>
    <w:rsid w:val="00B44301"/>
    <w:rsid w:val="00B44D96"/>
    <w:rsid w:val="00B44FD9"/>
    <w:rsid w:val="00B45704"/>
    <w:rsid w:val="00B4625A"/>
    <w:rsid w:val="00B474D4"/>
    <w:rsid w:val="00B477EE"/>
    <w:rsid w:val="00B479C1"/>
    <w:rsid w:val="00B5021D"/>
    <w:rsid w:val="00B517B2"/>
    <w:rsid w:val="00B51B6A"/>
    <w:rsid w:val="00B51E69"/>
    <w:rsid w:val="00B5351D"/>
    <w:rsid w:val="00B53858"/>
    <w:rsid w:val="00B53DF1"/>
    <w:rsid w:val="00B53E9E"/>
    <w:rsid w:val="00B55028"/>
    <w:rsid w:val="00B55DFA"/>
    <w:rsid w:val="00B5620C"/>
    <w:rsid w:val="00B563B8"/>
    <w:rsid w:val="00B56681"/>
    <w:rsid w:val="00B57639"/>
    <w:rsid w:val="00B606DB"/>
    <w:rsid w:val="00B608EA"/>
    <w:rsid w:val="00B61840"/>
    <w:rsid w:val="00B61AA6"/>
    <w:rsid w:val="00B62B8A"/>
    <w:rsid w:val="00B631FE"/>
    <w:rsid w:val="00B649F0"/>
    <w:rsid w:val="00B6555A"/>
    <w:rsid w:val="00B65DF9"/>
    <w:rsid w:val="00B667B4"/>
    <w:rsid w:val="00B66BD6"/>
    <w:rsid w:val="00B66FDF"/>
    <w:rsid w:val="00B6742C"/>
    <w:rsid w:val="00B674CD"/>
    <w:rsid w:val="00B677DE"/>
    <w:rsid w:val="00B67985"/>
    <w:rsid w:val="00B67AA0"/>
    <w:rsid w:val="00B67AAF"/>
    <w:rsid w:val="00B67AC9"/>
    <w:rsid w:val="00B67F98"/>
    <w:rsid w:val="00B703C7"/>
    <w:rsid w:val="00B710E6"/>
    <w:rsid w:val="00B7128C"/>
    <w:rsid w:val="00B71726"/>
    <w:rsid w:val="00B725DA"/>
    <w:rsid w:val="00B7260C"/>
    <w:rsid w:val="00B72CC0"/>
    <w:rsid w:val="00B72E5A"/>
    <w:rsid w:val="00B733E6"/>
    <w:rsid w:val="00B73650"/>
    <w:rsid w:val="00B73C4E"/>
    <w:rsid w:val="00B74234"/>
    <w:rsid w:val="00B7434F"/>
    <w:rsid w:val="00B743A7"/>
    <w:rsid w:val="00B75274"/>
    <w:rsid w:val="00B752AF"/>
    <w:rsid w:val="00B75948"/>
    <w:rsid w:val="00B75A81"/>
    <w:rsid w:val="00B75FF3"/>
    <w:rsid w:val="00B766BD"/>
    <w:rsid w:val="00B76C47"/>
    <w:rsid w:val="00B773FC"/>
    <w:rsid w:val="00B775A7"/>
    <w:rsid w:val="00B7776B"/>
    <w:rsid w:val="00B7779A"/>
    <w:rsid w:val="00B77835"/>
    <w:rsid w:val="00B779E7"/>
    <w:rsid w:val="00B77EA5"/>
    <w:rsid w:val="00B80024"/>
    <w:rsid w:val="00B801E2"/>
    <w:rsid w:val="00B80364"/>
    <w:rsid w:val="00B8152E"/>
    <w:rsid w:val="00B816C5"/>
    <w:rsid w:val="00B81AC6"/>
    <w:rsid w:val="00B81EFB"/>
    <w:rsid w:val="00B82831"/>
    <w:rsid w:val="00B82871"/>
    <w:rsid w:val="00B82ED3"/>
    <w:rsid w:val="00B83920"/>
    <w:rsid w:val="00B83950"/>
    <w:rsid w:val="00B84393"/>
    <w:rsid w:val="00B84D1B"/>
    <w:rsid w:val="00B84E23"/>
    <w:rsid w:val="00B85C0E"/>
    <w:rsid w:val="00B862DC"/>
    <w:rsid w:val="00B87229"/>
    <w:rsid w:val="00B875CA"/>
    <w:rsid w:val="00B87C4D"/>
    <w:rsid w:val="00B87DBB"/>
    <w:rsid w:val="00B87FF3"/>
    <w:rsid w:val="00B90000"/>
    <w:rsid w:val="00B90089"/>
    <w:rsid w:val="00B9019F"/>
    <w:rsid w:val="00B90537"/>
    <w:rsid w:val="00B90880"/>
    <w:rsid w:val="00B91A83"/>
    <w:rsid w:val="00B91E5C"/>
    <w:rsid w:val="00B920D2"/>
    <w:rsid w:val="00B92D2D"/>
    <w:rsid w:val="00B93876"/>
    <w:rsid w:val="00B93C0B"/>
    <w:rsid w:val="00B950C9"/>
    <w:rsid w:val="00B952E3"/>
    <w:rsid w:val="00B9552A"/>
    <w:rsid w:val="00B95D11"/>
    <w:rsid w:val="00B96375"/>
    <w:rsid w:val="00B96860"/>
    <w:rsid w:val="00B96CC5"/>
    <w:rsid w:val="00B96E19"/>
    <w:rsid w:val="00B97097"/>
    <w:rsid w:val="00B97466"/>
    <w:rsid w:val="00B977F0"/>
    <w:rsid w:val="00BA0A96"/>
    <w:rsid w:val="00BA1216"/>
    <w:rsid w:val="00BA1261"/>
    <w:rsid w:val="00BA1505"/>
    <w:rsid w:val="00BA1686"/>
    <w:rsid w:val="00BA18EC"/>
    <w:rsid w:val="00BA1B7C"/>
    <w:rsid w:val="00BA1F4A"/>
    <w:rsid w:val="00BA2386"/>
    <w:rsid w:val="00BA26B3"/>
    <w:rsid w:val="00BA2BCA"/>
    <w:rsid w:val="00BA3079"/>
    <w:rsid w:val="00BA35E7"/>
    <w:rsid w:val="00BA39A6"/>
    <w:rsid w:val="00BA465A"/>
    <w:rsid w:val="00BA4B81"/>
    <w:rsid w:val="00BA50FC"/>
    <w:rsid w:val="00BA549D"/>
    <w:rsid w:val="00BA57B0"/>
    <w:rsid w:val="00BA5981"/>
    <w:rsid w:val="00BA5E92"/>
    <w:rsid w:val="00BA607F"/>
    <w:rsid w:val="00BA6F80"/>
    <w:rsid w:val="00BA74FE"/>
    <w:rsid w:val="00BB01A9"/>
    <w:rsid w:val="00BB0657"/>
    <w:rsid w:val="00BB0748"/>
    <w:rsid w:val="00BB07F2"/>
    <w:rsid w:val="00BB08B9"/>
    <w:rsid w:val="00BB0AD6"/>
    <w:rsid w:val="00BB0E38"/>
    <w:rsid w:val="00BB1024"/>
    <w:rsid w:val="00BB1375"/>
    <w:rsid w:val="00BB1B19"/>
    <w:rsid w:val="00BB1DB8"/>
    <w:rsid w:val="00BB2000"/>
    <w:rsid w:val="00BB2281"/>
    <w:rsid w:val="00BB2525"/>
    <w:rsid w:val="00BB3482"/>
    <w:rsid w:val="00BB34A2"/>
    <w:rsid w:val="00BB3760"/>
    <w:rsid w:val="00BB39DF"/>
    <w:rsid w:val="00BB476A"/>
    <w:rsid w:val="00BB4B6B"/>
    <w:rsid w:val="00BB4DF2"/>
    <w:rsid w:val="00BB4FAD"/>
    <w:rsid w:val="00BB5CEF"/>
    <w:rsid w:val="00BB6300"/>
    <w:rsid w:val="00BB6749"/>
    <w:rsid w:val="00BB689B"/>
    <w:rsid w:val="00BB7AF1"/>
    <w:rsid w:val="00BB7E9D"/>
    <w:rsid w:val="00BC029E"/>
    <w:rsid w:val="00BC0519"/>
    <w:rsid w:val="00BC14A9"/>
    <w:rsid w:val="00BC19C5"/>
    <w:rsid w:val="00BC28FA"/>
    <w:rsid w:val="00BC3069"/>
    <w:rsid w:val="00BC400D"/>
    <w:rsid w:val="00BC4068"/>
    <w:rsid w:val="00BC4DB8"/>
    <w:rsid w:val="00BC516C"/>
    <w:rsid w:val="00BC5268"/>
    <w:rsid w:val="00BC565B"/>
    <w:rsid w:val="00BC5E4A"/>
    <w:rsid w:val="00BC6091"/>
    <w:rsid w:val="00BC709D"/>
    <w:rsid w:val="00BC70C1"/>
    <w:rsid w:val="00BC783B"/>
    <w:rsid w:val="00BC7ACF"/>
    <w:rsid w:val="00BD0C8D"/>
    <w:rsid w:val="00BD12FD"/>
    <w:rsid w:val="00BD1E97"/>
    <w:rsid w:val="00BD2446"/>
    <w:rsid w:val="00BD388E"/>
    <w:rsid w:val="00BD3A35"/>
    <w:rsid w:val="00BD40F0"/>
    <w:rsid w:val="00BD46F0"/>
    <w:rsid w:val="00BD4882"/>
    <w:rsid w:val="00BD4FA1"/>
    <w:rsid w:val="00BD62C0"/>
    <w:rsid w:val="00BD6A35"/>
    <w:rsid w:val="00BD720A"/>
    <w:rsid w:val="00BE009D"/>
    <w:rsid w:val="00BE0588"/>
    <w:rsid w:val="00BE1430"/>
    <w:rsid w:val="00BE161A"/>
    <w:rsid w:val="00BE19C0"/>
    <w:rsid w:val="00BE30B5"/>
    <w:rsid w:val="00BE336B"/>
    <w:rsid w:val="00BE3985"/>
    <w:rsid w:val="00BE538B"/>
    <w:rsid w:val="00BE57E4"/>
    <w:rsid w:val="00BE5EAB"/>
    <w:rsid w:val="00BE63F6"/>
    <w:rsid w:val="00BE6FFD"/>
    <w:rsid w:val="00BE735D"/>
    <w:rsid w:val="00BE7405"/>
    <w:rsid w:val="00BE7E47"/>
    <w:rsid w:val="00BF04AA"/>
    <w:rsid w:val="00BF1BE7"/>
    <w:rsid w:val="00BF1F06"/>
    <w:rsid w:val="00BF2C80"/>
    <w:rsid w:val="00BF3FF3"/>
    <w:rsid w:val="00BF46B3"/>
    <w:rsid w:val="00BF4723"/>
    <w:rsid w:val="00BF5484"/>
    <w:rsid w:val="00BF5C20"/>
    <w:rsid w:val="00BF6210"/>
    <w:rsid w:val="00BF6475"/>
    <w:rsid w:val="00BF67E9"/>
    <w:rsid w:val="00BF6A82"/>
    <w:rsid w:val="00BF7763"/>
    <w:rsid w:val="00BF7B78"/>
    <w:rsid w:val="00BF7BDE"/>
    <w:rsid w:val="00C0029E"/>
    <w:rsid w:val="00C006FC"/>
    <w:rsid w:val="00C00E0E"/>
    <w:rsid w:val="00C02A00"/>
    <w:rsid w:val="00C0323E"/>
    <w:rsid w:val="00C03F4C"/>
    <w:rsid w:val="00C04AB5"/>
    <w:rsid w:val="00C04D16"/>
    <w:rsid w:val="00C05418"/>
    <w:rsid w:val="00C05976"/>
    <w:rsid w:val="00C05AFB"/>
    <w:rsid w:val="00C06406"/>
    <w:rsid w:val="00C1072F"/>
    <w:rsid w:val="00C1097B"/>
    <w:rsid w:val="00C10F8F"/>
    <w:rsid w:val="00C11419"/>
    <w:rsid w:val="00C115E7"/>
    <w:rsid w:val="00C11AAA"/>
    <w:rsid w:val="00C11DDF"/>
    <w:rsid w:val="00C11E82"/>
    <w:rsid w:val="00C122A8"/>
    <w:rsid w:val="00C13001"/>
    <w:rsid w:val="00C13307"/>
    <w:rsid w:val="00C13A25"/>
    <w:rsid w:val="00C142B0"/>
    <w:rsid w:val="00C144E4"/>
    <w:rsid w:val="00C14E62"/>
    <w:rsid w:val="00C15C9D"/>
    <w:rsid w:val="00C1623C"/>
    <w:rsid w:val="00C163BF"/>
    <w:rsid w:val="00C16513"/>
    <w:rsid w:val="00C16600"/>
    <w:rsid w:val="00C172CF"/>
    <w:rsid w:val="00C17571"/>
    <w:rsid w:val="00C1765C"/>
    <w:rsid w:val="00C202E7"/>
    <w:rsid w:val="00C20A2E"/>
    <w:rsid w:val="00C20FBB"/>
    <w:rsid w:val="00C21C27"/>
    <w:rsid w:val="00C21E97"/>
    <w:rsid w:val="00C222A9"/>
    <w:rsid w:val="00C224A5"/>
    <w:rsid w:val="00C22905"/>
    <w:rsid w:val="00C22C99"/>
    <w:rsid w:val="00C231E8"/>
    <w:rsid w:val="00C2332B"/>
    <w:rsid w:val="00C234D6"/>
    <w:rsid w:val="00C23EA9"/>
    <w:rsid w:val="00C24DBE"/>
    <w:rsid w:val="00C24F6F"/>
    <w:rsid w:val="00C25077"/>
    <w:rsid w:val="00C257C5"/>
    <w:rsid w:val="00C25B48"/>
    <w:rsid w:val="00C27361"/>
    <w:rsid w:val="00C2798F"/>
    <w:rsid w:val="00C30001"/>
    <w:rsid w:val="00C3001B"/>
    <w:rsid w:val="00C300A7"/>
    <w:rsid w:val="00C3088B"/>
    <w:rsid w:val="00C3109E"/>
    <w:rsid w:val="00C31F3B"/>
    <w:rsid w:val="00C32073"/>
    <w:rsid w:val="00C32468"/>
    <w:rsid w:val="00C3260F"/>
    <w:rsid w:val="00C32B77"/>
    <w:rsid w:val="00C32BA2"/>
    <w:rsid w:val="00C33DA8"/>
    <w:rsid w:val="00C33EBE"/>
    <w:rsid w:val="00C34A4D"/>
    <w:rsid w:val="00C34D04"/>
    <w:rsid w:val="00C357BA"/>
    <w:rsid w:val="00C360F8"/>
    <w:rsid w:val="00C36256"/>
    <w:rsid w:val="00C3635E"/>
    <w:rsid w:val="00C36D28"/>
    <w:rsid w:val="00C37B90"/>
    <w:rsid w:val="00C37C15"/>
    <w:rsid w:val="00C37F43"/>
    <w:rsid w:val="00C37FF6"/>
    <w:rsid w:val="00C40B57"/>
    <w:rsid w:val="00C40D28"/>
    <w:rsid w:val="00C410AC"/>
    <w:rsid w:val="00C41A10"/>
    <w:rsid w:val="00C41B5A"/>
    <w:rsid w:val="00C42C6C"/>
    <w:rsid w:val="00C42F4A"/>
    <w:rsid w:val="00C43ABF"/>
    <w:rsid w:val="00C4419D"/>
    <w:rsid w:val="00C442BC"/>
    <w:rsid w:val="00C44972"/>
    <w:rsid w:val="00C449F3"/>
    <w:rsid w:val="00C44A4F"/>
    <w:rsid w:val="00C4514C"/>
    <w:rsid w:val="00C451A4"/>
    <w:rsid w:val="00C455A6"/>
    <w:rsid w:val="00C45F53"/>
    <w:rsid w:val="00C46C9E"/>
    <w:rsid w:val="00C46E7D"/>
    <w:rsid w:val="00C50BAE"/>
    <w:rsid w:val="00C527E2"/>
    <w:rsid w:val="00C543F2"/>
    <w:rsid w:val="00C54523"/>
    <w:rsid w:val="00C5552D"/>
    <w:rsid w:val="00C56529"/>
    <w:rsid w:val="00C56C25"/>
    <w:rsid w:val="00C56E98"/>
    <w:rsid w:val="00C56EA3"/>
    <w:rsid w:val="00C57588"/>
    <w:rsid w:val="00C5785B"/>
    <w:rsid w:val="00C6130D"/>
    <w:rsid w:val="00C61484"/>
    <w:rsid w:val="00C61694"/>
    <w:rsid w:val="00C61875"/>
    <w:rsid w:val="00C618D1"/>
    <w:rsid w:val="00C626B6"/>
    <w:rsid w:val="00C63123"/>
    <w:rsid w:val="00C63D6C"/>
    <w:rsid w:val="00C63FE5"/>
    <w:rsid w:val="00C641EC"/>
    <w:rsid w:val="00C649BF"/>
    <w:rsid w:val="00C65629"/>
    <w:rsid w:val="00C66658"/>
    <w:rsid w:val="00C66A02"/>
    <w:rsid w:val="00C66A87"/>
    <w:rsid w:val="00C66FFE"/>
    <w:rsid w:val="00C67DB2"/>
    <w:rsid w:val="00C67E1B"/>
    <w:rsid w:val="00C70929"/>
    <w:rsid w:val="00C7113A"/>
    <w:rsid w:val="00C7190C"/>
    <w:rsid w:val="00C72068"/>
    <w:rsid w:val="00C72357"/>
    <w:rsid w:val="00C7238D"/>
    <w:rsid w:val="00C72A8E"/>
    <w:rsid w:val="00C73C31"/>
    <w:rsid w:val="00C741F4"/>
    <w:rsid w:val="00C744B6"/>
    <w:rsid w:val="00C7536B"/>
    <w:rsid w:val="00C771CC"/>
    <w:rsid w:val="00C7747D"/>
    <w:rsid w:val="00C77625"/>
    <w:rsid w:val="00C778A0"/>
    <w:rsid w:val="00C77CAC"/>
    <w:rsid w:val="00C806EC"/>
    <w:rsid w:val="00C812F3"/>
    <w:rsid w:val="00C81F35"/>
    <w:rsid w:val="00C8211A"/>
    <w:rsid w:val="00C82939"/>
    <w:rsid w:val="00C829A2"/>
    <w:rsid w:val="00C829F7"/>
    <w:rsid w:val="00C82D64"/>
    <w:rsid w:val="00C8456F"/>
    <w:rsid w:val="00C84C2B"/>
    <w:rsid w:val="00C851A7"/>
    <w:rsid w:val="00C867F5"/>
    <w:rsid w:val="00C86A33"/>
    <w:rsid w:val="00C872AA"/>
    <w:rsid w:val="00C87732"/>
    <w:rsid w:val="00C879FC"/>
    <w:rsid w:val="00C87C3B"/>
    <w:rsid w:val="00C90569"/>
    <w:rsid w:val="00C9076A"/>
    <w:rsid w:val="00C90801"/>
    <w:rsid w:val="00C90B3E"/>
    <w:rsid w:val="00C9113B"/>
    <w:rsid w:val="00C92A64"/>
    <w:rsid w:val="00C9318C"/>
    <w:rsid w:val="00C93776"/>
    <w:rsid w:val="00C94A3C"/>
    <w:rsid w:val="00C94A60"/>
    <w:rsid w:val="00C94AE0"/>
    <w:rsid w:val="00C94FEA"/>
    <w:rsid w:val="00C9508F"/>
    <w:rsid w:val="00C95319"/>
    <w:rsid w:val="00C95B11"/>
    <w:rsid w:val="00C97546"/>
    <w:rsid w:val="00C97792"/>
    <w:rsid w:val="00C97C43"/>
    <w:rsid w:val="00C97E14"/>
    <w:rsid w:val="00CA00CD"/>
    <w:rsid w:val="00CA0192"/>
    <w:rsid w:val="00CA0F37"/>
    <w:rsid w:val="00CA1212"/>
    <w:rsid w:val="00CA25FB"/>
    <w:rsid w:val="00CA3043"/>
    <w:rsid w:val="00CA3E8E"/>
    <w:rsid w:val="00CA4707"/>
    <w:rsid w:val="00CA4808"/>
    <w:rsid w:val="00CA52B6"/>
    <w:rsid w:val="00CA5648"/>
    <w:rsid w:val="00CA56EC"/>
    <w:rsid w:val="00CA593E"/>
    <w:rsid w:val="00CA5989"/>
    <w:rsid w:val="00CA5DF2"/>
    <w:rsid w:val="00CA5F34"/>
    <w:rsid w:val="00CA7E09"/>
    <w:rsid w:val="00CB10AA"/>
    <w:rsid w:val="00CB12F1"/>
    <w:rsid w:val="00CB17D9"/>
    <w:rsid w:val="00CB243E"/>
    <w:rsid w:val="00CB28A2"/>
    <w:rsid w:val="00CB2CA4"/>
    <w:rsid w:val="00CB384C"/>
    <w:rsid w:val="00CB3EC5"/>
    <w:rsid w:val="00CB4020"/>
    <w:rsid w:val="00CB4185"/>
    <w:rsid w:val="00CB4282"/>
    <w:rsid w:val="00CB483F"/>
    <w:rsid w:val="00CB4D2E"/>
    <w:rsid w:val="00CB5419"/>
    <w:rsid w:val="00CB566A"/>
    <w:rsid w:val="00CB5812"/>
    <w:rsid w:val="00CB776F"/>
    <w:rsid w:val="00CB7D03"/>
    <w:rsid w:val="00CB7E9D"/>
    <w:rsid w:val="00CC000C"/>
    <w:rsid w:val="00CC199B"/>
    <w:rsid w:val="00CC1C07"/>
    <w:rsid w:val="00CC1E3E"/>
    <w:rsid w:val="00CC2B73"/>
    <w:rsid w:val="00CC2C4C"/>
    <w:rsid w:val="00CC37D6"/>
    <w:rsid w:val="00CC3911"/>
    <w:rsid w:val="00CC3D94"/>
    <w:rsid w:val="00CC3E62"/>
    <w:rsid w:val="00CC443A"/>
    <w:rsid w:val="00CC51C3"/>
    <w:rsid w:val="00CC539B"/>
    <w:rsid w:val="00CC5DB9"/>
    <w:rsid w:val="00CC67D2"/>
    <w:rsid w:val="00CC7174"/>
    <w:rsid w:val="00CC729A"/>
    <w:rsid w:val="00CC78A9"/>
    <w:rsid w:val="00CD0740"/>
    <w:rsid w:val="00CD09C9"/>
    <w:rsid w:val="00CD1522"/>
    <w:rsid w:val="00CD2D0E"/>
    <w:rsid w:val="00CD384C"/>
    <w:rsid w:val="00CD4517"/>
    <w:rsid w:val="00CD4EB6"/>
    <w:rsid w:val="00CD4F07"/>
    <w:rsid w:val="00CD5001"/>
    <w:rsid w:val="00CD5EA8"/>
    <w:rsid w:val="00CD632A"/>
    <w:rsid w:val="00CD641C"/>
    <w:rsid w:val="00CD64A5"/>
    <w:rsid w:val="00CD69C0"/>
    <w:rsid w:val="00CD6F7C"/>
    <w:rsid w:val="00CD7003"/>
    <w:rsid w:val="00CD71DB"/>
    <w:rsid w:val="00CD75C3"/>
    <w:rsid w:val="00CD77C5"/>
    <w:rsid w:val="00CD7826"/>
    <w:rsid w:val="00CD7CF4"/>
    <w:rsid w:val="00CD7E34"/>
    <w:rsid w:val="00CE15B8"/>
    <w:rsid w:val="00CE16C5"/>
    <w:rsid w:val="00CE1BDF"/>
    <w:rsid w:val="00CE1FB3"/>
    <w:rsid w:val="00CE2432"/>
    <w:rsid w:val="00CE2594"/>
    <w:rsid w:val="00CE2856"/>
    <w:rsid w:val="00CE3318"/>
    <w:rsid w:val="00CE3B76"/>
    <w:rsid w:val="00CE3C65"/>
    <w:rsid w:val="00CE3D3A"/>
    <w:rsid w:val="00CE42E4"/>
    <w:rsid w:val="00CE47D6"/>
    <w:rsid w:val="00CE483C"/>
    <w:rsid w:val="00CE51A1"/>
    <w:rsid w:val="00CE56CA"/>
    <w:rsid w:val="00CE57C4"/>
    <w:rsid w:val="00CE5B2E"/>
    <w:rsid w:val="00CE5BE6"/>
    <w:rsid w:val="00CE674C"/>
    <w:rsid w:val="00CE6C63"/>
    <w:rsid w:val="00CE7A11"/>
    <w:rsid w:val="00CF0017"/>
    <w:rsid w:val="00CF03A0"/>
    <w:rsid w:val="00CF04E9"/>
    <w:rsid w:val="00CF05D6"/>
    <w:rsid w:val="00CF07E0"/>
    <w:rsid w:val="00CF0856"/>
    <w:rsid w:val="00CF0E41"/>
    <w:rsid w:val="00CF1312"/>
    <w:rsid w:val="00CF1647"/>
    <w:rsid w:val="00CF17C4"/>
    <w:rsid w:val="00CF1BA4"/>
    <w:rsid w:val="00CF2D98"/>
    <w:rsid w:val="00CF3311"/>
    <w:rsid w:val="00CF377A"/>
    <w:rsid w:val="00CF37FC"/>
    <w:rsid w:val="00CF3A2E"/>
    <w:rsid w:val="00CF4191"/>
    <w:rsid w:val="00CF41E7"/>
    <w:rsid w:val="00CF5491"/>
    <w:rsid w:val="00CF6646"/>
    <w:rsid w:val="00CF6AAF"/>
    <w:rsid w:val="00CF716D"/>
    <w:rsid w:val="00CF71CB"/>
    <w:rsid w:val="00CF77EC"/>
    <w:rsid w:val="00CF79A3"/>
    <w:rsid w:val="00D0028D"/>
    <w:rsid w:val="00D011BB"/>
    <w:rsid w:val="00D01402"/>
    <w:rsid w:val="00D01C1B"/>
    <w:rsid w:val="00D0289C"/>
    <w:rsid w:val="00D02999"/>
    <w:rsid w:val="00D02A07"/>
    <w:rsid w:val="00D03714"/>
    <w:rsid w:val="00D03E88"/>
    <w:rsid w:val="00D048C6"/>
    <w:rsid w:val="00D04C69"/>
    <w:rsid w:val="00D050C1"/>
    <w:rsid w:val="00D0545B"/>
    <w:rsid w:val="00D0620B"/>
    <w:rsid w:val="00D0631D"/>
    <w:rsid w:val="00D06586"/>
    <w:rsid w:val="00D065DA"/>
    <w:rsid w:val="00D06FB4"/>
    <w:rsid w:val="00D07BDF"/>
    <w:rsid w:val="00D07CA3"/>
    <w:rsid w:val="00D105B7"/>
    <w:rsid w:val="00D10BCA"/>
    <w:rsid w:val="00D10D12"/>
    <w:rsid w:val="00D112FD"/>
    <w:rsid w:val="00D11D0C"/>
    <w:rsid w:val="00D11ED5"/>
    <w:rsid w:val="00D129C3"/>
    <w:rsid w:val="00D1375C"/>
    <w:rsid w:val="00D13F2D"/>
    <w:rsid w:val="00D14188"/>
    <w:rsid w:val="00D15A3E"/>
    <w:rsid w:val="00D161C8"/>
    <w:rsid w:val="00D1682A"/>
    <w:rsid w:val="00D169E1"/>
    <w:rsid w:val="00D16E71"/>
    <w:rsid w:val="00D179B9"/>
    <w:rsid w:val="00D203DF"/>
    <w:rsid w:val="00D2071C"/>
    <w:rsid w:val="00D209CA"/>
    <w:rsid w:val="00D20C4C"/>
    <w:rsid w:val="00D20F7D"/>
    <w:rsid w:val="00D21AD5"/>
    <w:rsid w:val="00D21DAC"/>
    <w:rsid w:val="00D22208"/>
    <w:rsid w:val="00D22405"/>
    <w:rsid w:val="00D226F2"/>
    <w:rsid w:val="00D22BA6"/>
    <w:rsid w:val="00D2509A"/>
    <w:rsid w:val="00D25399"/>
    <w:rsid w:val="00D2542C"/>
    <w:rsid w:val="00D25609"/>
    <w:rsid w:val="00D26299"/>
    <w:rsid w:val="00D26DC9"/>
    <w:rsid w:val="00D26F92"/>
    <w:rsid w:val="00D272E5"/>
    <w:rsid w:val="00D27D9E"/>
    <w:rsid w:val="00D30459"/>
    <w:rsid w:val="00D310C4"/>
    <w:rsid w:val="00D31CBA"/>
    <w:rsid w:val="00D31D50"/>
    <w:rsid w:val="00D3241E"/>
    <w:rsid w:val="00D32841"/>
    <w:rsid w:val="00D3393F"/>
    <w:rsid w:val="00D33DE2"/>
    <w:rsid w:val="00D34A46"/>
    <w:rsid w:val="00D3515B"/>
    <w:rsid w:val="00D35227"/>
    <w:rsid w:val="00D3597F"/>
    <w:rsid w:val="00D35C15"/>
    <w:rsid w:val="00D36B2D"/>
    <w:rsid w:val="00D37119"/>
    <w:rsid w:val="00D4149D"/>
    <w:rsid w:val="00D421B6"/>
    <w:rsid w:val="00D430DA"/>
    <w:rsid w:val="00D432C6"/>
    <w:rsid w:val="00D437AE"/>
    <w:rsid w:val="00D43D80"/>
    <w:rsid w:val="00D4492D"/>
    <w:rsid w:val="00D45ACC"/>
    <w:rsid w:val="00D466E6"/>
    <w:rsid w:val="00D50515"/>
    <w:rsid w:val="00D507E6"/>
    <w:rsid w:val="00D50E95"/>
    <w:rsid w:val="00D50EF0"/>
    <w:rsid w:val="00D51CD9"/>
    <w:rsid w:val="00D51F7B"/>
    <w:rsid w:val="00D5323E"/>
    <w:rsid w:val="00D533A3"/>
    <w:rsid w:val="00D543CB"/>
    <w:rsid w:val="00D550BC"/>
    <w:rsid w:val="00D552DC"/>
    <w:rsid w:val="00D55C7C"/>
    <w:rsid w:val="00D5720E"/>
    <w:rsid w:val="00D575DF"/>
    <w:rsid w:val="00D57C87"/>
    <w:rsid w:val="00D57D30"/>
    <w:rsid w:val="00D57D35"/>
    <w:rsid w:val="00D603C4"/>
    <w:rsid w:val="00D60E0D"/>
    <w:rsid w:val="00D6137A"/>
    <w:rsid w:val="00D6144A"/>
    <w:rsid w:val="00D61896"/>
    <w:rsid w:val="00D61A3A"/>
    <w:rsid w:val="00D61A7E"/>
    <w:rsid w:val="00D62005"/>
    <w:rsid w:val="00D62288"/>
    <w:rsid w:val="00D62578"/>
    <w:rsid w:val="00D62595"/>
    <w:rsid w:val="00D630B7"/>
    <w:rsid w:val="00D63E3D"/>
    <w:rsid w:val="00D645F6"/>
    <w:rsid w:val="00D6460E"/>
    <w:rsid w:val="00D64A69"/>
    <w:rsid w:val="00D64C42"/>
    <w:rsid w:val="00D65F2C"/>
    <w:rsid w:val="00D66A10"/>
    <w:rsid w:val="00D66CFB"/>
    <w:rsid w:val="00D672E8"/>
    <w:rsid w:val="00D675BA"/>
    <w:rsid w:val="00D67E83"/>
    <w:rsid w:val="00D67EB4"/>
    <w:rsid w:val="00D70095"/>
    <w:rsid w:val="00D708FD"/>
    <w:rsid w:val="00D70A3A"/>
    <w:rsid w:val="00D7160A"/>
    <w:rsid w:val="00D73A21"/>
    <w:rsid w:val="00D73CC1"/>
    <w:rsid w:val="00D743B7"/>
    <w:rsid w:val="00D749D1"/>
    <w:rsid w:val="00D751BF"/>
    <w:rsid w:val="00D75620"/>
    <w:rsid w:val="00D75654"/>
    <w:rsid w:val="00D7591F"/>
    <w:rsid w:val="00D76170"/>
    <w:rsid w:val="00D766F9"/>
    <w:rsid w:val="00D768BF"/>
    <w:rsid w:val="00D769F4"/>
    <w:rsid w:val="00D76A36"/>
    <w:rsid w:val="00D76B5B"/>
    <w:rsid w:val="00D77A14"/>
    <w:rsid w:val="00D77CFA"/>
    <w:rsid w:val="00D81764"/>
    <w:rsid w:val="00D81B89"/>
    <w:rsid w:val="00D81FEA"/>
    <w:rsid w:val="00D82BC3"/>
    <w:rsid w:val="00D83199"/>
    <w:rsid w:val="00D831E7"/>
    <w:rsid w:val="00D83564"/>
    <w:rsid w:val="00D83819"/>
    <w:rsid w:val="00D848BD"/>
    <w:rsid w:val="00D853D0"/>
    <w:rsid w:val="00D85A86"/>
    <w:rsid w:val="00D866B0"/>
    <w:rsid w:val="00D86A25"/>
    <w:rsid w:val="00D8730A"/>
    <w:rsid w:val="00D8749C"/>
    <w:rsid w:val="00D87B32"/>
    <w:rsid w:val="00D87C4C"/>
    <w:rsid w:val="00D91067"/>
    <w:rsid w:val="00D915ED"/>
    <w:rsid w:val="00D9172F"/>
    <w:rsid w:val="00D92A54"/>
    <w:rsid w:val="00D92C7A"/>
    <w:rsid w:val="00D9575F"/>
    <w:rsid w:val="00D95842"/>
    <w:rsid w:val="00D97101"/>
    <w:rsid w:val="00D9715A"/>
    <w:rsid w:val="00D9756B"/>
    <w:rsid w:val="00DA0315"/>
    <w:rsid w:val="00DA053C"/>
    <w:rsid w:val="00DA0600"/>
    <w:rsid w:val="00DA1419"/>
    <w:rsid w:val="00DA1828"/>
    <w:rsid w:val="00DA2007"/>
    <w:rsid w:val="00DA2E28"/>
    <w:rsid w:val="00DA3424"/>
    <w:rsid w:val="00DA362C"/>
    <w:rsid w:val="00DA376A"/>
    <w:rsid w:val="00DA39AD"/>
    <w:rsid w:val="00DA3E94"/>
    <w:rsid w:val="00DA4387"/>
    <w:rsid w:val="00DA4BD9"/>
    <w:rsid w:val="00DA51F1"/>
    <w:rsid w:val="00DA6BB7"/>
    <w:rsid w:val="00DA6D31"/>
    <w:rsid w:val="00DA7567"/>
    <w:rsid w:val="00DA76AF"/>
    <w:rsid w:val="00DA7D48"/>
    <w:rsid w:val="00DA7E74"/>
    <w:rsid w:val="00DA7EC0"/>
    <w:rsid w:val="00DB0149"/>
    <w:rsid w:val="00DB03C7"/>
    <w:rsid w:val="00DB0A7F"/>
    <w:rsid w:val="00DB0F3C"/>
    <w:rsid w:val="00DB1D98"/>
    <w:rsid w:val="00DB1DC4"/>
    <w:rsid w:val="00DB293A"/>
    <w:rsid w:val="00DB2FF6"/>
    <w:rsid w:val="00DB31CB"/>
    <w:rsid w:val="00DB35DB"/>
    <w:rsid w:val="00DB386E"/>
    <w:rsid w:val="00DB3EFC"/>
    <w:rsid w:val="00DB4CDB"/>
    <w:rsid w:val="00DB53BD"/>
    <w:rsid w:val="00DB543A"/>
    <w:rsid w:val="00DB550F"/>
    <w:rsid w:val="00DB55F8"/>
    <w:rsid w:val="00DB5624"/>
    <w:rsid w:val="00DB5FCF"/>
    <w:rsid w:val="00DB61E6"/>
    <w:rsid w:val="00DB644D"/>
    <w:rsid w:val="00DB6C11"/>
    <w:rsid w:val="00DB7182"/>
    <w:rsid w:val="00DC0076"/>
    <w:rsid w:val="00DC007D"/>
    <w:rsid w:val="00DC0B72"/>
    <w:rsid w:val="00DC19FC"/>
    <w:rsid w:val="00DC1A62"/>
    <w:rsid w:val="00DC235C"/>
    <w:rsid w:val="00DC2459"/>
    <w:rsid w:val="00DC2FC8"/>
    <w:rsid w:val="00DC389C"/>
    <w:rsid w:val="00DC39EA"/>
    <w:rsid w:val="00DC412C"/>
    <w:rsid w:val="00DC451B"/>
    <w:rsid w:val="00DC47BA"/>
    <w:rsid w:val="00DC4A4C"/>
    <w:rsid w:val="00DC4C18"/>
    <w:rsid w:val="00DC51AB"/>
    <w:rsid w:val="00DC597B"/>
    <w:rsid w:val="00DC6147"/>
    <w:rsid w:val="00DC6152"/>
    <w:rsid w:val="00DC6C87"/>
    <w:rsid w:val="00DD05E4"/>
    <w:rsid w:val="00DD0764"/>
    <w:rsid w:val="00DD0D72"/>
    <w:rsid w:val="00DD0E52"/>
    <w:rsid w:val="00DD1287"/>
    <w:rsid w:val="00DD198D"/>
    <w:rsid w:val="00DD1DE3"/>
    <w:rsid w:val="00DD1E7C"/>
    <w:rsid w:val="00DD2680"/>
    <w:rsid w:val="00DD2CD3"/>
    <w:rsid w:val="00DD3A12"/>
    <w:rsid w:val="00DD3D9D"/>
    <w:rsid w:val="00DD4011"/>
    <w:rsid w:val="00DD4070"/>
    <w:rsid w:val="00DD4598"/>
    <w:rsid w:val="00DD490E"/>
    <w:rsid w:val="00DD4FCE"/>
    <w:rsid w:val="00DD5A65"/>
    <w:rsid w:val="00DD6611"/>
    <w:rsid w:val="00DD6670"/>
    <w:rsid w:val="00DD6703"/>
    <w:rsid w:val="00DD696C"/>
    <w:rsid w:val="00DD7232"/>
    <w:rsid w:val="00DD753C"/>
    <w:rsid w:val="00DE0E22"/>
    <w:rsid w:val="00DE0F7A"/>
    <w:rsid w:val="00DE11E5"/>
    <w:rsid w:val="00DE1593"/>
    <w:rsid w:val="00DE33BF"/>
    <w:rsid w:val="00DE34A0"/>
    <w:rsid w:val="00DE395D"/>
    <w:rsid w:val="00DE3AD4"/>
    <w:rsid w:val="00DE3C8F"/>
    <w:rsid w:val="00DE415A"/>
    <w:rsid w:val="00DE4187"/>
    <w:rsid w:val="00DE443C"/>
    <w:rsid w:val="00DE461A"/>
    <w:rsid w:val="00DE461C"/>
    <w:rsid w:val="00DE46E7"/>
    <w:rsid w:val="00DE4DF6"/>
    <w:rsid w:val="00DE4ED1"/>
    <w:rsid w:val="00DE5011"/>
    <w:rsid w:val="00DE66F0"/>
    <w:rsid w:val="00DE79E3"/>
    <w:rsid w:val="00DE7EFB"/>
    <w:rsid w:val="00DF0FB7"/>
    <w:rsid w:val="00DF1123"/>
    <w:rsid w:val="00DF127E"/>
    <w:rsid w:val="00DF1B61"/>
    <w:rsid w:val="00DF230C"/>
    <w:rsid w:val="00DF23CF"/>
    <w:rsid w:val="00DF2444"/>
    <w:rsid w:val="00DF2CFD"/>
    <w:rsid w:val="00DF2DB0"/>
    <w:rsid w:val="00DF387C"/>
    <w:rsid w:val="00DF3979"/>
    <w:rsid w:val="00DF3BB8"/>
    <w:rsid w:val="00DF4AC3"/>
    <w:rsid w:val="00DF4E34"/>
    <w:rsid w:val="00DF50DD"/>
    <w:rsid w:val="00DF5298"/>
    <w:rsid w:val="00DF60CD"/>
    <w:rsid w:val="00DF64B0"/>
    <w:rsid w:val="00DF64FF"/>
    <w:rsid w:val="00DF661B"/>
    <w:rsid w:val="00DF6AE5"/>
    <w:rsid w:val="00DF707A"/>
    <w:rsid w:val="00DF73F7"/>
    <w:rsid w:val="00DF7DAA"/>
    <w:rsid w:val="00DF7F3E"/>
    <w:rsid w:val="00E002D0"/>
    <w:rsid w:val="00E005EA"/>
    <w:rsid w:val="00E006C0"/>
    <w:rsid w:val="00E02C89"/>
    <w:rsid w:val="00E031D1"/>
    <w:rsid w:val="00E034F9"/>
    <w:rsid w:val="00E043F4"/>
    <w:rsid w:val="00E04928"/>
    <w:rsid w:val="00E04BEE"/>
    <w:rsid w:val="00E054A6"/>
    <w:rsid w:val="00E05AB7"/>
    <w:rsid w:val="00E05F52"/>
    <w:rsid w:val="00E06180"/>
    <w:rsid w:val="00E066E7"/>
    <w:rsid w:val="00E072F5"/>
    <w:rsid w:val="00E073A2"/>
    <w:rsid w:val="00E10469"/>
    <w:rsid w:val="00E1077C"/>
    <w:rsid w:val="00E10887"/>
    <w:rsid w:val="00E10BF9"/>
    <w:rsid w:val="00E11A4A"/>
    <w:rsid w:val="00E12B7C"/>
    <w:rsid w:val="00E12DD8"/>
    <w:rsid w:val="00E13417"/>
    <w:rsid w:val="00E13C31"/>
    <w:rsid w:val="00E13E89"/>
    <w:rsid w:val="00E14523"/>
    <w:rsid w:val="00E168E5"/>
    <w:rsid w:val="00E179E0"/>
    <w:rsid w:val="00E17B8E"/>
    <w:rsid w:val="00E20BB0"/>
    <w:rsid w:val="00E20D17"/>
    <w:rsid w:val="00E20D27"/>
    <w:rsid w:val="00E212B5"/>
    <w:rsid w:val="00E22446"/>
    <w:rsid w:val="00E2252E"/>
    <w:rsid w:val="00E229E4"/>
    <w:rsid w:val="00E22D63"/>
    <w:rsid w:val="00E2300F"/>
    <w:rsid w:val="00E231B6"/>
    <w:rsid w:val="00E23FF4"/>
    <w:rsid w:val="00E256BF"/>
    <w:rsid w:val="00E25936"/>
    <w:rsid w:val="00E26AC7"/>
    <w:rsid w:val="00E271F9"/>
    <w:rsid w:val="00E27B64"/>
    <w:rsid w:val="00E27FFE"/>
    <w:rsid w:val="00E315D2"/>
    <w:rsid w:val="00E31697"/>
    <w:rsid w:val="00E32F94"/>
    <w:rsid w:val="00E33036"/>
    <w:rsid w:val="00E334CF"/>
    <w:rsid w:val="00E33A50"/>
    <w:rsid w:val="00E33BAB"/>
    <w:rsid w:val="00E33BE8"/>
    <w:rsid w:val="00E33EFD"/>
    <w:rsid w:val="00E3409B"/>
    <w:rsid w:val="00E34275"/>
    <w:rsid w:val="00E34817"/>
    <w:rsid w:val="00E35541"/>
    <w:rsid w:val="00E358B6"/>
    <w:rsid w:val="00E35B95"/>
    <w:rsid w:val="00E365EC"/>
    <w:rsid w:val="00E3731E"/>
    <w:rsid w:val="00E37829"/>
    <w:rsid w:val="00E37BF2"/>
    <w:rsid w:val="00E4015F"/>
    <w:rsid w:val="00E4033F"/>
    <w:rsid w:val="00E41A9F"/>
    <w:rsid w:val="00E422A6"/>
    <w:rsid w:val="00E42474"/>
    <w:rsid w:val="00E42809"/>
    <w:rsid w:val="00E4300F"/>
    <w:rsid w:val="00E43195"/>
    <w:rsid w:val="00E438E9"/>
    <w:rsid w:val="00E439C2"/>
    <w:rsid w:val="00E43AEE"/>
    <w:rsid w:val="00E44420"/>
    <w:rsid w:val="00E44A1D"/>
    <w:rsid w:val="00E44BB0"/>
    <w:rsid w:val="00E44E6C"/>
    <w:rsid w:val="00E45499"/>
    <w:rsid w:val="00E45F96"/>
    <w:rsid w:val="00E466E8"/>
    <w:rsid w:val="00E467DA"/>
    <w:rsid w:val="00E46A50"/>
    <w:rsid w:val="00E46C74"/>
    <w:rsid w:val="00E46E82"/>
    <w:rsid w:val="00E478BA"/>
    <w:rsid w:val="00E508C7"/>
    <w:rsid w:val="00E509B4"/>
    <w:rsid w:val="00E5121F"/>
    <w:rsid w:val="00E519C1"/>
    <w:rsid w:val="00E52DE7"/>
    <w:rsid w:val="00E538CF"/>
    <w:rsid w:val="00E54C6B"/>
    <w:rsid w:val="00E5509B"/>
    <w:rsid w:val="00E558CC"/>
    <w:rsid w:val="00E55E9E"/>
    <w:rsid w:val="00E56CAE"/>
    <w:rsid w:val="00E571F7"/>
    <w:rsid w:val="00E57DDB"/>
    <w:rsid w:val="00E601B2"/>
    <w:rsid w:val="00E603B3"/>
    <w:rsid w:val="00E60F4D"/>
    <w:rsid w:val="00E61036"/>
    <w:rsid w:val="00E63B3A"/>
    <w:rsid w:val="00E63CD1"/>
    <w:rsid w:val="00E63DDF"/>
    <w:rsid w:val="00E63FF4"/>
    <w:rsid w:val="00E64F2B"/>
    <w:rsid w:val="00E65C9A"/>
    <w:rsid w:val="00E65CD4"/>
    <w:rsid w:val="00E66988"/>
    <w:rsid w:val="00E71920"/>
    <w:rsid w:val="00E7193B"/>
    <w:rsid w:val="00E72710"/>
    <w:rsid w:val="00E73E83"/>
    <w:rsid w:val="00E73F4F"/>
    <w:rsid w:val="00E7570C"/>
    <w:rsid w:val="00E75870"/>
    <w:rsid w:val="00E768AB"/>
    <w:rsid w:val="00E77576"/>
    <w:rsid w:val="00E77A4B"/>
    <w:rsid w:val="00E8000F"/>
    <w:rsid w:val="00E80162"/>
    <w:rsid w:val="00E80172"/>
    <w:rsid w:val="00E80580"/>
    <w:rsid w:val="00E81219"/>
    <w:rsid w:val="00E8165C"/>
    <w:rsid w:val="00E81B2D"/>
    <w:rsid w:val="00E81EA3"/>
    <w:rsid w:val="00E83FE1"/>
    <w:rsid w:val="00E842A5"/>
    <w:rsid w:val="00E84F29"/>
    <w:rsid w:val="00E851B4"/>
    <w:rsid w:val="00E85388"/>
    <w:rsid w:val="00E85779"/>
    <w:rsid w:val="00E8593A"/>
    <w:rsid w:val="00E85A4B"/>
    <w:rsid w:val="00E85E04"/>
    <w:rsid w:val="00E85F5A"/>
    <w:rsid w:val="00E8656D"/>
    <w:rsid w:val="00E86E7D"/>
    <w:rsid w:val="00E8765C"/>
    <w:rsid w:val="00E91634"/>
    <w:rsid w:val="00E91CAC"/>
    <w:rsid w:val="00E920A6"/>
    <w:rsid w:val="00E922A3"/>
    <w:rsid w:val="00E92E7D"/>
    <w:rsid w:val="00E93A51"/>
    <w:rsid w:val="00E93A7D"/>
    <w:rsid w:val="00E93B35"/>
    <w:rsid w:val="00E94C3E"/>
    <w:rsid w:val="00E95921"/>
    <w:rsid w:val="00E96979"/>
    <w:rsid w:val="00EA089F"/>
    <w:rsid w:val="00EA1463"/>
    <w:rsid w:val="00EA1618"/>
    <w:rsid w:val="00EA1751"/>
    <w:rsid w:val="00EA1DF1"/>
    <w:rsid w:val="00EA2081"/>
    <w:rsid w:val="00EA2F09"/>
    <w:rsid w:val="00EA2FB7"/>
    <w:rsid w:val="00EA31C1"/>
    <w:rsid w:val="00EA3997"/>
    <w:rsid w:val="00EA3AF8"/>
    <w:rsid w:val="00EA3CC4"/>
    <w:rsid w:val="00EA45E7"/>
    <w:rsid w:val="00EA502F"/>
    <w:rsid w:val="00EA52A5"/>
    <w:rsid w:val="00EA61EF"/>
    <w:rsid w:val="00EA6385"/>
    <w:rsid w:val="00EA6F39"/>
    <w:rsid w:val="00EA7CA9"/>
    <w:rsid w:val="00EA7DC4"/>
    <w:rsid w:val="00EB04B7"/>
    <w:rsid w:val="00EB0766"/>
    <w:rsid w:val="00EB0846"/>
    <w:rsid w:val="00EB153C"/>
    <w:rsid w:val="00EB1583"/>
    <w:rsid w:val="00EB1864"/>
    <w:rsid w:val="00EB194B"/>
    <w:rsid w:val="00EB1DF4"/>
    <w:rsid w:val="00EB1F0E"/>
    <w:rsid w:val="00EB2700"/>
    <w:rsid w:val="00EB2A79"/>
    <w:rsid w:val="00EB2D55"/>
    <w:rsid w:val="00EB315B"/>
    <w:rsid w:val="00EB34B8"/>
    <w:rsid w:val="00EB3F16"/>
    <w:rsid w:val="00EB3F5D"/>
    <w:rsid w:val="00EB46A4"/>
    <w:rsid w:val="00EB4BBE"/>
    <w:rsid w:val="00EB4BEB"/>
    <w:rsid w:val="00EB51DF"/>
    <w:rsid w:val="00EB57F5"/>
    <w:rsid w:val="00EB5989"/>
    <w:rsid w:val="00EB623D"/>
    <w:rsid w:val="00EB6594"/>
    <w:rsid w:val="00EB66E8"/>
    <w:rsid w:val="00EB6752"/>
    <w:rsid w:val="00EB678E"/>
    <w:rsid w:val="00EB6A4E"/>
    <w:rsid w:val="00EB741C"/>
    <w:rsid w:val="00EB750E"/>
    <w:rsid w:val="00EB7AE1"/>
    <w:rsid w:val="00EB7E35"/>
    <w:rsid w:val="00EC0448"/>
    <w:rsid w:val="00EC07D9"/>
    <w:rsid w:val="00EC0DEE"/>
    <w:rsid w:val="00EC0E77"/>
    <w:rsid w:val="00EC1268"/>
    <w:rsid w:val="00EC12D7"/>
    <w:rsid w:val="00EC14CF"/>
    <w:rsid w:val="00EC1C17"/>
    <w:rsid w:val="00EC2323"/>
    <w:rsid w:val="00EC23E0"/>
    <w:rsid w:val="00EC2C88"/>
    <w:rsid w:val="00EC2D09"/>
    <w:rsid w:val="00EC3C08"/>
    <w:rsid w:val="00EC4B19"/>
    <w:rsid w:val="00EC4C2E"/>
    <w:rsid w:val="00EC5371"/>
    <w:rsid w:val="00EC5395"/>
    <w:rsid w:val="00EC5835"/>
    <w:rsid w:val="00EC5D95"/>
    <w:rsid w:val="00EC5DBA"/>
    <w:rsid w:val="00EC623B"/>
    <w:rsid w:val="00EC66E5"/>
    <w:rsid w:val="00EC6BAE"/>
    <w:rsid w:val="00EC756A"/>
    <w:rsid w:val="00EC7AEE"/>
    <w:rsid w:val="00ED0031"/>
    <w:rsid w:val="00ED006B"/>
    <w:rsid w:val="00ED069A"/>
    <w:rsid w:val="00ED0C5F"/>
    <w:rsid w:val="00ED119E"/>
    <w:rsid w:val="00ED212C"/>
    <w:rsid w:val="00ED3C0A"/>
    <w:rsid w:val="00ED3F3B"/>
    <w:rsid w:val="00ED4047"/>
    <w:rsid w:val="00ED410D"/>
    <w:rsid w:val="00ED5116"/>
    <w:rsid w:val="00ED5CE0"/>
    <w:rsid w:val="00ED62DE"/>
    <w:rsid w:val="00EE08B9"/>
    <w:rsid w:val="00EE1CF7"/>
    <w:rsid w:val="00EE1F35"/>
    <w:rsid w:val="00EE1F6A"/>
    <w:rsid w:val="00EE24DD"/>
    <w:rsid w:val="00EE38A3"/>
    <w:rsid w:val="00EE3EB1"/>
    <w:rsid w:val="00EE3EEE"/>
    <w:rsid w:val="00EE4113"/>
    <w:rsid w:val="00EE42A7"/>
    <w:rsid w:val="00EE4320"/>
    <w:rsid w:val="00EE4A04"/>
    <w:rsid w:val="00EE4D89"/>
    <w:rsid w:val="00EE55C1"/>
    <w:rsid w:val="00EE5703"/>
    <w:rsid w:val="00EE64A9"/>
    <w:rsid w:val="00EE6652"/>
    <w:rsid w:val="00EE6F2A"/>
    <w:rsid w:val="00EE7817"/>
    <w:rsid w:val="00EE78B0"/>
    <w:rsid w:val="00EE7C02"/>
    <w:rsid w:val="00EE7CA2"/>
    <w:rsid w:val="00EF0F76"/>
    <w:rsid w:val="00EF15BC"/>
    <w:rsid w:val="00EF22B4"/>
    <w:rsid w:val="00EF2A29"/>
    <w:rsid w:val="00EF2BB7"/>
    <w:rsid w:val="00EF377C"/>
    <w:rsid w:val="00EF37A0"/>
    <w:rsid w:val="00EF39E8"/>
    <w:rsid w:val="00EF47C1"/>
    <w:rsid w:val="00EF4AE1"/>
    <w:rsid w:val="00EF4B50"/>
    <w:rsid w:val="00EF599C"/>
    <w:rsid w:val="00EF67C9"/>
    <w:rsid w:val="00EF70AF"/>
    <w:rsid w:val="00EF71E3"/>
    <w:rsid w:val="00EF7538"/>
    <w:rsid w:val="00F004B6"/>
    <w:rsid w:val="00F004DC"/>
    <w:rsid w:val="00F00DFD"/>
    <w:rsid w:val="00F00F97"/>
    <w:rsid w:val="00F01164"/>
    <w:rsid w:val="00F026CC"/>
    <w:rsid w:val="00F028BE"/>
    <w:rsid w:val="00F05506"/>
    <w:rsid w:val="00F0552B"/>
    <w:rsid w:val="00F05565"/>
    <w:rsid w:val="00F058D9"/>
    <w:rsid w:val="00F05D8A"/>
    <w:rsid w:val="00F05EA0"/>
    <w:rsid w:val="00F06114"/>
    <w:rsid w:val="00F06533"/>
    <w:rsid w:val="00F06B65"/>
    <w:rsid w:val="00F070A3"/>
    <w:rsid w:val="00F074A9"/>
    <w:rsid w:val="00F07CCF"/>
    <w:rsid w:val="00F10162"/>
    <w:rsid w:val="00F1086B"/>
    <w:rsid w:val="00F10E04"/>
    <w:rsid w:val="00F11370"/>
    <w:rsid w:val="00F11E1D"/>
    <w:rsid w:val="00F12696"/>
    <w:rsid w:val="00F126FA"/>
    <w:rsid w:val="00F12704"/>
    <w:rsid w:val="00F12878"/>
    <w:rsid w:val="00F12907"/>
    <w:rsid w:val="00F1362D"/>
    <w:rsid w:val="00F13D45"/>
    <w:rsid w:val="00F145C1"/>
    <w:rsid w:val="00F14BE9"/>
    <w:rsid w:val="00F159BC"/>
    <w:rsid w:val="00F15B3F"/>
    <w:rsid w:val="00F1651B"/>
    <w:rsid w:val="00F166E8"/>
    <w:rsid w:val="00F16AF7"/>
    <w:rsid w:val="00F16D19"/>
    <w:rsid w:val="00F17461"/>
    <w:rsid w:val="00F17BB6"/>
    <w:rsid w:val="00F20241"/>
    <w:rsid w:val="00F2070D"/>
    <w:rsid w:val="00F20B78"/>
    <w:rsid w:val="00F20C1B"/>
    <w:rsid w:val="00F216D7"/>
    <w:rsid w:val="00F21D4C"/>
    <w:rsid w:val="00F230F0"/>
    <w:rsid w:val="00F23CC6"/>
    <w:rsid w:val="00F23FEB"/>
    <w:rsid w:val="00F24330"/>
    <w:rsid w:val="00F248A3"/>
    <w:rsid w:val="00F25AEF"/>
    <w:rsid w:val="00F25C0F"/>
    <w:rsid w:val="00F261BD"/>
    <w:rsid w:val="00F269BC"/>
    <w:rsid w:val="00F2775E"/>
    <w:rsid w:val="00F27894"/>
    <w:rsid w:val="00F313B7"/>
    <w:rsid w:val="00F31430"/>
    <w:rsid w:val="00F31B7A"/>
    <w:rsid w:val="00F32559"/>
    <w:rsid w:val="00F329F2"/>
    <w:rsid w:val="00F33382"/>
    <w:rsid w:val="00F33C32"/>
    <w:rsid w:val="00F34971"/>
    <w:rsid w:val="00F34D2F"/>
    <w:rsid w:val="00F3513E"/>
    <w:rsid w:val="00F351D5"/>
    <w:rsid w:val="00F35B9A"/>
    <w:rsid w:val="00F36B91"/>
    <w:rsid w:val="00F37315"/>
    <w:rsid w:val="00F37C96"/>
    <w:rsid w:val="00F406F7"/>
    <w:rsid w:val="00F40C2A"/>
    <w:rsid w:val="00F41410"/>
    <w:rsid w:val="00F41EEE"/>
    <w:rsid w:val="00F41F19"/>
    <w:rsid w:val="00F42554"/>
    <w:rsid w:val="00F4289A"/>
    <w:rsid w:val="00F430E1"/>
    <w:rsid w:val="00F43A2E"/>
    <w:rsid w:val="00F43A9B"/>
    <w:rsid w:val="00F43BB1"/>
    <w:rsid w:val="00F43BD3"/>
    <w:rsid w:val="00F44B32"/>
    <w:rsid w:val="00F44D30"/>
    <w:rsid w:val="00F45C13"/>
    <w:rsid w:val="00F46E04"/>
    <w:rsid w:val="00F47608"/>
    <w:rsid w:val="00F47B03"/>
    <w:rsid w:val="00F47C51"/>
    <w:rsid w:val="00F47FAB"/>
    <w:rsid w:val="00F501CE"/>
    <w:rsid w:val="00F50E32"/>
    <w:rsid w:val="00F511B6"/>
    <w:rsid w:val="00F51562"/>
    <w:rsid w:val="00F529B5"/>
    <w:rsid w:val="00F52EAB"/>
    <w:rsid w:val="00F53653"/>
    <w:rsid w:val="00F546E7"/>
    <w:rsid w:val="00F5498B"/>
    <w:rsid w:val="00F54CCA"/>
    <w:rsid w:val="00F55333"/>
    <w:rsid w:val="00F55F0F"/>
    <w:rsid w:val="00F560CC"/>
    <w:rsid w:val="00F562E2"/>
    <w:rsid w:val="00F563CA"/>
    <w:rsid w:val="00F57019"/>
    <w:rsid w:val="00F57266"/>
    <w:rsid w:val="00F601F3"/>
    <w:rsid w:val="00F614CE"/>
    <w:rsid w:val="00F614FE"/>
    <w:rsid w:val="00F622C0"/>
    <w:rsid w:val="00F6562F"/>
    <w:rsid w:val="00F65D4F"/>
    <w:rsid w:val="00F66352"/>
    <w:rsid w:val="00F66888"/>
    <w:rsid w:val="00F672F3"/>
    <w:rsid w:val="00F67A59"/>
    <w:rsid w:val="00F67A93"/>
    <w:rsid w:val="00F67C00"/>
    <w:rsid w:val="00F67C81"/>
    <w:rsid w:val="00F67F72"/>
    <w:rsid w:val="00F702AC"/>
    <w:rsid w:val="00F7077C"/>
    <w:rsid w:val="00F70CD7"/>
    <w:rsid w:val="00F70CEA"/>
    <w:rsid w:val="00F70D89"/>
    <w:rsid w:val="00F7203D"/>
    <w:rsid w:val="00F735FB"/>
    <w:rsid w:val="00F7424C"/>
    <w:rsid w:val="00F744A1"/>
    <w:rsid w:val="00F74946"/>
    <w:rsid w:val="00F74D88"/>
    <w:rsid w:val="00F74E25"/>
    <w:rsid w:val="00F758CF"/>
    <w:rsid w:val="00F75923"/>
    <w:rsid w:val="00F76129"/>
    <w:rsid w:val="00F7719D"/>
    <w:rsid w:val="00F77CD4"/>
    <w:rsid w:val="00F8045F"/>
    <w:rsid w:val="00F8096E"/>
    <w:rsid w:val="00F815D2"/>
    <w:rsid w:val="00F8215A"/>
    <w:rsid w:val="00F82EA1"/>
    <w:rsid w:val="00F83CF2"/>
    <w:rsid w:val="00F840F2"/>
    <w:rsid w:val="00F853F1"/>
    <w:rsid w:val="00F85422"/>
    <w:rsid w:val="00F85790"/>
    <w:rsid w:val="00F86068"/>
    <w:rsid w:val="00F8618C"/>
    <w:rsid w:val="00F8629D"/>
    <w:rsid w:val="00F86B0F"/>
    <w:rsid w:val="00F86D02"/>
    <w:rsid w:val="00F86F2E"/>
    <w:rsid w:val="00F874C6"/>
    <w:rsid w:val="00F8761C"/>
    <w:rsid w:val="00F90952"/>
    <w:rsid w:val="00F9274C"/>
    <w:rsid w:val="00F93766"/>
    <w:rsid w:val="00F93A3F"/>
    <w:rsid w:val="00F93F25"/>
    <w:rsid w:val="00F94DB2"/>
    <w:rsid w:val="00F951E4"/>
    <w:rsid w:val="00F952B7"/>
    <w:rsid w:val="00F956F7"/>
    <w:rsid w:val="00F96048"/>
    <w:rsid w:val="00F9608C"/>
    <w:rsid w:val="00F96B7D"/>
    <w:rsid w:val="00F96BE4"/>
    <w:rsid w:val="00F9768A"/>
    <w:rsid w:val="00F97708"/>
    <w:rsid w:val="00F97C06"/>
    <w:rsid w:val="00FA0B37"/>
    <w:rsid w:val="00FA17E2"/>
    <w:rsid w:val="00FA25B4"/>
    <w:rsid w:val="00FA28E7"/>
    <w:rsid w:val="00FA2E9F"/>
    <w:rsid w:val="00FA377D"/>
    <w:rsid w:val="00FA3BF2"/>
    <w:rsid w:val="00FA41DA"/>
    <w:rsid w:val="00FA420F"/>
    <w:rsid w:val="00FA4D25"/>
    <w:rsid w:val="00FA68E0"/>
    <w:rsid w:val="00FA7321"/>
    <w:rsid w:val="00FA7615"/>
    <w:rsid w:val="00FA772E"/>
    <w:rsid w:val="00FA7ECF"/>
    <w:rsid w:val="00FB0B36"/>
    <w:rsid w:val="00FB29A7"/>
    <w:rsid w:val="00FB4D80"/>
    <w:rsid w:val="00FB4E7B"/>
    <w:rsid w:val="00FB5747"/>
    <w:rsid w:val="00FB5C68"/>
    <w:rsid w:val="00FB7526"/>
    <w:rsid w:val="00FB7C1E"/>
    <w:rsid w:val="00FB7DCB"/>
    <w:rsid w:val="00FB7DEA"/>
    <w:rsid w:val="00FC04B7"/>
    <w:rsid w:val="00FC0638"/>
    <w:rsid w:val="00FC0D7B"/>
    <w:rsid w:val="00FC1086"/>
    <w:rsid w:val="00FC10A2"/>
    <w:rsid w:val="00FC2897"/>
    <w:rsid w:val="00FC3356"/>
    <w:rsid w:val="00FC3EDC"/>
    <w:rsid w:val="00FC3FE3"/>
    <w:rsid w:val="00FC4C22"/>
    <w:rsid w:val="00FC59A2"/>
    <w:rsid w:val="00FC5B1F"/>
    <w:rsid w:val="00FC61AF"/>
    <w:rsid w:val="00FC650F"/>
    <w:rsid w:val="00FC696F"/>
    <w:rsid w:val="00FC6A68"/>
    <w:rsid w:val="00FC6CB0"/>
    <w:rsid w:val="00FC6CCA"/>
    <w:rsid w:val="00FC7877"/>
    <w:rsid w:val="00FC7EAA"/>
    <w:rsid w:val="00FD075F"/>
    <w:rsid w:val="00FD13BF"/>
    <w:rsid w:val="00FD1429"/>
    <w:rsid w:val="00FD16F2"/>
    <w:rsid w:val="00FD1C4A"/>
    <w:rsid w:val="00FD2BC1"/>
    <w:rsid w:val="00FD3398"/>
    <w:rsid w:val="00FD3F15"/>
    <w:rsid w:val="00FD456E"/>
    <w:rsid w:val="00FD466A"/>
    <w:rsid w:val="00FD5B70"/>
    <w:rsid w:val="00FD6608"/>
    <w:rsid w:val="00FD6C21"/>
    <w:rsid w:val="00FD76BB"/>
    <w:rsid w:val="00FE0114"/>
    <w:rsid w:val="00FE057E"/>
    <w:rsid w:val="00FE0A0F"/>
    <w:rsid w:val="00FE2D05"/>
    <w:rsid w:val="00FE3128"/>
    <w:rsid w:val="00FE323F"/>
    <w:rsid w:val="00FE4E9F"/>
    <w:rsid w:val="00FE54DE"/>
    <w:rsid w:val="00FE5B1E"/>
    <w:rsid w:val="00FE65A2"/>
    <w:rsid w:val="00FE6F78"/>
    <w:rsid w:val="00FE70EC"/>
    <w:rsid w:val="00FE72CB"/>
    <w:rsid w:val="00FE76EC"/>
    <w:rsid w:val="00FF0C5F"/>
    <w:rsid w:val="00FF2A54"/>
    <w:rsid w:val="00FF48DC"/>
    <w:rsid w:val="00FF53BD"/>
    <w:rsid w:val="00FF5F56"/>
    <w:rsid w:val="00FF6057"/>
    <w:rsid w:val="00FF63B8"/>
    <w:rsid w:val="00FF6522"/>
    <w:rsid w:val="00FF7F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D56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D98"/>
    <w:pPr>
      <w:spacing w:after="200" w:line="276" w:lineRule="auto"/>
    </w:pPr>
  </w:style>
  <w:style w:type="paragraph" w:styleId="Heading1">
    <w:name w:val="heading 1"/>
    <w:basedOn w:val="Normal"/>
    <w:next w:val="Normal"/>
    <w:link w:val="Heading1Char"/>
    <w:uiPriority w:val="9"/>
    <w:qFormat/>
    <w:rsid w:val="00432919"/>
    <w:pPr>
      <w:keepNext/>
      <w:keepLines/>
      <w:spacing w:before="240" w:after="120"/>
      <w:ind w:left="360" w:hanging="360"/>
      <w:outlineLvl w:val="0"/>
    </w:pPr>
    <w:rPr>
      <w:rFonts w:eastAsiaTheme="majorEastAsia"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BC400D"/>
    <w:pPr>
      <w:keepNext/>
      <w:keepLines/>
      <w:spacing w:before="40" w:after="0"/>
      <w:outlineLvl w:val="1"/>
    </w:pPr>
    <w:rPr>
      <w:rFonts w:eastAsiaTheme="majorEastAsia"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200C57"/>
    <w:pPr>
      <w:keepNext/>
      <w:keepLines/>
      <w:spacing w:before="40" w:after="0"/>
      <w:outlineLvl w:val="2"/>
    </w:pPr>
    <w:rPr>
      <w:rFonts w:eastAsiaTheme="majorEastAsia" w:cstheme="majorBidi"/>
      <w:color w:val="1F4D78" w:themeColor="accent1" w:themeShade="7F"/>
      <w:sz w:val="28"/>
      <w:szCs w:val="24"/>
    </w:rPr>
  </w:style>
  <w:style w:type="paragraph" w:styleId="Heading4">
    <w:name w:val="heading 4"/>
    <w:basedOn w:val="Heading2"/>
    <w:next w:val="Normal"/>
    <w:link w:val="Heading4Char"/>
    <w:uiPriority w:val="9"/>
    <w:unhideWhenUsed/>
    <w:qFormat/>
    <w:rsid w:val="00660F1A"/>
    <w:pPr>
      <w:outlineLvl w:val="3"/>
    </w:pPr>
    <w:rPr>
      <w:b/>
      <w:color w:val="auto"/>
      <w:sz w:val="22"/>
    </w:rPr>
  </w:style>
  <w:style w:type="paragraph" w:styleId="Heading5">
    <w:name w:val="heading 5"/>
    <w:basedOn w:val="Heading2"/>
    <w:next w:val="Normal"/>
    <w:link w:val="Heading5Char"/>
    <w:uiPriority w:val="9"/>
    <w:unhideWhenUsed/>
    <w:qFormat/>
    <w:rsid w:val="000D702F"/>
    <w:pPr>
      <w:outlineLvl w:val="4"/>
    </w:pPr>
    <w:rPr>
      <w:b/>
      <w:color w:val="auto"/>
      <w:sz w:val="22"/>
      <w:szCs w:val="20"/>
    </w:rPr>
  </w:style>
  <w:style w:type="paragraph" w:styleId="Heading6">
    <w:name w:val="heading 6"/>
    <w:basedOn w:val="Normal"/>
    <w:next w:val="Normal"/>
    <w:link w:val="Heading6Char"/>
    <w:uiPriority w:val="9"/>
    <w:unhideWhenUsed/>
    <w:qFormat/>
    <w:rsid w:val="00BC400D"/>
    <w:pPr>
      <w:keepNext/>
      <w:keepLines/>
      <w:spacing w:before="40" w:after="0"/>
      <w:outlineLvl w:val="5"/>
    </w:pPr>
    <w:rPr>
      <w:rFonts w:eastAsiaTheme="majorEastAsia" w:cstheme="majorBidi"/>
      <w:b/>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919"/>
    <w:rPr>
      <w:rFonts w:eastAsiaTheme="majorEastAsia" w:cstheme="majorBidi"/>
      <w:color w:val="2E74B5" w:themeColor="accent1" w:themeShade="BF"/>
      <w:sz w:val="36"/>
      <w:szCs w:val="32"/>
    </w:rPr>
  </w:style>
  <w:style w:type="paragraph" w:styleId="ListParagraph">
    <w:name w:val="List Paragraph"/>
    <w:aliases w:val="Brief List Paragraph 1,Bullets,CV text,DDM Gen Text,Dot pt,F5 List Paragraph,L,List Paragraph1,List Paragraph11,List Paragraph111,List Paragraph2,Medium Grid 1 - Accent 21,Numbered Paragraph,Numbered paragraph,Recommendation,Table text,列"/>
    <w:basedOn w:val="Normal"/>
    <w:link w:val="ListParagraphChar"/>
    <w:uiPriority w:val="34"/>
    <w:qFormat/>
    <w:rsid w:val="003E284B"/>
    <w:pPr>
      <w:ind w:left="720"/>
      <w:contextualSpacing/>
    </w:pPr>
  </w:style>
  <w:style w:type="character" w:customStyle="1" w:styleId="Heading2Char">
    <w:name w:val="Heading 2 Char"/>
    <w:basedOn w:val="DefaultParagraphFont"/>
    <w:link w:val="Heading2"/>
    <w:uiPriority w:val="9"/>
    <w:rsid w:val="00BC400D"/>
    <w:rPr>
      <w:rFonts w:eastAsiaTheme="majorEastAsia" w:cstheme="majorBidi"/>
      <w:color w:val="2E74B5" w:themeColor="accent1" w:themeShade="BF"/>
      <w:sz w:val="32"/>
      <w:szCs w:val="26"/>
    </w:rPr>
  </w:style>
  <w:style w:type="paragraph" w:styleId="NoSpacing">
    <w:name w:val="No Spacing"/>
    <w:uiPriority w:val="1"/>
    <w:qFormat/>
    <w:rsid w:val="00E27B64"/>
    <w:pPr>
      <w:spacing w:after="0" w:line="240" w:lineRule="auto"/>
    </w:pPr>
  </w:style>
  <w:style w:type="character" w:customStyle="1" w:styleId="Heading3Char">
    <w:name w:val="Heading 3 Char"/>
    <w:basedOn w:val="DefaultParagraphFont"/>
    <w:link w:val="Heading3"/>
    <w:rsid w:val="00200C57"/>
    <w:rPr>
      <w:rFonts w:eastAsiaTheme="majorEastAsia" w:cstheme="majorBidi"/>
      <w:color w:val="1F4D78" w:themeColor="accent1" w:themeShade="7F"/>
      <w:sz w:val="28"/>
      <w:szCs w:val="24"/>
    </w:rPr>
  </w:style>
  <w:style w:type="character" w:styleId="CommentReference">
    <w:name w:val="annotation reference"/>
    <w:basedOn w:val="DefaultParagraphFont"/>
    <w:uiPriority w:val="99"/>
    <w:semiHidden/>
    <w:unhideWhenUsed/>
    <w:rsid w:val="00ED5116"/>
    <w:rPr>
      <w:sz w:val="16"/>
      <w:szCs w:val="16"/>
    </w:rPr>
  </w:style>
  <w:style w:type="paragraph" w:styleId="CommentText">
    <w:name w:val="annotation text"/>
    <w:basedOn w:val="Normal"/>
    <w:link w:val="CommentTextChar"/>
    <w:uiPriority w:val="99"/>
    <w:unhideWhenUsed/>
    <w:rsid w:val="00ED5116"/>
    <w:pPr>
      <w:spacing w:line="240" w:lineRule="auto"/>
    </w:pPr>
    <w:rPr>
      <w:sz w:val="20"/>
      <w:szCs w:val="20"/>
    </w:rPr>
  </w:style>
  <w:style w:type="character" w:customStyle="1" w:styleId="CommentTextChar">
    <w:name w:val="Comment Text Char"/>
    <w:basedOn w:val="DefaultParagraphFont"/>
    <w:link w:val="CommentText"/>
    <w:uiPriority w:val="99"/>
    <w:rsid w:val="00ED5116"/>
    <w:rPr>
      <w:sz w:val="20"/>
      <w:szCs w:val="20"/>
    </w:rPr>
  </w:style>
  <w:style w:type="paragraph" w:styleId="CommentSubject">
    <w:name w:val="annotation subject"/>
    <w:basedOn w:val="CommentText"/>
    <w:next w:val="CommentText"/>
    <w:link w:val="CommentSubjectChar"/>
    <w:uiPriority w:val="99"/>
    <w:semiHidden/>
    <w:unhideWhenUsed/>
    <w:rsid w:val="00ED5116"/>
    <w:rPr>
      <w:b/>
      <w:bCs/>
    </w:rPr>
  </w:style>
  <w:style w:type="character" w:customStyle="1" w:styleId="CommentSubjectChar">
    <w:name w:val="Comment Subject Char"/>
    <w:basedOn w:val="CommentTextChar"/>
    <w:link w:val="CommentSubject"/>
    <w:uiPriority w:val="99"/>
    <w:semiHidden/>
    <w:rsid w:val="00ED5116"/>
    <w:rPr>
      <w:b/>
      <w:bCs/>
      <w:sz w:val="20"/>
      <w:szCs w:val="20"/>
    </w:rPr>
  </w:style>
  <w:style w:type="paragraph" w:styleId="BalloonText">
    <w:name w:val="Balloon Text"/>
    <w:basedOn w:val="Normal"/>
    <w:link w:val="BalloonTextChar"/>
    <w:uiPriority w:val="99"/>
    <w:semiHidden/>
    <w:unhideWhenUsed/>
    <w:rsid w:val="00ED5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116"/>
    <w:rPr>
      <w:rFonts w:ascii="Segoe UI" w:hAnsi="Segoe UI" w:cs="Segoe UI"/>
      <w:sz w:val="18"/>
      <w:szCs w:val="18"/>
    </w:rPr>
  </w:style>
  <w:style w:type="paragraph" w:styleId="Title">
    <w:name w:val="Title"/>
    <w:basedOn w:val="Normal"/>
    <w:next w:val="Normal"/>
    <w:link w:val="TitleChar"/>
    <w:uiPriority w:val="10"/>
    <w:qFormat/>
    <w:rsid w:val="002F1AFA"/>
    <w:pPr>
      <w:spacing w:before="7080" w:after="120" w:line="240" w:lineRule="auto"/>
      <w:contextualSpacing/>
    </w:pPr>
    <w:rPr>
      <w:rFonts w:ascii="Calibri" w:eastAsiaTheme="majorEastAsia" w:hAnsi="Calibri" w:cstheme="majorBidi"/>
      <w:color w:val="44546A" w:themeColor="text2"/>
      <w:spacing w:val="5"/>
      <w:sz w:val="60"/>
      <w:szCs w:val="60"/>
    </w:rPr>
  </w:style>
  <w:style w:type="character" w:customStyle="1" w:styleId="TitleChar">
    <w:name w:val="Title Char"/>
    <w:basedOn w:val="DefaultParagraphFont"/>
    <w:link w:val="Title"/>
    <w:uiPriority w:val="10"/>
    <w:rsid w:val="002F1AFA"/>
    <w:rPr>
      <w:rFonts w:ascii="Calibri" w:eastAsiaTheme="majorEastAsia" w:hAnsi="Calibri" w:cstheme="majorBidi"/>
      <w:color w:val="44546A" w:themeColor="text2"/>
      <w:spacing w:val="5"/>
      <w:sz w:val="60"/>
      <w:szCs w:val="60"/>
    </w:rPr>
  </w:style>
  <w:style w:type="paragraph" w:styleId="Subtitle">
    <w:name w:val="Subtitle"/>
    <w:basedOn w:val="Normal"/>
    <w:next w:val="Normal"/>
    <w:link w:val="SubtitleChar"/>
    <w:uiPriority w:val="1"/>
    <w:qFormat/>
    <w:rsid w:val="0058354F"/>
    <w:pPr>
      <w:numPr>
        <w:ilvl w:val="1"/>
      </w:numPr>
      <w:spacing w:before="120" w:after="120" w:line="240" w:lineRule="auto"/>
      <w:jc w:val="right"/>
    </w:pPr>
    <w:rPr>
      <w:rFonts w:ascii="Calibri" w:eastAsiaTheme="majorEastAsia" w:hAnsi="Calibri" w:cstheme="majorBidi"/>
      <w:iCs/>
      <w:color w:val="7F7F7F" w:themeColor="text1" w:themeTint="80"/>
      <w:sz w:val="44"/>
      <w:szCs w:val="44"/>
      <w:lang w:eastAsia="en-AU"/>
    </w:rPr>
  </w:style>
  <w:style w:type="character" w:customStyle="1" w:styleId="SubtitleChar">
    <w:name w:val="Subtitle Char"/>
    <w:basedOn w:val="DefaultParagraphFont"/>
    <w:link w:val="Subtitle"/>
    <w:uiPriority w:val="1"/>
    <w:rsid w:val="0058354F"/>
    <w:rPr>
      <w:rFonts w:ascii="Calibri" w:eastAsiaTheme="majorEastAsia" w:hAnsi="Calibri" w:cstheme="majorBidi"/>
      <w:iCs/>
      <w:color w:val="7F7F7F" w:themeColor="text1" w:themeTint="80"/>
      <w:sz w:val="44"/>
      <w:szCs w:val="44"/>
      <w:lang w:eastAsia="en-AU"/>
    </w:rPr>
  </w:style>
  <w:style w:type="paragraph" w:styleId="Header">
    <w:name w:val="header"/>
    <w:basedOn w:val="Normal"/>
    <w:link w:val="HeaderChar"/>
    <w:uiPriority w:val="99"/>
    <w:unhideWhenUsed/>
    <w:rsid w:val="00583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54F"/>
  </w:style>
  <w:style w:type="paragraph" w:styleId="Footer">
    <w:name w:val="footer"/>
    <w:basedOn w:val="Normal"/>
    <w:link w:val="FooterChar"/>
    <w:uiPriority w:val="99"/>
    <w:unhideWhenUsed/>
    <w:rsid w:val="00583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54F"/>
  </w:style>
  <w:style w:type="paragraph" w:styleId="TOCHeading">
    <w:name w:val="TOC Heading"/>
    <w:basedOn w:val="Heading1"/>
    <w:next w:val="Normal"/>
    <w:uiPriority w:val="39"/>
    <w:unhideWhenUsed/>
    <w:qFormat/>
    <w:rsid w:val="0058354F"/>
    <w:pPr>
      <w:outlineLvl w:val="9"/>
    </w:pPr>
    <w:rPr>
      <w:lang w:val="en-US"/>
    </w:rPr>
  </w:style>
  <w:style w:type="paragraph" w:styleId="TOC1">
    <w:name w:val="toc 1"/>
    <w:basedOn w:val="Normal"/>
    <w:next w:val="Normal"/>
    <w:autoRedefine/>
    <w:uiPriority w:val="39"/>
    <w:unhideWhenUsed/>
    <w:rsid w:val="00BF5C20"/>
    <w:pPr>
      <w:tabs>
        <w:tab w:val="right" w:leader="dot" w:pos="9016"/>
      </w:tabs>
      <w:spacing w:after="100"/>
    </w:pPr>
  </w:style>
  <w:style w:type="paragraph" w:styleId="TOC2">
    <w:name w:val="toc 2"/>
    <w:basedOn w:val="Normal"/>
    <w:next w:val="Normal"/>
    <w:autoRedefine/>
    <w:uiPriority w:val="39"/>
    <w:unhideWhenUsed/>
    <w:rsid w:val="0058354F"/>
    <w:pPr>
      <w:spacing w:after="100"/>
      <w:ind w:left="220"/>
    </w:pPr>
  </w:style>
  <w:style w:type="paragraph" w:styleId="TOC3">
    <w:name w:val="toc 3"/>
    <w:basedOn w:val="Normal"/>
    <w:next w:val="Normal"/>
    <w:autoRedefine/>
    <w:uiPriority w:val="39"/>
    <w:unhideWhenUsed/>
    <w:rsid w:val="0058354F"/>
    <w:pPr>
      <w:spacing w:after="100"/>
      <w:ind w:left="440"/>
    </w:pPr>
  </w:style>
  <w:style w:type="character" w:styleId="Hyperlink">
    <w:name w:val="Hyperlink"/>
    <w:basedOn w:val="DefaultParagraphFont"/>
    <w:uiPriority w:val="99"/>
    <w:unhideWhenUsed/>
    <w:qFormat/>
    <w:rsid w:val="00200C57"/>
    <w:rPr>
      <w:color w:val="1F4E79" w:themeColor="accent1" w:themeShade="80"/>
      <w:u w:val="single"/>
    </w:rPr>
  </w:style>
  <w:style w:type="character" w:customStyle="1" w:styleId="Heading4Char">
    <w:name w:val="Heading 4 Char"/>
    <w:basedOn w:val="DefaultParagraphFont"/>
    <w:link w:val="Heading4"/>
    <w:uiPriority w:val="9"/>
    <w:rsid w:val="00660F1A"/>
    <w:rPr>
      <w:rFonts w:eastAsiaTheme="majorEastAsia" w:cstheme="majorBidi"/>
      <w:b/>
      <w:szCs w:val="26"/>
    </w:rPr>
  </w:style>
  <w:style w:type="paragraph" w:customStyle="1" w:styleId="Default">
    <w:name w:val="Default"/>
    <w:rsid w:val="005222D7"/>
    <w:pPr>
      <w:autoSpaceDE w:val="0"/>
      <w:autoSpaceDN w:val="0"/>
      <w:adjustRightInd w:val="0"/>
      <w:spacing w:after="0" w:line="240" w:lineRule="auto"/>
    </w:pPr>
    <w:rPr>
      <w:rFonts w:ascii="AvantGarde" w:hAnsi="AvantGarde" w:cs="AvantGarde"/>
      <w:color w:val="000000"/>
      <w:sz w:val="24"/>
      <w:szCs w:val="24"/>
    </w:rPr>
  </w:style>
  <w:style w:type="paragraph" w:customStyle="1" w:styleId="Pa15">
    <w:name w:val="Pa15"/>
    <w:basedOn w:val="Default"/>
    <w:next w:val="Default"/>
    <w:uiPriority w:val="99"/>
    <w:rsid w:val="005222D7"/>
    <w:pPr>
      <w:spacing w:line="201" w:lineRule="atLeast"/>
    </w:pPr>
    <w:rPr>
      <w:rFonts w:cstheme="minorBidi"/>
      <w:color w:val="auto"/>
    </w:rPr>
  </w:style>
  <w:style w:type="paragraph" w:styleId="FootnoteText">
    <w:name w:val="footnote text"/>
    <w:basedOn w:val="Normal"/>
    <w:link w:val="FootnoteTextChar"/>
    <w:uiPriority w:val="99"/>
    <w:semiHidden/>
    <w:unhideWhenUsed/>
    <w:rsid w:val="009701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128"/>
    <w:rPr>
      <w:sz w:val="20"/>
      <w:szCs w:val="20"/>
    </w:rPr>
  </w:style>
  <w:style w:type="character" w:styleId="FootnoteReference">
    <w:name w:val="footnote reference"/>
    <w:basedOn w:val="DefaultParagraphFont"/>
    <w:uiPriority w:val="99"/>
    <w:semiHidden/>
    <w:unhideWhenUsed/>
    <w:rsid w:val="00970128"/>
    <w:rPr>
      <w:vertAlign w:val="superscript"/>
    </w:rPr>
  </w:style>
  <w:style w:type="character" w:styleId="FollowedHyperlink">
    <w:name w:val="FollowedHyperlink"/>
    <w:basedOn w:val="DefaultParagraphFont"/>
    <w:uiPriority w:val="99"/>
    <w:semiHidden/>
    <w:unhideWhenUsed/>
    <w:rsid w:val="001323C7"/>
    <w:rPr>
      <w:color w:val="954F72" w:themeColor="followedHyperlink"/>
      <w:u w:val="single"/>
    </w:rPr>
  </w:style>
  <w:style w:type="paragraph" w:styleId="NormalWeb">
    <w:name w:val="Normal (Web)"/>
    <w:basedOn w:val="Normal"/>
    <w:uiPriority w:val="99"/>
    <w:unhideWhenUsed/>
    <w:rsid w:val="006A1FE9"/>
    <w:pPr>
      <w:spacing w:after="188" w:line="240" w:lineRule="auto"/>
    </w:pPr>
    <w:rPr>
      <w:rFonts w:ascii="Times New Roman" w:eastAsia="Times New Roman" w:hAnsi="Times New Roman" w:cs="Times New Roman"/>
      <w:sz w:val="24"/>
      <w:szCs w:val="24"/>
      <w:lang w:eastAsia="en-AU"/>
    </w:rPr>
  </w:style>
  <w:style w:type="table" w:styleId="TableGrid">
    <w:name w:val="Table Grid"/>
    <w:basedOn w:val="TableNormal"/>
    <w:rsid w:val="00300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140B"/>
    <w:rPr>
      <w:b/>
      <w:bCs/>
    </w:rPr>
  </w:style>
  <w:style w:type="character" w:customStyle="1" w:styleId="ListParagraphChar">
    <w:name w:val="List Paragraph Char"/>
    <w:aliases w:val="Brief List Paragraph 1 Char,Bullets Char,CV text Char,DDM Gen Text Char,Dot pt Char,F5 List Paragraph Char,L Char,List Paragraph1 Char,List Paragraph11 Char,List Paragraph111 Char,List Paragraph2 Char,Medium Grid 1 - Accent 21 Char"/>
    <w:basedOn w:val="DefaultParagraphFont"/>
    <w:link w:val="ListParagraph"/>
    <w:uiPriority w:val="34"/>
    <w:qFormat/>
    <w:locked/>
    <w:rsid w:val="00FD1429"/>
  </w:style>
  <w:style w:type="paragraph" w:styleId="Revision">
    <w:name w:val="Revision"/>
    <w:hidden/>
    <w:uiPriority w:val="99"/>
    <w:semiHidden/>
    <w:rsid w:val="00505B55"/>
    <w:pPr>
      <w:spacing w:after="0" w:line="240" w:lineRule="auto"/>
    </w:pPr>
  </w:style>
  <w:style w:type="character" w:customStyle="1" w:styleId="BulletChar">
    <w:name w:val="Bullet Char"/>
    <w:basedOn w:val="DefaultParagraphFont"/>
    <w:link w:val="Bullet"/>
    <w:locked/>
    <w:rsid w:val="001A24F1"/>
    <w:rPr>
      <w:rFonts w:ascii="Calibri" w:hAnsi="Calibri" w:cs="Calibri"/>
    </w:rPr>
  </w:style>
  <w:style w:type="paragraph" w:customStyle="1" w:styleId="Bullet">
    <w:name w:val="Bullet"/>
    <w:basedOn w:val="Normal"/>
    <w:link w:val="BulletChar"/>
    <w:rsid w:val="001A24F1"/>
    <w:pPr>
      <w:numPr>
        <w:numId w:val="13"/>
      </w:numPr>
      <w:spacing w:after="240" w:line="240" w:lineRule="auto"/>
    </w:pPr>
    <w:rPr>
      <w:rFonts w:ascii="Calibri" w:hAnsi="Calibri" w:cs="Calibri"/>
    </w:rPr>
  </w:style>
  <w:style w:type="paragraph" w:customStyle="1" w:styleId="Dash">
    <w:name w:val="Dash"/>
    <w:basedOn w:val="Normal"/>
    <w:rsid w:val="001A24F1"/>
    <w:pPr>
      <w:numPr>
        <w:ilvl w:val="1"/>
        <w:numId w:val="13"/>
      </w:numPr>
      <w:spacing w:after="240" w:line="240" w:lineRule="auto"/>
    </w:pPr>
  </w:style>
  <w:style w:type="paragraph" w:customStyle="1" w:styleId="DoubleDot">
    <w:name w:val="Double Dot"/>
    <w:basedOn w:val="Normal"/>
    <w:rsid w:val="001A24F1"/>
    <w:pPr>
      <w:numPr>
        <w:ilvl w:val="2"/>
        <w:numId w:val="13"/>
      </w:numPr>
      <w:spacing w:after="240" w:line="240" w:lineRule="auto"/>
    </w:pPr>
  </w:style>
  <w:style w:type="paragraph" w:customStyle="1" w:styleId="OutlineNumbered1">
    <w:name w:val="Outline Numbered 1"/>
    <w:basedOn w:val="Normal"/>
    <w:link w:val="OutlineNumbered1Char"/>
    <w:rsid w:val="004D6CF7"/>
    <w:pPr>
      <w:numPr>
        <w:numId w:val="1"/>
      </w:numPr>
    </w:pPr>
    <w:rPr>
      <w:b/>
    </w:rPr>
  </w:style>
  <w:style w:type="paragraph" w:customStyle="1" w:styleId="OutlineNumbered2">
    <w:name w:val="Outline Numbered 2"/>
    <w:basedOn w:val="Normal"/>
    <w:link w:val="OutlineNumbered2Char"/>
    <w:rsid w:val="004D6CF7"/>
    <w:pPr>
      <w:numPr>
        <w:ilvl w:val="1"/>
        <w:numId w:val="1"/>
      </w:numPr>
    </w:pPr>
    <w:rPr>
      <w:b/>
    </w:rPr>
  </w:style>
  <w:style w:type="paragraph" w:customStyle="1" w:styleId="OutlineNumbered3">
    <w:name w:val="Outline Numbered 3"/>
    <w:basedOn w:val="Normal"/>
    <w:rsid w:val="004D6CF7"/>
    <w:pPr>
      <w:numPr>
        <w:ilvl w:val="2"/>
        <w:numId w:val="1"/>
      </w:numPr>
    </w:pPr>
    <w:rPr>
      <w:b/>
    </w:rPr>
  </w:style>
  <w:style w:type="character" w:customStyle="1" w:styleId="OutlineNumbered2Char">
    <w:name w:val="Outline Numbered 2 Char"/>
    <w:basedOn w:val="DefaultParagraphFont"/>
    <w:link w:val="OutlineNumbered2"/>
    <w:rsid w:val="00416001"/>
    <w:rPr>
      <w:b/>
    </w:rPr>
  </w:style>
  <w:style w:type="character" w:customStyle="1" w:styleId="OutlineNumbered1Char">
    <w:name w:val="Outline Numbered 1 Char"/>
    <w:basedOn w:val="DefaultParagraphFont"/>
    <w:link w:val="OutlineNumbered1"/>
    <w:rsid w:val="0010317B"/>
    <w:rPr>
      <w:b/>
    </w:rPr>
  </w:style>
  <w:style w:type="table" w:customStyle="1" w:styleId="TableGrid1">
    <w:name w:val="Table Grid1"/>
    <w:basedOn w:val="TableNormal"/>
    <w:next w:val="TableGrid"/>
    <w:uiPriority w:val="59"/>
    <w:rsid w:val="008E5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829F7"/>
    <w:rPr>
      <w:i/>
      <w:iCs/>
      <w:color w:val="5B9BD5" w:themeColor="accent1"/>
    </w:rPr>
  </w:style>
  <w:style w:type="paragraph" w:customStyle="1" w:styleId="body">
    <w:name w:val="body"/>
    <w:basedOn w:val="Normal"/>
    <w:uiPriority w:val="99"/>
    <w:rsid w:val="00156055"/>
    <w:pPr>
      <w:widowControl w:val="0"/>
      <w:suppressAutoHyphens/>
      <w:autoSpaceDE w:val="0"/>
      <w:autoSpaceDN w:val="0"/>
      <w:adjustRightInd w:val="0"/>
      <w:spacing w:after="113" w:line="230" w:lineRule="atLeast"/>
      <w:textAlignment w:val="center"/>
    </w:pPr>
    <w:rPr>
      <w:rFonts w:ascii="TimesNewRomanPSMT" w:eastAsia="Times New Roman" w:hAnsi="TimesNewRomanPSMT" w:cs="TimesNewRomanPSMT"/>
      <w:color w:val="000000"/>
      <w:sz w:val="19"/>
      <w:szCs w:val="19"/>
      <w:lang w:val="en-GB"/>
    </w:rPr>
  </w:style>
  <w:style w:type="character" w:customStyle="1" w:styleId="italic">
    <w:name w:val="italic"/>
    <w:uiPriority w:val="99"/>
    <w:rsid w:val="00156055"/>
    <w:rPr>
      <w:i/>
      <w:iCs/>
    </w:rPr>
  </w:style>
  <w:style w:type="character" w:customStyle="1" w:styleId="Heading5Char">
    <w:name w:val="Heading 5 Char"/>
    <w:basedOn w:val="DefaultParagraphFont"/>
    <w:link w:val="Heading5"/>
    <w:uiPriority w:val="9"/>
    <w:rsid w:val="000D702F"/>
    <w:rPr>
      <w:rFonts w:eastAsiaTheme="majorEastAsia" w:cstheme="majorBidi"/>
      <w:b/>
      <w:szCs w:val="20"/>
    </w:rPr>
  </w:style>
  <w:style w:type="paragraph" w:styleId="ListNumber">
    <w:name w:val="List Number"/>
    <w:basedOn w:val="Normal"/>
    <w:uiPriority w:val="99"/>
    <w:unhideWhenUsed/>
    <w:qFormat/>
    <w:rsid w:val="00A846B8"/>
    <w:pPr>
      <w:numPr>
        <w:numId w:val="2"/>
      </w:numPr>
      <w:spacing w:before="120" w:after="120"/>
      <w:contextualSpacing/>
    </w:pPr>
    <w:rPr>
      <w:rFonts w:eastAsiaTheme="minorEastAsia"/>
    </w:rPr>
  </w:style>
  <w:style w:type="paragraph" w:styleId="ListNumber2">
    <w:name w:val="List Number 2"/>
    <w:basedOn w:val="Normal"/>
    <w:uiPriority w:val="99"/>
    <w:unhideWhenUsed/>
    <w:qFormat/>
    <w:rsid w:val="00A846B8"/>
    <w:pPr>
      <w:numPr>
        <w:ilvl w:val="1"/>
        <w:numId w:val="2"/>
      </w:numPr>
      <w:tabs>
        <w:tab w:val="left" w:pos="1134"/>
      </w:tabs>
      <w:spacing w:before="120" w:after="120"/>
      <w:contextualSpacing/>
    </w:pPr>
    <w:rPr>
      <w:rFonts w:eastAsiaTheme="minorEastAsia"/>
    </w:rPr>
  </w:style>
  <w:style w:type="paragraph" w:styleId="ListNumber3">
    <w:name w:val="List Number 3"/>
    <w:basedOn w:val="Normal"/>
    <w:uiPriority w:val="99"/>
    <w:unhideWhenUsed/>
    <w:qFormat/>
    <w:rsid w:val="00A846B8"/>
    <w:pPr>
      <w:numPr>
        <w:ilvl w:val="2"/>
        <w:numId w:val="2"/>
      </w:numPr>
      <w:spacing w:before="120" w:after="120"/>
      <w:contextualSpacing/>
    </w:pPr>
    <w:rPr>
      <w:rFonts w:eastAsiaTheme="minorEastAsia"/>
    </w:rPr>
  </w:style>
  <w:style w:type="paragraph" w:styleId="ListNumber4">
    <w:name w:val="List Number 4"/>
    <w:basedOn w:val="Normal"/>
    <w:uiPriority w:val="99"/>
    <w:unhideWhenUsed/>
    <w:qFormat/>
    <w:rsid w:val="00A846B8"/>
    <w:pPr>
      <w:numPr>
        <w:ilvl w:val="3"/>
        <w:numId w:val="2"/>
      </w:numPr>
      <w:spacing w:before="120" w:after="120"/>
      <w:contextualSpacing/>
    </w:pPr>
    <w:rPr>
      <w:rFonts w:eastAsiaTheme="minorEastAsia"/>
    </w:rPr>
  </w:style>
  <w:style w:type="numbering" w:customStyle="1" w:styleId="NumberedList">
    <w:name w:val="Numbered List"/>
    <w:uiPriority w:val="99"/>
    <w:rsid w:val="00A846B8"/>
    <w:pPr>
      <w:numPr>
        <w:numId w:val="2"/>
      </w:numPr>
    </w:pPr>
  </w:style>
  <w:style w:type="paragraph" w:styleId="ListNumber5">
    <w:name w:val="List Number 5"/>
    <w:basedOn w:val="Normal"/>
    <w:uiPriority w:val="99"/>
    <w:semiHidden/>
    <w:unhideWhenUsed/>
    <w:rsid w:val="00A846B8"/>
    <w:pPr>
      <w:numPr>
        <w:ilvl w:val="4"/>
        <w:numId w:val="2"/>
      </w:numPr>
      <w:spacing w:before="120" w:after="120"/>
      <w:contextualSpacing/>
    </w:pPr>
    <w:rPr>
      <w:rFonts w:eastAsiaTheme="minorEastAsia"/>
    </w:rPr>
  </w:style>
  <w:style w:type="table" w:customStyle="1" w:styleId="JobsTable">
    <w:name w:val="Jobs Table"/>
    <w:basedOn w:val="TableNormal"/>
    <w:uiPriority w:val="99"/>
    <w:rsid w:val="00A846B8"/>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E7E6E6" w:themeColor="background2"/>
        <w:sz w:val="22"/>
      </w:rPr>
      <w:tblPr/>
      <w:tcPr>
        <w:shd w:val="clear" w:color="auto" w:fill="323E4F" w:themeFill="text2" w:themeFillShade="BF"/>
      </w:tcPr>
    </w:tblStylePr>
    <w:tblStylePr w:type="firstCol">
      <w:rPr>
        <w:b/>
      </w:rPr>
    </w:tblStylePr>
  </w:style>
  <w:style w:type="paragraph" w:styleId="Quote">
    <w:name w:val="Quote"/>
    <w:basedOn w:val="Normal"/>
    <w:next w:val="Normal"/>
    <w:link w:val="QuoteChar"/>
    <w:uiPriority w:val="29"/>
    <w:qFormat/>
    <w:rsid w:val="00E23FF4"/>
    <w:pPr>
      <w:spacing w:before="200"/>
      <w:ind w:left="862" w:right="862"/>
      <w:jc w:val="both"/>
    </w:pPr>
    <w:rPr>
      <w:i/>
      <w:iCs/>
      <w:color w:val="404040" w:themeColor="text1" w:themeTint="BF"/>
      <w:sz w:val="20"/>
    </w:rPr>
  </w:style>
  <w:style w:type="character" w:customStyle="1" w:styleId="QuoteChar">
    <w:name w:val="Quote Char"/>
    <w:basedOn w:val="DefaultParagraphFont"/>
    <w:link w:val="Quote"/>
    <w:uiPriority w:val="29"/>
    <w:rsid w:val="00E23FF4"/>
    <w:rPr>
      <w:i/>
      <w:iCs/>
      <w:color w:val="404040" w:themeColor="text1" w:themeTint="BF"/>
      <w:sz w:val="20"/>
    </w:rPr>
  </w:style>
  <w:style w:type="paragraph" w:customStyle="1" w:styleId="default0">
    <w:name w:val="default"/>
    <w:basedOn w:val="Normal"/>
    <w:rsid w:val="00265A5C"/>
    <w:pPr>
      <w:autoSpaceDE w:val="0"/>
      <w:autoSpaceDN w:val="0"/>
      <w:spacing w:after="0" w:line="240" w:lineRule="auto"/>
    </w:pPr>
    <w:rPr>
      <w:rFonts w:ascii="Calibri" w:hAnsi="Calibri" w:cs="Calibri"/>
      <w:color w:val="000000"/>
      <w:sz w:val="24"/>
      <w:szCs w:val="24"/>
      <w:lang w:eastAsia="en-AU"/>
    </w:rPr>
  </w:style>
  <w:style w:type="paragraph" w:customStyle="1" w:styleId="bullet0">
    <w:name w:val="bullet"/>
    <w:basedOn w:val="Normal"/>
    <w:rsid w:val="00DD3A12"/>
    <w:pPr>
      <w:spacing w:after="240" w:line="240" w:lineRule="auto"/>
      <w:ind w:left="1240" w:hanging="520"/>
    </w:pPr>
    <w:rPr>
      <w:rFonts w:ascii="Calibri" w:hAnsi="Calibri" w:cs="Calibri"/>
      <w:lang w:eastAsia="en-AU"/>
    </w:rPr>
  </w:style>
  <w:style w:type="paragraph" w:customStyle="1" w:styleId="numberedpara">
    <w:name w:val="numbered para"/>
    <w:basedOn w:val="Normal"/>
    <w:rsid w:val="005B7287"/>
    <w:pPr>
      <w:numPr>
        <w:numId w:val="3"/>
      </w:numPr>
      <w:spacing w:before="120" w:after="0" w:line="240" w:lineRule="auto"/>
    </w:pPr>
    <w:rPr>
      <w:rFonts w:ascii="Calibri" w:hAnsi="Calibri" w:cs="Calibri"/>
      <w:lang w:eastAsia="en-AU"/>
    </w:rPr>
  </w:style>
  <w:style w:type="paragraph" w:customStyle="1" w:styleId="Boxed">
    <w:name w:val="Boxed"/>
    <w:basedOn w:val="Normal"/>
    <w:link w:val="BoxedChar"/>
    <w:qFormat/>
    <w:rsid w:val="00032B2C"/>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5E9EF"/>
      <w:ind w:left="125" w:right="125"/>
    </w:pPr>
  </w:style>
  <w:style w:type="character" w:customStyle="1" w:styleId="Heading6Char">
    <w:name w:val="Heading 6 Char"/>
    <w:basedOn w:val="DefaultParagraphFont"/>
    <w:link w:val="Heading6"/>
    <w:uiPriority w:val="9"/>
    <w:rsid w:val="00BC400D"/>
    <w:rPr>
      <w:rFonts w:eastAsiaTheme="majorEastAsia" w:cstheme="majorBidi"/>
      <w:b/>
      <w:color w:val="44546A" w:themeColor="text2"/>
    </w:rPr>
  </w:style>
  <w:style w:type="character" w:customStyle="1" w:styleId="BoxedChar">
    <w:name w:val="Boxed Char"/>
    <w:basedOn w:val="DefaultParagraphFont"/>
    <w:link w:val="Boxed"/>
    <w:rsid w:val="00032B2C"/>
    <w:rPr>
      <w:shd w:val="clear" w:color="auto" w:fill="E5E9EF"/>
    </w:rPr>
  </w:style>
  <w:style w:type="character" w:customStyle="1" w:styleId="A3">
    <w:name w:val="A3"/>
    <w:basedOn w:val="DefaultParagraphFont"/>
    <w:uiPriority w:val="99"/>
    <w:rsid w:val="00ED212C"/>
    <w:rPr>
      <w:rFonts w:ascii="Proxima Nova Rg" w:hAnsi="Proxima Nova Rg" w:hint="default"/>
      <w:color w:val="000000"/>
    </w:rPr>
  </w:style>
  <w:style w:type="character" w:customStyle="1" w:styleId="CharAmSchText">
    <w:name w:val="CharAmSchText"/>
    <w:basedOn w:val="DefaultParagraphFont"/>
    <w:qFormat/>
    <w:rsid w:val="0067222A"/>
  </w:style>
  <w:style w:type="character" w:customStyle="1" w:styleId="acopre1">
    <w:name w:val="acopre1"/>
    <w:basedOn w:val="DefaultParagraphFont"/>
    <w:rsid w:val="007579D0"/>
  </w:style>
  <w:style w:type="paragraph" w:customStyle="1" w:styleId="MBPoint">
    <w:name w:val="MB Point"/>
    <w:basedOn w:val="ListParagraph"/>
    <w:link w:val="MBPointChar"/>
    <w:qFormat/>
    <w:rsid w:val="00AB78F8"/>
    <w:pPr>
      <w:spacing w:after="60" w:line="240" w:lineRule="auto"/>
      <w:ind w:left="428" w:hanging="360"/>
      <w:contextualSpacing w:val="0"/>
    </w:pPr>
    <w:rPr>
      <w:rFonts w:ascii="Times New Roman" w:hAnsi="Times New Roman" w:cs="Times New Roman"/>
      <w:sz w:val="24"/>
      <w:szCs w:val="24"/>
    </w:rPr>
  </w:style>
  <w:style w:type="paragraph" w:customStyle="1" w:styleId="MBPointSub">
    <w:name w:val="MB Point Sub"/>
    <w:basedOn w:val="ListParagraph"/>
    <w:link w:val="MBPointSubChar"/>
    <w:qFormat/>
    <w:rsid w:val="00AB78F8"/>
    <w:pPr>
      <w:spacing w:after="60" w:line="240" w:lineRule="auto"/>
      <w:ind w:left="1148" w:hanging="360"/>
      <w:contextualSpacing w:val="0"/>
    </w:pPr>
    <w:rPr>
      <w:rFonts w:ascii="Times New Roman" w:hAnsi="Times New Roman" w:cs="Times New Roman"/>
      <w:sz w:val="24"/>
      <w:szCs w:val="24"/>
    </w:rPr>
  </w:style>
  <w:style w:type="character" w:customStyle="1" w:styleId="MBPointSubChar">
    <w:name w:val="MB Point Sub Char"/>
    <w:basedOn w:val="DefaultParagraphFont"/>
    <w:link w:val="MBPointSub"/>
    <w:rsid w:val="00AB78F8"/>
    <w:rPr>
      <w:rFonts w:ascii="Times New Roman" w:hAnsi="Times New Roman" w:cs="Times New Roman"/>
      <w:sz w:val="24"/>
      <w:szCs w:val="24"/>
    </w:rPr>
  </w:style>
  <w:style w:type="character" w:styleId="Emphasis">
    <w:name w:val="Emphasis"/>
    <w:basedOn w:val="DefaultParagraphFont"/>
    <w:uiPriority w:val="20"/>
    <w:qFormat/>
    <w:rsid w:val="0048328F"/>
    <w:rPr>
      <w:i/>
      <w:iCs/>
    </w:rPr>
  </w:style>
  <w:style w:type="paragraph" w:customStyle="1" w:styleId="ChartGraphic">
    <w:name w:val="Chart Graphic"/>
    <w:basedOn w:val="Normal"/>
    <w:next w:val="Normal"/>
    <w:rsid w:val="002F55E8"/>
    <w:pPr>
      <w:keepNext/>
      <w:spacing w:after="0" w:line="240" w:lineRule="auto"/>
      <w:jc w:val="center"/>
    </w:pPr>
    <w:rPr>
      <w:rFonts w:ascii="Calibri" w:eastAsia="Times New Roman" w:hAnsi="Calibri" w:cs="Times New Roman"/>
      <w:color w:val="004A7F"/>
      <w:sz w:val="20"/>
      <w:szCs w:val="20"/>
      <w:lang w:eastAsia="en-AU"/>
    </w:rPr>
  </w:style>
  <w:style w:type="paragraph" w:customStyle="1" w:styleId="SingleParagraph">
    <w:name w:val="Single Paragraph"/>
    <w:basedOn w:val="Normal"/>
    <w:link w:val="SingleParagraphChar"/>
    <w:rsid w:val="002F55E8"/>
    <w:pPr>
      <w:spacing w:after="0" w:line="240" w:lineRule="auto"/>
    </w:pPr>
    <w:rPr>
      <w:rFonts w:ascii="Calibri" w:eastAsia="Times New Roman" w:hAnsi="Calibri" w:cs="Times New Roman"/>
      <w:szCs w:val="20"/>
      <w:lang w:eastAsia="en-AU"/>
    </w:rPr>
  </w:style>
  <w:style w:type="character" w:customStyle="1" w:styleId="SingleParagraphChar">
    <w:name w:val="Single Paragraph Char"/>
    <w:basedOn w:val="DefaultParagraphFont"/>
    <w:link w:val="SingleParagraph"/>
    <w:rsid w:val="002F55E8"/>
    <w:rPr>
      <w:rFonts w:ascii="Calibri" w:eastAsia="Times New Roman" w:hAnsi="Calibri" w:cs="Times New Roman"/>
      <w:szCs w:val="20"/>
      <w:lang w:eastAsia="en-AU"/>
    </w:rPr>
  </w:style>
  <w:style w:type="paragraph" w:customStyle="1" w:styleId="Heading3noTOC">
    <w:name w:val="Heading 3 no TOC"/>
    <w:basedOn w:val="Heading3"/>
    <w:qFormat/>
    <w:rsid w:val="002F55E8"/>
    <w:pPr>
      <w:keepLines w:val="0"/>
      <w:spacing w:before="240" w:after="120" w:line="240" w:lineRule="auto"/>
    </w:pPr>
    <w:rPr>
      <w:rFonts w:ascii="Calibri" w:eastAsia="Times New Roman" w:hAnsi="Calibri" w:cs="Calibri"/>
      <w:color w:val="7F7F7F"/>
      <w:kern w:val="32"/>
      <w:szCs w:val="26"/>
      <w:lang w:eastAsia="en-AU"/>
    </w:rPr>
  </w:style>
  <w:style w:type="table" w:styleId="TableGridLight">
    <w:name w:val="Grid Table Light"/>
    <w:basedOn w:val="TableNormal"/>
    <w:uiPriority w:val="40"/>
    <w:rsid w:val="002F55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BPointChar">
    <w:name w:val="MB Point Char"/>
    <w:basedOn w:val="ListParagraphChar"/>
    <w:link w:val="MBPoint"/>
    <w:rsid w:val="003B39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0333">
      <w:bodyDiv w:val="1"/>
      <w:marLeft w:val="0"/>
      <w:marRight w:val="0"/>
      <w:marTop w:val="0"/>
      <w:marBottom w:val="0"/>
      <w:divBdr>
        <w:top w:val="none" w:sz="0" w:space="0" w:color="auto"/>
        <w:left w:val="none" w:sz="0" w:space="0" w:color="auto"/>
        <w:bottom w:val="none" w:sz="0" w:space="0" w:color="auto"/>
        <w:right w:val="none" w:sz="0" w:space="0" w:color="auto"/>
      </w:divBdr>
    </w:div>
    <w:div w:id="38287111">
      <w:bodyDiv w:val="1"/>
      <w:marLeft w:val="0"/>
      <w:marRight w:val="0"/>
      <w:marTop w:val="0"/>
      <w:marBottom w:val="0"/>
      <w:divBdr>
        <w:top w:val="none" w:sz="0" w:space="0" w:color="auto"/>
        <w:left w:val="none" w:sz="0" w:space="0" w:color="auto"/>
        <w:bottom w:val="none" w:sz="0" w:space="0" w:color="auto"/>
        <w:right w:val="none" w:sz="0" w:space="0" w:color="auto"/>
      </w:divBdr>
    </w:div>
    <w:div w:id="57829584">
      <w:bodyDiv w:val="1"/>
      <w:marLeft w:val="0"/>
      <w:marRight w:val="0"/>
      <w:marTop w:val="0"/>
      <w:marBottom w:val="0"/>
      <w:divBdr>
        <w:top w:val="none" w:sz="0" w:space="0" w:color="auto"/>
        <w:left w:val="none" w:sz="0" w:space="0" w:color="auto"/>
        <w:bottom w:val="none" w:sz="0" w:space="0" w:color="auto"/>
        <w:right w:val="none" w:sz="0" w:space="0" w:color="auto"/>
      </w:divBdr>
    </w:div>
    <w:div w:id="66616645">
      <w:bodyDiv w:val="1"/>
      <w:marLeft w:val="0"/>
      <w:marRight w:val="0"/>
      <w:marTop w:val="0"/>
      <w:marBottom w:val="0"/>
      <w:divBdr>
        <w:top w:val="none" w:sz="0" w:space="0" w:color="auto"/>
        <w:left w:val="none" w:sz="0" w:space="0" w:color="auto"/>
        <w:bottom w:val="none" w:sz="0" w:space="0" w:color="auto"/>
        <w:right w:val="none" w:sz="0" w:space="0" w:color="auto"/>
      </w:divBdr>
      <w:divsChild>
        <w:div w:id="64837688">
          <w:marLeft w:val="0"/>
          <w:marRight w:val="0"/>
          <w:marTop w:val="0"/>
          <w:marBottom w:val="0"/>
          <w:divBdr>
            <w:top w:val="none" w:sz="0" w:space="0" w:color="auto"/>
            <w:left w:val="none" w:sz="0" w:space="0" w:color="auto"/>
            <w:bottom w:val="none" w:sz="0" w:space="0" w:color="auto"/>
            <w:right w:val="none" w:sz="0" w:space="0" w:color="auto"/>
          </w:divBdr>
          <w:divsChild>
            <w:div w:id="2016492692">
              <w:marLeft w:val="-225"/>
              <w:marRight w:val="-225"/>
              <w:marTop w:val="0"/>
              <w:marBottom w:val="0"/>
              <w:divBdr>
                <w:top w:val="none" w:sz="0" w:space="0" w:color="auto"/>
                <w:left w:val="none" w:sz="0" w:space="0" w:color="auto"/>
                <w:bottom w:val="none" w:sz="0" w:space="0" w:color="auto"/>
                <w:right w:val="none" w:sz="0" w:space="0" w:color="auto"/>
              </w:divBdr>
              <w:divsChild>
                <w:div w:id="361128136">
                  <w:marLeft w:val="0"/>
                  <w:marRight w:val="0"/>
                  <w:marTop w:val="0"/>
                  <w:marBottom w:val="0"/>
                  <w:divBdr>
                    <w:top w:val="none" w:sz="0" w:space="0" w:color="auto"/>
                    <w:left w:val="none" w:sz="0" w:space="0" w:color="auto"/>
                    <w:bottom w:val="none" w:sz="0" w:space="0" w:color="auto"/>
                    <w:right w:val="none" w:sz="0" w:space="0" w:color="auto"/>
                  </w:divBdr>
                  <w:divsChild>
                    <w:div w:id="1455363497">
                      <w:marLeft w:val="-225"/>
                      <w:marRight w:val="-225"/>
                      <w:marTop w:val="0"/>
                      <w:marBottom w:val="0"/>
                      <w:divBdr>
                        <w:top w:val="none" w:sz="0" w:space="0" w:color="auto"/>
                        <w:left w:val="none" w:sz="0" w:space="0" w:color="auto"/>
                        <w:bottom w:val="none" w:sz="0" w:space="0" w:color="auto"/>
                        <w:right w:val="none" w:sz="0" w:space="0" w:color="auto"/>
                      </w:divBdr>
                      <w:divsChild>
                        <w:div w:id="637879860">
                          <w:marLeft w:val="0"/>
                          <w:marRight w:val="0"/>
                          <w:marTop w:val="0"/>
                          <w:marBottom w:val="0"/>
                          <w:divBdr>
                            <w:top w:val="none" w:sz="0" w:space="0" w:color="auto"/>
                            <w:left w:val="none" w:sz="0" w:space="0" w:color="auto"/>
                            <w:bottom w:val="none" w:sz="0" w:space="0" w:color="auto"/>
                            <w:right w:val="none" w:sz="0" w:space="0" w:color="auto"/>
                          </w:divBdr>
                          <w:divsChild>
                            <w:div w:id="1196113208">
                              <w:marLeft w:val="0"/>
                              <w:marRight w:val="0"/>
                              <w:marTop w:val="0"/>
                              <w:marBottom w:val="0"/>
                              <w:divBdr>
                                <w:top w:val="none" w:sz="0" w:space="0" w:color="auto"/>
                                <w:left w:val="none" w:sz="0" w:space="0" w:color="auto"/>
                                <w:bottom w:val="none" w:sz="0" w:space="0" w:color="auto"/>
                                <w:right w:val="none" w:sz="0" w:space="0" w:color="auto"/>
                              </w:divBdr>
                              <w:divsChild>
                                <w:div w:id="1069576322">
                                  <w:marLeft w:val="0"/>
                                  <w:marRight w:val="0"/>
                                  <w:marTop w:val="0"/>
                                  <w:marBottom w:val="0"/>
                                  <w:divBdr>
                                    <w:top w:val="none" w:sz="0" w:space="0" w:color="auto"/>
                                    <w:left w:val="none" w:sz="0" w:space="0" w:color="auto"/>
                                    <w:bottom w:val="none" w:sz="0" w:space="0" w:color="auto"/>
                                    <w:right w:val="none" w:sz="0" w:space="0" w:color="auto"/>
                                  </w:divBdr>
                                  <w:divsChild>
                                    <w:div w:id="2119062889">
                                      <w:marLeft w:val="0"/>
                                      <w:marRight w:val="0"/>
                                      <w:marTop w:val="0"/>
                                      <w:marBottom w:val="0"/>
                                      <w:divBdr>
                                        <w:top w:val="none" w:sz="0" w:space="0" w:color="auto"/>
                                        <w:left w:val="none" w:sz="0" w:space="0" w:color="auto"/>
                                        <w:bottom w:val="none" w:sz="0" w:space="0" w:color="auto"/>
                                        <w:right w:val="none" w:sz="0" w:space="0" w:color="auto"/>
                                      </w:divBdr>
                                      <w:divsChild>
                                        <w:div w:id="10034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19422">
      <w:bodyDiv w:val="1"/>
      <w:marLeft w:val="0"/>
      <w:marRight w:val="0"/>
      <w:marTop w:val="0"/>
      <w:marBottom w:val="0"/>
      <w:divBdr>
        <w:top w:val="none" w:sz="0" w:space="0" w:color="auto"/>
        <w:left w:val="none" w:sz="0" w:space="0" w:color="auto"/>
        <w:bottom w:val="none" w:sz="0" w:space="0" w:color="auto"/>
        <w:right w:val="none" w:sz="0" w:space="0" w:color="auto"/>
      </w:divBdr>
      <w:divsChild>
        <w:div w:id="349962777">
          <w:marLeft w:val="547"/>
          <w:marRight w:val="0"/>
          <w:marTop w:val="0"/>
          <w:marBottom w:val="0"/>
          <w:divBdr>
            <w:top w:val="none" w:sz="0" w:space="0" w:color="auto"/>
            <w:left w:val="none" w:sz="0" w:space="0" w:color="auto"/>
            <w:bottom w:val="none" w:sz="0" w:space="0" w:color="auto"/>
            <w:right w:val="none" w:sz="0" w:space="0" w:color="auto"/>
          </w:divBdr>
        </w:div>
      </w:divsChild>
    </w:div>
    <w:div w:id="123423796">
      <w:bodyDiv w:val="1"/>
      <w:marLeft w:val="0"/>
      <w:marRight w:val="0"/>
      <w:marTop w:val="0"/>
      <w:marBottom w:val="0"/>
      <w:divBdr>
        <w:top w:val="none" w:sz="0" w:space="0" w:color="auto"/>
        <w:left w:val="none" w:sz="0" w:space="0" w:color="auto"/>
        <w:bottom w:val="none" w:sz="0" w:space="0" w:color="auto"/>
        <w:right w:val="none" w:sz="0" w:space="0" w:color="auto"/>
      </w:divBdr>
    </w:div>
    <w:div w:id="188837326">
      <w:bodyDiv w:val="1"/>
      <w:marLeft w:val="0"/>
      <w:marRight w:val="0"/>
      <w:marTop w:val="0"/>
      <w:marBottom w:val="0"/>
      <w:divBdr>
        <w:top w:val="none" w:sz="0" w:space="0" w:color="auto"/>
        <w:left w:val="none" w:sz="0" w:space="0" w:color="auto"/>
        <w:bottom w:val="none" w:sz="0" w:space="0" w:color="auto"/>
        <w:right w:val="none" w:sz="0" w:space="0" w:color="auto"/>
      </w:divBdr>
    </w:div>
    <w:div w:id="265037209">
      <w:bodyDiv w:val="1"/>
      <w:marLeft w:val="0"/>
      <w:marRight w:val="0"/>
      <w:marTop w:val="0"/>
      <w:marBottom w:val="0"/>
      <w:divBdr>
        <w:top w:val="none" w:sz="0" w:space="0" w:color="auto"/>
        <w:left w:val="none" w:sz="0" w:space="0" w:color="auto"/>
        <w:bottom w:val="none" w:sz="0" w:space="0" w:color="auto"/>
        <w:right w:val="none" w:sz="0" w:space="0" w:color="auto"/>
      </w:divBdr>
    </w:div>
    <w:div w:id="280504228">
      <w:bodyDiv w:val="1"/>
      <w:marLeft w:val="0"/>
      <w:marRight w:val="0"/>
      <w:marTop w:val="0"/>
      <w:marBottom w:val="0"/>
      <w:divBdr>
        <w:top w:val="none" w:sz="0" w:space="0" w:color="auto"/>
        <w:left w:val="none" w:sz="0" w:space="0" w:color="auto"/>
        <w:bottom w:val="none" w:sz="0" w:space="0" w:color="auto"/>
        <w:right w:val="none" w:sz="0" w:space="0" w:color="auto"/>
      </w:divBdr>
    </w:div>
    <w:div w:id="285354342">
      <w:bodyDiv w:val="1"/>
      <w:marLeft w:val="0"/>
      <w:marRight w:val="0"/>
      <w:marTop w:val="0"/>
      <w:marBottom w:val="0"/>
      <w:divBdr>
        <w:top w:val="none" w:sz="0" w:space="0" w:color="auto"/>
        <w:left w:val="none" w:sz="0" w:space="0" w:color="auto"/>
        <w:bottom w:val="none" w:sz="0" w:space="0" w:color="auto"/>
        <w:right w:val="none" w:sz="0" w:space="0" w:color="auto"/>
      </w:divBdr>
    </w:div>
    <w:div w:id="309940144">
      <w:bodyDiv w:val="1"/>
      <w:marLeft w:val="0"/>
      <w:marRight w:val="0"/>
      <w:marTop w:val="0"/>
      <w:marBottom w:val="0"/>
      <w:divBdr>
        <w:top w:val="none" w:sz="0" w:space="0" w:color="auto"/>
        <w:left w:val="none" w:sz="0" w:space="0" w:color="auto"/>
        <w:bottom w:val="none" w:sz="0" w:space="0" w:color="auto"/>
        <w:right w:val="none" w:sz="0" w:space="0" w:color="auto"/>
      </w:divBdr>
    </w:div>
    <w:div w:id="348138670">
      <w:bodyDiv w:val="1"/>
      <w:marLeft w:val="0"/>
      <w:marRight w:val="0"/>
      <w:marTop w:val="0"/>
      <w:marBottom w:val="0"/>
      <w:divBdr>
        <w:top w:val="none" w:sz="0" w:space="0" w:color="auto"/>
        <w:left w:val="none" w:sz="0" w:space="0" w:color="auto"/>
        <w:bottom w:val="none" w:sz="0" w:space="0" w:color="auto"/>
        <w:right w:val="none" w:sz="0" w:space="0" w:color="auto"/>
      </w:divBdr>
    </w:div>
    <w:div w:id="355499602">
      <w:bodyDiv w:val="1"/>
      <w:marLeft w:val="0"/>
      <w:marRight w:val="0"/>
      <w:marTop w:val="0"/>
      <w:marBottom w:val="0"/>
      <w:divBdr>
        <w:top w:val="none" w:sz="0" w:space="0" w:color="auto"/>
        <w:left w:val="none" w:sz="0" w:space="0" w:color="auto"/>
        <w:bottom w:val="none" w:sz="0" w:space="0" w:color="auto"/>
        <w:right w:val="none" w:sz="0" w:space="0" w:color="auto"/>
      </w:divBdr>
      <w:divsChild>
        <w:div w:id="2098015085">
          <w:marLeft w:val="547"/>
          <w:marRight w:val="0"/>
          <w:marTop w:val="0"/>
          <w:marBottom w:val="0"/>
          <w:divBdr>
            <w:top w:val="none" w:sz="0" w:space="0" w:color="auto"/>
            <w:left w:val="none" w:sz="0" w:space="0" w:color="auto"/>
            <w:bottom w:val="none" w:sz="0" w:space="0" w:color="auto"/>
            <w:right w:val="none" w:sz="0" w:space="0" w:color="auto"/>
          </w:divBdr>
        </w:div>
      </w:divsChild>
    </w:div>
    <w:div w:id="359279963">
      <w:bodyDiv w:val="1"/>
      <w:marLeft w:val="0"/>
      <w:marRight w:val="0"/>
      <w:marTop w:val="0"/>
      <w:marBottom w:val="0"/>
      <w:divBdr>
        <w:top w:val="none" w:sz="0" w:space="0" w:color="auto"/>
        <w:left w:val="none" w:sz="0" w:space="0" w:color="auto"/>
        <w:bottom w:val="none" w:sz="0" w:space="0" w:color="auto"/>
        <w:right w:val="none" w:sz="0" w:space="0" w:color="auto"/>
      </w:divBdr>
    </w:div>
    <w:div w:id="431634016">
      <w:bodyDiv w:val="1"/>
      <w:marLeft w:val="0"/>
      <w:marRight w:val="0"/>
      <w:marTop w:val="0"/>
      <w:marBottom w:val="0"/>
      <w:divBdr>
        <w:top w:val="none" w:sz="0" w:space="0" w:color="auto"/>
        <w:left w:val="none" w:sz="0" w:space="0" w:color="auto"/>
        <w:bottom w:val="none" w:sz="0" w:space="0" w:color="auto"/>
        <w:right w:val="none" w:sz="0" w:space="0" w:color="auto"/>
      </w:divBdr>
    </w:div>
    <w:div w:id="545920055">
      <w:bodyDiv w:val="1"/>
      <w:marLeft w:val="0"/>
      <w:marRight w:val="0"/>
      <w:marTop w:val="0"/>
      <w:marBottom w:val="0"/>
      <w:divBdr>
        <w:top w:val="none" w:sz="0" w:space="0" w:color="auto"/>
        <w:left w:val="none" w:sz="0" w:space="0" w:color="auto"/>
        <w:bottom w:val="none" w:sz="0" w:space="0" w:color="auto"/>
        <w:right w:val="none" w:sz="0" w:space="0" w:color="auto"/>
      </w:divBdr>
    </w:div>
    <w:div w:id="574585477">
      <w:bodyDiv w:val="1"/>
      <w:marLeft w:val="0"/>
      <w:marRight w:val="0"/>
      <w:marTop w:val="0"/>
      <w:marBottom w:val="0"/>
      <w:divBdr>
        <w:top w:val="none" w:sz="0" w:space="0" w:color="auto"/>
        <w:left w:val="none" w:sz="0" w:space="0" w:color="auto"/>
        <w:bottom w:val="none" w:sz="0" w:space="0" w:color="auto"/>
        <w:right w:val="none" w:sz="0" w:space="0" w:color="auto"/>
      </w:divBdr>
    </w:div>
    <w:div w:id="591939204">
      <w:bodyDiv w:val="1"/>
      <w:marLeft w:val="0"/>
      <w:marRight w:val="0"/>
      <w:marTop w:val="0"/>
      <w:marBottom w:val="0"/>
      <w:divBdr>
        <w:top w:val="none" w:sz="0" w:space="0" w:color="auto"/>
        <w:left w:val="none" w:sz="0" w:space="0" w:color="auto"/>
        <w:bottom w:val="none" w:sz="0" w:space="0" w:color="auto"/>
        <w:right w:val="none" w:sz="0" w:space="0" w:color="auto"/>
      </w:divBdr>
    </w:div>
    <w:div w:id="609554221">
      <w:bodyDiv w:val="1"/>
      <w:marLeft w:val="0"/>
      <w:marRight w:val="0"/>
      <w:marTop w:val="0"/>
      <w:marBottom w:val="0"/>
      <w:divBdr>
        <w:top w:val="none" w:sz="0" w:space="0" w:color="auto"/>
        <w:left w:val="none" w:sz="0" w:space="0" w:color="auto"/>
        <w:bottom w:val="none" w:sz="0" w:space="0" w:color="auto"/>
        <w:right w:val="none" w:sz="0" w:space="0" w:color="auto"/>
      </w:divBdr>
    </w:div>
    <w:div w:id="675035563">
      <w:bodyDiv w:val="1"/>
      <w:marLeft w:val="0"/>
      <w:marRight w:val="0"/>
      <w:marTop w:val="0"/>
      <w:marBottom w:val="0"/>
      <w:divBdr>
        <w:top w:val="none" w:sz="0" w:space="0" w:color="auto"/>
        <w:left w:val="none" w:sz="0" w:space="0" w:color="auto"/>
        <w:bottom w:val="none" w:sz="0" w:space="0" w:color="auto"/>
        <w:right w:val="none" w:sz="0" w:space="0" w:color="auto"/>
      </w:divBdr>
    </w:div>
    <w:div w:id="753628219">
      <w:bodyDiv w:val="1"/>
      <w:marLeft w:val="0"/>
      <w:marRight w:val="0"/>
      <w:marTop w:val="0"/>
      <w:marBottom w:val="0"/>
      <w:divBdr>
        <w:top w:val="none" w:sz="0" w:space="0" w:color="auto"/>
        <w:left w:val="none" w:sz="0" w:space="0" w:color="auto"/>
        <w:bottom w:val="none" w:sz="0" w:space="0" w:color="auto"/>
        <w:right w:val="none" w:sz="0" w:space="0" w:color="auto"/>
      </w:divBdr>
    </w:div>
    <w:div w:id="793058340">
      <w:bodyDiv w:val="1"/>
      <w:marLeft w:val="0"/>
      <w:marRight w:val="0"/>
      <w:marTop w:val="0"/>
      <w:marBottom w:val="0"/>
      <w:divBdr>
        <w:top w:val="none" w:sz="0" w:space="0" w:color="auto"/>
        <w:left w:val="none" w:sz="0" w:space="0" w:color="auto"/>
        <w:bottom w:val="none" w:sz="0" w:space="0" w:color="auto"/>
        <w:right w:val="none" w:sz="0" w:space="0" w:color="auto"/>
      </w:divBdr>
    </w:div>
    <w:div w:id="803427821">
      <w:bodyDiv w:val="1"/>
      <w:marLeft w:val="0"/>
      <w:marRight w:val="0"/>
      <w:marTop w:val="0"/>
      <w:marBottom w:val="0"/>
      <w:divBdr>
        <w:top w:val="none" w:sz="0" w:space="0" w:color="auto"/>
        <w:left w:val="none" w:sz="0" w:space="0" w:color="auto"/>
        <w:bottom w:val="none" w:sz="0" w:space="0" w:color="auto"/>
        <w:right w:val="none" w:sz="0" w:space="0" w:color="auto"/>
      </w:divBdr>
    </w:div>
    <w:div w:id="810175954">
      <w:bodyDiv w:val="1"/>
      <w:marLeft w:val="0"/>
      <w:marRight w:val="0"/>
      <w:marTop w:val="0"/>
      <w:marBottom w:val="0"/>
      <w:divBdr>
        <w:top w:val="none" w:sz="0" w:space="0" w:color="auto"/>
        <w:left w:val="none" w:sz="0" w:space="0" w:color="auto"/>
        <w:bottom w:val="none" w:sz="0" w:space="0" w:color="auto"/>
        <w:right w:val="none" w:sz="0" w:space="0" w:color="auto"/>
      </w:divBdr>
      <w:divsChild>
        <w:div w:id="546530997">
          <w:marLeft w:val="0"/>
          <w:marRight w:val="0"/>
          <w:marTop w:val="0"/>
          <w:marBottom w:val="0"/>
          <w:divBdr>
            <w:top w:val="none" w:sz="0" w:space="0" w:color="auto"/>
            <w:left w:val="none" w:sz="0" w:space="0" w:color="auto"/>
            <w:bottom w:val="none" w:sz="0" w:space="0" w:color="auto"/>
            <w:right w:val="none" w:sz="0" w:space="0" w:color="auto"/>
          </w:divBdr>
        </w:div>
        <w:div w:id="1126237896">
          <w:marLeft w:val="0"/>
          <w:marRight w:val="0"/>
          <w:marTop w:val="120"/>
          <w:marBottom w:val="0"/>
          <w:divBdr>
            <w:top w:val="none" w:sz="0" w:space="0" w:color="auto"/>
            <w:left w:val="none" w:sz="0" w:space="0" w:color="auto"/>
            <w:bottom w:val="none" w:sz="0" w:space="0" w:color="auto"/>
            <w:right w:val="none" w:sz="0" w:space="0" w:color="auto"/>
          </w:divBdr>
        </w:div>
      </w:divsChild>
    </w:div>
    <w:div w:id="817263822">
      <w:bodyDiv w:val="1"/>
      <w:marLeft w:val="0"/>
      <w:marRight w:val="0"/>
      <w:marTop w:val="0"/>
      <w:marBottom w:val="0"/>
      <w:divBdr>
        <w:top w:val="none" w:sz="0" w:space="0" w:color="auto"/>
        <w:left w:val="none" w:sz="0" w:space="0" w:color="auto"/>
        <w:bottom w:val="none" w:sz="0" w:space="0" w:color="auto"/>
        <w:right w:val="none" w:sz="0" w:space="0" w:color="auto"/>
      </w:divBdr>
    </w:div>
    <w:div w:id="853307746">
      <w:bodyDiv w:val="1"/>
      <w:marLeft w:val="0"/>
      <w:marRight w:val="0"/>
      <w:marTop w:val="0"/>
      <w:marBottom w:val="0"/>
      <w:divBdr>
        <w:top w:val="none" w:sz="0" w:space="0" w:color="auto"/>
        <w:left w:val="none" w:sz="0" w:space="0" w:color="auto"/>
        <w:bottom w:val="none" w:sz="0" w:space="0" w:color="auto"/>
        <w:right w:val="none" w:sz="0" w:space="0" w:color="auto"/>
      </w:divBdr>
    </w:div>
    <w:div w:id="856042962">
      <w:bodyDiv w:val="1"/>
      <w:marLeft w:val="0"/>
      <w:marRight w:val="0"/>
      <w:marTop w:val="0"/>
      <w:marBottom w:val="0"/>
      <w:divBdr>
        <w:top w:val="none" w:sz="0" w:space="0" w:color="auto"/>
        <w:left w:val="none" w:sz="0" w:space="0" w:color="auto"/>
        <w:bottom w:val="none" w:sz="0" w:space="0" w:color="auto"/>
        <w:right w:val="none" w:sz="0" w:space="0" w:color="auto"/>
      </w:divBdr>
    </w:div>
    <w:div w:id="880635638">
      <w:bodyDiv w:val="1"/>
      <w:marLeft w:val="0"/>
      <w:marRight w:val="0"/>
      <w:marTop w:val="0"/>
      <w:marBottom w:val="0"/>
      <w:divBdr>
        <w:top w:val="none" w:sz="0" w:space="0" w:color="auto"/>
        <w:left w:val="none" w:sz="0" w:space="0" w:color="auto"/>
        <w:bottom w:val="none" w:sz="0" w:space="0" w:color="auto"/>
        <w:right w:val="none" w:sz="0" w:space="0" w:color="auto"/>
      </w:divBdr>
      <w:divsChild>
        <w:div w:id="1307666257">
          <w:marLeft w:val="547"/>
          <w:marRight w:val="0"/>
          <w:marTop w:val="86"/>
          <w:marBottom w:val="120"/>
          <w:divBdr>
            <w:top w:val="none" w:sz="0" w:space="0" w:color="auto"/>
            <w:left w:val="none" w:sz="0" w:space="0" w:color="auto"/>
            <w:bottom w:val="none" w:sz="0" w:space="0" w:color="auto"/>
            <w:right w:val="none" w:sz="0" w:space="0" w:color="auto"/>
          </w:divBdr>
        </w:div>
        <w:div w:id="1366827396">
          <w:marLeft w:val="547"/>
          <w:marRight w:val="0"/>
          <w:marTop w:val="86"/>
          <w:marBottom w:val="0"/>
          <w:divBdr>
            <w:top w:val="none" w:sz="0" w:space="0" w:color="auto"/>
            <w:left w:val="none" w:sz="0" w:space="0" w:color="auto"/>
            <w:bottom w:val="none" w:sz="0" w:space="0" w:color="auto"/>
            <w:right w:val="none" w:sz="0" w:space="0" w:color="auto"/>
          </w:divBdr>
        </w:div>
        <w:div w:id="236091561">
          <w:marLeft w:val="1166"/>
          <w:marRight w:val="0"/>
          <w:marTop w:val="86"/>
          <w:marBottom w:val="0"/>
          <w:divBdr>
            <w:top w:val="none" w:sz="0" w:space="0" w:color="auto"/>
            <w:left w:val="none" w:sz="0" w:space="0" w:color="auto"/>
            <w:bottom w:val="none" w:sz="0" w:space="0" w:color="auto"/>
            <w:right w:val="none" w:sz="0" w:space="0" w:color="auto"/>
          </w:divBdr>
        </w:div>
        <w:div w:id="3674912">
          <w:marLeft w:val="1166"/>
          <w:marRight w:val="0"/>
          <w:marTop w:val="86"/>
          <w:marBottom w:val="0"/>
          <w:divBdr>
            <w:top w:val="none" w:sz="0" w:space="0" w:color="auto"/>
            <w:left w:val="none" w:sz="0" w:space="0" w:color="auto"/>
            <w:bottom w:val="none" w:sz="0" w:space="0" w:color="auto"/>
            <w:right w:val="none" w:sz="0" w:space="0" w:color="auto"/>
          </w:divBdr>
        </w:div>
      </w:divsChild>
    </w:div>
    <w:div w:id="913707386">
      <w:bodyDiv w:val="1"/>
      <w:marLeft w:val="0"/>
      <w:marRight w:val="0"/>
      <w:marTop w:val="0"/>
      <w:marBottom w:val="0"/>
      <w:divBdr>
        <w:top w:val="none" w:sz="0" w:space="0" w:color="auto"/>
        <w:left w:val="none" w:sz="0" w:space="0" w:color="auto"/>
        <w:bottom w:val="none" w:sz="0" w:space="0" w:color="auto"/>
        <w:right w:val="none" w:sz="0" w:space="0" w:color="auto"/>
      </w:divBdr>
      <w:divsChild>
        <w:div w:id="94519782">
          <w:marLeft w:val="0"/>
          <w:marRight w:val="0"/>
          <w:marTop w:val="0"/>
          <w:marBottom w:val="0"/>
          <w:divBdr>
            <w:top w:val="none" w:sz="0" w:space="0" w:color="auto"/>
            <w:left w:val="none" w:sz="0" w:space="0" w:color="auto"/>
            <w:bottom w:val="none" w:sz="0" w:space="0" w:color="auto"/>
            <w:right w:val="none" w:sz="0" w:space="0" w:color="auto"/>
          </w:divBdr>
          <w:divsChild>
            <w:div w:id="39479834">
              <w:marLeft w:val="0"/>
              <w:marRight w:val="0"/>
              <w:marTop w:val="0"/>
              <w:marBottom w:val="0"/>
              <w:divBdr>
                <w:top w:val="none" w:sz="0" w:space="0" w:color="auto"/>
                <w:left w:val="none" w:sz="0" w:space="0" w:color="auto"/>
                <w:bottom w:val="none" w:sz="0" w:space="0" w:color="auto"/>
                <w:right w:val="none" w:sz="0" w:space="0" w:color="auto"/>
              </w:divBdr>
              <w:divsChild>
                <w:div w:id="1428043383">
                  <w:marLeft w:val="0"/>
                  <w:marRight w:val="0"/>
                  <w:marTop w:val="0"/>
                  <w:marBottom w:val="0"/>
                  <w:divBdr>
                    <w:top w:val="none" w:sz="0" w:space="0" w:color="auto"/>
                    <w:left w:val="none" w:sz="0" w:space="0" w:color="auto"/>
                    <w:bottom w:val="none" w:sz="0" w:space="0" w:color="auto"/>
                    <w:right w:val="none" w:sz="0" w:space="0" w:color="auto"/>
                  </w:divBdr>
                  <w:divsChild>
                    <w:div w:id="1259753663">
                      <w:marLeft w:val="0"/>
                      <w:marRight w:val="0"/>
                      <w:marTop w:val="0"/>
                      <w:marBottom w:val="0"/>
                      <w:divBdr>
                        <w:top w:val="none" w:sz="0" w:space="0" w:color="auto"/>
                        <w:left w:val="none" w:sz="0" w:space="0" w:color="auto"/>
                        <w:bottom w:val="none" w:sz="0" w:space="0" w:color="auto"/>
                        <w:right w:val="none" w:sz="0" w:space="0" w:color="auto"/>
                      </w:divBdr>
                      <w:divsChild>
                        <w:div w:id="290938048">
                          <w:marLeft w:val="0"/>
                          <w:marRight w:val="0"/>
                          <w:marTop w:val="0"/>
                          <w:marBottom w:val="0"/>
                          <w:divBdr>
                            <w:top w:val="none" w:sz="0" w:space="0" w:color="auto"/>
                            <w:left w:val="none" w:sz="0" w:space="0" w:color="auto"/>
                            <w:bottom w:val="none" w:sz="0" w:space="0" w:color="auto"/>
                            <w:right w:val="none" w:sz="0" w:space="0" w:color="auto"/>
                          </w:divBdr>
                          <w:divsChild>
                            <w:div w:id="668411340">
                              <w:marLeft w:val="0"/>
                              <w:marRight w:val="0"/>
                              <w:marTop w:val="0"/>
                              <w:marBottom w:val="0"/>
                              <w:divBdr>
                                <w:top w:val="none" w:sz="0" w:space="0" w:color="auto"/>
                                <w:left w:val="none" w:sz="0" w:space="0" w:color="auto"/>
                                <w:bottom w:val="none" w:sz="0" w:space="0" w:color="auto"/>
                                <w:right w:val="none" w:sz="0" w:space="0" w:color="auto"/>
                              </w:divBdr>
                              <w:divsChild>
                                <w:div w:id="968391660">
                                  <w:marLeft w:val="0"/>
                                  <w:marRight w:val="0"/>
                                  <w:marTop w:val="0"/>
                                  <w:marBottom w:val="0"/>
                                  <w:divBdr>
                                    <w:top w:val="none" w:sz="0" w:space="0" w:color="auto"/>
                                    <w:left w:val="none" w:sz="0" w:space="0" w:color="auto"/>
                                    <w:bottom w:val="none" w:sz="0" w:space="0" w:color="auto"/>
                                    <w:right w:val="none" w:sz="0" w:space="0" w:color="auto"/>
                                  </w:divBdr>
                                  <w:divsChild>
                                    <w:div w:id="1672298645">
                                      <w:marLeft w:val="0"/>
                                      <w:marRight w:val="0"/>
                                      <w:marTop w:val="0"/>
                                      <w:marBottom w:val="0"/>
                                      <w:divBdr>
                                        <w:top w:val="none" w:sz="0" w:space="0" w:color="auto"/>
                                        <w:left w:val="none" w:sz="0" w:space="0" w:color="auto"/>
                                        <w:bottom w:val="none" w:sz="0" w:space="0" w:color="auto"/>
                                        <w:right w:val="none" w:sz="0" w:space="0" w:color="auto"/>
                                      </w:divBdr>
                                      <w:divsChild>
                                        <w:div w:id="55204923">
                                          <w:marLeft w:val="0"/>
                                          <w:marRight w:val="0"/>
                                          <w:marTop w:val="0"/>
                                          <w:marBottom w:val="0"/>
                                          <w:divBdr>
                                            <w:top w:val="none" w:sz="0" w:space="0" w:color="auto"/>
                                            <w:left w:val="none" w:sz="0" w:space="0" w:color="auto"/>
                                            <w:bottom w:val="none" w:sz="0" w:space="0" w:color="auto"/>
                                            <w:right w:val="none" w:sz="0" w:space="0" w:color="auto"/>
                                          </w:divBdr>
                                          <w:divsChild>
                                            <w:div w:id="1693069125">
                                              <w:marLeft w:val="0"/>
                                              <w:marRight w:val="0"/>
                                              <w:marTop w:val="0"/>
                                              <w:marBottom w:val="0"/>
                                              <w:divBdr>
                                                <w:top w:val="none" w:sz="0" w:space="0" w:color="auto"/>
                                                <w:left w:val="none" w:sz="0" w:space="0" w:color="auto"/>
                                                <w:bottom w:val="none" w:sz="0" w:space="0" w:color="auto"/>
                                                <w:right w:val="none" w:sz="0" w:space="0" w:color="auto"/>
                                              </w:divBdr>
                                              <w:divsChild>
                                                <w:div w:id="131411276">
                                                  <w:marLeft w:val="0"/>
                                                  <w:marRight w:val="0"/>
                                                  <w:marTop w:val="0"/>
                                                  <w:marBottom w:val="0"/>
                                                  <w:divBdr>
                                                    <w:top w:val="none" w:sz="0" w:space="0" w:color="auto"/>
                                                    <w:left w:val="none" w:sz="0" w:space="0" w:color="auto"/>
                                                    <w:bottom w:val="none" w:sz="0" w:space="0" w:color="auto"/>
                                                    <w:right w:val="none" w:sz="0" w:space="0" w:color="auto"/>
                                                  </w:divBdr>
                                                  <w:divsChild>
                                                    <w:div w:id="1418592913">
                                                      <w:marLeft w:val="0"/>
                                                      <w:marRight w:val="0"/>
                                                      <w:marTop w:val="0"/>
                                                      <w:marBottom w:val="0"/>
                                                      <w:divBdr>
                                                        <w:top w:val="none" w:sz="0" w:space="0" w:color="auto"/>
                                                        <w:left w:val="none" w:sz="0" w:space="0" w:color="auto"/>
                                                        <w:bottom w:val="none" w:sz="0" w:space="0" w:color="auto"/>
                                                        <w:right w:val="none" w:sz="0" w:space="0" w:color="auto"/>
                                                      </w:divBdr>
                                                      <w:divsChild>
                                                        <w:div w:id="5657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2570343">
      <w:bodyDiv w:val="1"/>
      <w:marLeft w:val="0"/>
      <w:marRight w:val="0"/>
      <w:marTop w:val="0"/>
      <w:marBottom w:val="0"/>
      <w:divBdr>
        <w:top w:val="none" w:sz="0" w:space="0" w:color="auto"/>
        <w:left w:val="none" w:sz="0" w:space="0" w:color="auto"/>
        <w:bottom w:val="none" w:sz="0" w:space="0" w:color="auto"/>
        <w:right w:val="none" w:sz="0" w:space="0" w:color="auto"/>
      </w:divBdr>
    </w:div>
    <w:div w:id="924454574">
      <w:bodyDiv w:val="1"/>
      <w:marLeft w:val="0"/>
      <w:marRight w:val="0"/>
      <w:marTop w:val="0"/>
      <w:marBottom w:val="0"/>
      <w:divBdr>
        <w:top w:val="none" w:sz="0" w:space="0" w:color="auto"/>
        <w:left w:val="none" w:sz="0" w:space="0" w:color="auto"/>
        <w:bottom w:val="none" w:sz="0" w:space="0" w:color="auto"/>
        <w:right w:val="none" w:sz="0" w:space="0" w:color="auto"/>
      </w:divBdr>
    </w:div>
    <w:div w:id="1001469138">
      <w:bodyDiv w:val="1"/>
      <w:marLeft w:val="0"/>
      <w:marRight w:val="0"/>
      <w:marTop w:val="0"/>
      <w:marBottom w:val="0"/>
      <w:divBdr>
        <w:top w:val="none" w:sz="0" w:space="0" w:color="auto"/>
        <w:left w:val="none" w:sz="0" w:space="0" w:color="auto"/>
        <w:bottom w:val="none" w:sz="0" w:space="0" w:color="auto"/>
        <w:right w:val="none" w:sz="0" w:space="0" w:color="auto"/>
      </w:divBdr>
    </w:div>
    <w:div w:id="1043288888">
      <w:bodyDiv w:val="1"/>
      <w:marLeft w:val="0"/>
      <w:marRight w:val="0"/>
      <w:marTop w:val="0"/>
      <w:marBottom w:val="0"/>
      <w:divBdr>
        <w:top w:val="none" w:sz="0" w:space="0" w:color="auto"/>
        <w:left w:val="none" w:sz="0" w:space="0" w:color="auto"/>
        <w:bottom w:val="none" w:sz="0" w:space="0" w:color="auto"/>
        <w:right w:val="none" w:sz="0" w:space="0" w:color="auto"/>
      </w:divBdr>
      <w:divsChild>
        <w:div w:id="471945437">
          <w:marLeft w:val="0"/>
          <w:marRight w:val="0"/>
          <w:marTop w:val="0"/>
          <w:marBottom w:val="0"/>
          <w:divBdr>
            <w:top w:val="none" w:sz="0" w:space="0" w:color="auto"/>
            <w:left w:val="none" w:sz="0" w:space="0" w:color="auto"/>
            <w:bottom w:val="none" w:sz="0" w:space="0" w:color="auto"/>
            <w:right w:val="none" w:sz="0" w:space="0" w:color="auto"/>
          </w:divBdr>
          <w:divsChild>
            <w:div w:id="1117069412">
              <w:marLeft w:val="-225"/>
              <w:marRight w:val="-225"/>
              <w:marTop w:val="0"/>
              <w:marBottom w:val="0"/>
              <w:divBdr>
                <w:top w:val="none" w:sz="0" w:space="0" w:color="auto"/>
                <w:left w:val="none" w:sz="0" w:space="0" w:color="auto"/>
                <w:bottom w:val="none" w:sz="0" w:space="0" w:color="auto"/>
                <w:right w:val="none" w:sz="0" w:space="0" w:color="auto"/>
              </w:divBdr>
              <w:divsChild>
                <w:div w:id="1516073987">
                  <w:marLeft w:val="0"/>
                  <w:marRight w:val="0"/>
                  <w:marTop w:val="0"/>
                  <w:marBottom w:val="0"/>
                  <w:divBdr>
                    <w:top w:val="none" w:sz="0" w:space="0" w:color="auto"/>
                    <w:left w:val="none" w:sz="0" w:space="0" w:color="auto"/>
                    <w:bottom w:val="none" w:sz="0" w:space="0" w:color="auto"/>
                    <w:right w:val="none" w:sz="0" w:space="0" w:color="auto"/>
                  </w:divBdr>
                  <w:divsChild>
                    <w:div w:id="997077044">
                      <w:marLeft w:val="-225"/>
                      <w:marRight w:val="-225"/>
                      <w:marTop w:val="0"/>
                      <w:marBottom w:val="0"/>
                      <w:divBdr>
                        <w:top w:val="none" w:sz="0" w:space="0" w:color="auto"/>
                        <w:left w:val="none" w:sz="0" w:space="0" w:color="auto"/>
                        <w:bottom w:val="none" w:sz="0" w:space="0" w:color="auto"/>
                        <w:right w:val="none" w:sz="0" w:space="0" w:color="auto"/>
                      </w:divBdr>
                      <w:divsChild>
                        <w:div w:id="34429166">
                          <w:marLeft w:val="0"/>
                          <w:marRight w:val="0"/>
                          <w:marTop w:val="0"/>
                          <w:marBottom w:val="0"/>
                          <w:divBdr>
                            <w:top w:val="none" w:sz="0" w:space="0" w:color="auto"/>
                            <w:left w:val="none" w:sz="0" w:space="0" w:color="auto"/>
                            <w:bottom w:val="none" w:sz="0" w:space="0" w:color="auto"/>
                            <w:right w:val="none" w:sz="0" w:space="0" w:color="auto"/>
                          </w:divBdr>
                          <w:divsChild>
                            <w:div w:id="1337655920">
                              <w:marLeft w:val="0"/>
                              <w:marRight w:val="0"/>
                              <w:marTop w:val="0"/>
                              <w:marBottom w:val="0"/>
                              <w:divBdr>
                                <w:top w:val="none" w:sz="0" w:space="0" w:color="auto"/>
                                <w:left w:val="none" w:sz="0" w:space="0" w:color="auto"/>
                                <w:bottom w:val="none" w:sz="0" w:space="0" w:color="auto"/>
                                <w:right w:val="none" w:sz="0" w:space="0" w:color="auto"/>
                              </w:divBdr>
                              <w:divsChild>
                                <w:div w:id="1959867725">
                                  <w:marLeft w:val="0"/>
                                  <w:marRight w:val="0"/>
                                  <w:marTop w:val="0"/>
                                  <w:marBottom w:val="0"/>
                                  <w:divBdr>
                                    <w:top w:val="none" w:sz="0" w:space="0" w:color="auto"/>
                                    <w:left w:val="none" w:sz="0" w:space="0" w:color="auto"/>
                                    <w:bottom w:val="none" w:sz="0" w:space="0" w:color="auto"/>
                                    <w:right w:val="none" w:sz="0" w:space="0" w:color="auto"/>
                                  </w:divBdr>
                                  <w:divsChild>
                                    <w:div w:id="2121216764">
                                      <w:marLeft w:val="0"/>
                                      <w:marRight w:val="0"/>
                                      <w:marTop w:val="0"/>
                                      <w:marBottom w:val="0"/>
                                      <w:divBdr>
                                        <w:top w:val="none" w:sz="0" w:space="0" w:color="auto"/>
                                        <w:left w:val="none" w:sz="0" w:space="0" w:color="auto"/>
                                        <w:bottom w:val="none" w:sz="0" w:space="0" w:color="auto"/>
                                        <w:right w:val="none" w:sz="0" w:space="0" w:color="auto"/>
                                      </w:divBdr>
                                      <w:divsChild>
                                        <w:div w:id="10240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608359">
      <w:bodyDiv w:val="1"/>
      <w:marLeft w:val="0"/>
      <w:marRight w:val="0"/>
      <w:marTop w:val="0"/>
      <w:marBottom w:val="0"/>
      <w:divBdr>
        <w:top w:val="none" w:sz="0" w:space="0" w:color="auto"/>
        <w:left w:val="none" w:sz="0" w:space="0" w:color="auto"/>
        <w:bottom w:val="none" w:sz="0" w:space="0" w:color="auto"/>
        <w:right w:val="none" w:sz="0" w:space="0" w:color="auto"/>
      </w:divBdr>
    </w:div>
    <w:div w:id="1154370992">
      <w:bodyDiv w:val="1"/>
      <w:marLeft w:val="0"/>
      <w:marRight w:val="0"/>
      <w:marTop w:val="0"/>
      <w:marBottom w:val="0"/>
      <w:divBdr>
        <w:top w:val="none" w:sz="0" w:space="0" w:color="auto"/>
        <w:left w:val="none" w:sz="0" w:space="0" w:color="auto"/>
        <w:bottom w:val="none" w:sz="0" w:space="0" w:color="auto"/>
        <w:right w:val="none" w:sz="0" w:space="0" w:color="auto"/>
      </w:divBdr>
      <w:divsChild>
        <w:div w:id="2108382476">
          <w:marLeft w:val="0"/>
          <w:marRight w:val="0"/>
          <w:marTop w:val="0"/>
          <w:marBottom w:val="0"/>
          <w:divBdr>
            <w:top w:val="none" w:sz="0" w:space="0" w:color="auto"/>
            <w:left w:val="none" w:sz="0" w:space="0" w:color="auto"/>
            <w:bottom w:val="none" w:sz="0" w:space="0" w:color="auto"/>
            <w:right w:val="none" w:sz="0" w:space="0" w:color="auto"/>
          </w:divBdr>
          <w:divsChild>
            <w:div w:id="1936790522">
              <w:marLeft w:val="0"/>
              <w:marRight w:val="0"/>
              <w:marTop w:val="0"/>
              <w:marBottom w:val="0"/>
              <w:divBdr>
                <w:top w:val="none" w:sz="0" w:space="0" w:color="auto"/>
                <w:left w:val="none" w:sz="0" w:space="0" w:color="auto"/>
                <w:bottom w:val="none" w:sz="0" w:space="0" w:color="auto"/>
                <w:right w:val="none" w:sz="0" w:space="0" w:color="auto"/>
              </w:divBdr>
              <w:divsChild>
                <w:div w:id="305861192">
                  <w:marLeft w:val="0"/>
                  <w:marRight w:val="0"/>
                  <w:marTop w:val="0"/>
                  <w:marBottom w:val="0"/>
                  <w:divBdr>
                    <w:top w:val="none" w:sz="0" w:space="0" w:color="auto"/>
                    <w:left w:val="none" w:sz="0" w:space="0" w:color="auto"/>
                    <w:bottom w:val="none" w:sz="0" w:space="0" w:color="auto"/>
                    <w:right w:val="none" w:sz="0" w:space="0" w:color="auto"/>
                  </w:divBdr>
                  <w:divsChild>
                    <w:div w:id="1802386507">
                      <w:marLeft w:val="0"/>
                      <w:marRight w:val="0"/>
                      <w:marTop w:val="0"/>
                      <w:marBottom w:val="0"/>
                      <w:divBdr>
                        <w:top w:val="none" w:sz="0" w:space="0" w:color="auto"/>
                        <w:left w:val="none" w:sz="0" w:space="0" w:color="auto"/>
                        <w:bottom w:val="none" w:sz="0" w:space="0" w:color="auto"/>
                        <w:right w:val="none" w:sz="0" w:space="0" w:color="auto"/>
                      </w:divBdr>
                      <w:divsChild>
                        <w:div w:id="1097797179">
                          <w:marLeft w:val="0"/>
                          <w:marRight w:val="0"/>
                          <w:marTop w:val="0"/>
                          <w:marBottom w:val="0"/>
                          <w:divBdr>
                            <w:top w:val="none" w:sz="0" w:space="0" w:color="auto"/>
                            <w:left w:val="none" w:sz="0" w:space="0" w:color="auto"/>
                            <w:bottom w:val="none" w:sz="0" w:space="0" w:color="auto"/>
                            <w:right w:val="none" w:sz="0" w:space="0" w:color="auto"/>
                          </w:divBdr>
                          <w:divsChild>
                            <w:div w:id="885683373">
                              <w:marLeft w:val="0"/>
                              <w:marRight w:val="0"/>
                              <w:marTop w:val="0"/>
                              <w:marBottom w:val="0"/>
                              <w:divBdr>
                                <w:top w:val="none" w:sz="0" w:space="0" w:color="auto"/>
                                <w:left w:val="none" w:sz="0" w:space="0" w:color="auto"/>
                                <w:bottom w:val="none" w:sz="0" w:space="0" w:color="auto"/>
                                <w:right w:val="none" w:sz="0" w:space="0" w:color="auto"/>
                              </w:divBdr>
                              <w:divsChild>
                                <w:div w:id="12149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516486">
      <w:bodyDiv w:val="1"/>
      <w:marLeft w:val="0"/>
      <w:marRight w:val="0"/>
      <w:marTop w:val="0"/>
      <w:marBottom w:val="0"/>
      <w:divBdr>
        <w:top w:val="none" w:sz="0" w:space="0" w:color="auto"/>
        <w:left w:val="none" w:sz="0" w:space="0" w:color="auto"/>
        <w:bottom w:val="none" w:sz="0" w:space="0" w:color="auto"/>
        <w:right w:val="none" w:sz="0" w:space="0" w:color="auto"/>
      </w:divBdr>
    </w:div>
    <w:div w:id="1214736064">
      <w:bodyDiv w:val="1"/>
      <w:marLeft w:val="0"/>
      <w:marRight w:val="0"/>
      <w:marTop w:val="0"/>
      <w:marBottom w:val="0"/>
      <w:divBdr>
        <w:top w:val="none" w:sz="0" w:space="0" w:color="auto"/>
        <w:left w:val="none" w:sz="0" w:space="0" w:color="auto"/>
        <w:bottom w:val="none" w:sz="0" w:space="0" w:color="auto"/>
        <w:right w:val="none" w:sz="0" w:space="0" w:color="auto"/>
      </w:divBdr>
      <w:divsChild>
        <w:div w:id="783306842">
          <w:marLeft w:val="547"/>
          <w:marRight w:val="0"/>
          <w:marTop w:val="86"/>
          <w:marBottom w:val="120"/>
          <w:divBdr>
            <w:top w:val="none" w:sz="0" w:space="0" w:color="auto"/>
            <w:left w:val="none" w:sz="0" w:space="0" w:color="auto"/>
            <w:bottom w:val="none" w:sz="0" w:space="0" w:color="auto"/>
            <w:right w:val="none" w:sz="0" w:space="0" w:color="auto"/>
          </w:divBdr>
        </w:div>
        <w:div w:id="218248404">
          <w:marLeft w:val="547"/>
          <w:marRight w:val="0"/>
          <w:marTop w:val="86"/>
          <w:marBottom w:val="0"/>
          <w:divBdr>
            <w:top w:val="none" w:sz="0" w:space="0" w:color="auto"/>
            <w:left w:val="none" w:sz="0" w:space="0" w:color="auto"/>
            <w:bottom w:val="none" w:sz="0" w:space="0" w:color="auto"/>
            <w:right w:val="none" w:sz="0" w:space="0" w:color="auto"/>
          </w:divBdr>
        </w:div>
        <w:div w:id="1908373630">
          <w:marLeft w:val="1166"/>
          <w:marRight w:val="0"/>
          <w:marTop w:val="86"/>
          <w:marBottom w:val="0"/>
          <w:divBdr>
            <w:top w:val="none" w:sz="0" w:space="0" w:color="auto"/>
            <w:left w:val="none" w:sz="0" w:space="0" w:color="auto"/>
            <w:bottom w:val="none" w:sz="0" w:space="0" w:color="auto"/>
            <w:right w:val="none" w:sz="0" w:space="0" w:color="auto"/>
          </w:divBdr>
        </w:div>
        <w:div w:id="1693147979">
          <w:marLeft w:val="1166"/>
          <w:marRight w:val="0"/>
          <w:marTop w:val="86"/>
          <w:marBottom w:val="0"/>
          <w:divBdr>
            <w:top w:val="none" w:sz="0" w:space="0" w:color="auto"/>
            <w:left w:val="none" w:sz="0" w:space="0" w:color="auto"/>
            <w:bottom w:val="none" w:sz="0" w:space="0" w:color="auto"/>
            <w:right w:val="none" w:sz="0" w:space="0" w:color="auto"/>
          </w:divBdr>
        </w:div>
      </w:divsChild>
    </w:div>
    <w:div w:id="1227910197">
      <w:bodyDiv w:val="1"/>
      <w:marLeft w:val="0"/>
      <w:marRight w:val="0"/>
      <w:marTop w:val="0"/>
      <w:marBottom w:val="0"/>
      <w:divBdr>
        <w:top w:val="none" w:sz="0" w:space="0" w:color="auto"/>
        <w:left w:val="none" w:sz="0" w:space="0" w:color="auto"/>
        <w:bottom w:val="none" w:sz="0" w:space="0" w:color="auto"/>
        <w:right w:val="none" w:sz="0" w:space="0" w:color="auto"/>
      </w:divBdr>
      <w:divsChild>
        <w:div w:id="1585723901">
          <w:marLeft w:val="547"/>
          <w:marRight w:val="0"/>
          <w:marTop w:val="0"/>
          <w:marBottom w:val="0"/>
          <w:divBdr>
            <w:top w:val="none" w:sz="0" w:space="0" w:color="auto"/>
            <w:left w:val="none" w:sz="0" w:space="0" w:color="auto"/>
            <w:bottom w:val="none" w:sz="0" w:space="0" w:color="auto"/>
            <w:right w:val="none" w:sz="0" w:space="0" w:color="auto"/>
          </w:divBdr>
        </w:div>
      </w:divsChild>
    </w:div>
    <w:div w:id="1372729701">
      <w:bodyDiv w:val="1"/>
      <w:marLeft w:val="0"/>
      <w:marRight w:val="0"/>
      <w:marTop w:val="0"/>
      <w:marBottom w:val="0"/>
      <w:divBdr>
        <w:top w:val="none" w:sz="0" w:space="0" w:color="auto"/>
        <w:left w:val="none" w:sz="0" w:space="0" w:color="auto"/>
        <w:bottom w:val="none" w:sz="0" w:space="0" w:color="auto"/>
        <w:right w:val="none" w:sz="0" w:space="0" w:color="auto"/>
      </w:divBdr>
    </w:div>
    <w:div w:id="1385593129">
      <w:bodyDiv w:val="1"/>
      <w:marLeft w:val="0"/>
      <w:marRight w:val="0"/>
      <w:marTop w:val="0"/>
      <w:marBottom w:val="0"/>
      <w:divBdr>
        <w:top w:val="none" w:sz="0" w:space="0" w:color="auto"/>
        <w:left w:val="none" w:sz="0" w:space="0" w:color="auto"/>
        <w:bottom w:val="none" w:sz="0" w:space="0" w:color="auto"/>
        <w:right w:val="none" w:sz="0" w:space="0" w:color="auto"/>
      </w:divBdr>
    </w:div>
    <w:div w:id="1395081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4932">
          <w:marLeft w:val="0"/>
          <w:marRight w:val="0"/>
          <w:marTop w:val="0"/>
          <w:marBottom w:val="0"/>
          <w:divBdr>
            <w:top w:val="none" w:sz="0" w:space="0" w:color="auto"/>
            <w:left w:val="none" w:sz="0" w:space="0" w:color="auto"/>
            <w:bottom w:val="none" w:sz="0" w:space="0" w:color="auto"/>
            <w:right w:val="none" w:sz="0" w:space="0" w:color="auto"/>
          </w:divBdr>
          <w:divsChild>
            <w:div w:id="1293681299">
              <w:marLeft w:val="0"/>
              <w:marRight w:val="0"/>
              <w:marTop w:val="0"/>
              <w:marBottom w:val="0"/>
              <w:divBdr>
                <w:top w:val="none" w:sz="0" w:space="0" w:color="auto"/>
                <w:left w:val="none" w:sz="0" w:space="0" w:color="auto"/>
                <w:bottom w:val="none" w:sz="0" w:space="0" w:color="auto"/>
                <w:right w:val="none" w:sz="0" w:space="0" w:color="auto"/>
              </w:divBdr>
              <w:divsChild>
                <w:div w:id="2029092368">
                  <w:marLeft w:val="0"/>
                  <w:marRight w:val="0"/>
                  <w:marTop w:val="0"/>
                  <w:marBottom w:val="0"/>
                  <w:divBdr>
                    <w:top w:val="none" w:sz="0" w:space="0" w:color="auto"/>
                    <w:left w:val="none" w:sz="0" w:space="0" w:color="auto"/>
                    <w:bottom w:val="none" w:sz="0" w:space="0" w:color="auto"/>
                    <w:right w:val="none" w:sz="0" w:space="0" w:color="auto"/>
                  </w:divBdr>
                  <w:divsChild>
                    <w:div w:id="1659651207">
                      <w:marLeft w:val="0"/>
                      <w:marRight w:val="0"/>
                      <w:marTop w:val="0"/>
                      <w:marBottom w:val="0"/>
                      <w:divBdr>
                        <w:top w:val="none" w:sz="0" w:space="0" w:color="auto"/>
                        <w:left w:val="none" w:sz="0" w:space="0" w:color="auto"/>
                        <w:bottom w:val="none" w:sz="0" w:space="0" w:color="auto"/>
                        <w:right w:val="none" w:sz="0" w:space="0" w:color="auto"/>
                      </w:divBdr>
                      <w:divsChild>
                        <w:div w:id="1068647398">
                          <w:marLeft w:val="0"/>
                          <w:marRight w:val="0"/>
                          <w:marTop w:val="0"/>
                          <w:marBottom w:val="0"/>
                          <w:divBdr>
                            <w:top w:val="none" w:sz="0" w:space="0" w:color="auto"/>
                            <w:left w:val="none" w:sz="0" w:space="0" w:color="auto"/>
                            <w:bottom w:val="none" w:sz="0" w:space="0" w:color="auto"/>
                            <w:right w:val="none" w:sz="0" w:space="0" w:color="auto"/>
                          </w:divBdr>
                          <w:divsChild>
                            <w:div w:id="1594515087">
                              <w:marLeft w:val="0"/>
                              <w:marRight w:val="0"/>
                              <w:marTop w:val="0"/>
                              <w:marBottom w:val="0"/>
                              <w:divBdr>
                                <w:top w:val="none" w:sz="0" w:space="0" w:color="auto"/>
                                <w:left w:val="none" w:sz="0" w:space="0" w:color="auto"/>
                                <w:bottom w:val="none" w:sz="0" w:space="0" w:color="auto"/>
                                <w:right w:val="none" w:sz="0" w:space="0" w:color="auto"/>
                              </w:divBdr>
                              <w:divsChild>
                                <w:div w:id="1320689151">
                                  <w:marLeft w:val="0"/>
                                  <w:marRight w:val="0"/>
                                  <w:marTop w:val="0"/>
                                  <w:marBottom w:val="0"/>
                                  <w:divBdr>
                                    <w:top w:val="none" w:sz="0" w:space="0" w:color="auto"/>
                                    <w:left w:val="none" w:sz="0" w:space="0" w:color="auto"/>
                                    <w:bottom w:val="none" w:sz="0" w:space="0" w:color="auto"/>
                                    <w:right w:val="none" w:sz="0" w:space="0" w:color="auto"/>
                                  </w:divBdr>
                                  <w:divsChild>
                                    <w:div w:id="1159423926">
                                      <w:marLeft w:val="0"/>
                                      <w:marRight w:val="0"/>
                                      <w:marTop w:val="0"/>
                                      <w:marBottom w:val="0"/>
                                      <w:divBdr>
                                        <w:top w:val="none" w:sz="0" w:space="0" w:color="auto"/>
                                        <w:left w:val="none" w:sz="0" w:space="0" w:color="auto"/>
                                        <w:bottom w:val="none" w:sz="0" w:space="0" w:color="auto"/>
                                        <w:right w:val="none" w:sz="0" w:space="0" w:color="auto"/>
                                      </w:divBdr>
                                      <w:divsChild>
                                        <w:div w:id="1900817940">
                                          <w:marLeft w:val="0"/>
                                          <w:marRight w:val="0"/>
                                          <w:marTop w:val="0"/>
                                          <w:marBottom w:val="0"/>
                                          <w:divBdr>
                                            <w:top w:val="none" w:sz="0" w:space="0" w:color="auto"/>
                                            <w:left w:val="none" w:sz="0" w:space="0" w:color="auto"/>
                                            <w:bottom w:val="none" w:sz="0" w:space="0" w:color="auto"/>
                                            <w:right w:val="none" w:sz="0" w:space="0" w:color="auto"/>
                                          </w:divBdr>
                                          <w:divsChild>
                                            <w:div w:id="1841119523">
                                              <w:marLeft w:val="0"/>
                                              <w:marRight w:val="0"/>
                                              <w:marTop w:val="0"/>
                                              <w:marBottom w:val="0"/>
                                              <w:divBdr>
                                                <w:top w:val="none" w:sz="0" w:space="0" w:color="auto"/>
                                                <w:left w:val="none" w:sz="0" w:space="0" w:color="auto"/>
                                                <w:bottom w:val="none" w:sz="0" w:space="0" w:color="auto"/>
                                                <w:right w:val="none" w:sz="0" w:space="0" w:color="auto"/>
                                              </w:divBdr>
                                              <w:divsChild>
                                                <w:div w:id="1609893838">
                                                  <w:marLeft w:val="0"/>
                                                  <w:marRight w:val="0"/>
                                                  <w:marTop w:val="0"/>
                                                  <w:marBottom w:val="0"/>
                                                  <w:divBdr>
                                                    <w:top w:val="none" w:sz="0" w:space="0" w:color="auto"/>
                                                    <w:left w:val="none" w:sz="0" w:space="0" w:color="auto"/>
                                                    <w:bottom w:val="none" w:sz="0" w:space="0" w:color="auto"/>
                                                    <w:right w:val="none" w:sz="0" w:space="0" w:color="auto"/>
                                                  </w:divBdr>
                                                  <w:divsChild>
                                                    <w:div w:id="557478746">
                                                      <w:marLeft w:val="0"/>
                                                      <w:marRight w:val="0"/>
                                                      <w:marTop w:val="0"/>
                                                      <w:marBottom w:val="0"/>
                                                      <w:divBdr>
                                                        <w:top w:val="none" w:sz="0" w:space="0" w:color="auto"/>
                                                        <w:left w:val="none" w:sz="0" w:space="0" w:color="auto"/>
                                                        <w:bottom w:val="none" w:sz="0" w:space="0" w:color="auto"/>
                                                        <w:right w:val="none" w:sz="0" w:space="0" w:color="auto"/>
                                                      </w:divBdr>
                                                      <w:divsChild>
                                                        <w:div w:id="16505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928097">
      <w:bodyDiv w:val="1"/>
      <w:marLeft w:val="0"/>
      <w:marRight w:val="0"/>
      <w:marTop w:val="0"/>
      <w:marBottom w:val="0"/>
      <w:divBdr>
        <w:top w:val="none" w:sz="0" w:space="0" w:color="auto"/>
        <w:left w:val="none" w:sz="0" w:space="0" w:color="auto"/>
        <w:bottom w:val="none" w:sz="0" w:space="0" w:color="auto"/>
        <w:right w:val="none" w:sz="0" w:space="0" w:color="auto"/>
      </w:divBdr>
    </w:div>
    <w:div w:id="1423257712">
      <w:bodyDiv w:val="1"/>
      <w:marLeft w:val="0"/>
      <w:marRight w:val="0"/>
      <w:marTop w:val="0"/>
      <w:marBottom w:val="0"/>
      <w:divBdr>
        <w:top w:val="none" w:sz="0" w:space="0" w:color="auto"/>
        <w:left w:val="none" w:sz="0" w:space="0" w:color="auto"/>
        <w:bottom w:val="none" w:sz="0" w:space="0" w:color="auto"/>
        <w:right w:val="none" w:sz="0" w:space="0" w:color="auto"/>
      </w:divBdr>
    </w:div>
    <w:div w:id="1495487390">
      <w:bodyDiv w:val="1"/>
      <w:marLeft w:val="0"/>
      <w:marRight w:val="0"/>
      <w:marTop w:val="0"/>
      <w:marBottom w:val="0"/>
      <w:divBdr>
        <w:top w:val="none" w:sz="0" w:space="0" w:color="auto"/>
        <w:left w:val="none" w:sz="0" w:space="0" w:color="auto"/>
        <w:bottom w:val="none" w:sz="0" w:space="0" w:color="auto"/>
        <w:right w:val="none" w:sz="0" w:space="0" w:color="auto"/>
      </w:divBdr>
      <w:divsChild>
        <w:div w:id="90129005">
          <w:marLeft w:val="547"/>
          <w:marRight w:val="0"/>
          <w:marTop w:val="0"/>
          <w:marBottom w:val="0"/>
          <w:divBdr>
            <w:top w:val="none" w:sz="0" w:space="0" w:color="auto"/>
            <w:left w:val="none" w:sz="0" w:space="0" w:color="auto"/>
            <w:bottom w:val="none" w:sz="0" w:space="0" w:color="auto"/>
            <w:right w:val="none" w:sz="0" w:space="0" w:color="auto"/>
          </w:divBdr>
        </w:div>
      </w:divsChild>
    </w:div>
    <w:div w:id="1571188618">
      <w:bodyDiv w:val="1"/>
      <w:marLeft w:val="0"/>
      <w:marRight w:val="0"/>
      <w:marTop w:val="0"/>
      <w:marBottom w:val="0"/>
      <w:divBdr>
        <w:top w:val="none" w:sz="0" w:space="0" w:color="auto"/>
        <w:left w:val="none" w:sz="0" w:space="0" w:color="auto"/>
        <w:bottom w:val="none" w:sz="0" w:space="0" w:color="auto"/>
        <w:right w:val="none" w:sz="0" w:space="0" w:color="auto"/>
      </w:divBdr>
    </w:div>
    <w:div w:id="1589267835">
      <w:bodyDiv w:val="1"/>
      <w:marLeft w:val="0"/>
      <w:marRight w:val="0"/>
      <w:marTop w:val="0"/>
      <w:marBottom w:val="0"/>
      <w:divBdr>
        <w:top w:val="none" w:sz="0" w:space="0" w:color="auto"/>
        <w:left w:val="none" w:sz="0" w:space="0" w:color="auto"/>
        <w:bottom w:val="none" w:sz="0" w:space="0" w:color="auto"/>
        <w:right w:val="none" w:sz="0" w:space="0" w:color="auto"/>
      </w:divBdr>
    </w:div>
    <w:div w:id="1594586613">
      <w:bodyDiv w:val="1"/>
      <w:marLeft w:val="0"/>
      <w:marRight w:val="0"/>
      <w:marTop w:val="0"/>
      <w:marBottom w:val="0"/>
      <w:divBdr>
        <w:top w:val="none" w:sz="0" w:space="0" w:color="auto"/>
        <w:left w:val="none" w:sz="0" w:space="0" w:color="auto"/>
        <w:bottom w:val="none" w:sz="0" w:space="0" w:color="auto"/>
        <w:right w:val="none" w:sz="0" w:space="0" w:color="auto"/>
      </w:divBdr>
    </w:div>
    <w:div w:id="1616213181">
      <w:bodyDiv w:val="1"/>
      <w:marLeft w:val="0"/>
      <w:marRight w:val="0"/>
      <w:marTop w:val="0"/>
      <w:marBottom w:val="0"/>
      <w:divBdr>
        <w:top w:val="none" w:sz="0" w:space="0" w:color="auto"/>
        <w:left w:val="none" w:sz="0" w:space="0" w:color="auto"/>
        <w:bottom w:val="none" w:sz="0" w:space="0" w:color="auto"/>
        <w:right w:val="none" w:sz="0" w:space="0" w:color="auto"/>
      </w:divBdr>
    </w:div>
    <w:div w:id="1638758689">
      <w:bodyDiv w:val="1"/>
      <w:marLeft w:val="0"/>
      <w:marRight w:val="0"/>
      <w:marTop w:val="0"/>
      <w:marBottom w:val="0"/>
      <w:divBdr>
        <w:top w:val="none" w:sz="0" w:space="0" w:color="auto"/>
        <w:left w:val="none" w:sz="0" w:space="0" w:color="auto"/>
        <w:bottom w:val="none" w:sz="0" w:space="0" w:color="auto"/>
        <w:right w:val="none" w:sz="0" w:space="0" w:color="auto"/>
      </w:divBdr>
    </w:div>
    <w:div w:id="1654603361">
      <w:bodyDiv w:val="1"/>
      <w:marLeft w:val="0"/>
      <w:marRight w:val="0"/>
      <w:marTop w:val="0"/>
      <w:marBottom w:val="0"/>
      <w:divBdr>
        <w:top w:val="none" w:sz="0" w:space="0" w:color="auto"/>
        <w:left w:val="none" w:sz="0" w:space="0" w:color="auto"/>
        <w:bottom w:val="none" w:sz="0" w:space="0" w:color="auto"/>
        <w:right w:val="none" w:sz="0" w:space="0" w:color="auto"/>
      </w:divBdr>
    </w:div>
    <w:div w:id="1662731973">
      <w:bodyDiv w:val="1"/>
      <w:marLeft w:val="0"/>
      <w:marRight w:val="0"/>
      <w:marTop w:val="0"/>
      <w:marBottom w:val="0"/>
      <w:divBdr>
        <w:top w:val="none" w:sz="0" w:space="0" w:color="auto"/>
        <w:left w:val="none" w:sz="0" w:space="0" w:color="auto"/>
        <w:bottom w:val="none" w:sz="0" w:space="0" w:color="auto"/>
        <w:right w:val="none" w:sz="0" w:space="0" w:color="auto"/>
      </w:divBdr>
    </w:div>
    <w:div w:id="1727796029">
      <w:bodyDiv w:val="1"/>
      <w:marLeft w:val="0"/>
      <w:marRight w:val="0"/>
      <w:marTop w:val="0"/>
      <w:marBottom w:val="0"/>
      <w:divBdr>
        <w:top w:val="none" w:sz="0" w:space="0" w:color="auto"/>
        <w:left w:val="none" w:sz="0" w:space="0" w:color="auto"/>
        <w:bottom w:val="none" w:sz="0" w:space="0" w:color="auto"/>
        <w:right w:val="none" w:sz="0" w:space="0" w:color="auto"/>
      </w:divBdr>
    </w:div>
    <w:div w:id="1760449042">
      <w:bodyDiv w:val="1"/>
      <w:marLeft w:val="0"/>
      <w:marRight w:val="0"/>
      <w:marTop w:val="0"/>
      <w:marBottom w:val="0"/>
      <w:divBdr>
        <w:top w:val="none" w:sz="0" w:space="0" w:color="auto"/>
        <w:left w:val="none" w:sz="0" w:space="0" w:color="auto"/>
        <w:bottom w:val="none" w:sz="0" w:space="0" w:color="auto"/>
        <w:right w:val="none" w:sz="0" w:space="0" w:color="auto"/>
      </w:divBdr>
      <w:divsChild>
        <w:div w:id="1289313769">
          <w:marLeft w:val="0"/>
          <w:marRight w:val="0"/>
          <w:marTop w:val="0"/>
          <w:marBottom w:val="0"/>
          <w:divBdr>
            <w:top w:val="none" w:sz="0" w:space="0" w:color="auto"/>
            <w:left w:val="none" w:sz="0" w:space="0" w:color="auto"/>
            <w:bottom w:val="none" w:sz="0" w:space="0" w:color="auto"/>
            <w:right w:val="none" w:sz="0" w:space="0" w:color="auto"/>
          </w:divBdr>
          <w:divsChild>
            <w:div w:id="987590165">
              <w:marLeft w:val="-225"/>
              <w:marRight w:val="-225"/>
              <w:marTop w:val="0"/>
              <w:marBottom w:val="0"/>
              <w:divBdr>
                <w:top w:val="none" w:sz="0" w:space="0" w:color="auto"/>
                <w:left w:val="none" w:sz="0" w:space="0" w:color="auto"/>
                <w:bottom w:val="none" w:sz="0" w:space="0" w:color="auto"/>
                <w:right w:val="none" w:sz="0" w:space="0" w:color="auto"/>
              </w:divBdr>
              <w:divsChild>
                <w:div w:id="1678071028">
                  <w:marLeft w:val="0"/>
                  <w:marRight w:val="0"/>
                  <w:marTop w:val="0"/>
                  <w:marBottom w:val="0"/>
                  <w:divBdr>
                    <w:top w:val="none" w:sz="0" w:space="0" w:color="auto"/>
                    <w:left w:val="none" w:sz="0" w:space="0" w:color="auto"/>
                    <w:bottom w:val="none" w:sz="0" w:space="0" w:color="auto"/>
                    <w:right w:val="none" w:sz="0" w:space="0" w:color="auto"/>
                  </w:divBdr>
                  <w:divsChild>
                    <w:div w:id="1020468352">
                      <w:marLeft w:val="-225"/>
                      <w:marRight w:val="-225"/>
                      <w:marTop w:val="0"/>
                      <w:marBottom w:val="0"/>
                      <w:divBdr>
                        <w:top w:val="none" w:sz="0" w:space="0" w:color="auto"/>
                        <w:left w:val="none" w:sz="0" w:space="0" w:color="auto"/>
                        <w:bottom w:val="none" w:sz="0" w:space="0" w:color="auto"/>
                        <w:right w:val="none" w:sz="0" w:space="0" w:color="auto"/>
                      </w:divBdr>
                      <w:divsChild>
                        <w:div w:id="703409991">
                          <w:marLeft w:val="0"/>
                          <w:marRight w:val="0"/>
                          <w:marTop w:val="0"/>
                          <w:marBottom w:val="0"/>
                          <w:divBdr>
                            <w:top w:val="none" w:sz="0" w:space="0" w:color="auto"/>
                            <w:left w:val="none" w:sz="0" w:space="0" w:color="auto"/>
                            <w:bottom w:val="none" w:sz="0" w:space="0" w:color="auto"/>
                            <w:right w:val="none" w:sz="0" w:space="0" w:color="auto"/>
                          </w:divBdr>
                          <w:divsChild>
                            <w:div w:id="881792960">
                              <w:marLeft w:val="0"/>
                              <w:marRight w:val="0"/>
                              <w:marTop w:val="0"/>
                              <w:marBottom w:val="0"/>
                              <w:divBdr>
                                <w:top w:val="none" w:sz="0" w:space="0" w:color="auto"/>
                                <w:left w:val="none" w:sz="0" w:space="0" w:color="auto"/>
                                <w:bottom w:val="none" w:sz="0" w:space="0" w:color="auto"/>
                                <w:right w:val="none" w:sz="0" w:space="0" w:color="auto"/>
                              </w:divBdr>
                              <w:divsChild>
                                <w:div w:id="573703910">
                                  <w:marLeft w:val="0"/>
                                  <w:marRight w:val="0"/>
                                  <w:marTop w:val="0"/>
                                  <w:marBottom w:val="0"/>
                                  <w:divBdr>
                                    <w:top w:val="none" w:sz="0" w:space="0" w:color="auto"/>
                                    <w:left w:val="none" w:sz="0" w:space="0" w:color="auto"/>
                                    <w:bottom w:val="none" w:sz="0" w:space="0" w:color="auto"/>
                                    <w:right w:val="none" w:sz="0" w:space="0" w:color="auto"/>
                                  </w:divBdr>
                                  <w:divsChild>
                                    <w:div w:id="689263372">
                                      <w:marLeft w:val="0"/>
                                      <w:marRight w:val="0"/>
                                      <w:marTop w:val="0"/>
                                      <w:marBottom w:val="0"/>
                                      <w:divBdr>
                                        <w:top w:val="none" w:sz="0" w:space="0" w:color="auto"/>
                                        <w:left w:val="none" w:sz="0" w:space="0" w:color="auto"/>
                                        <w:bottom w:val="none" w:sz="0" w:space="0" w:color="auto"/>
                                        <w:right w:val="none" w:sz="0" w:space="0" w:color="auto"/>
                                      </w:divBdr>
                                      <w:divsChild>
                                        <w:div w:id="334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893161">
      <w:bodyDiv w:val="1"/>
      <w:marLeft w:val="0"/>
      <w:marRight w:val="0"/>
      <w:marTop w:val="0"/>
      <w:marBottom w:val="0"/>
      <w:divBdr>
        <w:top w:val="none" w:sz="0" w:space="0" w:color="auto"/>
        <w:left w:val="none" w:sz="0" w:space="0" w:color="auto"/>
        <w:bottom w:val="none" w:sz="0" w:space="0" w:color="auto"/>
        <w:right w:val="none" w:sz="0" w:space="0" w:color="auto"/>
      </w:divBdr>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
    <w:div w:id="1872648154">
      <w:bodyDiv w:val="1"/>
      <w:marLeft w:val="0"/>
      <w:marRight w:val="0"/>
      <w:marTop w:val="0"/>
      <w:marBottom w:val="0"/>
      <w:divBdr>
        <w:top w:val="none" w:sz="0" w:space="0" w:color="auto"/>
        <w:left w:val="none" w:sz="0" w:space="0" w:color="auto"/>
        <w:bottom w:val="none" w:sz="0" w:space="0" w:color="auto"/>
        <w:right w:val="none" w:sz="0" w:space="0" w:color="auto"/>
      </w:divBdr>
    </w:div>
    <w:div w:id="1875772402">
      <w:bodyDiv w:val="1"/>
      <w:marLeft w:val="0"/>
      <w:marRight w:val="0"/>
      <w:marTop w:val="0"/>
      <w:marBottom w:val="0"/>
      <w:divBdr>
        <w:top w:val="none" w:sz="0" w:space="0" w:color="auto"/>
        <w:left w:val="none" w:sz="0" w:space="0" w:color="auto"/>
        <w:bottom w:val="none" w:sz="0" w:space="0" w:color="auto"/>
        <w:right w:val="none" w:sz="0" w:space="0" w:color="auto"/>
      </w:divBdr>
    </w:div>
    <w:div w:id="187781685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52">
          <w:marLeft w:val="0"/>
          <w:marRight w:val="0"/>
          <w:marTop w:val="0"/>
          <w:marBottom w:val="0"/>
          <w:divBdr>
            <w:top w:val="none" w:sz="0" w:space="0" w:color="auto"/>
            <w:left w:val="none" w:sz="0" w:space="0" w:color="auto"/>
            <w:bottom w:val="none" w:sz="0" w:space="0" w:color="auto"/>
            <w:right w:val="none" w:sz="0" w:space="0" w:color="auto"/>
          </w:divBdr>
          <w:divsChild>
            <w:div w:id="163404271">
              <w:marLeft w:val="-225"/>
              <w:marRight w:val="-225"/>
              <w:marTop w:val="0"/>
              <w:marBottom w:val="0"/>
              <w:divBdr>
                <w:top w:val="none" w:sz="0" w:space="0" w:color="auto"/>
                <w:left w:val="none" w:sz="0" w:space="0" w:color="auto"/>
                <w:bottom w:val="none" w:sz="0" w:space="0" w:color="auto"/>
                <w:right w:val="none" w:sz="0" w:space="0" w:color="auto"/>
              </w:divBdr>
              <w:divsChild>
                <w:div w:id="1455444271">
                  <w:marLeft w:val="0"/>
                  <w:marRight w:val="0"/>
                  <w:marTop w:val="0"/>
                  <w:marBottom w:val="0"/>
                  <w:divBdr>
                    <w:top w:val="none" w:sz="0" w:space="0" w:color="auto"/>
                    <w:left w:val="none" w:sz="0" w:space="0" w:color="auto"/>
                    <w:bottom w:val="none" w:sz="0" w:space="0" w:color="auto"/>
                    <w:right w:val="none" w:sz="0" w:space="0" w:color="auto"/>
                  </w:divBdr>
                  <w:divsChild>
                    <w:div w:id="880823340">
                      <w:marLeft w:val="-225"/>
                      <w:marRight w:val="-225"/>
                      <w:marTop w:val="0"/>
                      <w:marBottom w:val="0"/>
                      <w:divBdr>
                        <w:top w:val="none" w:sz="0" w:space="0" w:color="auto"/>
                        <w:left w:val="none" w:sz="0" w:space="0" w:color="auto"/>
                        <w:bottom w:val="none" w:sz="0" w:space="0" w:color="auto"/>
                        <w:right w:val="none" w:sz="0" w:space="0" w:color="auto"/>
                      </w:divBdr>
                      <w:divsChild>
                        <w:div w:id="2005665417">
                          <w:marLeft w:val="0"/>
                          <w:marRight w:val="0"/>
                          <w:marTop w:val="0"/>
                          <w:marBottom w:val="0"/>
                          <w:divBdr>
                            <w:top w:val="none" w:sz="0" w:space="0" w:color="auto"/>
                            <w:left w:val="none" w:sz="0" w:space="0" w:color="auto"/>
                            <w:bottom w:val="none" w:sz="0" w:space="0" w:color="auto"/>
                            <w:right w:val="none" w:sz="0" w:space="0" w:color="auto"/>
                          </w:divBdr>
                          <w:divsChild>
                            <w:div w:id="116263956">
                              <w:marLeft w:val="0"/>
                              <w:marRight w:val="0"/>
                              <w:marTop w:val="0"/>
                              <w:marBottom w:val="0"/>
                              <w:divBdr>
                                <w:top w:val="none" w:sz="0" w:space="0" w:color="auto"/>
                                <w:left w:val="none" w:sz="0" w:space="0" w:color="auto"/>
                                <w:bottom w:val="none" w:sz="0" w:space="0" w:color="auto"/>
                                <w:right w:val="none" w:sz="0" w:space="0" w:color="auto"/>
                              </w:divBdr>
                              <w:divsChild>
                                <w:div w:id="1954432992">
                                  <w:marLeft w:val="0"/>
                                  <w:marRight w:val="0"/>
                                  <w:marTop w:val="0"/>
                                  <w:marBottom w:val="0"/>
                                  <w:divBdr>
                                    <w:top w:val="none" w:sz="0" w:space="0" w:color="auto"/>
                                    <w:left w:val="none" w:sz="0" w:space="0" w:color="auto"/>
                                    <w:bottom w:val="none" w:sz="0" w:space="0" w:color="auto"/>
                                    <w:right w:val="none" w:sz="0" w:space="0" w:color="auto"/>
                                  </w:divBdr>
                                  <w:divsChild>
                                    <w:div w:id="1705599199">
                                      <w:marLeft w:val="0"/>
                                      <w:marRight w:val="0"/>
                                      <w:marTop w:val="0"/>
                                      <w:marBottom w:val="0"/>
                                      <w:divBdr>
                                        <w:top w:val="none" w:sz="0" w:space="0" w:color="auto"/>
                                        <w:left w:val="none" w:sz="0" w:space="0" w:color="auto"/>
                                        <w:bottom w:val="none" w:sz="0" w:space="0" w:color="auto"/>
                                        <w:right w:val="none" w:sz="0" w:space="0" w:color="auto"/>
                                      </w:divBdr>
                                      <w:divsChild>
                                        <w:div w:id="11987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269523">
      <w:bodyDiv w:val="1"/>
      <w:marLeft w:val="0"/>
      <w:marRight w:val="0"/>
      <w:marTop w:val="0"/>
      <w:marBottom w:val="0"/>
      <w:divBdr>
        <w:top w:val="none" w:sz="0" w:space="0" w:color="auto"/>
        <w:left w:val="none" w:sz="0" w:space="0" w:color="auto"/>
        <w:bottom w:val="none" w:sz="0" w:space="0" w:color="auto"/>
        <w:right w:val="none" w:sz="0" w:space="0" w:color="auto"/>
      </w:divBdr>
    </w:div>
    <w:div w:id="1959604243">
      <w:bodyDiv w:val="1"/>
      <w:marLeft w:val="0"/>
      <w:marRight w:val="0"/>
      <w:marTop w:val="0"/>
      <w:marBottom w:val="0"/>
      <w:divBdr>
        <w:top w:val="none" w:sz="0" w:space="0" w:color="auto"/>
        <w:left w:val="none" w:sz="0" w:space="0" w:color="auto"/>
        <w:bottom w:val="none" w:sz="0" w:space="0" w:color="auto"/>
        <w:right w:val="none" w:sz="0" w:space="0" w:color="auto"/>
      </w:divBdr>
    </w:div>
    <w:div w:id="1997145319">
      <w:bodyDiv w:val="1"/>
      <w:marLeft w:val="0"/>
      <w:marRight w:val="0"/>
      <w:marTop w:val="0"/>
      <w:marBottom w:val="0"/>
      <w:divBdr>
        <w:top w:val="none" w:sz="0" w:space="0" w:color="auto"/>
        <w:left w:val="none" w:sz="0" w:space="0" w:color="auto"/>
        <w:bottom w:val="none" w:sz="0" w:space="0" w:color="auto"/>
        <w:right w:val="none" w:sz="0" w:space="0" w:color="auto"/>
      </w:divBdr>
    </w:div>
    <w:div w:id="2010015142">
      <w:bodyDiv w:val="1"/>
      <w:marLeft w:val="0"/>
      <w:marRight w:val="0"/>
      <w:marTop w:val="0"/>
      <w:marBottom w:val="0"/>
      <w:divBdr>
        <w:top w:val="none" w:sz="0" w:space="0" w:color="auto"/>
        <w:left w:val="none" w:sz="0" w:space="0" w:color="auto"/>
        <w:bottom w:val="none" w:sz="0" w:space="0" w:color="auto"/>
        <w:right w:val="none" w:sz="0" w:space="0" w:color="auto"/>
      </w:divBdr>
    </w:div>
    <w:div w:id="2035839916">
      <w:bodyDiv w:val="1"/>
      <w:marLeft w:val="0"/>
      <w:marRight w:val="0"/>
      <w:marTop w:val="0"/>
      <w:marBottom w:val="0"/>
      <w:divBdr>
        <w:top w:val="none" w:sz="0" w:space="0" w:color="auto"/>
        <w:left w:val="none" w:sz="0" w:space="0" w:color="auto"/>
        <w:bottom w:val="none" w:sz="0" w:space="0" w:color="auto"/>
        <w:right w:val="none" w:sz="0" w:space="0" w:color="auto"/>
      </w:divBdr>
    </w:div>
    <w:div w:id="2086682151">
      <w:bodyDiv w:val="1"/>
      <w:marLeft w:val="0"/>
      <w:marRight w:val="0"/>
      <w:marTop w:val="0"/>
      <w:marBottom w:val="0"/>
      <w:divBdr>
        <w:top w:val="none" w:sz="0" w:space="0" w:color="auto"/>
        <w:left w:val="none" w:sz="0" w:space="0" w:color="auto"/>
        <w:bottom w:val="none" w:sz="0" w:space="0" w:color="auto"/>
        <w:right w:val="none" w:sz="0" w:space="0" w:color="auto"/>
      </w:divBdr>
    </w:div>
    <w:div w:id="2125733128">
      <w:bodyDiv w:val="1"/>
      <w:marLeft w:val="0"/>
      <w:marRight w:val="0"/>
      <w:marTop w:val="0"/>
      <w:marBottom w:val="0"/>
      <w:divBdr>
        <w:top w:val="none" w:sz="0" w:space="0" w:color="auto"/>
        <w:left w:val="none" w:sz="0" w:space="0" w:color="auto"/>
        <w:bottom w:val="none" w:sz="0" w:space="0" w:color="auto"/>
        <w:right w:val="none" w:sz="0" w:space="0" w:color="auto"/>
      </w:divBdr>
    </w:div>
    <w:div w:id="214519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pmc.gov.au/government/commonwealth-coat-arm" TargetMode="External"/><Relationship Id="rId26" Type="http://schemas.openxmlformats.org/officeDocument/2006/relationships/hyperlink" Target="https://www.legislation.gov.au/Details/F2020L00636"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https://www.legislation.gov.au/Details/F2021L00670"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1.xml"/><Relationship Id="rId29" Type="http://schemas.openxmlformats.org/officeDocument/2006/relationships/hyperlink" Target="https://www.aph.gov.au/Parliamentary_Business/Committees/Joint/Corporations_and_Financial_Services/Franchising/Repor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supervisorylevies@treasury.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https://treasury.gov.au/submission-guidelines" TargetMode="External"/><Relationship Id="rId28" Type="http://schemas.openxmlformats.org/officeDocument/2006/relationships/hyperlink" Target="https://ris.pmc.gov.au/2019/02/07/franchise-relationships-between-car-manufacturers-and-new-car-dealers" TargetMode="Externa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hyperlink" Target="https://www.accc.gov.au/focus-areas/market-studies/new-car-retailing-industry-market-stud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2.xml"/><Relationship Id="rId27" Type="http://schemas.openxmlformats.org/officeDocument/2006/relationships/hyperlink" Target="https://treasury.gov.au/sites/default/files/2019-03/p2017-t184652-5.pdf" TargetMode="External"/><Relationship Id="rId30" Type="http://schemas.openxmlformats.org/officeDocument/2006/relationships/hyperlink" Target="https://www.aph.gov.au/Parliamentary_Business/Committees/Senate/Education_and_Employment/Holden/Repor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F2014L01250" TargetMode="External"/><Relationship Id="rId2" Type="http://schemas.openxmlformats.org/officeDocument/2006/relationships/hyperlink" Target="https://www.legislation.gov.au/Details/F2017L00387" TargetMode="External"/><Relationship Id="rId1" Type="http://schemas.openxmlformats.org/officeDocument/2006/relationships/hyperlink" Target="https://www.legislation.gov.au/Details/F2019L01610" TargetMode="External"/><Relationship Id="rId5" Type="http://schemas.openxmlformats.org/officeDocument/2006/relationships/hyperlink" Target="https://treasury.gov.au/sites/default/files/2021-05/c2020-128289_industry_partnership.pdf" TargetMode="External"/><Relationship Id="rId4" Type="http://schemas.openxmlformats.org/officeDocument/2006/relationships/hyperlink" Target="https://adrchambers.com/programs/nada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3E996E8D8746829D87C8A0160B16BD"/>
        <w:category>
          <w:name w:val="General"/>
          <w:gallery w:val="placeholder"/>
        </w:category>
        <w:types>
          <w:type w:val="bbPlcHdr"/>
        </w:types>
        <w:behaviors>
          <w:behavior w:val="content"/>
        </w:behaviors>
        <w:guid w:val="{28C63246-C387-4947-AAF4-38B160199938}"/>
      </w:docPartPr>
      <w:docPartBody>
        <w:p w:rsidR="00D97BD5" w:rsidRDefault="00C73D7A">
          <w:pPr>
            <w:pStyle w:val="CC3E996E8D8746829D87C8A0160B16BD"/>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vantGarde">
    <w:altName w:val="Century Gothic"/>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Proxima Nova Rg">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D7A"/>
    <w:rsid w:val="00170046"/>
    <w:rsid w:val="001D7EB1"/>
    <w:rsid w:val="00265160"/>
    <w:rsid w:val="0027437F"/>
    <w:rsid w:val="002F2C29"/>
    <w:rsid w:val="00390B62"/>
    <w:rsid w:val="00405856"/>
    <w:rsid w:val="00476A1C"/>
    <w:rsid w:val="004B6ECC"/>
    <w:rsid w:val="004C552D"/>
    <w:rsid w:val="005443F8"/>
    <w:rsid w:val="005632AD"/>
    <w:rsid w:val="005C723A"/>
    <w:rsid w:val="00654DD6"/>
    <w:rsid w:val="0067474C"/>
    <w:rsid w:val="00691E16"/>
    <w:rsid w:val="006A55E5"/>
    <w:rsid w:val="00784235"/>
    <w:rsid w:val="008A6F60"/>
    <w:rsid w:val="00940843"/>
    <w:rsid w:val="009521E4"/>
    <w:rsid w:val="00993CBA"/>
    <w:rsid w:val="009B114E"/>
    <w:rsid w:val="009B5BF1"/>
    <w:rsid w:val="00B94A33"/>
    <w:rsid w:val="00BD7155"/>
    <w:rsid w:val="00C73D7A"/>
    <w:rsid w:val="00D7126D"/>
    <w:rsid w:val="00D97BD5"/>
    <w:rsid w:val="00DC7902"/>
    <w:rsid w:val="00E078A5"/>
    <w:rsid w:val="00E418D3"/>
    <w:rsid w:val="00E60099"/>
    <w:rsid w:val="00EC3D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A3C155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D7A"/>
    <w:rPr>
      <w:color w:val="808080"/>
    </w:rPr>
  </w:style>
  <w:style w:type="paragraph" w:customStyle="1" w:styleId="CC3E996E8D8746829D87C8A0160B16BD">
    <w:name w:val="CC3E996E8D8746829D87C8A0160B16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EAAD02DFA9B2014DB992B51AEC0F5E71" ma:contentTypeVersion="39955" ma:contentTypeDescription="" ma:contentTypeScope="" ma:versionID="e41055b77e853bb78002a2163acd7b63">
  <xsd:schema xmlns:xsd="http://www.w3.org/2001/XMLSchema" xmlns:xs="http://www.w3.org/2001/XMLSchema" xmlns:p="http://schemas.microsoft.com/office/2006/metadata/properties" xmlns:ns1="http://schemas.microsoft.com/sharepoint/v3" xmlns:ns2="0f563589-9cf9-4143-b1eb-fb0534803d38" xmlns:ns3="d4dd4adf-ddb3-46a3-8d7c-fab3fb2a6bc7" targetNamespace="http://schemas.microsoft.com/office/2006/metadata/properties" ma:root="true" ma:fieldsID="a9817349365d16bddd4d0d51e19954cf" ns1:_="" ns2:_="" ns3:_="">
    <xsd:import namespace="http://schemas.microsoft.com/sharepoint/v3"/>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6" nillable="true" ma:displayName="Security Classification" ma:internalName="SecurityClassific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d4dd4adf-ddb3-46a3-8d7c-fab3fb2a6bc7">
      <Terms xmlns="http://schemas.microsoft.com/office/infopath/2007/PartnerControls"/>
    </lb508a4dc5e84436a0fe496b536466aa>
    <_dlc_DocId xmlns="0f563589-9cf9-4143-b1eb-fb0534803d38">2021MG-701479084-1189</_dlc_DocId>
    <SecurityClassification xmlns="d4dd4adf-ddb3-46a3-8d7c-fab3fb2a6bc7" xsi:nil="true"/>
    <_dlc_DocIdUrl xmlns="0f563589-9cf9-4143-b1eb-fb0534803d38">
      <Url>http://tweb/sites/mg/sb/_layouts/15/DocIdRedir.aspx?ID=2021MG-701479084-1189</Url>
      <Description>2021MG-701479084-1189</Description>
    </_dlc_DocIdUrl>
    <TaxCatchAll xmlns="0f563589-9cf9-4143-b1eb-fb0534803d38"/>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5C7A1815-7E15-4E78-BA23-DA27EBD22DA0}">
  <ds:schemaRefs>
    <ds:schemaRef ds:uri="http://schemas.microsoft.com/sharepoint/events"/>
  </ds:schemaRefs>
</ds:datastoreItem>
</file>

<file path=customXml/itemProps2.xml><?xml version="1.0" encoding="utf-8"?>
<ds:datastoreItem xmlns:ds="http://schemas.openxmlformats.org/officeDocument/2006/customXml" ds:itemID="{15C53B06-8B53-4B3C-827A-D076C09E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B80526-8164-4EB0-AEBE-AA410F8A4917}">
  <ds:schemaRefs>
    <ds:schemaRef ds:uri="http://schemas.openxmlformats.org/officeDocument/2006/bibliography"/>
  </ds:schemaRefs>
</ds:datastoreItem>
</file>

<file path=customXml/itemProps4.xml><?xml version="1.0" encoding="utf-8"?>
<ds:datastoreItem xmlns:ds="http://schemas.openxmlformats.org/officeDocument/2006/customXml" ds:itemID="{D5A54543-3F48-47BC-8C47-2E79F7ED48AB}">
  <ds:schemaRefs>
    <ds:schemaRef ds:uri="http://schemas.microsoft.com/office/2006/metadata/properties"/>
    <ds:schemaRef ds:uri="http://schemas.microsoft.com/office/infopath/2007/PartnerControls"/>
    <ds:schemaRef ds:uri="d4dd4adf-ddb3-46a3-8d7c-fab3fb2a6bc7"/>
    <ds:schemaRef ds:uri="0f563589-9cf9-4143-b1eb-fb0534803d38"/>
  </ds:schemaRefs>
</ds:datastoreItem>
</file>

<file path=customXml/itemProps5.xml><?xml version="1.0" encoding="utf-8"?>
<ds:datastoreItem xmlns:ds="http://schemas.openxmlformats.org/officeDocument/2006/customXml" ds:itemID="{4F8A1966-CA86-4EAE-8FB1-8A0035407058}">
  <ds:schemaRefs>
    <ds:schemaRef ds:uri="http://schemas.microsoft.com/sharepoint/v3/contenttype/forms"/>
  </ds:schemaRefs>
</ds:datastoreItem>
</file>

<file path=customXml/itemProps6.xml><?xml version="1.0" encoding="utf-8"?>
<ds:datastoreItem xmlns:ds="http://schemas.openxmlformats.org/officeDocument/2006/customXml" ds:itemID="{045293C4-010E-470D-912E-5FAF6B6D5713}">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5243</Words>
  <Characters>29890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Automotive franchising - Discussion paper</vt:lpstr>
    </vt:vector>
  </TitlesOfParts>
  <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Automotive franchising - Discussion paper</dc:title>
  <dc:subject/>
  <dc:creator/>
  <cp:keywords/>
  <dc:description/>
  <cp:lastModifiedBy/>
  <cp:revision>1</cp:revision>
  <dcterms:created xsi:type="dcterms:W3CDTF">2021-08-02T00:30:00Z</dcterms:created>
  <dcterms:modified xsi:type="dcterms:W3CDTF">2021-08-09T00:02:00Z</dcterms:modified>
</cp:coreProperties>
</file>