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D2CDC" w14:textId="76B6D232" w:rsidR="007212F7" w:rsidRPr="003775EB" w:rsidRDefault="001F2161" w:rsidP="00E76C09">
      <w:pPr>
        <w:pStyle w:val="Heading1"/>
        <w:rPr>
          <w:sz w:val="36"/>
        </w:rPr>
      </w:pPr>
      <w:bookmarkStart w:id="0" w:name="_GoBack"/>
      <w:bookmarkEnd w:id="0"/>
      <w:r w:rsidRPr="003775EB">
        <w:rPr>
          <w:color w:val="auto"/>
          <w:sz w:val="36"/>
        </w:rPr>
        <w:t xml:space="preserve">Review of the Australian Small Business and Family Enterprise Ombudsman: discussion paper </w:t>
      </w:r>
    </w:p>
    <w:p w14:paraId="620699FC" w14:textId="77777777" w:rsidR="001F2161" w:rsidRDefault="001F2161" w:rsidP="00E76C09"/>
    <w:p w14:paraId="38435D34" w14:textId="6DF1F739" w:rsidR="00161838" w:rsidRPr="00E76C09" w:rsidRDefault="00480B5C" w:rsidP="00E76C09">
      <w:pPr>
        <w:rPr>
          <w:sz w:val="22"/>
        </w:rPr>
      </w:pPr>
      <w:r w:rsidRPr="00E76C09">
        <w:rPr>
          <w:sz w:val="22"/>
        </w:rPr>
        <w:t xml:space="preserve">March </w:t>
      </w:r>
      <w:r w:rsidR="00161838" w:rsidRPr="00E76C09">
        <w:rPr>
          <w:sz w:val="22"/>
        </w:rPr>
        <w:t>202</w:t>
      </w:r>
      <w:r w:rsidRPr="00E76C09">
        <w:rPr>
          <w:sz w:val="22"/>
        </w:rPr>
        <w:t>1</w:t>
      </w:r>
      <w:r w:rsidR="00161838" w:rsidRPr="00E76C09">
        <w:rPr>
          <w:sz w:val="22"/>
        </w:rPr>
        <w:t xml:space="preserve"> </w:t>
      </w:r>
    </w:p>
    <w:p w14:paraId="46462265" w14:textId="77777777" w:rsidR="001F2161" w:rsidRPr="00E76C09" w:rsidRDefault="001F2161" w:rsidP="00E76C09">
      <w:pPr>
        <w:rPr>
          <w:sz w:val="22"/>
        </w:rPr>
      </w:pPr>
    </w:p>
    <w:p w14:paraId="0EA702AA" w14:textId="403FBCAF" w:rsidR="00161838" w:rsidRPr="00E76C09" w:rsidRDefault="00161838" w:rsidP="00480B5C">
      <w:pPr>
        <w:spacing w:after="240"/>
        <w:rPr>
          <w:rFonts w:cstheme="minorHAnsi"/>
          <w:sz w:val="22"/>
        </w:rPr>
      </w:pPr>
      <w:r w:rsidRPr="00E76C09">
        <w:rPr>
          <w:rFonts w:cstheme="minorHAnsi"/>
          <w:sz w:val="22"/>
        </w:rPr>
        <w:t xml:space="preserve">This discussion paper provides information about the review of the Australian Small Business and Family Enterprise Ombudsman (ASBFEO). </w:t>
      </w:r>
    </w:p>
    <w:p w14:paraId="1FC8CC1C" w14:textId="20EE2A97" w:rsidR="00161838" w:rsidRPr="00E76C09" w:rsidRDefault="00161838" w:rsidP="00480B5C">
      <w:pPr>
        <w:spacing w:after="240"/>
        <w:rPr>
          <w:rFonts w:cstheme="minorHAnsi"/>
          <w:sz w:val="22"/>
        </w:rPr>
      </w:pPr>
      <w:r w:rsidRPr="00E76C09">
        <w:rPr>
          <w:rFonts w:cstheme="minorHAnsi"/>
          <w:sz w:val="22"/>
        </w:rPr>
        <w:t xml:space="preserve">The </w:t>
      </w:r>
      <w:r w:rsidR="007260D8" w:rsidRPr="00E76C09">
        <w:rPr>
          <w:rFonts w:cstheme="minorHAnsi"/>
          <w:sz w:val="22"/>
        </w:rPr>
        <w:t>law</w:t>
      </w:r>
      <w:r w:rsidR="007260D8" w:rsidRPr="00E76C09">
        <w:rPr>
          <w:rStyle w:val="FootnoteReference"/>
          <w:rFonts w:cstheme="minorHAnsi"/>
          <w:sz w:val="22"/>
        </w:rPr>
        <w:footnoteReference w:id="2"/>
      </w:r>
      <w:r w:rsidRPr="00E76C09">
        <w:rPr>
          <w:rFonts w:cstheme="minorHAnsi"/>
          <w:sz w:val="22"/>
        </w:rPr>
        <w:t xml:space="preserve"> requires that the operation of the Australian Small Business and Family Enterprise Ombudsman’s </w:t>
      </w:r>
      <w:r w:rsidR="001003F6" w:rsidRPr="00E76C09">
        <w:rPr>
          <w:rFonts w:cstheme="minorHAnsi"/>
          <w:sz w:val="22"/>
        </w:rPr>
        <w:t xml:space="preserve">(ASBFEO) </w:t>
      </w:r>
      <w:r w:rsidRPr="00E76C09">
        <w:rPr>
          <w:rFonts w:cstheme="minorHAnsi"/>
          <w:sz w:val="22"/>
        </w:rPr>
        <w:t xml:space="preserve">office is reviewed every four years. The next review is due </w:t>
      </w:r>
      <w:r w:rsidR="009E6519" w:rsidRPr="00E76C09">
        <w:rPr>
          <w:rFonts w:cstheme="minorHAnsi"/>
          <w:sz w:val="22"/>
        </w:rPr>
        <w:t xml:space="preserve">for completion </w:t>
      </w:r>
      <w:r w:rsidRPr="00E76C09">
        <w:rPr>
          <w:rFonts w:cstheme="minorHAnsi"/>
          <w:sz w:val="22"/>
        </w:rPr>
        <w:t xml:space="preserve">by June 2021 and will take place between </w:t>
      </w:r>
      <w:r w:rsidR="00480B5C" w:rsidRPr="00E76C09">
        <w:rPr>
          <w:rFonts w:cstheme="minorHAnsi"/>
          <w:sz w:val="22"/>
        </w:rPr>
        <w:t>March</w:t>
      </w:r>
      <w:r w:rsidRPr="00E76C09">
        <w:rPr>
          <w:rFonts w:cstheme="minorHAnsi"/>
          <w:sz w:val="22"/>
        </w:rPr>
        <w:t xml:space="preserve"> 202</w:t>
      </w:r>
      <w:r w:rsidR="00480B5C" w:rsidRPr="00E76C09">
        <w:rPr>
          <w:rFonts w:cstheme="minorHAnsi"/>
          <w:sz w:val="22"/>
        </w:rPr>
        <w:t>1</w:t>
      </w:r>
      <w:r w:rsidRPr="00E76C09">
        <w:rPr>
          <w:rFonts w:cstheme="minorHAnsi"/>
          <w:sz w:val="22"/>
        </w:rPr>
        <w:t xml:space="preserve"> and </w:t>
      </w:r>
      <w:r w:rsidR="00480B5C" w:rsidRPr="00E76C09">
        <w:rPr>
          <w:rFonts w:cstheme="minorHAnsi"/>
          <w:sz w:val="22"/>
        </w:rPr>
        <w:t>June</w:t>
      </w:r>
      <w:r w:rsidRPr="00E76C09">
        <w:rPr>
          <w:rFonts w:cstheme="minorHAnsi"/>
          <w:sz w:val="22"/>
        </w:rPr>
        <w:t xml:space="preserve"> 2021. Once completed, the findings </w:t>
      </w:r>
      <w:r w:rsidR="007260D8" w:rsidRPr="00E76C09">
        <w:rPr>
          <w:rFonts w:cstheme="minorHAnsi"/>
          <w:sz w:val="22"/>
        </w:rPr>
        <w:t xml:space="preserve">of the review </w:t>
      </w:r>
      <w:r w:rsidRPr="00E76C09">
        <w:rPr>
          <w:rFonts w:cstheme="minorHAnsi"/>
          <w:sz w:val="22"/>
        </w:rPr>
        <w:t xml:space="preserve">will be presented to the </w:t>
      </w:r>
      <w:r w:rsidR="009E6519" w:rsidRPr="00E76C09">
        <w:rPr>
          <w:rFonts w:cstheme="minorHAnsi"/>
          <w:sz w:val="22"/>
        </w:rPr>
        <w:t>Australian Government</w:t>
      </w:r>
      <w:r w:rsidRPr="00E76C09">
        <w:rPr>
          <w:rFonts w:cstheme="minorHAnsi"/>
          <w:sz w:val="22"/>
        </w:rPr>
        <w:t>.</w:t>
      </w:r>
    </w:p>
    <w:p w14:paraId="0D38170F" w14:textId="571C1D3F" w:rsidR="00DF7D32" w:rsidRPr="00E76C09" w:rsidRDefault="00DF7D32" w:rsidP="00480B5C">
      <w:pPr>
        <w:spacing w:after="240"/>
        <w:rPr>
          <w:rFonts w:cstheme="minorHAnsi"/>
          <w:sz w:val="22"/>
        </w:rPr>
      </w:pPr>
      <w:r w:rsidRPr="00E76C09">
        <w:rPr>
          <w:rFonts w:cstheme="minorHAnsi"/>
          <w:sz w:val="22"/>
        </w:rPr>
        <w:t xml:space="preserve">The review will be conducted by </w:t>
      </w:r>
      <w:r w:rsidR="00480B5C" w:rsidRPr="00E76C09">
        <w:rPr>
          <w:rFonts w:cstheme="minorHAnsi"/>
          <w:sz w:val="22"/>
        </w:rPr>
        <w:t>Ms Carmel McGregor</w:t>
      </w:r>
      <w:r w:rsidR="00AE1B74" w:rsidRPr="00E76C09">
        <w:rPr>
          <w:rFonts w:cstheme="minorHAnsi"/>
          <w:sz w:val="22"/>
        </w:rPr>
        <w:t xml:space="preserve"> PSM</w:t>
      </w:r>
      <w:r w:rsidRPr="00E76C09">
        <w:rPr>
          <w:rFonts w:cstheme="minorHAnsi"/>
          <w:sz w:val="22"/>
        </w:rPr>
        <w:t xml:space="preserve">, supported by </w:t>
      </w:r>
      <w:r w:rsidR="00AE1B74" w:rsidRPr="00E76C09">
        <w:rPr>
          <w:rFonts w:cstheme="minorHAnsi"/>
          <w:sz w:val="22"/>
        </w:rPr>
        <w:t>Deloitte</w:t>
      </w:r>
      <w:r w:rsidRPr="00E76C09">
        <w:rPr>
          <w:rFonts w:cstheme="minorHAnsi"/>
          <w:sz w:val="22"/>
        </w:rPr>
        <w:t xml:space="preserve">. </w:t>
      </w:r>
      <w:r w:rsidR="001003F6" w:rsidRPr="00E76C09">
        <w:rPr>
          <w:rFonts w:cstheme="minorHAnsi"/>
          <w:sz w:val="22"/>
        </w:rPr>
        <w:t xml:space="preserve">This discussion paper aims to provide information about the review process and the functions of the ASBFEO. It also poses a range of questions for consideration for small businesses, government agencies and other relevant stakeholders to assist with written submissions and consultation </w:t>
      </w:r>
      <w:r w:rsidR="007260D8" w:rsidRPr="00E76C09">
        <w:rPr>
          <w:rFonts w:cstheme="minorHAnsi"/>
          <w:sz w:val="22"/>
        </w:rPr>
        <w:t>discussions</w:t>
      </w:r>
      <w:r w:rsidR="001003F6" w:rsidRPr="00E76C09">
        <w:rPr>
          <w:rFonts w:cstheme="minorHAnsi"/>
          <w:sz w:val="22"/>
        </w:rPr>
        <w:t xml:space="preserve">. </w:t>
      </w:r>
    </w:p>
    <w:p w14:paraId="62070C73" w14:textId="2EC04D8D" w:rsidR="00B66381" w:rsidRPr="00E76C09" w:rsidRDefault="00B66381" w:rsidP="00480B5C">
      <w:pPr>
        <w:spacing w:after="240"/>
        <w:rPr>
          <w:rFonts w:cstheme="minorHAnsi"/>
          <w:sz w:val="22"/>
        </w:rPr>
      </w:pPr>
      <w:r w:rsidRPr="00E76C09">
        <w:rPr>
          <w:rFonts w:cstheme="minorHAnsi"/>
          <w:sz w:val="22"/>
        </w:rPr>
        <w:t xml:space="preserve">ASBFEO was </w:t>
      </w:r>
      <w:r w:rsidR="001003F6" w:rsidRPr="00E76C09">
        <w:rPr>
          <w:rFonts w:cstheme="minorHAnsi"/>
          <w:sz w:val="22"/>
        </w:rPr>
        <w:t xml:space="preserve">also </w:t>
      </w:r>
      <w:r w:rsidRPr="00E76C09">
        <w:rPr>
          <w:rFonts w:cstheme="minorHAnsi"/>
          <w:sz w:val="22"/>
        </w:rPr>
        <w:t xml:space="preserve">reviewed </w:t>
      </w:r>
      <w:r w:rsidR="007260D8" w:rsidRPr="00E76C09">
        <w:rPr>
          <w:rFonts w:cstheme="minorHAnsi"/>
          <w:sz w:val="22"/>
        </w:rPr>
        <w:t xml:space="preserve">previously, </w:t>
      </w:r>
      <w:r w:rsidR="001003F6" w:rsidRPr="00E76C09">
        <w:rPr>
          <w:rFonts w:cstheme="minorHAnsi"/>
          <w:sz w:val="22"/>
        </w:rPr>
        <w:t>one</w:t>
      </w:r>
      <w:r w:rsidRPr="00E76C09">
        <w:rPr>
          <w:rFonts w:cstheme="minorHAnsi"/>
          <w:sz w:val="22"/>
        </w:rPr>
        <w:t xml:space="preserve"> year after it </w:t>
      </w:r>
      <w:r w:rsidR="001003F6" w:rsidRPr="00E76C09">
        <w:rPr>
          <w:rFonts w:cstheme="minorHAnsi"/>
          <w:sz w:val="22"/>
        </w:rPr>
        <w:t>commenced</w:t>
      </w:r>
      <w:r w:rsidR="007260D8" w:rsidRPr="00E76C09">
        <w:rPr>
          <w:rFonts w:cstheme="minorHAnsi"/>
          <w:sz w:val="22"/>
        </w:rPr>
        <w:t xml:space="preserve"> in 2016</w:t>
      </w:r>
      <w:r w:rsidRPr="00E76C09">
        <w:rPr>
          <w:rFonts w:cstheme="minorHAnsi"/>
          <w:sz w:val="22"/>
        </w:rPr>
        <w:t xml:space="preserve">. The </w:t>
      </w:r>
      <w:hyperlink r:id="rId12" w:history="1">
        <w:r w:rsidRPr="00E76C09">
          <w:rPr>
            <w:rStyle w:val="Hyperlink"/>
            <w:sz w:val="22"/>
          </w:rPr>
          <w:t xml:space="preserve">report and other information from the </w:t>
        </w:r>
        <w:r w:rsidR="001003F6" w:rsidRPr="00E76C09">
          <w:rPr>
            <w:rStyle w:val="Hyperlink"/>
            <w:sz w:val="22"/>
          </w:rPr>
          <w:t>first</w:t>
        </w:r>
        <w:r w:rsidRPr="00E76C09">
          <w:rPr>
            <w:rStyle w:val="Hyperlink"/>
            <w:sz w:val="22"/>
          </w:rPr>
          <w:t xml:space="preserve"> review </w:t>
        </w:r>
        <w:r w:rsidR="001003F6" w:rsidRPr="00E76C09">
          <w:rPr>
            <w:rStyle w:val="Hyperlink"/>
            <w:sz w:val="22"/>
          </w:rPr>
          <w:t>in 2017</w:t>
        </w:r>
      </w:hyperlink>
      <w:r w:rsidR="001003F6" w:rsidRPr="00E76C09">
        <w:rPr>
          <w:rFonts w:cstheme="minorHAnsi"/>
          <w:sz w:val="22"/>
        </w:rPr>
        <w:t xml:space="preserve"> </w:t>
      </w:r>
      <w:r w:rsidRPr="00E76C09">
        <w:rPr>
          <w:rFonts w:cstheme="minorHAnsi"/>
          <w:sz w:val="22"/>
        </w:rPr>
        <w:t>can be found</w:t>
      </w:r>
      <w:r w:rsidR="001F2161">
        <w:rPr>
          <w:rFonts w:cstheme="minorHAnsi"/>
          <w:sz w:val="22"/>
        </w:rPr>
        <w:t xml:space="preserve"> </w:t>
      </w:r>
      <w:r w:rsidR="003775EB">
        <w:rPr>
          <w:rFonts w:cstheme="minorHAnsi"/>
          <w:sz w:val="22"/>
        </w:rPr>
        <w:t xml:space="preserve">on the treasury website. </w:t>
      </w:r>
      <w:r w:rsidR="001F2161">
        <w:rPr>
          <w:rFonts w:cstheme="minorHAnsi"/>
          <w:sz w:val="22"/>
        </w:rPr>
        <w:t xml:space="preserve"> </w:t>
      </w:r>
    </w:p>
    <w:p w14:paraId="1E9256AB" w14:textId="22C6B841" w:rsidR="00161838" w:rsidRPr="00E76C09" w:rsidRDefault="00161838" w:rsidP="00E76C09">
      <w:pPr>
        <w:pStyle w:val="Heading2"/>
        <w:rPr>
          <w:rFonts w:cstheme="minorHAnsi"/>
          <w:b w:val="0"/>
          <w:bCs w:val="0"/>
          <w:sz w:val="32"/>
        </w:rPr>
      </w:pPr>
      <w:r w:rsidRPr="00E76C09">
        <w:rPr>
          <w:rFonts w:asciiTheme="minorHAnsi" w:hAnsiTheme="minorHAnsi" w:cstheme="minorHAnsi"/>
          <w:b w:val="0"/>
          <w:sz w:val="32"/>
        </w:rPr>
        <w:t>B</w:t>
      </w:r>
      <w:r w:rsidR="001F2161" w:rsidRPr="00E76C09">
        <w:rPr>
          <w:rFonts w:asciiTheme="minorHAnsi" w:hAnsiTheme="minorHAnsi" w:cstheme="minorHAnsi"/>
          <w:b w:val="0"/>
          <w:sz w:val="32"/>
        </w:rPr>
        <w:t>ackground</w:t>
      </w:r>
    </w:p>
    <w:p w14:paraId="14596097" w14:textId="3125E016" w:rsidR="00161838" w:rsidRPr="00E76C09" w:rsidRDefault="00161838" w:rsidP="00480B5C">
      <w:pPr>
        <w:spacing w:after="240"/>
        <w:rPr>
          <w:rFonts w:cstheme="minorHAnsi"/>
          <w:sz w:val="22"/>
        </w:rPr>
      </w:pPr>
      <w:r w:rsidRPr="00E76C09">
        <w:rPr>
          <w:rFonts w:cstheme="minorHAnsi"/>
          <w:sz w:val="22"/>
        </w:rPr>
        <w:t xml:space="preserve">The </w:t>
      </w:r>
      <w:r w:rsidR="007260D8" w:rsidRPr="00E76C09">
        <w:rPr>
          <w:rFonts w:cstheme="minorHAnsi"/>
          <w:sz w:val="22"/>
        </w:rPr>
        <w:t xml:space="preserve">ASBFEO </w:t>
      </w:r>
      <w:r w:rsidRPr="00E76C09">
        <w:rPr>
          <w:rFonts w:cstheme="minorHAnsi"/>
          <w:sz w:val="22"/>
        </w:rPr>
        <w:t>commenced operation in March 2016</w:t>
      </w:r>
      <w:r w:rsidR="007260D8" w:rsidRPr="00E76C09">
        <w:rPr>
          <w:rFonts w:cstheme="minorHAnsi"/>
          <w:sz w:val="22"/>
        </w:rPr>
        <w:t xml:space="preserve"> and is now part of </w:t>
      </w:r>
      <w:r w:rsidRPr="00E76C09">
        <w:rPr>
          <w:rFonts w:cstheme="minorHAnsi"/>
          <w:sz w:val="22"/>
        </w:rPr>
        <w:t xml:space="preserve">the Industry, Science, Energy and Resources portfolio in the Australian Government. </w:t>
      </w:r>
    </w:p>
    <w:p w14:paraId="7D73AD49" w14:textId="13CEEBCF" w:rsidR="00DF7D32" w:rsidRPr="00E76C09" w:rsidRDefault="00DF7D32" w:rsidP="00480B5C">
      <w:pPr>
        <w:shd w:val="clear" w:color="auto" w:fill="FFFFFF"/>
        <w:spacing w:after="240"/>
        <w:rPr>
          <w:rFonts w:cstheme="minorHAnsi"/>
          <w:sz w:val="22"/>
        </w:rPr>
      </w:pPr>
      <w:r w:rsidRPr="00E76C09">
        <w:rPr>
          <w:rFonts w:cstheme="minorHAnsi"/>
          <w:sz w:val="22"/>
        </w:rPr>
        <w:t xml:space="preserve">The ASBFEO was set up to provide small businesses and family enterprises with a way to provide their views </w:t>
      </w:r>
      <w:r w:rsidR="009E6519" w:rsidRPr="00E76C09">
        <w:rPr>
          <w:rFonts w:cstheme="minorHAnsi"/>
          <w:sz w:val="22"/>
        </w:rPr>
        <w:t xml:space="preserve">on policy and programs </w:t>
      </w:r>
      <w:r w:rsidRPr="00E76C09">
        <w:rPr>
          <w:rFonts w:cstheme="minorHAnsi"/>
          <w:sz w:val="22"/>
        </w:rPr>
        <w:t>to government</w:t>
      </w:r>
      <w:r w:rsidR="009E6519" w:rsidRPr="00E76C09">
        <w:rPr>
          <w:rFonts w:cstheme="minorHAnsi"/>
          <w:sz w:val="22"/>
        </w:rPr>
        <w:t>,</w:t>
      </w:r>
      <w:r w:rsidRPr="00E76C09">
        <w:rPr>
          <w:rFonts w:cstheme="minorHAnsi"/>
          <w:sz w:val="22"/>
        </w:rPr>
        <w:t xml:space="preserve"> and to make it easier for them to access assistance. The law states that </w:t>
      </w:r>
      <w:r w:rsidR="009E6519" w:rsidRPr="00E76C09">
        <w:rPr>
          <w:rFonts w:cstheme="minorHAnsi"/>
          <w:sz w:val="22"/>
        </w:rPr>
        <w:t>ASBFEO’s</w:t>
      </w:r>
      <w:r w:rsidRPr="00E76C09">
        <w:rPr>
          <w:rFonts w:cstheme="minorHAnsi"/>
          <w:sz w:val="22"/>
        </w:rPr>
        <w:t xml:space="preserve"> functions are to:</w:t>
      </w:r>
    </w:p>
    <w:p w14:paraId="59CBD4F6" w14:textId="1DFB5B15" w:rsidR="00DF7D32" w:rsidRPr="00E76C09" w:rsidRDefault="00DF7D32" w:rsidP="00480B5C">
      <w:pPr>
        <w:numPr>
          <w:ilvl w:val="0"/>
          <w:numId w:val="3"/>
        </w:numPr>
        <w:shd w:val="clear" w:color="auto" w:fill="FFFFFF"/>
        <w:spacing w:after="240"/>
        <w:rPr>
          <w:rFonts w:cstheme="minorHAnsi"/>
          <w:sz w:val="22"/>
        </w:rPr>
      </w:pPr>
      <w:r w:rsidRPr="00E76C09">
        <w:rPr>
          <w:rFonts w:cstheme="minorHAnsi"/>
          <w:sz w:val="22"/>
        </w:rPr>
        <w:t>advocate for small businesses and family enterprises in relation to relevant legislation, policies and practices</w:t>
      </w:r>
      <w:r w:rsidR="008C6E51" w:rsidRPr="00E76C09">
        <w:rPr>
          <w:rFonts w:cstheme="minorHAnsi"/>
          <w:sz w:val="22"/>
        </w:rPr>
        <w:t xml:space="preserve"> (the advocacy function)</w:t>
      </w:r>
      <w:r w:rsidRPr="00E76C09">
        <w:rPr>
          <w:rFonts w:cstheme="minorHAnsi"/>
          <w:sz w:val="22"/>
        </w:rPr>
        <w:t xml:space="preserve">; </w:t>
      </w:r>
    </w:p>
    <w:p w14:paraId="7BB5BC8D" w14:textId="3C9754B4" w:rsidR="00DF7D32" w:rsidRPr="00E76C09" w:rsidRDefault="001F2161" w:rsidP="00480B5C">
      <w:pPr>
        <w:numPr>
          <w:ilvl w:val="0"/>
          <w:numId w:val="3"/>
        </w:numPr>
        <w:shd w:val="clear" w:color="auto" w:fill="FFFFFF"/>
        <w:spacing w:after="240"/>
        <w:rPr>
          <w:rFonts w:cstheme="minorHAnsi"/>
          <w:sz w:val="22"/>
        </w:rPr>
      </w:pPr>
      <w:r>
        <w:rPr>
          <w:rFonts w:cstheme="minorHAnsi"/>
          <w:sz w:val="22"/>
        </w:rPr>
        <w:t>g</w:t>
      </w:r>
      <w:r w:rsidR="008C6E51" w:rsidRPr="00E76C09">
        <w:rPr>
          <w:rFonts w:cstheme="minorHAnsi"/>
          <w:sz w:val="22"/>
        </w:rPr>
        <w:t xml:space="preserve">ive </w:t>
      </w:r>
      <w:r w:rsidR="00DF7D32" w:rsidRPr="00E76C09">
        <w:rPr>
          <w:rFonts w:cstheme="minorHAnsi"/>
          <w:sz w:val="22"/>
        </w:rPr>
        <w:t>assist</w:t>
      </w:r>
      <w:r w:rsidR="008C6E51" w:rsidRPr="00E76C09">
        <w:rPr>
          <w:rFonts w:cstheme="minorHAnsi"/>
          <w:sz w:val="22"/>
        </w:rPr>
        <w:t xml:space="preserve">ance in relation </w:t>
      </w:r>
      <w:r w:rsidR="00DF7D32" w:rsidRPr="00E76C09">
        <w:rPr>
          <w:rFonts w:cstheme="minorHAnsi"/>
          <w:sz w:val="22"/>
        </w:rPr>
        <w:t>relevant actions if requested to do so</w:t>
      </w:r>
      <w:r w:rsidR="008C6E51" w:rsidRPr="00E76C09">
        <w:rPr>
          <w:rFonts w:cstheme="minorHAnsi"/>
          <w:sz w:val="22"/>
        </w:rPr>
        <w:t xml:space="preserve"> (the assistance function); and </w:t>
      </w:r>
    </w:p>
    <w:p w14:paraId="33D16CC1" w14:textId="149954FC" w:rsidR="00F97804" w:rsidRPr="00E76C09" w:rsidRDefault="001F2161" w:rsidP="00480B5C">
      <w:pPr>
        <w:numPr>
          <w:ilvl w:val="0"/>
          <w:numId w:val="3"/>
        </w:numPr>
        <w:shd w:val="clear" w:color="auto" w:fill="FFFFFF"/>
        <w:spacing w:after="240"/>
        <w:rPr>
          <w:rFonts w:cstheme="minorHAnsi"/>
          <w:sz w:val="22"/>
        </w:rPr>
      </w:pPr>
      <w:r>
        <w:rPr>
          <w:rFonts w:cstheme="minorHAnsi"/>
          <w:sz w:val="22"/>
        </w:rPr>
        <w:t>p</w:t>
      </w:r>
      <w:r w:rsidR="008C6E51" w:rsidRPr="00E76C09">
        <w:rPr>
          <w:rFonts w:cstheme="minorHAnsi"/>
          <w:sz w:val="22"/>
        </w:rPr>
        <w:t xml:space="preserve">erform any other function conferred on the Ombudsman by any Act or legislative instrument. </w:t>
      </w:r>
    </w:p>
    <w:p w14:paraId="52E1EF3C" w14:textId="77777777" w:rsidR="00F97804" w:rsidRDefault="00F97804">
      <w:pPr>
        <w:rPr>
          <w:rFonts w:cstheme="minorHAnsi"/>
        </w:rPr>
      </w:pPr>
      <w:r>
        <w:rPr>
          <w:rFonts w:cstheme="minorHAnsi"/>
        </w:rPr>
        <w:br w:type="page"/>
      </w:r>
    </w:p>
    <w:p w14:paraId="4E2C2992" w14:textId="6D1E95F1" w:rsidR="0072436D" w:rsidRPr="00E76C09" w:rsidRDefault="0072436D" w:rsidP="00E76C09">
      <w:pPr>
        <w:pStyle w:val="Heading2"/>
        <w:rPr>
          <w:rFonts w:cstheme="minorHAnsi"/>
          <w:b w:val="0"/>
          <w:bCs w:val="0"/>
          <w:sz w:val="32"/>
        </w:rPr>
      </w:pPr>
      <w:r w:rsidRPr="00E76C09">
        <w:rPr>
          <w:rFonts w:asciiTheme="minorHAnsi" w:hAnsiTheme="minorHAnsi" w:cstheme="minorHAnsi"/>
          <w:b w:val="0"/>
          <w:sz w:val="32"/>
        </w:rPr>
        <w:lastRenderedPageBreak/>
        <w:t>Assistance function</w:t>
      </w:r>
    </w:p>
    <w:p w14:paraId="232B1234" w14:textId="6AECB524" w:rsidR="009E6519" w:rsidRPr="00E76C09" w:rsidRDefault="009E6519" w:rsidP="00480B5C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76C09">
        <w:rPr>
          <w:rFonts w:asciiTheme="minorHAnsi" w:hAnsiTheme="minorHAnsi" w:cstheme="minorHAnsi"/>
          <w:sz w:val="22"/>
          <w:szCs w:val="22"/>
        </w:rPr>
        <w:t xml:space="preserve">The ASBFEO </w:t>
      </w:r>
      <w:r w:rsidRPr="00E76C0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responds to requests for assistance from small businesses and family </w:t>
      </w:r>
      <w:r w:rsidRPr="00E76C09">
        <w:rPr>
          <w:rFonts w:asciiTheme="minorHAnsi" w:hAnsiTheme="minorHAnsi" w:cstheme="minorHAnsi"/>
          <w:color w:val="000000"/>
          <w:sz w:val="22"/>
          <w:szCs w:val="22"/>
        </w:rPr>
        <w:t xml:space="preserve">enterprises </w:t>
      </w:r>
      <w:r w:rsidR="00241348" w:rsidRPr="00E76C09">
        <w:rPr>
          <w:rFonts w:asciiTheme="minorHAnsi" w:hAnsiTheme="minorHAnsi" w:cstheme="minorHAnsi"/>
          <w:color w:val="000000"/>
          <w:sz w:val="22"/>
          <w:szCs w:val="22"/>
        </w:rPr>
        <w:t>that have a dispute</w:t>
      </w:r>
      <w:r w:rsidRPr="00E76C09">
        <w:rPr>
          <w:rFonts w:asciiTheme="minorHAnsi" w:hAnsiTheme="minorHAnsi" w:cstheme="minorHAnsi"/>
          <w:color w:val="000000"/>
          <w:sz w:val="22"/>
          <w:szCs w:val="22"/>
        </w:rPr>
        <w:t xml:space="preserve"> with other businesses or Commonwealth Government agencies. </w:t>
      </w:r>
    </w:p>
    <w:p w14:paraId="50FDB33E" w14:textId="51E032BD" w:rsidR="0081174C" w:rsidRPr="00E76C09" w:rsidRDefault="0081174C" w:rsidP="00480B5C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76C09">
        <w:rPr>
          <w:rFonts w:asciiTheme="minorHAnsi" w:hAnsiTheme="minorHAnsi" w:cstheme="minorHAnsi"/>
          <w:color w:val="000000"/>
          <w:sz w:val="22"/>
          <w:szCs w:val="22"/>
        </w:rPr>
        <w:t>Assistance with disputes can take the form of providing information on how to fix the issue, facilitating discussions between the parties and if required, providing access to another dispute resolution</w:t>
      </w:r>
      <w:r w:rsidRPr="00E76C0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service or agency that can assist. The ASBFEO provides tips, guides and case studies to assist small businesses and family enterprises looking for help with a dispute.</w:t>
      </w:r>
    </w:p>
    <w:p w14:paraId="1C0996EF" w14:textId="6E6495CA" w:rsidR="0081174C" w:rsidRPr="00E76C09" w:rsidRDefault="0081174C" w:rsidP="00480B5C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76C0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The ASBFEO also assists small business with information, resolution options and access to mediation and/or arbitration services in relation to disputes that are covered by a mandatory code, for example:</w:t>
      </w:r>
    </w:p>
    <w:p w14:paraId="34B118BB" w14:textId="0765307B" w:rsidR="007D0E01" w:rsidRPr="00E76C09" w:rsidRDefault="009E6519" w:rsidP="001F216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76C0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The </w:t>
      </w:r>
      <w:hyperlink r:id="rId13" w:history="1">
        <w:r w:rsidR="007D0E01" w:rsidRPr="005778F4">
          <w:rPr>
            <w:rStyle w:val="Hyperlink"/>
            <w:rFonts w:asciiTheme="minorHAnsi" w:hAnsiTheme="minorHAnsi" w:cstheme="minorHAnsi"/>
            <w:color w:val="0070C0"/>
            <w:sz w:val="22"/>
            <w:szCs w:val="22"/>
            <w:shd w:val="clear" w:color="auto" w:fill="FFFFFF"/>
          </w:rPr>
          <w:t>Dairy Code of Conduct</w:t>
        </w:r>
        <w:r w:rsidRPr="005778F4">
          <w:rPr>
            <w:rStyle w:val="Hyperlink"/>
            <w:rFonts w:asciiTheme="minorHAnsi" w:hAnsiTheme="minorHAnsi" w:cstheme="minorHAnsi"/>
            <w:color w:val="0070C0"/>
            <w:sz w:val="22"/>
            <w:szCs w:val="22"/>
            <w:shd w:val="clear" w:color="auto" w:fill="FFFFFF"/>
          </w:rPr>
          <w:t> </w:t>
        </w:r>
      </w:hyperlink>
      <w:r w:rsidR="0081174C" w:rsidRPr="00E76C0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which </w:t>
      </w:r>
      <w:r w:rsidR="0081174C" w:rsidRPr="00E76C0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covers</w:t>
      </w:r>
      <w:r w:rsidR="000A1113" w:rsidRPr="00E76C0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E76C0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trading arrangements between parties to a milk supply agreement within the dairy industry. </w:t>
      </w:r>
    </w:p>
    <w:p w14:paraId="2D82B9E1" w14:textId="6E65EC57" w:rsidR="007D0E01" w:rsidRPr="00E76C09" w:rsidRDefault="007D0E01" w:rsidP="00480B5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76C0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The </w:t>
      </w:r>
      <w:hyperlink r:id="rId14" w:history="1">
        <w:r w:rsidRPr="00E76C09">
          <w:rPr>
            <w:rFonts w:asciiTheme="minorHAnsi" w:hAnsiTheme="minorHAnsi" w:cstheme="minorHAnsi"/>
            <w:color w:val="0070C0"/>
            <w:sz w:val="22"/>
            <w:szCs w:val="22"/>
            <w:u w:val="single"/>
            <w:shd w:val="clear" w:color="auto" w:fill="FFFFFF"/>
          </w:rPr>
          <w:t>Horticulture Code of Conduct</w:t>
        </w:r>
      </w:hyperlink>
      <w:r w:rsidRPr="00E76C0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="000A1113" w:rsidRPr="00E76C0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which </w:t>
      </w:r>
      <w:r w:rsidRPr="00E76C0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aims to improve trading arrangements between growers and traders in the horticulture sector.</w:t>
      </w:r>
    </w:p>
    <w:p w14:paraId="26E64ECE" w14:textId="5001A1AB" w:rsidR="007D0E01" w:rsidRPr="00E76C09" w:rsidRDefault="007D0E01" w:rsidP="00480B5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76C0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The </w:t>
      </w:r>
      <w:hyperlink r:id="rId15" w:history="1">
        <w:r w:rsidRPr="00E76C09">
          <w:rPr>
            <w:rFonts w:asciiTheme="minorHAnsi" w:hAnsiTheme="minorHAnsi" w:cstheme="minorHAnsi"/>
            <w:color w:val="0070C0"/>
            <w:sz w:val="22"/>
            <w:szCs w:val="22"/>
            <w:u w:val="single"/>
            <w:shd w:val="clear" w:color="auto" w:fill="FFFFFF"/>
          </w:rPr>
          <w:t>Oil Code of Conduct</w:t>
        </w:r>
      </w:hyperlink>
      <w:r w:rsidRPr="00E76C0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0A1113" w:rsidRPr="00E76C0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which </w:t>
      </w:r>
      <w:r w:rsidRPr="00E76C0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regulates the conduct of wholesalers and fuel resellers.</w:t>
      </w:r>
    </w:p>
    <w:p w14:paraId="0BDC46E7" w14:textId="1C68BAA1" w:rsidR="007D0E01" w:rsidRPr="00E76C09" w:rsidRDefault="007D0E01" w:rsidP="00480B5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76C0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The </w:t>
      </w:r>
      <w:hyperlink r:id="rId16" w:history="1">
        <w:r w:rsidRPr="00E76C09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Franchising Code of Conduct</w:t>
        </w:r>
      </w:hyperlink>
      <w:r w:rsidRPr="00E76C0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0A1113" w:rsidRPr="00E76C0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which </w:t>
      </w:r>
      <w:r w:rsidRPr="00E76C09">
        <w:rPr>
          <w:rFonts w:asciiTheme="minorHAnsi" w:eastAsiaTheme="minorHAnsi" w:hAnsiTheme="minorHAnsi" w:cstheme="minorHAnsi"/>
          <w:sz w:val="22"/>
          <w:szCs w:val="22"/>
          <w:lang w:eastAsia="en-US"/>
        </w:rPr>
        <w:t>regulates the conduct of participants in franchising.</w:t>
      </w:r>
    </w:p>
    <w:p w14:paraId="24029140" w14:textId="4C3DF5EB" w:rsidR="00B66381" w:rsidRPr="00E76C09" w:rsidRDefault="007260D8" w:rsidP="00480B5C">
      <w:pPr>
        <w:pStyle w:val="NormalWeb"/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HAnsi"/>
          <w:sz w:val="22"/>
          <w:lang w:eastAsia="en-US"/>
        </w:rPr>
      </w:pPr>
      <w:r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The </w:t>
      </w:r>
      <w:r w:rsidR="00B66381" w:rsidRPr="00E76C09">
        <w:rPr>
          <w:rFonts w:asciiTheme="minorHAnsi" w:eastAsiaTheme="minorHAnsi" w:hAnsiTheme="minorHAnsi" w:cstheme="minorHAnsi"/>
          <w:sz w:val="22"/>
          <w:lang w:eastAsia="en-US"/>
        </w:rPr>
        <w:t>ASBFEO offers a</w:t>
      </w:r>
      <w:r w:rsidR="00B66381" w:rsidRPr="00E76C09">
        <w:rPr>
          <w:rFonts w:asciiTheme="minorHAnsi" w:hAnsiTheme="minorHAnsi" w:cstheme="minorHAnsi"/>
          <w:color w:val="000000"/>
          <w:sz w:val="22"/>
        </w:rPr>
        <w:t xml:space="preserve"> Small Business Concierge Service that helps small businesses apply to the Administrative Appeals Tribunal </w:t>
      </w:r>
      <w:r w:rsidR="00F7149A" w:rsidRPr="00E76C09">
        <w:rPr>
          <w:rFonts w:asciiTheme="minorHAnsi" w:hAnsiTheme="minorHAnsi" w:cstheme="minorHAnsi"/>
          <w:color w:val="000000"/>
          <w:sz w:val="22"/>
        </w:rPr>
        <w:t xml:space="preserve">(AAT) </w:t>
      </w:r>
      <w:r w:rsidR="00B66381" w:rsidRPr="00E76C09">
        <w:rPr>
          <w:rFonts w:asciiTheme="minorHAnsi" w:hAnsiTheme="minorHAnsi" w:cstheme="minorHAnsi"/>
          <w:color w:val="000000"/>
          <w:sz w:val="22"/>
        </w:rPr>
        <w:t>for a review of a</w:t>
      </w:r>
      <w:r w:rsidR="00F7149A" w:rsidRPr="00E76C09">
        <w:rPr>
          <w:rFonts w:asciiTheme="minorHAnsi" w:hAnsiTheme="minorHAnsi" w:cstheme="minorHAnsi"/>
          <w:color w:val="000000"/>
          <w:sz w:val="22"/>
        </w:rPr>
        <w:t>n</w:t>
      </w:r>
      <w:r w:rsidR="00B66381" w:rsidRPr="00E76C09">
        <w:rPr>
          <w:rFonts w:asciiTheme="minorHAnsi" w:hAnsiTheme="minorHAnsi" w:cstheme="minorHAnsi"/>
          <w:color w:val="000000"/>
          <w:sz w:val="22"/>
        </w:rPr>
        <w:t xml:space="preserve"> Australian Taxation Office decision. The Concierge Service guides and supports the small business through the process. This includes</w:t>
      </w:r>
      <w:r w:rsidRPr="00E76C09">
        <w:rPr>
          <w:rFonts w:asciiTheme="minorHAnsi" w:hAnsiTheme="minorHAnsi" w:cstheme="minorHAnsi"/>
          <w:color w:val="000000"/>
          <w:sz w:val="22"/>
        </w:rPr>
        <w:t xml:space="preserve"> </w:t>
      </w:r>
      <w:r w:rsidR="00B66381" w:rsidRPr="00E76C09">
        <w:rPr>
          <w:rFonts w:asciiTheme="minorHAnsi" w:eastAsiaTheme="minorHAnsi" w:hAnsiTheme="minorHAnsi" w:cstheme="minorHAnsi"/>
          <w:sz w:val="22"/>
          <w:lang w:eastAsia="en-US"/>
        </w:rPr>
        <w:t>information on the AAT procedures for reviewing a decision</w:t>
      </w:r>
      <w:r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; </w:t>
      </w:r>
      <w:r w:rsidR="00B66381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access to legal advice </w:t>
      </w:r>
      <w:r w:rsidRPr="00E76C09">
        <w:rPr>
          <w:rFonts w:asciiTheme="minorHAnsi" w:eastAsiaTheme="minorHAnsi" w:hAnsiTheme="minorHAnsi" w:cstheme="minorHAnsi"/>
          <w:sz w:val="22"/>
          <w:lang w:eastAsia="en-US"/>
        </w:rPr>
        <w:t>and fee reductions; and</w:t>
      </w:r>
      <w:r w:rsidR="00B66381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 </w:t>
      </w:r>
      <w:r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ongoing </w:t>
      </w:r>
      <w:r w:rsidR="00B66381" w:rsidRPr="00E76C09">
        <w:rPr>
          <w:rFonts w:asciiTheme="minorHAnsi" w:eastAsiaTheme="minorHAnsi" w:hAnsiTheme="minorHAnsi" w:cstheme="minorHAnsi"/>
          <w:sz w:val="22"/>
          <w:lang w:eastAsia="en-US"/>
        </w:rPr>
        <w:t>support.</w:t>
      </w:r>
      <w:r w:rsidR="00FD5005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 Additionally, the ASBFEO provides a small business compensation assistance service to help small businesses navigate the compensation for detriment caused by defective administration (CDDA)</w:t>
      </w:r>
      <w:r w:rsidR="00564AD4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 </w:t>
      </w:r>
      <w:r w:rsidR="00FD5005" w:rsidRPr="00E76C09">
        <w:rPr>
          <w:rFonts w:asciiTheme="minorHAnsi" w:eastAsiaTheme="minorHAnsi" w:hAnsiTheme="minorHAnsi" w:cstheme="minorHAnsi"/>
          <w:sz w:val="22"/>
          <w:lang w:eastAsia="en-US"/>
        </w:rPr>
        <w:t>scheme as it relates the Australian Tax Office.</w:t>
      </w:r>
    </w:p>
    <w:p w14:paraId="598E0B00" w14:textId="62DAFF7B" w:rsidR="00474BCC" w:rsidRPr="00E76C09" w:rsidRDefault="00474BCC" w:rsidP="00480B5C">
      <w:pPr>
        <w:pStyle w:val="NormalWeb"/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HAnsi"/>
          <w:sz w:val="22"/>
          <w:lang w:eastAsia="en-US"/>
        </w:rPr>
      </w:pPr>
      <w:r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There are </w:t>
      </w:r>
      <w:proofErr w:type="gramStart"/>
      <w:r w:rsidRPr="00E76C09">
        <w:rPr>
          <w:rFonts w:asciiTheme="minorHAnsi" w:eastAsiaTheme="minorHAnsi" w:hAnsiTheme="minorHAnsi" w:cstheme="minorHAnsi"/>
          <w:sz w:val="22"/>
          <w:lang w:eastAsia="en-US"/>
        </w:rPr>
        <w:t>a number of</w:t>
      </w:r>
      <w:proofErr w:type="gramEnd"/>
      <w:r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 other assistance services provided</w:t>
      </w:r>
      <w:r w:rsidR="00163394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 by the ASBFEO</w:t>
      </w:r>
      <w:r w:rsidRPr="00E76C09">
        <w:rPr>
          <w:rFonts w:asciiTheme="minorHAnsi" w:eastAsiaTheme="minorHAnsi" w:hAnsiTheme="minorHAnsi" w:cstheme="minorHAnsi"/>
          <w:sz w:val="22"/>
          <w:lang w:eastAsia="en-US"/>
        </w:rPr>
        <w:t>, including web-based advice and information about running a small business</w:t>
      </w:r>
      <w:r w:rsidR="00163394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 and </w:t>
      </w:r>
      <w:r w:rsidRPr="00E76C09">
        <w:rPr>
          <w:rFonts w:asciiTheme="minorHAnsi" w:eastAsiaTheme="minorHAnsi" w:hAnsiTheme="minorHAnsi" w:cstheme="minorHAnsi"/>
          <w:sz w:val="22"/>
          <w:lang w:eastAsia="en-US"/>
        </w:rPr>
        <w:t>a business hub</w:t>
      </w:r>
      <w:r w:rsidR="00163394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. </w:t>
      </w:r>
      <w:r w:rsidR="0081174C" w:rsidRPr="00E76C09">
        <w:rPr>
          <w:rFonts w:asciiTheme="minorHAnsi" w:eastAsiaTheme="minorHAnsi" w:hAnsiTheme="minorHAnsi" w:cstheme="minorHAnsi"/>
          <w:sz w:val="22"/>
          <w:lang w:eastAsia="en-US"/>
        </w:rPr>
        <w:t>There</w:t>
      </w:r>
      <w:r w:rsidR="00163394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 has also been a recent strong focus on assisting businesses to manage the impact of COVID</w:t>
      </w:r>
      <w:r w:rsidR="00163394" w:rsidRPr="00E76C09">
        <w:rPr>
          <w:rFonts w:asciiTheme="minorHAnsi" w:eastAsiaTheme="minorHAnsi" w:hAnsiTheme="minorHAnsi" w:cstheme="minorHAnsi"/>
          <w:sz w:val="22"/>
          <w:lang w:eastAsia="en-US"/>
        </w:rPr>
        <w:noBreakHyphen/>
        <w:t xml:space="preserve">19 and natural disasters such as the </w:t>
      </w:r>
      <w:r w:rsidR="00D32959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2019-20 </w:t>
      </w:r>
      <w:r w:rsidR="00163394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summer bushfires. </w:t>
      </w:r>
    </w:p>
    <w:p w14:paraId="147BB860" w14:textId="77777777" w:rsidR="0072436D" w:rsidRPr="00E76C09" w:rsidRDefault="0072436D" w:rsidP="00E76C09">
      <w:pPr>
        <w:pStyle w:val="Heading2"/>
        <w:rPr>
          <w:rFonts w:asciiTheme="minorHAnsi" w:eastAsiaTheme="minorHAnsi" w:hAnsiTheme="minorHAnsi" w:cstheme="minorHAnsi"/>
          <w:b w:val="0"/>
          <w:bCs w:val="0"/>
          <w:sz w:val="32"/>
        </w:rPr>
      </w:pPr>
      <w:r w:rsidRPr="00E76C09">
        <w:rPr>
          <w:rFonts w:asciiTheme="minorHAnsi" w:eastAsiaTheme="minorHAnsi" w:hAnsiTheme="minorHAnsi" w:cstheme="minorHAnsi"/>
          <w:b w:val="0"/>
          <w:sz w:val="32"/>
        </w:rPr>
        <w:t>Advocacy function</w:t>
      </w:r>
    </w:p>
    <w:p w14:paraId="142DAFEE" w14:textId="33F8C8AE" w:rsidR="007260D8" w:rsidRPr="00E76C09" w:rsidRDefault="007260D8" w:rsidP="00480B5C">
      <w:pPr>
        <w:pStyle w:val="NormalWeb"/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HAnsi"/>
          <w:sz w:val="22"/>
          <w:lang w:eastAsia="en-US"/>
        </w:rPr>
      </w:pPr>
      <w:r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Another function of </w:t>
      </w:r>
      <w:r w:rsidR="00DE1D7B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the </w:t>
      </w:r>
      <w:r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ASBFEO is to advocate on behalf of small businesses and family enterprises. </w:t>
      </w:r>
      <w:r w:rsidR="0072436D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This can take the form of providing advice to government on policy proposals, conducting inquiries or providing advice to other inquiries. </w:t>
      </w:r>
    </w:p>
    <w:p w14:paraId="137819DA" w14:textId="056693A9" w:rsidR="004F3EF1" w:rsidRPr="00E76C09" w:rsidRDefault="00F7149A" w:rsidP="00480B5C">
      <w:pPr>
        <w:pStyle w:val="NormalWeb"/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HAnsi"/>
          <w:sz w:val="22"/>
          <w:lang w:eastAsia="en-US"/>
        </w:rPr>
      </w:pPr>
      <w:r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Recently the </w:t>
      </w:r>
      <w:r w:rsidR="0072436D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ASBFEO </w:t>
      </w:r>
      <w:r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completed an </w:t>
      </w:r>
      <w:r w:rsidR="0072436D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inquiry </w:t>
      </w:r>
      <w:r w:rsidRPr="00E76C09">
        <w:rPr>
          <w:rFonts w:asciiTheme="minorHAnsi" w:eastAsiaTheme="minorHAnsi" w:hAnsiTheme="minorHAnsi" w:cstheme="minorHAnsi"/>
          <w:sz w:val="22"/>
          <w:lang w:eastAsia="en-US"/>
        </w:rPr>
        <w:t>examining</w:t>
      </w:r>
      <w:r w:rsidR="0072436D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 </w:t>
      </w:r>
      <w:hyperlink r:id="rId17" w:history="1">
        <w:r w:rsidR="0072436D" w:rsidRPr="00E76C09">
          <w:rPr>
            <w:rStyle w:val="Hyperlink"/>
            <w:rFonts w:asciiTheme="minorHAnsi" w:eastAsiaTheme="minorHAnsi" w:hAnsiTheme="minorHAnsi" w:cstheme="minorHAnsi"/>
            <w:sz w:val="22"/>
            <w:lang w:eastAsia="en-US"/>
          </w:rPr>
          <w:t>Access to Justice</w:t>
        </w:r>
      </w:hyperlink>
      <w:r w:rsidR="0072436D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 for small business and f</w:t>
      </w:r>
      <w:r w:rsidRPr="00E76C09">
        <w:rPr>
          <w:rFonts w:asciiTheme="minorHAnsi" w:eastAsiaTheme="minorHAnsi" w:hAnsiTheme="minorHAnsi" w:cstheme="minorHAnsi"/>
          <w:sz w:val="22"/>
          <w:lang w:eastAsia="en-US"/>
        </w:rPr>
        <w:t>amily enterprises. The inquiry</w:t>
      </w:r>
      <w:r w:rsidR="0072436D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 examin</w:t>
      </w:r>
      <w:r w:rsidRPr="00E76C09">
        <w:rPr>
          <w:rFonts w:asciiTheme="minorHAnsi" w:eastAsiaTheme="minorHAnsi" w:hAnsiTheme="minorHAnsi" w:cstheme="minorHAnsi"/>
          <w:sz w:val="22"/>
          <w:lang w:eastAsia="en-US"/>
        </w:rPr>
        <w:t>ed</w:t>
      </w:r>
      <w:r w:rsidR="0072436D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 disputes that arise, what small businesses do when faced with a dispute and the factors that influenced their decisions about what action to take in a dispute. </w:t>
      </w:r>
      <w:r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The final report made </w:t>
      </w:r>
      <w:r w:rsidR="0072436D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recommendations to improve access to justice for small business owners. </w:t>
      </w:r>
    </w:p>
    <w:p w14:paraId="3873D973" w14:textId="3C0D0E44" w:rsidR="0072436D" w:rsidRPr="00E76C09" w:rsidRDefault="00DE1D7B" w:rsidP="00480B5C">
      <w:pPr>
        <w:pStyle w:val="NormalWeb"/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HAnsi"/>
          <w:sz w:val="22"/>
          <w:lang w:eastAsia="en-US"/>
        </w:rPr>
      </w:pPr>
      <w:r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The ASBFEO has also completed a number of other </w:t>
      </w:r>
      <w:hyperlink r:id="rId18" w:history="1">
        <w:r w:rsidRPr="00E76C09">
          <w:rPr>
            <w:rStyle w:val="Hyperlink"/>
            <w:rFonts w:asciiTheme="minorHAnsi" w:eastAsiaTheme="minorHAnsi" w:hAnsiTheme="minorHAnsi" w:cstheme="minorHAnsi"/>
            <w:sz w:val="22"/>
            <w:lang w:eastAsia="en-US"/>
          </w:rPr>
          <w:t>inquiries</w:t>
        </w:r>
      </w:hyperlink>
      <w:r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 on diverse topics:</w:t>
      </w:r>
    </w:p>
    <w:p w14:paraId="7F1CF351" w14:textId="5587D985" w:rsidR="002C2B1B" w:rsidRPr="00E76C09" w:rsidRDefault="002C2B1B" w:rsidP="00480B5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HAnsi"/>
          <w:sz w:val="22"/>
          <w:lang w:eastAsia="en-US"/>
        </w:rPr>
      </w:pPr>
      <w:r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Insurance Inquiry </w:t>
      </w:r>
    </w:p>
    <w:p w14:paraId="2DD2740D" w14:textId="5102A978" w:rsidR="00DE1D7B" w:rsidRPr="00E76C09" w:rsidRDefault="00DE1D7B" w:rsidP="00480B5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HAnsi"/>
          <w:sz w:val="22"/>
          <w:lang w:eastAsia="en-US"/>
        </w:rPr>
      </w:pPr>
      <w:r w:rsidRPr="00E76C09">
        <w:rPr>
          <w:rFonts w:asciiTheme="minorHAnsi" w:eastAsiaTheme="minorHAnsi" w:hAnsiTheme="minorHAnsi" w:cstheme="minorHAnsi"/>
          <w:sz w:val="22"/>
          <w:lang w:eastAsia="en-US"/>
        </w:rPr>
        <w:lastRenderedPageBreak/>
        <w:t>Insolvency Practices</w:t>
      </w:r>
      <w:r w:rsidR="004F3EF1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 – the </w:t>
      </w:r>
      <w:hyperlink r:id="rId19" w:history="1">
        <w:r w:rsidR="004F3EF1" w:rsidRPr="00E76C09">
          <w:rPr>
            <w:rStyle w:val="Hyperlink"/>
            <w:rFonts w:asciiTheme="minorHAnsi" w:eastAsiaTheme="minorHAnsi" w:hAnsiTheme="minorHAnsi" w:cstheme="minorHAnsi"/>
            <w:sz w:val="22"/>
            <w:lang w:eastAsia="en-US"/>
          </w:rPr>
          <w:t>final report</w:t>
        </w:r>
      </w:hyperlink>
      <w:r w:rsidR="004F3EF1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 was released</w:t>
      </w:r>
      <w:r w:rsidR="002F1DFC" w:rsidRPr="00E76C09">
        <w:rPr>
          <w:rFonts w:asciiTheme="minorHAnsi" w:eastAsiaTheme="minorHAnsi" w:hAnsiTheme="minorHAnsi" w:cstheme="minorHAnsi"/>
          <w:sz w:val="22"/>
          <w:lang w:eastAsia="en-US"/>
        </w:rPr>
        <w:t xml:space="preserve"> on 21 July 2020</w:t>
      </w:r>
    </w:p>
    <w:p w14:paraId="67EC3512" w14:textId="6600256E" w:rsidR="00DE1D7B" w:rsidRPr="00E76C09" w:rsidRDefault="00DE1D7B" w:rsidP="00480B5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HAnsi"/>
          <w:sz w:val="22"/>
          <w:lang w:eastAsia="en-US"/>
        </w:rPr>
      </w:pPr>
      <w:r w:rsidRPr="00E76C09">
        <w:rPr>
          <w:rFonts w:asciiTheme="minorHAnsi" w:eastAsiaTheme="minorHAnsi" w:hAnsiTheme="minorHAnsi" w:cstheme="minorHAnsi"/>
          <w:sz w:val="22"/>
          <w:lang w:eastAsia="en-US"/>
        </w:rPr>
        <w:t>Affordable Capital for Small to Medium Enterprise Growth</w:t>
      </w:r>
    </w:p>
    <w:p w14:paraId="2EA8D57D" w14:textId="3E01CA66" w:rsidR="00DE1D7B" w:rsidRPr="00E76C09" w:rsidRDefault="00DE1D7B" w:rsidP="00480B5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HAnsi"/>
          <w:sz w:val="22"/>
          <w:lang w:eastAsia="en-US"/>
        </w:rPr>
      </w:pPr>
      <w:r w:rsidRPr="00E76C09">
        <w:rPr>
          <w:rFonts w:asciiTheme="minorHAnsi" w:eastAsiaTheme="minorHAnsi" w:hAnsiTheme="minorHAnsi" w:cstheme="minorHAnsi"/>
          <w:sz w:val="22"/>
          <w:lang w:eastAsia="en-US"/>
        </w:rPr>
        <w:t>Payment Times and Practices</w:t>
      </w:r>
    </w:p>
    <w:p w14:paraId="36B5C565" w14:textId="2D2A0B09" w:rsidR="00DE1D7B" w:rsidRPr="00E76C09" w:rsidRDefault="00DE1D7B" w:rsidP="00480B5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HAnsi"/>
          <w:sz w:val="22"/>
          <w:lang w:eastAsia="en-US"/>
        </w:rPr>
      </w:pPr>
      <w:r w:rsidRPr="00E76C09">
        <w:rPr>
          <w:rFonts w:asciiTheme="minorHAnsi" w:eastAsiaTheme="minorHAnsi" w:hAnsiTheme="minorHAnsi" w:cstheme="minorHAnsi"/>
          <w:sz w:val="22"/>
          <w:lang w:eastAsia="en-US"/>
        </w:rPr>
        <w:t>Small Business Loans</w:t>
      </w:r>
    </w:p>
    <w:p w14:paraId="40F615C9" w14:textId="3ED013FC" w:rsidR="00DE1D7B" w:rsidRPr="00E76C09" w:rsidRDefault="00DE1D7B" w:rsidP="00480B5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HAnsi"/>
          <w:sz w:val="22"/>
          <w:lang w:eastAsia="en-US"/>
        </w:rPr>
      </w:pPr>
      <w:r w:rsidRPr="00E76C09">
        <w:rPr>
          <w:rFonts w:asciiTheme="minorHAnsi" w:eastAsiaTheme="minorHAnsi" w:hAnsiTheme="minorHAnsi" w:cstheme="minorHAnsi"/>
          <w:sz w:val="22"/>
          <w:lang w:eastAsia="en-US"/>
        </w:rPr>
        <w:t>Impact of the Road Safety Remuneration Tribunal Payments Order</w:t>
      </w:r>
    </w:p>
    <w:p w14:paraId="50AEB986" w14:textId="69A405CB" w:rsidR="00161838" w:rsidRPr="00E76C09" w:rsidRDefault="00161838" w:rsidP="00E76C09">
      <w:pPr>
        <w:pStyle w:val="Heading2"/>
        <w:rPr>
          <w:rFonts w:cstheme="minorHAnsi"/>
          <w:b w:val="0"/>
          <w:bCs w:val="0"/>
          <w:sz w:val="32"/>
        </w:rPr>
      </w:pPr>
      <w:r w:rsidRPr="00E76C09">
        <w:rPr>
          <w:rFonts w:asciiTheme="minorHAnsi" w:hAnsiTheme="minorHAnsi" w:cstheme="minorHAnsi"/>
          <w:b w:val="0"/>
          <w:sz w:val="32"/>
        </w:rPr>
        <w:t>T</w:t>
      </w:r>
      <w:r w:rsidR="005778F4" w:rsidRPr="00E76C09">
        <w:rPr>
          <w:rFonts w:asciiTheme="minorHAnsi" w:hAnsiTheme="minorHAnsi" w:cstheme="minorHAnsi"/>
          <w:b w:val="0"/>
          <w:sz w:val="32"/>
        </w:rPr>
        <w:t xml:space="preserve">erms of reference </w:t>
      </w:r>
    </w:p>
    <w:p w14:paraId="49F6CF23" w14:textId="77777777" w:rsidR="00F7149A" w:rsidRPr="00E76C09" w:rsidRDefault="00F7149A" w:rsidP="00F7149A">
      <w:pPr>
        <w:spacing w:after="240"/>
        <w:rPr>
          <w:rFonts w:eastAsia="Calibri"/>
          <w:sz w:val="22"/>
        </w:rPr>
      </w:pPr>
      <w:r w:rsidRPr="00E76C09">
        <w:rPr>
          <w:sz w:val="22"/>
        </w:rPr>
        <w:t xml:space="preserve">The </w:t>
      </w:r>
      <w:r w:rsidRPr="00E76C09">
        <w:rPr>
          <w:rFonts w:eastAsia="Calibri"/>
          <w:i/>
          <w:sz w:val="22"/>
        </w:rPr>
        <w:t xml:space="preserve">Australian Small Business and Family Enterprise Ombudsman Act 2015 </w:t>
      </w:r>
      <w:r w:rsidRPr="00E76C09">
        <w:rPr>
          <w:rFonts w:eastAsia="Calibri"/>
          <w:sz w:val="22"/>
        </w:rPr>
        <w:t xml:space="preserve">(the Act) requires a review of the operation of </w:t>
      </w:r>
      <w:r w:rsidRPr="00E76C09">
        <w:rPr>
          <w:sz w:val="22"/>
        </w:rPr>
        <w:t>the Australian Small Business and Family Enterprise Ombudsman (ASBFEO) every</w:t>
      </w:r>
      <w:r w:rsidRPr="00E76C09">
        <w:rPr>
          <w:rFonts w:eastAsia="Calibri"/>
          <w:sz w:val="22"/>
        </w:rPr>
        <w:t xml:space="preserve"> four years. </w:t>
      </w:r>
    </w:p>
    <w:p w14:paraId="645208FB" w14:textId="1C754231" w:rsidR="00F7149A" w:rsidRPr="00E76C09" w:rsidRDefault="00F7149A" w:rsidP="00F7149A">
      <w:pPr>
        <w:spacing w:after="240"/>
        <w:rPr>
          <w:rFonts w:eastAsia="Calibri"/>
          <w:sz w:val="22"/>
        </w:rPr>
      </w:pPr>
      <w:r w:rsidRPr="00E76C09">
        <w:rPr>
          <w:rFonts w:eastAsia="Calibri"/>
          <w:sz w:val="22"/>
        </w:rPr>
        <w:t xml:space="preserve">Since its establishment in 2016, ASBFEO has developed and enhanced its assistance and advocacy functions and acquired several new services. The first review of ASBFEO was completed in June 2017. </w:t>
      </w:r>
    </w:p>
    <w:p w14:paraId="4834A5A4" w14:textId="77777777" w:rsidR="00F7149A" w:rsidRPr="00E76C09" w:rsidRDefault="00F7149A" w:rsidP="00F7149A">
      <w:pPr>
        <w:spacing w:after="240"/>
        <w:rPr>
          <w:rFonts w:eastAsia="Calibri"/>
          <w:sz w:val="22"/>
        </w:rPr>
      </w:pPr>
      <w:r w:rsidRPr="00E76C09">
        <w:rPr>
          <w:rFonts w:eastAsia="Calibri"/>
          <w:sz w:val="22"/>
        </w:rPr>
        <w:t xml:space="preserve">This review will examine: </w:t>
      </w:r>
    </w:p>
    <w:p w14:paraId="26C36CA8" w14:textId="77777777" w:rsidR="00F7149A" w:rsidRPr="00E76C09" w:rsidRDefault="00F7149A" w:rsidP="007634EA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sz w:val="22"/>
        </w:rPr>
      </w:pPr>
      <w:r w:rsidRPr="00E76C09">
        <w:rPr>
          <w:sz w:val="22"/>
        </w:rPr>
        <w:t>the kinds of assistance requested during the review period and whether the assistance provided was convenient and effective for the operators of small businesses and family enterprises;</w:t>
      </w:r>
    </w:p>
    <w:p w14:paraId="322C27F9" w14:textId="68FFEFBB" w:rsidR="00F7149A" w:rsidRPr="00E76C09" w:rsidRDefault="00F7149A" w:rsidP="007634EA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sz w:val="22"/>
        </w:rPr>
      </w:pPr>
      <w:r w:rsidRPr="00E76C09">
        <w:rPr>
          <w:sz w:val="22"/>
        </w:rPr>
        <w:t>how ASBFEO has responded to the recommendations of the 2017 review;</w:t>
      </w:r>
    </w:p>
    <w:p w14:paraId="6306451C" w14:textId="77777777" w:rsidR="00F7149A" w:rsidRPr="00E76C09" w:rsidRDefault="00F7149A" w:rsidP="007634EA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sz w:val="22"/>
        </w:rPr>
      </w:pPr>
      <w:r w:rsidRPr="00E76C09">
        <w:rPr>
          <w:sz w:val="22"/>
        </w:rPr>
        <w:t>the interaction and effectiveness of ASBFEO’s functions, including any new roles acquired since the previous review; and</w:t>
      </w:r>
    </w:p>
    <w:p w14:paraId="02963238" w14:textId="77777777" w:rsidR="00F7149A" w:rsidRPr="00E76C09" w:rsidRDefault="00F7149A" w:rsidP="007634EA">
      <w:pPr>
        <w:pStyle w:val="ListParagraph"/>
        <w:numPr>
          <w:ilvl w:val="0"/>
          <w:numId w:val="1"/>
        </w:numPr>
        <w:spacing w:after="240"/>
        <w:ind w:left="714" w:hanging="357"/>
        <w:contextualSpacing w:val="0"/>
        <w:rPr>
          <w:sz w:val="22"/>
        </w:rPr>
      </w:pPr>
      <w:r w:rsidRPr="00E76C09">
        <w:rPr>
          <w:sz w:val="22"/>
        </w:rPr>
        <w:t>whether there are any legislative and administrative improvements that could better support ASBFEO in the delivery of its functions.</w:t>
      </w:r>
    </w:p>
    <w:p w14:paraId="4D309A4A" w14:textId="422C68F4" w:rsidR="00F7149A" w:rsidRPr="00E76C09" w:rsidRDefault="00F7149A" w:rsidP="00F7149A">
      <w:pPr>
        <w:spacing w:after="240"/>
        <w:rPr>
          <w:rFonts w:eastAsia="Calibri"/>
          <w:sz w:val="22"/>
        </w:rPr>
      </w:pPr>
      <w:r w:rsidRPr="00E76C09">
        <w:rPr>
          <w:rFonts w:eastAsia="Calibri"/>
          <w:sz w:val="22"/>
        </w:rPr>
        <w:t>The review will include a public consultation period of a minimum of four weeks. The review and written report must be provided to the Minister for Employment, Skills, Small and Family Business no later than 19 June 2021.</w:t>
      </w:r>
    </w:p>
    <w:p w14:paraId="68DB15E2" w14:textId="2EE4F860" w:rsidR="00161838" w:rsidRPr="00E76C09" w:rsidRDefault="007260D8" w:rsidP="00E76C09">
      <w:pPr>
        <w:pStyle w:val="Heading2"/>
        <w:rPr>
          <w:rFonts w:cstheme="minorHAnsi"/>
          <w:b w:val="0"/>
          <w:bCs w:val="0"/>
          <w:sz w:val="32"/>
        </w:rPr>
      </w:pPr>
      <w:r w:rsidRPr="00E76C09">
        <w:rPr>
          <w:rFonts w:asciiTheme="minorHAnsi" w:hAnsiTheme="minorHAnsi" w:cstheme="minorHAnsi"/>
          <w:b w:val="0"/>
          <w:sz w:val="32"/>
        </w:rPr>
        <w:t>C</w:t>
      </w:r>
      <w:r w:rsidR="005778F4" w:rsidRPr="00E76C09">
        <w:rPr>
          <w:rFonts w:asciiTheme="minorHAnsi" w:hAnsiTheme="minorHAnsi" w:cstheme="minorHAnsi"/>
          <w:b w:val="0"/>
          <w:sz w:val="32"/>
        </w:rPr>
        <w:t xml:space="preserve">onsultation questions </w:t>
      </w:r>
    </w:p>
    <w:p w14:paraId="40A2CED7" w14:textId="209D9D00" w:rsidR="00161838" w:rsidRPr="00E76C09" w:rsidRDefault="007260D8" w:rsidP="00480B5C">
      <w:pPr>
        <w:spacing w:after="240"/>
        <w:rPr>
          <w:sz w:val="22"/>
        </w:rPr>
      </w:pPr>
      <w:r w:rsidRPr="00E76C09">
        <w:rPr>
          <w:sz w:val="22"/>
        </w:rPr>
        <w:t xml:space="preserve">The following questions are provided as a guide for submissions or discussion with the </w:t>
      </w:r>
      <w:r w:rsidR="007634EA" w:rsidRPr="00E76C09">
        <w:rPr>
          <w:sz w:val="22"/>
        </w:rPr>
        <w:t>R</w:t>
      </w:r>
      <w:r w:rsidRPr="00E76C09">
        <w:rPr>
          <w:sz w:val="22"/>
        </w:rPr>
        <w:t xml:space="preserve">eviewer. However, they are not intended to be exclusive and stakeholders are welcome to raise any relevant issues that relate to the operation of </w:t>
      </w:r>
      <w:r w:rsidR="00163394" w:rsidRPr="00E76C09">
        <w:rPr>
          <w:sz w:val="22"/>
        </w:rPr>
        <w:t xml:space="preserve">the </w:t>
      </w:r>
      <w:r w:rsidRPr="00E76C09">
        <w:rPr>
          <w:sz w:val="22"/>
        </w:rPr>
        <w:t xml:space="preserve">ASBFEO. </w:t>
      </w:r>
    </w:p>
    <w:p w14:paraId="76C6CB24" w14:textId="0FC1FA8B" w:rsidR="007260D8" w:rsidRPr="00E76C09" w:rsidRDefault="007260D8" w:rsidP="00480B5C">
      <w:pPr>
        <w:spacing w:after="240"/>
        <w:rPr>
          <w:sz w:val="22"/>
        </w:rPr>
      </w:pPr>
      <w:r w:rsidRPr="00E76C09">
        <w:rPr>
          <w:sz w:val="22"/>
        </w:rPr>
        <w:t>Proposed questions:</w:t>
      </w:r>
    </w:p>
    <w:p w14:paraId="2058EB9D" w14:textId="7631226A" w:rsidR="007260D8" w:rsidRPr="00E76C09" w:rsidRDefault="007260D8" w:rsidP="007634EA">
      <w:pPr>
        <w:pStyle w:val="ListParagraph"/>
        <w:numPr>
          <w:ilvl w:val="0"/>
          <w:numId w:val="7"/>
        </w:numPr>
        <w:spacing w:after="120"/>
        <w:ind w:left="714" w:hanging="357"/>
        <w:contextualSpacing w:val="0"/>
        <w:rPr>
          <w:sz w:val="22"/>
        </w:rPr>
      </w:pPr>
      <w:r w:rsidRPr="00E76C09">
        <w:rPr>
          <w:sz w:val="22"/>
        </w:rPr>
        <w:t xml:space="preserve">What kind of assistance has </w:t>
      </w:r>
      <w:r w:rsidR="00163394" w:rsidRPr="00E76C09">
        <w:rPr>
          <w:sz w:val="22"/>
        </w:rPr>
        <w:t xml:space="preserve">the </w:t>
      </w:r>
      <w:r w:rsidRPr="00E76C09">
        <w:rPr>
          <w:sz w:val="22"/>
        </w:rPr>
        <w:t xml:space="preserve">ASBFEO provided </w:t>
      </w:r>
      <w:r w:rsidR="003F7483" w:rsidRPr="00E76C09">
        <w:rPr>
          <w:sz w:val="22"/>
        </w:rPr>
        <w:t xml:space="preserve">your business </w:t>
      </w:r>
      <w:r w:rsidRPr="00E76C09">
        <w:rPr>
          <w:sz w:val="22"/>
        </w:rPr>
        <w:t xml:space="preserve">during the review </w:t>
      </w:r>
      <w:r w:rsidR="00CC15DA" w:rsidRPr="00E76C09">
        <w:rPr>
          <w:sz w:val="22"/>
        </w:rPr>
        <w:t>period (2017-202</w:t>
      </w:r>
      <w:r w:rsidR="007634EA" w:rsidRPr="00E76C09">
        <w:rPr>
          <w:sz w:val="22"/>
        </w:rPr>
        <w:t>1</w:t>
      </w:r>
      <w:r w:rsidR="00CC15DA" w:rsidRPr="00E76C09">
        <w:rPr>
          <w:sz w:val="22"/>
        </w:rPr>
        <w:t>)</w:t>
      </w:r>
      <w:r w:rsidRPr="00E76C09">
        <w:rPr>
          <w:sz w:val="22"/>
        </w:rPr>
        <w:t>?</w:t>
      </w:r>
    </w:p>
    <w:p w14:paraId="563E8A06" w14:textId="120CAE0E" w:rsidR="007260D8" w:rsidRPr="00E76C09" w:rsidRDefault="000A1113" w:rsidP="007634EA">
      <w:pPr>
        <w:pStyle w:val="ListParagraph"/>
        <w:numPr>
          <w:ilvl w:val="0"/>
          <w:numId w:val="7"/>
        </w:numPr>
        <w:spacing w:after="120"/>
        <w:ind w:left="714" w:hanging="357"/>
        <w:contextualSpacing w:val="0"/>
        <w:rPr>
          <w:sz w:val="22"/>
        </w:rPr>
      </w:pPr>
      <w:r w:rsidRPr="00E76C09">
        <w:rPr>
          <w:sz w:val="22"/>
        </w:rPr>
        <w:t>Did</w:t>
      </w:r>
      <w:r w:rsidR="007260D8" w:rsidRPr="00E76C09">
        <w:rPr>
          <w:sz w:val="22"/>
        </w:rPr>
        <w:t xml:space="preserve"> the assistance provided </w:t>
      </w:r>
      <w:r w:rsidR="00163394" w:rsidRPr="00E76C09">
        <w:rPr>
          <w:sz w:val="22"/>
        </w:rPr>
        <w:t>resolve the issue or dispute</w:t>
      </w:r>
      <w:r w:rsidR="007260D8" w:rsidRPr="00E76C09">
        <w:rPr>
          <w:sz w:val="22"/>
        </w:rPr>
        <w:t xml:space="preserve">? </w:t>
      </w:r>
      <w:r w:rsidRPr="00E76C09">
        <w:rPr>
          <w:sz w:val="22"/>
        </w:rPr>
        <w:t>What more could be done to help businesses resolve disputes?</w:t>
      </w:r>
    </w:p>
    <w:p w14:paraId="73626830" w14:textId="1C4F27C3" w:rsidR="007260D8" w:rsidRPr="00E76C09" w:rsidRDefault="00163394" w:rsidP="007634EA">
      <w:pPr>
        <w:pStyle w:val="ListParagraph"/>
        <w:numPr>
          <w:ilvl w:val="0"/>
          <w:numId w:val="7"/>
        </w:numPr>
        <w:spacing w:after="120"/>
        <w:ind w:left="714" w:hanging="357"/>
        <w:contextualSpacing w:val="0"/>
        <w:rPr>
          <w:sz w:val="22"/>
        </w:rPr>
      </w:pPr>
      <w:r w:rsidRPr="00E76C09">
        <w:rPr>
          <w:sz w:val="22"/>
        </w:rPr>
        <w:t xml:space="preserve">How </w:t>
      </w:r>
      <w:r w:rsidR="000A1113" w:rsidRPr="00E76C09">
        <w:rPr>
          <w:sz w:val="22"/>
        </w:rPr>
        <w:t>has</w:t>
      </w:r>
      <w:r w:rsidRPr="00E76C09">
        <w:rPr>
          <w:sz w:val="22"/>
        </w:rPr>
        <w:t xml:space="preserve"> the advocacy work </w:t>
      </w:r>
      <w:r w:rsidR="000A1113" w:rsidRPr="00E76C09">
        <w:rPr>
          <w:sz w:val="22"/>
        </w:rPr>
        <w:t>performed</w:t>
      </w:r>
      <w:r w:rsidRPr="00E76C09">
        <w:rPr>
          <w:sz w:val="22"/>
        </w:rPr>
        <w:t xml:space="preserve"> by </w:t>
      </w:r>
      <w:r w:rsidR="000A1113" w:rsidRPr="00E76C09">
        <w:rPr>
          <w:sz w:val="22"/>
        </w:rPr>
        <w:t xml:space="preserve">the </w:t>
      </w:r>
      <w:r w:rsidRPr="00E76C09">
        <w:rPr>
          <w:sz w:val="22"/>
        </w:rPr>
        <w:t>ASBFEO</w:t>
      </w:r>
      <w:r w:rsidR="000A1113" w:rsidRPr="00E76C09">
        <w:rPr>
          <w:sz w:val="22"/>
        </w:rPr>
        <w:t xml:space="preserve"> benefited small and family businesses? Are there any improvements that could be made to the advocacy work?</w:t>
      </w:r>
    </w:p>
    <w:p w14:paraId="1EDA971F" w14:textId="27187B28" w:rsidR="000A1113" w:rsidRPr="00E76C09" w:rsidRDefault="000A1113" w:rsidP="007634EA">
      <w:pPr>
        <w:pStyle w:val="ListParagraph"/>
        <w:numPr>
          <w:ilvl w:val="0"/>
          <w:numId w:val="7"/>
        </w:numPr>
        <w:spacing w:after="120"/>
        <w:ind w:left="714" w:hanging="357"/>
        <w:contextualSpacing w:val="0"/>
        <w:rPr>
          <w:sz w:val="22"/>
        </w:rPr>
      </w:pPr>
      <w:r w:rsidRPr="00E76C09">
        <w:rPr>
          <w:sz w:val="22"/>
        </w:rPr>
        <w:lastRenderedPageBreak/>
        <w:t xml:space="preserve">How does the ASBFEO work with other key stakeholders such as government agencies, small business commissioners and services such as legal or community services? </w:t>
      </w:r>
    </w:p>
    <w:p w14:paraId="7367E62A" w14:textId="2A33370E" w:rsidR="000A1113" w:rsidRPr="00E76C09" w:rsidRDefault="000A1113" w:rsidP="007634EA">
      <w:pPr>
        <w:pStyle w:val="ListParagraph"/>
        <w:numPr>
          <w:ilvl w:val="0"/>
          <w:numId w:val="7"/>
        </w:numPr>
        <w:spacing w:after="120"/>
        <w:ind w:left="714" w:hanging="357"/>
        <w:contextualSpacing w:val="0"/>
        <w:rPr>
          <w:sz w:val="22"/>
        </w:rPr>
      </w:pPr>
      <w:r w:rsidRPr="00E76C09">
        <w:rPr>
          <w:sz w:val="22"/>
        </w:rPr>
        <w:t xml:space="preserve">Are the current legislative and administrative arrangements that support the ASBFEO fit for purpose or can they be improved? </w:t>
      </w:r>
    </w:p>
    <w:p w14:paraId="657E61D2" w14:textId="3B50A938" w:rsidR="002B0E61" w:rsidRPr="00E76C09" w:rsidRDefault="002B0E61" w:rsidP="007634EA">
      <w:pPr>
        <w:pStyle w:val="ListParagraph"/>
        <w:numPr>
          <w:ilvl w:val="0"/>
          <w:numId w:val="7"/>
        </w:numPr>
        <w:spacing w:after="120"/>
        <w:ind w:left="714" w:hanging="357"/>
        <w:contextualSpacing w:val="0"/>
        <w:rPr>
          <w:sz w:val="22"/>
        </w:rPr>
      </w:pPr>
      <w:r w:rsidRPr="00E76C09">
        <w:rPr>
          <w:sz w:val="22"/>
        </w:rPr>
        <w:t xml:space="preserve">Other issues and suggested improvements? </w:t>
      </w:r>
    </w:p>
    <w:p w14:paraId="1215F89A" w14:textId="3D58A4DA" w:rsidR="00161838" w:rsidRPr="00E76C09" w:rsidRDefault="005778F4" w:rsidP="00E76C09">
      <w:pPr>
        <w:pStyle w:val="Heading2"/>
        <w:rPr>
          <w:rFonts w:cstheme="minorHAnsi"/>
          <w:b w:val="0"/>
          <w:bCs w:val="0"/>
          <w:sz w:val="32"/>
        </w:rPr>
      </w:pPr>
      <w:r w:rsidRPr="00E76C09">
        <w:rPr>
          <w:rFonts w:asciiTheme="minorHAnsi" w:hAnsiTheme="minorHAnsi" w:cstheme="minorHAnsi"/>
          <w:b w:val="0"/>
          <w:sz w:val="32"/>
        </w:rPr>
        <w:t xml:space="preserve">Consultation process </w:t>
      </w:r>
    </w:p>
    <w:p w14:paraId="1B7E575E" w14:textId="77777777" w:rsidR="004D31FA" w:rsidRPr="00E76C09" w:rsidRDefault="000A1113" w:rsidP="00480B5C">
      <w:pPr>
        <w:spacing w:after="240"/>
        <w:rPr>
          <w:sz w:val="22"/>
        </w:rPr>
      </w:pPr>
      <w:r w:rsidRPr="00E76C09">
        <w:rPr>
          <w:sz w:val="22"/>
        </w:rPr>
        <w:t xml:space="preserve">Written submissions are invited by the head reviewer, with a closing date of </w:t>
      </w:r>
      <w:r w:rsidR="00E04EF3" w:rsidRPr="00E76C09">
        <w:rPr>
          <w:sz w:val="22"/>
        </w:rPr>
        <w:t>30 April 2021</w:t>
      </w:r>
      <w:r w:rsidRPr="00E76C09">
        <w:rPr>
          <w:sz w:val="22"/>
        </w:rPr>
        <w:t xml:space="preserve">. </w:t>
      </w:r>
    </w:p>
    <w:p w14:paraId="5F8768BC" w14:textId="56E77A94" w:rsidR="00161838" w:rsidRPr="00E76C09" w:rsidRDefault="000A1113" w:rsidP="00480B5C">
      <w:pPr>
        <w:spacing w:after="240"/>
        <w:rPr>
          <w:sz w:val="22"/>
        </w:rPr>
      </w:pPr>
      <w:r w:rsidRPr="00E76C09">
        <w:rPr>
          <w:sz w:val="22"/>
        </w:rPr>
        <w:t xml:space="preserve">Key stakeholders will be invited to participate in consultation discussions with the head reviewer. Other parties can indicate interest in participating in discussions by emailing </w:t>
      </w:r>
      <w:hyperlink r:id="rId20" w:history="1">
        <w:r w:rsidR="00787FD1" w:rsidRPr="00E76C09">
          <w:rPr>
            <w:rStyle w:val="Hyperlink"/>
            <w:sz w:val="22"/>
          </w:rPr>
          <w:t>SmallBusinessOmbudsmanReview@industry.gov.au</w:t>
        </w:r>
      </w:hyperlink>
      <w:r w:rsidRPr="00E76C09">
        <w:rPr>
          <w:sz w:val="22"/>
        </w:rPr>
        <w:t xml:space="preserve">. Due to the current travel restrictions in some parts of Australia, it is likely that consultation discussions will be held via video or teleconference. </w:t>
      </w:r>
    </w:p>
    <w:sectPr w:rsidR="00161838" w:rsidRPr="00E76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028A9" w14:textId="77777777" w:rsidR="00774FEA" w:rsidRDefault="00774FEA" w:rsidP="007260D8">
      <w:r>
        <w:separator/>
      </w:r>
    </w:p>
  </w:endnote>
  <w:endnote w:type="continuationSeparator" w:id="0">
    <w:p w14:paraId="68EABAE3" w14:textId="77777777" w:rsidR="00774FEA" w:rsidRDefault="00774FEA" w:rsidP="007260D8">
      <w:r>
        <w:continuationSeparator/>
      </w:r>
    </w:p>
  </w:endnote>
  <w:endnote w:type="continuationNotice" w:id="1">
    <w:p w14:paraId="62F8E343" w14:textId="77777777" w:rsidR="00774FEA" w:rsidRDefault="00774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A30A0" w14:textId="77777777" w:rsidR="00774FEA" w:rsidRDefault="00774FEA" w:rsidP="007260D8">
      <w:r>
        <w:separator/>
      </w:r>
    </w:p>
  </w:footnote>
  <w:footnote w:type="continuationSeparator" w:id="0">
    <w:p w14:paraId="58C520E8" w14:textId="77777777" w:rsidR="00774FEA" w:rsidRDefault="00774FEA" w:rsidP="007260D8">
      <w:r>
        <w:continuationSeparator/>
      </w:r>
    </w:p>
  </w:footnote>
  <w:footnote w:type="continuationNotice" w:id="1">
    <w:p w14:paraId="2BAD551A" w14:textId="77777777" w:rsidR="00774FEA" w:rsidRDefault="00774FEA"/>
  </w:footnote>
  <w:footnote w:id="2">
    <w:p w14:paraId="222F68C4" w14:textId="2C2E3604" w:rsidR="00774FEA" w:rsidRDefault="00774FEA">
      <w:pPr>
        <w:pStyle w:val="FootnoteText"/>
      </w:pPr>
      <w:r>
        <w:rPr>
          <w:rStyle w:val="FootnoteReference"/>
        </w:rPr>
        <w:footnoteRef/>
      </w:r>
      <w:r>
        <w:t xml:space="preserve"> The </w:t>
      </w:r>
      <w:r w:rsidRPr="007260D8">
        <w:rPr>
          <w:i/>
          <w:iCs/>
        </w:rPr>
        <w:t>Australian Small Business and Family Enterprise Act 2015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7A32"/>
    <w:multiLevelType w:val="hybridMultilevel"/>
    <w:tmpl w:val="38F210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33C9B"/>
    <w:multiLevelType w:val="hybridMultilevel"/>
    <w:tmpl w:val="82B84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F0959"/>
    <w:multiLevelType w:val="multilevel"/>
    <w:tmpl w:val="75EC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754EE"/>
    <w:multiLevelType w:val="hybridMultilevel"/>
    <w:tmpl w:val="0C488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C04DC"/>
    <w:multiLevelType w:val="multilevel"/>
    <w:tmpl w:val="4506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96B5E"/>
    <w:multiLevelType w:val="hybridMultilevel"/>
    <w:tmpl w:val="F6FE2FD0"/>
    <w:lvl w:ilvl="0" w:tplc="BF34C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872813"/>
    <w:multiLevelType w:val="multilevel"/>
    <w:tmpl w:val="47389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B9080A"/>
    <w:multiLevelType w:val="hybridMultilevel"/>
    <w:tmpl w:val="27729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38"/>
    <w:rsid w:val="000A1113"/>
    <w:rsid w:val="001003F6"/>
    <w:rsid w:val="00113B67"/>
    <w:rsid w:val="00161838"/>
    <w:rsid w:val="00163394"/>
    <w:rsid w:val="001B396E"/>
    <w:rsid w:val="001F2161"/>
    <w:rsid w:val="00241348"/>
    <w:rsid w:val="002610C5"/>
    <w:rsid w:val="002B0E61"/>
    <w:rsid w:val="002C0BBD"/>
    <w:rsid w:val="002C2B1B"/>
    <w:rsid w:val="002F1DFC"/>
    <w:rsid w:val="0030461F"/>
    <w:rsid w:val="00363E6A"/>
    <w:rsid w:val="003775EB"/>
    <w:rsid w:val="003F7483"/>
    <w:rsid w:val="00474BCC"/>
    <w:rsid w:val="00480B5C"/>
    <w:rsid w:val="004D31FA"/>
    <w:rsid w:val="004F3EF1"/>
    <w:rsid w:val="005522D3"/>
    <w:rsid w:val="00564AD4"/>
    <w:rsid w:val="005778F4"/>
    <w:rsid w:val="007212F7"/>
    <w:rsid w:val="0072436D"/>
    <w:rsid w:val="007260D8"/>
    <w:rsid w:val="007634EA"/>
    <w:rsid w:val="00774FEA"/>
    <w:rsid w:val="00787FD1"/>
    <w:rsid w:val="007D0E01"/>
    <w:rsid w:val="0081174C"/>
    <w:rsid w:val="008A47BF"/>
    <w:rsid w:val="008C6E51"/>
    <w:rsid w:val="009E6519"/>
    <w:rsid w:val="00A03D14"/>
    <w:rsid w:val="00A67880"/>
    <w:rsid w:val="00AE1B74"/>
    <w:rsid w:val="00AE42F1"/>
    <w:rsid w:val="00B66381"/>
    <w:rsid w:val="00C038F2"/>
    <w:rsid w:val="00C23083"/>
    <w:rsid w:val="00CC15DA"/>
    <w:rsid w:val="00CC5A5A"/>
    <w:rsid w:val="00D07A35"/>
    <w:rsid w:val="00D32959"/>
    <w:rsid w:val="00DD7529"/>
    <w:rsid w:val="00DE1D7B"/>
    <w:rsid w:val="00DF7D32"/>
    <w:rsid w:val="00E04EF3"/>
    <w:rsid w:val="00E76C09"/>
    <w:rsid w:val="00EA6C19"/>
    <w:rsid w:val="00EB7DA0"/>
    <w:rsid w:val="00ED2686"/>
    <w:rsid w:val="00F7149A"/>
    <w:rsid w:val="00F97804"/>
    <w:rsid w:val="00F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A8FFC"/>
  <w15:chartTrackingRefBased/>
  <w15:docId w15:val="{C5CF897A-4832-8F40-8810-BE7CB970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1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663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8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7D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D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7D3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F7D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6638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B6638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60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60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60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EF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EF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4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7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7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7B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610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0C5"/>
  </w:style>
  <w:style w:type="paragraph" w:styleId="Footer">
    <w:name w:val="footer"/>
    <w:basedOn w:val="Normal"/>
    <w:link w:val="FooterChar"/>
    <w:uiPriority w:val="99"/>
    <w:semiHidden/>
    <w:unhideWhenUsed/>
    <w:rsid w:val="002610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0C5"/>
  </w:style>
  <w:style w:type="character" w:customStyle="1" w:styleId="Heading1Char">
    <w:name w:val="Heading 1 Char"/>
    <w:basedOn w:val="DefaultParagraphFont"/>
    <w:link w:val="Heading1"/>
    <w:uiPriority w:val="9"/>
    <w:rsid w:val="001F2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ccc.gov.au/business/industry-codes/dairy-code-of-conduct" TargetMode="External"/><Relationship Id="rId18" Type="http://schemas.openxmlformats.org/officeDocument/2006/relationships/hyperlink" Target="https://www.asbfeo.gov.au/inquiries/insolvency-practice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treasury.gov.au/publication/review-of-the-australian-small-business-and-family-enterprise-ombudsman" TargetMode="External"/><Relationship Id="rId17" Type="http://schemas.openxmlformats.org/officeDocument/2006/relationships/hyperlink" Target="https://www.asbfeo.gov.au/justice-for-small-busines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au/Details/F2017C00182" TargetMode="External"/><Relationship Id="rId20" Type="http://schemas.openxmlformats.org/officeDocument/2006/relationships/hyperlink" Target="mailto:XXX@industry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egislation.gov.au/Details/F2017L00223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asbfeo.gov.au/sites/default/files/Insolvency%20Inquiry%20Final%20Report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egislation.gov.au/Details/F2017L0030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9bed2e36e4a93af574aeb444da63e xmlns="a36bd50b-1532-4c22-b385-5c082c960938">
      <Terms xmlns="http://schemas.microsoft.com/office/infopath/2007/PartnerControls"/>
    </adb9bed2e36e4a93af574aeb444da63e>
    <n99e4c9942c6404eb103464a00e6097b xmlns="a36bd50b-1532-4c22-b385-5c082c960938">
      <Terms xmlns="http://schemas.microsoft.com/office/infopath/2007/PartnerControls">
        <TermInfo xmlns="http://schemas.microsoft.com/office/infopath/2007/PartnerControls">
          <TermName>2020</TermName>
          <TermId>6a3660c5-15bd-4052-a0a1-6237663b7600</TermId>
        </TermInfo>
      </Terms>
    </n99e4c9942c6404eb103464a00e6097b>
    <pe2555c81638466f9eb614edb9ecde52 xmlns="a36bd50b-1532-4c22-b385-5c082c960938">
      <Terms xmlns="http://schemas.microsoft.com/office/infopath/2007/PartnerControls">
        <TermInfo xmlns="http://schemas.microsoft.com/office/infopath/2007/PartnerControls">
          <TermName>Reference Material</TermName>
          <TermId>c04d10d9-856c-458a-b85d-90120a3c74a8</TermId>
        </TermInfo>
      </Terms>
    </pe2555c81638466f9eb614edb9ecde52>
    <aa25a1a23adf4c92a153145de6afe324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6106d03b-a1a0-4e30-9d91-d5e9fb4314f9</TermId>
        </TermInfo>
      </Terms>
    </aa25a1a23adf4c92a153145de6afe324>
    <g7bcb40ba23249a78edca7d43a67c1c9 xmlns="a36bd50b-1532-4c22-b385-5c082c960938">
      <Terms xmlns="http://schemas.microsoft.com/office/infopath/2007/PartnerControls">
        <TermInfo xmlns="http://schemas.microsoft.com/office/infopath/2007/PartnerControls">
          <TermName>Review</TermName>
          <TermId>27afafd6-6f91-478b-aa86-71bce00b7eb9</TermId>
        </TermInfo>
      </Terms>
    </g7bcb40ba23249a78edca7d43a67c1c9>
    <TaxCatchAll xmlns="a36bd50b-1532-4c22-b385-5c082c960938">
      <Value>362</Value>
      <Value>416</Value>
      <Value>1</Value>
      <Value>28</Value>
    </TaxCatchAll>
    <Comments xmlns="http://schemas.microsoft.com/sharepoint/v3" xsi:nil="true"/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D55852D93604AA440876A3B15BB43" ma:contentTypeVersion="14" ma:contentTypeDescription="Create a new document." ma:contentTypeScope="" ma:versionID="21edbf2e5c67e51e61caa3efdf7973dc">
  <xsd:schema xmlns:xsd="http://www.w3.org/2001/XMLSchema" xmlns:xs="http://www.w3.org/2001/XMLSchema" xmlns:p="http://schemas.microsoft.com/office/2006/metadata/properties" xmlns:ns1="http://schemas.microsoft.com/sharepoint/v3" xmlns:ns2="a36bd50b-1532-4c22-b385-5c082c960938" xmlns:ns3="e4cab3ca-7bd8-4258-8ab2-63f037da7467" xmlns:ns4="http://schemas.microsoft.com/sharepoint/v4" targetNamespace="http://schemas.microsoft.com/office/2006/metadata/properties" ma:root="true" ma:fieldsID="7436405f26bff75404a5ab7850696e93" ns1:_="" ns2:_="" ns3:_="" ns4:_="">
    <xsd:import namespace="http://schemas.microsoft.com/sharepoint/v3"/>
    <xsd:import namespace="a36bd50b-1532-4c22-b385-5c082c960938"/>
    <xsd:import namespace="e4cab3ca-7bd8-4258-8ab2-63f037da74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3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d50b-1532-4c22-b385-5c082c9609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c606ee8-4835-4725-8711-4a3dd235a22a}" ma:internalName="TaxCatchAll" ma:showField="CatchAllData" ma:web="e4cab3ca-7bd8-4258-8ab2-63f037da7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03cf6626-6e3f-4be0-83b0-0fd1c893380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ab3ca-7bd8-4258-8ab2-63f037da746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8C1E4A-903E-4A68-97D9-EBC3543AC3A9}">
  <ds:schemaRefs>
    <ds:schemaRef ds:uri="a36bd50b-1532-4c22-b385-5c082c960938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4cab3ca-7bd8-4258-8ab2-63f037da746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47C8A1-5BD4-4145-B633-A82CFB69D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6bd50b-1532-4c22-b385-5c082c960938"/>
    <ds:schemaRef ds:uri="e4cab3ca-7bd8-4258-8ab2-63f037da746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47CE8-507C-48C4-98C1-3ACFD08F6F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E48502-D12C-41F7-B330-FD3EC85E15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8969CC-7A86-4748-898C-047FF60D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1276</Words>
  <Characters>7138</Characters>
  <Application>Microsoft Office Word</Application>
  <DocSecurity>0</DocSecurity>
  <Lines>125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Australian Small Business and Family Enterprise Ombudsman: discussion paper</vt:lpstr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the Australian Small Business and Family Enterprise Ombudsman: discussion paper</dc:title>
  <dc:subject/>
  <dc:creator>Treasury</dc:creator>
  <cp:keywords/>
  <dc:description/>
  <cp:lastModifiedBy>Hill, Christine</cp:lastModifiedBy>
  <cp:revision>27</cp:revision>
  <cp:lastPrinted>2020-07-24T02:16:00Z</cp:lastPrinted>
  <dcterms:created xsi:type="dcterms:W3CDTF">2020-07-28T23:28:00Z</dcterms:created>
  <dcterms:modified xsi:type="dcterms:W3CDTF">2021-07-19T03:32:00Z</dcterms:modified>
</cp:coreProperties>
</file>