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FC0F6" w14:textId="77777777" w:rsidR="00DE7286" w:rsidRDefault="00DE7286" w:rsidP="00C3452B">
      <w:pPr>
        <w:pStyle w:val="Baseparagraphcentred"/>
      </w:pPr>
    </w:p>
    <w:p w14:paraId="00CD304E" w14:textId="77777777" w:rsidR="00DE7286" w:rsidRDefault="00DE7286" w:rsidP="00C3452B">
      <w:pPr>
        <w:pStyle w:val="Baseparagraphcentred"/>
      </w:pPr>
    </w:p>
    <w:p w14:paraId="785C10E2" w14:textId="77777777" w:rsidR="00DE7286" w:rsidRDefault="00DE7286" w:rsidP="00C3452B">
      <w:pPr>
        <w:pStyle w:val="Baseparagraphcentred"/>
      </w:pPr>
    </w:p>
    <w:p w14:paraId="69733DCC" w14:textId="77777777" w:rsidR="00DE7286" w:rsidRDefault="00DE7286" w:rsidP="00C3452B">
      <w:pPr>
        <w:pStyle w:val="Baseparagraphcentred"/>
      </w:pPr>
    </w:p>
    <w:p w14:paraId="7A237FA0" w14:textId="77777777" w:rsidR="00DE7286" w:rsidRDefault="00DE7286" w:rsidP="00C3452B">
      <w:pPr>
        <w:pStyle w:val="Baseparagraphcentred"/>
      </w:pPr>
    </w:p>
    <w:p w14:paraId="142F54DA" w14:textId="77777777" w:rsidR="00DE7286" w:rsidRDefault="00DE7286" w:rsidP="00C3452B">
      <w:pPr>
        <w:pStyle w:val="Baseparagraphcentred"/>
      </w:pPr>
    </w:p>
    <w:p w14:paraId="7C2398B3" w14:textId="77777777" w:rsidR="00DE7286" w:rsidRDefault="00DE7286" w:rsidP="00C3452B">
      <w:pPr>
        <w:pStyle w:val="Baseparagraphcentred"/>
      </w:pPr>
    </w:p>
    <w:p w14:paraId="5E7D2CF6" w14:textId="77777777" w:rsidR="00DE7286" w:rsidRDefault="00DE7286" w:rsidP="00C3452B">
      <w:pPr>
        <w:pStyle w:val="Baseparagraphcentred"/>
      </w:pPr>
    </w:p>
    <w:p w14:paraId="1AB3C9CC" w14:textId="2B831303" w:rsidR="00C3452B" w:rsidRDefault="00C3452B" w:rsidP="00C3452B">
      <w:pPr>
        <w:pStyle w:val="Baseparagraphcentred"/>
      </w:pPr>
    </w:p>
    <w:p w14:paraId="7E516003" w14:textId="77777777" w:rsidR="00C3452B" w:rsidRDefault="00C3452B" w:rsidP="00C3452B">
      <w:pPr>
        <w:pStyle w:val="Baseparagraphcentred"/>
      </w:pPr>
    </w:p>
    <w:p w14:paraId="12DD492E" w14:textId="0FA6EC2E" w:rsidR="00C3452B" w:rsidRDefault="000E09A8" w:rsidP="00C3452B">
      <w:pPr>
        <w:pStyle w:val="BillName"/>
      </w:pPr>
      <w:bookmarkStart w:id="0" w:name="BillName"/>
      <w:bookmarkEnd w:id="0"/>
      <w:r>
        <w:t>Treasury Laws Amendment (Measures for a later sitting) Bill 2021</w:t>
      </w:r>
    </w:p>
    <w:p w14:paraId="4E4D2760" w14:textId="77777777" w:rsidR="00C3452B" w:rsidRDefault="00C3452B" w:rsidP="00C3452B">
      <w:pPr>
        <w:pStyle w:val="Baseparagraphcentred"/>
      </w:pPr>
    </w:p>
    <w:p w14:paraId="00EC7A86" w14:textId="77777777" w:rsidR="00C3452B" w:rsidRDefault="00C3452B" w:rsidP="00C3452B">
      <w:pPr>
        <w:pStyle w:val="Baseparagraphcentred"/>
      </w:pPr>
    </w:p>
    <w:p w14:paraId="0B2528B2" w14:textId="77777777" w:rsidR="00C3452B" w:rsidRDefault="00C3452B" w:rsidP="00C3452B">
      <w:pPr>
        <w:pStyle w:val="Baseparagraphcentred"/>
      </w:pPr>
    </w:p>
    <w:p w14:paraId="2B96E91E" w14:textId="77777777" w:rsidR="00C3452B" w:rsidRDefault="00C3452B" w:rsidP="00C3452B">
      <w:pPr>
        <w:pStyle w:val="Baseparagraphcentred"/>
      </w:pPr>
    </w:p>
    <w:p w14:paraId="00C24FB1" w14:textId="77777777" w:rsidR="00DE7286" w:rsidRDefault="00DE7286" w:rsidP="00C3452B">
      <w:pPr>
        <w:pStyle w:val="Baseparagraphcentred"/>
      </w:pPr>
      <w:r>
        <w:t>EXPOSURE DRAFT EXPLANATORY MATERIALS</w:t>
      </w:r>
    </w:p>
    <w:p w14:paraId="7ADC01DD" w14:textId="41A20C65" w:rsidR="00C3452B" w:rsidRDefault="00C3452B" w:rsidP="00C3452B">
      <w:pPr>
        <w:pStyle w:val="Baseparagraphcentred"/>
      </w:pPr>
    </w:p>
    <w:p w14:paraId="6540751E" w14:textId="77777777" w:rsidR="00C3452B" w:rsidRDefault="00C3452B" w:rsidP="00C3452B">
      <w:pPr>
        <w:pStyle w:val="Baseparagraphcentred"/>
      </w:pPr>
    </w:p>
    <w:p w14:paraId="74D9E739" w14:textId="77777777" w:rsidR="00C3452B" w:rsidRDefault="00C3452B" w:rsidP="00C3452B">
      <w:pPr>
        <w:pStyle w:val="Baseparagraphcentred"/>
      </w:pPr>
    </w:p>
    <w:p w14:paraId="7931D466" w14:textId="77777777" w:rsidR="00DE7286" w:rsidRDefault="00DE7286" w:rsidP="00C3452B">
      <w:pPr>
        <w:pStyle w:val="ParaCentredNoSpacing"/>
      </w:pPr>
    </w:p>
    <w:p w14:paraId="6AFC3EEE" w14:textId="77777777" w:rsidR="00DE7286" w:rsidRDefault="00DE7286" w:rsidP="00C3452B">
      <w:pPr>
        <w:pStyle w:val="ParaCentredNoSpacing"/>
      </w:pPr>
    </w:p>
    <w:p w14:paraId="74FF4887" w14:textId="4F8CE363" w:rsidR="00C3452B" w:rsidRDefault="00C3452B" w:rsidP="00C3452B">
      <w:pPr>
        <w:pStyle w:val="ParaCentredNoSpacing"/>
      </w:pPr>
    </w:p>
    <w:p w14:paraId="008E5F34" w14:textId="77777777" w:rsidR="00C3452B" w:rsidRDefault="00C3452B" w:rsidP="00C3452B"/>
    <w:p w14:paraId="70E7009D" w14:textId="77777777" w:rsidR="00C3452B" w:rsidRDefault="00C3452B" w:rsidP="00C3452B">
      <w:pPr>
        <w:sectPr w:rsidR="00C3452B" w:rsidSect="00C10AAF">
          <w:headerReference w:type="even" r:id="rId13"/>
          <w:headerReference w:type="default" r:id="rId14"/>
          <w:footerReference w:type="even" r:id="rId15"/>
          <w:footerReference w:type="default" r:id="rId16"/>
          <w:headerReference w:type="first" r:id="rId17"/>
          <w:footerReference w:type="first" r:id="rId18"/>
          <w:type w:val="oddPage"/>
          <w:pgSz w:w="9979" w:h="14175" w:code="138"/>
          <w:pgMar w:top="567" w:right="1134" w:bottom="567" w:left="1134" w:header="709" w:footer="709" w:gutter="0"/>
          <w:cols w:space="708"/>
          <w:titlePg/>
          <w:docGrid w:linePitch="360"/>
        </w:sectPr>
      </w:pPr>
    </w:p>
    <w:p w14:paraId="690F861D" w14:textId="77777777" w:rsidR="00C3452B" w:rsidRPr="003E0794" w:rsidRDefault="00C3452B" w:rsidP="00C3452B">
      <w:pPr>
        <w:pStyle w:val="TOCHeading"/>
      </w:pPr>
      <w:r w:rsidRPr="003E0794">
        <w:lastRenderedPageBreak/>
        <w:t>Table of contents</w:t>
      </w:r>
    </w:p>
    <w:p w14:paraId="21A56173" w14:textId="157BFCDE" w:rsidR="00363F4B" w:rsidRDefault="00C3452B">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363F4B">
        <w:t>Glossary</w:t>
      </w:r>
      <w:r w:rsidR="00363F4B">
        <w:tab/>
      </w:r>
      <w:r w:rsidR="00363F4B">
        <w:fldChar w:fldCharType="begin"/>
      </w:r>
      <w:r w:rsidR="00363F4B">
        <w:instrText xml:space="preserve"> PAGEREF _Toc75874882 \h </w:instrText>
      </w:r>
      <w:r w:rsidR="00363F4B">
        <w:fldChar w:fldCharType="separate"/>
      </w:r>
      <w:r w:rsidR="008B79EC">
        <w:t>1</w:t>
      </w:r>
      <w:r w:rsidR="00363F4B">
        <w:fldChar w:fldCharType="end"/>
      </w:r>
    </w:p>
    <w:p w14:paraId="609837A4" w14:textId="3810BBC6" w:rsidR="00363F4B" w:rsidRDefault="00363F4B">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Employee share schemes—removing cessation of employment as a taxing point</w:t>
      </w:r>
      <w:r>
        <w:rPr>
          <w:noProof/>
        </w:rPr>
        <w:tab/>
      </w:r>
      <w:r>
        <w:rPr>
          <w:noProof/>
        </w:rPr>
        <w:fldChar w:fldCharType="begin"/>
      </w:r>
      <w:r>
        <w:rPr>
          <w:noProof/>
        </w:rPr>
        <w:instrText xml:space="preserve"> PAGEREF _Toc75874883 \h </w:instrText>
      </w:r>
      <w:r>
        <w:rPr>
          <w:noProof/>
        </w:rPr>
      </w:r>
      <w:r>
        <w:rPr>
          <w:noProof/>
        </w:rPr>
        <w:fldChar w:fldCharType="separate"/>
      </w:r>
      <w:r w:rsidR="008B79EC">
        <w:rPr>
          <w:noProof/>
        </w:rPr>
        <w:t>3</w:t>
      </w:r>
      <w:r>
        <w:rPr>
          <w:noProof/>
        </w:rPr>
        <w:fldChar w:fldCharType="end"/>
      </w:r>
    </w:p>
    <w:p w14:paraId="7C06E343" w14:textId="4A9B77A1" w:rsidR="00C3452B" w:rsidRDefault="00C3452B" w:rsidP="00C3452B">
      <w:pPr>
        <w:rPr>
          <w:rFonts w:ascii="Helvetica" w:hAnsi="Helvetica"/>
          <w:noProof/>
          <w:sz w:val="24"/>
        </w:rPr>
      </w:pPr>
      <w:r>
        <w:rPr>
          <w:rFonts w:ascii="Helvetica" w:hAnsi="Helvetica"/>
          <w:noProof/>
          <w:sz w:val="24"/>
        </w:rPr>
        <w:fldChar w:fldCharType="end"/>
      </w:r>
    </w:p>
    <w:p w14:paraId="2F4977A7" w14:textId="77777777" w:rsidR="00C3452B" w:rsidRDefault="00C3452B" w:rsidP="00C3452B">
      <w:pPr>
        <w:pStyle w:val="Hiddentext"/>
      </w:pPr>
    </w:p>
    <w:p w14:paraId="30801451" w14:textId="77777777" w:rsidR="00C3452B" w:rsidRDefault="00C3452B" w:rsidP="00C3452B">
      <w:pPr>
        <w:pStyle w:val="base-text-paragraphnonumbers"/>
        <w:sectPr w:rsidR="00C3452B" w:rsidSect="00C10AAF">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3C982850" w14:textId="77777777" w:rsidR="00C3452B" w:rsidRPr="00567602" w:rsidRDefault="00C3452B" w:rsidP="00C3452B">
      <w:pPr>
        <w:pStyle w:val="Chapterheadingsubdocument"/>
      </w:pPr>
      <w:bookmarkStart w:id="25" w:name="_Toc75874882"/>
      <w:r w:rsidRPr="00567602">
        <w:rPr>
          <w:rStyle w:val="ChapterNameOnly"/>
        </w:rPr>
        <w:lastRenderedPageBreak/>
        <w:t>Glossary</w:t>
      </w:r>
      <w:bookmarkEnd w:id="25"/>
    </w:p>
    <w:p w14:paraId="344F6A71" w14:textId="77777777" w:rsidR="00C3452B" w:rsidRDefault="00C3452B" w:rsidP="00C3452B">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C3452B" w:rsidRPr="00123D96" w14:paraId="662BCD56" w14:textId="77777777" w:rsidTr="007E05A2">
        <w:tc>
          <w:tcPr>
            <w:tcW w:w="2721" w:type="dxa"/>
          </w:tcPr>
          <w:p w14:paraId="65B341AC" w14:textId="77777777" w:rsidR="00C3452B" w:rsidRPr="00123D96" w:rsidRDefault="00C3452B" w:rsidP="006C7786">
            <w:pPr>
              <w:pStyle w:val="tableheaderwithintable"/>
            </w:pPr>
            <w:r w:rsidRPr="00123D96">
              <w:t>Abbreviation</w:t>
            </w:r>
          </w:p>
        </w:tc>
        <w:tc>
          <w:tcPr>
            <w:tcW w:w="3885" w:type="dxa"/>
          </w:tcPr>
          <w:p w14:paraId="28EB4E69" w14:textId="77777777" w:rsidR="00C3452B" w:rsidRPr="00123D96" w:rsidRDefault="00C3452B" w:rsidP="006C7786">
            <w:pPr>
              <w:pStyle w:val="tableheaderwithintable"/>
            </w:pPr>
            <w:r w:rsidRPr="00123D96">
              <w:t>Definition</w:t>
            </w:r>
          </w:p>
        </w:tc>
      </w:tr>
      <w:tr w:rsidR="00C3452B" w:rsidRPr="002C43E8" w14:paraId="312D9497" w14:textId="77777777" w:rsidTr="007E05A2">
        <w:tc>
          <w:tcPr>
            <w:tcW w:w="2721" w:type="dxa"/>
          </w:tcPr>
          <w:p w14:paraId="3971491D" w14:textId="7C34DCF2" w:rsidR="00C3452B" w:rsidRPr="002C43E8" w:rsidRDefault="0023739F" w:rsidP="006C7786">
            <w:pPr>
              <w:pStyle w:val="Glossarytabletext"/>
              <w:rPr>
                <w:lang w:val="en-US" w:eastAsia="en-US"/>
              </w:rPr>
            </w:pPr>
            <w:bookmarkStart w:id="26" w:name="GlossaryTableStart"/>
            <w:bookmarkEnd w:id="26"/>
            <w:r>
              <w:rPr>
                <w:lang w:val="en-US" w:eastAsia="en-US"/>
              </w:rPr>
              <w:t>ESS</w:t>
            </w:r>
          </w:p>
        </w:tc>
        <w:tc>
          <w:tcPr>
            <w:tcW w:w="3885" w:type="dxa"/>
          </w:tcPr>
          <w:p w14:paraId="4A0EB474" w14:textId="75691A34" w:rsidR="00C3452B" w:rsidRPr="002C43E8" w:rsidRDefault="004F4345" w:rsidP="006C7786">
            <w:pPr>
              <w:pStyle w:val="Glossarytabletext"/>
              <w:rPr>
                <w:lang w:val="en-US" w:eastAsia="en-US"/>
              </w:rPr>
            </w:pPr>
            <w:r>
              <w:rPr>
                <w:lang w:val="en-US" w:eastAsia="en-US"/>
              </w:rPr>
              <w:t>e</w:t>
            </w:r>
            <w:r w:rsidR="0023739F">
              <w:rPr>
                <w:lang w:val="en-US" w:eastAsia="en-US"/>
              </w:rPr>
              <w:t xml:space="preserve">mployee </w:t>
            </w:r>
            <w:r>
              <w:rPr>
                <w:lang w:val="en-US" w:eastAsia="en-US"/>
              </w:rPr>
              <w:t>s</w:t>
            </w:r>
            <w:r w:rsidR="0023739F">
              <w:rPr>
                <w:lang w:val="en-US" w:eastAsia="en-US"/>
              </w:rPr>
              <w:t xml:space="preserve">hare </w:t>
            </w:r>
            <w:r>
              <w:rPr>
                <w:lang w:val="en-US" w:eastAsia="en-US"/>
              </w:rPr>
              <w:t>s</w:t>
            </w:r>
            <w:r w:rsidR="0023739F">
              <w:rPr>
                <w:lang w:val="en-US" w:eastAsia="en-US"/>
              </w:rPr>
              <w:t>cheme</w:t>
            </w:r>
          </w:p>
        </w:tc>
      </w:tr>
      <w:tr w:rsidR="00C3452B" w:rsidRPr="002C43E8" w14:paraId="1B9ED4AF" w14:textId="77777777" w:rsidTr="007E05A2">
        <w:tc>
          <w:tcPr>
            <w:tcW w:w="2721" w:type="dxa"/>
          </w:tcPr>
          <w:p w14:paraId="3CAA4583" w14:textId="03DA1104" w:rsidR="00C3452B" w:rsidRPr="002C43E8" w:rsidRDefault="0023739F" w:rsidP="006C7786">
            <w:pPr>
              <w:pStyle w:val="Glossarytabletext"/>
              <w:rPr>
                <w:lang w:val="en-US" w:eastAsia="en-US"/>
              </w:rPr>
            </w:pPr>
            <w:r>
              <w:rPr>
                <w:lang w:val="en-US" w:eastAsia="en-US"/>
              </w:rPr>
              <w:t>ITAA 1997</w:t>
            </w:r>
          </w:p>
        </w:tc>
        <w:tc>
          <w:tcPr>
            <w:tcW w:w="3885" w:type="dxa"/>
          </w:tcPr>
          <w:p w14:paraId="6B399891" w14:textId="7160C55F" w:rsidR="00C3452B" w:rsidRPr="007E05A2" w:rsidRDefault="0023739F" w:rsidP="006C7786">
            <w:pPr>
              <w:pStyle w:val="Glossarytabletext"/>
              <w:rPr>
                <w:i/>
                <w:iCs/>
                <w:lang w:val="en-US" w:eastAsia="en-US"/>
              </w:rPr>
            </w:pPr>
            <w:r w:rsidRPr="007E05A2">
              <w:rPr>
                <w:i/>
                <w:iCs/>
                <w:lang w:val="en-US" w:eastAsia="en-US"/>
              </w:rPr>
              <w:t>Income Tax Assessment Act 1997</w:t>
            </w:r>
          </w:p>
        </w:tc>
      </w:tr>
    </w:tbl>
    <w:p w14:paraId="76A02F6B" w14:textId="77777777" w:rsidR="00C3452B" w:rsidRDefault="00C3452B" w:rsidP="00C3452B"/>
    <w:p w14:paraId="7A48218A" w14:textId="77777777" w:rsidR="00C3452B" w:rsidRDefault="00C3452B" w:rsidP="00C3452B"/>
    <w:p w14:paraId="3C3BAD22" w14:textId="77777777" w:rsidR="00C3452B" w:rsidRDefault="00C3452B" w:rsidP="00C3452B">
      <w:pPr>
        <w:sectPr w:rsidR="00C3452B" w:rsidSect="00C10AAF">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76DA973D" w14:textId="7597276C" w:rsidR="00C3452B" w:rsidRPr="007C2B20" w:rsidRDefault="00C3452B" w:rsidP="00C3452B">
      <w:pPr>
        <w:pStyle w:val="ChapterHeading"/>
        <w:numPr>
          <w:ilvl w:val="0"/>
          <w:numId w:val="7"/>
        </w:numPr>
      </w:pPr>
      <w:r w:rsidRPr="000C2A9D">
        <w:lastRenderedPageBreak/>
        <w:br/>
      </w:r>
      <w:bookmarkStart w:id="33" w:name="_Toc75874883"/>
      <w:r w:rsidR="007E05A2" w:rsidRPr="007E05A2">
        <w:t>Employee share schemes—removing cessation of employment as a taxing point</w:t>
      </w:r>
      <w:bookmarkEnd w:id="33"/>
    </w:p>
    <w:p w14:paraId="3AE908F4" w14:textId="77777777" w:rsidR="00C3452B" w:rsidRDefault="00C3452B" w:rsidP="00C3452B">
      <w:pPr>
        <w:pStyle w:val="Heading2"/>
      </w:pPr>
      <w:r>
        <w:t>Outline of chapter</w:t>
      </w:r>
    </w:p>
    <w:p w14:paraId="190953FB" w14:textId="0B4CF4E9" w:rsidR="00C3452B" w:rsidRDefault="00565C7B" w:rsidP="00C3452B">
      <w:pPr>
        <w:numPr>
          <w:ilvl w:val="1"/>
          <w:numId w:val="7"/>
        </w:numPr>
      </w:pPr>
      <w:r w:rsidRPr="00565C7B">
        <w:t>Schedule # to the Bill amends the ITAA 1997 to remove cessation of employment as a taxing point for ESS interests which are subject to deferred taxation.</w:t>
      </w:r>
    </w:p>
    <w:p w14:paraId="5E2A091D" w14:textId="546F38D0" w:rsidR="00BE7B8E" w:rsidRDefault="00BE7B8E" w:rsidP="00C3452B">
      <w:pPr>
        <w:numPr>
          <w:ilvl w:val="1"/>
          <w:numId w:val="7"/>
        </w:numPr>
      </w:pPr>
      <w:r>
        <w:t>All legislative references in this Chapter are to the ITAA 1997, unless otherwise stated.</w:t>
      </w:r>
    </w:p>
    <w:p w14:paraId="15E787C6" w14:textId="77777777" w:rsidR="00C3452B" w:rsidRDefault="00C3452B" w:rsidP="00C3452B">
      <w:pPr>
        <w:pStyle w:val="Heading2"/>
      </w:pPr>
      <w:r>
        <w:t>Context of amendments</w:t>
      </w:r>
    </w:p>
    <w:p w14:paraId="6E506442" w14:textId="3A9F6919" w:rsidR="00C3452B" w:rsidRDefault="00CA5555" w:rsidP="00C3452B">
      <w:pPr>
        <w:pStyle w:val="base-text-paragraph"/>
      </w:pPr>
      <w:r>
        <w:t xml:space="preserve">An employee share scheme (ESS) provides employees with a financial interest in the company they work for through the </w:t>
      </w:r>
      <w:r w:rsidR="005B03B3">
        <w:t xml:space="preserve">granting </w:t>
      </w:r>
      <w:r>
        <w:t xml:space="preserve">of shares or rights to shares in that company, or </w:t>
      </w:r>
      <w:r w:rsidR="00565C7B">
        <w:t xml:space="preserve">in another company if the employing company is a </w:t>
      </w:r>
      <w:r>
        <w:t>subsidiar</w:t>
      </w:r>
      <w:r w:rsidR="00565C7B">
        <w:t>y of that other company</w:t>
      </w:r>
      <w:r w:rsidR="006F6723">
        <w:t>.</w:t>
      </w:r>
    </w:p>
    <w:p w14:paraId="2E9A6342" w14:textId="3AE5C0F3" w:rsidR="006F6723" w:rsidRDefault="006F6723" w:rsidP="00C3452B">
      <w:pPr>
        <w:pStyle w:val="base-text-paragraph"/>
      </w:pPr>
      <w:r>
        <w:t xml:space="preserve">An ESS interest is a beneficial interest in a share in a company or a beneficial interest in a right to acquire a beneficial </w:t>
      </w:r>
      <w:r w:rsidR="005B03B3">
        <w:t xml:space="preserve">interest in a </w:t>
      </w:r>
      <w:r>
        <w:t xml:space="preserve">share in a company. For simplicity of expression, this </w:t>
      </w:r>
      <w:r w:rsidR="00565C7B">
        <w:t>C</w:t>
      </w:r>
      <w:r>
        <w:t>hapter will reference these as shares or rights respectively.</w:t>
      </w:r>
    </w:p>
    <w:p w14:paraId="1B27EE3D" w14:textId="5A1B8632" w:rsidR="00953D9B" w:rsidRDefault="00953D9B" w:rsidP="00C3452B">
      <w:pPr>
        <w:pStyle w:val="base-text-paragraph"/>
      </w:pPr>
      <w:r>
        <w:t>Employers use ESS to attract, retain and motivate staff by issuing ESS interest such as shares or rights to their employees, usually at a discount.</w:t>
      </w:r>
    </w:p>
    <w:p w14:paraId="4B77C10B" w14:textId="7375BA66" w:rsidR="00255DA6" w:rsidRDefault="00255DA6" w:rsidP="00C3452B">
      <w:pPr>
        <w:pStyle w:val="base-text-paragraph"/>
      </w:pPr>
      <w:r>
        <w:t>Generally, any discount to the market value of ESS interests in shares or rights are taxed up-front, and the market value of the discount must be included in the employee’s assessable income for that income year.</w:t>
      </w:r>
      <w:r w:rsidR="00BA0766">
        <w:t xml:space="preserve">  This outcome reflects the inherent nature of the discount as remuneration from employment.</w:t>
      </w:r>
    </w:p>
    <w:p w14:paraId="141394F5" w14:textId="7F925DAF" w:rsidR="00124E8D" w:rsidRDefault="00255DA6" w:rsidP="00C3452B">
      <w:pPr>
        <w:pStyle w:val="base-text-paragraph"/>
      </w:pPr>
      <w:r>
        <w:t xml:space="preserve">However, an </w:t>
      </w:r>
      <w:r w:rsidR="00124E8D">
        <w:t xml:space="preserve">employee </w:t>
      </w:r>
      <w:r w:rsidR="00D03091">
        <w:t>can access</w:t>
      </w:r>
      <w:r w:rsidR="00124E8D">
        <w:t xml:space="preserve"> defer</w:t>
      </w:r>
      <w:r w:rsidR="00565C7B">
        <w:t>red</w:t>
      </w:r>
      <w:r w:rsidR="00124E8D">
        <w:t xml:space="preserve"> taxation on </w:t>
      </w:r>
      <w:r w:rsidR="00BA0766">
        <w:t>a</w:t>
      </w:r>
      <w:r w:rsidR="00124E8D">
        <w:t xml:space="preserve"> discount where the </w:t>
      </w:r>
      <w:r w:rsidR="006C07AC">
        <w:t>ESS interest</w:t>
      </w:r>
      <w:r w:rsidR="00124E8D">
        <w:t xml:space="preserve"> obtained under </w:t>
      </w:r>
      <w:r w:rsidR="00BA0766">
        <w:t>a complying</w:t>
      </w:r>
      <w:r w:rsidR="00124E8D">
        <w:t xml:space="preserve"> ESS </w:t>
      </w:r>
      <w:r w:rsidR="00BA0766">
        <w:t>is</w:t>
      </w:r>
      <w:r w:rsidR="00124E8D">
        <w:t>:</w:t>
      </w:r>
    </w:p>
    <w:p w14:paraId="4A819846" w14:textId="2DEC0445" w:rsidR="00124E8D" w:rsidRDefault="00124E8D" w:rsidP="00124E8D">
      <w:pPr>
        <w:pStyle w:val="base-text-paragraph"/>
        <w:numPr>
          <w:ilvl w:val="5"/>
          <w:numId w:val="7"/>
        </w:numPr>
      </w:pPr>
      <w:r>
        <w:t>at a real risk of forfeiture or loss under the conditions of the scheme</w:t>
      </w:r>
      <w:r w:rsidR="00BA0766">
        <w:t>;</w:t>
      </w:r>
      <w:r>
        <w:t xml:space="preserve"> or</w:t>
      </w:r>
    </w:p>
    <w:p w14:paraId="453324EA" w14:textId="0774A8ED" w:rsidR="006F6723" w:rsidRDefault="00124E8D" w:rsidP="00124E8D">
      <w:pPr>
        <w:pStyle w:val="base-text-paragraph"/>
        <w:numPr>
          <w:ilvl w:val="5"/>
          <w:numId w:val="7"/>
        </w:numPr>
      </w:pPr>
      <w:r>
        <w:t>obtained under a salary sacrifice arrangement, and the ESS interest acquired does not exceed $5,000</w:t>
      </w:r>
      <w:r w:rsidR="00DD2A29">
        <w:t xml:space="preserve"> in an income year</w:t>
      </w:r>
      <w:r w:rsidR="00BA0766">
        <w:t>;</w:t>
      </w:r>
      <w:r w:rsidR="00DD2A29">
        <w:t xml:space="preserve"> or</w:t>
      </w:r>
    </w:p>
    <w:p w14:paraId="15B86DAF" w14:textId="319D2F02" w:rsidR="00DD2A29" w:rsidRDefault="00FC51E8" w:rsidP="00124E8D">
      <w:pPr>
        <w:pStyle w:val="base-text-paragraph"/>
        <w:numPr>
          <w:ilvl w:val="5"/>
          <w:numId w:val="7"/>
        </w:numPr>
      </w:pPr>
      <w:r>
        <w:t xml:space="preserve"> </w:t>
      </w:r>
      <w:r w:rsidR="006C07AC">
        <w:t xml:space="preserve">in the case of a beneficial interest in a right, </w:t>
      </w:r>
      <w:r w:rsidR="00DD2A29">
        <w:t>the ESS genuinely restricts</w:t>
      </w:r>
      <w:r w:rsidR="006C07AC">
        <w:t xml:space="preserve"> the</w:t>
      </w:r>
      <w:r w:rsidR="00DD2A29">
        <w:t xml:space="preserve"> immediate disposal of the right and the </w:t>
      </w:r>
      <w:r w:rsidR="00DD2A29">
        <w:lastRenderedPageBreak/>
        <w:t xml:space="preserve">ESS rules expressly provide that </w:t>
      </w:r>
      <w:r w:rsidR="00BA0766">
        <w:t>S</w:t>
      </w:r>
      <w:r w:rsidR="00DD2A29">
        <w:t>ubdivision 83A-C applies to the scheme.</w:t>
      </w:r>
    </w:p>
    <w:p w14:paraId="32866372" w14:textId="5290D65C" w:rsidR="00DD2A29" w:rsidRDefault="001B16C1" w:rsidP="00DD2A29">
      <w:pPr>
        <w:pStyle w:val="base-text-paragraph"/>
      </w:pPr>
      <w:r>
        <w:t xml:space="preserve">The deferred taxing point for an ESS interest </w:t>
      </w:r>
      <w:r w:rsidR="00F14D34">
        <w:t xml:space="preserve">which is a share </w:t>
      </w:r>
      <w:r>
        <w:t>is the earliest of:</w:t>
      </w:r>
    </w:p>
    <w:p w14:paraId="674E8A92" w14:textId="0F2CB464" w:rsidR="001B16C1" w:rsidRDefault="00F14D34" w:rsidP="001B16C1">
      <w:pPr>
        <w:pStyle w:val="base-text-paragraph"/>
        <w:numPr>
          <w:ilvl w:val="5"/>
          <w:numId w:val="7"/>
        </w:numPr>
      </w:pPr>
      <w:r>
        <w:t>when there is no real risk that the share will be forfeited or lost (other than by disposal) and there are no</w:t>
      </w:r>
      <w:r w:rsidR="009A62FF">
        <w:t xml:space="preserve"> longer any</w:t>
      </w:r>
      <w:r>
        <w:t xml:space="preserve"> genuine restrictions preventing the disposal, or </w:t>
      </w:r>
    </w:p>
    <w:p w14:paraId="4B26E3B2" w14:textId="70591283" w:rsidR="001B16C1" w:rsidRDefault="00F14D34" w:rsidP="001B16C1">
      <w:pPr>
        <w:pStyle w:val="base-text-paragraph"/>
        <w:numPr>
          <w:ilvl w:val="5"/>
          <w:numId w:val="7"/>
        </w:numPr>
      </w:pPr>
      <w:r>
        <w:t xml:space="preserve">when </w:t>
      </w:r>
      <w:r w:rsidR="001B16C1">
        <w:t>the</w:t>
      </w:r>
      <w:r>
        <w:t xml:space="preserve"> employee ceases the employment in respect of which they acquired the share</w:t>
      </w:r>
      <w:r w:rsidR="001B16C1">
        <w:t>, or</w:t>
      </w:r>
    </w:p>
    <w:p w14:paraId="2DFA09A5" w14:textId="40F1F9B6" w:rsidR="001B16C1" w:rsidRDefault="001F23F2" w:rsidP="001B16C1">
      <w:pPr>
        <w:pStyle w:val="base-text-paragraph"/>
        <w:numPr>
          <w:ilvl w:val="5"/>
          <w:numId w:val="7"/>
        </w:numPr>
      </w:pPr>
      <w:r>
        <w:t xml:space="preserve"> at the end of the </w:t>
      </w:r>
      <w:r w:rsidR="001B16C1">
        <w:t>15</w:t>
      </w:r>
      <w:r w:rsidR="006A4CD2">
        <w:t>-</w:t>
      </w:r>
      <w:r w:rsidR="001B16C1">
        <w:t>year</w:t>
      </w:r>
      <w:r w:rsidR="00CE5781">
        <w:t xml:space="preserve"> period following</w:t>
      </w:r>
      <w:r w:rsidR="001B16C1">
        <w:t xml:space="preserve"> the acquisition of the </w:t>
      </w:r>
      <w:r w:rsidR="00F14D34">
        <w:t>share</w:t>
      </w:r>
      <w:r w:rsidR="001B16C1">
        <w:t>.</w:t>
      </w:r>
    </w:p>
    <w:p w14:paraId="54D0258C" w14:textId="4C3392F4" w:rsidR="001B16C1" w:rsidRDefault="00F14D34" w:rsidP="00F14D34">
      <w:pPr>
        <w:pStyle w:val="base-text-paragraph"/>
      </w:pPr>
      <w:r>
        <w:t>The deferred taxing point for an ESS interest which is a right is the earliest of:</w:t>
      </w:r>
    </w:p>
    <w:p w14:paraId="15C1BD3F" w14:textId="31335478" w:rsidR="00F14D34" w:rsidRDefault="001F23F2" w:rsidP="001F23F2">
      <w:pPr>
        <w:pStyle w:val="base-text-paragraph"/>
        <w:numPr>
          <w:ilvl w:val="5"/>
          <w:numId w:val="7"/>
        </w:numPr>
      </w:pPr>
      <w:r>
        <w:t>when the right has not been exercised, and there is no real risk that the right will be forfeited or lost (other than by disposal) and there are no</w:t>
      </w:r>
      <w:r w:rsidR="009A62FF">
        <w:t xml:space="preserve"> longer any</w:t>
      </w:r>
      <w:r>
        <w:t xml:space="preserve"> genuine restrictions preventing the disposal</w:t>
      </w:r>
      <w:r w:rsidR="002A1AF5">
        <w:t>;</w:t>
      </w:r>
      <w:r>
        <w:t xml:space="preserve"> or</w:t>
      </w:r>
    </w:p>
    <w:p w14:paraId="4DD2854C" w14:textId="7C312D3A" w:rsidR="001F23F2" w:rsidRDefault="001F23F2" w:rsidP="001F23F2">
      <w:pPr>
        <w:pStyle w:val="base-text-paragraph"/>
        <w:numPr>
          <w:ilvl w:val="5"/>
          <w:numId w:val="7"/>
        </w:numPr>
      </w:pPr>
      <w:r>
        <w:t>when the employee ceases the employment in respect of which they acquired the right</w:t>
      </w:r>
      <w:r w:rsidR="002A1AF5">
        <w:t>;</w:t>
      </w:r>
      <w:r>
        <w:t xml:space="preserve"> or</w:t>
      </w:r>
    </w:p>
    <w:p w14:paraId="227D2AE6" w14:textId="2BE199C7" w:rsidR="001F23F2" w:rsidRDefault="00CE5781" w:rsidP="001F23F2">
      <w:pPr>
        <w:pStyle w:val="base-text-paragraph"/>
        <w:numPr>
          <w:ilvl w:val="5"/>
          <w:numId w:val="7"/>
        </w:numPr>
      </w:pPr>
      <w:r>
        <w:t xml:space="preserve"> at the end of the 15</w:t>
      </w:r>
      <w:r w:rsidR="006A4CD2">
        <w:t>-</w:t>
      </w:r>
      <w:r>
        <w:t>year period following the acquisition of the right</w:t>
      </w:r>
      <w:r w:rsidR="002A1AF5">
        <w:t>;</w:t>
      </w:r>
      <w:r>
        <w:t xml:space="preserve"> or</w:t>
      </w:r>
    </w:p>
    <w:p w14:paraId="06AE9537" w14:textId="7A230CE7" w:rsidR="00CE5781" w:rsidRDefault="00CE5781" w:rsidP="001F23F2">
      <w:pPr>
        <w:pStyle w:val="base-text-paragraph"/>
        <w:numPr>
          <w:ilvl w:val="5"/>
          <w:numId w:val="7"/>
        </w:numPr>
      </w:pPr>
      <w:r>
        <w:t>when the right has been exercised, and there is no longer any real risk that the right will be forfeited or lost and any genuine restrictions preventing the disposal of the right no longer apply.</w:t>
      </w:r>
    </w:p>
    <w:p w14:paraId="2DB30463" w14:textId="019B61E9" w:rsidR="009A62FF" w:rsidRDefault="009A62FF" w:rsidP="00E2503A">
      <w:pPr>
        <w:pStyle w:val="ListParagraph"/>
        <w:numPr>
          <w:ilvl w:val="5"/>
          <w:numId w:val="7"/>
        </w:numPr>
      </w:pPr>
      <w:r w:rsidRPr="009A62FF">
        <w:t xml:space="preserve">when the right has been exercised, and there is no longer any real risk that the share will be forfeited or lost and any genuine restrictions preventing the disposal of the share no longer apply. </w:t>
      </w:r>
    </w:p>
    <w:p w14:paraId="268C954D" w14:textId="0A7D1588" w:rsidR="00CE5781" w:rsidRDefault="00CE5781" w:rsidP="00CE5781">
      <w:pPr>
        <w:pStyle w:val="base-text-paragraph"/>
      </w:pPr>
      <w:r>
        <w:t xml:space="preserve">For both shares and rights, if the ESS interest </w:t>
      </w:r>
      <w:r w:rsidR="00C968BB" w:rsidRPr="00C968BB">
        <w:t xml:space="preserve">(or the share acquired by exercising the ESS interest) </w:t>
      </w:r>
      <w:r>
        <w:t xml:space="preserve">is disposed </w:t>
      </w:r>
      <w:r w:rsidR="00BA0766">
        <w:t xml:space="preserve">of </w:t>
      </w:r>
      <w:r>
        <w:t xml:space="preserve">within 30 days of the earliest time of the above taxing points, the ESS </w:t>
      </w:r>
      <w:r w:rsidRPr="00766116">
        <w:rPr>
          <w:szCs w:val="22"/>
        </w:rPr>
        <w:t>deferred</w:t>
      </w:r>
      <w:r w:rsidDel="006574A5">
        <w:t xml:space="preserve"> </w:t>
      </w:r>
      <w:r>
        <w:t>taxing point will instead be the time of the disposal.</w:t>
      </w:r>
    </w:p>
    <w:p w14:paraId="7BAFB701" w14:textId="3DE93B81" w:rsidR="00953D9B" w:rsidRDefault="00953D9B" w:rsidP="00CE5781">
      <w:pPr>
        <w:pStyle w:val="base-text-paragraph"/>
      </w:pPr>
      <w:r>
        <w:t xml:space="preserve">Removing the cessation of employment taxing point for </w:t>
      </w:r>
      <w:proofErr w:type="gramStart"/>
      <w:r>
        <w:t>tax-deferred</w:t>
      </w:r>
      <w:proofErr w:type="gramEnd"/>
      <w:r>
        <w:t xml:space="preserve"> ESS will support Australian businesses to attract and retain the talent they need to compete on a global stage. </w:t>
      </w:r>
    </w:p>
    <w:p w14:paraId="1D23340F" w14:textId="33E0741E" w:rsidR="00C3452B" w:rsidRDefault="00C3452B" w:rsidP="00E20F50">
      <w:pPr>
        <w:pStyle w:val="Heading2"/>
        <w:tabs>
          <w:tab w:val="right" w:pos="7711"/>
        </w:tabs>
      </w:pPr>
      <w:r>
        <w:lastRenderedPageBreak/>
        <w:t>Summary of new law</w:t>
      </w:r>
      <w:r w:rsidR="00E20F50">
        <w:tab/>
      </w:r>
    </w:p>
    <w:p w14:paraId="6A90F57E" w14:textId="61602387" w:rsidR="00C3452B" w:rsidRDefault="003F0C51" w:rsidP="00C3452B">
      <w:pPr>
        <w:pStyle w:val="base-text-paragraph"/>
      </w:pPr>
      <w:r>
        <w:t>Schedule # to the Bill remove</w:t>
      </w:r>
      <w:r w:rsidR="0072204A">
        <w:t>s</w:t>
      </w:r>
      <w:r>
        <w:t xml:space="preserve"> cessation of employment as a taxing point for ESS interest</w:t>
      </w:r>
      <w:r w:rsidR="00E45795">
        <w:t>s</w:t>
      </w:r>
      <w:r>
        <w:t xml:space="preserve"> which are subject to deferred taxation.</w:t>
      </w:r>
    </w:p>
    <w:p w14:paraId="67C22543" w14:textId="3E8F5CF4" w:rsidR="003F0C51" w:rsidRPr="008F726E" w:rsidRDefault="003F0C51" w:rsidP="00C3452B">
      <w:pPr>
        <w:pStyle w:val="base-text-paragraph"/>
      </w:pPr>
      <w:r>
        <w:t xml:space="preserve">As a result, </w:t>
      </w:r>
      <w:r w:rsidR="007178E6">
        <w:t>cessation of employment will no longer be a taxing point for ESS interests which are subject to deferred taxation</w:t>
      </w:r>
      <w:r w:rsidR="00C44866">
        <w:t xml:space="preserve">. Where an employee ceases the relevant employment their deferred taxation arrangement will continue </w:t>
      </w:r>
      <w:r w:rsidR="0072204A">
        <w:t>and the</w:t>
      </w:r>
      <w:r w:rsidR="007178E6">
        <w:t xml:space="preserve"> earlier of the remaining deferred taxation points will </w:t>
      </w:r>
      <w:r w:rsidR="00C44866">
        <w:t>apply.</w:t>
      </w:r>
    </w:p>
    <w:p w14:paraId="5626DF01" w14:textId="77777777" w:rsidR="00C3452B" w:rsidRDefault="00C3452B" w:rsidP="00C3452B">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09"/>
      </w:tblGrid>
      <w:tr w:rsidR="00C3452B" w:rsidRPr="004666B8" w14:paraId="03845FBE" w14:textId="77777777" w:rsidTr="006C7786">
        <w:tc>
          <w:tcPr>
            <w:tcW w:w="3275" w:type="dxa"/>
          </w:tcPr>
          <w:p w14:paraId="2C460959" w14:textId="77777777" w:rsidR="00C3452B" w:rsidRPr="004666B8" w:rsidRDefault="00C3452B" w:rsidP="006C7786">
            <w:pPr>
              <w:pStyle w:val="tableheaderwithintable"/>
              <w:rPr>
                <w:lang w:val="en-US" w:eastAsia="en-US"/>
              </w:rPr>
            </w:pPr>
            <w:r w:rsidRPr="004666B8">
              <w:rPr>
                <w:lang w:val="en-US" w:eastAsia="en-US"/>
              </w:rPr>
              <w:t>New law</w:t>
            </w:r>
          </w:p>
        </w:tc>
        <w:tc>
          <w:tcPr>
            <w:tcW w:w="3276" w:type="dxa"/>
          </w:tcPr>
          <w:p w14:paraId="15E168F6" w14:textId="77777777" w:rsidR="00C3452B" w:rsidRPr="004666B8" w:rsidRDefault="00C3452B" w:rsidP="006C7786">
            <w:pPr>
              <w:pStyle w:val="tableheaderwithintable"/>
              <w:rPr>
                <w:lang w:val="en-US" w:eastAsia="en-US"/>
              </w:rPr>
            </w:pPr>
            <w:r w:rsidRPr="004666B8">
              <w:rPr>
                <w:lang w:val="en-US" w:eastAsia="en-US"/>
              </w:rPr>
              <w:t>Current law</w:t>
            </w:r>
          </w:p>
        </w:tc>
      </w:tr>
      <w:tr w:rsidR="00C3452B" w:rsidRPr="004666B8" w14:paraId="56A08A79" w14:textId="77777777" w:rsidTr="006C7786">
        <w:tc>
          <w:tcPr>
            <w:tcW w:w="3275" w:type="dxa"/>
          </w:tcPr>
          <w:p w14:paraId="08599C3F" w14:textId="0525F53F" w:rsidR="00C3452B" w:rsidRPr="004666B8" w:rsidRDefault="0072204A" w:rsidP="006C7786">
            <w:pPr>
              <w:pStyle w:val="tabletext"/>
              <w:rPr>
                <w:lang w:val="en-US" w:eastAsia="en-US"/>
              </w:rPr>
            </w:pPr>
            <w:r>
              <w:rPr>
                <w:lang w:val="en-US" w:eastAsia="en-US"/>
              </w:rPr>
              <w:t>Cessation of employment is no longer a taxing point for ESS interests which are subject to deferred taxation</w:t>
            </w:r>
            <w:r>
              <w:t>.</w:t>
            </w:r>
            <w:r>
              <w:rPr>
                <w:lang w:val="en-US" w:eastAsia="en-US"/>
              </w:rPr>
              <w:t xml:space="preserve"> </w:t>
            </w:r>
          </w:p>
        </w:tc>
        <w:tc>
          <w:tcPr>
            <w:tcW w:w="3276" w:type="dxa"/>
          </w:tcPr>
          <w:p w14:paraId="70CBD468" w14:textId="2F86CB55" w:rsidR="0072204A" w:rsidRPr="004666B8" w:rsidRDefault="0072204A" w:rsidP="006C7786">
            <w:pPr>
              <w:pStyle w:val="tabletext"/>
              <w:rPr>
                <w:lang w:val="en-US" w:eastAsia="en-US"/>
              </w:rPr>
            </w:pPr>
            <w:r>
              <w:rPr>
                <w:lang w:val="en-US" w:eastAsia="en-US"/>
              </w:rPr>
              <w:t>Cessation of employment is one of the taxing points for ESS interests which are subject to deferred taxation.</w:t>
            </w:r>
          </w:p>
        </w:tc>
      </w:tr>
    </w:tbl>
    <w:p w14:paraId="67ED24FD" w14:textId="77777777" w:rsidR="00C3452B" w:rsidRDefault="00C3452B" w:rsidP="00C3452B">
      <w:pPr>
        <w:pStyle w:val="Heading2"/>
      </w:pPr>
      <w:r>
        <w:t>Detailed explanation of new law</w:t>
      </w:r>
    </w:p>
    <w:p w14:paraId="7F7D05A4" w14:textId="45A95322" w:rsidR="0072204A" w:rsidRPr="0072204A" w:rsidRDefault="0072204A" w:rsidP="0072204A">
      <w:pPr>
        <w:pStyle w:val="base-text-paragraph"/>
      </w:pPr>
      <w:r>
        <w:t xml:space="preserve">Schedule </w:t>
      </w:r>
      <w:r w:rsidRPr="0072204A">
        <w:t># to the Bill amends the ITAA 1997 to remove cessation of employment as a taxing point for ESS interests which are subject to deferred taxation.</w:t>
      </w:r>
      <w:r w:rsidR="003071CC">
        <w:t xml:space="preserve"> </w:t>
      </w:r>
      <w:r w:rsidR="003071CC" w:rsidRPr="00ED76CC">
        <w:rPr>
          <w:rStyle w:val="Referencingstyle"/>
        </w:rPr>
        <w:t>[Schedule #, item</w:t>
      </w:r>
      <w:r w:rsidR="00FC5653">
        <w:rPr>
          <w:rStyle w:val="Referencingstyle"/>
        </w:rPr>
        <w:t>s</w:t>
      </w:r>
      <w:r w:rsidR="003071CC" w:rsidRPr="00ED76CC">
        <w:rPr>
          <w:rStyle w:val="Referencingstyle"/>
        </w:rPr>
        <w:t xml:space="preserve"> 3</w:t>
      </w:r>
      <w:r w:rsidR="00FC5653">
        <w:rPr>
          <w:rStyle w:val="Referencingstyle"/>
        </w:rPr>
        <w:t xml:space="preserve"> and 6</w:t>
      </w:r>
      <w:r w:rsidR="003071CC" w:rsidRPr="00ED76CC">
        <w:rPr>
          <w:rStyle w:val="Referencingstyle"/>
        </w:rPr>
        <w:t>, subsection</w:t>
      </w:r>
      <w:r w:rsidR="00FC5653">
        <w:rPr>
          <w:rStyle w:val="Referencingstyle"/>
        </w:rPr>
        <w:t>s</w:t>
      </w:r>
      <w:r w:rsidR="003071CC" w:rsidRPr="00ED76CC">
        <w:rPr>
          <w:rStyle w:val="Referencingstyle"/>
        </w:rPr>
        <w:t xml:space="preserve"> 83A-115(5)</w:t>
      </w:r>
      <w:r w:rsidR="00FC5653">
        <w:rPr>
          <w:rStyle w:val="Referencingstyle"/>
        </w:rPr>
        <w:t xml:space="preserve"> and</w:t>
      </w:r>
      <w:r w:rsidR="003071CC" w:rsidRPr="00ED76CC">
        <w:rPr>
          <w:rStyle w:val="Referencingstyle"/>
        </w:rPr>
        <w:t xml:space="preserve"> subsection 83A-120(5)]</w:t>
      </w:r>
    </w:p>
    <w:p w14:paraId="749BE92F" w14:textId="2676B698" w:rsidR="003071CC" w:rsidRPr="008F726E" w:rsidRDefault="003071CC" w:rsidP="003071CC">
      <w:pPr>
        <w:pStyle w:val="base-text-paragraph"/>
      </w:pPr>
      <w:r>
        <w:t xml:space="preserve">As a result, cessation of employment will no longer be a taxing point for ESS interests which are subject to deferred taxation. Where an employee ceases employment </w:t>
      </w:r>
      <w:r w:rsidR="002A1AF5">
        <w:t xml:space="preserve">(in the manner and form set out in Division 83A) </w:t>
      </w:r>
      <w:r>
        <w:t xml:space="preserve">their deferred taxation arrangement will continue and the earliest of the remaining deferred taxation points will </w:t>
      </w:r>
      <w:r w:rsidR="002A1AF5">
        <w:t xml:space="preserve">instead </w:t>
      </w:r>
      <w:r>
        <w:t>apply.</w:t>
      </w:r>
    </w:p>
    <w:p w14:paraId="0ECADECD" w14:textId="2E20F379" w:rsidR="003071CC" w:rsidRDefault="003071CC" w:rsidP="003071CC">
      <w:pPr>
        <w:pStyle w:val="base-text-paragraph"/>
      </w:pPr>
      <w:r>
        <w:t>For ESS interests which are shares, the deferred taxing point will be the earliest of:</w:t>
      </w:r>
    </w:p>
    <w:p w14:paraId="17D21DCA" w14:textId="6508D937" w:rsidR="003071CC" w:rsidRDefault="003071CC" w:rsidP="003071CC">
      <w:pPr>
        <w:pStyle w:val="base-text-paragraph"/>
        <w:numPr>
          <w:ilvl w:val="5"/>
          <w:numId w:val="7"/>
        </w:numPr>
      </w:pPr>
      <w:r>
        <w:t xml:space="preserve">when there is no real risk that the share will be forfeited or lost (other than by disposal) and there are no </w:t>
      </w:r>
      <w:r w:rsidR="00C968BB">
        <w:t xml:space="preserve">longer any </w:t>
      </w:r>
      <w:r>
        <w:t>genuine restrictions preventing the disposal</w:t>
      </w:r>
      <w:r w:rsidR="002A1AF5">
        <w:t>;</w:t>
      </w:r>
      <w:r>
        <w:t xml:space="preserve"> or</w:t>
      </w:r>
    </w:p>
    <w:p w14:paraId="53C76664" w14:textId="79A58361" w:rsidR="003071CC" w:rsidRDefault="003071CC" w:rsidP="003071CC">
      <w:pPr>
        <w:pStyle w:val="base-text-paragraph"/>
        <w:numPr>
          <w:ilvl w:val="5"/>
          <w:numId w:val="7"/>
        </w:numPr>
      </w:pPr>
      <w:r>
        <w:t>at the end of the 15-year period following the acquisition of the share.</w:t>
      </w:r>
    </w:p>
    <w:p w14:paraId="7E231057" w14:textId="3312C7AF" w:rsidR="00AE7D61" w:rsidRDefault="00AE7D61" w:rsidP="00AE7D61">
      <w:pPr>
        <w:pStyle w:val="base-text-paragraph"/>
      </w:pPr>
      <w:r>
        <w:t>For ESS interests which are rights, the deferred taxing point will be the earliest of:</w:t>
      </w:r>
    </w:p>
    <w:p w14:paraId="2236CF2C" w14:textId="6EE6C769" w:rsidR="00AE7D61" w:rsidRDefault="00AE7D61" w:rsidP="00AE7D61">
      <w:pPr>
        <w:pStyle w:val="base-text-paragraph"/>
        <w:numPr>
          <w:ilvl w:val="5"/>
          <w:numId w:val="7"/>
        </w:numPr>
      </w:pPr>
      <w:r>
        <w:t xml:space="preserve">when the right has not been exercised, and there is no real risk that the right will be forfeited or lost (other than by disposal) </w:t>
      </w:r>
      <w:r>
        <w:lastRenderedPageBreak/>
        <w:t xml:space="preserve">and there are no </w:t>
      </w:r>
      <w:r w:rsidR="00104125">
        <w:t xml:space="preserve">longer any </w:t>
      </w:r>
      <w:r>
        <w:t>genuine restrictions preventing the disposal</w:t>
      </w:r>
      <w:r w:rsidR="002A1AF5">
        <w:t>;</w:t>
      </w:r>
      <w:r>
        <w:t xml:space="preserve"> or</w:t>
      </w:r>
    </w:p>
    <w:p w14:paraId="131886CD" w14:textId="0D0E8B53" w:rsidR="00AE7D61" w:rsidRDefault="00AE7D61" w:rsidP="00AE7D61">
      <w:pPr>
        <w:pStyle w:val="base-text-paragraph"/>
        <w:numPr>
          <w:ilvl w:val="5"/>
          <w:numId w:val="7"/>
        </w:numPr>
      </w:pPr>
      <w:r>
        <w:t>at the end of the 15-year period following the acquisition of the right</w:t>
      </w:r>
      <w:r w:rsidR="002A1AF5">
        <w:t>;</w:t>
      </w:r>
      <w:r>
        <w:t xml:space="preserve"> or</w:t>
      </w:r>
    </w:p>
    <w:p w14:paraId="2F5853EC" w14:textId="01917EBA" w:rsidR="00104125" w:rsidRDefault="00AE7D61" w:rsidP="00104125">
      <w:pPr>
        <w:pStyle w:val="base-text-paragraph"/>
        <w:numPr>
          <w:ilvl w:val="5"/>
          <w:numId w:val="7"/>
        </w:numPr>
      </w:pPr>
      <w:r>
        <w:t>when the right has been exercised, and there is no longer any real risk that the right will be forfeited or lost and any genuine restrictions preventing the disposal of the right no longer apply.</w:t>
      </w:r>
      <w:r w:rsidR="00104125" w:rsidRPr="00104125">
        <w:t xml:space="preserve"> </w:t>
      </w:r>
    </w:p>
    <w:p w14:paraId="2EF821BE" w14:textId="6A984159" w:rsidR="00AE7D61" w:rsidRDefault="00104125" w:rsidP="00104125">
      <w:pPr>
        <w:pStyle w:val="base-text-paragraph"/>
        <w:numPr>
          <w:ilvl w:val="5"/>
          <w:numId w:val="7"/>
        </w:numPr>
      </w:pPr>
      <w:r>
        <w:t>when the right has been exercised, and there is no longer any real risk that the share will be forfeited or lost and any genuine restrictions preventing the disposal of the share no longer apply.</w:t>
      </w:r>
    </w:p>
    <w:p w14:paraId="08C4FCF9" w14:textId="48C8AC26" w:rsidR="00F75BC8" w:rsidRDefault="00F75BC8" w:rsidP="00C3452B">
      <w:pPr>
        <w:pStyle w:val="base-text-paragraph"/>
      </w:pPr>
      <w:r>
        <w:t>If the ESS interest</w:t>
      </w:r>
      <w:r w:rsidR="00104125">
        <w:t xml:space="preserve"> </w:t>
      </w:r>
      <w:r w:rsidR="00104125" w:rsidRPr="00104125">
        <w:t>(or the share acquired by exercising the ESS interest)</w:t>
      </w:r>
      <w:r>
        <w:t xml:space="preserve"> is disposed within 30 days of the earliest time of the above taxing points, the ESS </w:t>
      </w:r>
      <w:r w:rsidRPr="00EB3E99">
        <w:rPr>
          <w:szCs w:val="22"/>
        </w:rPr>
        <w:t>deferred</w:t>
      </w:r>
      <w:r w:rsidDel="006574A5">
        <w:t xml:space="preserve"> </w:t>
      </w:r>
      <w:r>
        <w:t xml:space="preserve">taxing point will </w:t>
      </w:r>
      <w:r w:rsidR="00EB3E99">
        <w:t>continue to be</w:t>
      </w:r>
      <w:r>
        <w:t xml:space="preserve"> the time of the disposal.</w:t>
      </w:r>
    </w:p>
    <w:p w14:paraId="0F9C438D" w14:textId="77777777" w:rsidR="00C3452B" w:rsidRDefault="00C3452B" w:rsidP="00C3452B">
      <w:pPr>
        <w:pStyle w:val="Heading2"/>
      </w:pPr>
      <w:r>
        <w:t>Consequential amendments</w:t>
      </w:r>
    </w:p>
    <w:p w14:paraId="78D8440C" w14:textId="554982E2" w:rsidR="00C3452B" w:rsidRPr="00835D0A" w:rsidRDefault="00A035E3" w:rsidP="00835D0A">
      <w:pPr>
        <w:pStyle w:val="base-text-paragraph"/>
      </w:pPr>
      <w:r>
        <w:t>Consequential amendments are made to</w:t>
      </w:r>
      <w:r w:rsidR="006C7786">
        <w:t xml:space="preserve"> section</w:t>
      </w:r>
      <w:r w:rsidR="00835D0A">
        <w:t>s</w:t>
      </w:r>
      <w:r w:rsidR="006C7786">
        <w:t xml:space="preserve"> 83A-115</w:t>
      </w:r>
      <w:r w:rsidR="00835D0A">
        <w:t xml:space="preserve"> and 83A-120</w:t>
      </w:r>
      <w:r>
        <w:t xml:space="preserve"> to reflect changes to </w:t>
      </w:r>
      <w:r w:rsidR="00835D0A">
        <w:t xml:space="preserve">internal </w:t>
      </w:r>
      <w:r>
        <w:t>refe</w:t>
      </w:r>
      <w:r w:rsidR="00835D0A">
        <w:t>ren</w:t>
      </w:r>
      <w:r>
        <w:t xml:space="preserve">ces </w:t>
      </w:r>
      <w:r w:rsidR="00835D0A">
        <w:t xml:space="preserve">within those sections </w:t>
      </w:r>
      <w:r>
        <w:t>and wording used to provide numerical ordering to taxing points</w:t>
      </w:r>
      <w:r w:rsidR="00C74355">
        <w:t xml:space="preserve">. </w:t>
      </w:r>
      <w:r w:rsidR="00C74355" w:rsidRPr="00835D0A">
        <w:rPr>
          <w:rStyle w:val="Referencingstyle"/>
        </w:rPr>
        <w:t xml:space="preserve">[Schedule </w:t>
      </w:r>
      <w:r w:rsidR="006C7786" w:rsidRPr="00835D0A">
        <w:rPr>
          <w:rStyle w:val="Referencingstyle"/>
        </w:rPr>
        <w:t>#</w:t>
      </w:r>
      <w:r w:rsidR="00C74355" w:rsidRPr="00835D0A">
        <w:rPr>
          <w:rStyle w:val="Referencingstyle"/>
        </w:rPr>
        <w:t>, item</w:t>
      </w:r>
      <w:r w:rsidR="00835D0A">
        <w:rPr>
          <w:rStyle w:val="Referencingstyle"/>
        </w:rPr>
        <w:t>s</w:t>
      </w:r>
      <w:r w:rsidR="00C74355" w:rsidRPr="00835D0A">
        <w:rPr>
          <w:rStyle w:val="Referencingstyle"/>
        </w:rPr>
        <w:t xml:space="preserve"> </w:t>
      </w:r>
      <w:r w:rsidR="00CA5555" w:rsidRPr="00835D0A">
        <w:rPr>
          <w:rStyle w:val="Referencingstyle"/>
        </w:rPr>
        <w:t>2</w:t>
      </w:r>
      <w:r w:rsidR="00C74355" w:rsidRPr="00835D0A">
        <w:rPr>
          <w:rStyle w:val="Referencingstyle"/>
        </w:rPr>
        <w:t>,</w:t>
      </w:r>
      <w:r w:rsidR="00835D0A">
        <w:rPr>
          <w:rStyle w:val="Referencingstyle"/>
        </w:rPr>
        <w:t xml:space="preserve"> 4, 5, 7 and 8,</w:t>
      </w:r>
      <w:r w:rsidR="00C74355" w:rsidRPr="00835D0A">
        <w:rPr>
          <w:rStyle w:val="Referencingstyle"/>
        </w:rPr>
        <w:t xml:space="preserve"> </w:t>
      </w:r>
      <w:r w:rsidR="006C7786" w:rsidRPr="00835D0A">
        <w:rPr>
          <w:rStyle w:val="Referencingstyle"/>
        </w:rPr>
        <w:t>subsection</w:t>
      </w:r>
      <w:r w:rsidR="00835D0A">
        <w:rPr>
          <w:rStyle w:val="Referencingstyle"/>
        </w:rPr>
        <w:t>s</w:t>
      </w:r>
      <w:r w:rsidR="006C7786" w:rsidRPr="00835D0A">
        <w:rPr>
          <w:rStyle w:val="Referencingstyle"/>
        </w:rPr>
        <w:t xml:space="preserve"> 83A-115(2) and 83A-115(6)</w:t>
      </w:r>
      <w:r w:rsidR="00C74355" w:rsidRPr="00835D0A">
        <w:rPr>
          <w:rStyle w:val="Referencingstyle"/>
        </w:rPr>
        <w:t>]</w:t>
      </w:r>
    </w:p>
    <w:p w14:paraId="09263BBC" w14:textId="42B88530" w:rsidR="006C7786" w:rsidRPr="00175962" w:rsidRDefault="00175962" w:rsidP="00C3452B">
      <w:pPr>
        <w:pStyle w:val="base-text-paragraph"/>
      </w:pPr>
      <w:r w:rsidRPr="00175962">
        <w:t>Consequentia</w:t>
      </w:r>
      <w:r>
        <w:t xml:space="preserve">l amendments are also made to the non-operative guide to </w:t>
      </w:r>
      <w:r w:rsidR="00835D0A">
        <w:t>S</w:t>
      </w:r>
      <w:r>
        <w:t xml:space="preserve">ubdivision 83A-C which outlines what the </w:t>
      </w:r>
      <w:r w:rsidR="00835D0A">
        <w:t>Sub-d</w:t>
      </w:r>
      <w:r>
        <w:t xml:space="preserve">ivision is about to remove references to cessation of employment as a </w:t>
      </w:r>
      <w:r w:rsidR="00835D0A">
        <w:t xml:space="preserve">possible </w:t>
      </w:r>
      <w:r>
        <w:t xml:space="preserve">taxing point. </w:t>
      </w:r>
      <w:r w:rsidRPr="00835D0A">
        <w:rPr>
          <w:rStyle w:val="Referencingstyle"/>
        </w:rPr>
        <w:t xml:space="preserve">[Schedule #, item </w:t>
      </w:r>
      <w:r w:rsidR="00704F2D" w:rsidRPr="00835D0A">
        <w:rPr>
          <w:rStyle w:val="Referencingstyle"/>
        </w:rPr>
        <w:t>1</w:t>
      </w:r>
      <w:r w:rsidRPr="00835D0A">
        <w:rPr>
          <w:rStyle w:val="Referencingstyle"/>
        </w:rPr>
        <w:t>, section 83A-100]</w:t>
      </w:r>
    </w:p>
    <w:p w14:paraId="1BB779AC" w14:textId="77777777" w:rsidR="00C3452B" w:rsidRDefault="00C3452B" w:rsidP="00C3452B">
      <w:pPr>
        <w:pStyle w:val="Heading2"/>
      </w:pPr>
      <w:r>
        <w:t>Application and transitional provisions</w:t>
      </w:r>
    </w:p>
    <w:p w14:paraId="68C371F5" w14:textId="11B14B3B" w:rsidR="00C3452B" w:rsidRDefault="00432732" w:rsidP="00C3452B">
      <w:pPr>
        <w:pStyle w:val="base-text-paragraph"/>
      </w:pPr>
      <w:r>
        <w:t>Schedule # to the Bill commences on the first day of the first quarter following Royal Assent.</w:t>
      </w:r>
    </w:p>
    <w:p w14:paraId="2711546D" w14:textId="50BB0820" w:rsidR="00432732" w:rsidRDefault="00432732" w:rsidP="00C3452B">
      <w:pPr>
        <w:pStyle w:val="base-text-paragraph"/>
      </w:pPr>
      <w:r>
        <w:t xml:space="preserve">The amendments apply to ESS interests issued on or after the </w:t>
      </w:r>
      <w:r w:rsidR="00835D0A">
        <w:t>beginning of financial year</w:t>
      </w:r>
      <w:r>
        <w:t xml:space="preserve"> that follows Royal Assent.</w:t>
      </w:r>
    </w:p>
    <w:sectPr w:rsidR="00432732" w:rsidSect="00C10AAF">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D1268D" w14:textId="77777777" w:rsidR="006F51E6" w:rsidRDefault="006F51E6" w:rsidP="00C3452B">
      <w:pPr>
        <w:spacing w:before="0" w:after="0"/>
      </w:pPr>
      <w:r>
        <w:separator/>
      </w:r>
    </w:p>
  </w:endnote>
  <w:endnote w:type="continuationSeparator" w:id="0">
    <w:p w14:paraId="17F7B5A6" w14:textId="77777777" w:rsidR="006F51E6" w:rsidRDefault="006F51E6" w:rsidP="00C3452B">
      <w:pPr>
        <w:spacing w:before="0" w:after="0"/>
      </w:pPr>
      <w:r>
        <w:continuationSeparator/>
      </w:r>
    </w:p>
  </w:endnote>
  <w:endnote w:type="continuationNotice" w:id="1">
    <w:p w14:paraId="4B732F4A" w14:textId="77777777" w:rsidR="006F51E6" w:rsidRDefault="006F51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DB9FB" w14:textId="77777777" w:rsidR="003071CC" w:rsidRDefault="003071CC" w:rsidP="006C778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91F5" w14:textId="77777777" w:rsidR="003071CC" w:rsidRDefault="003071CC" w:rsidP="006C7786">
    <w:pPr>
      <w:pStyle w:val="leftfooter"/>
    </w:pPr>
    <w:r>
      <w:fldChar w:fldCharType="begin"/>
    </w:r>
    <w:r>
      <w:instrText xml:space="preserve"> PAGE   \* MERGEFORMAT </w:instrText>
    </w:r>
    <w:r>
      <w:fldChar w:fldCharType="separate"/>
    </w:r>
    <w:r>
      <w:rPr>
        <w:noProof/>
      </w:rPr>
      <w:t>6</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4" w:name="_Hlk26336195"/>
  <w:bookmarkStart w:id="35" w:name="_Hlk26336196"/>
  <w:bookmarkStart w:id="36" w:name="_Hlk26336199"/>
  <w:bookmarkStart w:id="37" w:name="_Hlk26336200"/>
  <w:p w14:paraId="033EAE18" w14:textId="77777777" w:rsidR="003071CC" w:rsidRDefault="003071CC" w:rsidP="006C7786">
    <w:pPr>
      <w:pStyle w:val="rightfooter"/>
    </w:pPr>
    <w:r>
      <w:fldChar w:fldCharType="begin"/>
    </w:r>
    <w:r>
      <w:instrText xml:space="preserve"> PAGE   \* MERGEFORMAT </w:instrText>
    </w:r>
    <w:r>
      <w:fldChar w:fldCharType="separate"/>
    </w:r>
    <w:r>
      <w:rPr>
        <w:noProof/>
      </w:rPr>
      <w:t>11</w:t>
    </w:r>
    <w:r>
      <w:rPr>
        <w:noProof/>
      </w:rPr>
      <w:fldChar w:fldCharType="end"/>
    </w:r>
    <w:bookmarkEnd w:id="34"/>
    <w:bookmarkEnd w:id="35"/>
    <w:bookmarkEnd w:id="36"/>
    <w:bookmarkEnd w:id="37"/>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8" w:name="_Hlk26336197"/>
  <w:bookmarkStart w:id="39" w:name="_Hlk26336198"/>
  <w:p w14:paraId="02336FFA" w14:textId="77777777" w:rsidR="003071CC" w:rsidRDefault="003071CC" w:rsidP="006C7786">
    <w:pPr>
      <w:pStyle w:val="rightfooter"/>
    </w:pPr>
    <w:r>
      <w:fldChar w:fldCharType="begin"/>
    </w:r>
    <w:r>
      <w:instrText xml:space="preserve"> PAGE  \* Arabic  \* MERGEFORMAT </w:instrText>
    </w:r>
    <w:r>
      <w:fldChar w:fldCharType="separate"/>
    </w:r>
    <w:r>
      <w:rPr>
        <w:noProof/>
      </w:rPr>
      <w:t>5</w:t>
    </w:r>
    <w:r>
      <w:rPr>
        <w:noProof/>
      </w:rPr>
      <w:fldChar w:fldCharType="end"/>
    </w:r>
    <w:bookmarkEnd w:id="38"/>
    <w:bookmarkEnd w:id="3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5" w:name="_Hlk26336147"/>
  <w:bookmarkStart w:id="6" w:name="_Hlk26336148"/>
  <w:bookmarkStart w:id="7" w:name="_Hlk26336151"/>
  <w:bookmarkStart w:id="8" w:name="_Hlk26336152"/>
  <w:p w14:paraId="4A48E1E4" w14:textId="77777777" w:rsidR="003071CC" w:rsidRDefault="003071CC" w:rsidP="006C7786">
    <w:pPr>
      <w:pStyle w:val="rightfooter"/>
    </w:pPr>
    <w:r>
      <w:fldChar w:fldCharType="begin"/>
    </w:r>
    <w:r>
      <w:instrText xml:space="preserve"> PAGE   \* MERGEFORMAT </w:instrText>
    </w:r>
    <w:r>
      <w:fldChar w:fldCharType="separate"/>
    </w:r>
    <w:r>
      <w:rPr>
        <w:noProof/>
      </w:rPr>
      <w:t>5</w:t>
    </w:r>
    <w:r>
      <w:rPr>
        <w:noProof/>
      </w:rPr>
      <w:fldChar w:fldCharType="end"/>
    </w:r>
    <w:bookmarkEnd w:id="5"/>
    <w:bookmarkEnd w:id="6"/>
    <w:bookmarkEnd w:id="7"/>
    <w:bookmarkEnd w:id="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519A4" w14:textId="77777777" w:rsidR="003071CC" w:rsidRDefault="003071CC">
    <w:pPr>
      <w:pStyle w:val="Footer"/>
    </w:pPr>
    <w:bookmarkStart w:id="11" w:name="_Hlk26336149"/>
    <w:bookmarkStart w:id="12" w:name="_Hlk26336150"/>
    <w:bookmarkEnd w:id="11"/>
    <w:bookmarkEnd w:id="1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BDDF" w14:textId="77777777" w:rsidR="003071CC" w:rsidRDefault="003071CC" w:rsidP="006C7786">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7" w:name="_Hlk26336159"/>
  <w:bookmarkStart w:id="18" w:name="_Hlk26336160"/>
  <w:bookmarkStart w:id="19" w:name="_Hlk26336163"/>
  <w:bookmarkStart w:id="20" w:name="_Hlk26336164"/>
  <w:p w14:paraId="4806FF83" w14:textId="77777777" w:rsidR="003071CC" w:rsidRDefault="003071CC" w:rsidP="006C7786">
    <w:pPr>
      <w:pStyle w:val="rightfooter"/>
    </w:pPr>
    <w:r>
      <w:fldChar w:fldCharType="begin"/>
    </w:r>
    <w:r>
      <w:instrText xml:space="preserve"> PAGE   \* MERGEFORMAT </w:instrText>
    </w:r>
    <w:r>
      <w:fldChar w:fldCharType="separate"/>
    </w:r>
    <w:r>
      <w:rPr>
        <w:noProof/>
      </w:rPr>
      <w:t>5</w:t>
    </w:r>
    <w:r>
      <w:rPr>
        <w:noProof/>
      </w:rPr>
      <w:fldChar w:fldCharType="end"/>
    </w:r>
    <w:bookmarkEnd w:id="17"/>
    <w:bookmarkEnd w:id="18"/>
    <w:bookmarkEnd w:id="19"/>
    <w:bookmarkEnd w:id="2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317F3" w14:textId="77777777" w:rsidR="003071CC" w:rsidRPr="00B2068E" w:rsidRDefault="003071CC" w:rsidP="006C7786">
    <w:pPr>
      <w:pStyle w:val="Footer"/>
    </w:pPr>
    <w:bookmarkStart w:id="23" w:name="_Hlk26336161"/>
    <w:bookmarkStart w:id="24" w:name="_Hlk26336162"/>
    <w:bookmarkEnd w:id="23"/>
    <w:bookmarkEnd w:id="2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4F9C5" w14:textId="77777777" w:rsidR="003071CC" w:rsidRDefault="003071CC" w:rsidP="006C7786">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7" w:name="_Hlk26336171"/>
  <w:bookmarkStart w:id="28" w:name="_Hlk26336172"/>
  <w:bookmarkStart w:id="29" w:name="_Hlk26336175"/>
  <w:bookmarkStart w:id="30" w:name="_Hlk26336176"/>
  <w:p w14:paraId="1CE3509D" w14:textId="77777777" w:rsidR="003071CC" w:rsidRDefault="003071CC" w:rsidP="006C7786">
    <w:pPr>
      <w:pStyle w:val="rightfooter"/>
    </w:pPr>
    <w:r>
      <w:fldChar w:fldCharType="begin"/>
    </w:r>
    <w:r>
      <w:instrText xml:space="preserve"> PAGE   \* MERGEFORMAT </w:instrText>
    </w:r>
    <w:r>
      <w:fldChar w:fldCharType="separate"/>
    </w:r>
    <w:r>
      <w:rPr>
        <w:noProof/>
      </w:rPr>
      <w:t>3</w:t>
    </w:r>
    <w:r>
      <w:rPr>
        <w:noProof/>
      </w:rPr>
      <w:fldChar w:fldCharType="end"/>
    </w:r>
    <w:bookmarkEnd w:id="27"/>
    <w:bookmarkEnd w:id="28"/>
    <w:bookmarkEnd w:id="29"/>
    <w:bookmarkEnd w:id="30"/>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1" w:name="_Hlk26336173"/>
  <w:bookmarkStart w:id="32" w:name="_Hlk26336174"/>
  <w:p w14:paraId="09160DC4" w14:textId="77777777" w:rsidR="003071CC" w:rsidRDefault="003071CC" w:rsidP="006C7786">
    <w:pPr>
      <w:pStyle w:val="rightfooter"/>
    </w:pPr>
    <w:r>
      <w:fldChar w:fldCharType="begin"/>
    </w:r>
    <w:r>
      <w:instrText xml:space="preserve"> PAGE  \* Arabic  \* MERGEFORMAT </w:instrText>
    </w:r>
    <w:r>
      <w:fldChar w:fldCharType="separate"/>
    </w:r>
    <w:r>
      <w:rPr>
        <w:noProof/>
      </w:rPr>
      <w:t>1</w:t>
    </w:r>
    <w:r>
      <w:rPr>
        <w:noProof/>
      </w:rPr>
      <w:fldChar w:fldCharType="end"/>
    </w:r>
    <w:bookmarkEnd w:id="31"/>
    <w:bookmarkEnd w:id="3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5D239D" w14:textId="77777777" w:rsidR="006F51E6" w:rsidRDefault="006F51E6" w:rsidP="00C3452B">
      <w:pPr>
        <w:spacing w:before="0" w:after="0"/>
      </w:pPr>
      <w:r>
        <w:separator/>
      </w:r>
    </w:p>
  </w:footnote>
  <w:footnote w:type="continuationSeparator" w:id="0">
    <w:p w14:paraId="0FF6058D" w14:textId="77777777" w:rsidR="006F51E6" w:rsidRDefault="006F51E6" w:rsidP="00C3452B">
      <w:pPr>
        <w:spacing w:before="0" w:after="0"/>
      </w:pPr>
      <w:r>
        <w:continuationSeparator/>
      </w:r>
    </w:p>
  </w:footnote>
  <w:footnote w:type="continuationNotice" w:id="1">
    <w:p w14:paraId="62068737" w14:textId="77777777" w:rsidR="006F51E6" w:rsidRDefault="006F51E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537FB" w14:textId="77777777" w:rsidR="003071CC" w:rsidRDefault="003071CC" w:rsidP="006C7786">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26336141"/>
  <w:bookmarkStart w:id="2" w:name="_Hlk26336142"/>
  <w:bookmarkStart w:id="3" w:name="_Hlk26336145"/>
  <w:bookmarkStart w:id="4" w:name="_Hlk26336146"/>
  <w:p w14:paraId="01AC7F24" w14:textId="77777777" w:rsidR="003071CC" w:rsidRDefault="003071CC" w:rsidP="006C7786">
    <w:pPr>
      <w:pStyle w:val="rightheader"/>
    </w:pPr>
    <w:r>
      <w:fldChar w:fldCharType="begin"/>
    </w:r>
    <w:r>
      <w:instrText xml:space="preserve"> macrobutton nomacro [Click here and enter the name of the Chapter </w:instrText>
    </w:r>
    <w:r>
      <w:fldChar w:fldCharType="end"/>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9" w:name="_Hlk26336144" w:displacedByCustomXml="next"/>
  <w:bookmarkStart w:id="10" w:name="_Hlk26336143" w:displacedByCustomXml="next"/>
  <w:sdt>
    <w:sdtPr>
      <w:id w:val="-1403914990"/>
      <w:docPartObj>
        <w:docPartGallery w:val="Watermarks"/>
        <w:docPartUnique/>
      </w:docPartObj>
    </w:sdtPr>
    <w:sdtEndPr/>
    <w:sdtContent>
      <w:p w14:paraId="777BCD64" w14:textId="77777777" w:rsidR="003071CC" w:rsidRDefault="006F51E6">
        <w:pPr>
          <w:pStyle w:val="Header"/>
        </w:pPr>
        <w:r>
          <w:rPr>
            <w:noProof/>
            <w:lang w:val="en-US" w:eastAsia="en-US"/>
          </w:rPr>
          <w:pict w14:anchorId="4F730C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bookmarkEnd w:id="9" w:displacedByCustomXml="prev"/>
  <w:bookmarkEnd w:id="10" w:displacedByCustomXml="prev"/>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74E8A" w14:textId="77777777" w:rsidR="003071CC" w:rsidRDefault="003071CC" w:rsidP="006C7786">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266EF" w14:textId="77777777" w:rsidR="003071CC" w:rsidRDefault="003071CC" w:rsidP="006C7786">
    <w:pPr>
      <w:pStyle w:val="rightheader"/>
    </w:pPr>
    <w:bookmarkStart w:id="13" w:name="_Hlk26336153"/>
    <w:bookmarkStart w:id="14" w:name="_Hlk26336154"/>
    <w:bookmarkStart w:id="15" w:name="_Hlk26336157"/>
    <w:bookmarkStart w:id="16" w:name="_Hlk26336158"/>
    <w:bookmarkEnd w:id="13"/>
    <w:bookmarkEnd w:id="14"/>
    <w:bookmarkEnd w:id="15"/>
    <w:bookmarkEnd w:id="16"/>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04F91" w14:textId="77777777" w:rsidR="003071CC" w:rsidRDefault="003071CC">
    <w:pPr>
      <w:pStyle w:val="Header"/>
    </w:pPr>
    <w:bookmarkStart w:id="21" w:name="_Hlk26336191"/>
    <w:bookmarkStart w:id="22" w:name="_Hlk26336192"/>
    <w:bookmarkEnd w:id="21"/>
    <w:bookmarkEnd w:id="22"/>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D750D" w14:textId="2F24F1F5" w:rsidR="003071CC" w:rsidRPr="00422FA2" w:rsidRDefault="006F51E6" w:rsidP="006C7786">
    <w:pPr>
      <w:pStyle w:val="leftheader"/>
    </w:pPr>
    <w:r>
      <w:fldChar w:fldCharType="begin"/>
    </w:r>
    <w:r>
      <w:instrText xml:space="preserve"> STYLEREF  "Bill Name"  \* MERGEFORMAT </w:instrText>
    </w:r>
    <w:r>
      <w:fldChar w:fldCharType="separate"/>
    </w:r>
    <w:r w:rsidR="00CE1AE7">
      <w:rPr>
        <w:noProof/>
      </w:rPr>
      <w:t>Treasury Laws Amendment (Measures for a later sitting) Bill 2021</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B709" w14:textId="3F83439E" w:rsidR="003071CC" w:rsidRDefault="003071CC" w:rsidP="006C7786">
    <w:pPr>
      <w:pStyle w:val="righ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1226C8"/>
    <w:lvl w:ilvl="0">
      <w:start w:val="1"/>
      <w:numFmt w:val="decimal"/>
      <w:pStyle w:val="ListNumber5"/>
      <w:lvlText w:val="%1."/>
      <w:lvlJc w:val="left"/>
      <w:pPr>
        <w:tabs>
          <w:tab w:val="num" w:pos="3052"/>
        </w:tabs>
        <w:ind w:left="305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6"/>
  </w:num>
  <w:num w:numId="10">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20"/>
  </w:num>
  <w:num w:numId="14">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 w:numId="26">
    <w:abstractNumId w:val="10"/>
  </w:num>
  <w:num w:numId="27">
    <w:abstractNumId w:val="21"/>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8">
    <w:abstractNumId w:val="13"/>
  </w:num>
  <w:num w:numId="29">
    <w:abstractNumId w:val="21"/>
  </w:num>
  <w:num w:numId="30">
    <w:abstractNumId w:val="21"/>
    <w:lvlOverride w:ilvl="0">
      <w:lvl w:ilvl="0">
        <w:start w:val="1"/>
        <w:numFmt w:val="decimal"/>
        <w:lvlText w:val="Chapter %1"/>
        <w:lvlJc w:val="left"/>
        <w:pPr>
          <w:tabs>
            <w:tab w:val="num" w:pos="1134"/>
          </w:tabs>
          <w:ind w:left="0" w:firstLine="0"/>
        </w:pPr>
        <w:rPr>
          <w:rFonts w:hint="default"/>
        </w:rPr>
      </w:lvl>
    </w:lvlOverride>
    <w:lvlOverride w:ilvl="2">
      <w:lvl w:ilvl="2">
        <w:start w:val="1"/>
        <w:numFmt w:val="decimal"/>
        <w:lvlRestart w:val="1"/>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AD0"/>
    <w:rsid w:val="00087E24"/>
    <w:rsid w:val="000B0A2E"/>
    <w:rsid w:val="000C6D11"/>
    <w:rsid w:val="000E09A8"/>
    <w:rsid w:val="00104125"/>
    <w:rsid w:val="00124E8D"/>
    <w:rsid w:val="0013615A"/>
    <w:rsid w:val="00141AD0"/>
    <w:rsid w:val="00175962"/>
    <w:rsid w:val="001B16C1"/>
    <w:rsid w:val="001B5645"/>
    <w:rsid w:val="001F23F2"/>
    <w:rsid w:val="002149F9"/>
    <w:rsid w:val="0023739F"/>
    <w:rsid w:val="00255DA6"/>
    <w:rsid w:val="002A1AF5"/>
    <w:rsid w:val="003071CC"/>
    <w:rsid w:val="00363F4B"/>
    <w:rsid w:val="003F0C51"/>
    <w:rsid w:val="00432732"/>
    <w:rsid w:val="00496B6A"/>
    <w:rsid w:val="004F4345"/>
    <w:rsid w:val="00565C7B"/>
    <w:rsid w:val="00582195"/>
    <w:rsid w:val="005B03B3"/>
    <w:rsid w:val="006204E1"/>
    <w:rsid w:val="006254B5"/>
    <w:rsid w:val="00636E47"/>
    <w:rsid w:val="006A4CD2"/>
    <w:rsid w:val="006C07AC"/>
    <w:rsid w:val="006C7786"/>
    <w:rsid w:val="006F51E6"/>
    <w:rsid w:val="006F6723"/>
    <w:rsid w:val="00704F2D"/>
    <w:rsid w:val="007178E6"/>
    <w:rsid w:val="0072204A"/>
    <w:rsid w:val="007758A3"/>
    <w:rsid w:val="007E05A2"/>
    <w:rsid w:val="0082414D"/>
    <w:rsid w:val="00835D0A"/>
    <w:rsid w:val="008913C1"/>
    <w:rsid w:val="008B79EC"/>
    <w:rsid w:val="00953305"/>
    <w:rsid w:val="00953D9B"/>
    <w:rsid w:val="00957684"/>
    <w:rsid w:val="009A62FF"/>
    <w:rsid w:val="00A035E3"/>
    <w:rsid w:val="00AE7D61"/>
    <w:rsid w:val="00BA0766"/>
    <w:rsid w:val="00BC7E06"/>
    <w:rsid w:val="00BE7B8E"/>
    <w:rsid w:val="00C10AAF"/>
    <w:rsid w:val="00C3452B"/>
    <w:rsid w:val="00C44866"/>
    <w:rsid w:val="00C67EF7"/>
    <w:rsid w:val="00C74355"/>
    <w:rsid w:val="00C9209D"/>
    <w:rsid w:val="00C9500F"/>
    <w:rsid w:val="00C968BB"/>
    <w:rsid w:val="00CA5555"/>
    <w:rsid w:val="00CE1AE7"/>
    <w:rsid w:val="00CE5781"/>
    <w:rsid w:val="00D03091"/>
    <w:rsid w:val="00D47AE1"/>
    <w:rsid w:val="00DA10BD"/>
    <w:rsid w:val="00DD2A29"/>
    <w:rsid w:val="00DE7286"/>
    <w:rsid w:val="00E01F97"/>
    <w:rsid w:val="00E20F50"/>
    <w:rsid w:val="00E2503A"/>
    <w:rsid w:val="00E45795"/>
    <w:rsid w:val="00EB3E99"/>
    <w:rsid w:val="00ED76CC"/>
    <w:rsid w:val="00F14D34"/>
    <w:rsid w:val="00F23F78"/>
    <w:rsid w:val="00F75BC8"/>
    <w:rsid w:val="00F846A0"/>
    <w:rsid w:val="00FC51E8"/>
    <w:rsid w:val="00FC56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E5BF6B"/>
  <w15:chartTrackingRefBased/>
  <w15:docId w15:val="{CB3E56F9-2FE4-48B6-994A-26B699F8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52B"/>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C3452B"/>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C3452B"/>
    <w:pPr>
      <w:spacing w:before="480" w:after="200"/>
      <w:outlineLvl w:val="1"/>
    </w:pPr>
    <w:rPr>
      <w:caps w:val="0"/>
      <w:sz w:val="26"/>
    </w:rPr>
  </w:style>
  <w:style w:type="paragraph" w:styleId="Heading3">
    <w:name w:val="heading 3"/>
    <w:basedOn w:val="Heading2"/>
    <w:next w:val="base-text-paragraph"/>
    <w:link w:val="Heading3Char"/>
    <w:qFormat/>
    <w:rsid w:val="00C3452B"/>
    <w:pPr>
      <w:spacing w:before="240"/>
      <w:outlineLvl w:val="2"/>
    </w:pPr>
    <w:rPr>
      <w:sz w:val="22"/>
    </w:rPr>
  </w:style>
  <w:style w:type="paragraph" w:styleId="Heading4">
    <w:name w:val="heading 4"/>
    <w:basedOn w:val="Heading3"/>
    <w:next w:val="base-text-paragraph"/>
    <w:link w:val="Heading4Char"/>
    <w:qFormat/>
    <w:rsid w:val="00C3452B"/>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C3452B"/>
    <w:pPr>
      <w:spacing w:after="60"/>
      <w:outlineLvl w:val="4"/>
    </w:pPr>
    <w:rPr>
      <w:b w:val="0"/>
      <w:bCs/>
      <w:iCs/>
      <w:szCs w:val="26"/>
    </w:rPr>
  </w:style>
  <w:style w:type="paragraph" w:styleId="Heading6">
    <w:name w:val="heading 6"/>
    <w:basedOn w:val="Heading5"/>
    <w:next w:val="base-text-paragraph"/>
    <w:link w:val="Heading6Char"/>
    <w:qFormat/>
    <w:rsid w:val="00C3452B"/>
    <w:pPr>
      <w:outlineLvl w:val="5"/>
    </w:pPr>
    <w:rPr>
      <w:bCs w:val="0"/>
      <w:i w:val="0"/>
      <w:szCs w:val="22"/>
      <w:u w:val="single"/>
    </w:rPr>
  </w:style>
  <w:style w:type="paragraph" w:styleId="Heading7">
    <w:name w:val="heading 7"/>
    <w:basedOn w:val="Normal"/>
    <w:next w:val="Normal"/>
    <w:link w:val="Heading7Char"/>
    <w:qFormat/>
    <w:rsid w:val="00C3452B"/>
    <w:pPr>
      <w:spacing w:before="240" w:after="60"/>
      <w:outlineLvl w:val="6"/>
    </w:pPr>
    <w:rPr>
      <w:sz w:val="24"/>
      <w:szCs w:val="24"/>
    </w:rPr>
  </w:style>
  <w:style w:type="paragraph" w:styleId="Heading8">
    <w:name w:val="heading 8"/>
    <w:basedOn w:val="Normal"/>
    <w:next w:val="Normal"/>
    <w:link w:val="Heading8Char"/>
    <w:qFormat/>
    <w:rsid w:val="00C3452B"/>
    <w:pPr>
      <w:spacing w:before="240" w:after="60"/>
      <w:outlineLvl w:val="7"/>
    </w:pPr>
    <w:rPr>
      <w:i/>
      <w:iCs/>
      <w:sz w:val="24"/>
      <w:szCs w:val="24"/>
    </w:rPr>
  </w:style>
  <w:style w:type="paragraph" w:styleId="Heading9">
    <w:name w:val="heading 9"/>
    <w:basedOn w:val="Normal"/>
    <w:next w:val="Normal"/>
    <w:link w:val="Heading9Char"/>
    <w:qFormat/>
    <w:rsid w:val="00C3452B"/>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2B"/>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C3452B"/>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C3452B"/>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C3452B"/>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C3452B"/>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C3452B"/>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C3452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C3452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C3452B"/>
    <w:rPr>
      <w:rFonts w:ascii="Arial" w:eastAsia="Times New Roman" w:hAnsi="Arial" w:cs="Arial"/>
      <w:lang w:eastAsia="en-AU"/>
    </w:rPr>
  </w:style>
  <w:style w:type="numbering" w:styleId="111111">
    <w:name w:val="Outline List 2"/>
    <w:basedOn w:val="NoList"/>
    <w:semiHidden/>
    <w:rsid w:val="00C3452B"/>
    <w:pPr>
      <w:numPr>
        <w:numId w:val="1"/>
      </w:numPr>
    </w:pPr>
  </w:style>
  <w:style w:type="numbering" w:styleId="1ai">
    <w:name w:val="Outline List 1"/>
    <w:basedOn w:val="NoList"/>
    <w:semiHidden/>
    <w:rsid w:val="00C3452B"/>
    <w:pPr>
      <w:numPr>
        <w:numId w:val="4"/>
      </w:numPr>
    </w:pPr>
  </w:style>
  <w:style w:type="numbering" w:styleId="ArticleSection">
    <w:name w:val="Outline List 3"/>
    <w:basedOn w:val="NoList"/>
    <w:semiHidden/>
    <w:rsid w:val="00C3452B"/>
    <w:pPr>
      <w:numPr>
        <w:numId w:val="6"/>
      </w:numPr>
    </w:pPr>
  </w:style>
  <w:style w:type="paragraph" w:customStyle="1" w:styleId="Baseparagraphcentred">
    <w:name w:val="Base paragraph centred"/>
    <w:basedOn w:val="Normal"/>
    <w:rsid w:val="00C3452B"/>
    <w:pPr>
      <w:spacing w:before="200" w:after="200"/>
      <w:jc w:val="center"/>
    </w:pPr>
  </w:style>
  <w:style w:type="paragraph" w:customStyle="1" w:styleId="base-text-paragraph">
    <w:name w:val="base-text-paragraph"/>
    <w:basedOn w:val="Normal"/>
    <w:link w:val="base-text-paragraphChar"/>
    <w:qFormat/>
    <w:rsid w:val="00C3452B"/>
    <w:pPr>
      <w:numPr>
        <w:ilvl w:val="1"/>
        <w:numId w:val="7"/>
      </w:numPr>
    </w:pPr>
  </w:style>
  <w:style w:type="character" w:customStyle="1" w:styleId="base-text-paragraphChar">
    <w:name w:val="base-text-paragraph Char"/>
    <w:basedOn w:val="DefaultParagraphFont"/>
    <w:link w:val="base-text-paragraph"/>
    <w:rsid w:val="00C3452B"/>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C3452B"/>
    <w:pPr>
      <w:ind w:left="1134"/>
    </w:pPr>
  </w:style>
  <w:style w:type="paragraph" w:customStyle="1" w:styleId="BillName">
    <w:name w:val="Bill Name"/>
    <w:basedOn w:val="Normal"/>
    <w:next w:val="Baseparagraphcentred"/>
    <w:rsid w:val="00C3452B"/>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C3452B"/>
    <w:pPr>
      <w:ind w:left="1440" w:right="1440"/>
    </w:pPr>
  </w:style>
  <w:style w:type="paragraph" w:styleId="BodyText">
    <w:name w:val="Body Text"/>
    <w:basedOn w:val="Normal"/>
    <w:link w:val="BodyTextChar"/>
    <w:semiHidden/>
    <w:rsid w:val="00C3452B"/>
  </w:style>
  <w:style w:type="character" w:customStyle="1" w:styleId="BodyTextChar">
    <w:name w:val="Body Text Char"/>
    <w:basedOn w:val="DefaultParagraphFont"/>
    <w:link w:val="BodyText"/>
    <w:semiHidden/>
    <w:rsid w:val="00C3452B"/>
    <w:rPr>
      <w:rFonts w:ascii="Times New Roman" w:eastAsia="Times New Roman" w:hAnsi="Times New Roman" w:cs="Times New Roman"/>
      <w:szCs w:val="20"/>
      <w:lang w:eastAsia="en-AU"/>
    </w:rPr>
  </w:style>
  <w:style w:type="paragraph" w:styleId="BodyText2">
    <w:name w:val="Body Text 2"/>
    <w:basedOn w:val="Normal"/>
    <w:link w:val="BodyText2Char"/>
    <w:semiHidden/>
    <w:rsid w:val="00C3452B"/>
    <w:pPr>
      <w:spacing w:line="480" w:lineRule="auto"/>
    </w:pPr>
  </w:style>
  <w:style w:type="character" w:customStyle="1" w:styleId="BodyText2Char">
    <w:name w:val="Body Text 2 Char"/>
    <w:basedOn w:val="DefaultParagraphFont"/>
    <w:link w:val="BodyText2"/>
    <w:semiHidden/>
    <w:rsid w:val="00C3452B"/>
    <w:rPr>
      <w:rFonts w:ascii="Times New Roman" w:eastAsia="Times New Roman" w:hAnsi="Times New Roman" w:cs="Times New Roman"/>
      <w:szCs w:val="20"/>
      <w:lang w:eastAsia="en-AU"/>
    </w:rPr>
  </w:style>
  <w:style w:type="paragraph" w:styleId="BodyText3">
    <w:name w:val="Body Text 3"/>
    <w:basedOn w:val="Normal"/>
    <w:link w:val="BodyText3Char"/>
    <w:semiHidden/>
    <w:rsid w:val="00C3452B"/>
    <w:rPr>
      <w:sz w:val="16"/>
      <w:szCs w:val="16"/>
    </w:rPr>
  </w:style>
  <w:style w:type="character" w:customStyle="1" w:styleId="BodyText3Char">
    <w:name w:val="Body Text 3 Char"/>
    <w:basedOn w:val="DefaultParagraphFont"/>
    <w:link w:val="BodyText3"/>
    <w:semiHidden/>
    <w:rsid w:val="00C3452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C3452B"/>
    <w:pPr>
      <w:ind w:firstLine="210"/>
    </w:pPr>
  </w:style>
  <w:style w:type="character" w:customStyle="1" w:styleId="BodyTextFirstIndentChar">
    <w:name w:val="Body Text First Indent Char"/>
    <w:basedOn w:val="BodyTextChar"/>
    <w:link w:val="BodyTextFirstIndent"/>
    <w:semiHidden/>
    <w:rsid w:val="00C3452B"/>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C3452B"/>
    <w:pPr>
      <w:ind w:left="283"/>
    </w:pPr>
  </w:style>
  <w:style w:type="character" w:customStyle="1" w:styleId="BodyTextIndentChar">
    <w:name w:val="Body Text Indent Char"/>
    <w:basedOn w:val="DefaultParagraphFont"/>
    <w:link w:val="BodyTextIndent"/>
    <w:semiHidden/>
    <w:rsid w:val="00C3452B"/>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C3452B"/>
    <w:pPr>
      <w:ind w:firstLine="210"/>
    </w:pPr>
  </w:style>
  <w:style w:type="character" w:customStyle="1" w:styleId="BodyTextFirstIndent2Char">
    <w:name w:val="Body Text First Indent 2 Char"/>
    <w:basedOn w:val="BodyTextIndentChar"/>
    <w:link w:val="BodyTextFirstIndent2"/>
    <w:semiHidden/>
    <w:rsid w:val="00C3452B"/>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C3452B"/>
    <w:pPr>
      <w:spacing w:line="480" w:lineRule="auto"/>
      <w:ind w:left="283"/>
    </w:pPr>
  </w:style>
  <w:style w:type="character" w:customStyle="1" w:styleId="BodyTextIndent2Char">
    <w:name w:val="Body Text Indent 2 Char"/>
    <w:basedOn w:val="DefaultParagraphFont"/>
    <w:link w:val="BodyTextIndent2"/>
    <w:semiHidden/>
    <w:rsid w:val="00C3452B"/>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C3452B"/>
    <w:pPr>
      <w:ind w:left="283"/>
    </w:pPr>
    <w:rPr>
      <w:sz w:val="16"/>
      <w:szCs w:val="16"/>
    </w:rPr>
  </w:style>
  <w:style w:type="character" w:customStyle="1" w:styleId="BodyTextIndent3Char">
    <w:name w:val="Body Text Indent 3 Char"/>
    <w:basedOn w:val="DefaultParagraphFont"/>
    <w:link w:val="BodyTextIndent3"/>
    <w:semiHidden/>
    <w:rsid w:val="00C3452B"/>
    <w:rPr>
      <w:rFonts w:ascii="Times New Roman" w:eastAsia="Times New Roman" w:hAnsi="Times New Roman" w:cs="Times New Roman"/>
      <w:sz w:val="16"/>
      <w:szCs w:val="16"/>
      <w:lang w:eastAsia="en-AU"/>
    </w:rPr>
  </w:style>
  <w:style w:type="character" w:customStyle="1" w:styleId="Bold">
    <w:name w:val="Bold"/>
    <w:basedOn w:val="DefaultParagraphFont"/>
    <w:rsid w:val="00C3452B"/>
    <w:rPr>
      <w:b/>
    </w:rPr>
  </w:style>
  <w:style w:type="character" w:customStyle="1" w:styleId="BoldItalic">
    <w:name w:val="BoldItalic"/>
    <w:basedOn w:val="DefaultParagraphFont"/>
    <w:rsid w:val="00C3452B"/>
    <w:rPr>
      <w:b/>
      <w:i/>
    </w:rPr>
  </w:style>
  <w:style w:type="paragraph" w:customStyle="1" w:styleId="BTPwithextraspacing">
    <w:name w:val="BTP with extra spacing"/>
    <w:basedOn w:val="Normal"/>
    <w:rsid w:val="00C3452B"/>
    <w:pPr>
      <w:spacing w:before="360" w:after="360"/>
      <w:ind w:left="1134"/>
    </w:pPr>
  </w:style>
  <w:style w:type="paragraph" w:customStyle="1" w:styleId="ChapterHeading">
    <w:name w:val="Chapter Heading"/>
    <w:next w:val="Heading2"/>
    <w:rsid w:val="00C3452B"/>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C3452B"/>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C3452B"/>
    <w:pPr>
      <w:numPr>
        <w:numId w:val="9"/>
      </w:numPr>
    </w:pPr>
  </w:style>
  <w:style w:type="paragraph" w:styleId="Closing">
    <w:name w:val="Closing"/>
    <w:basedOn w:val="Normal"/>
    <w:link w:val="ClosingChar"/>
    <w:semiHidden/>
    <w:rsid w:val="00C3452B"/>
    <w:pPr>
      <w:ind w:left="4252"/>
    </w:pPr>
  </w:style>
  <w:style w:type="character" w:customStyle="1" w:styleId="ClosingChar">
    <w:name w:val="Closing Char"/>
    <w:basedOn w:val="DefaultParagraphFont"/>
    <w:link w:val="Closing"/>
    <w:semiHidden/>
    <w:rsid w:val="00C3452B"/>
    <w:rPr>
      <w:rFonts w:ascii="Times New Roman" w:eastAsia="Times New Roman" w:hAnsi="Times New Roman" w:cs="Times New Roman"/>
      <w:szCs w:val="20"/>
      <w:lang w:eastAsia="en-AU"/>
    </w:rPr>
  </w:style>
  <w:style w:type="paragraph" w:styleId="Date">
    <w:name w:val="Date"/>
    <w:basedOn w:val="Normal"/>
    <w:next w:val="Normal"/>
    <w:link w:val="DateChar"/>
    <w:semiHidden/>
    <w:rsid w:val="00C3452B"/>
  </w:style>
  <w:style w:type="character" w:customStyle="1" w:styleId="DateChar">
    <w:name w:val="Date Char"/>
    <w:basedOn w:val="DefaultParagraphFont"/>
    <w:link w:val="Date"/>
    <w:semiHidden/>
    <w:rsid w:val="00C3452B"/>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C3452B"/>
    <w:pPr>
      <w:keepNext/>
      <w:numPr>
        <w:ilvl w:val="2"/>
        <w:numId w:val="9"/>
      </w:numPr>
      <w:spacing w:before="0" w:after="0"/>
    </w:pPr>
    <w:rPr>
      <w:b/>
    </w:rPr>
  </w:style>
  <w:style w:type="paragraph" w:customStyle="1" w:styleId="dotpoint">
    <w:name w:val="dot point"/>
    <w:basedOn w:val="Normal"/>
    <w:rsid w:val="00C3452B"/>
    <w:pPr>
      <w:numPr>
        <w:numId w:val="11"/>
      </w:numPr>
    </w:pPr>
  </w:style>
  <w:style w:type="paragraph" w:customStyle="1" w:styleId="dotpoint2">
    <w:name w:val="dot point 2"/>
    <w:basedOn w:val="Normal"/>
    <w:rsid w:val="00C3452B"/>
    <w:pPr>
      <w:numPr>
        <w:ilvl w:val="1"/>
        <w:numId w:val="12"/>
      </w:numPr>
    </w:pPr>
  </w:style>
  <w:style w:type="numbering" w:customStyle="1" w:styleId="DotPointList">
    <w:name w:val="Dot Point List"/>
    <w:uiPriority w:val="99"/>
    <w:rsid w:val="00C3452B"/>
    <w:pPr>
      <w:numPr>
        <w:numId w:val="12"/>
      </w:numPr>
    </w:pPr>
  </w:style>
  <w:style w:type="paragraph" w:styleId="E-mailSignature">
    <w:name w:val="E-mail Signature"/>
    <w:basedOn w:val="Normal"/>
    <w:link w:val="E-mailSignatureChar"/>
    <w:semiHidden/>
    <w:rsid w:val="00C3452B"/>
  </w:style>
  <w:style w:type="character" w:customStyle="1" w:styleId="E-mailSignatureChar">
    <w:name w:val="E-mail Signature Char"/>
    <w:basedOn w:val="DefaultParagraphFont"/>
    <w:link w:val="E-mailSignature"/>
    <w:semiHidden/>
    <w:rsid w:val="00C3452B"/>
    <w:rPr>
      <w:rFonts w:ascii="Times New Roman" w:eastAsia="Times New Roman" w:hAnsi="Times New Roman" w:cs="Times New Roman"/>
      <w:szCs w:val="20"/>
      <w:lang w:eastAsia="en-AU"/>
    </w:rPr>
  </w:style>
  <w:style w:type="character" w:styleId="Emphasis">
    <w:name w:val="Emphasis"/>
    <w:basedOn w:val="DefaultParagraphFont"/>
    <w:qFormat/>
    <w:rsid w:val="00C3452B"/>
    <w:rPr>
      <w:i/>
      <w:iCs/>
    </w:rPr>
  </w:style>
  <w:style w:type="paragraph" w:styleId="EnvelopeAddress">
    <w:name w:val="envelope address"/>
    <w:basedOn w:val="Normal"/>
    <w:semiHidden/>
    <w:rsid w:val="00C3452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452B"/>
    <w:rPr>
      <w:rFonts w:ascii="Arial" w:hAnsi="Arial" w:cs="Arial"/>
      <w:sz w:val="20"/>
    </w:rPr>
  </w:style>
  <w:style w:type="paragraph" w:customStyle="1" w:styleId="exampletext">
    <w:name w:val="example text"/>
    <w:basedOn w:val="Normal"/>
    <w:rsid w:val="00C3452B"/>
    <w:pPr>
      <w:ind w:left="1985"/>
    </w:pPr>
    <w:rPr>
      <w:sz w:val="20"/>
    </w:rPr>
  </w:style>
  <w:style w:type="paragraph" w:customStyle="1" w:styleId="exampledotpoint1">
    <w:name w:val="example dot point 1"/>
    <w:basedOn w:val="exampletext"/>
    <w:rsid w:val="00C3452B"/>
    <w:pPr>
      <w:numPr>
        <w:numId w:val="13"/>
      </w:numPr>
      <w:spacing w:before="200" w:after="200"/>
      <w:ind w:left="2269" w:hanging="284"/>
    </w:pPr>
  </w:style>
  <w:style w:type="paragraph" w:customStyle="1" w:styleId="exampledotpoint2">
    <w:name w:val="example dot point 2"/>
    <w:basedOn w:val="exampletext"/>
    <w:rsid w:val="00C3452B"/>
    <w:pPr>
      <w:numPr>
        <w:ilvl w:val="1"/>
        <w:numId w:val="13"/>
      </w:numPr>
      <w:spacing w:before="200" w:after="200"/>
    </w:pPr>
  </w:style>
  <w:style w:type="numbering" w:customStyle="1" w:styleId="ExampleDotPointList">
    <w:name w:val="Example Dot Point List"/>
    <w:uiPriority w:val="99"/>
    <w:rsid w:val="00C3452B"/>
    <w:pPr>
      <w:numPr>
        <w:numId w:val="13"/>
      </w:numPr>
    </w:pPr>
  </w:style>
  <w:style w:type="paragraph" w:customStyle="1" w:styleId="ExampleHeading">
    <w:name w:val="Example Heading"/>
    <w:basedOn w:val="Normal"/>
    <w:next w:val="exampletext"/>
    <w:rsid w:val="00C3452B"/>
    <w:pPr>
      <w:keepNext/>
      <w:numPr>
        <w:ilvl w:val="3"/>
        <w:numId w:val="9"/>
      </w:numPr>
    </w:pPr>
    <w:rPr>
      <w:b/>
    </w:rPr>
  </w:style>
  <w:style w:type="paragraph" w:customStyle="1" w:styleId="exampleindent">
    <w:name w:val="example indent"/>
    <w:basedOn w:val="exampletext"/>
    <w:rsid w:val="00C3452B"/>
    <w:pPr>
      <w:ind w:left="2268"/>
    </w:pPr>
  </w:style>
  <w:style w:type="character" w:styleId="FollowedHyperlink">
    <w:name w:val="FollowedHyperlink"/>
    <w:basedOn w:val="DefaultParagraphFont"/>
    <w:rsid w:val="00C3452B"/>
    <w:rPr>
      <w:color w:val="954F72" w:themeColor="followedHyperlink"/>
      <w:u w:val="single"/>
    </w:rPr>
  </w:style>
  <w:style w:type="character" w:customStyle="1" w:styleId="Font15point">
    <w:name w:val="Font 15 point"/>
    <w:basedOn w:val="DefaultParagraphFont"/>
    <w:rsid w:val="00C3452B"/>
    <w:rPr>
      <w:sz w:val="30"/>
    </w:rPr>
  </w:style>
  <w:style w:type="character" w:customStyle="1" w:styleId="Font19point">
    <w:name w:val="Font 19 point"/>
    <w:basedOn w:val="DefaultParagraphFont"/>
    <w:rsid w:val="00C3452B"/>
    <w:rPr>
      <w:sz w:val="38"/>
    </w:rPr>
  </w:style>
  <w:style w:type="character" w:customStyle="1" w:styleId="Font30point">
    <w:name w:val="Font 30 point"/>
    <w:basedOn w:val="DefaultParagraphFont"/>
    <w:rsid w:val="00C3452B"/>
    <w:rPr>
      <w:sz w:val="60"/>
    </w:rPr>
  </w:style>
  <w:style w:type="paragraph" w:styleId="Footer">
    <w:name w:val="footer"/>
    <w:basedOn w:val="Normal"/>
    <w:link w:val="FooterChar"/>
    <w:semiHidden/>
    <w:rsid w:val="00C3452B"/>
    <w:pPr>
      <w:tabs>
        <w:tab w:val="center" w:pos="4153"/>
        <w:tab w:val="right" w:pos="8306"/>
      </w:tabs>
    </w:pPr>
  </w:style>
  <w:style w:type="character" w:customStyle="1" w:styleId="FooterChar">
    <w:name w:val="Footer Char"/>
    <w:basedOn w:val="DefaultParagraphFont"/>
    <w:link w:val="Footer"/>
    <w:semiHidden/>
    <w:rsid w:val="00C3452B"/>
    <w:rPr>
      <w:rFonts w:ascii="Times New Roman" w:eastAsia="Times New Roman" w:hAnsi="Times New Roman" w:cs="Times New Roman"/>
      <w:szCs w:val="20"/>
      <w:lang w:eastAsia="en-AU"/>
    </w:rPr>
  </w:style>
  <w:style w:type="paragraph" w:styleId="FootnoteText">
    <w:name w:val="footnote text"/>
    <w:basedOn w:val="Normal"/>
    <w:link w:val="FootnoteTextChar"/>
    <w:rsid w:val="00C3452B"/>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C3452B"/>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C3452B"/>
    <w:pPr>
      <w:spacing w:before="60" w:after="60"/>
    </w:pPr>
    <w:rPr>
      <w:sz w:val="20"/>
    </w:rPr>
  </w:style>
  <w:style w:type="paragraph" w:styleId="Header">
    <w:name w:val="header"/>
    <w:basedOn w:val="Normal"/>
    <w:link w:val="HeaderChar"/>
    <w:semiHidden/>
    <w:rsid w:val="00C3452B"/>
    <w:pPr>
      <w:tabs>
        <w:tab w:val="center" w:pos="4153"/>
        <w:tab w:val="right" w:pos="8306"/>
      </w:tabs>
    </w:pPr>
  </w:style>
  <w:style w:type="character" w:customStyle="1" w:styleId="HeaderChar">
    <w:name w:val="Header Char"/>
    <w:basedOn w:val="DefaultParagraphFont"/>
    <w:link w:val="Header"/>
    <w:semiHidden/>
    <w:rsid w:val="00C3452B"/>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C3452B"/>
    <w:pPr>
      <w:spacing w:after="360"/>
    </w:pPr>
  </w:style>
  <w:style w:type="paragraph" w:customStyle="1" w:styleId="Hiddentext">
    <w:name w:val="Hiddentext"/>
    <w:basedOn w:val="Normal"/>
    <w:rsid w:val="00C3452B"/>
    <w:rPr>
      <w:vanish/>
    </w:rPr>
  </w:style>
  <w:style w:type="character" w:styleId="HTMLAcronym">
    <w:name w:val="HTML Acronym"/>
    <w:basedOn w:val="DefaultParagraphFont"/>
    <w:semiHidden/>
    <w:rsid w:val="00C3452B"/>
  </w:style>
  <w:style w:type="paragraph" w:styleId="HTMLAddress">
    <w:name w:val="HTML Address"/>
    <w:basedOn w:val="Normal"/>
    <w:link w:val="HTMLAddressChar"/>
    <w:semiHidden/>
    <w:rsid w:val="00C3452B"/>
    <w:rPr>
      <w:i/>
      <w:iCs/>
    </w:rPr>
  </w:style>
  <w:style w:type="character" w:customStyle="1" w:styleId="HTMLAddressChar">
    <w:name w:val="HTML Address Char"/>
    <w:basedOn w:val="DefaultParagraphFont"/>
    <w:link w:val="HTMLAddress"/>
    <w:semiHidden/>
    <w:rsid w:val="00C3452B"/>
    <w:rPr>
      <w:rFonts w:ascii="Times New Roman" w:eastAsia="Times New Roman" w:hAnsi="Times New Roman" w:cs="Times New Roman"/>
      <w:i/>
      <w:iCs/>
      <w:szCs w:val="20"/>
      <w:lang w:eastAsia="en-AU"/>
    </w:rPr>
  </w:style>
  <w:style w:type="character" w:styleId="HTMLCite">
    <w:name w:val="HTML Cite"/>
    <w:basedOn w:val="DefaultParagraphFont"/>
    <w:semiHidden/>
    <w:rsid w:val="00C3452B"/>
    <w:rPr>
      <w:i/>
      <w:iCs/>
    </w:rPr>
  </w:style>
  <w:style w:type="character" w:styleId="HTMLCode">
    <w:name w:val="HTML Code"/>
    <w:basedOn w:val="DefaultParagraphFont"/>
    <w:semiHidden/>
    <w:rsid w:val="00C3452B"/>
    <w:rPr>
      <w:rFonts w:ascii="Courier New" w:hAnsi="Courier New" w:cs="Courier New"/>
      <w:sz w:val="20"/>
      <w:szCs w:val="20"/>
    </w:rPr>
  </w:style>
  <w:style w:type="character" w:styleId="HTMLDefinition">
    <w:name w:val="HTML Definition"/>
    <w:basedOn w:val="DefaultParagraphFont"/>
    <w:semiHidden/>
    <w:rsid w:val="00C3452B"/>
    <w:rPr>
      <w:i/>
      <w:iCs/>
    </w:rPr>
  </w:style>
  <w:style w:type="character" w:styleId="HTMLKeyboard">
    <w:name w:val="HTML Keyboard"/>
    <w:basedOn w:val="DefaultParagraphFont"/>
    <w:semiHidden/>
    <w:rsid w:val="00C3452B"/>
    <w:rPr>
      <w:rFonts w:ascii="Courier New" w:hAnsi="Courier New" w:cs="Courier New"/>
      <w:sz w:val="20"/>
      <w:szCs w:val="20"/>
    </w:rPr>
  </w:style>
  <w:style w:type="paragraph" w:styleId="HTMLPreformatted">
    <w:name w:val="HTML Preformatted"/>
    <w:basedOn w:val="Normal"/>
    <w:link w:val="HTMLPreformattedChar"/>
    <w:semiHidden/>
    <w:rsid w:val="00C3452B"/>
    <w:rPr>
      <w:rFonts w:ascii="Courier New" w:hAnsi="Courier New" w:cs="Courier New"/>
      <w:sz w:val="20"/>
    </w:rPr>
  </w:style>
  <w:style w:type="character" w:customStyle="1" w:styleId="HTMLPreformattedChar">
    <w:name w:val="HTML Preformatted Char"/>
    <w:basedOn w:val="DefaultParagraphFont"/>
    <w:link w:val="HTMLPreformatted"/>
    <w:semiHidden/>
    <w:rsid w:val="00C3452B"/>
    <w:rPr>
      <w:rFonts w:ascii="Courier New" w:eastAsia="Times New Roman" w:hAnsi="Courier New" w:cs="Courier New"/>
      <w:sz w:val="20"/>
      <w:szCs w:val="20"/>
      <w:lang w:eastAsia="en-AU"/>
    </w:rPr>
  </w:style>
  <w:style w:type="character" w:styleId="HTMLSample">
    <w:name w:val="HTML Sample"/>
    <w:basedOn w:val="DefaultParagraphFont"/>
    <w:semiHidden/>
    <w:rsid w:val="00C3452B"/>
    <w:rPr>
      <w:rFonts w:ascii="Courier New" w:hAnsi="Courier New" w:cs="Courier New"/>
    </w:rPr>
  </w:style>
  <w:style w:type="character" w:styleId="HTMLTypewriter">
    <w:name w:val="HTML Typewriter"/>
    <w:basedOn w:val="DefaultParagraphFont"/>
    <w:semiHidden/>
    <w:rsid w:val="00C3452B"/>
    <w:rPr>
      <w:rFonts w:ascii="Courier New" w:hAnsi="Courier New" w:cs="Courier New"/>
      <w:sz w:val="20"/>
      <w:szCs w:val="20"/>
    </w:rPr>
  </w:style>
  <w:style w:type="character" w:styleId="HTMLVariable">
    <w:name w:val="HTML Variable"/>
    <w:basedOn w:val="DefaultParagraphFont"/>
    <w:semiHidden/>
    <w:rsid w:val="00C3452B"/>
    <w:rPr>
      <w:i/>
      <w:iCs/>
    </w:rPr>
  </w:style>
  <w:style w:type="character" w:styleId="Hyperlink">
    <w:name w:val="Hyperlink"/>
    <w:basedOn w:val="DefaultParagraphFont"/>
    <w:uiPriority w:val="99"/>
    <w:rsid w:val="00C3452B"/>
    <w:rPr>
      <w:color w:val="0563C1" w:themeColor="hyperlink"/>
      <w:u w:val="single"/>
    </w:rPr>
  </w:style>
  <w:style w:type="character" w:customStyle="1" w:styleId="Italic">
    <w:name w:val="Italic"/>
    <w:basedOn w:val="DefaultParagraphFont"/>
    <w:rsid w:val="00C3452B"/>
    <w:rPr>
      <w:i/>
    </w:rPr>
  </w:style>
  <w:style w:type="paragraph" w:customStyle="1" w:styleId="leftfooter">
    <w:name w:val="left footer"/>
    <w:basedOn w:val="Normal"/>
    <w:rsid w:val="00C3452B"/>
    <w:pPr>
      <w:pBdr>
        <w:top w:val="single" w:sz="4" w:space="1" w:color="auto"/>
      </w:pBdr>
      <w:spacing w:before="240" w:after="0"/>
    </w:pPr>
    <w:rPr>
      <w:i/>
      <w:sz w:val="20"/>
    </w:rPr>
  </w:style>
  <w:style w:type="paragraph" w:customStyle="1" w:styleId="leftheader">
    <w:name w:val="left header"/>
    <w:basedOn w:val="Normal"/>
    <w:rsid w:val="00C3452B"/>
    <w:pPr>
      <w:pBdr>
        <w:bottom w:val="single" w:sz="4" w:space="1" w:color="auto"/>
      </w:pBdr>
    </w:pPr>
    <w:rPr>
      <w:i/>
      <w:sz w:val="20"/>
    </w:rPr>
  </w:style>
  <w:style w:type="character" w:styleId="LineNumber">
    <w:name w:val="line number"/>
    <w:basedOn w:val="DefaultParagraphFont"/>
    <w:semiHidden/>
    <w:rsid w:val="00C3452B"/>
  </w:style>
  <w:style w:type="paragraph" w:styleId="List">
    <w:name w:val="List"/>
    <w:basedOn w:val="Normal"/>
    <w:semiHidden/>
    <w:rsid w:val="00C3452B"/>
    <w:pPr>
      <w:ind w:left="283" w:hanging="283"/>
    </w:pPr>
  </w:style>
  <w:style w:type="paragraph" w:styleId="List2">
    <w:name w:val="List 2"/>
    <w:basedOn w:val="Normal"/>
    <w:semiHidden/>
    <w:rsid w:val="00C3452B"/>
    <w:pPr>
      <w:ind w:left="566" w:hanging="283"/>
    </w:pPr>
  </w:style>
  <w:style w:type="paragraph" w:styleId="List3">
    <w:name w:val="List 3"/>
    <w:basedOn w:val="Normal"/>
    <w:semiHidden/>
    <w:rsid w:val="00C3452B"/>
    <w:pPr>
      <w:ind w:left="849" w:hanging="283"/>
    </w:pPr>
  </w:style>
  <w:style w:type="paragraph" w:styleId="List4">
    <w:name w:val="List 4"/>
    <w:basedOn w:val="Normal"/>
    <w:semiHidden/>
    <w:rsid w:val="00C3452B"/>
    <w:pPr>
      <w:ind w:left="1132" w:hanging="283"/>
    </w:pPr>
  </w:style>
  <w:style w:type="paragraph" w:styleId="List5">
    <w:name w:val="List 5"/>
    <w:basedOn w:val="Normal"/>
    <w:semiHidden/>
    <w:rsid w:val="00C3452B"/>
    <w:pPr>
      <w:ind w:left="1415" w:hanging="283"/>
    </w:pPr>
  </w:style>
  <w:style w:type="paragraph" w:styleId="ListBullet">
    <w:name w:val="List Bullet"/>
    <w:basedOn w:val="Normal"/>
    <w:semiHidden/>
    <w:rsid w:val="00C3452B"/>
    <w:pPr>
      <w:numPr>
        <w:numId w:val="15"/>
      </w:numPr>
    </w:pPr>
  </w:style>
  <w:style w:type="paragraph" w:styleId="ListBullet2">
    <w:name w:val="List Bullet 2"/>
    <w:basedOn w:val="Normal"/>
    <w:semiHidden/>
    <w:rsid w:val="00C3452B"/>
    <w:pPr>
      <w:numPr>
        <w:numId w:val="16"/>
      </w:numPr>
    </w:pPr>
  </w:style>
  <w:style w:type="paragraph" w:styleId="ListBullet3">
    <w:name w:val="List Bullet 3"/>
    <w:basedOn w:val="Normal"/>
    <w:semiHidden/>
    <w:rsid w:val="00C3452B"/>
    <w:pPr>
      <w:numPr>
        <w:numId w:val="17"/>
      </w:numPr>
    </w:pPr>
  </w:style>
  <w:style w:type="paragraph" w:styleId="ListBullet4">
    <w:name w:val="List Bullet 4"/>
    <w:basedOn w:val="Normal"/>
    <w:semiHidden/>
    <w:rsid w:val="00C3452B"/>
    <w:pPr>
      <w:numPr>
        <w:numId w:val="18"/>
      </w:numPr>
    </w:pPr>
  </w:style>
  <w:style w:type="paragraph" w:styleId="ListBullet5">
    <w:name w:val="List Bullet 5"/>
    <w:basedOn w:val="Normal"/>
    <w:semiHidden/>
    <w:rsid w:val="00C3452B"/>
    <w:pPr>
      <w:numPr>
        <w:numId w:val="19"/>
      </w:numPr>
    </w:pPr>
  </w:style>
  <w:style w:type="paragraph" w:styleId="ListContinue">
    <w:name w:val="List Continue"/>
    <w:basedOn w:val="Normal"/>
    <w:semiHidden/>
    <w:rsid w:val="00C3452B"/>
    <w:pPr>
      <w:ind w:left="283"/>
    </w:pPr>
  </w:style>
  <w:style w:type="paragraph" w:styleId="ListContinue2">
    <w:name w:val="List Continue 2"/>
    <w:basedOn w:val="Normal"/>
    <w:semiHidden/>
    <w:rsid w:val="00C3452B"/>
    <w:pPr>
      <w:ind w:left="566"/>
    </w:pPr>
  </w:style>
  <w:style w:type="paragraph" w:styleId="ListContinue3">
    <w:name w:val="List Continue 3"/>
    <w:basedOn w:val="Normal"/>
    <w:semiHidden/>
    <w:rsid w:val="00C3452B"/>
    <w:pPr>
      <w:ind w:left="849"/>
    </w:pPr>
  </w:style>
  <w:style w:type="paragraph" w:styleId="ListContinue4">
    <w:name w:val="List Continue 4"/>
    <w:basedOn w:val="Normal"/>
    <w:semiHidden/>
    <w:rsid w:val="00C3452B"/>
    <w:pPr>
      <w:ind w:left="1132"/>
    </w:pPr>
  </w:style>
  <w:style w:type="paragraph" w:styleId="ListContinue5">
    <w:name w:val="List Continue 5"/>
    <w:basedOn w:val="Normal"/>
    <w:semiHidden/>
    <w:rsid w:val="00C3452B"/>
    <w:pPr>
      <w:ind w:left="1415"/>
    </w:pPr>
  </w:style>
  <w:style w:type="paragraph" w:styleId="ListNumber">
    <w:name w:val="List Number"/>
    <w:basedOn w:val="Normal"/>
    <w:semiHidden/>
    <w:rsid w:val="00C3452B"/>
    <w:pPr>
      <w:numPr>
        <w:numId w:val="20"/>
      </w:numPr>
    </w:pPr>
  </w:style>
  <w:style w:type="paragraph" w:styleId="ListNumber2">
    <w:name w:val="List Number 2"/>
    <w:basedOn w:val="Normal"/>
    <w:semiHidden/>
    <w:rsid w:val="00C3452B"/>
    <w:pPr>
      <w:numPr>
        <w:numId w:val="21"/>
      </w:numPr>
    </w:pPr>
  </w:style>
  <w:style w:type="paragraph" w:styleId="ListNumber3">
    <w:name w:val="List Number 3"/>
    <w:basedOn w:val="Normal"/>
    <w:semiHidden/>
    <w:rsid w:val="00C3452B"/>
    <w:pPr>
      <w:numPr>
        <w:numId w:val="22"/>
      </w:numPr>
    </w:pPr>
  </w:style>
  <w:style w:type="paragraph" w:styleId="ListNumber4">
    <w:name w:val="List Number 4"/>
    <w:basedOn w:val="Normal"/>
    <w:semiHidden/>
    <w:rsid w:val="00C3452B"/>
    <w:pPr>
      <w:numPr>
        <w:numId w:val="23"/>
      </w:numPr>
    </w:pPr>
  </w:style>
  <w:style w:type="paragraph" w:styleId="ListNumber5">
    <w:name w:val="List Number 5"/>
    <w:basedOn w:val="Normal"/>
    <w:semiHidden/>
    <w:rsid w:val="00C3452B"/>
    <w:pPr>
      <w:numPr>
        <w:numId w:val="24"/>
      </w:numPr>
    </w:pPr>
  </w:style>
  <w:style w:type="paragraph" w:styleId="ListParagraph">
    <w:name w:val="List Paragraph"/>
    <w:basedOn w:val="Normal"/>
    <w:uiPriority w:val="34"/>
    <w:qFormat/>
    <w:rsid w:val="00C3452B"/>
    <w:pPr>
      <w:ind w:left="720"/>
      <w:contextualSpacing/>
    </w:pPr>
  </w:style>
  <w:style w:type="paragraph" w:styleId="MessageHeader">
    <w:name w:val="Message Header"/>
    <w:basedOn w:val="Normal"/>
    <w:link w:val="MessageHeaderChar"/>
    <w:semiHidden/>
    <w:rsid w:val="00C3452B"/>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C3452B"/>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C3452B"/>
    <w:rPr>
      <w:sz w:val="24"/>
      <w:szCs w:val="24"/>
    </w:rPr>
  </w:style>
  <w:style w:type="paragraph" w:styleId="NormalIndent">
    <w:name w:val="Normal Indent"/>
    <w:basedOn w:val="Normal"/>
    <w:semiHidden/>
    <w:rsid w:val="00C3452B"/>
    <w:pPr>
      <w:ind w:left="720"/>
    </w:pPr>
  </w:style>
  <w:style w:type="paragraph" w:styleId="NoteHeading">
    <w:name w:val="Note Heading"/>
    <w:basedOn w:val="Normal"/>
    <w:next w:val="Normal"/>
    <w:link w:val="NoteHeadingChar"/>
    <w:semiHidden/>
    <w:rsid w:val="00C3452B"/>
  </w:style>
  <w:style w:type="character" w:customStyle="1" w:styleId="NoteHeadingChar">
    <w:name w:val="Note Heading Char"/>
    <w:basedOn w:val="DefaultParagraphFont"/>
    <w:link w:val="NoteHeading"/>
    <w:semiHidden/>
    <w:rsid w:val="00C3452B"/>
    <w:rPr>
      <w:rFonts w:ascii="Times New Roman" w:eastAsia="Times New Roman" w:hAnsi="Times New Roman" w:cs="Times New Roman"/>
      <w:szCs w:val="20"/>
      <w:lang w:eastAsia="en-AU"/>
    </w:rPr>
  </w:style>
  <w:style w:type="character" w:styleId="PageNumber">
    <w:name w:val="page number"/>
    <w:basedOn w:val="DefaultParagraphFont"/>
    <w:semiHidden/>
    <w:rsid w:val="00C3452B"/>
  </w:style>
  <w:style w:type="paragraph" w:styleId="PlainText">
    <w:name w:val="Plain Text"/>
    <w:basedOn w:val="Normal"/>
    <w:link w:val="PlainTextChar"/>
    <w:semiHidden/>
    <w:rsid w:val="00C3452B"/>
    <w:rPr>
      <w:rFonts w:ascii="Courier New" w:hAnsi="Courier New" w:cs="Courier New"/>
      <w:sz w:val="20"/>
    </w:rPr>
  </w:style>
  <w:style w:type="character" w:customStyle="1" w:styleId="PlainTextChar">
    <w:name w:val="Plain Text Char"/>
    <w:basedOn w:val="DefaultParagraphFont"/>
    <w:link w:val="PlainText"/>
    <w:semiHidden/>
    <w:rsid w:val="00C3452B"/>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C3452B"/>
    <w:rPr>
      <w:b/>
      <w:i/>
      <w:sz w:val="18"/>
    </w:rPr>
  </w:style>
  <w:style w:type="paragraph" w:customStyle="1" w:styleId="rightfooter">
    <w:name w:val="right footer"/>
    <w:basedOn w:val="Normal"/>
    <w:rsid w:val="00C3452B"/>
    <w:pPr>
      <w:pBdr>
        <w:top w:val="single" w:sz="4" w:space="1" w:color="auto"/>
      </w:pBdr>
      <w:spacing w:before="240" w:after="0"/>
      <w:jc w:val="right"/>
    </w:pPr>
    <w:rPr>
      <w:i/>
      <w:sz w:val="20"/>
    </w:rPr>
  </w:style>
  <w:style w:type="paragraph" w:customStyle="1" w:styleId="rightheader">
    <w:name w:val="right header"/>
    <w:basedOn w:val="Normal"/>
    <w:rsid w:val="00C3452B"/>
    <w:pPr>
      <w:pBdr>
        <w:bottom w:val="single" w:sz="4" w:space="1" w:color="auto"/>
      </w:pBdr>
      <w:jc w:val="right"/>
    </w:pPr>
    <w:rPr>
      <w:i/>
      <w:sz w:val="20"/>
    </w:rPr>
  </w:style>
  <w:style w:type="paragraph" w:styleId="Salutation">
    <w:name w:val="Salutation"/>
    <w:basedOn w:val="Normal"/>
    <w:next w:val="Normal"/>
    <w:link w:val="SalutationChar"/>
    <w:semiHidden/>
    <w:rsid w:val="00C3452B"/>
  </w:style>
  <w:style w:type="character" w:customStyle="1" w:styleId="SalutationChar">
    <w:name w:val="Salutation Char"/>
    <w:basedOn w:val="DefaultParagraphFont"/>
    <w:link w:val="Salutation"/>
    <w:semiHidden/>
    <w:rsid w:val="00C3452B"/>
    <w:rPr>
      <w:rFonts w:ascii="Times New Roman" w:eastAsia="Times New Roman" w:hAnsi="Times New Roman" w:cs="Times New Roman"/>
      <w:szCs w:val="20"/>
      <w:lang w:eastAsia="en-AU"/>
    </w:rPr>
  </w:style>
  <w:style w:type="paragraph" w:styleId="Signature">
    <w:name w:val="Signature"/>
    <w:basedOn w:val="Normal"/>
    <w:link w:val="SignatureChar"/>
    <w:semiHidden/>
    <w:rsid w:val="00C3452B"/>
    <w:pPr>
      <w:ind w:left="4252"/>
    </w:pPr>
  </w:style>
  <w:style w:type="character" w:customStyle="1" w:styleId="SignatureChar">
    <w:name w:val="Signature Char"/>
    <w:basedOn w:val="DefaultParagraphFont"/>
    <w:link w:val="Signature"/>
    <w:semiHidden/>
    <w:rsid w:val="00C3452B"/>
    <w:rPr>
      <w:rFonts w:ascii="Times New Roman" w:eastAsia="Times New Roman" w:hAnsi="Times New Roman" w:cs="Times New Roman"/>
      <w:szCs w:val="20"/>
      <w:lang w:eastAsia="en-AU"/>
    </w:rPr>
  </w:style>
  <w:style w:type="paragraph" w:customStyle="1" w:styleId="SingleParagraph">
    <w:name w:val="Single Paragraph"/>
    <w:basedOn w:val="Normal"/>
    <w:rsid w:val="00C3452B"/>
    <w:pPr>
      <w:spacing w:after="0"/>
    </w:pPr>
  </w:style>
  <w:style w:type="character" w:styleId="Strong">
    <w:name w:val="Strong"/>
    <w:basedOn w:val="DefaultParagraphFont"/>
    <w:qFormat/>
    <w:rsid w:val="00C3452B"/>
    <w:rPr>
      <w:b/>
      <w:bCs/>
    </w:rPr>
  </w:style>
  <w:style w:type="paragraph" w:styleId="Subtitle">
    <w:name w:val="Subtitle"/>
    <w:basedOn w:val="Normal"/>
    <w:link w:val="SubtitleChar"/>
    <w:qFormat/>
    <w:rsid w:val="00C3452B"/>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C3452B"/>
    <w:rPr>
      <w:rFonts w:ascii="Arial" w:eastAsia="Times New Roman" w:hAnsi="Arial" w:cs="Arial"/>
      <w:sz w:val="24"/>
      <w:szCs w:val="24"/>
      <w:lang w:eastAsia="en-AU"/>
    </w:rPr>
  </w:style>
  <w:style w:type="table" w:styleId="Table3Deffects1">
    <w:name w:val="Table 3D effects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3452B"/>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3452B"/>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C3452B"/>
    <w:pPr>
      <w:spacing w:before="40" w:after="40"/>
    </w:pPr>
    <w:rPr>
      <w:sz w:val="20"/>
    </w:rPr>
  </w:style>
  <w:style w:type="paragraph" w:customStyle="1" w:styleId="tabledotpoint">
    <w:name w:val="table dot point"/>
    <w:basedOn w:val="tabletext"/>
    <w:rsid w:val="00C3452B"/>
    <w:pPr>
      <w:numPr>
        <w:numId w:val="26"/>
      </w:numPr>
    </w:pPr>
  </w:style>
  <w:style w:type="paragraph" w:customStyle="1" w:styleId="tabledotpoint2">
    <w:name w:val="table dot point 2"/>
    <w:basedOn w:val="tabletext"/>
    <w:rsid w:val="00C3452B"/>
    <w:pPr>
      <w:numPr>
        <w:ilvl w:val="1"/>
        <w:numId w:val="26"/>
      </w:numPr>
    </w:pPr>
  </w:style>
  <w:style w:type="numbering" w:customStyle="1" w:styleId="TableDotPointList">
    <w:name w:val="Table Dot Point List"/>
    <w:uiPriority w:val="99"/>
    <w:rsid w:val="00C3452B"/>
    <w:pPr>
      <w:numPr>
        <w:numId w:val="26"/>
      </w:numPr>
    </w:pPr>
  </w:style>
  <w:style w:type="table" w:styleId="TableElegant">
    <w:name w:val="Table Elegant"/>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3452B"/>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C3452B"/>
    <w:pPr>
      <w:spacing w:before="60" w:after="60"/>
      <w:ind w:left="0"/>
      <w:jc w:val="center"/>
    </w:pPr>
    <w:rPr>
      <w:iCs/>
      <w:sz w:val="20"/>
    </w:rPr>
  </w:style>
  <w:style w:type="paragraph" w:customStyle="1" w:styleId="TableHeadingoutsidetable">
    <w:name w:val="Table Heading (outside table)"/>
    <w:basedOn w:val="Heading4"/>
    <w:rsid w:val="00C3452B"/>
    <w:pPr>
      <w:numPr>
        <w:ilvl w:val="4"/>
        <w:numId w:val="9"/>
      </w:numPr>
      <w:tabs>
        <w:tab w:val="num" w:pos="360"/>
      </w:tabs>
    </w:pPr>
    <w:rPr>
      <w:b w:val="0"/>
      <w:i w:val="0"/>
      <w:iCs/>
    </w:rPr>
  </w:style>
  <w:style w:type="table" w:styleId="TableList1">
    <w:name w:val="Table List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3452B"/>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C3452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3452B"/>
    <w:rPr>
      <w:rFonts w:ascii="Arial" w:eastAsia="Times New Roman" w:hAnsi="Arial" w:cs="Arial"/>
      <w:b/>
      <w:bCs/>
      <w:kern w:val="28"/>
      <w:sz w:val="32"/>
      <w:szCs w:val="32"/>
      <w:lang w:eastAsia="en-AU"/>
    </w:rPr>
  </w:style>
  <w:style w:type="paragraph" w:styleId="TOC1">
    <w:name w:val="toc 1"/>
    <w:basedOn w:val="Heading2"/>
    <w:next w:val="TOC2"/>
    <w:uiPriority w:val="39"/>
    <w:rsid w:val="00C3452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C3452B"/>
    <w:pPr>
      <w:ind w:left="0" w:firstLine="0"/>
    </w:pPr>
    <w:rPr>
      <w:noProof/>
    </w:rPr>
  </w:style>
  <w:style w:type="paragraph" w:styleId="TOCHeading">
    <w:name w:val="TOC Heading"/>
    <w:basedOn w:val="Normal"/>
    <w:next w:val="base-text-paragraphnonumbers"/>
    <w:qFormat/>
    <w:rsid w:val="00C3452B"/>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C3452B"/>
    <w:rPr>
      <w:color w:val="808080"/>
    </w:rPr>
  </w:style>
  <w:style w:type="paragraph" w:customStyle="1" w:styleId="ParaCentredNoSpacing">
    <w:name w:val="ParaCentredNoSpacing"/>
    <w:basedOn w:val="Baseparagraphcentred"/>
    <w:qFormat/>
    <w:rsid w:val="00C3452B"/>
    <w:pPr>
      <w:spacing w:before="0" w:after="0"/>
    </w:pPr>
  </w:style>
  <w:style w:type="character" w:customStyle="1" w:styleId="ChapterNameOnly">
    <w:name w:val="ChapterNameOnly"/>
    <w:basedOn w:val="DefaultParagraphFont"/>
    <w:uiPriority w:val="1"/>
    <w:qFormat/>
    <w:rsid w:val="00C3452B"/>
  </w:style>
  <w:style w:type="paragraph" w:styleId="TOC3">
    <w:name w:val="toc 3"/>
    <w:basedOn w:val="Normal"/>
    <w:next w:val="Normal"/>
    <w:autoRedefine/>
    <w:uiPriority w:val="39"/>
    <w:unhideWhenUsed/>
    <w:rsid w:val="00C3452B"/>
    <w:pPr>
      <w:tabs>
        <w:tab w:val="right" w:leader="dot" w:pos="7655"/>
      </w:tabs>
      <w:spacing w:after="100"/>
      <w:ind w:left="442"/>
    </w:pPr>
  </w:style>
  <w:style w:type="table" w:customStyle="1" w:styleId="EMTable">
    <w:name w:val="EMTable"/>
    <w:basedOn w:val="TableNormal"/>
    <w:uiPriority w:val="99"/>
    <w:rsid w:val="00C3452B"/>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496B6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B6A"/>
    <w:rPr>
      <w:rFonts w:ascii="Segoe UI" w:eastAsia="Times New Roman" w:hAnsi="Segoe UI" w:cs="Segoe UI"/>
      <w:sz w:val="18"/>
      <w:szCs w:val="18"/>
      <w:lang w:eastAsia="en-AU"/>
    </w:rPr>
  </w:style>
  <w:style w:type="character" w:styleId="CommentReference">
    <w:name w:val="annotation reference"/>
    <w:basedOn w:val="DefaultParagraphFont"/>
    <w:uiPriority w:val="99"/>
    <w:semiHidden/>
    <w:unhideWhenUsed/>
    <w:rsid w:val="008913C1"/>
    <w:rPr>
      <w:sz w:val="16"/>
      <w:szCs w:val="16"/>
    </w:rPr>
  </w:style>
  <w:style w:type="paragraph" w:styleId="CommentText">
    <w:name w:val="annotation text"/>
    <w:basedOn w:val="Normal"/>
    <w:link w:val="CommentTextChar"/>
    <w:uiPriority w:val="99"/>
    <w:semiHidden/>
    <w:unhideWhenUsed/>
    <w:rsid w:val="008913C1"/>
    <w:rPr>
      <w:sz w:val="20"/>
    </w:rPr>
  </w:style>
  <w:style w:type="character" w:customStyle="1" w:styleId="CommentTextChar">
    <w:name w:val="Comment Text Char"/>
    <w:basedOn w:val="DefaultParagraphFont"/>
    <w:link w:val="CommentText"/>
    <w:uiPriority w:val="99"/>
    <w:semiHidden/>
    <w:rsid w:val="008913C1"/>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913C1"/>
    <w:rPr>
      <w:b/>
      <w:bCs/>
    </w:rPr>
  </w:style>
  <w:style w:type="character" w:customStyle="1" w:styleId="CommentSubjectChar">
    <w:name w:val="Comment Subject Char"/>
    <w:basedOn w:val="CommentTextChar"/>
    <w:link w:val="CommentSubject"/>
    <w:uiPriority w:val="99"/>
    <w:semiHidden/>
    <w:rsid w:val="008913C1"/>
    <w:rPr>
      <w:rFonts w:ascii="Times New Roman" w:eastAsia="Times New Roman" w:hAnsi="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2.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Value>
    </TaxCatchAll>
    <_dlc_DocId xmlns="0f563589-9cf9-4143-b1eb-fb0534803d38">2021RG-136-63790</_dlc_DocId>
    <_dlc_DocIdUrl xmlns="0f563589-9cf9-4143-b1eb-fb0534803d38">
      <Url>http://tweb/sites/rg/ldp/_layouts/15/DocIdRedir.aspx?ID=2021RG-136-63790</Url>
      <Description>2021RG-136-63790</Description>
    </_dlc_DocIdUrl>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O_x0020_Officer xmlns="687b78b0-2ddd-4441-8a8b-c9638c2a1939">
      <UserInfo>
        <DisplayName/>
        <AccountId xsi:nil="true"/>
        <AccountType/>
      </UserInfo>
    </Responsible_x0020_LDO_x0020_Officer>
    <IconOverlay xmlns="http://schemas.microsoft.com/sharepoint/v4" xsi:nil="true"/>
    <Parliamentary_x0020_session xmlns="687b78b0-2ddd-4441-8a8b-c9638c2a1939"/>
    <Number_x0020_version xmlns="687b78b0-2ddd-4441-8a8b-c9638c2a1939" xsi:nil="true"/>
    <Status xmlns="687b78b0-2ddd-4441-8a8b-c9638c2a1939">
      <Value>Current</Value>
    </Status>
    <NAture_x0020_of_x0020_documents1 xmlns="687b78b0-2ddd-4441-8a8b-c9638c2a1939"/>
    <i6880fa62fd2465ea894b48b45824d1c xmlns="9f7bc583-7cbe-45b9-a2bd-8bbb6543b37e">
      <Terms xmlns="http://schemas.microsoft.com/office/infopath/2007/PartnerControls"/>
    </i6880fa62fd2465ea894b48b45824d1c>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38974" ma:contentTypeDescription="" ma:contentTypeScope="" ma:versionID="7b785cab50ea098bde551f0648ae3ae7">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3d2ffd508cf50a086b47d5dbb9950560"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25"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Props1.xml><?xml version="1.0" encoding="utf-8"?>
<ds:datastoreItem xmlns:ds="http://schemas.openxmlformats.org/officeDocument/2006/customXml" ds:itemID="{ABA3B570-7A8A-449D-9D6C-27D625A654E5}">
  <ds:schemaRefs>
    <ds:schemaRef ds:uri="http://schemas.microsoft.com/sharepoint/v3/contenttype/forms"/>
  </ds:schemaRefs>
</ds:datastoreItem>
</file>

<file path=customXml/itemProps2.xml><?xml version="1.0" encoding="utf-8"?>
<ds:datastoreItem xmlns:ds="http://schemas.openxmlformats.org/officeDocument/2006/customXml" ds:itemID="{FDCC80C9-A66D-4ABC-B659-713A19E8775F}">
  <ds:schemaRefs>
    <ds:schemaRef ds:uri="http://schemas.microsoft.com/office/2006/metadata/properties"/>
    <ds:schemaRef ds:uri="http://schemas.microsoft.com/office/infopath/2007/PartnerControls"/>
    <ds:schemaRef ds:uri="0f563589-9cf9-4143-b1eb-fb0534803d38"/>
    <ds:schemaRef ds:uri="9f7bc583-7cbe-45b9-a2bd-8bbb6543b37e"/>
    <ds:schemaRef ds:uri="687b78b0-2ddd-4441-8a8b-c9638c2a1939"/>
    <ds:schemaRef ds:uri="http://schemas.microsoft.com/sharepoint/v4"/>
  </ds:schemaRefs>
</ds:datastoreItem>
</file>

<file path=customXml/itemProps3.xml><?xml version="1.0" encoding="utf-8"?>
<ds:datastoreItem xmlns:ds="http://schemas.openxmlformats.org/officeDocument/2006/customXml" ds:itemID="{B934D13C-45DF-49A9-AF17-BB113122ABAC}">
  <ds:schemaRefs>
    <ds:schemaRef ds:uri="http://schemas.microsoft.com/sharepoint/events"/>
  </ds:schemaRefs>
</ds:datastoreItem>
</file>

<file path=customXml/itemProps4.xml><?xml version="1.0" encoding="utf-8"?>
<ds:datastoreItem xmlns:ds="http://schemas.openxmlformats.org/officeDocument/2006/customXml" ds:itemID="{8D7E8FBA-5C78-49A0-85C3-58ED2375A1A9}">
  <ds:schemaRefs>
    <ds:schemaRef ds:uri="http://schemas.openxmlformats.org/officeDocument/2006/bibliography"/>
  </ds:schemaRefs>
</ds:datastoreItem>
</file>

<file path=customXml/itemProps5.xml><?xml version="1.0" encoding="utf-8"?>
<ds:datastoreItem xmlns:ds="http://schemas.openxmlformats.org/officeDocument/2006/customXml" ds:itemID="{47069261-1809-4D20-AD12-4CFABB3C3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B6524D-31FB-402D-ADE9-84D8FB631C0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Pri-EM.dotx</Template>
  <TotalTime>10</TotalTime>
  <Pages>10</Pages>
  <Words>1048</Words>
  <Characters>6519</Characters>
  <Application>Microsoft Office Word</Application>
  <DocSecurity>0</DocSecurity>
  <Lines>125</Lines>
  <Paragraphs>69</Paragraphs>
  <ScaleCrop>false</ScaleCrop>
  <HeadingPairs>
    <vt:vector size="2" baseType="variant">
      <vt:variant>
        <vt:lpstr>Title</vt:lpstr>
      </vt:variant>
      <vt:variant>
        <vt:i4>1</vt:i4>
      </vt:variant>
    </vt:vector>
  </HeadingPairs>
  <TitlesOfParts>
    <vt:vector size="1" baseType="lpstr">
      <vt:lpstr>Tax Exposure draft - Explanatory materials</vt:lpstr>
    </vt:vector>
  </TitlesOfParts>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Exposure draft - Explanatory materials</dc:title>
  <dc:subject/>
  <dc:creator>The Treasury</dc:creator>
  <cp:keywords/>
  <dc:description/>
  <cp:lastModifiedBy>Moore, Ben</cp:lastModifiedBy>
  <cp:revision>7</cp:revision>
  <cp:lastPrinted>2021-06-29T06:04:00Z</cp:lastPrinted>
  <dcterms:created xsi:type="dcterms:W3CDTF">2021-06-29T04:13:00Z</dcterms:created>
  <dcterms:modified xsi:type="dcterms:W3CDTF">2021-07-06T01:36:00Z</dcterms:modified>
</cp:coreProperties>
</file>