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C6D2A" w14:textId="77777777" w:rsidR="00257FF4" w:rsidRPr="002A32FD" w:rsidRDefault="00847F08" w:rsidP="002A32FD">
      <w:pPr>
        <w:pStyle w:val="ContentsHeading"/>
      </w:pPr>
      <w:r>
        <w:t>Australian Securities and Investments Commission</w:t>
      </w:r>
    </w:p>
    <w:p w14:paraId="70FE3D45" w14:textId="469DD26F" w:rsidR="00BC78E3" w:rsidRPr="00A97C12" w:rsidRDefault="00915F49">
      <w:pPr>
        <w:pStyle w:val="TOC1"/>
        <w:rPr>
          <w:rFonts w:asciiTheme="minorHAnsi" w:eastAsiaTheme="minorEastAsia" w:hAnsiTheme="minorHAnsi" w:cstheme="minorBidi"/>
          <w:b w:val="0"/>
          <w:caps w:val="0"/>
          <w:noProof/>
          <w:sz w:val="22"/>
          <w:szCs w:val="22"/>
        </w:rPr>
      </w:pPr>
      <w:r>
        <w:fldChar w:fldCharType="begin"/>
      </w:r>
      <w:r>
        <w:instrText xml:space="preserve"> TOC \h \z \t "Heading 2,1,Heading 3,2" </w:instrText>
      </w:r>
      <w:r>
        <w:fldChar w:fldCharType="separate"/>
      </w:r>
      <w:hyperlink w:anchor="_Toc71123415" w:history="1">
        <w:r w:rsidR="00BC78E3" w:rsidRPr="00A97C12">
          <w:rPr>
            <w:rStyle w:val="Hyperlink"/>
            <w:caps w:val="0"/>
            <w:noProof/>
          </w:rPr>
          <w:t>Section 1: Entity overview and resources</w:t>
        </w:r>
        <w:r w:rsidR="00BC78E3" w:rsidRPr="00A97C12">
          <w:rPr>
            <w:caps w:val="0"/>
            <w:noProof/>
            <w:webHidden/>
          </w:rPr>
          <w:tab/>
        </w:r>
        <w:r w:rsidR="00BC78E3" w:rsidRPr="00A97C12">
          <w:rPr>
            <w:caps w:val="0"/>
            <w:noProof/>
            <w:webHidden/>
          </w:rPr>
          <w:fldChar w:fldCharType="begin"/>
        </w:r>
        <w:r w:rsidR="00BC78E3" w:rsidRPr="00A97C12">
          <w:rPr>
            <w:caps w:val="0"/>
            <w:noProof/>
            <w:webHidden/>
          </w:rPr>
          <w:instrText xml:space="preserve"> PAGEREF _Toc71123415 \h </w:instrText>
        </w:r>
        <w:r w:rsidR="00BC78E3" w:rsidRPr="00A97C12">
          <w:rPr>
            <w:caps w:val="0"/>
            <w:noProof/>
            <w:webHidden/>
          </w:rPr>
        </w:r>
        <w:r w:rsidR="00BC78E3" w:rsidRPr="00A97C12">
          <w:rPr>
            <w:caps w:val="0"/>
            <w:noProof/>
            <w:webHidden/>
          </w:rPr>
          <w:fldChar w:fldCharType="separate"/>
        </w:r>
        <w:r w:rsidR="002D5E9C">
          <w:rPr>
            <w:caps w:val="0"/>
            <w:noProof/>
            <w:webHidden/>
          </w:rPr>
          <w:t>157</w:t>
        </w:r>
        <w:r w:rsidR="00BC78E3" w:rsidRPr="00A97C12">
          <w:rPr>
            <w:caps w:val="0"/>
            <w:noProof/>
            <w:webHidden/>
          </w:rPr>
          <w:fldChar w:fldCharType="end"/>
        </w:r>
      </w:hyperlink>
    </w:p>
    <w:p w14:paraId="64817CF8" w14:textId="1A88E625" w:rsidR="00BC78E3" w:rsidRPr="00A97C12" w:rsidRDefault="00C10D4F">
      <w:pPr>
        <w:pStyle w:val="TOC2"/>
        <w:tabs>
          <w:tab w:val="left" w:pos="800"/>
        </w:tabs>
        <w:rPr>
          <w:rFonts w:asciiTheme="minorHAnsi" w:eastAsiaTheme="minorEastAsia" w:hAnsiTheme="minorHAnsi" w:cstheme="minorBidi"/>
          <w:noProof/>
          <w:sz w:val="22"/>
          <w:szCs w:val="22"/>
        </w:rPr>
      </w:pPr>
      <w:hyperlink w:anchor="_Toc71123416" w:history="1">
        <w:r w:rsidR="00BC78E3" w:rsidRPr="00A97C12">
          <w:rPr>
            <w:rStyle w:val="Hyperlink"/>
            <w:noProof/>
          </w:rPr>
          <w:t>1.1</w:t>
        </w:r>
        <w:r w:rsidR="00BC78E3" w:rsidRPr="00A97C12">
          <w:rPr>
            <w:rFonts w:asciiTheme="minorHAnsi" w:eastAsiaTheme="minorEastAsia" w:hAnsiTheme="minorHAnsi" w:cstheme="minorBidi"/>
            <w:noProof/>
            <w:sz w:val="22"/>
            <w:szCs w:val="22"/>
          </w:rPr>
          <w:tab/>
        </w:r>
        <w:r w:rsidR="00BC78E3" w:rsidRPr="00A97C12">
          <w:rPr>
            <w:rStyle w:val="Hyperlink"/>
            <w:noProof/>
          </w:rPr>
          <w:t>Strategic direction statement</w:t>
        </w:r>
        <w:r w:rsidR="00BC78E3" w:rsidRPr="00A97C12">
          <w:rPr>
            <w:noProof/>
            <w:webHidden/>
          </w:rPr>
          <w:tab/>
        </w:r>
        <w:r w:rsidR="00BC78E3" w:rsidRPr="00A97C12">
          <w:rPr>
            <w:noProof/>
            <w:webHidden/>
          </w:rPr>
          <w:fldChar w:fldCharType="begin"/>
        </w:r>
        <w:r w:rsidR="00BC78E3" w:rsidRPr="00A97C12">
          <w:rPr>
            <w:noProof/>
            <w:webHidden/>
          </w:rPr>
          <w:instrText xml:space="preserve"> PAGEREF _Toc71123416 \h </w:instrText>
        </w:r>
        <w:r w:rsidR="00BC78E3" w:rsidRPr="00A97C12">
          <w:rPr>
            <w:noProof/>
            <w:webHidden/>
          </w:rPr>
        </w:r>
        <w:r w:rsidR="00BC78E3" w:rsidRPr="00A97C12">
          <w:rPr>
            <w:noProof/>
            <w:webHidden/>
          </w:rPr>
          <w:fldChar w:fldCharType="separate"/>
        </w:r>
        <w:r w:rsidR="002D5E9C">
          <w:rPr>
            <w:noProof/>
            <w:webHidden/>
          </w:rPr>
          <w:t>157</w:t>
        </w:r>
        <w:r w:rsidR="00BC78E3" w:rsidRPr="00A97C12">
          <w:rPr>
            <w:noProof/>
            <w:webHidden/>
          </w:rPr>
          <w:fldChar w:fldCharType="end"/>
        </w:r>
      </w:hyperlink>
    </w:p>
    <w:p w14:paraId="56A42E81" w14:textId="26944D73" w:rsidR="00BC78E3" w:rsidRPr="00A97C12" w:rsidRDefault="00C10D4F">
      <w:pPr>
        <w:pStyle w:val="TOC2"/>
        <w:tabs>
          <w:tab w:val="left" w:pos="800"/>
        </w:tabs>
        <w:rPr>
          <w:rFonts w:asciiTheme="minorHAnsi" w:eastAsiaTheme="minorEastAsia" w:hAnsiTheme="minorHAnsi" w:cstheme="minorBidi"/>
          <w:noProof/>
          <w:sz w:val="22"/>
          <w:szCs w:val="22"/>
        </w:rPr>
      </w:pPr>
      <w:hyperlink w:anchor="_Toc71123417" w:history="1">
        <w:r w:rsidR="00BC78E3" w:rsidRPr="00A97C12">
          <w:rPr>
            <w:rStyle w:val="Hyperlink"/>
            <w:noProof/>
          </w:rPr>
          <w:t>1.2</w:t>
        </w:r>
        <w:r w:rsidR="00BC78E3" w:rsidRPr="00A97C12">
          <w:rPr>
            <w:rFonts w:asciiTheme="minorHAnsi" w:eastAsiaTheme="minorEastAsia" w:hAnsiTheme="minorHAnsi" w:cstheme="minorBidi"/>
            <w:noProof/>
            <w:sz w:val="22"/>
            <w:szCs w:val="22"/>
          </w:rPr>
          <w:tab/>
        </w:r>
        <w:r w:rsidR="00BC78E3" w:rsidRPr="00A97C12">
          <w:rPr>
            <w:rStyle w:val="Hyperlink"/>
            <w:noProof/>
          </w:rPr>
          <w:t>Entity resource statement</w:t>
        </w:r>
        <w:r w:rsidR="00BC78E3" w:rsidRPr="00A97C12">
          <w:rPr>
            <w:noProof/>
            <w:webHidden/>
          </w:rPr>
          <w:tab/>
        </w:r>
        <w:r w:rsidR="00BC78E3" w:rsidRPr="00A97C12">
          <w:rPr>
            <w:noProof/>
            <w:webHidden/>
          </w:rPr>
          <w:fldChar w:fldCharType="begin"/>
        </w:r>
        <w:r w:rsidR="00BC78E3" w:rsidRPr="00A97C12">
          <w:rPr>
            <w:noProof/>
            <w:webHidden/>
          </w:rPr>
          <w:instrText xml:space="preserve"> PAGEREF _Toc71123417 \h </w:instrText>
        </w:r>
        <w:r w:rsidR="00BC78E3" w:rsidRPr="00A97C12">
          <w:rPr>
            <w:noProof/>
            <w:webHidden/>
          </w:rPr>
        </w:r>
        <w:r w:rsidR="00BC78E3" w:rsidRPr="00A97C12">
          <w:rPr>
            <w:noProof/>
            <w:webHidden/>
          </w:rPr>
          <w:fldChar w:fldCharType="separate"/>
        </w:r>
        <w:r w:rsidR="002D5E9C">
          <w:rPr>
            <w:noProof/>
            <w:webHidden/>
          </w:rPr>
          <w:t>159</w:t>
        </w:r>
        <w:r w:rsidR="00BC78E3" w:rsidRPr="00A97C12">
          <w:rPr>
            <w:noProof/>
            <w:webHidden/>
          </w:rPr>
          <w:fldChar w:fldCharType="end"/>
        </w:r>
      </w:hyperlink>
    </w:p>
    <w:p w14:paraId="7398E0BA" w14:textId="264E7703" w:rsidR="00BC78E3" w:rsidRPr="00A97C12" w:rsidRDefault="00C10D4F">
      <w:pPr>
        <w:pStyle w:val="TOC2"/>
        <w:tabs>
          <w:tab w:val="left" w:pos="800"/>
        </w:tabs>
        <w:rPr>
          <w:rFonts w:asciiTheme="minorHAnsi" w:eastAsiaTheme="minorEastAsia" w:hAnsiTheme="minorHAnsi" w:cstheme="minorBidi"/>
          <w:noProof/>
          <w:sz w:val="22"/>
          <w:szCs w:val="22"/>
        </w:rPr>
      </w:pPr>
      <w:hyperlink w:anchor="_Toc71123418" w:history="1">
        <w:r w:rsidR="00BC78E3" w:rsidRPr="00A97C12">
          <w:rPr>
            <w:rStyle w:val="Hyperlink"/>
            <w:noProof/>
          </w:rPr>
          <w:t>1.3</w:t>
        </w:r>
        <w:r w:rsidR="00BC78E3" w:rsidRPr="00A97C12">
          <w:rPr>
            <w:rFonts w:asciiTheme="minorHAnsi" w:eastAsiaTheme="minorEastAsia" w:hAnsiTheme="minorHAnsi" w:cstheme="minorBidi"/>
            <w:noProof/>
            <w:sz w:val="22"/>
            <w:szCs w:val="22"/>
          </w:rPr>
          <w:tab/>
        </w:r>
        <w:r w:rsidR="00BC78E3" w:rsidRPr="00A97C12">
          <w:rPr>
            <w:rStyle w:val="Hyperlink"/>
            <w:noProof/>
          </w:rPr>
          <w:t>Budget Measures</w:t>
        </w:r>
        <w:r w:rsidR="00BC78E3" w:rsidRPr="00A97C12">
          <w:rPr>
            <w:noProof/>
            <w:webHidden/>
          </w:rPr>
          <w:tab/>
        </w:r>
        <w:r w:rsidR="00BC78E3" w:rsidRPr="00A97C12">
          <w:rPr>
            <w:noProof/>
            <w:webHidden/>
          </w:rPr>
          <w:fldChar w:fldCharType="begin"/>
        </w:r>
        <w:r w:rsidR="00BC78E3" w:rsidRPr="00A97C12">
          <w:rPr>
            <w:noProof/>
            <w:webHidden/>
          </w:rPr>
          <w:instrText xml:space="preserve"> PAGEREF _Toc71123418 \h </w:instrText>
        </w:r>
        <w:r w:rsidR="00BC78E3" w:rsidRPr="00A97C12">
          <w:rPr>
            <w:noProof/>
            <w:webHidden/>
          </w:rPr>
        </w:r>
        <w:r w:rsidR="00BC78E3" w:rsidRPr="00A97C12">
          <w:rPr>
            <w:noProof/>
            <w:webHidden/>
          </w:rPr>
          <w:fldChar w:fldCharType="separate"/>
        </w:r>
        <w:r w:rsidR="002D5E9C">
          <w:rPr>
            <w:noProof/>
            <w:webHidden/>
          </w:rPr>
          <w:t>160</w:t>
        </w:r>
        <w:r w:rsidR="00BC78E3" w:rsidRPr="00A97C12">
          <w:rPr>
            <w:noProof/>
            <w:webHidden/>
          </w:rPr>
          <w:fldChar w:fldCharType="end"/>
        </w:r>
      </w:hyperlink>
    </w:p>
    <w:p w14:paraId="4AF245EB" w14:textId="307641A5" w:rsidR="00BC78E3" w:rsidRPr="00A97C12" w:rsidRDefault="00C10D4F">
      <w:pPr>
        <w:pStyle w:val="TOC1"/>
        <w:rPr>
          <w:rFonts w:asciiTheme="minorHAnsi" w:eastAsiaTheme="minorEastAsia" w:hAnsiTheme="minorHAnsi" w:cstheme="minorBidi"/>
          <w:b w:val="0"/>
          <w:caps w:val="0"/>
          <w:noProof/>
          <w:sz w:val="22"/>
          <w:szCs w:val="22"/>
        </w:rPr>
      </w:pPr>
      <w:hyperlink w:anchor="_Toc71123419" w:history="1">
        <w:r w:rsidR="00BC78E3" w:rsidRPr="00A97C12">
          <w:rPr>
            <w:rStyle w:val="Hyperlink"/>
            <w:caps w:val="0"/>
            <w:noProof/>
          </w:rPr>
          <w:t>Section 2: Outcomes and planned performance</w:t>
        </w:r>
        <w:r w:rsidR="00BC78E3" w:rsidRPr="00A97C12">
          <w:rPr>
            <w:caps w:val="0"/>
            <w:noProof/>
            <w:webHidden/>
          </w:rPr>
          <w:tab/>
        </w:r>
        <w:r w:rsidR="00BC78E3" w:rsidRPr="00A97C12">
          <w:rPr>
            <w:caps w:val="0"/>
            <w:noProof/>
            <w:webHidden/>
          </w:rPr>
          <w:fldChar w:fldCharType="begin"/>
        </w:r>
        <w:r w:rsidR="00BC78E3" w:rsidRPr="00A97C12">
          <w:rPr>
            <w:caps w:val="0"/>
            <w:noProof/>
            <w:webHidden/>
          </w:rPr>
          <w:instrText xml:space="preserve"> PAGEREF _Toc71123419 \h </w:instrText>
        </w:r>
        <w:r w:rsidR="00BC78E3" w:rsidRPr="00A97C12">
          <w:rPr>
            <w:caps w:val="0"/>
            <w:noProof/>
            <w:webHidden/>
          </w:rPr>
        </w:r>
        <w:r w:rsidR="00BC78E3" w:rsidRPr="00A97C12">
          <w:rPr>
            <w:caps w:val="0"/>
            <w:noProof/>
            <w:webHidden/>
          </w:rPr>
          <w:fldChar w:fldCharType="separate"/>
        </w:r>
        <w:r w:rsidR="002D5E9C">
          <w:rPr>
            <w:caps w:val="0"/>
            <w:noProof/>
            <w:webHidden/>
          </w:rPr>
          <w:t>161</w:t>
        </w:r>
        <w:r w:rsidR="00BC78E3" w:rsidRPr="00A97C12">
          <w:rPr>
            <w:caps w:val="0"/>
            <w:noProof/>
            <w:webHidden/>
          </w:rPr>
          <w:fldChar w:fldCharType="end"/>
        </w:r>
      </w:hyperlink>
    </w:p>
    <w:p w14:paraId="4B711612" w14:textId="658799AE" w:rsidR="00BC78E3" w:rsidRPr="00A97C12" w:rsidRDefault="00C10D4F">
      <w:pPr>
        <w:pStyle w:val="TOC2"/>
        <w:tabs>
          <w:tab w:val="left" w:pos="800"/>
        </w:tabs>
        <w:rPr>
          <w:rFonts w:asciiTheme="minorHAnsi" w:eastAsiaTheme="minorEastAsia" w:hAnsiTheme="minorHAnsi" w:cstheme="minorBidi"/>
          <w:noProof/>
          <w:sz w:val="22"/>
          <w:szCs w:val="22"/>
        </w:rPr>
      </w:pPr>
      <w:hyperlink w:anchor="_Toc71123420" w:history="1">
        <w:r w:rsidR="00BC78E3" w:rsidRPr="00A97C12">
          <w:rPr>
            <w:rStyle w:val="Hyperlink"/>
            <w:noProof/>
          </w:rPr>
          <w:t xml:space="preserve">2.1 </w:t>
        </w:r>
        <w:r w:rsidR="00BC78E3" w:rsidRPr="00A97C12">
          <w:rPr>
            <w:rFonts w:asciiTheme="minorHAnsi" w:eastAsiaTheme="minorEastAsia" w:hAnsiTheme="minorHAnsi" w:cstheme="minorBidi"/>
            <w:noProof/>
            <w:sz w:val="22"/>
            <w:szCs w:val="22"/>
          </w:rPr>
          <w:tab/>
        </w:r>
        <w:r w:rsidR="00BC78E3" w:rsidRPr="00A97C12">
          <w:rPr>
            <w:rStyle w:val="Hyperlink"/>
            <w:noProof/>
          </w:rPr>
          <w:t>Budgeted expenses and performance for Outcome 1</w:t>
        </w:r>
        <w:r w:rsidR="00BC78E3" w:rsidRPr="00A97C12">
          <w:rPr>
            <w:noProof/>
            <w:webHidden/>
          </w:rPr>
          <w:tab/>
        </w:r>
        <w:r w:rsidR="00BC78E3" w:rsidRPr="00A97C12">
          <w:rPr>
            <w:noProof/>
            <w:webHidden/>
          </w:rPr>
          <w:fldChar w:fldCharType="begin"/>
        </w:r>
        <w:r w:rsidR="00BC78E3" w:rsidRPr="00A97C12">
          <w:rPr>
            <w:noProof/>
            <w:webHidden/>
          </w:rPr>
          <w:instrText xml:space="preserve"> PAGEREF _Toc71123420 \h </w:instrText>
        </w:r>
        <w:r w:rsidR="00BC78E3" w:rsidRPr="00A97C12">
          <w:rPr>
            <w:noProof/>
            <w:webHidden/>
          </w:rPr>
        </w:r>
        <w:r w:rsidR="00BC78E3" w:rsidRPr="00A97C12">
          <w:rPr>
            <w:noProof/>
            <w:webHidden/>
          </w:rPr>
          <w:fldChar w:fldCharType="separate"/>
        </w:r>
        <w:r w:rsidR="002D5E9C">
          <w:rPr>
            <w:noProof/>
            <w:webHidden/>
          </w:rPr>
          <w:t>162</w:t>
        </w:r>
        <w:r w:rsidR="00BC78E3" w:rsidRPr="00A97C12">
          <w:rPr>
            <w:noProof/>
            <w:webHidden/>
          </w:rPr>
          <w:fldChar w:fldCharType="end"/>
        </w:r>
      </w:hyperlink>
    </w:p>
    <w:p w14:paraId="4C68983D" w14:textId="3C650085" w:rsidR="00BC78E3" w:rsidRPr="00A97C12" w:rsidRDefault="00C10D4F">
      <w:pPr>
        <w:pStyle w:val="TOC1"/>
        <w:rPr>
          <w:rFonts w:asciiTheme="minorHAnsi" w:eastAsiaTheme="minorEastAsia" w:hAnsiTheme="minorHAnsi" w:cstheme="minorBidi"/>
          <w:b w:val="0"/>
          <w:caps w:val="0"/>
          <w:noProof/>
          <w:sz w:val="22"/>
          <w:szCs w:val="22"/>
        </w:rPr>
      </w:pPr>
      <w:hyperlink w:anchor="_Toc71123421" w:history="1">
        <w:r w:rsidR="00BC78E3" w:rsidRPr="00A97C12">
          <w:rPr>
            <w:rStyle w:val="Hyperlink"/>
            <w:caps w:val="0"/>
            <w:noProof/>
          </w:rPr>
          <w:t>Section 3: Budgeted financial statements</w:t>
        </w:r>
        <w:r w:rsidR="00BC78E3" w:rsidRPr="00A97C12">
          <w:rPr>
            <w:caps w:val="0"/>
            <w:noProof/>
            <w:webHidden/>
          </w:rPr>
          <w:tab/>
        </w:r>
        <w:r w:rsidR="00BC78E3" w:rsidRPr="00A97C12">
          <w:rPr>
            <w:caps w:val="0"/>
            <w:noProof/>
            <w:webHidden/>
          </w:rPr>
          <w:fldChar w:fldCharType="begin"/>
        </w:r>
        <w:r w:rsidR="00BC78E3" w:rsidRPr="00A97C12">
          <w:rPr>
            <w:caps w:val="0"/>
            <w:noProof/>
            <w:webHidden/>
          </w:rPr>
          <w:instrText xml:space="preserve"> PAGEREF _Toc71123421 \h </w:instrText>
        </w:r>
        <w:r w:rsidR="00BC78E3" w:rsidRPr="00A97C12">
          <w:rPr>
            <w:caps w:val="0"/>
            <w:noProof/>
            <w:webHidden/>
          </w:rPr>
        </w:r>
        <w:r w:rsidR="00BC78E3" w:rsidRPr="00A97C12">
          <w:rPr>
            <w:caps w:val="0"/>
            <w:noProof/>
            <w:webHidden/>
          </w:rPr>
          <w:fldChar w:fldCharType="separate"/>
        </w:r>
        <w:r w:rsidR="002D5E9C">
          <w:rPr>
            <w:caps w:val="0"/>
            <w:noProof/>
            <w:webHidden/>
          </w:rPr>
          <w:t>170</w:t>
        </w:r>
        <w:r w:rsidR="00BC78E3" w:rsidRPr="00A97C12">
          <w:rPr>
            <w:caps w:val="0"/>
            <w:noProof/>
            <w:webHidden/>
          </w:rPr>
          <w:fldChar w:fldCharType="end"/>
        </w:r>
      </w:hyperlink>
    </w:p>
    <w:p w14:paraId="63A544FC" w14:textId="50F84CB1" w:rsidR="00BC78E3" w:rsidRPr="00A97C12" w:rsidRDefault="00C10D4F">
      <w:pPr>
        <w:pStyle w:val="TOC2"/>
        <w:tabs>
          <w:tab w:val="left" w:pos="800"/>
        </w:tabs>
        <w:rPr>
          <w:rFonts w:asciiTheme="minorHAnsi" w:eastAsiaTheme="minorEastAsia" w:hAnsiTheme="minorHAnsi" w:cstheme="minorBidi"/>
          <w:noProof/>
          <w:sz w:val="22"/>
          <w:szCs w:val="22"/>
        </w:rPr>
      </w:pPr>
      <w:hyperlink w:anchor="_Toc71123422" w:history="1">
        <w:r w:rsidR="00BC78E3" w:rsidRPr="00A97C12">
          <w:rPr>
            <w:rStyle w:val="Hyperlink"/>
            <w:noProof/>
          </w:rPr>
          <w:t>3.1</w:t>
        </w:r>
        <w:r w:rsidR="00BC78E3" w:rsidRPr="00A97C12">
          <w:rPr>
            <w:rFonts w:asciiTheme="minorHAnsi" w:eastAsiaTheme="minorEastAsia" w:hAnsiTheme="minorHAnsi" w:cstheme="minorBidi"/>
            <w:noProof/>
            <w:sz w:val="22"/>
            <w:szCs w:val="22"/>
          </w:rPr>
          <w:tab/>
        </w:r>
        <w:r w:rsidR="00BC78E3" w:rsidRPr="00A97C12">
          <w:rPr>
            <w:rStyle w:val="Hyperlink"/>
            <w:noProof/>
          </w:rPr>
          <w:t>Budgeted financial statements</w:t>
        </w:r>
        <w:r w:rsidR="00BC78E3" w:rsidRPr="00A97C12">
          <w:rPr>
            <w:noProof/>
            <w:webHidden/>
          </w:rPr>
          <w:tab/>
        </w:r>
        <w:r w:rsidR="00BC78E3" w:rsidRPr="00A97C12">
          <w:rPr>
            <w:noProof/>
            <w:webHidden/>
          </w:rPr>
          <w:fldChar w:fldCharType="begin"/>
        </w:r>
        <w:r w:rsidR="00BC78E3" w:rsidRPr="00A97C12">
          <w:rPr>
            <w:noProof/>
            <w:webHidden/>
          </w:rPr>
          <w:instrText xml:space="preserve"> PAGEREF _Toc71123422 \h </w:instrText>
        </w:r>
        <w:r w:rsidR="00BC78E3" w:rsidRPr="00A97C12">
          <w:rPr>
            <w:noProof/>
            <w:webHidden/>
          </w:rPr>
        </w:r>
        <w:r w:rsidR="00BC78E3" w:rsidRPr="00A97C12">
          <w:rPr>
            <w:noProof/>
            <w:webHidden/>
          </w:rPr>
          <w:fldChar w:fldCharType="separate"/>
        </w:r>
        <w:r w:rsidR="002D5E9C">
          <w:rPr>
            <w:noProof/>
            <w:webHidden/>
          </w:rPr>
          <w:t>170</w:t>
        </w:r>
        <w:r w:rsidR="00BC78E3" w:rsidRPr="00A97C12">
          <w:rPr>
            <w:noProof/>
            <w:webHidden/>
          </w:rPr>
          <w:fldChar w:fldCharType="end"/>
        </w:r>
      </w:hyperlink>
    </w:p>
    <w:p w14:paraId="565455CE" w14:textId="6A25466D" w:rsidR="00BC78E3" w:rsidRPr="00A97C12" w:rsidRDefault="00C10D4F">
      <w:pPr>
        <w:pStyle w:val="TOC2"/>
        <w:tabs>
          <w:tab w:val="left" w:pos="800"/>
        </w:tabs>
        <w:rPr>
          <w:rFonts w:asciiTheme="minorHAnsi" w:eastAsiaTheme="minorEastAsia" w:hAnsiTheme="minorHAnsi" w:cstheme="minorBidi"/>
          <w:noProof/>
          <w:sz w:val="22"/>
          <w:szCs w:val="22"/>
        </w:rPr>
      </w:pPr>
      <w:hyperlink w:anchor="_Toc71123423" w:history="1">
        <w:r w:rsidR="00BC78E3" w:rsidRPr="00A97C12">
          <w:rPr>
            <w:rStyle w:val="Hyperlink"/>
            <w:noProof/>
          </w:rPr>
          <w:t>3.2.</w:t>
        </w:r>
        <w:r w:rsidR="00BC78E3" w:rsidRPr="00A97C12">
          <w:rPr>
            <w:rFonts w:asciiTheme="minorHAnsi" w:eastAsiaTheme="minorEastAsia" w:hAnsiTheme="minorHAnsi" w:cstheme="minorBidi"/>
            <w:noProof/>
            <w:sz w:val="22"/>
            <w:szCs w:val="22"/>
          </w:rPr>
          <w:tab/>
        </w:r>
        <w:r w:rsidR="00BC78E3" w:rsidRPr="00A97C12">
          <w:rPr>
            <w:rStyle w:val="Hyperlink"/>
            <w:noProof/>
          </w:rPr>
          <w:t>Budgeted financial statements tables</w:t>
        </w:r>
        <w:r w:rsidR="00BC78E3" w:rsidRPr="00A97C12">
          <w:rPr>
            <w:noProof/>
            <w:webHidden/>
          </w:rPr>
          <w:tab/>
        </w:r>
        <w:r w:rsidR="00BC78E3" w:rsidRPr="00A97C12">
          <w:rPr>
            <w:noProof/>
            <w:webHidden/>
          </w:rPr>
          <w:fldChar w:fldCharType="begin"/>
        </w:r>
        <w:r w:rsidR="00BC78E3" w:rsidRPr="00A97C12">
          <w:rPr>
            <w:noProof/>
            <w:webHidden/>
          </w:rPr>
          <w:instrText xml:space="preserve"> PAGEREF _Toc71123423 \h </w:instrText>
        </w:r>
        <w:r w:rsidR="00BC78E3" w:rsidRPr="00A97C12">
          <w:rPr>
            <w:noProof/>
            <w:webHidden/>
          </w:rPr>
        </w:r>
        <w:r w:rsidR="00BC78E3" w:rsidRPr="00A97C12">
          <w:rPr>
            <w:noProof/>
            <w:webHidden/>
          </w:rPr>
          <w:fldChar w:fldCharType="separate"/>
        </w:r>
        <w:r w:rsidR="002D5E9C">
          <w:rPr>
            <w:noProof/>
            <w:webHidden/>
          </w:rPr>
          <w:t>173</w:t>
        </w:r>
        <w:r w:rsidR="00BC78E3" w:rsidRPr="00A97C12">
          <w:rPr>
            <w:noProof/>
            <w:webHidden/>
          </w:rPr>
          <w:fldChar w:fldCharType="end"/>
        </w:r>
      </w:hyperlink>
    </w:p>
    <w:p w14:paraId="186876F8" w14:textId="7C6CAD01" w:rsidR="008B5AFD" w:rsidRDefault="00915F49" w:rsidP="003E2B5E">
      <w:pPr>
        <w:pStyle w:val="TOC1"/>
      </w:pPr>
      <w:r>
        <w:fldChar w:fldCharType="end"/>
      </w:r>
    </w:p>
    <w:p w14:paraId="7AA8BCB1" w14:textId="77777777" w:rsidR="003E2B5E" w:rsidRPr="008B5AFD" w:rsidRDefault="003E2B5E" w:rsidP="008B5AFD"/>
    <w:p w14:paraId="365BBFC6" w14:textId="77777777" w:rsidR="00257FF4" w:rsidRDefault="00257FF4" w:rsidP="00257FF4">
      <w:pPr>
        <w:sectPr w:rsidR="00257FF4" w:rsidSect="009C3D54">
          <w:headerReference w:type="default" r:id="rId15"/>
          <w:footerReference w:type="even" r:id="rId16"/>
          <w:footerReference w:type="first" r:id="rId17"/>
          <w:type w:val="oddPage"/>
          <w:pgSz w:w="11906" w:h="16838" w:code="9"/>
          <w:pgMar w:top="2466" w:right="2098" w:bottom="2466" w:left="2098" w:header="1899" w:footer="1899" w:gutter="0"/>
          <w:pgNumType w:start="155"/>
          <w:cols w:space="708"/>
          <w:titlePg/>
          <w:docGrid w:linePitch="360"/>
        </w:sectPr>
      </w:pPr>
    </w:p>
    <w:p w14:paraId="78D8D0F0" w14:textId="77777777" w:rsidR="008C6ED7" w:rsidRDefault="008C6ED7" w:rsidP="008C6ED7">
      <w:pPr>
        <w:pStyle w:val="Heading1"/>
      </w:pPr>
      <w:bookmarkStart w:id="0" w:name="_Toc190682310"/>
      <w:bookmarkStart w:id="1" w:name="_Toc190682528"/>
      <w:bookmarkStart w:id="2" w:name="_Toc444523510"/>
      <w:r>
        <w:lastRenderedPageBreak/>
        <w:t>Australian Securities and Investments Commission</w:t>
      </w:r>
    </w:p>
    <w:p w14:paraId="30D4885D" w14:textId="77777777" w:rsidR="008C6ED7" w:rsidRPr="002C4D41" w:rsidRDefault="008C6ED7" w:rsidP="008C6ED7">
      <w:pPr>
        <w:pStyle w:val="Heading2"/>
      </w:pPr>
      <w:bookmarkStart w:id="3" w:name="_Toc190682308"/>
      <w:bookmarkStart w:id="4" w:name="_Toc190682526"/>
      <w:bookmarkStart w:id="5" w:name="_Toc444523508"/>
      <w:bookmarkStart w:id="6" w:name="_Toc71123415"/>
      <w:r w:rsidRPr="002C4D41">
        <w:t>Section 1: Entity overview and resources</w:t>
      </w:r>
      <w:bookmarkEnd w:id="3"/>
      <w:bookmarkEnd w:id="4"/>
      <w:bookmarkEnd w:id="5"/>
      <w:bookmarkEnd w:id="6"/>
    </w:p>
    <w:p w14:paraId="64803751" w14:textId="77777777" w:rsidR="008C6ED7" w:rsidRDefault="008C6ED7" w:rsidP="008C6ED7">
      <w:pPr>
        <w:pStyle w:val="Heading3"/>
      </w:pPr>
      <w:bookmarkStart w:id="7" w:name="_Toc190682309"/>
      <w:bookmarkStart w:id="8" w:name="_Toc190682527"/>
      <w:bookmarkStart w:id="9" w:name="_Toc444523509"/>
      <w:bookmarkStart w:id="10" w:name="_Toc71123416"/>
      <w:r>
        <w:t>1.1</w:t>
      </w:r>
      <w:r>
        <w:tab/>
        <w:t>Strategic direction</w:t>
      </w:r>
      <w:bookmarkEnd w:id="7"/>
      <w:bookmarkEnd w:id="8"/>
      <w:r>
        <w:t xml:space="preserve"> statement</w:t>
      </w:r>
      <w:bookmarkEnd w:id="9"/>
      <w:bookmarkEnd w:id="10"/>
    </w:p>
    <w:p w14:paraId="7BC87D43" w14:textId="77777777" w:rsidR="005E05B5" w:rsidRDefault="005E05B5" w:rsidP="005E05B5">
      <w:r>
        <w:t xml:space="preserve">The Australian Securities and Investments Commission (ASIC) is an independent government body established under the </w:t>
      </w:r>
      <w:r w:rsidRPr="007B3F8A">
        <w:rPr>
          <w:i/>
          <w:iCs/>
        </w:rPr>
        <w:t xml:space="preserve">Australian Securities and Investments Commission Act 2001. </w:t>
      </w:r>
    </w:p>
    <w:p w14:paraId="557A7BA2" w14:textId="77777777" w:rsidR="005E05B5" w:rsidRDefault="005E05B5" w:rsidP="005E05B5">
      <w:r>
        <w:t xml:space="preserve">ASIC’s objectives, as set out in the </w:t>
      </w:r>
      <w:r w:rsidRPr="007B3F8A">
        <w:rPr>
          <w:i/>
          <w:iCs/>
        </w:rPr>
        <w:t>Australian Securities and Investments Commission Act 2001</w:t>
      </w:r>
      <w:r w:rsidRPr="00214ADC">
        <w:t xml:space="preserve">, </w:t>
      </w:r>
      <w:r>
        <w:t xml:space="preserve">are to: </w:t>
      </w:r>
    </w:p>
    <w:p w14:paraId="56E5DF46" w14:textId="77777777" w:rsidR="005E05B5" w:rsidRDefault="005E05B5" w:rsidP="005E05B5">
      <w:r w:rsidRPr="00214ADC">
        <w:t xml:space="preserve">• </w:t>
      </w:r>
      <w:r>
        <w:t xml:space="preserve">maintain, facilitate and improve the performance of the financial system and the entities within that system in the interests of commercial certainty, reducing business costs, and the efficiency and development of the economy; </w:t>
      </w:r>
    </w:p>
    <w:p w14:paraId="4BB37013" w14:textId="77777777" w:rsidR="005E05B5" w:rsidRDefault="005E05B5" w:rsidP="005E05B5">
      <w:r w:rsidRPr="00214ADC">
        <w:t xml:space="preserve">• </w:t>
      </w:r>
      <w:r>
        <w:t xml:space="preserve">promote the confident and informed participation of investors and consumers in the financial system; </w:t>
      </w:r>
    </w:p>
    <w:p w14:paraId="3DDF551B" w14:textId="77777777" w:rsidR="005E05B5" w:rsidRDefault="005E05B5" w:rsidP="005E05B5">
      <w:r w:rsidRPr="00214ADC">
        <w:t xml:space="preserve">• </w:t>
      </w:r>
      <w:r>
        <w:t xml:space="preserve">administer the laws that confer functions and powers on it effectively and with a minimum of procedural requirements; </w:t>
      </w:r>
    </w:p>
    <w:p w14:paraId="3BD0BC3C" w14:textId="77777777" w:rsidR="005E05B5" w:rsidRDefault="005E05B5" w:rsidP="005E05B5">
      <w:r w:rsidRPr="00214ADC">
        <w:t xml:space="preserve">• </w:t>
      </w:r>
      <w:r>
        <w:t xml:space="preserve">receive, process and store, efficiently and quickly, the information given to ASIC under the laws that confer functions and powers on it; </w:t>
      </w:r>
    </w:p>
    <w:p w14:paraId="51D211F4" w14:textId="77777777" w:rsidR="005E05B5" w:rsidRDefault="005E05B5" w:rsidP="005E05B5">
      <w:r w:rsidRPr="00214ADC">
        <w:t xml:space="preserve">• </w:t>
      </w:r>
      <w:r>
        <w:t xml:space="preserve">ensure that information is available as soon as practicable for access by the public; and </w:t>
      </w:r>
    </w:p>
    <w:p w14:paraId="03079469" w14:textId="77777777" w:rsidR="005E05B5" w:rsidRDefault="005E05B5" w:rsidP="005E05B5">
      <w:r w:rsidRPr="00214ADC">
        <w:t xml:space="preserve">• </w:t>
      </w:r>
      <w:r>
        <w:t xml:space="preserve">take whatever action it can take, and is necessary, to enforce and give effect to the laws of the Commonwealth that confer functions and powers on it. </w:t>
      </w:r>
    </w:p>
    <w:p w14:paraId="54D540A8" w14:textId="77777777" w:rsidR="005E05B5" w:rsidRDefault="005E05B5" w:rsidP="005E05B5">
      <w:r>
        <w:t xml:space="preserve">ASIC is Australia’s integrated corporate, markets, financial services and consumer credit regulator. </w:t>
      </w:r>
    </w:p>
    <w:p w14:paraId="141E55F0" w14:textId="37BE5314" w:rsidR="005E05B5" w:rsidRDefault="005E05B5" w:rsidP="005E05B5">
      <w:r>
        <w:t xml:space="preserve">As the financial services and consumer credit regulator, ASIC administers the Australian financial services and credit licensing regime and monitors financial services and credit businesses to ensure that they operate efficiently, honestly and fairly. These businesses typically deal in superannuation, managed funds, deposit and payment products, personal lending, insurance, shares and company securities, and derivatives. </w:t>
      </w:r>
    </w:p>
    <w:p w14:paraId="6AD387B1" w14:textId="77777777" w:rsidR="005E05B5" w:rsidRDefault="005E05B5" w:rsidP="005E05B5">
      <w:r>
        <w:t xml:space="preserve">As the markets regulator, ASIC assesses how effective operators of financial markets are at ensuring their markets operate in a fair, orderly and transparent way. ASIC also </w:t>
      </w:r>
      <w:r>
        <w:lastRenderedPageBreak/>
        <w:t xml:space="preserve">exercises delegated authority from the Minister in authorising new markets and approving important changes to market structure. It has responsibility for the supervision of trading on Australia’s domestic licensed equity, derivatives markets. </w:t>
      </w:r>
    </w:p>
    <w:p w14:paraId="50097149" w14:textId="77777777" w:rsidR="005E05B5" w:rsidRDefault="005E05B5" w:rsidP="005E05B5">
      <w:r>
        <w:t xml:space="preserve">As the corporate regulator, ASIC ensures that companies, schemes and related entities meet their conduct and fundraising disclosure obligations under the </w:t>
      </w:r>
      <w:r w:rsidRPr="007411CE">
        <w:rPr>
          <w:i/>
          <w:iCs/>
        </w:rPr>
        <w:t>Corporations Act 2001</w:t>
      </w:r>
      <w:r w:rsidRPr="00214ADC">
        <w:t xml:space="preserve"> </w:t>
      </w:r>
      <w:r>
        <w:t xml:space="preserve">(Corporations Act). ASIC ensures that company officers comply with their responsibilities. It also takes disciplinary action against company auditors and liquidators. ASIC monitors public companies’ financial reporting and disclosure and fundraising activities. </w:t>
      </w:r>
    </w:p>
    <w:p w14:paraId="154BCB39" w14:textId="77777777" w:rsidR="005E05B5" w:rsidRPr="007A3B6C" w:rsidRDefault="005E05B5" w:rsidP="005E05B5">
      <w:r w:rsidRPr="007A3B6C">
        <w:t>ASIC</w:t>
      </w:r>
      <w:r>
        <w:t xml:space="preserve"> helps Australians to be in control of their financial lives. Our work aims to support people to make informed financial decisions, manage their money day-to-day, and plan for the future</w:t>
      </w:r>
      <w:r w:rsidRPr="007A3B6C">
        <w:t xml:space="preserve">. </w:t>
      </w:r>
    </w:p>
    <w:p w14:paraId="351D4C68" w14:textId="77777777" w:rsidR="00257FF4" w:rsidRDefault="008C6ED7" w:rsidP="008C6ED7">
      <w:pPr>
        <w:pStyle w:val="Heading3"/>
      </w:pPr>
      <w:r>
        <w:br w:type="page"/>
      </w:r>
      <w:bookmarkStart w:id="11" w:name="_Toc71123417"/>
      <w:r w:rsidR="00257FF4">
        <w:lastRenderedPageBreak/>
        <w:t>1.2</w:t>
      </w:r>
      <w:r w:rsidR="00257FF4">
        <w:tab/>
      </w:r>
      <w:r w:rsidR="007E6BBD">
        <w:t xml:space="preserve">Entity </w:t>
      </w:r>
      <w:r w:rsidR="00257FF4">
        <w:t>resource statement</w:t>
      </w:r>
      <w:bookmarkEnd w:id="0"/>
      <w:bookmarkEnd w:id="1"/>
      <w:bookmarkEnd w:id="2"/>
      <w:bookmarkEnd w:id="11"/>
    </w:p>
    <w:p w14:paraId="4008F451" w14:textId="77777777" w:rsidR="00E1129E" w:rsidRDefault="00257FF4" w:rsidP="00257FF4">
      <w:bookmarkStart w:id="12" w:name="OLE_LINK11"/>
      <w:bookmarkStart w:id="13" w:name="OLE_LINK12"/>
      <w:r>
        <w:t xml:space="preserve">Table 1.1 shows the total </w:t>
      </w:r>
      <w:r w:rsidR="00E1129E">
        <w:t xml:space="preserve">funding </w:t>
      </w:r>
      <w:r>
        <w:t>from all</w:t>
      </w:r>
      <w:r w:rsidR="00BB721D">
        <w:t xml:space="preserve"> sources</w:t>
      </w:r>
      <w:r w:rsidR="00331B40">
        <w:t xml:space="preserve"> available to the entity for its operations and to deliver </w:t>
      </w:r>
      <w:r w:rsidR="00290933">
        <w:t>programs</w:t>
      </w:r>
      <w:r w:rsidR="00331B40">
        <w:t xml:space="preserve"> and servic</w:t>
      </w:r>
      <w:r w:rsidR="00705BC0">
        <w:t>es on behalf of the G</w:t>
      </w:r>
      <w:r w:rsidR="00331B40">
        <w:t>overnment</w:t>
      </w:r>
      <w:r w:rsidR="005A7C0B">
        <w:t>.</w:t>
      </w:r>
    </w:p>
    <w:p w14:paraId="3291ACA8" w14:textId="77777777" w:rsidR="00257FF4" w:rsidRDefault="00257FF4" w:rsidP="00257FF4">
      <w:r>
        <w:t xml:space="preserve">The table summarises how resources will be applied by outcome </w:t>
      </w:r>
      <w:r w:rsidR="00331B40">
        <w:t>(government strategic policy objectives</w:t>
      </w:r>
      <w:r w:rsidR="00E1129E">
        <w:t>)</w:t>
      </w:r>
      <w:r w:rsidR="00705BC0">
        <w:t xml:space="preserve"> </w:t>
      </w:r>
      <w:r>
        <w:t xml:space="preserve">and by administered </w:t>
      </w:r>
      <w:r w:rsidR="00705BC0">
        <w:t>(on behalf of the G</w:t>
      </w:r>
      <w:r w:rsidR="00331B40">
        <w:t xml:space="preserve">overnment or the public) </w:t>
      </w:r>
      <w:r>
        <w:t xml:space="preserve">and departmental </w:t>
      </w:r>
      <w:r w:rsidR="00331B40">
        <w:t xml:space="preserve">(for the entity’s operations) </w:t>
      </w:r>
      <w:r>
        <w:t>classification.</w:t>
      </w:r>
    </w:p>
    <w:p w14:paraId="19996BB8" w14:textId="77777777" w:rsidR="009F43CB" w:rsidRDefault="00331B40" w:rsidP="00257FF4">
      <w:r>
        <w:t xml:space="preserve">For more detailed information on special accounts and special appropriations, please refer to </w:t>
      </w:r>
      <w:r w:rsidRPr="00412C0B">
        <w:rPr>
          <w:i/>
        </w:rPr>
        <w:t>Budget Paper No. 4 – Agency Resourcing</w:t>
      </w:r>
      <w:r>
        <w:t>.</w:t>
      </w:r>
    </w:p>
    <w:p w14:paraId="2DC63EA6" w14:textId="77777777" w:rsidR="00BB3AB5" w:rsidRDefault="00645E69" w:rsidP="00932FE5">
      <w:r>
        <w:t>Information in this table is presented on a resourcing (</w:t>
      </w:r>
      <w:r w:rsidR="005A7C0B">
        <w:t>that is,</w:t>
      </w:r>
      <w:r>
        <w:t xml:space="preserve"> </w:t>
      </w:r>
      <w:r w:rsidR="00061FD8">
        <w:t>appropriations/cash</w:t>
      </w:r>
      <w:r w:rsidR="00565C77">
        <w:t xml:space="preserve"> available</w:t>
      </w:r>
      <w:r>
        <w:t xml:space="preserve">) basis, whilst the </w:t>
      </w:r>
      <w:r w:rsidR="00E1129E">
        <w:t xml:space="preserve">‘Budgeted expenses by </w:t>
      </w:r>
      <w:r w:rsidR="00E7371B">
        <w:t xml:space="preserve">Outcome </w:t>
      </w:r>
      <w:r w:rsidR="00975A72">
        <w:t>1</w:t>
      </w:r>
      <w:r w:rsidR="00E7371B">
        <w:t xml:space="preserve">’ </w:t>
      </w:r>
      <w:r>
        <w:t>tables in Section 2 and the financial statements in Section 3 are</w:t>
      </w:r>
      <w:r w:rsidR="00831489">
        <w:t xml:space="preserve"> presented on an accrual basis.</w:t>
      </w:r>
      <w:bookmarkEnd w:id="12"/>
      <w:bookmarkEnd w:id="13"/>
    </w:p>
    <w:p w14:paraId="6B885948" w14:textId="284118CB" w:rsidR="000A27AA" w:rsidRDefault="00FC14D9" w:rsidP="00181F30">
      <w:pPr>
        <w:pStyle w:val="TableGraphic"/>
        <w:rPr>
          <w:rFonts w:ascii="Times New Roman" w:hAnsi="Times New Roman"/>
        </w:rPr>
      </w:pPr>
      <w:r w:rsidRPr="00703EE1">
        <w:rPr>
          <w:rFonts w:ascii="Arial" w:hAnsi="Arial" w:cs="Arial"/>
          <w:b/>
        </w:rPr>
        <w:t xml:space="preserve">Table 1.1: </w:t>
      </w:r>
      <w:r w:rsidR="00932FE5" w:rsidRPr="00703EE1">
        <w:rPr>
          <w:rFonts w:ascii="Arial" w:hAnsi="Arial" w:cs="Arial"/>
          <w:b/>
        </w:rPr>
        <w:t>A</w:t>
      </w:r>
      <w:r w:rsidR="006A5543">
        <w:rPr>
          <w:rFonts w:ascii="Arial" w:hAnsi="Arial" w:cs="Arial"/>
          <w:b/>
        </w:rPr>
        <w:t>ustralian Securities and Investments Commission</w:t>
      </w:r>
      <w:r w:rsidR="00932FE5" w:rsidRPr="00703EE1">
        <w:rPr>
          <w:rFonts w:ascii="Arial" w:hAnsi="Arial" w:cs="Arial"/>
          <w:b/>
        </w:rPr>
        <w:t xml:space="preserve"> </w:t>
      </w:r>
      <w:r w:rsidRPr="00703EE1">
        <w:rPr>
          <w:rFonts w:ascii="Arial" w:hAnsi="Arial" w:cs="Arial"/>
          <w:b/>
        </w:rPr>
        <w:t xml:space="preserve">resource statement — Budget estimates for </w:t>
      </w:r>
      <w:r w:rsidR="00500398" w:rsidRPr="00703EE1">
        <w:rPr>
          <w:rFonts w:ascii="Arial" w:hAnsi="Arial" w:cs="Arial"/>
          <w:b/>
        </w:rPr>
        <w:t>2021-22</w:t>
      </w:r>
      <w:r w:rsidR="00511430" w:rsidRPr="00703EE1">
        <w:rPr>
          <w:rFonts w:ascii="Arial" w:hAnsi="Arial" w:cs="Arial"/>
          <w:b/>
        </w:rPr>
        <w:t xml:space="preserve"> as at </w:t>
      </w:r>
      <w:r w:rsidR="00213F89" w:rsidRPr="00703EE1">
        <w:rPr>
          <w:rFonts w:ascii="Arial" w:hAnsi="Arial" w:cs="Arial"/>
          <w:b/>
        </w:rPr>
        <w:t>Budget May 2021</w:t>
      </w:r>
    </w:p>
    <w:tbl>
      <w:tblPr>
        <w:tblW w:w="5000" w:type="pct"/>
        <w:tblCellMar>
          <w:left w:w="0" w:type="dxa"/>
          <w:right w:w="28" w:type="dxa"/>
        </w:tblCellMar>
        <w:tblLook w:val="04A0" w:firstRow="1" w:lastRow="0" w:firstColumn="1" w:lastColumn="0" w:noHBand="0" w:noVBand="1"/>
      </w:tblPr>
      <w:tblGrid>
        <w:gridCol w:w="5364"/>
        <w:gridCol w:w="1173"/>
        <w:gridCol w:w="1173"/>
      </w:tblGrid>
      <w:tr w:rsidR="000A27AA" w:rsidRPr="000A27AA" w14:paraId="3DD4D590" w14:textId="77777777" w:rsidTr="000A27AA">
        <w:trPr>
          <w:trHeight w:val="800"/>
        </w:trPr>
        <w:tc>
          <w:tcPr>
            <w:tcW w:w="3478" w:type="pct"/>
            <w:tcBorders>
              <w:top w:val="single" w:sz="4" w:space="0" w:color="auto"/>
              <w:left w:val="nil"/>
              <w:bottom w:val="nil"/>
              <w:right w:val="nil"/>
            </w:tcBorders>
            <w:shd w:val="clear" w:color="000000" w:fill="FFFFFF"/>
            <w:vAlign w:val="bottom"/>
            <w:hideMark/>
          </w:tcPr>
          <w:p w14:paraId="2F5CD107" w14:textId="425FAD4E" w:rsidR="000A27AA" w:rsidRPr="000A27AA" w:rsidRDefault="000A27AA">
            <w:pPr>
              <w:rPr>
                <w:rFonts w:ascii="Arial" w:hAnsi="Arial" w:cs="Arial"/>
                <w:color w:val="000000"/>
                <w:sz w:val="16"/>
                <w:szCs w:val="16"/>
              </w:rPr>
            </w:pPr>
            <w:r w:rsidRPr="000A27AA">
              <w:rPr>
                <w:rFonts w:ascii="Arial" w:hAnsi="Arial" w:cs="Arial"/>
                <w:color w:val="000000"/>
                <w:sz w:val="16"/>
                <w:szCs w:val="16"/>
              </w:rPr>
              <w:t> </w:t>
            </w:r>
          </w:p>
        </w:tc>
        <w:tc>
          <w:tcPr>
            <w:tcW w:w="761" w:type="pct"/>
            <w:tcBorders>
              <w:top w:val="single" w:sz="4" w:space="0" w:color="auto"/>
              <w:left w:val="nil"/>
              <w:bottom w:val="single" w:sz="4" w:space="0" w:color="auto"/>
              <w:right w:val="nil"/>
            </w:tcBorders>
            <w:shd w:val="clear" w:color="000000" w:fill="FFFFFF"/>
            <w:hideMark/>
          </w:tcPr>
          <w:p w14:paraId="16CBC3CD" w14:textId="77777777" w:rsidR="000A27AA" w:rsidRPr="000A27AA" w:rsidRDefault="000A27AA" w:rsidP="000A27AA">
            <w:pPr>
              <w:spacing w:after="0" w:line="240" w:lineRule="auto"/>
              <w:jc w:val="right"/>
              <w:rPr>
                <w:rFonts w:ascii="Arial" w:hAnsi="Arial" w:cs="Arial"/>
                <w:i/>
                <w:iCs/>
                <w:color w:val="000000"/>
                <w:sz w:val="16"/>
                <w:szCs w:val="16"/>
              </w:rPr>
            </w:pPr>
            <w:r w:rsidRPr="000A27AA">
              <w:rPr>
                <w:rFonts w:ascii="Arial" w:hAnsi="Arial" w:cs="Arial"/>
                <w:i/>
                <w:iCs/>
                <w:color w:val="000000"/>
                <w:sz w:val="16"/>
                <w:szCs w:val="16"/>
              </w:rPr>
              <w:t>2020-21 Estimated actual</w:t>
            </w:r>
            <w:r w:rsidRPr="000A27AA">
              <w:rPr>
                <w:rFonts w:ascii="Arial" w:hAnsi="Arial" w:cs="Arial"/>
                <w:i/>
                <w:iCs/>
                <w:color w:val="000000"/>
                <w:sz w:val="16"/>
                <w:szCs w:val="16"/>
              </w:rPr>
              <w:br/>
              <w:t>$'000</w:t>
            </w:r>
          </w:p>
        </w:tc>
        <w:tc>
          <w:tcPr>
            <w:tcW w:w="761" w:type="pct"/>
            <w:tcBorders>
              <w:top w:val="single" w:sz="4" w:space="0" w:color="auto"/>
              <w:left w:val="nil"/>
              <w:bottom w:val="single" w:sz="4" w:space="0" w:color="auto"/>
              <w:right w:val="nil"/>
            </w:tcBorders>
            <w:shd w:val="clear" w:color="000000" w:fill="E6E6E6"/>
            <w:hideMark/>
          </w:tcPr>
          <w:p w14:paraId="2223432D" w14:textId="77777777" w:rsidR="000A27AA" w:rsidRPr="000A27AA" w:rsidRDefault="000A27AA" w:rsidP="000A27AA">
            <w:pPr>
              <w:spacing w:after="0" w:line="240" w:lineRule="auto"/>
              <w:jc w:val="right"/>
              <w:rPr>
                <w:rFonts w:ascii="Arial" w:hAnsi="Arial" w:cs="Arial"/>
                <w:color w:val="000000"/>
                <w:sz w:val="16"/>
                <w:szCs w:val="16"/>
              </w:rPr>
            </w:pPr>
            <w:r w:rsidRPr="000A27AA">
              <w:rPr>
                <w:rFonts w:ascii="Arial" w:hAnsi="Arial" w:cs="Arial"/>
                <w:color w:val="000000"/>
                <w:sz w:val="16"/>
                <w:szCs w:val="16"/>
              </w:rPr>
              <w:t>2021-22 Estimate</w:t>
            </w:r>
            <w:r w:rsidRPr="000A27AA">
              <w:rPr>
                <w:rFonts w:ascii="Arial" w:hAnsi="Arial" w:cs="Arial"/>
                <w:color w:val="000000"/>
                <w:sz w:val="16"/>
                <w:szCs w:val="16"/>
              </w:rPr>
              <w:br/>
            </w:r>
            <w:r w:rsidRPr="000A27AA">
              <w:rPr>
                <w:rFonts w:ascii="Arial" w:hAnsi="Arial" w:cs="Arial"/>
                <w:color w:val="000000"/>
                <w:sz w:val="16"/>
                <w:szCs w:val="16"/>
              </w:rPr>
              <w:br/>
              <w:t>$'000</w:t>
            </w:r>
          </w:p>
        </w:tc>
      </w:tr>
      <w:tr w:rsidR="000A27AA" w:rsidRPr="000A27AA" w14:paraId="6A882CB0" w14:textId="77777777" w:rsidTr="000A27AA">
        <w:trPr>
          <w:trHeight w:val="225"/>
        </w:trPr>
        <w:tc>
          <w:tcPr>
            <w:tcW w:w="3478" w:type="pct"/>
            <w:tcBorders>
              <w:top w:val="nil"/>
              <w:left w:val="nil"/>
              <w:bottom w:val="nil"/>
              <w:right w:val="nil"/>
            </w:tcBorders>
            <w:shd w:val="clear" w:color="000000" w:fill="FFFFFF"/>
            <w:vAlign w:val="bottom"/>
            <w:hideMark/>
          </w:tcPr>
          <w:p w14:paraId="2911C257" w14:textId="77777777" w:rsidR="000A27AA" w:rsidRPr="000A27AA" w:rsidRDefault="000A27AA" w:rsidP="000A27AA">
            <w:pPr>
              <w:spacing w:after="0" w:line="240" w:lineRule="auto"/>
              <w:jc w:val="left"/>
              <w:rPr>
                <w:rFonts w:ascii="Arial" w:hAnsi="Arial" w:cs="Arial"/>
                <w:b/>
                <w:bCs/>
                <w:color w:val="000000"/>
                <w:sz w:val="16"/>
                <w:szCs w:val="16"/>
              </w:rPr>
            </w:pPr>
            <w:r w:rsidRPr="000A27AA">
              <w:rPr>
                <w:rFonts w:ascii="Arial" w:hAnsi="Arial" w:cs="Arial"/>
                <w:b/>
                <w:bCs/>
                <w:color w:val="000000"/>
                <w:sz w:val="16"/>
                <w:szCs w:val="16"/>
              </w:rPr>
              <w:t>Departmental</w:t>
            </w:r>
          </w:p>
        </w:tc>
        <w:tc>
          <w:tcPr>
            <w:tcW w:w="761" w:type="pct"/>
            <w:tcBorders>
              <w:top w:val="nil"/>
              <w:left w:val="nil"/>
              <w:bottom w:val="nil"/>
              <w:right w:val="nil"/>
            </w:tcBorders>
            <w:shd w:val="clear" w:color="000000" w:fill="FFFFFF"/>
            <w:vAlign w:val="bottom"/>
            <w:hideMark/>
          </w:tcPr>
          <w:p w14:paraId="295952F5" w14:textId="77777777" w:rsidR="000A27AA" w:rsidRPr="000A27AA" w:rsidRDefault="000A27AA" w:rsidP="004B573C">
            <w:pPr>
              <w:spacing w:after="0" w:line="240" w:lineRule="auto"/>
              <w:jc w:val="right"/>
              <w:rPr>
                <w:rFonts w:ascii="Arial" w:hAnsi="Arial" w:cs="Arial"/>
                <w:i/>
                <w:iCs/>
                <w:color w:val="000000"/>
                <w:sz w:val="16"/>
                <w:szCs w:val="16"/>
              </w:rPr>
            </w:pPr>
            <w:r w:rsidRPr="000A27AA">
              <w:rPr>
                <w:rFonts w:ascii="Arial" w:hAnsi="Arial" w:cs="Arial"/>
                <w:i/>
                <w:iCs/>
                <w:color w:val="000000"/>
                <w:sz w:val="16"/>
                <w:szCs w:val="16"/>
              </w:rPr>
              <w:t> </w:t>
            </w:r>
          </w:p>
        </w:tc>
        <w:tc>
          <w:tcPr>
            <w:tcW w:w="761" w:type="pct"/>
            <w:tcBorders>
              <w:top w:val="nil"/>
              <w:left w:val="nil"/>
              <w:bottom w:val="nil"/>
              <w:right w:val="nil"/>
            </w:tcBorders>
            <w:shd w:val="clear" w:color="000000" w:fill="E6E6E6"/>
            <w:vAlign w:val="bottom"/>
            <w:hideMark/>
          </w:tcPr>
          <w:p w14:paraId="62D04231" w14:textId="77777777" w:rsidR="000A27AA" w:rsidRPr="000A27AA" w:rsidRDefault="000A27AA" w:rsidP="004B573C">
            <w:pPr>
              <w:spacing w:after="0" w:line="240" w:lineRule="auto"/>
              <w:jc w:val="right"/>
              <w:rPr>
                <w:rFonts w:ascii="Arial" w:hAnsi="Arial" w:cs="Arial"/>
                <w:color w:val="000000"/>
                <w:sz w:val="16"/>
                <w:szCs w:val="16"/>
              </w:rPr>
            </w:pPr>
            <w:r w:rsidRPr="000A27AA">
              <w:rPr>
                <w:rFonts w:ascii="Arial" w:hAnsi="Arial" w:cs="Arial"/>
                <w:color w:val="000000"/>
                <w:sz w:val="16"/>
                <w:szCs w:val="16"/>
              </w:rPr>
              <w:t> </w:t>
            </w:r>
          </w:p>
        </w:tc>
      </w:tr>
      <w:tr w:rsidR="000A27AA" w:rsidRPr="000A27AA" w14:paraId="665AB2C1" w14:textId="77777777" w:rsidTr="000A27AA">
        <w:trPr>
          <w:trHeight w:val="225"/>
        </w:trPr>
        <w:tc>
          <w:tcPr>
            <w:tcW w:w="3478" w:type="pct"/>
            <w:tcBorders>
              <w:top w:val="nil"/>
              <w:left w:val="nil"/>
              <w:bottom w:val="nil"/>
              <w:right w:val="nil"/>
            </w:tcBorders>
            <w:shd w:val="clear" w:color="000000" w:fill="FFFFFF"/>
            <w:vAlign w:val="bottom"/>
            <w:hideMark/>
          </w:tcPr>
          <w:p w14:paraId="05274271" w14:textId="77777777" w:rsidR="000A27AA" w:rsidRPr="000A27AA" w:rsidRDefault="000A27AA" w:rsidP="000A27AA">
            <w:pPr>
              <w:spacing w:after="0" w:line="240" w:lineRule="auto"/>
              <w:jc w:val="left"/>
              <w:rPr>
                <w:rFonts w:ascii="Arial" w:hAnsi="Arial" w:cs="Arial"/>
                <w:color w:val="000000"/>
                <w:sz w:val="16"/>
                <w:szCs w:val="16"/>
              </w:rPr>
            </w:pPr>
            <w:r w:rsidRPr="000A27AA">
              <w:rPr>
                <w:rFonts w:ascii="Arial" w:hAnsi="Arial" w:cs="Arial"/>
                <w:color w:val="000000"/>
                <w:sz w:val="16"/>
                <w:szCs w:val="16"/>
              </w:rPr>
              <w:t>Annual appropriations - ordinary annual services (a)</w:t>
            </w:r>
          </w:p>
        </w:tc>
        <w:tc>
          <w:tcPr>
            <w:tcW w:w="761" w:type="pct"/>
            <w:tcBorders>
              <w:top w:val="nil"/>
              <w:left w:val="nil"/>
              <w:bottom w:val="nil"/>
              <w:right w:val="nil"/>
            </w:tcBorders>
            <w:shd w:val="clear" w:color="000000" w:fill="FFFFFF"/>
            <w:vAlign w:val="bottom"/>
            <w:hideMark/>
          </w:tcPr>
          <w:p w14:paraId="4E2CAF1C" w14:textId="77777777" w:rsidR="000A27AA" w:rsidRPr="000A27AA" w:rsidRDefault="000A27AA" w:rsidP="004B573C">
            <w:pPr>
              <w:spacing w:after="0" w:line="240" w:lineRule="auto"/>
              <w:jc w:val="right"/>
              <w:rPr>
                <w:rFonts w:ascii="Arial" w:hAnsi="Arial" w:cs="Arial"/>
                <w:i/>
                <w:iCs/>
                <w:color w:val="000000"/>
                <w:sz w:val="16"/>
                <w:szCs w:val="16"/>
              </w:rPr>
            </w:pPr>
            <w:r w:rsidRPr="000A27AA">
              <w:rPr>
                <w:rFonts w:ascii="Arial" w:hAnsi="Arial" w:cs="Arial"/>
                <w:i/>
                <w:iCs/>
                <w:color w:val="000000"/>
                <w:sz w:val="16"/>
                <w:szCs w:val="16"/>
              </w:rPr>
              <w:t> </w:t>
            </w:r>
          </w:p>
        </w:tc>
        <w:tc>
          <w:tcPr>
            <w:tcW w:w="761" w:type="pct"/>
            <w:tcBorders>
              <w:top w:val="nil"/>
              <w:left w:val="nil"/>
              <w:bottom w:val="nil"/>
              <w:right w:val="nil"/>
            </w:tcBorders>
            <w:shd w:val="clear" w:color="000000" w:fill="E6E6E6"/>
            <w:vAlign w:val="bottom"/>
            <w:hideMark/>
          </w:tcPr>
          <w:p w14:paraId="234698A5" w14:textId="77777777" w:rsidR="000A27AA" w:rsidRPr="000A27AA" w:rsidRDefault="000A27AA" w:rsidP="004B573C">
            <w:pPr>
              <w:spacing w:after="0" w:line="240" w:lineRule="auto"/>
              <w:jc w:val="right"/>
              <w:rPr>
                <w:rFonts w:ascii="Arial" w:hAnsi="Arial" w:cs="Arial"/>
                <w:color w:val="000000"/>
                <w:sz w:val="16"/>
                <w:szCs w:val="16"/>
              </w:rPr>
            </w:pPr>
            <w:r w:rsidRPr="000A27AA">
              <w:rPr>
                <w:rFonts w:ascii="Arial" w:hAnsi="Arial" w:cs="Arial"/>
                <w:color w:val="000000"/>
                <w:sz w:val="16"/>
                <w:szCs w:val="16"/>
              </w:rPr>
              <w:t> </w:t>
            </w:r>
          </w:p>
        </w:tc>
      </w:tr>
      <w:tr w:rsidR="000A27AA" w:rsidRPr="000A27AA" w14:paraId="2F9927BC" w14:textId="77777777" w:rsidTr="000A27AA">
        <w:trPr>
          <w:trHeight w:val="225"/>
        </w:trPr>
        <w:tc>
          <w:tcPr>
            <w:tcW w:w="3478" w:type="pct"/>
            <w:tcBorders>
              <w:top w:val="nil"/>
              <w:left w:val="nil"/>
              <w:bottom w:val="nil"/>
              <w:right w:val="nil"/>
            </w:tcBorders>
            <w:shd w:val="clear" w:color="000000" w:fill="FFFFFF"/>
            <w:vAlign w:val="bottom"/>
            <w:hideMark/>
          </w:tcPr>
          <w:p w14:paraId="40887486" w14:textId="77777777" w:rsidR="000A27AA" w:rsidRPr="000A27AA" w:rsidRDefault="000A27AA" w:rsidP="000A27AA">
            <w:pPr>
              <w:spacing w:after="0" w:line="240" w:lineRule="auto"/>
              <w:jc w:val="left"/>
              <w:rPr>
                <w:rFonts w:ascii="Arial" w:hAnsi="Arial" w:cs="Arial"/>
                <w:color w:val="000000"/>
                <w:sz w:val="16"/>
                <w:szCs w:val="16"/>
              </w:rPr>
            </w:pPr>
            <w:r w:rsidRPr="000A27AA">
              <w:rPr>
                <w:rFonts w:ascii="Arial" w:hAnsi="Arial" w:cs="Arial"/>
                <w:color w:val="000000"/>
                <w:sz w:val="16"/>
                <w:szCs w:val="16"/>
              </w:rPr>
              <w:t xml:space="preserve">    Prior year appropriations available</w:t>
            </w:r>
          </w:p>
        </w:tc>
        <w:tc>
          <w:tcPr>
            <w:tcW w:w="761" w:type="pct"/>
            <w:tcBorders>
              <w:top w:val="nil"/>
              <w:left w:val="nil"/>
              <w:bottom w:val="nil"/>
              <w:right w:val="nil"/>
            </w:tcBorders>
            <w:shd w:val="clear" w:color="000000" w:fill="FFFFFF"/>
            <w:vAlign w:val="bottom"/>
            <w:hideMark/>
          </w:tcPr>
          <w:p w14:paraId="4DEB0D6C" w14:textId="77777777" w:rsidR="000A27AA" w:rsidRPr="000A27AA" w:rsidRDefault="000A27AA" w:rsidP="004B573C">
            <w:pPr>
              <w:spacing w:after="0" w:line="240" w:lineRule="auto"/>
              <w:jc w:val="right"/>
              <w:rPr>
                <w:rFonts w:ascii="Arial" w:hAnsi="Arial" w:cs="Arial"/>
                <w:i/>
                <w:iCs/>
                <w:color w:val="000000"/>
                <w:sz w:val="16"/>
                <w:szCs w:val="16"/>
              </w:rPr>
            </w:pPr>
            <w:r w:rsidRPr="000A27AA">
              <w:rPr>
                <w:rFonts w:ascii="Arial" w:hAnsi="Arial" w:cs="Arial"/>
                <w:i/>
                <w:iCs/>
                <w:color w:val="000000"/>
                <w:sz w:val="16"/>
                <w:szCs w:val="16"/>
              </w:rPr>
              <w:t xml:space="preserve">126,031 </w:t>
            </w:r>
          </w:p>
        </w:tc>
        <w:tc>
          <w:tcPr>
            <w:tcW w:w="761" w:type="pct"/>
            <w:tcBorders>
              <w:top w:val="nil"/>
              <w:left w:val="nil"/>
              <w:bottom w:val="nil"/>
              <w:right w:val="nil"/>
            </w:tcBorders>
            <w:shd w:val="clear" w:color="000000" w:fill="E6E6E6"/>
            <w:vAlign w:val="bottom"/>
            <w:hideMark/>
          </w:tcPr>
          <w:p w14:paraId="4D6ED2C8" w14:textId="77777777" w:rsidR="000A27AA" w:rsidRPr="000A27AA" w:rsidRDefault="000A27AA" w:rsidP="004B573C">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126,031 </w:t>
            </w:r>
          </w:p>
        </w:tc>
      </w:tr>
      <w:tr w:rsidR="000A27AA" w:rsidRPr="000A27AA" w14:paraId="3069DCBB" w14:textId="77777777" w:rsidTr="000A27AA">
        <w:trPr>
          <w:trHeight w:val="225"/>
        </w:trPr>
        <w:tc>
          <w:tcPr>
            <w:tcW w:w="3478" w:type="pct"/>
            <w:tcBorders>
              <w:top w:val="nil"/>
              <w:left w:val="nil"/>
              <w:bottom w:val="nil"/>
              <w:right w:val="nil"/>
            </w:tcBorders>
            <w:shd w:val="clear" w:color="000000" w:fill="FFFFFF"/>
            <w:vAlign w:val="bottom"/>
            <w:hideMark/>
          </w:tcPr>
          <w:p w14:paraId="21963269" w14:textId="77777777" w:rsidR="000A27AA" w:rsidRPr="000A27AA" w:rsidRDefault="000A27AA" w:rsidP="000A27AA">
            <w:pPr>
              <w:spacing w:after="0" w:line="240" w:lineRule="auto"/>
              <w:jc w:val="left"/>
              <w:rPr>
                <w:rFonts w:ascii="Arial" w:hAnsi="Arial" w:cs="Arial"/>
                <w:color w:val="000000"/>
                <w:sz w:val="16"/>
                <w:szCs w:val="16"/>
              </w:rPr>
            </w:pPr>
            <w:r w:rsidRPr="000A27AA">
              <w:rPr>
                <w:rFonts w:ascii="Arial" w:hAnsi="Arial" w:cs="Arial"/>
                <w:color w:val="000000"/>
                <w:sz w:val="16"/>
                <w:szCs w:val="16"/>
              </w:rPr>
              <w:t xml:space="preserve">    Departmental appropriation (b)</w:t>
            </w:r>
          </w:p>
        </w:tc>
        <w:tc>
          <w:tcPr>
            <w:tcW w:w="761" w:type="pct"/>
            <w:tcBorders>
              <w:top w:val="nil"/>
              <w:left w:val="nil"/>
              <w:bottom w:val="nil"/>
              <w:right w:val="nil"/>
            </w:tcBorders>
            <w:shd w:val="clear" w:color="auto" w:fill="auto"/>
            <w:vAlign w:val="bottom"/>
            <w:hideMark/>
          </w:tcPr>
          <w:p w14:paraId="1A18BB31" w14:textId="77777777" w:rsidR="000A27AA" w:rsidRPr="000A27AA" w:rsidRDefault="000A27AA" w:rsidP="004B573C">
            <w:pPr>
              <w:spacing w:after="0" w:line="240" w:lineRule="auto"/>
              <w:jc w:val="right"/>
              <w:rPr>
                <w:rFonts w:ascii="Arial" w:hAnsi="Arial" w:cs="Arial"/>
                <w:i/>
                <w:iCs/>
                <w:color w:val="000000"/>
                <w:sz w:val="16"/>
                <w:szCs w:val="16"/>
              </w:rPr>
            </w:pPr>
            <w:r w:rsidRPr="000A27AA">
              <w:rPr>
                <w:rFonts w:ascii="Arial" w:hAnsi="Arial" w:cs="Arial"/>
                <w:i/>
                <w:iCs/>
                <w:color w:val="000000"/>
                <w:sz w:val="16"/>
                <w:szCs w:val="16"/>
              </w:rPr>
              <w:t xml:space="preserve">441,235 </w:t>
            </w:r>
          </w:p>
        </w:tc>
        <w:tc>
          <w:tcPr>
            <w:tcW w:w="761" w:type="pct"/>
            <w:tcBorders>
              <w:top w:val="nil"/>
              <w:left w:val="nil"/>
              <w:bottom w:val="nil"/>
              <w:right w:val="nil"/>
            </w:tcBorders>
            <w:shd w:val="clear" w:color="000000" w:fill="E6E6E6"/>
            <w:vAlign w:val="bottom"/>
            <w:hideMark/>
          </w:tcPr>
          <w:p w14:paraId="41D2007F" w14:textId="77777777" w:rsidR="000A27AA" w:rsidRPr="000A27AA" w:rsidRDefault="000A27AA" w:rsidP="004B573C">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423,034 </w:t>
            </w:r>
          </w:p>
        </w:tc>
      </w:tr>
      <w:tr w:rsidR="000A27AA" w:rsidRPr="000A27AA" w14:paraId="1CF67DF9" w14:textId="77777777" w:rsidTr="000A27AA">
        <w:trPr>
          <w:trHeight w:val="225"/>
        </w:trPr>
        <w:tc>
          <w:tcPr>
            <w:tcW w:w="3478" w:type="pct"/>
            <w:tcBorders>
              <w:top w:val="nil"/>
              <w:left w:val="nil"/>
              <w:bottom w:val="nil"/>
              <w:right w:val="nil"/>
            </w:tcBorders>
            <w:shd w:val="clear" w:color="000000" w:fill="FFFFFF"/>
            <w:vAlign w:val="bottom"/>
            <w:hideMark/>
          </w:tcPr>
          <w:p w14:paraId="6845CE8B" w14:textId="77777777" w:rsidR="000A27AA" w:rsidRPr="000A27AA" w:rsidRDefault="000A27AA" w:rsidP="000A27AA">
            <w:pPr>
              <w:spacing w:after="0" w:line="240" w:lineRule="auto"/>
              <w:jc w:val="left"/>
              <w:rPr>
                <w:rFonts w:ascii="Arial" w:hAnsi="Arial" w:cs="Arial"/>
                <w:color w:val="000000"/>
                <w:sz w:val="16"/>
                <w:szCs w:val="16"/>
              </w:rPr>
            </w:pPr>
            <w:r w:rsidRPr="000A27AA">
              <w:rPr>
                <w:rFonts w:ascii="Arial" w:hAnsi="Arial" w:cs="Arial"/>
                <w:color w:val="000000"/>
                <w:sz w:val="16"/>
                <w:szCs w:val="16"/>
              </w:rPr>
              <w:t xml:space="preserve">    s74 External Revenue (c)</w:t>
            </w:r>
          </w:p>
        </w:tc>
        <w:tc>
          <w:tcPr>
            <w:tcW w:w="761" w:type="pct"/>
            <w:tcBorders>
              <w:top w:val="nil"/>
              <w:left w:val="nil"/>
              <w:bottom w:val="nil"/>
              <w:right w:val="nil"/>
            </w:tcBorders>
            <w:shd w:val="clear" w:color="000000" w:fill="FFFFFF"/>
            <w:vAlign w:val="bottom"/>
            <w:hideMark/>
          </w:tcPr>
          <w:p w14:paraId="591197D1" w14:textId="77777777" w:rsidR="000A27AA" w:rsidRPr="000A27AA" w:rsidRDefault="000A27AA" w:rsidP="004B573C">
            <w:pPr>
              <w:spacing w:after="0" w:line="240" w:lineRule="auto"/>
              <w:jc w:val="right"/>
              <w:rPr>
                <w:rFonts w:ascii="Arial" w:hAnsi="Arial" w:cs="Arial"/>
                <w:i/>
                <w:iCs/>
                <w:color w:val="000000"/>
                <w:sz w:val="16"/>
                <w:szCs w:val="16"/>
              </w:rPr>
            </w:pPr>
            <w:r w:rsidRPr="000A27AA">
              <w:rPr>
                <w:rFonts w:ascii="Arial" w:hAnsi="Arial" w:cs="Arial"/>
                <w:i/>
                <w:iCs/>
                <w:color w:val="000000"/>
                <w:sz w:val="16"/>
                <w:szCs w:val="16"/>
              </w:rPr>
              <w:t xml:space="preserve">55,883 </w:t>
            </w:r>
          </w:p>
        </w:tc>
        <w:tc>
          <w:tcPr>
            <w:tcW w:w="761" w:type="pct"/>
            <w:tcBorders>
              <w:top w:val="nil"/>
              <w:left w:val="nil"/>
              <w:bottom w:val="nil"/>
              <w:right w:val="nil"/>
            </w:tcBorders>
            <w:shd w:val="clear" w:color="000000" w:fill="E6E6E6"/>
            <w:vAlign w:val="bottom"/>
            <w:hideMark/>
          </w:tcPr>
          <w:p w14:paraId="12FA074B" w14:textId="77777777" w:rsidR="000A27AA" w:rsidRPr="000A27AA" w:rsidRDefault="000A27AA" w:rsidP="004B573C">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16,552 </w:t>
            </w:r>
          </w:p>
        </w:tc>
      </w:tr>
      <w:tr w:rsidR="000A27AA" w:rsidRPr="000A27AA" w14:paraId="63CFFCCD" w14:textId="77777777" w:rsidTr="000A27AA">
        <w:trPr>
          <w:trHeight w:val="225"/>
        </w:trPr>
        <w:tc>
          <w:tcPr>
            <w:tcW w:w="3478" w:type="pct"/>
            <w:tcBorders>
              <w:top w:val="nil"/>
              <w:left w:val="nil"/>
              <w:bottom w:val="nil"/>
              <w:right w:val="nil"/>
            </w:tcBorders>
            <w:shd w:val="clear" w:color="000000" w:fill="FFFFFF"/>
            <w:vAlign w:val="bottom"/>
            <w:hideMark/>
          </w:tcPr>
          <w:p w14:paraId="374B7600" w14:textId="77777777" w:rsidR="000A27AA" w:rsidRPr="000A27AA" w:rsidRDefault="000A27AA" w:rsidP="000A27AA">
            <w:pPr>
              <w:spacing w:after="0" w:line="240" w:lineRule="auto"/>
              <w:jc w:val="left"/>
              <w:rPr>
                <w:rFonts w:ascii="Arial" w:hAnsi="Arial" w:cs="Arial"/>
                <w:color w:val="000000"/>
                <w:sz w:val="16"/>
                <w:szCs w:val="16"/>
              </w:rPr>
            </w:pPr>
            <w:r w:rsidRPr="000A27AA">
              <w:rPr>
                <w:rFonts w:ascii="Arial" w:hAnsi="Arial" w:cs="Arial"/>
                <w:color w:val="000000"/>
                <w:sz w:val="16"/>
                <w:szCs w:val="16"/>
              </w:rPr>
              <w:t xml:space="preserve">    Departmental capital budget (d)</w:t>
            </w:r>
          </w:p>
        </w:tc>
        <w:tc>
          <w:tcPr>
            <w:tcW w:w="761" w:type="pct"/>
            <w:tcBorders>
              <w:top w:val="nil"/>
              <w:left w:val="nil"/>
              <w:bottom w:val="nil"/>
              <w:right w:val="nil"/>
            </w:tcBorders>
            <w:shd w:val="clear" w:color="000000" w:fill="FFFFFF"/>
            <w:vAlign w:val="bottom"/>
            <w:hideMark/>
          </w:tcPr>
          <w:p w14:paraId="64FAAED8" w14:textId="77777777" w:rsidR="000A27AA" w:rsidRPr="000A27AA" w:rsidRDefault="000A27AA" w:rsidP="004B573C">
            <w:pPr>
              <w:spacing w:after="0" w:line="240" w:lineRule="auto"/>
              <w:jc w:val="right"/>
              <w:rPr>
                <w:rFonts w:ascii="Arial" w:hAnsi="Arial" w:cs="Arial"/>
                <w:i/>
                <w:iCs/>
                <w:color w:val="000000"/>
                <w:sz w:val="16"/>
                <w:szCs w:val="16"/>
              </w:rPr>
            </w:pPr>
            <w:r w:rsidRPr="000A27AA">
              <w:rPr>
                <w:rFonts w:ascii="Arial" w:hAnsi="Arial" w:cs="Arial"/>
                <w:i/>
                <w:iCs/>
                <w:color w:val="000000"/>
                <w:sz w:val="16"/>
                <w:szCs w:val="16"/>
              </w:rPr>
              <w:t xml:space="preserve">20,856 </w:t>
            </w:r>
          </w:p>
        </w:tc>
        <w:tc>
          <w:tcPr>
            <w:tcW w:w="761" w:type="pct"/>
            <w:tcBorders>
              <w:top w:val="nil"/>
              <w:left w:val="nil"/>
              <w:bottom w:val="nil"/>
              <w:right w:val="nil"/>
            </w:tcBorders>
            <w:shd w:val="clear" w:color="000000" w:fill="E6E6E6"/>
            <w:vAlign w:val="bottom"/>
            <w:hideMark/>
          </w:tcPr>
          <w:p w14:paraId="0012944D" w14:textId="77777777" w:rsidR="000A27AA" w:rsidRPr="000A27AA" w:rsidRDefault="000A27AA" w:rsidP="004B573C">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20,875 </w:t>
            </w:r>
          </w:p>
        </w:tc>
      </w:tr>
      <w:tr w:rsidR="000A27AA" w:rsidRPr="000A27AA" w14:paraId="48B5E1CF" w14:textId="77777777" w:rsidTr="000A27AA">
        <w:trPr>
          <w:trHeight w:val="225"/>
        </w:trPr>
        <w:tc>
          <w:tcPr>
            <w:tcW w:w="3478" w:type="pct"/>
            <w:tcBorders>
              <w:top w:val="nil"/>
              <w:left w:val="nil"/>
              <w:bottom w:val="nil"/>
              <w:right w:val="nil"/>
            </w:tcBorders>
            <w:shd w:val="clear" w:color="000000" w:fill="FFFFFF"/>
            <w:vAlign w:val="bottom"/>
            <w:hideMark/>
          </w:tcPr>
          <w:p w14:paraId="3D223278" w14:textId="77777777" w:rsidR="000A27AA" w:rsidRPr="000A27AA" w:rsidRDefault="000A27AA" w:rsidP="000A27AA">
            <w:pPr>
              <w:spacing w:after="0" w:line="240" w:lineRule="auto"/>
              <w:jc w:val="left"/>
              <w:rPr>
                <w:rFonts w:ascii="Arial" w:hAnsi="Arial" w:cs="Arial"/>
                <w:color w:val="000000"/>
                <w:sz w:val="16"/>
                <w:szCs w:val="16"/>
              </w:rPr>
            </w:pPr>
            <w:r w:rsidRPr="000A27AA">
              <w:rPr>
                <w:rFonts w:ascii="Arial" w:hAnsi="Arial" w:cs="Arial"/>
                <w:color w:val="000000"/>
                <w:sz w:val="16"/>
                <w:szCs w:val="16"/>
              </w:rPr>
              <w:t>Annual appropriations - other services - non-operating (e)</w:t>
            </w:r>
          </w:p>
        </w:tc>
        <w:tc>
          <w:tcPr>
            <w:tcW w:w="761" w:type="pct"/>
            <w:tcBorders>
              <w:top w:val="nil"/>
              <w:left w:val="nil"/>
              <w:bottom w:val="nil"/>
              <w:right w:val="nil"/>
            </w:tcBorders>
            <w:shd w:val="clear" w:color="000000" w:fill="FFFFFF"/>
            <w:vAlign w:val="bottom"/>
            <w:hideMark/>
          </w:tcPr>
          <w:p w14:paraId="63F6FF95" w14:textId="77777777" w:rsidR="000A27AA" w:rsidRPr="000A27AA" w:rsidRDefault="000A27AA" w:rsidP="004B573C">
            <w:pPr>
              <w:spacing w:after="0" w:line="240" w:lineRule="auto"/>
              <w:jc w:val="right"/>
              <w:rPr>
                <w:rFonts w:ascii="Arial" w:hAnsi="Arial" w:cs="Arial"/>
                <w:i/>
                <w:iCs/>
                <w:color w:val="000000"/>
                <w:sz w:val="16"/>
                <w:szCs w:val="16"/>
              </w:rPr>
            </w:pPr>
            <w:r w:rsidRPr="000A27AA">
              <w:rPr>
                <w:rFonts w:ascii="Arial" w:hAnsi="Arial" w:cs="Arial"/>
                <w:i/>
                <w:iCs/>
                <w:color w:val="000000"/>
                <w:sz w:val="16"/>
                <w:szCs w:val="16"/>
              </w:rPr>
              <w:t> </w:t>
            </w:r>
          </w:p>
        </w:tc>
        <w:tc>
          <w:tcPr>
            <w:tcW w:w="761" w:type="pct"/>
            <w:tcBorders>
              <w:top w:val="nil"/>
              <w:left w:val="nil"/>
              <w:bottom w:val="nil"/>
              <w:right w:val="nil"/>
            </w:tcBorders>
            <w:shd w:val="clear" w:color="000000" w:fill="E6E6E6"/>
            <w:vAlign w:val="bottom"/>
            <w:hideMark/>
          </w:tcPr>
          <w:p w14:paraId="15B7D6BE" w14:textId="77777777" w:rsidR="000A27AA" w:rsidRPr="000A27AA" w:rsidRDefault="000A27AA" w:rsidP="004B573C">
            <w:pPr>
              <w:spacing w:after="0" w:line="240" w:lineRule="auto"/>
              <w:jc w:val="right"/>
              <w:rPr>
                <w:rFonts w:ascii="Arial" w:hAnsi="Arial" w:cs="Arial"/>
                <w:color w:val="000000"/>
                <w:sz w:val="16"/>
                <w:szCs w:val="16"/>
              </w:rPr>
            </w:pPr>
            <w:r w:rsidRPr="000A27AA">
              <w:rPr>
                <w:rFonts w:ascii="Arial" w:hAnsi="Arial" w:cs="Arial"/>
                <w:color w:val="000000"/>
                <w:sz w:val="16"/>
                <w:szCs w:val="16"/>
              </w:rPr>
              <w:t> </w:t>
            </w:r>
          </w:p>
        </w:tc>
      </w:tr>
      <w:tr w:rsidR="000A27AA" w:rsidRPr="000A27AA" w14:paraId="3D50AA65" w14:textId="77777777" w:rsidTr="000A27AA">
        <w:trPr>
          <w:trHeight w:val="225"/>
        </w:trPr>
        <w:tc>
          <w:tcPr>
            <w:tcW w:w="3478" w:type="pct"/>
            <w:tcBorders>
              <w:top w:val="nil"/>
              <w:left w:val="nil"/>
              <w:bottom w:val="nil"/>
              <w:right w:val="nil"/>
            </w:tcBorders>
            <w:shd w:val="clear" w:color="000000" w:fill="FFFFFF"/>
            <w:vAlign w:val="bottom"/>
            <w:hideMark/>
          </w:tcPr>
          <w:p w14:paraId="04A4912D" w14:textId="77777777" w:rsidR="000A27AA" w:rsidRPr="000A27AA" w:rsidRDefault="000A27AA" w:rsidP="000A27AA">
            <w:pPr>
              <w:spacing w:after="0" w:line="240" w:lineRule="auto"/>
              <w:jc w:val="left"/>
              <w:rPr>
                <w:rFonts w:ascii="Arial" w:hAnsi="Arial" w:cs="Arial"/>
                <w:color w:val="000000"/>
                <w:sz w:val="16"/>
                <w:szCs w:val="16"/>
              </w:rPr>
            </w:pPr>
            <w:r w:rsidRPr="000A27AA">
              <w:rPr>
                <w:rFonts w:ascii="Arial" w:hAnsi="Arial" w:cs="Arial"/>
                <w:color w:val="000000"/>
                <w:sz w:val="16"/>
                <w:szCs w:val="16"/>
              </w:rPr>
              <w:t xml:space="preserve">    Equity injection</w:t>
            </w:r>
          </w:p>
        </w:tc>
        <w:tc>
          <w:tcPr>
            <w:tcW w:w="761" w:type="pct"/>
            <w:tcBorders>
              <w:top w:val="nil"/>
              <w:left w:val="nil"/>
              <w:bottom w:val="nil"/>
              <w:right w:val="nil"/>
            </w:tcBorders>
            <w:shd w:val="clear" w:color="000000" w:fill="FFFFFF"/>
            <w:vAlign w:val="bottom"/>
            <w:hideMark/>
          </w:tcPr>
          <w:p w14:paraId="3862300F" w14:textId="77777777" w:rsidR="000A27AA" w:rsidRPr="000A27AA" w:rsidRDefault="000A27AA" w:rsidP="004B573C">
            <w:pPr>
              <w:spacing w:after="0" w:line="240" w:lineRule="auto"/>
              <w:jc w:val="right"/>
              <w:rPr>
                <w:rFonts w:ascii="Arial" w:hAnsi="Arial" w:cs="Arial"/>
                <w:i/>
                <w:iCs/>
                <w:color w:val="000000"/>
                <w:sz w:val="16"/>
                <w:szCs w:val="16"/>
              </w:rPr>
            </w:pPr>
            <w:r w:rsidRPr="000A27AA">
              <w:rPr>
                <w:rFonts w:ascii="Arial" w:hAnsi="Arial" w:cs="Arial"/>
                <w:i/>
                <w:iCs/>
                <w:color w:val="000000"/>
                <w:sz w:val="16"/>
                <w:szCs w:val="16"/>
              </w:rPr>
              <w:t xml:space="preserve">6,904 </w:t>
            </w:r>
          </w:p>
        </w:tc>
        <w:tc>
          <w:tcPr>
            <w:tcW w:w="761" w:type="pct"/>
            <w:tcBorders>
              <w:top w:val="nil"/>
              <w:left w:val="nil"/>
              <w:bottom w:val="nil"/>
              <w:right w:val="nil"/>
            </w:tcBorders>
            <w:shd w:val="clear" w:color="000000" w:fill="E6E6E6"/>
            <w:vAlign w:val="bottom"/>
            <w:hideMark/>
          </w:tcPr>
          <w:p w14:paraId="29DA7895" w14:textId="77777777" w:rsidR="000A27AA" w:rsidRPr="000A27AA" w:rsidRDefault="000A27AA" w:rsidP="004B573C">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1,752 </w:t>
            </w:r>
          </w:p>
        </w:tc>
      </w:tr>
      <w:tr w:rsidR="000A27AA" w:rsidRPr="000A27AA" w14:paraId="22B71E61" w14:textId="77777777" w:rsidTr="000A27AA">
        <w:trPr>
          <w:trHeight w:val="225"/>
        </w:trPr>
        <w:tc>
          <w:tcPr>
            <w:tcW w:w="3478" w:type="pct"/>
            <w:tcBorders>
              <w:top w:val="nil"/>
              <w:left w:val="nil"/>
              <w:bottom w:val="nil"/>
              <w:right w:val="nil"/>
            </w:tcBorders>
            <w:shd w:val="clear" w:color="000000" w:fill="FFFFFF"/>
            <w:vAlign w:val="bottom"/>
            <w:hideMark/>
          </w:tcPr>
          <w:p w14:paraId="5AA5BC5B" w14:textId="77777777" w:rsidR="000A27AA" w:rsidRPr="000A27AA" w:rsidRDefault="000A27AA" w:rsidP="000A27AA">
            <w:pPr>
              <w:spacing w:after="0" w:line="240" w:lineRule="auto"/>
              <w:jc w:val="left"/>
              <w:rPr>
                <w:rFonts w:ascii="Arial" w:hAnsi="Arial" w:cs="Arial"/>
                <w:color w:val="000000"/>
                <w:sz w:val="16"/>
                <w:szCs w:val="16"/>
              </w:rPr>
            </w:pPr>
            <w:r w:rsidRPr="000A27AA">
              <w:rPr>
                <w:rFonts w:ascii="Arial" w:hAnsi="Arial" w:cs="Arial"/>
                <w:color w:val="000000"/>
                <w:sz w:val="16"/>
                <w:szCs w:val="16"/>
              </w:rPr>
              <w:t>Total departmental annual appropriations</w:t>
            </w:r>
          </w:p>
        </w:tc>
        <w:tc>
          <w:tcPr>
            <w:tcW w:w="761" w:type="pct"/>
            <w:tcBorders>
              <w:top w:val="single" w:sz="4" w:space="0" w:color="auto"/>
              <w:left w:val="nil"/>
              <w:bottom w:val="single" w:sz="4" w:space="0" w:color="auto"/>
              <w:right w:val="nil"/>
            </w:tcBorders>
            <w:shd w:val="clear" w:color="000000" w:fill="FFFFFF"/>
            <w:vAlign w:val="bottom"/>
            <w:hideMark/>
          </w:tcPr>
          <w:p w14:paraId="2337DCD5" w14:textId="77777777" w:rsidR="000A27AA" w:rsidRPr="000A27AA" w:rsidRDefault="000A27AA" w:rsidP="004B573C">
            <w:pPr>
              <w:spacing w:after="0" w:line="240" w:lineRule="auto"/>
              <w:jc w:val="right"/>
              <w:rPr>
                <w:rFonts w:ascii="Arial" w:hAnsi="Arial" w:cs="Arial"/>
                <w:i/>
                <w:iCs/>
                <w:color w:val="000000"/>
                <w:sz w:val="16"/>
                <w:szCs w:val="16"/>
              </w:rPr>
            </w:pPr>
            <w:r w:rsidRPr="000A27AA">
              <w:rPr>
                <w:rFonts w:ascii="Arial" w:hAnsi="Arial" w:cs="Arial"/>
                <w:i/>
                <w:iCs/>
                <w:color w:val="000000"/>
                <w:sz w:val="16"/>
                <w:szCs w:val="16"/>
              </w:rPr>
              <w:t xml:space="preserve">650,909 </w:t>
            </w:r>
          </w:p>
        </w:tc>
        <w:tc>
          <w:tcPr>
            <w:tcW w:w="761" w:type="pct"/>
            <w:tcBorders>
              <w:top w:val="single" w:sz="4" w:space="0" w:color="auto"/>
              <w:left w:val="nil"/>
              <w:bottom w:val="single" w:sz="4" w:space="0" w:color="auto"/>
              <w:right w:val="nil"/>
            </w:tcBorders>
            <w:shd w:val="clear" w:color="000000" w:fill="E6E6E6"/>
            <w:vAlign w:val="bottom"/>
            <w:hideMark/>
          </w:tcPr>
          <w:p w14:paraId="311F8ED4" w14:textId="77777777" w:rsidR="000A27AA" w:rsidRPr="000A27AA" w:rsidRDefault="000A27AA" w:rsidP="004B573C">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588,244 </w:t>
            </w:r>
          </w:p>
        </w:tc>
      </w:tr>
      <w:tr w:rsidR="000A27AA" w:rsidRPr="000A27AA" w14:paraId="7A8E2FCA" w14:textId="77777777" w:rsidTr="000A27AA">
        <w:trPr>
          <w:trHeight w:val="225"/>
        </w:trPr>
        <w:tc>
          <w:tcPr>
            <w:tcW w:w="3478" w:type="pct"/>
            <w:tcBorders>
              <w:top w:val="nil"/>
              <w:left w:val="nil"/>
              <w:bottom w:val="nil"/>
              <w:right w:val="nil"/>
            </w:tcBorders>
            <w:shd w:val="clear" w:color="000000" w:fill="FFFFFF"/>
            <w:vAlign w:val="bottom"/>
            <w:hideMark/>
          </w:tcPr>
          <w:p w14:paraId="66152E07" w14:textId="77777777" w:rsidR="000A27AA" w:rsidRPr="000A27AA" w:rsidRDefault="000A27AA" w:rsidP="000A27AA">
            <w:pPr>
              <w:spacing w:after="0" w:line="240" w:lineRule="auto"/>
              <w:jc w:val="left"/>
              <w:rPr>
                <w:rFonts w:ascii="Arial" w:hAnsi="Arial" w:cs="Arial"/>
                <w:color w:val="000000"/>
                <w:sz w:val="16"/>
                <w:szCs w:val="16"/>
              </w:rPr>
            </w:pPr>
            <w:r w:rsidRPr="000A27AA">
              <w:rPr>
                <w:rFonts w:ascii="Arial" w:hAnsi="Arial" w:cs="Arial"/>
                <w:color w:val="000000"/>
                <w:sz w:val="16"/>
                <w:szCs w:val="16"/>
              </w:rPr>
              <w:t>Total departmental special appropriations (f)</w:t>
            </w:r>
          </w:p>
        </w:tc>
        <w:tc>
          <w:tcPr>
            <w:tcW w:w="761" w:type="pct"/>
            <w:tcBorders>
              <w:top w:val="nil"/>
              <w:left w:val="nil"/>
              <w:bottom w:val="nil"/>
              <w:right w:val="nil"/>
            </w:tcBorders>
            <w:shd w:val="clear" w:color="000000" w:fill="FFFFFF"/>
            <w:vAlign w:val="bottom"/>
            <w:hideMark/>
          </w:tcPr>
          <w:p w14:paraId="5593A4A0" w14:textId="77777777" w:rsidR="000A27AA" w:rsidRPr="000A27AA" w:rsidRDefault="000A27AA" w:rsidP="004B573C">
            <w:pPr>
              <w:spacing w:after="0" w:line="240" w:lineRule="auto"/>
              <w:jc w:val="right"/>
              <w:rPr>
                <w:rFonts w:ascii="Arial" w:hAnsi="Arial" w:cs="Arial"/>
                <w:i/>
                <w:iCs/>
                <w:color w:val="000000"/>
                <w:sz w:val="16"/>
                <w:szCs w:val="16"/>
              </w:rPr>
            </w:pPr>
            <w:r w:rsidRPr="000A27AA">
              <w:rPr>
                <w:rFonts w:ascii="Arial" w:hAnsi="Arial" w:cs="Arial"/>
                <w:i/>
                <w:iCs/>
                <w:color w:val="000000"/>
                <w:sz w:val="16"/>
                <w:szCs w:val="16"/>
              </w:rPr>
              <w:t> </w:t>
            </w:r>
          </w:p>
        </w:tc>
        <w:tc>
          <w:tcPr>
            <w:tcW w:w="761" w:type="pct"/>
            <w:tcBorders>
              <w:top w:val="nil"/>
              <w:left w:val="nil"/>
              <w:bottom w:val="nil"/>
              <w:right w:val="nil"/>
            </w:tcBorders>
            <w:shd w:val="clear" w:color="000000" w:fill="E6E6E6"/>
            <w:vAlign w:val="bottom"/>
            <w:hideMark/>
          </w:tcPr>
          <w:p w14:paraId="1C1F5F0D" w14:textId="77777777" w:rsidR="000A27AA" w:rsidRPr="000A27AA" w:rsidRDefault="000A27AA" w:rsidP="004B573C">
            <w:pPr>
              <w:spacing w:after="0" w:line="240" w:lineRule="auto"/>
              <w:jc w:val="right"/>
              <w:rPr>
                <w:rFonts w:ascii="Arial" w:hAnsi="Arial" w:cs="Arial"/>
                <w:color w:val="000000"/>
                <w:sz w:val="16"/>
                <w:szCs w:val="16"/>
              </w:rPr>
            </w:pPr>
            <w:r w:rsidRPr="000A27AA">
              <w:rPr>
                <w:rFonts w:ascii="Arial" w:hAnsi="Arial" w:cs="Arial"/>
                <w:color w:val="000000"/>
                <w:sz w:val="16"/>
                <w:szCs w:val="16"/>
              </w:rPr>
              <w:t> </w:t>
            </w:r>
          </w:p>
        </w:tc>
      </w:tr>
      <w:tr w:rsidR="000A27AA" w:rsidRPr="000A27AA" w14:paraId="0CAE5297" w14:textId="77777777" w:rsidTr="000A27AA">
        <w:trPr>
          <w:trHeight w:val="225"/>
        </w:trPr>
        <w:tc>
          <w:tcPr>
            <w:tcW w:w="3478" w:type="pct"/>
            <w:tcBorders>
              <w:top w:val="nil"/>
              <w:left w:val="nil"/>
              <w:bottom w:val="nil"/>
              <w:right w:val="nil"/>
            </w:tcBorders>
            <w:shd w:val="clear" w:color="000000" w:fill="FFFFFF"/>
            <w:vAlign w:val="bottom"/>
            <w:hideMark/>
          </w:tcPr>
          <w:p w14:paraId="3BCC4FD2" w14:textId="77777777" w:rsidR="000A27AA" w:rsidRPr="000A27AA" w:rsidRDefault="000A27AA" w:rsidP="000A27AA">
            <w:pPr>
              <w:spacing w:after="0" w:line="240" w:lineRule="auto"/>
              <w:jc w:val="left"/>
              <w:rPr>
                <w:rFonts w:ascii="Arial" w:hAnsi="Arial" w:cs="Arial"/>
                <w:color w:val="000000"/>
                <w:sz w:val="16"/>
                <w:szCs w:val="16"/>
              </w:rPr>
            </w:pPr>
            <w:r w:rsidRPr="000A27AA">
              <w:rPr>
                <w:rFonts w:ascii="Arial" w:hAnsi="Arial" w:cs="Arial"/>
                <w:color w:val="000000"/>
                <w:sz w:val="16"/>
                <w:szCs w:val="16"/>
              </w:rPr>
              <w:t>Special accounts (f)</w:t>
            </w:r>
          </w:p>
        </w:tc>
        <w:tc>
          <w:tcPr>
            <w:tcW w:w="761" w:type="pct"/>
            <w:tcBorders>
              <w:top w:val="nil"/>
              <w:left w:val="nil"/>
              <w:bottom w:val="nil"/>
              <w:right w:val="nil"/>
            </w:tcBorders>
            <w:shd w:val="clear" w:color="000000" w:fill="FFFFFF"/>
            <w:vAlign w:val="bottom"/>
            <w:hideMark/>
          </w:tcPr>
          <w:p w14:paraId="281EF372" w14:textId="77777777" w:rsidR="000A27AA" w:rsidRPr="000A27AA" w:rsidRDefault="000A27AA" w:rsidP="004B573C">
            <w:pPr>
              <w:spacing w:after="0" w:line="240" w:lineRule="auto"/>
              <w:jc w:val="right"/>
              <w:rPr>
                <w:rFonts w:ascii="Arial" w:hAnsi="Arial" w:cs="Arial"/>
                <w:i/>
                <w:iCs/>
                <w:color w:val="000000"/>
                <w:sz w:val="16"/>
                <w:szCs w:val="16"/>
              </w:rPr>
            </w:pPr>
            <w:r w:rsidRPr="000A27AA">
              <w:rPr>
                <w:rFonts w:ascii="Arial" w:hAnsi="Arial" w:cs="Arial"/>
                <w:i/>
                <w:iCs/>
                <w:color w:val="000000"/>
                <w:sz w:val="16"/>
                <w:szCs w:val="16"/>
              </w:rPr>
              <w:t> </w:t>
            </w:r>
          </w:p>
        </w:tc>
        <w:tc>
          <w:tcPr>
            <w:tcW w:w="761" w:type="pct"/>
            <w:tcBorders>
              <w:top w:val="nil"/>
              <w:left w:val="nil"/>
              <w:bottom w:val="nil"/>
              <w:right w:val="nil"/>
            </w:tcBorders>
            <w:shd w:val="clear" w:color="000000" w:fill="E6E6E6"/>
            <w:vAlign w:val="bottom"/>
            <w:hideMark/>
          </w:tcPr>
          <w:p w14:paraId="466E332E" w14:textId="77777777" w:rsidR="000A27AA" w:rsidRPr="000A27AA" w:rsidRDefault="000A27AA" w:rsidP="004B573C">
            <w:pPr>
              <w:spacing w:after="0" w:line="240" w:lineRule="auto"/>
              <w:jc w:val="right"/>
              <w:rPr>
                <w:rFonts w:ascii="Arial" w:hAnsi="Arial" w:cs="Arial"/>
                <w:color w:val="000000"/>
                <w:sz w:val="16"/>
                <w:szCs w:val="16"/>
              </w:rPr>
            </w:pPr>
            <w:r w:rsidRPr="000A27AA">
              <w:rPr>
                <w:rFonts w:ascii="Arial" w:hAnsi="Arial" w:cs="Arial"/>
                <w:color w:val="000000"/>
                <w:sz w:val="16"/>
                <w:szCs w:val="16"/>
              </w:rPr>
              <w:t> </w:t>
            </w:r>
          </w:p>
        </w:tc>
      </w:tr>
      <w:tr w:rsidR="000A27AA" w:rsidRPr="000A27AA" w14:paraId="4A093404" w14:textId="77777777" w:rsidTr="000A27AA">
        <w:trPr>
          <w:trHeight w:val="225"/>
        </w:trPr>
        <w:tc>
          <w:tcPr>
            <w:tcW w:w="3478" w:type="pct"/>
            <w:tcBorders>
              <w:top w:val="nil"/>
              <w:left w:val="nil"/>
              <w:bottom w:val="nil"/>
              <w:right w:val="nil"/>
            </w:tcBorders>
            <w:shd w:val="clear" w:color="000000" w:fill="FFFFFF"/>
            <w:vAlign w:val="bottom"/>
            <w:hideMark/>
          </w:tcPr>
          <w:p w14:paraId="16A32D65" w14:textId="77777777" w:rsidR="000A27AA" w:rsidRPr="000A27AA" w:rsidRDefault="000A27AA" w:rsidP="000A27AA">
            <w:pPr>
              <w:spacing w:after="0" w:line="240" w:lineRule="auto"/>
              <w:jc w:val="left"/>
              <w:rPr>
                <w:rFonts w:ascii="Arial" w:hAnsi="Arial" w:cs="Arial"/>
                <w:color w:val="000000"/>
                <w:sz w:val="16"/>
                <w:szCs w:val="16"/>
              </w:rPr>
            </w:pPr>
            <w:r w:rsidRPr="000A27AA">
              <w:rPr>
                <w:rFonts w:ascii="Arial" w:hAnsi="Arial" w:cs="Arial"/>
                <w:color w:val="000000"/>
                <w:sz w:val="16"/>
                <w:szCs w:val="16"/>
              </w:rPr>
              <w:t xml:space="preserve">    Appropriation receipts (g)</w:t>
            </w:r>
          </w:p>
        </w:tc>
        <w:tc>
          <w:tcPr>
            <w:tcW w:w="761" w:type="pct"/>
            <w:tcBorders>
              <w:top w:val="nil"/>
              <w:left w:val="nil"/>
              <w:bottom w:val="nil"/>
              <w:right w:val="nil"/>
            </w:tcBorders>
            <w:shd w:val="clear" w:color="000000" w:fill="FFFFFF"/>
            <w:vAlign w:val="bottom"/>
            <w:hideMark/>
          </w:tcPr>
          <w:p w14:paraId="0D113A8F" w14:textId="77777777" w:rsidR="000A27AA" w:rsidRPr="000A27AA" w:rsidRDefault="000A27AA" w:rsidP="004B573C">
            <w:pPr>
              <w:spacing w:after="0" w:line="240" w:lineRule="auto"/>
              <w:jc w:val="right"/>
              <w:rPr>
                <w:rFonts w:ascii="Arial" w:hAnsi="Arial" w:cs="Arial"/>
                <w:i/>
                <w:iCs/>
                <w:color w:val="000000"/>
                <w:sz w:val="16"/>
                <w:szCs w:val="16"/>
              </w:rPr>
            </w:pPr>
            <w:r w:rsidRPr="000A27AA">
              <w:rPr>
                <w:rFonts w:ascii="Arial" w:hAnsi="Arial" w:cs="Arial"/>
                <w:i/>
                <w:iCs/>
                <w:color w:val="000000"/>
                <w:sz w:val="16"/>
                <w:szCs w:val="16"/>
              </w:rPr>
              <w:t xml:space="preserve">59,221 </w:t>
            </w:r>
          </w:p>
        </w:tc>
        <w:tc>
          <w:tcPr>
            <w:tcW w:w="761" w:type="pct"/>
            <w:tcBorders>
              <w:top w:val="nil"/>
              <w:left w:val="nil"/>
              <w:bottom w:val="nil"/>
              <w:right w:val="nil"/>
            </w:tcBorders>
            <w:shd w:val="clear" w:color="000000" w:fill="E6E6E6"/>
            <w:vAlign w:val="bottom"/>
            <w:hideMark/>
          </w:tcPr>
          <w:p w14:paraId="690042A2" w14:textId="77777777" w:rsidR="000A27AA" w:rsidRPr="000A27AA" w:rsidRDefault="000A27AA" w:rsidP="004B573C">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64,811 </w:t>
            </w:r>
          </w:p>
        </w:tc>
      </w:tr>
      <w:tr w:rsidR="000A27AA" w:rsidRPr="000A27AA" w14:paraId="427CAAEC" w14:textId="77777777" w:rsidTr="000A27AA">
        <w:trPr>
          <w:trHeight w:val="225"/>
        </w:trPr>
        <w:tc>
          <w:tcPr>
            <w:tcW w:w="3478" w:type="pct"/>
            <w:tcBorders>
              <w:top w:val="nil"/>
              <w:left w:val="nil"/>
              <w:bottom w:val="nil"/>
              <w:right w:val="nil"/>
            </w:tcBorders>
            <w:shd w:val="clear" w:color="000000" w:fill="FFFFFF"/>
            <w:vAlign w:val="bottom"/>
            <w:hideMark/>
          </w:tcPr>
          <w:p w14:paraId="5E1D5E42" w14:textId="77777777" w:rsidR="000A27AA" w:rsidRPr="000A27AA" w:rsidRDefault="000A27AA" w:rsidP="000A27AA">
            <w:pPr>
              <w:spacing w:after="0" w:line="240" w:lineRule="auto"/>
              <w:jc w:val="left"/>
              <w:rPr>
                <w:rFonts w:ascii="Arial" w:hAnsi="Arial" w:cs="Arial"/>
                <w:color w:val="000000"/>
                <w:sz w:val="16"/>
                <w:szCs w:val="16"/>
              </w:rPr>
            </w:pPr>
            <w:r w:rsidRPr="000A27AA">
              <w:rPr>
                <w:rFonts w:ascii="Arial" w:hAnsi="Arial" w:cs="Arial"/>
                <w:color w:val="000000"/>
                <w:sz w:val="16"/>
                <w:szCs w:val="16"/>
              </w:rPr>
              <w:t xml:space="preserve">    Non-appropriation receipts</w:t>
            </w:r>
          </w:p>
        </w:tc>
        <w:tc>
          <w:tcPr>
            <w:tcW w:w="761" w:type="pct"/>
            <w:tcBorders>
              <w:top w:val="nil"/>
              <w:left w:val="nil"/>
              <w:bottom w:val="nil"/>
              <w:right w:val="nil"/>
            </w:tcBorders>
            <w:shd w:val="clear" w:color="000000" w:fill="FFFFFF"/>
            <w:vAlign w:val="bottom"/>
            <w:hideMark/>
          </w:tcPr>
          <w:p w14:paraId="27B5FDE4" w14:textId="77777777" w:rsidR="000A27AA" w:rsidRPr="000A27AA" w:rsidRDefault="000A27AA" w:rsidP="004B573C">
            <w:pPr>
              <w:spacing w:after="0" w:line="240" w:lineRule="auto"/>
              <w:jc w:val="right"/>
              <w:rPr>
                <w:rFonts w:ascii="Arial" w:hAnsi="Arial" w:cs="Arial"/>
                <w:i/>
                <w:iCs/>
                <w:color w:val="000000"/>
                <w:sz w:val="16"/>
                <w:szCs w:val="16"/>
              </w:rPr>
            </w:pPr>
            <w:r w:rsidRPr="000A27AA">
              <w:rPr>
                <w:rFonts w:ascii="Arial" w:hAnsi="Arial" w:cs="Arial"/>
                <w:i/>
                <w:iCs/>
                <w:color w:val="000000"/>
                <w:sz w:val="16"/>
                <w:szCs w:val="16"/>
              </w:rPr>
              <w:t>-</w:t>
            </w:r>
          </w:p>
        </w:tc>
        <w:tc>
          <w:tcPr>
            <w:tcW w:w="761" w:type="pct"/>
            <w:tcBorders>
              <w:top w:val="nil"/>
              <w:left w:val="nil"/>
              <w:bottom w:val="nil"/>
              <w:right w:val="nil"/>
            </w:tcBorders>
            <w:shd w:val="clear" w:color="000000" w:fill="E6E6E6"/>
            <w:vAlign w:val="bottom"/>
            <w:hideMark/>
          </w:tcPr>
          <w:p w14:paraId="0BD9ED99" w14:textId="77777777" w:rsidR="000A27AA" w:rsidRPr="000A27AA" w:rsidRDefault="000A27AA" w:rsidP="004B573C">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 </w:t>
            </w:r>
          </w:p>
        </w:tc>
      </w:tr>
      <w:tr w:rsidR="000A27AA" w:rsidRPr="000A27AA" w14:paraId="0D7A4D69" w14:textId="77777777" w:rsidTr="000A27AA">
        <w:trPr>
          <w:trHeight w:val="225"/>
        </w:trPr>
        <w:tc>
          <w:tcPr>
            <w:tcW w:w="3478" w:type="pct"/>
            <w:tcBorders>
              <w:top w:val="nil"/>
              <w:left w:val="nil"/>
              <w:bottom w:val="nil"/>
              <w:right w:val="nil"/>
            </w:tcBorders>
            <w:shd w:val="clear" w:color="000000" w:fill="FFFFFF"/>
            <w:vAlign w:val="bottom"/>
            <w:hideMark/>
          </w:tcPr>
          <w:p w14:paraId="43B5FD3F" w14:textId="77777777" w:rsidR="000A27AA" w:rsidRPr="000A27AA" w:rsidRDefault="000A27AA" w:rsidP="000A27AA">
            <w:pPr>
              <w:spacing w:after="0" w:line="240" w:lineRule="auto"/>
              <w:jc w:val="left"/>
              <w:rPr>
                <w:rFonts w:ascii="Arial" w:hAnsi="Arial" w:cs="Arial"/>
                <w:i/>
                <w:iCs/>
                <w:color w:val="000000"/>
                <w:sz w:val="16"/>
                <w:szCs w:val="16"/>
              </w:rPr>
            </w:pPr>
            <w:r w:rsidRPr="000A27AA">
              <w:rPr>
                <w:rFonts w:ascii="Arial" w:hAnsi="Arial" w:cs="Arial"/>
                <w:i/>
                <w:iCs/>
                <w:color w:val="000000"/>
                <w:sz w:val="16"/>
                <w:szCs w:val="16"/>
              </w:rPr>
              <w:t>Total special accounts</w:t>
            </w:r>
          </w:p>
        </w:tc>
        <w:tc>
          <w:tcPr>
            <w:tcW w:w="761" w:type="pct"/>
            <w:tcBorders>
              <w:top w:val="single" w:sz="4" w:space="0" w:color="auto"/>
              <w:left w:val="nil"/>
              <w:bottom w:val="single" w:sz="4" w:space="0" w:color="auto"/>
              <w:right w:val="nil"/>
            </w:tcBorders>
            <w:shd w:val="clear" w:color="000000" w:fill="FFFFFF"/>
            <w:vAlign w:val="bottom"/>
            <w:hideMark/>
          </w:tcPr>
          <w:p w14:paraId="37C127BD" w14:textId="77777777" w:rsidR="000A27AA" w:rsidRPr="000A27AA" w:rsidRDefault="000A27AA" w:rsidP="004B573C">
            <w:pPr>
              <w:spacing w:after="0" w:line="240" w:lineRule="auto"/>
              <w:jc w:val="right"/>
              <w:rPr>
                <w:rFonts w:ascii="Arial" w:hAnsi="Arial" w:cs="Arial"/>
                <w:i/>
                <w:iCs/>
                <w:color w:val="000000"/>
                <w:sz w:val="16"/>
                <w:szCs w:val="16"/>
              </w:rPr>
            </w:pPr>
            <w:r w:rsidRPr="000A27AA">
              <w:rPr>
                <w:rFonts w:ascii="Arial" w:hAnsi="Arial" w:cs="Arial"/>
                <w:i/>
                <w:iCs/>
                <w:color w:val="000000"/>
                <w:sz w:val="16"/>
                <w:szCs w:val="16"/>
              </w:rPr>
              <w:t xml:space="preserve">59,221 </w:t>
            </w:r>
          </w:p>
        </w:tc>
        <w:tc>
          <w:tcPr>
            <w:tcW w:w="761" w:type="pct"/>
            <w:tcBorders>
              <w:top w:val="single" w:sz="4" w:space="0" w:color="auto"/>
              <w:left w:val="nil"/>
              <w:bottom w:val="single" w:sz="4" w:space="0" w:color="auto"/>
              <w:right w:val="nil"/>
            </w:tcBorders>
            <w:shd w:val="clear" w:color="000000" w:fill="E6E6E6"/>
            <w:vAlign w:val="bottom"/>
            <w:hideMark/>
          </w:tcPr>
          <w:p w14:paraId="081E4CF0" w14:textId="77777777" w:rsidR="000A27AA" w:rsidRPr="000A27AA" w:rsidRDefault="000A27AA" w:rsidP="004B573C">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64,811 </w:t>
            </w:r>
          </w:p>
        </w:tc>
      </w:tr>
      <w:tr w:rsidR="000A27AA" w:rsidRPr="000A27AA" w14:paraId="42621CB3" w14:textId="77777777" w:rsidTr="000A27AA">
        <w:trPr>
          <w:trHeight w:val="450"/>
        </w:trPr>
        <w:tc>
          <w:tcPr>
            <w:tcW w:w="3478" w:type="pct"/>
            <w:tcBorders>
              <w:top w:val="nil"/>
              <w:left w:val="nil"/>
              <w:bottom w:val="nil"/>
              <w:right w:val="nil"/>
            </w:tcBorders>
            <w:shd w:val="clear" w:color="000000" w:fill="FFFFFF"/>
            <w:vAlign w:val="bottom"/>
            <w:hideMark/>
          </w:tcPr>
          <w:p w14:paraId="27F86DCB" w14:textId="77777777" w:rsidR="000A27AA" w:rsidRPr="000A27AA" w:rsidRDefault="000A27AA" w:rsidP="000A27AA">
            <w:pPr>
              <w:spacing w:after="0" w:line="240" w:lineRule="auto"/>
              <w:jc w:val="left"/>
              <w:rPr>
                <w:rFonts w:ascii="Arial" w:hAnsi="Arial" w:cs="Arial"/>
                <w:i/>
                <w:iCs/>
                <w:color w:val="000000"/>
                <w:sz w:val="16"/>
                <w:szCs w:val="16"/>
              </w:rPr>
            </w:pPr>
            <w:r w:rsidRPr="000A27AA">
              <w:rPr>
                <w:rFonts w:ascii="Arial" w:hAnsi="Arial" w:cs="Arial"/>
                <w:i/>
                <w:iCs/>
                <w:color w:val="000000"/>
                <w:sz w:val="16"/>
                <w:szCs w:val="16"/>
              </w:rPr>
              <w:t>less departmental appropriations drawn from annual/special</w:t>
            </w:r>
            <w:r w:rsidRPr="000A27AA">
              <w:rPr>
                <w:rFonts w:ascii="Arial" w:hAnsi="Arial" w:cs="Arial"/>
                <w:i/>
                <w:iCs/>
                <w:color w:val="000000"/>
                <w:sz w:val="16"/>
                <w:szCs w:val="16"/>
              </w:rPr>
              <w:br/>
              <w:t xml:space="preserve">  appropriations and credited to special accounts</w:t>
            </w:r>
          </w:p>
        </w:tc>
        <w:tc>
          <w:tcPr>
            <w:tcW w:w="761" w:type="pct"/>
            <w:tcBorders>
              <w:top w:val="nil"/>
              <w:left w:val="nil"/>
              <w:bottom w:val="nil"/>
              <w:right w:val="nil"/>
            </w:tcBorders>
            <w:shd w:val="clear" w:color="000000" w:fill="FFFFFF"/>
            <w:vAlign w:val="bottom"/>
            <w:hideMark/>
          </w:tcPr>
          <w:p w14:paraId="0098C484" w14:textId="77777777" w:rsidR="000A27AA" w:rsidRPr="000A27AA" w:rsidRDefault="000A27AA" w:rsidP="004B573C">
            <w:pPr>
              <w:spacing w:after="0" w:line="240" w:lineRule="auto"/>
              <w:jc w:val="right"/>
              <w:rPr>
                <w:rFonts w:ascii="Arial" w:hAnsi="Arial" w:cs="Arial"/>
                <w:i/>
                <w:iCs/>
                <w:color w:val="000000"/>
                <w:sz w:val="16"/>
                <w:szCs w:val="16"/>
              </w:rPr>
            </w:pPr>
            <w:r w:rsidRPr="000A27AA">
              <w:rPr>
                <w:rFonts w:ascii="Arial" w:hAnsi="Arial" w:cs="Arial"/>
                <w:i/>
                <w:iCs/>
                <w:color w:val="000000"/>
                <w:sz w:val="16"/>
                <w:szCs w:val="16"/>
              </w:rPr>
              <w:t xml:space="preserve">59,221 </w:t>
            </w:r>
          </w:p>
        </w:tc>
        <w:tc>
          <w:tcPr>
            <w:tcW w:w="761" w:type="pct"/>
            <w:tcBorders>
              <w:top w:val="nil"/>
              <w:left w:val="nil"/>
              <w:bottom w:val="nil"/>
              <w:right w:val="nil"/>
            </w:tcBorders>
            <w:shd w:val="clear" w:color="000000" w:fill="E6E6E6"/>
            <w:vAlign w:val="bottom"/>
            <w:hideMark/>
          </w:tcPr>
          <w:p w14:paraId="7FB79F2A" w14:textId="77777777" w:rsidR="000A27AA" w:rsidRPr="000A27AA" w:rsidRDefault="000A27AA" w:rsidP="004B573C">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64,811 </w:t>
            </w:r>
          </w:p>
        </w:tc>
      </w:tr>
      <w:tr w:rsidR="000A27AA" w:rsidRPr="000A27AA" w14:paraId="4A87FE92" w14:textId="77777777" w:rsidTr="000A27AA">
        <w:trPr>
          <w:trHeight w:val="210"/>
        </w:trPr>
        <w:tc>
          <w:tcPr>
            <w:tcW w:w="3478" w:type="pct"/>
            <w:tcBorders>
              <w:top w:val="nil"/>
              <w:left w:val="nil"/>
              <w:bottom w:val="single" w:sz="4" w:space="0" w:color="auto"/>
              <w:right w:val="nil"/>
            </w:tcBorders>
            <w:shd w:val="clear" w:color="000000" w:fill="FFFFFF"/>
            <w:vAlign w:val="bottom"/>
            <w:hideMark/>
          </w:tcPr>
          <w:p w14:paraId="48F3C995" w14:textId="77777777" w:rsidR="000A27AA" w:rsidRPr="000A27AA" w:rsidRDefault="000A27AA" w:rsidP="000A27AA">
            <w:pPr>
              <w:spacing w:after="0" w:line="240" w:lineRule="auto"/>
              <w:jc w:val="left"/>
              <w:rPr>
                <w:rFonts w:ascii="Arial" w:hAnsi="Arial" w:cs="Arial"/>
                <w:b/>
                <w:bCs/>
                <w:i/>
                <w:iCs/>
                <w:color w:val="000000"/>
                <w:sz w:val="16"/>
                <w:szCs w:val="16"/>
              </w:rPr>
            </w:pPr>
            <w:r w:rsidRPr="000A27AA">
              <w:rPr>
                <w:rFonts w:ascii="Arial" w:hAnsi="Arial" w:cs="Arial"/>
                <w:b/>
                <w:bCs/>
                <w:i/>
                <w:iCs/>
                <w:color w:val="000000"/>
                <w:sz w:val="16"/>
                <w:szCs w:val="16"/>
              </w:rPr>
              <w:t>Total departmental resourcing</w:t>
            </w:r>
          </w:p>
        </w:tc>
        <w:tc>
          <w:tcPr>
            <w:tcW w:w="761" w:type="pct"/>
            <w:tcBorders>
              <w:top w:val="single" w:sz="4" w:space="0" w:color="auto"/>
              <w:left w:val="nil"/>
              <w:bottom w:val="single" w:sz="4" w:space="0" w:color="auto"/>
              <w:right w:val="nil"/>
            </w:tcBorders>
            <w:shd w:val="clear" w:color="000000" w:fill="FFFFFF"/>
            <w:vAlign w:val="bottom"/>
            <w:hideMark/>
          </w:tcPr>
          <w:p w14:paraId="4B8928B4" w14:textId="77777777" w:rsidR="000A27AA" w:rsidRPr="000A27AA" w:rsidRDefault="000A27AA" w:rsidP="004B573C">
            <w:pPr>
              <w:spacing w:after="0" w:line="240" w:lineRule="auto"/>
              <w:jc w:val="right"/>
              <w:rPr>
                <w:rFonts w:ascii="Arial" w:hAnsi="Arial" w:cs="Arial"/>
                <w:b/>
                <w:bCs/>
                <w:i/>
                <w:iCs/>
                <w:color w:val="000000"/>
                <w:sz w:val="16"/>
                <w:szCs w:val="16"/>
              </w:rPr>
            </w:pPr>
            <w:r w:rsidRPr="000A27AA">
              <w:rPr>
                <w:rFonts w:ascii="Arial" w:hAnsi="Arial" w:cs="Arial"/>
                <w:b/>
                <w:bCs/>
                <w:i/>
                <w:iCs/>
                <w:color w:val="000000"/>
                <w:sz w:val="16"/>
                <w:szCs w:val="16"/>
              </w:rPr>
              <w:t xml:space="preserve">650,909 </w:t>
            </w:r>
          </w:p>
        </w:tc>
        <w:tc>
          <w:tcPr>
            <w:tcW w:w="761" w:type="pct"/>
            <w:tcBorders>
              <w:top w:val="single" w:sz="4" w:space="0" w:color="auto"/>
              <w:left w:val="nil"/>
              <w:bottom w:val="single" w:sz="4" w:space="0" w:color="auto"/>
              <w:right w:val="nil"/>
            </w:tcBorders>
            <w:shd w:val="clear" w:color="000000" w:fill="E6E6E6"/>
            <w:vAlign w:val="bottom"/>
            <w:hideMark/>
          </w:tcPr>
          <w:p w14:paraId="67EB577B" w14:textId="77777777" w:rsidR="000A27AA" w:rsidRPr="000A27AA" w:rsidRDefault="000A27AA" w:rsidP="004B573C">
            <w:pPr>
              <w:spacing w:after="0" w:line="240" w:lineRule="auto"/>
              <w:jc w:val="right"/>
              <w:rPr>
                <w:rFonts w:ascii="Arial" w:hAnsi="Arial" w:cs="Arial"/>
                <w:b/>
                <w:bCs/>
                <w:color w:val="000000"/>
                <w:sz w:val="16"/>
                <w:szCs w:val="16"/>
              </w:rPr>
            </w:pPr>
            <w:r w:rsidRPr="000A27AA">
              <w:rPr>
                <w:rFonts w:ascii="Arial" w:hAnsi="Arial" w:cs="Arial"/>
                <w:b/>
                <w:bCs/>
                <w:color w:val="000000"/>
                <w:sz w:val="16"/>
                <w:szCs w:val="16"/>
              </w:rPr>
              <w:t xml:space="preserve">588,244 </w:t>
            </w:r>
          </w:p>
        </w:tc>
      </w:tr>
    </w:tbl>
    <w:p w14:paraId="13701877" w14:textId="66355D17" w:rsidR="0095085B" w:rsidRDefault="0095085B" w:rsidP="00181F30">
      <w:pPr>
        <w:pStyle w:val="TableGraphic"/>
        <w:rPr>
          <w:rFonts w:ascii="Times New Roman" w:hAnsi="Times New Roman"/>
        </w:rPr>
      </w:pPr>
    </w:p>
    <w:p w14:paraId="22750862" w14:textId="372B4BED" w:rsidR="00500398" w:rsidRDefault="00500398" w:rsidP="00181F30">
      <w:pPr>
        <w:pStyle w:val="TableGraphic"/>
        <w:rPr>
          <w:rFonts w:ascii="Times New Roman" w:hAnsi="Times New Roman"/>
        </w:rPr>
      </w:pPr>
    </w:p>
    <w:p w14:paraId="307EA27C" w14:textId="7F47CF57" w:rsidR="00703EE1" w:rsidRDefault="00703EE1" w:rsidP="00703EE1">
      <w:pPr>
        <w:pStyle w:val="TableGraphic"/>
      </w:pPr>
    </w:p>
    <w:p w14:paraId="504F1458" w14:textId="77777777" w:rsidR="00703EE1" w:rsidRDefault="00703EE1" w:rsidP="00703EE1">
      <w:r>
        <w:br w:type="page"/>
      </w:r>
    </w:p>
    <w:p w14:paraId="52DA1289" w14:textId="56A084EA" w:rsidR="000A27AA" w:rsidRDefault="006A5866" w:rsidP="00703EE1">
      <w:pPr>
        <w:pStyle w:val="TableGraphic"/>
        <w:rPr>
          <w:rFonts w:ascii="Times New Roman" w:hAnsi="Times New Roman"/>
        </w:rPr>
      </w:pPr>
      <w:r w:rsidRPr="00703EE1">
        <w:rPr>
          <w:rFonts w:ascii="Arial" w:hAnsi="Arial" w:cs="Arial"/>
          <w:b/>
        </w:rPr>
        <w:lastRenderedPageBreak/>
        <w:t xml:space="preserve">Table 1.1: </w:t>
      </w:r>
      <w:r w:rsidR="00975A72" w:rsidRPr="00703EE1">
        <w:rPr>
          <w:rFonts w:ascii="Arial" w:hAnsi="Arial" w:cs="Arial"/>
          <w:b/>
        </w:rPr>
        <w:t>A</w:t>
      </w:r>
      <w:r w:rsidR="006A5543">
        <w:rPr>
          <w:rFonts w:ascii="Arial" w:hAnsi="Arial" w:cs="Arial"/>
          <w:b/>
        </w:rPr>
        <w:t>ustralian Securities and Investments Commission</w:t>
      </w:r>
      <w:r w:rsidRPr="00703EE1">
        <w:rPr>
          <w:rFonts w:ascii="Arial" w:hAnsi="Arial" w:cs="Arial"/>
          <w:b/>
        </w:rPr>
        <w:t xml:space="preserve"> </w:t>
      </w:r>
      <w:r w:rsidR="00CB4589" w:rsidRPr="00703EE1">
        <w:rPr>
          <w:rFonts w:ascii="Arial" w:hAnsi="Arial" w:cs="Arial"/>
          <w:b/>
        </w:rPr>
        <w:t xml:space="preserve">resource statement </w:t>
      </w:r>
      <w:r w:rsidR="00C20E76" w:rsidRPr="00703EE1">
        <w:rPr>
          <w:rFonts w:ascii="Arial" w:hAnsi="Arial" w:cs="Arial"/>
          <w:b/>
        </w:rPr>
        <w:t>—</w:t>
      </w:r>
      <w:r w:rsidR="00B10F95" w:rsidRPr="00703EE1">
        <w:rPr>
          <w:rFonts w:ascii="Arial" w:hAnsi="Arial" w:cs="Arial"/>
          <w:b/>
        </w:rPr>
        <w:t xml:space="preserve"> Budget</w:t>
      </w:r>
      <w:r w:rsidR="00CB4589" w:rsidRPr="00703EE1">
        <w:rPr>
          <w:rFonts w:ascii="Arial" w:hAnsi="Arial" w:cs="Arial"/>
          <w:b/>
        </w:rPr>
        <w:t xml:space="preserve"> e</w:t>
      </w:r>
      <w:r w:rsidR="00C11F05" w:rsidRPr="00703EE1">
        <w:rPr>
          <w:rFonts w:ascii="Arial" w:hAnsi="Arial" w:cs="Arial"/>
          <w:b/>
        </w:rPr>
        <w:t xml:space="preserve">stimates for </w:t>
      </w:r>
      <w:r w:rsidR="00500398" w:rsidRPr="00703EE1">
        <w:rPr>
          <w:rFonts w:ascii="Arial" w:hAnsi="Arial" w:cs="Arial"/>
          <w:b/>
        </w:rPr>
        <w:t>2021-22</w:t>
      </w:r>
      <w:r w:rsidR="00511430" w:rsidRPr="00703EE1">
        <w:rPr>
          <w:rFonts w:ascii="Arial" w:hAnsi="Arial" w:cs="Arial"/>
          <w:b/>
        </w:rPr>
        <w:t xml:space="preserve"> as at </w:t>
      </w:r>
      <w:r w:rsidR="00213F89" w:rsidRPr="00703EE1">
        <w:rPr>
          <w:rFonts w:ascii="Arial" w:hAnsi="Arial" w:cs="Arial"/>
          <w:b/>
        </w:rPr>
        <w:t>Budget May 2021</w:t>
      </w:r>
      <w:r w:rsidR="00E1129E" w:rsidRPr="00703EE1">
        <w:rPr>
          <w:rFonts w:ascii="Arial" w:hAnsi="Arial" w:cs="Arial"/>
          <w:b/>
        </w:rPr>
        <w:t xml:space="preserve"> </w:t>
      </w:r>
      <w:r w:rsidR="00A23BC2" w:rsidRPr="00703EE1">
        <w:rPr>
          <w:rFonts w:ascii="Arial" w:hAnsi="Arial" w:cs="Arial"/>
          <w:b/>
        </w:rPr>
        <w:t>(continued</w:t>
      </w:r>
      <w:r w:rsidR="004E3C90">
        <w:rPr>
          <w:rFonts w:ascii="Arial" w:hAnsi="Arial" w:cs="Arial"/>
          <w:b/>
        </w:rPr>
        <w:t>)</w:t>
      </w:r>
    </w:p>
    <w:tbl>
      <w:tblPr>
        <w:tblW w:w="5000" w:type="pct"/>
        <w:tblCellMar>
          <w:left w:w="0" w:type="dxa"/>
          <w:right w:w="28" w:type="dxa"/>
        </w:tblCellMar>
        <w:tblLook w:val="04A0" w:firstRow="1" w:lastRow="0" w:firstColumn="1" w:lastColumn="0" w:noHBand="0" w:noVBand="1"/>
      </w:tblPr>
      <w:tblGrid>
        <w:gridCol w:w="5364"/>
        <w:gridCol w:w="1173"/>
        <w:gridCol w:w="1173"/>
      </w:tblGrid>
      <w:tr w:rsidR="000A27AA" w:rsidRPr="000A27AA" w14:paraId="768D8FBE" w14:textId="77777777" w:rsidTr="000A27AA">
        <w:trPr>
          <w:trHeight w:val="800"/>
        </w:trPr>
        <w:tc>
          <w:tcPr>
            <w:tcW w:w="3478" w:type="pct"/>
            <w:tcBorders>
              <w:top w:val="single" w:sz="4" w:space="0" w:color="auto"/>
              <w:left w:val="nil"/>
              <w:bottom w:val="nil"/>
              <w:right w:val="nil"/>
            </w:tcBorders>
            <w:shd w:val="clear" w:color="000000" w:fill="FFFFFF"/>
            <w:vAlign w:val="bottom"/>
            <w:hideMark/>
          </w:tcPr>
          <w:p w14:paraId="304938C5" w14:textId="76E88F9B" w:rsidR="000A27AA" w:rsidRPr="000A27AA" w:rsidRDefault="000A27AA" w:rsidP="000A27AA">
            <w:pPr>
              <w:spacing w:after="0" w:line="240" w:lineRule="auto"/>
              <w:jc w:val="left"/>
              <w:rPr>
                <w:rFonts w:ascii="Arial" w:hAnsi="Arial" w:cs="Arial"/>
                <w:color w:val="000000"/>
                <w:sz w:val="16"/>
                <w:szCs w:val="16"/>
              </w:rPr>
            </w:pPr>
            <w:r w:rsidRPr="000A27AA">
              <w:rPr>
                <w:rFonts w:ascii="Arial" w:hAnsi="Arial" w:cs="Arial"/>
                <w:color w:val="000000"/>
                <w:sz w:val="16"/>
                <w:szCs w:val="16"/>
              </w:rPr>
              <w:t> </w:t>
            </w:r>
          </w:p>
        </w:tc>
        <w:tc>
          <w:tcPr>
            <w:tcW w:w="761" w:type="pct"/>
            <w:tcBorders>
              <w:top w:val="single" w:sz="4" w:space="0" w:color="auto"/>
              <w:left w:val="nil"/>
              <w:bottom w:val="single" w:sz="4" w:space="0" w:color="auto"/>
              <w:right w:val="nil"/>
            </w:tcBorders>
            <w:shd w:val="clear" w:color="000000" w:fill="FFFFFF"/>
            <w:hideMark/>
          </w:tcPr>
          <w:p w14:paraId="0413ADAB" w14:textId="77777777" w:rsidR="000A27AA" w:rsidRPr="000A27AA" w:rsidRDefault="000A27AA" w:rsidP="000A27AA">
            <w:pPr>
              <w:spacing w:after="0" w:line="240" w:lineRule="auto"/>
              <w:jc w:val="right"/>
              <w:rPr>
                <w:rFonts w:ascii="Arial" w:hAnsi="Arial" w:cs="Arial"/>
                <w:i/>
                <w:iCs/>
                <w:color w:val="000000"/>
                <w:sz w:val="16"/>
                <w:szCs w:val="16"/>
              </w:rPr>
            </w:pPr>
            <w:r w:rsidRPr="000A27AA">
              <w:rPr>
                <w:rFonts w:ascii="Arial" w:hAnsi="Arial" w:cs="Arial"/>
                <w:i/>
                <w:iCs/>
                <w:color w:val="000000"/>
                <w:sz w:val="16"/>
                <w:szCs w:val="16"/>
              </w:rPr>
              <w:t>2020-21 Estimated actual</w:t>
            </w:r>
            <w:r w:rsidRPr="000A27AA">
              <w:rPr>
                <w:rFonts w:ascii="Arial" w:hAnsi="Arial" w:cs="Arial"/>
                <w:i/>
                <w:iCs/>
                <w:color w:val="000000"/>
                <w:sz w:val="16"/>
                <w:szCs w:val="16"/>
              </w:rPr>
              <w:br/>
              <w:t>$'000</w:t>
            </w:r>
          </w:p>
        </w:tc>
        <w:tc>
          <w:tcPr>
            <w:tcW w:w="761" w:type="pct"/>
            <w:tcBorders>
              <w:top w:val="single" w:sz="4" w:space="0" w:color="auto"/>
              <w:left w:val="nil"/>
              <w:bottom w:val="single" w:sz="4" w:space="0" w:color="auto"/>
              <w:right w:val="nil"/>
            </w:tcBorders>
            <w:shd w:val="clear" w:color="000000" w:fill="E6E6E6"/>
            <w:hideMark/>
          </w:tcPr>
          <w:p w14:paraId="01FA3345" w14:textId="77777777" w:rsidR="000A27AA" w:rsidRPr="000A27AA" w:rsidRDefault="000A27AA" w:rsidP="000A27AA">
            <w:pPr>
              <w:spacing w:after="0" w:line="240" w:lineRule="auto"/>
              <w:jc w:val="right"/>
              <w:rPr>
                <w:rFonts w:ascii="Arial" w:hAnsi="Arial" w:cs="Arial"/>
                <w:color w:val="000000"/>
                <w:sz w:val="16"/>
                <w:szCs w:val="16"/>
              </w:rPr>
            </w:pPr>
            <w:r w:rsidRPr="000A27AA">
              <w:rPr>
                <w:rFonts w:ascii="Arial" w:hAnsi="Arial" w:cs="Arial"/>
                <w:color w:val="000000"/>
                <w:sz w:val="16"/>
                <w:szCs w:val="16"/>
              </w:rPr>
              <w:t>2021-22 Estimate</w:t>
            </w:r>
            <w:r w:rsidRPr="000A27AA">
              <w:rPr>
                <w:rFonts w:ascii="Arial" w:hAnsi="Arial" w:cs="Arial"/>
                <w:color w:val="000000"/>
                <w:sz w:val="16"/>
                <w:szCs w:val="16"/>
              </w:rPr>
              <w:br/>
            </w:r>
            <w:r w:rsidRPr="000A27AA">
              <w:rPr>
                <w:rFonts w:ascii="Arial" w:hAnsi="Arial" w:cs="Arial"/>
                <w:color w:val="000000"/>
                <w:sz w:val="16"/>
                <w:szCs w:val="16"/>
              </w:rPr>
              <w:br/>
              <w:t>$'000</w:t>
            </w:r>
          </w:p>
        </w:tc>
      </w:tr>
      <w:tr w:rsidR="000A27AA" w:rsidRPr="000A27AA" w14:paraId="6BFA43A5" w14:textId="77777777" w:rsidTr="000A27AA">
        <w:trPr>
          <w:trHeight w:val="225"/>
        </w:trPr>
        <w:tc>
          <w:tcPr>
            <w:tcW w:w="3478" w:type="pct"/>
            <w:tcBorders>
              <w:top w:val="nil"/>
              <w:left w:val="nil"/>
              <w:bottom w:val="nil"/>
              <w:right w:val="nil"/>
            </w:tcBorders>
            <w:shd w:val="clear" w:color="000000" w:fill="FFFFFF"/>
            <w:vAlign w:val="bottom"/>
            <w:hideMark/>
          </w:tcPr>
          <w:p w14:paraId="2FD05647" w14:textId="77777777" w:rsidR="000A27AA" w:rsidRPr="000A27AA" w:rsidRDefault="000A27AA" w:rsidP="000A27AA">
            <w:pPr>
              <w:spacing w:after="0" w:line="240" w:lineRule="auto"/>
              <w:jc w:val="left"/>
              <w:rPr>
                <w:rFonts w:ascii="Arial" w:hAnsi="Arial" w:cs="Arial"/>
                <w:b/>
                <w:bCs/>
                <w:color w:val="000000"/>
                <w:sz w:val="16"/>
                <w:szCs w:val="16"/>
              </w:rPr>
            </w:pPr>
            <w:r w:rsidRPr="000A27AA">
              <w:rPr>
                <w:rFonts w:ascii="Arial" w:hAnsi="Arial" w:cs="Arial"/>
                <w:b/>
                <w:bCs/>
                <w:color w:val="000000"/>
                <w:sz w:val="16"/>
                <w:szCs w:val="16"/>
              </w:rPr>
              <w:t>Administered</w:t>
            </w:r>
          </w:p>
        </w:tc>
        <w:tc>
          <w:tcPr>
            <w:tcW w:w="761" w:type="pct"/>
            <w:tcBorders>
              <w:top w:val="nil"/>
              <w:left w:val="nil"/>
              <w:bottom w:val="nil"/>
              <w:right w:val="nil"/>
            </w:tcBorders>
            <w:shd w:val="clear" w:color="000000" w:fill="FFFFFF"/>
            <w:vAlign w:val="bottom"/>
            <w:hideMark/>
          </w:tcPr>
          <w:p w14:paraId="668A9BB6" w14:textId="77777777" w:rsidR="000A27AA" w:rsidRPr="000A27AA" w:rsidRDefault="000A27AA" w:rsidP="003E5424">
            <w:pPr>
              <w:spacing w:after="0" w:line="240" w:lineRule="auto"/>
              <w:jc w:val="right"/>
              <w:rPr>
                <w:rFonts w:ascii="Arial" w:hAnsi="Arial" w:cs="Arial"/>
                <w:i/>
                <w:iCs/>
                <w:color w:val="000000"/>
                <w:sz w:val="16"/>
                <w:szCs w:val="16"/>
              </w:rPr>
            </w:pPr>
            <w:r w:rsidRPr="000A27AA">
              <w:rPr>
                <w:rFonts w:ascii="Arial" w:hAnsi="Arial" w:cs="Arial"/>
                <w:i/>
                <w:iCs/>
                <w:color w:val="000000"/>
                <w:sz w:val="16"/>
                <w:szCs w:val="16"/>
              </w:rPr>
              <w:t> </w:t>
            </w:r>
          </w:p>
        </w:tc>
        <w:tc>
          <w:tcPr>
            <w:tcW w:w="761" w:type="pct"/>
            <w:tcBorders>
              <w:top w:val="nil"/>
              <w:left w:val="nil"/>
              <w:bottom w:val="nil"/>
              <w:right w:val="nil"/>
            </w:tcBorders>
            <w:shd w:val="clear" w:color="000000" w:fill="E6E6E6"/>
            <w:vAlign w:val="bottom"/>
            <w:hideMark/>
          </w:tcPr>
          <w:p w14:paraId="6E847E9D"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w:t>
            </w:r>
          </w:p>
        </w:tc>
      </w:tr>
      <w:tr w:rsidR="000A27AA" w:rsidRPr="000A27AA" w14:paraId="1C0AD33C" w14:textId="77777777" w:rsidTr="000A27AA">
        <w:trPr>
          <w:trHeight w:val="225"/>
        </w:trPr>
        <w:tc>
          <w:tcPr>
            <w:tcW w:w="3478" w:type="pct"/>
            <w:tcBorders>
              <w:top w:val="nil"/>
              <w:left w:val="nil"/>
              <w:bottom w:val="nil"/>
              <w:right w:val="nil"/>
            </w:tcBorders>
            <w:shd w:val="clear" w:color="000000" w:fill="FFFFFF"/>
            <w:vAlign w:val="bottom"/>
            <w:hideMark/>
          </w:tcPr>
          <w:p w14:paraId="7B01FF75" w14:textId="77777777" w:rsidR="000A27AA" w:rsidRPr="000A27AA" w:rsidRDefault="000A27AA" w:rsidP="000A27AA">
            <w:pPr>
              <w:spacing w:after="0" w:line="240" w:lineRule="auto"/>
              <w:jc w:val="left"/>
              <w:rPr>
                <w:rFonts w:ascii="Arial" w:hAnsi="Arial" w:cs="Arial"/>
                <w:color w:val="000000"/>
                <w:sz w:val="16"/>
                <w:szCs w:val="16"/>
              </w:rPr>
            </w:pPr>
            <w:r w:rsidRPr="000A27AA">
              <w:rPr>
                <w:rFonts w:ascii="Arial" w:hAnsi="Arial" w:cs="Arial"/>
                <w:color w:val="000000"/>
                <w:sz w:val="16"/>
                <w:szCs w:val="16"/>
              </w:rPr>
              <w:t>Annual appropriations - ordinary annual services (a)</w:t>
            </w:r>
          </w:p>
        </w:tc>
        <w:tc>
          <w:tcPr>
            <w:tcW w:w="761" w:type="pct"/>
            <w:tcBorders>
              <w:top w:val="nil"/>
              <w:left w:val="nil"/>
              <w:bottom w:val="nil"/>
              <w:right w:val="nil"/>
            </w:tcBorders>
            <w:shd w:val="clear" w:color="000000" w:fill="FFFFFF"/>
            <w:vAlign w:val="bottom"/>
            <w:hideMark/>
          </w:tcPr>
          <w:p w14:paraId="16B228B6" w14:textId="77777777" w:rsidR="000A27AA" w:rsidRPr="000A27AA" w:rsidRDefault="000A27AA" w:rsidP="003E5424">
            <w:pPr>
              <w:spacing w:after="0" w:line="240" w:lineRule="auto"/>
              <w:jc w:val="right"/>
              <w:rPr>
                <w:rFonts w:ascii="Arial" w:hAnsi="Arial" w:cs="Arial"/>
                <w:i/>
                <w:iCs/>
                <w:color w:val="000000"/>
                <w:sz w:val="16"/>
                <w:szCs w:val="16"/>
              </w:rPr>
            </w:pPr>
            <w:r w:rsidRPr="000A27AA">
              <w:rPr>
                <w:rFonts w:ascii="Arial" w:hAnsi="Arial" w:cs="Arial"/>
                <w:i/>
                <w:iCs/>
                <w:color w:val="000000"/>
                <w:sz w:val="16"/>
                <w:szCs w:val="16"/>
              </w:rPr>
              <w:t> </w:t>
            </w:r>
          </w:p>
        </w:tc>
        <w:tc>
          <w:tcPr>
            <w:tcW w:w="761" w:type="pct"/>
            <w:tcBorders>
              <w:top w:val="nil"/>
              <w:left w:val="nil"/>
              <w:bottom w:val="nil"/>
              <w:right w:val="nil"/>
            </w:tcBorders>
            <w:shd w:val="clear" w:color="000000" w:fill="E6E6E6"/>
            <w:vAlign w:val="bottom"/>
            <w:hideMark/>
          </w:tcPr>
          <w:p w14:paraId="4BD095AC"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w:t>
            </w:r>
          </w:p>
        </w:tc>
      </w:tr>
      <w:tr w:rsidR="000A27AA" w:rsidRPr="000A27AA" w14:paraId="24ED99A7" w14:textId="77777777" w:rsidTr="000A27AA">
        <w:trPr>
          <w:trHeight w:val="225"/>
        </w:trPr>
        <w:tc>
          <w:tcPr>
            <w:tcW w:w="3478" w:type="pct"/>
            <w:tcBorders>
              <w:top w:val="nil"/>
              <w:left w:val="nil"/>
              <w:bottom w:val="nil"/>
              <w:right w:val="nil"/>
            </w:tcBorders>
            <w:shd w:val="clear" w:color="000000" w:fill="FFFFFF"/>
            <w:vAlign w:val="bottom"/>
            <w:hideMark/>
          </w:tcPr>
          <w:p w14:paraId="66565FEA" w14:textId="77777777" w:rsidR="000A27AA" w:rsidRPr="000A27AA" w:rsidRDefault="000A27AA" w:rsidP="000A27AA">
            <w:pPr>
              <w:spacing w:after="0" w:line="240" w:lineRule="auto"/>
              <w:ind w:firstLineChars="100" w:firstLine="160"/>
              <w:jc w:val="left"/>
              <w:rPr>
                <w:rFonts w:ascii="Arial" w:hAnsi="Arial" w:cs="Arial"/>
                <w:color w:val="000000"/>
                <w:sz w:val="16"/>
                <w:szCs w:val="16"/>
              </w:rPr>
            </w:pPr>
            <w:r w:rsidRPr="000A27AA">
              <w:rPr>
                <w:rFonts w:ascii="Arial" w:hAnsi="Arial" w:cs="Arial"/>
                <w:color w:val="000000"/>
                <w:sz w:val="16"/>
                <w:szCs w:val="16"/>
              </w:rPr>
              <w:t xml:space="preserve">Outcome 1 </w:t>
            </w:r>
          </w:p>
        </w:tc>
        <w:tc>
          <w:tcPr>
            <w:tcW w:w="761" w:type="pct"/>
            <w:tcBorders>
              <w:top w:val="nil"/>
              <w:left w:val="nil"/>
              <w:bottom w:val="nil"/>
              <w:right w:val="nil"/>
            </w:tcBorders>
            <w:shd w:val="clear" w:color="000000" w:fill="FFFFFF"/>
            <w:vAlign w:val="bottom"/>
            <w:hideMark/>
          </w:tcPr>
          <w:p w14:paraId="1AAA79EA" w14:textId="77777777" w:rsidR="000A27AA" w:rsidRPr="000A27AA" w:rsidRDefault="000A27AA" w:rsidP="003E5424">
            <w:pPr>
              <w:spacing w:after="0" w:line="240" w:lineRule="auto"/>
              <w:jc w:val="right"/>
              <w:rPr>
                <w:rFonts w:ascii="Arial" w:hAnsi="Arial" w:cs="Arial"/>
                <w:i/>
                <w:iCs/>
                <w:color w:val="000000"/>
                <w:sz w:val="16"/>
                <w:szCs w:val="16"/>
              </w:rPr>
            </w:pPr>
            <w:r w:rsidRPr="000A27AA">
              <w:rPr>
                <w:rFonts w:ascii="Arial" w:hAnsi="Arial" w:cs="Arial"/>
                <w:i/>
                <w:iCs/>
                <w:color w:val="000000"/>
                <w:sz w:val="16"/>
                <w:szCs w:val="16"/>
              </w:rPr>
              <w:t xml:space="preserve">9,708 </w:t>
            </w:r>
          </w:p>
        </w:tc>
        <w:tc>
          <w:tcPr>
            <w:tcW w:w="761" w:type="pct"/>
            <w:tcBorders>
              <w:top w:val="nil"/>
              <w:left w:val="nil"/>
              <w:bottom w:val="nil"/>
              <w:right w:val="nil"/>
            </w:tcBorders>
            <w:shd w:val="clear" w:color="000000" w:fill="E6E6E6"/>
            <w:vAlign w:val="bottom"/>
            <w:hideMark/>
          </w:tcPr>
          <w:p w14:paraId="1913BAAF"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9,952 </w:t>
            </w:r>
          </w:p>
        </w:tc>
      </w:tr>
      <w:tr w:rsidR="000A27AA" w:rsidRPr="000A27AA" w14:paraId="2581EB4E" w14:textId="77777777" w:rsidTr="000A27AA">
        <w:trPr>
          <w:trHeight w:val="210"/>
        </w:trPr>
        <w:tc>
          <w:tcPr>
            <w:tcW w:w="3478" w:type="pct"/>
            <w:tcBorders>
              <w:top w:val="nil"/>
              <w:left w:val="nil"/>
              <w:bottom w:val="nil"/>
              <w:right w:val="nil"/>
            </w:tcBorders>
            <w:shd w:val="clear" w:color="000000" w:fill="FFFFFF"/>
            <w:vAlign w:val="bottom"/>
            <w:hideMark/>
          </w:tcPr>
          <w:p w14:paraId="4A2C597C" w14:textId="77777777" w:rsidR="000A27AA" w:rsidRPr="000A27AA" w:rsidRDefault="000A27AA" w:rsidP="000A27AA">
            <w:pPr>
              <w:spacing w:after="0" w:line="240" w:lineRule="auto"/>
              <w:jc w:val="left"/>
              <w:rPr>
                <w:rFonts w:ascii="Arial" w:hAnsi="Arial" w:cs="Arial"/>
                <w:color w:val="000000"/>
                <w:sz w:val="16"/>
                <w:szCs w:val="16"/>
              </w:rPr>
            </w:pPr>
            <w:r w:rsidRPr="000A27AA">
              <w:rPr>
                <w:rFonts w:ascii="Arial" w:hAnsi="Arial" w:cs="Arial"/>
                <w:color w:val="000000"/>
                <w:sz w:val="16"/>
                <w:szCs w:val="16"/>
              </w:rPr>
              <w:t>Total administered annual appropriations</w:t>
            </w:r>
          </w:p>
        </w:tc>
        <w:tc>
          <w:tcPr>
            <w:tcW w:w="761" w:type="pct"/>
            <w:tcBorders>
              <w:top w:val="single" w:sz="4" w:space="0" w:color="auto"/>
              <w:left w:val="nil"/>
              <w:bottom w:val="single" w:sz="4" w:space="0" w:color="auto"/>
              <w:right w:val="nil"/>
            </w:tcBorders>
            <w:shd w:val="clear" w:color="000000" w:fill="FFFFFF"/>
            <w:vAlign w:val="bottom"/>
            <w:hideMark/>
          </w:tcPr>
          <w:p w14:paraId="2271BE45" w14:textId="77777777" w:rsidR="000A27AA" w:rsidRPr="000A27AA" w:rsidRDefault="000A27AA" w:rsidP="003E5424">
            <w:pPr>
              <w:spacing w:after="0" w:line="240" w:lineRule="auto"/>
              <w:jc w:val="right"/>
              <w:rPr>
                <w:rFonts w:ascii="Arial" w:hAnsi="Arial" w:cs="Arial"/>
                <w:i/>
                <w:iCs/>
                <w:color w:val="000000"/>
                <w:sz w:val="16"/>
                <w:szCs w:val="16"/>
              </w:rPr>
            </w:pPr>
            <w:r w:rsidRPr="000A27AA">
              <w:rPr>
                <w:rFonts w:ascii="Arial" w:hAnsi="Arial" w:cs="Arial"/>
                <w:i/>
                <w:iCs/>
                <w:color w:val="000000"/>
                <w:sz w:val="16"/>
                <w:szCs w:val="16"/>
              </w:rPr>
              <w:t xml:space="preserve">9,708 </w:t>
            </w:r>
          </w:p>
        </w:tc>
        <w:tc>
          <w:tcPr>
            <w:tcW w:w="761" w:type="pct"/>
            <w:tcBorders>
              <w:top w:val="single" w:sz="4" w:space="0" w:color="auto"/>
              <w:left w:val="nil"/>
              <w:bottom w:val="single" w:sz="4" w:space="0" w:color="auto"/>
              <w:right w:val="nil"/>
            </w:tcBorders>
            <w:shd w:val="clear" w:color="000000" w:fill="E6E6E6"/>
            <w:vAlign w:val="bottom"/>
            <w:hideMark/>
          </w:tcPr>
          <w:p w14:paraId="009D16D7"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9,952 </w:t>
            </w:r>
          </w:p>
        </w:tc>
      </w:tr>
      <w:tr w:rsidR="000A27AA" w:rsidRPr="000A27AA" w14:paraId="312ACC16" w14:textId="77777777" w:rsidTr="000A27AA">
        <w:trPr>
          <w:trHeight w:val="210"/>
        </w:trPr>
        <w:tc>
          <w:tcPr>
            <w:tcW w:w="3478" w:type="pct"/>
            <w:tcBorders>
              <w:top w:val="nil"/>
              <w:left w:val="nil"/>
              <w:bottom w:val="nil"/>
              <w:right w:val="nil"/>
            </w:tcBorders>
            <w:shd w:val="clear" w:color="000000" w:fill="FFFFFF"/>
            <w:vAlign w:val="bottom"/>
            <w:hideMark/>
          </w:tcPr>
          <w:p w14:paraId="042CE7D5" w14:textId="77777777" w:rsidR="000A27AA" w:rsidRPr="000A27AA" w:rsidRDefault="000A27AA" w:rsidP="000A27AA">
            <w:pPr>
              <w:spacing w:after="0" w:line="240" w:lineRule="auto"/>
              <w:jc w:val="left"/>
              <w:rPr>
                <w:rFonts w:ascii="Arial" w:hAnsi="Arial" w:cs="Arial"/>
                <w:color w:val="000000"/>
                <w:sz w:val="16"/>
                <w:szCs w:val="16"/>
              </w:rPr>
            </w:pPr>
            <w:r w:rsidRPr="000A27AA">
              <w:rPr>
                <w:rFonts w:ascii="Arial" w:hAnsi="Arial" w:cs="Arial"/>
                <w:color w:val="000000"/>
                <w:sz w:val="16"/>
                <w:szCs w:val="16"/>
              </w:rPr>
              <w:t xml:space="preserve">Total administered special appropriations </w:t>
            </w:r>
          </w:p>
        </w:tc>
        <w:tc>
          <w:tcPr>
            <w:tcW w:w="761" w:type="pct"/>
            <w:tcBorders>
              <w:top w:val="nil"/>
              <w:left w:val="nil"/>
              <w:bottom w:val="single" w:sz="4" w:space="0" w:color="auto"/>
              <w:right w:val="nil"/>
            </w:tcBorders>
            <w:shd w:val="clear" w:color="auto" w:fill="auto"/>
            <w:vAlign w:val="bottom"/>
            <w:hideMark/>
          </w:tcPr>
          <w:p w14:paraId="49C682D9" w14:textId="77777777" w:rsidR="000A27AA" w:rsidRPr="000A27AA" w:rsidRDefault="000A27AA" w:rsidP="003E5424">
            <w:pPr>
              <w:spacing w:after="0" w:line="240" w:lineRule="auto"/>
              <w:jc w:val="right"/>
              <w:rPr>
                <w:rFonts w:ascii="Arial" w:hAnsi="Arial" w:cs="Arial"/>
                <w:i/>
                <w:iCs/>
                <w:color w:val="000000"/>
                <w:sz w:val="16"/>
                <w:szCs w:val="16"/>
              </w:rPr>
            </w:pPr>
            <w:r w:rsidRPr="000A27AA">
              <w:rPr>
                <w:rFonts w:ascii="Arial" w:hAnsi="Arial" w:cs="Arial"/>
                <w:i/>
                <w:iCs/>
                <w:color w:val="000000"/>
                <w:sz w:val="16"/>
                <w:szCs w:val="16"/>
              </w:rPr>
              <w:t xml:space="preserve">111,585 </w:t>
            </w:r>
          </w:p>
        </w:tc>
        <w:tc>
          <w:tcPr>
            <w:tcW w:w="761" w:type="pct"/>
            <w:tcBorders>
              <w:top w:val="nil"/>
              <w:left w:val="nil"/>
              <w:bottom w:val="single" w:sz="4" w:space="0" w:color="auto"/>
              <w:right w:val="nil"/>
            </w:tcBorders>
            <w:shd w:val="clear" w:color="000000" w:fill="E6E6E6"/>
            <w:vAlign w:val="bottom"/>
            <w:hideMark/>
          </w:tcPr>
          <w:p w14:paraId="5F96A452"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118,545 </w:t>
            </w:r>
          </w:p>
        </w:tc>
      </w:tr>
      <w:tr w:rsidR="000A27AA" w:rsidRPr="000A27AA" w14:paraId="623BABE0" w14:textId="77777777" w:rsidTr="000A27AA">
        <w:trPr>
          <w:trHeight w:val="240"/>
        </w:trPr>
        <w:tc>
          <w:tcPr>
            <w:tcW w:w="3478" w:type="pct"/>
            <w:tcBorders>
              <w:top w:val="nil"/>
              <w:left w:val="nil"/>
              <w:bottom w:val="nil"/>
              <w:right w:val="nil"/>
            </w:tcBorders>
            <w:shd w:val="clear" w:color="000000" w:fill="FFFFFF"/>
            <w:vAlign w:val="bottom"/>
            <w:hideMark/>
          </w:tcPr>
          <w:p w14:paraId="51E429DA" w14:textId="77777777" w:rsidR="000A27AA" w:rsidRPr="000A27AA" w:rsidRDefault="000A27AA" w:rsidP="000A27AA">
            <w:pPr>
              <w:spacing w:after="0" w:line="240" w:lineRule="auto"/>
              <w:jc w:val="left"/>
              <w:rPr>
                <w:rFonts w:ascii="Arial" w:hAnsi="Arial" w:cs="Arial"/>
                <w:b/>
                <w:bCs/>
                <w:color w:val="000000"/>
                <w:sz w:val="16"/>
                <w:szCs w:val="16"/>
              </w:rPr>
            </w:pPr>
            <w:r w:rsidRPr="000A27AA">
              <w:rPr>
                <w:rFonts w:ascii="Arial" w:hAnsi="Arial" w:cs="Arial"/>
                <w:b/>
                <w:bCs/>
                <w:color w:val="000000"/>
                <w:sz w:val="16"/>
                <w:szCs w:val="16"/>
              </w:rPr>
              <w:t>Total administered resourcing</w:t>
            </w:r>
          </w:p>
        </w:tc>
        <w:tc>
          <w:tcPr>
            <w:tcW w:w="761" w:type="pct"/>
            <w:tcBorders>
              <w:top w:val="nil"/>
              <w:left w:val="nil"/>
              <w:bottom w:val="single" w:sz="4" w:space="0" w:color="auto"/>
              <w:right w:val="nil"/>
            </w:tcBorders>
            <w:shd w:val="clear" w:color="000000" w:fill="FFFFFF"/>
            <w:vAlign w:val="bottom"/>
            <w:hideMark/>
          </w:tcPr>
          <w:p w14:paraId="39268370" w14:textId="77777777" w:rsidR="000A27AA" w:rsidRPr="000A27AA" w:rsidRDefault="000A27AA" w:rsidP="003E5424">
            <w:pPr>
              <w:spacing w:after="0" w:line="240" w:lineRule="auto"/>
              <w:jc w:val="right"/>
              <w:rPr>
                <w:rFonts w:ascii="Arial" w:hAnsi="Arial" w:cs="Arial"/>
                <w:b/>
                <w:bCs/>
                <w:i/>
                <w:iCs/>
                <w:color w:val="000000"/>
                <w:sz w:val="16"/>
                <w:szCs w:val="16"/>
              </w:rPr>
            </w:pPr>
            <w:r w:rsidRPr="000A27AA">
              <w:rPr>
                <w:rFonts w:ascii="Arial" w:hAnsi="Arial" w:cs="Arial"/>
                <w:b/>
                <w:bCs/>
                <w:i/>
                <w:iCs/>
                <w:color w:val="000000"/>
                <w:sz w:val="16"/>
                <w:szCs w:val="16"/>
              </w:rPr>
              <w:t xml:space="preserve">121,293 </w:t>
            </w:r>
          </w:p>
        </w:tc>
        <w:tc>
          <w:tcPr>
            <w:tcW w:w="761" w:type="pct"/>
            <w:tcBorders>
              <w:top w:val="nil"/>
              <w:left w:val="nil"/>
              <w:bottom w:val="single" w:sz="4" w:space="0" w:color="auto"/>
              <w:right w:val="nil"/>
            </w:tcBorders>
            <w:shd w:val="clear" w:color="000000" w:fill="E6E6E6"/>
            <w:vAlign w:val="bottom"/>
            <w:hideMark/>
          </w:tcPr>
          <w:p w14:paraId="158D211A" w14:textId="77777777" w:rsidR="000A27AA" w:rsidRPr="000A27AA" w:rsidRDefault="000A27AA" w:rsidP="003E5424">
            <w:pPr>
              <w:spacing w:after="0" w:line="240" w:lineRule="auto"/>
              <w:jc w:val="right"/>
              <w:rPr>
                <w:rFonts w:ascii="Arial" w:hAnsi="Arial" w:cs="Arial"/>
                <w:b/>
                <w:bCs/>
                <w:color w:val="000000"/>
                <w:sz w:val="16"/>
                <w:szCs w:val="16"/>
              </w:rPr>
            </w:pPr>
            <w:r w:rsidRPr="000A27AA">
              <w:rPr>
                <w:rFonts w:ascii="Arial" w:hAnsi="Arial" w:cs="Arial"/>
                <w:b/>
                <w:bCs/>
                <w:color w:val="000000"/>
                <w:sz w:val="16"/>
                <w:szCs w:val="16"/>
              </w:rPr>
              <w:t xml:space="preserve">128,497 </w:t>
            </w:r>
          </w:p>
        </w:tc>
      </w:tr>
      <w:tr w:rsidR="000A27AA" w:rsidRPr="000A27AA" w14:paraId="35E2277D" w14:textId="77777777" w:rsidTr="000A27AA">
        <w:trPr>
          <w:trHeight w:val="210"/>
        </w:trPr>
        <w:tc>
          <w:tcPr>
            <w:tcW w:w="3478" w:type="pct"/>
            <w:tcBorders>
              <w:top w:val="nil"/>
              <w:left w:val="nil"/>
              <w:bottom w:val="single" w:sz="4" w:space="0" w:color="auto"/>
              <w:right w:val="nil"/>
            </w:tcBorders>
            <w:shd w:val="clear" w:color="000000" w:fill="FFFFFF"/>
            <w:vAlign w:val="bottom"/>
            <w:hideMark/>
          </w:tcPr>
          <w:p w14:paraId="263D8A84" w14:textId="77777777" w:rsidR="000A27AA" w:rsidRPr="000A27AA" w:rsidRDefault="000A27AA" w:rsidP="000A27AA">
            <w:pPr>
              <w:spacing w:after="0" w:line="240" w:lineRule="auto"/>
              <w:jc w:val="left"/>
              <w:rPr>
                <w:rFonts w:ascii="Arial" w:hAnsi="Arial" w:cs="Arial"/>
                <w:b/>
                <w:bCs/>
                <w:color w:val="000000"/>
                <w:sz w:val="16"/>
                <w:szCs w:val="16"/>
              </w:rPr>
            </w:pPr>
            <w:r w:rsidRPr="000A27AA">
              <w:rPr>
                <w:rFonts w:ascii="Arial" w:hAnsi="Arial" w:cs="Arial"/>
                <w:b/>
                <w:bCs/>
                <w:color w:val="000000"/>
                <w:sz w:val="16"/>
                <w:szCs w:val="16"/>
              </w:rPr>
              <w:t>Total resourcing for ASIC</w:t>
            </w:r>
          </w:p>
        </w:tc>
        <w:tc>
          <w:tcPr>
            <w:tcW w:w="761" w:type="pct"/>
            <w:tcBorders>
              <w:top w:val="nil"/>
              <w:left w:val="nil"/>
              <w:bottom w:val="single" w:sz="4" w:space="0" w:color="auto"/>
              <w:right w:val="nil"/>
            </w:tcBorders>
            <w:shd w:val="clear" w:color="000000" w:fill="FFFFFF"/>
            <w:vAlign w:val="bottom"/>
            <w:hideMark/>
          </w:tcPr>
          <w:p w14:paraId="21F7B123" w14:textId="77777777" w:rsidR="000A27AA" w:rsidRPr="000A27AA" w:rsidRDefault="000A27AA" w:rsidP="003E5424">
            <w:pPr>
              <w:spacing w:after="0" w:line="240" w:lineRule="auto"/>
              <w:jc w:val="right"/>
              <w:rPr>
                <w:rFonts w:ascii="Arial" w:hAnsi="Arial" w:cs="Arial"/>
                <w:b/>
                <w:bCs/>
                <w:i/>
                <w:iCs/>
                <w:color w:val="000000"/>
                <w:sz w:val="16"/>
                <w:szCs w:val="16"/>
              </w:rPr>
            </w:pPr>
            <w:r w:rsidRPr="000A27AA">
              <w:rPr>
                <w:rFonts w:ascii="Arial" w:hAnsi="Arial" w:cs="Arial"/>
                <w:b/>
                <w:bCs/>
                <w:i/>
                <w:iCs/>
                <w:color w:val="000000"/>
                <w:sz w:val="16"/>
                <w:szCs w:val="16"/>
              </w:rPr>
              <w:t xml:space="preserve">772,202 </w:t>
            </w:r>
          </w:p>
        </w:tc>
        <w:tc>
          <w:tcPr>
            <w:tcW w:w="761" w:type="pct"/>
            <w:tcBorders>
              <w:top w:val="nil"/>
              <w:left w:val="nil"/>
              <w:bottom w:val="single" w:sz="4" w:space="0" w:color="auto"/>
              <w:right w:val="nil"/>
            </w:tcBorders>
            <w:shd w:val="clear" w:color="000000" w:fill="E6E6E6"/>
            <w:vAlign w:val="bottom"/>
            <w:hideMark/>
          </w:tcPr>
          <w:p w14:paraId="3653549F" w14:textId="77777777" w:rsidR="000A27AA" w:rsidRPr="000A27AA" w:rsidRDefault="000A27AA" w:rsidP="003E5424">
            <w:pPr>
              <w:spacing w:after="0" w:line="240" w:lineRule="auto"/>
              <w:jc w:val="right"/>
              <w:rPr>
                <w:rFonts w:ascii="Arial" w:hAnsi="Arial" w:cs="Arial"/>
                <w:b/>
                <w:bCs/>
                <w:color w:val="000000"/>
                <w:sz w:val="16"/>
                <w:szCs w:val="16"/>
              </w:rPr>
            </w:pPr>
            <w:r w:rsidRPr="000A27AA">
              <w:rPr>
                <w:rFonts w:ascii="Arial" w:hAnsi="Arial" w:cs="Arial"/>
                <w:b/>
                <w:bCs/>
                <w:color w:val="000000"/>
                <w:sz w:val="16"/>
                <w:szCs w:val="16"/>
              </w:rPr>
              <w:t xml:space="preserve">716,741 </w:t>
            </w:r>
          </w:p>
        </w:tc>
      </w:tr>
      <w:tr w:rsidR="000A27AA" w:rsidRPr="000A27AA" w14:paraId="116230B0" w14:textId="77777777" w:rsidTr="000A27AA">
        <w:trPr>
          <w:trHeight w:val="65"/>
        </w:trPr>
        <w:tc>
          <w:tcPr>
            <w:tcW w:w="3478" w:type="pct"/>
            <w:tcBorders>
              <w:top w:val="nil"/>
              <w:left w:val="nil"/>
              <w:bottom w:val="nil"/>
              <w:right w:val="nil"/>
            </w:tcBorders>
            <w:shd w:val="clear" w:color="000000" w:fill="FFFFFF"/>
            <w:vAlign w:val="bottom"/>
            <w:hideMark/>
          </w:tcPr>
          <w:p w14:paraId="4011A414" w14:textId="77777777" w:rsidR="000A27AA" w:rsidRPr="000A27AA" w:rsidRDefault="000A27AA" w:rsidP="000A27AA">
            <w:pPr>
              <w:spacing w:after="0" w:line="240" w:lineRule="auto"/>
              <w:jc w:val="left"/>
              <w:rPr>
                <w:rFonts w:ascii="Arial" w:hAnsi="Arial" w:cs="Arial"/>
                <w:color w:val="000000"/>
                <w:sz w:val="16"/>
                <w:szCs w:val="16"/>
              </w:rPr>
            </w:pPr>
            <w:r w:rsidRPr="000A27AA">
              <w:rPr>
                <w:rFonts w:ascii="Arial" w:hAnsi="Arial" w:cs="Arial"/>
                <w:color w:val="000000"/>
                <w:sz w:val="16"/>
                <w:szCs w:val="16"/>
              </w:rPr>
              <w:t> </w:t>
            </w:r>
          </w:p>
        </w:tc>
        <w:tc>
          <w:tcPr>
            <w:tcW w:w="761" w:type="pct"/>
            <w:tcBorders>
              <w:top w:val="nil"/>
              <w:left w:val="nil"/>
              <w:bottom w:val="nil"/>
              <w:right w:val="nil"/>
            </w:tcBorders>
            <w:shd w:val="clear" w:color="000000" w:fill="FFFFFF"/>
            <w:vAlign w:val="bottom"/>
            <w:hideMark/>
          </w:tcPr>
          <w:p w14:paraId="7FD0598B" w14:textId="77777777" w:rsidR="000A27AA" w:rsidRPr="000A27AA" w:rsidRDefault="000A27AA" w:rsidP="003E5424">
            <w:pPr>
              <w:spacing w:after="0" w:line="240" w:lineRule="auto"/>
              <w:jc w:val="right"/>
              <w:rPr>
                <w:rFonts w:ascii="Arial" w:hAnsi="Arial" w:cs="Arial"/>
                <w:i/>
                <w:iCs/>
                <w:color w:val="000000"/>
                <w:sz w:val="16"/>
                <w:szCs w:val="16"/>
              </w:rPr>
            </w:pPr>
            <w:r w:rsidRPr="000A27AA">
              <w:rPr>
                <w:rFonts w:ascii="Arial" w:hAnsi="Arial" w:cs="Arial"/>
                <w:i/>
                <w:iCs/>
                <w:color w:val="000000"/>
                <w:sz w:val="16"/>
                <w:szCs w:val="16"/>
              </w:rPr>
              <w:t> </w:t>
            </w:r>
          </w:p>
        </w:tc>
        <w:tc>
          <w:tcPr>
            <w:tcW w:w="761" w:type="pct"/>
            <w:tcBorders>
              <w:top w:val="nil"/>
              <w:left w:val="nil"/>
              <w:bottom w:val="nil"/>
              <w:right w:val="nil"/>
            </w:tcBorders>
            <w:shd w:val="clear" w:color="000000" w:fill="FFFFFF"/>
            <w:vAlign w:val="bottom"/>
            <w:hideMark/>
          </w:tcPr>
          <w:p w14:paraId="7708383B"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w:t>
            </w:r>
          </w:p>
        </w:tc>
      </w:tr>
      <w:tr w:rsidR="000A27AA" w:rsidRPr="000A27AA" w14:paraId="409FDF24" w14:textId="77777777" w:rsidTr="000A27AA">
        <w:trPr>
          <w:trHeight w:val="200"/>
        </w:trPr>
        <w:tc>
          <w:tcPr>
            <w:tcW w:w="3478" w:type="pct"/>
            <w:tcBorders>
              <w:top w:val="single" w:sz="4" w:space="0" w:color="auto"/>
              <w:left w:val="nil"/>
              <w:bottom w:val="nil"/>
              <w:right w:val="nil"/>
            </w:tcBorders>
            <w:shd w:val="clear" w:color="000000" w:fill="FFFFFF"/>
            <w:vAlign w:val="bottom"/>
            <w:hideMark/>
          </w:tcPr>
          <w:p w14:paraId="7EF29026" w14:textId="77777777" w:rsidR="000A27AA" w:rsidRPr="000A27AA" w:rsidRDefault="000A27AA" w:rsidP="000A27AA">
            <w:pPr>
              <w:spacing w:after="0" w:line="240" w:lineRule="auto"/>
              <w:jc w:val="left"/>
              <w:rPr>
                <w:rFonts w:ascii="Arial" w:hAnsi="Arial" w:cs="Arial"/>
                <w:color w:val="000000"/>
                <w:sz w:val="16"/>
                <w:szCs w:val="16"/>
              </w:rPr>
            </w:pPr>
            <w:r w:rsidRPr="000A27AA">
              <w:rPr>
                <w:rFonts w:ascii="Arial" w:hAnsi="Arial" w:cs="Arial"/>
                <w:color w:val="000000"/>
                <w:sz w:val="16"/>
                <w:szCs w:val="16"/>
              </w:rPr>
              <w:t> </w:t>
            </w:r>
          </w:p>
        </w:tc>
        <w:tc>
          <w:tcPr>
            <w:tcW w:w="761" w:type="pct"/>
            <w:tcBorders>
              <w:top w:val="single" w:sz="4" w:space="0" w:color="auto"/>
              <w:left w:val="nil"/>
              <w:bottom w:val="single" w:sz="4" w:space="0" w:color="auto"/>
              <w:right w:val="nil"/>
            </w:tcBorders>
            <w:shd w:val="clear" w:color="000000" w:fill="FFFFFF"/>
            <w:vAlign w:val="bottom"/>
            <w:hideMark/>
          </w:tcPr>
          <w:p w14:paraId="3A90F532" w14:textId="77777777" w:rsidR="000A27AA" w:rsidRPr="000A27AA" w:rsidRDefault="000A27AA" w:rsidP="003E5424">
            <w:pPr>
              <w:spacing w:after="0" w:line="240" w:lineRule="auto"/>
              <w:jc w:val="right"/>
              <w:rPr>
                <w:rFonts w:ascii="Arial" w:hAnsi="Arial" w:cs="Arial"/>
                <w:i/>
                <w:iCs/>
                <w:color w:val="000000"/>
                <w:sz w:val="16"/>
                <w:szCs w:val="16"/>
              </w:rPr>
            </w:pPr>
            <w:r w:rsidRPr="000A27AA">
              <w:rPr>
                <w:rFonts w:ascii="Arial" w:hAnsi="Arial" w:cs="Arial"/>
                <w:i/>
                <w:iCs/>
                <w:color w:val="000000"/>
                <w:sz w:val="16"/>
                <w:szCs w:val="16"/>
              </w:rPr>
              <w:t>2020-21</w:t>
            </w:r>
          </w:p>
        </w:tc>
        <w:tc>
          <w:tcPr>
            <w:tcW w:w="761" w:type="pct"/>
            <w:tcBorders>
              <w:top w:val="single" w:sz="4" w:space="0" w:color="auto"/>
              <w:left w:val="nil"/>
              <w:bottom w:val="single" w:sz="4" w:space="0" w:color="auto"/>
              <w:right w:val="nil"/>
            </w:tcBorders>
            <w:shd w:val="clear" w:color="000000" w:fill="E6E6E6"/>
            <w:vAlign w:val="bottom"/>
            <w:hideMark/>
          </w:tcPr>
          <w:p w14:paraId="661B4E83"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2021-22</w:t>
            </w:r>
          </w:p>
        </w:tc>
      </w:tr>
      <w:tr w:rsidR="000A27AA" w:rsidRPr="000A27AA" w14:paraId="21CB8008" w14:textId="77777777" w:rsidTr="000A27AA">
        <w:trPr>
          <w:trHeight w:val="210"/>
        </w:trPr>
        <w:tc>
          <w:tcPr>
            <w:tcW w:w="3478" w:type="pct"/>
            <w:tcBorders>
              <w:top w:val="nil"/>
              <w:left w:val="nil"/>
              <w:bottom w:val="single" w:sz="4" w:space="0" w:color="auto"/>
              <w:right w:val="nil"/>
            </w:tcBorders>
            <w:shd w:val="clear" w:color="000000" w:fill="FFFFFF"/>
            <w:vAlign w:val="bottom"/>
            <w:hideMark/>
          </w:tcPr>
          <w:p w14:paraId="504042F7" w14:textId="77777777" w:rsidR="000A27AA" w:rsidRPr="000A27AA" w:rsidRDefault="000A27AA" w:rsidP="000A27AA">
            <w:pPr>
              <w:spacing w:after="0" w:line="240" w:lineRule="auto"/>
              <w:jc w:val="left"/>
              <w:rPr>
                <w:rFonts w:ascii="Arial" w:hAnsi="Arial" w:cs="Arial"/>
                <w:b/>
                <w:bCs/>
                <w:color w:val="000000"/>
                <w:sz w:val="16"/>
                <w:szCs w:val="16"/>
              </w:rPr>
            </w:pPr>
            <w:r w:rsidRPr="000A27AA">
              <w:rPr>
                <w:rFonts w:ascii="Arial" w:hAnsi="Arial" w:cs="Arial"/>
                <w:b/>
                <w:bCs/>
                <w:color w:val="000000"/>
                <w:sz w:val="16"/>
                <w:szCs w:val="16"/>
              </w:rPr>
              <w:t>Average staffing level (number)</w:t>
            </w:r>
          </w:p>
        </w:tc>
        <w:tc>
          <w:tcPr>
            <w:tcW w:w="761" w:type="pct"/>
            <w:tcBorders>
              <w:top w:val="nil"/>
              <w:left w:val="nil"/>
              <w:bottom w:val="single" w:sz="4" w:space="0" w:color="auto"/>
              <w:right w:val="nil"/>
            </w:tcBorders>
            <w:shd w:val="clear" w:color="auto" w:fill="auto"/>
            <w:vAlign w:val="bottom"/>
            <w:hideMark/>
          </w:tcPr>
          <w:p w14:paraId="4C55E43B" w14:textId="77777777" w:rsidR="000A27AA" w:rsidRPr="000A27AA" w:rsidRDefault="000A27AA" w:rsidP="003E5424">
            <w:pPr>
              <w:spacing w:after="0" w:line="240" w:lineRule="auto"/>
              <w:jc w:val="right"/>
              <w:rPr>
                <w:rFonts w:ascii="Arial" w:hAnsi="Arial" w:cs="Arial"/>
                <w:i/>
                <w:iCs/>
                <w:color w:val="000000"/>
                <w:sz w:val="16"/>
                <w:szCs w:val="16"/>
              </w:rPr>
            </w:pPr>
            <w:r w:rsidRPr="000A27AA">
              <w:rPr>
                <w:rFonts w:ascii="Arial" w:hAnsi="Arial" w:cs="Arial"/>
                <w:i/>
                <w:iCs/>
                <w:color w:val="000000"/>
                <w:sz w:val="16"/>
                <w:szCs w:val="16"/>
              </w:rPr>
              <w:t xml:space="preserve">2,096 </w:t>
            </w:r>
          </w:p>
        </w:tc>
        <w:tc>
          <w:tcPr>
            <w:tcW w:w="761" w:type="pct"/>
            <w:tcBorders>
              <w:top w:val="nil"/>
              <w:left w:val="nil"/>
              <w:bottom w:val="single" w:sz="4" w:space="0" w:color="auto"/>
              <w:right w:val="nil"/>
            </w:tcBorders>
            <w:shd w:val="clear" w:color="000000" w:fill="E6E6E6"/>
            <w:vAlign w:val="bottom"/>
            <w:hideMark/>
          </w:tcPr>
          <w:p w14:paraId="162197DC"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1,878 </w:t>
            </w:r>
          </w:p>
        </w:tc>
      </w:tr>
    </w:tbl>
    <w:p w14:paraId="5704F4E3" w14:textId="0357B3FC" w:rsidR="00511430" w:rsidRPr="00703EE1" w:rsidRDefault="00511430" w:rsidP="00703EE1">
      <w:pPr>
        <w:pStyle w:val="TableGraphic"/>
        <w:rPr>
          <w:rFonts w:ascii="Arial" w:hAnsi="Arial" w:cs="Arial"/>
          <w:sz w:val="16"/>
          <w:szCs w:val="16"/>
        </w:rPr>
      </w:pPr>
      <w:bookmarkStart w:id="14" w:name="_Hlk51077894"/>
      <w:r w:rsidRPr="00703EE1">
        <w:rPr>
          <w:rFonts w:ascii="Arial" w:hAnsi="Arial" w:cs="Arial"/>
          <w:sz w:val="16"/>
          <w:szCs w:val="16"/>
        </w:rPr>
        <w:t>All figures shown above are GST exclusive - these may not match figures in the cash flow statement.</w:t>
      </w:r>
    </w:p>
    <w:p w14:paraId="74339E06" w14:textId="77777777" w:rsidR="00511430" w:rsidRDefault="00511430" w:rsidP="00511430">
      <w:pPr>
        <w:pStyle w:val="ChartandTableFootnote"/>
      </w:pPr>
      <w:r>
        <w:t>Prepared on a resourcing (</w:t>
      </w:r>
      <w:r>
        <w:rPr>
          <w:lang w:val="en-AU"/>
        </w:rPr>
        <w:t>that is,</w:t>
      </w:r>
      <w:r>
        <w:t xml:space="preserve"> appropriations available) basis.</w:t>
      </w:r>
    </w:p>
    <w:p w14:paraId="7B424C27" w14:textId="3BCB97E5" w:rsidR="00511430" w:rsidRPr="002003A1" w:rsidRDefault="00511430" w:rsidP="00511430">
      <w:pPr>
        <w:pStyle w:val="ChartandTableFootnote"/>
        <w:numPr>
          <w:ilvl w:val="0"/>
          <w:numId w:val="40"/>
        </w:numPr>
        <w:ind w:left="284" w:hanging="284"/>
      </w:pPr>
      <w:r w:rsidRPr="001071C7">
        <w:rPr>
          <w:rFonts w:cs="Arial"/>
          <w:szCs w:val="16"/>
        </w:rPr>
        <w:t>Appr</w:t>
      </w:r>
      <w:r>
        <w:rPr>
          <w:rFonts w:cs="Arial"/>
          <w:szCs w:val="16"/>
        </w:rPr>
        <w:t xml:space="preserve">opriation Bill (No. 1) </w:t>
      </w:r>
      <w:r>
        <w:rPr>
          <w:rFonts w:cs="Arial"/>
          <w:szCs w:val="16"/>
          <w:lang w:val="en-AU"/>
        </w:rPr>
        <w:t>202</w:t>
      </w:r>
      <w:r w:rsidR="000F4142">
        <w:rPr>
          <w:rFonts w:cs="Arial"/>
          <w:szCs w:val="16"/>
          <w:lang w:val="en-AU"/>
        </w:rPr>
        <w:t>1</w:t>
      </w:r>
      <w:r>
        <w:rPr>
          <w:rFonts w:cs="Arial"/>
          <w:szCs w:val="16"/>
          <w:lang w:val="en-AU"/>
        </w:rPr>
        <w:t>-2</w:t>
      </w:r>
      <w:r w:rsidR="000F4142">
        <w:rPr>
          <w:rFonts w:cs="Arial"/>
          <w:szCs w:val="16"/>
          <w:lang w:val="en-AU"/>
        </w:rPr>
        <w:t>2</w:t>
      </w:r>
      <w:r>
        <w:rPr>
          <w:rFonts w:cs="Arial"/>
          <w:szCs w:val="16"/>
        </w:rPr>
        <w:t>.</w:t>
      </w:r>
    </w:p>
    <w:p w14:paraId="2B91A239" w14:textId="77777777" w:rsidR="00511430" w:rsidRDefault="00511430" w:rsidP="00511430">
      <w:pPr>
        <w:numPr>
          <w:ilvl w:val="0"/>
          <w:numId w:val="40"/>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Excludes departmental capital bu</w:t>
      </w:r>
      <w:r>
        <w:rPr>
          <w:rFonts w:ascii="Arial" w:hAnsi="Arial" w:cs="Arial"/>
          <w:color w:val="000000"/>
          <w:sz w:val="16"/>
          <w:szCs w:val="16"/>
        </w:rPr>
        <w:t>d</w:t>
      </w:r>
      <w:r w:rsidRPr="001071C7">
        <w:rPr>
          <w:rFonts w:ascii="Arial" w:hAnsi="Arial" w:cs="Arial"/>
          <w:color w:val="000000"/>
          <w:sz w:val="16"/>
          <w:szCs w:val="16"/>
        </w:rPr>
        <w:t>get (DCB).</w:t>
      </w:r>
    </w:p>
    <w:p w14:paraId="0D0938C8" w14:textId="77777777" w:rsidR="00511430" w:rsidRPr="001071C7" w:rsidRDefault="00511430" w:rsidP="00511430">
      <w:pPr>
        <w:numPr>
          <w:ilvl w:val="0"/>
          <w:numId w:val="40"/>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Estimated External Revenue receipts under section 74 of the PGPA Act.</w:t>
      </w:r>
    </w:p>
    <w:p w14:paraId="35D3FC7E" w14:textId="77777777" w:rsidR="00511430" w:rsidRPr="001071C7" w:rsidRDefault="00511430" w:rsidP="00511430">
      <w:pPr>
        <w:numPr>
          <w:ilvl w:val="0"/>
          <w:numId w:val="40"/>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Departmental capital budgets are not separately identified in Appropriation Bill (No.1) and form part of ordinary annual services items. Please refer to Table 3.5 for further details. For accounting purposes, this amount has been designated as a 'contribution by owner'.</w:t>
      </w:r>
    </w:p>
    <w:p w14:paraId="208A2B38" w14:textId="652F3E29" w:rsidR="00511430" w:rsidRPr="001071C7" w:rsidRDefault="00511430" w:rsidP="00511430">
      <w:pPr>
        <w:numPr>
          <w:ilvl w:val="0"/>
          <w:numId w:val="40"/>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 xml:space="preserve">Appropriation Bill (No. 2) </w:t>
      </w:r>
      <w:r>
        <w:rPr>
          <w:rFonts w:ascii="Arial" w:hAnsi="Arial" w:cs="Arial"/>
          <w:color w:val="000000"/>
          <w:sz w:val="16"/>
          <w:szCs w:val="16"/>
        </w:rPr>
        <w:t>202</w:t>
      </w:r>
      <w:r w:rsidR="000F4142">
        <w:rPr>
          <w:rFonts w:ascii="Arial" w:hAnsi="Arial" w:cs="Arial"/>
          <w:color w:val="000000"/>
          <w:sz w:val="16"/>
          <w:szCs w:val="16"/>
        </w:rPr>
        <w:t>1</w:t>
      </w:r>
      <w:r>
        <w:rPr>
          <w:rFonts w:ascii="Arial" w:hAnsi="Arial" w:cs="Arial"/>
          <w:color w:val="000000"/>
          <w:sz w:val="16"/>
          <w:szCs w:val="16"/>
        </w:rPr>
        <w:t>-2</w:t>
      </w:r>
      <w:r w:rsidR="000F4142">
        <w:rPr>
          <w:rFonts w:ascii="Arial" w:hAnsi="Arial" w:cs="Arial"/>
          <w:color w:val="000000"/>
          <w:sz w:val="16"/>
          <w:szCs w:val="16"/>
        </w:rPr>
        <w:t>2</w:t>
      </w:r>
      <w:r w:rsidRPr="001071C7">
        <w:rPr>
          <w:rFonts w:ascii="Arial" w:hAnsi="Arial" w:cs="Arial"/>
          <w:color w:val="000000"/>
          <w:sz w:val="16"/>
          <w:szCs w:val="16"/>
        </w:rPr>
        <w:t>.</w:t>
      </w:r>
    </w:p>
    <w:p w14:paraId="6FA8B4B8" w14:textId="77777777" w:rsidR="00511430" w:rsidRPr="001071C7" w:rsidRDefault="00511430" w:rsidP="00511430">
      <w:pPr>
        <w:numPr>
          <w:ilvl w:val="0"/>
          <w:numId w:val="40"/>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Excludes trust moneys held in Services for Other Entities and Trust Moneys (SOETM) and other special accounts. For further information on special accounts, please refer to Budget Paper No. 4 - Agency Resourcing. Please also see Table 2.1 for further information on outcome and program expenses broken down by various funding sources, e.g. annual appropriations, special appro</w:t>
      </w:r>
      <w:r>
        <w:rPr>
          <w:rFonts w:ascii="Arial" w:hAnsi="Arial" w:cs="Arial"/>
          <w:color w:val="000000"/>
          <w:sz w:val="16"/>
          <w:szCs w:val="16"/>
        </w:rPr>
        <w:t>priations and special accounts.</w:t>
      </w:r>
    </w:p>
    <w:p w14:paraId="3629EB95" w14:textId="5F3EC6F3" w:rsidR="00511430" w:rsidRDefault="00511430" w:rsidP="00511430">
      <w:pPr>
        <w:numPr>
          <w:ilvl w:val="0"/>
          <w:numId w:val="40"/>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 xml:space="preserve">Amounts credited to the special account(s) from </w:t>
      </w:r>
      <w:r>
        <w:rPr>
          <w:rFonts w:ascii="Arial" w:hAnsi="Arial" w:cs="Arial"/>
          <w:color w:val="000000"/>
          <w:sz w:val="16"/>
          <w:szCs w:val="16"/>
        </w:rPr>
        <w:t>ASIC’s</w:t>
      </w:r>
      <w:r w:rsidRPr="001071C7">
        <w:rPr>
          <w:rFonts w:ascii="Arial" w:hAnsi="Arial" w:cs="Arial"/>
          <w:color w:val="000000"/>
          <w:sz w:val="16"/>
          <w:szCs w:val="16"/>
        </w:rPr>
        <w:t xml:space="preserve"> ann</w:t>
      </w:r>
      <w:r>
        <w:rPr>
          <w:rFonts w:ascii="Arial" w:hAnsi="Arial" w:cs="Arial"/>
          <w:color w:val="000000"/>
          <w:sz w:val="16"/>
          <w:szCs w:val="16"/>
        </w:rPr>
        <w:t>ual and special appropriations.</w:t>
      </w:r>
    </w:p>
    <w:p w14:paraId="06633651" w14:textId="77777777" w:rsidR="004422A0" w:rsidRPr="001071C7" w:rsidRDefault="004422A0" w:rsidP="004422A0">
      <w:pPr>
        <w:spacing w:after="0" w:line="240" w:lineRule="auto"/>
        <w:ind w:left="284"/>
        <w:rPr>
          <w:rFonts w:ascii="Arial" w:hAnsi="Arial" w:cs="Arial"/>
          <w:color w:val="000000"/>
          <w:sz w:val="16"/>
          <w:szCs w:val="16"/>
        </w:rPr>
      </w:pPr>
    </w:p>
    <w:bookmarkEnd w:id="14"/>
    <w:p w14:paraId="7C9371D4" w14:textId="5C7C2BBF" w:rsidR="001B2A29" w:rsidRDefault="001B2A29" w:rsidP="00511430">
      <w:pPr>
        <w:pStyle w:val="TableGraphic"/>
        <w:rPr>
          <w:i/>
        </w:rPr>
      </w:pPr>
    </w:p>
    <w:p w14:paraId="31FAC780" w14:textId="0504C1ED" w:rsidR="004422A0" w:rsidRPr="00BC78E3" w:rsidRDefault="004422A0" w:rsidP="00BC78E3">
      <w:pPr>
        <w:pStyle w:val="Heading3"/>
      </w:pPr>
      <w:bookmarkStart w:id="15" w:name="_Toc71123418"/>
      <w:r w:rsidRPr="004422A0">
        <w:t>1.3</w:t>
      </w:r>
      <w:r w:rsidR="00BC78E3">
        <w:tab/>
        <w:t>B</w:t>
      </w:r>
      <w:r w:rsidRPr="004422A0">
        <w:t>udget Measures</w:t>
      </w:r>
      <w:bookmarkEnd w:id="15"/>
    </w:p>
    <w:p w14:paraId="7CB8D262" w14:textId="77777777" w:rsidR="004422A0" w:rsidRDefault="004422A0" w:rsidP="004422A0">
      <w:pPr>
        <w:spacing w:after="0"/>
      </w:pPr>
    </w:p>
    <w:p w14:paraId="1AE2BCFF" w14:textId="111ED71B" w:rsidR="004422A0" w:rsidRPr="004422A0" w:rsidRDefault="004422A0" w:rsidP="004422A0">
      <w:pPr>
        <w:spacing w:after="0"/>
      </w:pPr>
      <w:r>
        <w:t>ASIC has no new budget measures.</w:t>
      </w:r>
    </w:p>
    <w:p w14:paraId="2C284E03" w14:textId="77777777" w:rsidR="004422A0" w:rsidRDefault="004422A0" w:rsidP="007A79F3">
      <w:pPr>
        <w:pStyle w:val="Heading2"/>
      </w:pPr>
    </w:p>
    <w:p w14:paraId="157DFD8C" w14:textId="05206653" w:rsidR="007A79F3" w:rsidRPr="00810C6A" w:rsidRDefault="00C7638D" w:rsidP="007A79F3">
      <w:pPr>
        <w:pStyle w:val="Heading2"/>
      </w:pPr>
      <w:r>
        <w:br w:type="page"/>
      </w:r>
      <w:bookmarkStart w:id="16" w:name="_Toc444523512"/>
      <w:bookmarkStart w:id="17" w:name="_Toc65243509"/>
      <w:bookmarkStart w:id="18" w:name="_Toc71123419"/>
      <w:bookmarkStart w:id="19" w:name="_Toc190682312"/>
      <w:bookmarkStart w:id="20" w:name="_Toc190682530"/>
      <w:r w:rsidR="007A79F3" w:rsidRPr="00810C6A">
        <w:lastRenderedPageBreak/>
        <w:t>Section 2: Outcomes and planned performance</w:t>
      </w:r>
      <w:bookmarkEnd w:id="16"/>
      <w:bookmarkEnd w:id="17"/>
      <w:bookmarkEnd w:id="18"/>
    </w:p>
    <w:p w14:paraId="44CBEB98" w14:textId="20489283" w:rsidR="001644DE" w:rsidRDefault="007A79F3" w:rsidP="00014139">
      <w:pPr>
        <w:spacing w:after="0" w:line="240" w:lineRule="auto"/>
      </w:pPr>
      <w:r w:rsidRPr="005E6F2B">
        <w:t xml:space="preserve">Government outcomes are the intended results, impacts or consequences of actions by </w:t>
      </w:r>
      <w:r w:rsidR="00BE7D58" w:rsidRPr="005E6F2B">
        <w:t xml:space="preserve">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00BE7D58" w:rsidRPr="005E6F2B">
        <w:t xml:space="preserve">are required to identify the </w:t>
      </w:r>
      <w:r w:rsidR="00290933" w:rsidRPr="005E6F2B">
        <w:t>programs</w:t>
      </w:r>
      <w:r w:rsidR="00BE7D58" w:rsidRPr="005E6F2B">
        <w:t xml:space="preserve"> which contribute to </w:t>
      </w:r>
      <w:r w:rsidR="00A239CC" w:rsidRPr="005E6F2B">
        <w:t xml:space="preserve">government </w:t>
      </w:r>
      <w:r w:rsidR="00BE7D58" w:rsidRPr="005E6F2B">
        <w:t>outcomes over the Budget and forward years.</w:t>
      </w:r>
    </w:p>
    <w:p w14:paraId="1B2978D8" w14:textId="77777777" w:rsidR="00014139" w:rsidRDefault="00014139" w:rsidP="00014139">
      <w:pPr>
        <w:spacing w:after="0" w:line="240" w:lineRule="auto"/>
      </w:pPr>
    </w:p>
    <w:p w14:paraId="75527C81" w14:textId="2B966C77" w:rsidR="00A61BD0" w:rsidRPr="005E6F2B" w:rsidRDefault="00BE7D58" w:rsidP="00BE7D58">
      <w:r w:rsidRPr="005E6F2B">
        <w:t xml:space="preserve">Each outcome is described below together with its related </w:t>
      </w:r>
      <w:r w:rsidR="00290933" w:rsidRPr="005E6F2B">
        <w:t>programs</w:t>
      </w:r>
      <w:r w:rsidRPr="005E6F2B">
        <w:t>.</w:t>
      </w:r>
      <w:r w:rsidR="001D1903" w:rsidRPr="005E6F2B">
        <w:t xml:space="preserve"> </w:t>
      </w:r>
      <w:r w:rsidR="00A61BD0" w:rsidRPr="005E6F2B">
        <w:t>The following provides detailed information on expenses for each outcome</w:t>
      </w:r>
      <w:r w:rsidR="001D1903" w:rsidRPr="005E6F2B">
        <w:t xml:space="preserve"> and </w:t>
      </w:r>
      <w:r w:rsidR="00290933" w:rsidRPr="005E6F2B">
        <w:t>program,</w:t>
      </w:r>
      <w:r w:rsidR="001D1903" w:rsidRPr="005E6F2B">
        <w:t xml:space="preserve"> further broken down by funding source</w:t>
      </w:r>
      <w:r w:rsidR="00A61BD0" w:rsidRPr="005E6F2B">
        <w:t>.</w:t>
      </w:r>
    </w:p>
    <w:p w14:paraId="787F506E" w14:textId="77777777" w:rsidR="00810C6A" w:rsidRPr="006906E4" w:rsidRDefault="00810C6A" w:rsidP="00810C6A">
      <w:pPr>
        <w:pBdr>
          <w:top w:val="single" w:sz="2" w:space="6" w:color="auto"/>
          <w:left w:val="single" w:sz="2" w:space="4" w:color="auto"/>
          <w:bottom w:val="single" w:sz="2" w:space="6" w:color="auto"/>
          <w:right w:val="single" w:sz="2" w:space="4" w:color="auto"/>
        </w:pBdr>
        <w:spacing w:after="120" w:line="240" w:lineRule="auto"/>
        <w:rPr>
          <w:b/>
        </w:rPr>
      </w:pPr>
      <w:r w:rsidRPr="006906E4">
        <w:rPr>
          <w:b/>
        </w:rPr>
        <w:t>Note:</w:t>
      </w:r>
    </w:p>
    <w:p w14:paraId="473D77A2" w14:textId="77777777" w:rsidR="003876AB" w:rsidRDefault="00173F5C" w:rsidP="00810C6A">
      <w:pPr>
        <w:pBdr>
          <w:top w:val="single" w:sz="2" w:space="6" w:color="auto"/>
          <w:left w:val="single" w:sz="2" w:space="4" w:color="auto"/>
          <w:bottom w:val="single" w:sz="2" w:space="6" w:color="auto"/>
          <w:right w:val="single" w:sz="2" w:space="4" w:color="auto"/>
        </w:pBdr>
      </w:pPr>
      <w:r>
        <w:t>P</w:t>
      </w:r>
      <w:r w:rsidR="00810C6A">
        <w:t xml:space="preserve">erformance reporting requirements in the Portfolio Budget Statements </w:t>
      </w:r>
      <w:r w:rsidR="00801EF6">
        <w:t>are part of the enhanced Commonwealth performance f</w:t>
      </w:r>
      <w:r w:rsidR="00810C6A">
        <w:t>ramework</w:t>
      </w:r>
      <w:r w:rsidR="00801EF6">
        <w:t xml:space="preserve"> established by the </w:t>
      </w:r>
      <w:r w:rsidR="00801EF6" w:rsidRPr="00801EF6">
        <w:rPr>
          <w:i/>
        </w:rPr>
        <w:t>Public Governance, Performance and Accountability Act 2013</w:t>
      </w:r>
      <w:r w:rsidR="00801EF6">
        <w:t xml:space="preserve">. It is </w:t>
      </w:r>
      <w:r w:rsidR="00810C6A">
        <w:t xml:space="preserve">anticipated that the performance criteria described in Portfolio Budget Statements will be read with broader information provided in an entity’s corporate plans and annual performance statements – included in Annual Reports </w:t>
      </w:r>
      <w:r w:rsidR="00801EF6">
        <w:t xml:space="preserve">- </w:t>
      </w:r>
      <w:r w:rsidR="00810C6A">
        <w:t>to provide an entity’s complete performance story.</w:t>
      </w:r>
    </w:p>
    <w:p w14:paraId="1C235C71" w14:textId="02EB0F0B" w:rsidR="002D5D07" w:rsidRDefault="00E82A99" w:rsidP="00E82A99">
      <w:pPr>
        <w:pBdr>
          <w:top w:val="single" w:sz="2" w:space="6" w:color="auto"/>
          <w:left w:val="single" w:sz="2" w:space="4" w:color="auto"/>
          <w:bottom w:val="single" w:sz="2" w:space="6" w:color="auto"/>
          <w:right w:val="single" w:sz="2" w:space="4" w:color="auto"/>
        </w:pBdr>
        <w:jc w:val="left"/>
      </w:pPr>
      <w:r>
        <w:t xml:space="preserve">The most recent corporate plan for ASIC can be found at: </w:t>
      </w:r>
      <w:r w:rsidR="00222112">
        <w:t>(</w:t>
      </w:r>
      <w:hyperlink r:id="rId18" w:history="1">
        <w:r w:rsidR="00222112" w:rsidRPr="008E1BBF">
          <w:rPr>
            <w:rStyle w:val="Hyperlink"/>
          </w:rPr>
          <w:t>https://asic.gov.au/about-asic/what-we-do/our-role/asics-corporate-plan/</w:t>
        </w:r>
      </w:hyperlink>
      <w:r w:rsidR="00222112">
        <w:t>)</w:t>
      </w:r>
      <w:r w:rsidR="002D5D07">
        <w:t xml:space="preserve"> </w:t>
      </w:r>
    </w:p>
    <w:p w14:paraId="139E25AF" w14:textId="16AB89F2" w:rsidR="009F4A96" w:rsidRPr="003A73AB" w:rsidRDefault="009F4A96" w:rsidP="00E82A99">
      <w:pPr>
        <w:pBdr>
          <w:top w:val="single" w:sz="2" w:space="6" w:color="auto"/>
          <w:left w:val="single" w:sz="2" w:space="4" w:color="auto"/>
          <w:bottom w:val="single" w:sz="2" w:space="6" w:color="auto"/>
          <w:right w:val="single" w:sz="2" w:space="4" w:color="auto"/>
        </w:pBdr>
        <w:jc w:val="left"/>
      </w:pPr>
      <w:r>
        <w:t xml:space="preserve">The most recent annual performance statement can be found in the Annual Reports at: </w:t>
      </w:r>
      <w:r w:rsidR="00222112">
        <w:t>(</w:t>
      </w:r>
      <w:r>
        <w:t>http://asic.gov.au/about-asic/corporate-publications/asic-annual-reports/</w:t>
      </w:r>
      <w:r w:rsidR="00222112">
        <w:t>)</w:t>
      </w:r>
    </w:p>
    <w:p w14:paraId="631A668F" w14:textId="45711927" w:rsidR="00D105EA" w:rsidRDefault="00D105EA" w:rsidP="00E82A99">
      <w:bookmarkStart w:id="21" w:name="_Toc444523513"/>
    </w:p>
    <w:p w14:paraId="1EDED386" w14:textId="416F0080" w:rsidR="00BD1B20" w:rsidRDefault="00BD1B20" w:rsidP="00E82A99"/>
    <w:p w14:paraId="5A7313F4" w14:textId="51E934D4" w:rsidR="00BD1B20" w:rsidRDefault="00BD1B20" w:rsidP="00E82A99"/>
    <w:p w14:paraId="7A9C89E5" w14:textId="55FD54F0" w:rsidR="00BD1B20" w:rsidRDefault="00BD1B20" w:rsidP="00E82A99"/>
    <w:p w14:paraId="72B0552C" w14:textId="4569FD38" w:rsidR="00BD1B20" w:rsidRDefault="00BD1B20" w:rsidP="00E82A99"/>
    <w:p w14:paraId="0E241907" w14:textId="53F9CA77" w:rsidR="00BD1B20" w:rsidRDefault="00BD1B20" w:rsidP="00E82A99"/>
    <w:p w14:paraId="30D9235A" w14:textId="77777777" w:rsidR="00BD1B20" w:rsidRDefault="00BD1B20" w:rsidP="00E82A99"/>
    <w:p w14:paraId="025E7017" w14:textId="77777777" w:rsidR="00D105EA" w:rsidRPr="00F743D8" w:rsidRDefault="00D105EA" w:rsidP="00D105EA">
      <w:pPr>
        <w:pStyle w:val="Heading3"/>
      </w:pPr>
      <w:bookmarkStart w:id="22" w:name="_Toc71123420"/>
      <w:r>
        <w:lastRenderedPageBreak/>
        <w:t>2.1</w:t>
      </w:r>
      <w:r w:rsidRPr="00F743D8">
        <w:t xml:space="preserve"> </w:t>
      </w:r>
      <w:r w:rsidRPr="00F743D8">
        <w:tab/>
        <w:t xml:space="preserve">Budgeted expenses and performance for Outcome </w:t>
      </w:r>
      <w:bookmarkEnd w:id="21"/>
      <w:r>
        <w:t>1</w:t>
      </w:r>
      <w:bookmarkEnd w:id="22"/>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6"/>
      </w:tblGrid>
      <w:tr w:rsidR="007E399B" w:rsidRPr="005E6F2B" w14:paraId="78BA70EE" w14:textId="77777777" w:rsidTr="00B428F3">
        <w:tc>
          <w:tcPr>
            <w:tcW w:w="7713" w:type="dxa"/>
            <w:shd w:val="clear" w:color="auto" w:fill="E6E6E6"/>
          </w:tcPr>
          <w:p w14:paraId="7BFECAE3" w14:textId="77777777" w:rsidR="007E399B" w:rsidRPr="005E6F2B" w:rsidRDefault="007E399B" w:rsidP="00B428F3">
            <w:pPr>
              <w:pStyle w:val="TableColumnHeadingLeft"/>
            </w:pPr>
            <w:r w:rsidRPr="005E6F2B">
              <w:t xml:space="preserve">Outcome </w:t>
            </w:r>
            <w:r>
              <w:t>1</w:t>
            </w:r>
            <w:r w:rsidRPr="005E6F2B">
              <w:t xml:space="preserve">: </w:t>
            </w:r>
            <w:r>
              <w:t>Improved confidence in Australia's financial markets through promoting informed investors and financial consumers, facilitating fair and efficient markets and delivering efficient registry systems.</w:t>
            </w:r>
          </w:p>
        </w:tc>
      </w:tr>
    </w:tbl>
    <w:p w14:paraId="238B6528" w14:textId="77777777" w:rsidR="007E399B" w:rsidRDefault="007E399B" w:rsidP="007E399B">
      <w:pPr>
        <w:spacing w:after="0" w:line="240" w:lineRule="auto"/>
      </w:pPr>
    </w:p>
    <w:p w14:paraId="35B46B66" w14:textId="77777777" w:rsidR="00D105EA" w:rsidRPr="00446612" w:rsidRDefault="00D105EA" w:rsidP="00D105EA">
      <w:pPr>
        <w:pStyle w:val="Heading5"/>
      </w:pPr>
      <w:r w:rsidRPr="00446612">
        <w:t xml:space="preserve">Budgeted expenses for Outcome </w:t>
      </w:r>
      <w:r>
        <w:t>1</w:t>
      </w:r>
    </w:p>
    <w:p w14:paraId="658906E9" w14:textId="1BA9F7AB" w:rsidR="00D105EA" w:rsidRDefault="00D105EA" w:rsidP="00D105EA">
      <w:r w:rsidRPr="00950281">
        <w:t>This table shows how much the entity intends to spend (on an accrual basis) on achieving the outcome, broken down by program, as well as by Administered an</w:t>
      </w:r>
      <w:r>
        <w:t>d Departmental funding sources.</w:t>
      </w:r>
    </w:p>
    <w:p w14:paraId="604AC061" w14:textId="1916CAD5" w:rsidR="000A27AA" w:rsidRDefault="00DF2C5D" w:rsidP="000A27AA">
      <w:pPr>
        <w:spacing w:after="0" w:line="240" w:lineRule="auto"/>
        <w:jc w:val="left"/>
        <w:rPr>
          <w:rFonts w:ascii="Times New Roman" w:hAnsi="Times New Roman"/>
        </w:rPr>
      </w:pPr>
      <w:r w:rsidRPr="006C112E">
        <w:rPr>
          <w:rFonts w:ascii="Arial" w:hAnsi="Arial" w:cs="Arial"/>
          <w:b/>
        </w:rPr>
        <w:t xml:space="preserve">Table 2.1: Budgeted expenses for Outcome </w:t>
      </w:r>
      <w:r w:rsidR="00B4505B" w:rsidRPr="006C112E">
        <w:rPr>
          <w:rFonts w:ascii="Arial" w:hAnsi="Arial" w:cs="Arial"/>
          <w:b/>
        </w:rPr>
        <w:t>1</w:t>
      </w:r>
    </w:p>
    <w:tbl>
      <w:tblPr>
        <w:tblW w:w="5000" w:type="pct"/>
        <w:tblCellMar>
          <w:left w:w="0" w:type="dxa"/>
          <w:right w:w="28" w:type="dxa"/>
        </w:tblCellMar>
        <w:tblLook w:val="04A0" w:firstRow="1" w:lastRow="0" w:firstColumn="1" w:lastColumn="0" w:noHBand="0" w:noVBand="1"/>
      </w:tblPr>
      <w:tblGrid>
        <w:gridCol w:w="2994"/>
        <w:gridCol w:w="943"/>
        <w:gridCol w:w="944"/>
        <w:gridCol w:w="944"/>
        <w:gridCol w:w="944"/>
        <w:gridCol w:w="941"/>
      </w:tblGrid>
      <w:tr w:rsidR="000A27AA" w:rsidRPr="000A27AA" w14:paraId="26214E1F" w14:textId="77777777" w:rsidTr="000A27AA">
        <w:trPr>
          <w:trHeight w:val="800"/>
        </w:trPr>
        <w:tc>
          <w:tcPr>
            <w:tcW w:w="1942" w:type="pct"/>
            <w:tcBorders>
              <w:top w:val="single" w:sz="4" w:space="0" w:color="auto"/>
              <w:left w:val="nil"/>
              <w:bottom w:val="single" w:sz="4" w:space="0" w:color="auto"/>
              <w:right w:val="nil"/>
            </w:tcBorders>
            <w:shd w:val="clear" w:color="auto" w:fill="auto"/>
            <w:vAlign w:val="center"/>
            <w:hideMark/>
          </w:tcPr>
          <w:p w14:paraId="3FF0F805" w14:textId="2075BFC6" w:rsidR="000A27AA" w:rsidRPr="000A27AA" w:rsidRDefault="000A27AA" w:rsidP="000A27AA">
            <w:pPr>
              <w:spacing w:after="0" w:line="240" w:lineRule="auto"/>
              <w:rPr>
                <w:rFonts w:ascii="Arial" w:hAnsi="Arial" w:cs="Arial"/>
                <w:b/>
                <w:bCs/>
                <w:color w:val="000000"/>
                <w:sz w:val="16"/>
                <w:szCs w:val="16"/>
              </w:rPr>
            </w:pPr>
            <w:r w:rsidRPr="000A27AA">
              <w:rPr>
                <w:rFonts w:ascii="Arial" w:hAnsi="Arial" w:cs="Arial"/>
                <w:b/>
                <w:bCs/>
                <w:color w:val="000000"/>
                <w:sz w:val="16"/>
                <w:szCs w:val="16"/>
              </w:rPr>
              <w:t> </w:t>
            </w:r>
          </w:p>
        </w:tc>
        <w:tc>
          <w:tcPr>
            <w:tcW w:w="612" w:type="pct"/>
            <w:tcBorders>
              <w:top w:val="single" w:sz="4" w:space="0" w:color="auto"/>
              <w:left w:val="nil"/>
              <w:bottom w:val="single" w:sz="4" w:space="0" w:color="auto"/>
              <w:right w:val="nil"/>
            </w:tcBorders>
            <w:shd w:val="clear" w:color="auto" w:fill="auto"/>
            <w:hideMark/>
          </w:tcPr>
          <w:p w14:paraId="1A67A12C" w14:textId="77777777" w:rsidR="000A27AA" w:rsidRPr="000A27AA" w:rsidRDefault="000A27AA" w:rsidP="000A27AA">
            <w:pPr>
              <w:spacing w:after="0" w:line="240" w:lineRule="auto"/>
              <w:jc w:val="right"/>
              <w:rPr>
                <w:rFonts w:ascii="Arial" w:hAnsi="Arial" w:cs="Arial"/>
                <w:sz w:val="16"/>
                <w:szCs w:val="16"/>
              </w:rPr>
            </w:pPr>
            <w:r w:rsidRPr="000A27AA">
              <w:rPr>
                <w:rFonts w:ascii="Arial" w:hAnsi="Arial" w:cs="Arial"/>
                <w:sz w:val="16"/>
                <w:szCs w:val="16"/>
              </w:rPr>
              <w:t>2020-21 Estimated actual</w:t>
            </w:r>
            <w:r w:rsidRPr="000A27AA">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000000" w:fill="E6E6E6"/>
            <w:hideMark/>
          </w:tcPr>
          <w:p w14:paraId="149EE828" w14:textId="77777777" w:rsidR="000A27AA" w:rsidRPr="000A27AA" w:rsidRDefault="000A27AA" w:rsidP="000A27AA">
            <w:pPr>
              <w:spacing w:after="0" w:line="240" w:lineRule="auto"/>
              <w:jc w:val="right"/>
              <w:rPr>
                <w:rFonts w:ascii="Arial" w:hAnsi="Arial" w:cs="Arial"/>
                <w:sz w:val="16"/>
                <w:szCs w:val="16"/>
              </w:rPr>
            </w:pPr>
            <w:r w:rsidRPr="000A27AA">
              <w:rPr>
                <w:rFonts w:ascii="Arial" w:hAnsi="Arial" w:cs="Arial"/>
                <w:sz w:val="16"/>
                <w:szCs w:val="16"/>
              </w:rPr>
              <w:t>2021-22</w:t>
            </w:r>
            <w:r w:rsidRPr="000A27AA">
              <w:rPr>
                <w:rFonts w:ascii="Arial" w:hAnsi="Arial" w:cs="Arial"/>
                <w:sz w:val="16"/>
                <w:szCs w:val="16"/>
              </w:rPr>
              <w:br/>
              <w:t>Budget</w:t>
            </w:r>
            <w:r w:rsidRPr="000A27AA">
              <w:rPr>
                <w:rFonts w:ascii="Arial" w:hAnsi="Arial" w:cs="Arial"/>
                <w:sz w:val="16"/>
                <w:szCs w:val="16"/>
              </w:rPr>
              <w:br/>
            </w:r>
            <w:r w:rsidRPr="000A27AA">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auto" w:fill="auto"/>
            <w:hideMark/>
          </w:tcPr>
          <w:p w14:paraId="2F3D11D6" w14:textId="77777777" w:rsidR="000A27AA" w:rsidRPr="000A27AA" w:rsidRDefault="000A27AA" w:rsidP="000A27AA">
            <w:pPr>
              <w:spacing w:after="0" w:line="240" w:lineRule="auto"/>
              <w:jc w:val="right"/>
              <w:rPr>
                <w:rFonts w:ascii="Arial" w:hAnsi="Arial" w:cs="Arial"/>
                <w:sz w:val="16"/>
                <w:szCs w:val="16"/>
              </w:rPr>
            </w:pPr>
            <w:r w:rsidRPr="000A27AA">
              <w:rPr>
                <w:rFonts w:ascii="Arial" w:hAnsi="Arial" w:cs="Arial"/>
                <w:sz w:val="16"/>
                <w:szCs w:val="16"/>
              </w:rPr>
              <w:t>2022-23 Forward estimate</w:t>
            </w:r>
            <w:r w:rsidRPr="000A27AA">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auto" w:fill="auto"/>
            <w:hideMark/>
          </w:tcPr>
          <w:p w14:paraId="54E20746" w14:textId="77777777" w:rsidR="000A27AA" w:rsidRPr="000A27AA" w:rsidRDefault="000A27AA" w:rsidP="000A27AA">
            <w:pPr>
              <w:spacing w:after="0" w:line="240" w:lineRule="auto"/>
              <w:jc w:val="right"/>
              <w:rPr>
                <w:rFonts w:ascii="Arial" w:hAnsi="Arial" w:cs="Arial"/>
                <w:sz w:val="16"/>
                <w:szCs w:val="16"/>
              </w:rPr>
            </w:pPr>
            <w:r w:rsidRPr="000A27AA">
              <w:rPr>
                <w:rFonts w:ascii="Arial" w:hAnsi="Arial" w:cs="Arial"/>
                <w:sz w:val="16"/>
                <w:szCs w:val="16"/>
              </w:rPr>
              <w:t>2023-24 Forward estimate</w:t>
            </w:r>
            <w:r w:rsidRPr="000A27AA">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auto" w:fill="auto"/>
            <w:hideMark/>
          </w:tcPr>
          <w:p w14:paraId="7E3DDBAC" w14:textId="77777777" w:rsidR="000A27AA" w:rsidRPr="000A27AA" w:rsidRDefault="000A27AA" w:rsidP="000A27AA">
            <w:pPr>
              <w:spacing w:after="0" w:line="240" w:lineRule="auto"/>
              <w:jc w:val="right"/>
              <w:rPr>
                <w:rFonts w:ascii="Arial" w:hAnsi="Arial" w:cs="Arial"/>
                <w:sz w:val="16"/>
                <w:szCs w:val="16"/>
              </w:rPr>
            </w:pPr>
            <w:r w:rsidRPr="000A27AA">
              <w:rPr>
                <w:rFonts w:ascii="Arial" w:hAnsi="Arial" w:cs="Arial"/>
                <w:sz w:val="16"/>
                <w:szCs w:val="16"/>
              </w:rPr>
              <w:t>2024-25</w:t>
            </w:r>
            <w:r w:rsidRPr="000A27AA">
              <w:rPr>
                <w:rFonts w:ascii="Arial" w:hAnsi="Arial" w:cs="Arial"/>
                <w:sz w:val="16"/>
                <w:szCs w:val="16"/>
              </w:rPr>
              <w:br/>
              <w:t>Forward estimate</w:t>
            </w:r>
            <w:r w:rsidRPr="000A27AA">
              <w:rPr>
                <w:rFonts w:ascii="Arial" w:hAnsi="Arial" w:cs="Arial"/>
                <w:sz w:val="16"/>
                <w:szCs w:val="16"/>
              </w:rPr>
              <w:br/>
              <w:t>$'000</w:t>
            </w:r>
          </w:p>
        </w:tc>
      </w:tr>
      <w:tr w:rsidR="000A27AA" w:rsidRPr="000A27AA" w14:paraId="2228BB86" w14:textId="77777777" w:rsidTr="000A27AA">
        <w:trPr>
          <w:trHeight w:val="225"/>
        </w:trPr>
        <w:tc>
          <w:tcPr>
            <w:tcW w:w="3777" w:type="pct"/>
            <w:gridSpan w:val="4"/>
            <w:tcBorders>
              <w:top w:val="single" w:sz="4" w:space="0" w:color="auto"/>
              <w:left w:val="nil"/>
              <w:bottom w:val="single" w:sz="4" w:space="0" w:color="000000"/>
              <w:right w:val="nil"/>
            </w:tcBorders>
            <w:shd w:val="clear" w:color="000000" w:fill="E6E6E6"/>
            <w:noWrap/>
            <w:vAlign w:val="bottom"/>
            <w:hideMark/>
          </w:tcPr>
          <w:p w14:paraId="66BEBFD2" w14:textId="77777777" w:rsidR="000A27AA" w:rsidRPr="000A27AA" w:rsidRDefault="000A27AA" w:rsidP="000A27AA">
            <w:pPr>
              <w:spacing w:after="0" w:line="240" w:lineRule="auto"/>
              <w:jc w:val="left"/>
              <w:rPr>
                <w:rFonts w:ascii="Arial" w:hAnsi="Arial" w:cs="Arial"/>
                <w:b/>
                <w:bCs/>
                <w:sz w:val="16"/>
                <w:szCs w:val="16"/>
              </w:rPr>
            </w:pPr>
            <w:r w:rsidRPr="000A27AA">
              <w:rPr>
                <w:rFonts w:ascii="Arial" w:hAnsi="Arial" w:cs="Arial"/>
                <w:b/>
                <w:bCs/>
                <w:sz w:val="16"/>
                <w:szCs w:val="16"/>
              </w:rPr>
              <w:t xml:space="preserve"> Program 1.1: Australian Securities and Investments Commission </w:t>
            </w:r>
          </w:p>
        </w:tc>
        <w:tc>
          <w:tcPr>
            <w:tcW w:w="612" w:type="pct"/>
            <w:tcBorders>
              <w:top w:val="single" w:sz="4" w:space="0" w:color="auto"/>
              <w:left w:val="nil"/>
              <w:bottom w:val="single" w:sz="4" w:space="0" w:color="000000"/>
              <w:right w:val="nil"/>
            </w:tcBorders>
            <w:shd w:val="clear" w:color="000000" w:fill="E6E6E6"/>
            <w:noWrap/>
            <w:vAlign w:val="bottom"/>
            <w:hideMark/>
          </w:tcPr>
          <w:p w14:paraId="3ED1BCD9" w14:textId="77777777" w:rsidR="000A27AA" w:rsidRPr="000A27AA" w:rsidRDefault="000A27AA" w:rsidP="000A27AA">
            <w:pPr>
              <w:spacing w:after="0" w:line="240" w:lineRule="auto"/>
              <w:jc w:val="left"/>
              <w:rPr>
                <w:rFonts w:ascii="Arial" w:hAnsi="Arial" w:cs="Arial"/>
                <w:b/>
                <w:bCs/>
                <w:sz w:val="16"/>
                <w:szCs w:val="16"/>
              </w:rPr>
            </w:pPr>
            <w:r w:rsidRPr="000A27AA">
              <w:rPr>
                <w:rFonts w:ascii="Arial" w:hAnsi="Arial" w:cs="Arial"/>
                <w:b/>
                <w:bCs/>
                <w:sz w:val="16"/>
                <w:szCs w:val="16"/>
              </w:rPr>
              <w:t> </w:t>
            </w:r>
          </w:p>
        </w:tc>
        <w:tc>
          <w:tcPr>
            <w:tcW w:w="612" w:type="pct"/>
            <w:tcBorders>
              <w:top w:val="single" w:sz="4" w:space="0" w:color="auto"/>
              <w:left w:val="nil"/>
              <w:bottom w:val="single" w:sz="4" w:space="0" w:color="000000"/>
              <w:right w:val="nil"/>
            </w:tcBorders>
            <w:shd w:val="clear" w:color="000000" w:fill="E6E6E6"/>
            <w:noWrap/>
            <w:vAlign w:val="bottom"/>
            <w:hideMark/>
          </w:tcPr>
          <w:p w14:paraId="0F469758" w14:textId="77777777" w:rsidR="000A27AA" w:rsidRPr="000A27AA" w:rsidRDefault="000A27AA" w:rsidP="000A27AA">
            <w:pPr>
              <w:spacing w:after="0" w:line="240" w:lineRule="auto"/>
              <w:jc w:val="left"/>
              <w:rPr>
                <w:rFonts w:ascii="Arial" w:hAnsi="Arial" w:cs="Arial"/>
                <w:b/>
                <w:bCs/>
                <w:sz w:val="16"/>
                <w:szCs w:val="16"/>
              </w:rPr>
            </w:pPr>
            <w:r w:rsidRPr="000A27AA">
              <w:rPr>
                <w:rFonts w:ascii="Arial" w:hAnsi="Arial" w:cs="Arial"/>
                <w:b/>
                <w:bCs/>
                <w:sz w:val="16"/>
                <w:szCs w:val="16"/>
              </w:rPr>
              <w:t> </w:t>
            </w:r>
          </w:p>
        </w:tc>
      </w:tr>
      <w:tr w:rsidR="000A27AA" w:rsidRPr="000A27AA" w14:paraId="45A9A2C2" w14:textId="77777777" w:rsidTr="000A27AA">
        <w:trPr>
          <w:trHeight w:val="200"/>
        </w:trPr>
        <w:tc>
          <w:tcPr>
            <w:tcW w:w="1942" w:type="pct"/>
            <w:tcBorders>
              <w:top w:val="nil"/>
              <w:left w:val="nil"/>
              <w:bottom w:val="nil"/>
              <w:right w:val="nil"/>
            </w:tcBorders>
            <w:shd w:val="clear" w:color="auto" w:fill="auto"/>
            <w:noWrap/>
            <w:vAlign w:val="bottom"/>
            <w:hideMark/>
          </w:tcPr>
          <w:p w14:paraId="0FAED222" w14:textId="77777777" w:rsidR="000A27AA" w:rsidRPr="000A27AA" w:rsidRDefault="000A27AA" w:rsidP="000A27AA">
            <w:pPr>
              <w:spacing w:after="0" w:line="240" w:lineRule="auto"/>
              <w:jc w:val="left"/>
              <w:rPr>
                <w:rFonts w:ascii="Arial" w:hAnsi="Arial" w:cs="Arial"/>
                <w:sz w:val="16"/>
                <w:szCs w:val="16"/>
              </w:rPr>
            </w:pPr>
            <w:r w:rsidRPr="000A27AA">
              <w:rPr>
                <w:rFonts w:ascii="Arial" w:hAnsi="Arial" w:cs="Arial"/>
                <w:sz w:val="16"/>
                <w:szCs w:val="16"/>
              </w:rPr>
              <w:t xml:space="preserve"> Administered expenses </w:t>
            </w:r>
          </w:p>
        </w:tc>
        <w:tc>
          <w:tcPr>
            <w:tcW w:w="612" w:type="pct"/>
            <w:tcBorders>
              <w:top w:val="nil"/>
              <w:left w:val="nil"/>
              <w:bottom w:val="nil"/>
              <w:right w:val="nil"/>
            </w:tcBorders>
            <w:shd w:val="clear" w:color="auto" w:fill="auto"/>
            <w:noWrap/>
            <w:vAlign w:val="bottom"/>
            <w:hideMark/>
          </w:tcPr>
          <w:p w14:paraId="40C01CA5"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w:t>
            </w:r>
          </w:p>
        </w:tc>
        <w:tc>
          <w:tcPr>
            <w:tcW w:w="612" w:type="pct"/>
            <w:tcBorders>
              <w:top w:val="nil"/>
              <w:left w:val="nil"/>
              <w:bottom w:val="nil"/>
              <w:right w:val="nil"/>
            </w:tcBorders>
            <w:shd w:val="clear" w:color="000000" w:fill="E6E6E6"/>
            <w:noWrap/>
            <w:vAlign w:val="bottom"/>
            <w:hideMark/>
          </w:tcPr>
          <w:p w14:paraId="2517CBEC"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w:t>
            </w:r>
          </w:p>
        </w:tc>
        <w:tc>
          <w:tcPr>
            <w:tcW w:w="612" w:type="pct"/>
            <w:tcBorders>
              <w:top w:val="nil"/>
              <w:left w:val="nil"/>
              <w:bottom w:val="nil"/>
              <w:right w:val="nil"/>
            </w:tcBorders>
            <w:shd w:val="clear" w:color="auto" w:fill="auto"/>
            <w:noWrap/>
            <w:vAlign w:val="bottom"/>
            <w:hideMark/>
          </w:tcPr>
          <w:p w14:paraId="1CF6D861"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w:t>
            </w:r>
          </w:p>
        </w:tc>
        <w:tc>
          <w:tcPr>
            <w:tcW w:w="612" w:type="pct"/>
            <w:tcBorders>
              <w:top w:val="nil"/>
              <w:left w:val="nil"/>
              <w:bottom w:val="nil"/>
              <w:right w:val="nil"/>
            </w:tcBorders>
            <w:shd w:val="clear" w:color="auto" w:fill="auto"/>
            <w:noWrap/>
            <w:vAlign w:val="bottom"/>
            <w:hideMark/>
          </w:tcPr>
          <w:p w14:paraId="44D7CB31"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w:t>
            </w:r>
          </w:p>
        </w:tc>
        <w:tc>
          <w:tcPr>
            <w:tcW w:w="612" w:type="pct"/>
            <w:tcBorders>
              <w:top w:val="nil"/>
              <w:left w:val="nil"/>
              <w:bottom w:val="nil"/>
              <w:right w:val="nil"/>
            </w:tcBorders>
            <w:shd w:val="clear" w:color="auto" w:fill="auto"/>
            <w:noWrap/>
            <w:vAlign w:val="bottom"/>
            <w:hideMark/>
          </w:tcPr>
          <w:p w14:paraId="259AFB5B"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w:t>
            </w:r>
          </w:p>
        </w:tc>
      </w:tr>
      <w:tr w:rsidR="000A27AA" w:rsidRPr="000A27AA" w14:paraId="7707790F" w14:textId="77777777" w:rsidTr="000A27AA">
        <w:trPr>
          <w:trHeight w:val="400"/>
        </w:trPr>
        <w:tc>
          <w:tcPr>
            <w:tcW w:w="1942" w:type="pct"/>
            <w:tcBorders>
              <w:top w:val="nil"/>
              <w:left w:val="nil"/>
              <w:bottom w:val="nil"/>
              <w:right w:val="nil"/>
            </w:tcBorders>
            <w:shd w:val="clear" w:color="auto" w:fill="auto"/>
            <w:vAlign w:val="bottom"/>
            <w:hideMark/>
          </w:tcPr>
          <w:p w14:paraId="17D5B802" w14:textId="5A497829" w:rsidR="000A27AA" w:rsidRPr="000A27AA" w:rsidRDefault="000A27AA" w:rsidP="000A27AA">
            <w:pPr>
              <w:spacing w:after="0" w:line="240" w:lineRule="auto"/>
              <w:jc w:val="left"/>
              <w:rPr>
                <w:rFonts w:ascii="Arial" w:hAnsi="Arial" w:cs="Arial"/>
                <w:sz w:val="16"/>
                <w:szCs w:val="16"/>
              </w:rPr>
            </w:pPr>
            <w:r w:rsidRPr="000A27AA">
              <w:rPr>
                <w:rFonts w:ascii="Arial" w:hAnsi="Arial" w:cs="Arial"/>
                <w:sz w:val="16"/>
                <w:szCs w:val="16"/>
              </w:rPr>
              <w:t xml:space="preserve"> Ordinary annual services</w:t>
            </w:r>
            <w:r w:rsidRPr="000A27AA">
              <w:rPr>
                <w:rFonts w:ascii="Arial" w:hAnsi="Arial" w:cs="Arial"/>
                <w:sz w:val="16"/>
                <w:szCs w:val="16"/>
              </w:rPr>
              <w:br/>
              <w:t xml:space="preserve">  </w:t>
            </w:r>
            <w:r>
              <w:rPr>
                <w:rFonts w:ascii="Arial" w:hAnsi="Arial" w:cs="Arial"/>
                <w:sz w:val="16"/>
                <w:szCs w:val="16"/>
              </w:rPr>
              <w:t xml:space="preserve"> </w:t>
            </w:r>
            <w:r w:rsidRPr="000A27AA">
              <w:rPr>
                <w:rFonts w:ascii="Arial" w:hAnsi="Arial" w:cs="Arial"/>
                <w:sz w:val="16"/>
                <w:szCs w:val="16"/>
              </w:rPr>
              <w:t xml:space="preserve">(Appropriation Bill No. 1) </w:t>
            </w:r>
          </w:p>
        </w:tc>
        <w:tc>
          <w:tcPr>
            <w:tcW w:w="612" w:type="pct"/>
            <w:tcBorders>
              <w:top w:val="nil"/>
              <w:left w:val="nil"/>
              <w:bottom w:val="nil"/>
              <w:right w:val="nil"/>
            </w:tcBorders>
            <w:shd w:val="clear" w:color="auto" w:fill="auto"/>
            <w:noWrap/>
            <w:vAlign w:val="bottom"/>
            <w:hideMark/>
          </w:tcPr>
          <w:p w14:paraId="7D00DBCC" w14:textId="4368FB03" w:rsidR="000A27AA" w:rsidRPr="000A27AA" w:rsidRDefault="000A27AA" w:rsidP="003E5424">
            <w:pPr>
              <w:spacing w:after="0" w:line="240" w:lineRule="auto"/>
              <w:jc w:val="right"/>
              <w:rPr>
                <w:rFonts w:ascii="Arial" w:hAnsi="Arial" w:cs="Arial"/>
                <w:color w:val="000000"/>
                <w:sz w:val="16"/>
                <w:szCs w:val="16"/>
              </w:rPr>
            </w:pPr>
            <w:r>
              <w:rPr>
                <w:rFonts w:ascii="Arial" w:hAnsi="Arial" w:cs="Arial"/>
                <w:color w:val="000000"/>
                <w:sz w:val="16"/>
                <w:szCs w:val="16"/>
              </w:rPr>
              <w:t xml:space="preserve">7,692 </w:t>
            </w:r>
          </w:p>
        </w:tc>
        <w:tc>
          <w:tcPr>
            <w:tcW w:w="612" w:type="pct"/>
            <w:tcBorders>
              <w:top w:val="nil"/>
              <w:left w:val="nil"/>
              <w:bottom w:val="nil"/>
              <w:right w:val="nil"/>
            </w:tcBorders>
            <w:shd w:val="clear" w:color="000000" w:fill="E6E6E6"/>
            <w:noWrap/>
            <w:vAlign w:val="bottom"/>
            <w:hideMark/>
          </w:tcPr>
          <w:p w14:paraId="24FD0E5B" w14:textId="1E5670A0"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7,691 </w:t>
            </w:r>
          </w:p>
        </w:tc>
        <w:tc>
          <w:tcPr>
            <w:tcW w:w="612" w:type="pct"/>
            <w:tcBorders>
              <w:top w:val="nil"/>
              <w:left w:val="nil"/>
              <w:bottom w:val="nil"/>
              <w:right w:val="nil"/>
            </w:tcBorders>
            <w:shd w:val="clear" w:color="auto" w:fill="auto"/>
            <w:noWrap/>
            <w:vAlign w:val="bottom"/>
            <w:hideMark/>
          </w:tcPr>
          <w:p w14:paraId="1B1C8C9B" w14:textId="1B81D0D1"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5,226 </w:t>
            </w:r>
          </w:p>
        </w:tc>
        <w:tc>
          <w:tcPr>
            <w:tcW w:w="612" w:type="pct"/>
            <w:tcBorders>
              <w:top w:val="nil"/>
              <w:left w:val="nil"/>
              <w:bottom w:val="nil"/>
              <w:right w:val="nil"/>
            </w:tcBorders>
            <w:shd w:val="clear" w:color="auto" w:fill="auto"/>
            <w:noWrap/>
            <w:vAlign w:val="bottom"/>
            <w:hideMark/>
          </w:tcPr>
          <w:p w14:paraId="314ADE17" w14:textId="2705EC09"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5,247 </w:t>
            </w:r>
          </w:p>
        </w:tc>
        <w:tc>
          <w:tcPr>
            <w:tcW w:w="612" w:type="pct"/>
            <w:tcBorders>
              <w:top w:val="nil"/>
              <w:left w:val="nil"/>
              <w:bottom w:val="nil"/>
              <w:right w:val="nil"/>
            </w:tcBorders>
            <w:shd w:val="clear" w:color="auto" w:fill="auto"/>
            <w:noWrap/>
            <w:vAlign w:val="bottom"/>
            <w:hideMark/>
          </w:tcPr>
          <w:p w14:paraId="2036F2A5" w14:textId="1C6C935F"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5,267 </w:t>
            </w:r>
          </w:p>
        </w:tc>
      </w:tr>
      <w:tr w:rsidR="000A27AA" w:rsidRPr="000A27AA" w14:paraId="32DBD2F4" w14:textId="77777777" w:rsidTr="000A27AA">
        <w:trPr>
          <w:trHeight w:val="600"/>
        </w:trPr>
        <w:tc>
          <w:tcPr>
            <w:tcW w:w="1942" w:type="pct"/>
            <w:tcBorders>
              <w:top w:val="nil"/>
              <w:left w:val="nil"/>
              <w:bottom w:val="nil"/>
              <w:right w:val="nil"/>
            </w:tcBorders>
            <w:shd w:val="clear" w:color="auto" w:fill="auto"/>
            <w:vAlign w:val="bottom"/>
            <w:hideMark/>
          </w:tcPr>
          <w:p w14:paraId="74BC1B79" w14:textId="4F93B142" w:rsidR="000A27AA" w:rsidRPr="000A27AA" w:rsidRDefault="000A27AA" w:rsidP="000A27AA">
            <w:pPr>
              <w:spacing w:after="0" w:line="240" w:lineRule="auto"/>
              <w:jc w:val="left"/>
              <w:rPr>
                <w:rFonts w:ascii="Arial" w:hAnsi="Arial" w:cs="Arial"/>
                <w:sz w:val="16"/>
                <w:szCs w:val="16"/>
              </w:rPr>
            </w:pPr>
            <w:r w:rsidRPr="000A27AA">
              <w:rPr>
                <w:rFonts w:ascii="Arial" w:hAnsi="Arial" w:cs="Arial"/>
                <w:sz w:val="16"/>
                <w:szCs w:val="16"/>
              </w:rPr>
              <w:t xml:space="preserve"> Expenses not requiring</w:t>
            </w:r>
            <w:r w:rsidRPr="000A27AA">
              <w:rPr>
                <w:rFonts w:ascii="Arial" w:hAnsi="Arial" w:cs="Arial"/>
                <w:sz w:val="16"/>
                <w:szCs w:val="16"/>
              </w:rPr>
              <w:br/>
              <w:t xml:space="preserve">  </w:t>
            </w:r>
            <w:r>
              <w:rPr>
                <w:rFonts w:ascii="Arial" w:hAnsi="Arial" w:cs="Arial"/>
                <w:sz w:val="16"/>
                <w:szCs w:val="16"/>
              </w:rPr>
              <w:t xml:space="preserve"> </w:t>
            </w:r>
            <w:r w:rsidRPr="000A27AA">
              <w:rPr>
                <w:rFonts w:ascii="Arial" w:hAnsi="Arial" w:cs="Arial"/>
                <w:sz w:val="16"/>
                <w:szCs w:val="16"/>
              </w:rPr>
              <w:t xml:space="preserve">appropriation in the Budget </w:t>
            </w:r>
            <w:r w:rsidRPr="000A27AA">
              <w:rPr>
                <w:rFonts w:ascii="Arial" w:hAnsi="Arial" w:cs="Arial"/>
                <w:sz w:val="16"/>
                <w:szCs w:val="16"/>
              </w:rPr>
              <w:br/>
              <w:t xml:space="preserve">   year (a) </w:t>
            </w:r>
          </w:p>
        </w:tc>
        <w:tc>
          <w:tcPr>
            <w:tcW w:w="612" w:type="pct"/>
            <w:tcBorders>
              <w:top w:val="nil"/>
              <w:left w:val="nil"/>
              <w:bottom w:val="nil"/>
              <w:right w:val="nil"/>
            </w:tcBorders>
            <w:shd w:val="clear" w:color="auto" w:fill="auto"/>
            <w:noWrap/>
            <w:vAlign w:val="bottom"/>
            <w:hideMark/>
          </w:tcPr>
          <w:p w14:paraId="6F76E7DE" w14:textId="1BBD2841" w:rsidR="000A27AA" w:rsidRPr="000A27AA" w:rsidRDefault="000A27AA" w:rsidP="003E5424">
            <w:pPr>
              <w:spacing w:after="0" w:line="240" w:lineRule="auto"/>
              <w:jc w:val="right"/>
              <w:rPr>
                <w:rFonts w:ascii="Arial" w:hAnsi="Arial" w:cs="Arial"/>
                <w:color w:val="000000"/>
                <w:sz w:val="16"/>
                <w:szCs w:val="16"/>
              </w:rPr>
            </w:pPr>
            <w:r>
              <w:rPr>
                <w:rFonts w:ascii="Arial" w:hAnsi="Arial" w:cs="Arial"/>
                <w:color w:val="000000"/>
                <w:sz w:val="16"/>
                <w:szCs w:val="16"/>
              </w:rPr>
              <w:t xml:space="preserve">76,049 </w:t>
            </w:r>
          </w:p>
        </w:tc>
        <w:tc>
          <w:tcPr>
            <w:tcW w:w="612" w:type="pct"/>
            <w:tcBorders>
              <w:top w:val="nil"/>
              <w:left w:val="nil"/>
              <w:bottom w:val="nil"/>
              <w:right w:val="nil"/>
            </w:tcBorders>
            <w:shd w:val="clear" w:color="000000" w:fill="E6E6E6"/>
            <w:noWrap/>
            <w:vAlign w:val="bottom"/>
            <w:hideMark/>
          </w:tcPr>
          <w:p w14:paraId="3FAA13AE" w14:textId="107391B7"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80,007 </w:t>
            </w:r>
          </w:p>
        </w:tc>
        <w:tc>
          <w:tcPr>
            <w:tcW w:w="612" w:type="pct"/>
            <w:tcBorders>
              <w:top w:val="nil"/>
              <w:left w:val="nil"/>
              <w:bottom w:val="nil"/>
              <w:right w:val="nil"/>
            </w:tcBorders>
            <w:shd w:val="clear" w:color="auto" w:fill="auto"/>
            <w:noWrap/>
            <w:vAlign w:val="bottom"/>
            <w:hideMark/>
          </w:tcPr>
          <w:p w14:paraId="7AC1C091" w14:textId="5B114EB0"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81,217 </w:t>
            </w:r>
          </w:p>
        </w:tc>
        <w:tc>
          <w:tcPr>
            <w:tcW w:w="612" w:type="pct"/>
            <w:tcBorders>
              <w:top w:val="nil"/>
              <w:left w:val="nil"/>
              <w:bottom w:val="nil"/>
              <w:right w:val="nil"/>
            </w:tcBorders>
            <w:shd w:val="clear" w:color="auto" w:fill="auto"/>
            <w:noWrap/>
            <w:vAlign w:val="bottom"/>
            <w:hideMark/>
          </w:tcPr>
          <w:p w14:paraId="76056A04" w14:textId="4839E6DB"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81,488 </w:t>
            </w:r>
          </w:p>
        </w:tc>
        <w:tc>
          <w:tcPr>
            <w:tcW w:w="612" w:type="pct"/>
            <w:tcBorders>
              <w:top w:val="nil"/>
              <w:left w:val="nil"/>
              <w:bottom w:val="nil"/>
              <w:right w:val="nil"/>
            </w:tcBorders>
            <w:shd w:val="clear" w:color="auto" w:fill="auto"/>
            <w:noWrap/>
            <w:vAlign w:val="bottom"/>
            <w:hideMark/>
          </w:tcPr>
          <w:p w14:paraId="48C118A8" w14:textId="50810DEA"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82,663 </w:t>
            </w:r>
          </w:p>
        </w:tc>
      </w:tr>
      <w:tr w:rsidR="000A27AA" w:rsidRPr="000A27AA" w14:paraId="10C6AE2B" w14:textId="77777777" w:rsidTr="000A27AA">
        <w:trPr>
          <w:trHeight w:val="210"/>
        </w:trPr>
        <w:tc>
          <w:tcPr>
            <w:tcW w:w="1942" w:type="pct"/>
            <w:tcBorders>
              <w:top w:val="nil"/>
              <w:left w:val="nil"/>
              <w:bottom w:val="nil"/>
              <w:right w:val="nil"/>
            </w:tcBorders>
            <w:shd w:val="clear" w:color="auto" w:fill="auto"/>
            <w:vAlign w:val="bottom"/>
            <w:hideMark/>
          </w:tcPr>
          <w:p w14:paraId="3638A006" w14:textId="77777777" w:rsidR="000A27AA" w:rsidRPr="000A27AA" w:rsidRDefault="000A27AA" w:rsidP="000A27AA">
            <w:pPr>
              <w:spacing w:after="0" w:line="240" w:lineRule="auto"/>
              <w:jc w:val="right"/>
              <w:rPr>
                <w:rFonts w:ascii="Arial" w:hAnsi="Arial" w:cs="Arial"/>
                <w:b/>
                <w:bCs/>
                <w:sz w:val="16"/>
                <w:szCs w:val="16"/>
              </w:rPr>
            </w:pPr>
            <w:r w:rsidRPr="000A27AA">
              <w:rPr>
                <w:rFonts w:ascii="Arial" w:hAnsi="Arial" w:cs="Arial"/>
                <w:b/>
                <w:bCs/>
                <w:sz w:val="16"/>
                <w:szCs w:val="16"/>
              </w:rPr>
              <w:t xml:space="preserve"> Administered total </w:t>
            </w:r>
          </w:p>
        </w:tc>
        <w:tc>
          <w:tcPr>
            <w:tcW w:w="612" w:type="pct"/>
            <w:tcBorders>
              <w:top w:val="single" w:sz="4" w:space="0" w:color="000000"/>
              <w:left w:val="nil"/>
              <w:bottom w:val="single" w:sz="4" w:space="0" w:color="000000"/>
              <w:right w:val="nil"/>
            </w:tcBorders>
            <w:shd w:val="clear" w:color="auto" w:fill="auto"/>
            <w:noWrap/>
            <w:vAlign w:val="bottom"/>
            <w:hideMark/>
          </w:tcPr>
          <w:p w14:paraId="355FE7AA" w14:textId="4A066D6E" w:rsidR="000A27AA" w:rsidRPr="000A27AA" w:rsidRDefault="000A27AA" w:rsidP="003E5424">
            <w:pPr>
              <w:spacing w:after="0" w:line="240" w:lineRule="auto"/>
              <w:jc w:val="right"/>
              <w:rPr>
                <w:rFonts w:ascii="Arial" w:hAnsi="Arial" w:cs="Arial"/>
                <w:color w:val="000000"/>
                <w:sz w:val="16"/>
                <w:szCs w:val="16"/>
              </w:rPr>
            </w:pPr>
            <w:r>
              <w:rPr>
                <w:rFonts w:ascii="Arial" w:hAnsi="Arial" w:cs="Arial"/>
                <w:color w:val="000000"/>
                <w:sz w:val="16"/>
                <w:szCs w:val="16"/>
              </w:rPr>
              <w:t xml:space="preserve">83,741 </w:t>
            </w:r>
          </w:p>
        </w:tc>
        <w:tc>
          <w:tcPr>
            <w:tcW w:w="612" w:type="pct"/>
            <w:tcBorders>
              <w:top w:val="single" w:sz="4" w:space="0" w:color="000000"/>
              <w:left w:val="nil"/>
              <w:bottom w:val="single" w:sz="4" w:space="0" w:color="000000"/>
              <w:right w:val="nil"/>
            </w:tcBorders>
            <w:shd w:val="clear" w:color="000000" w:fill="E6E6E6"/>
            <w:noWrap/>
            <w:vAlign w:val="bottom"/>
            <w:hideMark/>
          </w:tcPr>
          <w:p w14:paraId="3B47244C" w14:textId="01F5C022"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87,698 </w:t>
            </w:r>
          </w:p>
        </w:tc>
        <w:tc>
          <w:tcPr>
            <w:tcW w:w="612" w:type="pct"/>
            <w:tcBorders>
              <w:top w:val="single" w:sz="4" w:space="0" w:color="000000"/>
              <w:left w:val="nil"/>
              <w:bottom w:val="single" w:sz="4" w:space="0" w:color="000000"/>
              <w:right w:val="nil"/>
            </w:tcBorders>
            <w:shd w:val="clear" w:color="auto" w:fill="auto"/>
            <w:noWrap/>
            <w:vAlign w:val="bottom"/>
            <w:hideMark/>
          </w:tcPr>
          <w:p w14:paraId="334852A6" w14:textId="4B5CAE01"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86,443 </w:t>
            </w:r>
          </w:p>
        </w:tc>
        <w:tc>
          <w:tcPr>
            <w:tcW w:w="612" w:type="pct"/>
            <w:tcBorders>
              <w:top w:val="single" w:sz="4" w:space="0" w:color="000000"/>
              <w:left w:val="nil"/>
              <w:bottom w:val="single" w:sz="4" w:space="0" w:color="000000"/>
              <w:right w:val="nil"/>
            </w:tcBorders>
            <w:shd w:val="clear" w:color="auto" w:fill="auto"/>
            <w:noWrap/>
            <w:vAlign w:val="bottom"/>
            <w:hideMark/>
          </w:tcPr>
          <w:p w14:paraId="78977860" w14:textId="45C928EB"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86,735 </w:t>
            </w:r>
          </w:p>
        </w:tc>
        <w:tc>
          <w:tcPr>
            <w:tcW w:w="612" w:type="pct"/>
            <w:tcBorders>
              <w:top w:val="single" w:sz="4" w:space="0" w:color="000000"/>
              <w:left w:val="nil"/>
              <w:bottom w:val="single" w:sz="4" w:space="0" w:color="000000"/>
              <w:right w:val="nil"/>
            </w:tcBorders>
            <w:shd w:val="clear" w:color="auto" w:fill="auto"/>
            <w:noWrap/>
            <w:vAlign w:val="bottom"/>
            <w:hideMark/>
          </w:tcPr>
          <w:p w14:paraId="65F2056A" w14:textId="4308241C"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87,930 </w:t>
            </w:r>
          </w:p>
        </w:tc>
      </w:tr>
      <w:tr w:rsidR="000A27AA" w:rsidRPr="000A27AA" w14:paraId="60C2B96E" w14:textId="77777777" w:rsidTr="000A27AA">
        <w:trPr>
          <w:trHeight w:val="200"/>
        </w:trPr>
        <w:tc>
          <w:tcPr>
            <w:tcW w:w="1942" w:type="pct"/>
            <w:tcBorders>
              <w:top w:val="nil"/>
              <w:left w:val="nil"/>
              <w:bottom w:val="nil"/>
              <w:right w:val="nil"/>
            </w:tcBorders>
            <w:shd w:val="clear" w:color="auto" w:fill="auto"/>
            <w:noWrap/>
            <w:vAlign w:val="bottom"/>
            <w:hideMark/>
          </w:tcPr>
          <w:p w14:paraId="3114685C" w14:textId="77777777" w:rsidR="000A27AA" w:rsidRPr="000A27AA" w:rsidRDefault="000A27AA" w:rsidP="000A27AA">
            <w:pPr>
              <w:spacing w:after="0" w:line="240" w:lineRule="auto"/>
              <w:jc w:val="left"/>
              <w:rPr>
                <w:rFonts w:ascii="Arial" w:hAnsi="Arial" w:cs="Arial"/>
                <w:sz w:val="16"/>
                <w:szCs w:val="16"/>
              </w:rPr>
            </w:pPr>
            <w:r w:rsidRPr="000A27AA">
              <w:rPr>
                <w:rFonts w:ascii="Arial" w:hAnsi="Arial" w:cs="Arial"/>
                <w:sz w:val="16"/>
                <w:szCs w:val="16"/>
              </w:rPr>
              <w:t xml:space="preserve"> Departmental expenses </w:t>
            </w:r>
          </w:p>
        </w:tc>
        <w:tc>
          <w:tcPr>
            <w:tcW w:w="612" w:type="pct"/>
            <w:tcBorders>
              <w:top w:val="nil"/>
              <w:left w:val="nil"/>
              <w:bottom w:val="nil"/>
              <w:right w:val="nil"/>
            </w:tcBorders>
            <w:shd w:val="clear" w:color="auto" w:fill="auto"/>
            <w:noWrap/>
            <w:vAlign w:val="bottom"/>
            <w:hideMark/>
          </w:tcPr>
          <w:p w14:paraId="76F468DC" w14:textId="77777777" w:rsidR="000A27AA" w:rsidRPr="000A27AA" w:rsidRDefault="000A27AA" w:rsidP="003E5424">
            <w:pPr>
              <w:spacing w:after="0" w:line="240" w:lineRule="auto"/>
              <w:jc w:val="right"/>
              <w:rPr>
                <w:rFonts w:ascii="Arial" w:hAnsi="Arial" w:cs="Arial"/>
                <w:sz w:val="16"/>
                <w:szCs w:val="16"/>
              </w:rPr>
            </w:pPr>
          </w:p>
        </w:tc>
        <w:tc>
          <w:tcPr>
            <w:tcW w:w="612" w:type="pct"/>
            <w:tcBorders>
              <w:top w:val="nil"/>
              <w:left w:val="nil"/>
              <w:bottom w:val="nil"/>
              <w:right w:val="nil"/>
            </w:tcBorders>
            <w:shd w:val="clear" w:color="000000" w:fill="E6E6E6"/>
            <w:noWrap/>
            <w:vAlign w:val="bottom"/>
            <w:hideMark/>
          </w:tcPr>
          <w:p w14:paraId="1967BF27"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w:t>
            </w:r>
          </w:p>
        </w:tc>
        <w:tc>
          <w:tcPr>
            <w:tcW w:w="612" w:type="pct"/>
            <w:tcBorders>
              <w:top w:val="nil"/>
              <w:left w:val="nil"/>
              <w:bottom w:val="nil"/>
              <w:right w:val="nil"/>
            </w:tcBorders>
            <w:shd w:val="clear" w:color="auto" w:fill="auto"/>
            <w:noWrap/>
            <w:vAlign w:val="bottom"/>
            <w:hideMark/>
          </w:tcPr>
          <w:p w14:paraId="3C1CFF21" w14:textId="77777777" w:rsidR="000A27AA" w:rsidRPr="000A27AA" w:rsidRDefault="000A27AA" w:rsidP="003E5424">
            <w:pPr>
              <w:spacing w:after="0" w:line="240" w:lineRule="auto"/>
              <w:jc w:val="right"/>
              <w:rPr>
                <w:rFonts w:ascii="Arial" w:hAnsi="Arial" w:cs="Arial"/>
                <w:sz w:val="16"/>
                <w:szCs w:val="16"/>
              </w:rPr>
            </w:pPr>
          </w:p>
        </w:tc>
        <w:tc>
          <w:tcPr>
            <w:tcW w:w="612" w:type="pct"/>
            <w:tcBorders>
              <w:top w:val="nil"/>
              <w:left w:val="nil"/>
              <w:bottom w:val="nil"/>
              <w:right w:val="nil"/>
            </w:tcBorders>
            <w:shd w:val="clear" w:color="auto" w:fill="auto"/>
            <w:noWrap/>
            <w:vAlign w:val="bottom"/>
            <w:hideMark/>
          </w:tcPr>
          <w:p w14:paraId="3F746529" w14:textId="77777777" w:rsidR="000A27AA" w:rsidRPr="000A27AA" w:rsidRDefault="000A27AA" w:rsidP="003E5424">
            <w:pPr>
              <w:spacing w:after="0" w:line="240" w:lineRule="auto"/>
              <w:jc w:val="right"/>
              <w:rPr>
                <w:rFonts w:ascii="Times New Roman" w:hAnsi="Times New Roman"/>
              </w:rPr>
            </w:pPr>
          </w:p>
        </w:tc>
        <w:tc>
          <w:tcPr>
            <w:tcW w:w="612" w:type="pct"/>
            <w:tcBorders>
              <w:top w:val="nil"/>
              <w:left w:val="nil"/>
              <w:bottom w:val="nil"/>
              <w:right w:val="nil"/>
            </w:tcBorders>
            <w:shd w:val="clear" w:color="auto" w:fill="auto"/>
            <w:noWrap/>
            <w:vAlign w:val="bottom"/>
            <w:hideMark/>
          </w:tcPr>
          <w:p w14:paraId="6F59BD5E" w14:textId="77777777" w:rsidR="000A27AA" w:rsidRPr="000A27AA" w:rsidRDefault="000A27AA" w:rsidP="003E5424">
            <w:pPr>
              <w:spacing w:after="0" w:line="240" w:lineRule="auto"/>
              <w:jc w:val="right"/>
              <w:rPr>
                <w:rFonts w:ascii="Times New Roman" w:hAnsi="Times New Roman"/>
              </w:rPr>
            </w:pPr>
          </w:p>
        </w:tc>
      </w:tr>
      <w:tr w:rsidR="000A27AA" w:rsidRPr="000A27AA" w14:paraId="502328BC" w14:textId="77777777" w:rsidTr="000A27AA">
        <w:trPr>
          <w:trHeight w:val="260"/>
        </w:trPr>
        <w:tc>
          <w:tcPr>
            <w:tcW w:w="1942" w:type="pct"/>
            <w:tcBorders>
              <w:top w:val="nil"/>
              <w:left w:val="nil"/>
              <w:bottom w:val="nil"/>
              <w:right w:val="nil"/>
            </w:tcBorders>
            <w:shd w:val="clear" w:color="auto" w:fill="auto"/>
            <w:noWrap/>
            <w:vAlign w:val="bottom"/>
            <w:hideMark/>
          </w:tcPr>
          <w:p w14:paraId="29509B96" w14:textId="77777777" w:rsidR="000A27AA" w:rsidRPr="000A27AA" w:rsidRDefault="000A27AA" w:rsidP="000A27AA">
            <w:pPr>
              <w:spacing w:after="0" w:line="240" w:lineRule="auto"/>
              <w:jc w:val="left"/>
              <w:rPr>
                <w:rFonts w:ascii="Arial" w:hAnsi="Arial" w:cs="Arial"/>
                <w:sz w:val="16"/>
                <w:szCs w:val="16"/>
              </w:rPr>
            </w:pPr>
            <w:r w:rsidRPr="000A27AA">
              <w:rPr>
                <w:rFonts w:ascii="Arial" w:hAnsi="Arial" w:cs="Arial"/>
                <w:sz w:val="16"/>
                <w:szCs w:val="16"/>
              </w:rPr>
              <w:t xml:space="preserve"> Departmental appropriation </w:t>
            </w:r>
          </w:p>
        </w:tc>
        <w:tc>
          <w:tcPr>
            <w:tcW w:w="612" w:type="pct"/>
            <w:tcBorders>
              <w:top w:val="nil"/>
              <w:left w:val="nil"/>
              <w:bottom w:val="nil"/>
              <w:right w:val="nil"/>
            </w:tcBorders>
            <w:shd w:val="clear" w:color="auto" w:fill="auto"/>
            <w:noWrap/>
            <w:vAlign w:val="bottom"/>
            <w:hideMark/>
          </w:tcPr>
          <w:p w14:paraId="146D8F2E" w14:textId="76F95087" w:rsidR="000A27AA" w:rsidRPr="000A27AA" w:rsidRDefault="000A27AA" w:rsidP="003E5424">
            <w:pPr>
              <w:spacing w:after="0" w:line="240" w:lineRule="auto"/>
              <w:jc w:val="right"/>
              <w:rPr>
                <w:rFonts w:ascii="Arial" w:hAnsi="Arial" w:cs="Arial"/>
                <w:color w:val="000000"/>
                <w:sz w:val="16"/>
                <w:szCs w:val="16"/>
              </w:rPr>
            </w:pPr>
            <w:r>
              <w:rPr>
                <w:rFonts w:ascii="Arial" w:hAnsi="Arial" w:cs="Arial"/>
                <w:color w:val="000000"/>
                <w:sz w:val="16"/>
                <w:szCs w:val="16"/>
              </w:rPr>
              <w:t xml:space="preserve">408,335 </w:t>
            </w:r>
          </w:p>
        </w:tc>
        <w:tc>
          <w:tcPr>
            <w:tcW w:w="612" w:type="pct"/>
            <w:tcBorders>
              <w:top w:val="nil"/>
              <w:left w:val="nil"/>
              <w:bottom w:val="nil"/>
              <w:right w:val="nil"/>
            </w:tcBorders>
            <w:shd w:val="clear" w:color="000000" w:fill="E6E6E6"/>
            <w:noWrap/>
            <w:vAlign w:val="bottom"/>
            <w:hideMark/>
          </w:tcPr>
          <w:p w14:paraId="4A1A8857" w14:textId="0D5EB15C"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390,895 </w:t>
            </w:r>
          </w:p>
        </w:tc>
        <w:tc>
          <w:tcPr>
            <w:tcW w:w="612" w:type="pct"/>
            <w:tcBorders>
              <w:top w:val="nil"/>
              <w:left w:val="nil"/>
              <w:bottom w:val="nil"/>
              <w:right w:val="nil"/>
            </w:tcBorders>
            <w:shd w:val="clear" w:color="auto" w:fill="auto"/>
            <w:noWrap/>
            <w:vAlign w:val="bottom"/>
            <w:hideMark/>
          </w:tcPr>
          <w:p w14:paraId="76ED4705" w14:textId="5B3ED713" w:rsidR="000A27AA" w:rsidRPr="000A27AA" w:rsidRDefault="000A27AA" w:rsidP="003E5424">
            <w:pPr>
              <w:spacing w:after="0" w:line="240" w:lineRule="auto"/>
              <w:jc w:val="right"/>
              <w:rPr>
                <w:rFonts w:ascii="Arial" w:hAnsi="Arial" w:cs="Arial"/>
                <w:color w:val="000000"/>
                <w:sz w:val="16"/>
                <w:szCs w:val="16"/>
              </w:rPr>
            </w:pPr>
            <w:r>
              <w:rPr>
                <w:rFonts w:ascii="Arial" w:hAnsi="Arial" w:cs="Arial"/>
                <w:color w:val="000000"/>
                <w:sz w:val="16"/>
                <w:szCs w:val="16"/>
              </w:rPr>
              <w:t xml:space="preserve">385,038 </w:t>
            </w:r>
          </w:p>
        </w:tc>
        <w:tc>
          <w:tcPr>
            <w:tcW w:w="612" w:type="pct"/>
            <w:tcBorders>
              <w:top w:val="nil"/>
              <w:left w:val="nil"/>
              <w:bottom w:val="nil"/>
              <w:right w:val="nil"/>
            </w:tcBorders>
            <w:shd w:val="clear" w:color="auto" w:fill="auto"/>
            <w:noWrap/>
            <w:vAlign w:val="bottom"/>
            <w:hideMark/>
          </w:tcPr>
          <w:p w14:paraId="07CA8DB8" w14:textId="3AB8F163" w:rsidR="000A27AA" w:rsidRPr="000A27AA" w:rsidRDefault="000A27AA" w:rsidP="003E5424">
            <w:pPr>
              <w:spacing w:after="0" w:line="240" w:lineRule="auto"/>
              <w:jc w:val="right"/>
              <w:rPr>
                <w:rFonts w:ascii="Arial" w:hAnsi="Arial" w:cs="Arial"/>
                <w:color w:val="000000"/>
                <w:sz w:val="16"/>
                <w:szCs w:val="16"/>
              </w:rPr>
            </w:pPr>
            <w:r>
              <w:rPr>
                <w:rFonts w:ascii="Arial" w:hAnsi="Arial" w:cs="Arial"/>
                <w:color w:val="000000"/>
                <w:sz w:val="16"/>
                <w:szCs w:val="16"/>
              </w:rPr>
              <w:t xml:space="preserve">381,733 </w:t>
            </w:r>
          </w:p>
        </w:tc>
        <w:tc>
          <w:tcPr>
            <w:tcW w:w="612" w:type="pct"/>
            <w:tcBorders>
              <w:top w:val="nil"/>
              <w:left w:val="nil"/>
              <w:bottom w:val="nil"/>
              <w:right w:val="nil"/>
            </w:tcBorders>
            <w:shd w:val="clear" w:color="auto" w:fill="auto"/>
            <w:noWrap/>
            <w:vAlign w:val="bottom"/>
            <w:hideMark/>
          </w:tcPr>
          <w:p w14:paraId="00AB8BE9" w14:textId="057E8F31" w:rsidR="000A27AA" w:rsidRPr="000A27AA" w:rsidRDefault="000A27AA" w:rsidP="003E5424">
            <w:pPr>
              <w:spacing w:after="0" w:line="240" w:lineRule="auto"/>
              <w:jc w:val="right"/>
              <w:rPr>
                <w:rFonts w:ascii="Arial" w:hAnsi="Arial" w:cs="Arial"/>
                <w:color w:val="000000"/>
                <w:sz w:val="16"/>
                <w:szCs w:val="16"/>
              </w:rPr>
            </w:pPr>
            <w:r>
              <w:rPr>
                <w:rFonts w:ascii="Arial" w:hAnsi="Arial" w:cs="Arial"/>
                <w:color w:val="000000"/>
                <w:sz w:val="16"/>
                <w:szCs w:val="16"/>
              </w:rPr>
              <w:t xml:space="preserve">380,965 </w:t>
            </w:r>
          </w:p>
        </w:tc>
      </w:tr>
      <w:tr w:rsidR="000A27AA" w:rsidRPr="000A27AA" w14:paraId="078AA917" w14:textId="77777777" w:rsidTr="000A27AA">
        <w:trPr>
          <w:trHeight w:val="200"/>
        </w:trPr>
        <w:tc>
          <w:tcPr>
            <w:tcW w:w="1942" w:type="pct"/>
            <w:tcBorders>
              <w:top w:val="nil"/>
              <w:left w:val="nil"/>
              <w:bottom w:val="nil"/>
              <w:right w:val="nil"/>
            </w:tcBorders>
            <w:shd w:val="clear" w:color="auto" w:fill="auto"/>
            <w:vAlign w:val="bottom"/>
            <w:hideMark/>
          </w:tcPr>
          <w:p w14:paraId="6FDE8BE3" w14:textId="77777777" w:rsidR="000A27AA" w:rsidRPr="000A27AA" w:rsidRDefault="000A27AA" w:rsidP="000A27AA">
            <w:pPr>
              <w:spacing w:after="0" w:line="240" w:lineRule="auto"/>
              <w:ind w:firstLineChars="100" w:firstLine="160"/>
              <w:jc w:val="left"/>
              <w:rPr>
                <w:rFonts w:ascii="Arial" w:hAnsi="Arial" w:cs="Arial"/>
                <w:sz w:val="16"/>
                <w:szCs w:val="16"/>
              </w:rPr>
            </w:pPr>
            <w:r w:rsidRPr="000A27AA">
              <w:rPr>
                <w:rFonts w:ascii="Arial" w:hAnsi="Arial" w:cs="Arial"/>
                <w:sz w:val="16"/>
                <w:szCs w:val="16"/>
              </w:rPr>
              <w:t>s74 Retained revenue receipts (b)</w:t>
            </w:r>
          </w:p>
        </w:tc>
        <w:tc>
          <w:tcPr>
            <w:tcW w:w="612" w:type="pct"/>
            <w:tcBorders>
              <w:top w:val="nil"/>
              <w:left w:val="nil"/>
              <w:bottom w:val="nil"/>
              <w:right w:val="nil"/>
            </w:tcBorders>
            <w:shd w:val="clear" w:color="auto" w:fill="auto"/>
            <w:noWrap/>
            <w:vAlign w:val="bottom"/>
            <w:hideMark/>
          </w:tcPr>
          <w:p w14:paraId="47A975BB"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25,055 </w:t>
            </w:r>
          </w:p>
        </w:tc>
        <w:tc>
          <w:tcPr>
            <w:tcW w:w="612" w:type="pct"/>
            <w:tcBorders>
              <w:top w:val="nil"/>
              <w:left w:val="nil"/>
              <w:bottom w:val="nil"/>
              <w:right w:val="nil"/>
            </w:tcBorders>
            <w:shd w:val="clear" w:color="000000" w:fill="E6E6E6"/>
            <w:noWrap/>
            <w:vAlign w:val="bottom"/>
            <w:hideMark/>
          </w:tcPr>
          <w:p w14:paraId="4B1660EC" w14:textId="5B82A082"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16,906 </w:t>
            </w:r>
          </w:p>
        </w:tc>
        <w:tc>
          <w:tcPr>
            <w:tcW w:w="612" w:type="pct"/>
            <w:tcBorders>
              <w:top w:val="nil"/>
              <w:left w:val="nil"/>
              <w:bottom w:val="nil"/>
              <w:right w:val="nil"/>
            </w:tcBorders>
            <w:shd w:val="clear" w:color="auto" w:fill="auto"/>
            <w:noWrap/>
            <w:vAlign w:val="bottom"/>
            <w:hideMark/>
          </w:tcPr>
          <w:p w14:paraId="34911D58"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7,785 </w:t>
            </w:r>
          </w:p>
        </w:tc>
        <w:tc>
          <w:tcPr>
            <w:tcW w:w="612" w:type="pct"/>
            <w:tcBorders>
              <w:top w:val="nil"/>
              <w:left w:val="nil"/>
              <w:bottom w:val="nil"/>
              <w:right w:val="nil"/>
            </w:tcBorders>
            <w:shd w:val="clear" w:color="auto" w:fill="auto"/>
            <w:noWrap/>
            <w:vAlign w:val="bottom"/>
            <w:hideMark/>
          </w:tcPr>
          <w:p w14:paraId="3E1F8A1E"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6,354 </w:t>
            </w:r>
          </w:p>
        </w:tc>
        <w:tc>
          <w:tcPr>
            <w:tcW w:w="612" w:type="pct"/>
            <w:tcBorders>
              <w:top w:val="nil"/>
              <w:left w:val="nil"/>
              <w:bottom w:val="nil"/>
              <w:right w:val="nil"/>
            </w:tcBorders>
            <w:shd w:val="clear" w:color="auto" w:fill="auto"/>
            <w:noWrap/>
            <w:vAlign w:val="bottom"/>
            <w:hideMark/>
          </w:tcPr>
          <w:p w14:paraId="5B026FDF"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5,749 </w:t>
            </w:r>
          </w:p>
        </w:tc>
      </w:tr>
      <w:tr w:rsidR="000A27AA" w:rsidRPr="000A27AA" w14:paraId="0AE11BFA" w14:textId="77777777" w:rsidTr="000A27AA">
        <w:trPr>
          <w:trHeight w:val="600"/>
        </w:trPr>
        <w:tc>
          <w:tcPr>
            <w:tcW w:w="1942" w:type="pct"/>
            <w:tcBorders>
              <w:top w:val="nil"/>
              <w:left w:val="nil"/>
              <w:bottom w:val="nil"/>
              <w:right w:val="nil"/>
            </w:tcBorders>
            <w:shd w:val="clear" w:color="auto" w:fill="auto"/>
            <w:vAlign w:val="bottom"/>
            <w:hideMark/>
          </w:tcPr>
          <w:p w14:paraId="6D857A1F" w14:textId="02922A6B" w:rsidR="000A27AA" w:rsidRPr="000A27AA" w:rsidRDefault="000A27AA" w:rsidP="000A27AA">
            <w:pPr>
              <w:spacing w:after="0" w:line="240" w:lineRule="auto"/>
              <w:jc w:val="left"/>
              <w:rPr>
                <w:rFonts w:ascii="Arial" w:hAnsi="Arial" w:cs="Arial"/>
                <w:sz w:val="16"/>
                <w:szCs w:val="16"/>
              </w:rPr>
            </w:pPr>
            <w:r w:rsidRPr="000A27AA">
              <w:rPr>
                <w:rFonts w:ascii="Arial" w:hAnsi="Arial" w:cs="Arial"/>
                <w:sz w:val="16"/>
                <w:szCs w:val="16"/>
              </w:rPr>
              <w:t xml:space="preserve"> Expenses not requiring</w:t>
            </w:r>
            <w:r w:rsidRPr="000A27AA">
              <w:rPr>
                <w:rFonts w:ascii="Arial" w:hAnsi="Arial" w:cs="Arial"/>
                <w:sz w:val="16"/>
                <w:szCs w:val="16"/>
              </w:rPr>
              <w:br/>
              <w:t xml:space="preserve">  </w:t>
            </w:r>
            <w:r>
              <w:rPr>
                <w:rFonts w:ascii="Arial" w:hAnsi="Arial" w:cs="Arial"/>
                <w:sz w:val="16"/>
                <w:szCs w:val="16"/>
              </w:rPr>
              <w:t xml:space="preserve"> </w:t>
            </w:r>
            <w:r w:rsidRPr="000A27AA">
              <w:rPr>
                <w:rFonts w:ascii="Arial" w:hAnsi="Arial" w:cs="Arial"/>
                <w:sz w:val="16"/>
                <w:szCs w:val="16"/>
              </w:rPr>
              <w:t>appropriation in the Budget</w:t>
            </w:r>
            <w:r w:rsidRPr="000A27AA">
              <w:rPr>
                <w:rFonts w:ascii="Arial" w:hAnsi="Arial" w:cs="Arial"/>
                <w:sz w:val="16"/>
                <w:szCs w:val="16"/>
              </w:rPr>
              <w:br/>
              <w:t xml:space="preserve">   year (c) </w:t>
            </w:r>
          </w:p>
        </w:tc>
        <w:tc>
          <w:tcPr>
            <w:tcW w:w="612" w:type="pct"/>
            <w:tcBorders>
              <w:top w:val="nil"/>
              <w:left w:val="nil"/>
              <w:bottom w:val="nil"/>
              <w:right w:val="nil"/>
            </w:tcBorders>
            <w:shd w:val="clear" w:color="auto" w:fill="auto"/>
            <w:noWrap/>
            <w:vAlign w:val="bottom"/>
            <w:hideMark/>
          </w:tcPr>
          <w:p w14:paraId="34AADBE4" w14:textId="6D217314" w:rsidR="000A27AA" w:rsidRPr="000A27AA" w:rsidRDefault="000A27AA" w:rsidP="003E5424">
            <w:pPr>
              <w:spacing w:after="0" w:line="240" w:lineRule="auto"/>
              <w:jc w:val="right"/>
              <w:rPr>
                <w:rFonts w:ascii="Arial" w:hAnsi="Arial" w:cs="Arial"/>
                <w:color w:val="000000"/>
                <w:sz w:val="16"/>
                <w:szCs w:val="16"/>
              </w:rPr>
            </w:pPr>
            <w:r>
              <w:rPr>
                <w:rFonts w:ascii="Arial" w:hAnsi="Arial" w:cs="Arial"/>
                <w:color w:val="000000"/>
                <w:sz w:val="16"/>
                <w:szCs w:val="16"/>
              </w:rPr>
              <w:t xml:space="preserve">68,283 </w:t>
            </w:r>
          </w:p>
        </w:tc>
        <w:tc>
          <w:tcPr>
            <w:tcW w:w="612" w:type="pct"/>
            <w:tcBorders>
              <w:top w:val="nil"/>
              <w:left w:val="nil"/>
              <w:bottom w:val="nil"/>
              <w:right w:val="nil"/>
            </w:tcBorders>
            <w:shd w:val="clear" w:color="000000" w:fill="E6E6E6"/>
            <w:noWrap/>
            <w:vAlign w:val="bottom"/>
            <w:hideMark/>
          </w:tcPr>
          <w:p w14:paraId="19C29192" w14:textId="796C4F61"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65,866 </w:t>
            </w:r>
          </w:p>
        </w:tc>
        <w:tc>
          <w:tcPr>
            <w:tcW w:w="612" w:type="pct"/>
            <w:tcBorders>
              <w:top w:val="nil"/>
              <w:left w:val="nil"/>
              <w:bottom w:val="nil"/>
              <w:right w:val="nil"/>
            </w:tcBorders>
            <w:shd w:val="clear" w:color="auto" w:fill="auto"/>
            <w:noWrap/>
            <w:vAlign w:val="bottom"/>
            <w:hideMark/>
          </w:tcPr>
          <w:p w14:paraId="58575C6A" w14:textId="496C9A61"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56,155 </w:t>
            </w:r>
          </w:p>
        </w:tc>
        <w:tc>
          <w:tcPr>
            <w:tcW w:w="612" w:type="pct"/>
            <w:tcBorders>
              <w:top w:val="nil"/>
              <w:left w:val="nil"/>
              <w:bottom w:val="nil"/>
              <w:right w:val="nil"/>
            </w:tcBorders>
            <w:shd w:val="clear" w:color="auto" w:fill="auto"/>
            <w:noWrap/>
            <w:vAlign w:val="bottom"/>
            <w:hideMark/>
          </w:tcPr>
          <w:p w14:paraId="2A812833" w14:textId="3E9D5296"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50,134 </w:t>
            </w:r>
          </w:p>
        </w:tc>
        <w:tc>
          <w:tcPr>
            <w:tcW w:w="612" w:type="pct"/>
            <w:tcBorders>
              <w:top w:val="nil"/>
              <w:left w:val="nil"/>
              <w:bottom w:val="nil"/>
              <w:right w:val="nil"/>
            </w:tcBorders>
            <w:shd w:val="clear" w:color="auto" w:fill="auto"/>
            <w:noWrap/>
            <w:vAlign w:val="bottom"/>
            <w:hideMark/>
          </w:tcPr>
          <w:p w14:paraId="37EFF043" w14:textId="2FBBF3FA"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52,422 </w:t>
            </w:r>
          </w:p>
        </w:tc>
      </w:tr>
      <w:tr w:rsidR="000A27AA" w:rsidRPr="000A27AA" w14:paraId="2DA01EB4" w14:textId="77777777" w:rsidTr="000A27AA">
        <w:trPr>
          <w:trHeight w:val="210"/>
        </w:trPr>
        <w:tc>
          <w:tcPr>
            <w:tcW w:w="1942" w:type="pct"/>
            <w:tcBorders>
              <w:top w:val="nil"/>
              <w:left w:val="nil"/>
              <w:bottom w:val="nil"/>
              <w:right w:val="nil"/>
            </w:tcBorders>
            <w:shd w:val="clear" w:color="auto" w:fill="auto"/>
            <w:vAlign w:val="bottom"/>
            <w:hideMark/>
          </w:tcPr>
          <w:p w14:paraId="78FAECEE" w14:textId="77777777" w:rsidR="000A27AA" w:rsidRPr="000A27AA" w:rsidRDefault="000A27AA" w:rsidP="000A27AA">
            <w:pPr>
              <w:spacing w:after="0" w:line="240" w:lineRule="auto"/>
              <w:jc w:val="right"/>
              <w:rPr>
                <w:rFonts w:ascii="Arial" w:hAnsi="Arial" w:cs="Arial"/>
                <w:b/>
                <w:bCs/>
                <w:sz w:val="16"/>
                <w:szCs w:val="16"/>
              </w:rPr>
            </w:pPr>
            <w:r w:rsidRPr="000A27AA">
              <w:rPr>
                <w:rFonts w:ascii="Arial" w:hAnsi="Arial" w:cs="Arial"/>
                <w:b/>
                <w:bCs/>
                <w:sz w:val="16"/>
                <w:szCs w:val="16"/>
              </w:rPr>
              <w:t xml:space="preserve"> Departmental total </w:t>
            </w:r>
          </w:p>
        </w:tc>
        <w:tc>
          <w:tcPr>
            <w:tcW w:w="612" w:type="pct"/>
            <w:tcBorders>
              <w:top w:val="single" w:sz="4" w:space="0" w:color="000000"/>
              <w:left w:val="nil"/>
              <w:bottom w:val="single" w:sz="4" w:space="0" w:color="000000"/>
              <w:right w:val="nil"/>
            </w:tcBorders>
            <w:shd w:val="clear" w:color="auto" w:fill="auto"/>
            <w:noWrap/>
            <w:vAlign w:val="bottom"/>
            <w:hideMark/>
          </w:tcPr>
          <w:p w14:paraId="4D605F9F" w14:textId="7ECD19FC" w:rsidR="000A27AA" w:rsidRPr="000A27AA" w:rsidRDefault="000A27AA" w:rsidP="003E5424">
            <w:pPr>
              <w:spacing w:after="0" w:line="240" w:lineRule="auto"/>
              <w:jc w:val="right"/>
              <w:rPr>
                <w:rFonts w:ascii="Arial" w:hAnsi="Arial" w:cs="Arial"/>
                <w:color w:val="000000"/>
                <w:sz w:val="16"/>
                <w:szCs w:val="16"/>
              </w:rPr>
            </w:pPr>
            <w:r>
              <w:rPr>
                <w:rFonts w:ascii="Arial" w:hAnsi="Arial" w:cs="Arial"/>
                <w:color w:val="000000"/>
                <w:sz w:val="16"/>
                <w:szCs w:val="16"/>
              </w:rPr>
              <w:t xml:space="preserve">501,673 </w:t>
            </w:r>
          </w:p>
        </w:tc>
        <w:tc>
          <w:tcPr>
            <w:tcW w:w="612" w:type="pct"/>
            <w:tcBorders>
              <w:top w:val="single" w:sz="4" w:space="0" w:color="000000"/>
              <w:left w:val="nil"/>
              <w:bottom w:val="single" w:sz="4" w:space="0" w:color="000000"/>
              <w:right w:val="nil"/>
            </w:tcBorders>
            <w:shd w:val="clear" w:color="000000" w:fill="E6E6E6"/>
            <w:noWrap/>
            <w:vAlign w:val="bottom"/>
            <w:hideMark/>
          </w:tcPr>
          <w:p w14:paraId="054125AA" w14:textId="26B0F36F"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473,667 </w:t>
            </w:r>
          </w:p>
        </w:tc>
        <w:tc>
          <w:tcPr>
            <w:tcW w:w="612" w:type="pct"/>
            <w:tcBorders>
              <w:top w:val="single" w:sz="4" w:space="0" w:color="000000"/>
              <w:left w:val="nil"/>
              <w:bottom w:val="single" w:sz="4" w:space="0" w:color="000000"/>
              <w:right w:val="nil"/>
            </w:tcBorders>
            <w:shd w:val="clear" w:color="auto" w:fill="auto"/>
            <w:noWrap/>
            <w:vAlign w:val="bottom"/>
            <w:hideMark/>
          </w:tcPr>
          <w:p w14:paraId="2F4EA880" w14:textId="229BC111"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448,978 </w:t>
            </w:r>
          </w:p>
        </w:tc>
        <w:tc>
          <w:tcPr>
            <w:tcW w:w="612" w:type="pct"/>
            <w:tcBorders>
              <w:top w:val="single" w:sz="4" w:space="0" w:color="000000"/>
              <w:left w:val="nil"/>
              <w:bottom w:val="single" w:sz="4" w:space="0" w:color="000000"/>
              <w:right w:val="nil"/>
            </w:tcBorders>
            <w:shd w:val="clear" w:color="auto" w:fill="auto"/>
            <w:noWrap/>
            <w:vAlign w:val="bottom"/>
            <w:hideMark/>
          </w:tcPr>
          <w:p w14:paraId="77A303BF" w14:textId="5E946486"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438,221 </w:t>
            </w:r>
          </w:p>
        </w:tc>
        <w:tc>
          <w:tcPr>
            <w:tcW w:w="612" w:type="pct"/>
            <w:tcBorders>
              <w:top w:val="single" w:sz="4" w:space="0" w:color="000000"/>
              <w:left w:val="nil"/>
              <w:bottom w:val="single" w:sz="4" w:space="0" w:color="000000"/>
              <w:right w:val="nil"/>
            </w:tcBorders>
            <w:shd w:val="clear" w:color="auto" w:fill="auto"/>
            <w:noWrap/>
            <w:vAlign w:val="bottom"/>
            <w:hideMark/>
          </w:tcPr>
          <w:p w14:paraId="43D3C101" w14:textId="48FD94BE"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439,136 </w:t>
            </w:r>
          </w:p>
        </w:tc>
      </w:tr>
      <w:tr w:rsidR="000A27AA" w:rsidRPr="000A27AA" w14:paraId="52F2D85F" w14:textId="77777777" w:rsidTr="000A27AA">
        <w:trPr>
          <w:trHeight w:val="210"/>
        </w:trPr>
        <w:tc>
          <w:tcPr>
            <w:tcW w:w="1942" w:type="pct"/>
            <w:tcBorders>
              <w:top w:val="nil"/>
              <w:left w:val="nil"/>
              <w:bottom w:val="single" w:sz="4" w:space="0" w:color="000000"/>
              <w:right w:val="nil"/>
            </w:tcBorders>
            <w:shd w:val="clear" w:color="auto" w:fill="auto"/>
            <w:vAlign w:val="bottom"/>
            <w:hideMark/>
          </w:tcPr>
          <w:p w14:paraId="72C6A2F9" w14:textId="77777777" w:rsidR="000A27AA" w:rsidRPr="000A27AA" w:rsidRDefault="000A27AA" w:rsidP="000A27AA">
            <w:pPr>
              <w:spacing w:after="0" w:line="240" w:lineRule="auto"/>
              <w:jc w:val="left"/>
              <w:rPr>
                <w:rFonts w:ascii="Arial" w:hAnsi="Arial" w:cs="Arial"/>
                <w:b/>
                <w:bCs/>
                <w:sz w:val="16"/>
                <w:szCs w:val="16"/>
              </w:rPr>
            </w:pPr>
            <w:r w:rsidRPr="000A27AA">
              <w:rPr>
                <w:rFonts w:ascii="Arial" w:hAnsi="Arial" w:cs="Arial"/>
                <w:b/>
                <w:bCs/>
                <w:sz w:val="16"/>
                <w:szCs w:val="16"/>
              </w:rPr>
              <w:t xml:space="preserve"> Total expenses for program 1.1 </w:t>
            </w:r>
          </w:p>
        </w:tc>
        <w:tc>
          <w:tcPr>
            <w:tcW w:w="612" w:type="pct"/>
            <w:tcBorders>
              <w:top w:val="nil"/>
              <w:left w:val="nil"/>
              <w:bottom w:val="single" w:sz="4" w:space="0" w:color="000000"/>
              <w:right w:val="nil"/>
            </w:tcBorders>
            <w:shd w:val="clear" w:color="auto" w:fill="auto"/>
            <w:noWrap/>
            <w:vAlign w:val="bottom"/>
            <w:hideMark/>
          </w:tcPr>
          <w:p w14:paraId="49672484" w14:textId="0D0A6A57" w:rsidR="000A27AA" w:rsidRPr="000A27AA" w:rsidRDefault="000A27AA" w:rsidP="003E5424">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585,414 </w:t>
            </w:r>
          </w:p>
        </w:tc>
        <w:tc>
          <w:tcPr>
            <w:tcW w:w="612" w:type="pct"/>
            <w:tcBorders>
              <w:top w:val="nil"/>
              <w:left w:val="nil"/>
              <w:bottom w:val="single" w:sz="4" w:space="0" w:color="000000"/>
              <w:right w:val="nil"/>
            </w:tcBorders>
            <w:shd w:val="clear" w:color="000000" w:fill="E6E6E6"/>
            <w:noWrap/>
            <w:vAlign w:val="bottom"/>
            <w:hideMark/>
          </w:tcPr>
          <w:p w14:paraId="14F0B1C0" w14:textId="48CA1B98" w:rsidR="000A27AA" w:rsidRPr="000A27AA" w:rsidRDefault="000A27AA" w:rsidP="003E5424">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561,365 </w:t>
            </w:r>
          </w:p>
        </w:tc>
        <w:tc>
          <w:tcPr>
            <w:tcW w:w="612" w:type="pct"/>
            <w:tcBorders>
              <w:top w:val="nil"/>
              <w:left w:val="nil"/>
              <w:bottom w:val="single" w:sz="4" w:space="0" w:color="000000"/>
              <w:right w:val="nil"/>
            </w:tcBorders>
            <w:shd w:val="clear" w:color="auto" w:fill="auto"/>
            <w:noWrap/>
            <w:vAlign w:val="bottom"/>
            <w:hideMark/>
          </w:tcPr>
          <w:p w14:paraId="70DFC566" w14:textId="42E0BCFC" w:rsidR="000A27AA" w:rsidRPr="000A27AA" w:rsidRDefault="000A27AA" w:rsidP="003E5424">
            <w:pPr>
              <w:spacing w:after="0" w:line="240" w:lineRule="auto"/>
              <w:jc w:val="right"/>
              <w:rPr>
                <w:rFonts w:ascii="Arial" w:hAnsi="Arial" w:cs="Arial"/>
                <w:b/>
                <w:bCs/>
                <w:sz w:val="16"/>
                <w:szCs w:val="16"/>
              </w:rPr>
            </w:pPr>
            <w:r>
              <w:rPr>
                <w:rFonts w:ascii="Arial" w:hAnsi="Arial" w:cs="Arial"/>
                <w:b/>
                <w:bCs/>
                <w:sz w:val="16"/>
                <w:szCs w:val="16"/>
              </w:rPr>
              <w:t xml:space="preserve">535,421 </w:t>
            </w:r>
          </w:p>
        </w:tc>
        <w:tc>
          <w:tcPr>
            <w:tcW w:w="612" w:type="pct"/>
            <w:tcBorders>
              <w:top w:val="nil"/>
              <w:left w:val="nil"/>
              <w:bottom w:val="single" w:sz="4" w:space="0" w:color="000000"/>
              <w:right w:val="nil"/>
            </w:tcBorders>
            <w:shd w:val="clear" w:color="auto" w:fill="auto"/>
            <w:noWrap/>
            <w:vAlign w:val="bottom"/>
            <w:hideMark/>
          </w:tcPr>
          <w:p w14:paraId="53A4D22A" w14:textId="2E772A62" w:rsidR="000A27AA" w:rsidRPr="000A27AA" w:rsidRDefault="000A27AA" w:rsidP="003E5424">
            <w:pPr>
              <w:spacing w:after="0" w:line="240" w:lineRule="auto"/>
              <w:jc w:val="right"/>
              <w:rPr>
                <w:rFonts w:ascii="Arial" w:hAnsi="Arial" w:cs="Arial"/>
                <w:b/>
                <w:bCs/>
                <w:sz w:val="16"/>
                <w:szCs w:val="16"/>
              </w:rPr>
            </w:pPr>
            <w:r>
              <w:rPr>
                <w:rFonts w:ascii="Arial" w:hAnsi="Arial" w:cs="Arial"/>
                <w:b/>
                <w:bCs/>
                <w:sz w:val="16"/>
                <w:szCs w:val="16"/>
              </w:rPr>
              <w:t xml:space="preserve">524,956 </w:t>
            </w:r>
          </w:p>
        </w:tc>
        <w:tc>
          <w:tcPr>
            <w:tcW w:w="612" w:type="pct"/>
            <w:tcBorders>
              <w:top w:val="nil"/>
              <w:left w:val="nil"/>
              <w:bottom w:val="single" w:sz="4" w:space="0" w:color="000000"/>
              <w:right w:val="nil"/>
            </w:tcBorders>
            <w:shd w:val="clear" w:color="auto" w:fill="auto"/>
            <w:noWrap/>
            <w:vAlign w:val="bottom"/>
            <w:hideMark/>
          </w:tcPr>
          <w:p w14:paraId="751F75B0" w14:textId="544613E6" w:rsidR="000A27AA" w:rsidRPr="000A27AA" w:rsidRDefault="000A27AA" w:rsidP="003E5424">
            <w:pPr>
              <w:spacing w:after="0" w:line="240" w:lineRule="auto"/>
              <w:jc w:val="right"/>
              <w:rPr>
                <w:rFonts w:ascii="Arial" w:hAnsi="Arial" w:cs="Arial"/>
                <w:b/>
                <w:bCs/>
                <w:sz w:val="16"/>
                <w:szCs w:val="16"/>
              </w:rPr>
            </w:pPr>
            <w:r>
              <w:rPr>
                <w:rFonts w:ascii="Arial" w:hAnsi="Arial" w:cs="Arial"/>
                <w:b/>
                <w:bCs/>
                <w:sz w:val="16"/>
                <w:szCs w:val="16"/>
              </w:rPr>
              <w:t xml:space="preserve">527,066 </w:t>
            </w:r>
          </w:p>
        </w:tc>
      </w:tr>
      <w:tr w:rsidR="000A27AA" w:rsidRPr="000A27AA" w14:paraId="195639AB" w14:textId="77777777" w:rsidTr="000A27AA">
        <w:trPr>
          <w:trHeight w:val="210"/>
        </w:trPr>
        <w:tc>
          <w:tcPr>
            <w:tcW w:w="1942" w:type="pct"/>
            <w:tcBorders>
              <w:top w:val="nil"/>
              <w:left w:val="nil"/>
              <w:bottom w:val="nil"/>
              <w:right w:val="nil"/>
            </w:tcBorders>
            <w:shd w:val="clear" w:color="auto" w:fill="auto"/>
            <w:vAlign w:val="bottom"/>
            <w:hideMark/>
          </w:tcPr>
          <w:p w14:paraId="4963A308" w14:textId="77777777" w:rsidR="000A27AA" w:rsidRPr="000A27AA" w:rsidRDefault="000A27AA" w:rsidP="000A27AA">
            <w:pPr>
              <w:spacing w:after="0" w:line="240" w:lineRule="auto"/>
              <w:jc w:val="left"/>
              <w:rPr>
                <w:rFonts w:ascii="Arial" w:hAnsi="Arial" w:cs="Arial"/>
                <w:b/>
                <w:bCs/>
                <w:sz w:val="16"/>
                <w:szCs w:val="16"/>
              </w:rPr>
            </w:pPr>
          </w:p>
        </w:tc>
        <w:tc>
          <w:tcPr>
            <w:tcW w:w="612" w:type="pct"/>
            <w:tcBorders>
              <w:top w:val="nil"/>
              <w:left w:val="nil"/>
              <w:bottom w:val="nil"/>
              <w:right w:val="nil"/>
            </w:tcBorders>
            <w:shd w:val="clear" w:color="auto" w:fill="auto"/>
            <w:noWrap/>
            <w:vAlign w:val="bottom"/>
            <w:hideMark/>
          </w:tcPr>
          <w:p w14:paraId="0E7240AD" w14:textId="77777777" w:rsidR="000A27AA" w:rsidRPr="000A27AA" w:rsidRDefault="000A27AA" w:rsidP="003E5424">
            <w:pPr>
              <w:spacing w:after="0" w:line="240" w:lineRule="auto"/>
              <w:jc w:val="right"/>
              <w:rPr>
                <w:rFonts w:ascii="Times New Roman" w:hAnsi="Times New Roman"/>
              </w:rPr>
            </w:pPr>
          </w:p>
        </w:tc>
        <w:tc>
          <w:tcPr>
            <w:tcW w:w="612" w:type="pct"/>
            <w:tcBorders>
              <w:top w:val="nil"/>
              <w:left w:val="nil"/>
              <w:bottom w:val="nil"/>
              <w:right w:val="nil"/>
            </w:tcBorders>
            <w:shd w:val="clear" w:color="auto" w:fill="auto"/>
            <w:noWrap/>
            <w:vAlign w:val="bottom"/>
            <w:hideMark/>
          </w:tcPr>
          <w:p w14:paraId="5027ED5C" w14:textId="77777777" w:rsidR="000A27AA" w:rsidRPr="000A27AA" w:rsidRDefault="000A27AA" w:rsidP="003E5424">
            <w:pPr>
              <w:spacing w:after="0" w:line="240" w:lineRule="auto"/>
              <w:jc w:val="right"/>
              <w:rPr>
                <w:rFonts w:ascii="Times New Roman" w:hAnsi="Times New Roman"/>
              </w:rPr>
            </w:pPr>
          </w:p>
        </w:tc>
        <w:tc>
          <w:tcPr>
            <w:tcW w:w="612" w:type="pct"/>
            <w:tcBorders>
              <w:top w:val="nil"/>
              <w:left w:val="nil"/>
              <w:bottom w:val="nil"/>
              <w:right w:val="nil"/>
            </w:tcBorders>
            <w:shd w:val="clear" w:color="auto" w:fill="auto"/>
            <w:noWrap/>
            <w:vAlign w:val="bottom"/>
            <w:hideMark/>
          </w:tcPr>
          <w:p w14:paraId="26C9CB53" w14:textId="77777777" w:rsidR="000A27AA" w:rsidRPr="000A27AA" w:rsidRDefault="000A27AA" w:rsidP="003E5424">
            <w:pPr>
              <w:spacing w:after="0" w:line="240" w:lineRule="auto"/>
              <w:jc w:val="right"/>
              <w:rPr>
                <w:rFonts w:ascii="Times New Roman" w:hAnsi="Times New Roman"/>
              </w:rPr>
            </w:pPr>
          </w:p>
        </w:tc>
        <w:tc>
          <w:tcPr>
            <w:tcW w:w="612" w:type="pct"/>
            <w:tcBorders>
              <w:top w:val="nil"/>
              <w:left w:val="nil"/>
              <w:bottom w:val="nil"/>
              <w:right w:val="nil"/>
            </w:tcBorders>
            <w:shd w:val="clear" w:color="auto" w:fill="auto"/>
            <w:noWrap/>
            <w:vAlign w:val="bottom"/>
            <w:hideMark/>
          </w:tcPr>
          <w:p w14:paraId="2689EE05" w14:textId="77777777" w:rsidR="000A27AA" w:rsidRPr="000A27AA" w:rsidRDefault="000A27AA" w:rsidP="003E5424">
            <w:pPr>
              <w:spacing w:after="0" w:line="240" w:lineRule="auto"/>
              <w:jc w:val="right"/>
              <w:rPr>
                <w:rFonts w:ascii="Times New Roman" w:hAnsi="Times New Roman"/>
              </w:rPr>
            </w:pPr>
          </w:p>
        </w:tc>
        <w:tc>
          <w:tcPr>
            <w:tcW w:w="612" w:type="pct"/>
            <w:tcBorders>
              <w:top w:val="nil"/>
              <w:left w:val="nil"/>
              <w:bottom w:val="nil"/>
              <w:right w:val="nil"/>
            </w:tcBorders>
            <w:shd w:val="clear" w:color="auto" w:fill="auto"/>
            <w:noWrap/>
            <w:vAlign w:val="bottom"/>
            <w:hideMark/>
          </w:tcPr>
          <w:p w14:paraId="147CF881" w14:textId="77777777" w:rsidR="000A27AA" w:rsidRPr="000A27AA" w:rsidRDefault="000A27AA" w:rsidP="003E5424">
            <w:pPr>
              <w:spacing w:after="0" w:line="240" w:lineRule="auto"/>
              <w:jc w:val="right"/>
              <w:rPr>
                <w:rFonts w:ascii="Times New Roman" w:hAnsi="Times New Roman"/>
              </w:rPr>
            </w:pPr>
          </w:p>
        </w:tc>
      </w:tr>
      <w:tr w:rsidR="000A27AA" w:rsidRPr="000A27AA" w14:paraId="3D34FB3A" w14:textId="77777777" w:rsidTr="000A27AA">
        <w:trPr>
          <w:trHeight w:val="450"/>
        </w:trPr>
        <w:tc>
          <w:tcPr>
            <w:tcW w:w="5000" w:type="pct"/>
            <w:gridSpan w:val="6"/>
            <w:tcBorders>
              <w:top w:val="single" w:sz="4" w:space="0" w:color="auto"/>
              <w:left w:val="nil"/>
              <w:bottom w:val="single" w:sz="4" w:space="0" w:color="auto"/>
              <w:right w:val="nil"/>
            </w:tcBorders>
            <w:shd w:val="clear" w:color="000000" w:fill="E6E6E6"/>
            <w:vAlign w:val="bottom"/>
            <w:hideMark/>
          </w:tcPr>
          <w:p w14:paraId="1BEF0F91" w14:textId="77777777" w:rsidR="000A27AA" w:rsidRPr="000A27AA" w:rsidRDefault="000A27AA" w:rsidP="000A27AA">
            <w:pPr>
              <w:spacing w:after="0" w:line="240" w:lineRule="auto"/>
              <w:jc w:val="left"/>
              <w:rPr>
                <w:rFonts w:ascii="Arial" w:hAnsi="Arial" w:cs="Arial"/>
                <w:b/>
                <w:bCs/>
                <w:sz w:val="16"/>
                <w:szCs w:val="16"/>
              </w:rPr>
            </w:pPr>
            <w:r w:rsidRPr="000A27AA">
              <w:rPr>
                <w:rFonts w:ascii="Arial" w:hAnsi="Arial" w:cs="Arial"/>
                <w:b/>
                <w:bCs/>
                <w:sz w:val="16"/>
                <w:szCs w:val="16"/>
              </w:rPr>
              <w:t xml:space="preserve"> Program 1.2: Banking Act 1959, Life Insurance Act 1995, unclaimed monies and special accounts </w:t>
            </w:r>
          </w:p>
        </w:tc>
      </w:tr>
      <w:tr w:rsidR="000A27AA" w:rsidRPr="000A27AA" w14:paraId="0C90BFD9" w14:textId="77777777" w:rsidTr="000A27AA">
        <w:trPr>
          <w:trHeight w:val="200"/>
        </w:trPr>
        <w:tc>
          <w:tcPr>
            <w:tcW w:w="1942" w:type="pct"/>
            <w:tcBorders>
              <w:top w:val="nil"/>
              <w:left w:val="nil"/>
              <w:bottom w:val="nil"/>
              <w:right w:val="nil"/>
            </w:tcBorders>
            <w:shd w:val="clear" w:color="auto" w:fill="auto"/>
            <w:noWrap/>
            <w:vAlign w:val="bottom"/>
            <w:hideMark/>
          </w:tcPr>
          <w:p w14:paraId="3496B9D6" w14:textId="77777777" w:rsidR="000A27AA" w:rsidRPr="000A27AA" w:rsidRDefault="000A27AA" w:rsidP="000A27AA">
            <w:pPr>
              <w:spacing w:after="0" w:line="240" w:lineRule="auto"/>
              <w:jc w:val="left"/>
              <w:rPr>
                <w:rFonts w:ascii="Arial" w:hAnsi="Arial" w:cs="Arial"/>
                <w:sz w:val="16"/>
                <w:szCs w:val="16"/>
              </w:rPr>
            </w:pPr>
            <w:r w:rsidRPr="000A27AA">
              <w:rPr>
                <w:rFonts w:ascii="Arial" w:hAnsi="Arial" w:cs="Arial"/>
                <w:sz w:val="16"/>
                <w:szCs w:val="16"/>
              </w:rPr>
              <w:t xml:space="preserve"> Administered expenses </w:t>
            </w:r>
          </w:p>
        </w:tc>
        <w:tc>
          <w:tcPr>
            <w:tcW w:w="612" w:type="pct"/>
            <w:tcBorders>
              <w:top w:val="nil"/>
              <w:left w:val="nil"/>
              <w:bottom w:val="nil"/>
              <w:right w:val="nil"/>
            </w:tcBorders>
            <w:shd w:val="clear" w:color="auto" w:fill="auto"/>
            <w:noWrap/>
            <w:vAlign w:val="bottom"/>
            <w:hideMark/>
          </w:tcPr>
          <w:p w14:paraId="15641173" w14:textId="77777777" w:rsidR="000A27AA" w:rsidRPr="000A27AA" w:rsidRDefault="000A27AA" w:rsidP="000A27AA">
            <w:pPr>
              <w:spacing w:after="0" w:line="240" w:lineRule="auto"/>
              <w:jc w:val="left"/>
              <w:rPr>
                <w:rFonts w:ascii="Arial" w:hAnsi="Arial" w:cs="Arial"/>
                <w:sz w:val="16"/>
                <w:szCs w:val="16"/>
              </w:rPr>
            </w:pPr>
          </w:p>
        </w:tc>
        <w:tc>
          <w:tcPr>
            <w:tcW w:w="612" w:type="pct"/>
            <w:tcBorders>
              <w:top w:val="nil"/>
              <w:left w:val="nil"/>
              <w:bottom w:val="nil"/>
              <w:right w:val="nil"/>
            </w:tcBorders>
            <w:shd w:val="clear" w:color="000000" w:fill="E6E6E6"/>
            <w:noWrap/>
            <w:vAlign w:val="bottom"/>
            <w:hideMark/>
          </w:tcPr>
          <w:p w14:paraId="3AFE1FED" w14:textId="77777777" w:rsidR="000A27AA" w:rsidRPr="000A27AA" w:rsidRDefault="000A27AA" w:rsidP="000A27AA">
            <w:pPr>
              <w:spacing w:after="0" w:line="240" w:lineRule="auto"/>
              <w:jc w:val="right"/>
              <w:rPr>
                <w:rFonts w:ascii="Arial" w:hAnsi="Arial" w:cs="Arial"/>
                <w:sz w:val="16"/>
                <w:szCs w:val="16"/>
              </w:rPr>
            </w:pPr>
            <w:r w:rsidRPr="000A27AA">
              <w:rPr>
                <w:rFonts w:ascii="Arial" w:hAnsi="Arial" w:cs="Arial"/>
                <w:sz w:val="16"/>
                <w:szCs w:val="16"/>
              </w:rPr>
              <w:t> </w:t>
            </w:r>
          </w:p>
        </w:tc>
        <w:tc>
          <w:tcPr>
            <w:tcW w:w="612" w:type="pct"/>
            <w:tcBorders>
              <w:top w:val="nil"/>
              <w:left w:val="nil"/>
              <w:bottom w:val="nil"/>
              <w:right w:val="nil"/>
            </w:tcBorders>
            <w:shd w:val="clear" w:color="auto" w:fill="auto"/>
            <w:noWrap/>
            <w:vAlign w:val="bottom"/>
            <w:hideMark/>
          </w:tcPr>
          <w:p w14:paraId="421B94F3" w14:textId="77777777" w:rsidR="000A27AA" w:rsidRPr="000A27AA" w:rsidRDefault="000A27AA" w:rsidP="000A27AA">
            <w:pPr>
              <w:spacing w:after="0" w:line="240" w:lineRule="auto"/>
              <w:jc w:val="right"/>
              <w:rPr>
                <w:rFonts w:ascii="Arial" w:hAnsi="Arial" w:cs="Arial"/>
                <w:sz w:val="16"/>
                <w:szCs w:val="16"/>
              </w:rPr>
            </w:pPr>
          </w:p>
        </w:tc>
        <w:tc>
          <w:tcPr>
            <w:tcW w:w="612" w:type="pct"/>
            <w:tcBorders>
              <w:top w:val="nil"/>
              <w:left w:val="nil"/>
              <w:bottom w:val="nil"/>
              <w:right w:val="nil"/>
            </w:tcBorders>
            <w:shd w:val="clear" w:color="auto" w:fill="auto"/>
            <w:noWrap/>
            <w:vAlign w:val="bottom"/>
            <w:hideMark/>
          </w:tcPr>
          <w:p w14:paraId="372DFD8D" w14:textId="77777777" w:rsidR="000A27AA" w:rsidRPr="000A27AA" w:rsidRDefault="000A27AA" w:rsidP="000A27AA">
            <w:pPr>
              <w:spacing w:after="0" w:line="240" w:lineRule="auto"/>
              <w:jc w:val="left"/>
              <w:rPr>
                <w:rFonts w:ascii="Times New Roman" w:hAnsi="Times New Roman"/>
              </w:rPr>
            </w:pPr>
          </w:p>
        </w:tc>
        <w:tc>
          <w:tcPr>
            <w:tcW w:w="612" w:type="pct"/>
            <w:tcBorders>
              <w:top w:val="nil"/>
              <w:left w:val="nil"/>
              <w:bottom w:val="nil"/>
              <w:right w:val="nil"/>
            </w:tcBorders>
            <w:shd w:val="clear" w:color="auto" w:fill="auto"/>
            <w:noWrap/>
            <w:vAlign w:val="bottom"/>
            <w:hideMark/>
          </w:tcPr>
          <w:p w14:paraId="7A64EACD" w14:textId="77777777" w:rsidR="000A27AA" w:rsidRPr="000A27AA" w:rsidRDefault="000A27AA" w:rsidP="000A27AA">
            <w:pPr>
              <w:spacing w:after="0" w:line="240" w:lineRule="auto"/>
              <w:jc w:val="left"/>
              <w:rPr>
                <w:rFonts w:ascii="Times New Roman" w:hAnsi="Times New Roman"/>
              </w:rPr>
            </w:pPr>
          </w:p>
        </w:tc>
      </w:tr>
      <w:tr w:rsidR="000A27AA" w:rsidRPr="000A27AA" w14:paraId="58E344CA" w14:textId="77777777" w:rsidTr="000A27AA">
        <w:trPr>
          <w:trHeight w:val="525"/>
        </w:trPr>
        <w:tc>
          <w:tcPr>
            <w:tcW w:w="1942" w:type="pct"/>
            <w:tcBorders>
              <w:top w:val="nil"/>
              <w:left w:val="nil"/>
              <w:bottom w:val="nil"/>
              <w:right w:val="nil"/>
            </w:tcBorders>
            <w:shd w:val="clear" w:color="auto" w:fill="auto"/>
            <w:vAlign w:val="bottom"/>
            <w:hideMark/>
          </w:tcPr>
          <w:p w14:paraId="281CA799" w14:textId="77777777" w:rsidR="000A27AA" w:rsidRPr="000A27AA" w:rsidRDefault="000A27AA" w:rsidP="000A27AA">
            <w:pPr>
              <w:spacing w:after="0" w:line="240" w:lineRule="auto"/>
              <w:jc w:val="left"/>
              <w:rPr>
                <w:rFonts w:ascii="Arial" w:hAnsi="Arial" w:cs="Arial"/>
                <w:sz w:val="16"/>
                <w:szCs w:val="16"/>
              </w:rPr>
            </w:pPr>
            <w:r w:rsidRPr="000A27AA">
              <w:rPr>
                <w:rFonts w:ascii="Arial" w:hAnsi="Arial" w:cs="Arial"/>
                <w:sz w:val="16"/>
                <w:szCs w:val="16"/>
              </w:rPr>
              <w:t xml:space="preserve"> Companies unclaimed monies - s77 of </w:t>
            </w:r>
            <w:r w:rsidRPr="000A27AA">
              <w:rPr>
                <w:rFonts w:ascii="Arial" w:hAnsi="Arial" w:cs="Arial"/>
                <w:sz w:val="16"/>
                <w:szCs w:val="16"/>
              </w:rPr>
              <w:br/>
              <w:t xml:space="preserve">  the PGPA ACT </w:t>
            </w:r>
          </w:p>
        </w:tc>
        <w:tc>
          <w:tcPr>
            <w:tcW w:w="612" w:type="pct"/>
            <w:tcBorders>
              <w:top w:val="nil"/>
              <w:left w:val="nil"/>
              <w:bottom w:val="nil"/>
              <w:right w:val="nil"/>
            </w:tcBorders>
            <w:shd w:val="clear" w:color="auto" w:fill="auto"/>
            <w:noWrap/>
            <w:vAlign w:val="bottom"/>
            <w:hideMark/>
          </w:tcPr>
          <w:p w14:paraId="6E566229" w14:textId="13E89D2E" w:rsidR="000A27AA" w:rsidRPr="000A27AA" w:rsidRDefault="000A27AA" w:rsidP="003E5424">
            <w:pPr>
              <w:spacing w:after="0" w:line="240" w:lineRule="auto"/>
              <w:jc w:val="right"/>
              <w:rPr>
                <w:rFonts w:ascii="Arial" w:hAnsi="Arial" w:cs="Arial"/>
                <w:color w:val="000000"/>
                <w:sz w:val="16"/>
                <w:szCs w:val="16"/>
              </w:rPr>
            </w:pPr>
            <w:r>
              <w:rPr>
                <w:rFonts w:ascii="Arial" w:hAnsi="Arial" w:cs="Arial"/>
                <w:color w:val="000000"/>
                <w:sz w:val="16"/>
                <w:szCs w:val="16"/>
              </w:rPr>
              <w:t xml:space="preserve">42,960 </w:t>
            </w:r>
          </w:p>
        </w:tc>
        <w:tc>
          <w:tcPr>
            <w:tcW w:w="612" w:type="pct"/>
            <w:tcBorders>
              <w:top w:val="nil"/>
              <w:left w:val="nil"/>
              <w:bottom w:val="nil"/>
              <w:right w:val="nil"/>
            </w:tcBorders>
            <w:shd w:val="clear" w:color="000000" w:fill="E6E6E6"/>
            <w:noWrap/>
            <w:vAlign w:val="bottom"/>
            <w:hideMark/>
          </w:tcPr>
          <w:p w14:paraId="0300A6F9" w14:textId="5A098336"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39,951 </w:t>
            </w:r>
          </w:p>
        </w:tc>
        <w:tc>
          <w:tcPr>
            <w:tcW w:w="612" w:type="pct"/>
            <w:tcBorders>
              <w:top w:val="nil"/>
              <w:left w:val="nil"/>
              <w:bottom w:val="nil"/>
              <w:right w:val="nil"/>
            </w:tcBorders>
            <w:shd w:val="clear" w:color="auto" w:fill="auto"/>
            <w:noWrap/>
            <w:vAlign w:val="bottom"/>
            <w:hideMark/>
          </w:tcPr>
          <w:p w14:paraId="4B125D79" w14:textId="04F05CAD"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39,978 </w:t>
            </w:r>
          </w:p>
        </w:tc>
        <w:tc>
          <w:tcPr>
            <w:tcW w:w="612" w:type="pct"/>
            <w:tcBorders>
              <w:top w:val="nil"/>
              <w:left w:val="nil"/>
              <w:bottom w:val="nil"/>
              <w:right w:val="nil"/>
            </w:tcBorders>
            <w:shd w:val="clear" w:color="auto" w:fill="auto"/>
            <w:noWrap/>
            <w:vAlign w:val="bottom"/>
            <w:hideMark/>
          </w:tcPr>
          <w:p w14:paraId="1A98BB96" w14:textId="2B9428B0"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39,962 </w:t>
            </w:r>
          </w:p>
        </w:tc>
        <w:tc>
          <w:tcPr>
            <w:tcW w:w="612" w:type="pct"/>
            <w:tcBorders>
              <w:top w:val="nil"/>
              <w:left w:val="nil"/>
              <w:bottom w:val="nil"/>
              <w:right w:val="nil"/>
            </w:tcBorders>
            <w:shd w:val="clear" w:color="auto" w:fill="auto"/>
            <w:noWrap/>
            <w:vAlign w:val="bottom"/>
            <w:hideMark/>
          </w:tcPr>
          <w:p w14:paraId="70611EB0" w14:textId="3BCD0030"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39,748 </w:t>
            </w:r>
          </w:p>
        </w:tc>
      </w:tr>
      <w:tr w:rsidR="000A27AA" w:rsidRPr="000A27AA" w14:paraId="5134A1E6" w14:textId="77777777" w:rsidTr="000A27AA">
        <w:trPr>
          <w:trHeight w:val="400"/>
        </w:trPr>
        <w:tc>
          <w:tcPr>
            <w:tcW w:w="1942" w:type="pct"/>
            <w:tcBorders>
              <w:top w:val="nil"/>
              <w:left w:val="nil"/>
              <w:bottom w:val="nil"/>
              <w:right w:val="nil"/>
            </w:tcBorders>
            <w:shd w:val="clear" w:color="auto" w:fill="auto"/>
            <w:vAlign w:val="bottom"/>
            <w:hideMark/>
          </w:tcPr>
          <w:p w14:paraId="21D2E728" w14:textId="77777777" w:rsidR="000A27AA" w:rsidRPr="000A27AA" w:rsidRDefault="000A27AA" w:rsidP="000A27AA">
            <w:pPr>
              <w:spacing w:after="0" w:line="240" w:lineRule="auto"/>
              <w:jc w:val="left"/>
              <w:rPr>
                <w:rFonts w:ascii="Arial" w:hAnsi="Arial" w:cs="Arial"/>
                <w:sz w:val="16"/>
                <w:szCs w:val="16"/>
              </w:rPr>
            </w:pPr>
            <w:r w:rsidRPr="000A27AA">
              <w:rPr>
                <w:rFonts w:ascii="Arial" w:hAnsi="Arial" w:cs="Arial"/>
                <w:sz w:val="16"/>
                <w:szCs w:val="16"/>
              </w:rPr>
              <w:t xml:space="preserve"> Ordinary annual services</w:t>
            </w:r>
            <w:r w:rsidRPr="000A27AA">
              <w:rPr>
                <w:rFonts w:ascii="Arial" w:hAnsi="Arial" w:cs="Arial"/>
                <w:sz w:val="16"/>
                <w:szCs w:val="16"/>
              </w:rPr>
              <w:br/>
              <w:t xml:space="preserve">  (Appropriation Bill No. 1) </w:t>
            </w:r>
          </w:p>
        </w:tc>
        <w:tc>
          <w:tcPr>
            <w:tcW w:w="612" w:type="pct"/>
            <w:tcBorders>
              <w:top w:val="nil"/>
              <w:left w:val="nil"/>
              <w:bottom w:val="nil"/>
              <w:right w:val="nil"/>
            </w:tcBorders>
            <w:shd w:val="clear" w:color="auto" w:fill="auto"/>
            <w:noWrap/>
            <w:vAlign w:val="bottom"/>
            <w:hideMark/>
          </w:tcPr>
          <w:p w14:paraId="32FAA0FB" w14:textId="39F05DB4" w:rsidR="000A27AA" w:rsidRPr="000A27AA" w:rsidRDefault="000A27AA" w:rsidP="003E5424">
            <w:pPr>
              <w:spacing w:after="0" w:line="240" w:lineRule="auto"/>
              <w:jc w:val="right"/>
              <w:rPr>
                <w:rFonts w:ascii="Arial" w:hAnsi="Arial" w:cs="Arial"/>
                <w:color w:val="000000"/>
                <w:sz w:val="16"/>
                <w:szCs w:val="16"/>
              </w:rPr>
            </w:pPr>
            <w:r>
              <w:rPr>
                <w:rFonts w:ascii="Arial" w:hAnsi="Arial" w:cs="Arial"/>
                <w:color w:val="000000"/>
                <w:sz w:val="16"/>
                <w:szCs w:val="16"/>
              </w:rPr>
              <w:t xml:space="preserve">2,027 </w:t>
            </w:r>
          </w:p>
        </w:tc>
        <w:tc>
          <w:tcPr>
            <w:tcW w:w="612" w:type="pct"/>
            <w:tcBorders>
              <w:top w:val="nil"/>
              <w:left w:val="nil"/>
              <w:bottom w:val="nil"/>
              <w:right w:val="nil"/>
            </w:tcBorders>
            <w:shd w:val="clear" w:color="000000" w:fill="E6E6E6"/>
            <w:noWrap/>
            <w:vAlign w:val="bottom"/>
            <w:hideMark/>
          </w:tcPr>
          <w:p w14:paraId="53FE808B" w14:textId="37BA0FAD" w:rsidR="000A27AA" w:rsidRPr="000A27AA" w:rsidRDefault="000A27AA" w:rsidP="003E5424">
            <w:pPr>
              <w:spacing w:after="0" w:line="240" w:lineRule="auto"/>
              <w:jc w:val="right"/>
              <w:rPr>
                <w:rFonts w:ascii="Arial" w:hAnsi="Arial" w:cs="Arial"/>
                <w:color w:val="000000"/>
                <w:sz w:val="16"/>
                <w:szCs w:val="16"/>
              </w:rPr>
            </w:pPr>
            <w:r>
              <w:rPr>
                <w:rFonts w:ascii="Arial" w:hAnsi="Arial" w:cs="Arial"/>
                <w:color w:val="000000"/>
                <w:sz w:val="16"/>
                <w:szCs w:val="16"/>
              </w:rPr>
              <w:t xml:space="preserve">2,261 </w:t>
            </w:r>
          </w:p>
        </w:tc>
        <w:tc>
          <w:tcPr>
            <w:tcW w:w="612" w:type="pct"/>
            <w:tcBorders>
              <w:top w:val="nil"/>
              <w:left w:val="nil"/>
              <w:bottom w:val="nil"/>
              <w:right w:val="nil"/>
            </w:tcBorders>
            <w:shd w:val="clear" w:color="auto" w:fill="auto"/>
            <w:noWrap/>
            <w:vAlign w:val="bottom"/>
            <w:hideMark/>
          </w:tcPr>
          <w:p w14:paraId="659639A6" w14:textId="05C78946" w:rsidR="000A27AA" w:rsidRPr="000A27AA" w:rsidRDefault="000A27AA" w:rsidP="003E5424">
            <w:pPr>
              <w:spacing w:after="0" w:line="240" w:lineRule="auto"/>
              <w:jc w:val="right"/>
              <w:rPr>
                <w:rFonts w:ascii="Arial" w:hAnsi="Arial" w:cs="Arial"/>
                <w:color w:val="000000"/>
                <w:sz w:val="16"/>
                <w:szCs w:val="16"/>
              </w:rPr>
            </w:pPr>
            <w:r>
              <w:rPr>
                <w:rFonts w:ascii="Arial" w:hAnsi="Arial" w:cs="Arial"/>
                <w:color w:val="000000"/>
                <w:sz w:val="16"/>
                <w:szCs w:val="16"/>
              </w:rPr>
              <w:t xml:space="preserve">2,472 </w:t>
            </w:r>
          </w:p>
        </w:tc>
        <w:tc>
          <w:tcPr>
            <w:tcW w:w="612" w:type="pct"/>
            <w:tcBorders>
              <w:top w:val="nil"/>
              <w:left w:val="nil"/>
              <w:bottom w:val="nil"/>
              <w:right w:val="nil"/>
            </w:tcBorders>
            <w:shd w:val="clear" w:color="auto" w:fill="auto"/>
            <w:noWrap/>
            <w:vAlign w:val="bottom"/>
            <w:hideMark/>
          </w:tcPr>
          <w:p w14:paraId="4F2E7763" w14:textId="7349A56F" w:rsidR="000A27AA" w:rsidRPr="000A27AA" w:rsidRDefault="000A27AA" w:rsidP="003E5424">
            <w:pPr>
              <w:spacing w:after="0" w:line="240" w:lineRule="auto"/>
              <w:jc w:val="right"/>
              <w:rPr>
                <w:rFonts w:ascii="Arial" w:hAnsi="Arial" w:cs="Arial"/>
                <w:color w:val="000000"/>
                <w:sz w:val="16"/>
                <w:szCs w:val="16"/>
              </w:rPr>
            </w:pPr>
            <w:r>
              <w:rPr>
                <w:rFonts w:ascii="Arial" w:hAnsi="Arial" w:cs="Arial"/>
                <w:color w:val="000000"/>
                <w:sz w:val="16"/>
                <w:szCs w:val="16"/>
              </w:rPr>
              <w:t xml:space="preserve">2,718 </w:t>
            </w:r>
          </w:p>
        </w:tc>
        <w:tc>
          <w:tcPr>
            <w:tcW w:w="612" w:type="pct"/>
            <w:tcBorders>
              <w:top w:val="nil"/>
              <w:left w:val="nil"/>
              <w:bottom w:val="nil"/>
              <w:right w:val="nil"/>
            </w:tcBorders>
            <w:shd w:val="clear" w:color="auto" w:fill="auto"/>
            <w:noWrap/>
            <w:vAlign w:val="bottom"/>
            <w:hideMark/>
          </w:tcPr>
          <w:p w14:paraId="44A6E1E3" w14:textId="59B1327F" w:rsidR="000A27AA" w:rsidRPr="000A27AA" w:rsidRDefault="000A27AA" w:rsidP="003E5424">
            <w:pPr>
              <w:spacing w:after="0" w:line="240" w:lineRule="auto"/>
              <w:jc w:val="right"/>
              <w:rPr>
                <w:rFonts w:ascii="Arial" w:hAnsi="Arial" w:cs="Arial"/>
                <w:color w:val="000000"/>
                <w:sz w:val="16"/>
                <w:szCs w:val="16"/>
              </w:rPr>
            </w:pPr>
            <w:r>
              <w:rPr>
                <w:rFonts w:ascii="Arial" w:hAnsi="Arial" w:cs="Arial"/>
                <w:color w:val="000000"/>
                <w:sz w:val="16"/>
                <w:szCs w:val="16"/>
              </w:rPr>
              <w:t xml:space="preserve">2,935 </w:t>
            </w:r>
          </w:p>
        </w:tc>
      </w:tr>
      <w:tr w:rsidR="000A27AA" w:rsidRPr="000A27AA" w14:paraId="38324568" w14:textId="77777777" w:rsidTr="000A27AA">
        <w:trPr>
          <w:trHeight w:val="200"/>
        </w:trPr>
        <w:tc>
          <w:tcPr>
            <w:tcW w:w="1942" w:type="pct"/>
            <w:tcBorders>
              <w:top w:val="nil"/>
              <w:left w:val="nil"/>
              <w:bottom w:val="nil"/>
              <w:right w:val="nil"/>
            </w:tcBorders>
            <w:shd w:val="clear" w:color="auto" w:fill="auto"/>
            <w:noWrap/>
            <w:vAlign w:val="bottom"/>
            <w:hideMark/>
          </w:tcPr>
          <w:p w14:paraId="6B33C5A0" w14:textId="77777777" w:rsidR="000A27AA" w:rsidRPr="000A27AA" w:rsidRDefault="000A27AA" w:rsidP="000A27AA">
            <w:pPr>
              <w:spacing w:after="0" w:line="240" w:lineRule="auto"/>
              <w:jc w:val="left"/>
              <w:rPr>
                <w:rFonts w:ascii="Arial" w:hAnsi="Arial" w:cs="Arial"/>
                <w:sz w:val="16"/>
                <w:szCs w:val="16"/>
              </w:rPr>
            </w:pPr>
            <w:r w:rsidRPr="000A27AA">
              <w:rPr>
                <w:rFonts w:ascii="Arial" w:hAnsi="Arial" w:cs="Arial"/>
                <w:sz w:val="16"/>
                <w:szCs w:val="16"/>
              </w:rPr>
              <w:t xml:space="preserve"> Special appropriations </w:t>
            </w:r>
          </w:p>
        </w:tc>
        <w:tc>
          <w:tcPr>
            <w:tcW w:w="612" w:type="pct"/>
            <w:tcBorders>
              <w:top w:val="nil"/>
              <w:left w:val="nil"/>
              <w:bottom w:val="nil"/>
              <w:right w:val="nil"/>
            </w:tcBorders>
            <w:shd w:val="clear" w:color="auto" w:fill="auto"/>
            <w:noWrap/>
            <w:vAlign w:val="bottom"/>
            <w:hideMark/>
          </w:tcPr>
          <w:p w14:paraId="3C31797F" w14:textId="77777777" w:rsidR="000A27AA" w:rsidRPr="000A27AA" w:rsidRDefault="000A27AA" w:rsidP="003E5424">
            <w:pPr>
              <w:spacing w:after="0" w:line="240" w:lineRule="auto"/>
              <w:jc w:val="right"/>
              <w:rPr>
                <w:rFonts w:ascii="Arial" w:hAnsi="Arial" w:cs="Arial"/>
                <w:sz w:val="16"/>
                <w:szCs w:val="16"/>
              </w:rPr>
            </w:pPr>
          </w:p>
        </w:tc>
        <w:tc>
          <w:tcPr>
            <w:tcW w:w="612" w:type="pct"/>
            <w:tcBorders>
              <w:top w:val="nil"/>
              <w:left w:val="nil"/>
              <w:bottom w:val="nil"/>
              <w:right w:val="nil"/>
            </w:tcBorders>
            <w:shd w:val="clear" w:color="000000" w:fill="E6E6E6"/>
            <w:noWrap/>
            <w:vAlign w:val="bottom"/>
            <w:hideMark/>
          </w:tcPr>
          <w:p w14:paraId="510EC60B"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w:t>
            </w:r>
          </w:p>
        </w:tc>
        <w:tc>
          <w:tcPr>
            <w:tcW w:w="612" w:type="pct"/>
            <w:tcBorders>
              <w:top w:val="nil"/>
              <w:left w:val="nil"/>
              <w:bottom w:val="nil"/>
              <w:right w:val="nil"/>
            </w:tcBorders>
            <w:shd w:val="clear" w:color="auto" w:fill="auto"/>
            <w:noWrap/>
            <w:vAlign w:val="bottom"/>
            <w:hideMark/>
          </w:tcPr>
          <w:p w14:paraId="3ED063B8" w14:textId="77777777" w:rsidR="000A27AA" w:rsidRPr="000A27AA" w:rsidRDefault="000A27AA" w:rsidP="003E5424">
            <w:pPr>
              <w:spacing w:after="0" w:line="240" w:lineRule="auto"/>
              <w:jc w:val="right"/>
              <w:rPr>
                <w:rFonts w:ascii="Arial" w:hAnsi="Arial" w:cs="Arial"/>
                <w:sz w:val="16"/>
                <w:szCs w:val="16"/>
              </w:rPr>
            </w:pPr>
          </w:p>
        </w:tc>
        <w:tc>
          <w:tcPr>
            <w:tcW w:w="612" w:type="pct"/>
            <w:tcBorders>
              <w:top w:val="nil"/>
              <w:left w:val="nil"/>
              <w:bottom w:val="nil"/>
              <w:right w:val="nil"/>
            </w:tcBorders>
            <w:shd w:val="clear" w:color="auto" w:fill="auto"/>
            <w:noWrap/>
            <w:vAlign w:val="bottom"/>
            <w:hideMark/>
          </w:tcPr>
          <w:p w14:paraId="5B8E6DDF" w14:textId="77777777" w:rsidR="000A27AA" w:rsidRPr="000A27AA" w:rsidRDefault="000A27AA" w:rsidP="003E5424">
            <w:pPr>
              <w:spacing w:after="0" w:line="240" w:lineRule="auto"/>
              <w:jc w:val="right"/>
              <w:rPr>
                <w:rFonts w:ascii="Times New Roman" w:hAnsi="Times New Roman"/>
              </w:rPr>
            </w:pPr>
          </w:p>
        </w:tc>
        <w:tc>
          <w:tcPr>
            <w:tcW w:w="612" w:type="pct"/>
            <w:tcBorders>
              <w:top w:val="nil"/>
              <w:left w:val="nil"/>
              <w:bottom w:val="nil"/>
              <w:right w:val="nil"/>
            </w:tcBorders>
            <w:shd w:val="clear" w:color="auto" w:fill="auto"/>
            <w:noWrap/>
            <w:vAlign w:val="bottom"/>
            <w:hideMark/>
          </w:tcPr>
          <w:p w14:paraId="0219F0A9" w14:textId="77777777" w:rsidR="000A27AA" w:rsidRPr="000A27AA" w:rsidRDefault="000A27AA" w:rsidP="003E5424">
            <w:pPr>
              <w:spacing w:after="0" w:line="240" w:lineRule="auto"/>
              <w:jc w:val="right"/>
              <w:rPr>
                <w:rFonts w:ascii="Times New Roman" w:hAnsi="Times New Roman"/>
              </w:rPr>
            </w:pPr>
          </w:p>
        </w:tc>
      </w:tr>
      <w:tr w:rsidR="000A27AA" w:rsidRPr="000A27AA" w14:paraId="5D4274CB" w14:textId="77777777" w:rsidTr="000A27AA">
        <w:trPr>
          <w:trHeight w:val="400"/>
        </w:trPr>
        <w:tc>
          <w:tcPr>
            <w:tcW w:w="1942" w:type="pct"/>
            <w:tcBorders>
              <w:top w:val="nil"/>
              <w:left w:val="nil"/>
              <w:bottom w:val="nil"/>
              <w:right w:val="nil"/>
            </w:tcBorders>
            <w:shd w:val="clear" w:color="auto" w:fill="auto"/>
            <w:vAlign w:val="bottom"/>
            <w:hideMark/>
          </w:tcPr>
          <w:p w14:paraId="7B9D8198" w14:textId="77777777" w:rsidR="000A27AA" w:rsidRPr="000A27AA" w:rsidRDefault="000A27AA" w:rsidP="000A27AA">
            <w:pPr>
              <w:spacing w:after="0" w:line="240" w:lineRule="auto"/>
              <w:jc w:val="left"/>
              <w:rPr>
                <w:rFonts w:ascii="Arial" w:hAnsi="Arial" w:cs="Arial"/>
                <w:i/>
                <w:iCs/>
                <w:sz w:val="16"/>
                <w:szCs w:val="16"/>
              </w:rPr>
            </w:pPr>
            <w:r w:rsidRPr="000A27AA">
              <w:rPr>
                <w:rFonts w:ascii="Arial" w:hAnsi="Arial" w:cs="Arial"/>
                <w:i/>
                <w:iCs/>
                <w:sz w:val="16"/>
                <w:szCs w:val="16"/>
              </w:rPr>
              <w:t xml:space="preserve"> Banking Act 1959 - Banking </w:t>
            </w:r>
            <w:r w:rsidRPr="000A27AA">
              <w:rPr>
                <w:rFonts w:ascii="Arial" w:hAnsi="Arial" w:cs="Arial"/>
                <w:i/>
                <w:iCs/>
                <w:sz w:val="16"/>
                <w:szCs w:val="16"/>
              </w:rPr>
              <w:br/>
              <w:t xml:space="preserve">  Unclaimed Moneys </w:t>
            </w:r>
          </w:p>
        </w:tc>
        <w:tc>
          <w:tcPr>
            <w:tcW w:w="612" w:type="pct"/>
            <w:tcBorders>
              <w:top w:val="nil"/>
              <w:left w:val="nil"/>
              <w:bottom w:val="nil"/>
              <w:right w:val="nil"/>
            </w:tcBorders>
            <w:shd w:val="clear" w:color="auto" w:fill="auto"/>
            <w:noWrap/>
            <w:vAlign w:val="bottom"/>
            <w:hideMark/>
          </w:tcPr>
          <w:p w14:paraId="64819AC1" w14:textId="3DC70107" w:rsidR="000A27AA" w:rsidRPr="000A27AA" w:rsidRDefault="000A27AA" w:rsidP="003E5424">
            <w:pPr>
              <w:spacing w:after="0" w:line="240" w:lineRule="auto"/>
              <w:jc w:val="right"/>
              <w:rPr>
                <w:rFonts w:ascii="Arial" w:hAnsi="Arial" w:cs="Arial"/>
                <w:color w:val="000000"/>
                <w:sz w:val="16"/>
                <w:szCs w:val="16"/>
              </w:rPr>
            </w:pPr>
            <w:r>
              <w:rPr>
                <w:rFonts w:ascii="Arial" w:hAnsi="Arial" w:cs="Arial"/>
                <w:color w:val="000000"/>
                <w:sz w:val="16"/>
                <w:szCs w:val="16"/>
              </w:rPr>
              <w:t xml:space="preserve">115,368 </w:t>
            </w:r>
          </w:p>
        </w:tc>
        <w:tc>
          <w:tcPr>
            <w:tcW w:w="612" w:type="pct"/>
            <w:tcBorders>
              <w:top w:val="nil"/>
              <w:left w:val="nil"/>
              <w:bottom w:val="nil"/>
              <w:right w:val="nil"/>
            </w:tcBorders>
            <w:shd w:val="clear" w:color="000000" w:fill="E6E6E6"/>
            <w:noWrap/>
            <w:vAlign w:val="bottom"/>
            <w:hideMark/>
          </w:tcPr>
          <w:p w14:paraId="5B1AC5BD" w14:textId="2915719F" w:rsidR="000A27AA" w:rsidRPr="000A27AA" w:rsidRDefault="000A27AA" w:rsidP="003E5424">
            <w:pPr>
              <w:spacing w:after="0" w:line="240" w:lineRule="auto"/>
              <w:jc w:val="right"/>
              <w:rPr>
                <w:rFonts w:ascii="Arial" w:hAnsi="Arial" w:cs="Arial"/>
                <w:color w:val="000000"/>
                <w:sz w:val="16"/>
                <w:szCs w:val="16"/>
              </w:rPr>
            </w:pPr>
            <w:r>
              <w:rPr>
                <w:rFonts w:ascii="Arial" w:hAnsi="Arial" w:cs="Arial"/>
                <w:color w:val="000000"/>
                <w:sz w:val="16"/>
                <w:szCs w:val="16"/>
              </w:rPr>
              <w:t xml:space="preserve">53,092 </w:t>
            </w:r>
          </w:p>
        </w:tc>
        <w:tc>
          <w:tcPr>
            <w:tcW w:w="612" w:type="pct"/>
            <w:tcBorders>
              <w:top w:val="nil"/>
              <w:left w:val="nil"/>
              <w:bottom w:val="nil"/>
              <w:right w:val="nil"/>
            </w:tcBorders>
            <w:shd w:val="clear" w:color="auto" w:fill="auto"/>
            <w:noWrap/>
            <w:vAlign w:val="bottom"/>
            <w:hideMark/>
          </w:tcPr>
          <w:p w14:paraId="2D20C585" w14:textId="4EA6B4C5" w:rsidR="000A27AA" w:rsidRPr="000A27AA" w:rsidRDefault="000A27AA" w:rsidP="003E5424">
            <w:pPr>
              <w:spacing w:after="0" w:line="240" w:lineRule="auto"/>
              <w:jc w:val="right"/>
              <w:rPr>
                <w:rFonts w:ascii="Arial" w:hAnsi="Arial" w:cs="Arial"/>
                <w:color w:val="000000"/>
                <w:sz w:val="16"/>
                <w:szCs w:val="16"/>
              </w:rPr>
            </w:pPr>
            <w:r>
              <w:rPr>
                <w:rFonts w:ascii="Arial" w:hAnsi="Arial" w:cs="Arial"/>
                <w:color w:val="000000"/>
                <w:sz w:val="16"/>
                <w:szCs w:val="16"/>
              </w:rPr>
              <w:t xml:space="preserve">54,154 </w:t>
            </w:r>
          </w:p>
        </w:tc>
        <w:tc>
          <w:tcPr>
            <w:tcW w:w="612" w:type="pct"/>
            <w:tcBorders>
              <w:top w:val="nil"/>
              <w:left w:val="nil"/>
              <w:bottom w:val="nil"/>
              <w:right w:val="nil"/>
            </w:tcBorders>
            <w:shd w:val="clear" w:color="auto" w:fill="auto"/>
            <w:noWrap/>
            <w:vAlign w:val="bottom"/>
            <w:hideMark/>
          </w:tcPr>
          <w:p w14:paraId="5D463B55" w14:textId="66FA1511" w:rsidR="000A27AA" w:rsidRPr="000A27AA" w:rsidRDefault="000A27AA" w:rsidP="003E5424">
            <w:pPr>
              <w:spacing w:after="0" w:line="240" w:lineRule="auto"/>
              <w:jc w:val="right"/>
              <w:rPr>
                <w:rFonts w:ascii="Arial" w:hAnsi="Arial" w:cs="Arial"/>
                <w:color w:val="000000"/>
                <w:sz w:val="16"/>
                <w:szCs w:val="16"/>
              </w:rPr>
            </w:pPr>
            <w:r>
              <w:rPr>
                <w:rFonts w:ascii="Arial" w:hAnsi="Arial" w:cs="Arial"/>
                <w:color w:val="000000"/>
                <w:sz w:val="16"/>
                <w:szCs w:val="16"/>
              </w:rPr>
              <w:t xml:space="preserve">56,398 </w:t>
            </w:r>
          </w:p>
        </w:tc>
        <w:tc>
          <w:tcPr>
            <w:tcW w:w="612" w:type="pct"/>
            <w:tcBorders>
              <w:top w:val="nil"/>
              <w:left w:val="nil"/>
              <w:bottom w:val="nil"/>
              <w:right w:val="nil"/>
            </w:tcBorders>
            <w:shd w:val="clear" w:color="auto" w:fill="auto"/>
            <w:noWrap/>
            <w:vAlign w:val="bottom"/>
            <w:hideMark/>
          </w:tcPr>
          <w:p w14:paraId="6A5F18AC" w14:textId="63314D42" w:rsidR="000A27AA" w:rsidRPr="000A27AA" w:rsidRDefault="000A27AA" w:rsidP="003E5424">
            <w:pPr>
              <w:spacing w:after="0" w:line="240" w:lineRule="auto"/>
              <w:jc w:val="right"/>
              <w:rPr>
                <w:rFonts w:ascii="Arial" w:hAnsi="Arial" w:cs="Arial"/>
                <w:color w:val="000000"/>
                <w:sz w:val="16"/>
                <w:szCs w:val="16"/>
              </w:rPr>
            </w:pPr>
            <w:r>
              <w:rPr>
                <w:rFonts w:ascii="Arial" w:hAnsi="Arial" w:cs="Arial"/>
                <w:color w:val="000000"/>
                <w:sz w:val="16"/>
                <w:szCs w:val="16"/>
              </w:rPr>
              <w:t xml:space="preserve">56,545 </w:t>
            </w:r>
          </w:p>
        </w:tc>
      </w:tr>
      <w:tr w:rsidR="000A27AA" w:rsidRPr="000A27AA" w14:paraId="5967B811" w14:textId="77777777" w:rsidTr="000A27AA">
        <w:trPr>
          <w:trHeight w:val="400"/>
        </w:trPr>
        <w:tc>
          <w:tcPr>
            <w:tcW w:w="1942" w:type="pct"/>
            <w:tcBorders>
              <w:top w:val="nil"/>
              <w:left w:val="nil"/>
              <w:bottom w:val="nil"/>
              <w:right w:val="nil"/>
            </w:tcBorders>
            <w:shd w:val="clear" w:color="auto" w:fill="auto"/>
            <w:vAlign w:val="bottom"/>
            <w:hideMark/>
          </w:tcPr>
          <w:p w14:paraId="598788AE" w14:textId="77777777" w:rsidR="000A27AA" w:rsidRPr="000A27AA" w:rsidRDefault="000A27AA" w:rsidP="000A27AA">
            <w:pPr>
              <w:spacing w:after="0" w:line="240" w:lineRule="auto"/>
              <w:jc w:val="left"/>
              <w:rPr>
                <w:rFonts w:ascii="Arial" w:hAnsi="Arial" w:cs="Arial"/>
                <w:i/>
                <w:iCs/>
                <w:sz w:val="16"/>
                <w:szCs w:val="16"/>
              </w:rPr>
            </w:pPr>
            <w:r w:rsidRPr="000A27AA">
              <w:rPr>
                <w:rFonts w:ascii="Arial" w:hAnsi="Arial" w:cs="Arial"/>
                <w:i/>
                <w:iCs/>
                <w:sz w:val="16"/>
                <w:szCs w:val="16"/>
              </w:rPr>
              <w:t xml:space="preserve"> Life Insurance Act 1995 - Life </w:t>
            </w:r>
            <w:r w:rsidRPr="000A27AA">
              <w:rPr>
                <w:rFonts w:ascii="Arial" w:hAnsi="Arial" w:cs="Arial"/>
                <w:i/>
                <w:iCs/>
                <w:sz w:val="16"/>
                <w:szCs w:val="16"/>
              </w:rPr>
              <w:br/>
              <w:t xml:space="preserve">  Unclaimed Moneys </w:t>
            </w:r>
          </w:p>
        </w:tc>
        <w:tc>
          <w:tcPr>
            <w:tcW w:w="612" w:type="pct"/>
            <w:tcBorders>
              <w:top w:val="nil"/>
              <w:left w:val="nil"/>
              <w:bottom w:val="nil"/>
              <w:right w:val="nil"/>
            </w:tcBorders>
            <w:shd w:val="clear" w:color="auto" w:fill="auto"/>
            <w:noWrap/>
            <w:vAlign w:val="bottom"/>
            <w:hideMark/>
          </w:tcPr>
          <w:p w14:paraId="3F935B7F" w14:textId="0D4A7EC2" w:rsidR="000A27AA" w:rsidRPr="000A27AA" w:rsidRDefault="000A27AA" w:rsidP="003E5424">
            <w:pPr>
              <w:spacing w:after="0" w:line="240" w:lineRule="auto"/>
              <w:jc w:val="right"/>
              <w:rPr>
                <w:rFonts w:ascii="Arial" w:hAnsi="Arial" w:cs="Arial"/>
                <w:color w:val="000000"/>
                <w:sz w:val="16"/>
                <w:szCs w:val="16"/>
              </w:rPr>
            </w:pPr>
            <w:r>
              <w:rPr>
                <w:rFonts w:ascii="Arial" w:hAnsi="Arial" w:cs="Arial"/>
                <w:color w:val="000000"/>
                <w:sz w:val="16"/>
                <w:szCs w:val="16"/>
              </w:rPr>
              <w:t xml:space="preserve">25,162 </w:t>
            </w:r>
          </w:p>
        </w:tc>
        <w:tc>
          <w:tcPr>
            <w:tcW w:w="612" w:type="pct"/>
            <w:tcBorders>
              <w:top w:val="nil"/>
              <w:left w:val="nil"/>
              <w:bottom w:val="nil"/>
              <w:right w:val="nil"/>
            </w:tcBorders>
            <w:shd w:val="clear" w:color="000000" w:fill="E6E6E6"/>
            <w:noWrap/>
            <w:vAlign w:val="bottom"/>
            <w:hideMark/>
          </w:tcPr>
          <w:p w14:paraId="1329DA47" w14:textId="1AF6FA25" w:rsidR="000A27AA" w:rsidRPr="000A27AA" w:rsidRDefault="000A27AA" w:rsidP="003E5424">
            <w:pPr>
              <w:spacing w:after="0" w:line="240" w:lineRule="auto"/>
              <w:jc w:val="right"/>
              <w:rPr>
                <w:rFonts w:ascii="Arial" w:hAnsi="Arial" w:cs="Arial"/>
                <w:color w:val="000000"/>
                <w:sz w:val="16"/>
                <w:szCs w:val="16"/>
              </w:rPr>
            </w:pPr>
            <w:r>
              <w:rPr>
                <w:rFonts w:ascii="Arial" w:hAnsi="Arial" w:cs="Arial"/>
                <w:color w:val="000000"/>
                <w:sz w:val="16"/>
                <w:szCs w:val="16"/>
              </w:rPr>
              <w:t xml:space="preserve">4,418 </w:t>
            </w:r>
          </w:p>
        </w:tc>
        <w:tc>
          <w:tcPr>
            <w:tcW w:w="612" w:type="pct"/>
            <w:tcBorders>
              <w:top w:val="nil"/>
              <w:left w:val="nil"/>
              <w:bottom w:val="nil"/>
              <w:right w:val="nil"/>
            </w:tcBorders>
            <w:shd w:val="clear" w:color="auto" w:fill="auto"/>
            <w:noWrap/>
            <w:vAlign w:val="bottom"/>
            <w:hideMark/>
          </w:tcPr>
          <w:p w14:paraId="47A77FAE" w14:textId="320D302D" w:rsidR="000A27AA" w:rsidRPr="000A27AA" w:rsidRDefault="000A27AA" w:rsidP="003E5424">
            <w:pPr>
              <w:spacing w:after="0" w:line="240" w:lineRule="auto"/>
              <w:jc w:val="right"/>
              <w:rPr>
                <w:rFonts w:ascii="Arial" w:hAnsi="Arial" w:cs="Arial"/>
                <w:color w:val="000000"/>
                <w:sz w:val="16"/>
                <w:szCs w:val="16"/>
              </w:rPr>
            </w:pPr>
            <w:r>
              <w:rPr>
                <w:rFonts w:ascii="Arial" w:hAnsi="Arial" w:cs="Arial"/>
                <w:color w:val="000000"/>
                <w:sz w:val="16"/>
                <w:szCs w:val="16"/>
              </w:rPr>
              <w:t xml:space="preserve">3,540 </w:t>
            </w:r>
          </w:p>
        </w:tc>
        <w:tc>
          <w:tcPr>
            <w:tcW w:w="612" w:type="pct"/>
            <w:tcBorders>
              <w:top w:val="nil"/>
              <w:left w:val="nil"/>
              <w:bottom w:val="nil"/>
              <w:right w:val="nil"/>
            </w:tcBorders>
            <w:shd w:val="clear" w:color="auto" w:fill="auto"/>
            <w:noWrap/>
            <w:vAlign w:val="bottom"/>
            <w:hideMark/>
          </w:tcPr>
          <w:p w14:paraId="7FD9FE4A" w14:textId="32CC2844" w:rsidR="000A27AA" w:rsidRPr="000A27AA" w:rsidRDefault="000A27AA" w:rsidP="003E5424">
            <w:pPr>
              <w:spacing w:after="0" w:line="240" w:lineRule="auto"/>
              <w:jc w:val="right"/>
              <w:rPr>
                <w:rFonts w:ascii="Arial" w:hAnsi="Arial" w:cs="Arial"/>
                <w:color w:val="000000"/>
                <w:sz w:val="16"/>
                <w:szCs w:val="16"/>
              </w:rPr>
            </w:pPr>
            <w:r>
              <w:rPr>
                <w:rFonts w:ascii="Arial" w:hAnsi="Arial" w:cs="Arial"/>
                <w:color w:val="000000"/>
                <w:sz w:val="16"/>
                <w:szCs w:val="16"/>
              </w:rPr>
              <w:t xml:space="preserve">5,492 </w:t>
            </w:r>
          </w:p>
        </w:tc>
        <w:tc>
          <w:tcPr>
            <w:tcW w:w="612" w:type="pct"/>
            <w:tcBorders>
              <w:top w:val="nil"/>
              <w:left w:val="nil"/>
              <w:bottom w:val="nil"/>
              <w:right w:val="nil"/>
            </w:tcBorders>
            <w:shd w:val="clear" w:color="auto" w:fill="auto"/>
            <w:noWrap/>
            <w:vAlign w:val="bottom"/>
            <w:hideMark/>
          </w:tcPr>
          <w:p w14:paraId="68FD530B" w14:textId="4FA7C8FF" w:rsidR="000A27AA" w:rsidRPr="000A27AA" w:rsidRDefault="000A27AA" w:rsidP="003E5424">
            <w:pPr>
              <w:spacing w:after="0" w:line="240" w:lineRule="auto"/>
              <w:jc w:val="right"/>
              <w:rPr>
                <w:rFonts w:ascii="Arial" w:hAnsi="Arial" w:cs="Arial"/>
                <w:color w:val="000000"/>
                <w:sz w:val="16"/>
                <w:szCs w:val="16"/>
              </w:rPr>
            </w:pPr>
            <w:r>
              <w:rPr>
                <w:rFonts w:ascii="Arial" w:hAnsi="Arial" w:cs="Arial"/>
                <w:color w:val="000000"/>
                <w:sz w:val="16"/>
                <w:szCs w:val="16"/>
              </w:rPr>
              <w:t xml:space="preserve">5,866 </w:t>
            </w:r>
          </w:p>
        </w:tc>
      </w:tr>
      <w:tr w:rsidR="000A27AA" w:rsidRPr="000A27AA" w14:paraId="53A31AA4" w14:textId="77777777" w:rsidTr="000A27AA">
        <w:trPr>
          <w:trHeight w:val="210"/>
        </w:trPr>
        <w:tc>
          <w:tcPr>
            <w:tcW w:w="1942" w:type="pct"/>
            <w:tcBorders>
              <w:top w:val="nil"/>
              <w:left w:val="nil"/>
              <w:bottom w:val="nil"/>
              <w:right w:val="nil"/>
            </w:tcBorders>
            <w:shd w:val="clear" w:color="auto" w:fill="auto"/>
            <w:vAlign w:val="bottom"/>
            <w:hideMark/>
          </w:tcPr>
          <w:p w14:paraId="7B0D53AA" w14:textId="77777777" w:rsidR="000A27AA" w:rsidRPr="000A27AA" w:rsidRDefault="000A27AA" w:rsidP="000A27AA">
            <w:pPr>
              <w:spacing w:after="0" w:line="240" w:lineRule="auto"/>
              <w:jc w:val="right"/>
              <w:rPr>
                <w:rFonts w:ascii="Arial" w:hAnsi="Arial" w:cs="Arial"/>
                <w:b/>
                <w:bCs/>
                <w:sz w:val="16"/>
                <w:szCs w:val="16"/>
              </w:rPr>
            </w:pPr>
            <w:r w:rsidRPr="000A27AA">
              <w:rPr>
                <w:rFonts w:ascii="Arial" w:hAnsi="Arial" w:cs="Arial"/>
                <w:b/>
                <w:bCs/>
                <w:sz w:val="16"/>
                <w:szCs w:val="16"/>
              </w:rPr>
              <w:t xml:space="preserve"> Administered total </w:t>
            </w:r>
          </w:p>
        </w:tc>
        <w:tc>
          <w:tcPr>
            <w:tcW w:w="612" w:type="pct"/>
            <w:tcBorders>
              <w:top w:val="single" w:sz="4" w:space="0" w:color="auto"/>
              <w:left w:val="nil"/>
              <w:bottom w:val="single" w:sz="4" w:space="0" w:color="auto"/>
              <w:right w:val="nil"/>
            </w:tcBorders>
            <w:shd w:val="clear" w:color="auto" w:fill="auto"/>
            <w:noWrap/>
            <w:vAlign w:val="bottom"/>
            <w:hideMark/>
          </w:tcPr>
          <w:p w14:paraId="494FABC0" w14:textId="35F68963" w:rsidR="000A27AA" w:rsidRPr="000A27AA" w:rsidRDefault="000A27AA" w:rsidP="003E5424">
            <w:pPr>
              <w:spacing w:after="0" w:line="240" w:lineRule="auto"/>
              <w:jc w:val="right"/>
              <w:rPr>
                <w:rFonts w:ascii="Arial" w:hAnsi="Arial" w:cs="Arial"/>
                <w:color w:val="000000"/>
                <w:sz w:val="16"/>
                <w:szCs w:val="16"/>
              </w:rPr>
            </w:pPr>
            <w:r>
              <w:rPr>
                <w:rFonts w:ascii="Arial" w:hAnsi="Arial" w:cs="Arial"/>
                <w:color w:val="000000"/>
                <w:sz w:val="16"/>
                <w:szCs w:val="16"/>
              </w:rPr>
              <w:t xml:space="preserve">185,517 </w:t>
            </w:r>
          </w:p>
        </w:tc>
        <w:tc>
          <w:tcPr>
            <w:tcW w:w="612" w:type="pct"/>
            <w:tcBorders>
              <w:top w:val="single" w:sz="4" w:space="0" w:color="auto"/>
              <w:left w:val="nil"/>
              <w:bottom w:val="single" w:sz="4" w:space="0" w:color="auto"/>
              <w:right w:val="nil"/>
            </w:tcBorders>
            <w:shd w:val="clear" w:color="000000" w:fill="E6E6E6"/>
            <w:noWrap/>
            <w:vAlign w:val="bottom"/>
            <w:hideMark/>
          </w:tcPr>
          <w:p w14:paraId="107CBC7F" w14:textId="24A685A7"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99,722 </w:t>
            </w:r>
          </w:p>
        </w:tc>
        <w:tc>
          <w:tcPr>
            <w:tcW w:w="612" w:type="pct"/>
            <w:tcBorders>
              <w:top w:val="single" w:sz="4" w:space="0" w:color="auto"/>
              <w:left w:val="nil"/>
              <w:bottom w:val="single" w:sz="4" w:space="0" w:color="auto"/>
              <w:right w:val="nil"/>
            </w:tcBorders>
            <w:shd w:val="clear" w:color="auto" w:fill="auto"/>
            <w:noWrap/>
            <w:vAlign w:val="bottom"/>
            <w:hideMark/>
          </w:tcPr>
          <w:p w14:paraId="1C57FC27" w14:textId="07F86693"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100,144 </w:t>
            </w:r>
          </w:p>
        </w:tc>
        <w:tc>
          <w:tcPr>
            <w:tcW w:w="612" w:type="pct"/>
            <w:tcBorders>
              <w:top w:val="single" w:sz="4" w:space="0" w:color="auto"/>
              <w:left w:val="nil"/>
              <w:bottom w:val="single" w:sz="4" w:space="0" w:color="auto"/>
              <w:right w:val="nil"/>
            </w:tcBorders>
            <w:shd w:val="clear" w:color="auto" w:fill="auto"/>
            <w:noWrap/>
            <w:vAlign w:val="bottom"/>
            <w:hideMark/>
          </w:tcPr>
          <w:p w14:paraId="7671177E" w14:textId="60B50F44"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104,570 </w:t>
            </w:r>
          </w:p>
        </w:tc>
        <w:tc>
          <w:tcPr>
            <w:tcW w:w="612" w:type="pct"/>
            <w:tcBorders>
              <w:top w:val="single" w:sz="4" w:space="0" w:color="auto"/>
              <w:left w:val="nil"/>
              <w:bottom w:val="single" w:sz="4" w:space="0" w:color="auto"/>
              <w:right w:val="nil"/>
            </w:tcBorders>
            <w:shd w:val="clear" w:color="auto" w:fill="auto"/>
            <w:noWrap/>
            <w:vAlign w:val="bottom"/>
            <w:hideMark/>
          </w:tcPr>
          <w:p w14:paraId="6B9F26DF" w14:textId="2CD5A587" w:rsidR="000A27AA" w:rsidRPr="000A27AA" w:rsidRDefault="000A27AA" w:rsidP="003E5424">
            <w:pPr>
              <w:spacing w:after="0" w:line="240" w:lineRule="auto"/>
              <w:jc w:val="right"/>
              <w:rPr>
                <w:rFonts w:ascii="Arial" w:hAnsi="Arial" w:cs="Arial"/>
                <w:sz w:val="16"/>
                <w:szCs w:val="16"/>
              </w:rPr>
            </w:pPr>
            <w:r>
              <w:rPr>
                <w:rFonts w:ascii="Arial" w:hAnsi="Arial" w:cs="Arial"/>
                <w:sz w:val="16"/>
                <w:szCs w:val="16"/>
              </w:rPr>
              <w:t xml:space="preserve">105,094 </w:t>
            </w:r>
          </w:p>
        </w:tc>
      </w:tr>
      <w:tr w:rsidR="000A27AA" w:rsidRPr="000A27AA" w14:paraId="5997DF51" w14:textId="77777777" w:rsidTr="000A27AA">
        <w:trPr>
          <w:trHeight w:val="210"/>
        </w:trPr>
        <w:tc>
          <w:tcPr>
            <w:tcW w:w="1942" w:type="pct"/>
            <w:tcBorders>
              <w:top w:val="nil"/>
              <w:left w:val="nil"/>
              <w:bottom w:val="single" w:sz="4" w:space="0" w:color="auto"/>
              <w:right w:val="nil"/>
            </w:tcBorders>
            <w:shd w:val="clear" w:color="auto" w:fill="auto"/>
            <w:vAlign w:val="bottom"/>
            <w:hideMark/>
          </w:tcPr>
          <w:p w14:paraId="3341F97E" w14:textId="77777777" w:rsidR="000A27AA" w:rsidRPr="000A27AA" w:rsidRDefault="000A27AA" w:rsidP="000A27AA">
            <w:pPr>
              <w:spacing w:after="0" w:line="240" w:lineRule="auto"/>
              <w:jc w:val="left"/>
              <w:rPr>
                <w:rFonts w:ascii="Arial" w:hAnsi="Arial" w:cs="Arial"/>
                <w:b/>
                <w:bCs/>
                <w:sz w:val="16"/>
                <w:szCs w:val="16"/>
              </w:rPr>
            </w:pPr>
            <w:r w:rsidRPr="000A27AA">
              <w:rPr>
                <w:rFonts w:ascii="Arial" w:hAnsi="Arial" w:cs="Arial"/>
                <w:b/>
                <w:bCs/>
                <w:sz w:val="16"/>
                <w:szCs w:val="16"/>
              </w:rPr>
              <w:t xml:space="preserve"> Total expenses for program 1.2 </w:t>
            </w:r>
          </w:p>
        </w:tc>
        <w:tc>
          <w:tcPr>
            <w:tcW w:w="612" w:type="pct"/>
            <w:tcBorders>
              <w:top w:val="single" w:sz="4" w:space="0" w:color="auto"/>
              <w:left w:val="nil"/>
              <w:bottom w:val="single" w:sz="4" w:space="0" w:color="auto"/>
              <w:right w:val="nil"/>
            </w:tcBorders>
            <w:shd w:val="clear" w:color="auto" w:fill="auto"/>
            <w:noWrap/>
            <w:vAlign w:val="bottom"/>
            <w:hideMark/>
          </w:tcPr>
          <w:p w14:paraId="050D308B" w14:textId="6545289B" w:rsidR="000A27AA" w:rsidRPr="000A27AA" w:rsidRDefault="000A27AA" w:rsidP="003E5424">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185,517 </w:t>
            </w:r>
          </w:p>
        </w:tc>
        <w:tc>
          <w:tcPr>
            <w:tcW w:w="612" w:type="pct"/>
            <w:tcBorders>
              <w:top w:val="single" w:sz="4" w:space="0" w:color="auto"/>
              <w:left w:val="nil"/>
              <w:bottom w:val="single" w:sz="4" w:space="0" w:color="auto"/>
              <w:right w:val="nil"/>
            </w:tcBorders>
            <w:shd w:val="clear" w:color="000000" w:fill="E6E6E6"/>
            <w:noWrap/>
            <w:vAlign w:val="bottom"/>
            <w:hideMark/>
          </w:tcPr>
          <w:p w14:paraId="660BE8D6" w14:textId="3C676A90" w:rsidR="000A27AA" w:rsidRPr="000A27AA" w:rsidRDefault="000A27AA" w:rsidP="003E5424">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99,722 </w:t>
            </w:r>
          </w:p>
        </w:tc>
        <w:tc>
          <w:tcPr>
            <w:tcW w:w="612" w:type="pct"/>
            <w:tcBorders>
              <w:top w:val="single" w:sz="4" w:space="0" w:color="auto"/>
              <w:left w:val="nil"/>
              <w:bottom w:val="single" w:sz="4" w:space="0" w:color="auto"/>
              <w:right w:val="nil"/>
            </w:tcBorders>
            <w:shd w:val="clear" w:color="auto" w:fill="auto"/>
            <w:noWrap/>
            <w:vAlign w:val="bottom"/>
            <w:hideMark/>
          </w:tcPr>
          <w:p w14:paraId="71F03740" w14:textId="6ED2E00B" w:rsidR="000A27AA" w:rsidRPr="000A27AA" w:rsidRDefault="000A27AA" w:rsidP="003E5424">
            <w:pPr>
              <w:spacing w:after="0" w:line="240" w:lineRule="auto"/>
              <w:jc w:val="right"/>
              <w:rPr>
                <w:rFonts w:ascii="Arial" w:hAnsi="Arial" w:cs="Arial"/>
                <w:b/>
                <w:bCs/>
                <w:sz w:val="16"/>
                <w:szCs w:val="16"/>
              </w:rPr>
            </w:pPr>
            <w:r>
              <w:rPr>
                <w:rFonts w:ascii="Arial" w:hAnsi="Arial" w:cs="Arial"/>
                <w:b/>
                <w:bCs/>
                <w:sz w:val="16"/>
                <w:szCs w:val="16"/>
              </w:rPr>
              <w:t xml:space="preserve">100,144 </w:t>
            </w:r>
          </w:p>
        </w:tc>
        <w:tc>
          <w:tcPr>
            <w:tcW w:w="612" w:type="pct"/>
            <w:tcBorders>
              <w:top w:val="single" w:sz="4" w:space="0" w:color="auto"/>
              <w:left w:val="nil"/>
              <w:bottom w:val="single" w:sz="4" w:space="0" w:color="auto"/>
              <w:right w:val="nil"/>
            </w:tcBorders>
            <w:shd w:val="clear" w:color="auto" w:fill="auto"/>
            <w:noWrap/>
            <w:vAlign w:val="bottom"/>
            <w:hideMark/>
          </w:tcPr>
          <w:p w14:paraId="27848677" w14:textId="6FD15AB4" w:rsidR="000A27AA" w:rsidRPr="000A27AA" w:rsidRDefault="000A27AA" w:rsidP="003E5424">
            <w:pPr>
              <w:spacing w:after="0" w:line="240" w:lineRule="auto"/>
              <w:jc w:val="right"/>
              <w:rPr>
                <w:rFonts w:ascii="Arial" w:hAnsi="Arial" w:cs="Arial"/>
                <w:b/>
                <w:bCs/>
                <w:sz w:val="16"/>
                <w:szCs w:val="16"/>
              </w:rPr>
            </w:pPr>
            <w:r>
              <w:rPr>
                <w:rFonts w:ascii="Arial" w:hAnsi="Arial" w:cs="Arial"/>
                <w:b/>
                <w:bCs/>
                <w:sz w:val="16"/>
                <w:szCs w:val="16"/>
              </w:rPr>
              <w:t xml:space="preserve">104,570 </w:t>
            </w:r>
          </w:p>
        </w:tc>
        <w:tc>
          <w:tcPr>
            <w:tcW w:w="612" w:type="pct"/>
            <w:tcBorders>
              <w:top w:val="single" w:sz="4" w:space="0" w:color="auto"/>
              <w:left w:val="nil"/>
              <w:bottom w:val="single" w:sz="4" w:space="0" w:color="auto"/>
              <w:right w:val="nil"/>
            </w:tcBorders>
            <w:shd w:val="clear" w:color="auto" w:fill="auto"/>
            <w:noWrap/>
            <w:vAlign w:val="bottom"/>
            <w:hideMark/>
          </w:tcPr>
          <w:p w14:paraId="22275295" w14:textId="63F5CB7D" w:rsidR="000A27AA" w:rsidRPr="000A27AA" w:rsidRDefault="000A27AA" w:rsidP="003E5424">
            <w:pPr>
              <w:spacing w:after="0" w:line="240" w:lineRule="auto"/>
              <w:jc w:val="right"/>
              <w:rPr>
                <w:rFonts w:ascii="Arial" w:hAnsi="Arial" w:cs="Arial"/>
                <w:b/>
                <w:bCs/>
                <w:sz w:val="16"/>
                <w:szCs w:val="16"/>
              </w:rPr>
            </w:pPr>
            <w:r>
              <w:rPr>
                <w:rFonts w:ascii="Arial" w:hAnsi="Arial" w:cs="Arial"/>
                <w:b/>
                <w:bCs/>
                <w:sz w:val="16"/>
                <w:szCs w:val="16"/>
              </w:rPr>
              <w:t xml:space="preserve">105,094 </w:t>
            </w:r>
          </w:p>
        </w:tc>
      </w:tr>
    </w:tbl>
    <w:p w14:paraId="5EC08741" w14:textId="3976AEA5" w:rsidR="008C0AF0" w:rsidRDefault="008C0AF0" w:rsidP="00C13681">
      <w:pPr>
        <w:pStyle w:val="TableGraphic"/>
        <w:rPr>
          <w:rFonts w:ascii="Times New Roman" w:hAnsi="Times New Roman"/>
        </w:rPr>
      </w:pPr>
    </w:p>
    <w:p w14:paraId="7940A58F" w14:textId="397DF52B" w:rsidR="007F5C0C" w:rsidRDefault="007F5C0C" w:rsidP="00C13681">
      <w:pPr>
        <w:pStyle w:val="TableGraphic"/>
        <w:rPr>
          <w:rFonts w:ascii="Times New Roman" w:hAnsi="Times New Roman"/>
        </w:rPr>
      </w:pPr>
    </w:p>
    <w:p w14:paraId="082A5B75" w14:textId="68E39E73" w:rsidR="00DF2C5D" w:rsidRDefault="00DF2C5D" w:rsidP="00C13681">
      <w:pPr>
        <w:pStyle w:val="TableGraphic"/>
      </w:pPr>
    </w:p>
    <w:p w14:paraId="36BBCC1F" w14:textId="305285CC" w:rsidR="000A27AA" w:rsidRDefault="00C91347" w:rsidP="003C5CCD">
      <w:pPr>
        <w:pStyle w:val="TableGraphic"/>
        <w:rPr>
          <w:rFonts w:ascii="Times New Roman" w:hAnsi="Times New Roman"/>
        </w:rPr>
      </w:pPr>
      <w:r>
        <w:br w:type="page"/>
      </w:r>
      <w:r w:rsidR="00D16BDD" w:rsidRPr="006A17D3">
        <w:rPr>
          <w:rFonts w:ascii="Arial" w:hAnsi="Arial" w:cs="Arial"/>
          <w:b/>
        </w:rPr>
        <w:lastRenderedPageBreak/>
        <w:t>Table 2</w:t>
      </w:r>
      <w:r w:rsidR="00DF2C5D" w:rsidRPr="006A17D3">
        <w:rPr>
          <w:rFonts w:ascii="Arial" w:hAnsi="Arial" w:cs="Arial"/>
          <w:b/>
        </w:rPr>
        <w:t xml:space="preserve">.1: Budgeted expenses for Outcome </w:t>
      </w:r>
      <w:r w:rsidR="00D16BDD" w:rsidRPr="006A17D3">
        <w:rPr>
          <w:rFonts w:ascii="Arial" w:hAnsi="Arial" w:cs="Arial"/>
          <w:b/>
        </w:rPr>
        <w:t>1</w:t>
      </w:r>
      <w:r w:rsidRPr="006A17D3">
        <w:rPr>
          <w:rFonts w:ascii="Arial" w:hAnsi="Arial" w:cs="Arial"/>
          <w:b/>
        </w:rPr>
        <w:t xml:space="preserve"> (continued)</w:t>
      </w:r>
    </w:p>
    <w:tbl>
      <w:tblPr>
        <w:tblW w:w="5000" w:type="pct"/>
        <w:tblCellMar>
          <w:left w:w="0" w:type="dxa"/>
          <w:right w:w="28" w:type="dxa"/>
        </w:tblCellMar>
        <w:tblLook w:val="04A0" w:firstRow="1" w:lastRow="0" w:firstColumn="1" w:lastColumn="0" w:noHBand="0" w:noVBand="1"/>
      </w:tblPr>
      <w:tblGrid>
        <w:gridCol w:w="2994"/>
        <w:gridCol w:w="943"/>
        <w:gridCol w:w="944"/>
        <w:gridCol w:w="944"/>
        <w:gridCol w:w="944"/>
        <w:gridCol w:w="941"/>
      </w:tblGrid>
      <w:tr w:rsidR="000A27AA" w:rsidRPr="000A27AA" w14:paraId="206846F7" w14:textId="77777777" w:rsidTr="000A27AA">
        <w:trPr>
          <w:trHeight w:val="800"/>
        </w:trPr>
        <w:tc>
          <w:tcPr>
            <w:tcW w:w="1942" w:type="pct"/>
            <w:tcBorders>
              <w:top w:val="single" w:sz="4" w:space="0" w:color="auto"/>
              <w:left w:val="nil"/>
              <w:bottom w:val="single" w:sz="4" w:space="0" w:color="auto"/>
              <w:right w:val="nil"/>
            </w:tcBorders>
            <w:shd w:val="clear" w:color="auto" w:fill="auto"/>
            <w:vAlign w:val="center"/>
            <w:hideMark/>
          </w:tcPr>
          <w:p w14:paraId="428C69D9" w14:textId="014E5FBF" w:rsidR="000A27AA" w:rsidRPr="000A27AA" w:rsidRDefault="000A27AA">
            <w:pPr>
              <w:rPr>
                <w:rFonts w:ascii="Arial" w:hAnsi="Arial" w:cs="Arial"/>
                <w:b/>
                <w:bCs/>
                <w:color w:val="000000"/>
                <w:sz w:val="16"/>
                <w:szCs w:val="16"/>
              </w:rPr>
            </w:pPr>
            <w:r w:rsidRPr="000A27AA">
              <w:rPr>
                <w:rFonts w:ascii="Arial" w:hAnsi="Arial" w:cs="Arial"/>
                <w:b/>
                <w:bCs/>
                <w:color w:val="000000"/>
                <w:sz w:val="16"/>
                <w:szCs w:val="16"/>
              </w:rPr>
              <w:t> </w:t>
            </w:r>
          </w:p>
        </w:tc>
        <w:tc>
          <w:tcPr>
            <w:tcW w:w="612" w:type="pct"/>
            <w:tcBorders>
              <w:top w:val="single" w:sz="4" w:space="0" w:color="auto"/>
              <w:left w:val="nil"/>
              <w:bottom w:val="single" w:sz="4" w:space="0" w:color="auto"/>
              <w:right w:val="nil"/>
            </w:tcBorders>
            <w:shd w:val="clear" w:color="auto" w:fill="auto"/>
            <w:hideMark/>
          </w:tcPr>
          <w:p w14:paraId="1FC5754A" w14:textId="77777777" w:rsidR="000A27AA" w:rsidRPr="000A27AA" w:rsidRDefault="000A27AA" w:rsidP="000A27AA">
            <w:pPr>
              <w:spacing w:after="0" w:line="240" w:lineRule="auto"/>
              <w:jc w:val="right"/>
              <w:rPr>
                <w:rFonts w:ascii="Arial" w:hAnsi="Arial" w:cs="Arial"/>
                <w:sz w:val="16"/>
                <w:szCs w:val="16"/>
              </w:rPr>
            </w:pPr>
            <w:r w:rsidRPr="000A27AA">
              <w:rPr>
                <w:rFonts w:ascii="Arial" w:hAnsi="Arial" w:cs="Arial"/>
                <w:sz w:val="16"/>
                <w:szCs w:val="16"/>
              </w:rPr>
              <w:t>2020-21 Estimated actual</w:t>
            </w:r>
            <w:r w:rsidRPr="000A27AA">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000000" w:fill="E6E6E6"/>
            <w:hideMark/>
          </w:tcPr>
          <w:p w14:paraId="753147FC" w14:textId="77777777" w:rsidR="000A27AA" w:rsidRPr="000A27AA" w:rsidRDefault="000A27AA" w:rsidP="000A27AA">
            <w:pPr>
              <w:spacing w:after="0" w:line="240" w:lineRule="auto"/>
              <w:jc w:val="right"/>
              <w:rPr>
                <w:rFonts w:ascii="Arial" w:hAnsi="Arial" w:cs="Arial"/>
                <w:sz w:val="16"/>
                <w:szCs w:val="16"/>
              </w:rPr>
            </w:pPr>
            <w:r w:rsidRPr="000A27AA">
              <w:rPr>
                <w:rFonts w:ascii="Arial" w:hAnsi="Arial" w:cs="Arial"/>
                <w:sz w:val="16"/>
                <w:szCs w:val="16"/>
              </w:rPr>
              <w:t>2021-22</w:t>
            </w:r>
            <w:r w:rsidRPr="000A27AA">
              <w:rPr>
                <w:rFonts w:ascii="Arial" w:hAnsi="Arial" w:cs="Arial"/>
                <w:sz w:val="16"/>
                <w:szCs w:val="16"/>
              </w:rPr>
              <w:br/>
              <w:t>Budget</w:t>
            </w:r>
            <w:r w:rsidRPr="000A27AA">
              <w:rPr>
                <w:rFonts w:ascii="Arial" w:hAnsi="Arial" w:cs="Arial"/>
                <w:sz w:val="16"/>
                <w:szCs w:val="16"/>
              </w:rPr>
              <w:br/>
            </w:r>
            <w:r w:rsidRPr="000A27AA">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auto" w:fill="auto"/>
            <w:hideMark/>
          </w:tcPr>
          <w:p w14:paraId="7EA37FE9" w14:textId="77777777" w:rsidR="000A27AA" w:rsidRPr="000A27AA" w:rsidRDefault="000A27AA" w:rsidP="000A27AA">
            <w:pPr>
              <w:spacing w:after="0" w:line="240" w:lineRule="auto"/>
              <w:jc w:val="right"/>
              <w:rPr>
                <w:rFonts w:ascii="Arial" w:hAnsi="Arial" w:cs="Arial"/>
                <w:sz w:val="16"/>
                <w:szCs w:val="16"/>
              </w:rPr>
            </w:pPr>
            <w:r w:rsidRPr="000A27AA">
              <w:rPr>
                <w:rFonts w:ascii="Arial" w:hAnsi="Arial" w:cs="Arial"/>
                <w:sz w:val="16"/>
                <w:szCs w:val="16"/>
              </w:rPr>
              <w:t>2022-23 Forward estimate</w:t>
            </w:r>
            <w:r w:rsidRPr="000A27AA">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auto" w:fill="auto"/>
            <w:hideMark/>
          </w:tcPr>
          <w:p w14:paraId="616F071A" w14:textId="77777777" w:rsidR="000A27AA" w:rsidRPr="000A27AA" w:rsidRDefault="000A27AA" w:rsidP="000A27AA">
            <w:pPr>
              <w:spacing w:after="0" w:line="240" w:lineRule="auto"/>
              <w:jc w:val="right"/>
              <w:rPr>
                <w:rFonts w:ascii="Arial" w:hAnsi="Arial" w:cs="Arial"/>
                <w:sz w:val="16"/>
                <w:szCs w:val="16"/>
              </w:rPr>
            </w:pPr>
            <w:r w:rsidRPr="000A27AA">
              <w:rPr>
                <w:rFonts w:ascii="Arial" w:hAnsi="Arial" w:cs="Arial"/>
                <w:sz w:val="16"/>
                <w:szCs w:val="16"/>
              </w:rPr>
              <w:t>2023-24 Forward estimate</w:t>
            </w:r>
            <w:r w:rsidRPr="000A27AA">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auto" w:fill="auto"/>
            <w:hideMark/>
          </w:tcPr>
          <w:p w14:paraId="7B705B37" w14:textId="77777777" w:rsidR="000A27AA" w:rsidRPr="000A27AA" w:rsidRDefault="000A27AA" w:rsidP="000A27AA">
            <w:pPr>
              <w:spacing w:after="0" w:line="240" w:lineRule="auto"/>
              <w:jc w:val="right"/>
              <w:rPr>
                <w:rFonts w:ascii="Arial" w:hAnsi="Arial" w:cs="Arial"/>
                <w:sz w:val="16"/>
                <w:szCs w:val="16"/>
              </w:rPr>
            </w:pPr>
            <w:r w:rsidRPr="000A27AA">
              <w:rPr>
                <w:rFonts w:ascii="Arial" w:hAnsi="Arial" w:cs="Arial"/>
                <w:sz w:val="16"/>
                <w:szCs w:val="16"/>
              </w:rPr>
              <w:t>2024-25</w:t>
            </w:r>
            <w:r w:rsidRPr="000A27AA">
              <w:rPr>
                <w:rFonts w:ascii="Arial" w:hAnsi="Arial" w:cs="Arial"/>
                <w:sz w:val="16"/>
                <w:szCs w:val="16"/>
              </w:rPr>
              <w:br/>
              <w:t>Forward estimate</w:t>
            </w:r>
            <w:r w:rsidRPr="000A27AA">
              <w:rPr>
                <w:rFonts w:ascii="Arial" w:hAnsi="Arial" w:cs="Arial"/>
                <w:sz w:val="16"/>
                <w:szCs w:val="16"/>
              </w:rPr>
              <w:br/>
              <w:t>$'000</w:t>
            </w:r>
          </w:p>
        </w:tc>
      </w:tr>
      <w:tr w:rsidR="000A27AA" w:rsidRPr="000A27AA" w14:paraId="08F184DB" w14:textId="77777777" w:rsidTr="000A27AA">
        <w:trPr>
          <w:trHeight w:val="210"/>
        </w:trPr>
        <w:tc>
          <w:tcPr>
            <w:tcW w:w="5000" w:type="pct"/>
            <w:gridSpan w:val="6"/>
            <w:tcBorders>
              <w:top w:val="single" w:sz="4" w:space="0" w:color="auto"/>
              <w:left w:val="nil"/>
              <w:bottom w:val="single" w:sz="4" w:space="0" w:color="auto"/>
              <w:right w:val="nil"/>
            </w:tcBorders>
            <w:shd w:val="clear" w:color="000000" w:fill="E6E6E6"/>
            <w:vAlign w:val="center"/>
            <w:hideMark/>
          </w:tcPr>
          <w:p w14:paraId="5B77407B" w14:textId="77777777" w:rsidR="000A27AA" w:rsidRPr="000A27AA" w:rsidRDefault="000A27AA" w:rsidP="000A27AA">
            <w:pPr>
              <w:spacing w:after="0" w:line="240" w:lineRule="auto"/>
              <w:jc w:val="left"/>
              <w:rPr>
                <w:rFonts w:ascii="Arial" w:hAnsi="Arial" w:cs="Arial"/>
                <w:b/>
                <w:bCs/>
                <w:sz w:val="16"/>
                <w:szCs w:val="16"/>
              </w:rPr>
            </w:pPr>
            <w:r w:rsidRPr="000A27AA">
              <w:rPr>
                <w:rFonts w:ascii="Arial" w:hAnsi="Arial" w:cs="Arial"/>
                <w:b/>
                <w:bCs/>
                <w:sz w:val="16"/>
                <w:szCs w:val="16"/>
              </w:rPr>
              <w:t>Outcome 1 Totals by appropriation type</w:t>
            </w:r>
          </w:p>
        </w:tc>
      </w:tr>
      <w:tr w:rsidR="000A27AA" w:rsidRPr="000A27AA" w14:paraId="79E1A12A" w14:textId="77777777" w:rsidTr="000A27AA">
        <w:trPr>
          <w:trHeight w:val="200"/>
        </w:trPr>
        <w:tc>
          <w:tcPr>
            <w:tcW w:w="1942" w:type="pct"/>
            <w:tcBorders>
              <w:top w:val="nil"/>
              <w:left w:val="nil"/>
              <w:bottom w:val="nil"/>
              <w:right w:val="nil"/>
            </w:tcBorders>
            <w:shd w:val="clear" w:color="auto" w:fill="auto"/>
            <w:noWrap/>
            <w:vAlign w:val="bottom"/>
            <w:hideMark/>
          </w:tcPr>
          <w:p w14:paraId="348274B1" w14:textId="77777777" w:rsidR="000A27AA" w:rsidRPr="000A27AA" w:rsidRDefault="000A27AA" w:rsidP="000A27AA">
            <w:pPr>
              <w:spacing w:after="0" w:line="240" w:lineRule="auto"/>
              <w:jc w:val="left"/>
              <w:rPr>
                <w:rFonts w:ascii="Arial" w:hAnsi="Arial" w:cs="Arial"/>
                <w:sz w:val="16"/>
                <w:szCs w:val="16"/>
              </w:rPr>
            </w:pPr>
            <w:r w:rsidRPr="000A27AA">
              <w:rPr>
                <w:rFonts w:ascii="Arial" w:hAnsi="Arial" w:cs="Arial"/>
                <w:sz w:val="16"/>
                <w:szCs w:val="16"/>
              </w:rPr>
              <w:t>Administered expenses</w:t>
            </w:r>
          </w:p>
        </w:tc>
        <w:tc>
          <w:tcPr>
            <w:tcW w:w="612" w:type="pct"/>
            <w:tcBorders>
              <w:top w:val="nil"/>
              <w:left w:val="nil"/>
              <w:bottom w:val="nil"/>
              <w:right w:val="nil"/>
            </w:tcBorders>
            <w:shd w:val="clear" w:color="auto" w:fill="auto"/>
            <w:noWrap/>
            <w:vAlign w:val="bottom"/>
            <w:hideMark/>
          </w:tcPr>
          <w:p w14:paraId="0BC36772" w14:textId="77777777" w:rsidR="000A27AA" w:rsidRPr="000A27AA" w:rsidRDefault="000A27AA" w:rsidP="003E5424">
            <w:pPr>
              <w:spacing w:after="0" w:line="240" w:lineRule="auto"/>
              <w:jc w:val="right"/>
              <w:rPr>
                <w:rFonts w:ascii="Arial" w:hAnsi="Arial" w:cs="Arial"/>
                <w:sz w:val="16"/>
                <w:szCs w:val="16"/>
              </w:rPr>
            </w:pPr>
          </w:p>
        </w:tc>
        <w:tc>
          <w:tcPr>
            <w:tcW w:w="612" w:type="pct"/>
            <w:tcBorders>
              <w:top w:val="nil"/>
              <w:left w:val="nil"/>
              <w:bottom w:val="nil"/>
              <w:right w:val="nil"/>
            </w:tcBorders>
            <w:shd w:val="clear" w:color="000000" w:fill="E6E6E6"/>
            <w:noWrap/>
            <w:vAlign w:val="bottom"/>
            <w:hideMark/>
          </w:tcPr>
          <w:p w14:paraId="62643C48"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w:t>
            </w:r>
          </w:p>
        </w:tc>
        <w:tc>
          <w:tcPr>
            <w:tcW w:w="612" w:type="pct"/>
            <w:tcBorders>
              <w:top w:val="nil"/>
              <w:left w:val="nil"/>
              <w:bottom w:val="nil"/>
              <w:right w:val="nil"/>
            </w:tcBorders>
            <w:shd w:val="clear" w:color="auto" w:fill="auto"/>
            <w:noWrap/>
            <w:vAlign w:val="bottom"/>
            <w:hideMark/>
          </w:tcPr>
          <w:p w14:paraId="3A697504" w14:textId="77777777" w:rsidR="000A27AA" w:rsidRPr="000A27AA" w:rsidRDefault="000A27AA" w:rsidP="003E5424">
            <w:pPr>
              <w:spacing w:after="0" w:line="240" w:lineRule="auto"/>
              <w:jc w:val="right"/>
              <w:rPr>
                <w:rFonts w:ascii="Arial" w:hAnsi="Arial" w:cs="Arial"/>
                <w:sz w:val="16"/>
                <w:szCs w:val="16"/>
              </w:rPr>
            </w:pPr>
          </w:p>
        </w:tc>
        <w:tc>
          <w:tcPr>
            <w:tcW w:w="612" w:type="pct"/>
            <w:tcBorders>
              <w:top w:val="nil"/>
              <w:left w:val="nil"/>
              <w:bottom w:val="nil"/>
              <w:right w:val="nil"/>
            </w:tcBorders>
            <w:shd w:val="clear" w:color="auto" w:fill="auto"/>
            <w:noWrap/>
            <w:vAlign w:val="bottom"/>
            <w:hideMark/>
          </w:tcPr>
          <w:p w14:paraId="7ABAF2A4" w14:textId="77777777" w:rsidR="000A27AA" w:rsidRPr="000A27AA" w:rsidRDefault="000A27AA" w:rsidP="003E5424">
            <w:pPr>
              <w:spacing w:after="0" w:line="240" w:lineRule="auto"/>
              <w:jc w:val="right"/>
              <w:rPr>
                <w:rFonts w:ascii="Times New Roman" w:hAnsi="Times New Roman"/>
              </w:rPr>
            </w:pPr>
          </w:p>
        </w:tc>
        <w:tc>
          <w:tcPr>
            <w:tcW w:w="612" w:type="pct"/>
            <w:tcBorders>
              <w:top w:val="nil"/>
              <w:left w:val="nil"/>
              <w:bottom w:val="nil"/>
              <w:right w:val="nil"/>
            </w:tcBorders>
            <w:shd w:val="clear" w:color="auto" w:fill="auto"/>
            <w:noWrap/>
            <w:vAlign w:val="bottom"/>
            <w:hideMark/>
          </w:tcPr>
          <w:p w14:paraId="70FB75C3" w14:textId="77777777" w:rsidR="000A27AA" w:rsidRPr="000A27AA" w:rsidRDefault="000A27AA" w:rsidP="003E5424">
            <w:pPr>
              <w:spacing w:after="0" w:line="240" w:lineRule="auto"/>
              <w:jc w:val="right"/>
              <w:rPr>
                <w:rFonts w:ascii="Times New Roman" w:hAnsi="Times New Roman"/>
              </w:rPr>
            </w:pPr>
          </w:p>
        </w:tc>
      </w:tr>
      <w:tr w:rsidR="000A27AA" w:rsidRPr="000A27AA" w14:paraId="358495E6" w14:textId="77777777" w:rsidTr="000A27AA">
        <w:trPr>
          <w:trHeight w:val="400"/>
        </w:trPr>
        <w:tc>
          <w:tcPr>
            <w:tcW w:w="1942" w:type="pct"/>
            <w:tcBorders>
              <w:top w:val="nil"/>
              <w:left w:val="nil"/>
              <w:bottom w:val="nil"/>
              <w:right w:val="nil"/>
            </w:tcBorders>
            <w:shd w:val="clear" w:color="auto" w:fill="auto"/>
            <w:vAlign w:val="bottom"/>
            <w:hideMark/>
          </w:tcPr>
          <w:p w14:paraId="5FF0B4AD" w14:textId="06EE3205" w:rsidR="000A27AA" w:rsidRPr="000A27AA" w:rsidRDefault="000A27AA" w:rsidP="000A27AA">
            <w:pPr>
              <w:spacing w:after="0" w:line="240" w:lineRule="auto"/>
              <w:ind w:firstLineChars="100" w:firstLine="160"/>
              <w:jc w:val="left"/>
              <w:rPr>
                <w:rFonts w:ascii="Arial" w:hAnsi="Arial" w:cs="Arial"/>
                <w:sz w:val="16"/>
                <w:szCs w:val="16"/>
              </w:rPr>
            </w:pPr>
            <w:r w:rsidRPr="000A27AA">
              <w:rPr>
                <w:rFonts w:ascii="Arial" w:hAnsi="Arial" w:cs="Arial"/>
                <w:sz w:val="16"/>
                <w:szCs w:val="16"/>
              </w:rPr>
              <w:t>Ordinary annual services</w:t>
            </w:r>
            <w:r w:rsidRPr="000A27AA">
              <w:rPr>
                <w:rFonts w:ascii="Arial" w:hAnsi="Arial" w:cs="Arial"/>
                <w:sz w:val="16"/>
                <w:szCs w:val="16"/>
              </w:rPr>
              <w:br/>
              <w:t xml:space="preserve">  </w:t>
            </w:r>
            <w:r>
              <w:rPr>
                <w:rFonts w:ascii="Arial" w:hAnsi="Arial" w:cs="Arial"/>
                <w:sz w:val="16"/>
                <w:szCs w:val="16"/>
              </w:rPr>
              <w:t xml:space="preserve">    </w:t>
            </w:r>
            <w:r w:rsidRPr="000A27AA">
              <w:rPr>
                <w:rFonts w:ascii="Arial" w:hAnsi="Arial" w:cs="Arial"/>
                <w:sz w:val="16"/>
                <w:szCs w:val="16"/>
              </w:rPr>
              <w:t>(Appropriation Bill No. 1)</w:t>
            </w:r>
          </w:p>
        </w:tc>
        <w:tc>
          <w:tcPr>
            <w:tcW w:w="612" w:type="pct"/>
            <w:tcBorders>
              <w:top w:val="nil"/>
              <w:left w:val="nil"/>
              <w:bottom w:val="nil"/>
              <w:right w:val="nil"/>
            </w:tcBorders>
            <w:shd w:val="clear" w:color="auto" w:fill="auto"/>
            <w:noWrap/>
            <w:vAlign w:val="bottom"/>
            <w:hideMark/>
          </w:tcPr>
          <w:p w14:paraId="30504AC2"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9,719 </w:t>
            </w:r>
          </w:p>
        </w:tc>
        <w:tc>
          <w:tcPr>
            <w:tcW w:w="612" w:type="pct"/>
            <w:tcBorders>
              <w:top w:val="nil"/>
              <w:left w:val="nil"/>
              <w:bottom w:val="nil"/>
              <w:right w:val="nil"/>
            </w:tcBorders>
            <w:shd w:val="clear" w:color="000000" w:fill="E6E6E6"/>
            <w:noWrap/>
            <w:vAlign w:val="bottom"/>
            <w:hideMark/>
          </w:tcPr>
          <w:p w14:paraId="1350BC43"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xml:space="preserve">9,952 </w:t>
            </w:r>
          </w:p>
        </w:tc>
        <w:tc>
          <w:tcPr>
            <w:tcW w:w="612" w:type="pct"/>
            <w:tcBorders>
              <w:top w:val="nil"/>
              <w:left w:val="nil"/>
              <w:bottom w:val="nil"/>
              <w:right w:val="nil"/>
            </w:tcBorders>
            <w:shd w:val="clear" w:color="auto" w:fill="auto"/>
            <w:noWrap/>
            <w:vAlign w:val="bottom"/>
            <w:hideMark/>
          </w:tcPr>
          <w:p w14:paraId="1B530A45"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xml:space="preserve">7,698 </w:t>
            </w:r>
          </w:p>
        </w:tc>
        <w:tc>
          <w:tcPr>
            <w:tcW w:w="612" w:type="pct"/>
            <w:tcBorders>
              <w:top w:val="nil"/>
              <w:left w:val="nil"/>
              <w:bottom w:val="nil"/>
              <w:right w:val="nil"/>
            </w:tcBorders>
            <w:shd w:val="clear" w:color="auto" w:fill="auto"/>
            <w:noWrap/>
            <w:vAlign w:val="bottom"/>
            <w:hideMark/>
          </w:tcPr>
          <w:p w14:paraId="5BBDA7D2"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xml:space="preserve">7,965 </w:t>
            </w:r>
          </w:p>
        </w:tc>
        <w:tc>
          <w:tcPr>
            <w:tcW w:w="612" w:type="pct"/>
            <w:tcBorders>
              <w:top w:val="nil"/>
              <w:left w:val="nil"/>
              <w:bottom w:val="nil"/>
              <w:right w:val="nil"/>
            </w:tcBorders>
            <w:shd w:val="clear" w:color="auto" w:fill="auto"/>
            <w:noWrap/>
            <w:vAlign w:val="bottom"/>
            <w:hideMark/>
          </w:tcPr>
          <w:p w14:paraId="15DC0A52"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xml:space="preserve">8,202 </w:t>
            </w:r>
          </w:p>
        </w:tc>
      </w:tr>
      <w:tr w:rsidR="000A27AA" w:rsidRPr="000A27AA" w14:paraId="0A4FCA9A" w14:textId="77777777" w:rsidTr="000A27AA">
        <w:trPr>
          <w:trHeight w:val="200"/>
        </w:trPr>
        <w:tc>
          <w:tcPr>
            <w:tcW w:w="1942" w:type="pct"/>
            <w:tcBorders>
              <w:top w:val="nil"/>
              <w:left w:val="nil"/>
              <w:bottom w:val="nil"/>
              <w:right w:val="nil"/>
            </w:tcBorders>
            <w:shd w:val="clear" w:color="auto" w:fill="auto"/>
            <w:noWrap/>
            <w:vAlign w:val="bottom"/>
            <w:hideMark/>
          </w:tcPr>
          <w:p w14:paraId="3A77758B" w14:textId="77777777" w:rsidR="000A27AA" w:rsidRPr="000A27AA" w:rsidRDefault="000A27AA" w:rsidP="000A27AA">
            <w:pPr>
              <w:spacing w:after="0" w:line="240" w:lineRule="auto"/>
              <w:ind w:firstLineChars="100" w:firstLine="160"/>
              <w:jc w:val="left"/>
              <w:rPr>
                <w:rFonts w:ascii="Arial" w:hAnsi="Arial" w:cs="Arial"/>
                <w:sz w:val="16"/>
                <w:szCs w:val="16"/>
              </w:rPr>
            </w:pPr>
            <w:r w:rsidRPr="000A27AA">
              <w:rPr>
                <w:rFonts w:ascii="Arial" w:hAnsi="Arial" w:cs="Arial"/>
                <w:sz w:val="16"/>
                <w:szCs w:val="16"/>
              </w:rPr>
              <w:t>Special appropriations</w:t>
            </w:r>
          </w:p>
        </w:tc>
        <w:tc>
          <w:tcPr>
            <w:tcW w:w="612" w:type="pct"/>
            <w:tcBorders>
              <w:top w:val="nil"/>
              <w:left w:val="nil"/>
              <w:bottom w:val="nil"/>
              <w:right w:val="nil"/>
            </w:tcBorders>
            <w:shd w:val="clear" w:color="auto" w:fill="auto"/>
            <w:noWrap/>
            <w:vAlign w:val="bottom"/>
            <w:hideMark/>
          </w:tcPr>
          <w:p w14:paraId="13E518EF"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140,530 </w:t>
            </w:r>
          </w:p>
        </w:tc>
        <w:tc>
          <w:tcPr>
            <w:tcW w:w="612" w:type="pct"/>
            <w:tcBorders>
              <w:top w:val="nil"/>
              <w:left w:val="nil"/>
              <w:bottom w:val="nil"/>
              <w:right w:val="nil"/>
            </w:tcBorders>
            <w:shd w:val="clear" w:color="000000" w:fill="E6E6E6"/>
            <w:noWrap/>
            <w:vAlign w:val="bottom"/>
            <w:hideMark/>
          </w:tcPr>
          <w:p w14:paraId="56FA4E95"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xml:space="preserve">57,510 </w:t>
            </w:r>
          </w:p>
        </w:tc>
        <w:tc>
          <w:tcPr>
            <w:tcW w:w="612" w:type="pct"/>
            <w:tcBorders>
              <w:top w:val="nil"/>
              <w:left w:val="nil"/>
              <w:bottom w:val="nil"/>
              <w:right w:val="nil"/>
            </w:tcBorders>
            <w:shd w:val="clear" w:color="auto" w:fill="auto"/>
            <w:noWrap/>
            <w:vAlign w:val="bottom"/>
            <w:hideMark/>
          </w:tcPr>
          <w:p w14:paraId="5BA58816"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xml:space="preserve">57,694 </w:t>
            </w:r>
          </w:p>
        </w:tc>
        <w:tc>
          <w:tcPr>
            <w:tcW w:w="612" w:type="pct"/>
            <w:tcBorders>
              <w:top w:val="nil"/>
              <w:left w:val="nil"/>
              <w:bottom w:val="nil"/>
              <w:right w:val="nil"/>
            </w:tcBorders>
            <w:shd w:val="clear" w:color="auto" w:fill="auto"/>
            <w:noWrap/>
            <w:vAlign w:val="bottom"/>
            <w:hideMark/>
          </w:tcPr>
          <w:p w14:paraId="7862ABA6"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xml:space="preserve">61,890 </w:t>
            </w:r>
          </w:p>
        </w:tc>
        <w:tc>
          <w:tcPr>
            <w:tcW w:w="612" w:type="pct"/>
            <w:tcBorders>
              <w:top w:val="nil"/>
              <w:left w:val="nil"/>
              <w:bottom w:val="nil"/>
              <w:right w:val="nil"/>
            </w:tcBorders>
            <w:shd w:val="clear" w:color="auto" w:fill="auto"/>
            <w:noWrap/>
            <w:vAlign w:val="bottom"/>
            <w:hideMark/>
          </w:tcPr>
          <w:p w14:paraId="7C600293"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xml:space="preserve">62,411 </w:t>
            </w:r>
          </w:p>
        </w:tc>
      </w:tr>
      <w:tr w:rsidR="000A27AA" w:rsidRPr="000A27AA" w14:paraId="1D740341" w14:textId="77777777" w:rsidTr="000A27AA">
        <w:trPr>
          <w:trHeight w:val="400"/>
        </w:trPr>
        <w:tc>
          <w:tcPr>
            <w:tcW w:w="1942" w:type="pct"/>
            <w:tcBorders>
              <w:top w:val="nil"/>
              <w:left w:val="nil"/>
              <w:bottom w:val="nil"/>
              <w:right w:val="nil"/>
            </w:tcBorders>
            <w:shd w:val="clear" w:color="auto" w:fill="auto"/>
            <w:vAlign w:val="bottom"/>
            <w:hideMark/>
          </w:tcPr>
          <w:p w14:paraId="321C198A" w14:textId="79CADE79" w:rsidR="000A27AA" w:rsidRPr="000A27AA" w:rsidRDefault="000A27AA" w:rsidP="000A27AA">
            <w:pPr>
              <w:spacing w:after="0" w:line="240" w:lineRule="auto"/>
              <w:ind w:firstLineChars="100" w:firstLine="160"/>
              <w:jc w:val="left"/>
              <w:rPr>
                <w:rFonts w:ascii="Arial" w:hAnsi="Arial" w:cs="Arial"/>
                <w:sz w:val="16"/>
                <w:szCs w:val="16"/>
              </w:rPr>
            </w:pPr>
            <w:r w:rsidRPr="000A27AA">
              <w:rPr>
                <w:rFonts w:ascii="Arial" w:hAnsi="Arial" w:cs="Arial"/>
                <w:sz w:val="16"/>
                <w:szCs w:val="16"/>
              </w:rPr>
              <w:t xml:space="preserve">Companies unclaimed monies - s77 </w:t>
            </w:r>
            <w:r w:rsidRPr="000A27AA">
              <w:rPr>
                <w:rFonts w:ascii="Arial" w:hAnsi="Arial" w:cs="Arial"/>
                <w:sz w:val="16"/>
                <w:szCs w:val="16"/>
              </w:rPr>
              <w:br/>
              <w:t xml:space="preserve">  </w:t>
            </w:r>
            <w:r>
              <w:rPr>
                <w:rFonts w:ascii="Arial" w:hAnsi="Arial" w:cs="Arial"/>
                <w:sz w:val="16"/>
                <w:szCs w:val="16"/>
              </w:rPr>
              <w:t xml:space="preserve">    </w:t>
            </w:r>
            <w:r w:rsidRPr="000A27AA">
              <w:rPr>
                <w:rFonts w:ascii="Arial" w:hAnsi="Arial" w:cs="Arial"/>
                <w:sz w:val="16"/>
                <w:szCs w:val="16"/>
              </w:rPr>
              <w:t>of the PGPA ACT</w:t>
            </w:r>
          </w:p>
        </w:tc>
        <w:tc>
          <w:tcPr>
            <w:tcW w:w="612" w:type="pct"/>
            <w:tcBorders>
              <w:top w:val="nil"/>
              <w:left w:val="nil"/>
              <w:bottom w:val="nil"/>
              <w:right w:val="nil"/>
            </w:tcBorders>
            <w:shd w:val="clear" w:color="auto" w:fill="auto"/>
            <w:noWrap/>
            <w:vAlign w:val="bottom"/>
            <w:hideMark/>
          </w:tcPr>
          <w:p w14:paraId="7B0C8152"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42,960 </w:t>
            </w:r>
          </w:p>
        </w:tc>
        <w:tc>
          <w:tcPr>
            <w:tcW w:w="612" w:type="pct"/>
            <w:tcBorders>
              <w:top w:val="nil"/>
              <w:left w:val="nil"/>
              <w:bottom w:val="nil"/>
              <w:right w:val="nil"/>
            </w:tcBorders>
            <w:shd w:val="clear" w:color="000000" w:fill="E6E6E6"/>
            <w:noWrap/>
            <w:vAlign w:val="bottom"/>
            <w:hideMark/>
          </w:tcPr>
          <w:p w14:paraId="29CA1DDA"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xml:space="preserve">39,951 </w:t>
            </w:r>
          </w:p>
        </w:tc>
        <w:tc>
          <w:tcPr>
            <w:tcW w:w="612" w:type="pct"/>
            <w:tcBorders>
              <w:top w:val="nil"/>
              <w:left w:val="nil"/>
              <w:bottom w:val="nil"/>
              <w:right w:val="nil"/>
            </w:tcBorders>
            <w:shd w:val="clear" w:color="auto" w:fill="auto"/>
            <w:noWrap/>
            <w:vAlign w:val="bottom"/>
            <w:hideMark/>
          </w:tcPr>
          <w:p w14:paraId="49E7FFCC"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xml:space="preserve">39,978 </w:t>
            </w:r>
          </w:p>
        </w:tc>
        <w:tc>
          <w:tcPr>
            <w:tcW w:w="612" w:type="pct"/>
            <w:tcBorders>
              <w:top w:val="nil"/>
              <w:left w:val="nil"/>
              <w:bottom w:val="nil"/>
              <w:right w:val="nil"/>
            </w:tcBorders>
            <w:shd w:val="clear" w:color="auto" w:fill="auto"/>
            <w:noWrap/>
            <w:vAlign w:val="bottom"/>
            <w:hideMark/>
          </w:tcPr>
          <w:p w14:paraId="644D1983"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xml:space="preserve">39,962 </w:t>
            </w:r>
          </w:p>
        </w:tc>
        <w:tc>
          <w:tcPr>
            <w:tcW w:w="612" w:type="pct"/>
            <w:tcBorders>
              <w:top w:val="nil"/>
              <w:left w:val="nil"/>
              <w:bottom w:val="nil"/>
              <w:right w:val="nil"/>
            </w:tcBorders>
            <w:shd w:val="clear" w:color="auto" w:fill="auto"/>
            <w:noWrap/>
            <w:vAlign w:val="bottom"/>
            <w:hideMark/>
          </w:tcPr>
          <w:p w14:paraId="7CD89FB6"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xml:space="preserve">39,748 </w:t>
            </w:r>
          </w:p>
        </w:tc>
      </w:tr>
      <w:tr w:rsidR="000A27AA" w:rsidRPr="000A27AA" w14:paraId="148908AC" w14:textId="77777777" w:rsidTr="000A27AA">
        <w:trPr>
          <w:trHeight w:val="600"/>
        </w:trPr>
        <w:tc>
          <w:tcPr>
            <w:tcW w:w="1942" w:type="pct"/>
            <w:tcBorders>
              <w:top w:val="nil"/>
              <w:left w:val="nil"/>
              <w:bottom w:val="nil"/>
              <w:right w:val="nil"/>
            </w:tcBorders>
            <w:shd w:val="clear" w:color="auto" w:fill="auto"/>
            <w:vAlign w:val="bottom"/>
            <w:hideMark/>
          </w:tcPr>
          <w:p w14:paraId="06AD8B17" w14:textId="71F9DA95" w:rsidR="000A27AA" w:rsidRPr="000A27AA" w:rsidRDefault="000A27AA" w:rsidP="000A27AA">
            <w:pPr>
              <w:spacing w:after="0" w:line="240" w:lineRule="auto"/>
              <w:ind w:firstLineChars="100" w:firstLine="160"/>
              <w:jc w:val="left"/>
              <w:rPr>
                <w:rFonts w:ascii="Arial" w:hAnsi="Arial" w:cs="Arial"/>
                <w:sz w:val="16"/>
                <w:szCs w:val="16"/>
              </w:rPr>
            </w:pPr>
            <w:r w:rsidRPr="000A27AA">
              <w:rPr>
                <w:rFonts w:ascii="Arial" w:hAnsi="Arial" w:cs="Arial"/>
                <w:sz w:val="16"/>
                <w:szCs w:val="16"/>
              </w:rPr>
              <w:t>Expenses not requiring</w:t>
            </w:r>
            <w:r w:rsidRPr="000A27AA">
              <w:rPr>
                <w:rFonts w:ascii="Arial" w:hAnsi="Arial" w:cs="Arial"/>
                <w:sz w:val="16"/>
                <w:szCs w:val="16"/>
              </w:rPr>
              <w:br/>
            </w:r>
            <w:r>
              <w:rPr>
                <w:rFonts w:ascii="Arial" w:hAnsi="Arial" w:cs="Arial"/>
                <w:sz w:val="16"/>
                <w:szCs w:val="16"/>
              </w:rPr>
              <w:t xml:space="preserve">    </w:t>
            </w:r>
            <w:r w:rsidRPr="000A27AA">
              <w:rPr>
                <w:rFonts w:ascii="Arial" w:hAnsi="Arial" w:cs="Arial"/>
                <w:sz w:val="16"/>
                <w:szCs w:val="16"/>
              </w:rPr>
              <w:t xml:space="preserve">  appropriation in the Budget</w:t>
            </w:r>
            <w:r w:rsidRPr="000A27AA">
              <w:rPr>
                <w:rFonts w:ascii="Arial" w:hAnsi="Arial" w:cs="Arial"/>
                <w:sz w:val="16"/>
                <w:szCs w:val="16"/>
              </w:rPr>
              <w:br/>
              <w:t xml:space="preserve">  </w:t>
            </w:r>
            <w:r>
              <w:rPr>
                <w:rFonts w:ascii="Arial" w:hAnsi="Arial" w:cs="Arial"/>
                <w:sz w:val="16"/>
                <w:szCs w:val="16"/>
              </w:rPr>
              <w:t xml:space="preserve">  </w:t>
            </w:r>
            <w:r w:rsidRPr="000A27AA">
              <w:rPr>
                <w:rFonts w:ascii="Arial" w:hAnsi="Arial" w:cs="Arial"/>
                <w:sz w:val="16"/>
                <w:szCs w:val="16"/>
              </w:rPr>
              <w:t xml:space="preserve">  year (a)</w:t>
            </w:r>
          </w:p>
        </w:tc>
        <w:tc>
          <w:tcPr>
            <w:tcW w:w="612" w:type="pct"/>
            <w:tcBorders>
              <w:top w:val="nil"/>
              <w:left w:val="nil"/>
              <w:bottom w:val="nil"/>
              <w:right w:val="nil"/>
            </w:tcBorders>
            <w:shd w:val="clear" w:color="auto" w:fill="auto"/>
            <w:noWrap/>
            <w:vAlign w:val="bottom"/>
            <w:hideMark/>
          </w:tcPr>
          <w:p w14:paraId="4ABDA6DB"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76,049 </w:t>
            </w:r>
          </w:p>
        </w:tc>
        <w:tc>
          <w:tcPr>
            <w:tcW w:w="612" w:type="pct"/>
            <w:tcBorders>
              <w:top w:val="nil"/>
              <w:left w:val="nil"/>
              <w:bottom w:val="nil"/>
              <w:right w:val="nil"/>
            </w:tcBorders>
            <w:shd w:val="clear" w:color="000000" w:fill="E6E6E6"/>
            <w:noWrap/>
            <w:vAlign w:val="bottom"/>
            <w:hideMark/>
          </w:tcPr>
          <w:p w14:paraId="68B6ED8F"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xml:space="preserve">80,007 </w:t>
            </w:r>
          </w:p>
        </w:tc>
        <w:tc>
          <w:tcPr>
            <w:tcW w:w="612" w:type="pct"/>
            <w:tcBorders>
              <w:top w:val="nil"/>
              <w:left w:val="nil"/>
              <w:bottom w:val="nil"/>
              <w:right w:val="nil"/>
            </w:tcBorders>
            <w:shd w:val="clear" w:color="auto" w:fill="auto"/>
            <w:noWrap/>
            <w:vAlign w:val="bottom"/>
            <w:hideMark/>
          </w:tcPr>
          <w:p w14:paraId="4CC46429"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xml:space="preserve">81,217 </w:t>
            </w:r>
          </w:p>
        </w:tc>
        <w:tc>
          <w:tcPr>
            <w:tcW w:w="612" w:type="pct"/>
            <w:tcBorders>
              <w:top w:val="nil"/>
              <w:left w:val="nil"/>
              <w:bottom w:val="nil"/>
              <w:right w:val="nil"/>
            </w:tcBorders>
            <w:shd w:val="clear" w:color="auto" w:fill="auto"/>
            <w:noWrap/>
            <w:vAlign w:val="bottom"/>
            <w:hideMark/>
          </w:tcPr>
          <w:p w14:paraId="2543513D"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xml:space="preserve">81,488 </w:t>
            </w:r>
          </w:p>
        </w:tc>
        <w:tc>
          <w:tcPr>
            <w:tcW w:w="612" w:type="pct"/>
            <w:tcBorders>
              <w:top w:val="nil"/>
              <w:left w:val="nil"/>
              <w:bottom w:val="nil"/>
              <w:right w:val="nil"/>
            </w:tcBorders>
            <w:shd w:val="clear" w:color="auto" w:fill="auto"/>
            <w:noWrap/>
            <w:vAlign w:val="bottom"/>
            <w:hideMark/>
          </w:tcPr>
          <w:p w14:paraId="22904A8F"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xml:space="preserve">82,663 </w:t>
            </w:r>
          </w:p>
        </w:tc>
      </w:tr>
      <w:tr w:rsidR="000A27AA" w:rsidRPr="000A27AA" w14:paraId="099E0160" w14:textId="77777777" w:rsidTr="000A27AA">
        <w:trPr>
          <w:trHeight w:val="210"/>
        </w:trPr>
        <w:tc>
          <w:tcPr>
            <w:tcW w:w="1942" w:type="pct"/>
            <w:tcBorders>
              <w:top w:val="nil"/>
              <w:left w:val="nil"/>
              <w:bottom w:val="single" w:sz="4" w:space="0" w:color="auto"/>
              <w:right w:val="nil"/>
            </w:tcBorders>
            <w:shd w:val="clear" w:color="auto" w:fill="auto"/>
            <w:vAlign w:val="bottom"/>
            <w:hideMark/>
          </w:tcPr>
          <w:p w14:paraId="681E7537" w14:textId="77777777" w:rsidR="000A27AA" w:rsidRPr="000A27AA" w:rsidRDefault="000A27AA" w:rsidP="000A27AA">
            <w:pPr>
              <w:spacing w:after="0" w:line="240" w:lineRule="auto"/>
              <w:jc w:val="right"/>
              <w:rPr>
                <w:rFonts w:ascii="Arial" w:hAnsi="Arial" w:cs="Arial"/>
                <w:b/>
                <w:bCs/>
                <w:sz w:val="16"/>
                <w:szCs w:val="16"/>
              </w:rPr>
            </w:pPr>
            <w:r w:rsidRPr="000A27AA">
              <w:rPr>
                <w:rFonts w:ascii="Arial" w:hAnsi="Arial" w:cs="Arial"/>
                <w:b/>
                <w:bCs/>
                <w:sz w:val="16"/>
                <w:szCs w:val="16"/>
              </w:rPr>
              <w:t>Administered total</w:t>
            </w:r>
          </w:p>
        </w:tc>
        <w:tc>
          <w:tcPr>
            <w:tcW w:w="612" w:type="pct"/>
            <w:tcBorders>
              <w:top w:val="single" w:sz="4" w:space="0" w:color="auto"/>
              <w:left w:val="nil"/>
              <w:bottom w:val="single" w:sz="4" w:space="0" w:color="auto"/>
              <w:right w:val="nil"/>
            </w:tcBorders>
            <w:shd w:val="clear" w:color="auto" w:fill="auto"/>
            <w:noWrap/>
            <w:vAlign w:val="bottom"/>
            <w:hideMark/>
          </w:tcPr>
          <w:p w14:paraId="7383AACD"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269,258 </w:t>
            </w:r>
          </w:p>
        </w:tc>
        <w:tc>
          <w:tcPr>
            <w:tcW w:w="612" w:type="pct"/>
            <w:tcBorders>
              <w:top w:val="single" w:sz="4" w:space="0" w:color="auto"/>
              <w:left w:val="nil"/>
              <w:bottom w:val="single" w:sz="4" w:space="0" w:color="auto"/>
              <w:right w:val="nil"/>
            </w:tcBorders>
            <w:shd w:val="clear" w:color="000000" w:fill="E6E6E6"/>
            <w:noWrap/>
            <w:vAlign w:val="bottom"/>
            <w:hideMark/>
          </w:tcPr>
          <w:p w14:paraId="1D3C62ED"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xml:space="preserve">187,420 </w:t>
            </w:r>
          </w:p>
        </w:tc>
        <w:tc>
          <w:tcPr>
            <w:tcW w:w="612" w:type="pct"/>
            <w:tcBorders>
              <w:top w:val="single" w:sz="4" w:space="0" w:color="auto"/>
              <w:left w:val="nil"/>
              <w:bottom w:val="single" w:sz="4" w:space="0" w:color="auto"/>
              <w:right w:val="nil"/>
            </w:tcBorders>
            <w:shd w:val="clear" w:color="auto" w:fill="auto"/>
            <w:noWrap/>
            <w:vAlign w:val="bottom"/>
            <w:hideMark/>
          </w:tcPr>
          <w:p w14:paraId="30ABD9AB"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186,587 </w:t>
            </w:r>
          </w:p>
        </w:tc>
        <w:tc>
          <w:tcPr>
            <w:tcW w:w="612" w:type="pct"/>
            <w:tcBorders>
              <w:top w:val="single" w:sz="4" w:space="0" w:color="auto"/>
              <w:left w:val="nil"/>
              <w:bottom w:val="single" w:sz="4" w:space="0" w:color="auto"/>
              <w:right w:val="nil"/>
            </w:tcBorders>
            <w:shd w:val="clear" w:color="auto" w:fill="auto"/>
            <w:noWrap/>
            <w:vAlign w:val="bottom"/>
            <w:hideMark/>
          </w:tcPr>
          <w:p w14:paraId="4BCA381B"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191,305 </w:t>
            </w:r>
          </w:p>
        </w:tc>
        <w:tc>
          <w:tcPr>
            <w:tcW w:w="612" w:type="pct"/>
            <w:tcBorders>
              <w:top w:val="single" w:sz="4" w:space="0" w:color="auto"/>
              <w:left w:val="nil"/>
              <w:bottom w:val="single" w:sz="4" w:space="0" w:color="auto"/>
              <w:right w:val="nil"/>
            </w:tcBorders>
            <w:shd w:val="clear" w:color="auto" w:fill="auto"/>
            <w:noWrap/>
            <w:vAlign w:val="bottom"/>
            <w:hideMark/>
          </w:tcPr>
          <w:p w14:paraId="27D74C7C"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193,024 </w:t>
            </w:r>
          </w:p>
        </w:tc>
      </w:tr>
      <w:tr w:rsidR="000A27AA" w:rsidRPr="000A27AA" w14:paraId="78FC55F1" w14:textId="77777777" w:rsidTr="000A27AA">
        <w:trPr>
          <w:trHeight w:val="210"/>
        </w:trPr>
        <w:tc>
          <w:tcPr>
            <w:tcW w:w="1942" w:type="pct"/>
            <w:tcBorders>
              <w:top w:val="nil"/>
              <w:left w:val="nil"/>
              <w:bottom w:val="nil"/>
              <w:right w:val="nil"/>
            </w:tcBorders>
            <w:shd w:val="clear" w:color="auto" w:fill="auto"/>
            <w:vAlign w:val="bottom"/>
            <w:hideMark/>
          </w:tcPr>
          <w:p w14:paraId="0DA76891" w14:textId="77777777" w:rsidR="000A27AA" w:rsidRPr="000A27AA" w:rsidRDefault="000A27AA" w:rsidP="000A27AA">
            <w:pPr>
              <w:spacing w:after="0" w:line="240" w:lineRule="auto"/>
              <w:jc w:val="right"/>
              <w:rPr>
                <w:rFonts w:ascii="Arial" w:hAnsi="Arial" w:cs="Arial"/>
                <w:color w:val="000000"/>
                <w:sz w:val="16"/>
                <w:szCs w:val="16"/>
              </w:rPr>
            </w:pPr>
          </w:p>
        </w:tc>
        <w:tc>
          <w:tcPr>
            <w:tcW w:w="612" w:type="pct"/>
            <w:tcBorders>
              <w:top w:val="nil"/>
              <w:left w:val="nil"/>
              <w:bottom w:val="nil"/>
              <w:right w:val="nil"/>
            </w:tcBorders>
            <w:shd w:val="clear" w:color="auto" w:fill="auto"/>
            <w:noWrap/>
            <w:vAlign w:val="bottom"/>
            <w:hideMark/>
          </w:tcPr>
          <w:p w14:paraId="6A6327FD" w14:textId="77777777" w:rsidR="000A27AA" w:rsidRPr="000A27AA" w:rsidRDefault="000A27AA" w:rsidP="000A27AA">
            <w:pPr>
              <w:spacing w:after="0" w:line="240" w:lineRule="auto"/>
              <w:ind w:firstLineChars="100" w:firstLine="160"/>
              <w:jc w:val="right"/>
              <w:rPr>
                <w:rFonts w:ascii="Arial" w:hAnsi="Arial" w:cs="Arial"/>
                <w:color w:val="000000"/>
                <w:sz w:val="16"/>
                <w:szCs w:val="16"/>
              </w:rPr>
            </w:pPr>
            <w:r w:rsidRPr="000A27AA">
              <w:rPr>
                <w:rFonts w:ascii="Arial" w:hAnsi="Arial" w:cs="Arial"/>
                <w:color w:val="000000"/>
                <w:sz w:val="16"/>
                <w:szCs w:val="16"/>
              </w:rPr>
              <w:t> </w:t>
            </w:r>
          </w:p>
        </w:tc>
        <w:tc>
          <w:tcPr>
            <w:tcW w:w="612" w:type="pct"/>
            <w:tcBorders>
              <w:top w:val="nil"/>
              <w:left w:val="nil"/>
              <w:bottom w:val="nil"/>
              <w:right w:val="nil"/>
            </w:tcBorders>
            <w:shd w:val="clear" w:color="auto" w:fill="auto"/>
            <w:noWrap/>
            <w:vAlign w:val="bottom"/>
            <w:hideMark/>
          </w:tcPr>
          <w:p w14:paraId="79020047" w14:textId="77777777" w:rsidR="000A27AA" w:rsidRPr="000A27AA" w:rsidRDefault="000A27AA" w:rsidP="000A27AA">
            <w:pPr>
              <w:spacing w:after="0" w:line="240" w:lineRule="auto"/>
              <w:jc w:val="right"/>
              <w:rPr>
                <w:rFonts w:ascii="Arial" w:hAnsi="Arial" w:cs="Arial"/>
                <w:sz w:val="16"/>
                <w:szCs w:val="16"/>
              </w:rPr>
            </w:pPr>
            <w:r w:rsidRPr="000A27AA">
              <w:rPr>
                <w:rFonts w:ascii="Arial" w:hAnsi="Arial" w:cs="Arial"/>
                <w:sz w:val="16"/>
                <w:szCs w:val="16"/>
              </w:rPr>
              <w:t> </w:t>
            </w:r>
          </w:p>
        </w:tc>
        <w:tc>
          <w:tcPr>
            <w:tcW w:w="612" w:type="pct"/>
            <w:tcBorders>
              <w:top w:val="nil"/>
              <w:left w:val="nil"/>
              <w:bottom w:val="nil"/>
              <w:right w:val="nil"/>
            </w:tcBorders>
            <w:shd w:val="clear" w:color="auto" w:fill="auto"/>
            <w:noWrap/>
            <w:vAlign w:val="bottom"/>
            <w:hideMark/>
          </w:tcPr>
          <w:p w14:paraId="5CD1AF28" w14:textId="77777777" w:rsidR="000A27AA" w:rsidRPr="000A27AA" w:rsidRDefault="000A27AA" w:rsidP="000A27AA">
            <w:pPr>
              <w:spacing w:after="0" w:line="240" w:lineRule="auto"/>
              <w:ind w:firstLineChars="100" w:firstLine="160"/>
              <w:jc w:val="right"/>
              <w:rPr>
                <w:rFonts w:ascii="Arial" w:hAnsi="Arial" w:cs="Arial"/>
                <w:color w:val="000000"/>
                <w:sz w:val="16"/>
                <w:szCs w:val="16"/>
              </w:rPr>
            </w:pPr>
            <w:r w:rsidRPr="000A27AA">
              <w:rPr>
                <w:rFonts w:ascii="Arial" w:hAnsi="Arial" w:cs="Arial"/>
                <w:color w:val="000000"/>
                <w:sz w:val="16"/>
                <w:szCs w:val="16"/>
              </w:rPr>
              <w:t> </w:t>
            </w:r>
          </w:p>
        </w:tc>
        <w:tc>
          <w:tcPr>
            <w:tcW w:w="612" w:type="pct"/>
            <w:tcBorders>
              <w:top w:val="nil"/>
              <w:left w:val="nil"/>
              <w:bottom w:val="nil"/>
              <w:right w:val="nil"/>
            </w:tcBorders>
            <w:shd w:val="clear" w:color="auto" w:fill="auto"/>
            <w:noWrap/>
            <w:vAlign w:val="bottom"/>
            <w:hideMark/>
          </w:tcPr>
          <w:p w14:paraId="73398C09" w14:textId="77777777" w:rsidR="000A27AA" w:rsidRPr="000A27AA" w:rsidRDefault="000A27AA" w:rsidP="000A27AA">
            <w:pPr>
              <w:spacing w:after="0" w:line="240" w:lineRule="auto"/>
              <w:ind w:firstLineChars="100" w:firstLine="160"/>
              <w:jc w:val="right"/>
              <w:rPr>
                <w:rFonts w:ascii="Arial" w:hAnsi="Arial" w:cs="Arial"/>
                <w:color w:val="000000"/>
                <w:sz w:val="16"/>
                <w:szCs w:val="16"/>
              </w:rPr>
            </w:pPr>
            <w:r w:rsidRPr="000A27AA">
              <w:rPr>
                <w:rFonts w:ascii="Arial" w:hAnsi="Arial" w:cs="Arial"/>
                <w:color w:val="000000"/>
                <w:sz w:val="16"/>
                <w:szCs w:val="16"/>
              </w:rPr>
              <w:t> </w:t>
            </w:r>
          </w:p>
        </w:tc>
        <w:tc>
          <w:tcPr>
            <w:tcW w:w="612" w:type="pct"/>
            <w:tcBorders>
              <w:top w:val="nil"/>
              <w:left w:val="nil"/>
              <w:bottom w:val="nil"/>
              <w:right w:val="nil"/>
            </w:tcBorders>
            <w:shd w:val="clear" w:color="auto" w:fill="auto"/>
            <w:noWrap/>
            <w:vAlign w:val="bottom"/>
            <w:hideMark/>
          </w:tcPr>
          <w:p w14:paraId="01BE34CD" w14:textId="77777777" w:rsidR="000A27AA" w:rsidRPr="000A27AA" w:rsidRDefault="000A27AA" w:rsidP="000A27AA">
            <w:pPr>
              <w:spacing w:after="0" w:line="240" w:lineRule="auto"/>
              <w:ind w:firstLineChars="100" w:firstLine="160"/>
              <w:jc w:val="right"/>
              <w:rPr>
                <w:rFonts w:ascii="Arial" w:hAnsi="Arial" w:cs="Arial"/>
                <w:color w:val="000000"/>
                <w:sz w:val="16"/>
                <w:szCs w:val="16"/>
              </w:rPr>
            </w:pPr>
            <w:r w:rsidRPr="000A27AA">
              <w:rPr>
                <w:rFonts w:ascii="Arial" w:hAnsi="Arial" w:cs="Arial"/>
                <w:color w:val="000000"/>
                <w:sz w:val="16"/>
                <w:szCs w:val="16"/>
              </w:rPr>
              <w:t> </w:t>
            </w:r>
          </w:p>
        </w:tc>
      </w:tr>
      <w:tr w:rsidR="000A27AA" w:rsidRPr="000A27AA" w14:paraId="17BD4260" w14:textId="77777777" w:rsidTr="000A27AA">
        <w:trPr>
          <w:trHeight w:val="800"/>
        </w:trPr>
        <w:tc>
          <w:tcPr>
            <w:tcW w:w="1942" w:type="pct"/>
            <w:tcBorders>
              <w:top w:val="single" w:sz="4" w:space="0" w:color="auto"/>
              <w:left w:val="nil"/>
              <w:bottom w:val="nil"/>
              <w:right w:val="nil"/>
            </w:tcBorders>
            <w:shd w:val="clear" w:color="auto" w:fill="auto"/>
            <w:vAlign w:val="bottom"/>
            <w:hideMark/>
          </w:tcPr>
          <w:p w14:paraId="0379E49C" w14:textId="77777777" w:rsidR="000A27AA" w:rsidRPr="000A27AA" w:rsidRDefault="000A27AA" w:rsidP="000A27AA">
            <w:pPr>
              <w:spacing w:after="0" w:line="240" w:lineRule="auto"/>
              <w:jc w:val="left"/>
              <w:rPr>
                <w:rFonts w:ascii="Arial" w:hAnsi="Arial" w:cs="Arial"/>
                <w:b/>
                <w:bCs/>
                <w:sz w:val="15"/>
                <w:szCs w:val="15"/>
              </w:rPr>
            </w:pPr>
            <w:r w:rsidRPr="000A27AA">
              <w:rPr>
                <w:rFonts w:ascii="Arial" w:hAnsi="Arial" w:cs="Arial"/>
                <w:b/>
                <w:bCs/>
                <w:sz w:val="15"/>
                <w:szCs w:val="15"/>
              </w:rPr>
              <w:t> </w:t>
            </w:r>
          </w:p>
        </w:tc>
        <w:tc>
          <w:tcPr>
            <w:tcW w:w="612" w:type="pct"/>
            <w:tcBorders>
              <w:top w:val="single" w:sz="4" w:space="0" w:color="auto"/>
              <w:left w:val="nil"/>
              <w:bottom w:val="single" w:sz="4" w:space="0" w:color="auto"/>
              <w:right w:val="nil"/>
            </w:tcBorders>
            <w:shd w:val="clear" w:color="auto" w:fill="auto"/>
            <w:vAlign w:val="bottom"/>
            <w:hideMark/>
          </w:tcPr>
          <w:p w14:paraId="7643E7FF" w14:textId="77777777" w:rsidR="000A27AA" w:rsidRPr="000A27AA" w:rsidRDefault="000A27AA" w:rsidP="000A27AA">
            <w:pPr>
              <w:spacing w:after="0" w:line="240" w:lineRule="auto"/>
              <w:jc w:val="right"/>
              <w:rPr>
                <w:rFonts w:ascii="Arial" w:hAnsi="Arial" w:cs="Arial"/>
                <w:sz w:val="16"/>
                <w:szCs w:val="16"/>
              </w:rPr>
            </w:pPr>
            <w:r w:rsidRPr="000A27AA">
              <w:rPr>
                <w:rFonts w:ascii="Arial" w:hAnsi="Arial" w:cs="Arial"/>
                <w:sz w:val="16"/>
                <w:szCs w:val="16"/>
              </w:rPr>
              <w:t>2020-21 Estimated actual</w:t>
            </w:r>
            <w:r w:rsidRPr="000A27AA">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000000" w:fill="E6E6E6"/>
            <w:vAlign w:val="bottom"/>
            <w:hideMark/>
          </w:tcPr>
          <w:p w14:paraId="26280BBD" w14:textId="77777777" w:rsidR="000A27AA" w:rsidRPr="000A27AA" w:rsidRDefault="000A27AA" w:rsidP="000A27AA">
            <w:pPr>
              <w:spacing w:after="0" w:line="240" w:lineRule="auto"/>
              <w:jc w:val="right"/>
              <w:rPr>
                <w:rFonts w:ascii="Arial" w:hAnsi="Arial" w:cs="Arial"/>
                <w:sz w:val="16"/>
                <w:szCs w:val="16"/>
              </w:rPr>
            </w:pPr>
            <w:r w:rsidRPr="000A27AA">
              <w:rPr>
                <w:rFonts w:ascii="Arial" w:hAnsi="Arial" w:cs="Arial"/>
                <w:sz w:val="16"/>
                <w:szCs w:val="16"/>
              </w:rPr>
              <w:t>2021-22</w:t>
            </w:r>
            <w:r w:rsidRPr="000A27AA">
              <w:rPr>
                <w:rFonts w:ascii="Arial" w:hAnsi="Arial" w:cs="Arial"/>
                <w:sz w:val="16"/>
                <w:szCs w:val="16"/>
              </w:rPr>
              <w:br/>
              <w:t>Budget</w:t>
            </w:r>
            <w:r w:rsidRPr="000A27AA">
              <w:rPr>
                <w:rFonts w:ascii="Arial" w:hAnsi="Arial" w:cs="Arial"/>
                <w:sz w:val="16"/>
                <w:szCs w:val="16"/>
              </w:rPr>
              <w:br/>
            </w:r>
            <w:r w:rsidRPr="000A27AA">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auto" w:fill="auto"/>
            <w:vAlign w:val="bottom"/>
            <w:hideMark/>
          </w:tcPr>
          <w:p w14:paraId="69570CED" w14:textId="77777777" w:rsidR="000A27AA" w:rsidRPr="000A27AA" w:rsidRDefault="000A27AA" w:rsidP="000A27AA">
            <w:pPr>
              <w:spacing w:after="0" w:line="240" w:lineRule="auto"/>
              <w:jc w:val="right"/>
              <w:rPr>
                <w:rFonts w:ascii="Arial" w:hAnsi="Arial" w:cs="Arial"/>
                <w:sz w:val="16"/>
                <w:szCs w:val="16"/>
              </w:rPr>
            </w:pPr>
            <w:r w:rsidRPr="000A27AA">
              <w:rPr>
                <w:rFonts w:ascii="Arial" w:hAnsi="Arial" w:cs="Arial"/>
                <w:sz w:val="16"/>
                <w:szCs w:val="16"/>
              </w:rPr>
              <w:t>2022-23 Forward estimate</w:t>
            </w:r>
            <w:r w:rsidRPr="000A27AA">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auto" w:fill="auto"/>
            <w:vAlign w:val="bottom"/>
            <w:hideMark/>
          </w:tcPr>
          <w:p w14:paraId="4B97D3F0" w14:textId="77777777" w:rsidR="000A27AA" w:rsidRPr="000A27AA" w:rsidRDefault="000A27AA" w:rsidP="000A27AA">
            <w:pPr>
              <w:spacing w:after="0" w:line="240" w:lineRule="auto"/>
              <w:jc w:val="right"/>
              <w:rPr>
                <w:rFonts w:ascii="Arial" w:hAnsi="Arial" w:cs="Arial"/>
                <w:sz w:val="16"/>
                <w:szCs w:val="16"/>
              </w:rPr>
            </w:pPr>
            <w:r w:rsidRPr="000A27AA">
              <w:rPr>
                <w:rFonts w:ascii="Arial" w:hAnsi="Arial" w:cs="Arial"/>
                <w:sz w:val="16"/>
                <w:szCs w:val="16"/>
              </w:rPr>
              <w:t>2023-24 Forward estimate</w:t>
            </w:r>
            <w:r w:rsidRPr="000A27AA">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auto" w:fill="auto"/>
            <w:vAlign w:val="bottom"/>
            <w:hideMark/>
          </w:tcPr>
          <w:p w14:paraId="1AAA70FC" w14:textId="77777777" w:rsidR="000A27AA" w:rsidRPr="000A27AA" w:rsidRDefault="000A27AA" w:rsidP="000A27AA">
            <w:pPr>
              <w:spacing w:after="0" w:line="240" w:lineRule="auto"/>
              <w:jc w:val="right"/>
              <w:rPr>
                <w:rFonts w:ascii="Arial" w:hAnsi="Arial" w:cs="Arial"/>
                <w:sz w:val="16"/>
                <w:szCs w:val="16"/>
              </w:rPr>
            </w:pPr>
            <w:r w:rsidRPr="000A27AA">
              <w:rPr>
                <w:rFonts w:ascii="Arial" w:hAnsi="Arial" w:cs="Arial"/>
                <w:sz w:val="16"/>
                <w:szCs w:val="16"/>
              </w:rPr>
              <w:t>2024-25</w:t>
            </w:r>
            <w:r w:rsidRPr="000A27AA">
              <w:rPr>
                <w:rFonts w:ascii="Arial" w:hAnsi="Arial" w:cs="Arial"/>
                <w:sz w:val="16"/>
                <w:szCs w:val="16"/>
              </w:rPr>
              <w:br/>
              <w:t>Forward estimate</w:t>
            </w:r>
            <w:r w:rsidRPr="000A27AA">
              <w:rPr>
                <w:rFonts w:ascii="Arial" w:hAnsi="Arial" w:cs="Arial"/>
                <w:sz w:val="16"/>
                <w:szCs w:val="16"/>
              </w:rPr>
              <w:br/>
              <w:t>$'000</w:t>
            </w:r>
          </w:p>
        </w:tc>
      </w:tr>
      <w:tr w:rsidR="000A27AA" w:rsidRPr="000A27AA" w14:paraId="29D8C7D5" w14:textId="77777777" w:rsidTr="000A27AA">
        <w:trPr>
          <w:trHeight w:val="210"/>
        </w:trPr>
        <w:tc>
          <w:tcPr>
            <w:tcW w:w="1942" w:type="pct"/>
            <w:tcBorders>
              <w:top w:val="nil"/>
              <w:left w:val="nil"/>
              <w:bottom w:val="nil"/>
              <w:right w:val="nil"/>
            </w:tcBorders>
            <w:shd w:val="clear" w:color="auto" w:fill="auto"/>
            <w:noWrap/>
            <w:vAlign w:val="bottom"/>
            <w:hideMark/>
          </w:tcPr>
          <w:p w14:paraId="52A813A6" w14:textId="77777777" w:rsidR="000A27AA" w:rsidRPr="000A27AA" w:rsidRDefault="000A27AA" w:rsidP="000A27AA">
            <w:pPr>
              <w:spacing w:after="0" w:line="240" w:lineRule="auto"/>
              <w:jc w:val="left"/>
              <w:rPr>
                <w:rFonts w:ascii="Arial" w:hAnsi="Arial" w:cs="Arial"/>
                <w:sz w:val="16"/>
                <w:szCs w:val="16"/>
              </w:rPr>
            </w:pPr>
            <w:r w:rsidRPr="000A27AA">
              <w:rPr>
                <w:rFonts w:ascii="Arial" w:hAnsi="Arial" w:cs="Arial"/>
                <w:sz w:val="16"/>
                <w:szCs w:val="16"/>
              </w:rPr>
              <w:t>Departmental expenses</w:t>
            </w:r>
          </w:p>
        </w:tc>
        <w:tc>
          <w:tcPr>
            <w:tcW w:w="612" w:type="pct"/>
            <w:tcBorders>
              <w:top w:val="nil"/>
              <w:left w:val="nil"/>
              <w:bottom w:val="nil"/>
              <w:right w:val="nil"/>
            </w:tcBorders>
            <w:shd w:val="clear" w:color="auto" w:fill="auto"/>
            <w:noWrap/>
            <w:vAlign w:val="bottom"/>
            <w:hideMark/>
          </w:tcPr>
          <w:p w14:paraId="150698AE" w14:textId="77777777" w:rsidR="000A27AA" w:rsidRPr="000A27AA" w:rsidRDefault="000A27AA" w:rsidP="003E5424">
            <w:pPr>
              <w:spacing w:after="0" w:line="240" w:lineRule="auto"/>
              <w:jc w:val="right"/>
              <w:rPr>
                <w:rFonts w:ascii="Arial" w:hAnsi="Arial" w:cs="Arial"/>
                <w:sz w:val="16"/>
                <w:szCs w:val="16"/>
              </w:rPr>
            </w:pPr>
          </w:p>
        </w:tc>
        <w:tc>
          <w:tcPr>
            <w:tcW w:w="612" w:type="pct"/>
            <w:tcBorders>
              <w:top w:val="nil"/>
              <w:left w:val="nil"/>
              <w:bottom w:val="nil"/>
              <w:right w:val="nil"/>
            </w:tcBorders>
            <w:shd w:val="clear" w:color="000000" w:fill="E6E6E6"/>
            <w:noWrap/>
            <w:vAlign w:val="bottom"/>
            <w:hideMark/>
          </w:tcPr>
          <w:p w14:paraId="391C08BA"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w:t>
            </w:r>
          </w:p>
        </w:tc>
        <w:tc>
          <w:tcPr>
            <w:tcW w:w="612" w:type="pct"/>
            <w:tcBorders>
              <w:top w:val="nil"/>
              <w:left w:val="nil"/>
              <w:bottom w:val="nil"/>
              <w:right w:val="nil"/>
            </w:tcBorders>
            <w:shd w:val="clear" w:color="auto" w:fill="auto"/>
            <w:noWrap/>
            <w:vAlign w:val="bottom"/>
            <w:hideMark/>
          </w:tcPr>
          <w:p w14:paraId="0387A649" w14:textId="77777777" w:rsidR="000A27AA" w:rsidRPr="000A27AA" w:rsidRDefault="000A27AA" w:rsidP="003E5424">
            <w:pPr>
              <w:spacing w:after="0" w:line="240" w:lineRule="auto"/>
              <w:jc w:val="right"/>
              <w:rPr>
                <w:rFonts w:ascii="Arial" w:hAnsi="Arial" w:cs="Arial"/>
                <w:sz w:val="16"/>
                <w:szCs w:val="16"/>
              </w:rPr>
            </w:pPr>
          </w:p>
        </w:tc>
        <w:tc>
          <w:tcPr>
            <w:tcW w:w="612" w:type="pct"/>
            <w:tcBorders>
              <w:top w:val="nil"/>
              <w:left w:val="nil"/>
              <w:bottom w:val="nil"/>
              <w:right w:val="nil"/>
            </w:tcBorders>
            <w:shd w:val="clear" w:color="auto" w:fill="auto"/>
            <w:noWrap/>
            <w:vAlign w:val="bottom"/>
            <w:hideMark/>
          </w:tcPr>
          <w:p w14:paraId="0602E26A" w14:textId="77777777" w:rsidR="000A27AA" w:rsidRPr="000A27AA" w:rsidRDefault="000A27AA" w:rsidP="003E5424">
            <w:pPr>
              <w:spacing w:after="0" w:line="240" w:lineRule="auto"/>
              <w:jc w:val="right"/>
              <w:rPr>
                <w:rFonts w:ascii="Times New Roman" w:hAnsi="Times New Roman"/>
              </w:rPr>
            </w:pPr>
          </w:p>
        </w:tc>
        <w:tc>
          <w:tcPr>
            <w:tcW w:w="612" w:type="pct"/>
            <w:tcBorders>
              <w:top w:val="nil"/>
              <w:left w:val="nil"/>
              <w:bottom w:val="nil"/>
              <w:right w:val="nil"/>
            </w:tcBorders>
            <w:shd w:val="clear" w:color="auto" w:fill="auto"/>
            <w:noWrap/>
            <w:vAlign w:val="bottom"/>
            <w:hideMark/>
          </w:tcPr>
          <w:p w14:paraId="37B4B036" w14:textId="77777777" w:rsidR="000A27AA" w:rsidRPr="000A27AA" w:rsidRDefault="000A27AA" w:rsidP="003E5424">
            <w:pPr>
              <w:spacing w:after="0" w:line="240" w:lineRule="auto"/>
              <w:jc w:val="right"/>
              <w:rPr>
                <w:rFonts w:ascii="Times New Roman" w:hAnsi="Times New Roman"/>
              </w:rPr>
            </w:pPr>
          </w:p>
        </w:tc>
      </w:tr>
      <w:tr w:rsidR="000A27AA" w:rsidRPr="000A27AA" w14:paraId="5F1054C3" w14:textId="77777777" w:rsidTr="000A27AA">
        <w:trPr>
          <w:trHeight w:val="200"/>
        </w:trPr>
        <w:tc>
          <w:tcPr>
            <w:tcW w:w="1942" w:type="pct"/>
            <w:tcBorders>
              <w:top w:val="nil"/>
              <w:left w:val="nil"/>
              <w:bottom w:val="nil"/>
              <w:right w:val="nil"/>
            </w:tcBorders>
            <w:shd w:val="clear" w:color="auto" w:fill="auto"/>
            <w:noWrap/>
            <w:vAlign w:val="bottom"/>
            <w:hideMark/>
          </w:tcPr>
          <w:p w14:paraId="7C770367" w14:textId="77777777" w:rsidR="000A27AA" w:rsidRPr="000A27AA" w:rsidRDefault="000A27AA" w:rsidP="000A27AA">
            <w:pPr>
              <w:spacing w:after="0" w:line="240" w:lineRule="auto"/>
              <w:ind w:firstLineChars="100" w:firstLine="160"/>
              <w:jc w:val="left"/>
              <w:rPr>
                <w:rFonts w:ascii="Arial" w:hAnsi="Arial" w:cs="Arial"/>
                <w:sz w:val="16"/>
                <w:szCs w:val="16"/>
              </w:rPr>
            </w:pPr>
            <w:r w:rsidRPr="000A27AA">
              <w:rPr>
                <w:rFonts w:ascii="Arial" w:hAnsi="Arial" w:cs="Arial"/>
                <w:sz w:val="16"/>
                <w:szCs w:val="16"/>
              </w:rPr>
              <w:t>Departmental appropriation</w:t>
            </w:r>
          </w:p>
        </w:tc>
        <w:tc>
          <w:tcPr>
            <w:tcW w:w="612" w:type="pct"/>
            <w:tcBorders>
              <w:top w:val="nil"/>
              <w:left w:val="nil"/>
              <w:bottom w:val="nil"/>
              <w:right w:val="nil"/>
            </w:tcBorders>
            <w:shd w:val="clear" w:color="auto" w:fill="auto"/>
            <w:noWrap/>
            <w:vAlign w:val="bottom"/>
            <w:hideMark/>
          </w:tcPr>
          <w:p w14:paraId="7CCA7C20"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408,335 </w:t>
            </w:r>
          </w:p>
        </w:tc>
        <w:tc>
          <w:tcPr>
            <w:tcW w:w="612" w:type="pct"/>
            <w:tcBorders>
              <w:top w:val="nil"/>
              <w:left w:val="nil"/>
              <w:bottom w:val="nil"/>
              <w:right w:val="nil"/>
            </w:tcBorders>
            <w:shd w:val="clear" w:color="000000" w:fill="E6E6E6"/>
            <w:noWrap/>
            <w:vAlign w:val="bottom"/>
            <w:hideMark/>
          </w:tcPr>
          <w:p w14:paraId="7F08E59C"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xml:space="preserve">390,895 </w:t>
            </w:r>
          </w:p>
        </w:tc>
        <w:tc>
          <w:tcPr>
            <w:tcW w:w="612" w:type="pct"/>
            <w:tcBorders>
              <w:top w:val="nil"/>
              <w:left w:val="nil"/>
              <w:bottom w:val="nil"/>
              <w:right w:val="nil"/>
            </w:tcBorders>
            <w:shd w:val="clear" w:color="auto" w:fill="auto"/>
            <w:noWrap/>
            <w:vAlign w:val="bottom"/>
            <w:hideMark/>
          </w:tcPr>
          <w:p w14:paraId="135D99F8"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xml:space="preserve">385,038 </w:t>
            </w:r>
          </w:p>
        </w:tc>
        <w:tc>
          <w:tcPr>
            <w:tcW w:w="612" w:type="pct"/>
            <w:tcBorders>
              <w:top w:val="nil"/>
              <w:left w:val="nil"/>
              <w:bottom w:val="nil"/>
              <w:right w:val="nil"/>
            </w:tcBorders>
            <w:shd w:val="clear" w:color="auto" w:fill="auto"/>
            <w:noWrap/>
            <w:vAlign w:val="bottom"/>
            <w:hideMark/>
          </w:tcPr>
          <w:p w14:paraId="08E88229"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xml:space="preserve">381,733 </w:t>
            </w:r>
          </w:p>
        </w:tc>
        <w:tc>
          <w:tcPr>
            <w:tcW w:w="612" w:type="pct"/>
            <w:tcBorders>
              <w:top w:val="nil"/>
              <w:left w:val="nil"/>
              <w:bottom w:val="nil"/>
              <w:right w:val="nil"/>
            </w:tcBorders>
            <w:shd w:val="clear" w:color="auto" w:fill="auto"/>
            <w:noWrap/>
            <w:vAlign w:val="bottom"/>
            <w:hideMark/>
          </w:tcPr>
          <w:p w14:paraId="5AD601CF"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xml:space="preserve">380,965 </w:t>
            </w:r>
          </w:p>
        </w:tc>
      </w:tr>
      <w:tr w:rsidR="000A27AA" w:rsidRPr="000A27AA" w14:paraId="0A0118EE" w14:textId="77777777" w:rsidTr="000A27AA">
        <w:trPr>
          <w:trHeight w:val="200"/>
        </w:trPr>
        <w:tc>
          <w:tcPr>
            <w:tcW w:w="1942" w:type="pct"/>
            <w:tcBorders>
              <w:top w:val="nil"/>
              <w:left w:val="nil"/>
              <w:bottom w:val="nil"/>
              <w:right w:val="nil"/>
            </w:tcBorders>
            <w:shd w:val="clear" w:color="auto" w:fill="auto"/>
            <w:vAlign w:val="bottom"/>
            <w:hideMark/>
          </w:tcPr>
          <w:p w14:paraId="1090B2A1" w14:textId="77777777" w:rsidR="000A27AA" w:rsidRPr="000A27AA" w:rsidRDefault="000A27AA" w:rsidP="000A27AA">
            <w:pPr>
              <w:spacing w:after="0" w:line="240" w:lineRule="auto"/>
              <w:ind w:firstLineChars="100" w:firstLine="160"/>
              <w:jc w:val="left"/>
              <w:rPr>
                <w:rFonts w:ascii="Arial" w:hAnsi="Arial" w:cs="Arial"/>
                <w:sz w:val="16"/>
                <w:szCs w:val="16"/>
              </w:rPr>
            </w:pPr>
            <w:r w:rsidRPr="000A27AA">
              <w:rPr>
                <w:rFonts w:ascii="Arial" w:hAnsi="Arial" w:cs="Arial"/>
                <w:sz w:val="16"/>
                <w:szCs w:val="16"/>
              </w:rPr>
              <w:t>s74 Retained revenue receipts (b)</w:t>
            </w:r>
          </w:p>
        </w:tc>
        <w:tc>
          <w:tcPr>
            <w:tcW w:w="612" w:type="pct"/>
            <w:tcBorders>
              <w:top w:val="nil"/>
              <w:left w:val="nil"/>
              <w:bottom w:val="nil"/>
              <w:right w:val="nil"/>
            </w:tcBorders>
            <w:shd w:val="clear" w:color="auto" w:fill="auto"/>
            <w:noWrap/>
            <w:vAlign w:val="bottom"/>
            <w:hideMark/>
          </w:tcPr>
          <w:p w14:paraId="1A2192A6"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25,055 </w:t>
            </w:r>
          </w:p>
        </w:tc>
        <w:tc>
          <w:tcPr>
            <w:tcW w:w="612" w:type="pct"/>
            <w:tcBorders>
              <w:top w:val="nil"/>
              <w:left w:val="nil"/>
              <w:bottom w:val="nil"/>
              <w:right w:val="nil"/>
            </w:tcBorders>
            <w:shd w:val="clear" w:color="000000" w:fill="E6E6E6"/>
            <w:noWrap/>
            <w:vAlign w:val="bottom"/>
            <w:hideMark/>
          </w:tcPr>
          <w:p w14:paraId="15039AB6"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xml:space="preserve">16,906 </w:t>
            </w:r>
          </w:p>
        </w:tc>
        <w:tc>
          <w:tcPr>
            <w:tcW w:w="612" w:type="pct"/>
            <w:tcBorders>
              <w:top w:val="nil"/>
              <w:left w:val="nil"/>
              <w:bottom w:val="nil"/>
              <w:right w:val="nil"/>
            </w:tcBorders>
            <w:shd w:val="clear" w:color="auto" w:fill="auto"/>
            <w:noWrap/>
            <w:vAlign w:val="bottom"/>
            <w:hideMark/>
          </w:tcPr>
          <w:p w14:paraId="4652F8A1"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7,785 </w:t>
            </w:r>
          </w:p>
        </w:tc>
        <w:tc>
          <w:tcPr>
            <w:tcW w:w="612" w:type="pct"/>
            <w:tcBorders>
              <w:top w:val="nil"/>
              <w:left w:val="nil"/>
              <w:bottom w:val="nil"/>
              <w:right w:val="nil"/>
            </w:tcBorders>
            <w:shd w:val="clear" w:color="auto" w:fill="auto"/>
            <w:noWrap/>
            <w:vAlign w:val="bottom"/>
            <w:hideMark/>
          </w:tcPr>
          <w:p w14:paraId="78192163"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6,354 </w:t>
            </w:r>
          </w:p>
        </w:tc>
        <w:tc>
          <w:tcPr>
            <w:tcW w:w="612" w:type="pct"/>
            <w:tcBorders>
              <w:top w:val="nil"/>
              <w:left w:val="nil"/>
              <w:bottom w:val="nil"/>
              <w:right w:val="nil"/>
            </w:tcBorders>
            <w:shd w:val="clear" w:color="auto" w:fill="auto"/>
            <w:noWrap/>
            <w:vAlign w:val="bottom"/>
            <w:hideMark/>
          </w:tcPr>
          <w:p w14:paraId="7722B831"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5,749 </w:t>
            </w:r>
          </w:p>
        </w:tc>
      </w:tr>
      <w:tr w:rsidR="000A27AA" w:rsidRPr="000A27AA" w14:paraId="5F922053" w14:textId="77777777" w:rsidTr="000A27AA">
        <w:trPr>
          <w:trHeight w:val="600"/>
        </w:trPr>
        <w:tc>
          <w:tcPr>
            <w:tcW w:w="1942" w:type="pct"/>
            <w:tcBorders>
              <w:top w:val="nil"/>
              <w:left w:val="nil"/>
              <w:bottom w:val="nil"/>
              <w:right w:val="nil"/>
            </w:tcBorders>
            <w:shd w:val="clear" w:color="auto" w:fill="auto"/>
            <w:vAlign w:val="bottom"/>
            <w:hideMark/>
          </w:tcPr>
          <w:p w14:paraId="67260FF1" w14:textId="0684C598" w:rsidR="000A27AA" w:rsidRPr="000A27AA" w:rsidRDefault="000A27AA" w:rsidP="000A27AA">
            <w:pPr>
              <w:spacing w:after="0" w:line="240" w:lineRule="auto"/>
              <w:ind w:firstLineChars="100" w:firstLine="160"/>
              <w:jc w:val="left"/>
              <w:rPr>
                <w:rFonts w:ascii="Arial" w:hAnsi="Arial" w:cs="Arial"/>
                <w:sz w:val="16"/>
                <w:szCs w:val="16"/>
              </w:rPr>
            </w:pPr>
            <w:r w:rsidRPr="000A27AA">
              <w:rPr>
                <w:rFonts w:ascii="Arial" w:hAnsi="Arial" w:cs="Arial"/>
                <w:sz w:val="16"/>
                <w:szCs w:val="16"/>
              </w:rPr>
              <w:t>Expenses not requiring</w:t>
            </w:r>
            <w:r w:rsidRPr="000A27AA">
              <w:rPr>
                <w:rFonts w:ascii="Arial" w:hAnsi="Arial" w:cs="Arial"/>
                <w:sz w:val="16"/>
                <w:szCs w:val="16"/>
              </w:rPr>
              <w:br/>
              <w:t xml:space="preserve"> </w:t>
            </w:r>
            <w:r>
              <w:rPr>
                <w:rFonts w:ascii="Arial" w:hAnsi="Arial" w:cs="Arial"/>
                <w:sz w:val="16"/>
                <w:szCs w:val="16"/>
              </w:rPr>
              <w:t xml:space="preserve">   </w:t>
            </w:r>
            <w:r w:rsidRPr="000A27AA">
              <w:rPr>
                <w:rFonts w:ascii="Arial" w:hAnsi="Arial" w:cs="Arial"/>
                <w:sz w:val="16"/>
                <w:szCs w:val="16"/>
              </w:rPr>
              <w:t xml:space="preserve"> appropriation in the Budget</w:t>
            </w:r>
            <w:r w:rsidRPr="000A27AA">
              <w:rPr>
                <w:rFonts w:ascii="Arial" w:hAnsi="Arial" w:cs="Arial"/>
                <w:sz w:val="16"/>
                <w:szCs w:val="16"/>
              </w:rPr>
              <w:br/>
              <w:t xml:space="preserve">  </w:t>
            </w:r>
            <w:r>
              <w:rPr>
                <w:rFonts w:ascii="Arial" w:hAnsi="Arial" w:cs="Arial"/>
                <w:sz w:val="16"/>
                <w:szCs w:val="16"/>
              </w:rPr>
              <w:t xml:space="preserve"> </w:t>
            </w:r>
            <w:r w:rsidRPr="000A27AA">
              <w:rPr>
                <w:rFonts w:ascii="Arial" w:hAnsi="Arial" w:cs="Arial"/>
                <w:sz w:val="16"/>
                <w:szCs w:val="16"/>
              </w:rPr>
              <w:t xml:space="preserve">  year (c)</w:t>
            </w:r>
          </w:p>
        </w:tc>
        <w:tc>
          <w:tcPr>
            <w:tcW w:w="612" w:type="pct"/>
            <w:tcBorders>
              <w:top w:val="nil"/>
              <w:left w:val="nil"/>
              <w:bottom w:val="nil"/>
              <w:right w:val="nil"/>
            </w:tcBorders>
            <w:shd w:val="clear" w:color="auto" w:fill="auto"/>
            <w:noWrap/>
            <w:vAlign w:val="bottom"/>
            <w:hideMark/>
          </w:tcPr>
          <w:p w14:paraId="3A3E7435"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68,283 </w:t>
            </w:r>
          </w:p>
        </w:tc>
        <w:tc>
          <w:tcPr>
            <w:tcW w:w="612" w:type="pct"/>
            <w:tcBorders>
              <w:top w:val="nil"/>
              <w:left w:val="nil"/>
              <w:bottom w:val="nil"/>
              <w:right w:val="nil"/>
            </w:tcBorders>
            <w:shd w:val="clear" w:color="000000" w:fill="E6E6E6"/>
            <w:noWrap/>
            <w:vAlign w:val="bottom"/>
            <w:hideMark/>
          </w:tcPr>
          <w:p w14:paraId="08FCDF10"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xml:space="preserve">65,866 </w:t>
            </w:r>
          </w:p>
        </w:tc>
        <w:tc>
          <w:tcPr>
            <w:tcW w:w="612" w:type="pct"/>
            <w:tcBorders>
              <w:top w:val="nil"/>
              <w:left w:val="nil"/>
              <w:bottom w:val="nil"/>
              <w:right w:val="nil"/>
            </w:tcBorders>
            <w:shd w:val="clear" w:color="auto" w:fill="auto"/>
            <w:noWrap/>
            <w:vAlign w:val="bottom"/>
            <w:hideMark/>
          </w:tcPr>
          <w:p w14:paraId="68061910"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xml:space="preserve">56,155 </w:t>
            </w:r>
          </w:p>
        </w:tc>
        <w:tc>
          <w:tcPr>
            <w:tcW w:w="612" w:type="pct"/>
            <w:tcBorders>
              <w:top w:val="nil"/>
              <w:left w:val="nil"/>
              <w:bottom w:val="nil"/>
              <w:right w:val="nil"/>
            </w:tcBorders>
            <w:shd w:val="clear" w:color="auto" w:fill="auto"/>
            <w:noWrap/>
            <w:vAlign w:val="bottom"/>
            <w:hideMark/>
          </w:tcPr>
          <w:p w14:paraId="4CFC7A1D"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xml:space="preserve">50,134 </w:t>
            </w:r>
          </w:p>
        </w:tc>
        <w:tc>
          <w:tcPr>
            <w:tcW w:w="612" w:type="pct"/>
            <w:tcBorders>
              <w:top w:val="nil"/>
              <w:left w:val="nil"/>
              <w:bottom w:val="nil"/>
              <w:right w:val="nil"/>
            </w:tcBorders>
            <w:shd w:val="clear" w:color="auto" w:fill="auto"/>
            <w:noWrap/>
            <w:vAlign w:val="bottom"/>
            <w:hideMark/>
          </w:tcPr>
          <w:p w14:paraId="0CE59BAE"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xml:space="preserve">52,422 </w:t>
            </w:r>
          </w:p>
        </w:tc>
      </w:tr>
      <w:tr w:rsidR="000A27AA" w:rsidRPr="000A27AA" w14:paraId="2EC02C5C" w14:textId="77777777" w:rsidTr="000A27AA">
        <w:trPr>
          <w:trHeight w:val="210"/>
        </w:trPr>
        <w:tc>
          <w:tcPr>
            <w:tcW w:w="1942" w:type="pct"/>
            <w:tcBorders>
              <w:top w:val="nil"/>
              <w:left w:val="nil"/>
              <w:bottom w:val="nil"/>
              <w:right w:val="nil"/>
            </w:tcBorders>
            <w:shd w:val="clear" w:color="auto" w:fill="auto"/>
            <w:vAlign w:val="bottom"/>
            <w:hideMark/>
          </w:tcPr>
          <w:p w14:paraId="03EF0040" w14:textId="77777777" w:rsidR="000A27AA" w:rsidRPr="000A27AA" w:rsidRDefault="000A27AA" w:rsidP="000A27AA">
            <w:pPr>
              <w:spacing w:after="0" w:line="240" w:lineRule="auto"/>
              <w:jc w:val="right"/>
              <w:rPr>
                <w:rFonts w:ascii="Arial" w:hAnsi="Arial" w:cs="Arial"/>
                <w:b/>
                <w:bCs/>
                <w:sz w:val="16"/>
                <w:szCs w:val="16"/>
              </w:rPr>
            </w:pPr>
            <w:r w:rsidRPr="000A27AA">
              <w:rPr>
                <w:rFonts w:ascii="Arial" w:hAnsi="Arial" w:cs="Arial"/>
                <w:b/>
                <w:bCs/>
                <w:sz w:val="16"/>
                <w:szCs w:val="16"/>
              </w:rPr>
              <w:t>Departmental total</w:t>
            </w:r>
          </w:p>
        </w:tc>
        <w:tc>
          <w:tcPr>
            <w:tcW w:w="612" w:type="pct"/>
            <w:tcBorders>
              <w:top w:val="single" w:sz="4" w:space="0" w:color="auto"/>
              <w:left w:val="nil"/>
              <w:bottom w:val="single" w:sz="4" w:space="0" w:color="auto"/>
              <w:right w:val="nil"/>
            </w:tcBorders>
            <w:shd w:val="clear" w:color="auto" w:fill="auto"/>
            <w:noWrap/>
            <w:vAlign w:val="bottom"/>
            <w:hideMark/>
          </w:tcPr>
          <w:p w14:paraId="02E9408A"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501,673 </w:t>
            </w:r>
          </w:p>
        </w:tc>
        <w:tc>
          <w:tcPr>
            <w:tcW w:w="612" w:type="pct"/>
            <w:tcBorders>
              <w:top w:val="single" w:sz="4" w:space="0" w:color="auto"/>
              <w:left w:val="nil"/>
              <w:bottom w:val="single" w:sz="4" w:space="0" w:color="auto"/>
              <w:right w:val="nil"/>
            </w:tcBorders>
            <w:shd w:val="clear" w:color="000000" w:fill="E6E6E6"/>
            <w:noWrap/>
            <w:vAlign w:val="bottom"/>
            <w:hideMark/>
          </w:tcPr>
          <w:p w14:paraId="495DA4D5" w14:textId="77777777" w:rsidR="000A27AA" w:rsidRPr="000A27AA" w:rsidRDefault="000A27AA" w:rsidP="003E5424">
            <w:pPr>
              <w:spacing w:after="0" w:line="240" w:lineRule="auto"/>
              <w:jc w:val="right"/>
              <w:rPr>
                <w:rFonts w:ascii="Arial" w:hAnsi="Arial" w:cs="Arial"/>
                <w:sz w:val="16"/>
                <w:szCs w:val="16"/>
              </w:rPr>
            </w:pPr>
            <w:r w:rsidRPr="000A27AA">
              <w:rPr>
                <w:rFonts w:ascii="Arial" w:hAnsi="Arial" w:cs="Arial"/>
                <w:sz w:val="16"/>
                <w:szCs w:val="16"/>
              </w:rPr>
              <w:t xml:space="preserve">473,667 </w:t>
            </w:r>
          </w:p>
        </w:tc>
        <w:tc>
          <w:tcPr>
            <w:tcW w:w="612" w:type="pct"/>
            <w:tcBorders>
              <w:top w:val="single" w:sz="4" w:space="0" w:color="auto"/>
              <w:left w:val="nil"/>
              <w:bottom w:val="single" w:sz="4" w:space="0" w:color="auto"/>
              <w:right w:val="nil"/>
            </w:tcBorders>
            <w:shd w:val="clear" w:color="auto" w:fill="auto"/>
            <w:noWrap/>
            <w:vAlign w:val="bottom"/>
            <w:hideMark/>
          </w:tcPr>
          <w:p w14:paraId="288949C9"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448,978 </w:t>
            </w:r>
          </w:p>
        </w:tc>
        <w:tc>
          <w:tcPr>
            <w:tcW w:w="612" w:type="pct"/>
            <w:tcBorders>
              <w:top w:val="single" w:sz="4" w:space="0" w:color="auto"/>
              <w:left w:val="nil"/>
              <w:bottom w:val="single" w:sz="4" w:space="0" w:color="auto"/>
              <w:right w:val="nil"/>
            </w:tcBorders>
            <w:shd w:val="clear" w:color="auto" w:fill="auto"/>
            <w:noWrap/>
            <w:vAlign w:val="bottom"/>
            <w:hideMark/>
          </w:tcPr>
          <w:p w14:paraId="35E07CA9"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438,221 </w:t>
            </w:r>
          </w:p>
        </w:tc>
        <w:tc>
          <w:tcPr>
            <w:tcW w:w="612" w:type="pct"/>
            <w:tcBorders>
              <w:top w:val="single" w:sz="4" w:space="0" w:color="auto"/>
              <w:left w:val="nil"/>
              <w:bottom w:val="single" w:sz="4" w:space="0" w:color="auto"/>
              <w:right w:val="nil"/>
            </w:tcBorders>
            <w:shd w:val="clear" w:color="auto" w:fill="auto"/>
            <w:noWrap/>
            <w:vAlign w:val="bottom"/>
            <w:hideMark/>
          </w:tcPr>
          <w:p w14:paraId="001B34AB" w14:textId="77777777" w:rsidR="000A27AA" w:rsidRPr="000A27AA" w:rsidRDefault="000A27AA" w:rsidP="003E5424">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439,136 </w:t>
            </w:r>
          </w:p>
        </w:tc>
      </w:tr>
      <w:tr w:rsidR="000A27AA" w:rsidRPr="000A27AA" w14:paraId="0E26396C" w14:textId="77777777" w:rsidTr="000A27AA">
        <w:trPr>
          <w:trHeight w:val="495"/>
        </w:trPr>
        <w:tc>
          <w:tcPr>
            <w:tcW w:w="1942" w:type="pct"/>
            <w:tcBorders>
              <w:top w:val="nil"/>
              <w:left w:val="nil"/>
              <w:bottom w:val="single" w:sz="4" w:space="0" w:color="auto"/>
              <w:right w:val="nil"/>
            </w:tcBorders>
            <w:shd w:val="clear" w:color="auto" w:fill="auto"/>
            <w:noWrap/>
            <w:vAlign w:val="bottom"/>
            <w:hideMark/>
          </w:tcPr>
          <w:p w14:paraId="1D728DA8" w14:textId="77777777" w:rsidR="000A27AA" w:rsidRPr="000A27AA" w:rsidRDefault="000A27AA" w:rsidP="000A27AA">
            <w:pPr>
              <w:spacing w:after="0" w:line="240" w:lineRule="auto"/>
              <w:jc w:val="left"/>
              <w:rPr>
                <w:rFonts w:ascii="Arial" w:hAnsi="Arial" w:cs="Arial"/>
                <w:b/>
                <w:bCs/>
                <w:color w:val="000000"/>
                <w:sz w:val="16"/>
                <w:szCs w:val="16"/>
              </w:rPr>
            </w:pPr>
            <w:r w:rsidRPr="000A27AA">
              <w:rPr>
                <w:rFonts w:ascii="Arial" w:hAnsi="Arial" w:cs="Arial"/>
                <w:b/>
                <w:bCs/>
                <w:color w:val="000000"/>
                <w:sz w:val="16"/>
                <w:szCs w:val="16"/>
              </w:rPr>
              <w:t>Total expenses for Outcome 1</w:t>
            </w:r>
          </w:p>
        </w:tc>
        <w:tc>
          <w:tcPr>
            <w:tcW w:w="612" w:type="pct"/>
            <w:tcBorders>
              <w:top w:val="nil"/>
              <w:left w:val="nil"/>
              <w:bottom w:val="single" w:sz="4" w:space="0" w:color="auto"/>
              <w:right w:val="nil"/>
            </w:tcBorders>
            <w:shd w:val="clear" w:color="auto" w:fill="auto"/>
            <w:noWrap/>
            <w:vAlign w:val="bottom"/>
            <w:hideMark/>
          </w:tcPr>
          <w:p w14:paraId="4EB12BCA" w14:textId="77777777" w:rsidR="000A27AA" w:rsidRPr="000A27AA" w:rsidRDefault="000A27AA" w:rsidP="003E5424">
            <w:pPr>
              <w:spacing w:after="0" w:line="240" w:lineRule="auto"/>
              <w:jc w:val="right"/>
              <w:rPr>
                <w:rFonts w:ascii="Arial" w:hAnsi="Arial" w:cs="Arial"/>
                <w:b/>
                <w:bCs/>
                <w:color w:val="000000"/>
                <w:sz w:val="16"/>
                <w:szCs w:val="16"/>
              </w:rPr>
            </w:pPr>
            <w:r w:rsidRPr="000A27AA">
              <w:rPr>
                <w:rFonts w:ascii="Arial" w:hAnsi="Arial" w:cs="Arial"/>
                <w:b/>
                <w:bCs/>
                <w:color w:val="000000"/>
                <w:sz w:val="16"/>
                <w:szCs w:val="16"/>
              </w:rPr>
              <w:t xml:space="preserve">770,931 </w:t>
            </w:r>
          </w:p>
        </w:tc>
        <w:tc>
          <w:tcPr>
            <w:tcW w:w="612" w:type="pct"/>
            <w:tcBorders>
              <w:top w:val="nil"/>
              <w:left w:val="nil"/>
              <w:bottom w:val="single" w:sz="4" w:space="0" w:color="auto"/>
              <w:right w:val="nil"/>
            </w:tcBorders>
            <w:shd w:val="clear" w:color="000000" w:fill="E6E6E6"/>
            <w:noWrap/>
            <w:vAlign w:val="bottom"/>
            <w:hideMark/>
          </w:tcPr>
          <w:p w14:paraId="7DE9C257" w14:textId="77777777" w:rsidR="000A27AA" w:rsidRPr="000A27AA" w:rsidRDefault="000A27AA" w:rsidP="003E5424">
            <w:pPr>
              <w:spacing w:after="0" w:line="240" w:lineRule="auto"/>
              <w:jc w:val="right"/>
              <w:rPr>
                <w:rFonts w:ascii="Arial" w:hAnsi="Arial" w:cs="Arial"/>
                <w:b/>
                <w:bCs/>
                <w:color w:val="000000"/>
                <w:sz w:val="16"/>
                <w:szCs w:val="16"/>
              </w:rPr>
            </w:pPr>
            <w:r w:rsidRPr="000A27AA">
              <w:rPr>
                <w:rFonts w:ascii="Arial" w:hAnsi="Arial" w:cs="Arial"/>
                <w:b/>
                <w:bCs/>
                <w:color w:val="000000"/>
                <w:sz w:val="16"/>
                <w:szCs w:val="16"/>
              </w:rPr>
              <w:t xml:space="preserve">661,087 </w:t>
            </w:r>
          </w:p>
        </w:tc>
        <w:tc>
          <w:tcPr>
            <w:tcW w:w="612" w:type="pct"/>
            <w:tcBorders>
              <w:top w:val="nil"/>
              <w:left w:val="nil"/>
              <w:bottom w:val="single" w:sz="4" w:space="0" w:color="auto"/>
              <w:right w:val="nil"/>
            </w:tcBorders>
            <w:shd w:val="clear" w:color="auto" w:fill="auto"/>
            <w:noWrap/>
            <w:vAlign w:val="bottom"/>
            <w:hideMark/>
          </w:tcPr>
          <w:p w14:paraId="0BD17B45" w14:textId="77777777" w:rsidR="000A27AA" w:rsidRPr="000A27AA" w:rsidRDefault="000A27AA" w:rsidP="003E5424">
            <w:pPr>
              <w:spacing w:after="0" w:line="240" w:lineRule="auto"/>
              <w:jc w:val="right"/>
              <w:rPr>
                <w:rFonts w:ascii="Arial" w:hAnsi="Arial" w:cs="Arial"/>
                <w:b/>
                <w:bCs/>
                <w:sz w:val="16"/>
                <w:szCs w:val="16"/>
              </w:rPr>
            </w:pPr>
            <w:r w:rsidRPr="000A27AA">
              <w:rPr>
                <w:rFonts w:ascii="Arial" w:hAnsi="Arial" w:cs="Arial"/>
                <w:b/>
                <w:bCs/>
                <w:sz w:val="16"/>
                <w:szCs w:val="16"/>
              </w:rPr>
              <w:t xml:space="preserve">635,565 </w:t>
            </w:r>
          </w:p>
        </w:tc>
        <w:tc>
          <w:tcPr>
            <w:tcW w:w="612" w:type="pct"/>
            <w:tcBorders>
              <w:top w:val="nil"/>
              <w:left w:val="nil"/>
              <w:bottom w:val="single" w:sz="4" w:space="0" w:color="auto"/>
              <w:right w:val="nil"/>
            </w:tcBorders>
            <w:shd w:val="clear" w:color="auto" w:fill="auto"/>
            <w:noWrap/>
            <w:vAlign w:val="bottom"/>
            <w:hideMark/>
          </w:tcPr>
          <w:p w14:paraId="7E72BCB0" w14:textId="77777777" w:rsidR="000A27AA" w:rsidRPr="000A27AA" w:rsidRDefault="000A27AA" w:rsidP="003E5424">
            <w:pPr>
              <w:spacing w:after="0" w:line="240" w:lineRule="auto"/>
              <w:jc w:val="right"/>
              <w:rPr>
                <w:rFonts w:ascii="Arial" w:hAnsi="Arial" w:cs="Arial"/>
                <w:b/>
                <w:bCs/>
                <w:sz w:val="16"/>
                <w:szCs w:val="16"/>
              </w:rPr>
            </w:pPr>
            <w:r w:rsidRPr="000A27AA">
              <w:rPr>
                <w:rFonts w:ascii="Arial" w:hAnsi="Arial" w:cs="Arial"/>
                <w:b/>
                <w:bCs/>
                <w:sz w:val="16"/>
                <w:szCs w:val="16"/>
              </w:rPr>
              <w:t xml:space="preserve">629,526 </w:t>
            </w:r>
          </w:p>
        </w:tc>
        <w:tc>
          <w:tcPr>
            <w:tcW w:w="612" w:type="pct"/>
            <w:tcBorders>
              <w:top w:val="nil"/>
              <w:left w:val="nil"/>
              <w:bottom w:val="single" w:sz="4" w:space="0" w:color="auto"/>
              <w:right w:val="nil"/>
            </w:tcBorders>
            <w:shd w:val="clear" w:color="auto" w:fill="auto"/>
            <w:noWrap/>
            <w:vAlign w:val="bottom"/>
            <w:hideMark/>
          </w:tcPr>
          <w:p w14:paraId="12BD95BD" w14:textId="77777777" w:rsidR="000A27AA" w:rsidRPr="000A27AA" w:rsidRDefault="000A27AA" w:rsidP="003E5424">
            <w:pPr>
              <w:spacing w:after="0" w:line="240" w:lineRule="auto"/>
              <w:jc w:val="right"/>
              <w:rPr>
                <w:rFonts w:ascii="Arial" w:hAnsi="Arial" w:cs="Arial"/>
                <w:b/>
                <w:bCs/>
                <w:sz w:val="16"/>
                <w:szCs w:val="16"/>
              </w:rPr>
            </w:pPr>
            <w:r w:rsidRPr="000A27AA">
              <w:rPr>
                <w:rFonts w:ascii="Arial" w:hAnsi="Arial" w:cs="Arial"/>
                <w:b/>
                <w:bCs/>
                <w:sz w:val="16"/>
                <w:szCs w:val="16"/>
              </w:rPr>
              <w:t xml:space="preserve">632,160 </w:t>
            </w:r>
          </w:p>
        </w:tc>
      </w:tr>
      <w:tr w:rsidR="000A27AA" w:rsidRPr="000A27AA" w14:paraId="0736D8E3" w14:textId="77777777" w:rsidTr="000A27AA">
        <w:trPr>
          <w:trHeight w:val="210"/>
        </w:trPr>
        <w:tc>
          <w:tcPr>
            <w:tcW w:w="1942" w:type="pct"/>
            <w:tcBorders>
              <w:top w:val="nil"/>
              <w:left w:val="nil"/>
              <w:bottom w:val="nil"/>
              <w:right w:val="nil"/>
            </w:tcBorders>
            <w:shd w:val="clear" w:color="auto" w:fill="auto"/>
            <w:noWrap/>
            <w:vAlign w:val="bottom"/>
            <w:hideMark/>
          </w:tcPr>
          <w:p w14:paraId="6B759BD4" w14:textId="77777777" w:rsidR="000A27AA" w:rsidRPr="000A27AA" w:rsidRDefault="000A27AA" w:rsidP="000A27AA">
            <w:pPr>
              <w:spacing w:after="0" w:line="240" w:lineRule="auto"/>
              <w:jc w:val="right"/>
              <w:rPr>
                <w:rFonts w:ascii="Arial" w:hAnsi="Arial" w:cs="Arial"/>
                <w:b/>
                <w:bCs/>
                <w:sz w:val="16"/>
                <w:szCs w:val="16"/>
              </w:rPr>
            </w:pPr>
          </w:p>
        </w:tc>
        <w:tc>
          <w:tcPr>
            <w:tcW w:w="612" w:type="pct"/>
            <w:tcBorders>
              <w:top w:val="nil"/>
              <w:left w:val="nil"/>
              <w:bottom w:val="nil"/>
              <w:right w:val="nil"/>
            </w:tcBorders>
            <w:shd w:val="clear" w:color="auto" w:fill="auto"/>
            <w:noWrap/>
            <w:vAlign w:val="bottom"/>
            <w:hideMark/>
          </w:tcPr>
          <w:p w14:paraId="19E80BAE" w14:textId="77777777" w:rsidR="000A27AA" w:rsidRPr="000A27AA" w:rsidRDefault="000A27AA" w:rsidP="000A27AA">
            <w:pPr>
              <w:spacing w:after="0" w:line="240" w:lineRule="auto"/>
              <w:jc w:val="left"/>
              <w:rPr>
                <w:rFonts w:ascii="Times New Roman" w:hAnsi="Times New Roman"/>
              </w:rPr>
            </w:pPr>
          </w:p>
        </w:tc>
        <w:tc>
          <w:tcPr>
            <w:tcW w:w="612" w:type="pct"/>
            <w:tcBorders>
              <w:top w:val="nil"/>
              <w:left w:val="nil"/>
              <w:bottom w:val="nil"/>
              <w:right w:val="nil"/>
            </w:tcBorders>
            <w:shd w:val="clear" w:color="auto" w:fill="auto"/>
            <w:noWrap/>
            <w:vAlign w:val="bottom"/>
            <w:hideMark/>
          </w:tcPr>
          <w:p w14:paraId="7614C8D5" w14:textId="77777777" w:rsidR="000A27AA" w:rsidRPr="000A27AA" w:rsidRDefault="000A27AA" w:rsidP="000A27AA">
            <w:pPr>
              <w:spacing w:after="0" w:line="240" w:lineRule="auto"/>
              <w:jc w:val="right"/>
              <w:rPr>
                <w:rFonts w:ascii="Times New Roman" w:hAnsi="Times New Roman"/>
              </w:rPr>
            </w:pPr>
          </w:p>
        </w:tc>
        <w:tc>
          <w:tcPr>
            <w:tcW w:w="612" w:type="pct"/>
            <w:tcBorders>
              <w:top w:val="nil"/>
              <w:left w:val="nil"/>
              <w:bottom w:val="nil"/>
              <w:right w:val="nil"/>
            </w:tcBorders>
            <w:shd w:val="clear" w:color="auto" w:fill="auto"/>
            <w:noWrap/>
            <w:vAlign w:val="bottom"/>
            <w:hideMark/>
          </w:tcPr>
          <w:p w14:paraId="16697D2E" w14:textId="77777777" w:rsidR="000A27AA" w:rsidRPr="000A27AA" w:rsidRDefault="000A27AA" w:rsidP="000A27AA">
            <w:pPr>
              <w:spacing w:after="0" w:line="240" w:lineRule="auto"/>
              <w:jc w:val="right"/>
              <w:rPr>
                <w:rFonts w:ascii="Times New Roman" w:hAnsi="Times New Roman"/>
              </w:rPr>
            </w:pPr>
          </w:p>
        </w:tc>
        <w:tc>
          <w:tcPr>
            <w:tcW w:w="612" w:type="pct"/>
            <w:tcBorders>
              <w:top w:val="nil"/>
              <w:left w:val="nil"/>
              <w:bottom w:val="nil"/>
              <w:right w:val="nil"/>
            </w:tcBorders>
            <w:shd w:val="clear" w:color="auto" w:fill="auto"/>
            <w:noWrap/>
            <w:vAlign w:val="bottom"/>
            <w:hideMark/>
          </w:tcPr>
          <w:p w14:paraId="67F41378" w14:textId="77777777" w:rsidR="000A27AA" w:rsidRPr="000A27AA" w:rsidRDefault="000A27AA" w:rsidP="000A27AA">
            <w:pPr>
              <w:spacing w:after="0" w:line="240" w:lineRule="auto"/>
              <w:jc w:val="left"/>
              <w:rPr>
                <w:rFonts w:ascii="Times New Roman" w:hAnsi="Times New Roman"/>
              </w:rPr>
            </w:pPr>
          </w:p>
        </w:tc>
        <w:tc>
          <w:tcPr>
            <w:tcW w:w="612" w:type="pct"/>
            <w:tcBorders>
              <w:top w:val="nil"/>
              <w:left w:val="nil"/>
              <w:bottom w:val="nil"/>
              <w:right w:val="nil"/>
            </w:tcBorders>
            <w:shd w:val="clear" w:color="auto" w:fill="auto"/>
            <w:noWrap/>
            <w:vAlign w:val="bottom"/>
            <w:hideMark/>
          </w:tcPr>
          <w:p w14:paraId="199BC08E" w14:textId="77777777" w:rsidR="000A27AA" w:rsidRPr="000A27AA" w:rsidRDefault="000A27AA" w:rsidP="000A27AA">
            <w:pPr>
              <w:spacing w:after="0" w:line="240" w:lineRule="auto"/>
              <w:jc w:val="left"/>
              <w:rPr>
                <w:rFonts w:ascii="Times New Roman" w:hAnsi="Times New Roman"/>
              </w:rPr>
            </w:pPr>
          </w:p>
        </w:tc>
      </w:tr>
      <w:tr w:rsidR="000A27AA" w:rsidRPr="000A27AA" w14:paraId="1F864D1E" w14:textId="77777777" w:rsidTr="000A27AA">
        <w:trPr>
          <w:trHeight w:val="200"/>
        </w:trPr>
        <w:tc>
          <w:tcPr>
            <w:tcW w:w="1942" w:type="pct"/>
            <w:tcBorders>
              <w:top w:val="single" w:sz="4" w:space="0" w:color="000000"/>
              <w:left w:val="nil"/>
              <w:bottom w:val="nil"/>
              <w:right w:val="nil"/>
            </w:tcBorders>
            <w:shd w:val="clear" w:color="auto" w:fill="auto"/>
            <w:noWrap/>
            <w:vAlign w:val="bottom"/>
            <w:hideMark/>
          </w:tcPr>
          <w:p w14:paraId="5E2B3303" w14:textId="77777777" w:rsidR="000A27AA" w:rsidRPr="000A27AA" w:rsidRDefault="000A27AA" w:rsidP="000A27AA">
            <w:pPr>
              <w:spacing w:after="0" w:line="240" w:lineRule="auto"/>
              <w:jc w:val="left"/>
              <w:rPr>
                <w:rFonts w:ascii="Arial" w:hAnsi="Arial" w:cs="Arial"/>
                <w:color w:val="000000"/>
                <w:sz w:val="16"/>
                <w:szCs w:val="16"/>
              </w:rPr>
            </w:pPr>
            <w:r w:rsidRPr="000A27AA">
              <w:rPr>
                <w:rFonts w:ascii="Arial" w:hAnsi="Arial" w:cs="Arial"/>
                <w:color w:val="000000"/>
                <w:sz w:val="16"/>
                <w:szCs w:val="16"/>
              </w:rPr>
              <w:t> </w:t>
            </w:r>
          </w:p>
        </w:tc>
        <w:tc>
          <w:tcPr>
            <w:tcW w:w="612" w:type="pct"/>
            <w:tcBorders>
              <w:top w:val="single" w:sz="4" w:space="0" w:color="auto"/>
              <w:left w:val="nil"/>
              <w:bottom w:val="single" w:sz="4" w:space="0" w:color="auto"/>
              <w:right w:val="nil"/>
            </w:tcBorders>
            <w:shd w:val="clear" w:color="auto" w:fill="auto"/>
            <w:noWrap/>
            <w:vAlign w:val="bottom"/>
            <w:hideMark/>
          </w:tcPr>
          <w:p w14:paraId="3A50DCEC" w14:textId="77777777" w:rsidR="000A27AA" w:rsidRPr="000A27AA" w:rsidRDefault="000A27AA" w:rsidP="000A27AA">
            <w:pPr>
              <w:spacing w:after="0" w:line="240" w:lineRule="auto"/>
              <w:jc w:val="right"/>
              <w:rPr>
                <w:rFonts w:ascii="Arial" w:hAnsi="Arial" w:cs="Arial"/>
                <w:sz w:val="16"/>
                <w:szCs w:val="16"/>
              </w:rPr>
            </w:pPr>
            <w:r w:rsidRPr="000A27AA">
              <w:rPr>
                <w:rFonts w:ascii="Arial" w:hAnsi="Arial" w:cs="Arial"/>
                <w:sz w:val="16"/>
                <w:szCs w:val="16"/>
              </w:rPr>
              <w:t>2020-21</w:t>
            </w:r>
          </w:p>
        </w:tc>
        <w:tc>
          <w:tcPr>
            <w:tcW w:w="612" w:type="pct"/>
            <w:tcBorders>
              <w:top w:val="single" w:sz="4" w:space="0" w:color="auto"/>
              <w:left w:val="nil"/>
              <w:bottom w:val="single" w:sz="4" w:space="0" w:color="auto"/>
              <w:right w:val="nil"/>
            </w:tcBorders>
            <w:shd w:val="clear" w:color="000000" w:fill="E6E6E6"/>
            <w:noWrap/>
            <w:vAlign w:val="bottom"/>
            <w:hideMark/>
          </w:tcPr>
          <w:p w14:paraId="4B38139D" w14:textId="77777777" w:rsidR="000A27AA" w:rsidRPr="000A27AA" w:rsidRDefault="000A27AA" w:rsidP="000A27AA">
            <w:pPr>
              <w:spacing w:after="0" w:line="240" w:lineRule="auto"/>
              <w:jc w:val="right"/>
              <w:rPr>
                <w:rFonts w:ascii="Arial" w:hAnsi="Arial" w:cs="Arial"/>
                <w:sz w:val="16"/>
                <w:szCs w:val="16"/>
              </w:rPr>
            </w:pPr>
            <w:r w:rsidRPr="000A27AA">
              <w:rPr>
                <w:rFonts w:ascii="Arial" w:hAnsi="Arial" w:cs="Arial"/>
                <w:sz w:val="16"/>
                <w:szCs w:val="16"/>
              </w:rPr>
              <w:t>2021-22</w:t>
            </w:r>
          </w:p>
        </w:tc>
        <w:tc>
          <w:tcPr>
            <w:tcW w:w="612" w:type="pct"/>
            <w:tcBorders>
              <w:top w:val="nil"/>
              <w:left w:val="nil"/>
              <w:bottom w:val="nil"/>
              <w:right w:val="nil"/>
            </w:tcBorders>
            <w:shd w:val="clear" w:color="auto" w:fill="auto"/>
            <w:noWrap/>
            <w:vAlign w:val="bottom"/>
            <w:hideMark/>
          </w:tcPr>
          <w:p w14:paraId="41554B9F" w14:textId="77777777" w:rsidR="000A27AA" w:rsidRPr="000A27AA" w:rsidRDefault="000A27AA" w:rsidP="000A27AA">
            <w:pPr>
              <w:spacing w:after="0" w:line="240" w:lineRule="auto"/>
              <w:jc w:val="right"/>
              <w:rPr>
                <w:rFonts w:ascii="Arial" w:hAnsi="Arial" w:cs="Arial"/>
                <w:sz w:val="16"/>
                <w:szCs w:val="16"/>
              </w:rPr>
            </w:pPr>
          </w:p>
        </w:tc>
        <w:tc>
          <w:tcPr>
            <w:tcW w:w="612" w:type="pct"/>
            <w:tcBorders>
              <w:top w:val="nil"/>
              <w:left w:val="nil"/>
              <w:bottom w:val="nil"/>
              <w:right w:val="nil"/>
            </w:tcBorders>
            <w:shd w:val="clear" w:color="auto" w:fill="auto"/>
            <w:noWrap/>
            <w:vAlign w:val="bottom"/>
            <w:hideMark/>
          </w:tcPr>
          <w:p w14:paraId="0042E796" w14:textId="77777777" w:rsidR="000A27AA" w:rsidRPr="000A27AA" w:rsidRDefault="000A27AA" w:rsidP="000A27AA">
            <w:pPr>
              <w:spacing w:after="0" w:line="240" w:lineRule="auto"/>
              <w:jc w:val="left"/>
              <w:rPr>
                <w:rFonts w:ascii="Times New Roman" w:hAnsi="Times New Roman"/>
              </w:rPr>
            </w:pPr>
          </w:p>
        </w:tc>
        <w:tc>
          <w:tcPr>
            <w:tcW w:w="612" w:type="pct"/>
            <w:tcBorders>
              <w:top w:val="nil"/>
              <w:left w:val="nil"/>
              <w:bottom w:val="nil"/>
              <w:right w:val="nil"/>
            </w:tcBorders>
            <w:shd w:val="clear" w:color="auto" w:fill="auto"/>
            <w:noWrap/>
            <w:vAlign w:val="bottom"/>
            <w:hideMark/>
          </w:tcPr>
          <w:p w14:paraId="21BB0A49" w14:textId="77777777" w:rsidR="000A27AA" w:rsidRPr="000A27AA" w:rsidRDefault="000A27AA" w:rsidP="000A27AA">
            <w:pPr>
              <w:spacing w:after="0" w:line="240" w:lineRule="auto"/>
              <w:jc w:val="left"/>
              <w:rPr>
                <w:rFonts w:ascii="Times New Roman" w:hAnsi="Times New Roman"/>
              </w:rPr>
            </w:pPr>
          </w:p>
        </w:tc>
      </w:tr>
      <w:tr w:rsidR="000A27AA" w:rsidRPr="000A27AA" w14:paraId="3CFE9954" w14:textId="77777777" w:rsidTr="000A27AA">
        <w:trPr>
          <w:trHeight w:val="260"/>
        </w:trPr>
        <w:tc>
          <w:tcPr>
            <w:tcW w:w="1942" w:type="pct"/>
            <w:tcBorders>
              <w:top w:val="nil"/>
              <w:left w:val="nil"/>
              <w:bottom w:val="single" w:sz="4" w:space="0" w:color="000000"/>
              <w:right w:val="nil"/>
            </w:tcBorders>
            <w:shd w:val="clear" w:color="auto" w:fill="auto"/>
            <w:noWrap/>
            <w:vAlign w:val="bottom"/>
            <w:hideMark/>
          </w:tcPr>
          <w:p w14:paraId="7E493B68" w14:textId="77777777" w:rsidR="000A27AA" w:rsidRPr="000A27AA" w:rsidRDefault="000A27AA" w:rsidP="000A27AA">
            <w:pPr>
              <w:spacing w:after="0" w:line="240" w:lineRule="auto"/>
              <w:jc w:val="left"/>
              <w:rPr>
                <w:rFonts w:ascii="Arial" w:hAnsi="Arial" w:cs="Arial"/>
                <w:b/>
                <w:bCs/>
                <w:color w:val="000000"/>
                <w:sz w:val="16"/>
                <w:szCs w:val="16"/>
              </w:rPr>
            </w:pPr>
            <w:r w:rsidRPr="000A27AA">
              <w:rPr>
                <w:rFonts w:ascii="Arial" w:hAnsi="Arial" w:cs="Arial"/>
                <w:b/>
                <w:bCs/>
                <w:color w:val="000000"/>
                <w:sz w:val="16"/>
                <w:szCs w:val="16"/>
              </w:rPr>
              <w:t>Average staffing level (number)</w:t>
            </w:r>
          </w:p>
        </w:tc>
        <w:tc>
          <w:tcPr>
            <w:tcW w:w="612" w:type="pct"/>
            <w:tcBorders>
              <w:top w:val="nil"/>
              <w:left w:val="nil"/>
              <w:bottom w:val="single" w:sz="4" w:space="0" w:color="auto"/>
              <w:right w:val="nil"/>
            </w:tcBorders>
            <w:shd w:val="clear" w:color="auto" w:fill="auto"/>
            <w:noWrap/>
            <w:vAlign w:val="bottom"/>
            <w:hideMark/>
          </w:tcPr>
          <w:p w14:paraId="5A78F7DF" w14:textId="77777777" w:rsidR="000A27AA" w:rsidRPr="000A27AA" w:rsidRDefault="000A27AA" w:rsidP="000A27AA">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2,096 </w:t>
            </w:r>
          </w:p>
        </w:tc>
        <w:tc>
          <w:tcPr>
            <w:tcW w:w="612" w:type="pct"/>
            <w:tcBorders>
              <w:top w:val="nil"/>
              <w:left w:val="nil"/>
              <w:bottom w:val="single" w:sz="4" w:space="0" w:color="auto"/>
              <w:right w:val="nil"/>
            </w:tcBorders>
            <w:shd w:val="clear" w:color="000000" w:fill="E6E6E6"/>
            <w:noWrap/>
            <w:vAlign w:val="bottom"/>
            <w:hideMark/>
          </w:tcPr>
          <w:p w14:paraId="6DC9FFD9" w14:textId="77777777" w:rsidR="000A27AA" w:rsidRPr="000A27AA" w:rsidRDefault="000A27AA" w:rsidP="000A27AA">
            <w:pPr>
              <w:spacing w:after="0" w:line="240" w:lineRule="auto"/>
              <w:jc w:val="right"/>
              <w:rPr>
                <w:rFonts w:ascii="Arial" w:hAnsi="Arial" w:cs="Arial"/>
                <w:color w:val="000000"/>
                <w:sz w:val="16"/>
                <w:szCs w:val="16"/>
              </w:rPr>
            </w:pPr>
            <w:r w:rsidRPr="000A27AA">
              <w:rPr>
                <w:rFonts w:ascii="Arial" w:hAnsi="Arial" w:cs="Arial"/>
                <w:color w:val="000000"/>
                <w:sz w:val="16"/>
                <w:szCs w:val="16"/>
              </w:rPr>
              <w:t xml:space="preserve">1,878 </w:t>
            </w:r>
          </w:p>
        </w:tc>
        <w:tc>
          <w:tcPr>
            <w:tcW w:w="612" w:type="pct"/>
            <w:tcBorders>
              <w:top w:val="nil"/>
              <w:left w:val="nil"/>
              <w:bottom w:val="nil"/>
              <w:right w:val="nil"/>
            </w:tcBorders>
            <w:shd w:val="clear" w:color="auto" w:fill="auto"/>
            <w:noWrap/>
            <w:vAlign w:val="bottom"/>
            <w:hideMark/>
          </w:tcPr>
          <w:p w14:paraId="79691FDD" w14:textId="77777777" w:rsidR="000A27AA" w:rsidRPr="000A27AA" w:rsidRDefault="000A27AA" w:rsidP="000A27AA">
            <w:pPr>
              <w:spacing w:after="0" w:line="240" w:lineRule="auto"/>
              <w:jc w:val="right"/>
              <w:rPr>
                <w:rFonts w:ascii="Arial" w:hAnsi="Arial" w:cs="Arial"/>
                <w:color w:val="000000"/>
                <w:sz w:val="16"/>
                <w:szCs w:val="16"/>
              </w:rPr>
            </w:pPr>
          </w:p>
        </w:tc>
        <w:tc>
          <w:tcPr>
            <w:tcW w:w="612" w:type="pct"/>
            <w:tcBorders>
              <w:top w:val="nil"/>
              <w:left w:val="nil"/>
              <w:bottom w:val="nil"/>
              <w:right w:val="nil"/>
            </w:tcBorders>
            <w:shd w:val="clear" w:color="auto" w:fill="auto"/>
            <w:noWrap/>
            <w:vAlign w:val="bottom"/>
            <w:hideMark/>
          </w:tcPr>
          <w:p w14:paraId="50F86130" w14:textId="77777777" w:rsidR="000A27AA" w:rsidRPr="000A27AA" w:rsidRDefault="000A27AA" w:rsidP="000A27AA">
            <w:pPr>
              <w:spacing w:after="0" w:line="240" w:lineRule="auto"/>
              <w:jc w:val="left"/>
              <w:rPr>
                <w:rFonts w:ascii="Times New Roman" w:hAnsi="Times New Roman"/>
              </w:rPr>
            </w:pPr>
          </w:p>
        </w:tc>
        <w:tc>
          <w:tcPr>
            <w:tcW w:w="612" w:type="pct"/>
            <w:tcBorders>
              <w:top w:val="nil"/>
              <w:left w:val="nil"/>
              <w:bottom w:val="nil"/>
              <w:right w:val="nil"/>
            </w:tcBorders>
            <w:shd w:val="clear" w:color="auto" w:fill="auto"/>
            <w:noWrap/>
            <w:vAlign w:val="bottom"/>
            <w:hideMark/>
          </w:tcPr>
          <w:p w14:paraId="63B54AAC" w14:textId="77777777" w:rsidR="000A27AA" w:rsidRPr="000A27AA" w:rsidRDefault="000A27AA" w:rsidP="000A27AA">
            <w:pPr>
              <w:spacing w:after="0" w:line="240" w:lineRule="auto"/>
              <w:jc w:val="left"/>
              <w:rPr>
                <w:rFonts w:ascii="Times New Roman" w:hAnsi="Times New Roman"/>
              </w:rPr>
            </w:pPr>
          </w:p>
        </w:tc>
      </w:tr>
    </w:tbl>
    <w:p w14:paraId="4AB6E2D3" w14:textId="23A29C4A" w:rsidR="00891D7A" w:rsidRPr="006A17D3" w:rsidRDefault="00891D7A" w:rsidP="00DF1389">
      <w:pPr>
        <w:pStyle w:val="TableGraphic"/>
        <w:numPr>
          <w:ilvl w:val="0"/>
          <w:numId w:val="44"/>
        </w:numPr>
        <w:ind w:left="284" w:hanging="284"/>
        <w:rPr>
          <w:rFonts w:ascii="Arial" w:hAnsi="Arial" w:cs="Arial"/>
          <w:sz w:val="16"/>
          <w:szCs w:val="16"/>
        </w:rPr>
      </w:pPr>
      <w:r w:rsidRPr="006A17D3">
        <w:rPr>
          <w:rFonts w:ascii="Arial" w:hAnsi="Arial" w:cs="Arial"/>
          <w:sz w:val="16"/>
          <w:szCs w:val="16"/>
        </w:rPr>
        <w:t>Expenses not requiring appropriation in the Budget year are doubtful debts.</w:t>
      </w:r>
    </w:p>
    <w:p w14:paraId="65288CA5" w14:textId="77777777" w:rsidR="003C5CCD" w:rsidRDefault="003C5CCD" w:rsidP="00DF1389">
      <w:pPr>
        <w:pStyle w:val="ChartandTableFootnote"/>
        <w:numPr>
          <w:ilvl w:val="0"/>
          <w:numId w:val="44"/>
        </w:numPr>
      </w:pPr>
      <w:r w:rsidRPr="003C5CCD">
        <w:t>Estimated expenses incurred in relation to receipts retained under section 74 of the PGPA Act 2013.</w:t>
      </w:r>
    </w:p>
    <w:p w14:paraId="5FA88788" w14:textId="77777777" w:rsidR="00B86CCD" w:rsidRPr="00950281" w:rsidRDefault="00B86CCD" w:rsidP="00DF1389">
      <w:pPr>
        <w:pStyle w:val="ChartandTableFootnote"/>
        <w:numPr>
          <w:ilvl w:val="0"/>
          <w:numId w:val="44"/>
        </w:numPr>
      </w:pPr>
      <w:r w:rsidRPr="00950281">
        <w:t>Expenses not requiring appropriation in the Budget year are made up of depreciation expenses</w:t>
      </w:r>
      <w:r w:rsidR="00D16BDD">
        <w:rPr>
          <w:lang w:val="en-AU"/>
        </w:rPr>
        <w:t xml:space="preserve"> and</w:t>
      </w:r>
      <w:r w:rsidRPr="00950281">
        <w:t xml:space="preserve"> amortisation expenses.</w:t>
      </w:r>
    </w:p>
    <w:p w14:paraId="5F645455" w14:textId="77777777" w:rsidR="00B86CCD" w:rsidRPr="00446612" w:rsidRDefault="00B86CCD" w:rsidP="00B86CCD">
      <w:pPr>
        <w:pStyle w:val="Source"/>
      </w:pPr>
      <w:r w:rsidRPr="00446612">
        <w:t>Note: Departmental appropriation splits and totals are indicative estimates and may change in the course of the budget year as government priorities change.</w:t>
      </w:r>
    </w:p>
    <w:p w14:paraId="194A7ECC" w14:textId="77777777" w:rsidR="00DB5167" w:rsidRDefault="00DB5167" w:rsidP="00E5444F">
      <w:pPr>
        <w:pStyle w:val="TableHeading"/>
      </w:pPr>
      <w:bookmarkStart w:id="23" w:name="_Toc190682315"/>
      <w:bookmarkStart w:id="24" w:name="_Toc190682532"/>
      <w:bookmarkEnd w:id="19"/>
      <w:bookmarkEnd w:id="20"/>
    </w:p>
    <w:p w14:paraId="6322FAC8" w14:textId="75CECAE4" w:rsidR="00C854F5" w:rsidRDefault="008204BE" w:rsidP="00E5444F">
      <w:pPr>
        <w:pStyle w:val="TableHeading"/>
        <w:rPr>
          <w:lang w:val="en-AU"/>
        </w:rPr>
      </w:pPr>
      <w:r>
        <w:br w:type="page"/>
      </w:r>
      <w:r w:rsidR="008E5BB7" w:rsidRPr="00F71634">
        <w:lastRenderedPageBreak/>
        <w:t>Table 2.</w:t>
      </w:r>
      <w:r w:rsidR="00D16BDD">
        <w:rPr>
          <w:lang w:val="en-AU"/>
        </w:rPr>
        <w:t>2</w:t>
      </w:r>
      <w:r w:rsidR="008E5BB7" w:rsidRPr="00F71634">
        <w:t xml:space="preserve">: Performance criteria for Outcome </w:t>
      </w:r>
      <w:r w:rsidR="00D16BDD">
        <w:rPr>
          <w:lang w:val="en-AU"/>
        </w:rPr>
        <w:t>1</w:t>
      </w:r>
    </w:p>
    <w:p w14:paraId="4FFBB8F3" w14:textId="768AD8BE" w:rsidR="002D5D07" w:rsidRDefault="002D5D07" w:rsidP="002D5D07">
      <w:pPr>
        <w:rPr>
          <w:i/>
          <w:color w:val="FF0000"/>
        </w:rPr>
      </w:pPr>
      <w:bookmarkStart w:id="25" w:name="_Toc444523516"/>
      <w:bookmarkEnd w:id="23"/>
      <w:bookmarkEnd w:id="24"/>
      <w:r w:rsidRPr="00F71634">
        <w:t>Table 2.</w:t>
      </w:r>
      <w:r>
        <w:t>2</w:t>
      </w:r>
      <w:r w:rsidRPr="00F71634">
        <w:t xml:space="preserve"> below details the performance criteria for each program </w:t>
      </w:r>
      <w:r w:rsidRPr="007E399B">
        <w:t xml:space="preserve">associated with Outcome 1. It also summarises how each program is delivered and where </w:t>
      </w:r>
      <w:r w:rsidR="00500398">
        <w:t>2021-22</w:t>
      </w:r>
      <w:r w:rsidRPr="00F71634">
        <w:t xml:space="preserve"> Budget measures have created new programs or materially changed existing programs.</w:t>
      </w:r>
      <w:r w:rsidRPr="009B011E">
        <w:rPr>
          <w:i/>
          <w:color w:val="FF0000"/>
        </w:rPr>
        <w:t xml:space="preserve"> </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3118"/>
        <w:gridCol w:w="3176"/>
      </w:tblGrid>
      <w:tr w:rsidR="00564EA7" w:rsidRPr="00564EA7" w14:paraId="5B94FAAD" w14:textId="77777777" w:rsidTr="001352DC">
        <w:tc>
          <w:tcPr>
            <w:tcW w:w="7741" w:type="dxa"/>
            <w:gridSpan w:val="3"/>
            <w:shd w:val="clear" w:color="auto" w:fill="F2F2F2"/>
          </w:tcPr>
          <w:p w14:paraId="16E14807" w14:textId="7EC0872D" w:rsidR="00564EA7" w:rsidRPr="00416D34" w:rsidRDefault="00564EA7" w:rsidP="00504D31">
            <w:pPr>
              <w:autoSpaceDE w:val="0"/>
              <w:autoSpaceDN w:val="0"/>
              <w:adjustRightInd w:val="0"/>
              <w:spacing w:after="40" w:line="181" w:lineRule="atLeast"/>
              <w:jc w:val="left"/>
              <w:rPr>
                <w:rFonts w:ascii="Arial" w:hAnsi="Arial" w:cs="Arial"/>
                <w:sz w:val="24"/>
                <w:szCs w:val="24"/>
              </w:rPr>
            </w:pPr>
            <w:r w:rsidRPr="00416D34">
              <w:rPr>
                <w:rFonts w:ascii="Arial" w:hAnsi="Arial" w:cs="Arial"/>
                <w:b/>
              </w:rPr>
              <w:t>Outcome 1</w:t>
            </w:r>
            <w:r w:rsidR="00504D31">
              <w:rPr>
                <w:rFonts w:ascii="Arial" w:hAnsi="Arial" w:cs="Arial"/>
                <w:b/>
              </w:rPr>
              <w:t xml:space="preserve"> -</w:t>
            </w:r>
            <w:r w:rsidRPr="00416D34">
              <w:rPr>
                <w:rFonts w:ascii="Arial" w:hAnsi="Arial" w:cs="Arial"/>
              </w:rPr>
              <w:t xml:space="preserve"> Improved confidence in Australia's financial markets through promoting informed investors and financial consumers, facilitating fair and efficient markets and delivering efficient registry systems.</w:t>
            </w:r>
          </w:p>
        </w:tc>
      </w:tr>
      <w:tr w:rsidR="00564EA7" w:rsidRPr="001352DC" w14:paraId="2FC1A168" w14:textId="77777777" w:rsidTr="00564EA7">
        <w:tc>
          <w:tcPr>
            <w:tcW w:w="7741" w:type="dxa"/>
            <w:gridSpan w:val="3"/>
            <w:shd w:val="clear" w:color="auto" w:fill="F2F2F2"/>
          </w:tcPr>
          <w:p w14:paraId="7D619948" w14:textId="77777777" w:rsidR="00564EA7" w:rsidRPr="001352DC" w:rsidRDefault="00564EA7" w:rsidP="00564EA7">
            <w:pPr>
              <w:autoSpaceDE w:val="0"/>
              <w:autoSpaceDN w:val="0"/>
              <w:adjustRightInd w:val="0"/>
              <w:spacing w:after="0" w:line="240" w:lineRule="auto"/>
              <w:jc w:val="left"/>
              <w:rPr>
                <w:rFonts w:ascii="Arial" w:hAnsi="Arial" w:cs="Arial"/>
                <w:color w:val="000000"/>
                <w:sz w:val="16"/>
                <w:szCs w:val="16"/>
              </w:rPr>
            </w:pPr>
            <w:r w:rsidRPr="001352DC">
              <w:rPr>
                <w:rFonts w:ascii="Arial" w:hAnsi="Arial" w:cs="Arial"/>
                <w:b/>
                <w:bCs/>
                <w:color w:val="000000"/>
                <w:sz w:val="16"/>
                <w:szCs w:val="16"/>
              </w:rPr>
              <w:t xml:space="preserve">Program 1.1 – Australian Securities and Investments Commission </w:t>
            </w:r>
          </w:p>
          <w:p w14:paraId="6DE2B69C" w14:textId="77777777" w:rsidR="00651E5E" w:rsidRPr="00075EF6" w:rsidRDefault="00651E5E" w:rsidP="00651E5E">
            <w:pPr>
              <w:autoSpaceDE w:val="0"/>
              <w:autoSpaceDN w:val="0"/>
              <w:adjustRightInd w:val="0"/>
              <w:spacing w:after="0" w:line="240" w:lineRule="auto"/>
              <w:jc w:val="left"/>
              <w:rPr>
                <w:rFonts w:ascii="Arial" w:hAnsi="Arial" w:cs="Arial"/>
                <w:color w:val="000000"/>
                <w:sz w:val="16"/>
                <w:szCs w:val="16"/>
              </w:rPr>
            </w:pPr>
            <w:r w:rsidRPr="00075EF6">
              <w:rPr>
                <w:rFonts w:ascii="Arial" w:hAnsi="Arial" w:cs="Arial"/>
                <w:color w:val="000000"/>
                <w:sz w:val="16"/>
                <w:szCs w:val="16"/>
              </w:rPr>
              <w:t xml:space="preserve">Program 1.1 contributes to Outcome 1 by strategically identifying and responding to conduct which presents the greatest risk of harm. This includes: </w:t>
            </w:r>
          </w:p>
          <w:p w14:paraId="2D846207" w14:textId="77777777" w:rsidR="00651E5E" w:rsidRPr="00075EF6" w:rsidRDefault="00651E5E" w:rsidP="00651E5E">
            <w:pPr>
              <w:autoSpaceDE w:val="0"/>
              <w:autoSpaceDN w:val="0"/>
              <w:adjustRightInd w:val="0"/>
              <w:spacing w:after="0" w:line="240" w:lineRule="auto"/>
              <w:jc w:val="left"/>
              <w:rPr>
                <w:rFonts w:ascii="Arial" w:hAnsi="Arial" w:cs="Arial"/>
                <w:color w:val="000000"/>
                <w:sz w:val="16"/>
                <w:szCs w:val="16"/>
              </w:rPr>
            </w:pPr>
            <w:r w:rsidRPr="00075EF6">
              <w:rPr>
                <w:rFonts w:ascii="Arial" w:hAnsi="Arial" w:cs="Arial"/>
                <w:color w:val="000000"/>
                <w:sz w:val="16"/>
                <w:szCs w:val="16"/>
              </w:rPr>
              <w:t xml:space="preserve">• detecting misconduct through risk-based surveillance, breach reports, reports from the whistleblowers and the public, monitoring trends and emerging risks, data gathering and analysis; </w:t>
            </w:r>
          </w:p>
          <w:p w14:paraId="4AB17AFD" w14:textId="77777777" w:rsidR="00651E5E" w:rsidRPr="00075EF6" w:rsidRDefault="00651E5E" w:rsidP="00651E5E">
            <w:pPr>
              <w:autoSpaceDE w:val="0"/>
              <w:autoSpaceDN w:val="0"/>
              <w:adjustRightInd w:val="0"/>
              <w:spacing w:after="0" w:line="240" w:lineRule="auto"/>
              <w:jc w:val="left"/>
              <w:rPr>
                <w:rFonts w:ascii="Arial" w:hAnsi="Arial" w:cs="Arial"/>
                <w:color w:val="000000"/>
                <w:sz w:val="16"/>
                <w:szCs w:val="16"/>
              </w:rPr>
            </w:pPr>
            <w:r w:rsidRPr="00075EF6">
              <w:rPr>
                <w:rFonts w:ascii="Arial" w:hAnsi="Arial" w:cs="Arial"/>
                <w:color w:val="000000"/>
                <w:sz w:val="16"/>
                <w:szCs w:val="16"/>
              </w:rPr>
              <w:t xml:space="preserve">• understanding and analysing the intelligence we receive to assess harms early and respond quickly; and </w:t>
            </w:r>
          </w:p>
          <w:p w14:paraId="15C80A96" w14:textId="77777777" w:rsidR="00651E5E" w:rsidRPr="00075EF6" w:rsidRDefault="00651E5E" w:rsidP="00651E5E">
            <w:pPr>
              <w:autoSpaceDE w:val="0"/>
              <w:autoSpaceDN w:val="0"/>
              <w:adjustRightInd w:val="0"/>
              <w:spacing w:after="0" w:line="240" w:lineRule="auto"/>
              <w:jc w:val="left"/>
              <w:rPr>
                <w:rFonts w:ascii="Arial" w:hAnsi="Arial" w:cs="Arial"/>
                <w:color w:val="000000"/>
                <w:sz w:val="16"/>
                <w:szCs w:val="16"/>
              </w:rPr>
            </w:pPr>
            <w:r w:rsidRPr="00075EF6">
              <w:rPr>
                <w:rFonts w:ascii="Arial" w:hAnsi="Arial" w:cs="Arial"/>
                <w:color w:val="000000"/>
                <w:sz w:val="16"/>
                <w:szCs w:val="16"/>
              </w:rPr>
              <w:t>• responding to misconduct or the risk of misconduct through education, disrupting harmful behaviour, enforcement, engaging with industry and stakeholders, and providing guidance and policy advice.</w:t>
            </w:r>
          </w:p>
          <w:p w14:paraId="5E424799" w14:textId="364AEBB1" w:rsidR="00564EA7" w:rsidRPr="001352DC" w:rsidRDefault="00651E5E" w:rsidP="00651E5E">
            <w:pPr>
              <w:tabs>
                <w:tab w:val="left" w:pos="709"/>
              </w:tabs>
              <w:spacing w:before="60" w:after="60" w:line="240" w:lineRule="auto"/>
              <w:jc w:val="left"/>
              <w:rPr>
                <w:rFonts w:ascii="Arial" w:hAnsi="Arial" w:cs="Arial"/>
                <w:sz w:val="16"/>
                <w:szCs w:val="16"/>
              </w:rPr>
            </w:pPr>
            <w:r w:rsidRPr="00075EF6">
              <w:rPr>
                <w:rFonts w:ascii="Arial" w:hAnsi="Arial" w:cs="Arial"/>
                <w:color w:val="000000"/>
                <w:sz w:val="16"/>
                <w:szCs w:val="16"/>
              </w:rPr>
              <w:t>This program also seeks to improve ASIC’s registry services and reduce costs for businesses, consumers and the public.</w:t>
            </w:r>
          </w:p>
        </w:tc>
      </w:tr>
      <w:tr w:rsidR="00564EA7" w:rsidRPr="001352DC" w14:paraId="51FC2043" w14:textId="77777777" w:rsidTr="00564EA7">
        <w:tc>
          <w:tcPr>
            <w:tcW w:w="1447" w:type="dxa"/>
            <w:tcBorders>
              <w:bottom w:val="double" w:sz="4" w:space="0" w:color="auto"/>
            </w:tcBorders>
          </w:tcPr>
          <w:p w14:paraId="3259F10B" w14:textId="77777777" w:rsidR="00564EA7" w:rsidRPr="001352DC" w:rsidRDefault="00564EA7" w:rsidP="00564EA7">
            <w:pPr>
              <w:tabs>
                <w:tab w:val="left" w:pos="709"/>
              </w:tabs>
              <w:spacing w:before="60" w:after="60" w:line="240" w:lineRule="auto"/>
              <w:jc w:val="left"/>
              <w:rPr>
                <w:rFonts w:ascii="Arial" w:hAnsi="Arial" w:cs="Arial"/>
                <w:b/>
                <w:sz w:val="16"/>
                <w:szCs w:val="16"/>
              </w:rPr>
            </w:pPr>
            <w:r w:rsidRPr="001352DC">
              <w:rPr>
                <w:rFonts w:ascii="Arial" w:hAnsi="Arial" w:cs="Arial"/>
                <w:b/>
                <w:sz w:val="16"/>
                <w:szCs w:val="16"/>
              </w:rPr>
              <w:t>Delivery</w:t>
            </w:r>
          </w:p>
        </w:tc>
        <w:tc>
          <w:tcPr>
            <w:tcW w:w="6294" w:type="dxa"/>
            <w:gridSpan w:val="2"/>
            <w:tcBorders>
              <w:bottom w:val="double" w:sz="4" w:space="0" w:color="auto"/>
            </w:tcBorders>
          </w:tcPr>
          <w:p w14:paraId="3F80F9CE" w14:textId="77777777" w:rsidR="00564EA7" w:rsidRPr="001352DC" w:rsidRDefault="00564EA7" w:rsidP="001352DC">
            <w:pPr>
              <w:autoSpaceDE w:val="0"/>
              <w:autoSpaceDN w:val="0"/>
              <w:adjustRightInd w:val="0"/>
              <w:spacing w:after="40" w:line="181" w:lineRule="atLeast"/>
              <w:jc w:val="left"/>
              <w:rPr>
                <w:rFonts w:ascii="Arial" w:hAnsi="Arial" w:cs="Arial"/>
                <w:i/>
                <w:sz w:val="16"/>
                <w:szCs w:val="16"/>
              </w:rPr>
            </w:pPr>
            <w:r w:rsidRPr="001352DC">
              <w:rPr>
                <w:rFonts w:ascii="Arial" w:hAnsi="Arial" w:cs="Arial"/>
                <w:sz w:val="16"/>
                <w:szCs w:val="16"/>
              </w:rPr>
              <w:t xml:space="preserve">ASIC will deliver this program through strategic use of a range of regulatory tools most appropriate to disrupt harm and poor behaviour in the financial system. </w:t>
            </w:r>
          </w:p>
        </w:tc>
      </w:tr>
      <w:tr w:rsidR="00564EA7" w:rsidRPr="001352DC" w14:paraId="3C641847" w14:textId="77777777" w:rsidTr="00564EA7">
        <w:trPr>
          <w:cantSplit/>
        </w:trPr>
        <w:tc>
          <w:tcPr>
            <w:tcW w:w="7741" w:type="dxa"/>
            <w:gridSpan w:val="3"/>
            <w:tcBorders>
              <w:top w:val="double" w:sz="4" w:space="0" w:color="auto"/>
              <w:bottom w:val="double" w:sz="4" w:space="0" w:color="auto"/>
            </w:tcBorders>
          </w:tcPr>
          <w:p w14:paraId="506E8EAB" w14:textId="77777777" w:rsidR="00564EA7" w:rsidRPr="001352DC" w:rsidRDefault="00564EA7" w:rsidP="00564EA7">
            <w:pPr>
              <w:tabs>
                <w:tab w:val="left" w:pos="709"/>
              </w:tabs>
              <w:spacing w:before="60" w:after="60" w:line="240" w:lineRule="auto"/>
              <w:jc w:val="left"/>
              <w:rPr>
                <w:rFonts w:ascii="Arial" w:hAnsi="Arial" w:cs="Arial"/>
                <w:b/>
                <w:sz w:val="16"/>
                <w:szCs w:val="16"/>
              </w:rPr>
            </w:pPr>
            <w:r w:rsidRPr="001352DC">
              <w:rPr>
                <w:rFonts w:ascii="Arial" w:hAnsi="Arial" w:cs="Arial"/>
                <w:b/>
                <w:sz w:val="16"/>
                <w:szCs w:val="16"/>
              </w:rPr>
              <w:t>Performance information</w:t>
            </w:r>
          </w:p>
        </w:tc>
      </w:tr>
      <w:tr w:rsidR="00564EA7" w:rsidRPr="001352DC" w14:paraId="19EEB27F" w14:textId="77777777" w:rsidTr="003422B3">
        <w:trPr>
          <w:cantSplit/>
        </w:trPr>
        <w:tc>
          <w:tcPr>
            <w:tcW w:w="1447" w:type="dxa"/>
            <w:tcBorders>
              <w:top w:val="double" w:sz="4" w:space="0" w:color="auto"/>
              <w:bottom w:val="single" w:sz="4" w:space="0" w:color="auto"/>
              <w:right w:val="single" w:sz="4" w:space="0" w:color="auto"/>
            </w:tcBorders>
          </w:tcPr>
          <w:p w14:paraId="670433AF" w14:textId="77777777" w:rsidR="00564EA7" w:rsidRPr="001352DC" w:rsidRDefault="00564EA7" w:rsidP="00564EA7">
            <w:pPr>
              <w:tabs>
                <w:tab w:val="left" w:pos="709"/>
              </w:tabs>
              <w:spacing w:before="60" w:after="60" w:line="240" w:lineRule="auto"/>
              <w:jc w:val="left"/>
              <w:rPr>
                <w:rFonts w:ascii="Arial" w:hAnsi="Arial" w:cs="Arial"/>
                <w:b/>
                <w:sz w:val="16"/>
                <w:szCs w:val="16"/>
              </w:rPr>
            </w:pPr>
            <w:r w:rsidRPr="001352DC">
              <w:rPr>
                <w:rFonts w:ascii="Arial" w:hAnsi="Arial" w:cs="Arial"/>
                <w:b/>
                <w:sz w:val="16"/>
                <w:szCs w:val="16"/>
              </w:rPr>
              <w:t>Year</w:t>
            </w:r>
          </w:p>
        </w:tc>
        <w:tc>
          <w:tcPr>
            <w:tcW w:w="3118" w:type="dxa"/>
            <w:tcBorders>
              <w:top w:val="double" w:sz="4" w:space="0" w:color="auto"/>
              <w:left w:val="single" w:sz="4" w:space="0" w:color="auto"/>
              <w:bottom w:val="single" w:sz="4" w:space="0" w:color="auto"/>
              <w:right w:val="single" w:sz="4" w:space="0" w:color="auto"/>
            </w:tcBorders>
          </w:tcPr>
          <w:p w14:paraId="273F9CE3" w14:textId="77777777" w:rsidR="00564EA7" w:rsidRPr="001352DC" w:rsidRDefault="00564EA7" w:rsidP="00564EA7">
            <w:pPr>
              <w:tabs>
                <w:tab w:val="left" w:pos="709"/>
              </w:tabs>
              <w:spacing w:before="60" w:after="60" w:line="240" w:lineRule="auto"/>
              <w:jc w:val="left"/>
              <w:rPr>
                <w:rFonts w:ascii="Arial" w:hAnsi="Arial" w:cs="Arial"/>
                <w:b/>
                <w:sz w:val="16"/>
                <w:szCs w:val="16"/>
              </w:rPr>
            </w:pPr>
            <w:r w:rsidRPr="001352DC">
              <w:rPr>
                <w:rFonts w:ascii="Arial" w:hAnsi="Arial" w:cs="Arial"/>
                <w:b/>
                <w:sz w:val="16"/>
                <w:szCs w:val="16"/>
              </w:rPr>
              <w:t>Performance criteria</w:t>
            </w:r>
            <w:r w:rsidRPr="001352DC">
              <w:rPr>
                <w:rFonts w:ascii="Arial" w:hAnsi="Arial" w:cs="Arial"/>
                <w:sz w:val="16"/>
                <w:szCs w:val="16"/>
              </w:rPr>
              <w:t xml:space="preserve"> </w:t>
            </w:r>
          </w:p>
        </w:tc>
        <w:tc>
          <w:tcPr>
            <w:tcW w:w="3176" w:type="dxa"/>
            <w:tcBorders>
              <w:top w:val="double" w:sz="4" w:space="0" w:color="auto"/>
              <w:left w:val="single" w:sz="4" w:space="0" w:color="auto"/>
              <w:bottom w:val="single" w:sz="4" w:space="0" w:color="auto"/>
            </w:tcBorders>
          </w:tcPr>
          <w:p w14:paraId="4E7281E9" w14:textId="0E5083D9" w:rsidR="00564EA7" w:rsidRPr="001352DC" w:rsidRDefault="00564EA7" w:rsidP="00564EA7">
            <w:pPr>
              <w:tabs>
                <w:tab w:val="left" w:pos="709"/>
              </w:tabs>
              <w:spacing w:before="60" w:after="60" w:line="240" w:lineRule="auto"/>
              <w:jc w:val="left"/>
              <w:rPr>
                <w:rFonts w:ascii="Arial" w:hAnsi="Arial" w:cs="Arial"/>
                <w:b/>
                <w:sz w:val="16"/>
                <w:szCs w:val="16"/>
              </w:rPr>
            </w:pPr>
            <w:r w:rsidRPr="001352DC">
              <w:rPr>
                <w:rFonts w:ascii="Arial" w:hAnsi="Arial" w:cs="Arial"/>
                <w:b/>
                <w:sz w:val="16"/>
                <w:szCs w:val="16"/>
              </w:rPr>
              <w:t>Targets</w:t>
            </w:r>
          </w:p>
        </w:tc>
      </w:tr>
      <w:tr w:rsidR="00564EA7" w:rsidRPr="001352DC" w:rsidDel="003B4701" w14:paraId="1695A6EF" w14:textId="77777777" w:rsidTr="003422B3">
        <w:tc>
          <w:tcPr>
            <w:tcW w:w="1447" w:type="dxa"/>
            <w:tcBorders>
              <w:top w:val="single" w:sz="4" w:space="0" w:color="auto"/>
              <w:bottom w:val="single" w:sz="4" w:space="0" w:color="auto"/>
              <w:right w:val="single" w:sz="4" w:space="0" w:color="auto"/>
            </w:tcBorders>
          </w:tcPr>
          <w:p w14:paraId="63FA195B" w14:textId="5FB4F427" w:rsidR="00564EA7" w:rsidRPr="001352DC" w:rsidRDefault="00500398" w:rsidP="00564EA7">
            <w:pPr>
              <w:tabs>
                <w:tab w:val="left" w:pos="709"/>
              </w:tabs>
              <w:spacing w:before="60" w:after="60" w:line="240" w:lineRule="auto"/>
              <w:jc w:val="left"/>
              <w:rPr>
                <w:rFonts w:ascii="Arial" w:hAnsi="Arial" w:cs="Arial"/>
                <w:sz w:val="16"/>
                <w:szCs w:val="16"/>
              </w:rPr>
            </w:pPr>
            <w:r w:rsidRPr="001352DC">
              <w:rPr>
                <w:rFonts w:ascii="Arial" w:hAnsi="Arial" w:cs="Arial"/>
                <w:sz w:val="16"/>
                <w:szCs w:val="16"/>
              </w:rPr>
              <w:t>20</w:t>
            </w:r>
            <w:r w:rsidR="00FA255E" w:rsidRPr="001352DC">
              <w:rPr>
                <w:rFonts w:ascii="Arial" w:hAnsi="Arial" w:cs="Arial"/>
                <w:sz w:val="16"/>
                <w:szCs w:val="16"/>
              </w:rPr>
              <w:t>2</w:t>
            </w:r>
            <w:r w:rsidR="00252443" w:rsidRPr="001352DC">
              <w:rPr>
                <w:rFonts w:ascii="Arial" w:hAnsi="Arial" w:cs="Arial"/>
                <w:sz w:val="16"/>
                <w:szCs w:val="16"/>
              </w:rPr>
              <w:t>0</w:t>
            </w:r>
            <w:r w:rsidRPr="001352DC">
              <w:rPr>
                <w:rFonts w:ascii="Arial" w:hAnsi="Arial" w:cs="Arial"/>
                <w:sz w:val="16"/>
                <w:szCs w:val="16"/>
              </w:rPr>
              <w:t>-2</w:t>
            </w:r>
            <w:r w:rsidR="00FA255E" w:rsidRPr="001352DC">
              <w:rPr>
                <w:rFonts w:ascii="Arial" w:hAnsi="Arial" w:cs="Arial"/>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0CABA2E9" w14:textId="77777777" w:rsidR="00564EA7" w:rsidRPr="001352DC" w:rsidRDefault="00564EA7" w:rsidP="00564EA7">
            <w:pPr>
              <w:tabs>
                <w:tab w:val="left" w:pos="313"/>
              </w:tabs>
              <w:spacing w:before="60" w:after="60" w:line="240" w:lineRule="auto"/>
              <w:rPr>
                <w:rFonts w:ascii="Arial" w:hAnsi="Arial" w:cs="Arial"/>
                <w:sz w:val="16"/>
                <w:szCs w:val="16"/>
              </w:rPr>
            </w:pPr>
            <w:r w:rsidRPr="001352DC">
              <w:rPr>
                <w:rFonts w:ascii="Arial" w:hAnsi="Arial" w:cs="Arial"/>
                <w:sz w:val="16"/>
                <w:szCs w:val="16"/>
              </w:rPr>
              <w:t>Change behaviours to drive good consumer and investor outcomes</w:t>
            </w:r>
          </w:p>
          <w:p w14:paraId="1A6D4E3C"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hAnsi="Arial" w:cs="Arial"/>
                <w:sz w:val="16"/>
                <w:szCs w:val="16"/>
              </w:rPr>
            </w:pPr>
            <w:r w:rsidRPr="00075EF6">
              <w:rPr>
                <w:rFonts w:ascii="Arial" w:hAnsi="Arial" w:cs="Arial"/>
                <w:sz w:val="16"/>
                <w:szCs w:val="16"/>
              </w:rPr>
              <w:t>Financial firms and individuals providing financial services act professionally and treat their clients fairly</w:t>
            </w:r>
          </w:p>
          <w:p w14:paraId="6E5F1AC0"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hAnsi="Arial" w:cs="Arial"/>
                <w:sz w:val="16"/>
                <w:szCs w:val="16"/>
              </w:rPr>
            </w:pPr>
            <w:r w:rsidRPr="00075EF6">
              <w:rPr>
                <w:rFonts w:ascii="Arial" w:hAnsi="Arial" w:cs="Arial"/>
                <w:sz w:val="16"/>
                <w:szCs w:val="16"/>
              </w:rPr>
              <w:t>Entities improve their business practices in response to identified areas of improvement</w:t>
            </w:r>
          </w:p>
          <w:p w14:paraId="5192387A"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hAnsi="Arial" w:cs="Arial"/>
                <w:sz w:val="16"/>
                <w:szCs w:val="16"/>
              </w:rPr>
            </w:pPr>
            <w:r w:rsidRPr="00075EF6">
              <w:rPr>
                <w:rFonts w:ascii="Arial" w:hAnsi="Arial" w:cs="Arial"/>
                <w:sz w:val="16"/>
                <w:szCs w:val="16"/>
              </w:rPr>
              <w:t>Fair and efficient processes are in place for the resolution of disputes</w:t>
            </w:r>
          </w:p>
          <w:p w14:paraId="718D7C8E"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hAnsi="Arial" w:cs="Arial"/>
                <w:sz w:val="16"/>
                <w:szCs w:val="16"/>
              </w:rPr>
            </w:pPr>
            <w:r w:rsidRPr="00075EF6">
              <w:rPr>
                <w:rFonts w:ascii="Arial" w:hAnsi="Arial" w:cs="Arial"/>
                <w:sz w:val="16"/>
                <w:szCs w:val="16"/>
              </w:rPr>
              <w:t>Financial markets are fair, strong and efficient</w:t>
            </w:r>
          </w:p>
          <w:p w14:paraId="5BF0446D"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hAnsi="Arial" w:cs="Arial"/>
                <w:sz w:val="16"/>
                <w:szCs w:val="16"/>
              </w:rPr>
            </w:pPr>
            <w:r w:rsidRPr="00075EF6">
              <w:rPr>
                <w:rFonts w:ascii="Arial" w:hAnsi="Arial" w:cs="Arial"/>
                <w:sz w:val="16"/>
                <w:szCs w:val="16"/>
              </w:rPr>
              <w:t>Our published reports and industry messages on surveillance and enforcement outcomes provide transparency to stakeholders about good and poor practices and articulate our standards and</w:t>
            </w:r>
            <w:r w:rsidRPr="00564EA7">
              <w:rPr>
                <w:rFonts w:eastAsia="Calibri" w:cs="Arial"/>
                <w:lang w:val="en-US" w:eastAsia="en-US"/>
              </w:rPr>
              <w:t xml:space="preserve"> </w:t>
            </w:r>
            <w:r w:rsidRPr="00075EF6">
              <w:rPr>
                <w:rFonts w:ascii="Arial" w:hAnsi="Arial" w:cs="Arial"/>
                <w:sz w:val="16"/>
                <w:szCs w:val="16"/>
              </w:rPr>
              <w:t>expectations, including naming entities where appropriate</w:t>
            </w:r>
          </w:p>
          <w:p w14:paraId="2B7DF8B8"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hAnsi="Arial" w:cs="Arial"/>
                <w:sz w:val="16"/>
                <w:szCs w:val="16"/>
              </w:rPr>
            </w:pPr>
            <w:r w:rsidRPr="00075EF6">
              <w:rPr>
                <w:rFonts w:ascii="Arial" w:hAnsi="Arial" w:cs="Arial"/>
                <w:sz w:val="16"/>
                <w:szCs w:val="16"/>
              </w:rPr>
              <w:t>Consistent with our strategic priorities, our regulatory actions address key drivers of harm to consumers and markets. Where we exercise our product intervention power, we see a reduction in</w:t>
            </w:r>
            <w:r w:rsidRPr="00241148">
              <w:rPr>
                <w:rFonts w:eastAsia="Calibri" w:cs="Arial"/>
                <w:lang w:val="en-US" w:eastAsia="en-US"/>
              </w:rPr>
              <w:t xml:space="preserve"> </w:t>
            </w:r>
            <w:r w:rsidRPr="00075EF6">
              <w:rPr>
                <w:rFonts w:ascii="Arial" w:hAnsi="Arial" w:cs="Arial"/>
                <w:sz w:val="16"/>
                <w:szCs w:val="16"/>
              </w:rPr>
              <w:t>consumer detriment as a result</w:t>
            </w:r>
          </w:p>
          <w:p w14:paraId="4560769D" w14:textId="77777777" w:rsidR="00564EA7" w:rsidRPr="001352DC" w:rsidRDefault="00564EA7" w:rsidP="006C735A">
            <w:pPr>
              <w:tabs>
                <w:tab w:val="left" w:pos="313"/>
              </w:tabs>
              <w:spacing w:before="60" w:after="60" w:line="240" w:lineRule="auto"/>
              <w:rPr>
                <w:rFonts w:ascii="Arial" w:hAnsi="Arial" w:cs="Arial"/>
                <w:sz w:val="16"/>
                <w:szCs w:val="16"/>
              </w:rPr>
            </w:pPr>
          </w:p>
        </w:tc>
        <w:tc>
          <w:tcPr>
            <w:tcW w:w="3176" w:type="dxa"/>
            <w:tcBorders>
              <w:top w:val="single" w:sz="4" w:space="0" w:color="auto"/>
              <w:left w:val="single" w:sz="4" w:space="0" w:color="auto"/>
              <w:bottom w:val="single" w:sz="4" w:space="0" w:color="auto"/>
            </w:tcBorders>
          </w:tcPr>
          <w:p w14:paraId="1AE6AE59" w14:textId="77777777" w:rsidR="00574D16" w:rsidRPr="001352DC" w:rsidRDefault="00574D16" w:rsidP="00564EA7">
            <w:pPr>
              <w:tabs>
                <w:tab w:val="left" w:pos="313"/>
              </w:tabs>
              <w:spacing w:before="60" w:after="60" w:line="240" w:lineRule="auto"/>
              <w:rPr>
                <w:rFonts w:ascii="Arial" w:hAnsi="Arial" w:cs="Arial"/>
                <w:sz w:val="16"/>
                <w:szCs w:val="16"/>
              </w:rPr>
            </w:pPr>
            <w:r w:rsidRPr="001352DC">
              <w:rPr>
                <w:rFonts w:ascii="Arial" w:hAnsi="Arial" w:cs="Arial"/>
                <w:sz w:val="16"/>
                <w:szCs w:val="16"/>
              </w:rPr>
              <w:t>On track to meet the performance criteria for 2020-21.</w:t>
            </w:r>
          </w:p>
          <w:p w14:paraId="20B33A02" w14:textId="1EBB51F1" w:rsidR="00564EA7" w:rsidRPr="001352DC" w:rsidRDefault="00564EA7" w:rsidP="00564EA7">
            <w:pPr>
              <w:tabs>
                <w:tab w:val="left" w:pos="313"/>
              </w:tabs>
              <w:spacing w:before="60" w:after="60" w:line="240" w:lineRule="auto"/>
              <w:rPr>
                <w:rFonts w:ascii="Arial" w:hAnsi="Arial" w:cs="Arial"/>
                <w:sz w:val="16"/>
                <w:szCs w:val="16"/>
              </w:rPr>
            </w:pPr>
            <w:r w:rsidRPr="001352DC">
              <w:rPr>
                <w:rFonts w:ascii="Arial" w:hAnsi="Arial" w:cs="Arial"/>
                <w:sz w:val="16"/>
                <w:szCs w:val="16"/>
              </w:rPr>
              <w:t xml:space="preserve">Evidenced by qualitative and quantitative measures, including: </w:t>
            </w:r>
          </w:p>
          <w:p w14:paraId="673C130F" w14:textId="77777777" w:rsidR="008B5B40" w:rsidRPr="00075EF6" w:rsidRDefault="008B5B40" w:rsidP="008B5B40">
            <w:pPr>
              <w:tabs>
                <w:tab w:val="left" w:pos="313"/>
              </w:tabs>
              <w:spacing w:before="60" w:after="60" w:line="240" w:lineRule="auto"/>
              <w:rPr>
                <w:rFonts w:ascii="Arial" w:hAnsi="Arial" w:cs="Arial"/>
                <w:sz w:val="16"/>
                <w:szCs w:val="16"/>
              </w:rPr>
            </w:pPr>
            <w:r w:rsidRPr="00075EF6">
              <w:rPr>
                <w:rFonts w:ascii="Arial" w:hAnsi="Arial" w:cs="Arial"/>
                <w:sz w:val="16"/>
                <w:szCs w:val="16"/>
              </w:rPr>
              <w:t>Change behaviours to drive good consumer and investor outcomes</w:t>
            </w:r>
          </w:p>
          <w:p w14:paraId="06B40430"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Stakeholder feedback, measured through external committees and panels such as the ASIC Consultative Panel and Consumer Advisory Panel </w:t>
            </w:r>
          </w:p>
          <w:p w14:paraId="431161D4"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Case studies of key matters where entities have improved their business practices </w:t>
            </w:r>
          </w:p>
          <w:p w14:paraId="0CE2EB4B"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External data (e.g. reports and data published by AFCA) </w:t>
            </w:r>
          </w:p>
          <w:p w14:paraId="78695796"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Measures of the cleanliness of the Australian listed equity market </w:t>
            </w:r>
          </w:p>
          <w:p w14:paraId="7C52104C"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Operational data (e.g. number of meetings and other engagement with stakeholders, regulatory guidance and industry reports published)</w:t>
            </w:r>
          </w:p>
          <w:p w14:paraId="734828B8"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Case studies and other measures of key matters where we have used our regulatory tools to change behaviour in the financial system</w:t>
            </w:r>
          </w:p>
          <w:p w14:paraId="324F1773"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Where we exercise our product intervention power, we will evaluate the resulting outcome after 18 months</w:t>
            </w:r>
          </w:p>
          <w:p w14:paraId="03380147" w14:textId="3294AD72" w:rsidR="00564EA7" w:rsidRPr="001352DC" w:rsidDel="003B4701" w:rsidRDefault="008B5B40" w:rsidP="00564EA7">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Project-specific measures resulting from the outputs of our regulatory actions will include published reports</w:t>
            </w:r>
          </w:p>
        </w:tc>
      </w:tr>
    </w:tbl>
    <w:p w14:paraId="6835F425" w14:textId="77777777" w:rsidR="001352DC" w:rsidRDefault="001352DC">
      <w:r>
        <w:br w:type="page"/>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3118"/>
        <w:gridCol w:w="3176"/>
      </w:tblGrid>
      <w:tr w:rsidR="001352DC" w:rsidRPr="001352DC" w14:paraId="472B0CDF" w14:textId="77777777" w:rsidTr="002615B9">
        <w:trPr>
          <w:cantSplit/>
        </w:trPr>
        <w:tc>
          <w:tcPr>
            <w:tcW w:w="7741" w:type="dxa"/>
            <w:gridSpan w:val="3"/>
            <w:tcBorders>
              <w:top w:val="double" w:sz="4" w:space="0" w:color="auto"/>
              <w:bottom w:val="double" w:sz="4" w:space="0" w:color="auto"/>
            </w:tcBorders>
          </w:tcPr>
          <w:p w14:paraId="70F6CD33" w14:textId="77777777" w:rsidR="001352DC" w:rsidRPr="001352DC" w:rsidRDefault="001352DC" w:rsidP="002615B9">
            <w:pPr>
              <w:tabs>
                <w:tab w:val="left" w:pos="709"/>
              </w:tabs>
              <w:spacing w:before="60" w:after="60" w:line="240" w:lineRule="auto"/>
              <w:jc w:val="left"/>
              <w:rPr>
                <w:rFonts w:ascii="Arial" w:hAnsi="Arial" w:cs="Arial"/>
                <w:b/>
                <w:sz w:val="16"/>
                <w:szCs w:val="16"/>
              </w:rPr>
            </w:pPr>
            <w:r w:rsidRPr="001352DC">
              <w:rPr>
                <w:rFonts w:ascii="Arial" w:hAnsi="Arial" w:cs="Arial"/>
                <w:b/>
                <w:sz w:val="16"/>
                <w:szCs w:val="16"/>
              </w:rPr>
              <w:lastRenderedPageBreak/>
              <w:t>Performance information</w:t>
            </w:r>
          </w:p>
        </w:tc>
      </w:tr>
      <w:tr w:rsidR="001352DC" w:rsidRPr="001352DC" w14:paraId="639927D2" w14:textId="77777777" w:rsidTr="002615B9">
        <w:trPr>
          <w:cantSplit/>
        </w:trPr>
        <w:tc>
          <w:tcPr>
            <w:tcW w:w="1447" w:type="dxa"/>
            <w:tcBorders>
              <w:top w:val="double" w:sz="4" w:space="0" w:color="auto"/>
              <w:bottom w:val="single" w:sz="4" w:space="0" w:color="auto"/>
              <w:right w:val="single" w:sz="4" w:space="0" w:color="auto"/>
            </w:tcBorders>
          </w:tcPr>
          <w:p w14:paraId="59999DDA" w14:textId="77777777" w:rsidR="001352DC" w:rsidRPr="001352DC" w:rsidRDefault="001352DC" w:rsidP="002615B9">
            <w:pPr>
              <w:tabs>
                <w:tab w:val="left" w:pos="709"/>
              </w:tabs>
              <w:spacing w:before="60" w:after="60" w:line="240" w:lineRule="auto"/>
              <w:jc w:val="left"/>
              <w:rPr>
                <w:rFonts w:ascii="Arial" w:hAnsi="Arial" w:cs="Arial"/>
                <w:b/>
                <w:sz w:val="16"/>
                <w:szCs w:val="16"/>
              </w:rPr>
            </w:pPr>
            <w:r w:rsidRPr="001352DC">
              <w:rPr>
                <w:rFonts w:ascii="Arial" w:hAnsi="Arial" w:cs="Arial"/>
                <w:b/>
                <w:sz w:val="16"/>
                <w:szCs w:val="16"/>
              </w:rPr>
              <w:t>Year</w:t>
            </w:r>
          </w:p>
        </w:tc>
        <w:tc>
          <w:tcPr>
            <w:tcW w:w="3118" w:type="dxa"/>
            <w:tcBorders>
              <w:top w:val="double" w:sz="4" w:space="0" w:color="auto"/>
              <w:left w:val="single" w:sz="4" w:space="0" w:color="auto"/>
              <w:bottom w:val="single" w:sz="4" w:space="0" w:color="auto"/>
              <w:right w:val="single" w:sz="4" w:space="0" w:color="auto"/>
            </w:tcBorders>
          </w:tcPr>
          <w:p w14:paraId="7549A20A" w14:textId="77777777" w:rsidR="001352DC" w:rsidRPr="001352DC" w:rsidRDefault="001352DC" w:rsidP="002615B9">
            <w:pPr>
              <w:tabs>
                <w:tab w:val="left" w:pos="709"/>
              </w:tabs>
              <w:spacing w:before="60" w:after="60" w:line="240" w:lineRule="auto"/>
              <w:jc w:val="left"/>
              <w:rPr>
                <w:rFonts w:ascii="Arial" w:hAnsi="Arial" w:cs="Arial"/>
                <w:b/>
                <w:sz w:val="16"/>
                <w:szCs w:val="16"/>
              </w:rPr>
            </w:pPr>
            <w:r w:rsidRPr="001352DC">
              <w:rPr>
                <w:rFonts w:ascii="Arial" w:hAnsi="Arial" w:cs="Arial"/>
                <w:b/>
                <w:sz w:val="16"/>
                <w:szCs w:val="16"/>
              </w:rPr>
              <w:t>Performance criteria</w:t>
            </w:r>
            <w:r w:rsidRPr="001352DC">
              <w:rPr>
                <w:rFonts w:ascii="Arial" w:hAnsi="Arial" w:cs="Arial"/>
                <w:sz w:val="16"/>
                <w:szCs w:val="16"/>
              </w:rPr>
              <w:t xml:space="preserve"> </w:t>
            </w:r>
          </w:p>
        </w:tc>
        <w:tc>
          <w:tcPr>
            <w:tcW w:w="3176" w:type="dxa"/>
            <w:tcBorders>
              <w:top w:val="double" w:sz="4" w:space="0" w:color="auto"/>
              <w:left w:val="single" w:sz="4" w:space="0" w:color="auto"/>
              <w:bottom w:val="single" w:sz="4" w:space="0" w:color="auto"/>
            </w:tcBorders>
          </w:tcPr>
          <w:p w14:paraId="24DA3E6A" w14:textId="77777777" w:rsidR="001352DC" w:rsidRPr="001352DC" w:rsidRDefault="001352DC" w:rsidP="002615B9">
            <w:pPr>
              <w:tabs>
                <w:tab w:val="left" w:pos="709"/>
              </w:tabs>
              <w:spacing w:before="60" w:after="60" w:line="240" w:lineRule="auto"/>
              <w:jc w:val="left"/>
              <w:rPr>
                <w:rFonts w:ascii="Arial" w:hAnsi="Arial" w:cs="Arial"/>
                <w:b/>
                <w:sz w:val="16"/>
                <w:szCs w:val="16"/>
              </w:rPr>
            </w:pPr>
            <w:r w:rsidRPr="001352DC">
              <w:rPr>
                <w:rFonts w:ascii="Arial" w:hAnsi="Arial" w:cs="Arial"/>
                <w:b/>
                <w:sz w:val="16"/>
                <w:szCs w:val="16"/>
              </w:rPr>
              <w:t>Targets</w:t>
            </w:r>
          </w:p>
        </w:tc>
      </w:tr>
      <w:tr w:rsidR="00564EA7" w:rsidRPr="001352DC" w14:paraId="1D2DFDE8" w14:textId="77777777" w:rsidTr="003422B3">
        <w:tc>
          <w:tcPr>
            <w:tcW w:w="1447" w:type="dxa"/>
            <w:tcBorders>
              <w:top w:val="single" w:sz="4" w:space="0" w:color="auto"/>
              <w:bottom w:val="single" w:sz="4" w:space="0" w:color="auto"/>
              <w:right w:val="single" w:sz="4" w:space="0" w:color="auto"/>
            </w:tcBorders>
          </w:tcPr>
          <w:p w14:paraId="0631E3C4" w14:textId="665BBB86" w:rsidR="00564EA7" w:rsidRPr="001352DC" w:rsidRDefault="00564EA7" w:rsidP="00564EA7">
            <w:pPr>
              <w:tabs>
                <w:tab w:val="left" w:pos="709"/>
              </w:tabs>
              <w:spacing w:before="60" w:after="60" w:line="240" w:lineRule="auto"/>
              <w:jc w:val="left"/>
              <w:rPr>
                <w:rFonts w:ascii="Arial" w:hAnsi="Arial" w:cs="Arial"/>
                <w:sz w:val="16"/>
                <w:szCs w:val="16"/>
              </w:rPr>
            </w:pPr>
          </w:p>
        </w:tc>
        <w:tc>
          <w:tcPr>
            <w:tcW w:w="3118" w:type="dxa"/>
            <w:tcBorders>
              <w:top w:val="single" w:sz="4" w:space="0" w:color="auto"/>
              <w:left w:val="single" w:sz="4" w:space="0" w:color="auto"/>
              <w:bottom w:val="single" w:sz="4" w:space="0" w:color="auto"/>
              <w:right w:val="single" w:sz="4" w:space="0" w:color="auto"/>
            </w:tcBorders>
          </w:tcPr>
          <w:p w14:paraId="1F5016E8" w14:textId="77777777" w:rsidR="008B5B40" w:rsidRPr="00075EF6" w:rsidRDefault="008B5B40" w:rsidP="008B5B40">
            <w:pPr>
              <w:tabs>
                <w:tab w:val="left" w:pos="313"/>
              </w:tabs>
              <w:spacing w:before="60" w:after="60" w:line="240" w:lineRule="auto"/>
              <w:rPr>
                <w:rFonts w:ascii="Arial" w:hAnsi="Arial" w:cs="Arial"/>
                <w:sz w:val="16"/>
                <w:szCs w:val="16"/>
              </w:rPr>
            </w:pPr>
            <w:r w:rsidRPr="00075EF6">
              <w:rPr>
                <w:rFonts w:ascii="Arial" w:hAnsi="Arial" w:cs="Arial"/>
                <w:sz w:val="16"/>
                <w:szCs w:val="16"/>
              </w:rPr>
              <w:t>Act against misconduct to maintain trust and integrity in the financial system</w:t>
            </w:r>
          </w:p>
          <w:p w14:paraId="5E8B7DFF"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Financial firms and individuals providing financial services meet their obligations </w:t>
            </w:r>
          </w:p>
          <w:p w14:paraId="286D96ED"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Misconduct is deterred and community expectations that wrongdoing is punished and consumer harm addressed are met </w:t>
            </w:r>
          </w:p>
          <w:p w14:paraId="0F43BC2C"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Where consumers suffer loss as a result of misconduct, culpable entities compensate those consumers appropriately </w:t>
            </w:r>
          </w:p>
          <w:p w14:paraId="34968EB2"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We take successful enforcement or other regulatory action (e.g. court enforceable undertakings, infringement notices, cancellation or suspension of licences) in response to identified misconduct </w:t>
            </w:r>
          </w:p>
          <w:p w14:paraId="38633944" w14:textId="77777777" w:rsidR="008B5B40"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We appropriately sanction individuals who commit misconduct including, when warranted, banning them from providing financial services or taking civil or criminal action against them</w:t>
            </w:r>
          </w:p>
          <w:p w14:paraId="2293033A" w14:textId="626E3139" w:rsidR="00564EA7" w:rsidRPr="008B5B40"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8B5B40">
              <w:rPr>
                <w:rFonts w:ascii="Arial" w:eastAsia="Calibri" w:hAnsi="Arial" w:cs="Arial"/>
                <w:sz w:val="16"/>
                <w:szCs w:val="16"/>
                <w:lang w:val="en-US" w:eastAsia="en-US"/>
              </w:rPr>
              <w:t>Consistent with our strategic priorities, our regulatory actions address key drivers of harm to consumers and markets</w:t>
            </w:r>
          </w:p>
        </w:tc>
        <w:tc>
          <w:tcPr>
            <w:tcW w:w="3176" w:type="dxa"/>
            <w:tcBorders>
              <w:top w:val="single" w:sz="4" w:space="0" w:color="auto"/>
              <w:left w:val="single" w:sz="4" w:space="0" w:color="auto"/>
              <w:bottom w:val="single" w:sz="4" w:space="0" w:color="auto"/>
            </w:tcBorders>
          </w:tcPr>
          <w:p w14:paraId="52503FCF" w14:textId="77777777" w:rsidR="008B5B40" w:rsidRPr="00075EF6" w:rsidRDefault="008B5B40" w:rsidP="008B5B40">
            <w:pPr>
              <w:tabs>
                <w:tab w:val="left" w:pos="313"/>
              </w:tabs>
              <w:spacing w:before="60" w:after="60" w:line="240" w:lineRule="auto"/>
              <w:rPr>
                <w:rFonts w:ascii="Arial" w:hAnsi="Arial" w:cs="Arial"/>
                <w:sz w:val="16"/>
                <w:szCs w:val="16"/>
              </w:rPr>
            </w:pPr>
            <w:r w:rsidRPr="00075EF6">
              <w:rPr>
                <w:rFonts w:ascii="Arial" w:hAnsi="Arial" w:cs="Arial"/>
                <w:sz w:val="16"/>
                <w:szCs w:val="16"/>
              </w:rPr>
              <w:t>Act against misconduct to maintain trust and integrity in the financial system</w:t>
            </w:r>
          </w:p>
          <w:p w14:paraId="6BACBDD7"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Levels of misconduct can be measured through, for example, reports of misconduct made to ASIC </w:t>
            </w:r>
          </w:p>
          <w:p w14:paraId="5CFBD28C"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Remediation can be measured through, for example, the amount of compensation for wrongdoing provided to investors and consumers </w:t>
            </w:r>
          </w:p>
          <w:p w14:paraId="43C91F00"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Operational data (e.g. number of surveillance and enforcement actions undertaken and results achieved)</w:t>
            </w:r>
          </w:p>
          <w:p w14:paraId="15B70A2F"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Public outcomes (e.g. civil, criminal and administrative actions taken, including bannings)</w:t>
            </w:r>
          </w:p>
          <w:p w14:paraId="2A0E75FB"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Published ASIC reports, including the enforcement report and market integrity report</w:t>
            </w:r>
          </w:p>
          <w:p w14:paraId="07D0EDE9"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We publish reports and other outputs we plan to deliver</w:t>
            </w:r>
          </w:p>
          <w:p w14:paraId="4B587FDC" w14:textId="7543C14F" w:rsidR="00564EA7" w:rsidRPr="001352DC"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Number and nature of misconduct-related complaints, including through internal and external dispute resolution channels</w:t>
            </w:r>
          </w:p>
        </w:tc>
      </w:tr>
      <w:tr w:rsidR="00564EA7" w:rsidRPr="001352DC" w14:paraId="0A443434" w14:textId="77777777" w:rsidTr="003422B3">
        <w:tc>
          <w:tcPr>
            <w:tcW w:w="1447" w:type="dxa"/>
            <w:tcBorders>
              <w:top w:val="single" w:sz="4" w:space="0" w:color="auto"/>
              <w:bottom w:val="single" w:sz="4" w:space="0" w:color="auto"/>
              <w:right w:val="single" w:sz="4" w:space="0" w:color="auto"/>
            </w:tcBorders>
          </w:tcPr>
          <w:p w14:paraId="08725EBD" w14:textId="798659A6" w:rsidR="00564EA7" w:rsidRPr="001352DC" w:rsidRDefault="00564EA7" w:rsidP="00564EA7">
            <w:pPr>
              <w:tabs>
                <w:tab w:val="left" w:pos="709"/>
              </w:tabs>
              <w:spacing w:before="60" w:after="60" w:line="240" w:lineRule="auto"/>
              <w:jc w:val="left"/>
              <w:rPr>
                <w:rFonts w:ascii="Arial" w:hAnsi="Arial" w:cs="Arial"/>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E865A63" w14:textId="77777777" w:rsidR="008B5B40" w:rsidRPr="00075EF6" w:rsidRDefault="008B5B40" w:rsidP="008B5B40">
            <w:pPr>
              <w:tabs>
                <w:tab w:val="left" w:pos="313"/>
              </w:tabs>
              <w:spacing w:before="60" w:after="60" w:line="240" w:lineRule="auto"/>
              <w:rPr>
                <w:rFonts w:ascii="Arial" w:hAnsi="Arial" w:cs="Arial"/>
                <w:sz w:val="16"/>
                <w:szCs w:val="16"/>
              </w:rPr>
            </w:pPr>
            <w:r w:rsidRPr="00075EF6">
              <w:rPr>
                <w:rFonts w:ascii="Arial" w:hAnsi="Arial" w:cs="Arial"/>
                <w:sz w:val="16"/>
                <w:szCs w:val="16"/>
              </w:rPr>
              <w:t>Promote strong and innovative development of the financial system</w:t>
            </w:r>
          </w:p>
          <w:p w14:paraId="53463E49"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The regulatory system supports the work of innovative start-ups and the market testing of novel products and services </w:t>
            </w:r>
          </w:p>
          <w:p w14:paraId="48D06ACF"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We promote improved efficiency and reduced compliance costs among our regulated population </w:t>
            </w:r>
          </w:p>
          <w:p w14:paraId="7E9E5D70"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We exercise our discretionary powers to grant relief appropriately </w:t>
            </w:r>
          </w:p>
          <w:p w14:paraId="1C739484"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We advise the Government on policy issues and law reform options in line with expected community standards </w:t>
            </w:r>
          </w:p>
          <w:p w14:paraId="19154520"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We propose and support international policy initiatives that improve regulatory outcomes for Australia and support cross-border activity </w:t>
            </w:r>
          </w:p>
          <w:p w14:paraId="4F35D705" w14:textId="6009A6CD" w:rsidR="006C735A" w:rsidRPr="001352DC"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Consistent with our strategic priorities, our regulatory actions address key drivers of harm to consumers and markets</w:t>
            </w:r>
          </w:p>
        </w:tc>
        <w:tc>
          <w:tcPr>
            <w:tcW w:w="3176" w:type="dxa"/>
            <w:tcBorders>
              <w:top w:val="single" w:sz="4" w:space="0" w:color="auto"/>
              <w:left w:val="single" w:sz="4" w:space="0" w:color="auto"/>
              <w:bottom w:val="single" w:sz="4" w:space="0" w:color="auto"/>
            </w:tcBorders>
          </w:tcPr>
          <w:p w14:paraId="7B7C6E1C" w14:textId="77777777" w:rsidR="008B5B40" w:rsidRPr="00075EF6" w:rsidRDefault="008B5B40" w:rsidP="008B5B40">
            <w:pPr>
              <w:tabs>
                <w:tab w:val="left" w:pos="313"/>
              </w:tabs>
              <w:spacing w:before="60" w:after="60" w:line="240" w:lineRule="auto"/>
              <w:rPr>
                <w:rFonts w:ascii="Arial" w:hAnsi="Arial" w:cs="Arial"/>
                <w:sz w:val="16"/>
                <w:szCs w:val="16"/>
              </w:rPr>
            </w:pPr>
            <w:r w:rsidRPr="00075EF6">
              <w:rPr>
                <w:rFonts w:ascii="Arial" w:hAnsi="Arial" w:cs="Arial"/>
                <w:sz w:val="16"/>
                <w:szCs w:val="16"/>
              </w:rPr>
              <w:t>Promote strong and innovative development of the financial system</w:t>
            </w:r>
          </w:p>
          <w:p w14:paraId="6F991C29"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Stakeholder feedback through the Digital Finance Advisory Panel </w:t>
            </w:r>
          </w:p>
          <w:p w14:paraId="5FDA31A0"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Use of the ASIC Innovation Hub by innovative financial firms, including the enhanced regulatory sandbox </w:t>
            </w:r>
          </w:p>
          <w:p w14:paraId="50AEB425"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Operational data, including relief applications assessed and legislative instruments made</w:t>
            </w:r>
          </w:p>
          <w:p w14:paraId="5941D44B"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Publication of consultation papers by ASIC and submissions made by ASIC to government policy consultation processes</w:t>
            </w:r>
          </w:p>
          <w:p w14:paraId="4D7A2DD1"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Publication of reports by international regulatory bodies to which ASIC has contributed</w:t>
            </w:r>
          </w:p>
          <w:p w14:paraId="633C8C55"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Case studies and other measures of instances where we have used our regulatory tools to promote the strong and innovative development of the financial system</w:t>
            </w:r>
          </w:p>
          <w:p w14:paraId="00AD3968" w14:textId="77777777" w:rsidR="008B5B40" w:rsidRDefault="008B5B40" w:rsidP="00A0319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Project-specific measures resulting from the outputs of our regulatory actions</w:t>
            </w:r>
          </w:p>
          <w:p w14:paraId="243CA47C" w14:textId="07271069" w:rsidR="008B5B40" w:rsidRPr="008B5B40" w:rsidRDefault="008B5B40" w:rsidP="00A0319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8B5B40">
              <w:rPr>
                <w:rFonts w:ascii="Arial" w:eastAsia="Calibri" w:hAnsi="Arial" w:cs="Arial"/>
                <w:sz w:val="16"/>
                <w:szCs w:val="16"/>
                <w:lang w:val="en-US" w:eastAsia="en-US"/>
              </w:rPr>
              <w:t>We publish reports and other outputs we plan to deliver</w:t>
            </w:r>
          </w:p>
          <w:p w14:paraId="322BEC55" w14:textId="77777777" w:rsidR="008B5B40" w:rsidRDefault="008B5B40" w:rsidP="00A03199">
            <w:pPr>
              <w:tabs>
                <w:tab w:val="left" w:pos="313"/>
              </w:tabs>
              <w:spacing w:before="60" w:after="60" w:line="240" w:lineRule="auto"/>
              <w:contextualSpacing/>
              <w:jc w:val="left"/>
              <w:rPr>
                <w:rFonts w:ascii="Arial" w:eastAsia="Calibri" w:hAnsi="Arial" w:cs="Arial"/>
                <w:sz w:val="16"/>
                <w:szCs w:val="16"/>
                <w:lang w:val="en-US" w:eastAsia="en-US"/>
              </w:rPr>
            </w:pPr>
          </w:p>
          <w:p w14:paraId="3E4222F7" w14:textId="457EF28D" w:rsidR="008B5B40" w:rsidRPr="001352DC" w:rsidRDefault="008B5B40" w:rsidP="00A03199">
            <w:pPr>
              <w:tabs>
                <w:tab w:val="left" w:pos="313"/>
              </w:tabs>
              <w:spacing w:before="60" w:after="60" w:line="240" w:lineRule="auto"/>
              <w:contextualSpacing/>
              <w:jc w:val="left"/>
              <w:rPr>
                <w:rFonts w:ascii="Arial" w:eastAsia="Calibri" w:hAnsi="Arial" w:cs="Arial"/>
                <w:sz w:val="16"/>
                <w:szCs w:val="16"/>
                <w:lang w:val="en-US" w:eastAsia="en-US"/>
              </w:rPr>
            </w:pPr>
          </w:p>
        </w:tc>
      </w:tr>
      <w:tr w:rsidR="00A03199" w:rsidRPr="001352DC" w14:paraId="2ED7CF49" w14:textId="77777777" w:rsidTr="002615B9">
        <w:trPr>
          <w:cantSplit/>
        </w:trPr>
        <w:tc>
          <w:tcPr>
            <w:tcW w:w="7741" w:type="dxa"/>
            <w:gridSpan w:val="3"/>
            <w:tcBorders>
              <w:top w:val="double" w:sz="4" w:space="0" w:color="auto"/>
              <w:bottom w:val="double" w:sz="4" w:space="0" w:color="auto"/>
            </w:tcBorders>
          </w:tcPr>
          <w:p w14:paraId="255451EE" w14:textId="77777777" w:rsidR="00A03199" w:rsidRPr="001352DC" w:rsidRDefault="00A03199" w:rsidP="002615B9">
            <w:pPr>
              <w:tabs>
                <w:tab w:val="left" w:pos="709"/>
              </w:tabs>
              <w:spacing w:before="60" w:after="60" w:line="240" w:lineRule="auto"/>
              <w:jc w:val="left"/>
              <w:rPr>
                <w:rFonts w:ascii="Arial" w:hAnsi="Arial" w:cs="Arial"/>
                <w:b/>
                <w:sz w:val="16"/>
                <w:szCs w:val="16"/>
              </w:rPr>
            </w:pPr>
            <w:r w:rsidRPr="001352DC">
              <w:rPr>
                <w:rFonts w:ascii="Arial" w:hAnsi="Arial" w:cs="Arial"/>
                <w:b/>
                <w:sz w:val="16"/>
                <w:szCs w:val="16"/>
              </w:rPr>
              <w:lastRenderedPageBreak/>
              <w:t>Performance information</w:t>
            </w:r>
          </w:p>
        </w:tc>
      </w:tr>
      <w:tr w:rsidR="00A03199" w:rsidRPr="001352DC" w14:paraId="0798580B" w14:textId="77777777" w:rsidTr="002615B9">
        <w:trPr>
          <w:cantSplit/>
        </w:trPr>
        <w:tc>
          <w:tcPr>
            <w:tcW w:w="1447" w:type="dxa"/>
            <w:tcBorders>
              <w:top w:val="double" w:sz="4" w:space="0" w:color="auto"/>
              <w:bottom w:val="single" w:sz="4" w:space="0" w:color="auto"/>
              <w:right w:val="single" w:sz="4" w:space="0" w:color="auto"/>
            </w:tcBorders>
          </w:tcPr>
          <w:p w14:paraId="2837E35C" w14:textId="77777777" w:rsidR="00A03199" w:rsidRPr="001352DC" w:rsidRDefault="00A03199" w:rsidP="002615B9">
            <w:pPr>
              <w:tabs>
                <w:tab w:val="left" w:pos="709"/>
              </w:tabs>
              <w:spacing w:before="60" w:after="60" w:line="240" w:lineRule="auto"/>
              <w:jc w:val="left"/>
              <w:rPr>
                <w:rFonts w:ascii="Arial" w:hAnsi="Arial" w:cs="Arial"/>
                <w:b/>
                <w:sz w:val="16"/>
                <w:szCs w:val="16"/>
              </w:rPr>
            </w:pPr>
            <w:r w:rsidRPr="001352DC">
              <w:rPr>
                <w:rFonts w:ascii="Arial" w:hAnsi="Arial" w:cs="Arial"/>
                <w:b/>
                <w:sz w:val="16"/>
                <w:szCs w:val="16"/>
              </w:rPr>
              <w:t>Year</w:t>
            </w:r>
          </w:p>
        </w:tc>
        <w:tc>
          <w:tcPr>
            <w:tcW w:w="3118" w:type="dxa"/>
            <w:tcBorders>
              <w:top w:val="double" w:sz="4" w:space="0" w:color="auto"/>
              <w:left w:val="single" w:sz="4" w:space="0" w:color="auto"/>
              <w:bottom w:val="single" w:sz="4" w:space="0" w:color="auto"/>
              <w:right w:val="single" w:sz="4" w:space="0" w:color="auto"/>
            </w:tcBorders>
          </w:tcPr>
          <w:p w14:paraId="031A10F9" w14:textId="77777777" w:rsidR="00A03199" w:rsidRPr="001352DC" w:rsidRDefault="00A03199" w:rsidP="002615B9">
            <w:pPr>
              <w:tabs>
                <w:tab w:val="left" w:pos="709"/>
              </w:tabs>
              <w:spacing w:before="60" w:after="60" w:line="240" w:lineRule="auto"/>
              <w:jc w:val="left"/>
              <w:rPr>
                <w:rFonts w:ascii="Arial" w:hAnsi="Arial" w:cs="Arial"/>
                <w:b/>
                <w:sz w:val="16"/>
                <w:szCs w:val="16"/>
              </w:rPr>
            </w:pPr>
            <w:r w:rsidRPr="001352DC">
              <w:rPr>
                <w:rFonts w:ascii="Arial" w:hAnsi="Arial" w:cs="Arial"/>
                <w:b/>
                <w:sz w:val="16"/>
                <w:szCs w:val="16"/>
              </w:rPr>
              <w:t>Performance criteria</w:t>
            </w:r>
            <w:r w:rsidRPr="001352DC">
              <w:rPr>
                <w:rFonts w:ascii="Arial" w:hAnsi="Arial" w:cs="Arial"/>
                <w:sz w:val="16"/>
                <w:szCs w:val="16"/>
              </w:rPr>
              <w:t xml:space="preserve"> </w:t>
            </w:r>
          </w:p>
        </w:tc>
        <w:tc>
          <w:tcPr>
            <w:tcW w:w="3176" w:type="dxa"/>
            <w:tcBorders>
              <w:top w:val="double" w:sz="4" w:space="0" w:color="auto"/>
              <w:left w:val="single" w:sz="4" w:space="0" w:color="auto"/>
              <w:bottom w:val="single" w:sz="4" w:space="0" w:color="auto"/>
            </w:tcBorders>
          </w:tcPr>
          <w:p w14:paraId="1A09DE0D" w14:textId="77777777" w:rsidR="00A03199" w:rsidRPr="001352DC" w:rsidRDefault="00A03199" w:rsidP="002615B9">
            <w:pPr>
              <w:tabs>
                <w:tab w:val="left" w:pos="709"/>
              </w:tabs>
              <w:spacing w:before="60" w:after="60" w:line="240" w:lineRule="auto"/>
              <w:jc w:val="left"/>
              <w:rPr>
                <w:rFonts w:ascii="Arial" w:hAnsi="Arial" w:cs="Arial"/>
                <w:b/>
                <w:sz w:val="16"/>
                <w:szCs w:val="16"/>
              </w:rPr>
            </w:pPr>
            <w:r w:rsidRPr="001352DC">
              <w:rPr>
                <w:rFonts w:ascii="Arial" w:hAnsi="Arial" w:cs="Arial"/>
                <w:b/>
                <w:sz w:val="16"/>
                <w:szCs w:val="16"/>
              </w:rPr>
              <w:t>Targets</w:t>
            </w:r>
          </w:p>
        </w:tc>
      </w:tr>
      <w:tr w:rsidR="00564EA7" w:rsidRPr="001352DC" w14:paraId="2C96176B" w14:textId="77777777" w:rsidTr="003422B3">
        <w:tc>
          <w:tcPr>
            <w:tcW w:w="1447" w:type="dxa"/>
            <w:tcBorders>
              <w:top w:val="single" w:sz="4" w:space="0" w:color="auto"/>
              <w:bottom w:val="single" w:sz="4" w:space="0" w:color="auto"/>
              <w:right w:val="single" w:sz="4" w:space="0" w:color="auto"/>
            </w:tcBorders>
          </w:tcPr>
          <w:p w14:paraId="75935387" w14:textId="77777777" w:rsidR="00564EA7" w:rsidRPr="001352DC" w:rsidRDefault="00564EA7" w:rsidP="00564EA7">
            <w:pPr>
              <w:tabs>
                <w:tab w:val="left" w:pos="709"/>
              </w:tabs>
              <w:spacing w:before="60" w:after="60" w:line="240" w:lineRule="auto"/>
              <w:jc w:val="left"/>
              <w:rPr>
                <w:rFonts w:ascii="Arial" w:hAnsi="Arial" w:cs="Arial"/>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6C3736B" w14:textId="77777777" w:rsidR="008B5B40" w:rsidRPr="00075EF6" w:rsidRDefault="008B5B40" w:rsidP="008B5B40">
            <w:pPr>
              <w:tabs>
                <w:tab w:val="left" w:pos="313"/>
              </w:tabs>
              <w:spacing w:before="60" w:after="60" w:line="240" w:lineRule="auto"/>
              <w:rPr>
                <w:rFonts w:ascii="Arial" w:hAnsi="Arial" w:cs="Arial"/>
                <w:sz w:val="16"/>
                <w:szCs w:val="16"/>
              </w:rPr>
            </w:pPr>
            <w:r w:rsidRPr="00075EF6">
              <w:rPr>
                <w:rFonts w:ascii="Arial" w:hAnsi="Arial" w:cs="Arial"/>
                <w:sz w:val="16"/>
                <w:szCs w:val="16"/>
              </w:rPr>
              <w:t>Help Australians to be in control of their financial lives</w:t>
            </w:r>
          </w:p>
          <w:p w14:paraId="132F8500"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People can take action based on ASIC’s educational materials</w:t>
            </w:r>
          </w:p>
          <w:p w14:paraId="210DFC29"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We support better financial education across Australia’s education system</w:t>
            </w:r>
          </w:p>
          <w:p w14:paraId="308F7C59"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We provide a range of tools and resources to help people understand money and how to manage it</w:t>
            </w:r>
          </w:p>
          <w:p w14:paraId="2DD74E8E" w14:textId="0BA238CE" w:rsidR="006C735A" w:rsidRPr="001352DC"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Consistent with our strategic priorities, our regulatory actions address key drivers of harm to consumers and markets</w:t>
            </w:r>
          </w:p>
        </w:tc>
        <w:tc>
          <w:tcPr>
            <w:tcW w:w="3176" w:type="dxa"/>
            <w:tcBorders>
              <w:top w:val="single" w:sz="4" w:space="0" w:color="auto"/>
              <w:left w:val="single" w:sz="4" w:space="0" w:color="auto"/>
              <w:bottom w:val="single" w:sz="4" w:space="0" w:color="auto"/>
            </w:tcBorders>
          </w:tcPr>
          <w:p w14:paraId="6D4ABC6D" w14:textId="77777777" w:rsidR="008B5B40" w:rsidRPr="00075EF6" w:rsidRDefault="008B5B40" w:rsidP="008B5B40">
            <w:pPr>
              <w:tabs>
                <w:tab w:val="left" w:pos="313"/>
              </w:tabs>
              <w:spacing w:before="60" w:after="60" w:line="240" w:lineRule="auto"/>
              <w:rPr>
                <w:rFonts w:ascii="Arial" w:hAnsi="Arial" w:cs="Arial"/>
                <w:sz w:val="16"/>
                <w:szCs w:val="16"/>
              </w:rPr>
            </w:pPr>
            <w:r w:rsidRPr="00075EF6">
              <w:rPr>
                <w:rFonts w:ascii="Arial" w:hAnsi="Arial" w:cs="Arial"/>
                <w:sz w:val="16"/>
                <w:szCs w:val="16"/>
              </w:rPr>
              <w:t>Help Australians to be in control of their financial lives</w:t>
            </w:r>
          </w:p>
          <w:p w14:paraId="672B84BA"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External survey data (e.g. the ANZ Survey of Adult Financial Literacy in Australia and the Australian Financial Attitudes and Behaviour Tracker)</w:t>
            </w:r>
          </w:p>
          <w:p w14:paraId="0B8FB967"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Operational data, including ASIC Moneysmart accessibility and usage</w:t>
            </w:r>
          </w:p>
          <w:p w14:paraId="23C85220"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Personal financial capability tools and resources produced</w:t>
            </w:r>
          </w:p>
          <w:p w14:paraId="570367D2"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Collaboration with the formal education sector to support better financial literacy education, as measured by the number of schools using Moneysmart teaching resources</w:t>
            </w:r>
          </w:p>
          <w:p w14:paraId="38B2C718"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Case studies and other measures of instances where we have helped Australians to be in control of their financial lives</w:t>
            </w:r>
          </w:p>
          <w:p w14:paraId="3E931B96" w14:textId="3D8CBB76" w:rsidR="00564EA7" w:rsidRPr="001352DC"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Project-specific measures resulting from the outputs of our regulatory actions</w:t>
            </w:r>
          </w:p>
        </w:tc>
      </w:tr>
      <w:tr w:rsidR="00564EA7" w:rsidRPr="001352DC" w14:paraId="0C03AEE8" w14:textId="77777777" w:rsidTr="0076743F">
        <w:tc>
          <w:tcPr>
            <w:tcW w:w="1447" w:type="dxa"/>
            <w:tcBorders>
              <w:top w:val="single" w:sz="4" w:space="0" w:color="auto"/>
              <w:bottom w:val="single" w:sz="4" w:space="0" w:color="auto"/>
              <w:right w:val="single" w:sz="4" w:space="0" w:color="auto"/>
            </w:tcBorders>
          </w:tcPr>
          <w:p w14:paraId="150D3A1E" w14:textId="77777777" w:rsidR="00564EA7" w:rsidRPr="001352DC" w:rsidRDefault="00564EA7" w:rsidP="00564EA7">
            <w:pPr>
              <w:tabs>
                <w:tab w:val="left" w:pos="709"/>
              </w:tabs>
              <w:spacing w:before="60" w:after="60" w:line="240" w:lineRule="auto"/>
              <w:jc w:val="left"/>
              <w:rPr>
                <w:rFonts w:ascii="Arial" w:hAnsi="Arial" w:cs="Arial"/>
                <w:sz w:val="16"/>
                <w:szCs w:val="16"/>
              </w:rPr>
            </w:pPr>
          </w:p>
        </w:tc>
        <w:tc>
          <w:tcPr>
            <w:tcW w:w="3118" w:type="dxa"/>
            <w:tcBorders>
              <w:top w:val="single" w:sz="4" w:space="0" w:color="auto"/>
              <w:left w:val="single" w:sz="4" w:space="0" w:color="auto"/>
              <w:bottom w:val="single" w:sz="4" w:space="0" w:color="auto"/>
              <w:right w:val="single" w:sz="4" w:space="0" w:color="auto"/>
            </w:tcBorders>
          </w:tcPr>
          <w:p w14:paraId="6FFE1F17" w14:textId="77777777" w:rsidR="008B5B40" w:rsidRPr="00075EF6" w:rsidRDefault="008B5B40" w:rsidP="008B5B40">
            <w:pPr>
              <w:tabs>
                <w:tab w:val="left" w:pos="313"/>
              </w:tabs>
              <w:spacing w:before="60" w:after="60" w:line="240" w:lineRule="auto"/>
              <w:rPr>
                <w:rFonts w:ascii="Arial" w:hAnsi="Arial" w:cs="Arial"/>
                <w:sz w:val="16"/>
                <w:szCs w:val="16"/>
              </w:rPr>
            </w:pPr>
            <w:r w:rsidRPr="00075EF6">
              <w:rPr>
                <w:rFonts w:ascii="Arial" w:hAnsi="Arial" w:cs="Arial"/>
                <w:sz w:val="16"/>
                <w:szCs w:val="16"/>
              </w:rPr>
              <w:t>Provide efficient and accessible business registers that make it easier to do business</w:t>
            </w:r>
          </w:p>
          <w:p w14:paraId="02FB99B0"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Registration is cost-effective and easy for businesses to manage</w:t>
            </w:r>
          </w:p>
          <w:p w14:paraId="0943B0CF"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Businesses comply with their ongoing registration</w:t>
            </w:r>
          </w:p>
          <w:p w14:paraId="04E2ADB4"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obligations</w:t>
            </w:r>
          </w:p>
          <w:p w14:paraId="072E74DA"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The public has easy access to information in ASIC registers</w:t>
            </w:r>
          </w:p>
          <w:p w14:paraId="1C4588B2"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Information in our registers is accurate and up to date</w:t>
            </w:r>
          </w:p>
          <w:p w14:paraId="1820FB08" w14:textId="77777777" w:rsidR="00564EA7" w:rsidRPr="001352DC" w:rsidRDefault="00564EA7" w:rsidP="00564EA7">
            <w:pPr>
              <w:tabs>
                <w:tab w:val="left" w:pos="313"/>
              </w:tabs>
              <w:spacing w:before="60" w:after="60" w:line="240" w:lineRule="auto"/>
              <w:rPr>
                <w:rFonts w:ascii="Arial" w:hAnsi="Arial" w:cs="Arial"/>
                <w:sz w:val="16"/>
                <w:szCs w:val="16"/>
              </w:rPr>
            </w:pPr>
          </w:p>
        </w:tc>
        <w:tc>
          <w:tcPr>
            <w:tcW w:w="3176" w:type="dxa"/>
            <w:tcBorders>
              <w:top w:val="single" w:sz="4" w:space="0" w:color="auto"/>
              <w:left w:val="single" w:sz="4" w:space="0" w:color="auto"/>
              <w:bottom w:val="single" w:sz="4" w:space="0" w:color="auto"/>
            </w:tcBorders>
          </w:tcPr>
          <w:p w14:paraId="4150DB6A" w14:textId="77777777" w:rsidR="008B5B40" w:rsidRPr="00075EF6" w:rsidRDefault="008B5B40" w:rsidP="008B5B40">
            <w:pPr>
              <w:tabs>
                <w:tab w:val="left" w:pos="313"/>
              </w:tabs>
              <w:spacing w:before="60" w:after="60" w:line="240" w:lineRule="auto"/>
              <w:rPr>
                <w:rFonts w:ascii="Arial" w:hAnsi="Arial" w:cs="Arial"/>
                <w:sz w:val="16"/>
                <w:szCs w:val="16"/>
              </w:rPr>
            </w:pPr>
            <w:r w:rsidRPr="00075EF6">
              <w:rPr>
                <w:rFonts w:ascii="Arial" w:hAnsi="Arial" w:cs="Arial"/>
                <w:sz w:val="16"/>
                <w:szCs w:val="16"/>
              </w:rPr>
              <w:t>Provide efficient and accessible business registers that make it</w:t>
            </w:r>
          </w:p>
          <w:p w14:paraId="55FE42E1"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Stakeholder feedback through the Business Advisory Panel</w:t>
            </w:r>
          </w:p>
          <w:p w14:paraId="1658959F"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Performance against the ASIC service charter targets</w:t>
            </w:r>
          </w:p>
          <w:p w14:paraId="5F70AD1B"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Progress in migrating registry services online</w:t>
            </w:r>
          </w:p>
          <w:p w14:paraId="00ADD56E" w14:textId="77777777" w:rsidR="008B5B40" w:rsidRPr="00075EF6"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Operational data (e.g. volume and efficiency of registry activity)</w:t>
            </w:r>
          </w:p>
          <w:p w14:paraId="3BA38A76" w14:textId="27E190AA" w:rsidR="00564EA7" w:rsidRPr="001352DC" w:rsidRDefault="008B5B40" w:rsidP="008B5B40">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Case studies of instances where we have provided efficient and accessible registration to make it easier for Australians to do business</w:t>
            </w:r>
          </w:p>
        </w:tc>
      </w:tr>
      <w:tr w:rsidR="00FA255E" w:rsidRPr="001352DC" w14:paraId="234DE088" w14:textId="77777777" w:rsidTr="0076743F">
        <w:tc>
          <w:tcPr>
            <w:tcW w:w="1447" w:type="dxa"/>
            <w:tcBorders>
              <w:top w:val="single" w:sz="4" w:space="0" w:color="auto"/>
              <w:right w:val="single" w:sz="4" w:space="0" w:color="auto"/>
            </w:tcBorders>
          </w:tcPr>
          <w:p w14:paraId="12BFAB26" w14:textId="7DAB92B3" w:rsidR="00FA255E" w:rsidRPr="001352DC" w:rsidRDefault="00FA255E" w:rsidP="001B0372">
            <w:pPr>
              <w:tabs>
                <w:tab w:val="left" w:pos="709"/>
              </w:tabs>
              <w:spacing w:before="60" w:after="60" w:line="240" w:lineRule="auto"/>
              <w:jc w:val="left"/>
              <w:rPr>
                <w:rFonts w:ascii="Arial" w:hAnsi="Arial" w:cs="Arial"/>
                <w:sz w:val="16"/>
                <w:szCs w:val="16"/>
              </w:rPr>
            </w:pPr>
            <w:r w:rsidRPr="001352DC">
              <w:rPr>
                <w:rFonts w:ascii="Arial" w:hAnsi="Arial" w:cs="Arial"/>
                <w:sz w:val="16"/>
                <w:szCs w:val="16"/>
              </w:rPr>
              <w:t xml:space="preserve">2021-22 </w:t>
            </w:r>
          </w:p>
        </w:tc>
        <w:tc>
          <w:tcPr>
            <w:tcW w:w="3118" w:type="dxa"/>
            <w:tcBorders>
              <w:top w:val="single" w:sz="4" w:space="0" w:color="auto"/>
              <w:left w:val="single" w:sz="4" w:space="0" w:color="auto"/>
              <w:right w:val="single" w:sz="4" w:space="0" w:color="auto"/>
            </w:tcBorders>
          </w:tcPr>
          <w:p w14:paraId="52FF324D" w14:textId="77777777" w:rsidR="00600509" w:rsidRPr="00075EF6" w:rsidRDefault="00600509" w:rsidP="00600509">
            <w:pPr>
              <w:tabs>
                <w:tab w:val="left" w:pos="313"/>
              </w:tabs>
              <w:spacing w:before="60" w:after="60" w:line="240" w:lineRule="auto"/>
              <w:rPr>
                <w:rFonts w:ascii="Arial" w:hAnsi="Arial" w:cs="Arial"/>
                <w:sz w:val="16"/>
                <w:szCs w:val="16"/>
              </w:rPr>
            </w:pPr>
            <w:r w:rsidRPr="00075EF6">
              <w:rPr>
                <w:rFonts w:ascii="Arial" w:hAnsi="Arial" w:cs="Arial"/>
                <w:sz w:val="16"/>
                <w:szCs w:val="16"/>
              </w:rPr>
              <w:t>Change behaviours to drive good consumer and investor outcomes</w:t>
            </w:r>
          </w:p>
          <w:p w14:paraId="2339A2A5" w14:textId="77777777" w:rsidR="00600509" w:rsidRPr="00075EF6"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Financial firms and individuals providing financial services act professionally and treat their clients fairly</w:t>
            </w:r>
          </w:p>
          <w:p w14:paraId="75215247" w14:textId="77777777" w:rsidR="00600509" w:rsidRPr="00075EF6"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Entities improve their business practices in response to identified areas of improvement</w:t>
            </w:r>
          </w:p>
          <w:p w14:paraId="1A5E72CB" w14:textId="77777777" w:rsidR="00600509" w:rsidRPr="00075EF6"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Fair and efficient processes are in place for the resolution of disputes</w:t>
            </w:r>
          </w:p>
          <w:p w14:paraId="409550D4" w14:textId="77777777" w:rsidR="00600509"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Financial markets are fair, strong and efficient</w:t>
            </w:r>
          </w:p>
          <w:p w14:paraId="6C02E17D" w14:textId="56FA3851" w:rsidR="00600509" w:rsidRPr="00075EF6"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600509">
              <w:rPr>
                <w:rFonts w:ascii="Arial" w:eastAsia="Calibri" w:hAnsi="Arial" w:cs="Arial"/>
                <w:sz w:val="16"/>
                <w:szCs w:val="16"/>
                <w:lang w:val="en-US" w:eastAsia="en-US"/>
              </w:rPr>
              <w:t>Our industry messages on surveillance and enforcement outcomes provide transparency to stakeholders about good and poor</w:t>
            </w:r>
            <w:r w:rsidRPr="00075EF6">
              <w:rPr>
                <w:rFonts w:ascii="Arial" w:eastAsia="Calibri" w:hAnsi="Arial" w:cs="Arial"/>
                <w:sz w:val="16"/>
                <w:szCs w:val="16"/>
                <w:lang w:val="en-US" w:eastAsia="en-US"/>
              </w:rPr>
              <w:t xml:space="preserve"> practices and articulate our standards and expectations, </w:t>
            </w:r>
            <w:r w:rsidRPr="00075EF6">
              <w:rPr>
                <w:rFonts w:ascii="Arial" w:eastAsia="Calibri" w:hAnsi="Arial" w:cs="Arial"/>
                <w:sz w:val="16"/>
                <w:szCs w:val="16"/>
                <w:lang w:val="en-US" w:eastAsia="en-US"/>
              </w:rPr>
              <w:lastRenderedPageBreak/>
              <w:t>including naming entities where appropriate</w:t>
            </w:r>
          </w:p>
          <w:p w14:paraId="459164D5" w14:textId="77777777" w:rsidR="00600509" w:rsidRPr="00075EF6"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Consistent with our strategic priorities, our regulatory actions address key drivers of harm to consumers and markets. Where we exercise our product intervention power, we see a reduction in consumer detriment as a result</w:t>
            </w:r>
          </w:p>
          <w:p w14:paraId="5E1584E1" w14:textId="75D612EC" w:rsidR="00FA255E" w:rsidRPr="00600509" w:rsidRDefault="00FA255E" w:rsidP="00600509">
            <w:pPr>
              <w:tabs>
                <w:tab w:val="left" w:pos="313"/>
              </w:tabs>
              <w:spacing w:before="60" w:after="60" w:line="240" w:lineRule="auto"/>
              <w:ind w:left="360"/>
              <w:contextualSpacing/>
              <w:jc w:val="left"/>
              <w:rPr>
                <w:rFonts w:ascii="Arial" w:eastAsia="Calibri" w:hAnsi="Arial" w:cs="Arial"/>
                <w:sz w:val="16"/>
                <w:szCs w:val="16"/>
                <w:lang w:val="en-US" w:eastAsia="en-US"/>
              </w:rPr>
            </w:pPr>
          </w:p>
        </w:tc>
        <w:tc>
          <w:tcPr>
            <w:tcW w:w="3176" w:type="dxa"/>
            <w:tcBorders>
              <w:top w:val="single" w:sz="4" w:space="0" w:color="auto"/>
              <w:left w:val="single" w:sz="4" w:space="0" w:color="auto"/>
            </w:tcBorders>
          </w:tcPr>
          <w:p w14:paraId="34D1A7B3" w14:textId="77777777" w:rsidR="00600509" w:rsidRPr="00075EF6" w:rsidRDefault="00600509" w:rsidP="00600509">
            <w:pPr>
              <w:tabs>
                <w:tab w:val="left" w:pos="313"/>
              </w:tabs>
              <w:spacing w:before="60" w:after="60" w:line="240" w:lineRule="auto"/>
              <w:rPr>
                <w:rFonts w:ascii="Arial" w:hAnsi="Arial" w:cs="Arial"/>
                <w:sz w:val="16"/>
                <w:szCs w:val="16"/>
              </w:rPr>
            </w:pPr>
            <w:r w:rsidRPr="00075EF6">
              <w:rPr>
                <w:rFonts w:ascii="Arial" w:hAnsi="Arial" w:cs="Arial"/>
                <w:sz w:val="16"/>
                <w:szCs w:val="16"/>
              </w:rPr>
              <w:lastRenderedPageBreak/>
              <w:t xml:space="preserve">Evidenced by qualitative and quantitative measures, including: </w:t>
            </w:r>
          </w:p>
          <w:p w14:paraId="6A1B4BA7" w14:textId="77777777" w:rsidR="00600509" w:rsidRPr="00075EF6" w:rsidRDefault="00600509" w:rsidP="00600509">
            <w:pPr>
              <w:tabs>
                <w:tab w:val="left" w:pos="313"/>
                <w:tab w:val="left" w:pos="391"/>
              </w:tabs>
              <w:spacing w:before="60" w:after="60" w:line="240" w:lineRule="auto"/>
              <w:jc w:val="left"/>
              <w:rPr>
                <w:rFonts w:ascii="Arial" w:hAnsi="Arial" w:cs="Arial"/>
                <w:sz w:val="16"/>
                <w:szCs w:val="16"/>
              </w:rPr>
            </w:pPr>
          </w:p>
          <w:p w14:paraId="34322667" w14:textId="77777777" w:rsidR="00600509" w:rsidRPr="00075EF6" w:rsidRDefault="00600509" w:rsidP="00600509">
            <w:pPr>
              <w:tabs>
                <w:tab w:val="left" w:pos="313"/>
              </w:tabs>
              <w:spacing w:before="60" w:after="60" w:line="240" w:lineRule="auto"/>
              <w:rPr>
                <w:rFonts w:ascii="Arial" w:hAnsi="Arial" w:cs="Arial"/>
                <w:sz w:val="16"/>
                <w:szCs w:val="16"/>
              </w:rPr>
            </w:pPr>
            <w:r w:rsidRPr="00075EF6">
              <w:rPr>
                <w:rFonts w:ascii="Arial" w:hAnsi="Arial" w:cs="Arial"/>
                <w:sz w:val="16"/>
                <w:szCs w:val="16"/>
              </w:rPr>
              <w:t>Change behaviours to drive good consumer and investor outcomes</w:t>
            </w:r>
          </w:p>
          <w:p w14:paraId="02F80401" w14:textId="77777777" w:rsidR="00600509" w:rsidRPr="00075EF6"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Stakeholder feedback, measured through external committees and panels such as the ASIC Consultative Panel and Consumer Advisory Panel </w:t>
            </w:r>
          </w:p>
          <w:p w14:paraId="7FBE51E2" w14:textId="77777777" w:rsidR="00600509" w:rsidRPr="00075EF6"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Case studies of key matters where entities have improved their business practices </w:t>
            </w:r>
          </w:p>
          <w:p w14:paraId="43583BCC" w14:textId="77777777" w:rsidR="00600509" w:rsidRPr="00075EF6"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External data (e.g. reports and data published by AFCA) </w:t>
            </w:r>
          </w:p>
          <w:p w14:paraId="2AFAD2DC" w14:textId="77777777" w:rsidR="00600509" w:rsidRPr="00075EF6"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Measures of the cleanliness of the Australian listed equity market </w:t>
            </w:r>
          </w:p>
          <w:p w14:paraId="106FAED5" w14:textId="77777777" w:rsidR="00600509" w:rsidRPr="00075EF6"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Operational data (e.g. number of meetings and other engagement </w:t>
            </w:r>
            <w:r w:rsidRPr="00075EF6">
              <w:rPr>
                <w:rFonts w:ascii="Arial" w:eastAsia="Calibri" w:hAnsi="Arial" w:cs="Arial"/>
                <w:sz w:val="16"/>
                <w:szCs w:val="16"/>
                <w:lang w:val="en-US" w:eastAsia="en-US"/>
              </w:rPr>
              <w:lastRenderedPageBreak/>
              <w:t>with stakeholders, regulatory guidance and industry reports published)</w:t>
            </w:r>
          </w:p>
          <w:p w14:paraId="2792EE09" w14:textId="77777777" w:rsidR="00600509" w:rsidRPr="00075EF6"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Case studies and other measures of key matters where we have used our regulatory tools to change behaviour in the financial system</w:t>
            </w:r>
          </w:p>
          <w:p w14:paraId="66C806DB" w14:textId="77777777" w:rsidR="00600509"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Where we exercise our product intervention power, we will evaluate the resulting outcome after 18 months</w:t>
            </w:r>
          </w:p>
          <w:p w14:paraId="7A978ECA" w14:textId="6F212CFE" w:rsidR="00FA255E" w:rsidRPr="00600509"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600509">
              <w:rPr>
                <w:rFonts w:ascii="Arial" w:eastAsia="Calibri" w:hAnsi="Arial" w:cs="Arial"/>
                <w:sz w:val="16"/>
                <w:szCs w:val="16"/>
                <w:lang w:val="en-US" w:eastAsia="en-US"/>
              </w:rPr>
              <w:t>Project-specific measures resulting from the outputs of our regulatory actions will include published reports</w:t>
            </w:r>
          </w:p>
        </w:tc>
      </w:tr>
      <w:tr w:rsidR="00600509" w:rsidRPr="001352DC" w14:paraId="4D9B302E" w14:textId="77777777" w:rsidTr="0076743F">
        <w:tc>
          <w:tcPr>
            <w:tcW w:w="1447" w:type="dxa"/>
            <w:tcBorders>
              <w:top w:val="dotted" w:sz="4" w:space="0" w:color="auto"/>
              <w:bottom w:val="single" w:sz="4" w:space="0" w:color="auto"/>
              <w:right w:val="single" w:sz="4" w:space="0" w:color="auto"/>
            </w:tcBorders>
          </w:tcPr>
          <w:p w14:paraId="51CC7BA0" w14:textId="77777777" w:rsidR="00600509" w:rsidRPr="001352DC" w:rsidRDefault="00600509" w:rsidP="00564EA7">
            <w:pPr>
              <w:tabs>
                <w:tab w:val="left" w:pos="709"/>
              </w:tabs>
              <w:spacing w:before="60" w:after="60" w:line="240" w:lineRule="auto"/>
              <w:jc w:val="left"/>
              <w:rPr>
                <w:rFonts w:ascii="Arial" w:hAnsi="Arial" w:cs="Arial"/>
                <w:sz w:val="16"/>
                <w:szCs w:val="16"/>
              </w:rPr>
            </w:pPr>
          </w:p>
        </w:tc>
        <w:tc>
          <w:tcPr>
            <w:tcW w:w="3118" w:type="dxa"/>
            <w:tcBorders>
              <w:top w:val="dotted" w:sz="4" w:space="0" w:color="auto"/>
              <w:left w:val="single" w:sz="4" w:space="0" w:color="auto"/>
              <w:bottom w:val="single" w:sz="4" w:space="0" w:color="auto"/>
              <w:right w:val="single" w:sz="4" w:space="0" w:color="auto"/>
            </w:tcBorders>
          </w:tcPr>
          <w:p w14:paraId="68C75B66" w14:textId="77777777" w:rsidR="00600509" w:rsidRPr="00075EF6" w:rsidRDefault="00600509" w:rsidP="00600509">
            <w:pPr>
              <w:tabs>
                <w:tab w:val="left" w:pos="313"/>
              </w:tabs>
              <w:spacing w:before="60" w:after="60" w:line="240" w:lineRule="auto"/>
              <w:rPr>
                <w:rFonts w:ascii="Arial" w:hAnsi="Arial" w:cs="Arial"/>
                <w:sz w:val="16"/>
                <w:szCs w:val="16"/>
              </w:rPr>
            </w:pPr>
            <w:r w:rsidRPr="00075EF6">
              <w:rPr>
                <w:rFonts w:ascii="Arial" w:hAnsi="Arial" w:cs="Arial"/>
                <w:sz w:val="16"/>
                <w:szCs w:val="16"/>
              </w:rPr>
              <w:t>Act against misconduct to maintain trust and integrity in the financial system</w:t>
            </w:r>
          </w:p>
          <w:p w14:paraId="430A3E2F" w14:textId="77777777" w:rsidR="00600509" w:rsidRPr="00075EF6"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Financial firms and individuals providing financial services meet their obligations </w:t>
            </w:r>
          </w:p>
          <w:p w14:paraId="7B005AA7" w14:textId="77777777" w:rsidR="00600509" w:rsidRPr="00075EF6"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Misconduct is deterred and community expectations that wrongdoing is punished and consumer harm addressed are met </w:t>
            </w:r>
          </w:p>
          <w:p w14:paraId="57A2A0BE" w14:textId="77777777" w:rsidR="00600509" w:rsidRPr="00075EF6"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Where consumers suffer loss as a result of misconduct, culpable entities compensate those consumers appropriately </w:t>
            </w:r>
          </w:p>
          <w:p w14:paraId="14FD7E68" w14:textId="77777777" w:rsidR="00600509" w:rsidRPr="00075EF6"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We take successful enforcement or other regulatory action (e.g. court enforceable undertakings, infringement notices, cancellation or suspension of licences) in response to identified misconduct </w:t>
            </w:r>
          </w:p>
          <w:p w14:paraId="5BE7060A" w14:textId="77777777" w:rsidR="00600509" w:rsidRPr="00075EF6"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We appropriately sanction individuals who commit misconduct including, when warranted, banning them from providing financial services or taking civil or criminal action against them</w:t>
            </w:r>
          </w:p>
          <w:p w14:paraId="48DF988E" w14:textId="77777777" w:rsidR="00600509" w:rsidRPr="00075EF6"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Consistent with our strategic priorities, our regulatory actions address key drivers of harm to consumers and markets </w:t>
            </w:r>
          </w:p>
          <w:p w14:paraId="2CAF7FF8" w14:textId="77777777" w:rsidR="00600509" w:rsidRPr="001352DC" w:rsidRDefault="00600509" w:rsidP="00564EA7">
            <w:pPr>
              <w:tabs>
                <w:tab w:val="left" w:pos="709"/>
              </w:tabs>
              <w:spacing w:before="60" w:after="60" w:line="240" w:lineRule="auto"/>
              <w:jc w:val="left"/>
              <w:rPr>
                <w:rFonts w:ascii="Arial" w:hAnsi="Arial" w:cs="Arial"/>
                <w:sz w:val="16"/>
                <w:szCs w:val="16"/>
              </w:rPr>
            </w:pPr>
          </w:p>
        </w:tc>
        <w:tc>
          <w:tcPr>
            <w:tcW w:w="3176" w:type="dxa"/>
            <w:tcBorders>
              <w:top w:val="dotted" w:sz="4" w:space="0" w:color="auto"/>
              <w:left w:val="single" w:sz="4" w:space="0" w:color="auto"/>
              <w:bottom w:val="single" w:sz="4" w:space="0" w:color="auto"/>
            </w:tcBorders>
          </w:tcPr>
          <w:p w14:paraId="13D1C862" w14:textId="77777777" w:rsidR="00600509" w:rsidRPr="00075EF6" w:rsidRDefault="00600509" w:rsidP="00600509">
            <w:pPr>
              <w:tabs>
                <w:tab w:val="left" w:pos="313"/>
              </w:tabs>
              <w:spacing w:before="60" w:after="60" w:line="240" w:lineRule="auto"/>
              <w:rPr>
                <w:rFonts w:ascii="Arial" w:hAnsi="Arial" w:cs="Arial"/>
                <w:sz w:val="16"/>
                <w:szCs w:val="16"/>
              </w:rPr>
            </w:pPr>
            <w:r w:rsidRPr="00075EF6">
              <w:rPr>
                <w:rFonts w:ascii="Arial" w:hAnsi="Arial" w:cs="Arial"/>
                <w:sz w:val="16"/>
                <w:szCs w:val="16"/>
              </w:rPr>
              <w:t>Act against misconduct to maintain trust and integrity in the financial system</w:t>
            </w:r>
          </w:p>
          <w:p w14:paraId="72010CCC" w14:textId="77777777" w:rsidR="00600509" w:rsidRPr="00075EF6"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Levels of misconduct can be measured through, for example, reports of misconduct made to ASIC </w:t>
            </w:r>
          </w:p>
          <w:p w14:paraId="2D54ECF7" w14:textId="77777777" w:rsidR="00600509" w:rsidRPr="00075EF6"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Remediation can be measured through, for example, the amount of compensation for wrongdoing provided to investors and consumers </w:t>
            </w:r>
          </w:p>
          <w:p w14:paraId="2E138723" w14:textId="77777777" w:rsidR="00600509" w:rsidRPr="00075EF6"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Operational data (e.g. number of surveillance and enforcement actions undertaken and results achieved)</w:t>
            </w:r>
          </w:p>
          <w:p w14:paraId="3E342787" w14:textId="77777777" w:rsidR="00600509" w:rsidRPr="00075EF6"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Public outcomes (e.g. civil, criminal and administrative actions taken, including bannings)</w:t>
            </w:r>
          </w:p>
          <w:p w14:paraId="71DD2967" w14:textId="77777777" w:rsidR="00600509" w:rsidRPr="00075EF6"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Published ASIC reports, including the enforcement report and market integrity report</w:t>
            </w:r>
          </w:p>
          <w:p w14:paraId="4C8A3992" w14:textId="77777777" w:rsidR="00600509" w:rsidRPr="00075EF6"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We publish reports and other outputs we plan to deliver</w:t>
            </w:r>
          </w:p>
          <w:p w14:paraId="6DCF7845" w14:textId="77777777" w:rsidR="00600509" w:rsidRPr="00075EF6"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Number and nature of misconduct-related complaints, including through internal and external dispute resolution channels</w:t>
            </w:r>
          </w:p>
          <w:p w14:paraId="4B45CDED" w14:textId="77777777" w:rsidR="00600509" w:rsidRPr="00075EF6" w:rsidRDefault="00600509" w:rsidP="00600509">
            <w:pPr>
              <w:tabs>
                <w:tab w:val="left" w:pos="709"/>
              </w:tabs>
              <w:spacing w:before="60" w:after="60" w:line="240" w:lineRule="auto"/>
              <w:jc w:val="left"/>
              <w:rPr>
                <w:rFonts w:ascii="Arial" w:hAnsi="Arial" w:cs="Arial"/>
                <w:sz w:val="16"/>
                <w:szCs w:val="16"/>
              </w:rPr>
            </w:pPr>
          </w:p>
          <w:p w14:paraId="63CD1493" w14:textId="77777777" w:rsidR="00600509" w:rsidRPr="001352DC" w:rsidRDefault="00600509" w:rsidP="00564EA7">
            <w:pPr>
              <w:tabs>
                <w:tab w:val="left" w:pos="709"/>
              </w:tabs>
              <w:spacing w:before="60" w:after="60" w:line="240" w:lineRule="auto"/>
              <w:jc w:val="left"/>
              <w:rPr>
                <w:rFonts w:ascii="Arial" w:hAnsi="Arial" w:cs="Arial"/>
                <w:sz w:val="16"/>
                <w:szCs w:val="16"/>
              </w:rPr>
            </w:pPr>
          </w:p>
        </w:tc>
      </w:tr>
      <w:tr w:rsidR="00600509" w:rsidRPr="001352DC" w14:paraId="02A06A50" w14:textId="77777777" w:rsidTr="0076743F">
        <w:tc>
          <w:tcPr>
            <w:tcW w:w="1447" w:type="dxa"/>
            <w:tcBorders>
              <w:top w:val="single" w:sz="4" w:space="0" w:color="auto"/>
              <w:right w:val="single" w:sz="4" w:space="0" w:color="auto"/>
            </w:tcBorders>
          </w:tcPr>
          <w:p w14:paraId="3205DA0F" w14:textId="77777777" w:rsidR="00600509" w:rsidRPr="001352DC" w:rsidRDefault="00600509" w:rsidP="00564EA7">
            <w:pPr>
              <w:tabs>
                <w:tab w:val="left" w:pos="709"/>
              </w:tabs>
              <w:spacing w:before="60" w:after="60" w:line="240" w:lineRule="auto"/>
              <w:jc w:val="left"/>
              <w:rPr>
                <w:rFonts w:ascii="Arial" w:hAnsi="Arial" w:cs="Arial"/>
                <w:sz w:val="16"/>
                <w:szCs w:val="16"/>
              </w:rPr>
            </w:pPr>
          </w:p>
        </w:tc>
        <w:tc>
          <w:tcPr>
            <w:tcW w:w="3118" w:type="dxa"/>
            <w:tcBorders>
              <w:top w:val="single" w:sz="4" w:space="0" w:color="auto"/>
              <w:left w:val="single" w:sz="4" w:space="0" w:color="auto"/>
              <w:right w:val="single" w:sz="4" w:space="0" w:color="auto"/>
            </w:tcBorders>
          </w:tcPr>
          <w:p w14:paraId="4777DFB2" w14:textId="77777777" w:rsidR="00600509" w:rsidRPr="00075EF6" w:rsidRDefault="00600509" w:rsidP="00600509">
            <w:pPr>
              <w:tabs>
                <w:tab w:val="left" w:pos="313"/>
              </w:tabs>
              <w:spacing w:before="60" w:after="60" w:line="240" w:lineRule="auto"/>
              <w:rPr>
                <w:rFonts w:ascii="Arial" w:hAnsi="Arial" w:cs="Arial"/>
                <w:sz w:val="16"/>
                <w:szCs w:val="16"/>
              </w:rPr>
            </w:pPr>
            <w:r w:rsidRPr="00075EF6">
              <w:rPr>
                <w:rFonts w:ascii="Arial" w:hAnsi="Arial" w:cs="Arial"/>
                <w:sz w:val="16"/>
                <w:szCs w:val="16"/>
              </w:rPr>
              <w:t>Promote strong and innovative development of the financial system</w:t>
            </w:r>
          </w:p>
          <w:p w14:paraId="5CCD80CF" w14:textId="77777777" w:rsidR="00600509" w:rsidRPr="00075EF6"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The regulatory system supports the work of innovative start-ups and the market testing of novel products and services </w:t>
            </w:r>
          </w:p>
          <w:p w14:paraId="52D37A89" w14:textId="77777777" w:rsidR="00600509" w:rsidRPr="00075EF6"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We promote improved efficiency and reduced compliance costs among our regulated population </w:t>
            </w:r>
          </w:p>
          <w:p w14:paraId="5F64E6DD" w14:textId="77777777" w:rsidR="005478E8" w:rsidRDefault="00600509" w:rsidP="00600509">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We exercise our discretionary powers to grant relief appropriately </w:t>
            </w:r>
          </w:p>
          <w:p w14:paraId="0FB7BFF1" w14:textId="77777777" w:rsidR="005478E8" w:rsidRPr="00075EF6" w:rsidRDefault="00600509" w:rsidP="005478E8">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5478E8">
              <w:rPr>
                <w:rFonts w:ascii="Arial" w:eastAsia="Calibri" w:hAnsi="Arial" w:cs="Arial"/>
                <w:sz w:val="16"/>
                <w:szCs w:val="16"/>
                <w:lang w:val="en-US" w:eastAsia="en-US"/>
              </w:rPr>
              <w:t>We advise the Government on policy issues and law reform</w:t>
            </w:r>
            <w:r w:rsidR="005478E8">
              <w:rPr>
                <w:rFonts w:ascii="Arial" w:eastAsia="Calibri" w:hAnsi="Arial" w:cs="Arial"/>
                <w:sz w:val="16"/>
                <w:szCs w:val="16"/>
                <w:lang w:val="en-US" w:eastAsia="en-US"/>
              </w:rPr>
              <w:t xml:space="preserve"> </w:t>
            </w:r>
            <w:r w:rsidR="005478E8" w:rsidRPr="00075EF6">
              <w:rPr>
                <w:rFonts w:ascii="Arial" w:eastAsia="Calibri" w:hAnsi="Arial" w:cs="Arial"/>
                <w:sz w:val="16"/>
                <w:szCs w:val="16"/>
                <w:lang w:val="en-US" w:eastAsia="en-US"/>
              </w:rPr>
              <w:t xml:space="preserve">options in line with expected community standards </w:t>
            </w:r>
          </w:p>
          <w:p w14:paraId="174B3B13" w14:textId="77777777" w:rsidR="005478E8" w:rsidRPr="00075EF6" w:rsidRDefault="005478E8" w:rsidP="005478E8">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We propose and support international policy initiatives that improve regulatory outcomes for </w:t>
            </w:r>
            <w:r w:rsidRPr="00075EF6">
              <w:rPr>
                <w:rFonts w:ascii="Arial" w:eastAsia="Calibri" w:hAnsi="Arial" w:cs="Arial"/>
                <w:sz w:val="16"/>
                <w:szCs w:val="16"/>
                <w:lang w:val="en-US" w:eastAsia="en-US"/>
              </w:rPr>
              <w:lastRenderedPageBreak/>
              <w:t xml:space="preserve">Australia and support cross-border activity </w:t>
            </w:r>
          </w:p>
          <w:p w14:paraId="3C25F60F" w14:textId="77777777" w:rsidR="005478E8" w:rsidRPr="00075EF6" w:rsidRDefault="005478E8" w:rsidP="005478E8">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Consistent with our strategic priorities, our regulatory actions address key drivers of harm to consumers and markets</w:t>
            </w:r>
          </w:p>
          <w:p w14:paraId="258B33C3" w14:textId="77152ACB" w:rsidR="00600509" w:rsidRPr="005478E8" w:rsidRDefault="00600509" w:rsidP="005478E8">
            <w:pPr>
              <w:tabs>
                <w:tab w:val="left" w:pos="313"/>
              </w:tabs>
              <w:spacing w:before="60" w:after="60" w:line="240" w:lineRule="auto"/>
              <w:contextualSpacing/>
              <w:jc w:val="left"/>
              <w:rPr>
                <w:rFonts w:ascii="Arial" w:eastAsia="Calibri" w:hAnsi="Arial" w:cs="Arial"/>
                <w:sz w:val="16"/>
                <w:szCs w:val="16"/>
                <w:lang w:val="en-US" w:eastAsia="en-US"/>
              </w:rPr>
            </w:pPr>
          </w:p>
        </w:tc>
        <w:tc>
          <w:tcPr>
            <w:tcW w:w="3176" w:type="dxa"/>
            <w:tcBorders>
              <w:top w:val="single" w:sz="4" w:space="0" w:color="auto"/>
              <w:left w:val="single" w:sz="4" w:space="0" w:color="auto"/>
            </w:tcBorders>
          </w:tcPr>
          <w:p w14:paraId="4777379D" w14:textId="77777777" w:rsidR="005478E8" w:rsidRPr="00075EF6" w:rsidRDefault="005478E8" w:rsidP="005478E8">
            <w:pPr>
              <w:tabs>
                <w:tab w:val="left" w:pos="313"/>
              </w:tabs>
              <w:spacing w:before="60" w:after="60" w:line="240" w:lineRule="auto"/>
              <w:rPr>
                <w:rFonts w:ascii="Arial" w:hAnsi="Arial" w:cs="Arial"/>
                <w:sz w:val="16"/>
                <w:szCs w:val="16"/>
              </w:rPr>
            </w:pPr>
            <w:r w:rsidRPr="00075EF6">
              <w:rPr>
                <w:rFonts w:ascii="Arial" w:hAnsi="Arial" w:cs="Arial"/>
                <w:sz w:val="16"/>
                <w:szCs w:val="16"/>
              </w:rPr>
              <w:lastRenderedPageBreak/>
              <w:t>Promote strong and innovative development of the financial system</w:t>
            </w:r>
          </w:p>
          <w:p w14:paraId="439D52F5" w14:textId="77777777" w:rsidR="005478E8" w:rsidRPr="00075EF6" w:rsidRDefault="005478E8" w:rsidP="005478E8">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Stakeholder feedback through the Digital Finance Advisory Panel </w:t>
            </w:r>
          </w:p>
          <w:p w14:paraId="05846171" w14:textId="77777777" w:rsidR="005478E8" w:rsidRPr="00075EF6" w:rsidRDefault="005478E8" w:rsidP="005478E8">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 xml:space="preserve">Use of the ASIC Innovation Hub by innovative financial firms, including the enhanced regulatory sandbox </w:t>
            </w:r>
          </w:p>
          <w:p w14:paraId="421AA852" w14:textId="77777777" w:rsidR="005478E8" w:rsidRDefault="005478E8" w:rsidP="005478E8">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Operational data, including relief applications assessed and legislative instruments made</w:t>
            </w:r>
          </w:p>
          <w:p w14:paraId="3ABB3077" w14:textId="046A5C27" w:rsidR="005478E8" w:rsidRPr="00075EF6" w:rsidRDefault="005478E8" w:rsidP="005478E8">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5478E8">
              <w:rPr>
                <w:rFonts w:ascii="Arial" w:eastAsia="Calibri" w:hAnsi="Arial" w:cs="Arial"/>
                <w:sz w:val="16"/>
                <w:szCs w:val="16"/>
                <w:lang w:val="en-US" w:eastAsia="en-US"/>
              </w:rPr>
              <w:t>Publication of consultation papers by ASIC and submissions made by</w:t>
            </w:r>
            <w:r w:rsidRPr="00075EF6">
              <w:rPr>
                <w:rFonts w:ascii="Arial" w:eastAsia="Calibri" w:hAnsi="Arial" w:cs="Arial"/>
                <w:sz w:val="16"/>
                <w:szCs w:val="16"/>
                <w:lang w:val="en-US" w:eastAsia="en-US"/>
              </w:rPr>
              <w:t xml:space="preserve"> ASIC to government policy consultation processes</w:t>
            </w:r>
          </w:p>
          <w:p w14:paraId="3A3F237E" w14:textId="77777777" w:rsidR="005478E8" w:rsidRPr="00075EF6" w:rsidRDefault="005478E8" w:rsidP="005478E8">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Publication of reports by international regulatory bodies to which ASIC has contributed</w:t>
            </w:r>
          </w:p>
          <w:p w14:paraId="23415F95" w14:textId="77777777" w:rsidR="005478E8" w:rsidRPr="00075EF6" w:rsidRDefault="005478E8" w:rsidP="005478E8">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lastRenderedPageBreak/>
              <w:t>Case studies and other measures of instances where we have used our regulatory tools to promote the strong and innovative development of the financial system</w:t>
            </w:r>
          </w:p>
          <w:p w14:paraId="1DFCA38F" w14:textId="77777777" w:rsidR="005478E8" w:rsidRPr="00075EF6" w:rsidRDefault="005478E8" w:rsidP="005478E8">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Project-specific measures resulting from the outputs of our regulatory actions</w:t>
            </w:r>
          </w:p>
          <w:p w14:paraId="684D9029" w14:textId="73CE9979" w:rsidR="00600509" w:rsidRPr="005478E8" w:rsidRDefault="005478E8" w:rsidP="005478E8">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We publish reports and other outputs we plan to deliver</w:t>
            </w:r>
          </w:p>
        </w:tc>
      </w:tr>
      <w:tr w:rsidR="005478E8" w:rsidRPr="001352DC" w14:paraId="60759D2A" w14:textId="77777777" w:rsidTr="00564EA7">
        <w:tc>
          <w:tcPr>
            <w:tcW w:w="1447" w:type="dxa"/>
            <w:tcBorders>
              <w:top w:val="dotted" w:sz="4" w:space="0" w:color="auto"/>
              <w:right w:val="single" w:sz="4" w:space="0" w:color="auto"/>
            </w:tcBorders>
          </w:tcPr>
          <w:p w14:paraId="457C86F9" w14:textId="77777777" w:rsidR="005478E8" w:rsidRPr="001352DC" w:rsidRDefault="005478E8" w:rsidP="00564EA7">
            <w:pPr>
              <w:tabs>
                <w:tab w:val="left" w:pos="709"/>
              </w:tabs>
              <w:spacing w:before="60" w:after="60" w:line="240" w:lineRule="auto"/>
              <w:jc w:val="left"/>
              <w:rPr>
                <w:rFonts w:ascii="Arial" w:hAnsi="Arial" w:cs="Arial"/>
                <w:sz w:val="16"/>
                <w:szCs w:val="16"/>
              </w:rPr>
            </w:pPr>
          </w:p>
        </w:tc>
        <w:tc>
          <w:tcPr>
            <w:tcW w:w="3118" w:type="dxa"/>
            <w:tcBorders>
              <w:top w:val="dotted" w:sz="4" w:space="0" w:color="auto"/>
              <w:left w:val="single" w:sz="4" w:space="0" w:color="auto"/>
              <w:right w:val="single" w:sz="4" w:space="0" w:color="auto"/>
            </w:tcBorders>
          </w:tcPr>
          <w:p w14:paraId="49754EBB" w14:textId="77777777" w:rsidR="005478E8" w:rsidRPr="00075EF6" w:rsidRDefault="005478E8" w:rsidP="005478E8">
            <w:pPr>
              <w:tabs>
                <w:tab w:val="left" w:pos="313"/>
              </w:tabs>
              <w:spacing w:before="60" w:after="60" w:line="240" w:lineRule="auto"/>
              <w:rPr>
                <w:rFonts w:ascii="Arial" w:hAnsi="Arial" w:cs="Arial"/>
                <w:sz w:val="16"/>
                <w:szCs w:val="16"/>
              </w:rPr>
            </w:pPr>
            <w:r w:rsidRPr="00075EF6">
              <w:rPr>
                <w:rFonts w:ascii="Arial" w:hAnsi="Arial" w:cs="Arial"/>
                <w:sz w:val="16"/>
                <w:szCs w:val="16"/>
              </w:rPr>
              <w:t>Help Australians to be in control of their financial lives</w:t>
            </w:r>
          </w:p>
          <w:p w14:paraId="345A49EE" w14:textId="77777777" w:rsidR="005478E8" w:rsidRPr="00075EF6" w:rsidRDefault="005478E8" w:rsidP="005478E8">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People can take action based on ASIC’s educational materials</w:t>
            </w:r>
          </w:p>
          <w:p w14:paraId="06D2FBD1" w14:textId="77777777" w:rsidR="005478E8" w:rsidRPr="00075EF6" w:rsidRDefault="005478E8" w:rsidP="005478E8">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We support better financial education across Australia’s education system</w:t>
            </w:r>
          </w:p>
          <w:p w14:paraId="671337EC" w14:textId="77777777" w:rsidR="005478E8" w:rsidRPr="00075EF6" w:rsidRDefault="005478E8" w:rsidP="005478E8">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We provide a range of tools and resources to help people understand money and how to manage it</w:t>
            </w:r>
          </w:p>
          <w:p w14:paraId="67553F02" w14:textId="77777777" w:rsidR="005478E8" w:rsidRPr="00075EF6" w:rsidRDefault="005478E8" w:rsidP="005478E8">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Consistent with our strategic priorities, our regulatory actions address key drivers of harm to consumers and markets</w:t>
            </w:r>
          </w:p>
          <w:p w14:paraId="5552CCE8" w14:textId="77777777" w:rsidR="005478E8" w:rsidRPr="001352DC" w:rsidRDefault="005478E8" w:rsidP="00564EA7">
            <w:pPr>
              <w:tabs>
                <w:tab w:val="left" w:pos="709"/>
              </w:tabs>
              <w:spacing w:before="60" w:after="60" w:line="240" w:lineRule="auto"/>
              <w:jc w:val="left"/>
              <w:rPr>
                <w:rFonts w:ascii="Arial" w:hAnsi="Arial" w:cs="Arial"/>
                <w:sz w:val="16"/>
                <w:szCs w:val="16"/>
              </w:rPr>
            </w:pPr>
          </w:p>
        </w:tc>
        <w:tc>
          <w:tcPr>
            <w:tcW w:w="3176" w:type="dxa"/>
            <w:tcBorders>
              <w:top w:val="dotted" w:sz="4" w:space="0" w:color="auto"/>
              <w:left w:val="single" w:sz="4" w:space="0" w:color="auto"/>
            </w:tcBorders>
          </w:tcPr>
          <w:p w14:paraId="402221FC" w14:textId="77777777" w:rsidR="005478E8" w:rsidRPr="00075EF6" w:rsidRDefault="005478E8" w:rsidP="005478E8">
            <w:pPr>
              <w:tabs>
                <w:tab w:val="left" w:pos="313"/>
              </w:tabs>
              <w:spacing w:before="60" w:after="60" w:line="240" w:lineRule="auto"/>
              <w:rPr>
                <w:rFonts w:ascii="Arial" w:hAnsi="Arial" w:cs="Arial"/>
                <w:sz w:val="16"/>
                <w:szCs w:val="16"/>
              </w:rPr>
            </w:pPr>
            <w:r w:rsidRPr="00075EF6">
              <w:rPr>
                <w:rFonts w:ascii="Arial" w:hAnsi="Arial" w:cs="Arial"/>
                <w:sz w:val="16"/>
                <w:szCs w:val="16"/>
              </w:rPr>
              <w:t>Help Australians to be in control of their financial lives</w:t>
            </w:r>
          </w:p>
          <w:p w14:paraId="787EA52C" w14:textId="77777777" w:rsidR="005478E8" w:rsidRPr="00075EF6" w:rsidRDefault="005478E8" w:rsidP="005478E8">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External survey data (e.g. the ANZ Survey of Adult Financial Literacy in Australia and the Australian Financial Attitudes and Behaviour Tracker)</w:t>
            </w:r>
          </w:p>
          <w:p w14:paraId="2D938704" w14:textId="77777777" w:rsidR="005478E8" w:rsidRPr="00075EF6" w:rsidRDefault="005478E8" w:rsidP="005478E8">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Operational data, including ASIC Moneysmart accessibility and usage</w:t>
            </w:r>
          </w:p>
          <w:p w14:paraId="0FAF6C03" w14:textId="77777777" w:rsidR="005478E8" w:rsidRPr="00075EF6" w:rsidRDefault="005478E8" w:rsidP="005478E8">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Personal financial capability tools and resources produced</w:t>
            </w:r>
          </w:p>
          <w:p w14:paraId="57CF7479" w14:textId="77777777" w:rsidR="005478E8" w:rsidRPr="00075EF6" w:rsidRDefault="005478E8" w:rsidP="005478E8">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Collaboration with the formal education sector to support better financial literacy education, as measured by the number of schools using Moneysmart teaching resources</w:t>
            </w:r>
          </w:p>
          <w:p w14:paraId="4CB42770" w14:textId="77777777" w:rsidR="005478E8" w:rsidRPr="00075EF6" w:rsidRDefault="005478E8" w:rsidP="005478E8">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Case studies and other measures of instances where we have helped Australians to be in control of their financial lives</w:t>
            </w:r>
          </w:p>
          <w:p w14:paraId="648BC0F0" w14:textId="48E738EB" w:rsidR="005478E8" w:rsidRPr="005478E8" w:rsidRDefault="005478E8" w:rsidP="00564EA7">
            <w:pPr>
              <w:numPr>
                <w:ilvl w:val="0"/>
                <w:numId w:val="38"/>
              </w:numPr>
              <w:tabs>
                <w:tab w:val="left" w:pos="313"/>
              </w:tabs>
              <w:spacing w:before="60" w:after="60" w:line="240" w:lineRule="auto"/>
              <w:ind w:left="360"/>
              <w:contextualSpacing/>
              <w:jc w:val="left"/>
              <w:rPr>
                <w:rFonts w:ascii="Arial" w:eastAsia="Calibri" w:hAnsi="Arial" w:cs="Arial"/>
                <w:sz w:val="16"/>
                <w:szCs w:val="16"/>
                <w:lang w:val="en-US" w:eastAsia="en-US"/>
              </w:rPr>
            </w:pPr>
            <w:r w:rsidRPr="00075EF6">
              <w:rPr>
                <w:rFonts w:ascii="Arial" w:eastAsia="Calibri" w:hAnsi="Arial" w:cs="Arial"/>
                <w:sz w:val="16"/>
                <w:szCs w:val="16"/>
                <w:lang w:val="en-US" w:eastAsia="en-US"/>
              </w:rPr>
              <w:t>Project-specific measures resulting from the outputs of our regulatory actions</w:t>
            </w:r>
          </w:p>
        </w:tc>
      </w:tr>
      <w:tr w:rsidR="00564EA7" w:rsidRPr="001352DC" w14:paraId="05509C23" w14:textId="77777777" w:rsidTr="00564EA7">
        <w:tc>
          <w:tcPr>
            <w:tcW w:w="1447" w:type="dxa"/>
            <w:tcBorders>
              <w:top w:val="dotted" w:sz="4" w:space="0" w:color="auto"/>
              <w:right w:val="single" w:sz="4" w:space="0" w:color="auto"/>
            </w:tcBorders>
          </w:tcPr>
          <w:p w14:paraId="0459AC30" w14:textId="268DACD1" w:rsidR="00564EA7" w:rsidRPr="001352DC" w:rsidRDefault="00564EA7" w:rsidP="00564EA7">
            <w:pPr>
              <w:tabs>
                <w:tab w:val="left" w:pos="709"/>
              </w:tabs>
              <w:spacing w:before="60" w:after="60" w:line="240" w:lineRule="auto"/>
              <w:jc w:val="left"/>
              <w:rPr>
                <w:rFonts w:ascii="Arial" w:hAnsi="Arial" w:cs="Arial"/>
                <w:sz w:val="16"/>
                <w:szCs w:val="16"/>
              </w:rPr>
            </w:pPr>
            <w:r w:rsidRPr="001352DC">
              <w:rPr>
                <w:rFonts w:ascii="Arial" w:hAnsi="Arial" w:cs="Arial"/>
                <w:sz w:val="16"/>
                <w:szCs w:val="16"/>
              </w:rPr>
              <w:t>202</w:t>
            </w:r>
            <w:r w:rsidR="00FA255E" w:rsidRPr="001352DC">
              <w:rPr>
                <w:rFonts w:ascii="Arial" w:hAnsi="Arial" w:cs="Arial"/>
                <w:sz w:val="16"/>
                <w:szCs w:val="16"/>
              </w:rPr>
              <w:t>2</w:t>
            </w:r>
            <w:r w:rsidRPr="001352DC">
              <w:rPr>
                <w:rFonts w:ascii="Arial" w:hAnsi="Arial" w:cs="Arial"/>
                <w:sz w:val="16"/>
                <w:szCs w:val="16"/>
              </w:rPr>
              <w:t>-2</w:t>
            </w:r>
            <w:r w:rsidR="00FA255E" w:rsidRPr="001352DC">
              <w:rPr>
                <w:rFonts w:ascii="Arial" w:hAnsi="Arial" w:cs="Arial"/>
                <w:sz w:val="16"/>
                <w:szCs w:val="16"/>
              </w:rPr>
              <w:t>3</w:t>
            </w:r>
            <w:r w:rsidRPr="001352DC">
              <w:rPr>
                <w:rFonts w:ascii="Arial" w:hAnsi="Arial" w:cs="Arial"/>
                <w:sz w:val="16"/>
                <w:szCs w:val="16"/>
              </w:rPr>
              <w:t xml:space="preserve"> and beyond</w:t>
            </w:r>
          </w:p>
        </w:tc>
        <w:tc>
          <w:tcPr>
            <w:tcW w:w="3118" w:type="dxa"/>
            <w:tcBorders>
              <w:top w:val="dotted" w:sz="4" w:space="0" w:color="auto"/>
              <w:left w:val="single" w:sz="4" w:space="0" w:color="auto"/>
              <w:right w:val="single" w:sz="4" w:space="0" w:color="auto"/>
            </w:tcBorders>
          </w:tcPr>
          <w:p w14:paraId="7F2F5FDC" w14:textId="13518B60" w:rsidR="00564EA7" w:rsidRPr="001352DC" w:rsidRDefault="00564EA7" w:rsidP="00564EA7">
            <w:pPr>
              <w:tabs>
                <w:tab w:val="left" w:pos="709"/>
              </w:tabs>
              <w:spacing w:before="60" w:after="60" w:line="240" w:lineRule="auto"/>
              <w:jc w:val="left"/>
              <w:rPr>
                <w:rFonts w:ascii="Arial" w:hAnsi="Arial" w:cs="Arial"/>
                <w:sz w:val="16"/>
                <w:szCs w:val="16"/>
              </w:rPr>
            </w:pPr>
            <w:r w:rsidRPr="001352DC">
              <w:rPr>
                <w:rFonts w:ascii="Arial" w:hAnsi="Arial" w:cs="Arial"/>
                <w:sz w:val="16"/>
                <w:szCs w:val="16"/>
              </w:rPr>
              <w:t xml:space="preserve">As per </w:t>
            </w:r>
            <w:r w:rsidR="00500398" w:rsidRPr="001352DC">
              <w:rPr>
                <w:rFonts w:ascii="Arial" w:hAnsi="Arial" w:cs="Arial"/>
                <w:sz w:val="16"/>
                <w:szCs w:val="16"/>
              </w:rPr>
              <w:t>2021-22</w:t>
            </w:r>
          </w:p>
        </w:tc>
        <w:tc>
          <w:tcPr>
            <w:tcW w:w="3176" w:type="dxa"/>
            <w:tcBorders>
              <w:top w:val="dotted" w:sz="4" w:space="0" w:color="auto"/>
              <w:left w:val="single" w:sz="4" w:space="0" w:color="auto"/>
            </w:tcBorders>
          </w:tcPr>
          <w:p w14:paraId="577D847D" w14:textId="0FA62F2B" w:rsidR="00564EA7" w:rsidRPr="001352DC" w:rsidRDefault="00564EA7" w:rsidP="00564EA7">
            <w:pPr>
              <w:tabs>
                <w:tab w:val="left" w:pos="709"/>
              </w:tabs>
              <w:spacing w:before="60" w:after="60" w:line="240" w:lineRule="auto"/>
              <w:jc w:val="left"/>
              <w:rPr>
                <w:rFonts w:ascii="Arial" w:hAnsi="Arial" w:cs="Arial"/>
                <w:sz w:val="16"/>
                <w:szCs w:val="16"/>
              </w:rPr>
            </w:pPr>
            <w:r w:rsidRPr="001352DC">
              <w:rPr>
                <w:rFonts w:ascii="Arial" w:hAnsi="Arial" w:cs="Arial"/>
                <w:sz w:val="16"/>
                <w:szCs w:val="16"/>
              </w:rPr>
              <w:t xml:space="preserve">As per </w:t>
            </w:r>
            <w:r w:rsidR="00500398" w:rsidRPr="001352DC">
              <w:rPr>
                <w:rFonts w:ascii="Arial" w:hAnsi="Arial" w:cs="Arial"/>
                <w:sz w:val="16"/>
                <w:szCs w:val="16"/>
              </w:rPr>
              <w:t>2021-22</w:t>
            </w:r>
          </w:p>
        </w:tc>
      </w:tr>
      <w:tr w:rsidR="00564EA7" w:rsidRPr="001352DC" w14:paraId="3AD8DCF3" w14:textId="77777777" w:rsidTr="00564EA7">
        <w:tc>
          <w:tcPr>
            <w:tcW w:w="1447" w:type="dxa"/>
          </w:tcPr>
          <w:p w14:paraId="00828D56" w14:textId="77777777" w:rsidR="00564EA7" w:rsidRPr="001352DC" w:rsidRDefault="00564EA7" w:rsidP="00564EA7">
            <w:pPr>
              <w:tabs>
                <w:tab w:val="left" w:pos="709"/>
              </w:tabs>
              <w:spacing w:before="60" w:after="60" w:line="240" w:lineRule="auto"/>
              <w:jc w:val="left"/>
              <w:rPr>
                <w:rFonts w:ascii="Arial" w:hAnsi="Arial" w:cs="Arial"/>
                <w:b/>
                <w:sz w:val="16"/>
                <w:szCs w:val="16"/>
              </w:rPr>
            </w:pPr>
            <w:r w:rsidRPr="001352DC">
              <w:rPr>
                <w:rFonts w:ascii="Arial" w:hAnsi="Arial" w:cs="Arial"/>
                <w:b/>
                <w:sz w:val="16"/>
                <w:szCs w:val="16"/>
              </w:rPr>
              <w:t xml:space="preserve">Purposes </w:t>
            </w:r>
          </w:p>
        </w:tc>
        <w:tc>
          <w:tcPr>
            <w:tcW w:w="6294" w:type="dxa"/>
            <w:gridSpan w:val="2"/>
          </w:tcPr>
          <w:p w14:paraId="2B74CC93" w14:textId="5A3BBE25" w:rsidR="00564EA7" w:rsidRPr="001352DC" w:rsidRDefault="00911288" w:rsidP="00564EA7">
            <w:pPr>
              <w:tabs>
                <w:tab w:val="left" w:pos="709"/>
              </w:tabs>
              <w:spacing w:before="60" w:after="60" w:line="240" w:lineRule="auto"/>
              <w:jc w:val="left"/>
              <w:rPr>
                <w:rFonts w:ascii="Arial" w:hAnsi="Arial" w:cs="Arial"/>
                <w:color w:val="000000"/>
                <w:sz w:val="16"/>
                <w:szCs w:val="16"/>
              </w:rPr>
            </w:pPr>
            <w:r w:rsidRPr="00075EF6">
              <w:rPr>
                <w:rFonts w:ascii="Arial" w:hAnsi="Arial" w:cs="Arial"/>
                <w:sz w:val="16"/>
                <w:szCs w:val="16"/>
              </w:rPr>
              <w:t xml:space="preserve">ASIC is Australia’s integrated corporate, financial services and consumer credit regulator. Its role includes maintaining and facilitating the performance of the financial system and promoting confident and informed participation by investors and consumers in that system.  </w:t>
            </w:r>
          </w:p>
        </w:tc>
      </w:tr>
    </w:tbl>
    <w:p w14:paraId="5E4482C3" w14:textId="77777777" w:rsidR="002D5D07" w:rsidRPr="001352DC" w:rsidRDefault="002D5D07" w:rsidP="002D5D07">
      <w:pPr>
        <w:pStyle w:val="Heading2"/>
        <w:rPr>
          <w:rFonts w:cs="Arial"/>
          <w:i/>
          <w:color w:val="FF0000"/>
          <w:sz w:val="16"/>
          <w:szCs w:val="16"/>
        </w:rPr>
      </w:pPr>
    </w:p>
    <w:p w14:paraId="05596AF4" w14:textId="20395A44" w:rsidR="002D5D07" w:rsidRPr="002615B9" w:rsidRDefault="002D5D07" w:rsidP="002D5D07">
      <w:pPr>
        <w:pStyle w:val="TableHeading"/>
        <w:rPr>
          <w:rFonts w:cs="Arial"/>
          <w:lang w:val="en-AU"/>
        </w:rPr>
      </w:pPr>
      <w:r w:rsidRPr="001352DC">
        <w:rPr>
          <w:rFonts w:cs="Arial"/>
          <w:i/>
          <w:color w:val="FF0000"/>
          <w:sz w:val="16"/>
          <w:szCs w:val="16"/>
        </w:rPr>
        <w:br w:type="page"/>
      </w:r>
      <w:r w:rsidRPr="002615B9">
        <w:rPr>
          <w:rFonts w:cs="Arial"/>
        </w:rPr>
        <w:lastRenderedPageBreak/>
        <w:t>Table 2.</w:t>
      </w:r>
      <w:r w:rsidRPr="002615B9">
        <w:rPr>
          <w:rFonts w:cs="Arial"/>
          <w:lang w:val="en-AU"/>
        </w:rPr>
        <w:t>2</w:t>
      </w:r>
      <w:r w:rsidRPr="002615B9">
        <w:rPr>
          <w:rFonts w:cs="Arial"/>
        </w:rPr>
        <w:t xml:space="preserve">: Performance criteria for Outcome </w:t>
      </w:r>
      <w:r w:rsidRPr="002615B9">
        <w:rPr>
          <w:rFonts w:cs="Arial"/>
          <w:lang w:val="en-AU"/>
        </w:rPr>
        <w:t>1 (continued)</w:t>
      </w:r>
    </w:p>
    <w:p w14:paraId="5268CCA2" w14:textId="77777777" w:rsidR="002D5D07" w:rsidRPr="001352DC" w:rsidRDefault="002D5D07" w:rsidP="002D5D07">
      <w:pPr>
        <w:pStyle w:val="TableGraphic"/>
        <w:rPr>
          <w:rFonts w:ascii="Arial" w:hAnsi="Arial" w:cs="Arial"/>
          <w:sz w:val="16"/>
          <w:szCs w:val="16"/>
          <w:lang w:eastAsia="x-none"/>
        </w:rPr>
      </w:pP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565"/>
      </w:tblGrid>
      <w:tr w:rsidR="002D5D07" w:rsidRPr="001352DC" w14:paraId="1EA9CBD4" w14:textId="77777777" w:rsidTr="001D4484">
        <w:trPr>
          <w:tblHeader/>
        </w:trPr>
        <w:tc>
          <w:tcPr>
            <w:tcW w:w="7741" w:type="dxa"/>
            <w:gridSpan w:val="3"/>
            <w:shd w:val="clear" w:color="auto" w:fill="F2F2F2"/>
          </w:tcPr>
          <w:p w14:paraId="197F5352" w14:textId="77777777" w:rsidR="002D5D07" w:rsidRPr="001352DC" w:rsidRDefault="002D5D07" w:rsidP="001D4484">
            <w:pPr>
              <w:pStyle w:val="Default"/>
              <w:rPr>
                <w:rFonts w:ascii="Arial" w:hAnsi="Arial" w:cs="Arial"/>
                <w:sz w:val="16"/>
                <w:szCs w:val="16"/>
              </w:rPr>
            </w:pPr>
            <w:r w:rsidRPr="001352DC">
              <w:rPr>
                <w:rFonts w:ascii="Arial" w:hAnsi="Arial" w:cs="Arial"/>
                <w:b/>
                <w:bCs/>
                <w:sz w:val="16"/>
                <w:szCs w:val="16"/>
              </w:rPr>
              <w:t xml:space="preserve">Program 1.2 – </w:t>
            </w:r>
            <w:r w:rsidRPr="001352DC">
              <w:rPr>
                <w:rFonts w:ascii="Arial" w:hAnsi="Arial" w:cs="Arial"/>
                <w:b/>
                <w:bCs/>
                <w:i/>
                <w:iCs/>
                <w:sz w:val="16"/>
                <w:szCs w:val="16"/>
              </w:rPr>
              <w:t>Banking Act 1959</w:t>
            </w:r>
            <w:r w:rsidRPr="001352DC">
              <w:rPr>
                <w:rFonts w:ascii="Arial" w:hAnsi="Arial" w:cs="Arial"/>
                <w:b/>
                <w:bCs/>
                <w:sz w:val="16"/>
                <w:szCs w:val="16"/>
              </w:rPr>
              <w:t xml:space="preserve">, </w:t>
            </w:r>
            <w:r w:rsidRPr="001352DC">
              <w:rPr>
                <w:rFonts w:ascii="Arial" w:hAnsi="Arial" w:cs="Arial"/>
                <w:b/>
                <w:bCs/>
                <w:i/>
                <w:iCs/>
                <w:sz w:val="16"/>
                <w:szCs w:val="16"/>
              </w:rPr>
              <w:t>Life Insurance Act 1995</w:t>
            </w:r>
            <w:r w:rsidRPr="001352DC">
              <w:rPr>
                <w:rFonts w:ascii="Arial" w:hAnsi="Arial" w:cs="Arial"/>
                <w:b/>
                <w:bCs/>
                <w:sz w:val="16"/>
                <w:szCs w:val="16"/>
              </w:rPr>
              <w:t xml:space="preserve">, unclaimed monies and special accounts. </w:t>
            </w:r>
          </w:p>
          <w:p w14:paraId="44AC3CEB" w14:textId="77777777" w:rsidR="002D5D07" w:rsidRPr="001352DC" w:rsidRDefault="002D5D07" w:rsidP="001D4484">
            <w:pPr>
              <w:tabs>
                <w:tab w:val="left" w:pos="709"/>
              </w:tabs>
              <w:spacing w:before="60" w:after="60" w:line="240" w:lineRule="auto"/>
              <w:jc w:val="left"/>
              <w:rPr>
                <w:rFonts w:ascii="Arial" w:hAnsi="Arial" w:cs="Arial"/>
                <w:sz w:val="16"/>
                <w:szCs w:val="16"/>
              </w:rPr>
            </w:pPr>
            <w:r w:rsidRPr="001352DC">
              <w:rPr>
                <w:rFonts w:ascii="Arial" w:hAnsi="Arial" w:cs="Arial"/>
                <w:sz w:val="16"/>
                <w:szCs w:val="16"/>
              </w:rPr>
              <w:t xml:space="preserve">ASIC is responsible for the administration of unclaimed money from banking and deposit taking institutions and life insurance institutions </w:t>
            </w:r>
          </w:p>
        </w:tc>
      </w:tr>
      <w:tr w:rsidR="002D5D07" w:rsidRPr="001352DC" w14:paraId="02AA0EB1" w14:textId="77777777" w:rsidTr="001D4484">
        <w:tc>
          <w:tcPr>
            <w:tcW w:w="1701" w:type="dxa"/>
            <w:tcBorders>
              <w:bottom w:val="double" w:sz="4" w:space="0" w:color="auto"/>
            </w:tcBorders>
          </w:tcPr>
          <w:p w14:paraId="72FD504A" w14:textId="77777777" w:rsidR="002D5D07" w:rsidRPr="001352DC" w:rsidRDefault="002D5D07" w:rsidP="001D4484">
            <w:pPr>
              <w:tabs>
                <w:tab w:val="left" w:pos="709"/>
              </w:tabs>
              <w:spacing w:before="60" w:after="60" w:line="240" w:lineRule="auto"/>
              <w:jc w:val="left"/>
              <w:rPr>
                <w:rFonts w:ascii="Arial" w:hAnsi="Arial" w:cs="Arial"/>
                <w:b/>
                <w:sz w:val="16"/>
                <w:szCs w:val="16"/>
              </w:rPr>
            </w:pPr>
            <w:r w:rsidRPr="001352DC">
              <w:rPr>
                <w:rFonts w:ascii="Arial" w:hAnsi="Arial" w:cs="Arial"/>
                <w:b/>
                <w:sz w:val="16"/>
                <w:szCs w:val="16"/>
              </w:rPr>
              <w:t>Delivery</w:t>
            </w:r>
          </w:p>
        </w:tc>
        <w:tc>
          <w:tcPr>
            <w:tcW w:w="6040" w:type="dxa"/>
            <w:gridSpan w:val="2"/>
            <w:tcBorders>
              <w:bottom w:val="double" w:sz="4" w:space="0" w:color="auto"/>
            </w:tcBorders>
          </w:tcPr>
          <w:p w14:paraId="7AFE23A3" w14:textId="77777777" w:rsidR="002D5D07" w:rsidRPr="001352DC" w:rsidRDefault="002D5D07" w:rsidP="001D4484">
            <w:pPr>
              <w:tabs>
                <w:tab w:val="left" w:pos="709"/>
              </w:tabs>
              <w:spacing w:before="60" w:after="60" w:line="240" w:lineRule="auto"/>
              <w:jc w:val="left"/>
              <w:rPr>
                <w:rFonts w:ascii="Arial" w:hAnsi="Arial" w:cs="Arial"/>
                <w:i/>
                <w:color w:val="FF0000"/>
                <w:sz w:val="16"/>
                <w:szCs w:val="16"/>
              </w:rPr>
            </w:pPr>
            <w:r w:rsidRPr="001352DC">
              <w:rPr>
                <w:rFonts w:ascii="Arial" w:hAnsi="Arial" w:cs="Arial"/>
                <w:sz w:val="16"/>
                <w:szCs w:val="16"/>
              </w:rPr>
              <w:t xml:space="preserve">Provide an accurate register of unclaimed money and special accounts administered by ASIC. </w:t>
            </w:r>
          </w:p>
        </w:tc>
      </w:tr>
      <w:tr w:rsidR="002D5D07" w:rsidRPr="001352DC" w14:paraId="61620F77" w14:textId="77777777" w:rsidTr="001D4484">
        <w:tc>
          <w:tcPr>
            <w:tcW w:w="7741" w:type="dxa"/>
            <w:gridSpan w:val="3"/>
            <w:tcBorders>
              <w:top w:val="double" w:sz="4" w:space="0" w:color="auto"/>
              <w:bottom w:val="double" w:sz="4" w:space="0" w:color="auto"/>
            </w:tcBorders>
          </w:tcPr>
          <w:p w14:paraId="5102541F" w14:textId="77777777" w:rsidR="002D5D07" w:rsidRPr="001352DC" w:rsidRDefault="002D5D07" w:rsidP="001D4484">
            <w:pPr>
              <w:tabs>
                <w:tab w:val="left" w:pos="709"/>
              </w:tabs>
              <w:spacing w:before="60" w:after="60" w:line="240" w:lineRule="auto"/>
              <w:jc w:val="left"/>
              <w:rPr>
                <w:rFonts w:ascii="Arial" w:hAnsi="Arial" w:cs="Arial"/>
                <w:b/>
                <w:sz w:val="16"/>
                <w:szCs w:val="16"/>
              </w:rPr>
            </w:pPr>
            <w:r w:rsidRPr="001352DC">
              <w:rPr>
                <w:rFonts w:ascii="Arial" w:hAnsi="Arial" w:cs="Arial"/>
                <w:b/>
                <w:sz w:val="16"/>
                <w:szCs w:val="16"/>
              </w:rPr>
              <w:t>Performance information</w:t>
            </w:r>
          </w:p>
        </w:tc>
      </w:tr>
      <w:tr w:rsidR="002D5D07" w:rsidRPr="001352DC" w14:paraId="2B074B0F" w14:textId="77777777" w:rsidTr="001D4484">
        <w:tc>
          <w:tcPr>
            <w:tcW w:w="1701" w:type="dxa"/>
            <w:tcBorders>
              <w:top w:val="double" w:sz="4" w:space="0" w:color="auto"/>
              <w:bottom w:val="single" w:sz="4" w:space="0" w:color="auto"/>
              <w:right w:val="single" w:sz="4" w:space="0" w:color="auto"/>
            </w:tcBorders>
          </w:tcPr>
          <w:p w14:paraId="09F82FC9" w14:textId="77777777" w:rsidR="002D5D07" w:rsidRPr="001352DC" w:rsidRDefault="002D5D07" w:rsidP="001D4484">
            <w:pPr>
              <w:tabs>
                <w:tab w:val="left" w:pos="709"/>
              </w:tabs>
              <w:spacing w:before="60" w:after="60" w:line="240" w:lineRule="auto"/>
              <w:jc w:val="left"/>
              <w:rPr>
                <w:rFonts w:ascii="Arial" w:hAnsi="Arial" w:cs="Arial"/>
                <w:b/>
                <w:sz w:val="16"/>
                <w:szCs w:val="16"/>
              </w:rPr>
            </w:pPr>
            <w:r w:rsidRPr="001352DC">
              <w:rPr>
                <w:rFonts w:ascii="Arial" w:hAnsi="Arial" w:cs="Arial"/>
                <w:b/>
                <w:sz w:val="16"/>
                <w:szCs w:val="16"/>
              </w:rPr>
              <w:t>Year</w:t>
            </w:r>
          </w:p>
        </w:tc>
        <w:tc>
          <w:tcPr>
            <w:tcW w:w="3475" w:type="dxa"/>
            <w:tcBorders>
              <w:top w:val="double" w:sz="4" w:space="0" w:color="auto"/>
              <w:left w:val="single" w:sz="4" w:space="0" w:color="auto"/>
              <w:bottom w:val="single" w:sz="4" w:space="0" w:color="auto"/>
              <w:right w:val="single" w:sz="4" w:space="0" w:color="auto"/>
            </w:tcBorders>
          </w:tcPr>
          <w:p w14:paraId="114DE68C" w14:textId="77777777" w:rsidR="002D5D07" w:rsidRPr="001352DC" w:rsidRDefault="002D5D07" w:rsidP="001D4484">
            <w:pPr>
              <w:tabs>
                <w:tab w:val="left" w:pos="709"/>
              </w:tabs>
              <w:spacing w:before="60" w:after="60" w:line="240" w:lineRule="auto"/>
              <w:jc w:val="left"/>
              <w:rPr>
                <w:rFonts w:ascii="Arial" w:hAnsi="Arial" w:cs="Arial"/>
                <w:b/>
                <w:sz w:val="16"/>
                <w:szCs w:val="16"/>
              </w:rPr>
            </w:pPr>
            <w:r w:rsidRPr="001352DC">
              <w:rPr>
                <w:rFonts w:ascii="Arial" w:hAnsi="Arial" w:cs="Arial"/>
                <w:b/>
                <w:sz w:val="16"/>
                <w:szCs w:val="16"/>
              </w:rPr>
              <w:t>Performance criteria</w:t>
            </w:r>
            <w:r w:rsidRPr="001352DC">
              <w:rPr>
                <w:rFonts w:ascii="Arial" w:hAnsi="Arial" w:cs="Arial"/>
                <w:sz w:val="16"/>
                <w:szCs w:val="16"/>
              </w:rPr>
              <w:t xml:space="preserve"> </w:t>
            </w:r>
          </w:p>
        </w:tc>
        <w:tc>
          <w:tcPr>
            <w:tcW w:w="2565" w:type="dxa"/>
            <w:tcBorders>
              <w:top w:val="double" w:sz="4" w:space="0" w:color="auto"/>
              <w:left w:val="single" w:sz="4" w:space="0" w:color="auto"/>
              <w:bottom w:val="single" w:sz="4" w:space="0" w:color="auto"/>
            </w:tcBorders>
          </w:tcPr>
          <w:p w14:paraId="749248FF" w14:textId="77777777" w:rsidR="002D5D07" w:rsidRPr="001352DC" w:rsidRDefault="002D5D07" w:rsidP="001D4484">
            <w:pPr>
              <w:tabs>
                <w:tab w:val="left" w:pos="709"/>
              </w:tabs>
              <w:spacing w:before="60" w:after="60" w:line="240" w:lineRule="auto"/>
              <w:jc w:val="left"/>
              <w:rPr>
                <w:rFonts w:ascii="Arial" w:hAnsi="Arial" w:cs="Arial"/>
                <w:b/>
                <w:sz w:val="16"/>
                <w:szCs w:val="16"/>
              </w:rPr>
            </w:pPr>
            <w:r w:rsidRPr="001352DC">
              <w:rPr>
                <w:rFonts w:ascii="Arial" w:hAnsi="Arial" w:cs="Arial"/>
                <w:b/>
                <w:sz w:val="16"/>
                <w:szCs w:val="16"/>
              </w:rPr>
              <w:t>Targets</w:t>
            </w:r>
          </w:p>
        </w:tc>
      </w:tr>
      <w:tr w:rsidR="002D5D07" w:rsidRPr="001352DC" w14:paraId="07227E1F" w14:textId="77777777" w:rsidTr="00FB614B">
        <w:trPr>
          <w:trHeight w:val="60"/>
        </w:trPr>
        <w:tc>
          <w:tcPr>
            <w:tcW w:w="1701" w:type="dxa"/>
            <w:tcBorders>
              <w:top w:val="single" w:sz="4" w:space="0" w:color="auto"/>
              <w:bottom w:val="single" w:sz="4" w:space="0" w:color="auto"/>
              <w:right w:val="single" w:sz="4" w:space="0" w:color="auto"/>
            </w:tcBorders>
          </w:tcPr>
          <w:p w14:paraId="51D751FE" w14:textId="640357E7" w:rsidR="002D5D07" w:rsidRPr="001352DC" w:rsidRDefault="002D5D07" w:rsidP="001D4484">
            <w:pPr>
              <w:tabs>
                <w:tab w:val="left" w:pos="709"/>
              </w:tabs>
              <w:spacing w:before="60" w:after="60" w:line="240" w:lineRule="auto"/>
              <w:jc w:val="left"/>
              <w:rPr>
                <w:rFonts w:ascii="Arial" w:hAnsi="Arial" w:cs="Arial"/>
                <w:sz w:val="16"/>
                <w:szCs w:val="16"/>
              </w:rPr>
            </w:pPr>
            <w:r w:rsidRPr="001352DC">
              <w:rPr>
                <w:rFonts w:ascii="Arial" w:hAnsi="Arial" w:cs="Arial"/>
                <w:sz w:val="16"/>
                <w:szCs w:val="16"/>
              </w:rPr>
              <w:t>20</w:t>
            </w:r>
            <w:r w:rsidR="008D24F0" w:rsidRPr="001352DC">
              <w:rPr>
                <w:rFonts w:ascii="Arial" w:hAnsi="Arial" w:cs="Arial"/>
                <w:sz w:val="16"/>
                <w:szCs w:val="16"/>
              </w:rPr>
              <w:t>20</w:t>
            </w:r>
            <w:r w:rsidRPr="001352DC">
              <w:rPr>
                <w:rFonts w:ascii="Arial" w:hAnsi="Arial" w:cs="Arial"/>
                <w:sz w:val="16"/>
                <w:szCs w:val="16"/>
              </w:rPr>
              <w:t>-</w:t>
            </w:r>
            <w:r w:rsidR="00564EA7" w:rsidRPr="001352DC">
              <w:rPr>
                <w:rFonts w:ascii="Arial" w:hAnsi="Arial" w:cs="Arial"/>
                <w:sz w:val="16"/>
                <w:szCs w:val="16"/>
              </w:rPr>
              <w:t>2</w:t>
            </w:r>
            <w:r w:rsidR="008D24F0" w:rsidRPr="001352DC">
              <w:rPr>
                <w:rFonts w:ascii="Arial" w:hAnsi="Arial" w:cs="Arial"/>
                <w:sz w:val="16"/>
                <w:szCs w:val="16"/>
              </w:rPr>
              <w:t>1</w:t>
            </w:r>
          </w:p>
        </w:tc>
        <w:tc>
          <w:tcPr>
            <w:tcW w:w="3475" w:type="dxa"/>
            <w:tcBorders>
              <w:top w:val="single" w:sz="4" w:space="0" w:color="auto"/>
              <w:left w:val="single" w:sz="4" w:space="0" w:color="auto"/>
              <w:bottom w:val="single" w:sz="4" w:space="0" w:color="auto"/>
              <w:right w:val="single" w:sz="4" w:space="0" w:color="auto"/>
            </w:tcBorders>
          </w:tcPr>
          <w:p w14:paraId="4C716B6B" w14:textId="77777777" w:rsidR="002D5D07" w:rsidRPr="001352DC" w:rsidRDefault="002D5D07" w:rsidP="001D4484">
            <w:pPr>
              <w:tabs>
                <w:tab w:val="left" w:pos="709"/>
              </w:tabs>
              <w:spacing w:before="60" w:after="60" w:line="240" w:lineRule="auto"/>
              <w:jc w:val="left"/>
              <w:rPr>
                <w:rFonts w:ascii="Arial" w:hAnsi="Arial" w:cs="Arial"/>
                <w:sz w:val="16"/>
                <w:szCs w:val="16"/>
              </w:rPr>
            </w:pPr>
            <w:r w:rsidRPr="001352DC">
              <w:rPr>
                <w:rFonts w:ascii="Arial" w:hAnsi="Arial" w:cs="Arial"/>
                <w:sz w:val="16"/>
                <w:szCs w:val="16"/>
              </w:rPr>
              <w:t xml:space="preserve">• ensure that refunds of unclaimed monies are paid to successful claimants promptly; and </w:t>
            </w:r>
          </w:p>
          <w:p w14:paraId="3632C229" w14:textId="77777777" w:rsidR="002D5D07" w:rsidRPr="001352DC" w:rsidRDefault="002D5D07" w:rsidP="001D4484">
            <w:pPr>
              <w:tabs>
                <w:tab w:val="left" w:pos="709"/>
              </w:tabs>
              <w:spacing w:before="60" w:after="60" w:line="240" w:lineRule="auto"/>
              <w:jc w:val="left"/>
              <w:rPr>
                <w:rFonts w:ascii="Arial" w:hAnsi="Arial" w:cs="Arial"/>
                <w:sz w:val="16"/>
                <w:szCs w:val="16"/>
              </w:rPr>
            </w:pPr>
            <w:r w:rsidRPr="001352DC">
              <w:rPr>
                <w:rFonts w:ascii="Arial" w:hAnsi="Arial" w:cs="Arial"/>
                <w:sz w:val="16"/>
                <w:szCs w:val="16"/>
              </w:rPr>
              <w:t xml:space="preserve">• ensure that payments of money from special accounts are paid out promptly in accordance with the specified purposes or appropriate legislation. </w:t>
            </w:r>
          </w:p>
        </w:tc>
        <w:tc>
          <w:tcPr>
            <w:tcW w:w="2565" w:type="dxa"/>
            <w:tcBorders>
              <w:top w:val="single" w:sz="4" w:space="0" w:color="auto"/>
              <w:left w:val="single" w:sz="4" w:space="0" w:color="auto"/>
              <w:bottom w:val="single" w:sz="4" w:space="0" w:color="auto"/>
            </w:tcBorders>
          </w:tcPr>
          <w:p w14:paraId="544F7403" w14:textId="77777777" w:rsidR="002D5D07" w:rsidRPr="001352DC" w:rsidRDefault="002D5D07" w:rsidP="001D4484">
            <w:pPr>
              <w:tabs>
                <w:tab w:val="left" w:pos="709"/>
              </w:tabs>
              <w:spacing w:before="60" w:after="60" w:line="240" w:lineRule="auto"/>
              <w:jc w:val="left"/>
              <w:rPr>
                <w:rFonts w:ascii="Arial" w:hAnsi="Arial" w:cs="Arial"/>
                <w:sz w:val="16"/>
                <w:szCs w:val="16"/>
              </w:rPr>
            </w:pPr>
            <w:r w:rsidRPr="001352DC">
              <w:rPr>
                <w:rFonts w:ascii="Arial" w:hAnsi="Arial" w:cs="Arial"/>
                <w:sz w:val="16"/>
                <w:szCs w:val="16"/>
              </w:rPr>
              <w:t>Process claims within 28 days of receiving all necessary claim documentation.</w:t>
            </w:r>
          </w:p>
        </w:tc>
      </w:tr>
      <w:tr w:rsidR="00564EA7" w:rsidRPr="001352DC" w14:paraId="423653F2" w14:textId="77777777" w:rsidTr="00FB614B">
        <w:tc>
          <w:tcPr>
            <w:tcW w:w="1701" w:type="dxa"/>
            <w:tcBorders>
              <w:top w:val="single" w:sz="4" w:space="0" w:color="auto"/>
              <w:bottom w:val="single" w:sz="4" w:space="0" w:color="auto"/>
              <w:right w:val="single" w:sz="4" w:space="0" w:color="auto"/>
            </w:tcBorders>
          </w:tcPr>
          <w:p w14:paraId="514D155F" w14:textId="551278D9" w:rsidR="00564EA7" w:rsidRPr="001352DC" w:rsidRDefault="00500398" w:rsidP="00564EA7">
            <w:pPr>
              <w:tabs>
                <w:tab w:val="left" w:pos="709"/>
              </w:tabs>
              <w:spacing w:before="60" w:after="60" w:line="240" w:lineRule="auto"/>
              <w:jc w:val="left"/>
              <w:rPr>
                <w:rFonts w:ascii="Arial" w:hAnsi="Arial" w:cs="Arial"/>
                <w:sz w:val="16"/>
                <w:szCs w:val="16"/>
              </w:rPr>
            </w:pPr>
            <w:r w:rsidRPr="001352DC">
              <w:rPr>
                <w:rFonts w:ascii="Arial" w:hAnsi="Arial" w:cs="Arial"/>
                <w:sz w:val="16"/>
                <w:szCs w:val="16"/>
              </w:rPr>
              <w:t>2021-22</w:t>
            </w:r>
          </w:p>
        </w:tc>
        <w:tc>
          <w:tcPr>
            <w:tcW w:w="3475" w:type="dxa"/>
            <w:tcBorders>
              <w:top w:val="single" w:sz="4" w:space="0" w:color="auto"/>
              <w:left w:val="single" w:sz="4" w:space="0" w:color="auto"/>
              <w:bottom w:val="single" w:sz="4" w:space="0" w:color="auto"/>
              <w:right w:val="single" w:sz="4" w:space="0" w:color="auto"/>
            </w:tcBorders>
          </w:tcPr>
          <w:p w14:paraId="1539BA80" w14:textId="4913AECB" w:rsidR="00564EA7" w:rsidRPr="001352DC" w:rsidRDefault="00564EA7" w:rsidP="00564EA7">
            <w:pPr>
              <w:tabs>
                <w:tab w:val="left" w:pos="709"/>
              </w:tabs>
              <w:spacing w:before="60" w:after="60" w:line="240" w:lineRule="auto"/>
              <w:jc w:val="left"/>
              <w:rPr>
                <w:rFonts w:ascii="Arial" w:hAnsi="Arial" w:cs="Arial"/>
                <w:sz w:val="16"/>
                <w:szCs w:val="16"/>
              </w:rPr>
            </w:pPr>
            <w:r w:rsidRPr="001352DC">
              <w:rPr>
                <w:rFonts w:ascii="Arial" w:hAnsi="Arial" w:cs="Arial"/>
                <w:sz w:val="16"/>
                <w:szCs w:val="16"/>
              </w:rPr>
              <w:t>As per 20</w:t>
            </w:r>
            <w:r w:rsidR="008D24F0" w:rsidRPr="001352DC">
              <w:rPr>
                <w:rFonts w:ascii="Arial" w:hAnsi="Arial" w:cs="Arial"/>
                <w:sz w:val="16"/>
                <w:szCs w:val="16"/>
              </w:rPr>
              <w:t>20</w:t>
            </w:r>
            <w:r w:rsidRPr="001352DC">
              <w:rPr>
                <w:rFonts w:ascii="Arial" w:hAnsi="Arial" w:cs="Arial"/>
                <w:sz w:val="16"/>
                <w:szCs w:val="16"/>
              </w:rPr>
              <w:t>-2</w:t>
            </w:r>
            <w:r w:rsidR="008D24F0" w:rsidRPr="001352DC">
              <w:rPr>
                <w:rFonts w:ascii="Arial" w:hAnsi="Arial" w:cs="Arial"/>
                <w:sz w:val="16"/>
                <w:szCs w:val="16"/>
              </w:rPr>
              <w:t>1</w:t>
            </w:r>
          </w:p>
        </w:tc>
        <w:tc>
          <w:tcPr>
            <w:tcW w:w="2565" w:type="dxa"/>
            <w:tcBorders>
              <w:top w:val="single" w:sz="4" w:space="0" w:color="auto"/>
              <w:left w:val="single" w:sz="4" w:space="0" w:color="auto"/>
              <w:bottom w:val="single" w:sz="4" w:space="0" w:color="auto"/>
            </w:tcBorders>
          </w:tcPr>
          <w:p w14:paraId="62B483EF" w14:textId="7FE0F31E" w:rsidR="00564EA7" w:rsidRPr="001352DC" w:rsidRDefault="00564EA7" w:rsidP="00564EA7">
            <w:pPr>
              <w:tabs>
                <w:tab w:val="left" w:pos="709"/>
              </w:tabs>
              <w:spacing w:before="60" w:after="60" w:line="240" w:lineRule="auto"/>
              <w:jc w:val="left"/>
              <w:rPr>
                <w:rFonts w:ascii="Arial" w:hAnsi="Arial" w:cs="Arial"/>
                <w:sz w:val="16"/>
                <w:szCs w:val="16"/>
              </w:rPr>
            </w:pPr>
            <w:r w:rsidRPr="001352DC">
              <w:rPr>
                <w:rFonts w:ascii="Arial" w:hAnsi="Arial" w:cs="Arial"/>
                <w:sz w:val="16"/>
                <w:szCs w:val="16"/>
              </w:rPr>
              <w:t>As per 20</w:t>
            </w:r>
            <w:r w:rsidR="008D24F0" w:rsidRPr="001352DC">
              <w:rPr>
                <w:rFonts w:ascii="Arial" w:hAnsi="Arial" w:cs="Arial"/>
                <w:sz w:val="16"/>
                <w:szCs w:val="16"/>
              </w:rPr>
              <w:t>20</w:t>
            </w:r>
            <w:r w:rsidRPr="001352DC">
              <w:rPr>
                <w:rFonts w:ascii="Arial" w:hAnsi="Arial" w:cs="Arial"/>
                <w:sz w:val="16"/>
                <w:szCs w:val="16"/>
              </w:rPr>
              <w:t>-2</w:t>
            </w:r>
            <w:r w:rsidR="008D24F0" w:rsidRPr="001352DC">
              <w:rPr>
                <w:rFonts w:ascii="Arial" w:hAnsi="Arial" w:cs="Arial"/>
                <w:sz w:val="16"/>
                <w:szCs w:val="16"/>
              </w:rPr>
              <w:t>1</w:t>
            </w:r>
          </w:p>
        </w:tc>
      </w:tr>
      <w:tr w:rsidR="008D24F0" w:rsidRPr="001352DC" w14:paraId="4E989685" w14:textId="77777777" w:rsidTr="00FB614B">
        <w:tc>
          <w:tcPr>
            <w:tcW w:w="1701" w:type="dxa"/>
            <w:tcBorders>
              <w:top w:val="single" w:sz="4" w:space="0" w:color="auto"/>
              <w:right w:val="single" w:sz="4" w:space="0" w:color="auto"/>
            </w:tcBorders>
          </w:tcPr>
          <w:p w14:paraId="393F48E0" w14:textId="5C8A21C2" w:rsidR="008D24F0" w:rsidRPr="001352DC" w:rsidRDefault="008D24F0" w:rsidP="008D24F0">
            <w:pPr>
              <w:tabs>
                <w:tab w:val="left" w:pos="709"/>
              </w:tabs>
              <w:spacing w:before="60" w:after="60" w:line="240" w:lineRule="auto"/>
              <w:jc w:val="left"/>
              <w:rPr>
                <w:rFonts w:ascii="Arial" w:hAnsi="Arial" w:cs="Arial"/>
                <w:sz w:val="16"/>
                <w:szCs w:val="16"/>
              </w:rPr>
            </w:pPr>
            <w:r w:rsidRPr="001352DC">
              <w:rPr>
                <w:rFonts w:ascii="Arial" w:hAnsi="Arial" w:cs="Arial"/>
                <w:sz w:val="16"/>
                <w:szCs w:val="16"/>
              </w:rPr>
              <w:t>2022-23 and beyond</w:t>
            </w:r>
          </w:p>
        </w:tc>
        <w:tc>
          <w:tcPr>
            <w:tcW w:w="3475" w:type="dxa"/>
            <w:tcBorders>
              <w:top w:val="single" w:sz="4" w:space="0" w:color="auto"/>
              <w:left w:val="single" w:sz="4" w:space="0" w:color="auto"/>
              <w:right w:val="single" w:sz="4" w:space="0" w:color="auto"/>
            </w:tcBorders>
          </w:tcPr>
          <w:p w14:paraId="4BDB8AAC" w14:textId="7B73A3AE" w:rsidR="008D24F0" w:rsidRPr="001352DC" w:rsidRDefault="008D24F0" w:rsidP="008D24F0">
            <w:pPr>
              <w:tabs>
                <w:tab w:val="left" w:pos="709"/>
              </w:tabs>
              <w:spacing w:before="60" w:after="60" w:line="240" w:lineRule="auto"/>
              <w:jc w:val="left"/>
              <w:rPr>
                <w:rFonts w:ascii="Arial" w:hAnsi="Arial" w:cs="Arial"/>
                <w:sz w:val="16"/>
                <w:szCs w:val="16"/>
              </w:rPr>
            </w:pPr>
            <w:r w:rsidRPr="001352DC">
              <w:rPr>
                <w:rFonts w:ascii="Arial" w:hAnsi="Arial" w:cs="Arial"/>
                <w:sz w:val="16"/>
                <w:szCs w:val="16"/>
              </w:rPr>
              <w:t>As per 2020-21</w:t>
            </w:r>
          </w:p>
        </w:tc>
        <w:tc>
          <w:tcPr>
            <w:tcW w:w="2565" w:type="dxa"/>
            <w:tcBorders>
              <w:top w:val="single" w:sz="4" w:space="0" w:color="auto"/>
              <w:left w:val="single" w:sz="4" w:space="0" w:color="auto"/>
            </w:tcBorders>
          </w:tcPr>
          <w:p w14:paraId="4063C565" w14:textId="308A4783" w:rsidR="008D24F0" w:rsidRPr="001352DC" w:rsidRDefault="008D24F0" w:rsidP="008D24F0">
            <w:pPr>
              <w:tabs>
                <w:tab w:val="left" w:pos="709"/>
              </w:tabs>
              <w:spacing w:before="60" w:after="60" w:line="240" w:lineRule="auto"/>
              <w:jc w:val="left"/>
              <w:rPr>
                <w:rFonts w:ascii="Arial" w:hAnsi="Arial" w:cs="Arial"/>
                <w:sz w:val="16"/>
                <w:szCs w:val="16"/>
              </w:rPr>
            </w:pPr>
            <w:r w:rsidRPr="001352DC">
              <w:rPr>
                <w:rFonts w:ascii="Arial" w:hAnsi="Arial" w:cs="Arial"/>
                <w:sz w:val="16"/>
                <w:szCs w:val="16"/>
              </w:rPr>
              <w:t>As per 2020-21</w:t>
            </w:r>
          </w:p>
        </w:tc>
      </w:tr>
      <w:tr w:rsidR="002D5D07" w:rsidRPr="001352DC" w14:paraId="2097D797" w14:textId="77777777" w:rsidTr="001D4484">
        <w:tc>
          <w:tcPr>
            <w:tcW w:w="1701" w:type="dxa"/>
          </w:tcPr>
          <w:p w14:paraId="4ED35C8F" w14:textId="77777777" w:rsidR="002D5D07" w:rsidRPr="001352DC" w:rsidRDefault="002D5D07" w:rsidP="001D4484">
            <w:pPr>
              <w:tabs>
                <w:tab w:val="left" w:pos="709"/>
              </w:tabs>
              <w:spacing w:before="60" w:after="60" w:line="240" w:lineRule="auto"/>
              <w:jc w:val="left"/>
              <w:rPr>
                <w:rFonts w:ascii="Arial" w:hAnsi="Arial" w:cs="Arial"/>
                <w:b/>
                <w:sz w:val="16"/>
                <w:szCs w:val="16"/>
              </w:rPr>
            </w:pPr>
            <w:r w:rsidRPr="001352DC">
              <w:rPr>
                <w:rFonts w:ascii="Arial" w:hAnsi="Arial" w:cs="Arial"/>
                <w:b/>
                <w:sz w:val="16"/>
                <w:szCs w:val="16"/>
              </w:rPr>
              <w:t xml:space="preserve">Purposes </w:t>
            </w:r>
          </w:p>
        </w:tc>
        <w:tc>
          <w:tcPr>
            <w:tcW w:w="6040" w:type="dxa"/>
            <w:gridSpan w:val="2"/>
          </w:tcPr>
          <w:p w14:paraId="1D92B789" w14:textId="77777777" w:rsidR="002D5D07" w:rsidRPr="001352DC" w:rsidRDefault="002D5D07" w:rsidP="001D4484">
            <w:pPr>
              <w:tabs>
                <w:tab w:val="left" w:pos="709"/>
              </w:tabs>
              <w:spacing w:before="60" w:after="60" w:line="240" w:lineRule="auto"/>
              <w:jc w:val="left"/>
              <w:rPr>
                <w:rFonts w:ascii="Arial" w:hAnsi="Arial" w:cs="Arial"/>
                <w:color w:val="000000"/>
                <w:sz w:val="16"/>
                <w:szCs w:val="16"/>
              </w:rPr>
            </w:pPr>
            <w:r w:rsidRPr="001352DC">
              <w:rPr>
                <w:rFonts w:ascii="Arial" w:hAnsi="Arial" w:cs="Arial"/>
                <w:sz w:val="16"/>
                <w:szCs w:val="16"/>
              </w:rPr>
              <w:t xml:space="preserve">ASIC is Australia’s integrated corporate, financial services and consumer credit regulator. Its role includes maintaining and facilitating the performance of the financial system and promoting confident and informed participation by investors and consumers in that system.  </w:t>
            </w:r>
          </w:p>
        </w:tc>
      </w:tr>
    </w:tbl>
    <w:p w14:paraId="7C368701" w14:textId="77777777" w:rsidR="002D5D07" w:rsidRDefault="002D5D07" w:rsidP="002D5D07">
      <w:pPr>
        <w:pStyle w:val="NoSpacing"/>
      </w:pPr>
    </w:p>
    <w:p w14:paraId="52E638AF" w14:textId="77777777" w:rsidR="002D5D07" w:rsidRPr="000C3B86" w:rsidRDefault="002D5D07" w:rsidP="002D5D07"/>
    <w:p w14:paraId="65196D36" w14:textId="77777777" w:rsidR="002F530C" w:rsidRPr="00AD42E2" w:rsidRDefault="000C3DDB" w:rsidP="00AD42E2">
      <w:pPr>
        <w:pStyle w:val="Heading2"/>
      </w:pPr>
      <w:r>
        <w:br w:type="page"/>
      </w:r>
      <w:bookmarkStart w:id="26" w:name="_Toc71123421"/>
      <w:r w:rsidR="002F530C" w:rsidRPr="00AD42E2">
        <w:lastRenderedPageBreak/>
        <w:t>Section 3: Budgeted financial statements</w:t>
      </w:r>
      <w:bookmarkEnd w:id="25"/>
      <w:bookmarkEnd w:id="26"/>
    </w:p>
    <w:p w14:paraId="1B7F9014" w14:textId="32197265" w:rsidR="00A6388E" w:rsidRDefault="00CF5085" w:rsidP="007118AC">
      <w:r>
        <w:t>Section 3</w:t>
      </w:r>
      <w:r w:rsidR="0027614D">
        <w:t xml:space="preserve"> presents budgeted financial statements which provide a comprehensive snapshot of</w:t>
      </w:r>
      <w:r w:rsidR="001B03CC">
        <w:t xml:space="preserve"> entity </w:t>
      </w:r>
      <w:r w:rsidR="0027614D">
        <w:t xml:space="preserve">finances for the </w:t>
      </w:r>
      <w:r w:rsidR="00A20A6B">
        <w:t>20</w:t>
      </w:r>
      <w:r w:rsidR="001B74BB">
        <w:t>21</w:t>
      </w:r>
      <w:r w:rsidR="00475EAF">
        <w:t>-</w:t>
      </w:r>
      <w:r w:rsidR="00404840">
        <w:t>2</w:t>
      </w:r>
      <w:r w:rsidR="001B74BB">
        <w:t>2</w:t>
      </w:r>
      <w:r w:rsidR="00F3510E">
        <w:rPr>
          <w:color w:val="00B050"/>
        </w:rPr>
        <w:t xml:space="preserve"> </w:t>
      </w:r>
      <w:r w:rsidR="0027614D">
        <w:t>budget year</w:t>
      </w:r>
      <w:r w:rsidR="007118AC">
        <w:t>, including the impact of budget measures and resourcing on financial statements</w:t>
      </w:r>
      <w:r w:rsidR="00B04964">
        <w:t>.</w:t>
      </w:r>
    </w:p>
    <w:p w14:paraId="07C7127B" w14:textId="77777777" w:rsidR="00E4582E" w:rsidRDefault="007118AC" w:rsidP="00EA5A9E">
      <w:pPr>
        <w:pStyle w:val="Heading3"/>
      </w:pPr>
      <w:bookmarkStart w:id="27" w:name="_Toc190682317"/>
      <w:bookmarkStart w:id="28" w:name="_Toc444523517"/>
      <w:bookmarkStart w:id="29" w:name="_Toc71123422"/>
      <w:r>
        <w:t>3.1</w:t>
      </w:r>
      <w:r w:rsidR="00E4582E">
        <w:tab/>
        <w:t>Budgeted financial statements</w:t>
      </w:r>
      <w:bookmarkEnd w:id="27"/>
      <w:bookmarkEnd w:id="28"/>
      <w:bookmarkEnd w:id="29"/>
    </w:p>
    <w:p w14:paraId="7B1CA989" w14:textId="77777777" w:rsidR="007F18CD" w:rsidRDefault="007F18CD" w:rsidP="007F18CD">
      <w:pPr>
        <w:pStyle w:val="Heading4"/>
      </w:pPr>
      <w:bookmarkStart w:id="30" w:name="_Toc444523518"/>
      <w:r>
        <w:t>3.1.1</w:t>
      </w:r>
      <w:r>
        <w:tab/>
        <w:t>Differences between entity resourcing and financial statements</w:t>
      </w:r>
    </w:p>
    <w:p w14:paraId="15A0D718" w14:textId="478ED6E8" w:rsidR="007F18CD" w:rsidRDefault="007F18CD" w:rsidP="007F18CD">
      <w:r>
        <w:t xml:space="preserve">Section 3 presents explanatory tables and budgeted financial statements which provide a comprehensive snapshot of entity finances for the </w:t>
      </w:r>
      <w:r w:rsidR="00500398">
        <w:t>2021-22</w:t>
      </w:r>
      <w:r>
        <w:rPr>
          <w:color w:val="00B050"/>
        </w:rPr>
        <w:t xml:space="preserve"> </w:t>
      </w:r>
      <w:r>
        <w:t>budget year. It explains how budget plans are incorporated into the financial statements and provides further details of the reconciliation between appropriations and programme expenses, movements in administered funds, special accounts and government indigenous expenditure.</w:t>
      </w:r>
    </w:p>
    <w:p w14:paraId="566883F7" w14:textId="77777777" w:rsidR="007F18CD" w:rsidRDefault="007F18CD" w:rsidP="007F18CD">
      <w:pPr>
        <w:pStyle w:val="Heading4"/>
      </w:pPr>
      <w:r>
        <w:t>3.1.2</w:t>
      </w:r>
      <w:r>
        <w:tab/>
        <w:t>Explanatory notes and analysis of budgeted financial statements</w:t>
      </w:r>
    </w:p>
    <w:p w14:paraId="10BC46B8" w14:textId="77777777" w:rsidR="006D7BC5" w:rsidRPr="006D7BC5" w:rsidRDefault="006D7BC5" w:rsidP="006D7BC5">
      <w:pPr>
        <w:pStyle w:val="ProgramHeadingsub"/>
        <w:rPr>
          <w:color w:val="000000"/>
        </w:rPr>
      </w:pPr>
      <w:r w:rsidRPr="006D7BC5">
        <w:rPr>
          <w:color w:val="000000"/>
        </w:rPr>
        <w:t>Machinery of Government Changes</w:t>
      </w:r>
    </w:p>
    <w:p w14:paraId="21F1C9AD" w14:textId="77777777" w:rsidR="006D7BC5" w:rsidRPr="006D7BC5" w:rsidRDefault="006D7BC5" w:rsidP="006D7BC5">
      <w:pPr>
        <w:autoSpaceDE w:val="0"/>
        <w:autoSpaceDN w:val="0"/>
        <w:rPr>
          <w:color w:val="000000"/>
        </w:rPr>
      </w:pPr>
      <w:r w:rsidRPr="006D7BC5">
        <w:rPr>
          <w:color w:val="000000"/>
        </w:rPr>
        <w:t xml:space="preserve">As part of the Government’s deregulation agenda, the Modernisation of Business Registers (MBR) program will establish a new registry service for Government called Australian Business Registry Services (ABRS) that will unify 31 registers administered by ASIC and the Australian Business Register (administered by the ATO) on a contemporary, digital registry system. </w:t>
      </w:r>
    </w:p>
    <w:p w14:paraId="5806CA3E" w14:textId="77777777" w:rsidR="006D7BC5" w:rsidRPr="006D7BC5" w:rsidRDefault="006D7BC5" w:rsidP="006D7BC5">
      <w:pPr>
        <w:autoSpaceDE w:val="0"/>
        <w:autoSpaceDN w:val="0"/>
      </w:pPr>
      <w:r w:rsidRPr="006D7BC5">
        <w:t>The Commissioner of Taxation was appointed as the Commonwealth Registrar of the ABRS and the ASIC Registry functions have been transferred to the ATO.  The budgeted financial statements presented reflect resultant funding, expenses, assets, liabilities and average staffing levels associated with the transfer.</w:t>
      </w:r>
    </w:p>
    <w:p w14:paraId="029B892E" w14:textId="77777777" w:rsidR="007F18CD" w:rsidRPr="008C7CC1" w:rsidRDefault="007F18CD" w:rsidP="007F18CD">
      <w:pPr>
        <w:pStyle w:val="ProgramHeadingsub"/>
      </w:pPr>
      <w:r w:rsidRPr="008C7CC1">
        <w:t>Budgeted departmental income statement</w:t>
      </w:r>
    </w:p>
    <w:p w14:paraId="23EA5326" w14:textId="532E26C5" w:rsidR="007F18CD" w:rsidRPr="008C7CC1" w:rsidRDefault="007F18CD" w:rsidP="007F18CD">
      <w:r w:rsidRPr="00C71A32">
        <w:t>ASIC</w:t>
      </w:r>
      <w:r w:rsidR="003B0099" w:rsidRPr="00C71A32">
        <w:t xml:space="preserve"> is budgeting for a </w:t>
      </w:r>
      <w:r w:rsidR="00DE549A" w:rsidRPr="00F238FC">
        <w:t>$</w:t>
      </w:r>
      <w:r w:rsidR="00F238FC">
        <w:t>9.4</w:t>
      </w:r>
      <w:r w:rsidR="00DE549A" w:rsidRPr="00C71A32">
        <w:t xml:space="preserve"> million </w:t>
      </w:r>
      <w:r w:rsidR="00F35879" w:rsidRPr="00C71A32">
        <w:t xml:space="preserve">operating </w:t>
      </w:r>
      <w:r w:rsidR="001B74BB" w:rsidRPr="00F238FC">
        <w:t>surplus</w:t>
      </w:r>
      <w:r w:rsidR="003B0099" w:rsidRPr="00C71A32">
        <w:t xml:space="preserve"> for </w:t>
      </w:r>
      <w:r w:rsidR="00500398">
        <w:t>2021-22</w:t>
      </w:r>
      <w:r w:rsidR="009D04FC" w:rsidRPr="00C71A32">
        <w:t>, after adding back non</w:t>
      </w:r>
      <w:r w:rsidR="009D04FC" w:rsidRPr="00C71A32">
        <w:noBreakHyphen/>
        <w:t xml:space="preserve">appropriated depreciation and amortisation expenses, depreciation of right of use </w:t>
      </w:r>
      <w:r w:rsidR="009D04FC" w:rsidRPr="00241148">
        <w:t xml:space="preserve">assets and principal repayments of lease liabilities. The operating </w:t>
      </w:r>
      <w:r w:rsidR="001B74BB" w:rsidRPr="00241148">
        <w:t>surplus</w:t>
      </w:r>
      <w:r w:rsidR="009D04FC" w:rsidRPr="00241148">
        <w:t xml:space="preserve"> is </w:t>
      </w:r>
      <w:r w:rsidR="00F43A18" w:rsidRPr="00241148">
        <w:t xml:space="preserve">a combination of </w:t>
      </w:r>
      <w:r w:rsidR="00F35879" w:rsidRPr="00241148">
        <w:t xml:space="preserve"> </w:t>
      </w:r>
      <w:r w:rsidR="002669E2" w:rsidRPr="00241148">
        <w:t>other</w:t>
      </w:r>
      <w:r w:rsidR="000406AB" w:rsidRPr="00241148">
        <w:t xml:space="preserve"> revenue received from the Department of Home Affairs</w:t>
      </w:r>
      <w:r w:rsidR="00F43A18" w:rsidRPr="00241148">
        <w:t xml:space="preserve"> (DHA)</w:t>
      </w:r>
      <w:r w:rsidR="002669E2" w:rsidRPr="00241148">
        <w:t xml:space="preserve"> and the Australian Taxation Office</w:t>
      </w:r>
      <w:r w:rsidR="00F43A18" w:rsidRPr="00241148">
        <w:t xml:space="preserve"> (ATO)</w:t>
      </w:r>
      <w:r w:rsidR="002669E2" w:rsidRPr="00241148">
        <w:t xml:space="preserve"> for the purpose of funding capital expenditure</w:t>
      </w:r>
      <w:r w:rsidR="00F43A18" w:rsidRPr="00241148">
        <w:t>, less additional spending of the Enforcement Special Account reserves from prior years</w:t>
      </w:r>
      <w:r w:rsidR="000406AB" w:rsidRPr="00241148">
        <w:t>. Th</w:t>
      </w:r>
      <w:r w:rsidR="00F43A18" w:rsidRPr="00241148">
        <w:t>e</w:t>
      </w:r>
      <w:r w:rsidR="000406AB" w:rsidRPr="00241148">
        <w:t xml:space="preserve"> funding </w:t>
      </w:r>
      <w:r w:rsidR="00F43A18" w:rsidRPr="00241148">
        <w:t xml:space="preserve">from DHA and ATO </w:t>
      </w:r>
      <w:r w:rsidR="002669E2" w:rsidRPr="00241148">
        <w:t>continues in the forward years.</w:t>
      </w:r>
      <w:r w:rsidR="002669E2">
        <w:t xml:space="preserve"> </w:t>
      </w:r>
    </w:p>
    <w:p w14:paraId="6F849D70" w14:textId="77777777" w:rsidR="007F18CD" w:rsidRPr="008C7CC1" w:rsidRDefault="007F18CD" w:rsidP="007F18CD">
      <w:pPr>
        <w:pStyle w:val="ProgramHeadingsub"/>
      </w:pPr>
      <w:r w:rsidRPr="008C7CC1">
        <w:t>Budgeted departmental balance sheet</w:t>
      </w:r>
    </w:p>
    <w:p w14:paraId="4D98D137" w14:textId="77777777" w:rsidR="007F18CD" w:rsidRPr="008C7CC1" w:rsidRDefault="007F18CD" w:rsidP="007F18CD">
      <w:pPr>
        <w:autoSpaceDE w:val="0"/>
        <w:autoSpaceDN w:val="0"/>
        <w:adjustRightInd w:val="0"/>
      </w:pPr>
      <w:r w:rsidRPr="008C7CC1">
        <w:t>This statement shows the financial position of ASIC. It helps decision</w:t>
      </w:r>
      <w:r>
        <w:noBreakHyphen/>
      </w:r>
      <w:r w:rsidRPr="008C7CC1">
        <w:t>makers to track the management of ASIC</w:t>
      </w:r>
      <w:r>
        <w:t>’</w:t>
      </w:r>
      <w:r w:rsidRPr="008C7CC1">
        <w:t>s assets and liabilities.</w:t>
      </w:r>
    </w:p>
    <w:p w14:paraId="7A9F0ACF" w14:textId="0F7859CA" w:rsidR="007F18CD" w:rsidRPr="00343DBA" w:rsidRDefault="007F18CD" w:rsidP="007F18CD">
      <w:pPr>
        <w:autoSpaceDE w:val="0"/>
        <w:autoSpaceDN w:val="0"/>
        <w:adjustRightInd w:val="0"/>
      </w:pPr>
      <w:r w:rsidRPr="00343DBA">
        <w:t>ASIC</w:t>
      </w:r>
      <w:r>
        <w:t>’</w:t>
      </w:r>
      <w:r w:rsidRPr="00343DBA">
        <w:t xml:space="preserve">s budgeted equity (or net asset position) for </w:t>
      </w:r>
      <w:r w:rsidR="00500398">
        <w:t>2021-22</w:t>
      </w:r>
      <w:r w:rsidRPr="005A6F32">
        <w:t xml:space="preserve"> is </w:t>
      </w:r>
      <w:r w:rsidRPr="003A58C7">
        <w:t>$</w:t>
      </w:r>
      <w:r w:rsidR="00A56502">
        <w:t>13</w:t>
      </w:r>
      <w:r w:rsidR="00293B42">
        <w:t>4</w:t>
      </w:r>
      <w:r w:rsidR="004E0A3F">
        <w:t xml:space="preserve"> </w:t>
      </w:r>
      <w:r w:rsidRPr="005A6F32">
        <w:t>million.</w:t>
      </w:r>
    </w:p>
    <w:p w14:paraId="426EB39D" w14:textId="2329C81E" w:rsidR="00FE59BD" w:rsidRDefault="007F18CD" w:rsidP="00FE59BD">
      <w:pPr>
        <w:autoSpaceDE w:val="0"/>
        <w:autoSpaceDN w:val="0"/>
        <w:adjustRightInd w:val="0"/>
        <w:spacing w:after="0"/>
      </w:pPr>
      <w:r w:rsidRPr="00343DBA">
        <w:lastRenderedPageBreak/>
        <w:t xml:space="preserve">The </w:t>
      </w:r>
      <w:r w:rsidR="00500398">
        <w:t>2021-22</w:t>
      </w:r>
      <w:r w:rsidR="00564EA7" w:rsidRPr="005A6F32">
        <w:t xml:space="preserve"> </w:t>
      </w:r>
      <w:r w:rsidRPr="00343DBA">
        <w:t xml:space="preserve">equity position reflects the cumulative effect of capital injections of </w:t>
      </w:r>
    </w:p>
    <w:p w14:paraId="2BED7729" w14:textId="79373FD1" w:rsidR="007F18CD" w:rsidRPr="008C7CC1" w:rsidRDefault="00FE59BD" w:rsidP="007F18CD">
      <w:pPr>
        <w:autoSpaceDE w:val="0"/>
        <w:autoSpaceDN w:val="0"/>
        <w:adjustRightInd w:val="0"/>
      </w:pPr>
      <w:r>
        <w:t>$</w:t>
      </w:r>
      <w:r w:rsidR="00A56502">
        <w:t>1.7</w:t>
      </w:r>
      <w:r w:rsidR="00404840">
        <w:t xml:space="preserve"> </w:t>
      </w:r>
      <w:r w:rsidR="007F18CD" w:rsidRPr="005A6F32">
        <w:t>million</w:t>
      </w:r>
      <w:r w:rsidR="007F18CD" w:rsidRPr="00343DBA">
        <w:t xml:space="preserve"> received </w:t>
      </w:r>
      <w:r w:rsidR="007F18CD" w:rsidRPr="007839A0">
        <w:t xml:space="preserve">during </w:t>
      </w:r>
      <w:r w:rsidR="00500398">
        <w:t>2021-22</w:t>
      </w:r>
      <w:r w:rsidR="007F18CD" w:rsidRPr="007839A0">
        <w:t>.</w:t>
      </w:r>
    </w:p>
    <w:p w14:paraId="500133AA" w14:textId="77777777" w:rsidR="007F18CD" w:rsidRPr="008C7CC1" w:rsidRDefault="007F18CD" w:rsidP="007F18CD">
      <w:pPr>
        <w:pStyle w:val="ProgramHeadingsub"/>
      </w:pPr>
      <w:r w:rsidRPr="008C7CC1">
        <w:t>Budgeted departmental statement of cash flows</w:t>
      </w:r>
    </w:p>
    <w:p w14:paraId="5927DD71" w14:textId="77777777" w:rsidR="007F18CD" w:rsidRPr="008C7CC1" w:rsidRDefault="007F18CD" w:rsidP="007F18CD">
      <w:pPr>
        <w:autoSpaceDE w:val="0"/>
        <w:autoSpaceDN w:val="0"/>
        <w:adjustRightInd w:val="0"/>
      </w:pPr>
      <w:r w:rsidRPr="008C7CC1">
        <w:t>The budgeted statement of cash flows provides important information on the extent and nature of cash flows by categorising them into expected cash flows from operating activities, investing activities and financing activities.</w:t>
      </w:r>
    </w:p>
    <w:p w14:paraId="69672C56" w14:textId="77777777" w:rsidR="007F18CD" w:rsidRPr="008C7CC1" w:rsidRDefault="007F18CD" w:rsidP="007F18CD">
      <w:pPr>
        <w:pStyle w:val="ProgramHeadingsub"/>
      </w:pPr>
      <w:r w:rsidRPr="008C7CC1">
        <w:t>Departmental statement of changes in equity — summary of movement</w:t>
      </w:r>
    </w:p>
    <w:p w14:paraId="361CDBD9" w14:textId="77777777" w:rsidR="007F18CD" w:rsidRPr="008C7CC1" w:rsidRDefault="007F18CD" w:rsidP="007F18CD">
      <w:pPr>
        <w:autoSpaceDE w:val="0"/>
        <w:autoSpaceDN w:val="0"/>
        <w:adjustRightInd w:val="0"/>
      </w:pPr>
      <w:r w:rsidRPr="008C7CC1">
        <w:t>This statement shows the changes in the equity position of ASIC. It helps decision</w:t>
      </w:r>
      <w:r>
        <w:noBreakHyphen/>
      </w:r>
      <w:r w:rsidRPr="008C7CC1">
        <w:t>makers to track the management of ASIC</w:t>
      </w:r>
      <w:r>
        <w:t>’</w:t>
      </w:r>
      <w:r w:rsidRPr="008C7CC1">
        <w:t>s equity.</w:t>
      </w:r>
    </w:p>
    <w:p w14:paraId="0C2AF04C" w14:textId="77777777" w:rsidR="007F18CD" w:rsidRPr="008C7CC1" w:rsidRDefault="007F18CD" w:rsidP="007F18CD">
      <w:pPr>
        <w:pStyle w:val="ProgramHeadingsub"/>
      </w:pPr>
      <w:r w:rsidRPr="008C7CC1">
        <w:t>Departmental Capital Budget statement</w:t>
      </w:r>
    </w:p>
    <w:p w14:paraId="66514CA1" w14:textId="77777777" w:rsidR="007F18CD" w:rsidRPr="008C7CC1" w:rsidRDefault="007F18CD" w:rsidP="007F18CD">
      <w:pPr>
        <w:autoSpaceDE w:val="0"/>
        <w:autoSpaceDN w:val="0"/>
        <w:adjustRightInd w:val="0"/>
      </w:pPr>
      <w:r w:rsidRPr="008C7CC1">
        <w:t>This statement shows details of capital appropriations received by ASIC. It helps decision</w:t>
      </w:r>
      <w:r>
        <w:noBreakHyphen/>
      </w:r>
      <w:r w:rsidRPr="008C7CC1">
        <w:t>makers to track the acquisition of new non</w:t>
      </w:r>
      <w:r>
        <w:noBreakHyphen/>
      </w:r>
      <w:r w:rsidRPr="008C7CC1">
        <w:t>financial assets.</w:t>
      </w:r>
    </w:p>
    <w:p w14:paraId="57F59F18" w14:textId="77777777" w:rsidR="007F18CD" w:rsidRPr="008C7CC1" w:rsidRDefault="007F18CD" w:rsidP="007F18CD">
      <w:pPr>
        <w:pStyle w:val="ProgramHeadingsub"/>
      </w:pPr>
      <w:r w:rsidRPr="008C7CC1">
        <w:t>Statement of asset movements — departmental</w:t>
      </w:r>
    </w:p>
    <w:p w14:paraId="04E5370F" w14:textId="77777777" w:rsidR="007F18CD" w:rsidRPr="008C7CC1" w:rsidRDefault="007F18CD" w:rsidP="007F18CD">
      <w:pPr>
        <w:autoSpaceDE w:val="0"/>
        <w:autoSpaceDN w:val="0"/>
        <w:adjustRightInd w:val="0"/>
      </w:pPr>
      <w:r w:rsidRPr="008C7CC1">
        <w:t>This statement shows details of gross asset movements during the year. It helps decision</w:t>
      </w:r>
      <w:r>
        <w:noBreakHyphen/>
      </w:r>
      <w:r w:rsidRPr="008C7CC1">
        <w:t>makers to analyse movements of non</w:t>
      </w:r>
      <w:r>
        <w:noBreakHyphen/>
      </w:r>
      <w:r w:rsidRPr="008C7CC1">
        <w:t>financial assets.</w:t>
      </w:r>
    </w:p>
    <w:p w14:paraId="687DFE08" w14:textId="77777777" w:rsidR="007F18CD" w:rsidRPr="008C7CC1" w:rsidRDefault="007F18CD" w:rsidP="007F18CD">
      <w:pPr>
        <w:pStyle w:val="Heading4"/>
      </w:pPr>
      <w:r w:rsidRPr="008C7CC1">
        <w:t>Schedule of administered activity</w:t>
      </w:r>
    </w:p>
    <w:p w14:paraId="448772F7" w14:textId="77777777" w:rsidR="007F18CD" w:rsidRPr="008C7CC1" w:rsidRDefault="007F18CD" w:rsidP="007F18CD">
      <w:pPr>
        <w:pStyle w:val="ProgramHeadingsub"/>
      </w:pPr>
      <w:r w:rsidRPr="008C7CC1">
        <w:t>Schedule of budgeted income and expenses administered on behalf of government</w:t>
      </w:r>
    </w:p>
    <w:p w14:paraId="1B524373" w14:textId="77777777" w:rsidR="007F18CD" w:rsidRDefault="007F18CD" w:rsidP="007F18CD">
      <w:pPr>
        <w:autoSpaceDE w:val="0"/>
        <w:autoSpaceDN w:val="0"/>
        <w:adjustRightInd w:val="0"/>
        <w:rPr>
          <w:iCs/>
        </w:rPr>
      </w:pPr>
      <w:r w:rsidRPr="008C7CC1">
        <w:t xml:space="preserve">The schedule of budgeted income and expenses administered on behalf of government shows the revenue and expenses associated with the collection of revenue under the </w:t>
      </w:r>
      <w:r w:rsidRPr="008C7CC1">
        <w:rPr>
          <w:i/>
          <w:iCs/>
        </w:rPr>
        <w:t>Corporations Act 2001</w:t>
      </w:r>
      <w:r w:rsidRPr="008C7CC1">
        <w:t xml:space="preserve"> and ASIC</w:t>
      </w:r>
      <w:r>
        <w:t>’</w:t>
      </w:r>
      <w:r w:rsidRPr="008C7CC1">
        <w:t xml:space="preserve">s responsibilities in administering unclaimed </w:t>
      </w:r>
      <w:r>
        <w:t>monies</w:t>
      </w:r>
      <w:r w:rsidRPr="008C7CC1">
        <w:t xml:space="preserve"> under the </w:t>
      </w:r>
      <w:r w:rsidRPr="008C7CC1">
        <w:rPr>
          <w:i/>
          <w:iCs/>
        </w:rPr>
        <w:t>Banking Act 1959</w:t>
      </w:r>
      <w:r>
        <w:t xml:space="preserve">, </w:t>
      </w:r>
      <w:r w:rsidRPr="008C7CC1">
        <w:t xml:space="preserve">the </w:t>
      </w:r>
      <w:r w:rsidRPr="008C7CC1">
        <w:rPr>
          <w:i/>
          <w:iCs/>
        </w:rPr>
        <w:t>Life Insurance Act 1995</w:t>
      </w:r>
      <w:r>
        <w:rPr>
          <w:i/>
          <w:iCs/>
        </w:rPr>
        <w:t xml:space="preserve"> </w:t>
      </w:r>
      <w:r w:rsidRPr="00046E8E">
        <w:rPr>
          <w:iCs/>
        </w:rPr>
        <w:t xml:space="preserve">and </w:t>
      </w:r>
      <w:r w:rsidR="00632F24">
        <w:rPr>
          <w:iCs/>
        </w:rPr>
        <w:t>s</w:t>
      </w:r>
      <w:r>
        <w:rPr>
          <w:iCs/>
        </w:rPr>
        <w:t>77</w:t>
      </w:r>
      <w:r w:rsidRPr="00046E8E">
        <w:rPr>
          <w:iCs/>
        </w:rPr>
        <w:t xml:space="preserve"> of the</w:t>
      </w:r>
      <w:r>
        <w:rPr>
          <w:i/>
          <w:iCs/>
        </w:rPr>
        <w:t xml:space="preserve"> </w:t>
      </w:r>
      <w:r>
        <w:rPr>
          <w:i/>
        </w:rPr>
        <w:t>Public Governance, Performance and Accountability Act 2013</w:t>
      </w:r>
      <w:r w:rsidRPr="002A6500">
        <w:rPr>
          <w:iCs/>
        </w:rPr>
        <w:t xml:space="preserve"> (</w:t>
      </w:r>
      <w:r>
        <w:rPr>
          <w:iCs/>
        </w:rPr>
        <w:t>PGPA</w:t>
      </w:r>
      <w:r w:rsidRPr="002A6500">
        <w:rPr>
          <w:iCs/>
        </w:rPr>
        <w:t xml:space="preserve"> A</w:t>
      </w:r>
      <w:r>
        <w:rPr>
          <w:iCs/>
        </w:rPr>
        <w:t>ct</w:t>
      </w:r>
      <w:r w:rsidRPr="002A6500">
        <w:rPr>
          <w:iCs/>
        </w:rPr>
        <w:t>).</w:t>
      </w:r>
    </w:p>
    <w:p w14:paraId="3DF264D3" w14:textId="1A19A313" w:rsidR="00CB6E47" w:rsidRPr="00CB6E47" w:rsidRDefault="00CB6E47" w:rsidP="007F18CD">
      <w:pPr>
        <w:autoSpaceDE w:val="0"/>
        <w:autoSpaceDN w:val="0"/>
        <w:adjustRightInd w:val="0"/>
      </w:pPr>
      <w:r w:rsidRPr="00A25328">
        <w:rPr>
          <w:rFonts w:cs="Arial"/>
          <w:color w:val="000000"/>
        </w:rPr>
        <w:t xml:space="preserve">In addition, ASIC collects taxation </w:t>
      </w:r>
      <w:r w:rsidR="00E42B8F" w:rsidRPr="00C71A32">
        <w:rPr>
          <w:rFonts w:cs="Arial"/>
          <w:color w:val="000000"/>
        </w:rPr>
        <w:t>and non-taxation</w:t>
      </w:r>
      <w:r w:rsidR="00E42B8F">
        <w:rPr>
          <w:rFonts w:cs="Arial"/>
          <w:color w:val="000000"/>
        </w:rPr>
        <w:t xml:space="preserve"> </w:t>
      </w:r>
      <w:r w:rsidRPr="00A25328">
        <w:rPr>
          <w:rFonts w:cs="Arial"/>
          <w:color w:val="000000"/>
        </w:rPr>
        <w:t xml:space="preserve">revenue under the </w:t>
      </w:r>
      <w:r w:rsidRPr="00A25328">
        <w:rPr>
          <w:rFonts w:cs="Arial"/>
          <w:i/>
          <w:color w:val="000000"/>
        </w:rPr>
        <w:t>ASIC Supervisory Cost Recovery Levy Act 2017</w:t>
      </w:r>
      <w:r w:rsidR="004E25B4">
        <w:rPr>
          <w:rFonts w:cs="Arial"/>
          <w:i/>
          <w:color w:val="000000"/>
        </w:rPr>
        <w:t xml:space="preserve"> </w:t>
      </w:r>
      <w:r w:rsidR="004E25B4" w:rsidRPr="004E25B4">
        <w:rPr>
          <w:rFonts w:cs="Arial"/>
          <w:iCs/>
          <w:color w:val="000000"/>
        </w:rPr>
        <w:t>and</w:t>
      </w:r>
      <w:r w:rsidRPr="00A25328">
        <w:rPr>
          <w:rFonts w:cs="Arial"/>
          <w:i/>
          <w:color w:val="000000"/>
        </w:rPr>
        <w:t xml:space="preserve"> </w:t>
      </w:r>
      <w:r w:rsidRPr="00A25328">
        <w:rPr>
          <w:rFonts w:cs="Arial"/>
          <w:color w:val="000000"/>
        </w:rPr>
        <w:t>the</w:t>
      </w:r>
      <w:r w:rsidRPr="00A25328">
        <w:rPr>
          <w:rFonts w:cs="Arial"/>
          <w:i/>
          <w:color w:val="000000"/>
        </w:rPr>
        <w:t xml:space="preserve"> ASIC Supervisory Cost Recovery Levy Regulations 2017.</w:t>
      </w:r>
    </w:p>
    <w:p w14:paraId="1712C886" w14:textId="77777777" w:rsidR="007F18CD" w:rsidRPr="008C7CC1" w:rsidRDefault="007F18CD" w:rsidP="007F18CD">
      <w:pPr>
        <w:autoSpaceDE w:val="0"/>
        <w:autoSpaceDN w:val="0"/>
        <w:adjustRightInd w:val="0"/>
      </w:pPr>
      <w:r w:rsidRPr="008C7CC1">
        <w:t>Other non</w:t>
      </w:r>
      <w:r>
        <w:noBreakHyphen/>
      </w:r>
      <w:r w:rsidRPr="008C7CC1">
        <w:t xml:space="preserve">taxation revenue represents the amount of fees and charges budgeted to be levied under the </w:t>
      </w:r>
      <w:r w:rsidRPr="008C7CC1">
        <w:rPr>
          <w:i/>
          <w:iCs/>
        </w:rPr>
        <w:t>Corporations Act 2001</w:t>
      </w:r>
      <w:r w:rsidRPr="008C7CC1">
        <w:t xml:space="preserve"> and estimated receipts of unclaimed </w:t>
      </w:r>
      <w:r>
        <w:t>monies</w:t>
      </w:r>
      <w:r w:rsidRPr="008C7CC1">
        <w:t xml:space="preserve"> under the </w:t>
      </w:r>
      <w:r w:rsidRPr="008C7CC1">
        <w:rPr>
          <w:i/>
          <w:iCs/>
        </w:rPr>
        <w:t>Banking Act 1959</w:t>
      </w:r>
      <w:r>
        <w:t>,</w:t>
      </w:r>
      <w:r w:rsidRPr="008C7CC1">
        <w:t xml:space="preserve"> the </w:t>
      </w:r>
      <w:r w:rsidRPr="008C7CC1">
        <w:rPr>
          <w:i/>
          <w:iCs/>
        </w:rPr>
        <w:t>Life Insurance Act 1995</w:t>
      </w:r>
      <w:r>
        <w:rPr>
          <w:i/>
          <w:iCs/>
        </w:rPr>
        <w:t xml:space="preserve"> </w:t>
      </w:r>
      <w:r w:rsidRPr="00046E8E">
        <w:rPr>
          <w:iCs/>
        </w:rPr>
        <w:t>and the</w:t>
      </w:r>
      <w:r>
        <w:rPr>
          <w:i/>
          <w:iCs/>
        </w:rPr>
        <w:t xml:space="preserve"> Corporations Act 2001</w:t>
      </w:r>
      <w:r w:rsidRPr="008C7CC1">
        <w:t>.</w:t>
      </w:r>
    </w:p>
    <w:p w14:paraId="46A3764D" w14:textId="77777777" w:rsidR="007F18CD" w:rsidRPr="008C7CC1" w:rsidRDefault="007F18CD" w:rsidP="007F18CD">
      <w:pPr>
        <w:autoSpaceDE w:val="0"/>
        <w:autoSpaceDN w:val="0"/>
        <w:adjustRightInd w:val="0"/>
      </w:pPr>
      <w:r w:rsidRPr="008C7CC1">
        <w:t xml:space="preserve">Expenses represent budgeted payments of unclaimed </w:t>
      </w:r>
      <w:r>
        <w:t>monies</w:t>
      </w:r>
      <w:r w:rsidRPr="008C7CC1">
        <w:t xml:space="preserve">, refund of overpaid fees and charges levied under the </w:t>
      </w:r>
      <w:r w:rsidRPr="008C7CC1">
        <w:rPr>
          <w:i/>
          <w:iCs/>
        </w:rPr>
        <w:t>Corporations Act 2001</w:t>
      </w:r>
      <w:r w:rsidRPr="008C7CC1">
        <w:t>, bad debt expense</w:t>
      </w:r>
      <w:r>
        <w:t xml:space="preserve">, administered advertising expenses and grant </w:t>
      </w:r>
      <w:r w:rsidRPr="008C7CC1">
        <w:t>payments to registered insolvency practitioners to investigate breaches of directors</w:t>
      </w:r>
      <w:r>
        <w:t>’</w:t>
      </w:r>
      <w:r w:rsidRPr="008C7CC1">
        <w:t xml:space="preserve"> duties and fraudulent conduct.</w:t>
      </w:r>
    </w:p>
    <w:p w14:paraId="07FE359A" w14:textId="77777777" w:rsidR="007F18CD" w:rsidRPr="008C7CC1" w:rsidRDefault="007F18CD" w:rsidP="007F18CD">
      <w:pPr>
        <w:pStyle w:val="ProgramHeadingsub"/>
      </w:pPr>
      <w:r w:rsidRPr="008C7CC1">
        <w:lastRenderedPageBreak/>
        <w:t>Schedule of budgeted assets and liabilities administered on behalf of government</w:t>
      </w:r>
    </w:p>
    <w:p w14:paraId="3E5B0F51" w14:textId="14E60201" w:rsidR="007F18CD" w:rsidRPr="008C7CC1" w:rsidRDefault="007F18CD" w:rsidP="007F18CD">
      <w:pPr>
        <w:autoSpaceDE w:val="0"/>
        <w:autoSpaceDN w:val="0"/>
        <w:adjustRightInd w:val="0"/>
      </w:pPr>
      <w:r w:rsidRPr="008C7CC1">
        <w:t xml:space="preserve">The amount shown for </w:t>
      </w:r>
      <w:r w:rsidRPr="007839A0">
        <w:t xml:space="preserve">receivables in </w:t>
      </w:r>
      <w:r w:rsidR="00500398">
        <w:t>2021-22</w:t>
      </w:r>
      <w:r w:rsidR="00564EA7" w:rsidRPr="005A6F32">
        <w:t xml:space="preserve"> </w:t>
      </w:r>
      <w:r w:rsidRPr="008C7CC1">
        <w:t xml:space="preserve">and in the forward estimates is the estimated amount of </w:t>
      </w:r>
      <w:r w:rsidR="0057315E" w:rsidRPr="00A25328">
        <w:t>taxation revenue</w:t>
      </w:r>
      <w:r w:rsidR="0057315E">
        <w:t xml:space="preserve"> </w:t>
      </w:r>
      <w:r w:rsidRPr="008C7CC1">
        <w:t>fees and charges remaining unpaid at 30 June.</w:t>
      </w:r>
    </w:p>
    <w:p w14:paraId="46675D02" w14:textId="0EAEFECE" w:rsidR="007F18CD" w:rsidRPr="008C7CC1" w:rsidRDefault="007F18CD" w:rsidP="007F18CD">
      <w:pPr>
        <w:autoSpaceDE w:val="0"/>
        <w:autoSpaceDN w:val="0"/>
        <w:adjustRightInd w:val="0"/>
      </w:pPr>
      <w:r w:rsidRPr="008C7CC1">
        <w:t xml:space="preserve">The amounts shown in other </w:t>
      </w:r>
      <w:r w:rsidRPr="007839A0">
        <w:t xml:space="preserve">payables for </w:t>
      </w:r>
      <w:r w:rsidR="00500398">
        <w:t>2021-22</w:t>
      </w:r>
      <w:r w:rsidR="00564EA7" w:rsidRPr="005A6F32">
        <w:t xml:space="preserve"> </w:t>
      </w:r>
      <w:r w:rsidRPr="008C7CC1">
        <w:t>and the forward estimates represent the estimated amount of refunds relating to the overpayments of annual review</w:t>
      </w:r>
      <w:r>
        <w:t xml:space="preserve"> and </w:t>
      </w:r>
      <w:r w:rsidRPr="008C7CC1">
        <w:t xml:space="preserve">other fees under the </w:t>
      </w:r>
      <w:r w:rsidRPr="008C7CC1">
        <w:rPr>
          <w:i/>
          <w:iCs/>
        </w:rPr>
        <w:t>Corporations Act 200</w:t>
      </w:r>
      <w:r>
        <w:rPr>
          <w:i/>
          <w:iCs/>
        </w:rPr>
        <w:t>1</w:t>
      </w:r>
      <w:r w:rsidRPr="00046E8E">
        <w:rPr>
          <w:iCs/>
        </w:rPr>
        <w:t xml:space="preserve">, </w:t>
      </w:r>
      <w:r>
        <w:rPr>
          <w:iCs/>
        </w:rPr>
        <w:t xml:space="preserve">estimated </w:t>
      </w:r>
      <w:r w:rsidRPr="00046E8E">
        <w:rPr>
          <w:iCs/>
        </w:rPr>
        <w:t>claims payable under the</w:t>
      </w:r>
      <w:r>
        <w:rPr>
          <w:i/>
          <w:iCs/>
        </w:rPr>
        <w:t xml:space="preserve"> Banking Act 1959</w:t>
      </w:r>
      <w:r w:rsidRPr="002A6500">
        <w:rPr>
          <w:iCs/>
        </w:rPr>
        <w:t xml:space="preserve"> and </w:t>
      </w:r>
      <w:r w:rsidRPr="00121E5A">
        <w:rPr>
          <w:iCs/>
        </w:rPr>
        <w:t xml:space="preserve">the </w:t>
      </w:r>
      <w:r w:rsidRPr="003C30C2">
        <w:rPr>
          <w:i/>
          <w:iCs/>
        </w:rPr>
        <w:t>Life</w:t>
      </w:r>
      <w:r w:rsidRPr="002A6500">
        <w:rPr>
          <w:i/>
        </w:rPr>
        <w:t xml:space="preserve"> Insurance Act 1995</w:t>
      </w:r>
      <w:r>
        <w:t xml:space="preserve"> a</w:t>
      </w:r>
      <w:r w:rsidRPr="009D3A33">
        <w:t xml:space="preserve">nd companies unclaimed monies under </w:t>
      </w:r>
      <w:r w:rsidR="00632F24">
        <w:t>s</w:t>
      </w:r>
      <w:r>
        <w:t>77</w:t>
      </w:r>
      <w:r w:rsidRPr="009D3A33">
        <w:t xml:space="preserve"> of the</w:t>
      </w:r>
      <w:r>
        <w:t xml:space="preserve"> PGPA Act.</w:t>
      </w:r>
    </w:p>
    <w:p w14:paraId="0667F39E" w14:textId="77777777" w:rsidR="007F18CD" w:rsidRPr="008C7CC1" w:rsidRDefault="007F18CD" w:rsidP="007F18CD">
      <w:pPr>
        <w:pStyle w:val="ProgramHeadingsub"/>
      </w:pPr>
      <w:r w:rsidRPr="008C7CC1">
        <w:t>Schedule of budgeted administered cash flows</w:t>
      </w:r>
    </w:p>
    <w:p w14:paraId="5CF9985D" w14:textId="77777777" w:rsidR="007F18CD" w:rsidRDefault="007F18CD" w:rsidP="007F18CD">
      <w:pPr>
        <w:autoSpaceDE w:val="0"/>
        <w:autoSpaceDN w:val="0"/>
        <w:adjustRightInd w:val="0"/>
      </w:pPr>
      <w:r w:rsidRPr="008C7CC1">
        <w:t>Budgeted administered cash flows provide important information on the extent and nature of cash flows by categorising them into expected cash flows from operating activities, investing activities and financing activities.</w:t>
      </w:r>
    </w:p>
    <w:p w14:paraId="6E5708D1" w14:textId="77777777" w:rsidR="00E4582E" w:rsidRDefault="007F18CD" w:rsidP="007F18CD">
      <w:pPr>
        <w:pStyle w:val="Heading3"/>
      </w:pPr>
      <w:r>
        <w:br w:type="page"/>
      </w:r>
      <w:bookmarkStart w:id="31" w:name="_Toc71123423"/>
      <w:r w:rsidR="00E4582E">
        <w:lastRenderedPageBreak/>
        <w:t>3.2.</w:t>
      </w:r>
      <w:r w:rsidR="005F29CD">
        <w:tab/>
      </w:r>
      <w:r w:rsidR="00E4582E">
        <w:t xml:space="preserve">Budgeted </w:t>
      </w:r>
      <w:r w:rsidR="00F626C2">
        <w:t>financial statements tables</w:t>
      </w:r>
      <w:bookmarkEnd w:id="30"/>
      <w:bookmarkEnd w:id="31"/>
    </w:p>
    <w:p w14:paraId="7CA865F1" w14:textId="7DD30638" w:rsidR="00F61E6C" w:rsidRDefault="00E855E0" w:rsidP="00F61E6C">
      <w:pPr>
        <w:spacing w:after="0" w:line="240" w:lineRule="auto"/>
        <w:rPr>
          <w:rFonts w:ascii="Times New Roman" w:hAnsi="Times New Roman"/>
        </w:rPr>
      </w:pPr>
      <w:r w:rsidRPr="002615B9">
        <w:rPr>
          <w:rFonts w:ascii="Arial" w:hAnsi="Arial" w:cs="Arial"/>
          <w:b/>
        </w:rPr>
        <w:t>Table</w:t>
      </w:r>
      <w:r w:rsidR="00971CBF" w:rsidRPr="002615B9">
        <w:rPr>
          <w:rFonts w:ascii="Arial" w:hAnsi="Arial" w:cs="Arial"/>
          <w:b/>
        </w:rPr>
        <w:t xml:space="preserve"> 3.</w:t>
      </w:r>
      <w:r w:rsidRPr="002615B9">
        <w:rPr>
          <w:rFonts w:ascii="Arial" w:hAnsi="Arial" w:cs="Arial"/>
          <w:b/>
        </w:rPr>
        <w:t>1</w:t>
      </w:r>
      <w:r w:rsidR="001352EE" w:rsidRPr="002615B9">
        <w:rPr>
          <w:rFonts w:ascii="Arial" w:hAnsi="Arial" w:cs="Arial"/>
          <w:b/>
        </w:rPr>
        <w:t>:</w:t>
      </w:r>
      <w:r w:rsidRPr="002615B9">
        <w:rPr>
          <w:rFonts w:ascii="Arial" w:hAnsi="Arial" w:cs="Arial"/>
          <w:b/>
        </w:rPr>
        <w:t xml:space="preserve"> Comprehensive </w:t>
      </w:r>
      <w:r w:rsidR="00F626C2" w:rsidRPr="002615B9">
        <w:rPr>
          <w:rFonts w:ascii="Arial" w:hAnsi="Arial" w:cs="Arial"/>
          <w:b/>
        </w:rPr>
        <w:t>income statement (showing net cost of services</w:t>
      </w:r>
      <w:r w:rsidRPr="002615B9">
        <w:rPr>
          <w:rFonts w:ascii="Arial" w:hAnsi="Arial" w:cs="Arial"/>
          <w:b/>
        </w:rPr>
        <w:t>)</w:t>
      </w:r>
      <w:r w:rsidR="004A1224" w:rsidRPr="002615B9">
        <w:rPr>
          <w:rFonts w:ascii="Arial" w:hAnsi="Arial" w:cs="Arial"/>
          <w:b/>
        </w:rPr>
        <w:t xml:space="preserve"> </w:t>
      </w:r>
      <w:r w:rsidR="00E4582E" w:rsidRPr="002615B9">
        <w:rPr>
          <w:rFonts w:ascii="Arial" w:hAnsi="Arial" w:cs="Arial"/>
          <w:b/>
          <w:snapToGrid w:val="0"/>
        </w:rPr>
        <w:t>for the period ended 30 Jun</w:t>
      </w:r>
      <w:r w:rsidR="00E4582E" w:rsidRPr="001E3D72">
        <w:rPr>
          <w:rFonts w:ascii="Arial" w:hAnsi="Arial" w:cs="Arial"/>
          <w:b/>
          <w:bCs/>
          <w:snapToGrid w:val="0"/>
        </w:rPr>
        <w:t>e</w:t>
      </w:r>
    </w:p>
    <w:tbl>
      <w:tblPr>
        <w:tblW w:w="5000" w:type="pct"/>
        <w:tblCellMar>
          <w:left w:w="0" w:type="dxa"/>
          <w:right w:w="28" w:type="dxa"/>
        </w:tblCellMar>
        <w:tblLook w:val="04A0" w:firstRow="1" w:lastRow="0" w:firstColumn="1" w:lastColumn="0" w:noHBand="0" w:noVBand="1"/>
      </w:tblPr>
      <w:tblGrid>
        <w:gridCol w:w="3324"/>
        <w:gridCol w:w="878"/>
        <w:gridCol w:w="877"/>
        <w:gridCol w:w="877"/>
        <w:gridCol w:w="877"/>
        <w:gridCol w:w="877"/>
      </w:tblGrid>
      <w:tr w:rsidR="00F61E6C" w:rsidRPr="00F61E6C" w14:paraId="7ADAB442" w14:textId="77777777" w:rsidTr="00F61E6C">
        <w:trPr>
          <w:trHeight w:val="800"/>
        </w:trPr>
        <w:tc>
          <w:tcPr>
            <w:tcW w:w="2155" w:type="pct"/>
            <w:tcBorders>
              <w:top w:val="single" w:sz="4" w:space="0" w:color="auto"/>
              <w:left w:val="nil"/>
              <w:bottom w:val="nil"/>
              <w:right w:val="nil"/>
            </w:tcBorders>
            <w:shd w:val="clear" w:color="auto" w:fill="auto"/>
            <w:noWrap/>
            <w:vAlign w:val="bottom"/>
            <w:hideMark/>
          </w:tcPr>
          <w:p w14:paraId="19DE224B" w14:textId="02A7DBD0" w:rsidR="00F61E6C" w:rsidRPr="00F61E6C" w:rsidRDefault="00F61E6C">
            <w:pPr>
              <w:rPr>
                <w:rFonts w:ascii="Arial" w:hAnsi="Arial" w:cs="Arial"/>
                <w:b/>
                <w:bCs/>
                <w:sz w:val="16"/>
                <w:szCs w:val="16"/>
              </w:rPr>
            </w:pPr>
            <w:r w:rsidRPr="00F61E6C">
              <w:rPr>
                <w:rFonts w:ascii="Arial" w:hAnsi="Arial" w:cs="Arial"/>
                <w:b/>
                <w:bCs/>
                <w:sz w:val="16"/>
                <w:szCs w:val="16"/>
              </w:rPr>
              <w:t> </w:t>
            </w:r>
          </w:p>
        </w:tc>
        <w:tc>
          <w:tcPr>
            <w:tcW w:w="569" w:type="pct"/>
            <w:tcBorders>
              <w:top w:val="single" w:sz="4" w:space="0" w:color="auto"/>
              <w:left w:val="nil"/>
              <w:bottom w:val="single" w:sz="4" w:space="0" w:color="auto"/>
              <w:right w:val="nil"/>
            </w:tcBorders>
            <w:shd w:val="clear" w:color="auto" w:fill="auto"/>
            <w:hideMark/>
          </w:tcPr>
          <w:p w14:paraId="79D64BB1"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2020-21 Estimated actual</w:t>
            </w:r>
            <w:r w:rsidRPr="00F61E6C">
              <w:rPr>
                <w:rFonts w:ascii="Arial" w:hAnsi="Arial" w:cs="Arial"/>
                <w:sz w:val="16"/>
                <w:szCs w:val="16"/>
              </w:rPr>
              <w:br/>
              <w:t>$'000</w:t>
            </w:r>
          </w:p>
        </w:tc>
        <w:tc>
          <w:tcPr>
            <w:tcW w:w="569" w:type="pct"/>
            <w:tcBorders>
              <w:top w:val="single" w:sz="4" w:space="0" w:color="auto"/>
              <w:left w:val="nil"/>
              <w:bottom w:val="single" w:sz="4" w:space="0" w:color="auto"/>
              <w:right w:val="nil"/>
            </w:tcBorders>
            <w:shd w:val="clear" w:color="000000" w:fill="E6E6E6"/>
            <w:hideMark/>
          </w:tcPr>
          <w:p w14:paraId="2D22CB33"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2021-22</w:t>
            </w:r>
            <w:r w:rsidRPr="00F61E6C">
              <w:rPr>
                <w:rFonts w:ascii="Arial" w:hAnsi="Arial" w:cs="Arial"/>
                <w:sz w:val="16"/>
                <w:szCs w:val="16"/>
              </w:rPr>
              <w:br/>
              <w:t>Budget</w:t>
            </w:r>
            <w:r w:rsidRPr="00F61E6C">
              <w:rPr>
                <w:rFonts w:ascii="Arial" w:hAnsi="Arial" w:cs="Arial"/>
                <w:sz w:val="16"/>
                <w:szCs w:val="16"/>
              </w:rPr>
              <w:br/>
            </w:r>
            <w:r w:rsidRPr="00F61E6C">
              <w:rPr>
                <w:rFonts w:ascii="Arial" w:hAnsi="Arial" w:cs="Arial"/>
                <w:sz w:val="16"/>
                <w:szCs w:val="16"/>
              </w:rPr>
              <w:br/>
              <w:t>$'000</w:t>
            </w:r>
          </w:p>
        </w:tc>
        <w:tc>
          <w:tcPr>
            <w:tcW w:w="569" w:type="pct"/>
            <w:tcBorders>
              <w:top w:val="single" w:sz="4" w:space="0" w:color="auto"/>
              <w:left w:val="nil"/>
              <w:bottom w:val="single" w:sz="4" w:space="0" w:color="auto"/>
              <w:right w:val="nil"/>
            </w:tcBorders>
            <w:shd w:val="clear" w:color="auto" w:fill="auto"/>
            <w:hideMark/>
          </w:tcPr>
          <w:p w14:paraId="2ADA2DC8"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2022-23 Forward estimate</w:t>
            </w:r>
            <w:r w:rsidRPr="00F61E6C">
              <w:rPr>
                <w:rFonts w:ascii="Arial" w:hAnsi="Arial" w:cs="Arial"/>
                <w:sz w:val="16"/>
                <w:szCs w:val="16"/>
              </w:rPr>
              <w:br/>
              <w:t>$'000</w:t>
            </w:r>
          </w:p>
        </w:tc>
        <w:tc>
          <w:tcPr>
            <w:tcW w:w="569" w:type="pct"/>
            <w:tcBorders>
              <w:top w:val="single" w:sz="4" w:space="0" w:color="auto"/>
              <w:left w:val="nil"/>
              <w:bottom w:val="single" w:sz="4" w:space="0" w:color="auto"/>
              <w:right w:val="nil"/>
            </w:tcBorders>
            <w:shd w:val="clear" w:color="auto" w:fill="auto"/>
            <w:hideMark/>
          </w:tcPr>
          <w:p w14:paraId="0F1B2BB9"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2023-24 Forward estimate</w:t>
            </w:r>
            <w:r w:rsidRPr="00F61E6C">
              <w:rPr>
                <w:rFonts w:ascii="Arial" w:hAnsi="Arial" w:cs="Arial"/>
                <w:sz w:val="16"/>
                <w:szCs w:val="16"/>
              </w:rPr>
              <w:br/>
              <w:t>$'000</w:t>
            </w:r>
          </w:p>
        </w:tc>
        <w:tc>
          <w:tcPr>
            <w:tcW w:w="569" w:type="pct"/>
            <w:tcBorders>
              <w:top w:val="single" w:sz="4" w:space="0" w:color="auto"/>
              <w:left w:val="nil"/>
              <w:bottom w:val="single" w:sz="4" w:space="0" w:color="auto"/>
              <w:right w:val="nil"/>
            </w:tcBorders>
            <w:shd w:val="clear" w:color="auto" w:fill="auto"/>
            <w:hideMark/>
          </w:tcPr>
          <w:p w14:paraId="2069186C"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2024-25</w:t>
            </w:r>
            <w:r w:rsidRPr="00F61E6C">
              <w:rPr>
                <w:rFonts w:ascii="Arial" w:hAnsi="Arial" w:cs="Arial"/>
                <w:sz w:val="16"/>
                <w:szCs w:val="16"/>
              </w:rPr>
              <w:br/>
              <w:t>Forward estimate</w:t>
            </w:r>
            <w:r w:rsidRPr="00F61E6C">
              <w:rPr>
                <w:rFonts w:ascii="Arial" w:hAnsi="Arial" w:cs="Arial"/>
                <w:sz w:val="16"/>
                <w:szCs w:val="16"/>
              </w:rPr>
              <w:br/>
              <w:t>$'000</w:t>
            </w:r>
          </w:p>
        </w:tc>
      </w:tr>
      <w:tr w:rsidR="00F61E6C" w:rsidRPr="00F61E6C" w14:paraId="172B0BEA" w14:textId="77777777" w:rsidTr="00F61E6C">
        <w:trPr>
          <w:trHeight w:val="210"/>
        </w:trPr>
        <w:tc>
          <w:tcPr>
            <w:tcW w:w="2155" w:type="pct"/>
            <w:tcBorders>
              <w:top w:val="nil"/>
              <w:left w:val="nil"/>
              <w:bottom w:val="nil"/>
              <w:right w:val="nil"/>
            </w:tcBorders>
            <w:shd w:val="clear" w:color="auto" w:fill="auto"/>
            <w:noWrap/>
            <w:vAlign w:val="bottom"/>
            <w:hideMark/>
          </w:tcPr>
          <w:p w14:paraId="33423DB1" w14:textId="77777777" w:rsidR="00F61E6C" w:rsidRPr="00F61E6C" w:rsidRDefault="00F61E6C" w:rsidP="00F61E6C">
            <w:pPr>
              <w:spacing w:after="0" w:line="240" w:lineRule="auto"/>
              <w:jc w:val="left"/>
              <w:rPr>
                <w:rFonts w:ascii="Arial" w:hAnsi="Arial" w:cs="Arial"/>
                <w:b/>
                <w:bCs/>
                <w:sz w:val="16"/>
                <w:szCs w:val="16"/>
              </w:rPr>
            </w:pPr>
            <w:r w:rsidRPr="00F61E6C">
              <w:rPr>
                <w:rFonts w:ascii="Arial" w:hAnsi="Arial" w:cs="Arial"/>
                <w:b/>
                <w:bCs/>
                <w:sz w:val="16"/>
                <w:szCs w:val="16"/>
              </w:rPr>
              <w:t>EXPENSES</w:t>
            </w:r>
          </w:p>
        </w:tc>
        <w:tc>
          <w:tcPr>
            <w:tcW w:w="569" w:type="pct"/>
            <w:tcBorders>
              <w:top w:val="nil"/>
              <w:left w:val="nil"/>
              <w:bottom w:val="nil"/>
              <w:right w:val="nil"/>
            </w:tcBorders>
            <w:shd w:val="clear" w:color="auto" w:fill="auto"/>
            <w:noWrap/>
            <w:vAlign w:val="bottom"/>
            <w:hideMark/>
          </w:tcPr>
          <w:p w14:paraId="0F457091" w14:textId="77777777" w:rsidR="00F61E6C" w:rsidRPr="00F61E6C" w:rsidRDefault="00F61E6C" w:rsidP="00F61E6C">
            <w:pPr>
              <w:spacing w:after="0" w:line="240" w:lineRule="auto"/>
              <w:jc w:val="left"/>
              <w:rPr>
                <w:rFonts w:ascii="Arial" w:hAnsi="Arial" w:cs="Arial"/>
                <w:b/>
                <w:bCs/>
                <w:sz w:val="16"/>
                <w:szCs w:val="16"/>
              </w:rPr>
            </w:pPr>
          </w:p>
        </w:tc>
        <w:tc>
          <w:tcPr>
            <w:tcW w:w="569" w:type="pct"/>
            <w:tcBorders>
              <w:top w:val="nil"/>
              <w:left w:val="nil"/>
              <w:bottom w:val="nil"/>
              <w:right w:val="nil"/>
            </w:tcBorders>
            <w:shd w:val="clear" w:color="000000" w:fill="E6E6E6"/>
            <w:noWrap/>
            <w:vAlign w:val="bottom"/>
            <w:hideMark/>
          </w:tcPr>
          <w:p w14:paraId="75FC262A"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 </w:t>
            </w:r>
          </w:p>
        </w:tc>
        <w:tc>
          <w:tcPr>
            <w:tcW w:w="569" w:type="pct"/>
            <w:tcBorders>
              <w:top w:val="nil"/>
              <w:left w:val="nil"/>
              <w:bottom w:val="nil"/>
              <w:right w:val="nil"/>
            </w:tcBorders>
            <w:shd w:val="clear" w:color="auto" w:fill="auto"/>
            <w:noWrap/>
            <w:vAlign w:val="bottom"/>
            <w:hideMark/>
          </w:tcPr>
          <w:p w14:paraId="65512200" w14:textId="77777777" w:rsidR="00F61E6C" w:rsidRPr="00F61E6C" w:rsidRDefault="00F61E6C" w:rsidP="00F61E6C">
            <w:pPr>
              <w:spacing w:after="0" w:line="240" w:lineRule="auto"/>
              <w:jc w:val="right"/>
              <w:rPr>
                <w:rFonts w:ascii="Arial" w:hAnsi="Arial" w:cs="Arial"/>
                <w:b/>
                <w:bCs/>
                <w:sz w:val="16"/>
                <w:szCs w:val="16"/>
              </w:rPr>
            </w:pPr>
          </w:p>
        </w:tc>
        <w:tc>
          <w:tcPr>
            <w:tcW w:w="569" w:type="pct"/>
            <w:tcBorders>
              <w:top w:val="nil"/>
              <w:left w:val="nil"/>
              <w:bottom w:val="nil"/>
              <w:right w:val="nil"/>
            </w:tcBorders>
            <w:shd w:val="clear" w:color="auto" w:fill="auto"/>
            <w:noWrap/>
            <w:vAlign w:val="bottom"/>
            <w:hideMark/>
          </w:tcPr>
          <w:p w14:paraId="749246DE" w14:textId="77777777" w:rsidR="00F61E6C" w:rsidRPr="00F61E6C" w:rsidRDefault="00F61E6C" w:rsidP="00F61E6C">
            <w:pPr>
              <w:spacing w:after="0" w:line="240" w:lineRule="auto"/>
              <w:jc w:val="right"/>
              <w:rPr>
                <w:rFonts w:ascii="Times New Roman" w:hAnsi="Times New Roman"/>
              </w:rPr>
            </w:pPr>
          </w:p>
        </w:tc>
        <w:tc>
          <w:tcPr>
            <w:tcW w:w="569" w:type="pct"/>
            <w:tcBorders>
              <w:top w:val="nil"/>
              <w:left w:val="nil"/>
              <w:bottom w:val="nil"/>
              <w:right w:val="nil"/>
            </w:tcBorders>
            <w:shd w:val="clear" w:color="auto" w:fill="auto"/>
            <w:noWrap/>
            <w:vAlign w:val="bottom"/>
            <w:hideMark/>
          </w:tcPr>
          <w:p w14:paraId="2AB5AFEE" w14:textId="77777777" w:rsidR="00F61E6C" w:rsidRPr="00F61E6C" w:rsidRDefault="00F61E6C" w:rsidP="00F61E6C">
            <w:pPr>
              <w:spacing w:after="0" w:line="240" w:lineRule="auto"/>
              <w:jc w:val="right"/>
              <w:rPr>
                <w:rFonts w:ascii="Times New Roman" w:hAnsi="Times New Roman"/>
              </w:rPr>
            </w:pPr>
          </w:p>
        </w:tc>
      </w:tr>
      <w:tr w:rsidR="00F61E6C" w:rsidRPr="00F61E6C" w14:paraId="76DB2D68" w14:textId="77777777" w:rsidTr="00F61E6C">
        <w:trPr>
          <w:trHeight w:val="200"/>
        </w:trPr>
        <w:tc>
          <w:tcPr>
            <w:tcW w:w="2155" w:type="pct"/>
            <w:tcBorders>
              <w:top w:val="nil"/>
              <w:left w:val="nil"/>
              <w:bottom w:val="nil"/>
              <w:right w:val="nil"/>
            </w:tcBorders>
            <w:shd w:val="clear" w:color="auto" w:fill="auto"/>
            <w:noWrap/>
            <w:vAlign w:val="bottom"/>
            <w:hideMark/>
          </w:tcPr>
          <w:p w14:paraId="6974CA4D" w14:textId="77777777" w:rsidR="00F61E6C" w:rsidRPr="00F61E6C" w:rsidRDefault="00F61E6C" w:rsidP="00F61E6C">
            <w:pPr>
              <w:spacing w:after="0" w:line="240" w:lineRule="auto"/>
              <w:jc w:val="left"/>
              <w:rPr>
                <w:rFonts w:ascii="Arial" w:hAnsi="Arial" w:cs="Arial"/>
                <w:sz w:val="16"/>
                <w:szCs w:val="16"/>
              </w:rPr>
            </w:pPr>
            <w:r w:rsidRPr="00F61E6C">
              <w:rPr>
                <w:rFonts w:ascii="Arial" w:hAnsi="Arial" w:cs="Arial"/>
                <w:sz w:val="16"/>
                <w:szCs w:val="16"/>
              </w:rPr>
              <w:t xml:space="preserve">  Employee benefits</w:t>
            </w:r>
          </w:p>
        </w:tc>
        <w:tc>
          <w:tcPr>
            <w:tcW w:w="569" w:type="pct"/>
            <w:tcBorders>
              <w:top w:val="nil"/>
              <w:left w:val="nil"/>
              <w:bottom w:val="nil"/>
              <w:right w:val="nil"/>
            </w:tcBorders>
            <w:shd w:val="clear" w:color="auto" w:fill="auto"/>
            <w:noWrap/>
            <w:vAlign w:val="bottom"/>
            <w:hideMark/>
          </w:tcPr>
          <w:p w14:paraId="4081D1F3"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279,733 </w:t>
            </w:r>
          </w:p>
        </w:tc>
        <w:tc>
          <w:tcPr>
            <w:tcW w:w="569" w:type="pct"/>
            <w:tcBorders>
              <w:top w:val="nil"/>
              <w:left w:val="nil"/>
              <w:bottom w:val="nil"/>
              <w:right w:val="nil"/>
            </w:tcBorders>
            <w:shd w:val="clear" w:color="000000" w:fill="E6E6E6"/>
            <w:noWrap/>
            <w:vAlign w:val="bottom"/>
            <w:hideMark/>
          </w:tcPr>
          <w:p w14:paraId="4F603948"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256,624 </w:t>
            </w:r>
          </w:p>
        </w:tc>
        <w:tc>
          <w:tcPr>
            <w:tcW w:w="569" w:type="pct"/>
            <w:tcBorders>
              <w:top w:val="nil"/>
              <w:left w:val="nil"/>
              <w:bottom w:val="nil"/>
              <w:right w:val="nil"/>
            </w:tcBorders>
            <w:shd w:val="clear" w:color="auto" w:fill="auto"/>
            <w:noWrap/>
            <w:vAlign w:val="bottom"/>
            <w:hideMark/>
          </w:tcPr>
          <w:p w14:paraId="39826F79"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240,932 </w:t>
            </w:r>
          </w:p>
        </w:tc>
        <w:tc>
          <w:tcPr>
            <w:tcW w:w="569" w:type="pct"/>
            <w:tcBorders>
              <w:top w:val="nil"/>
              <w:left w:val="nil"/>
              <w:bottom w:val="nil"/>
              <w:right w:val="nil"/>
            </w:tcBorders>
            <w:shd w:val="clear" w:color="auto" w:fill="auto"/>
            <w:noWrap/>
            <w:vAlign w:val="bottom"/>
            <w:hideMark/>
          </w:tcPr>
          <w:p w14:paraId="5BFB5982"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240,154 </w:t>
            </w:r>
          </w:p>
        </w:tc>
        <w:tc>
          <w:tcPr>
            <w:tcW w:w="569" w:type="pct"/>
            <w:tcBorders>
              <w:top w:val="nil"/>
              <w:left w:val="nil"/>
              <w:bottom w:val="nil"/>
              <w:right w:val="nil"/>
            </w:tcBorders>
            <w:shd w:val="clear" w:color="auto" w:fill="auto"/>
            <w:noWrap/>
            <w:vAlign w:val="bottom"/>
            <w:hideMark/>
          </w:tcPr>
          <w:p w14:paraId="54A5C749"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239,513 </w:t>
            </w:r>
          </w:p>
        </w:tc>
      </w:tr>
      <w:tr w:rsidR="00F61E6C" w:rsidRPr="00F61E6C" w14:paraId="068E6941" w14:textId="77777777" w:rsidTr="00F61E6C">
        <w:trPr>
          <w:trHeight w:val="200"/>
        </w:trPr>
        <w:tc>
          <w:tcPr>
            <w:tcW w:w="2155" w:type="pct"/>
            <w:tcBorders>
              <w:top w:val="nil"/>
              <w:left w:val="nil"/>
              <w:bottom w:val="nil"/>
              <w:right w:val="nil"/>
            </w:tcBorders>
            <w:shd w:val="clear" w:color="auto" w:fill="auto"/>
            <w:noWrap/>
            <w:vAlign w:val="bottom"/>
            <w:hideMark/>
          </w:tcPr>
          <w:p w14:paraId="5169F294" w14:textId="77777777" w:rsidR="00F61E6C" w:rsidRPr="00F61E6C" w:rsidRDefault="00F61E6C" w:rsidP="00F61E6C">
            <w:pPr>
              <w:spacing w:after="0" w:line="240" w:lineRule="auto"/>
              <w:jc w:val="left"/>
              <w:rPr>
                <w:rFonts w:ascii="Arial" w:hAnsi="Arial" w:cs="Arial"/>
                <w:sz w:val="16"/>
                <w:szCs w:val="16"/>
              </w:rPr>
            </w:pPr>
            <w:r w:rsidRPr="00F61E6C">
              <w:rPr>
                <w:rFonts w:ascii="Arial" w:hAnsi="Arial" w:cs="Arial"/>
                <w:sz w:val="16"/>
                <w:szCs w:val="16"/>
              </w:rPr>
              <w:t xml:space="preserve">  Suppliers</w:t>
            </w:r>
          </w:p>
        </w:tc>
        <w:tc>
          <w:tcPr>
            <w:tcW w:w="569" w:type="pct"/>
            <w:tcBorders>
              <w:top w:val="nil"/>
              <w:left w:val="nil"/>
              <w:bottom w:val="nil"/>
              <w:right w:val="nil"/>
            </w:tcBorders>
            <w:shd w:val="clear" w:color="auto" w:fill="auto"/>
            <w:noWrap/>
            <w:vAlign w:val="bottom"/>
            <w:hideMark/>
          </w:tcPr>
          <w:p w14:paraId="688C0515"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151,437 </w:t>
            </w:r>
          </w:p>
        </w:tc>
        <w:tc>
          <w:tcPr>
            <w:tcW w:w="569" w:type="pct"/>
            <w:tcBorders>
              <w:top w:val="nil"/>
              <w:left w:val="nil"/>
              <w:bottom w:val="nil"/>
              <w:right w:val="nil"/>
            </w:tcBorders>
            <w:shd w:val="clear" w:color="000000" w:fill="E6E6E6"/>
            <w:noWrap/>
            <w:vAlign w:val="bottom"/>
            <w:hideMark/>
          </w:tcPr>
          <w:p w14:paraId="5EABF75B"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147,697 </w:t>
            </w:r>
          </w:p>
        </w:tc>
        <w:tc>
          <w:tcPr>
            <w:tcW w:w="569" w:type="pct"/>
            <w:tcBorders>
              <w:top w:val="nil"/>
              <w:left w:val="nil"/>
              <w:bottom w:val="nil"/>
              <w:right w:val="nil"/>
            </w:tcBorders>
            <w:shd w:val="clear" w:color="auto" w:fill="auto"/>
            <w:noWrap/>
            <w:vAlign w:val="bottom"/>
            <w:hideMark/>
          </w:tcPr>
          <w:p w14:paraId="063D3A26"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148,454 </w:t>
            </w:r>
          </w:p>
        </w:tc>
        <w:tc>
          <w:tcPr>
            <w:tcW w:w="569" w:type="pct"/>
            <w:tcBorders>
              <w:top w:val="nil"/>
              <w:left w:val="nil"/>
              <w:bottom w:val="nil"/>
              <w:right w:val="nil"/>
            </w:tcBorders>
            <w:shd w:val="clear" w:color="auto" w:fill="auto"/>
            <w:noWrap/>
            <w:vAlign w:val="bottom"/>
            <w:hideMark/>
          </w:tcPr>
          <w:p w14:paraId="75EC8058"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144,544 </w:t>
            </w:r>
          </w:p>
        </w:tc>
        <w:tc>
          <w:tcPr>
            <w:tcW w:w="569" w:type="pct"/>
            <w:tcBorders>
              <w:top w:val="nil"/>
              <w:left w:val="nil"/>
              <w:bottom w:val="nil"/>
              <w:right w:val="nil"/>
            </w:tcBorders>
            <w:shd w:val="clear" w:color="auto" w:fill="auto"/>
            <w:noWrap/>
            <w:vAlign w:val="bottom"/>
            <w:hideMark/>
          </w:tcPr>
          <w:p w14:paraId="0D04A72F"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145,964 </w:t>
            </w:r>
          </w:p>
        </w:tc>
      </w:tr>
      <w:tr w:rsidR="00F61E6C" w:rsidRPr="00F61E6C" w14:paraId="0572A55C" w14:textId="77777777" w:rsidTr="00F61E6C">
        <w:trPr>
          <w:trHeight w:val="200"/>
        </w:trPr>
        <w:tc>
          <w:tcPr>
            <w:tcW w:w="2155" w:type="pct"/>
            <w:tcBorders>
              <w:top w:val="nil"/>
              <w:left w:val="nil"/>
              <w:bottom w:val="nil"/>
              <w:right w:val="nil"/>
            </w:tcBorders>
            <w:shd w:val="clear" w:color="auto" w:fill="auto"/>
            <w:noWrap/>
            <w:vAlign w:val="bottom"/>
            <w:hideMark/>
          </w:tcPr>
          <w:p w14:paraId="2068986A" w14:textId="77777777" w:rsidR="00F61E6C" w:rsidRPr="00F61E6C" w:rsidRDefault="00F61E6C" w:rsidP="00F61E6C">
            <w:pPr>
              <w:spacing w:after="0" w:line="240" w:lineRule="auto"/>
              <w:jc w:val="left"/>
              <w:rPr>
                <w:rFonts w:ascii="Arial" w:hAnsi="Arial" w:cs="Arial"/>
                <w:sz w:val="16"/>
                <w:szCs w:val="16"/>
              </w:rPr>
            </w:pPr>
            <w:r w:rsidRPr="00F61E6C">
              <w:rPr>
                <w:rFonts w:ascii="Arial" w:hAnsi="Arial" w:cs="Arial"/>
                <w:sz w:val="16"/>
                <w:szCs w:val="16"/>
              </w:rPr>
              <w:t xml:space="preserve">  Depreciation and amortisation (a)</w:t>
            </w:r>
          </w:p>
        </w:tc>
        <w:tc>
          <w:tcPr>
            <w:tcW w:w="569" w:type="pct"/>
            <w:tcBorders>
              <w:top w:val="nil"/>
              <w:left w:val="nil"/>
              <w:bottom w:val="nil"/>
              <w:right w:val="nil"/>
            </w:tcBorders>
            <w:shd w:val="clear" w:color="auto" w:fill="auto"/>
            <w:noWrap/>
            <w:vAlign w:val="bottom"/>
            <w:hideMark/>
          </w:tcPr>
          <w:p w14:paraId="67ABDE04"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68,283 </w:t>
            </w:r>
          </w:p>
        </w:tc>
        <w:tc>
          <w:tcPr>
            <w:tcW w:w="569" w:type="pct"/>
            <w:tcBorders>
              <w:top w:val="nil"/>
              <w:left w:val="nil"/>
              <w:bottom w:val="nil"/>
              <w:right w:val="nil"/>
            </w:tcBorders>
            <w:shd w:val="clear" w:color="000000" w:fill="E6E6E6"/>
            <w:noWrap/>
            <w:vAlign w:val="bottom"/>
            <w:hideMark/>
          </w:tcPr>
          <w:p w14:paraId="4771328B"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65,866 </w:t>
            </w:r>
          </w:p>
        </w:tc>
        <w:tc>
          <w:tcPr>
            <w:tcW w:w="569" w:type="pct"/>
            <w:tcBorders>
              <w:top w:val="nil"/>
              <w:left w:val="nil"/>
              <w:bottom w:val="nil"/>
              <w:right w:val="nil"/>
            </w:tcBorders>
            <w:shd w:val="clear" w:color="auto" w:fill="auto"/>
            <w:noWrap/>
            <w:vAlign w:val="bottom"/>
            <w:hideMark/>
          </w:tcPr>
          <w:p w14:paraId="5CACD855"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56,155 </w:t>
            </w:r>
          </w:p>
        </w:tc>
        <w:tc>
          <w:tcPr>
            <w:tcW w:w="569" w:type="pct"/>
            <w:tcBorders>
              <w:top w:val="nil"/>
              <w:left w:val="nil"/>
              <w:bottom w:val="nil"/>
              <w:right w:val="nil"/>
            </w:tcBorders>
            <w:shd w:val="clear" w:color="auto" w:fill="auto"/>
            <w:noWrap/>
            <w:vAlign w:val="bottom"/>
            <w:hideMark/>
          </w:tcPr>
          <w:p w14:paraId="6DF42CE9"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50,134 </w:t>
            </w:r>
          </w:p>
        </w:tc>
        <w:tc>
          <w:tcPr>
            <w:tcW w:w="569" w:type="pct"/>
            <w:tcBorders>
              <w:top w:val="nil"/>
              <w:left w:val="nil"/>
              <w:bottom w:val="nil"/>
              <w:right w:val="nil"/>
            </w:tcBorders>
            <w:shd w:val="clear" w:color="auto" w:fill="auto"/>
            <w:noWrap/>
            <w:vAlign w:val="bottom"/>
            <w:hideMark/>
          </w:tcPr>
          <w:p w14:paraId="4B6BE666"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52,422 </w:t>
            </w:r>
          </w:p>
        </w:tc>
      </w:tr>
      <w:tr w:rsidR="00F61E6C" w:rsidRPr="00F61E6C" w14:paraId="2901551C" w14:textId="77777777" w:rsidTr="00F61E6C">
        <w:trPr>
          <w:trHeight w:val="200"/>
        </w:trPr>
        <w:tc>
          <w:tcPr>
            <w:tcW w:w="2155" w:type="pct"/>
            <w:tcBorders>
              <w:top w:val="nil"/>
              <w:left w:val="nil"/>
              <w:bottom w:val="nil"/>
              <w:right w:val="nil"/>
            </w:tcBorders>
            <w:shd w:val="clear" w:color="auto" w:fill="auto"/>
            <w:noWrap/>
            <w:vAlign w:val="bottom"/>
            <w:hideMark/>
          </w:tcPr>
          <w:p w14:paraId="1A3E66C8" w14:textId="77777777" w:rsidR="00F61E6C" w:rsidRPr="00F61E6C" w:rsidRDefault="00F61E6C" w:rsidP="00F61E6C">
            <w:pPr>
              <w:spacing w:after="0" w:line="240" w:lineRule="auto"/>
              <w:jc w:val="left"/>
              <w:rPr>
                <w:rFonts w:ascii="Arial" w:hAnsi="Arial" w:cs="Arial"/>
                <w:sz w:val="16"/>
                <w:szCs w:val="16"/>
              </w:rPr>
            </w:pPr>
            <w:r w:rsidRPr="00F61E6C">
              <w:rPr>
                <w:rFonts w:ascii="Arial" w:hAnsi="Arial" w:cs="Arial"/>
                <w:sz w:val="16"/>
                <w:szCs w:val="16"/>
              </w:rPr>
              <w:t xml:space="preserve">  Finance costs</w:t>
            </w:r>
          </w:p>
        </w:tc>
        <w:tc>
          <w:tcPr>
            <w:tcW w:w="569" w:type="pct"/>
            <w:tcBorders>
              <w:top w:val="nil"/>
              <w:left w:val="nil"/>
              <w:bottom w:val="nil"/>
              <w:right w:val="nil"/>
            </w:tcBorders>
            <w:shd w:val="clear" w:color="auto" w:fill="auto"/>
            <w:noWrap/>
            <w:vAlign w:val="bottom"/>
            <w:hideMark/>
          </w:tcPr>
          <w:p w14:paraId="66F9CE83"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2,220 </w:t>
            </w:r>
          </w:p>
        </w:tc>
        <w:tc>
          <w:tcPr>
            <w:tcW w:w="569" w:type="pct"/>
            <w:tcBorders>
              <w:top w:val="nil"/>
              <w:left w:val="nil"/>
              <w:bottom w:val="nil"/>
              <w:right w:val="nil"/>
            </w:tcBorders>
            <w:shd w:val="clear" w:color="000000" w:fill="E6E6E6"/>
            <w:noWrap/>
            <w:vAlign w:val="bottom"/>
            <w:hideMark/>
          </w:tcPr>
          <w:p w14:paraId="187458D9"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3,480 </w:t>
            </w:r>
          </w:p>
        </w:tc>
        <w:tc>
          <w:tcPr>
            <w:tcW w:w="569" w:type="pct"/>
            <w:tcBorders>
              <w:top w:val="nil"/>
              <w:left w:val="nil"/>
              <w:bottom w:val="nil"/>
              <w:right w:val="nil"/>
            </w:tcBorders>
            <w:shd w:val="clear" w:color="auto" w:fill="auto"/>
            <w:noWrap/>
            <w:vAlign w:val="bottom"/>
            <w:hideMark/>
          </w:tcPr>
          <w:p w14:paraId="42814DD4"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3,437 </w:t>
            </w:r>
          </w:p>
        </w:tc>
        <w:tc>
          <w:tcPr>
            <w:tcW w:w="569" w:type="pct"/>
            <w:tcBorders>
              <w:top w:val="nil"/>
              <w:left w:val="nil"/>
              <w:bottom w:val="nil"/>
              <w:right w:val="nil"/>
            </w:tcBorders>
            <w:shd w:val="clear" w:color="auto" w:fill="auto"/>
            <w:noWrap/>
            <w:vAlign w:val="bottom"/>
            <w:hideMark/>
          </w:tcPr>
          <w:p w14:paraId="7593A56A"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3,389 </w:t>
            </w:r>
          </w:p>
        </w:tc>
        <w:tc>
          <w:tcPr>
            <w:tcW w:w="569" w:type="pct"/>
            <w:tcBorders>
              <w:top w:val="nil"/>
              <w:left w:val="nil"/>
              <w:bottom w:val="nil"/>
              <w:right w:val="nil"/>
            </w:tcBorders>
            <w:shd w:val="clear" w:color="auto" w:fill="auto"/>
            <w:noWrap/>
            <w:vAlign w:val="bottom"/>
            <w:hideMark/>
          </w:tcPr>
          <w:p w14:paraId="3C3DC6D3"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1,237 </w:t>
            </w:r>
          </w:p>
        </w:tc>
      </w:tr>
      <w:tr w:rsidR="00F61E6C" w:rsidRPr="00F61E6C" w14:paraId="0C79C196" w14:textId="77777777" w:rsidTr="00F61E6C">
        <w:trPr>
          <w:trHeight w:val="210"/>
        </w:trPr>
        <w:tc>
          <w:tcPr>
            <w:tcW w:w="2155" w:type="pct"/>
            <w:tcBorders>
              <w:top w:val="nil"/>
              <w:left w:val="nil"/>
              <w:bottom w:val="nil"/>
              <w:right w:val="nil"/>
            </w:tcBorders>
            <w:shd w:val="clear" w:color="auto" w:fill="auto"/>
            <w:noWrap/>
            <w:vAlign w:val="bottom"/>
            <w:hideMark/>
          </w:tcPr>
          <w:p w14:paraId="332ADF73" w14:textId="77777777" w:rsidR="00F61E6C" w:rsidRPr="00F61E6C" w:rsidRDefault="00F61E6C" w:rsidP="00F61E6C">
            <w:pPr>
              <w:spacing w:after="0" w:line="240" w:lineRule="auto"/>
              <w:jc w:val="left"/>
              <w:rPr>
                <w:rFonts w:ascii="Arial" w:hAnsi="Arial" w:cs="Arial"/>
                <w:b/>
                <w:bCs/>
                <w:sz w:val="16"/>
                <w:szCs w:val="16"/>
              </w:rPr>
            </w:pPr>
            <w:r w:rsidRPr="00F61E6C">
              <w:rPr>
                <w:rFonts w:ascii="Arial" w:hAnsi="Arial" w:cs="Arial"/>
                <w:b/>
                <w:bCs/>
                <w:sz w:val="16"/>
                <w:szCs w:val="16"/>
              </w:rPr>
              <w:t>Total expenses</w:t>
            </w:r>
          </w:p>
        </w:tc>
        <w:tc>
          <w:tcPr>
            <w:tcW w:w="569" w:type="pct"/>
            <w:tcBorders>
              <w:top w:val="single" w:sz="4" w:space="0" w:color="auto"/>
              <w:left w:val="nil"/>
              <w:bottom w:val="single" w:sz="4" w:space="0" w:color="auto"/>
              <w:right w:val="nil"/>
            </w:tcBorders>
            <w:shd w:val="clear" w:color="auto" w:fill="auto"/>
            <w:noWrap/>
            <w:vAlign w:val="bottom"/>
            <w:hideMark/>
          </w:tcPr>
          <w:p w14:paraId="0ECB152C"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 xml:space="preserve">501,673 </w:t>
            </w:r>
          </w:p>
        </w:tc>
        <w:tc>
          <w:tcPr>
            <w:tcW w:w="569" w:type="pct"/>
            <w:tcBorders>
              <w:top w:val="single" w:sz="4" w:space="0" w:color="auto"/>
              <w:left w:val="nil"/>
              <w:bottom w:val="single" w:sz="4" w:space="0" w:color="auto"/>
              <w:right w:val="nil"/>
            </w:tcBorders>
            <w:shd w:val="clear" w:color="000000" w:fill="E6E6E6"/>
            <w:noWrap/>
            <w:vAlign w:val="bottom"/>
            <w:hideMark/>
          </w:tcPr>
          <w:p w14:paraId="1FF7FD06"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 xml:space="preserve">473,667 </w:t>
            </w:r>
          </w:p>
        </w:tc>
        <w:tc>
          <w:tcPr>
            <w:tcW w:w="569" w:type="pct"/>
            <w:tcBorders>
              <w:top w:val="single" w:sz="4" w:space="0" w:color="auto"/>
              <w:left w:val="nil"/>
              <w:bottom w:val="single" w:sz="4" w:space="0" w:color="auto"/>
              <w:right w:val="nil"/>
            </w:tcBorders>
            <w:shd w:val="clear" w:color="auto" w:fill="auto"/>
            <w:noWrap/>
            <w:vAlign w:val="bottom"/>
            <w:hideMark/>
          </w:tcPr>
          <w:p w14:paraId="07B27FF6"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 xml:space="preserve">448,978 </w:t>
            </w:r>
          </w:p>
        </w:tc>
        <w:tc>
          <w:tcPr>
            <w:tcW w:w="569" w:type="pct"/>
            <w:tcBorders>
              <w:top w:val="single" w:sz="4" w:space="0" w:color="auto"/>
              <w:left w:val="nil"/>
              <w:bottom w:val="single" w:sz="4" w:space="0" w:color="auto"/>
              <w:right w:val="nil"/>
            </w:tcBorders>
            <w:shd w:val="clear" w:color="auto" w:fill="auto"/>
            <w:noWrap/>
            <w:vAlign w:val="bottom"/>
            <w:hideMark/>
          </w:tcPr>
          <w:p w14:paraId="65E3BD5B"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 xml:space="preserve">438,221 </w:t>
            </w:r>
          </w:p>
        </w:tc>
        <w:tc>
          <w:tcPr>
            <w:tcW w:w="569" w:type="pct"/>
            <w:tcBorders>
              <w:top w:val="single" w:sz="4" w:space="0" w:color="auto"/>
              <w:left w:val="nil"/>
              <w:bottom w:val="single" w:sz="4" w:space="0" w:color="auto"/>
              <w:right w:val="nil"/>
            </w:tcBorders>
            <w:shd w:val="clear" w:color="auto" w:fill="auto"/>
            <w:noWrap/>
            <w:vAlign w:val="bottom"/>
            <w:hideMark/>
          </w:tcPr>
          <w:p w14:paraId="6CE446B7"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 xml:space="preserve">439,136 </w:t>
            </w:r>
          </w:p>
        </w:tc>
      </w:tr>
      <w:tr w:rsidR="00F61E6C" w:rsidRPr="00F61E6C" w14:paraId="1F67D586" w14:textId="77777777" w:rsidTr="00F61E6C">
        <w:trPr>
          <w:trHeight w:val="210"/>
        </w:trPr>
        <w:tc>
          <w:tcPr>
            <w:tcW w:w="2155" w:type="pct"/>
            <w:tcBorders>
              <w:top w:val="nil"/>
              <w:left w:val="nil"/>
              <w:bottom w:val="nil"/>
              <w:right w:val="nil"/>
            </w:tcBorders>
            <w:shd w:val="clear" w:color="auto" w:fill="auto"/>
            <w:noWrap/>
            <w:vAlign w:val="bottom"/>
            <w:hideMark/>
          </w:tcPr>
          <w:p w14:paraId="36044892" w14:textId="77777777" w:rsidR="00F61E6C" w:rsidRPr="00F61E6C" w:rsidRDefault="00F61E6C" w:rsidP="00F61E6C">
            <w:pPr>
              <w:spacing w:after="0" w:line="240" w:lineRule="auto"/>
              <w:jc w:val="left"/>
              <w:rPr>
                <w:rFonts w:ascii="Arial" w:hAnsi="Arial" w:cs="Arial"/>
                <w:b/>
                <w:bCs/>
                <w:sz w:val="16"/>
                <w:szCs w:val="16"/>
              </w:rPr>
            </w:pPr>
            <w:r w:rsidRPr="00F61E6C">
              <w:rPr>
                <w:rFonts w:ascii="Arial" w:hAnsi="Arial" w:cs="Arial"/>
                <w:b/>
                <w:bCs/>
                <w:sz w:val="16"/>
                <w:szCs w:val="16"/>
              </w:rPr>
              <w:t xml:space="preserve">LESS: </w:t>
            </w:r>
          </w:p>
        </w:tc>
        <w:tc>
          <w:tcPr>
            <w:tcW w:w="569" w:type="pct"/>
            <w:tcBorders>
              <w:top w:val="nil"/>
              <w:left w:val="nil"/>
              <w:bottom w:val="nil"/>
              <w:right w:val="nil"/>
            </w:tcBorders>
            <w:shd w:val="clear" w:color="auto" w:fill="auto"/>
            <w:noWrap/>
            <w:vAlign w:val="bottom"/>
            <w:hideMark/>
          </w:tcPr>
          <w:p w14:paraId="5D60E1E7" w14:textId="77777777" w:rsidR="00F61E6C" w:rsidRPr="00F61E6C" w:rsidRDefault="00F61E6C" w:rsidP="00F61E6C">
            <w:pPr>
              <w:spacing w:after="0" w:line="240" w:lineRule="auto"/>
              <w:jc w:val="left"/>
              <w:rPr>
                <w:rFonts w:ascii="Arial" w:hAnsi="Arial" w:cs="Arial"/>
                <w:b/>
                <w:bCs/>
                <w:sz w:val="16"/>
                <w:szCs w:val="16"/>
              </w:rPr>
            </w:pPr>
          </w:p>
        </w:tc>
        <w:tc>
          <w:tcPr>
            <w:tcW w:w="569" w:type="pct"/>
            <w:tcBorders>
              <w:top w:val="nil"/>
              <w:left w:val="nil"/>
              <w:bottom w:val="nil"/>
              <w:right w:val="nil"/>
            </w:tcBorders>
            <w:shd w:val="clear" w:color="000000" w:fill="E6E6E6"/>
            <w:noWrap/>
            <w:vAlign w:val="bottom"/>
            <w:hideMark/>
          </w:tcPr>
          <w:p w14:paraId="68C74517"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 </w:t>
            </w:r>
          </w:p>
        </w:tc>
        <w:tc>
          <w:tcPr>
            <w:tcW w:w="569" w:type="pct"/>
            <w:tcBorders>
              <w:top w:val="nil"/>
              <w:left w:val="nil"/>
              <w:bottom w:val="nil"/>
              <w:right w:val="nil"/>
            </w:tcBorders>
            <w:shd w:val="clear" w:color="auto" w:fill="auto"/>
            <w:noWrap/>
            <w:vAlign w:val="bottom"/>
            <w:hideMark/>
          </w:tcPr>
          <w:p w14:paraId="3FB26BF5" w14:textId="77777777" w:rsidR="00F61E6C" w:rsidRPr="00F61E6C" w:rsidRDefault="00F61E6C" w:rsidP="00F61E6C">
            <w:pPr>
              <w:spacing w:after="0" w:line="240" w:lineRule="auto"/>
              <w:jc w:val="right"/>
              <w:rPr>
                <w:rFonts w:ascii="Arial" w:hAnsi="Arial" w:cs="Arial"/>
                <w:b/>
                <w:bCs/>
                <w:sz w:val="16"/>
                <w:szCs w:val="16"/>
              </w:rPr>
            </w:pPr>
          </w:p>
        </w:tc>
        <w:tc>
          <w:tcPr>
            <w:tcW w:w="569" w:type="pct"/>
            <w:tcBorders>
              <w:top w:val="nil"/>
              <w:left w:val="nil"/>
              <w:bottom w:val="nil"/>
              <w:right w:val="nil"/>
            </w:tcBorders>
            <w:shd w:val="clear" w:color="auto" w:fill="auto"/>
            <w:noWrap/>
            <w:vAlign w:val="bottom"/>
            <w:hideMark/>
          </w:tcPr>
          <w:p w14:paraId="3AE45F5C" w14:textId="77777777" w:rsidR="00F61E6C" w:rsidRPr="00F61E6C" w:rsidRDefault="00F61E6C" w:rsidP="00F61E6C">
            <w:pPr>
              <w:spacing w:after="0" w:line="240" w:lineRule="auto"/>
              <w:jc w:val="right"/>
              <w:rPr>
                <w:rFonts w:ascii="Times New Roman" w:hAnsi="Times New Roman"/>
              </w:rPr>
            </w:pPr>
          </w:p>
        </w:tc>
        <w:tc>
          <w:tcPr>
            <w:tcW w:w="569" w:type="pct"/>
            <w:tcBorders>
              <w:top w:val="nil"/>
              <w:left w:val="nil"/>
              <w:bottom w:val="nil"/>
              <w:right w:val="nil"/>
            </w:tcBorders>
            <w:shd w:val="clear" w:color="auto" w:fill="auto"/>
            <w:noWrap/>
            <w:vAlign w:val="bottom"/>
            <w:hideMark/>
          </w:tcPr>
          <w:p w14:paraId="662B1F97" w14:textId="77777777" w:rsidR="00F61E6C" w:rsidRPr="00F61E6C" w:rsidRDefault="00F61E6C" w:rsidP="00F61E6C">
            <w:pPr>
              <w:spacing w:after="0" w:line="240" w:lineRule="auto"/>
              <w:jc w:val="right"/>
              <w:rPr>
                <w:rFonts w:ascii="Times New Roman" w:hAnsi="Times New Roman"/>
              </w:rPr>
            </w:pPr>
          </w:p>
        </w:tc>
      </w:tr>
      <w:tr w:rsidR="00F61E6C" w:rsidRPr="00F61E6C" w14:paraId="10192FCC" w14:textId="77777777" w:rsidTr="00F61E6C">
        <w:trPr>
          <w:trHeight w:val="210"/>
        </w:trPr>
        <w:tc>
          <w:tcPr>
            <w:tcW w:w="2155" w:type="pct"/>
            <w:tcBorders>
              <w:top w:val="nil"/>
              <w:left w:val="nil"/>
              <w:bottom w:val="nil"/>
              <w:right w:val="nil"/>
            </w:tcBorders>
            <w:shd w:val="clear" w:color="auto" w:fill="auto"/>
            <w:noWrap/>
            <w:vAlign w:val="bottom"/>
            <w:hideMark/>
          </w:tcPr>
          <w:p w14:paraId="6D773E35" w14:textId="77777777" w:rsidR="00F61E6C" w:rsidRPr="00F61E6C" w:rsidRDefault="00F61E6C" w:rsidP="00F61E6C">
            <w:pPr>
              <w:spacing w:after="0" w:line="240" w:lineRule="auto"/>
              <w:jc w:val="left"/>
              <w:rPr>
                <w:rFonts w:ascii="Arial" w:hAnsi="Arial" w:cs="Arial"/>
                <w:b/>
                <w:bCs/>
                <w:sz w:val="16"/>
                <w:szCs w:val="16"/>
              </w:rPr>
            </w:pPr>
            <w:r w:rsidRPr="00F61E6C">
              <w:rPr>
                <w:rFonts w:ascii="Arial" w:hAnsi="Arial" w:cs="Arial"/>
                <w:b/>
                <w:bCs/>
                <w:sz w:val="16"/>
                <w:szCs w:val="16"/>
              </w:rPr>
              <w:t>OWN-SOURCE INCOME</w:t>
            </w:r>
          </w:p>
        </w:tc>
        <w:tc>
          <w:tcPr>
            <w:tcW w:w="569" w:type="pct"/>
            <w:tcBorders>
              <w:top w:val="nil"/>
              <w:left w:val="nil"/>
              <w:bottom w:val="nil"/>
              <w:right w:val="nil"/>
            </w:tcBorders>
            <w:shd w:val="clear" w:color="auto" w:fill="auto"/>
            <w:noWrap/>
            <w:vAlign w:val="bottom"/>
            <w:hideMark/>
          </w:tcPr>
          <w:p w14:paraId="129A70DE" w14:textId="77777777" w:rsidR="00F61E6C" w:rsidRPr="00F61E6C" w:rsidRDefault="00F61E6C" w:rsidP="00F61E6C">
            <w:pPr>
              <w:spacing w:after="0" w:line="240" w:lineRule="auto"/>
              <w:jc w:val="left"/>
              <w:rPr>
                <w:rFonts w:ascii="Arial" w:hAnsi="Arial" w:cs="Arial"/>
                <w:b/>
                <w:bCs/>
                <w:sz w:val="16"/>
                <w:szCs w:val="16"/>
              </w:rPr>
            </w:pPr>
          </w:p>
        </w:tc>
        <w:tc>
          <w:tcPr>
            <w:tcW w:w="569" w:type="pct"/>
            <w:tcBorders>
              <w:top w:val="nil"/>
              <w:left w:val="nil"/>
              <w:bottom w:val="nil"/>
              <w:right w:val="nil"/>
            </w:tcBorders>
            <w:shd w:val="clear" w:color="000000" w:fill="E6E6E6"/>
            <w:noWrap/>
            <w:vAlign w:val="bottom"/>
            <w:hideMark/>
          </w:tcPr>
          <w:p w14:paraId="49E8A0A2"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 </w:t>
            </w:r>
          </w:p>
        </w:tc>
        <w:tc>
          <w:tcPr>
            <w:tcW w:w="569" w:type="pct"/>
            <w:tcBorders>
              <w:top w:val="nil"/>
              <w:left w:val="nil"/>
              <w:bottom w:val="nil"/>
              <w:right w:val="nil"/>
            </w:tcBorders>
            <w:shd w:val="clear" w:color="auto" w:fill="auto"/>
            <w:noWrap/>
            <w:vAlign w:val="bottom"/>
            <w:hideMark/>
          </w:tcPr>
          <w:p w14:paraId="7C67323A" w14:textId="77777777" w:rsidR="00F61E6C" w:rsidRPr="00F61E6C" w:rsidRDefault="00F61E6C" w:rsidP="00F61E6C">
            <w:pPr>
              <w:spacing w:after="0" w:line="240" w:lineRule="auto"/>
              <w:jc w:val="right"/>
              <w:rPr>
                <w:rFonts w:ascii="Arial" w:hAnsi="Arial" w:cs="Arial"/>
                <w:b/>
                <w:bCs/>
                <w:sz w:val="16"/>
                <w:szCs w:val="16"/>
              </w:rPr>
            </w:pPr>
          </w:p>
        </w:tc>
        <w:tc>
          <w:tcPr>
            <w:tcW w:w="569" w:type="pct"/>
            <w:tcBorders>
              <w:top w:val="nil"/>
              <w:left w:val="nil"/>
              <w:bottom w:val="nil"/>
              <w:right w:val="nil"/>
            </w:tcBorders>
            <w:shd w:val="clear" w:color="auto" w:fill="auto"/>
            <w:noWrap/>
            <w:vAlign w:val="bottom"/>
            <w:hideMark/>
          </w:tcPr>
          <w:p w14:paraId="1DFED0EF" w14:textId="77777777" w:rsidR="00F61E6C" w:rsidRPr="00F61E6C" w:rsidRDefault="00F61E6C" w:rsidP="00F61E6C">
            <w:pPr>
              <w:spacing w:after="0" w:line="240" w:lineRule="auto"/>
              <w:jc w:val="right"/>
              <w:rPr>
                <w:rFonts w:ascii="Times New Roman" w:hAnsi="Times New Roman"/>
              </w:rPr>
            </w:pPr>
          </w:p>
        </w:tc>
        <w:tc>
          <w:tcPr>
            <w:tcW w:w="569" w:type="pct"/>
            <w:tcBorders>
              <w:top w:val="nil"/>
              <w:left w:val="nil"/>
              <w:bottom w:val="nil"/>
              <w:right w:val="nil"/>
            </w:tcBorders>
            <w:shd w:val="clear" w:color="auto" w:fill="auto"/>
            <w:noWrap/>
            <w:vAlign w:val="bottom"/>
            <w:hideMark/>
          </w:tcPr>
          <w:p w14:paraId="53A23006" w14:textId="77777777" w:rsidR="00F61E6C" w:rsidRPr="00F61E6C" w:rsidRDefault="00F61E6C" w:rsidP="00F61E6C">
            <w:pPr>
              <w:spacing w:after="0" w:line="240" w:lineRule="auto"/>
              <w:jc w:val="right"/>
              <w:rPr>
                <w:rFonts w:ascii="Times New Roman" w:hAnsi="Times New Roman"/>
              </w:rPr>
            </w:pPr>
          </w:p>
        </w:tc>
      </w:tr>
      <w:tr w:rsidR="00F61E6C" w:rsidRPr="00F61E6C" w14:paraId="6023A20C" w14:textId="77777777" w:rsidTr="00F61E6C">
        <w:trPr>
          <w:trHeight w:val="210"/>
        </w:trPr>
        <w:tc>
          <w:tcPr>
            <w:tcW w:w="2155" w:type="pct"/>
            <w:tcBorders>
              <w:top w:val="nil"/>
              <w:left w:val="nil"/>
              <w:bottom w:val="nil"/>
              <w:right w:val="nil"/>
            </w:tcBorders>
            <w:shd w:val="clear" w:color="auto" w:fill="auto"/>
            <w:noWrap/>
            <w:vAlign w:val="bottom"/>
            <w:hideMark/>
          </w:tcPr>
          <w:p w14:paraId="314B61E1" w14:textId="77777777" w:rsidR="00F61E6C" w:rsidRPr="00F61E6C" w:rsidRDefault="00F61E6C" w:rsidP="00F61E6C">
            <w:pPr>
              <w:spacing w:after="0" w:line="240" w:lineRule="auto"/>
              <w:jc w:val="left"/>
              <w:rPr>
                <w:rFonts w:ascii="Arial" w:hAnsi="Arial" w:cs="Arial"/>
                <w:b/>
                <w:bCs/>
                <w:sz w:val="16"/>
                <w:szCs w:val="16"/>
              </w:rPr>
            </w:pPr>
            <w:r w:rsidRPr="00F61E6C">
              <w:rPr>
                <w:rFonts w:ascii="Arial" w:hAnsi="Arial" w:cs="Arial"/>
                <w:b/>
                <w:bCs/>
                <w:sz w:val="16"/>
                <w:szCs w:val="16"/>
              </w:rPr>
              <w:t>Own-source revenue</w:t>
            </w:r>
          </w:p>
        </w:tc>
        <w:tc>
          <w:tcPr>
            <w:tcW w:w="569" w:type="pct"/>
            <w:tcBorders>
              <w:top w:val="nil"/>
              <w:left w:val="nil"/>
              <w:bottom w:val="nil"/>
              <w:right w:val="nil"/>
            </w:tcBorders>
            <w:shd w:val="clear" w:color="auto" w:fill="auto"/>
            <w:noWrap/>
            <w:vAlign w:val="bottom"/>
            <w:hideMark/>
          </w:tcPr>
          <w:p w14:paraId="33F6B421" w14:textId="77777777" w:rsidR="00F61E6C" w:rsidRPr="00F61E6C" w:rsidRDefault="00F61E6C" w:rsidP="00F61E6C">
            <w:pPr>
              <w:spacing w:after="0" w:line="240" w:lineRule="auto"/>
              <w:jc w:val="left"/>
              <w:rPr>
                <w:rFonts w:ascii="Arial" w:hAnsi="Arial" w:cs="Arial"/>
                <w:b/>
                <w:bCs/>
                <w:sz w:val="16"/>
                <w:szCs w:val="16"/>
              </w:rPr>
            </w:pPr>
          </w:p>
        </w:tc>
        <w:tc>
          <w:tcPr>
            <w:tcW w:w="569" w:type="pct"/>
            <w:tcBorders>
              <w:top w:val="nil"/>
              <w:left w:val="nil"/>
              <w:bottom w:val="nil"/>
              <w:right w:val="nil"/>
            </w:tcBorders>
            <w:shd w:val="clear" w:color="000000" w:fill="E6E6E6"/>
            <w:noWrap/>
            <w:vAlign w:val="bottom"/>
            <w:hideMark/>
          </w:tcPr>
          <w:p w14:paraId="1A692318"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 </w:t>
            </w:r>
          </w:p>
        </w:tc>
        <w:tc>
          <w:tcPr>
            <w:tcW w:w="569" w:type="pct"/>
            <w:tcBorders>
              <w:top w:val="nil"/>
              <w:left w:val="nil"/>
              <w:bottom w:val="nil"/>
              <w:right w:val="nil"/>
            </w:tcBorders>
            <w:shd w:val="clear" w:color="auto" w:fill="auto"/>
            <w:noWrap/>
            <w:vAlign w:val="bottom"/>
            <w:hideMark/>
          </w:tcPr>
          <w:p w14:paraId="4E73FFAC" w14:textId="77777777" w:rsidR="00F61E6C" w:rsidRPr="00F61E6C" w:rsidRDefault="00F61E6C" w:rsidP="00F61E6C">
            <w:pPr>
              <w:spacing w:after="0" w:line="240" w:lineRule="auto"/>
              <w:jc w:val="right"/>
              <w:rPr>
                <w:rFonts w:ascii="Arial" w:hAnsi="Arial" w:cs="Arial"/>
                <w:b/>
                <w:bCs/>
                <w:sz w:val="16"/>
                <w:szCs w:val="16"/>
              </w:rPr>
            </w:pPr>
          </w:p>
        </w:tc>
        <w:tc>
          <w:tcPr>
            <w:tcW w:w="569" w:type="pct"/>
            <w:tcBorders>
              <w:top w:val="nil"/>
              <w:left w:val="nil"/>
              <w:bottom w:val="nil"/>
              <w:right w:val="nil"/>
            </w:tcBorders>
            <w:shd w:val="clear" w:color="auto" w:fill="auto"/>
            <w:noWrap/>
            <w:vAlign w:val="bottom"/>
            <w:hideMark/>
          </w:tcPr>
          <w:p w14:paraId="53244CEA" w14:textId="77777777" w:rsidR="00F61E6C" w:rsidRPr="00F61E6C" w:rsidRDefault="00F61E6C" w:rsidP="00F61E6C">
            <w:pPr>
              <w:spacing w:after="0" w:line="240" w:lineRule="auto"/>
              <w:jc w:val="right"/>
              <w:rPr>
                <w:rFonts w:ascii="Times New Roman" w:hAnsi="Times New Roman"/>
              </w:rPr>
            </w:pPr>
          </w:p>
        </w:tc>
        <w:tc>
          <w:tcPr>
            <w:tcW w:w="569" w:type="pct"/>
            <w:tcBorders>
              <w:top w:val="nil"/>
              <w:left w:val="nil"/>
              <w:bottom w:val="nil"/>
              <w:right w:val="nil"/>
            </w:tcBorders>
            <w:shd w:val="clear" w:color="auto" w:fill="auto"/>
            <w:noWrap/>
            <w:vAlign w:val="bottom"/>
            <w:hideMark/>
          </w:tcPr>
          <w:p w14:paraId="32A78846" w14:textId="77777777" w:rsidR="00F61E6C" w:rsidRPr="00F61E6C" w:rsidRDefault="00F61E6C" w:rsidP="00F61E6C">
            <w:pPr>
              <w:spacing w:after="0" w:line="240" w:lineRule="auto"/>
              <w:jc w:val="right"/>
              <w:rPr>
                <w:rFonts w:ascii="Times New Roman" w:hAnsi="Times New Roman"/>
              </w:rPr>
            </w:pPr>
          </w:p>
        </w:tc>
      </w:tr>
      <w:tr w:rsidR="00F61E6C" w:rsidRPr="00F61E6C" w14:paraId="08CA22F3" w14:textId="77777777" w:rsidTr="00F61E6C">
        <w:trPr>
          <w:trHeight w:val="400"/>
        </w:trPr>
        <w:tc>
          <w:tcPr>
            <w:tcW w:w="2155" w:type="pct"/>
            <w:tcBorders>
              <w:top w:val="nil"/>
              <w:left w:val="nil"/>
              <w:bottom w:val="nil"/>
              <w:right w:val="nil"/>
            </w:tcBorders>
            <w:shd w:val="clear" w:color="auto" w:fill="auto"/>
            <w:vAlign w:val="bottom"/>
            <w:hideMark/>
          </w:tcPr>
          <w:p w14:paraId="520C7E2D" w14:textId="77777777" w:rsidR="00F61E6C" w:rsidRPr="00F61E6C" w:rsidRDefault="00F61E6C" w:rsidP="00F61E6C">
            <w:pPr>
              <w:spacing w:after="0" w:line="240" w:lineRule="auto"/>
              <w:jc w:val="left"/>
              <w:rPr>
                <w:rFonts w:ascii="Arial" w:hAnsi="Arial" w:cs="Arial"/>
                <w:sz w:val="16"/>
                <w:szCs w:val="16"/>
              </w:rPr>
            </w:pPr>
            <w:r w:rsidRPr="00F61E6C">
              <w:rPr>
                <w:rFonts w:ascii="Arial" w:hAnsi="Arial" w:cs="Arial"/>
                <w:sz w:val="16"/>
                <w:szCs w:val="16"/>
              </w:rPr>
              <w:t xml:space="preserve">  Sale of goods and rendering of</w:t>
            </w:r>
            <w:r w:rsidRPr="00F61E6C">
              <w:rPr>
                <w:rFonts w:ascii="Arial" w:hAnsi="Arial" w:cs="Arial"/>
                <w:sz w:val="16"/>
                <w:szCs w:val="16"/>
              </w:rPr>
              <w:br/>
              <w:t xml:space="preserve">    services</w:t>
            </w:r>
          </w:p>
        </w:tc>
        <w:tc>
          <w:tcPr>
            <w:tcW w:w="569" w:type="pct"/>
            <w:tcBorders>
              <w:top w:val="nil"/>
              <w:left w:val="nil"/>
              <w:bottom w:val="nil"/>
              <w:right w:val="nil"/>
            </w:tcBorders>
            <w:shd w:val="clear" w:color="auto" w:fill="auto"/>
            <w:noWrap/>
            <w:vAlign w:val="bottom"/>
            <w:hideMark/>
          </w:tcPr>
          <w:p w14:paraId="445159B1"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2,000 </w:t>
            </w:r>
          </w:p>
        </w:tc>
        <w:tc>
          <w:tcPr>
            <w:tcW w:w="569" w:type="pct"/>
            <w:tcBorders>
              <w:top w:val="nil"/>
              <w:left w:val="nil"/>
              <w:bottom w:val="nil"/>
              <w:right w:val="nil"/>
            </w:tcBorders>
            <w:shd w:val="clear" w:color="000000" w:fill="E6E6E6"/>
            <w:noWrap/>
            <w:vAlign w:val="bottom"/>
            <w:hideMark/>
          </w:tcPr>
          <w:p w14:paraId="7FEAB0DE"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2,000 </w:t>
            </w:r>
          </w:p>
        </w:tc>
        <w:tc>
          <w:tcPr>
            <w:tcW w:w="569" w:type="pct"/>
            <w:tcBorders>
              <w:top w:val="nil"/>
              <w:left w:val="nil"/>
              <w:bottom w:val="nil"/>
              <w:right w:val="nil"/>
            </w:tcBorders>
            <w:shd w:val="clear" w:color="auto" w:fill="auto"/>
            <w:noWrap/>
            <w:vAlign w:val="bottom"/>
            <w:hideMark/>
          </w:tcPr>
          <w:p w14:paraId="69901F1F"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2,000 </w:t>
            </w:r>
          </w:p>
        </w:tc>
        <w:tc>
          <w:tcPr>
            <w:tcW w:w="569" w:type="pct"/>
            <w:tcBorders>
              <w:top w:val="nil"/>
              <w:left w:val="nil"/>
              <w:bottom w:val="nil"/>
              <w:right w:val="nil"/>
            </w:tcBorders>
            <w:shd w:val="clear" w:color="auto" w:fill="auto"/>
            <w:noWrap/>
            <w:vAlign w:val="bottom"/>
            <w:hideMark/>
          </w:tcPr>
          <w:p w14:paraId="5906C672"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2,000 </w:t>
            </w:r>
          </w:p>
        </w:tc>
        <w:tc>
          <w:tcPr>
            <w:tcW w:w="569" w:type="pct"/>
            <w:tcBorders>
              <w:top w:val="nil"/>
              <w:left w:val="nil"/>
              <w:bottom w:val="nil"/>
              <w:right w:val="nil"/>
            </w:tcBorders>
            <w:shd w:val="clear" w:color="auto" w:fill="auto"/>
            <w:noWrap/>
            <w:vAlign w:val="bottom"/>
            <w:hideMark/>
          </w:tcPr>
          <w:p w14:paraId="73F7E99D"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2,000 </w:t>
            </w:r>
          </w:p>
        </w:tc>
      </w:tr>
      <w:tr w:rsidR="00F61E6C" w:rsidRPr="00F61E6C" w14:paraId="79299F3F" w14:textId="77777777" w:rsidTr="00F61E6C">
        <w:trPr>
          <w:trHeight w:val="210"/>
        </w:trPr>
        <w:tc>
          <w:tcPr>
            <w:tcW w:w="2155" w:type="pct"/>
            <w:tcBorders>
              <w:top w:val="nil"/>
              <w:left w:val="nil"/>
              <w:bottom w:val="nil"/>
              <w:right w:val="nil"/>
            </w:tcBorders>
            <w:shd w:val="clear" w:color="auto" w:fill="auto"/>
            <w:noWrap/>
            <w:vAlign w:val="bottom"/>
            <w:hideMark/>
          </w:tcPr>
          <w:p w14:paraId="4DAB81F1" w14:textId="77777777" w:rsidR="00F61E6C" w:rsidRPr="00F61E6C" w:rsidRDefault="00F61E6C" w:rsidP="00F61E6C">
            <w:pPr>
              <w:spacing w:after="0" w:line="240" w:lineRule="auto"/>
              <w:jc w:val="left"/>
              <w:rPr>
                <w:rFonts w:ascii="Arial" w:hAnsi="Arial" w:cs="Arial"/>
                <w:sz w:val="16"/>
                <w:szCs w:val="16"/>
              </w:rPr>
            </w:pPr>
            <w:r w:rsidRPr="00F61E6C">
              <w:rPr>
                <w:rFonts w:ascii="Arial" w:hAnsi="Arial" w:cs="Arial"/>
                <w:sz w:val="16"/>
                <w:szCs w:val="16"/>
              </w:rPr>
              <w:t xml:space="preserve">  Rental income</w:t>
            </w:r>
          </w:p>
        </w:tc>
        <w:tc>
          <w:tcPr>
            <w:tcW w:w="569" w:type="pct"/>
            <w:tcBorders>
              <w:top w:val="nil"/>
              <w:left w:val="nil"/>
              <w:bottom w:val="nil"/>
              <w:right w:val="nil"/>
            </w:tcBorders>
            <w:shd w:val="clear" w:color="auto" w:fill="auto"/>
            <w:noWrap/>
            <w:vAlign w:val="bottom"/>
            <w:hideMark/>
          </w:tcPr>
          <w:p w14:paraId="47A4E732"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625 </w:t>
            </w:r>
          </w:p>
        </w:tc>
        <w:tc>
          <w:tcPr>
            <w:tcW w:w="569" w:type="pct"/>
            <w:tcBorders>
              <w:top w:val="nil"/>
              <w:left w:val="nil"/>
              <w:bottom w:val="nil"/>
              <w:right w:val="nil"/>
            </w:tcBorders>
            <w:shd w:val="clear" w:color="000000" w:fill="E6E6E6"/>
            <w:noWrap/>
            <w:vAlign w:val="bottom"/>
            <w:hideMark/>
          </w:tcPr>
          <w:p w14:paraId="1C46518B"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625 </w:t>
            </w:r>
          </w:p>
        </w:tc>
        <w:tc>
          <w:tcPr>
            <w:tcW w:w="569" w:type="pct"/>
            <w:tcBorders>
              <w:top w:val="nil"/>
              <w:left w:val="nil"/>
              <w:bottom w:val="nil"/>
              <w:right w:val="nil"/>
            </w:tcBorders>
            <w:shd w:val="clear" w:color="auto" w:fill="auto"/>
            <w:noWrap/>
            <w:vAlign w:val="bottom"/>
            <w:hideMark/>
          </w:tcPr>
          <w:p w14:paraId="50B2F5F2"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605 </w:t>
            </w:r>
          </w:p>
        </w:tc>
        <w:tc>
          <w:tcPr>
            <w:tcW w:w="569" w:type="pct"/>
            <w:tcBorders>
              <w:top w:val="nil"/>
              <w:left w:val="nil"/>
              <w:bottom w:val="nil"/>
              <w:right w:val="nil"/>
            </w:tcBorders>
            <w:shd w:val="clear" w:color="auto" w:fill="auto"/>
            <w:noWrap/>
            <w:vAlign w:val="bottom"/>
            <w:hideMark/>
          </w:tcPr>
          <w:p w14:paraId="7C922472"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605 </w:t>
            </w:r>
          </w:p>
        </w:tc>
        <w:tc>
          <w:tcPr>
            <w:tcW w:w="569" w:type="pct"/>
            <w:tcBorders>
              <w:top w:val="nil"/>
              <w:left w:val="nil"/>
              <w:bottom w:val="nil"/>
              <w:right w:val="nil"/>
            </w:tcBorders>
            <w:shd w:val="clear" w:color="auto" w:fill="auto"/>
            <w:noWrap/>
            <w:vAlign w:val="bottom"/>
            <w:hideMark/>
          </w:tcPr>
          <w:p w14:paraId="0D8D19F6"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 </w:t>
            </w:r>
          </w:p>
        </w:tc>
      </w:tr>
      <w:tr w:rsidR="00F61E6C" w:rsidRPr="00F61E6C" w14:paraId="5A37EE98" w14:textId="77777777" w:rsidTr="00F61E6C">
        <w:trPr>
          <w:trHeight w:val="210"/>
        </w:trPr>
        <w:tc>
          <w:tcPr>
            <w:tcW w:w="2155" w:type="pct"/>
            <w:tcBorders>
              <w:top w:val="nil"/>
              <w:left w:val="nil"/>
              <w:bottom w:val="nil"/>
              <w:right w:val="nil"/>
            </w:tcBorders>
            <w:shd w:val="clear" w:color="auto" w:fill="auto"/>
            <w:noWrap/>
            <w:vAlign w:val="bottom"/>
            <w:hideMark/>
          </w:tcPr>
          <w:p w14:paraId="4CCF2C85" w14:textId="77777777" w:rsidR="00F61E6C" w:rsidRPr="00F61E6C" w:rsidRDefault="00F61E6C" w:rsidP="00F61E6C">
            <w:pPr>
              <w:spacing w:after="0" w:line="240" w:lineRule="auto"/>
              <w:jc w:val="left"/>
              <w:rPr>
                <w:rFonts w:ascii="Arial" w:hAnsi="Arial" w:cs="Arial"/>
                <w:sz w:val="16"/>
                <w:szCs w:val="16"/>
              </w:rPr>
            </w:pPr>
            <w:r w:rsidRPr="00F61E6C">
              <w:rPr>
                <w:rFonts w:ascii="Arial" w:hAnsi="Arial" w:cs="Arial"/>
                <w:sz w:val="16"/>
                <w:szCs w:val="16"/>
              </w:rPr>
              <w:t xml:space="preserve">  Royalties</w:t>
            </w:r>
          </w:p>
        </w:tc>
        <w:tc>
          <w:tcPr>
            <w:tcW w:w="569" w:type="pct"/>
            <w:tcBorders>
              <w:top w:val="nil"/>
              <w:left w:val="nil"/>
              <w:bottom w:val="nil"/>
              <w:right w:val="nil"/>
            </w:tcBorders>
            <w:shd w:val="clear" w:color="auto" w:fill="auto"/>
            <w:noWrap/>
            <w:vAlign w:val="bottom"/>
            <w:hideMark/>
          </w:tcPr>
          <w:p w14:paraId="42EBD53D"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165 </w:t>
            </w:r>
          </w:p>
        </w:tc>
        <w:tc>
          <w:tcPr>
            <w:tcW w:w="569" w:type="pct"/>
            <w:tcBorders>
              <w:top w:val="nil"/>
              <w:left w:val="nil"/>
              <w:bottom w:val="nil"/>
              <w:right w:val="nil"/>
            </w:tcBorders>
            <w:shd w:val="clear" w:color="000000" w:fill="E6E6E6"/>
            <w:noWrap/>
            <w:vAlign w:val="bottom"/>
            <w:hideMark/>
          </w:tcPr>
          <w:p w14:paraId="6C6066B7"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165 </w:t>
            </w:r>
          </w:p>
        </w:tc>
        <w:tc>
          <w:tcPr>
            <w:tcW w:w="569" w:type="pct"/>
            <w:tcBorders>
              <w:top w:val="nil"/>
              <w:left w:val="nil"/>
              <w:bottom w:val="nil"/>
              <w:right w:val="nil"/>
            </w:tcBorders>
            <w:shd w:val="clear" w:color="auto" w:fill="auto"/>
            <w:noWrap/>
            <w:vAlign w:val="bottom"/>
            <w:hideMark/>
          </w:tcPr>
          <w:p w14:paraId="4951675A"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165 </w:t>
            </w:r>
          </w:p>
        </w:tc>
        <w:tc>
          <w:tcPr>
            <w:tcW w:w="569" w:type="pct"/>
            <w:tcBorders>
              <w:top w:val="nil"/>
              <w:left w:val="nil"/>
              <w:bottom w:val="nil"/>
              <w:right w:val="nil"/>
            </w:tcBorders>
            <w:shd w:val="clear" w:color="auto" w:fill="auto"/>
            <w:noWrap/>
            <w:vAlign w:val="bottom"/>
            <w:hideMark/>
          </w:tcPr>
          <w:p w14:paraId="52F6BEB0"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165 </w:t>
            </w:r>
          </w:p>
        </w:tc>
        <w:tc>
          <w:tcPr>
            <w:tcW w:w="569" w:type="pct"/>
            <w:tcBorders>
              <w:top w:val="nil"/>
              <w:left w:val="nil"/>
              <w:bottom w:val="nil"/>
              <w:right w:val="nil"/>
            </w:tcBorders>
            <w:shd w:val="clear" w:color="auto" w:fill="auto"/>
            <w:noWrap/>
            <w:vAlign w:val="bottom"/>
            <w:hideMark/>
          </w:tcPr>
          <w:p w14:paraId="5EFE3B5B"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165 </w:t>
            </w:r>
          </w:p>
        </w:tc>
      </w:tr>
      <w:tr w:rsidR="00F61E6C" w:rsidRPr="00F61E6C" w14:paraId="47CD3C65" w14:textId="77777777" w:rsidTr="00F61E6C">
        <w:trPr>
          <w:trHeight w:val="210"/>
        </w:trPr>
        <w:tc>
          <w:tcPr>
            <w:tcW w:w="2155" w:type="pct"/>
            <w:tcBorders>
              <w:top w:val="nil"/>
              <w:left w:val="nil"/>
              <w:bottom w:val="nil"/>
              <w:right w:val="nil"/>
            </w:tcBorders>
            <w:shd w:val="clear" w:color="auto" w:fill="auto"/>
            <w:noWrap/>
            <w:vAlign w:val="bottom"/>
            <w:hideMark/>
          </w:tcPr>
          <w:p w14:paraId="2EC92392" w14:textId="77777777" w:rsidR="00F61E6C" w:rsidRPr="00F61E6C" w:rsidRDefault="00F61E6C" w:rsidP="00F61E6C">
            <w:pPr>
              <w:spacing w:after="0" w:line="240" w:lineRule="auto"/>
              <w:jc w:val="left"/>
              <w:rPr>
                <w:rFonts w:ascii="Arial" w:hAnsi="Arial" w:cs="Arial"/>
                <w:sz w:val="16"/>
                <w:szCs w:val="16"/>
              </w:rPr>
            </w:pPr>
            <w:r w:rsidRPr="00F61E6C">
              <w:rPr>
                <w:rFonts w:ascii="Arial" w:hAnsi="Arial" w:cs="Arial"/>
                <w:sz w:val="16"/>
                <w:szCs w:val="16"/>
              </w:rPr>
              <w:t xml:space="preserve">  Other revenue</w:t>
            </w:r>
          </w:p>
        </w:tc>
        <w:tc>
          <w:tcPr>
            <w:tcW w:w="569" w:type="pct"/>
            <w:tcBorders>
              <w:top w:val="nil"/>
              <w:left w:val="nil"/>
              <w:bottom w:val="nil"/>
              <w:right w:val="nil"/>
            </w:tcBorders>
            <w:shd w:val="clear" w:color="auto" w:fill="auto"/>
            <w:noWrap/>
            <w:vAlign w:val="bottom"/>
            <w:hideMark/>
          </w:tcPr>
          <w:p w14:paraId="75667685"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22,265 </w:t>
            </w:r>
          </w:p>
        </w:tc>
        <w:tc>
          <w:tcPr>
            <w:tcW w:w="569" w:type="pct"/>
            <w:tcBorders>
              <w:top w:val="nil"/>
              <w:left w:val="nil"/>
              <w:bottom w:val="nil"/>
              <w:right w:val="nil"/>
            </w:tcBorders>
            <w:shd w:val="clear" w:color="000000" w:fill="E6E6E6"/>
            <w:noWrap/>
            <w:vAlign w:val="bottom"/>
            <w:hideMark/>
          </w:tcPr>
          <w:p w14:paraId="76DDCE64"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14,116 </w:t>
            </w:r>
          </w:p>
        </w:tc>
        <w:tc>
          <w:tcPr>
            <w:tcW w:w="569" w:type="pct"/>
            <w:tcBorders>
              <w:top w:val="nil"/>
              <w:left w:val="nil"/>
              <w:bottom w:val="nil"/>
              <w:right w:val="nil"/>
            </w:tcBorders>
            <w:shd w:val="clear" w:color="auto" w:fill="auto"/>
            <w:noWrap/>
            <w:vAlign w:val="bottom"/>
            <w:hideMark/>
          </w:tcPr>
          <w:p w14:paraId="3643B8C2"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5,015 </w:t>
            </w:r>
          </w:p>
        </w:tc>
        <w:tc>
          <w:tcPr>
            <w:tcW w:w="569" w:type="pct"/>
            <w:tcBorders>
              <w:top w:val="nil"/>
              <w:left w:val="nil"/>
              <w:bottom w:val="nil"/>
              <w:right w:val="nil"/>
            </w:tcBorders>
            <w:shd w:val="clear" w:color="auto" w:fill="auto"/>
            <w:noWrap/>
            <w:vAlign w:val="bottom"/>
            <w:hideMark/>
          </w:tcPr>
          <w:p w14:paraId="5F13A9A4"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3,584 </w:t>
            </w:r>
          </w:p>
        </w:tc>
        <w:tc>
          <w:tcPr>
            <w:tcW w:w="569" w:type="pct"/>
            <w:tcBorders>
              <w:top w:val="nil"/>
              <w:left w:val="nil"/>
              <w:bottom w:val="nil"/>
              <w:right w:val="nil"/>
            </w:tcBorders>
            <w:shd w:val="clear" w:color="auto" w:fill="auto"/>
            <w:noWrap/>
            <w:vAlign w:val="bottom"/>
            <w:hideMark/>
          </w:tcPr>
          <w:p w14:paraId="105FD724"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3,584 </w:t>
            </w:r>
          </w:p>
        </w:tc>
      </w:tr>
      <w:tr w:rsidR="00F61E6C" w:rsidRPr="00F61E6C" w14:paraId="2EE7EF0F" w14:textId="77777777" w:rsidTr="00F61E6C">
        <w:trPr>
          <w:trHeight w:val="210"/>
        </w:trPr>
        <w:tc>
          <w:tcPr>
            <w:tcW w:w="2155" w:type="pct"/>
            <w:tcBorders>
              <w:top w:val="nil"/>
              <w:left w:val="nil"/>
              <w:bottom w:val="nil"/>
              <w:right w:val="nil"/>
            </w:tcBorders>
            <w:shd w:val="clear" w:color="auto" w:fill="auto"/>
            <w:noWrap/>
            <w:vAlign w:val="bottom"/>
            <w:hideMark/>
          </w:tcPr>
          <w:p w14:paraId="2792D100" w14:textId="77777777" w:rsidR="00F61E6C" w:rsidRPr="00F61E6C" w:rsidRDefault="00F61E6C" w:rsidP="00F61E6C">
            <w:pPr>
              <w:spacing w:after="0" w:line="240" w:lineRule="auto"/>
              <w:jc w:val="left"/>
              <w:rPr>
                <w:rFonts w:ascii="Arial" w:hAnsi="Arial" w:cs="Arial"/>
                <w:b/>
                <w:bCs/>
                <w:sz w:val="16"/>
                <w:szCs w:val="16"/>
              </w:rPr>
            </w:pPr>
            <w:r w:rsidRPr="00F61E6C">
              <w:rPr>
                <w:rFonts w:ascii="Arial" w:hAnsi="Arial" w:cs="Arial"/>
                <w:b/>
                <w:bCs/>
                <w:sz w:val="16"/>
                <w:szCs w:val="16"/>
              </w:rPr>
              <w:t>Total own-source revenue</w:t>
            </w:r>
          </w:p>
        </w:tc>
        <w:tc>
          <w:tcPr>
            <w:tcW w:w="569" w:type="pct"/>
            <w:tcBorders>
              <w:top w:val="single" w:sz="4" w:space="0" w:color="auto"/>
              <w:left w:val="nil"/>
              <w:bottom w:val="single" w:sz="4" w:space="0" w:color="auto"/>
              <w:right w:val="nil"/>
            </w:tcBorders>
            <w:shd w:val="clear" w:color="auto" w:fill="auto"/>
            <w:noWrap/>
            <w:vAlign w:val="bottom"/>
            <w:hideMark/>
          </w:tcPr>
          <w:p w14:paraId="4668AC77"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 xml:space="preserve">25,055 </w:t>
            </w:r>
          </w:p>
        </w:tc>
        <w:tc>
          <w:tcPr>
            <w:tcW w:w="569" w:type="pct"/>
            <w:tcBorders>
              <w:top w:val="single" w:sz="4" w:space="0" w:color="auto"/>
              <w:left w:val="nil"/>
              <w:bottom w:val="single" w:sz="4" w:space="0" w:color="auto"/>
              <w:right w:val="nil"/>
            </w:tcBorders>
            <w:shd w:val="clear" w:color="000000" w:fill="E6E6E6"/>
            <w:noWrap/>
            <w:vAlign w:val="bottom"/>
            <w:hideMark/>
          </w:tcPr>
          <w:p w14:paraId="38AD254D"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 xml:space="preserve">16,906 </w:t>
            </w:r>
          </w:p>
        </w:tc>
        <w:tc>
          <w:tcPr>
            <w:tcW w:w="569" w:type="pct"/>
            <w:tcBorders>
              <w:top w:val="single" w:sz="4" w:space="0" w:color="auto"/>
              <w:left w:val="nil"/>
              <w:bottom w:val="single" w:sz="4" w:space="0" w:color="auto"/>
              <w:right w:val="nil"/>
            </w:tcBorders>
            <w:shd w:val="clear" w:color="auto" w:fill="auto"/>
            <w:noWrap/>
            <w:vAlign w:val="bottom"/>
            <w:hideMark/>
          </w:tcPr>
          <w:p w14:paraId="657CCD2B"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 xml:space="preserve">7,785 </w:t>
            </w:r>
          </w:p>
        </w:tc>
        <w:tc>
          <w:tcPr>
            <w:tcW w:w="569" w:type="pct"/>
            <w:tcBorders>
              <w:top w:val="single" w:sz="4" w:space="0" w:color="auto"/>
              <w:left w:val="nil"/>
              <w:bottom w:val="single" w:sz="4" w:space="0" w:color="auto"/>
              <w:right w:val="nil"/>
            </w:tcBorders>
            <w:shd w:val="clear" w:color="auto" w:fill="auto"/>
            <w:noWrap/>
            <w:vAlign w:val="bottom"/>
            <w:hideMark/>
          </w:tcPr>
          <w:p w14:paraId="7FD7CE6C"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 xml:space="preserve">6,354 </w:t>
            </w:r>
          </w:p>
        </w:tc>
        <w:tc>
          <w:tcPr>
            <w:tcW w:w="569" w:type="pct"/>
            <w:tcBorders>
              <w:top w:val="single" w:sz="4" w:space="0" w:color="auto"/>
              <w:left w:val="nil"/>
              <w:bottom w:val="single" w:sz="4" w:space="0" w:color="auto"/>
              <w:right w:val="nil"/>
            </w:tcBorders>
            <w:shd w:val="clear" w:color="auto" w:fill="auto"/>
            <w:noWrap/>
            <w:vAlign w:val="bottom"/>
            <w:hideMark/>
          </w:tcPr>
          <w:p w14:paraId="15170357"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 xml:space="preserve">5,749 </w:t>
            </w:r>
          </w:p>
        </w:tc>
      </w:tr>
      <w:tr w:rsidR="00F61E6C" w:rsidRPr="00F61E6C" w14:paraId="32F23A72" w14:textId="77777777" w:rsidTr="00F61E6C">
        <w:trPr>
          <w:trHeight w:val="420"/>
        </w:trPr>
        <w:tc>
          <w:tcPr>
            <w:tcW w:w="2155" w:type="pct"/>
            <w:tcBorders>
              <w:top w:val="nil"/>
              <w:left w:val="nil"/>
              <w:bottom w:val="nil"/>
              <w:right w:val="nil"/>
            </w:tcBorders>
            <w:shd w:val="clear" w:color="auto" w:fill="auto"/>
            <w:vAlign w:val="bottom"/>
            <w:hideMark/>
          </w:tcPr>
          <w:p w14:paraId="12CACCBF" w14:textId="77777777" w:rsidR="00F61E6C" w:rsidRPr="00F61E6C" w:rsidRDefault="00F61E6C" w:rsidP="00F61E6C">
            <w:pPr>
              <w:spacing w:after="0" w:line="240" w:lineRule="auto"/>
              <w:jc w:val="left"/>
              <w:rPr>
                <w:rFonts w:ascii="Arial" w:hAnsi="Arial" w:cs="Arial"/>
                <w:b/>
                <w:bCs/>
                <w:color w:val="000000"/>
                <w:sz w:val="16"/>
                <w:szCs w:val="16"/>
              </w:rPr>
            </w:pPr>
            <w:r w:rsidRPr="00F61E6C">
              <w:rPr>
                <w:rFonts w:ascii="Arial" w:hAnsi="Arial" w:cs="Arial"/>
                <w:b/>
                <w:bCs/>
                <w:color w:val="000000"/>
                <w:sz w:val="16"/>
                <w:szCs w:val="16"/>
              </w:rPr>
              <w:t>Net (cost of)/contribution by</w:t>
            </w:r>
            <w:r w:rsidRPr="00F61E6C">
              <w:rPr>
                <w:rFonts w:ascii="Arial" w:hAnsi="Arial" w:cs="Arial"/>
                <w:b/>
                <w:bCs/>
                <w:color w:val="000000"/>
                <w:sz w:val="16"/>
                <w:szCs w:val="16"/>
              </w:rPr>
              <w:br/>
              <w:t xml:space="preserve">  services</w:t>
            </w:r>
          </w:p>
        </w:tc>
        <w:tc>
          <w:tcPr>
            <w:tcW w:w="569" w:type="pct"/>
            <w:tcBorders>
              <w:top w:val="nil"/>
              <w:left w:val="nil"/>
              <w:bottom w:val="single" w:sz="4" w:space="0" w:color="auto"/>
              <w:right w:val="nil"/>
            </w:tcBorders>
            <w:shd w:val="clear" w:color="auto" w:fill="auto"/>
            <w:noWrap/>
            <w:vAlign w:val="bottom"/>
            <w:hideMark/>
          </w:tcPr>
          <w:p w14:paraId="091D7B01"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(476,618)</w:t>
            </w:r>
          </w:p>
        </w:tc>
        <w:tc>
          <w:tcPr>
            <w:tcW w:w="569" w:type="pct"/>
            <w:tcBorders>
              <w:top w:val="nil"/>
              <w:left w:val="nil"/>
              <w:bottom w:val="single" w:sz="4" w:space="0" w:color="auto"/>
              <w:right w:val="nil"/>
            </w:tcBorders>
            <w:shd w:val="clear" w:color="000000" w:fill="E6E6E6"/>
            <w:noWrap/>
            <w:vAlign w:val="bottom"/>
            <w:hideMark/>
          </w:tcPr>
          <w:p w14:paraId="4B049101"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(456,761)</w:t>
            </w:r>
          </w:p>
        </w:tc>
        <w:tc>
          <w:tcPr>
            <w:tcW w:w="569" w:type="pct"/>
            <w:tcBorders>
              <w:top w:val="nil"/>
              <w:left w:val="nil"/>
              <w:bottom w:val="single" w:sz="4" w:space="0" w:color="auto"/>
              <w:right w:val="nil"/>
            </w:tcBorders>
            <w:shd w:val="clear" w:color="auto" w:fill="auto"/>
            <w:noWrap/>
            <w:vAlign w:val="bottom"/>
            <w:hideMark/>
          </w:tcPr>
          <w:p w14:paraId="093BC3AF"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(441,193)</w:t>
            </w:r>
          </w:p>
        </w:tc>
        <w:tc>
          <w:tcPr>
            <w:tcW w:w="569" w:type="pct"/>
            <w:tcBorders>
              <w:top w:val="nil"/>
              <w:left w:val="nil"/>
              <w:bottom w:val="single" w:sz="4" w:space="0" w:color="auto"/>
              <w:right w:val="nil"/>
            </w:tcBorders>
            <w:shd w:val="clear" w:color="auto" w:fill="auto"/>
            <w:noWrap/>
            <w:vAlign w:val="bottom"/>
            <w:hideMark/>
          </w:tcPr>
          <w:p w14:paraId="54CECEC4"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(431,867)</w:t>
            </w:r>
          </w:p>
        </w:tc>
        <w:tc>
          <w:tcPr>
            <w:tcW w:w="569" w:type="pct"/>
            <w:tcBorders>
              <w:top w:val="nil"/>
              <w:left w:val="nil"/>
              <w:bottom w:val="single" w:sz="4" w:space="0" w:color="auto"/>
              <w:right w:val="nil"/>
            </w:tcBorders>
            <w:shd w:val="clear" w:color="auto" w:fill="auto"/>
            <w:noWrap/>
            <w:vAlign w:val="bottom"/>
            <w:hideMark/>
          </w:tcPr>
          <w:p w14:paraId="1CDF05E7"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(433,387)</w:t>
            </w:r>
          </w:p>
        </w:tc>
      </w:tr>
      <w:tr w:rsidR="00F61E6C" w:rsidRPr="00F61E6C" w14:paraId="7D02FB70" w14:textId="77777777" w:rsidTr="00F61E6C">
        <w:trPr>
          <w:trHeight w:val="210"/>
        </w:trPr>
        <w:tc>
          <w:tcPr>
            <w:tcW w:w="2155" w:type="pct"/>
            <w:tcBorders>
              <w:top w:val="nil"/>
              <w:left w:val="nil"/>
              <w:bottom w:val="nil"/>
              <w:right w:val="nil"/>
            </w:tcBorders>
            <w:shd w:val="clear" w:color="auto" w:fill="auto"/>
            <w:noWrap/>
            <w:vAlign w:val="bottom"/>
            <w:hideMark/>
          </w:tcPr>
          <w:p w14:paraId="11B904DA" w14:textId="77777777" w:rsidR="00F61E6C" w:rsidRPr="00F61E6C" w:rsidRDefault="00F61E6C" w:rsidP="00F61E6C">
            <w:pPr>
              <w:spacing w:after="0" w:line="240" w:lineRule="auto"/>
              <w:jc w:val="left"/>
              <w:rPr>
                <w:rFonts w:ascii="Arial" w:hAnsi="Arial" w:cs="Arial"/>
                <w:sz w:val="16"/>
                <w:szCs w:val="16"/>
              </w:rPr>
            </w:pPr>
            <w:r w:rsidRPr="00F61E6C">
              <w:rPr>
                <w:rFonts w:ascii="Arial" w:hAnsi="Arial" w:cs="Arial"/>
                <w:sz w:val="16"/>
                <w:szCs w:val="16"/>
              </w:rPr>
              <w:t xml:space="preserve">  Revenue from Government</w:t>
            </w:r>
          </w:p>
        </w:tc>
        <w:tc>
          <w:tcPr>
            <w:tcW w:w="569" w:type="pct"/>
            <w:tcBorders>
              <w:top w:val="nil"/>
              <w:left w:val="nil"/>
              <w:bottom w:val="single" w:sz="4" w:space="0" w:color="auto"/>
              <w:right w:val="nil"/>
            </w:tcBorders>
            <w:shd w:val="clear" w:color="auto" w:fill="auto"/>
            <w:noWrap/>
            <w:vAlign w:val="bottom"/>
            <w:hideMark/>
          </w:tcPr>
          <w:p w14:paraId="01FBE615"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441,235 </w:t>
            </w:r>
          </w:p>
        </w:tc>
        <w:tc>
          <w:tcPr>
            <w:tcW w:w="569" w:type="pct"/>
            <w:tcBorders>
              <w:top w:val="nil"/>
              <w:left w:val="nil"/>
              <w:bottom w:val="single" w:sz="4" w:space="0" w:color="auto"/>
              <w:right w:val="nil"/>
            </w:tcBorders>
            <w:shd w:val="clear" w:color="000000" w:fill="E6E6E6"/>
            <w:noWrap/>
            <w:vAlign w:val="bottom"/>
            <w:hideMark/>
          </w:tcPr>
          <w:p w14:paraId="37B660A9"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423,034 </w:t>
            </w:r>
          </w:p>
        </w:tc>
        <w:tc>
          <w:tcPr>
            <w:tcW w:w="569" w:type="pct"/>
            <w:tcBorders>
              <w:top w:val="nil"/>
              <w:left w:val="nil"/>
              <w:bottom w:val="single" w:sz="4" w:space="0" w:color="auto"/>
              <w:right w:val="nil"/>
            </w:tcBorders>
            <w:shd w:val="clear" w:color="auto" w:fill="auto"/>
            <w:noWrap/>
            <w:vAlign w:val="bottom"/>
            <w:hideMark/>
          </w:tcPr>
          <w:p w14:paraId="6AA7139A"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408,541 </w:t>
            </w:r>
          </w:p>
        </w:tc>
        <w:tc>
          <w:tcPr>
            <w:tcW w:w="569" w:type="pct"/>
            <w:tcBorders>
              <w:top w:val="nil"/>
              <w:left w:val="nil"/>
              <w:bottom w:val="single" w:sz="4" w:space="0" w:color="auto"/>
              <w:right w:val="nil"/>
            </w:tcBorders>
            <w:shd w:val="clear" w:color="auto" w:fill="auto"/>
            <w:noWrap/>
            <w:vAlign w:val="bottom"/>
            <w:hideMark/>
          </w:tcPr>
          <w:p w14:paraId="26A7F47B"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409,630 </w:t>
            </w:r>
          </w:p>
        </w:tc>
        <w:tc>
          <w:tcPr>
            <w:tcW w:w="569" w:type="pct"/>
            <w:tcBorders>
              <w:top w:val="nil"/>
              <w:left w:val="nil"/>
              <w:bottom w:val="single" w:sz="4" w:space="0" w:color="auto"/>
              <w:right w:val="nil"/>
            </w:tcBorders>
            <w:shd w:val="clear" w:color="auto" w:fill="auto"/>
            <w:noWrap/>
            <w:vAlign w:val="bottom"/>
            <w:hideMark/>
          </w:tcPr>
          <w:p w14:paraId="145ADDFD" w14:textId="77777777" w:rsidR="00F61E6C" w:rsidRPr="00F61E6C" w:rsidRDefault="00F61E6C" w:rsidP="00F61E6C">
            <w:pPr>
              <w:spacing w:after="0" w:line="240" w:lineRule="auto"/>
              <w:jc w:val="right"/>
              <w:rPr>
                <w:rFonts w:ascii="Arial" w:hAnsi="Arial" w:cs="Arial"/>
                <w:sz w:val="16"/>
                <w:szCs w:val="16"/>
              </w:rPr>
            </w:pPr>
            <w:r w:rsidRPr="00F61E6C">
              <w:rPr>
                <w:rFonts w:ascii="Arial" w:hAnsi="Arial" w:cs="Arial"/>
                <w:sz w:val="16"/>
                <w:szCs w:val="16"/>
              </w:rPr>
              <w:t xml:space="preserve">410,085 </w:t>
            </w:r>
          </w:p>
        </w:tc>
      </w:tr>
      <w:tr w:rsidR="00F61E6C" w:rsidRPr="00F61E6C" w14:paraId="434DDA66" w14:textId="77777777" w:rsidTr="00F61E6C">
        <w:trPr>
          <w:trHeight w:val="420"/>
        </w:trPr>
        <w:tc>
          <w:tcPr>
            <w:tcW w:w="2155" w:type="pct"/>
            <w:tcBorders>
              <w:top w:val="nil"/>
              <w:left w:val="nil"/>
              <w:bottom w:val="nil"/>
              <w:right w:val="nil"/>
            </w:tcBorders>
            <w:shd w:val="clear" w:color="auto" w:fill="auto"/>
            <w:vAlign w:val="bottom"/>
            <w:hideMark/>
          </w:tcPr>
          <w:p w14:paraId="7674F14B" w14:textId="77777777" w:rsidR="00F61E6C" w:rsidRPr="00F61E6C" w:rsidRDefault="00F61E6C" w:rsidP="00F61E6C">
            <w:pPr>
              <w:spacing w:after="0" w:line="240" w:lineRule="auto"/>
              <w:jc w:val="left"/>
              <w:rPr>
                <w:rFonts w:ascii="Arial" w:hAnsi="Arial" w:cs="Arial"/>
                <w:b/>
                <w:bCs/>
                <w:sz w:val="16"/>
                <w:szCs w:val="16"/>
              </w:rPr>
            </w:pPr>
            <w:r w:rsidRPr="00F61E6C">
              <w:rPr>
                <w:rFonts w:ascii="Arial" w:hAnsi="Arial" w:cs="Arial"/>
                <w:b/>
                <w:bCs/>
                <w:sz w:val="16"/>
                <w:szCs w:val="16"/>
              </w:rPr>
              <w:t>Surplus/(deficit) attributable to the</w:t>
            </w:r>
            <w:r w:rsidRPr="00F61E6C">
              <w:rPr>
                <w:rFonts w:ascii="Arial" w:hAnsi="Arial" w:cs="Arial"/>
                <w:b/>
                <w:bCs/>
                <w:sz w:val="16"/>
                <w:szCs w:val="16"/>
              </w:rPr>
              <w:br/>
              <w:t xml:space="preserve">  Australian Government</w:t>
            </w:r>
          </w:p>
        </w:tc>
        <w:tc>
          <w:tcPr>
            <w:tcW w:w="569" w:type="pct"/>
            <w:tcBorders>
              <w:top w:val="nil"/>
              <w:left w:val="nil"/>
              <w:bottom w:val="single" w:sz="4" w:space="0" w:color="auto"/>
              <w:right w:val="nil"/>
            </w:tcBorders>
            <w:shd w:val="clear" w:color="auto" w:fill="auto"/>
            <w:noWrap/>
            <w:vAlign w:val="bottom"/>
            <w:hideMark/>
          </w:tcPr>
          <w:p w14:paraId="7F59C2F4"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(35,383)</w:t>
            </w:r>
          </w:p>
        </w:tc>
        <w:tc>
          <w:tcPr>
            <w:tcW w:w="569" w:type="pct"/>
            <w:tcBorders>
              <w:top w:val="nil"/>
              <w:left w:val="nil"/>
              <w:bottom w:val="single" w:sz="4" w:space="0" w:color="auto"/>
              <w:right w:val="nil"/>
            </w:tcBorders>
            <w:shd w:val="clear" w:color="000000" w:fill="E6E6E6"/>
            <w:noWrap/>
            <w:vAlign w:val="bottom"/>
            <w:hideMark/>
          </w:tcPr>
          <w:p w14:paraId="3198FC75"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(33,727)</w:t>
            </w:r>
          </w:p>
        </w:tc>
        <w:tc>
          <w:tcPr>
            <w:tcW w:w="569" w:type="pct"/>
            <w:tcBorders>
              <w:top w:val="nil"/>
              <w:left w:val="nil"/>
              <w:bottom w:val="single" w:sz="4" w:space="0" w:color="auto"/>
              <w:right w:val="nil"/>
            </w:tcBorders>
            <w:shd w:val="clear" w:color="auto" w:fill="auto"/>
            <w:noWrap/>
            <w:vAlign w:val="bottom"/>
            <w:hideMark/>
          </w:tcPr>
          <w:p w14:paraId="5519EB0C"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(32,652)</w:t>
            </w:r>
          </w:p>
        </w:tc>
        <w:tc>
          <w:tcPr>
            <w:tcW w:w="569" w:type="pct"/>
            <w:tcBorders>
              <w:top w:val="nil"/>
              <w:left w:val="nil"/>
              <w:bottom w:val="single" w:sz="4" w:space="0" w:color="auto"/>
              <w:right w:val="nil"/>
            </w:tcBorders>
            <w:shd w:val="clear" w:color="auto" w:fill="auto"/>
            <w:noWrap/>
            <w:vAlign w:val="bottom"/>
            <w:hideMark/>
          </w:tcPr>
          <w:p w14:paraId="5E5AFD54"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(22,237)</w:t>
            </w:r>
          </w:p>
        </w:tc>
        <w:tc>
          <w:tcPr>
            <w:tcW w:w="569" w:type="pct"/>
            <w:tcBorders>
              <w:top w:val="nil"/>
              <w:left w:val="nil"/>
              <w:bottom w:val="single" w:sz="4" w:space="0" w:color="auto"/>
              <w:right w:val="nil"/>
            </w:tcBorders>
            <w:shd w:val="clear" w:color="auto" w:fill="auto"/>
            <w:noWrap/>
            <w:vAlign w:val="bottom"/>
            <w:hideMark/>
          </w:tcPr>
          <w:p w14:paraId="63B574C7"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(23,302)</w:t>
            </w:r>
          </w:p>
        </w:tc>
      </w:tr>
      <w:tr w:rsidR="00F61E6C" w:rsidRPr="00F61E6C" w14:paraId="10F048AA" w14:textId="77777777" w:rsidTr="00F61E6C">
        <w:trPr>
          <w:trHeight w:val="210"/>
        </w:trPr>
        <w:tc>
          <w:tcPr>
            <w:tcW w:w="2155" w:type="pct"/>
            <w:tcBorders>
              <w:top w:val="nil"/>
              <w:left w:val="nil"/>
              <w:bottom w:val="nil"/>
              <w:right w:val="nil"/>
            </w:tcBorders>
            <w:shd w:val="clear" w:color="auto" w:fill="auto"/>
            <w:noWrap/>
            <w:vAlign w:val="bottom"/>
            <w:hideMark/>
          </w:tcPr>
          <w:p w14:paraId="1CC0484F" w14:textId="77777777" w:rsidR="00F61E6C" w:rsidRPr="00F61E6C" w:rsidRDefault="00F61E6C" w:rsidP="00F61E6C">
            <w:pPr>
              <w:spacing w:after="0" w:line="240" w:lineRule="auto"/>
              <w:jc w:val="left"/>
              <w:rPr>
                <w:rFonts w:ascii="Arial" w:hAnsi="Arial" w:cs="Arial"/>
                <w:b/>
                <w:bCs/>
                <w:sz w:val="16"/>
                <w:szCs w:val="16"/>
              </w:rPr>
            </w:pPr>
            <w:r w:rsidRPr="00F61E6C">
              <w:rPr>
                <w:rFonts w:ascii="Arial" w:hAnsi="Arial" w:cs="Arial"/>
                <w:b/>
                <w:bCs/>
                <w:sz w:val="16"/>
                <w:szCs w:val="16"/>
              </w:rPr>
              <w:t>OTHER COMPREHENSIVE INCOME</w:t>
            </w:r>
          </w:p>
        </w:tc>
        <w:tc>
          <w:tcPr>
            <w:tcW w:w="569" w:type="pct"/>
            <w:tcBorders>
              <w:top w:val="nil"/>
              <w:left w:val="nil"/>
              <w:bottom w:val="nil"/>
              <w:right w:val="nil"/>
            </w:tcBorders>
            <w:shd w:val="clear" w:color="auto" w:fill="auto"/>
            <w:noWrap/>
            <w:vAlign w:val="bottom"/>
            <w:hideMark/>
          </w:tcPr>
          <w:p w14:paraId="17A2BC98" w14:textId="77777777" w:rsidR="00F61E6C" w:rsidRPr="00F61E6C" w:rsidRDefault="00F61E6C" w:rsidP="00F61E6C">
            <w:pPr>
              <w:spacing w:after="0" w:line="240" w:lineRule="auto"/>
              <w:jc w:val="left"/>
              <w:rPr>
                <w:rFonts w:ascii="Arial" w:hAnsi="Arial" w:cs="Arial"/>
                <w:b/>
                <w:bCs/>
                <w:sz w:val="16"/>
                <w:szCs w:val="16"/>
              </w:rPr>
            </w:pPr>
          </w:p>
        </w:tc>
        <w:tc>
          <w:tcPr>
            <w:tcW w:w="569" w:type="pct"/>
            <w:tcBorders>
              <w:top w:val="nil"/>
              <w:left w:val="nil"/>
              <w:bottom w:val="nil"/>
              <w:right w:val="nil"/>
            </w:tcBorders>
            <w:shd w:val="clear" w:color="000000" w:fill="E6E6E6"/>
            <w:noWrap/>
            <w:vAlign w:val="bottom"/>
            <w:hideMark/>
          </w:tcPr>
          <w:p w14:paraId="5929C80B"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 </w:t>
            </w:r>
          </w:p>
        </w:tc>
        <w:tc>
          <w:tcPr>
            <w:tcW w:w="569" w:type="pct"/>
            <w:tcBorders>
              <w:top w:val="nil"/>
              <w:left w:val="nil"/>
              <w:bottom w:val="nil"/>
              <w:right w:val="nil"/>
            </w:tcBorders>
            <w:shd w:val="clear" w:color="auto" w:fill="auto"/>
            <w:noWrap/>
            <w:vAlign w:val="bottom"/>
            <w:hideMark/>
          </w:tcPr>
          <w:p w14:paraId="32EC2A02" w14:textId="77777777" w:rsidR="00F61E6C" w:rsidRPr="00F61E6C" w:rsidRDefault="00F61E6C" w:rsidP="00F61E6C">
            <w:pPr>
              <w:spacing w:after="0" w:line="240" w:lineRule="auto"/>
              <w:jc w:val="right"/>
              <w:rPr>
                <w:rFonts w:ascii="Arial" w:hAnsi="Arial" w:cs="Arial"/>
                <w:b/>
                <w:bCs/>
                <w:sz w:val="16"/>
                <w:szCs w:val="16"/>
              </w:rPr>
            </w:pPr>
          </w:p>
        </w:tc>
        <w:tc>
          <w:tcPr>
            <w:tcW w:w="569" w:type="pct"/>
            <w:tcBorders>
              <w:top w:val="nil"/>
              <w:left w:val="nil"/>
              <w:bottom w:val="nil"/>
              <w:right w:val="nil"/>
            </w:tcBorders>
            <w:shd w:val="clear" w:color="auto" w:fill="auto"/>
            <w:noWrap/>
            <w:vAlign w:val="bottom"/>
            <w:hideMark/>
          </w:tcPr>
          <w:p w14:paraId="29146AAA" w14:textId="77777777" w:rsidR="00F61E6C" w:rsidRPr="00F61E6C" w:rsidRDefault="00F61E6C" w:rsidP="00F61E6C">
            <w:pPr>
              <w:spacing w:after="0" w:line="240" w:lineRule="auto"/>
              <w:jc w:val="right"/>
              <w:rPr>
                <w:rFonts w:ascii="Times New Roman" w:hAnsi="Times New Roman"/>
              </w:rPr>
            </w:pPr>
          </w:p>
        </w:tc>
        <w:tc>
          <w:tcPr>
            <w:tcW w:w="569" w:type="pct"/>
            <w:tcBorders>
              <w:top w:val="nil"/>
              <w:left w:val="nil"/>
              <w:bottom w:val="nil"/>
              <w:right w:val="nil"/>
            </w:tcBorders>
            <w:shd w:val="clear" w:color="auto" w:fill="auto"/>
            <w:noWrap/>
            <w:vAlign w:val="bottom"/>
            <w:hideMark/>
          </w:tcPr>
          <w:p w14:paraId="0F4CD0BB" w14:textId="77777777" w:rsidR="00F61E6C" w:rsidRPr="00F61E6C" w:rsidRDefault="00F61E6C" w:rsidP="00F61E6C">
            <w:pPr>
              <w:spacing w:after="0" w:line="240" w:lineRule="auto"/>
              <w:jc w:val="right"/>
              <w:rPr>
                <w:rFonts w:ascii="Times New Roman" w:hAnsi="Times New Roman"/>
              </w:rPr>
            </w:pPr>
          </w:p>
        </w:tc>
      </w:tr>
      <w:tr w:rsidR="00F61E6C" w:rsidRPr="00F61E6C" w14:paraId="01D1B029" w14:textId="77777777" w:rsidTr="00F61E6C">
        <w:trPr>
          <w:trHeight w:val="210"/>
        </w:trPr>
        <w:tc>
          <w:tcPr>
            <w:tcW w:w="2155" w:type="pct"/>
            <w:tcBorders>
              <w:top w:val="nil"/>
              <w:left w:val="nil"/>
              <w:bottom w:val="nil"/>
              <w:right w:val="nil"/>
            </w:tcBorders>
            <w:shd w:val="clear" w:color="auto" w:fill="auto"/>
            <w:noWrap/>
            <w:vAlign w:val="bottom"/>
            <w:hideMark/>
          </w:tcPr>
          <w:p w14:paraId="6D20541B" w14:textId="77777777" w:rsidR="00F61E6C" w:rsidRPr="00F61E6C" w:rsidRDefault="00F61E6C" w:rsidP="00F61E6C">
            <w:pPr>
              <w:spacing w:after="0" w:line="240" w:lineRule="auto"/>
              <w:jc w:val="left"/>
              <w:rPr>
                <w:rFonts w:ascii="Arial" w:hAnsi="Arial" w:cs="Arial"/>
                <w:b/>
                <w:bCs/>
                <w:sz w:val="16"/>
                <w:szCs w:val="16"/>
              </w:rPr>
            </w:pPr>
            <w:r w:rsidRPr="00F61E6C">
              <w:rPr>
                <w:rFonts w:ascii="Arial" w:hAnsi="Arial" w:cs="Arial"/>
                <w:b/>
                <w:bCs/>
                <w:sz w:val="16"/>
                <w:szCs w:val="16"/>
              </w:rPr>
              <w:t xml:space="preserve">Total other comprehensive income </w:t>
            </w:r>
          </w:p>
        </w:tc>
        <w:tc>
          <w:tcPr>
            <w:tcW w:w="569" w:type="pct"/>
            <w:tcBorders>
              <w:top w:val="nil"/>
              <w:left w:val="nil"/>
              <w:bottom w:val="nil"/>
              <w:right w:val="nil"/>
            </w:tcBorders>
            <w:shd w:val="clear" w:color="auto" w:fill="auto"/>
            <w:noWrap/>
            <w:vAlign w:val="bottom"/>
            <w:hideMark/>
          </w:tcPr>
          <w:p w14:paraId="0C479269"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 xml:space="preserve">- </w:t>
            </w:r>
          </w:p>
        </w:tc>
        <w:tc>
          <w:tcPr>
            <w:tcW w:w="569" w:type="pct"/>
            <w:tcBorders>
              <w:top w:val="nil"/>
              <w:left w:val="nil"/>
              <w:bottom w:val="nil"/>
              <w:right w:val="nil"/>
            </w:tcBorders>
            <w:shd w:val="clear" w:color="000000" w:fill="E6E6E6"/>
            <w:noWrap/>
            <w:vAlign w:val="bottom"/>
            <w:hideMark/>
          </w:tcPr>
          <w:p w14:paraId="30C890B3"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 xml:space="preserve">- </w:t>
            </w:r>
          </w:p>
        </w:tc>
        <w:tc>
          <w:tcPr>
            <w:tcW w:w="569" w:type="pct"/>
            <w:tcBorders>
              <w:top w:val="nil"/>
              <w:left w:val="nil"/>
              <w:bottom w:val="nil"/>
              <w:right w:val="nil"/>
            </w:tcBorders>
            <w:shd w:val="clear" w:color="auto" w:fill="auto"/>
            <w:noWrap/>
            <w:vAlign w:val="bottom"/>
            <w:hideMark/>
          </w:tcPr>
          <w:p w14:paraId="1963F29B"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 xml:space="preserve">- </w:t>
            </w:r>
          </w:p>
        </w:tc>
        <w:tc>
          <w:tcPr>
            <w:tcW w:w="569" w:type="pct"/>
            <w:tcBorders>
              <w:top w:val="nil"/>
              <w:left w:val="nil"/>
              <w:bottom w:val="nil"/>
              <w:right w:val="nil"/>
            </w:tcBorders>
            <w:shd w:val="clear" w:color="auto" w:fill="auto"/>
            <w:noWrap/>
            <w:vAlign w:val="bottom"/>
            <w:hideMark/>
          </w:tcPr>
          <w:p w14:paraId="2A5ED40A"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 xml:space="preserve">- </w:t>
            </w:r>
          </w:p>
        </w:tc>
        <w:tc>
          <w:tcPr>
            <w:tcW w:w="569" w:type="pct"/>
            <w:tcBorders>
              <w:top w:val="nil"/>
              <w:left w:val="nil"/>
              <w:bottom w:val="nil"/>
              <w:right w:val="nil"/>
            </w:tcBorders>
            <w:shd w:val="clear" w:color="auto" w:fill="auto"/>
            <w:noWrap/>
            <w:vAlign w:val="bottom"/>
            <w:hideMark/>
          </w:tcPr>
          <w:p w14:paraId="12F95229"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 xml:space="preserve">- </w:t>
            </w:r>
          </w:p>
        </w:tc>
      </w:tr>
      <w:tr w:rsidR="00F61E6C" w:rsidRPr="00F61E6C" w14:paraId="7DE46054" w14:textId="77777777" w:rsidTr="00F61E6C">
        <w:trPr>
          <w:trHeight w:val="210"/>
        </w:trPr>
        <w:tc>
          <w:tcPr>
            <w:tcW w:w="2155" w:type="pct"/>
            <w:tcBorders>
              <w:top w:val="nil"/>
              <w:left w:val="nil"/>
              <w:bottom w:val="nil"/>
              <w:right w:val="nil"/>
            </w:tcBorders>
            <w:shd w:val="clear" w:color="auto" w:fill="auto"/>
            <w:noWrap/>
            <w:vAlign w:val="bottom"/>
            <w:hideMark/>
          </w:tcPr>
          <w:p w14:paraId="645FD063" w14:textId="77777777" w:rsidR="00F61E6C" w:rsidRPr="00F61E6C" w:rsidRDefault="00F61E6C" w:rsidP="00F61E6C">
            <w:pPr>
              <w:spacing w:after="0" w:line="240" w:lineRule="auto"/>
              <w:jc w:val="left"/>
              <w:rPr>
                <w:rFonts w:ascii="Arial" w:hAnsi="Arial" w:cs="Arial"/>
                <w:b/>
                <w:bCs/>
                <w:sz w:val="16"/>
                <w:szCs w:val="16"/>
              </w:rPr>
            </w:pPr>
            <w:r w:rsidRPr="00F61E6C">
              <w:rPr>
                <w:rFonts w:ascii="Arial" w:hAnsi="Arial" w:cs="Arial"/>
                <w:b/>
                <w:bCs/>
                <w:sz w:val="16"/>
                <w:szCs w:val="16"/>
              </w:rPr>
              <w:t>Total comprehensive income/(loss)</w:t>
            </w:r>
          </w:p>
        </w:tc>
        <w:tc>
          <w:tcPr>
            <w:tcW w:w="569" w:type="pct"/>
            <w:tcBorders>
              <w:top w:val="single" w:sz="4" w:space="0" w:color="auto"/>
              <w:left w:val="nil"/>
              <w:bottom w:val="single" w:sz="4" w:space="0" w:color="auto"/>
              <w:right w:val="nil"/>
            </w:tcBorders>
            <w:shd w:val="clear" w:color="auto" w:fill="auto"/>
            <w:noWrap/>
            <w:vAlign w:val="bottom"/>
            <w:hideMark/>
          </w:tcPr>
          <w:p w14:paraId="4ACA4859"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(35,383)</w:t>
            </w:r>
          </w:p>
        </w:tc>
        <w:tc>
          <w:tcPr>
            <w:tcW w:w="569" w:type="pct"/>
            <w:tcBorders>
              <w:top w:val="single" w:sz="4" w:space="0" w:color="auto"/>
              <w:left w:val="nil"/>
              <w:bottom w:val="single" w:sz="4" w:space="0" w:color="auto"/>
              <w:right w:val="nil"/>
            </w:tcBorders>
            <w:shd w:val="clear" w:color="000000" w:fill="E6E6E6"/>
            <w:noWrap/>
            <w:vAlign w:val="bottom"/>
            <w:hideMark/>
          </w:tcPr>
          <w:p w14:paraId="4D465BC4"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(33,727)</w:t>
            </w:r>
          </w:p>
        </w:tc>
        <w:tc>
          <w:tcPr>
            <w:tcW w:w="569" w:type="pct"/>
            <w:tcBorders>
              <w:top w:val="single" w:sz="4" w:space="0" w:color="auto"/>
              <w:left w:val="nil"/>
              <w:bottom w:val="single" w:sz="4" w:space="0" w:color="auto"/>
              <w:right w:val="nil"/>
            </w:tcBorders>
            <w:shd w:val="clear" w:color="auto" w:fill="auto"/>
            <w:noWrap/>
            <w:vAlign w:val="bottom"/>
            <w:hideMark/>
          </w:tcPr>
          <w:p w14:paraId="1F3B5B73"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(32,652)</w:t>
            </w:r>
          </w:p>
        </w:tc>
        <w:tc>
          <w:tcPr>
            <w:tcW w:w="569" w:type="pct"/>
            <w:tcBorders>
              <w:top w:val="single" w:sz="4" w:space="0" w:color="auto"/>
              <w:left w:val="nil"/>
              <w:bottom w:val="single" w:sz="4" w:space="0" w:color="auto"/>
              <w:right w:val="nil"/>
            </w:tcBorders>
            <w:shd w:val="clear" w:color="auto" w:fill="auto"/>
            <w:noWrap/>
            <w:vAlign w:val="bottom"/>
            <w:hideMark/>
          </w:tcPr>
          <w:p w14:paraId="43301E2C"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(22,237)</w:t>
            </w:r>
          </w:p>
        </w:tc>
        <w:tc>
          <w:tcPr>
            <w:tcW w:w="569" w:type="pct"/>
            <w:tcBorders>
              <w:top w:val="single" w:sz="4" w:space="0" w:color="auto"/>
              <w:left w:val="nil"/>
              <w:bottom w:val="single" w:sz="4" w:space="0" w:color="auto"/>
              <w:right w:val="nil"/>
            </w:tcBorders>
            <w:shd w:val="clear" w:color="auto" w:fill="auto"/>
            <w:noWrap/>
            <w:vAlign w:val="bottom"/>
            <w:hideMark/>
          </w:tcPr>
          <w:p w14:paraId="28025E32"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(23,302)</w:t>
            </w:r>
          </w:p>
        </w:tc>
      </w:tr>
      <w:tr w:rsidR="00F61E6C" w:rsidRPr="00F61E6C" w14:paraId="4E9DDAC0" w14:textId="77777777" w:rsidTr="00F61E6C">
        <w:trPr>
          <w:trHeight w:val="630"/>
        </w:trPr>
        <w:tc>
          <w:tcPr>
            <w:tcW w:w="2155" w:type="pct"/>
            <w:tcBorders>
              <w:top w:val="nil"/>
              <w:left w:val="nil"/>
              <w:bottom w:val="single" w:sz="4" w:space="0" w:color="auto"/>
              <w:right w:val="nil"/>
            </w:tcBorders>
            <w:shd w:val="clear" w:color="auto" w:fill="auto"/>
            <w:vAlign w:val="bottom"/>
            <w:hideMark/>
          </w:tcPr>
          <w:p w14:paraId="3D507140" w14:textId="77777777" w:rsidR="00F61E6C" w:rsidRPr="00F61E6C" w:rsidRDefault="00F61E6C" w:rsidP="00F61E6C">
            <w:pPr>
              <w:spacing w:after="0" w:line="240" w:lineRule="auto"/>
              <w:jc w:val="left"/>
              <w:rPr>
                <w:rFonts w:ascii="Arial" w:hAnsi="Arial" w:cs="Arial"/>
                <w:b/>
                <w:bCs/>
                <w:sz w:val="16"/>
                <w:szCs w:val="16"/>
              </w:rPr>
            </w:pPr>
            <w:r w:rsidRPr="00F61E6C">
              <w:rPr>
                <w:rFonts w:ascii="Arial" w:hAnsi="Arial" w:cs="Arial"/>
                <w:b/>
                <w:bCs/>
                <w:sz w:val="16"/>
                <w:szCs w:val="16"/>
              </w:rPr>
              <w:t>Total comprehensive income/(loss)</w:t>
            </w:r>
            <w:r w:rsidRPr="00F61E6C">
              <w:rPr>
                <w:rFonts w:ascii="Arial" w:hAnsi="Arial" w:cs="Arial"/>
                <w:b/>
                <w:bCs/>
                <w:sz w:val="16"/>
                <w:szCs w:val="16"/>
              </w:rPr>
              <w:br/>
              <w:t xml:space="preserve">  attributable to the Australian</w:t>
            </w:r>
            <w:r w:rsidRPr="00F61E6C">
              <w:rPr>
                <w:rFonts w:ascii="Arial" w:hAnsi="Arial" w:cs="Arial"/>
                <w:b/>
                <w:bCs/>
                <w:sz w:val="16"/>
                <w:szCs w:val="16"/>
              </w:rPr>
              <w:br/>
              <w:t xml:space="preserve">  Government</w:t>
            </w:r>
          </w:p>
        </w:tc>
        <w:tc>
          <w:tcPr>
            <w:tcW w:w="569" w:type="pct"/>
            <w:tcBorders>
              <w:top w:val="nil"/>
              <w:left w:val="nil"/>
              <w:bottom w:val="single" w:sz="4" w:space="0" w:color="auto"/>
              <w:right w:val="nil"/>
            </w:tcBorders>
            <w:shd w:val="clear" w:color="auto" w:fill="auto"/>
            <w:noWrap/>
            <w:vAlign w:val="bottom"/>
            <w:hideMark/>
          </w:tcPr>
          <w:p w14:paraId="52156C1B"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(35,383)</w:t>
            </w:r>
          </w:p>
        </w:tc>
        <w:tc>
          <w:tcPr>
            <w:tcW w:w="569" w:type="pct"/>
            <w:tcBorders>
              <w:top w:val="nil"/>
              <w:left w:val="nil"/>
              <w:bottom w:val="single" w:sz="4" w:space="0" w:color="auto"/>
              <w:right w:val="nil"/>
            </w:tcBorders>
            <w:shd w:val="clear" w:color="000000" w:fill="E6E6E6"/>
            <w:noWrap/>
            <w:vAlign w:val="bottom"/>
            <w:hideMark/>
          </w:tcPr>
          <w:p w14:paraId="1AE12911"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(33,727)</w:t>
            </w:r>
          </w:p>
        </w:tc>
        <w:tc>
          <w:tcPr>
            <w:tcW w:w="569" w:type="pct"/>
            <w:tcBorders>
              <w:top w:val="nil"/>
              <w:left w:val="nil"/>
              <w:bottom w:val="single" w:sz="4" w:space="0" w:color="auto"/>
              <w:right w:val="nil"/>
            </w:tcBorders>
            <w:shd w:val="clear" w:color="auto" w:fill="auto"/>
            <w:noWrap/>
            <w:vAlign w:val="bottom"/>
            <w:hideMark/>
          </w:tcPr>
          <w:p w14:paraId="4AF1422C"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(32,652)</w:t>
            </w:r>
          </w:p>
        </w:tc>
        <w:tc>
          <w:tcPr>
            <w:tcW w:w="569" w:type="pct"/>
            <w:tcBorders>
              <w:top w:val="nil"/>
              <w:left w:val="nil"/>
              <w:bottom w:val="single" w:sz="4" w:space="0" w:color="auto"/>
              <w:right w:val="nil"/>
            </w:tcBorders>
            <w:shd w:val="clear" w:color="auto" w:fill="auto"/>
            <w:noWrap/>
            <w:vAlign w:val="bottom"/>
            <w:hideMark/>
          </w:tcPr>
          <w:p w14:paraId="24847963"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(22,237)</w:t>
            </w:r>
          </w:p>
        </w:tc>
        <w:tc>
          <w:tcPr>
            <w:tcW w:w="569" w:type="pct"/>
            <w:tcBorders>
              <w:top w:val="nil"/>
              <w:left w:val="nil"/>
              <w:bottom w:val="single" w:sz="4" w:space="0" w:color="auto"/>
              <w:right w:val="nil"/>
            </w:tcBorders>
            <w:shd w:val="clear" w:color="auto" w:fill="auto"/>
            <w:noWrap/>
            <w:vAlign w:val="bottom"/>
            <w:hideMark/>
          </w:tcPr>
          <w:p w14:paraId="093197EB" w14:textId="77777777" w:rsidR="00F61E6C" w:rsidRPr="00F61E6C" w:rsidRDefault="00F61E6C" w:rsidP="00F61E6C">
            <w:pPr>
              <w:spacing w:after="0" w:line="240" w:lineRule="auto"/>
              <w:jc w:val="right"/>
              <w:rPr>
                <w:rFonts w:ascii="Arial" w:hAnsi="Arial" w:cs="Arial"/>
                <w:b/>
                <w:bCs/>
                <w:sz w:val="16"/>
                <w:szCs w:val="16"/>
              </w:rPr>
            </w:pPr>
            <w:r w:rsidRPr="00F61E6C">
              <w:rPr>
                <w:rFonts w:ascii="Arial" w:hAnsi="Arial" w:cs="Arial"/>
                <w:b/>
                <w:bCs/>
                <w:sz w:val="16"/>
                <w:szCs w:val="16"/>
              </w:rPr>
              <w:t>(23,302)</w:t>
            </w:r>
          </w:p>
        </w:tc>
      </w:tr>
    </w:tbl>
    <w:p w14:paraId="0F17952C" w14:textId="384302E6" w:rsidR="00F6592F" w:rsidRDefault="00F6592F" w:rsidP="005E79D8">
      <w:pPr>
        <w:spacing w:line="240" w:lineRule="auto"/>
        <w:rPr>
          <w:rFonts w:ascii="Times New Roman" w:hAnsi="Times New Roman"/>
        </w:rPr>
      </w:pPr>
    </w:p>
    <w:p w14:paraId="75297C4B" w14:textId="3310D68E" w:rsidR="00F6592F" w:rsidRDefault="00F6592F" w:rsidP="005E79D8">
      <w:pPr>
        <w:spacing w:line="240" w:lineRule="auto"/>
        <w:rPr>
          <w:rFonts w:ascii="Times New Roman" w:hAnsi="Times New Roman"/>
        </w:rPr>
      </w:pPr>
    </w:p>
    <w:p w14:paraId="7AFA861E" w14:textId="15886129" w:rsidR="007742FF" w:rsidRDefault="007742FF" w:rsidP="005E79D8">
      <w:pPr>
        <w:spacing w:line="240" w:lineRule="auto"/>
      </w:pPr>
    </w:p>
    <w:p w14:paraId="6D5FE518" w14:textId="77777777" w:rsidR="002615B9" w:rsidRDefault="007742FF" w:rsidP="002615B9">
      <w:pPr>
        <w:pStyle w:val="TableHeadingcontinued"/>
        <w:rPr>
          <w:snapToGrid w:val="0"/>
        </w:rPr>
      </w:pPr>
      <w:r>
        <w:br w:type="page"/>
      </w:r>
      <w:r w:rsidR="00146B5E" w:rsidRPr="00E855E0">
        <w:lastRenderedPageBreak/>
        <w:t>Table</w:t>
      </w:r>
      <w:r w:rsidR="00146B5E">
        <w:t xml:space="preserve"> 3.</w:t>
      </w:r>
      <w:r w:rsidR="00146B5E" w:rsidRPr="00E855E0">
        <w:t>1</w:t>
      </w:r>
      <w:r w:rsidR="00146B5E">
        <w:t>:</w:t>
      </w:r>
      <w:r w:rsidR="00146B5E" w:rsidRPr="00E855E0">
        <w:t xml:space="preserve"> Comprehensive income statement (showing net cost of services)</w:t>
      </w:r>
      <w:r w:rsidR="00146B5E">
        <w:t xml:space="preserve"> </w:t>
      </w:r>
      <w:r w:rsidR="00146B5E">
        <w:rPr>
          <w:snapToGrid w:val="0"/>
        </w:rPr>
        <w:t>for the period ended 30 June</w:t>
      </w:r>
      <w:r w:rsidR="00765A82">
        <w:rPr>
          <w:snapToGrid w:val="0"/>
        </w:rPr>
        <w:t xml:space="preserve"> (continued)</w:t>
      </w:r>
    </w:p>
    <w:p w14:paraId="69CBE086" w14:textId="77777777" w:rsidR="00F61E6C" w:rsidRDefault="00F61E6C" w:rsidP="002C1D11">
      <w:pPr>
        <w:pStyle w:val="TableGraphic"/>
      </w:pPr>
    </w:p>
    <w:p w14:paraId="1EE74E7D" w14:textId="31BF5E10" w:rsidR="00F61E6C" w:rsidRDefault="00F61E6C" w:rsidP="002C1D11">
      <w:pPr>
        <w:pStyle w:val="TableGraphic"/>
        <w:rPr>
          <w:rFonts w:ascii="Times New Roman" w:hAnsi="Times New Roman"/>
        </w:rPr>
      </w:pPr>
      <w:r w:rsidRPr="00F61E6C">
        <w:rPr>
          <w:rFonts w:ascii="Arial Bold" w:hAnsi="Arial Bold"/>
          <w:b/>
        </w:rPr>
        <w:t>Note: Impact of net cash appropriation arrangements</w:t>
      </w:r>
    </w:p>
    <w:tbl>
      <w:tblPr>
        <w:tblW w:w="5000" w:type="pct"/>
        <w:tblCellMar>
          <w:left w:w="0" w:type="dxa"/>
          <w:right w:w="28" w:type="dxa"/>
        </w:tblCellMar>
        <w:tblLook w:val="04A0" w:firstRow="1" w:lastRow="0" w:firstColumn="1" w:lastColumn="0" w:noHBand="0" w:noVBand="1"/>
      </w:tblPr>
      <w:tblGrid>
        <w:gridCol w:w="3294"/>
        <w:gridCol w:w="884"/>
        <w:gridCol w:w="884"/>
        <w:gridCol w:w="884"/>
        <w:gridCol w:w="884"/>
        <w:gridCol w:w="880"/>
      </w:tblGrid>
      <w:tr w:rsidR="00F61E6C" w:rsidRPr="00F61E6C" w14:paraId="0B5E2BF5" w14:textId="77777777" w:rsidTr="00F61E6C">
        <w:trPr>
          <w:trHeight w:val="400"/>
        </w:trPr>
        <w:tc>
          <w:tcPr>
            <w:tcW w:w="2137" w:type="pct"/>
            <w:tcBorders>
              <w:top w:val="single" w:sz="4" w:space="0" w:color="auto"/>
              <w:left w:val="nil"/>
              <w:bottom w:val="nil"/>
              <w:right w:val="nil"/>
            </w:tcBorders>
            <w:shd w:val="clear" w:color="auto" w:fill="auto"/>
            <w:vAlign w:val="bottom"/>
            <w:hideMark/>
          </w:tcPr>
          <w:p w14:paraId="07423220" w14:textId="465AA7E1" w:rsidR="00F61E6C" w:rsidRPr="00F61E6C" w:rsidRDefault="00F61E6C" w:rsidP="00F61E6C">
            <w:pPr>
              <w:spacing w:after="0" w:line="240" w:lineRule="auto"/>
              <w:jc w:val="left"/>
              <w:rPr>
                <w:rFonts w:ascii="Arial" w:hAnsi="Arial" w:cs="Arial"/>
                <w:sz w:val="16"/>
                <w:szCs w:val="16"/>
              </w:rPr>
            </w:pPr>
            <w:r w:rsidRPr="00F61E6C">
              <w:rPr>
                <w:rFonts w:ascii="Arial" w:hAnsi="Arial" w:cs="Arial"/>
                <w:sz w:val="16"/>
                <w:szCs w:val="16"/>
              </w:rPr>
              <w:t> </w:t>
            </w:r>
          </w:p>
        </w:tc>
        <w:tc>
          <w:tcPr>
            <w:tcW w:w="573" w:type="pct"/>
            <w:tcBorders>
              <w:top w:val="single" w:sz="4" w:space="0" w:color="auto"/>
              <w:left w:val="nil"/>
              <w:bottom w:val="single" w:sz="4" w:space="0" w:color="auto"/>
              <w:right w:val="nil"/>
            </w:tcBorders>
            <w:shd w:val="clear" w:color="auto" w:fill="auto"/>
            <w:vAlign w:val="center"/>
            <w:hideMark/>
          </w:tcPr>
          <w:p w14:paraId="11899B8B" w14:textId="77777777" w:rsidR="00F61E6C" w:rsidRPr="00F61E6C" w:rsidRDefault="00F61E6C" w:rsidP="00F61E6C">
            <w:pPr>
              <w:spacing w:after="0" w:line="240" w:lineRule="auto"/>
              <w:jc w:val="right"/>
              <w:rPr>
                <w:rFonts w:ascii="Arial" w:hAnsi="Arial" w:cs="Arial"/>
                <w:color w:val="000000"/>
                <w:sz w:val="16"/>
                <w:szCs w:val="16"/>
              </w:rPr>
            </w:pPr>
            <w:r w:rsidRPr="00F61E6C">
              <w:rPr>
                <w:rFonts w:ascii="Arial" w:hAnsi="Arial" w:cs="Arial"/>
                <w:color w:val="000000"/>
                <w:sz w:val="16"/>
                <w:szCs w:val="16"/>
              </w:rPr>
              <w:t>2020-21</w:t>
            </w:r>
            <w:r w:rsidRPr="00F61E6C">
              <w:rPr>
                <w:rFonts w:ascii="Arial" w:hAnsi="Arial" w:cs="Arial"/>
                <w:color w:val="000000"/>
                <w:sz w:val="16"/>
                <w:szCs w:val="16"/>
              </w:rPr>
              <w:br/>
              <w:t>$'000</w:t>
            </w:r>
          </w:p>
        </w:tc>
        <w:tc>
          <w:tcPr>
            <w:tcW w:w="573" w:type="pct"/>
            <w:tcBorders>
              <w:top w:val="single" w:sz="4" w:space="0" w:color="auto"/>
              <w:left w:val="nil"/>
              <w:bottom w:val="single" w:sz="4" w:space="0" w:color="auto"/>
              <w:right w:val="nil"/>
            </w:tcBorders>
            <w:shd w:val="clear" w:color="000000" w:fill="E6E6E6"/>
            <w:vAlign w:val="center"/>
            <w:hideMark/>
          </w:tcPr>
          <w:p w14:paraId="6720D386" w14:textId="77777777" w:rsidR="00F61E6C" w:rsidRPr="00F61E6C" w:rsidRDefault="00F61E6C" w:rsidP="00F61E6C">
            <w:pPr>
              <w:spacing w:after="0" w:line="240" w:lineRule="auto"/>
              <w:jc w:val="right"/>
              <w:rPr>
                <w:rFonts w:ascii="Arial" w:hAnsi="Arial" w:cs="Arial"/>
                <w:color w:val="000000"/>
                <w:sz w:val="16"/>
                <w:szCs w:val="16"/>
              </w:rPr>
            </w:pPr>
            <w:r w:rsidRPr="00F61E6C">
              <w:rPr>
                <w:rFonts w:ascii="Arial" w:hAnsi="Arial" w:cs="Arial"/>
                <w:color w:val="000000"/>
                <w:sz w:val="16"/>
                <w:szCs w:val="16"/>
              </w:rPr>
              <w:t>2021-22</w:t>
            </w:r>
            <w:r w:rsidRPr="00F61E6C">
              <w:rPr>
                <w:rFonts w:ascii="Arial" w:hAnsi="Arial" w:cs="Arial"/>
                <w:color w:val="000000"/>
                <w:sz w:val="16"/>
                <w:szCs w:val="16"/>
              </w:rPr>
              <w:br/>
              <w:t>$'000</w:t>
            </w:r>
          </w:p>
        </w:tc>
        <w:tc>
          <w:tcPr>
            <w:tcW w:w="573" w:type="pct"/>
            <w:tcBorders>
              <w:top w:val="single" w:sz="4" w:space="0" w:color="auto"/>
              <w:left w:val="nil"/>
              <w:bottom w:val="single" w:sz="4" w:space="0" w:color="auto"/>
              <w:right w:val="nil"/>
            </w:tcBorders>
            <w:shd w:val="clear" w:color="auto" w:fill="auto"/>
            <w:vAlign w:val="center"/>
            <w:hideMark/>
          </w:tcPr>
          <w:p w14:paraId="715FA613" w14:textId="77777777" w:rsidR="00F61E6C" w:rsidRPr="00F61E6C" w:rsidRDefault="00F61E6C" w:rsidP="00F61E6C">
            <w:pPr>
              <w:spacing w:after="0" w:line="240" w:lineRule="auto"/>
              <w:jc w:val="right"/>
              <w:rPr>
                <w:rFonts w:ascii="Arial" w:hAnsi="Arial" w:cs="Arial"/>
                <w:color w:val="000000"/>
                <w:sz w:val="16"/>
                <w:szCs w:val="16"/>
              </w:rPr>
            </w:pPr>
            <w:r w:rsidRPr="00F61E6C">
              <w:rPr>
                <w:rFonts w:ascii="Arial" w:hAnsi="Arial" w:cs="Arial"/>
                <w:color w:val="000000"/>
                <w:sz w:val="16"/>
                <w:szCs w:val="16"/>
              </w:rPr>
              <w:t>2022-23</w:t>
            </w:r>
            <w:r w:rsidRPr="00F61E6C">
              <w:rPr>
                <w:rFonts w:ascii="Arial" w:hAnsi="Arial" w:cs="Arial"/>
                <w:color w:val="000000"/>
                <w:sz w:val="16"/>
                <w:szCs w:val="16"/>
              </w:rPr>
              <w:br/>
              <w:t>$'000</w:t>
            </w:r>
          </w:p>
        </w:tc>
        <w:tc>
          <w:tcPr>
            <w:tcW w:w="573" w:type="pct"/>
            <w:tcBorders>
              <w:top w:val="single" w:sz="4" w:space="0" w:color="auto"/>
              <w:left w:val="nil"/>
              <w:bottom w:val="single" w:sz="4" w:space="0" w:color="auto"/>
              <w:right w:val="nil"/>
            </w:tcBorders>
            <w:shd w:val="clear" w:color="auto" w:fill="auto"/>
            <w:vAlign w:val="center"/>
            <w:hideMark/>
          </w:tcPr>
          <w:p w14:paraId="7D732467" w14:textId="77777777" w:rsidR="00F61E6C" w:rsidRPr="00F61E6C" w:rsidRDefault="00F61E6C" w:rsidP="00F61E6C">
            <w:pPr>
              <w:spacing w:after="0" w:line="240" w:lineRule="auto"/>
              <w:jc w:val="right"/>
              <w:rPr>
                <w:rFonts w:ascii="Arial" w:hAnsi="Arial" w:cs="Arial"/>
                <w:color w:val="000000"/>
                <w:sz w:val="16"/>
                <w:szCs w:val="16"/>
              </w:rPr>
            </w:pPr>
            <w:r w:rsidRPr="00F61E6C">
              <w:rPr>
                <w:rFonts w:ascii="Arial" w:hAnsi="Arial" w:cs="Arial"/>
                <w:color w:val="000000"/>
                <w:sz w:val="16"/>
                <w:szCs w:val="16"/>
              </w:rPr>
              <w:t>2023-24</w:t>
            </w:r>
            <w:r w:rsidRPr="00F61E6C">
              <w:rPr>
                <w:rFonts w:ascii="Arial" w:hAnsi="Arial" w:cs="Arial"/>
                <w:color w:val="000000"/>
                <w:sz w:val="16"/>
                <w:szCs w:val="16"/>
              </w:rPr>
              <w:br/>
              <w:t>$'000</w:t>
            </w:r>
          </w:p>
        </w:tc>
        <w:tc>
          <w:tcPr>
            <w:tcW w:w="573" w:type="pct"/>
            <w:tcBorders>
              <w:top w:val="single" w:sz="4" w:space="0" w:color="auto"/>
              <w:left w:val="nil"/>
              <w:bottom w:val="single" w:sz="4" w:space="0" w:color="auto"/>
              <w:right w:val="nil"/>
            </w:tcBorders>
            <w:shd w:val="clear" w:color="auto" w:fill="auto"/>
            <w:vAlign w:val="center"/>
            <w:hideMark/>
          </w:tcPr>
          <w:p w14:paraId="45488D36" w14:textId="77777777" w:rsidR="00F61E6C" w:rsidRPr="00F61E6C" w:rsidRDefault="00F61E6C" w:rsidP="00F61E6C">
            <w:pPr>
              <w:spacing w:after="0" w:line="240" w:lineRule="auto"/>
              <w:jc w:val="right"/>
              <w:rPr>
                <w:rFonts w:ascii="Arial" w:hAnsi="Arial" w:cs="Arial"/>
                <w:color w:val="000000"/>
                <w:sz w:val="16"/>
                <w:szCs w:val="16"/>
              </w:rPr>
            </w:pPr>
            <w:r w:rsidRPr="00F61E6C">
              <w:rPr>
                <w:rFonts w:ascii="Arial" w:hAnsi="Arial" w:cs="Arial"/>
                <w:color w:val="000000"/>
                <w:sz w:val="16"/>
                <w:szCs w:val="16"/>
              </w:rPr>
              <w:t>2024-25</w:t>
            </w:r>
            <w:r w:rsidRPr="00F61E6C">
              <w:rPr>
                <w:rFonts w:ascii="Arial" w:hAnsi="Arial" w:cs="Arial"/>
                <w:color w:val="000000"/>
                <w:sz w:val="16"/>
                <w:szCs w:val="16"/>
              </w:rPr>
              <w:br/>
              <w:t>$'000</w:t>
            </w:r>
          </w:p>
        </w:tc>
      </w:tr>
      <w:tr w:rsidR="00F61E6C" w:rsidRPr="00F61E6C" w14:paraId="2C7D4678" w14:textId="77777777" w:rsidTr="00F61E6C">
        <w:trPr>
          <w:trHeight w:val="840"/>
        </w:trPr>
        <w:tc>
          <w:tcPr>
            <w:tcW w:w="2137" w:type="pct"/>
            <w:tcBorders>
              <w:top w:val="nil"/>
              <w:left w:val="nil"/>
              <w:bottom w:val="nil"/>
              <w:right w:val="nil"/>
            </w:tcBorders>
            <w:shd w:val="clear" w:color="auto" w:fill="auto"/>
            <w:vAlign w:val="bottom"/>
            <w:hideMark/>
          </w:tcPr>
          <w:p w14:paraId="36C91997" w14:textId="77777777" w:rsidR="00F61E6C" w:rsidRPr="00F61E6C" w:rsidRDefault="00F61E6C" w:rsidP="00F61E6C">
            <w:pPr>
              <w:spacing w:after="0" w:line="240" w:lineRule="auto"/>
              <w:jc w:val="left"/>
              <w:rPr>
                <w:rFonts w:ascii="Arial" w:hAnsi="Arial" w:cs="Arial"/>
                <w:b/>
                <w:bCs/>
                <w:color w:val="000000"/>
                <w:sz w:val="16"/>
                <w:szCs w:val="16"/>
              </w:rPr>
            </w:pPr>
            <w:r w:rsidRPr="00F61E6C">
              <w:rPr>
                <w:rFonts w:ascii="Arial" w:hAnsi="Arial" w:cs="Arial"/>
                <w:b/>
                <w:bCs/>
                <w:color w:val="000000"/>
                <w:sz w:val="16"/>
                <w:szCs w:val="16"/>
              </w:rPr>
              <w:t>Total comprehensive income/(loss)</w:t>
            </w:r>
            <w:r w:rsidRPr="00F61E6C">
              <w:rPr>
                <w:rFonts w:ascii="Arial" w:hAnsi="Arial" w:cs="Arial"/>
                <w:b/>
                <w:bCs/>
                <w:color w:val="000000"/>
                <w:sz w:val="16"/>
                <w:szCs w:val="16"/>
              </w:rPr>
              <w:br/>
              <w:t xml:space="preserve">  less depreciation/amortisation</w:t>
            </w:r>
            <w:r w:rsidRPr="00F61E6C">
              <w:rPr>
                <w:rFonts w:ascii="Arial" w:hAnsi="Arial" w:cs="Arial"/>
                <w:b/>
                <w:bCs/>
                <w:color w:val="000000"/>
                <w:sz w:val="16"/>
                <w:szCs w:val="16"/>
              </w:rPr>
              <w:br/>
              <w:t xml:space="preserve">  expenses previously funded</w:t>
            </w:r>
            <w:r w:rsidRPr="00F61E6C">
              <w:rPr>
                <w:rFonts w:ascii="Arial" w:hAnsi="Arial" w:cs="Arial"/>
                <w:b/>
                <w:bCs/>
                <w:color w:val="000000"/>
                <w:sz w:val="16"/>
                <w:szCs w:val="16"/>
              </w:rPr>
              <w:br/>
              <w:t xml:space="preserve">  through revenue appropriations</w:t>
            </w:r>
          </w:p>
        </w:tc>
        <w:tc>
          <w:tcPr>
            <w:tcW w:w="573" w:type="pct"/>
            <w:tcBorders>
              <w:top w:val="nil"/>
              <w:left w:val="nil"/>
              <w:bottom w:val="nil"/>
              <w:right w:val="nil"/>
            </w:tcBorders>
            <w:shd w:val="clear" w:color="auto" w:fill="auto"/>
            <w:noWrap/>
            <w:vAlign w:val="bottom"/>
            <w:hideMark/>
          </w:tcPr>
          <w:p w14:paraId="5BE7898D" w14:textId="77777777" w:rsidR="00F61E6C" w:rsidRPr="00F61E6C" w:rsidRDefault="00F61E6C" w:rsidP="00A16CA3">
            <w:pPr>
              <w:spacing w:after="0" w:line="240" w:lineRule="auto"/>
              <w:jc w:val="right"/>
              <w:rPr>
                <w:rFonts w:ascii="Arial" w:hAnsi="Arial" w:cs="Arial"/>
                <w:b/>
                <w:bCs/>
                <w:color w:val="000000"/>
                <w:sz w:val="16"/>
                <w:szCs w:val="16"/>
              </w:rPr>
            </w:pPr>
            <w:r w:rsidRPr="00F61E6C">
              <w:rPr>
                <w:rFonts w:ascii="Arial" w:hAnsi="Arial" w:cs="Arial"/>
                <w:b/>
                <w:bCs/>
                <w:color w:val="000000"/>
                <w:sz w:val="16"/>
                <w:szCs w:val="16"/>
              </w:rPr>
              <w:t xml:space="preserve">7,575 </w:t>
            </w:r>
          </w:p>
        </w:tc>
        <w:tc>
          <w:tcPr>
            <w:tcW w:w="573" w:type="pct"/>
            <w:tcBorders>
              <w:top w:val="nil"/>
              <w:left w:val="nil"/>
              <w:bottom w:val="nil"/>
              <w:right w:val="nil"/>
            </w:tcBorders>
            <w:shd w:val="clear" w:color="000000" w:fill="E6E6E6"/>
            <w:noWrap/>
            <w:vAlign w:val="bottom"/>
            <w:hideMark/>
          </w:tcPr>
          <w:p w14:paraId="5C94BBF0" w14:textId="77777777" w:rsidR="00F61E6C" w:rsidRPr="00F61E6C" w:rsidRDefault="00F61E6C" w:rsidP="00A16CA3">
            <w:pPr>
              <w:spacing w:after="0" w:line="240" w:lineRule="auto"/>
              <w:jc w:val="right"/>
              <w:rPr>
                <w:rFonts w:ascii="Arial" w:hAnsi="Arial" w:cs="Arial"/>
                <w:b/>
                <w:bCs/>
                <w:sz w:val="16"/>
                <w:szCs w:val="16"/>
              </w:rPr>
            </w:pPr>
            <w:r w:rsidRPr="00F61E6C">
              <w:rPr>
                <w:rFonts w:ascii="Arial" w:hAnsi="Arial" w:cs="Arial"/>
                <w:b/>
                <w:bCs/>
                <w:sz w:val="16"/>
                <w:szCs w:val="16"/>
              </w:rPr>
              <w:t xml:space="preserve">9,363 </w:t>
            </w:r>
          </w:p>
        </w:tc>
        <w:tc>
          <w:tcPr>
            <w:tcW w:w="573" w:type="pct"/>
            <w:tcBorders>
              <w:top w:val="nil"/>
              <w:left w:val="nil"/>
              <w:bottom w:val="nil"/>
              <w:right w:val="nil"/>
            </w:tcBorders>
            <w:shd w:val="clear" w:color="auto" w:fill="auto"/>
            <w:noWrap/>
            <w:vAlign w:val="bottom"/>
            <w:hideMark/>
          </w:tcPr>
          <w:p w14:paraId="50FADE99" w14:textId="77777777" w:rsidR="00F61E6C" w:rsidRPr="00F61E6C" w:rsidRDefault="00F61E6C" w:rsidP="00A16CA3">
            <w:pPr>
              <w:spacing w:after="0" w:line="240" w:lineRule="auto"/>
              <w:jc w:val="right"/>
              <w:rPr>
                <w:rFonts w:ascii="Arial" w:hAnsi="Arial" w:cs="Arial"/>
                <w:b/>
                <w:bCs/>
                <w:color w:val="000000"/>
                <w:sz w:val="16"/>
                <w:szCs w:val="16"/>
              </w:rPr>
            </w:pPr>
            <w:r w:rsidRPr="00F61E6C">
              <w:rPr>
                <w:rFonts w:ascii="Arial" w:hAnsi="Arial" w:cs="Arial"/>
                <w:b/>
                <w:bCs/>
                <w:color w:val="000000"/>
                <w:sz w:val="16"/>
                <w:szCs w:val="16"/>
              </w:rPr>
              <w:t xml:space="preserve">640 </w:t>
            </w:r>
          </w:p>
        </w:tc>
        <w:tc>
          <w:tcPr>
            <w:tcW w:w="573" w:type="pct"/>
            <w:tcBorders>
              <w:top w:val="nil"/>
              <w:left w:val="nil"/>
              <w:bottom w:val="nil"/>
              <w:right w:val="nil"/>
            </w:tcBorders>
            <w:shd w:val="clear" w:color="auto" w:fill="auto"/>
            <w:noWrap/>
            <w:vAlign w:val="bottom"/>
            <w:hideMark/>
          </w:tcPr>
          <w:p w14:paraId="433A6973" w14:textId="77777777" w:rsidR="00F61E6C" w:rsidRPr="00F61E6C" w:rsidRDefault="00F61E6C" w:rsidP="00A16CA3">
            <w:pPr>
              <w:spacing w:after="0" w:line="240" w:lineRule="auto"/>
              <w:jc w:val="right"/>
              <w:rPr>
                <w:rFonts w:ascii="Arial" w:hAnsi="Arial" w:cs="Arial"/>
                <w:b/>
                <w:bCs/>
                <w:color w:val="000000"/>
                <w:sz w:val="16"/>
                <w:szCs w:val="16"/>
              </w:rPr>
            </w:pPr>
            <w:r w:rsidRPr="00F61E6C">
              <w:rPr>
                <w:rFonts w:ascii="Arial" w:hAnsi="Arial" w:cs="Arial"/>
                <w:b/>
                <w:bCs/>
                <w:color w:val="000000"/>
                <w:sz w:val="16"/>
                <w:szCs w:val="16"/>
              </w:rPr>
              <w:t xml:space="preserve">- </w:t>
            </w:r>
          </w:p>
        </w:tc>
        <w:tc>
          <w:tcPr>
            <w:tcW w:w="573" w:type="pct"/>
            <w:tcBorders>
              <w:top w:val="nil"/>
              <w:left w:val="nil"/>
              <w:bottom w:val="nil"/>
              <w:right w:val="nil"/>
            </w:tcBorders>
            <w:shd w:val="clear" w:color="auto" w:fill="auto"/>
            <w:noWrap/>
            <w:vAlign w:val="bottom"/>
            <w:hideMark/>
          </w:tcPr>
          <w:p w14:paraId="32EC40C3" w14:textId="77777777" w:rsidR="00F61E6C" w:rsidRPr="00F61E6C" w:rsidRDefault="00F61E6C" w:rsidP="00A16CA3">
            <w:pPr>
              <w:spacing w:after="0" w:line="240" w:lineRule="auto"/>
              <w:jc w:val="right"/>
              <w:rPr>
                <w:rFonts w:ascii="Arial" w:hAnsi="Arial" w:cs="Arial"/>
                <w:b/>
                <w:bCs/>
                <w:color w:val="000000"/>
                <w:sz w:val="16"/>
                <w:szCs w:val="16"/>
              </w:rPr>
            </w:pPr>
            <w:r w:rsidRPr="00F61E6C">
              <w:rPr>
                <w:rFonts w:ascii="Arial" w:hAnsi="Arial" w:cs="Arial"/>
                <w:b/>
                <w:bCs/>
                <w:color w:val="000000"/>
                <w:sz w:val="16"/>
                <w:szCs w:val="16"/>
              </w:rPr>
              <w:t xml:space="preserve">- </w:t>
            </w:r>
          </w:p>
        </w:tc>
      </w:tr>
      <w:tr w:rsidR="00F61E6C" w:rsidRPr="00F61E6C" w14:paraId="16C08D37" w14:textId="77777777" w:rsidTr="00F61E6C">
        <w:trPr>
          <w:trHeight w:val="600"/>
        </w:trPr>
        <w:tc>
          <w:tcPr>
            <w:tcW w:w="2137" w:type="pct"/>
            <w:tcBorders>
              <w:top w:val="nil"/>
              <w:left w:val="nil"/>
              <w:bottom w:val="nil"/>
              <w:right w:val="nil"/>
            </w:tcBorders>
            <w:shd w:val="clear" w:color="auto" w:fill="auto"/>
            <w:vAlign w:val="bottom"/>
            <w:hideMark/>
          </w:tcPr>
          <w:p w14:paraId="5D0523F6" w14:textId="32C3472F" w:rsidR="00F61E6C" w:rsidRPr="00F61E6C" w:rsidRDefault="00F61E6C" w:rsidP="00F61E6C">
            <w:pPr>
              <w:spacing w:after="0" w:line="240" w:lineRule="auto"/>
              <w:ind w:firstLineChars="100" w:firstLine="160"/>
              <w:jc w:val="left"/>
              <w:rPr>
                <w:rFonts w:ascii="Arial" w:hAnsi="Arial" w:cs="Arial"/>
                <w:color w:val="000000"/>
                <w:sz w:val="16"/>
                <w:szCs w:val="16"/>
              </w:rPr>
            </w:pPr>
            <w:r w:rsidRPr="00F61E6C">
              <w:rPr>
                <w:rFonts w:ascii="Arial" w:hAnsi="Arial" w:cs="Arial"/>
                <w:color w:val="000000"/>
                <w:sz w:val="16"/>
                <w:szCs w:val="16"/>
              </w:rPr>
              <w:t>plus: depreciation/amortisation</w:t>
            </w:r>
            <w:r w:rsidRPr="00F61E6C">
              <w:rPr>
                <w:rFonts w:ascii="Arial" w:hAnsi="Arial" w:cs="Arial"/>
                <w:color w:val="000000"/>
                <w:sz w:val="16"/>
                <w:szCs w:val="16"/>
              </w:rPr>
              <w:br/>
              <w:t xml:space="preserve">  </w:t>
            </w:r>
            <w:r>
              <w:rPr>
                <w:rFonts w:ascii="Arial" w:hAnsi="Arial" w:cs="Arial"/>
                <w:color w:val="000000"/>
                <w:sz w:val="16"/>
                <w:szCs w:val="16"/>
              </w:rPr>
              <w:t xml:space="preserve">   </w:t>
            </w:r>
            <w:r w:rsidRPr="00F61E6C">
              <w:rPr>
                <w:rFonts w:ascii="Arial" w:hAnsi="Arial" w:cs="Arial"/>
                <w:color w:val="000000"/>
                <w:sz w:val="16"/>
                <w:szCs w:val="16"/>
              </w:rPr>
              <w:t>expenses previously funded through</w:t>
            </w:r>
            <w:r w:rsidRPr="00F61E6C">
              <w:rPr>
                <w:rFonts w:ascii="Arial" w:hAnsi="Arial" w:cs="Arial"/>
                <w:color w:val="000000"/>
                <w:sz w:val="16"/>
                <w:szCs w:val="16"/>
              </w:rPr>
              <w:br/>
              <w:t xml:space="preserve">  </w:t>
            </w:r>
            <w:r>
              <w:rPr>
                <w:rFonts w:ascii="Arial" w:hAnsi="Arial" w:cs="Arial"/>
                <w:color w:val="000000"/>
                <w:sz w:val="16"/>
                <w:szCs w:val="16"/>
              </w:rPr>
              <w:t xml:space="preserve"> </w:t>
            </w:r>
            <w:r w:rsidRPr="00F61E6C">
              <w:rPr>
                <w:rFonts w:ascii="Arial" w:hAnsi="Arial" w:cs="Arial"/>
                <w:color w:val="000000"/>
                <w:sz w:val="16"/>
                <w:szCs w:val="16"/>
              </w:rPr>
              <w:t xml:space="preserve">  revenue appropriations (a)</w:t>
            </w:r>
          </w:p>
        </w:tc>
        <w:tc>
          <w:tcPr>
            <w:tcW w:w="573" w:type="pct"/>
            <w:tcBorders>
              <w:top w:val="nil"/>
              <w:left w:val="nil"/>
              <w:bottom w:val="nil"/>
              <w:right w:val="nil"/>
            </w:tcBorders>
            <w:shd w:val="clear" w:color="auto" w:fill="auto"/>
            <w:noWrap/>
            <w:vAlign w:val="bottom"/>
            <w:hideMark/>
          </w:tcPr>
          <w:p w14:paraId="29418151" w14:textId="77777777" w:rsidR="00F61E6C" w:rsidRPr="00F61E6C" w:rsidRDefault="00F61E6C" w:rsidP="00A16CA3">
            <w:pPr>
              <w:spacing w:after="0" w:line="240" w:lineRule="auto"/>
              <w:jc w:val="right"/>
              <w:rPr>
                <w:rFonts w:ascii="Arial" w:hAnsi="Arial" w:cs="Arial"/>
                <w:sz w:val="16"/>
                <w:szCs w:val="16"/>
              </w:rPr>
            </w:pPr>
            <w:r w:rsidRPr="00F61E6C">
              <w:rPr>
                <w:rFonts w:ascii="Arial" w:hAnsi="Arial" w:cs="Arial"/>
                <w:sz w:val="16"/>
                <w:szCs w:val="16"/>
              </w:rPr>
              <w:t xml:space="preserve">41,523 </w:t>
            </w:r>
          </w:p>
        </w:tc>
        <w:tc>
          <w:tcPr>
            <w:tcW w:w="573" w:type="pct"/>
            <w:tcBorders>
              <w:top w:val="nil"/>
              <w:left w:val="nil"/>
              <w:bottom w:val="nil"/>
              <w:right w:val="nil"/>
            </w:tcBorders>
            <w:shd w:val="clear" w:color="000000" w:fill="E6E6E6"/>
            <w:noWrap/>
            <w:vAlign w:val="bottom"/>
            <w:hideMark/>
          </w:tcPr>
          <w:p w14:paraId="510AB7F2" w14:textId="77777777" w:rsidR="00F61E6C" w:rsidRPr="00F61E6C" w:rsidRDefault="00F61E6C" w:rsidP="00A16CA3">
            <w:pPr>
              <w:spacing w:after="0" w:line="240" w:lineRule="auto"/>
              <w:jc w:val="right"/>
              <w:rPr>
                <w:rFonts w:ascii="Arial" w:hAnsi="Arial" w:cs="Arial"/>
                <w:sz w:val="16"/>
                <w:szCs w:val="16"/>
              </w:rPr>
            </w:pPr>
            <w:r w:rsidRPr="00F61E6C">
              <w:rPr>
                <w:rFonts w:ascii="Arial" w:hAnsi="Arial" w:cs="Arial"/>
                <w:sz w:val="16"/>
                <w:szCs w:val="16"/>
              </w:rPr>
              <w:t xml:space="preserve">39,106 </w:t>
            </w:r>
          </w:p>
        </w:tc>
        <w:tc>
          <w:tcPr>
            <w:tcW w:w="573" w:type="pct"/>
            <w:tcBorders>
              <w:top w:val="nil"/>
              <w:left w:val="nil"/>
              <w:bottom w:val="nil"/>
              <w:right w:val="nil"/>
            </w:tcBorders>
            <w:shd w:val="clear" w:color="auto" w:fill="auto"/>
            <w:noWrap/>
            <w:vAlign w:val="bottom"/>
            <w:hideMark/>
          </w:tcPr>
          <w:p w14:paraId="233FAF9C" w14:textId="77777777" w:rsidR="00F61E6C" w:rsidRPr="00F61E6C" w:rsidRDefault="00F61E6C" w:rsidP="00A16CA3">
            <w:pPr>
              <w:spacing w:after="0" w:line="240" w:lineRule="auto"/>
              <w:jc w:val="right"/>
              <w:rPr>
                <w:rFonts w:ascii="Arial" w:hAnsi="Arial" w:cs="Arial"/>
                <w:sz w:val="16"/>
                <w:szCs w:val="16"/>
              </w:rPr>
            </w:pPr>
            <w:r w:rsidRPr="00F61E6C">
              <w:rPr>
                <w:rFonts w:ascii="Arial" w:hAnsi="Arial" w:cs="Arial"/>
                <w:sz w:val="16"/>
                <w:szCs w:val="16"/>
              </w:rPr>
              <w:t xml:space="preserve">29,395 </w:t>
            </w:r>
          </w:p>
        </w:tc>
        <w:tc>
          <w:tcPr>
            <w:tcW w:w="573" w:type="pct"/>
            <w:tcBorders>
              <w:top w:val="nil"/>
              <w:left w:val="nil"/>
              <w:bottom w:val="nil"/>
              <w:right w:val="nil"/>
            </w:tcBorders>
            <w:shd w:val="clear" w:color="auto" w:fill="auto"/>
            <w:noWrap/>
            <w:vAlign w:val="bottom"/>
            <w:hideMark/>
          </w:tcPr>
          <w:p w14:paraId="5D40AE57" w14:textId="77777777" w:rsidR="00F61E6C" w:rsidRPr="00F61E6C" w:rsidRDefault="00F61E6C" w:rsidP="00A16CA3">
            <w:pPr>
              <w:spacing w:after="0" w:line="240" w:lineRule="auto"/>
              <w:jc w:val="right"/>
              <w:rPr>
                <w:rFonts w:ascii="Arial" w:hAnsi="Arial" w:cs="Arial"/>
                <w:sz w:val="16"/>
                <w:szCs w:val="16"/>
              </w:rPr>
            </w:pPr>
            <w:r w:rsidRPr="00F61E6C">
              <w:rPr>
                <w:rFonts w:ascii="Arial" w:hAnsi="Arial" w:cs="Arial"/>
                <w:sz w:val="16"/>
                <w:szCs w:val="16"/>
              </w:rPr>
              <w:t xml:space="preserve">23,374 </w:t>
            </w:r>
          </w:p>
        </w:tc>
        <w:tc>
          <w:tcPr>
            <w:tcW w:w="573" w:type="pct"/>
            <w:tcBorders>
              <w:top w:val="nil"/>
              <w:left w:val="nil"/>
              <w:bottom w:val="nil"/>
              <w:right w:val="nil"/>
            </w:tcBorders>
            <w:shd w:val="clear" w:color="auto" w:fill="auto"/>
            <w:noWrap/>
            <w:vAlign w:val="bottom"/>
            <w:hideMark/>
          </w:tcPr>
          <w:p w14:paraId="156D2210" w14:textId="77777777" w:rsidR="00F61E6C" w:rsidRPr="00F61E6C" w:rsidRDefault="00F61E6C" w:rsidP="00A16CA3">
            <w:pPr>
              <w:spacing w:after="0" w:line="240" w:lineRule="auto"/>
              <w:jc w:val="right"/>
              <w:rPr>
                <w:rFonts w:ascii="Arial" w:hAnsi="Arial" w:cs="Arial"/>
                <w:sz w:val="16"/>
                <w:szCs w:val="16"/>
              </w:rPr>
            </w:pPr>
            <w:r w:rsidRPr="00F61E6C">
              <w:rPr>
                <w:rFonts w:ascii="Arial" w:hAnsi="Arial" w:cs="Arial"/>
                <w:sz w:val="16"/>
                <w:szCs w:val="16"/>
              </w:rPr>
              <w:t xml:space="preserve">25,662 </w:t>
            </w:r>
          </w:p>
        </w:tc>
      </w:tr>
      <w:tr w:rsidR="00F61E6C" w:rsidRPr="00F61E6C" w14:paraId="141E073E" w14:textId="77777777" w:rsidTr="00F61E6C">
        <w:trPr>
          <w:trHeight w:val="400"/>
        </w:trPr>
        <w:tc>
          <w:tcPr>
            <w:tcW w:w="2137" w:type="pct"/>
            <w:tcBorders>
              <w:top w:val="nil"/>
              <w:left w:val="nil"/>
              <w:bottom w:val="nil"/>
              <w:right w:val="nil"/>
            </w:tcBorders>
            <w:shd w:val="clear" w:color="auto" w:fill="auto"/>
            <w:vAlign w:val="bottom"/>
            <w:hideMark/>
          </w:tcPr>
          <w:p w14:paraId="73F642CE" w14:textId="765EFB91" w:rsidR="00F61E6C" w:rsidRPr="00F61E6C" w:rsidRDefault="00F61E6C" w:rsidP="00F61E6C">
            <w:pPr>
              <w:spacing w:after="0" w:line="240" w:lineRule="auto"/>
              <w:ind w:firstLineChars="100" w:firstLine="160"/>
              <w:jc w:val="left"/>
              <w:rPr>
                <w:rFonts w:ascii="Arial" w:hAnsi="Arial" w:cs="Arial"/>
                <w:color w:val="000000"/>
                <w:sz w:val="16"/>
                <w:szCs w:val="16"/>
              </w:rPr>
            </w:pPr>
            <w:r w:rsidRPr="00F61E6C">
              <w:rPr>
                <w:rFonts w:ascii="Arial" w:hAnsi="Arial" w:cs="Arial"/>
                <w:color w:val="000000"/>
                <w:sz w:val="16"/>
                <w:szCs w:val="16"/>
              </w:rPr>
              <w:t xml:space="preserve">plus: depreciation/amortisation </w:t>
            </w:r>
            <w:r w:rsidRPr="00F61E6C">
              <w:rPr>
                <w:rFonts w:ascii="Arial" w:hAnsi="Arial" w:cs="Arial"/>
                <w:color w:val="000000"/>
                <w:sz w:val="16"/>
                <w:szCs w:val="16"/>
              </w:rPr>
              <w:br/>
              <w:t xml:space="preserve"> </w:t>
            </w:r>
            <w:r>
              <w:rPr>
                <w:rFonts w:ascii="Arial" w:hAnsi="Arial" w:cs="Arial"/>
                <w:color w:val="000000"/>
                <w:sz w:val="16"/>
                <w:szCs w:val="16"/>
              </w:rPr>
              <w:t xml:space="preserve">   </w:t>
            </w:r>
            <w:r w:rsidRPr="00F61E6C">
              <w:rPr>
                <w:rFonts w:ascii="Arial" w:hAnsi="Arial" w:cs="Arial"/>
                <w:color w:val="000000"/>
                <w:sz w:val="16"/>
                <w:szCs w:val="16"/>
              </w:rPr>
              <w:t xml:space="preserve"> expenses for ROU assets (b)</w:t>
            </w:r>
          </w:p>
        </w:tc>
        <w:tc>
          <w:tcPr>
            <w:tcW w:w="573" w:type="pct"/>
            <w:tcBorders>
              <w:top w:val="nil"/>
              <w:left w:val="nil"/>
              <w:bottom w:val="nil"/>
              <w:right w:val="nil"/>
            </w:tcBorders>
            <w:shd w:val="clear" w:color="auto" w:fill="auto"/>
            <w:noWrap/>
            <w:vAlign w:val="bottom"/>
            <w:hideMark/>
          </w:tcPr>
          <w:p w14:paraId="496DD225" w14:textId="77777777" w:rsidR="00F61E6C" w:rsidRPr="00F61E6C" w:rsidRDefault="00F61E6C" w:rsidP="00A16CA3">
            <w:pPr>
              <w:spacing w:after="0" w:line="240" w:lineRule="auto"/>
              <w:jc w:val="right"/>
              <w:rPr>
                <w:rFonts w:ascii="Arial" w:hAnsi="Arial" w:cs="Arial"/>
                <w:sz w:val="16"/>
                <w:szCs w:val="16"/>
              </w:rPr>
            </w:pPr>
            <w:r w:rsidRPr="00F61E6C">
              <w:rPr>
                <w:rFonts w:ascii="Arial" w:hAnsi="Arial" w:cs="Arial"/>
                <w:sz w:val="16"/>
                <w:szCs w:val="16"/>
              </w:rPr>
              <w:t xml:space="preserve">26,760 </w:t>
            </w:r>
          </w:p>
        </w:tc>
        <w:tc>
          <w:tcPr>
            <w:tcW w:w="573" w:type="pct"/>
            <w:tcBorders>
              <w:top w:val="nil"/>
              <w:left w:val="nil"/>
              <w:bottom w:val="nil"/>
              <w:right w:val="nil"/>
            </w:tcBorders>
            <w:shd w:val="clear" w:color="000000" w:fill="E6E6E6"/>
            <w:noWrap/>
            <w:vAlign w:val="bottom"/>
            <w:hideMark/>
          </w:tcPr>
          <w:p w14:paraId="1523B248" w14:textId="77777777" w:rsidR="00F61E6C" w:rsidRPr="00F61E6C" w:rsidRDefault="00F61E6C" w:rsidP="00A16CA3">
            <w:pPr>
              <w:spacing w:after="0" w:line="240" w:lineRule="auto"/>
              <w:jc w:val="right"/>
              <w:rPr>
                <w:rFonts w:ascii="Arial" w:hAnsi="Arial" w:cs="Arial"/>
                <w:sz w:val="16"/>
                <w:szCs w:val="16"/>
              </w:rPr>
            </w:pPr>
            <w:r w:rsidRPr="00F61E6C">
              <w:rPr>
                <w:rFonts w:ascii="Arial" w:hAnsi="Arial" w:cs="Arial"/>
                <w:sz w:val="16"/>
                <w:szCs w:val="16"/>
              </w:rPr>
              <w:t xml:space="preserve">26,760 </w:t>
            </w:r>
          </w:p>
        </w:tc>
        <w:tc>
          <w:tcPr>
            <w:tcW w:w="573" w:type="pct"/>
            <w:tcBorders>
              <w:top w:val="nil"/>
              <w:left w:val="nil"/>
              <w:bottom w:val="nil"/>
              <w:right w:val="nil"/>
            </w:tcBorders>
            <w:shd w:val="clear" w:color="auto" w:fill="auto"/>
            <w:noWrap/>
            <w:vAlign w:val="bottom"/>
            <w:hideMark/>
          </w:tcPr>
          <w:p w14:paraId="157B29A8" w14:textId="77777777" w:rsidR="00F61E6C" w:rsidRPr="00F61E6C" w:rsidRDefault="00F61E6C" w:rsidP="00A16CA3">
            <w:pPr>
              <w:spacing w:after="0" w:line="240" w:lineRule="auto"/>
              <w:jc w:val="right"/>
              <w:rPr>
                <w:rFonts w:ascii="Arial" w:hAnsi="Arial" w:cs="Arial"/>
                <w:sz w:val="16"/>
                <w:szCs w:val="16"/>
              </w:rPr>
            </w:pPr>
            <w:r w:rsidRPr="00F61E6C">
              <w:rPr>
                <w:rFonts w:ascii="Arial" w:hAnsi="Arial" w:cs="Arial"/>
                <w:sz w:val="16"/>
                <w:szCs w:val="16"/>
              </w:rPr>
              <w:t xml:space="preserve">26,760 </w:t>
            </w:r>
          </w:p>
        </w:tc>
        <w:tc>
          <w:tcPr>
            <w:tcW w:w="573" w:type="pct"/>
            <w:tcBorders>
              <w:top w:val="nil"/>
              <w:left w:val="nil"/>
              <w:bottom w:val="nil"/>
              <w:right w:val="nil"/>
            </w:tcBorders>
            <w:shd w:val="clear" w:color="auto" w:fill="auto"/>
            <w:noWrap/>
            <w:vAlign w:val="bottom"/>
            <w:hideMark/>
          </w:tcPr>
          <w:p w14:paraId="30F9E008" w14:textId="77777777" w:rsidR="00F61E6C" w:rsidRPr="00F61E6C" w:rsidRDefault="00F61E6C" w:rsidP="00A16CA3">
            <w:pPr>
              <w:spacing w:after="0" w:line="240" w:lineRule="auto"/>
              <w:jc w:val="right"/>
              <w:rPr>
                <w:rFonts w:ascii="Arial" w:hAnsi="Arial" w:cs="Arial"/>
                <w:sz w:val="16"/>
                <w:szCs w:val="16"/>
              </w:rPr>
            </w:pPr>
            <w:r w:rsidRPr="00F61E6C">
              <w:rPr>
                <w:rFonts w:ascii="Arial" w:hAnsi="Arial" w:cs="Arial"/>
                <w:sz w:val="16"/>
                <w:szCs w:val="16"/>
              </w:rPr>
              <w:t xml:space="preserve">26,760 </w:t>
            </w:r>
          </w:p>
        </w:tc>
        <w:tc>
          <w:tcPr>
            <w:tcW w:w="573" w:type="pct"/>
            <w:tcBorders>
              <w:top w:val="nil"/>
              <w:left w:val="nil"/>
              <w:bottom w:val="nil"/>
              <w:right w:val="nil"/>
            </w:tcBorders>
            <w:shd w:val="clear" w:color="auto" w:fill="auto"/>
            <w:noWrap/>
            <w:vAlign w:val="bottom"/>
            <w:hideMark/>
          </w:tcPr>
          <w:p w14:paraId="7D14701D" w14:textId="77777777" w:rsidR="00F61E6C" w:rsidRPr="00F61E6C" w:rsidRDefault="00F61E6C" w:rsidP="00A16CA3">
            <w:pPr>
              <w:spacing w:after="0" w:line="240" w:lineRule="auto"/>
              <w:jc w:val="right"/>
              <w:rPr>
                <w:rFonts w:ascii="Arial" w:hAnsi="Arial" w:cs="Arial"/>
                <w:sz w:val="16"/>
                <w:szCs w:val="16"/>
              </w:rPr>
            </w:pPr>
            <w:r w:rsidRPr="00F61E6C">
              <w:rPr>
                <w:rFonts w:ascii="Arial" w:hAnsi="Arial" w:cs="Arial"/>
                <w:sz w:val="16"/>
                <w:szCs w:val="16"/>
              </w:rPr>
              <w:t xml:space="preserve">26,760 </w:t>
            </w:r>
          </w:p>
        </w:tc>
      </w:tr>
      <w:tr w:rsidR="00F61E6C" w:rsidRPr="00F61E6C" w14:paraId="0674759B" w14:textId="77777777" w:rsidTr="00F61E6C">
        <w:trPr>
          <w:trHeight w:val="400"/>
        </w:trPr>
        <w:tc>
          <w:tcPr>
            <w:tcW w:w="2137" w:type="pct"/>
            <w:tcBorders>
              <w:top w:val="nil"/>
              <w:left w:val="nil"/>
              <w:bottom w:val="nil"/>
              <w:right w:val="nil"/>
            </w:tcBorders>
            <w:shd w:val="clear" w:color="auto" w:fill="auto"/>
            <w:vAlign w:val="bottom"/>
            <w:hideMark/>
          </w:tcPr>
          <w:p w14:paraId="5F088EFE" w14:textId="7089EE3E" w:rsidR="00F61E6C" w:rsidRPr="00F61E6C" w:rsidRDefault="00F61E6C" w:rsidP="00F61E6C">
            <w:pPr>
              <w:spacing w:after="0" w:line="240" w:lineRule="auto"/>
              <w:ind w:firstLineChars="100" w:firstLine="160"/>
              <w:jc w:val="left"/>
              <w:rPr>
                <w:rFonts w:ascii="Arial" w:hAnsi="Arial" w:cs="Arial"/>
                <w:color w:val="000000"/>
                <w:sz w:val="16"/>
                <w:szCs w:val="16"/>
              </w:rPr>
            </w:pPr>
            <w:r w:rsidRPr="00F61E6C">
              <w:rPr>
                <w:rFonts w:ascii="Arial" w:hAnsi="Arial" w:cs="Arial"/>
                <w:color w:val="000000"/>
                <w:sz w:val="16"/>
                <w:szCs w:val="16"/>
              </w:rPr>
              <w:t xml:space="preserve">less: principal repayments on leased </w:t>
            </w:r>
            <w:r w:rsidRPr="00F61E6C">
              <w:rPr>
                <w:rFonts w:ascii="Arial" w:hAnsi="Arial" w:cs="Arial"/>
                <w:color w:val="000000"/>
                <w:sz w:val="16"/>
                <w:szCs w:val="16"/>
              </w:rPr>
              <w:br/>
              <w:t xml:space="preserve">  </w:t>
            </w:r>
            <w:r>
              <w:rPr>
                <w:rFonts w:ascii="Arial" w:hAnsi="Arial" w:cs="Arial"/>
                <w:color w:val="000000"/>
                <w:sz w:val="16"/>
                <w:szCs w:val="16"/>
              </w:rPr>
              <w:t xml:space="preserve">  </w:t>
            </w:r>
            <w:r w:rsidRPr="00F61E6C">
              <w:rPr>
                <w:rFonts w:ascii="Arial" w:hAnsi="Arial" w:cs="Arial"/>
                <w:color w:val="000000"/>
                <w:sz w:val="16"/>
                <w:szCs w:val="16"/>
              </w:rPr>
              <w:t>assets (b)</w:t>
            </w:r>
          </w:p>
        </w:tc>
        <w:tc>
          <w:tcPr>
            <w:tcW w:w="573" w:type="pct"/>
            <w:tcBorders>
              <w:top w:val="nil"/>
              <w:left w:val="nil"/>
              <w:bottom w:val="nil"/>
              <w:right w:val="nil"/>
            </w:tcBorders>
            <w:shd w:val="clear" w:color="auto" w:fill="auto"/>
            <w:noWrap/>
            <w:vAlign w:val="bottom"/>
            <w:hideMark/>
          </w:tcPr>
          <w:p w14:paraId="66628C53" w14:textId="77777777" w:rsidR="00F61E6C" w:rsidRPr="00F61E6C" w:rsidRDefault="00F61E6C" w:rsidP="00A16CA3">
            <w:pPr>
              <w:spacing w:after="0" w:line="240" w:lineRule="auto"/>
              <w:jc w:val="right"/>
              <w:rPr>
                <w:rFonts w:ascii="Arial" w:hAnsi="Arial" w:cs="Arial"/>
                <w:sz w:val="16"/>
                <w:szCs w:val="16"/>
              </w:rPr>
            </w:pPr>
            <w:r w:rsidRPr="00F61E6C">
              <w:rPr>
                <w:rFonts w:ascii="Arial" w:hAnsi="Arial" w:cs="Arial"/>
                <w:sz w:val="16"/>
                <w:szCs w:val="16"/>
              </w:rPr>
              <w:t xml:space="preserve">25,325 </w:t>
            </w:r>
          </w:p>
        </w:tc>
        <w:tc>
          <w:tcPr>
            <w:tcW w:w="573" w:type="pct"/>
            <w:tcBorders>
              <w:top w:val="nil"/>
              <w:left w:val="nil"/>
              <w:bottom w:val="single" w:sz="4" w:space="0" w:color="auto"/>
              <w:right w:val="nil"/>
            </w:tcBorders>
            <w:shd w:val="clear" w:color="000000" w:fill="E6E6E6"/>
            <w:noWrap/>
            <w:vAlign w:val="bottom"/>
            <w:hideMark/>
          </w:tcPr>
          <w:p w14:paraId="6DAE3520" w14:textId="77777777" w:rsidR="00F61E6C" w:rsidRPr="00F61E6C" w:rsidRDefault="00F61E6C" w:rsidP="00A16CA3">
            <w:pPr>
              <w:spacing w:after="0" w:line="240" w:lineRule="auto"/>
              <w:jc w:val="right"/>
              <w:rPr>
                <w:rFonts w:ascii="Arial" w:hAnsi="Arial" w:cs="Arial"/>
                <w:sz w:val="16"/>
                <w:szCs w:val="16"/>
              </w:rPr>
            </w:pPr>
            <w:r w:rsidRPr="00F61E6C">
              <w:rPr>
                <w:rFonts w:ascii="Arial" w:hAnsi="Arial" w:cs="Arial"/>
                <w:sz w:val="16"/>
                <w:szCs w:val="16"/>
              </w:rPr>
              <w:t xml:space="preserve">22,776 </w:t>
            </w:r>
          </w:p>
        </w:tc>
        <w:tc>
          <w:tcPr>
            <w:tcW w:w="573" w:type="pct"/>
            <w:tcBorders>
              <w:top w:val="nil"/>
              <w:left w:val="nil"/>
              <w:bottom w:val="nil"/>
              <w:right w:val="nil"/>
            </w:tcBorders>
            <w:shd w:val="clear" w:color="auto" w:fill="auto"/>
            <w:noWrap/>
            <w:vAlign w:val="bottom"/>
            <w:hideMark/>
          </w:tcPr>
          <w:p w14:paraId="4F38F8D2" w14:textId="77777777" w:rsidR="00F61E6C" w:rsidRPr="00F61E6C" w:rsidRDefault="00F61E6C" w:rsidP="00A16CA3">
            <w:pPr>
              <w:spacing w:after="0" w:line="240" w:lineRule="auto"/>
              <w:jc w:val="right"/>
              <w:rPr>
                <w:rFonts w:ascii="Arial" w:hAnsi="Arial" w:cs="Arial"/>
                <w:sz w:val="16"/>
                <w:szCs w:val="16"/>
              </w:rPr>
            </w:pPr>
            <w:r w:rsidRPr="00F61E6C">
              <w:rPr>
                <w:rFonts w:ascii="Arial" w:hAnsi="Arial" w:cs="Arial"/>
                <w:sz w:val="16"/>
                <w:szCs w:val="16"/>
              </w:rPr>
              <w:t xml:space="preserve">22,863 </w:t>
            </w:r>
          </w:p>
        </w:tc>
        <w:tc>
          <w:tcPr>
            <w:tcW w:w="573" w:type="pct"/>
            <w:tcBorders>
              <w:top w:val="nil"/>
              <w:left w:val="nil"/>
              <w:bottom w:val="nil"/>
              <w:right w:val="nil"/>
            </w:tcBorders>
            <w:shd w:val="clear" w:color="auto" w:fill="auto"/>
            <w:noWrap/>
            <w:vAlign w:val="bottom"/>
            <w:hideMark/>
          </w:tcPr>
          <w:p w14:paraId="57AE7537" w14:textId="77777777" w:rsidR="00F61E6C" w:rsidRPr="00F61E6C" w:rsidRDefault="00F61E6C" w:rsidP="00A16CA3">
            <w:pPr>
              <w:spacing w:after="0" w:line="240" w:lineRule="auto"/>
              <w:jc w:val="right"/>
              <w:rPr>
                <w:rFonts w:ascii="Arial" w:hAnsi="Arial" w:cs="Arial"/>
                <w:sz w:val="16"/>
                <w:szCs w:val="16"/>
              </w:rPr>
            </w:pPr>
            <w:r w:rsidRPr="00F61E6C">
              <w:rPr>
                <w:rFonts w:ascii="Arial" w:hAnsi="Arial" w:cs="Arial"/>
                <w:sz w:val="16"/>
                <w:szCs w:val="16"/>
              </w:rPr>
              <w:t xml:space="preserve">27,897 </w:t>
            </w:r>
          </w:p>
        </w:tc>
        <w:tc>
          <w:tcPr>
            <w:tcW w:w="573" w:type="pct"/>
            <w:tcBorders>
              <w:top w:val="nil"/>
              <w:left w:val="nil"/>
              <w:bottom w:val="nil"/>
              <w:right w:val="nil"/>
            </w:tcBorders>
            <w:shd w:val="clear" w:color="auto" w:fill="auto"/>
            <w:noWrap/>
            <w:vAlign w:val="bottom"/>
            <w:hideMark/>
          </w:tcPr>
          <w:p w14:paraId="5AD3B285" w14:textId="77777777" w:rsidR="00F61E6C" w:rsidRPr="00F61E6C" w:rsidRDefault="00F61E6C" w:rsidP="00A16CA3">
            <w:pPr>
              <w:spacing w:after="0" w:line="240" w:lineRule="auto"/>
              <w:jc w:val="right"/>
              <w:rPr>
                <w:rFonts w:ascii="Arial" w:hAnsi="Arial" w:cs="Arial"/>
                <w:sz w:val="16"/>
                <w:szCs w:val="16"/>
              </w:rPr>
            </w:pPr>
            <w:r w:rsidRPr="00F61E6C">
              <w:rPr>
                <w:rFonts w:ascii="Arial" w:hAnsi="Arial" w:cs="Arial"/>
                <w:sz w:val="16"/>
                <w:szCs w:val="16"/>
              </w:rPr>
              <w:t xml:space="preserve">29,120 </w:t>
            </w:r>
          </w:p>
        </w:tc>
      </w:tr>
      <w:tr w:rsidR="00F61E6C" w:rsidRPr="00F61E6C" w14:paraId="37CF5F0B" w14:textId="77777777" w:rsidTr="00F61E6C">
        <w:trPr>
          <w:trHeight w:val="630"/>
        </w:trPr>
        <w:tc>
          <w:tcPr>
            <w:tcW w:w="2137" w:type="pct"/>
            <w:tcBorders>
              <w:top w:val="nil"/>
              <w:left w:val="nil"/>
              <w:bottom w:val="single" w:sz="4" w:space="0" w:color="auto"/>
              <w:right w:val="nil"/>
            </w:tcBorders>
            <w:shd w:val="clear" w:color="auto" w:fill="auto"/>
            <w:vAlign w:val="bottom"/>
            <w:hideMark/>
          </w:tcPr>
          <w:p w14:paraId="3CD07441" w14:textId="0259A741" w:rsidR="00F61E6C" w:rsidRPr="00F61E6C" w:rsidRDefault="00F61E6C" w:rsidP="00F61E6C">
            <w:pPr>
              <w:spacing w:after="0" w:line="240" w:lineRule="auto"/>
              <w:jc w:val="left"/>
              <w:rPr>
                <w:rFonts w:ascii="Arial" w:hAnsi="Arial" w:cs="Arial"/>
                <w:b/>
                <w:bCs/>
                <w:color w:val="000000"/>
                <w:sz w:val="16"/>
                <w:szCs w:val="16"/>
              </w:rPr>
            </w:pPr>
            <w:r w:rsidRPr="00F61E6C">
              <w:rPr>
                <w:rFonts w:ascii="Arial" w:hAnsi="Arial" w:cs="Arial"/>
                <w:b/>
                <w:bCs/>
                <w:color w:val="000000"/>
                <w:sz w:val="16"/>
                <w:szCs w:val="16"/>
              </w:rPr>
              <w:t>Total comprehensive income/(loss)</w:t>
            </w:r>
            <w:r w:rsidRPr="00F61E6C">
              <w:rPr>
                <w:rFonts w:ascii="Arial" w:hAnsi="Arial" w:cs="Arial"/>
                <w:b/>
                <w:bCs/>
                <w:color w:val="000000"/>
                <w:sz w:val="16"/>
                <w:szCs w:val="16"/>
              </w:rPr>
              <w:br/>
              <w:t xml:space="preserve">  - as per the statement of</w:t>
            </w:r>
            <w:r w:rsidRPr="00F61E6C">
              <w:rPr>
                <w:rFonts w:ascii="Arial" w:hAnsi="Arial" w:cs="Arial"/>
                <w:b/>
                <w:bCs/>
                <w:color w:val="000000"/>
                <w:sz w:val="16"/>
                <w:szCs w:val="16"/>
              </w:rPr>
              <w:br/>
            </w:r>
            <w:r>
              <w:rPr>
                <w:rFonts w:ascii="Arial" w:hAnsi="Arial" w:cs="Arial"/>
                <w:b/>
                <w:bCs/>
                <w:color w:val="000000"/>
                <w:sz w:val="16"/>
                <w:szCs w:val="16"/>
              </w:rPr>
              <w:t xml:space="preserve">  </w:t>
            </w:r>
            <w:r w:rsidRPr="00F61E6C">
              <w:rPr>
                <w:rFonts w:ascii="Arial" w:hAnsi="Arial" w:cs="Arial"/>
                <w:b/>
                <w:bCs/>
                <w:color w:val="000000"/>
                <w:sz w:val="16"/>
                <w:szCs w:val="16"/>
              </w:rPr>
              <w:t xml:space="preserve">  comprehensive income</w:t>
            </w:r>
          </w:p>
        </w:tc>
        <w:tc>
          <w:tcPr>
            <w:tcW w:w="573" w:type="pct"/>
            <w:tcBorders>
              <w:top w:val="single" w:sz="4" w:space="0" w:color="auto"/>
              <w:left w:val="nil"/>
              <w:bottom w:val="single" w:sz="4" w:space="0" w:color="auto"/>
              <w:right w:val="nil"/>
            </w:tcBorders>
            <w:shd w:val="clear" w:color="auto" w:fill="auto"/>
            <w:vAlign w:val="bottom"/>
            <w:hideMark/>
          </w:tcPr>
          <w:p w14:paraId="2408BD41" w14:textId="77777777" w:rsidR="00F61E6C" w:rsidRPr="00F61E6C" w:rsidRDefault="00F61E6C" w:rsidP="00A16CA3">
            <w:pPr>
              <w:spacing w:after="0" w:line="240" w:lineRule="auto"/>
              <w:jc w:val="right"/>
              <w:rPr>
                <w:rFonts w:ascii="Arial" w:hAnsi="Arial" w:cs="Arial"/>
                <w:b/>
                <w:bCs/>
                <w:sz w:val="16"/>
                <w:szCs w:val="16"/>
              </w:rPr>
            </w:pPr>
            <w:r w:rsidRPr="00F61E6C">
              <w:rPr>
                <w:rFonts w:ascii="Arial" w:hAnsi="Arial" w:cs="Arial"/>
                <w:b/>
                <w:bCs/>
                <w:sz w:val="16"/>
                <w:szCs w:val="16"/>
              </w:rPr>
              <w:t>(35,383)</w:t>
            </w:r>
          </w:p>
        </w:tc>
        <w:tc>
          <w:tcPr>
            <w:tcW w:w="573" w:type="pct"/>
            <w:tcBorders>
              <w:top w:val="single" w:sz="4" w:space="0" w:color="auto"/>
              <w:left w:val="nil"/>
              <w:bottom w:val="single" w:sz="4" w:space="0" w:color="auto"/>
              <w:right w:val="nil"/>
            </w:tcBorders>
            <w:shd w:val="clear" w:color="000000" w:fill="E6E6E6"/>
            <w:noWrap/>
            <w:vAlign w:val="bottom"/>
            <w:hideMark/>
          </w:tcPr>
          <w:p w14:paraId="7E511FB5" w14:textId="77777777" w:rsidR="00F61E6C" w:rsidRPr="00F61E6C" w:rsidRDefault="00F61E6C" w:rsidP="00A16CA3">
            <w:pPr>
              <w:spacing w:after="0" w:line="240" w:lineRule="auto"/>
              <w:jc w:val="right"/>
              <w:rPr>
                <w:rFonts w:ascii="Arial" w:hAnsi="Arial" w:cs="Arial"/>
                <w:b/>
                <w:bCs/>
                <w:sz w:val="16"/>
                <w:szCs w:val="16"/>
              </w:rPr>
            </w:pPr>
            <w:r w:rsidRPr="00F61E6C">
              <w:rPr>
                <w:rFonts w:ascii="Arial" w:hAnsi="Arial" w:cs="Arial"/>
                <w:b/>
                <w:bCs/>
                <w:sz w:val="16"/>
                <w:szCs w:val="16"/>
              </w:rPr>
              <w:t>(33,727)</w:t>
            </w:r>
          </w:p>
        </w:tc>
        <w:tc>
          <w:tcPr>
            <w:tcW w:w="573" w:type="pct"/>
            <w:tcBorders>
              <w:top w:val="single" w:sz="4" w:space="0" w:color="auto"/>
              <w:left w:val="nil"/>
              <w:bottom w:val="single" w:sz="4" w:space="0" w:color="auto"/>
              <w:right w:val="nil"/>
            </w:tcBorders>
            <w:shd w:val="clear" w:color="auto" w:fill="auto"/>
            <w:vAlign w:val="bottom"/>
            <w:hideMark/>
          </w:tcPr>
          <w:p w14:paraId="093A4C55" w14:textId="77777777" w:rsidR="00F61E6C" w:rsidRPr="00F61E6C" w:rsidRDefault="00F61E6C" w:rsidP="00A16CA3">
            <w:pPr>
              <w:spacing w:after="0" w:line="240" w:lineRule="auto"/>
              <w:jc w:val="right"/>
              <w:rPr>
                <w:rFonts w:ascii="Arial" w:hAnsi="Arial" w:cs="Arial"/>
                <w:b/>
                <w:bCs/>
                <w:sz w:val="16"/>
                <w:szCs w:val="16"/>
              </w:rPr>
            </w:pPr>
            <w:r w:rsidRPr="00F61E6C">
              <w:rPr>
                <w:rFonts w:ascii="Arial" w:hAnsi="Arial" w:cs="Arial"/>
                <w:b/>
                <w:bCs/>
                <w:sz w:val="16"/>
                <w:szCs w:val="16"/>
              </w:rPr>
              <w:t>(32,652)</w:t>
            </w:r>
          </w:p>
        </w:tc>
        <w:tc>
          <w:tcPr>
            <w:tcW w:w="573" w:type="pct"/>
            <w:tcBorders>
              <w:top w:val="single" w:sz="4" w:space="0" w:color="auto"/>
              <w:left w:val="nil"/>
              <w:bottom w:val="single" w:sz="4" w:space="0" w:color="auto"/>
              <w:right w:val="nil"/>
            </w:tcBorders>
            <w:shd w:val="clear" w:color="auto" w:fill="auto"/>
            <w:vAlign w:val="bottom"/>
            <w:hideMark/>
          </w:tcPr>
          <w:p w14:paraId="1C8F09CF" w14:textId="77777777" w:rsidR="00F61E6C" w:rsidRPr="00F61E6C" w:rsidRDefault="00F61E6C" w:rsidP="00A16CA3">
            <w:pPr>
              <w:spacing w:after="0" w:line="240" w:lineRule="auto"/>
              <w:jc w:val="right"/>
              <w:rPr>
                <w:rFonts w:ascii="Arial" w:hAnsi="Arial" w:cs="Arial"/>
                <w:b/>
                <w:bCs/>
                <w:sz w:val="16"/>
                <w:szCs w:val="16"/>
              </w:rPr>
            </w:pPr>
            <w:r w:rsidRPr="00F61E6C">
              <w:rPr>
                <w:rFonts w:ascii="Arial" w:hAnsi="Arial" w:cs="Arial"/>
                <w:b/>
                <w:bCs/>
                <w:sz w:val="16"/>
                <w:szCs w:val="16"/>
              </w:rPr>
              <w:t>(22,237)</w:t>
            </w:r>
          </w:p>
        </w:tc>
        <w:tc>
          <w:tcPr>
            <w:tcW w:w="573" w:type="pct"/>
            <w:tcBorders>
              <w:top w:val="single" w:sz="4" w:space="0" w:color="auto"/>
              <w:left w:val="nil"/>
              <w:bottom w:val="single" w:sz="4" w:space="0" w:color="auto"/>
              <w:right w:val="nil"/>
            </w:tcBorders>
            <w:shd w:val="clear" w:color="auto" w:fill="auto"/>
            <w:vAlign w:val="bottom"/>
            <w:hideMark/>
          </w:tcPr>
          <w:p w14:paraId="36781521" w14:textId="77777777" w:rsidR="00F61E6C" w:rsidRPr="00F61E6C" w:rsidRDefault="00F61E6C" w:rsidP="00A16CA3">
            <w:pPr>
              <w:spacing w:after="0" w:line="240" w:lineRule="auto"/>
              <w:jc w:val="right"/>
              <w:rPr>
                <w:rFonts w:ascii="Arial" w:hAnsi="Arial" w:cs="Arial"/>
                <w:b/>
                <w:bCs/>
                <w:sz w:val="16"/>
                <w:szCs w:val="16"/>
              </w:rPr>
            </w:pPr>
            <w:r w:rsidRPr="00F61E6C">
              <w:rPr>
                <w:rFonts w:ascii="Arial" w:hAnsi="Arial" w:cs="Arial"/>
                <w:b/>
                <w:bCs/>
                <w:sz w:val="16"/>
                <w:szCs w:val="16"/>
              </w:rPr>
              <w:t>(23,302)</w:t>
            </w:r>
          </w:p>
        </w:tc>
      </w:tr>
    </w:tbl>
    <w:p w14:paraId="03509414" w14:textId="411DDD4B" w:rsidR="005B161C" w:rsidRPr="005B161C" w:rsidRDefault="00F61E6C" w:rsidP="00F61E6C">
      <w:pPr>
        <w:pStyle w:val="TableGraphic"/>
        <w:rPr>
          <w:rFonts w:ascii="Arial" w:hAnsi="Arial" w:cs="Arial"/>
          <w:sz w:val="16"/>
          <w:szCs w:val="16"/>
        </w:rPr>
      </w:pPr>
      <w:r w:rsidRPr="00D0280A">
        <w:rPr>
          <w:rFonts w:ascii="Arial" w:hAnsi="Arial" w:cs="Arial"/>
          <w:sz w:val="16"/>
          <w:szCs w:val="16"/>
        </w:rPr>
        <w:t>Pr</w:t>
      </w:r>
      <w:r w:rsidR="005B161C" w:rsidRPr="005B161C">
        <w:rPr>
          <w:rFonts w:ascii="Arial" w:hAnsi="Arial" w:cs="Arial"/>
          <w:sz w:val="16"/>
          <w:szCs w:val="16"/>
        </w:rPr>
        <w:t>epared on Australian Accounting Standards basis.</w:t>
      </w:r>
    </w:p>
    <w:p w14:paraId="1721B7DF" w14:textId="662061B0" w:rsidR="00096568" w:rsidRPr="005B161C" w:rsidRDefault="003A3E7B" w:rsidP="005B161C">
      <w:pPr>
        <w:pStyle w:val="TableGraphic"/>
        <w:numPr>
          <w:ilvl w:val="0"/>
          <w:numId w:val="43"/>
        </w:numPr>
        <w:ind w:left="284" w:hanging="284"/>
        <w:jc w:val="left"/>
        <w:rPr>
          <w:rFonts w:ascii="Arial" w:hAnsi="Arial" w:cs="Arial"/>
          <w:sz w:val="16"/>
          <w:szCs w:val="16"/>
        </w:rPr>
      </w:pPr>
      <w:r w:rsidRPr="005B161C">
        <w:rPr>
          <w:rFonts w:ascii="Arial" w:hAnsi="Arial" w:cs="Arial"/>
          <w:sz w:val="16"/>
          <w:szCs w:val="16"/>
        </w:rPr>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w:t>
      </w:r>
      <w:r w:rsidR="00146B5E" w:rsidRPr="005B161C">
        <w:rPr>
          <w:rFonts w:ascii="Arial" w:hAnsi="Arial" w:cs="Arial"/>
          <w:sz w:val="16"/>
          <w:szCs w:val="16"/>
        </w:rPr>
        <w:t>, or DCB) provided through Bill </w:t>
      </w:r>
      <w:r w:rsidRPr="005B161C">
        <w:rPr>
          <w:rFonts w:ascii="Arial" w:hAnsi="Arial" w:cs="Arial"/>
          <w:sz w:val="16"/>
          <w:szCs w:val="16"/>
        </w:rPr>
        <w:t>1 equity appropriations. For information regarding DCBs, please refer to Table</w:t>
      </w:r>
      <w:r w:rsidR="00971CBF" w:rsidRPr="005B161C">
        <w:rPr>
          <w:rFonts w:ascii="Arial" w:hAnsi="Arial" w:cs="Arial"/>
          <w:sz w:val="16"/>
          <w:szCs w:val="16"/>
        </w:rPr>
        <w:t xml:space="preserve"> 3.</w:t>
      </w:r>
      <w:r w:rsidRPr="005B161C">
        <w:rPr>
          <w:rFonts w:ascii="Arial" w:hAnsi="Arial" w:cs="Arial"/>
          <w:sz w:val="16"/>
          <w:szCs w:val="16"/>
        </w:rPr>
        <w:t>5 Departmental Capital Budget Statement.</w:t>
      </w:r>
    </w:p>
    <w:p w14:paraId="5AECA4D4" w14:textId="0F0B297C" w:rsidR="005D466B" w:rsidRPr="005D466B" w:rsidRDefault="005D466B" w:rsidP="005D466B">
      <w:pPr>
        <w:spacing w:after="0"/>
        <w:rPr>
          <w:rFonts w:ascii="Arial" w:hAnsi="Arial" w:cs="Arial"/>
          <w:sz w:val="16"/>
        </w:rPr>
      </w:pPr>
      <w:r w:rsidRPr="005D466B">
        <w:rPr>
          <w:rFonts w:ascii="Arial" w:hAnsi="Arial" w:cs="Arial"/>
          <w:sz w:val="16"/>
        </w:rPr>
        <w:t xml:space="preserve">(b) Applies to leases under AASB 16 </w:t>
      </w:r>
      <w:r w:rsidRPr="000F71E7">
        <w:rPr>
          <w:rFonts w:ascii="Arial" w:hAnsi="Arial" w:cs="Arial"/>
          <w:sz w:val="16"/>
        </w:rPr>
        <w:t>Leases.</w:t>
      </w:r>
    </w:p>
    <w:p w14:paraId="279EF5EA" w14:textId="6F860416" w:rsidR="00A16CA3" w:rsidRPr="00A16CA3" w:rsidRDefault="000A24C4" w:rsidP="008B5216">
      <w:pPr>
        <w:pStyle w:val="Source"/>
        <w:rPr>
          <w:rFonts w:ascii="Times New Roman" w:hAnsi="Times New Roman"/>
          <w:b/>
          <w:sz w:val="20"/>
        </w:rPr>
      </w:pPr>
      <w:r>
        <w:br w:type="page"/>
      </w:r>
      <w:r w:rsidR="00525AB1" w:rsidRPr="005F6C8D">
        <w:rPr>
          <w:b/>
          <w:sz w:val="20"/>
        </w:rPr>
        <w:lastRenderedPageBreak/>
        <w:t>Table</w:t>
      </w:r>
      <w:r w:rsidR="00971CBF" w:rsidRPr="005F6C8D">
        <w:rPr>
          <w:b/>
          <w:sz w:val="20"/>
        </w:rPr>
        <w:t xml:space="preserve"> 3.</w:t>
      </w:r>
      <w:r w:rsidR="00525AB1" w:rsidRPr="005F6C8D">
        <w:rPr>
          <w:b/>
          <w:sz w:val="20"/>
        </w:rPr>
        <w:t xml:space="preserve">2: Budgeted </w:t>
      </w:r>
      <w:r w:rsidR="00F626C2" w:rsidRPr="005F6C8D">
        <w:rPr>
          <w:b/>
          <w:sz w:val="20"/>
        </w:rPr>
        <w:t xml:space="preserve">departmental balance sheet </w:t>
      </w:r>
      <w:r w:rsidR="00525AB1" w:rsidRPr="005F6C8D">
        <w:rPr>
          <w:b/>
          <w:sz w:val="20"/>
        </w:rPr>
        <w:t>(as at 30 June</w:t>
      </w:r>
      <w:r w:rsidR="00A16CA3">
        <w:rPr>
          <w:b/>
          <w:sz w:val="20"/>
        </w:rPr>
        <w:t>)</w:t>
      </w:r>
    </w:p>
    <w:tbl>
      <w:tblPr>
        <w:tblW w:w="5000" w:type="pct"/>
        <w:tblCellMar>
          <w:left w:w="0" w:type="dxa"/>
          <w:right w:w="28" w:type="dxa"/>
        </w:tblCellMar>
        <w:tblLook w:val="04A0" w:firstRow="1" w:lastRow="0" w:firstColumn="1" w:lastColumn="0" w:noHBand="0" w:noVBand="1"/>
      </w:tblPr>
      <w:tblGrid>
        <w:gridCol w:w="3133"/>
        <w:gridCol w:w="916"/>
        <w:gridCol w:w="916"/>
        <w:gridCol w:w="916"/>
        <w:gridCol w:w="916"/>
        <w:gridCol w:w="913"/>
      </w:tblGrid>
      <w:tr w:rsidR="00A16CA3" w:rsidRPr="00A16CA3" w14:paraId="755FDE3C" w14:textId="77777777" w:rsidTr="00A16CA3">
        <w:trPr>
          <w:trHeight w:val="800"/>
        </w:trPr>
        <w:tc>
          <w:tcPr>
            <w:tcW w:w="2032" w:type="pct"/>
            <w:tcBorders>
              <w:top w:val="single" w:sz="4" w:space="0" w:color="auto"/>
              <w:left w:val="nil"/>
              <w:bottom w:val="nil"/>
              <w:right w:val="nil"/>
            </w:tcBorders>
            <w:shd w:val="clear" w:color="auto" w:fill="auto"/>
            <w:noWrap/>
            <w:vAlign w:val="bottom"/>
            <w:hideMark/>
          </w:tcPr>
          <w:p w14:paraId="7520AC41" w14:textId="7914A230" w:rsidR="00A16CA3" w:rsidRPr="00A16CA3" w:rsidRDefault="00A16CA3" w:rsidP="00A16CA3">
            <w:pPr>
              <w:spacing w:after="0" w:line="240" w:lineRule="auto"/>
              <w:jc w:val="left"/>
              <w:rPr>
                <w:rFonts w:ascii="Arial" w:hAnsi="Arial" w:cs="Arial"/>
                <w:b/>
                <w:bCs/>
                <w:sz w:val="16"/>
                <w:szCs w:val="16"/>
              </w:rPr>
            </w:pPr>
            <w:r w:rsidRPr="00A16CA3">
              <w:rPr>
                <w:rFonts w:ascii="Arial" w:hAnsi="Arial" w:cs="Arial"/>
                <w:b/>
                <w:bCs/>
                <w:sz w:val="16"/>
                <w:szCs w:val="16"/>
              </w:rPr>
              <w:t> </w:t>
            </w:r>
          </w:p>
        </w:tc>
        <w:tc>
          <w:tcPr>
            <w:tcW w:w="594" w:type="pct"/>
            <w:tcBorders>
              <w:top w:val="single" w:sz="4" w:space="0" w:color="auto"/>
              <w:left w:val="nil"/>
              <w:bottom w:val="single" w:sz="4" w:space="0" w:color="auto"/>
              <w:right w:val="nil"/>
            </w:tcBorders>
            <w:shd w:val="clear" w:color="auto" w:fill="auto"/>
            <w:hideMark/>
          </w:tcPr>
          <w:p w14:paraId="017D31BA" w14:textId="77777777" w:rsidR="00A16CA3" w:rsidRPr="00A16CA3" w:rsidRDefault="00A16CA3" w:rsidP="00A16CA3">
            <w:pPr>
              <w:spacing w:after="0" w:line="240" w:lineRule="auto"/>
              <w:jc w:val="right"/>
              <w:rPr>
                <w:rFonts w:ascii="Arial" w:hAnsi="Arial" w:cs="Arial"/>
                <w:sz w:val="16"/>
                <w:szCs w:val="16"/>
              </w:rPr>
            </w:pPr>
            <w:r w:rsidRPr="00A16CA3">
              <w:rPr>
                <w:rFonts w:ascii="Arial" w:hAnsi="Arial" w:cs="Arial"/>
                <w:sz w:val="16"/>
                <w:szCs w:val="16"/>
              </w:rPr>
              <w:t>2020-21 Estimated actual</w:t>
            </w:r>
            <w:r w:rsidRPr="00A16CA3">
              <w:rPr>
                <w:rFonts w:ascii="Arial" w:hAnsi="Arial" w:cs="Arial"/>
                <w:sz w:val="16"/>
                <w:szCs w:val="16"/>
              </w:rPr>
              <w:br/>
              <w:t>$'000</w:t>
            </w:r>
          </w:p>
        </w:tc>
        <w:tc>
          <w:tcPr>
            <w:tcW w:w="594" w:type="pct"/>
            <w:tcBorders>
              <w:top w:val="single" w:sz="4" w:space="0" w:color="auto"/>
              <w:left w:val="nil"/>
              <w:bottom w:val="single" w:sz="4" w:space="0" w:color="auto"/>
              <w:right w:val="nil"/>
            </w:tcBorders>
            <w:shd w:val="clear" w:color="000000" w:fill="E6E6E6"/>
            <w:hideMark/>
          </w:tcPr>
          <w:p w14:paraId="3AE966A4" w14:textId="77777777" w:rsidR="00A16CA3" w:rsidRPr="00A16CA3" w:rsidRDefault="00A16CA3" w:rsidP="00A16CA3">
            <w:pPr>
              <w:spacing w:after="0" w:line="240" w:lineRule="auto"/>
              <w:jc w:val="right"/>
              <w:rPr>
                <w:rFonts w:ascii="Arial" w:hAnsi="Arial" w:cs="Arial"/>
                <w:sz w:val="16"/>
                <w:szCs w:val="16"/>
              </w:rPr>
            </w:pPr>
            <w:r w:rsidRPr="00A16CA3">
              <w:rPr>
                <w:rFonts w:ascii="Arial" w:hAnsi="Arial" w:cs="Arial"/>
                <w:sz w:val="16"/>
                <w:szCs w:val="16"/>
              </w:rPr>
              <w:t>2021-22</w:t>
            </w:r>
            <w:r w:rsidRPr="00A16CA3">
              <w:rPr>
                <w:rFonts w:ascii="Arial" w:hAnsi="Arial" w:cs="Arial"/>
                <w:sz w:val="16"/>
                <w:szCs w:val="16"/>
              </w:rPr>
              <w:br/>
              <w:t>Budget</w:t>
            </w:r>
            <w:r w:rsidRPr="00A16CA3">
              <w:rPr>
                <w:rFonts w:ascii="Arial" w:hAnsi="Arial" w:cs="Arial"/>
                <w:sz w:val="16"/>
                <w:szCs w:val="16"/>
              </w:rPr>
              <w:br/>
            </w:r>
            <w:r w:rsidRPr="00A16CA3">
              <w:rPr>
                <w:rFonts w:ascii="Arial" w:hAnsi="Arial" w:cs="Arial"/>
                <w:sz w:val="16"/>
                <w:szCs w:val="16"/>
              </w:rPr>
              <w:br/>
              <w:t>$'000</w:t>
            </w:r>
          </w:p>
        </w:tc>
        <w:tc>
          <w:tcPr>
            <w:tcW w:w="594" w:type="pct"/>
            <w:tcBorders>
              <w:top w:val="single" w:sz="4" w:space="0" w:color="auto"/>
              <w:left w:val="nil"/>
              <w:bottom w:val="single" w:sz="4" w:space="0" w:color="auto"/>
              <w:right w:val="nil"/>
            </w:tcBorders>
            <w:shd w:val="clear" w:color="auto" w:fill="auto"/>
            <w:hideMark/>
          </w:tcPr>
          <w:p w14:paraId="271372A7" w14:textId="77777777" w:rsidR="00A16CA3" w:rsidRPr="00A16CA3" w:rsidRDefault="00A16CA3" w:rsidP="00A16CA3">
            <w:pPr>
              <w:spacing w:after="0" w:line="240" w:lineRule="auto"/>
              <w:jc w:val="right"/>
              <w:rPr>
                <w:rFonts w:ascii="Arial" w:hAnsi="Arial" w:cs="Arial"/>
                <w:sz w:val="16"/>
                <w:szCs w:val="16"/>
              </w:rPr>
            </w:pPr>
            <w:r w:rsidRPr="00A16CA3">
              <w:rPr>
                <w:rFonts w:ascii="Arial" w:hAnsi="Arial" w:cs="Arial"/>
                <w:sz w:val="16"/>
                <w:szCs w:val="16"/>
              </w:rPr>
              <w:t>2022-23 Forward estimate</w:t>
            </w:r>
            <w:r w:rsidRPr="00A16CA3">
              <w:rPr>
                <w:rFonts w:ascii="Arial" w:hAnsi="Arial" w:cs="Arial"/>
                <w:sz w:val="16"/>
                <w:szCs w:val="16"/>
              </w:rPr>
              <w:br/>
              <w:t>$'000</w:t>
            </w:r>
          </w:p>
        </w:tc>
        <w:tc>
          <w:tcPr>
            <w:tcW w:w="594" w:type="pct"/>
            <w:tcBorders>
              <w:top w:val="single" w:sz="4" w:space="0" w:color="auto"/>
              <w:left w:val="nil"/>
              <w:bottom w:val="single" w:sz="4" w:space="0" w:color="auto"/>
              <w:right w:val="nil"/>
            </w:tcBorders>
            <w:shd w:val="clear" w:color="auto" w:fill="auto"/>
            <w:hideMark/>
          </w:tcPr>
          <w:p w14:paraId="30224424" w14:textId="77777777" w:rsidR="00A16CA3" w:rsidRPr="00A16CA3" w:rsidRDefault="00A16CA3" w:rsidP="00A16CA3">
            <w:pPr>
              <w:spacing w:after="0" w:line="240" w:lineRule="auto"/>
              <w:jc w:val="right"/>
              <w:rPr>
                <w:rFonts w:ascii="Arial" w:hAnsi="Arial" w:cs="Arial"/>
                <w:sz w:val="16"/>
                <w:szCs w:val="16"/>
              </w:rPr>
            </w:pPr>
            <w:r w:rsidRPr="00A16CA3">
              <w:rPr>
                <w:rFonts w:ascii="Arial" w:hAnsi="Arial" w:cs="Arial"/>
                <w:sz w:val="16"/>
                <w:szCs w:val="16"/>
              </w:rPr>
              <w:t>2023-24 Forward estimate</w:t>
            </w:r>
            <w:r w:rsidRPr="00A16CA3">
              <w:rPr>
                <w:rFonts w:ascii="Arial" w:hAnsi="Arial" w:cs="Arial"/>
                <w:sz w:val="16"/>
                <w:szCs w:val="16"/>
              </w:rPr>
              <w:br/>
              <w:t>$'000</w:t>
            </w:r>
          </w:p>
        </w:tc>
        <w:tc>
          <w:tcPr>
            <w:tcW w:w="594" w:type="pct"/>
            <w:tcBorders>
              <w:top w:val="single" w:sz="4" w:space="0" w:color="auto"/>
              <w:left w:val="nil"/>
              <w:bottom w:val="single" w:sz="4" w:space="0" w:color="auto"/>
              <w:right w:val="nil"/>
            </w:tcBorders>
            <w:shd w:val="clear" w:color="auto" w:fill="auto"/>
            <w:hideMark/>
          </w:tcPr>
          <w:p w14:paraId="2D9CD9E4" w14:textId="77777777" w:rsidR="00A16CA3" w:rsidRPr="00A16CA3" w:rsidRDefault="00A16CA3" w:rsidP="00A16CA3">
            <w:pPr>
              <w:spacing w:after="0" w:line="240" w:lineRule="auto"/>
              <w:jc w:val="right"/>
              <w:rPr>
                <w:rFonts w:ascii="Arial" w:hAnsi="Arial" w:cs="Arial"/>
                <w:sz w:val="16"/>
                <w:szCs w:val="16"/>
              </w:rPr>
            </w:pPr>
            <w:r w:rsidRPr="00A16CA3">
              <w:rPr>
                <w:rFonts w:ascii="Arial" w:hAnsi="Arial" w:cs="Arial"/>
                <w:sz w:val="16"/>
                <w:szCs w:val="16"/>
              </w:rPr>
              <w:t>2024-25</w:t>
            </w:r>
            <w:r w:rsidRPr="00A16CA3">
              <w:rPr>
                <w:rFonts w:ascii="Arial" w:hAnsi="Arial" w:cs="Arial"/>
                <w:sz w:val="16"/>
                <w:szCs w:val="16"/>
              </w:rPr>
              <w:br/>
              <w:t>Forward estimate</w:t>
            </w:r>
            <w:r w:rsidRPr="00A16CA3">
              <w:rPr>
                <w:rFonts w:ascii="Arial" w:hAnsi="Arial" w:cs="Arial"/>
                <w:sz w:val="16"/>
                <w:szCs w:val="16"/>
              </w:rPr>
              <w:br/>
              <w:t>$'000</w:t>
            </w:r>
          </w:p>
        </w:tc>
      </w:tr>
      <w:tr w:rsidR="00A16CA3" w:rsidRPr="00A16CA3" w14:paraId="793C1C04" w14:textId="77777777" w:rsidTr="00A16CA3">
        <w:trPr>
          <w:trHeight w:val="210"/>
        </w:trPr>
        <w:tc>
          <w:tcPr>
            <w:tcW w:w="2032" w:type="pct"/>
            <w:tcBorders>
              <w:top w:val="nil"/>
              <w:left w:val="nil"/>
              <w:bottom w:val="nil"/>
              <w:right w:val="nil"/>
            </w:tcBorders>
            <w:shd w:val="clear" w:color="auto" w:fill="auto"/>
            <w:noWrap/>
            <w:vAlign w:val="bottom"/>
            <w:hideMark/>
          </w:tcPr>
          <w:p w14:paraId="79DD9EE7" w14:textId="77777777" w:rsidR="00A16CA3" w:rsidRPr="00A16CA3" w:rsidRDefault="00A16CA3" w:rsidP="00A16CA3">
            <w:pPr>
              <w:spacing w:after="0" w:line="240" w:lineRule="auto"/>
              <w:jc w:val="left"/>
              <w:rPr>
                <w:rFonts w:ascii="Arial" w:hAnsi="Arial" w:cs="Arial"/>
                <w:b/>
                <w:bCs/>
                <w:color w:val="000000"/>
                <w:sz w:val="16"/>
                <w:szCs w:val="16"/>
              </w:rPr>
            </w:pPr>
            <w:r w:rsidRPr="00A16CA3">
              <w:rPr>
                <w:rFonts w:ascii="Arial" w:hAnsi="Arial" w:cs="Arial"/>
                <w:b/>
                <w:bCs/>
                <w:color w:val="000000"/>
                <w:sz w:val="16"/>
                <w:szCs w:val="16"/>
              </w:rPr>
              <w:t>ASSETS</w:t>
            </w:r>
          </w:p>
        </w:tc>
        <w:tc>
          <w:tcPr>
            <w:tcW w:w="594" w:type="pct"/>
            <w:tcBorders>
              <w:top w:val="nil"/>
              <w:left w:val="nil"/>
              <w:bottom w:val="nil"/>
              <w:right w:val="nil"/>
            </w:tcBorders>
            <w:shd w:val="clear" w:color="auto" w:fill="auto"/>
            <w:noWrap/>
            <w:vAlign w:val="bottom"/>
            <w:hideMark/>
          </w:tcPr>
          <w:p w14:paraId="4625EE8A" w14:textId="77777777" w:rsidR="00A16CA3" w:rsidRPr="00A16CA3" w:rsidRDefault="00A16CA3" w:rsidP="00A16CA3">
            <w:pPr>
              <w:spacing w:after="0" w:line="240" w:lineRule="auto"/>
              <w:jc w:val="right"/>
              <w:rPr>
                <w:rFonts w:ascii="Arial" w:hAnsi="Arial" w:cs="Arial"/>
                <w:b/>
                <w:bCs/>
                <w:color w:val="000000"/>
                <w:sz w:val="16"/>
                <w:szCs w:val="16"/>
              </w:rPr>
            </w:pPr>
          </w:p>
        </w:tc>
        <w:tc>
          <w:tcPr>
            <w:tcW w:w="594" w:type="pct"/>
            <w:tcBorders>
              <w:top w:val="nil"/>
              <w:left w:val="nil"/>
              <w:bottom w:val="nil"/>
              <w:right w:val="nil"/>
            </w:tcBorders>
            <w:shd w:val="clear" w:color="000000" w:fill="E6E6E6"/>
            <w:noWrap/>
            <w:vAlign w:val="bottom"/>
            <w:hideMark/>
          </w:tcPr>
          <w:p w14:paraId="383D1041"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 </w:t>
            </w:r>
          </w:p>
        </w:tc>
        <w:tc>
          <w:tcPr>
            <w:tcW w:w="594" w:type="pct"/>
            <w:tcBorders>
              <w:top w:val="nil"/>
              <w:left w:val="nil"/>
              <w:bottom w:val="nil"/>
              <w:right w:val="nil"/>
            </w:tcBorders>
            <w:shd w:val="clear" w:color="auto" w:fill="auto"/>
            <w:noWrap/>
            <w:vAlign w:val="bottom"/>
            <w:hideMark/>
          </w:tcPr>
          <w:p w14:paraId="19A56B93" w14:textId="77777777" w:rsidR="00A16CA3" w:rsidRPr="00A16CA3" w:rsidRDefault="00A16CA3" w:rsidP="00A16CA3">
            <w:pPr>
              <w:spacing w:after="0" w:line="240" w:lineRule="auto"/>
              <w:jc w:val="right"/>
              <w:rPr>
                <w:rFonts w:ascii="Arial" w:hAnsi="Arial" w:cs="Arial"/>
                <w:color w:val="000000"/>
                <w:sz w:val="16"/>
                <w:szCs w:val="16"/>
              </w:rPr>
            </w:pPr>
          </w:p>
        </w:tc>
        <w:tc>
          <w:tcPr>
            <w:tcW w:w="594" w:type="pct"/>
            <w:tcBorders>
              <w:top w:val="nil"/>
              <w:left w:val="nil"/>
              <w:bottom w:val="nil"/>
              <w:right w:val="nil"/>
            </w:tcBorders>
            <w:shd w:val="clear" w:color="auto" w:fill="auto"/>
            <w:noWrap/>
            <w:vAlign w:val="bottom"/>
            <w:hideMark/>
          </w:tcPr>
          <w:p w14:paraId="7A1CB7B2" w14:textId="77777777" w:rsidR="00A16CA3" w:rsidRPr="00A16CA3" w:rsidRDefault="00A16CA3" w:rsidP="00A16CA3">
            <w:pPr>
              <w:spacing w:after="0" w:line="240" w:lineRule="auto"/>
              <w:jc w:val="right"/>
              <w:rPr>
                <w:rFonts w:ascii="Times New Roman" w:hAnsi="Times New Roman"/>
              </w:rPr>
            </w:pPr>
          </w:p>
        </w:tc>
        <w:tc>
          <w:tcPr>
            <w:tcW w:w="594" w:type="pct"/>
            <w:tcBorders>
              <w:top w:val="nil"/>
              <w:left w:val="nil"/>
              <w:bottom w:val="nil"/>
              <w:right w:val="nil"/>
            </w:tcBorders>
            <w:shd w:val="clear" w:color="auto" w:fill="auto"/>
            <w:noWrap/>
            <w:vAlign w:val="bottom"/>
            <w:hideMark/>
          </w:tcPr>
          <w:p w14:paraId="3AC02AF0" w14:textId="77777777" w:rsidR="00A16CA3" w:rsidRPr="00A16CA3" w:rsidRDefault="00A16CA3" w:rsidP="00A16CA3">
            <w:pPr>
              <w:spacing w:after="0" w:line="240" w:lineRule="auto"/>
              <w:jc w:val="right"/>
              <w:rPr>
                <w:rFonts w:ascii="Times New Roman" w:hAnsi="Times New Roman"/>
              </w:rPr>
            </w:pPr>
          </w:p>
        </w:tc>
      </w:tr>
      <w:tr w:rsidR="00A16CA3" w:rsidRPr="00A16CA3" w14:paraId="38627A91" w14:textId="77777777" w:rsidTr="00A16CA3">
        <w:trPr>
          <w:trHeight w:val="210"/>
        </w:trPr>
        <w:tc>
          <w:tcPr>
            <w:tcW w:w="2032" w:type="pct"/>
            <w:tcBorders>
              <w:top w:val="nil"/>
              <w:left w:val="nil"/>
              <w:bottom w:val="nil"/>
              <w:right w:val="nil"/>
            </w:tcBorders>
            <w:shd w:val="clear" w:color="auto" w:fill="auto"/>
            <w:noWrap/>
            <w:vAlign w:val="bottom"/>
            <w:hideMark/>
          </w:tcPr>
          <w:p w14:paraId="120BB5B3" w14:textId="77777777" w:rsidR="00A16CA3" w:rsidRPr="00A16CA3" w:rsidRDefault="00A16CA3" w:rsidP="00A16CA3">
            <w:pPr>
              <w:spacing w:after="0" w:line="240" w:lineRule="auto"/>
              <w:jc w:val="left"/>
              <w:rPr>
                <w:rFonts w:ascii="Arial" w:hAnsi="Arial" w:cs="Arial"/>
                <w:b/>
                <w:bCs/>
                <w:color w:val="000000"/>
                <w:sz w:val="16"/>
                <w:szCs w:val="16"/>
              </w:rPr>
            </w:pPr>
            <w:r w:rsidRPr="00A16CA3">
              <w:rPr>
                <w:rFonts w:ascii="Arial" w:hAnsi="Arial" w:cs="Arial"/>
                <w:b/>
                <w:bCs/>
                <w:color w:val="000000"/>
                <w:sz w:val="16"/>
                <w:szCs w:val="16"/>
              </w:rPr>
              <w:t>Financial assets</w:t>
            </w:r>
          </w:p>
        </w:tc>
        <w:tc>
          <w:tcPr>
            <w:tcW w:w="594" w:type="pct"/>
            <w:tcBorders>
              <w:top w:val="nil"/>
              <w:left w:val="nil"/>
              <w:bottom w:val="nil"/>
              <w:right w:val="nil"/>
            </w:tcBorders>
            <w:shd w:val="clear" w:color="auto" w:fill="auto"/>
            <w:noWrap/>
            <w:vAlign w:val="bottom"/>
            <w:hideMark/>
          </w:tcPr>
          <w:p w14:paraId="66464B66" w14:textId="77777777" w:rsidR="00A16CA3" w:rsidRPr="00A16CA3" w:rsidRDefault="00A16CA3" w:rsidP="00A16CA3">
            <w:pPr>
              <w:spacing w:after="0" w:line="240" w:lineRule="auto"/>
              <w:jc w:val="right"/>
              <w:rPr>
                <w:rFonts w:ascii="Arial" w:hAnsi="Arial" w:cs="Arial"/>
                <w:b/>
                <w:bCs/>
                <w:color w:val="000000"/>
                <w:sz w:val="16"/>
                <w:szCs w:val="16"/>
              </w:rPr>
            </w:pPr>
          </w:p>
        </w:tc>
        <w:tc>
          <w:tcPr>
            <w:tcW w:w="594" w:type="pct"/>
            <w:tcBorders>
              <w:top w:val="nil"/>
              <w:left w:val="nil"/>
              <w:bottom w:val="nil"/>
              <w:right w:val="nil"/>
            </w:tcBorders>
            <w:shd w:val="clear" w:color="000000" w:fill="E6E6E6"/>
            <w:noWrap/>
            <w:vAlign w:val="bottom"/>
            <w:hideMark/>
          </w:tcPr>
          <w:p w14:paraId="31C76AD0"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 </w:t>
            </w:r>
          </w:p>
        </w:tc>
        <w:tc>
          <w:tcPr>
            <w:tcW w:w="594" w:type="pct"/>
            <w:tcBorders>
              <w:top w:val="nil"/>
              <w:left w:val="nil"/>
              <w:bottom w:val="nil"/>
              <w:right w:val="nil"/>
            </w:tcBorders>
            <w:shd w:val="clear" w:color="auto" w:fill="auto"/>
            <w:noWrap/>
            <w:vAlign w:val="bottom"/>
            <w:hideMark/>
          </w:tcPr>
          <w:p w14:paraId="4A597079" w14:textId="77777777" w:rsidR="00A16CA3" w:rsidRPr="00A16CA3" w:rsidRDefault="00A16CA3" w:rsidP="00A16CA3">
            <w:pPr>
              <w:spacing w:after="0" w:line="240" w:lineRule="auto"/>
              <w:jc w:val="right"/>
              <w:rPr>
                <w:rFonts w:ascii="Arial" w:hAnsi="Arial" w:cs="Arial"/>
                <w:color w:val="000000"/>
                <w:sz w:val="16"/>
                <w:szCs w:val="16"/>
              </w:rPr>
            </w:pPr>
          </w:p>
        </w:tc>
        <w:tc>
          <w:tcPr>
            <w:tcW w:w="594" w:type="pct"/>
            <w:tcBorders>
              <w:top w:val="nil"/>
              <w:left w:val="nil"/>
              <w:bottom w:val="nil"/>
              <w:right w:val="nil"/>
            </w:tcBorders>
            <w:shd w:val="clear" w:color="auto" w:fill="auto"/>
            <w:noWrap/>
            <w:vAlign w:val="bottom"/>
            <w:hideMark/>
          </w:tcPr>
          <w:p w14:paraId="643CB3A9" w14:textId="77777777" w:rsidR="00A16CA3" w:rsidRPr="00A16CA3" w:rsidRDefault="00A16CA3" w:rsidP="00A16CA3">
            <w:pPr>
              <w:spacing w:after="0" w:line="240" w:lineRule="auto"/>
              <w:jc w:val="right"/>
              <w:rPr>
                <w:rFonts w:ascii="Times New Roman" w:hAnsi="Times New Roman"/>
              </w:rPr>
            </w:pPr>
          </w:p>
        </w:tc>
        <w:tc>
          <w:tcPr>
            <w:tcW w:w="594" w:type="pct"/>
            <w:tcBorders>
              <w:top w:val="nil"/>
              <w:left w:val="nil"/>
              <w:bottom w:val="nil"/>
              <w:right w:val="nil"/>
            </w:tcBorders>
            <w:shd w:val="clear" w:color="auto" w:fill="auto"/>
            <w:noWrap/>
            <w:vAlign w:val="bottom"/>
            <w:hideMark/>
          </w:tcPr>
          <w:p w14:paraId="07C55535" w14:textId="77777777" w:rsidR="00A16CA3" w:rsidRPr="00A16CA3" w:rsidRDefault="00A16CA3" w:rsidP="00A16CA3">
            <w:pPr>
              <w:spacing w:after="0" w:line="240" w:lineRule="auto"/>
              <w:jc w:val="right"/>
              <w:rPr>
                <w:rFonts w:ascii="Times New Roman" w:hAnsi="Times New Roman"/>
              </w:rPr>
            </w:pPr>
          </w:p>
        </w:tc>
      </w:tr>
      <w:tr w:rsidR="00A16CA3" w:rsidRPr="00A16CA3" w14:paraId="5E3708FC" w14:textId="77777777" w:rsidTr="00A16CA3">
        <w:trPr>
          <w:trHeight w:val="200"/>
        </w:trPr>
        <w:tc>
          <w:tcPr>
            <w:tcW w:w="2032" w:type="pct"/>
            <w:tcBorders>
              <w:top w:val="nil"/>
              <w:left w:val="nil"/>
              <w:bottom w:val="nil"/>
              <w:right w:val="nil"/>
            </w:tcBorders>
            <w:shd w:val="clear" w:color="auto" w:fill="auto"/>
            <w:noWrap/>
            <w:vAlign w:val="bottom"/>
            <w:hideMark/>
          </w:tcPr>
          <w:p w14:paraId="3504DBE0" w14:textId="77777777" w:rsidR="00A16CA3" w:rsidRPr="00A16CA3" w:rsidRDefault="00A16CA3" w:rsidP="00A16CA3">
            <w:pPr>
              <w:spacing w:after="0" w:line="240" w:lineRule="auto"/>
              <w:jc w:val="left"/>
              <w:rPr>
                <w:rFonts w:ascii="Arial" w:hAnsi="Arial" w:cs="Arial"/>
                <w:color w:val="000000"/>
                <w:sz w:val="16"/>
                <w:szCs w:val="16"/>
              </w:rPr>
            </w:pPr>
            <w:r w:rsidRPr="00A16CA3">
              <w:rPr>
                <w:rFonts w:ascii="Arial" w:hAnsi="Arial" w:cs="Arial"/>
                <w:color w:val="000000"/>
                <w:sz w:val="16"/>
                <w:szCs w:val="16"/>
              </w:rPr>
              <w:t xml:space="preserve">  Cash </w:t>
            </w:r>
            <w:r w:rsidRPr="00A16CA3">
              <w:rPr>
                <w:rFonts w:ascii="Arial" w:hAnsi="Arial" w:cs="Arial"/>
                <w:sz w:val="16"/>
                <w:szCs w:val="16"/>
              </w:rPr>
              <w:t>and cash equivalents</w:t>
            </w:r>
          </w:p>
        </w:tc>
        <w:tc>
          <w:tcPr>
            <w:tcW w:w="594" w:type="pct"/>
            <w:tcBorders>
              <w:top w:val="nil"/>
              <w:left w:val="nil"/>
              <w:bottom w:val="nil"/>
              <w:right w:val="nil"/>
            </w:tcBorders>
            <w:shd w:val="clear" w:color="auto" w:fill="auto"/>
            <w:noWrap/>
            <w:vAlign w:val="bottom"/>
            <w:hideMark/>
          </w:tcPr>
          <w:p w14:paraId="1673F9FE"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30,307</w:t>
            </w:r>
          </w:p>
        </w:tc>
        <w:tc>
          <w:tcPr>
            <w:tcW w:w="594" w:type="pct"/>
            <w:tcBorders>
              <w:top w:val="nil"/>
              <w:left w:val="nil"/>
              <w:bottom w:val="nil"/>
              <w:right w:val="nil"/>
            </w:tcBorders>
            <w:shd w:val="clear" w:color="000000" w:fill="E6E6E6"/>
            <w:noWrap/>
            <w:vAlign w:val="bottom"/>
            <w:hideMark/>
          </w:tcPr>
          <w:p w14:paraId="7A4A4209"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30,307</w:t>
            </w:r>
          </w:p>
        </w:tc>
        <w:tc>
          <w:tcPr>
            <w:tcW w:w="594" w:type="pct"/>
            <w:tcBorders>
              <w:top w:val="nil"/>
              <w:left w:val="nil"/>
              <w:bottom w:val="nil"/>
              <w:right w:val="nil"/>
            </w:tcBorders>
            <w:shd w:val="clear" w:color="auto" w:fill="auto"/>
            <w:noWrap/>
            <w:vAlign w:val="bottom"/>
            <w:hideMark/>
          </w:tcPr>
          <w:p w14:paraId="0DD45F64"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30,307</w:t>
            </w:r>
          </w:p>
        </w:tc>
        <w:tc>
          <w:tcPr>
            <w:tcW w:w="594" w:type="pct"/>
            <w:tcBorders>
              <w:top w:val="nil"/>
              <w:left w:val="nil"/>
              <w:bottom w:val="nil"/>
              <w:right w:val="nil"/>
            </w:tcBorders>
            <w:shd w:val="clear" w:color="auto" w:fill="auto"/>
            <w:noWrap/>
            <w:vAlign w:val="bottom"/>
            <w:hideMark/>
          </w:tcPr>
          <w:p w14:paraId="275C2638"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30,307</w:t>
            </w:r>
          </w:p>
        </w:tc>
        <w:tc>
          <w:tcPr>
            <w:tcW w:w="594" w:type="pct"/>
            <w:tcBorders>
              <w:top w:val="nil"/>
              <w:left w:val="nil"/>
              <w:bottom w:val="nil"/>
              <w:right w:val="nil"/>
            </w:tcBorders>
            <w:shd w:val="clear" w:color="auto" w:fill="auto"/>
            <w:noWrap/>
            <w:vAlign w:val="bottom"/>
            <w:hideMark/>
          </w:tcPr>
          <w:p w14:paraId="1532F03D"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30,307</w:t>
            </w:r>
          </w:p>
        </w:tc>
      </w:tr>
      <w:tr w:rsidR="00A16CA3" w:rsidRPr="00A16CA3" w14:paraId="3763F0BF" w14:textId="77777777" w:rsidTr="00A16CA3">
        <w:trPr>
          <w:trHeight w:val="200"/>
        </w:trPr>
        <w:tc>
          <w:tcPr>
            <w:tcW w:w="2032" w:type="pct"/>
            <w:tcBorders>
              <w:top w:val="nil"/>
              <w:left w:val="nil"/>
              <w:bottom w:val="nil"/>
              <w:right w:val="nil"/>
            </w:tcBorders>
            <w:shd w:val="clear" w:color="auto" w:fill="auto"/>
            <w:noWrap/>
            <w:vAlign w:val="bottom"/>
            <w:hideMark/>
          </w:tcPr>
          <w:p w14:paraId="00608790" w14:textId="77777777" w:rsidR="00A16CA3" w:rsidRPr="00A16CA3" w:rsidRDefault="00A16CA3" w:rsidP="00A16CA3">
            <w:pPr>
              <w:spacing w:after="0" w:line="240" w:lineRule="auto"/>
              <w:jc w:val="left"/>
              <w:rPr>
                <w:rFonts w:ascii="Arial" w:hAnsi="Arial" w:cs="Arial"/>
                <w:sz w:val="16"/>
                <w:szCs w:val="16"/>
              </w:rPr>
            </w:pPr>
            <w:r w:rsidRPr="00A16CA3">
              <w:rPr>
                <w:rFonts w:ascii="Arial" w:hAnsi="Arial" w:cs="Arial"/>
                <w:sz w:val="16"/>
                <w:szCs w:val="16"/>
              </w:rPr>
              <w:t xml:space="preserve">  Trade and other receivables</w:t>
            </w:r>
          </w:p>
        </w:tc>
        <w:tc>
          <w:tcPr>
            <w:tcW w:w="594" w:type="pct"/>
            <w:tcBorders>
              <w:top w:val="nil"/>
              <w:left w:val="nil"/>
              <w:bottom w:val="nil"/>
              <w:right w:val="nil"/>
            </w:tcBorders>
            <w:shd w:val="clear" w:color="auto" w:fill="auto"/>
            <w:noWrap/>
            <w:vAlign w:val="bottom"/>
            <w:hideMark/>
          </w:tcPr>
          <w:p w14:paraId="123D54E4"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136,497</w:t>
            </w:r>
          </w:p>
        </w:tc>
        <w:tc>
          <w:tcPr>
            <w:tcW w:w="594" w:type="pct"/>
            <w:tcBorders>
              <w:top w:val="nil"/>
              <w:left w:val="nil"/>
              <w:bottom w:val="nil"/>
              <w:right w:val="nil"/>
            </w:tcBorders>
            <w:shd w:val="clear" w:color="000000" w:fill="E6E6E6"/>
            <w:noWrap/>
            <w:vAlign w:val="bottom"/>
            <w:hideMark/>
          </w:tcPr>
          <w:p w14:paraId="55EE5D6F"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132,008</w:t>
            </w:r>
          </w:p>
        </w:tc>
        <w:tc>
          <w:tcPr>
            <w:tcW w:w="594" w:type="pct"/>
            <w:tcBorders>
              <w:top w:val="nil"/>
              <w:left w:val="nil"/>
              <w:bottom w:val="nil"/>
              <w:right w:val="nil"/>
            </w:tcBorders>
            <w:shd w:val="clear" w:color="auto" w:fill="auto"/>
            <w:noWrap/>
            <w:vAlign w:val="bottom"/>
            <w:hideMark/>
          </w:tcPr>
          <w:p w14:paraId="348352C8"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131,701</w:t>
            </w:r>
          </w:p>
        </w:tc>
        <w:tc>
          <w:tcPr>
            <w:tcW w:w="594" w:type="pct"/>
            <w:tcBorders>
              <w:top w:val="nil"/>
              <w:left w:val="nil"/>
              <w:bottom w:val="nil"/>
              <w:right w:val="nil"/>
            </w:tcBorders>
            <w:shd w:val="clear" w:color="auto" w:fill="auto"/>
            <w:noWrap/>
            <w:vAlign w:val="bottom"/>
            <w:hideMark/>
          </w:tcPr>
          <w:p w14:paraId="2D0B9E72"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131,394</w:t>
            </w:r>
          </w:p>
        </w:tc>
        <w:tc>
          <w:tcPr>
            <w:tcW w:w="594" w:type="pct"/>
            <w:tcBorders>
              <w:top w:val="nil"/>
              <w:left w:val="nil"/>
              <w:bottom w:val="nil"/>
              <w:right w:val="nil"/>
            </w:tcBorders>
            <w:shd w:val="clear" w:color="auto" w:fill="auto"/>
            <w:noWrap/>
            <w:vAlign w:val="bottom"/>
            <w:hideMark/>
          </w:tcPr>
          <w:p w14:paraId="31CA4273"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130,258</w:t>
            </w:r>
          </w:p>
        </w:tc>
      </w:tr>
      <w:tr w:rsidR="00A16CA3" w:rsidRPr="00A16CA3" w14:paraId="15BD020E" w14:textId="77777777" w:rsidTr="00A16CA3">
        <w:trPr>
          <w:trHeight w:val="200"/>
        </w:trPr>
        <w:tc>
          <w:tcPr>
            <w:tcW w:w="2032" w:type="pct"/>
            <w:tcBorders>
              <w:top w:val="nil"/>
              <w:left w:val="nil"/>
              <w:bottom w:val="nil"/>
              <w:right w:val="nil"/>
            </w:tcBorders>
            <w:shd w:val="clear" w:color="auto" w:fill="auto"/>
            <w:noWrap/>
            <w:vAlign w:val="bottom"/>
            <w:hideMark/>
          </w:tcPr>
          <w:p w14:paraId="1017A75B" w14:textId="77777777" w:rsidR="00A16CA3" w:rsidRPr="00A16CA3" w:rsidRDefault="00A16CA3" w:rsidP="00A16CA3">
            <w:pPr>
              <w:spacing w:after="0" w:line="240" w:lineRule="auto"/>
              <w:jc w:val="left"/>
              <w:rPr>
                <w:rFonts w:ascii="Arial" w:hAnsi="Arial" w:cs="Arial"/>
                <w:b/>
                <w:bCs/>
                <w:i/>
                <w:iCs/>
                <w:color w:val="000000"/>
                <w:sz w:val="16"/>
                <w:szCs w:val="16"/>
              </w:rPr>
            </w:pPr>
            <w:r w:rsidRPr="00A16CA3">
              <w:rPr>
                <w:rFonts w:ascii="Arial" w:hAnsi="Arial" w:cs="Arial"/>
                <w:b/>
                <w:bCs/>
                <w:i/>
                <w:iCs/>
                <w:color w:val="000000"/>
                <w:sz w:val="16"/>
                <w:szCs w:val="16"/>
              </w:rPr>
              <w:t>Total financial assets</w:t>
            </w:r>
          </w:p>
        </w:tc>
        <w:tc>
          <w:tcPr>
            <w:tcW w:w="594" w:type="pct"/>
            <w:tcBorders>
              <w:top w:val="single" w:sz="4" w:space="0" w:color="000000"/>
              <w:left w:val="nil"/>
              <w:bottom w:val="single" w:sz="4" w:space="0" w:color="000000"/>
              <w:right w:val="nil"/>
            </w:tcBorders>
            <w:shd w:val="clear" w:color="auto" w:fill="auto"/>
            <w:noWrap/>
            <w:vAlign w:val="bottom"/>
            <w:hideMark/>
          </w:tcPr>
          <w:p w14:paraId="767C0AF9"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166,804 </w:t>
            </w:r>
          </w:p>
        </w:tc>
        <w:tc>
          <w:tcPr>
            <w:tcW w:w="594" w:type="pct"/>
            <w:tcBorders>
              <w:top w:val="single" w:sz="4" w:space="0" w:color="000000"/>
              <w:left w:val="nil"/>
              <w:bottom w:val="single" w:sz="4" w:space="0" w:color="000000"/>
              <w:right w:val="nil"/>
            </w:tcBorders>
            <w:shd w:val="clear" w:color="000000" w:fill="E6E6E6"/>
            <w:noWrap/>
            <w:vAlign w:val="bottom"/>
            <w:hideMark/>
          </w:tcPr>
          <w:p w14:paraId="0FBDE626"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162,315 </w:t>
            </w:r>
          </w:p>
        </w:tc>
        <w:tc>
          <w:tcPr>
            <w:tcW w:w="594" w:type="pct"/>
            <w:tcBorders>
              <w:top w:val="single" w:sz="4" w:space="0" w:color="000000"/>
              <w:left w:val="nil"/>
              <w:bottom w:val="single" w:sz="4" w:space="0" w:color="000000"/>
              <w:right w:val="nil"/>
            </w:tcBorders>
            <w:shd w:val="clear" w:color="auto" w:fill="auto"/>
            <w:noWrap/>
            <w:vAlign w:val="bottom"/>
            <w:hideMark/>
          </w:tcPr>
          <w:p w14:paraId="033304AB"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162,008 </w:t>
            </w:r>
          </w:p>
        </w:tc>
        <w:tc>
          <w:tcPr>
            <w:tcW w:w="594" w:type="pct"/>
            <w:tcBorders>
              <w:top w:val="single" w:sz="4" w:space="0" w:color="000000"/>
              <w:left w:val="nil"/>
              <w:bottom w:val="single" w:sz="4" w:space="0" w:color="000000"/>
              <w:right w:val="nil"/>
            </w:tcBorders>
            <w:shd w:val="clear" w:color="auto" w:fill="auto"/>
            <w:noWrap/>
            <w:vAlign w:val="bottom"/>
            <w:hideMark/>
          </w:tcPr>
          <w:p w14:paraId="5746C4D3"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161,701 </w:t>
            </w:r>
          </w:p>
        </w:tc>
        <w:tc>
          <w:tcPr>
            <w:tcW w:w="594" w:type="pct"/>
            <w:tcBorders>
              <w:top w:val="single" w:sz="4" w:space="0" w:color="000000"/>
              <w:left w:val="nil"/>
              <w:bottom w:val="single" w:sz="4" w:space="0" w:color="000000"/>
              <w:right w:val="nil"/>
            </w:tcBorders>
            <w:shd w:val="clear" w:color="auto" w:fill="auto"/>
            <w:noWrap/>
            <w:vAlign w:val="bottom"/>
            <w:hideMark/>
          </w:tcPr>
          <w:p w14:paraId="50F9AF0A"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160,565 </w:t>
            </w:r>
          </w:p>
        </w:tc>
      </w:tr>
      <w:tr w:rsidR="00A16CA3" w:rsidRPr="00A16CA3" w14:paraId="7E9133EC" w14:textId="77777777" w:rsidTr="00A16CA3">
        <w:trPr>
          <w:trHeight w:val="210"/>
        </w:trPr>
        <w:tc>
          <w:tcPr>
            <w:tcW w:w="2032" w:type="pct"/>
            <w:tcBorders>
              <w:top w:val="nil"/>
              <w:left w:val="nil"/>
              <w:bottom w:val="nil"/>
              <w:right w:val="nil"/>
            </w:tcBorders>
            <w:shd w:val="clear" w:color="auto" w:fill="auto"/>
            <w:noWrap/>
            <w:vAlign w:val="bottom"/>
            <w:hideMark/>
          </w:tcPr>
          <w:p w14:paraId="0F048A63" w14:textId="77777777" w:rsidR="00A16CA3" w:rsidRPr="00A16CA3" w:rsidRDefault="00A16CA3" w:rsidP="00A16CA3">
            <w:pPr>
              <w:spacing w:after="0" w:line="240" w:lineRule="auto"/>
              <w:jc w:val="left"/>
              <w:rPr>
                <w:rFonts w:ascii="Arial" w:hAnsi="Arial" w:cs="Arial"/>
                <w:b/>
                <w:bCs/>
                <w:color w:val="000000"/>
                <w:sz w:val="16"/>
                <w:szCs w:val="16"/>
              </w:rPr>
            </w:pPr>
            <w:r w:rsidRPr="00A16CA3">
              <w:rPr>
                <w:rFonts w:ascii="Arial" w:hAnsi="Arial" w:cs="Arial"/>
                <w:b/>
                <w:bCs/>
                <w:color w:val="000000"/>
                <w:sz w:val="16"/>
                <w:szCs w:val="16"/>
              </w:rPr>
              <w:t>Non-financial assets</w:t>
            </w:r>
          </w:p>
        </w:tc>
        <w:tc>
          <w:tcPr>
            <w:tcW w:w="594" w:type="pct"/>
            <w:tcBorders>
              <w:top w:val="nil"/>
              <w:left w:val="nil"/>
              <w:bottom w:val="nil"/>
              <w:right w:val="nil"/>
            </w:tcBorders>
            <w:shd w:val="clear" w:color="auto" w:fill="auto"/>
            <w:noWrap/>
            <w:vAlign w:val="bottom"/>
            <w:hideMark/>
          </w:tcPr>
          <w:p w14:paraId="3C3DAD64" w14:textId="77777777" w:rsidR="00A16CA3" w:rsidRPr="00A16CA3" w:rsidRDefault="00A16CA3" w:rsidP="00A16CA3">
            <w:pPr>
              <w:spacing w:after="0" w:line="240" w:lineRule="auto"/>
              <w:jc w:val="right"/>
              <w:rPr>
                <w:rFonts w:ascii="Arial" w:hAnsi="Arial" w:cs="Arial"/>
                <w:b/>
                <w:bCs/>
                <w:color w:val="000000"/>
                <w:sz w:val="16"/>
                <w:szCs w:val="16"/>
              </w:rPr>
            </w:pPr>
          </w:p>
        </w:tc>
        <w:tc>
          <w:tcPr>
            <w:tcW w:w="594" w:type="pct"/>
            <w:tcBorders>
              <w:top w:val="nil"/>
              <w:left w:val="nil"/>
              <w:bottom w:val="nil"/>
              <w:right w:val="nil"/>
            </w:tcBorders>
            <w:shd w:val="clear" w:color="000000" w:fill="E6E6E6"/>
            <w:noWrap/>
            <w:vAlign w:val="bottom"/>
            <w:hideMark/>
          </w:tcPr>
          <w:p w14:paraId="25319C5D"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 </w:t>
            </w:r>
          </w:p>
        </w:tc>
        <w:tc>
          <w:tcPr>
            <w:tcW w:w="594" w:type="pct"/>
            <w:tcBorders>
              <w:top w:val="nil"/>
              <w:left w:val="nil"/>
              <w:bottom w:val="nil"/>
              <w:right w:val="nil"/>
            </w:tcBorders>
            <w:shd w:val="clear" w:color="auto" w:fill="auto"/>
            <w:noWrap/>
            <w:vAlign w:val="bottom"/>
            <w:hideMark/>
          </w:tcPr>
          <w:p w14:paraId="7B4856C0" w14:textId="77777777" w:rsidR="00A16CA3" w:rsidRPr="00A16CA3" w:rsidRDefault="00A16CA3" w:rsidP="00A16CA3">
            <w:pPr>
              <w:spacing w:after="0" w:line="240" w:lineRule="auto"/>
              <w:jc w:val="right"/>
              <w:rPr>
                <w:rFonts w:ascii="Arial" w:hAnsi="Arial" w:cs="Arial"/>
                <w:color w:val="000000"/>
                <w:sz w:val="16"/>
                <w:szCs w:val="16"/>
              </w:rPr>
            </w:pPr>
          </w:p>
        </w:tc>
        <w:tc>
          <w:tcPr>
            <w:tcW w:w="594" w:type="pct"/>
            <w:tcBorders>
              <w:top w:val="nil"/>
              <w:left w:val="nil"/>
              <w:bottom w:val="nil"/>
              <w:right w:val="nil"/>
            </w:tcBorders>
            <w:shd w:val="clear" w:color="auto" w:fill="auto"/>
            <w:noWrap/>
            <w:vAlign w:val="bottom"/>
            <w:hideMark/>
          </w:tcPr>
          <w:p w14:paraId="21350215" w14:textId="77777777" w:rsidR="00A16CA3" w:rsidRPr="00A16CA3" w:rsidRDefault="00A16CA3" w:rsidP="00A16CA3">
            <w:pPr>
              <w:spacing w:after="0" w:line="240" w:lineRule="auto"/>
              <w:jc w:val="right"/>
              <w:rPr>
                <w:rFonts w:ascii="Times New Roman" w:hAnsi="Times New Roman"/>
              </w:rPr>
            </w:pPr>
          </w:p>
        </w:tc>
        <w:tc>
          <w:tcPr>
            <w:tcW w:w="594" w:type="pct"/>
            <w:tcBorders>
              <w:top w:val="nil"/>
              <w:left w:val="nil"/>
              <w:bottom w:val="nil"/>
              <w:right w:val="nil"/>
            </w:tcBorders>
            <w:shd w:val="clear" w:color="auto" w:fill="auto"/>
            <w:noWrap/>
            <w:vAlign w:val="bottom"/>
            <w:hideMark/>
          </w:tcPr>
          <w:p w14:paraId="099D9CB3" w14:textId="77777777" w:rsidR="00A16CA3" w:rsidRPr="00A16CA3" w:rsidRDefault="00A16CA3" w:rsidP="00A16CA3">
            <w:pPr>
              <w:spacing w:after="0" w:line="240" w:lineRule="auto"/>
              <w:jc w:val="right"/>
              <w:rPr>
                <w:rFonts w:ascii="Times New Roman" w:hAnsi="Times New Roman"/>
              </w:rPr>
            </w:pPr>
          </w:p>
        </w:tc>
      </w:tr>
      <w:tr w:rsidR="00A16CA3" w:rsidRPr="00A16CA3" w14:paraId="4E84F92D" w14:textId="77777777" w:rsidTr="00A16CA3">
        <w:trPr>
          <w:trHeight w:val="200"/>
        </w:trPr>
        <w:tc>
          <w:tcPr>
            <w:tcW w:w="2032" w:type="pct"/>
            <w:tcBorders>
              <w:top w:val="nil"/>
              <w:left w:val="nil"/>
              <w:bottom w:val="nil"/>
              <w:right w:val="nil"/>
            </w:tcBorders>
            <w:shd w:val="clear" w:color="auto" w:fill="auto"/>
            <w:noWrap/>
            <w:vAlign w:val="bottom"/>
            <w:hideMark/>
          </w:tcPr>
          <w:p w14:paraId="2381EE14" w14:textId="77777777" w:rsidR="00A16CA3" w:rsidRPr="00A16CA3" w:rsidRDefault="00A16CA3" w:rsidP="00A16CA3">
            <w:pPr>
              <w:spacing w:after="0" w:line="240" w:lineRule="auto"/>
              <w:jc w:val="left"/>
              <w:rPr>
                <w:rFonts w:ascii="Arial" w:hAnsi="Arial" w:cs="Arial"/>
                <w:color w:val="000000"/>
                <w:sz w:val="16"/>
                <w:szCs w:val="16"/>
              </w:rPr>
            </w:pPr>
            <w:r w:rsidRPr="00A16CA3">
              <w:rPr>
                <w:rFonts w:ascii="Arial" w:hAnsi="Arial" w:cs="Arial"/>
                <w:color w:val="000000"/>
                <w:sz w:val="16"/>
                <w:szCs w:val="16"/>
              </w:rPr>
              <w:t xml:space="preserve">  Land and buildings</w:t>
            </w:r>
          </w:p>
        </w:tc>
        <w:tc>
          <w:tcPr>
            <w:tcW w:w="594" w:type="pct"/>
            <w:tcBorders>
              <w:top w:val="nil"/>
              <w:left w:val="nil"/>
              <w:bottom w:val="nil"/>
              <w:right w:val="nil"/>
            </w:tcBorders>
            <w:shd w:val="clear" w:color="auto" w:fill="auto"/>
            <w:noWrap/>
            <w:vAlign w:val="bottom"/>
            <w:hideMark/>
          </w:tcPr>
          <w:p w14:paraId="4A974D28"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247,516</w:t>
            </w:r>
          </w:p>
        </w:tc>
        <w:tc>
          <w:tcPr>
            <w:tcW w:w="594" w:type="pct"/>
            <w:tcBorders>
              <w:top w:val="nil"/>
              <w:left w:val="nil"/>
              <w:bottom w:val="nil"/>
              <w:right w:val="nil"/>
            </w:tcBorders>
            <w:shd w:val="clear" w:color="000000" w:fill="E6E6E6"/>
            <w:noWrap/>
            <w:vAlign w:val="bottom"/>
            <w:hideMark/>
          </w:tcPr>
          <w:p w14:paraId="2977D3D8"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221,678</w:t>
            </w:r>
          </w:p>
        </w:tc>
        <w:tc>
          <w:tcPr>
            <w:tcW w:w="594" w:type="pct"/>
            <w:tcBorders>
              <w:top w:val="nil"/>
              <w:left w:val="nil"/>
              <w:bottom w:val="nil"/>
              <w:right w:val="nil"/>
            </w:tcBorders>
            <w:shd w:val="clear" w:color="auto" w:fill="auto"/>
            <w:noWrap/>
            <w:vAlign w:val="bottom"/>
            <w:hideMark/>
          </w:tcPr>
          <w:p w14:paraId="7506D6EA"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195,563</w:t>
            </w:r>
          </w:p>
        </w:tc>
        <w:tc>
          <w:tcPr>
            <w:tcW w:w="594" w:type="pct"/>
            <w:tcBorders>
              <w:top w:val="nil"/>
              <w:left w:val="nil"/>
              <w:bottom w:val="nil"/>
              <w:right w:val="nil"/>
            </w:tcBorders>
            <w:shd w:val="clear" w:color="auto" w:fill="auto"/>
            <w:noWrap/>
            <w:vAlign w:val="bottom"/>
            <w:hideMark/>
          </w:tcPr>
          <w:p w14:paraId="226FB9DC"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169,098</w:t>
            </w:r>
          </w:p>
        </w:tc>
        <w:tc>
          <w:tcPr>
            <w:tcW w:w="594" w:type="pct"/>
            <w:tcBorders>
              <w:top w:val="nil"/>
              <w:left w:val="nil"/>
              <w:bottom w:val="nil"/>
              <w:right w:val="nil"/>
            </w:tcBorders>
            <w:shd w:val="clear" w:color="auto" w:fill="auto"/>
            <w:noWrap/>
            <w:vAlign w:val="bottom"/>
            <w:hideMark/>
          </w:tcPr>
          <w:p w14:paraId="3339E14C"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139,142</w:t>
            </w:r>
          </w:p>
        </w:tc>
      </w:tr>
      <w:tr w:rsidR="00A16CA3" w:rsidRPr="00A16CA3" w14:paraId="7FE40A59" w14:textId="77777777" w:rsidTr="00A16CA3">
        <w:trPr>
          <w:trHeight w:val="200"/>
        </w:trPr>
        <w:tc>
          <w:tcPr>
            <w:tcW w:w="2032" w:type="pct"/>
            <w:tcBorders>
              <w:top w:val="nil"/>
              <w:left w:val="nil"/>
              <w:bottom w:val="nil"/>
              <w:right w:val="nil"/>
            </w:tcBorders>
            <w:shd w:val="clear" w:color="auto" w:fill="auto"/>
            <w:noWrap/>
            <w:vAlign w:val="bottom"/>
            <w:hideMark/>
          </w:tcPr>
          <w:p w14:paraId="5E5801A5" w14:textId="77777777" w:rsidR="00A16CA3" w:rsidRPr="00A16CA3" w:rsidRDefault="00A16CA3" w:rsidP="00A16CA3">
            <w:pPr>
              <w:spacing w:after="0" w:line="240" w:lineRule="auto"/>
              <w:jc w:val="left"/>
              <w:rPr>
                <w:rFonts w:ascii="Arial" w:hAnsi="Arial" w:cs="Arial"/>
                <w:color w:val="000000"/>
                <w:sz w:val="16"/>
                <w:szCs w:val="16"/>
              </w:rPr>
            </w:pPr>
            <w:r w:rsidRPr="00A16CA3">
              <w:rPr>
                <w:rFonts w:ascii="Arial" w:hAnsi="Arial" w:cs="Arial"/>
                <w:color w:val="000000"/>
                <w:sz w:val="16"/>
                <w:szCs w:val="16"/>
              </w:rPr>
              <w:t xml:space="preserve">  Property, plant and equipment</w:t>
            </w:r>
          </w:p>
        </w:tc>
        <w:tc>
          <w:tcPr>
            <w:tcW w:w="594" w:type="pct"/>
            <w:tcBorders>
              <w:top w:val="nil"/>
              <w:left w:val="nil"/>
              <w:bottom w:val="nil"/>
              <w:right w:val="nil"/>
            </w:tcBorders>
            <w:shd w:val="clear" w:color="auto" w:fill="auto"/>
            <w:noWrap/>
            <w:vAlign w:val="bottom"/>
            <w:hideMark/>
          </w:tcPr>
          <w:p w14:paraId="71441006"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13,113</w:t>
            </w:r>
          </w:p>
        </w:tc>
        <w:tc>
          <w:tcPr>
            <w:tcW w:w="594" w:type="pct"/>
            <w:tcBorders>
              <w:top w:val="nil"/>
              <w:left w:val="nil"/>
              <w:bottom w:val="nil"/>
              <w:right w:val="nil"/>
            </w:tcBorders>
            <w:shd w:val="clear" w:color="000000" w:fill="E6E6E6"/>
            <w:noWrap/>
            <w:vAlign w:val="bottom"/>
            <w:hideMark/>
          </w:tcPr>
          <w:p w14:paraId="5B27A466"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7,818</w:t>
            </w:r>
          </w:p>
        </w:tc>
        <w:tc>
          <w:tcPr>
            <w:tcW w:w="594" w:type="pct"/>
            <w:tcBorders>
              <w:top w:val="nil"/>
              <w:left w:val="nil"/>
              <w:bottom w:val="nil"/>
              <w:right w:val="nil"/>
            </w:tcBorders>
            <w:shd w:val="clear" w:color="auto" w:fill="auto"/>
            <w:noWrap/>
            <w:vAlign w:val="bottom"/>
            <w:hideMark/>
          </w:tcPr>
          <w:p w14:paraId="1ADABE64"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4,342</w:t>
            </w:r>
          </w:p>
        </w:tc>
        <w:tc>
          <w:tcPr>
            <w:tcW w:w="594" w:type="pct"/>
            <w:tcBorders>
              <w:top w:val="nil"/>
              <w:left w:val="nil"/>
              <w:bottom w:val="nil"/>
              <w:right w:val="nil"/>
            </w:tcBorders>
            <w:shd w:val="clear" w:color="auto" w:fill="auto"/>
            <w:noWrap/>
            <w:vAlign w:val="bottom"/>
            <w:hideMark/>
          </w:tcPr>
          <w:p w14:paraId="54C6B3EE"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3,517</w:t>
            </w:r>
          </w:p>
        </w:tc>
        <w:tc>
          <w:tcPr>
            <w:tcW w:w="594" w:type="pct"/>
            <w:tcBorders>
              <w:top w:val="nil"/>
              <w:left w:val="nil"/>
              <w:bottom w:val="nil"/>
              <w:right w:val="nil"/>
            </w:tcBorders>
            <w:shd w:val="clear" w:color="auto" w:fill="auto"/>
            <w:noWrap/>
            <w:vAlign w:val="bottom"/>
            <w:hideMark/>
          </w:tcPr>
          <w:p w14:paraId="65F194BD"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3,165</w:t>
            </w:r>
          </w:p>
        </w:tc>
      </w:tr>
      <w:tr w:rsidR="00A16CA3" w:rsidRPr="00A16CA3" w14:paraId="5F60B548" w14:textId="77777777" w:rsidTr="00A16CA3">
        <w:trPr>
          <w:trHeight w:val="200"/>
        </w:trPr>
        <w:tc>
          <w:tcPr>
            <w:tcW w:w="2032" w:type="pct"/>
            <w:tcBorders>
              <w:top w:val="nil"/>
              <w:left w:val="nil"/>
              <w:bottom w:val="nil"/>
              <w:right w:val="nil"/>
            </w:tcBorders>
            <w:shd w:val="clear" w:color="auto" w:fill="auto"/>
            <w:noWrap/>
            <w:vAlign w:val="bottom"/>
            <w:hideMark/>
          </w:tcPr>
          <w:p w14:paraId="6A6DE38D" w14:textId="77777777" w:rsidR="00A16CA3" w:rsidRPr="00A16CA3" w:rsidRDefault="00A16CA3" w:rsidP="00A16CA3">
            <w:pPr>
              <w:spacing w:after="0" w:line="240" w:lineRule="auto"/>
              <w:jc w:val="left"/>
              <w:rPr>
                <w:rFonts w:ascii="Arial" w:hAnsi="Arial" w:cs="Arial"/>
                <w:color w:val="000000"/>
                <w:sz w:val="16"/>
                <w:szCs w:val="16"/>
              </w:rPr>
            </w:pPr>
            <w:r w:rsidRPr="00A16CA3">
              <w:rPr>
                <w:rFonts w:ascii="Arial" w:hAnsi="Arial" w:cs="Arial"/>
                <w:color w:val="000000"/>
                <w:sz w:val="16"/>
                <w:szCs w:val="16"/>
              </w:rPr>
              <w:t xml:space="preserve">  Intangibles</w:t>
            </w:r>
          </w:p>
        </w:tc>
        <w:tc>
          <w:tcPr>
            <w:tcW w:w="594" w:type="pct"/>
            <w:tcBorders>
              <w:top w:val="nil"/>
              <w:left w:val="nil"/>
              <w:bottom w:val="nil"/>
              <w:right w:val="nil"/>
            </w:tcBorders>
            <w:shd w:val="clear" w:color="auto" w:fill="auto"/>
            <w:noWrap/>
            <w:vAlign w:val="bottom"/>
            <w:hideMark/>
          </w:tcPr>
          <w:p w14:paraId="14BF95BB"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77,379</w:t>
            </w:r>
          </w:p>
        </w:tc>
        <w:tc>
          <w:tcPr>
            <w:tcW w:w="594" w:type="pct"/>
            <w:tcBorders>
              <w:top w:val="nil"/>
              <w:left w:val="nil"/>
              <w:bottom w:val="nil"/>
              <w:right w:val="nil"/>
            </w:tcBorders>
            <w:shd w:val="clear" w:color="000000" w:fill="E6E6E6"/>
            <w:noWrap/>
            <w:vAlign w:val="bottom"/>
            <w:hideMark/>
          </w:tcPr>
          <w:p w14:paraId="14DFE3EE"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78,818</w:t>
            </w:r>
          </w:p>
        </w:tc>
        <w:tc>
          <w:tcPr>
            <w:tcW w:w="594" w:type="pct"/>
            <w:tcBorders>
              <w:top w:val="nil"/>
              <w:left w:val="nil"/>
              <w:bottom w:val="nil"/>
              <w:right w:val="nil"/>
            </w:tcBorders>
            <w:shd w:val="clear" w:color="auto" w:fill="auto"/>
            <w:noWrap/>
            <w:vAlign w:val="bottom"/>
            <w:hideMark/>
          </w:tcPr>
          <w:p w14:paraId="6C37CF64"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75,071</w:t>
            </w:r>
          </w:p>
        </w:tc>
        <w:tc>
          <w:tcPr>
            <w:tcW w:w="594" w:type="pct"/>
            <w:tcBorders>
              <w:top w:val="nil"/>
              <w:left w:val="nil"/>
              <w:bottom w:val="nil"/>
              <w:right w:val="nil"/>
            </w:tcBorders>
            <w:shd w:val="clear" w:color="auto" w:fill="auto"/>
            <w:noWrap/>
            <w:vAlign w:val="bottom"/>
            <w:hideMark/>
          </w:tcPr>
          <w:p w14:paraId="341C166E"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73,284</w:t>
            </w:r>
          </w:p>
        </w:tc>
        <w:tc>
          <w:tcPr>
            <w:tcW w:w="594" w:type="pct"/>
            <w:tcBorders>
              <w:top w:val="nil"/>
              <w:left w:val="nil"/>
              <w:bottom w:val="nil"/>
              <w:right w:val="nil"/>
            </w:tcBorders>
            <w:shd w:val="clear" w:color="auto" w:fill="auto"/>
            <w:noWrap/>
            <w:vAlign w:val="bottom"/>
            <w:hideMark/>
          </w:tcPr>
          <w:p w14:paraId="34955167"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72,309</w:t>
            </w:r>
          </w:p>
        </w:tc>
      </w:tr>
      <w:tr w:rsidR="00A16CA3" w:rsidRPr="00A16CA3" w14:paraId="6851B6D1" w14:textId="77777777" w:rsidTr="00A16CA3">
        <w:trPr>
          <w:trHeight w:val="200"/>
        </w:trPr>
        <w:tc>
          <w:tcPr>
            <w:tcW w:w="2032" w:type="pct"/>
            <w:tcBorders>
              <w:top w:val="nil"/>
              <w:left w:val="nil"/>
              <w:bottom w:val="nil"/>
              <w:right w:val="nil"/>
            </w:tcBorders>
            <w:shd w:val="clear" w:color="auto" w:fill="auto"/>
            <w:noWrap/>
            <w:vAlign w:val="bottom"/>
            <w:hideMark/>
          </w:tcPr>
          <w:p w14:paraId="1C177555" w14:textId="77777777" w:rsidR="00A16CA3" w:rsidRPr="00A16CA3" w:rsidRDefault="00A16CA3" w:rsidP="00A16CA3">
            <w:pPr>
              <w:spacing w:after="0" w:line="240" w:lineRule="auto"/>
              <w:jc w:val="left"/>
              <w:rPr>
                <w:rFonts w:ascii="Arial" w:hAnsi="Arial" w:cs="Arial"/>
                <w:color w:val="000000"/>
                <w:sz w:val="16"/>
                <w:szCs w:val="16"/>
              </w:rPr>
            </w:pPr>
            <w:r w:rsidRPr="00A16CA3">
              <w:rPr>
                <w:rFonts w:ascii="Arial" w:hAnsi="Arial" w:cs="Arial"/>
                <w:color w:val="000000"/>
                <w:sz w:val="16"/>
                <w:szCs w:val="16"/>
              </w:rPr>
              <w:t xml:space="preserve">  Other non-financial assets</w:t>
            </w:r>
          </w:p>
        </w:tc>
        <w:tc>
          <w:tcPr>
            <w:tcW w:w="594" w:type="pct"/>
            <w:tcBorders>
              <w:top w:val="nil"/>
              <w:left w:val="nil"/>
              <w:bottom w:val="nil"/>
              <w:right w:val="nil"/>
            </w:tcBorders>
            <w:shd w:val="clear" w:color="auto" w:fill="auto"/>
            <w:noWrap/>
            <w:vAlign w:val="bottom"/>
            <w:hideMark/>
          </w:tcPr>
          <w:p w14:paraId="4AFD001D"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17,706</w:t>
            </w:r>
          </w:p>
        </w:tc>
        <w:tc>
          <w:tcPr>
            <w:tcW w:w="594" w:type="pct"/>
            <w:tcBorders>
              <w:top w:val="nil"/>
              <w:left w:val="nil"/>
              <w:bottom w:val="nil"/>
              <w:right w:val="nil"/>
            </w:tcBorders>
            <w:shd w:val="clear" w:color="000000" w:fill="E6E6E6"/>
            <w:noWrap/>
            <w:vAlign w:val="bottom"/>
            <w:hideMark/>
          </w:tcPr>
          <w:p w14:paraId="66FA4840"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17,706</w:t>
            </w:r>
          </w:p>
        </w:tc>
        <w:tc>
          <w:tcPr>
            <w:tcW w:w="594" w:type="pct"/>
            <w:tcBorders>
              <w:top w:val="nil"/>
              <w:left w:val="nil"/>
              <w:bottom w:val="nil"/>
              <w:right w:val="nil"/>
            </w:tcBorders>
            <w:shd w:val="clear" w:color="auto" w:fill="auto"/>
            <w:noWrap/>
            <w:vAlign w:val="bottom"/>
            <w:hideMark/>
          </w:tcPr>
          <w:p w14:paraId="2AB2B8C9"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17,706</w:t>
            </w:r>
          </w:p>
        </w:tc>
        <w:tc>
          <w:tcPr>
            <w:tcW w:w="594" w:type="pct"/>
            <w:tcBorders>
              <w:top w:val="nil"/>
              <w:left w:val="nil"/>
              <w:bottom w:val="nil"/>
              <w:right w:val="nil"/>
            </w:tcBorders>
            <w:shd w:val="clear" w:color="auto" w:fill="auto"/>
            <w:noWrap/>
            <w:vAlign w:val="bottom"/>
            <w:hideMark/>
          </w:tcPr>
          <w:p w14:paraId="2567C253"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17,706</w:t>
            </w:r>
          </w:p>
        </w:tc>
        <w:tc>
          <w:tcPr>
            <w:tcW w:w="594" w:type="pct"/>
            <w:tcBorders>
              <w:top w:val="nil"/>
              <w:left w:val="nil"/>
              <w:bottom w:val="nil"/>
              <w:right w:val="nil"/>
            </w:tcBorders>
            <w:shd w:val="clear" w:color="auto" w:fill="auto"/>
            <w:noWrap/>
            <w:vAlign w:val="bottom"/>
            <w:hideMark/>
          </w:tcPr>
          <w:p w14:paraId="1896B2B0"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17,706</w:t>
            </w:r>
          </w:p>
        </w:tc>
      </w:tr>
      <w:tr w:rsidR="00A16CA3" w:rsidRPr="00A16CA3" w14:paraId="03B4FBDF" w14:textId="77777777" w:rsidTr="00A16CA3">
        <w:trPr>
          <w:trHeight w:val="200"/>
        </w:trPr>
        <w:tc>
          <w:tcPr>
            <w:tcW w:w="2032" w:type="pct"/>
            <w:tcBorders>
              <w:top w:val="nil"/>
              <w:left w:val="nil"/>
              <w:bottom w:val="nil"/>
              <w:right w:val="nil"/>
            </w:tcBorders>
            <w:shd w:val="clear" w:color="auto" w:fill="auto"/>
            <w:noWrap/>
            <w:vAlign w:val="bottom"/>
            <w:hideMark/>
          </w:tcPr>
          <w:p w14:paraId="21DF6890" w14:textId="77777777" w:rsidR="00A16CA3" w:rsidRPr="00A16CA3" w:rsidRDefault="00A16CA3" w:rsidP="00A16CA3">
            <w:pPr>
              <w:spacing w:after="0" w:line="240" w:lineRule="auto"/>
              <w:jc w:val="left"/>
              <w:rPr>
                <w:rFonts w:ascii="Arial" w:hAnsi="Arial" w:cs="Arial"/>
                <w:b/>
                <w:bCs/>
                <w:i/>
                <w:iCs/>
                <w:color w:val="000000"/>
                <w:sz w:val="16"/>
                <w:szCs w:val="16"/>
              </w:rPr>
            </w:pPr>
            <w:r w:rsidRPr="00A16CA3">
              <w:rPr>
                <w:rFonts w:ascii="Arial" w:hAnsi="Arial" w:cs="Arial"/>
                <w:b/>
                <w:bCs/>
                <w:i/>
                <w:iCs/>
                <w:color w:val="000000"/>
                <w:sz w:val="16"/>
                <w:szCs w:val="16"/>
              </w:rPr>
              <w:t>Total non-financial assets</w:t>
            </w:r>
          </w:p>
        </w:tc>
        <w:tc>
          <w:tcPr>
            <w:tcW w:w="594" w:type="pct"/>
            <w:tcBorders>
              <w:top w:val="single" w:sz="4" w:space="0" w:color="000000"/>
              <w:left w:val="nil"/>
              <w:bottom w:val="single" w:sz="4" w:space="0" w:color="000000"/>
              <w:right w:val="nil"/>
            </w:tcBorders>
            <w:shd w:val="clear" w:color="auto" w:fill="auto"/>
            <w:noWrap/>
            <w:vAlign w:val="bottom"/>
            <w:hideMark/>
          </w:tcPr>
          <w:p w14:paraId="12BB20BA"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355,714 </w:t>
            </w:r>
          </w:p>
        </w:tc>
        <w:tc>
          <w:tcPr>
            <w:tcW w:w="594" w:type="pct"/>
            <w:tcBorders>
              <w:top w:val="single" w:sz="4" w:space="0" w:color="000000"/>
              <w:left w:val="nil"/>
              <w:bottom w:val="single" w:sz="4" w:space="0" w:color="000000"/>
              <w:right w:val="nil"/>
            </w:tcBorders>
            <w:shd w:val="clear" w:color="000000" w:fill="E6E6E6"/>
            <w:noWrap/>
            <w:vAlign w:val="bottom"/>
            <w:hideMark/>
          </w:tcPr>
          <w:p w14:paraId="2FE32CD4"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326,020 </w:t>
            </w:r>
          </w:p>
        </w:tc>
        <w:tc>
          <w:tcPr>
            <w:tcW w:w="594" w:type="pct"/>
            <w:tcBorders>
              <w:top w:val="single" w:sz="4" w:space="0" w:color="000000"/>
              <w:left w:val="nil"/>
              <w:bottom w:val="single" w:sz="4" w:space="0" w:color="000000"/>
              <w:right w:val="nil"/>
            </w:tcBorders>
            <w:shd w:val="clear" w:color="auto" w:fill="auto"/>
            <w:noWrap/>
            <w:vAlign w:val="bottom"/>
            <w:hideMark/>
          </w:tcPr>
          <w:p w14:paraId="393B8FC4"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292,682 </w:t>
            </w:r>
          </w:p>
        </w:tc>
        <w:tc>
          <w:tcPr>
            <w:tcW w:w="594" w:type="pct"/>
            <w:tcBorders>
              <w:top w:val="single" w:sz="4" w:space="0" w:color="000000"/>
              <w:left w:val="nil"/>
              <w:bottom w:val="single" w:sz="4" w:space="0" w:color="000000"/>
              <w:right w:val="nil"/>
            </w:tcBorders>
            <w:shd w:val="clear" w:color="auto" w:fill="auto"/>
            <w:noWrap/>
            <w:vAlign w:val="bottom"/>
            <w:hideMark/>
          </w:tcPr>
          <w:p w14:paraId="3D07285F"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263,605 </w:t>
            </w:r>
          </w:p>
        </w:tc>
        <w:tc>
          <w:tcPr>
            <w:tcW w:w="594" w:type="pct"/>
            <w:tcBorders>
              <w:top w:val="single" w:sz="4" w:space="0" w:color="000000"/>
              <w:left w:val="nil"/>
              <w:bottom w:val="single" w:sz="4" w:space="0" w:color="000000"/>
              <w:right w:val="nil"/>
            </w:tcBorders>
            <w:shd w:val="clear" w:color="auto" w:fill="auto"/>
            <w:noWrap/>
            <w:vAlign w:val="bottom"/>
            <w:hideMark/>
          </w:tcPr>
          <w:p w14:paraId="56A49A01"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232,322 </w:t>
            </w:r>
          </w:p>
        </w:tc>
      </w:tr>
      <w:tr w:rsidR="00A16CA3" w:rsidRPr="00A16CA3" w14:paraId="4193C60F" w14:textId="77777777" w:rsidTr="00A16CA3">
        <w:trPr>
          <w:trHeight w:val="210"/>
        </w:trPr>
        <w:tc>
          <w:tcPr>
            <w:tcW w:w="2032" w:type="pct"/>
            <w:tcBorders>
              <w:top w:val="nil"/>
              <w:left w:val="nil"/>
              <w:bottom w:val="nil"/>
              <w:right w:val="nil"/>
            </w:tcBorders>
            <w:shd w:val="clear" w:color="auto" w:fill="auto"/>
            <w:noWrap/>
            <w:vAlign w:val="bottom"/>
            <w:hideMark/>
          </w:tcPr>
          <w:p w14:paraId="512F55E1" w14:textId="77777777" w:rsidR="00A16CA3" w:rsidRPr="00A16CA3" w:rsidRDefault="00A16CA3" w:rsidP="00A16CA3">
            <w:pPr>
              <w:spacing w:after="0" w:line="240" w:lineRule="auto"/>
              <w:jc w:val="left"/>
              <w:rPr>
                <w:rFonts w:ascii="Arial" w:hAnsi="Arial" w:cs="Arial"/>
                <w:b/>
                <w:bCs/>
                <w:color w:val="000000"/>
                <w:sz w:val="16"/>
                <w:szCs w:val="16"/>
              </w:rPr>
            </w:pPr>
            <w:r w:rsidRPr="00A16CA3">
              <w:rPr>
                <w:rFonts w:ascii="Arial" w:hAnsi="Arial" w:cs="Arial"/>
                <w:b/>
                <w:bCs/>
                <w:color w:val="000000"/>
                <w:sz w:val="16"/>
                <w:szCs w:val="16"/>
              </w:rPr>
              <w:t>Total assets</w:t>
            </w:r>
          </w:p>
        </w:tc>
        <w:tc>
          <w:tcPr>
            <w:tcW w:w="594" w:type="pct"/>
            <w:tcBorders>
              <w:top w:val="nil"/>
              <w:left w:val="nil"/>
              <w:bottom w:val="single" w:sz="4" w:space="0" w:color="000000"/>
              <w:right w:val="nil"/>
            </w:tcBorders>
            <w:shd w:val="clear" w:color="auto" w:fill="auto"/>
            <w:noWrap/>
            <w:vAlign w:val="bottom"/>
            <w:hideMark/>
          </w:tcPr>
          <w:p w14:paraId="1FFE779A"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 xml:space="preserve">     522,518 </w:t>
            </w:r>
          </w:p>
        </w:tc>
        <w:tc>
          <w:tcPr>
            <w:tcW w:w="594" w:type="pct"/>
            <w:tcBorders>
              <w:top w:val="nil"/>
              <w:left w:val="nil"/>
              <w:bottom w:val="single" w:sz="4" w:space="0" w:color="000000"/>
              <w:right w:val="nil"/>
            </w:tcBorders>
            <w:shd w:val="clear" w:color="000000" w:fill="E6E6E6"/>
            <w:noWrap/>
            <w:vAlign w:val="bottom"/>
            <w:hideMark/>
          </w:tcPr>
          <w:p w14:paraId="003F00C7"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 xml:space="preserve">     488,335 </w:t>
            </w:r>
          </w:p>
        </w:tc>
        <w:tc>
          <w:tcPr>
            <w:tcW w:w="594" w:type="pct"/>
            <w:tcBorders>
              <w:top w:val="nil"/>
              <w:left w:val="nil"/>
              <w:bottom w:val="single" w:sz="4" w:space="0" w:color="000000"/>
              <w:right w:val="nil"/>
            </w:tcBorders>
            <w:shd w:val="clear" w:color="auto" w:fill="auto"/>
            <w:noWrap/>
            <w:vAlign w:val="bottom"/>
            <w:hideMark/>
          </w:tcPr>
          <w:p w14:paraId="0C0D7DC1"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 xml:space="preserve">     454,690 </w:t>
            </w:r>
          </w:p>
        </w:tc>
        <w:tc>
          <w:tcPr>
            <w:tcW w:w="594" w:type="pct"/>
            <w:tcBorders>
              <w:top w:val="nil"/>
              <w:left w:val="nil"/>
              <w:bottom w:val="single" w:sz="4" w:space="0" w:color="000000"/>
              <w:right w:val="nil"/>
            </w:tcBorders>
            <w:shd w:val="clear" w:color="auto" w:fill="auto"/>
            <w:noWrap/>
            <w:vAlign w:val="bottom"/>
            <w:hideMark/>
          </w:tcPr>
          <w:p w14:paraId="7C9E1613"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 xml:space="preserve">     425,306 </w:t>
            </w:r>
          </w:p>
        </w:tc>
        <w:tc>
          <w:tcPr>
            <w:tcW w:w="594" w:type="pct"/>
            <w:tcBorders>
              <w:top w:val="nil"/>
              <w:left w:val="nil"/>
              <w:bottom w:val="single" w:sz="4" w:space="0" w:color="000000"/>
              <w:right w:val="nil"/>
            </w:tcBorders>
            <w:shd w:val="clear" w:color="auto" w:fill="auto"/>
            <w:noWrap/>
            <w:vAlign w:val="bottom"/>
            <w:hideMark/>
          </w:tcPr>
          <w:p w14:paraId="57C1D1A0"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 xml:space="preserve">     392,887 </w:t>
            </w:r>
          </w:p>
        </w:tc>
      </w:tr>
      <w:tr w:rsidR="00A16CA3" w:rsidRPr="00A16CA3" w14:paraId="4E452970" w14:textId="77777777" w:rsidTr="00A16CA3">
        <w:trPr>
          <w:trHeight w:val="210"/>
        </w:trPr>
        <w:tc>
          <w:tcPr>
            <w:tcW w:w="2032" w:type="pct"/>
            <w:tcBorders>
              <w:top w:val="nil"/>
              <w:left w:val="nil"/>
              <w:bottom w:val="nil"/>
              <w:right w:val="nil"/>
            </w:tcBorders>
            <w:shd w:val="clear" w:color="auto" w:fill="auto"/>
            <w:noWrap/>
            <w:vAlign w:val="bottom"/>
            <w:hideMark/>
          </w:tcPr>
          <w:p w14:paraId="5D220C9B" w14:textId="77777777" w:rsidR="00A16CA3" w:rsidRPr="00A16CA3" w:rsidRDefault="00A16CA3" w:rsidP="00A16CA3">
            <w:pPr>
              <w:spacing w:after="0" w:line="240" w:lineRule="auto"/>
              <w:jc w:val="left"/>
              <w:rPr>
                <w:rFonts w:ascii="Arial" w:hAnsi="Arial" w:cs="Arial"/>
                <w:b/>
                <w:bCs/>
                <w:color w:val="000000"/>
                <w:sz w:val="16"/>
                <w:szCs w:val="16"/>
              </w:rPr>
            </w:pPr>
            <w:r w:rsidRPr="00A16CA3">
              <w:rPr>
                <w:rFonts w:ascii="Arial" w:hAnsi="Arial" w:cs="Arial"/>
                <w:b/>
                <w:bCs/>
                <w:color w:val="000000"/>
                <w:sz w:val="16"/>
                <w:szCs w:val="16"/>
              </w:rPr>
              <w:t>LIABILITIES</w:t>
            </w:r>
          </w:p>
        </w:tc>
        <w:tc>
          <w:tcPr>
            <w:tcW w:w="594" w:type="pct"/>
            <w:tcBorders>
              <w:top w:val="nil"/>
              <w:left w:val="nil"/>
              <w:bottom w:val="nil"/>
              <w:right w:val="nil"/>
            </w:tcBorders>
            <w:shd w:val="clear" w:color="auto" w:fill="auto"/>
            <w:noWrap/>
            <w:vAlign w:val="bottom"/>
            <w:hideMark/>
          </w:tcPr>
          <w:p w14:paraId="7E4A8A5E" w14:textId="77777777" w:rsidR="00A16CA3" w:rsidRPr="00A16CA3" w:rsidRDefault="00A16CA3" w:rsidP="00A16CA3">
            <w:pPr>
              <w:spacing w:after="0" w:line="240" w:lineRule="auto"/>
              <w:jc w:val="right"/>
              <w:rPr>
                <w:rFonts w:ascii="Arial" w:hAnsi="Arial" w:cs="Arial"/>
                <w:b/>
                <w:bCs/>
                <w:color w:val="000000"/>
                <w:sz w:val="16"/>
                <w:szCs w:val="16"/>
              </w:rPr>
            </w:pPr>
          </w:p>
        </w:tc>
        <w:tc>
          <w:tcPr>
            <w:tcW w:w="594" w:type="pct"/>
            <w:tcBorders>
              <w:top w:val="nil"/>
              <w:left w:val="nil"/>
              <w:bottom w:val="nil"/>
              <w:right w:val="nil"/>
            </w:tcBorders>
            <w:shd w:val="clear" w:color="000000" w:fill="E6E6E6"/>
            <w:noWrap/>
            <w:vAlign w:val="bottom"/>
            <w:hideMark/>
          </w:tcPr>
          <w:p w14:paraId="0CAB4637"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 </w:t>
            </w:r>
          </w:p>
        </w:tc>
        <w:tc>
          <w:tcPr>
            <w:tcW w:w="594" w:type="pct"/>
            <w:tcBorders>
              <w:top w:val="nil"/>
              <w:left w:val="nil"/>
              <w:bottom w:val="nil"/>
              <w:right w:val="nil"/>
            </w:tcBorders>
            <w:shd w:val="clear" w:color="auto" w:fill="auto"/>
            <w:noWrap/>
            <w:vAlign w:val="bottom"/>
            <w:hideMark/>
          </w:tcPr>
          <w:p w14:paraId="21B16E72" w14:textId="77777777" w:rsidR="00A16CA3" w:rsidRPr="00A16CA3" w:rsidRDefault="00A16CA3" w:rsidP="00A16CA3">
            <w:pPr>
              <w:spacing w:after="0" w:line="240" w:lineRule="auto"/>
              <w:jc w:val="right"/>
              <w:rPr>
                <w:rFonts w:ascii="Arial" w:hAnsi="Arial" w:cs="Arial"/>
                <w:color w:val="000000"/>
                <w:sz w:val="16"/>
                <w:szCs w:val="16"/>
              </w:rPr>
            </w:pPr>
          </w:p>
        </w:tc>
        <w:tc>
          <w:tcPr>
            <w:tcW w:w="594" w:type="pct"/>
            <w:tcBorders>
              <w:top w:val="nil"/>
              <w:left w:val="nil"/>
              <w:bottom w:val="nil"/>
              <w:right w:val="nil"/>
            </w:tcBorders>
            <w:shd w:val="clear" w:color="auto" w:fill="auto"/>
            <w:noWrap/>
            <w:vAlign w:val="bottom"/>
            <w:hideMark/>
          </w:tcPr>
          <w:p w14:paraId="2EE6C350" w14:textId="77777777" w:rsidR="00A16CA3" w:rsidRPr="00A16CA3" w:rsidRDefault="00A16CA3" w:rsidP="00A16CA3">
            <w:pPr>
              <w:spacing w:after="0" w:line="240" w:lineRule="auto"/>
              <w:jc w:val="right"/>
              <w:rPr>
                <w:rFonts w:ascii="Times New Roman" w:hAnsi="Times New Roman"/>
              </w:rPr>
            </w:pPr>
          </w:p>
        </w:tc>
        <w:tc>
          <w:tcPr>
            <w:tcW w:w="594" w:type="pct"/>
            <w:tcBorders>
              <w:top w:val="nil"/>
              <w:left w:val="nil"/>
              <w:bottom w:val="nil"/>
              <w:right w:val="nil"/>
            </w:tcBorders>
            <w:shd w:val="clear" w:color="auto" w:fill="auto"/>
            <w:noWrap/>
            <w:vAlign w:val="bottom"/>
            <w:hideMark/>
          </w:tcPr>
          <w:p w14:paraId="65DF9ADE" w14:textId="77777777" w:rsidR="00A16CA3" w:rsidRPr="00A16CA3" w:rsidRDefault="00A16CA3" w:rsidP="00A16CA3">
            <w:pPr>
              <w:spacing w:after="0" w:line="240" w:lineRule="auto"/>
              <w:jc w:val="right"/>
              <w:rPr>
                <w:rFonts w:ascii="Times New Roman" w:hAnsi="Times New Roman"/>
              </w:rPr>
            </w:pPr>
          </w:p>
        </w:tc>
      </w:tr>
      <w:tr w:rsidR="00A16CA3" w:rsidRPr="00A16CA3" w14:paraId="7FE15A41" w14:textId="77777777" w:rsidTr="00A16CA3">
        <w:trPr>
          <w:trHeight w:val="210"/>
        </w:trPr>
        <w:tc>
          <w:tcPr>
            <w:tcW w:w="2032" w:type="pct"/>
            <w:tcBorders>
              <w:top w:val="nil"/>
              <w:left w:val="nil"/>
              <w:bottom w:val="nil"/>
              <w:right w:val="nil"/>
            </w:tcBorders>
            <w:shd w:val="clear" w:color="auto" w:fill="auto"/>
            <w:noWrap/>
            <w:vAlign w:val="bottom"/>
            <w:hideMark/>
          </w:tcPr>
          <w:p w14:paraId="4E539204" w14:textId="77777777" w:rsidR="00A16CA3" w:rsidRPr="00A16CA3" w:rsidRDefault="00A16CA3" w:rsidP="00A16CA3">
            <w:pPr>
              <w:spacing w:after="0" w:line="240" w:lineRule="auto"/>
              <w:jc w:val="left"/>
              <w:rPr>
                <w:rFonts w:ascii="Arial" w:hAnsi="Arial" w:cs="Arial"/>
                <w:b/>
                <w:bCs/>
                <w:color w:val="000000"/>
                <w:sz w:val="16"/>
                <w:szCs w:val="16"/>
              </w:rPr>
            </w:pPr>
            <w:r w:rsidRPr="00A16CA3">
              <w:rPr>
                <w:rFonts w:ascii="Arial" w:hAnsi="Arial" w:cs="Arial"/>
                <w:b/>
                <w:bCs/>
                <w:color w:val="000000"/>
                <w:sz w:val="16"/>
                <w:szCs w:val="16"/>
              </w:rPr>
              <w:t>Payables</w:t>
            </w:r>
          </w:p>
        </w:tc>
        <w:tc>
          <w:tcPr>
            <w:tcW w:w="594" w:type="pct"/>
            <w:tcBorders>
              <w:top w:val="nil"/>
              <w:left w:val="nil"/>
              <w:bottom w:val="nil"/>
              <w:right w:val="nil"/>
            </w:tcBorders>
            <w:shd w:val="clear" w:color="auto" w:fill="auto"/>
            <w:noWrap/>
            <w:vAlign w:val="bottom"/>
            <w:hideMark/>
          </w:tcPr>
          <w:p w14:paraId="7715859B" w14:textId="77777777" w:rsidR="00A16CA3" w:rsidRPr="00A16CA3" w:rsidRDefault="00A16CA3" w:rsidP="00A16CA3">
            <w:pPr>
              <w:spacing w:after="0" w:line="240" w:lineRule="auto"/>
              <w:jc w:val="right"/>
              <w:rPr>
                <w:rFonts w:ascii="Arial" w:hAnsi="Arial" w:cs="Arial"/>
                <w:b/>
                <w:bCs/>
                <w:color w:val="000000"/>
                <w:sz w:val="16"/>
                <w:szCs w:val="16"/>
              </w:rPr>
            </w:pPr>
          </w:p>
        </w:tc>
        <w:tc>
          <w:tcPr>
            <w:tcW w:w="594" w:type="pct"/>
            <w:tcBorders>
              <w:top w:val="nil"/>
              <w:left w:val="nil"/>
              <w:bottom w:val="nil"/>
              <w:right w:val="nil"/>
            </w:tcBorders>
            <w:shd w:val="clear" w:color="000000" w:fill="E6E6E6"/>
            <w:noWrap/>
            <w:vAlign w:val="bottom"/>
            <w:hideMark/>
          </w:tcPr>
          <w:p w14:paraId="0FB38991"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 </w:t>
            </w:r>
          </w:p>
        </w:tc>
        <w:tc>
          <w:tcPr>
            <w:tcW w:w="594" w:type="pct"/>
            <w:tcBorders>
              <w:top w:val="nil"/>
              <w:left w:val="nil"/>
              <w:bottom w:val="nil"/>
              <w:right w:val="nil"/>
            </w:tcBorders>
            <w:shd w:val="clear" w:color="auto" w:fill="auto"/>
            <w:noWrap/>
            <w:vAlign w:val="bottom"/>
            <w:hideMark/>
          </w:tcPr>
          <w:p w14:paraId="75B135B2" w14:textId="77777777" w:rsidR="00A16CA3" w:rsidRPr="00A16CA3" w:rsidRDefault="00A16CA3" w:rsidP="00A16CA3">
            <w:pPr>
              <w:spacing w:after="0" w:line="240" w:lineRule="auto"/>
              <w:jc w:val="right"/>
              <w:rPr>
                <w:rFonts w:ascii="Arial" w:hAnsi="Arial" w:cs="Arial"/>
                <w:color w:val="000000"/>
                <w:sz w:val="16"/>
                <w:szCs w:val="16"/>
              </w:rPr>
            </w:pPr>
          </w:p>
        </w:tc>
        <w:tc>
          <w:tcPr>
            <w:tcW w:w="594" w:type="pct"/>
            <w:tcBorders>
              <w:top w:val="nil"/>
              <w:left w:val="nil"/>
              <w:bottom w:val="nil"/>
              <w:right w:val="nil"/>
            </w:tcBorders>
            <w:shd w:val="clear" w:color="auto" w:fill="auto"/>
            <w:noWrap/>
            <w:vAlign w:val="bottom"/>
            <w:hideMark/>
          </w:tcPr>
          <w:p w14:paraId="2A65EC72" w14:textId="77777777" w:rsidR="00A16CA3" w:rsidRPr="00A16CA3" w:rsidRDefault="00A16CA3" w:rsidP="00A16CA3">
            <w:pPr>
              <w:spacing w:after="0" w:line="240" w:lineRule="auto"/>
              <w:jc w:val="right"/>
              <w:rPr>
                <w:rFonts w:ascii="Times New Roman" w:hAnsi="Times New Roman"/>
              </w:rPr>
            </w:pPr>
          </w:p>
        </w:tc>
        <w:tc>
          <w:tcPr>
            <w:tcW w:w="594" w:type="pct"/>
            <w:tcBorders>
              <w:top w:val="nil"/>
              <w:left w:val="nil"/>
              <w:bottom w:val="nil"/>
              <w:right w:val="nil"/>
            </w:tcBorders>
            <w:shd w:val="clear" w:color="auto" w:fill="auto"/>
            <w:noWrap/>
            <w:vAlign w:val="bottom"/>
            <w:hideMark/>
          </w:tcPr>
          <w:p w14:paraId="232C91C8" w14:textId="77777777" w:rsidR="00A16CA3" w:rsidRPr="00A16CA3" w:rsidRDefault="00A16CA3" w:rsidP="00A16CA3">
            <w:pPr>
              <w:spacing w:after="0" w:line="240" w:lineRule="auto"/>
              <w:jc w:val="right"/>
              <w:rPr>
                <w:rFonts w:ascii="Times New Roman" w:hAnsi="Times New Roman"/>
              </w:rPr>
            </w:pPr>
          </w:p>
        </w:tc>
      </w:tr>
      <w:tr w:rsidR="00A16CA3" w:rsidRPr="00A16CA3" w14:paraId="07C38E33" w14:textId="77777777" w:rsidTr="00A16CA3">
        <w:trPr>
          <w:trHeight w:val="200"/>
        </w:trPr>
        <w:tc>
          <w:tcPr>
            <w:tcW w:w="2032" w:type="pct"/>
            <w:tcBorders>
              <w:top w:val="nil"/>
              <w:left w:val="nil"/>
              <w:bottom w:val="nil"/>
              <w:right w:val="nil"/>
            </w:tcBorders>
            <w:shd w:val="clear" w:color="auto" w:fill="auto"/>
            <w:noWrap/>
            <w:vAlign w:val="bottom"/>
            <w:hideMark/>
          </w:tcPr>
          <w:p w14:paraId="03505D16" w14:textId="77777777" w:rsidR="00A16CA3" w:rsidRPr="00A16CA3" w:rsidRDefault="00A16CA3" w:rsidP="00A16CA3">
            <w:pPr>
              <w:spacing w:after="0" w:line="240" w:lineRule="auto"/>
              <w:jc w:val="left"/>
              <w:rPr>
                <w:rFonts w:ascii="Arial" w:hAnsi="Arial" w:cs="Arial"/>
                <w:color w:val="000000"/>
                <w:sz w:val="16"/>
                <w:szCs w:val="16"/>
              </w:rPr>
            </w:pPr>
            <w:r w:rsidRPr="00A16CA3">
              <w:rPr>
                <w:rFonts w:ascii="Arial" w:hAnsi="Arial" w:cs="Arial"/>
                <w:color w:val="000000"/>
                <w:sz w:val="16"/>
                <w:szCs w:val="16"/>
              </w:rPr>
              <w:t xml:space="preserve">  Suppliers</w:t>
            </w:r>
          </w:p>
        </w:tc>
        <w:tc>
          <w:tcPr>
            <w:tcW w:w="594" w:type="pct"/>
            <w:tcBorders>
              <w:top w:val="nil"/>
              <w:left w:val="nil"/>
              <w:bottom w:val="nil"/>
              <w:right w:val="nil"/>
            </w:tcBorders>
            <w:shd w:val="clear" w:color="auto" w:fill="auto"/>
            <w:noWrap/>
            <w:vAlign w:val="bottom"/>
            <w:hideMark/>
          </w:tcPr>
          <w:p w14:paraId="3D0FD701"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28,754</w:t>
            </w:r>
          </w:p>
        </w:tc>
        <w:tc>
          <w:tcPr>
            <w:tcW w:w="594" w:type="pct"/>
            <w:tcBorders>
              <w:top w:val="nil"/>
              <w:left w:val="nil"/>
              <w:bottom w:val="nil"/>
              <w:right w:val="nil"/>
            </w:tcBorders>
            <w:shd w:val="clear" w:color="000000" w:fill="E6E6E6"/>
            <w:noWrap/>
            <w:vAlign w:val="bottom"/>
            <w:hideMark/>
          </w:tcPr>
          <w:p w14:paraId="23B81C2E"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27,618</w:t>
            </w:r>
          </w:p>
        </w:tc>
        <w:tc>
          <w:tcPr>
            <w:tcW w:w="594" w:type="pct"/>
            <w:tcBorders>
              <w:top w:val="nil"/>
              <w:left w:val="nil"/>
              <w:bottom w:val="nil"/>
              <w:right w:val="nil"/>
            </w:tcBorders>
            <w:shd w:val="clear" w:color="auto" w:fill="auto"/>
            <w:noWrap/>
            <w:vAlign w:val="bottom"/>
            <w:hideMark/>
          </w:tcPr>
          <w:p w14:paraId="691DE0E2"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26,482</w:t>
            </w:r>
          </w:p>
        </w:tc>
        <w:tc>
          <w:tcPr>
            <w:tcW w:w="594" w:type="pct"/>
            <w:tcBorders>
              <w:top w:val="nil"/>
              <w:left w:val="nil"/>
              <w:bottom w:val="nil"/>
              <w:right w:val="nil"/>
            </w:tcBorders>
            <w:shd w:val="clear" w:color="auto" w:fill="auto"/>
            <w:noWrap/>
            <w:vAlign w:val="bottom"/>
            <w:hideMark/>
          </w:tcPr>
          <w:p w14:paraId="3A492594"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25,346</w:t>
            </w:r>
          </w:p>
        </w:tc>
        <w:tc>
          <w:tcPr>
            <w:tcW w:w="594" w:type="pct"/>
            <w:tcBorders>
              <w:top w:val="nil"/>
              <w:left w:val="nil"/>
              <w:bottom w:val="nil"/>
              <w:right w:val="nil"/>
            </w:tcBorders>
            <w:shd w:val="clear" w:color="auto" w:fill="auto"/>
            <w:noWrap/>
            <w:vAlign w:val="bottom"/>
            <w:hideMark/>
          </w:tcPr>
          <w:p w14:paraId="233372B0"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25,346</w:t>
            </w:r>
          </w:p>
        </w:tc>
      </w:tr>
      <w:tr w:rsidR="00A16CA3" w:rsidRPr="00A16CA3" w14:paraId="3405533F" w14:textId="77777777" w:rsidTr="00A16CA3">
        <w:trPr>
          <w:trHeight w:val="200"/>
        </w:trPr>
        <w:tc>
          <w:tcPr>
            <w:tcW w:w="2032" w:type="pct"/>
            <w:tcBorders>
              <w:top w:val="nil"/>
              <w:left w:val="nil"/>
              <w:bottom w:val="nil"/>
              <w:right w:val="nil"/>
            </w:tcBorders>
            <w:shd w:val="clear" w:color="auto" w:fill="auto"/>
            <w:noWrap/>
            <w:vAlign w:val="bottom"/>
            <w:hideMark/>
          </w:tcPr>
          <w:p w14:paraId="74330035" w14:textId="77777777" w:rsidR="00A16CA3" w:rsidRPr="00A16CA3" w:rsidRDefault="00A16CA3" w:rsidP="00A16CA3">
            <w:pPr>
              <w:spacing w:after="0" w:line="240" w:lineRule="auto"/>
              <w:jc w:val="left"/>
              <w:rPr>
                <w:rFonts w:ascii="Arial" w:hAnsi="Arial" w:cs="Arial"/>
                <w:color w:val="000000"/>
                <w:sz w:val="16"/>
                <w:szCs w:val="16"/>
              </w:rPr>
            </w:pPr>
            <w:r w:rsidRPr="00A16CA3">
              <w:rPr>
                <w:rFonts w:ascii="Arial" w:hAnsi="Arial" w:cs="Arial"/>
                <w:color w:val="000000"/>
                <w:sz w:val="16"/>
                <w:szCs w:val="16"/>
              </w:rPr>
              <w:t xml:space="preserve">  Other payables</w:t>
            </w:r>
          </w:p>
        </w:tc>
        <w:tc>
          <w:tcPr>
            <w:tcW w:w="594" w:type="pct"/>
            <w:tcBorders>
              <w:top w:val="nil"/>
              <w:left w:val="nil"/>
              <w:bottom w:val="nil"/>
              <w:right w:val="nil"/>
            </w:tcBorders>
            <w:shd w:val="clear" w:color="auto" w:fill="auto"/>
            <w:noWrap/>
            <w:vAlign w:val="bottom"/>
            <w:hideMark/>
          </w:tcPr>
          <w:p w14:paraId="639BEE9B"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31,031</w:t>
            </w:r>
          </w:p>
        </w:tc>
        <w:tc>
          <w:tcPr>
            <w:tcW w:w="594" w:type="pct"/>
            <w:tcBorders>
              <w:top w:val="nil"/>
              <w:left w:val="nil"/>
              <w:bottom w:val="nil"/>
              <w:right w:val="nil"/>
            </w:tcBorders>
            <w:shd w:val="clear" w:color="000000" w:fill="E6E6E6"/>
            <w:noWrap/>
            <w:vAlign w:val="bottom"/>
            <w:hideMark/>
          </w:tcPr>
          <w:p w14:paraId="701DAC2A"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31,031</w:t>
            </w:r>
          </w:p>
        </w:tc>
        <w:tc>
          <w:tcPr>
            <w:tcW w:w="594" w:type="pct"/>
            <w:tcBorders>
              <w:top w:val="nil"/>
              <w:left w:val="nil"/>
              <w:bottom w:val="nil"/>
              <w:right w:val="nil"/>
            </w:tcBorders>
            <w:shd w:val="clear" w:color="auto" w:fill="auto"/>
            <w:noWrap/>
            <w:vAlign w:val="bottom"/>
            <w:hideMark/>
          </w:tcPr>
          <w:p w14:paraId="3D62AAC3"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31,031</w:t>
            </w:r>
          </w:p>
        </w:tc>
        <w:tc>
          <w:tcPr>
            <w:tcW w:w="594" w:type="pct"/>
            <w:tcBorders>
              <w:top w:val="nil"/>
              <w:left w:val="nil"/>
              <w:bottom w:val="nil"/>
              <w:right w:val="nil"/>
            </w:tcBorders>
            <w:shd w:val="clear" w:color="auto" w:fill="auto"/>
            <w:noWrap/>
            <w:vAlign w:val="bottom"/>
            <w:hideMark/>
          </w:tcPr>
          <w:p w14:paraId="0D3DDD13"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31,031</w:t>
            </w:r>
          </w:p>
        </w:tc>
        <w:tc>
          <w:tcPr>
            <w:tcW w:w="594" w:type="pct"/>
            <w:tcBorders>
              <w:top w:val="nil"/>
              <w:left w:val="nil"/>
              <w:bottom w:val="nil"/>
              <w:right w:val="nil"/>
            </w:tcBorders>
            <w:shd w:val="clear" w:color="auto" w:fill="auto"/>
            <w:noWrap/>
            <w:vAlign w:val="bottom"/>
            <w:hideMark/>
          </w:tcPr>
          <w:p w14:paraId="1956DA67"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29,895</w:t>
            </w:r>
          </w:p>
        </w:tc>
      </w:tr>
      <w:tr w:rsidR="00A16CA3" w:rsidRPr="00A16CA3" w14:paraId="6498FD2D" w14:textId="77777777" w:rsidTr="00A16CA3">
        <w:trPr>
          <w:trHeight w:val="200"/>
        </w:trPr>
        <w:tc>
          <w:tcPr>
            <w:tcW w:w="2032" w:type="pct"/>
            <w:tcBorders>
              <w:top w:val="nil"/>
              <w:left w:val="nil"/>
              <w:bottom w:val="nil"/>
              <w:right w:val="nil"/>
            </w:tcBorders>
            <w:shd w:val="clear" w:color="auto" w:fill="auto"/>
            <w:noWrap/>
            <w:vAlign w:val="bottom"/>
            <w:hideMark/>
          </w:tcPr>
          <w:p w14:paraId="4B5769B5" w14:textId="77777777" w:rsidR="00A16CA3" w:rsidRPr="00A16CA3" w:rsidRDefault="00A16CA3" w:rsidP="00A16CA3">
            <w:pPr>
              <w:spacing w:after="0" w:line="240" w:lineRule="auto"/>
              <w:jc w:val="left"/>
              <w:rPr>
                <w:rFonts w:ascii="Arial" w:hAnsi="Arial" w:cs="Arial"/>
                <w:b/>
                <w:bCs/>
                <w:i/>
                <w:iCs/>
                <w:color w:val="000000"/>
                <w:sz w:val="16"/>
                <w:szCs w:val="16"/>
              </w:rPr>
            </w:pPr>
            <w:r w:rsidRPr="00A16CA3">
              <w:rPr>
                <w:rFonts w:ascii="Arial" w:hAnsi="Arial" w:cs="Arial"/>
                <w:b/>
                <w:bCs/>
                <w:i/>
                <w:iCs/>
                <w:color w:val="000000"/>
                <w:sz w:val="16"/>
                <w:szCs w:val="16"/>
              </w:rPr>
              <w:t>Total payables</w:t>
            </w:r>
          </w:p>
        </w:tc>
        <w:tc>
          <w:tcPr>
            <w:tcW w:w="594" w:type="pct"/>
            <w:tcBorders>
              <w:top w:val="single" w:sz="4" w:space="0" w:color="000000"/>
              <w:left w:val="nil"/>
              <w:bottom w:val="single" w:sz="4" w:space="0" w:color="000000"/>
              <w:right w:val="nil"/>
            </w:tcBorders>
            <w:shd w:val="clear" w:color="auto" w:fill="auto"/>
            <w:noWrap/>
            <w:vAlign w:val="bottom"/>
            <w:hideMark/>
          </w:tcPr>
          <w:p w14:paraId="737F2C14"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59,785 </w:t>
            </w:r>
          </w:p>
        </w:tc>
        <w:tc>
          <w:tcPr>
            <w:tcW w:w="594" w:type="pct"/>
            <w:tcBorders>
              <w:top w:val="single" w:sz="4" w:space="0" w:color="000000"/>
              <w:left w:val="nil"/>
              <w:bottom w:val="single" w:sz="4" w:space="0" w:color="000000"/>
              <w:right w:val="nil"/>
            </w:tcBorders>
            <w:shd w:val="clear" w:color="000000" w:fill="E6E6E6"/>
            <w:noWrap/>
            <w:vAlign w:val="bottom"/>
            <w:hideMark/>
          </w:tcPr>
          <w:p w14:paraId="70CAE79C"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58,649 </w:t>
            </w:r>
          </w:p>
        </w:tc>
        <w:tc>
          <w:tcPr>
            <w:tcW w:w="594" w:type="pct"/>
            <w:tcBorders>
              <w:top w:val="single" w:sz="4" w:space="0" w:color="000000"/>
              <w:left w:val="nil"/>
              <w:bottom w:val="single" w:sz="4" w:space="0" w:color="000000"/>
              <w:right w:val="nil"/>
            </w:tcBorders>
            <w:shd w:val="clear" w:color="auto" w:fill="auto"/>
            <w:noWrap/>
            <w:vAlign w:val="bottom"/>
            <w:hideMark/>
          </w:tcPr>
          <w:p w14:paraId="33243EB0"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57,513 </w:t>
            </w:r>
          </w:p>
        </w:tc>
        <w:tc>
          <w:tcPr>
            <w:tcW w:w="594" w:type="pct"/>
            <w:tcBorders>
              <w:top w:val="single" w:sz="4" w:space="0" w:color="000000"/>
              <w:left w:val="nil"/>
              <w:bottom w:val="single" w:sz="4" w:space="0" w:color="000000"/>
              <w:right w:val="nil"/>
            </w:tcBorders>
            <w:shd w:val="clear" w:color="auto" w:fill="auto"/>
            <w:noWrap/>
            <w:vAlign w:val="bottom"/>
            <w:hideMark/>
          </w:tcPr>
          <w:p w14:paraId="1085B8E3"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56,377 </w:t>
            </w:r>
          </w:p>
        </w:tc>
        <w:tc>
          <w:tcPr>
            <w:tcW w:w="594" w:type="pct"/>
            <w:tcBorders>
              <w:top w:val="single" w:sz="4" w:space="0" w:color="000000"/>
              <w:left w:val="nil"/>
              <w:bottom w:val="single" w:sz="4" w:space="0" w:color="000000"/>
              <w:right w:val="nil"/>
            </w:tcBorders>
            <w:shd w:val="clear" w:color="auto" w:fill="auto"/>
            <w:noWrap/>
            <w:vAlign w:val="bottom"/>
            <w:hideMark/>
          </w:tcPr>
          <w:p w14:paraId="751292DC"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55,241 </w:t>
            </w:r>
          </w:p>
        </w:tc>
      </w:tr>
      <w:tr w:rsidR="00A16CA3" w:rsidRPr="00A16CA3" w14:paraId="23324522" w14:textId="77777777" w:rsidTr="00A16CA3">
        <w:trPr>
          <w:trHeight w:val="210"/>
        </w:trPr>
        <w:tc>
          <w:tcPr>
            <w:tcW w:w="2032" w:type="pct"/>
            <w:tcBorders>
              <w:top w:val="nil"/>
              <w:left w:val="nil"/>
              <w:bottom w:val="nil"/>
              <w:right w:val="nil"/>
            </w:tcBorders>
            <w:shd w:val="clear" w:color="auto" w:fill="auto"/>
            <w:noWrap/>
            <w:vAlign w:val="bottom"/>
            <w:hideMark/>
          </w:tcPr>
          <w:p w14:paraId="5C359FE8" w14:textId="77777777" w:rsidR="00A16CA3" w:rsidRPr="00A16CA3" w:rsidRDefault="00A16CA3" w:rsidP="00A16CA3">
            <w:pPr>
              <w:spacing w:after="0" w:line="240" w:lineRule="auto"/>
              <w:jc w:val="left"/>
              <w:rPr>
                <w:rFonts w:ascii="Arial" w:hAnsi="Arial" w:cs="Arial"/>
                <w:b/>
                <w:bCs/>
                <w:color w:val="000000"/>
                <w:sz w:val="16"/>
                <w:szCs w:val="16"/>
              </w:rPr>
            </w:pPr>
            <w:r w:rsidRPr="00A16CA3">
              <w:rPr>
                <w:rFonts w:ascii="Arial" w:hAnsi="Arial" w:cs="Arial"/>
                <w:b/>
                <w:bCs/>
                <w:color w:val="000000"/>
                <w:sz w:val="16"/>
                <w:szCs w:val="16"/>
              </w:rPr>
              <w:t>Interest bearing liabilities</w:t>
            </w:r>
          </w:p>
        </w:tc>
        <w:tc>
          <w:tcPr>
            <w:tcW w:w="594" w:type="pct"/>
            <w:tcBorders>
              <w:top w:val="nil"/>
              <w:left w:val="nil"/>
              <w:bottom w:val="nil"/>
              <w:right w:val="nil"/>
            </w:tcBorders>
            <w:shd w:val="clear" w:color="auto" w:fill="auto"/>
            <w:noWrap/>
            <w:vAlign w:val="bottom"/>
            <w:hideMark/>
          </w:tcPr>
          <w:p w14:paraId="10446B17" w14:textId="77777777" w:rsidR="00A16CA3" w:rsidRPr="00A16CA3" w:rsidRDefault="00A16CA3" w:rsidP="00A16CA3">
            <w:pPr>
              <w:spacing w:after="0" w:line="240" w:lineRule="auto"/>
              <w:jc w:val="right"/>
              <w:rPr>
                <w:rFonts w:ascii="Arial" w:hAnsi="Arial" w:cs="Arial"/>
                <w:b/>
                <w:bCs/>
                <w:color w:val="000000"/>
                <w:sz w:val="16"/>
                <w:szCs w:val="16"/>
              </w:rPr>
            </w:pPr>
          </w:p>
        </w:tc>
        <w:tc>
          <w:tcPr>
            <w:tcW w:w="594" w:type="pct"/>
            <w:tcBorders>
              <w:top w:val="nil"/>
              <w:left w:val="nil"/>
              <w:bottom w:val="nil"/>
              <w:right w:val="nil"/>
            </w:tcBorders>
            <w:shd w:val="clear" w:color="000000" w:fill="E6E6E6"/>
            <w:noWrap/>
            <w:vAlign w:val="bottom"/>
            <w:hideMark/>
          </w:tcPr>
          <w:p w14:paraId="2BCD02BC"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 </w:t>
            </w:r>
          </w:p>
        </w:tc>
        <w:tc>
          <w:tcPr>
            <w:tcW w:w="594" w:type="pct"/>
            <w:tcBorders>
              <w:top w:val="nil"/>
              <w:left w:val="nil"/>
              <w:bottom w:val="nil"/>
              <w:right w:val="nil"/>
            </w:tcBorders>
            <w:shd w:val="clear" w:color="auto" w:fill="auto"/>
            <w:noWrap/>
            <w:vAlign w:val="bottom"/>
            <w:hideMark/>
          </w:tcPr>
          <w:p w14:paraId="72EEB4AB" w14:textId="77777777" w:rsidR="00A16CA3" w:rsidRPr="00A16CA3" w:rsidRDefault="00A16CA3" w:rsidP="00A16CA3">
            <w:pPr>
              <w:spacing w:after="0" w:line="240" w:lineRule="auto"/>
              <w:jc w:val="right"/>
              <w:rPr>
                <w:rFonts w:ascii="Arial" w:hAnsi="Arial" w:cs="Arial"/>
                <w:color w:val="000000"/>
                <w:sz w:val="16"/>
                <w:szCs w:val="16"/>
              </w:rPr>
            </w:pPr>
          </w:p>
        </w:tc>
        <w:tc>
          <w:tcPr>
            <w:tcW w:w="594" w:type="pct"/>
            <w:tcBorders>
              <w:top w:val="nil"/>
              <w:left w:val="nil"/>
              <w:bottom w:val="nil"/>
              <w:right w:val="nil"/>
            </w:tcBorders>
            <w:shd w:val="clear" w:color="auto" w:fill="auto"/>
            <w:noWrap/>
            <w:vAlign w:val="bottom"/>
            <w:hideMark/>
          </w:tcPr>
          <w:p w14:paraId="4A96042C" w14:textId="77777777" w:rsidR="00A16CA3" w:rsidRPr="00A16CA3" w:rsidRDefault="00A16CA3" w:rsidP="00A16CA3">
            <w:pPr>
              <w:spacing w:after="0" w:line="240" w:lineRule="auto"/>
              <w:jc w:val="right"/>
              <w:rPr>
                <w:rFonts w:ascii="Times New Roman" w:hAnsi="Times New Roman"/>
              </w:rPr>
            </w:pPr>
          </w:p>
        </w:tc>
        <w:tc>
          <w:tcPr>
            <w:tcW w:w="594" w:type="pct"/>
            <w:tcBorders>
              <w:top w:val="nil"/>
              <w:left w:val="nil"/>
              <w:bottom w:val="nil"/>
              <w:right w:val="nil"/>
            </w:tcBorders>
            <w:shd w:val="clear" w:color="auto" w:fill="auto"/>
            <w:noWrap/>
            <w:vAlign w:val="bottom"/>
            <w:hideMark/>
          </w:tcPr>
          <w:p w14:paraId="782AF628" w14:textId="77777777" w:rsidR="00A16CA3" w:rsidRPr="00A16CA3" w:rsidRDefault="00A16CA3" w:rsidP="00A16CA3">
            <w:pPr>
              <w:spacing w:after="0" w:line="240" w:lineRule="auto"/>
              <w:jc w:val="right"/>
              <w:rPr>
                <w:rFonts w:ascii="Times New Roman" w:hAnsi="Times New Roman"/>
              </w:rPr>
            </w:pPr>
          </w:p>
        </w:tc>
      </w:tr>
      <w:tr w:rsidR="00A16CA3" w:rsidRPr="00A16CA3" w14:paraId="6566060C" w14:textId="77777777" w:rsidTr="00A16CA3">
        <w:trPr>
          <w:trHeight w:val="200"/>
        </w:trPr>
        <w:tc>
          <w:tcPr>
            <w:tcW w:w="2032" w:type="pct"/>
            <w:tcBorders>
              <w:top w:val="nil"/>
              <w:left w:val="nil"/>
              <w:bottom w:val="nil"/>
              <w:right w:val="nil"/>
            </w:tcBorders>
            <w:shd w:val="clear" w:color="auto" w:fill="auto"/>
            <w:noWrap/>
            <w:vAlign w:val="bottom"/>
            <w:hideMark/>
          </w:tcPr>
          <w:p w14:paraId="5A92F2B4" w14:textId="77777777" w:rsidR="00A16CA3" w:rsidRPr="00A16CA3" w:rsidRDefault="00A16CA3" w:rsidP="00A16CA3">
            <w:pPr>
              <w:spacing w:after="0" w:line="240" w:lineRule="auto"/>
              <w:jc w:val="left"/>
              <w:rPr>
                <w:rFonts w:ascii="Arial" w:hAnsi="Arial" w:cs="Arial"/>
                <w:color w:val="000000"/>
                <w:sz w:val="16"/>
                <w:szCs w:val="16"/>
              </w:rPr>
            </w:pPr>
            <w:r w:rsidRPr="00A16CA3">
              <w:rPr>
                <w:rFonts w:ascii="Arial" w:hAnsi="Arial" w:cs="Arial"/>
                <w:color w:val="000000"/>
                <w:sz w:val="16"/>
                <w:szCs w:val="16"/>
              </w:rPr>
              <w:t xml:space="preserve">  Leases</w:t>
            </w:r>
          </w:p>
        </w:tc>
        <w:tc>
          <w:tcPr>
            <w:tcW w:w="594" w:type="pct"/>
            <w:tcBorders>
              <w:top w:val="nil"/>
              <w:left w:val="nil"/>
              <w:bottom w:val="nil"/>
              <w:right w:val="nil"/>
            </w:tcBorders>
            <w:shd w:val="clear" w:color="auto" w:fill="auto"/>
            <w:noWrap/>
            <w:vAlign w:val="bottom"/>
            <w:hideMark/>
          </w:tcPr>
          <w:p w14:paraId="5275DCEC"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222,225</w:t>
            </w:r>
          </w:p>
        </w:tc>
        <w:tc>
          <w:tcPr>
            <w:tcW w:w="594" w:type="pct"/>
            <w:tcBorders>
              <w:top w:val="nil"/>
              <w:left w:val="nil"/>
              <w:bottom w:val="nil"/>
              <w:right w:val="nil"/>
            </w:tcBorders>
            <w:shd w:val="clear" w:color="000000" w:fill="E6E6E6"/>
            <w:noWrap/>
            <w:vAlign w:val="bottom"/>
            <w:hideMark/>
          </w:tcPr>
          <w:p w14:paraId="0EA93B67"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199,449</w:t>
            </w:r>
          </w:p>
        </w:tc>
        <w:tc>
          <w:tcPr>
            <w:tcW w:w="594" w:type="pct"/>
            <w:tcBorders>
              <w:top w:val="nil"/>
              <w:left w:val="nil"/>
              <w:bottom w:val="nil"/>
              <w:right w:val="nil"/>
            </w:tcBorders>
            <w:shd w:val="clear" w:color="auto" w:fill="auto"/>
            <w:noWrap/>
            <w:vAlign w:val="bottom"/>
            <w:hideMark/>
          </w:tcPr>
          <w:p w14:paraId="0D58A6F4"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176,586</w:t>
            </w:r>
          </w:p>
        </w:tc>
        <w:tc>
          <w:tcPr>
            <w:tcW w:w="594" w:type="pct"/>
            <w:tcBorders>
              <w:top w:val="nil"/>
              <w:left w:val="nil"/>
              <w:bottom w:val="nil"/>
              <w:right w:val="nil"/>
            </w:tcBorders>
            <w:shd w:val="clear" w:color="auto" w:fill="auto"/>
            <w:noWrap/>
            <w:vAlign w:val="bottom"/>
            <w:hideMark/>
          </w:tcPr>
          <w:p w14:paraId="1D098B86"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148,689</w:t>
            </w:r>
          </w:p>
        </w:tc>
        <w:tc>
          <w:tcPr>
            <w:tcW w:w="594" w:type="pct"/>
            <w:tcBorders>
              <w:top w:val="nil"/>
              <w:left w:val="nil"/>
              <w:bottom w:val="nil"/>
              <w:right w:val="nil"/>
            </w:tcBorders>
            <w:shd w:val="clear" w:color="auto" w:fill="auto"/>
            <w:noWrap/>
            <w:vAlign w:val="bottom"/>
            <w:hideMark/>
          </w:tcPr>
          <w:p w14:paraId="123A65F4"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119,569</w:t>
            </w:r>
          </w:p>
        </w:tc>
      </w:tr>
      <w:tr w:rsidR="00A16CA3" w:rsidRPr="00A16CA3" w14:paraId="42C8337D" w14:textId="77777777" w:rsidTr="00A16CA3">
        <w:trPr>
          <w:trHeight w:val="200"/>
        </w:trPr>
        <w:tc>
          <w:tcPr>
            <w:tcW w:w="2032" w:type="pct"/>
            <w:tcBorders>
              <w:top w:val="nil"/>
              <w:left w:val="nil"/>
              <w:bottom w:val="nil"/>
              <w:right w:val="nil"/>
            </w:tcBorders>
            <w:shd w:val="clear" w:color="auto" w:fill="auto"/>
            <w:noWrap/>
            <w:vAlign w:val="bottom"/>
            <w:hideMark/>
          </w:tcPr>
          <w:p w14:paraId="1602F458" w14:textId="77777777" w:rsidR="00A16CA3" w:rsidRPr="00A16CA3" w:rsidRDefault="00A16CA3" w:rsidP="00A16CA3">
            <w:pPr>
              <w:spacing w:after="0" w:line="240" w:lineRule="auto"/>
              <w:jc w:val="left"/>
              <w:rPr>
                <w:rFonts w:ascii="Arial" w:hAnsi="Arial" w:cs="Arial"/>
                <w:b/>
                <w:bCs/>
                <w:i/>
                <w:iCs/>
                <w:color w:val="000000"/>
                <w:sz w:val="16"/>
                <w:szCs w:val="16"/>
              </w:rPr>
            </w:pPr>
            <w:r w:rsidRPr="00A16CA3">
              <w:rPr>
                <w:rFonts w:ascii="Arial" w:hAnsi="Arial" w:cs="Arial"/>
                <w:b/>
                <w:bCs/>
                <w:i/>
                <w:iCs/>
                <w:color w:val="000000"/>
                <w:sz w:val="16"/>
                <w:szCs w:val="16"/>
              </w:rPr>
              <w:t>Total interest bearing liabilities</w:t>
            </w:r>
          </w:p>
        </w:tc>
        <w:tc>
          <w:tcPr>
            <w:tcW w:w="594" w:type="pct"/>
            <w:tcBorders>
              <w:top w:val="single" w:sz="4" w:space="0" w:color="000000"/>
              <w:left w:val="nil"/>
              <w:bottom w:val="single" w:sz="4" w:space="0" w:color="000000"/>
              <w:right w:val="nil"/>
            </w:tcBorders>
            <w:shd w:val="clear" w:color="auto" w:fill="auto"/>
            <w:noWrap/>
            <w:vAlign w:val="bottom"/>
            <w:hideMark/>
          </w:tcPr>
          <w:p w14:paraId="0A64A2B9"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222,225 </w:t>
            </w:r>
          </w:p>
        </w:tc>
        <w:tc>
          <w:tcPr>
            <w:tcW w:w="594" w:type="pct"/>
            <w:tcBorders>
              <w:top w:val="single" w:sz="4" w:space="0" w:color="000000"/>
              <w:left w:val="nil"/>
              <w:bottom w:val="single" w:sz="4" w:space="0" w:color="000000"/>
              <w:right w:val="nil"/>
            </w:tcBorders>
            <w:shd w:val="clear" w:color="000000" w:fill="E6E6E6"/>
            <w:noWrap/>
            <w:vAlign w:val="bottom"/>
            <w:hideMark/>
          </w:tcPr>
          <w:p w14:paraId="51C34303"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199,449 </w:t>
            </w:r>
          </w:p>
        </w:tc>
        <w:tc>
          <w:tcPr>
            <w:tcW w:w="594" w:type="pct"/>
            <w:tcBorders>
              <w:top w:val="single" w:sz="4" w:space="0" w:color="000000"/>
              <w:left w:val="nil"/>
              <w:bottom w:val="single" w:sz="4" w:space="0" w:color="000000"/>
              <w:right w:val="nil"/>
            </w:tcBorders>
            <w:shd w:val="clear" w:color="auto" w:fill="auto"/>
            <w:noWrap/>
            <w:vAlign w:val="bottom"/>
            <w:hideMark/>
          </w:tcPr>
          <w:p w14:paraId="4AEE9F95"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176,586 </w:t>
            </w:r>
          </w:p>
        </w:tc>
        <w:tc>
          <w:tcPr>
            <w:tcW w:w="594" w:type="pct"/>
            <w:tcBorders>
              <w:top w:val="single" w:sz="4" w:space="0" w:color="000000"/>
              <w:left w:val="nil"/>
              <w:bottom w:val="single" w:sz="4" w:space="0" w:color="000000"/>
              <w:right w:val="nil"/>
            </w:tcBorders>
            <w:shd w:val="clear" w:color="auto" w:fill="auto"/>
            <w:noWrap/>
            <w:vAlign w:val="bottom"/>
            <w:hideMark/>
          </w:tcPr>
          <w:p w14:paraId="3F6CFAA2"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148,689 </w:t>
            </w:r>
          </w:p>
        </w:tc>
        <w:tc>
          <w:tcPr>
            <w:tcW w:w="594" w:type="pct"/>
            <w:tcBorders>
              <w:top w:val="single" w:sz="4" w:space="0" w:color="000000"/>
              <w:left w:val="nil"/>
              <w:bottom w:val="single" w:sz="4" w:space="0" w:color="000000"/>
              <w:right w:val="nil"/>
            </w:tcBorders>
            <w:shd w:val="clear" w:color="auto" w:fill="auto"/>
            <w:noWrap/>
            <w:vAlign w:val="bottom"/>
            <w:hideMark/>
          </w:tcPr>
          <w:p w14:paraId="52D7FB15"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119,569 </w:t>
            </w:r>
          </w:p>
        </w:tc>
      </w:tr>
      <w:tr w:rsidR="00A16CA3" w:rsidRPr="00A16CA3" w14:paraId="3719974D" w14:textId="77777777" w:rsidTr="00A16CA3">
        <w:trPr>
          <w:trHeight w:val="210"/>
        </w:trPr>
        <w:tc>
          <w:tcPr>
            <w:tcW w:w="2032" w:type="pct"/>
            <w:tcBorders>
              <w:top w:val="nil"/>
              <w:left w:val="nil"/>
              <w:bottom w:val="nil"/>
              <w:right w:val="nil"/>
            </w:tcBorders>
            <w:shd w:val="clear" w:color="auto" w:fill="auto"/>
            <w:noWrap/>
            <w:vAlign w:val="bottom"/>
            <w:hideMark/>
          </w:tcPr>
          <w:p w14:paraId="156C1A9B" w14:textId="77777777" w:rsidR="00A16CA3" w:rsidRPr="00A16CA3" w:rsidRDefault="00A16CA3" w:rsidP="00A16CA3">
            <w:pPr>
              <w:spacing w:after="0" w:line="240" w:lineRule="auto"/>
              <w:jc w:val="left"/>
              <w:rPr>
                <w:rFonts w:ascii="Arial" w:hAnsi="Arial" w:cs="Arial"/>
                <w:b/>
                <w:bCs/>
                <w:color w:val="000000"/>
                <w:sz w:val="16"/>
                <w:szCs w:val="16"/>
              </w:rPr>
            </w:pPr>
            <w:r w:rsidRPr="00A16CA3">
              <w:rPr>
                <w:rFonts w:ascii="Arial" w:hAnsi="Arial" w:cs="Arial"/>
                <w:b/>
                <w:bCs/>
                <w:color w:val="000000"/>
                <w:sz w:val="16"/>
                <w:szCs w:val="16"/>
              </w:rPr>
              <w:t>Provisions</w:t>
            </w:r>
          </w:p>
        </w:tc>
        <w:tc>
          <w:tcPr>
            <w:tcW w:w="594" w:type="pct"/>
            <w:tcBorders>
              <w:top w:val="nil"/>
              <w:left w:val="nil"/>
              <w:bottom w:val="nil"/>
              <w:right w:val="nil"/>
            </w:tcBorders>
            <w:shd w:val="clear" w:color="auto" w:fill="auto"/>
            <w:noWrap/>
            <w:vAlign w:val="bottom"/>
            <w:hideMark/>
          </w:tcPr>
          <w:p w14:paraId="6F4557C4" w14:textId="77777777" w:rsidR="00A16CA3" w:rsidRPr="00A16CA3" w:rsidRDefault="00A16CA3" w:rsidP="00A16CA3">
            <w:pPr>
              <w:spacing w:after="0" w:line="240" w:lineRule="auto"/>
              <w:jc w:val="right"/>
              <w:rPr>
                <w:rFonts w:ascii="Arial" w:hAnsi="Arial" w:cs="Arial"/>
                <w:b/>
                <w:bCs/>
                <w:color w:val="000000"/>
                <w:sz w:val="16"/>
                <w:szCs w:val="16"/>
              </w:rPr>
            </w:pPr>
          </w:p>
        </w:tc>
        <w:tc>
          <w:tcPr>
            <w:tcW w:w="594" w:type="pct"/>
            <w:tcBorders>
              <w:top w:val="nil"/>
              <w:left w:val="nil"/>
              <w:bottom w:val="nil"/>
              <w:right w:val="nil"/>
            </w:tcBorders>
            <w:shd w:val="clear" w:color="000000" w:fill="E6E6E6"/>
            <w:noWrap/>
            <w:vAlign w:val="bottom"/>
            <w:hideMark/>
          </w:tcPr>
          <w:p w14:paraId="5244E187"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 </w:t>
            </w:r>
          </w:p>
        </w:tc>
        <w:tc>
          <w:tcPr>
            <w:tcW w:w="594" w:type="pct"/>
            <w:tcBorders>
              <w:top w:val="nil"/>
              <w:left w:val="nil"/>
              <w:bottom w:val="nil"/>
              <w:right w:val="nil"/>
            </w:tcBorders>
            <w:shd w:val="clear" w:color="auto" w:fill="auto"/>
            <w:noWrap/>
            <w:vAlign w:val="bottom"/>
            <w:hideMark/>
          </w:tcPr>
          <w:p w14:paraId="378CE477" w14:textId="77777777" w:rsidR="00A16CA3" w:rsidRPr="00A16CA3" w:rsidRDefault="00A16CA3" w:rsidP="00A16CA3">
            <w:pPr>
              <w:spacing w:after="0" w:line="240" w:lineRule="auto"/>
              <w:jc w:val="right"/>
              <w:rPr>
                <w:rFonts w:ascii="Arial" w:hAnsi="Arial" w:cs="Arial"/>
                <w:color w:val="000000"/>
                <w:sz w:val="16"/>
                <w:szCs w:val="16"/>
              </w:rPr>
            </w:pPr>
          </w:p>
        </w:tc>
        <w:tc>
          <w:tcPr>
            <w:tcW w:w="594" w:type="pct"/>
            <w:tcBorders>
              <w:top w:val="nil"/>
              <w:left w:val="nil"/>
              <w:bottom w:val="nil"/>
              <w:right w:val="nil"/>
            </w:tcBorders>
            <w:shd w:val="clear" w:color="auto" w:fill="auto"/>
            <w:noWrap/>
            <w:vAlign w:val="bottom"/>
            <w:hideMark/>
          </w:tcPr>
          <w:p w14:paraId="33257CB4" w14:textId="77777777" w:rsidR="00A16CA3" w:rsidRPr="00A16CA3" w:rsidRDefault="00A16CA3" w:rsidP="00A16CA3">
            <w:pPr>
              <w:spacing w:after="0" w:line="240" w:lineRule="auto"/>
              <w:jc w:val="right"/>
              <w:rPr>
                <w:rFonts w:ascii="Times New Roman" w:hAnsi="Times New Roman"/>
              </w:rPr>
            </w:pPr>
          </w:p>
        </w:tc>
        <w:tc>
          <w:tcPr>
            <w:tcW w:w="594" w:type="pct"/>
            <w:tcBorders>
              <w:top w:val="nil"/>
              <w:left w:val="nil"/>
              <w:bottom w:val="nil"/>
              <w:right w:val="nil"/>
            </w:tcBorders>
            <w:shd w:val="clear" w:color="auto" w:fill="auto"/>
            <w:noWrap/>
            <w:vAlign w:val="bottom"/>
            <w:hideMark/>
          </w:tcPr>
          <w:p w14:paraId="402DC634" w14:textId="77777777" w:rsidR="00A16CA3" w:rsidRPr="00A16CA3" w:rsidRDefault="00A16CA3" w:rsidP="00A16CA3">
            <w:pPr>
              <w:spacing w:after="0" w:line="240" w:lineRule="auto"/>
              <w:jc w:val="right"/>
              <w:rPr>
                <w:rFonts w:ascii="Times New Roman" w:hAnsi="Times New Roman"/>
              </w:rPr>
            </w:pPr>
          </w:p>
        </w:tc>
      </w:tr>
      <w:tr w:rsidR="00A16CA3" w:rsidRPr="00A16CA3" w14:paraId="03CECECC" w14:textId="77777777" w:rsidTr="00A16CA3">
        <w:trPr>
          <w:trHeight w:val="200"/>
        </w:trPr>
        <w:tc>
          <w:tcPr>
            <w:tcW w:w="2032" w:type="pct"/>
            <w:tcBorders>
              <w:top w:val="nil"/>
              <w:left w:val="nil"/>
              <w:bottom w:val="nil"/>
              <w:right w:val="nil"/>
            </w:tcBorders>
            <w:shd w:val="clear" w:color="auto" w:fill="auto"/>
            <w:noWrap/>
            <w:vAlign w:val="bottom"/>
            <w:hideMark/>
          </w:tcPr>
          <w:p w14:paraId="6BCE39B7" w14:textId="77777777" w:rsidR="00A16CA3" w:rsidRPr="00A16CA3" w:rsidRDefault="00A16CA3" w:rsidP="00A16CA3">
            <w:pPr>
              <w:spacing w:after="0" w:line="240" w:lineRule="auto"/>
              <w:jc w:val="left"/>
              <w:rPr>
                <w:rFonts w:ascii="Arial" w:hAnsi="Arial" w:cs="Arial"/>
                <w:color w:val="000000"/>
                <w:sz w:val="16"/>
                <w:szCs w:val="16"/>
              </w:rPr>
            </w:pPr>
            <w:r w:rsidRPr="00A16CA3">
              <w:rPr>
                <w:rFonts w:ascii="Arial" w:hAnsi="Arial" w:cs="Arial"/>
                <w:color w:val="000000"/>
                <w:sz w:val="16"/>
                <w:szCs w:val="16"/>
              </w:rPr>
              <w:t xml:space="preserve">  Employee provisions</w:t>
            </w:r>
          </w:p>
        </w:tc>
        <w:tc>
          <w:tcPr>
            <w:tcW w:w="594" w:type="pct"/>
            <w:tcBorders>
              <w:top w:val="nil"/>
              <w:left w:val="nil"/>
              <w:bottom w:val="nil"/>
              <w:right w:val="nil"/>
            </w:tcBorders>
            <w:shd w:val="clear" w:color="auto" w:fill="auto"/>
            <w:noWrap/>
            <w:vAlign w:val="bottom"/>
            <w:hideMark/>
          </w:tcPr>
          <w:p w14:paraId="61890C07"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82,255</w:t>
            </w:r>
          </w:p>
        </w:tc>
        <w:tc>
          <w:tcPr>
            <w:tcW w:w="594" w:type="pct"/>
            <w:tcBorders>
              <w:top w:val="nil"/>
              <w:left w:val="nil"/>
              <w:bottom w:val="nil"/>
              <w:right w:val="nil"/>
            </w:tcBorders>
            <w:shd w:val="clear" w:color="000000" w:fill="E6E6E6"/>
            <w:noWrap/>
            <w:vAlign w:val="bottom"/>
            <w:hideMark/>
          </w:tcPr>
          <w:p w14:paraId="619F4DC5"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82,255</w:t>
            </w:r>
          </w:p>
        </w:tc>
        <w:tc>
          <w:tcPr>
            <w:tcW w:w="594" w:type="pct"/>
            <w:tcBorders>
              <w:top w:val="nil"/>
              <w:left w:val="nil"/>
              <w:bottom w:val="nil"/>
              <w:right w:val="nil"/>
            </w:tcBorders>
            <w:shd w:val="clear" w:color="auto" w:fill="auto"/>
            <w:noWrap/>
            <w:vAlign w:val="bottom"/>
            <w:hideMark/>
          </w:tcPr>
          <w:p w14:paraId="3777679E"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82,255</w:t>
            </w:r>
          </w:p>
        </w:tc>
        <w:tc>
          <w:tcPr>
            <w:tcW w:w="594" w:type="pct"/>
            <w:tcBorders>
              <w:top w:val="nil"/>
              <w:left w:val="nil"/>
              <w:bottom w:val="nil"/>
              <w:right w:val="nil"/>
            </w:tcBorders>
            <w:shd w:val="clear" w:color="auto" w:fill="auto"/>
            <w:noWrap/>
            <w:vAlign w:val="bottom"/>
            <w:hideMark/>
          </w:tcPr>
          <w:p w14:paraId="7ACEE532"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82,255</w:t>
            </w:r>
          </w:p>
        </w:tc>
        <w:tc>
          <w:tcPr>
            <w:tcW w:w="594" w:type="pct"/>
            <w:tcBorders>
              <w:top w:val="nil"/>
              <w:left w:val="nil"/>
              <w:bottom w:val="nil"/>
              <w:right w:val="nil"/>
            </w:tcBorders>
            <w:shd w:val="clear" w:color="auto" w:fill="auto"/>
            <w:noWrap/>
            <w:vAlign w:val="bottom"/>
            <w:hideMark/>
          </w:tcPr>
          <w:p w14:paraId="6E3BB655"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82,255</w:t>
            </w:r>
          </w:p>
        </w:tc>
      </w:tr>
      <w:tr w:rsidR="00A16CA3" w:rsidRPr="00A16CA3" w14:paraId="4C0D99E5" w14:textId="77777777" w:rsidTr="00A16CA3">
        <w:trPr>
          <w:trHeight w:val="200"/>
        </w:trPr>
        <w:tc>
          <w:tcPr>
            <w:tcW w:w="2032" w:type="pct"/>
            <w:tcBorders>
              <w:top w:val="nil"/>
              <w:left w:val="nil"/>
              <w:bottom w:val="nil"/>
              <w:right w:val="nil"/>
            </w:tcBorders>
            <w:shd w:val="clear" w:color="auto" w:fill="auto"/>
            <w:noWrap/>
            <w:vAlign w:val="bottom"/>
            <w:hideMark/>
          </w:tcPr>
          <w:p w14:paraId="2FE01B96" w14:textId="77777777" w:rsidR="00A16CA3" w:rsidRPr="00A16CA3" w:rsidRDefault="00A16CA3" w:rsidP="00A16CA3">
            <w:pPr>
              <w:spacing w:after="0" w:line="240" w:lineRule="auto"/>
              <w:jc w:val="left"/>
              <w:rPr>
                <w:rFonts w:ascii="Arial" w:hAnsi="Arial" w:cs="Arial"/>
                <w:color w:val="000000"/>
                <w:sz w:val="16"/>
                <w:szCs w:val="16"/>
              </w:rPr>
            </w:pPr>
            <w:r w:rsidRPr="00A16CA3">
              <w:rPr>
                <w:rFonts w:ascii="Arial" w:hAnsi="Arial" w:cs="Arial"/>
                <w:color w:val="000000"/>
                <w:sz w:val="16"/>
                <w:szCs w:val="16"/>
              </w:rPr>
              <w:t xml:space="preserve">  Other provisions</w:t>
            </w:r>
          </w:p>
        </w:tc>
        <w:tc>
          <w:tcPr>
            <w:tcW w:w="594" w:type="pct"/>
            <w:tcBorders>
              <w:top w:val="nil"/>
              <w:left w:val="nil"/>
              <w:bottom w:val="nil"/>
              <w:right w:val="nil"/>
            </w:tcBorders>
            <w:shd w:val="clear" w:color="auto" w:fill="auto"/>
            <w:noWrap/>
            <w:vAlign w:val="bottom"/>
            <w:hideMark/>
          </w:tcPr>
          <w:p w14:paraId="438F1B2A"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12,749</w:t>
            </w:r>
          </w:p>
        </w:tc>
        <w:tc>
          <w:tcPr>
            <w:tcW w:w="594" w:type="pct"/>
            <w:tcBorders>
              <w:top w:val="nil"/>
              <w:left w:val="nil"/>
              <w:bottom w:val="nil"/>
              <w:right w:val="nil"/>
            </w:tcBorders>
            <w:shd w:val="clear" w:color="000000" w:fill="E6E6E6"/>
            <w:noWrap/>
            <w:vAlign w:val="bottom"/>
            <w:hideMark/>
          </w:tcPr>
          <w:p w14:paraId="6411F3A5"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13,578</w:t>
            </w:r>
          </w:p>
        </w:tc>
        <w:tc>
          <w:tcPr>
            <w:tcW w:w="594" w:type="pct"/>
            <w:tcBorders>
              <w:top w:val="nil"/>
              <w:left w:val="nil"/>
              <w:bottom w:val="nil"/>
              <w:right w:val="nil"/>
            </w:tcBorders>
            <w:shd w:val="clear" w:color="auto" w:fill="auto"/>
            <w:noWrap/>
            <w:vAlign w:val="bottom"/>
            <w:hideMark/>
          </w:tcPr>
          <w:p w14:paraId="1FBCF588"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14,407</w:t>
            </w:r>
          </w:p>
        </w:tc>
        <w:tc>
          <w:tcPr>
            <w:tcW w:w="594" w:type="pct"/>
            <w:tcBorders>
              <w:top w:val="nil"/>
              <w:left w:val="nil"/>
              <w:bottom w:val="nil"/>
              <w:right w:val="nil"/>
            </w:tcBorders>
            <w:shd w:val="clear" w:color="auto" w:fill="auto"/>
            <w:noWrap/>
            <w:vAlign w:val="bottom"/>
            <w:hideMark/>
          </w:tcPr>
          <w:p w14:paraId="2F242E29"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15,236</w:t>
            </w:r>
          </w:p>
        </w:tc>
        <w:tc>
          <w:tcPr>
            <w:tcW w:w="594" w:type="pct"/>
            <w:tcBorders>
              <w:top w:val="nil"/>
              <w:left w:val="nil"/>
              <w:bottom w:val="nil"/>
              <w:right w:val="nil"/>
            </w:tcBorders>
            <w:shd w:val="clear" w:color="auto" w:fill="auto"/>
            <w:noWrap/>
            <w:vAlign w:val="bottom"/>
            <w:hideMark/>
          </w:tcPr>
          <w:p w14:paraId="1A0BA6E0"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15,236</w:t>
            </w:r>
          </w:p>
        </w:tc>
      </w:tr>
      <w:tr w:rsidR="00A16CA3" w:rsidRPr="00A16CA3" w14:paraId="2E1FFE23" w14:textId="77777777" w:rsidTr="00A16CA3">
        <w:trPr>
          <w:trHeight w:val="200"/>
        </w:trPr>
        <w:tc>
          <w:tcPr>
            <w:tcW w:w="2032" w:type="pct"/>
            <w:tcBorders>
              <w:top w:val="nil"/>
              <w:left w:val="nil"/>
              <w:bottom w:val="nil"/>
              <w:right w:val="nil"/>
            </w:tcBorders>
            <w:shd w:val="clear" w:color="auto" w:fill="auto"/>
            <w:noWrap/>
            <w:vAlign w:val="bottom"/>
            <w:hideMark/>
          </w:tcPr>
          <w:p w14:paraId="40D5BAB6" w14:textId="77777777" w:rsidR="00A16CA3" w:rsidRPr="00A16CA3" w:rsidRDefault="00A16CA3" w:rsidP="00A16CA3">
            <w:pPr>
              <w:spacing w:after="0" w:line="240" w:lineRule="auto"/>
              <w:jc w:val="left"/>
              <w:rPr>
                <w:rFonts w:ascii="Arial" w:hAnsi="Arial" w:cs="Arial"/>
                <w:b/>
                <w:bCs/>
                <w:i/>
                <w:iCs/>
                <w:color w:val="000000"/>
                <w:sz w:val="16"/>
                <w:szCs w:val="16"/>
              </w:rPr>
            </w:pPr>
            <w:r w:rsidRPr="00A16CA3">
              <w:rPr>
                <w:rFonts w:ascii="Arial" w:hAnsi="Arial" w:cs="Arial"/>
                <w:b/>
                <w:bCs/>
                <w:i/>
                <w:iCs/>
                <w:color w:val="000000"/>
                <w:sz w:val="16"/>
                <w:szCs w:val="16"/>
              </w:rPr>
              <w:t>Total provisions</w:t>
            </w:r>
          </w:p>
        </w:tc>
        <w:tc>
          <w:tcPr>
            <w:tcW w:w="594" w:type="pct"/>
            <w:tcBorders>
              <w:top w:val="single" w:sz="4" w:space="0" w:color="000000"/>
              <w:left w:val="nil"/>
              <w:bottom w:val="single" w:sz="4" w:space="0" w:color="000000"/>
              <w:right w:val="nil"/>
            </w:tcBorders>
            <w:shd w:val="clear" w:color="auto" w:fill="auto"/>
            <w:noWrap/>
            <w:vAlign w:val="bottom"/>
            <w:hideMark/>
          </w:tcPr>
          <w:p w14:paraId="6268ADC2"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95,004 </w:t>
            </w:r>
          </w:p>
        </w:tc>
        <w:tc>
          <w:tcPr>
            <w:tcW w:w="594" w:type="pct"/>
            <w:tcBorders>
              <w:top w:val="single" w:sz="4" w:space="0" w:color="000000"/>
              <w:left w:val="nil"/>
              <w:bottom w:val="single" w:sz="4" w:space="0" w:color="000000"/>
              <w:right w:val="nil"/>
            </w:tcBorders>
            <w:shd w:val="clear" w:color="000000" w:fill="E6E6E6"/>
            <w:noWrap/>
            <w:vAlign w:val="bottom"/>
            <w:hideMark/>
          </w:tcPr>
          <w:p w14:paraId="64DEDCEB"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95,833 </w:t>
            </w:r>
          </w:p>
        </w:tc>
        <w:tc>
          <w:tcPr>
            <w:tcW w:w="594" w:type="pct"/>
            <w:tcBorders>
              <w:top w:val="single" w:sz="4" w:space="0" w:color="000000"/>
              <w:left w:val="nil"/>
              <w:bottom w:val="single" w:sz="4" w:space="0" w:color="000000"/>
              <w:right w:val="nil"/>
            </w:tcBorders>
            <w:shd w:val="clear" w:color="auto" w:fill="auto"/>
            <w:noWrap/>
            <w:vAlign w:val="bottom"/>
            <w:hideMark/>
          </w:tcPr>
          <w:p w14:paraId="54CDFD5C"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96,662 </w:t>
            </w:r>
          </w:p>
        </w:tc>
        <w:tc>
          <w:tcPr>
            <w:tcW w:w="594" w:type="pct"/>
            <w:tcBorders>
              <w:top w:val="single" w:sz="4" w:space="0" w:color="000000"/>
              <w:left w:val="nil"/>
              <w:bottom w:val="single" w:sz="4" w:space="0" w:color="000000"/>
              <w:right w:val="nil"/>
            </w:tcBorders>
            <w:shd w:val="clear" w:color="auto" w:fill="auto"/>
            <w:noWrap/>
            <w:vAlign w:val="bottom"/>
            <w:hideMark/>
          </w:tcPr>
          <w:p w14:paraId="7D7D9207"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97,491 </w:t>
            </w:r>
          </w:p>
        </w:tc>
        <w:tc>
          <w:tcPr>
            <w:tcW w:w="594" w:type="pct"/>
            <w:tcBorders>
              <w:top w:val="single" w:sz="4" w:space="0" w:color="000000"/>
              <w:left w:val="nil"/>
              <w:bottom w:val="single" w:sz="4" w:space="0" w:color="000000"/>
              <w:right w:val="nil"/>
            </w:tcBorders>
            <w:shd w:val="clear" w:color="auto" w:fill="auto"/>
            <w:noWrap/>
            <w:vAlign w:val="bottom"/>
            <w:hideMark/>
          </w:tcPr>
          <w:p w14:paraId="55580E0D"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97,491 </w:t>
            </w:r>
          </w:p>
        </w:tc>
      </w:tr>
      <w:tr w:rsidR="00A16CA3" w:rsidRPr="00A16CA3" w14:paraId="3800C6EC" w14:textId="77777777" w:rsidTr="00A16CA3">
        <w:trPr>
          <w:trHeight w:val="210"/>
        </w:trPr>
        <w:tc>
          <w:tcPr>
            <w:tcW w:w="2032" w:type="pct"/>
            <w:tcBorders>
              <w:top w:val="nil"/>
              <w:left w:val="nil"/>
              <w:bottom w:val="nil"/>
              <w:right w:val="nil"/>
            </w:tcBorders>
            <w:shd w:val="clear" w:color="auto" w:fill="auto"/>
            <w:noWrap/>
            <w:vAlign w:val="bottom"/>
            <w:hideMark/>
          </w:tcPr>
          <w:p w14:paraId="1C655065" w14:textId="77777777" w:rsidR="00A16CA3" w:rsidRPr="00A16CA3" w:rsidRDefault="00A16CA3" w:rsidP="00A16CA3">
            <w:pPr>
              <w:spacing w:after="0" w:line="240" w:lineRule="auto"/>
              <w:jc w:val="left"/>
              <w:rPr>
                <w:rFonts w:ascii="Arial" w:hAnsi="Arial" w:cs="Arial"/>
                <w:b/>
                <w:bCs/>
                <w:color w:val="000000"/>
                <w:sz w:val="16"/>
                <w:szCs w:val="16"/>
              </w:rPr>
            </w:pPr>
            <w:r w:rsidRPr="00A16CA3">
              <w:rPr>
                <w:rFonts w:ascii="Arial" w:hAnsi="Arial" w:cs="Arial"/>
                <w:b/>
                <w:bCs/>
                <w:color w:val="000000"/>
                <w:sz w:val="16"/>
                <w:szCs w:val="16"/>
              </w:rPr>
              <w:t>Total liabilities</w:t>
            </w:r>
          </w:p>
        </w:tc>
        <w:tc>
          <w:tcPr>
            <w:tcW w:w="594" w:type="pct"/>
            <w:tcBorders>
              <w:top w:val="nil"/>
              <w:left w:val="nil"/>
              <w:bottom w:val="single" w:sz="4" w:space="0" w:color="auto"/>
              <w:right w:val="nil"/>
            </w:tcBorders>
            <w:shd w:val="clear" w:color="auto" w:fill="auto"/>
            <w:noWrap/>
            <w:vAlign w:val="bottom"/>
            <w:hideMark/>
          </w:tcPr>
          <w:p w14:paraId="75C9F7B3"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 xml:space="preserve">     377,014 </w:t>
            </w:r>
          </w:p>
        </w:tc>
        <w:tc>
          <w:tcPr>
            <w:tcW w:w="594" w:type="pct"/>
            <w:tcBorders>
              <w:top w:val="nil"/>
              <w:left w:val="nil"/>
              <w:bottom w:val="single" w:sz="4" w:space="0" w:color="auto"/>
              <w:right w:val="nil"/>
            </w:tcBorders>
            <w:shd w:val="clear" w:color="000000" w:fill="E6E6E6"/>
            <w:noWrap/>
            <w:vAlign w:val="bottom"/>
            <w:hideMark/>
          </w:tcPr>
          <w:p w14:paraId="60307307"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 xml:space="preserve">     353,931 </w:t>
            </w:r>
          </w:p>
        </w:tc>
        <w:tc>
          <w:tcPr>
            <w:tcW w:w="594" w:type="pct"/>
            <w:tcBorders>
              <w:top w:val="nil"/>
              <w:left w:val="nil"/>
              <w:bottom w:val="single" w:sz="4" w:space="0" w:color="auto"/>
              <w:right w:val="nil"/>
            </w:tcBorders>
            <w:shd w:val="clear" w:color="auto" w:fill="auto"/>
            <w:noWrap/>
            <w:vAlign w:val="bottom"/>
            <w:hideMark/>
          </w:tcPr>
          <w:p w14:paraId="3DB9CE0D"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 xml:space="preserve">     330,761 </w:t>
            </w:r>
          </w:p>
        </w:tc>
        <w:tc>
          <w:tcPr>
            <w:tcW w:w="594" w:type="pct"/>
            <w:tcBorders>
              <w:top w:val="nil"/>
              <w:left w:val="nil"/>
              <w:bottom w:val="single" w:sz="4" w:space="0" w:color="auto"/>
              <w:right w:val="nil"/>
            </w:tcBorders>
            <w:shd w:val="clear" w:color="auto" w:fill="auto"/>
            <w:noWrap/>
            <w:vAlign w:val="bottom"/>
            <w:hideMark/>
          </w:tcPr>
          <w:p w14:paraId="1C22A1E4"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 xml:space="preserve">     302,557 </w:t>
            </w:r>
          </w:p>
        </w:tc>
        <w:tc>
          <w:tcPr>
            <w:tcW w:w="594" w:type="pct"/>
            <w:tcBorders>
              <w:top w:val="nil"/>
              <w:left w:val="nil"/>
              <w:bottom w:val="single" w:sz="4" w:space="0" w:color="auto"/>
              <w:right w:val="nil"/>
            </w:tcBorders>
            <w:shd w:val="clear" w:color="auto" w:fill="auto"/>
            <w:noWrap/>
            <w:vAlign w:val="bottom"/>
            <w:hideMark/>
          </w:tcPr>
          <w:p w14:paraId="77A96125"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 xml:space="preserve">     272,301 </w:t>
            </w:r>
          </w:p>
        </w:tc>
      </w:tr>
      <w:tr w:rsidR="00A16CA3" w:rsidRPr="00A16CA3" w14:paraId="3105E495" w14:textId="77777777" w:rsidTr="00A16CA3">
        <w:trPr>
          <w:trHeight w:val="210"/>
        </w:trPr>
        <w:tc>
          <w:tcPr>
            <w:tcW w:w="2032" w:type="pct"/>
            <w:tcBorders>
              <w:top w:val="nil"/>
              <w:left w:val="nil"/>
              <w:bottom w:val="nil"/>
              <w:right w:val="nil"/>
            </w:tcBorders>
            <w:shd w:val="clear" w:color="auto" w:fill="auto"/>
            <w:noWrap/>
            <w:vAlign w:val="bottom"/>
            <w:hideMark/>
          </w:tcPr>
          <w:p w14:paraId="10DC1697" w14:textId="77777777" w:rsidR="00A16CA3" w:rsidRPr="00A16CA3" w:rsidRDefault="00A16CA3" w:rsidP="00A16CA3">
            <w:pPr>
              <w:spacing w:after="0" w:line="240" w:lineRule="auto"/>
              <w:jc w:val="left"/>
              <w:rPr>
                <w:rFonts w:ascii="Arial" w:hAnsi="Arial" w:cs="Arial"/>
                <w:b/>
                <w:bCs/>
                <w:sz w:val="16"/>
                <w:szCs w:val="16"/>
              </w:rPr>
            </w:pPr>
            <w:r w:rsidRPr="00A16CA3">
              <w:rPr>
                <w:rFonts w:ascii="Arial" w:hAnsi="Arial" w:cs="Arial"/>
                <w:b/>
                <w:bCs/>
                <w:sz w:val="16"/>
                <w:szCs w:val="16"/>
              </w:rPr>
              <w:t>Net assets</w:t>
            </w:r>
          </w:p>
        </w:tc>
        <w:tc>
          <w:tcPr>
            <w:tcW w:w="594" w:type="pct"/>
            <w:tcBorders>
              <w:top w:val="nil"/>
              <w:left w:val="nil"/>
              <w:bottom w:val="single" w:sz="4" w:space="0" w:color="auto"/>
              <w:right w:val="nil"/>
            </w:tcBorders>
            <w:shd w:val="clear" w:color="auto" w:fill="auto"/>
            <w:noWrap/>
            <w:vAlign w:val="bottom"/>
            <w:hideMark/>
          </w:tcPr>
          <w:p w14:paraId="665B63F0"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 xml:space="preserve">     145,504 </w:t>
            </w:r>
          </w:p>
        </w:tc>
        <w:tc>
          <w:tcPr>
            <w:tcW w:w="594" w:type="pct"/>
            <w:tcBorders>
              <w:top w:val="nil"/>
              <w:left w:val="nil"/>
              <w:bottom w:val="single" w:sz="4" w:space="0" w:color="auto"/>
              <w:right w:val="nil"/>
            </w:tcBorders>
            <w:shd w:val="clear" w:color="000000" w:fill="E6E6E6"/>
            <w:noWrap/>
            <w:vAlign w:val="bottom"/>
            <w:hideMark/>
          </w:tcPr>
          <w:p w14:paraId="5B15DA28"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 xml:space="preserve">     134,404 </w:t>
            </w:r>
          </w:p>
        </w:tc>
        <w:tc>
          <w:tcPr>
            <w:tcW w:w="594" w:type="pct"/>
            <w:tcBorders>
              <w:top w:val="nil"/>
              <w:left w:val="nil"/>
              <w:bottom w:val="single" w:sz="4" w:space="0" w:color="auto"/>
              <w:right w:val="nil"/>
            </w:tcBorders>
            <w:shd w:val="clear" w:color="auto" w:fill="auto"/>
            <w:noWrap/>
            <w:vAlign w:val="bottom"/>
            <w:hideMark/>
          </w:tcPr>
          <w:p w14:paraId="705F26EA"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 xml:space="preserve">     123,929 </w:t>
            </w:r>
          </w:p>
        </w:tc>
        <w:tc>
          <w:tcPr>
            <w:tcW w:w="594" w:type="pct"/>
            <w:tcBorders>
              <w:top w:val="nil"/>
              <w:left w:val="nil"/>
              <w:bottom w:val="single" w:sz="4" w:space="0" w:color="auto"/>
              <w:right w:val="nil"/>
            </w:tcBorders>
            <w:shd w:val="clear" w:color="auto" w:fill="auto"/>
            <w:noWrap/>
            <w:vAlign w:val="bottom"/>
            <w:hideMark/>
          </w:tcPr>
          <w:p w14:paraId="0D64DEEA"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 xml:space="preserve">     122,749 </w:t>
            </w:r>
          </w:p>
        </w:tc>
        <w:tc>
          <w:tcPr>
            <w:tcW w:w="594" w:type="pct"/>
            <w:tcBorders>
              <w:top w:val="nil"/>
              <w:left w:val="nil"/>
              <w:bottom w:val="single" w:sz="4" w:space="0" w:color="auto"/>
              <w:right w:val="nil"/>
            </w:tcBorders>
            <w:shd w:val="clear" w:color="auto" w:fill="auto"/>
            <w:noWrap/>
            <w:vAlign w:val="bottom"/>
            <w:hideMark/>
          </w:tcPr>
          <w:p w14:paraId="71C86CE1"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 xml:space="preserve">     120,586 </w:t>
            </w:r>
          </w:p>
        </w:tc>
      </w:tr>
      <w:tr w:rsidR="00A16CA3" w:rsidRPr="00A16CA3" w14:paraId="21D09640" w14:textId="77777777" w:rsidTr="00A16CA3">
        <w:trPr>
          <w:trHeight w:val="210"/>
        </w:trPr>
        <w:tc>
          <w:tcPr>
            <w:tcW w:w="2032" w:type="pct"/>
            <w:tcBorders>
              <w:top w:val="nil"/>
              <w:left w:val="nil"/>
              <w:bottom w:val="nil"/>
              <w:right w:val="nil"/>
            </w:tcBorders>
            <w:shd w:val="clear" w:color="auto" w:fill="auto"/>
            <w:noWrap/>
            <w:vAlign w:val="bottom"/>
            <w:hideMark/>
          </w:tcPr>
          <w:p w14:paraId="4A1EF0E2" w14:textId="77777777" w:rsidR="00A16CA3" w:rsidRPr="00A16CA3" w:rsidRDefault="00A16CA3" w:rsidP="00A16CA3">
            <w:pPr>
              <w:spacing w:after="0" w:line="240" w:lineRule="auto"/>
              <w:jc w:val="left"/>
              <w:rPr>
                <w:rFonts w:ascii="Arial" w:hAnsi="Arial" w:cs="Arial"/>
                <w:b/>
                <w:bCs/>
                <w:color w:val="000000"/>
                <w:sz w:val="16"/>
                <w:szCs w:val="16"/>
              </w:rPr>
            </w:pPr>
            <w:r w:rsidRPr="00A16CA3">
              <w:rPr>
                <w:rFonts w:ascii="Arial" w:hAnsi="Arial" w:cs="Arial"/>
                <w:b/>
                <w:bCs/>
                <w:color w:val="000000"/>
                <w:sz w:val="16"/>
                <w:szCs w:val="16"/>
              </w:rPr>
              <w:t>EQUITY*</w:t>
            </w:r>
          </w:p>
        </w:tc>
        <w:tc>
          <w:tcPr>
            <w:tcW w:w="594" w:type="pct"/>
            <w:tcBorders>
              <w:top w:val="nil"/>
              <w:left w:val="nil"/>
              <w:bottom w:val="nil"/>
              <w:right w:val="nil"/>
            </w:tcBorders>
            <w:shd w:val="clear" w:color="auto" w:fill="auto"/>
            <w:noWrap/>
            <w:vAlign w:val="bottom"/>
            <w:hideMark/>
          </w:tcPr>
          <w:p w14:paraId="200BF641" w14:textId="77777777" w:rsidR="00A16CA3" w:rsidRPr="00A16CA3" w:rsidRDefault="00A16CA3" w:rsidP="00A16CA3">
            <w:pPr>
              <w:spacing w:after="0" w:line="240" w:lineRule="auto"/>
              <w:jc w:val="right"/>
              <w:rPr>
                <w:rFonts w:ascii="Arial" w:hAnsi="Arial" w:cs="Arial"/>
                <w:b/>
                <w:bCs/>
                <w:color w:val="000000"/>
                <w:sz w:val="16"/>
                <w:szCs w:val="16"/>
              </w:rPr>
            </w:pPr>
          </w:p>
        </w:tc>
        <w:tc>
          <w:tcPr>
            <w:tcW w:w="594" w:type="pct"/>
            <w:tcBorders>
              <w:top w:val="nil"/>
              <w:left w:val="nil"/>
              <w:bottom w:val="nil"/>
              <w:right w:val="nil"/>
            </w:tcBorders>
            <w:shd w:val="clear" w:color="000000" w:fill="E6E6E6"/>
            <w:noWrap/>
            <w:vAlign w:val="bottom"/>
            <w:hideMark/>
          </w:tcPr>
          <w:p w14:paraId="05F2E186"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 </w:t>
            </w:r>
          </w:p>
        </w:tc>
        <w:tc>
          <w:tcPr>
            <w:tcW w:w="594" w:type="pct"/>
            <w:tcBorders>
              <w:top w:val="nil"/>
              <w:left w:val="nil"/>
              <w:bottom w:val="nil"/>
              <w:right w:val="nil"/>
            </w:tcBorders>
            <w:shd w:val="clear" w:color="auto" w:fill="auto"/>
            <w:noWrap/>
            <w:vAlign w:val="bottom"/>
            <w:hideMark/>
          </w:tcPr>
          <w:p w14:paraId="51C29736" w14:textId="77777777" w:rsidR="00A16CA3" w:rsidRPr="00A16CA3" w:rsidRDefault="00A16CA3" w:rsidP="00A16CA3">
            <w:pPr>
              <w:spacing w:after="0" w:line="240" w:lineRule="auto"/>
              <w:jc w:val="right"/>
              <w:rPr>
                <w:rFonts w:ascii="Arial" w:hAnsi="Arial" w:cs="Arial"/>
                <w:color w:val="000000"/>
                <w:sz w:val="16"/>
                <w:szCs w:val="16"/>
              </w:rPr>
            </w:pPr>
          </w:p>
        </w:tc>
        <w:tc>
          <w:tcPr>
            <w:tcW w:w="594" w:type="pct"/>
            <w:tcBorders>
              <w:top w:val="nil"/>
              <w:left w:val="nil"/>
              <w:bottom w:val="nil"/>
              <w:right w:val="nil"/>
            </w:tcBorders>
            <w:shd w:val="clear" w:color="auto" w:fill="auto"/>
            <w:noWrap/>
            <w:vAlign w:val="bottom"/>
            <w:hideMark/>
          </w:tcPr>
          <w:p w14:paraId="312FE209" w14:textId="77777777" w:rsidR="00A16CA3" w:rsidRPr="00A16CA3" w:rsidRDefault="00A16CA3" w:rsidP="00A16CA3">
            <w:pPr>
              <w:spacing w:after="0" w:line="240" w:lineRule="auto"/>
              <w:jc w:val="right"/>
              <w:rPr>
                <w:rFonts w:ascii="Times New Roman" w:hAnsi="Times New Roman"/>
              </w:rPr>
            </w:pPr>
          </w:p>
        </w:tc>
        <w:tc>
          <w:tcPr>
            <w:tcW w:w="594" w:type="pct"/>
            <w:tcBorders>
              <w:top w:val="nil"/>
              <w:left w:val="nil"/>
              <w:bottom w:val="nil"/>
              <w:right w:val="nil"/>
            </w:tcBorders>
            <w:shd w:val="clear" w:color="auto" w:fill="auto"/>
            <w:noWrap/>
            <w:vAlign w:val="bottom"/>
            <w:hideMark/>
          </w:tcPr>
          <w:p w14:paraId="14FF50EF" w14:textId="77777777" w:rsidR="00A16CA3" w:rsidRPr="00A16CA3" w:rsidRDefault="00A16CA3" w:rsidP="00A16CA3">
            <w:pPr>
              <w:spacing w:after="0" w:line="240" w:lineRule="auto"/>
              <w:jc w:val="right"/>
              <w:rPr>
                <w:rFonts w:ascii="Times New Roman" w:hAnsi="Times New Roman"/>
              </w:rPr>
            </w:pPr>
          </w:p>
        </w:tc>
      </w:tr>
      <w:tr w:rsidR="00A16CA3" w:rsidRPr="00A16CA3" w14:paraId="18E7AABA" w14:textId="77777777" w:rsidTr="00A16CA3">
        <w:trPr>
          <w:trHeight w:val="210"/>
        </w:trPr>
        <w:tc>
          <w:tcPr>
            <w:tcW w:w="2032" w:type="pct"/>
            <w:tcBorders>
              <w:top w:val="nil"/>
              <w:left w:val="nil"/>
              <w:bottom w:val="nil"/>
              <w:right w:val="nil"/>
            </w:tcBorders>
            <w:shd w:val="clear" w:color="auto" w:fill="auto"/>
            <w:noWrap/>
            <w:vAlign w:val="bottom"/>
            <w:hideMark/>
          </w:tcPr>
          <w:p w14:paraId="5A20DC48" w14:textId="77777777" w:rsidR="00A16CA3" w:rsidRPr="00A16CA3" w:rsidRDefault="00A16CA3" w:rsidP="00A16CA3">
            <w:pPr>
              <w:spacing w:after="0" w:line="240" w:lineRule="auto"/>
              <w:jc w:val="left"/>
              <w:rPr>
                <w:rFonts w:ascii="Arial" w:hAnsi="Arial" w:cs="Arial"/>
                <w:b/>
                <w:bCs/>
                <w:color w:val="000000"/>
                <w:sz w:val="16"/>
                <w:szCs w:val="16"/>
              </w:rPr>
            </w:pPr>
            <w:r w:rsidRPr="00A16CA3">
              <w:rPr>
                <w:rFonts w:ascii="Arial" w:hAnsi="Arial" w:cs="Arial"/>
                <w:b/>
                <w:bCs/>
                <w:color w:val="000000"/>
                <w:sz w:val="16"/>
                <w:szCs w:val="16"/>
              </w:rPr>
              <w:t>Parent entity interest</w:t>
            </w:r>
          </w:p>
        </w:tc>
        <w:tc>
          <w:tcPr>
            <w:tcW w:w="594" w:type="pct"/>
            <w:tcBorders>
              <w:top w:val="nil"/>
              <w:left w:val="nil"/>
              <w:bottom w:val="nil"/>
              <w:right w:val="nil"/>
            </w:tcBorders>
            <w:shd w:val="clear" w:color="auto" w:fill="auto"/>
            <w:noWrap/>
            <w:vAlign w:val="bottom"/>
            <w:hideMark/>
          </w:tcPr>
          <w:p w14:paraId="39AF977D" w14:textId="77777777" w:rsidR="00A16CA3" w:rsidRPr="00A16CA3" w:rsidRDefault="00A16CA3" w:rsidP="00A16CA3">
            <w:pPr>
              <w:spacing w:after="0" w:line="240" w:lineRule="auto"/>
              <w:jc w:val="right"/>
              <w:rPr>
                <w:rFonts w:ascii="Arial" w:hAnsi="Arial" w:cs="Arial"/>
                <w:b/>
                <w:bCs/>
                <w:color w:val="000000"/>
                <w:sz w:val="16"/>
                <w:szCs w:val="16"/>
              </w:rPr>
            </w:pPr>
          </w:p>
        </w:tc>
        <w:tc>
          <w:tcPr>
            <w:tcW w:w="594" w:type="pct"/>
            <w:tcBorders>
              <w:top w:val="nil"/>
              <w:left w:val="nil"/>
              <w:bottom w:val="nil"/>
              <w:right w:val="nil"/>
            </w:tcBorders>
            <w:shd w:val="clear" w:color="000000" w:fill="E6E6E6"/>
            <w:noWrap/>
            <w:vAlign w:val="bottom"/>
            <w:hideMark/>
          </w:tcPr>
          <w:p w14:paraId="20536E61"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 </w:t>
            </w:r>
          </w:p>
        </w:tc>
        <w:tc>
          <w:tcPr>
            <w:tcW w:w="594" w:type="pct"/>
            <w:tcBorders>
              <w:top w:val="nil"/>
              <w:left w:val="nil"/>
              <w:bottom w:val="nil"/>
              <w:right w:val="nil"/>
            </w:tcBorders>
            <w:shd w:val="clear" w:color="auto" w:fill="auto"/>
            <w:noWrap/>
            <w:vAlign w:val="bottom"/>
            <w:hideMark/>
          </w:tcPr>
          <w:p w14:paraId="3BBE3C28" w14:textId="77777777" w:rsidR="00A16CA3" w:rsidRPr="00A16CA3" w:rsidRDefault="00A16CA3" w:rsidP="00A16CA3">
            <w:pPr>
              <w:spacing w:after="0" w:line="240" w:lineRule="auto"/>
              <w:jc w:val="right"/>
              <w:rPr>
                <w:rFonts w:ascii="Arial" w:hAnsi="Arial" w:cs="Arial"/>
                <w:color w:val="000000"/>
                <w:sz w:val="16"/>
                <w:szCs w:val="16"/>
              </w:rPr>
            </w:pPr>
          </w:p>
        </w:tc>
        <w:tc>
          <w:tcPr>
            <w:tcW w:w="594" w:type="pct"/>
            <w:tcBorders>
              <w:top w:val="nil"/>
              <w:left w:val="nil"/>
              <w:bottom w:val="nil"/>
              <w:right w:val="nil"/>
            </w:tcBorders>
            <w:shd w:val="clear" w:color="auto" w:fill="auto"/>
            <w:noWrap/>
            <w:vAlign w:val="bottom"/>
            <w:hideMark/>
          </w:tcPr>
          <w:p w14:paraId="0C1697DC" w14:textId="77777777" w:rsidR="00A16CA3" w:rsidRPr="00A16CA3" w:rsidRDefault="00A16CA3" w:rsidP="00A16CA3">
            <w:pPr>
              <w:spacing w:after="0" w:line="240" w:lineRule="auto"/>
              <w:jc w:val="right"/>
              <w:rPr>
                <w:rFonts w:ascii="Times New Roman" w:hAnsi="Times New Roman"/>
              </w:rPr>
            </w:pPr>
          </w:p>
        </w:tc>
        <w:tc>
          <w:tcPr>
            <w:tcW w:w="594" w:type="pct"/>
            <w:tcBorders>
              <w:top w:val="nil"/>
              <w:left w:val="nil"/>
              <w:bottom w:val="nil"/>
              <w:right w:val="nil"/>
            </w:tcBorders>
            <w:shd w:val="clear" w:color="auto" w:fill="auto"/>
            <w:noWrap/>
            <w:vAlign w:val="bottom"/>
            <w:hideMark/>
          </w:tcPr>
          <w:p w14:paraId="59CC97C8" w14:textId="77777777" w:rsidR="00A16CA3" w:rsidRPr="00A16CA3" w:rsidRDefault="00A16CA3" w:rsidP="00A16CA3">
            <w:pPr>
              <w:spacing w:after="0" w:line="240" w:lineRule="auto"/>
              <w:jc w:val="right"/>
              <w:rPr>
                <w:rFonts w:ascii="Times New Roman" w:hAnsi="Times New Roman"/>
              </w:rPr>
            </w:pPr>
          </w:p>
        </w:tc>
      </w:tr>
      <w:tr w:rsidR="00A16CA3" w:rsidRPr="00A16CA3" w14:paraId="2403EBE0" w14:textId="77777777" w:rsidTr="00A16CA3">
        <w:trPr>
          <w:trHeight w:val="210"/>
        </w:trPr>
        <w:tc>
          <w:tcPr>
            <w:tcW w:w="2032" w:type="pct"/>
            <w:tcBorders>
              <w:top w:val="nil"/>
              <w:left w:val="nil"/>
              <w:bottom w:val="nil"/>
              <w:right w:val="nil"/>
            </w:tcBorders>
            <w:shd w:val="clear" w:color="auto" w:fill="auto"/>
            <w:noWrap/>
            <w:vAlign w:val="bottom"/>
            <w:hideMark/>
          </w:tcPr>
          <w:p w14:paraId="0A8D5799" w14:textId="77777777" w:rsidR="00A16CA3" w:rsidRPr="00A16CA3" w:rsidRDefault="00A16CA3" w:rsidP="00A16CA3">
            <w:pPr>
              <w:spacing w:after="0" w:line="240" w:lineRule="auto"/>
              <w:jc w:val="left"/>
              <w:rPr>
                <w:rFonts w:ascii="Arial" w:hAnsi="Arial" w:cs="Arial"/>
                <w:color w:val="000000"/>
                <w:sz w:val="16"/>
                <w:szCs w:val="16"/>
              </w:rPr>
            </w:pPr>
            <w:r w:rsidRPr="00A16CA3">
              <w:rPr>
                <w:rFonts w:ascii="Arial" w:hAnsi="Arial" w:cs="Arial"/>
                <w:color w:val="000000"/>
                <w:sz w:val="16"/>
                <w:szCs w:val="16"/>
              </w:rPr>
              <w:t xml:space="preserve">  Contributed equity</w:t>
            </w:r>
          </w:p>
        </w:tc>
        <w:tc>
          <w:tcPr>
            <w:tcW w:w="594" w:type="pct"/>
            <w:tcBorders>
              <w:top w:val="nil"/>
              <w:left w:val="nil"/>
              <w:bottom w:val="nil"/>
              <w:right w:val="nil"/>
            </w:tcBorders>
            <w:shd w:val="clear" w:color="auto" w:fill="auto"/>
            <w:noWrap/>
            <w:vAlign w:val="bottom"/>
            <w:hideMark/>
          </w:tcPr>
          <w:p w14:paraId="6B663AA2"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502,393</w:t>
            </w:r>
          </w:p>
        </w:tc>
        <w:tc>
          <w:tcPr>
            <w:tcW w:w="594" w:type="pct"/>
            <w:tcBorders>
              <w:top w:val="nil"/>
              <w:left w:val="nil"/>
              <w:bottom w:val="nil"/>
              <w:right w:val="nil"/>
            </w:tcBorders>
            <w:shd w:val="clear" w:color="000000" w:fill="E6E6E6"/>
            <w:noWrap/>
            <w:vAlign w:val="bottom"/>
            <w:hideMark/>
          </w:tcPr>
          <w:p w14:paraId="4BE43F94"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525,020</w:t>
            </w:r>
          </w:p>
        </w:tc>
        <w:tc>
          <w:tcPr>
            <w:tcW w:w="594" w:type="pct"/>
            <w:tcBorders>
              <w:top w:val="nil"/>
              <w:left w:val="nil"/>
              <w:bottom w:val="nil"/>
              <w:right w:val="nil"/>
            </w:tcBorders>
            <w:shd w:val="clear" w:color="auto" w:fill="auto"/>
            <w:noWrap/>
            <w:vAlign w:val="bottom"/>
            <w:hideMark/>
          </w:tcPr>
          <w:p w14:paraId="0E67EBCF"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547,197</w:t>
            </w:r>
          </w:p>
        </w:tc>
        <w:tc>
          <w:tcPr>
            <w:tcW w:w="594" w:type="pct"/>
            <w:tcBorders>
              <w:top w:val="nil"/>
              <w:left w:val="nil"/>
              <w:bottom w:val="nil"/>
              <w:right w:val="nil"/>
            </w:tcBorders>
            <w:shd w:val="clear" w:color="auto" w:fill="auto"/>
            <w:noWrap/>
            <w:vAlign w:val="bottom"/>
            <w:hideMark/>
          </w:tcPr>
          <w:p w14:paraId="43CE0BE9"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568,254</w:t>
            </w:r>
          </w:p>
        </w:tc>
        <w:tc>
          <w:tcPr>
            <w:tcW w:w="594" w:type="pct"/>
            <w:tcBorders>
              <w:top w:val="nil"/>
              <w:left w:val="nil"/>
              <w:bottom w:val="nil"/>
              <w:right w:val="nil"/>
            </w:tcBorders>
            <w:shd w:val="clear" w:color="auto" w:fill="auto"/>
            <w:noWrap/>
            <w:vAlign w:val="bottom"/>
            <w:hideMark/>
          </w:tcPr>
          <w:p w14:paraId="52ABCDD3"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589,393</w:t>
            </w:r>
          </w:p>
        </w:tc>
      </w:tr>
      <w:tr w:rsidR="00A16CA3" w:rsidRPr="00A16CA3" w14:paraId="75341560" w14:textId="77777777" w:rsidTr="00A16CA3">
        <w:trPr>
          <w:trHeight w:val="200"/>
        </w:trPr>
        <w:tc>
          <w:tcPr>
            <w:tcW w:w="2032" w:type="pct"/>
            <w:tcBorders>
              <w:top w:val="nil"/>
              <w:left w:val="nil"/>
              <w:bottom w:val="nil"/>
              <w:right w:val="nil"/>
            </w:tcBorders>
            <w:shd w:val="clear" w:color="auto" w:fill="auto"/>
            <w:noWrap/>
            <w:vAlign w:val="bottom"/>
            <w:hideMark/>
          </w:tcPr>
          <w:p w14:paraId="457CAA25" w14:textId="77777777" w:rsidR="00A16CA3" w:rsidRPr="00A16CA3" w:rsidRDefault="00A16CA3" w:rsidP="00A16CA3">
            <w:pPr>
              <w:spacing w:after="0" w:line="240" w:lineRule="auto"/>
              <w:jc w:val="left"/>
              <w:rPr>
                <w:rFonts w:ascii="Arial" w:hAnsi="Arial" w:cs="Arial"/>
                <w:color w:val="000000"/>
                <w:sz w:val="16"/>
                <w:szCs w:val="16"/>
              </w:rPr>
            </w:pPr>
            <w:r w:rsidRPr="00A16CA3">
              <w:rPr>
                <w:rFonts w:ascii="Arial" w:hAnsi="Arial" w:cs="Arial"/>
                <w:color w:val="000000"/>
                <w:sz w:val="16"/>
                <w:szCs w:val="16"/>
              </w:rPr>
              <w:t xml:space="preserve">  Reserves</w:t>
            </w:r>
          </w:p>
        </w:tc>
        <w:tc>
          <w:tcPr>
            <w:tcW w:w="594" w:type="pct"/>
            <w:tcBorders>
              <w:top w:val="nil"/>
              <w:left w:val="nil"/>
              <w:bottom w:val="nil"/>
              <w:right w:val="nil"/>
            </w:tcBorders>
            <w:shd w:val="clear" w:color="auto" w:fill="auto"/>
            <w:noWrap/>
            <w:vAlign w:val="bottom"/>
            <w:hideMark/>
          </w:tcPr>
          <w:p w14:paraId="5A982901"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22,500</w:t>
            </w:r>
          </w:p>
        </w:tc>
        <w:tc>
          <w:tcPr>
            <w:tcW w:w="594" w:type="pct"/>
            <w:tcBorders>
              <w:top w:val="nil"/>
              <w:left w:val="nil"/>
              <w:bottom w:val="nil"/>
              <w:right w:val="nil"/>
            </w:tcBorders>
            <w:shd w:val="clear" w:color="000000" w:fill="E6E6E6"/>
            <w:noWrap/>
            <w:vAlign w:val="bottom"/>
            <w:hideMark/>
          </w:tcPr>
          <w:p w14:paraId="1A69E3DB"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22,500</w:t>
            </w:r>
          </w:p>
        </w:tc>
        <w:tc>
          <w:tcPr>
            <w:tcW w:w="594" w:type="pct"/>
            <w:tcBorders>
              <w:top w:val="nil"/>
              <w:left w:val="nil"/>
              <w:bottom w:val="nil"/>
              <w:right w:val="nil"/>
            </w:tcBorders>
            <w:shd w:val="clear" w:color="auto" w:fill="auto"/>
            <w:noWrap/>
            <w:vAlign w:val="bottom"/>
            <w:hideMark/>
          </w:tcPr>
          <w:p w14:paraId="6B570FE3"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22,500</w:t>
            </w:r>
          </w:p>
        </w:tc>
        <w:tc>
          <w:tcPr>
            <w:tcW w:w="594" w:type="pct"/>
            <w:tcBorders>
              <w:top w:val="nil"/>
              <w:left w:val="nil"/>
              <w:bottom w:val="nil"/>
              <w:right w:val="nil"/>
            </w:tcBorders>
            <w:shd w:val="clear" w:color="auto" w:fill="auto"/>
            <w:noWrap/>
            <w:vAlign w:val="bottom"/>
            <w:hideMark/>
          </w:tcPr>
          <w:p w14:paraId="060974AD"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22,500</w:t>
            </w:r>
          </w:p>
        </w:tc>
        <w:tc>
          <w:tcPr>
            <w:tcW w:w="594" w:type="pct"/>
            <w:tcBorders>
              <w:top w:val="nil"/>
              <w:left w:val="nil"/>
              <w:bottom w:val="nil"/>
              <w:right w:val="nil"/>
            </w:tcBorders>
            <w:shd w:val="clear" w:color="auto" w:fill="auto"/>
            <w:noWrap/>
            <w:vAlign w:val="bottom"/>
            <w:hideMark/>
          </w:tcPr>
          <w:p w14:paraId="33CDB20B"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22,500</w:t>
            </w:r>
          </w:p>
        </w:tc>
      </w:tr>
      <w:tr w:rsidR="00A16CA3" w:rsidRPr="00A16CA3" w14:paraId="7DCF80DB" w14:textId="77777777" w:rsidTr="00A16CA3">
        <w:trPr>
          <w:trHeight w:val="400"/>
        </w:trPr>
        <w:tc>
          <w:tcPr>
            <w:tcW w:w="2032" w:type="pct"/>
            <w:tcBorders>
              <w:top w:val="nil"/>
              <w:left w:val="nil"/>
              <w:bottom w:val="nil"/>
              <w:right w:val="nil"/>
            </w:tcBorders>
            <w:shd w:val="clear" w:color="auto" w:fill="auto"/>
            <w:vAlign w:val="bottom"/>
            <w:hideMark/>
          </w:tcPr>
          <w:p w14:paraId="6A250BB8" w14:textId="77777777" w:rsidR="00A16CA3" w:rsidRPr="00A16CA3" w:rsidRDefault="00A16CA3" w:rsidP="00A16CA3">
            <w:pPr>
              <w:spacing w:after="0" w:line="240" w:lineRule="auto"/>
              <w:jc w:val="left"/>
              <w:rPr>
                <w:rFonts w:ascii="Arial" w:hAnsi="Arial" w:cs="Arial"/>
                <w:color w:val="000000"/>
                <w:sz w:val="16"/>
                <w:szCs w:val="16"/>
              </w:rPr>
            </w:pPr>
            <w:r w:rsidRPr="00A16CA3">
              <w:rPr>
                <w:rFonts w:ascii="Arial" w:hAnsi="Arial" w:cs="Arial"/>
                <w:color w:val="000000"/>
                <w:sz w:val="16"/>
                <w:szCs w:val="16"/>
              </w:rPr>
              <w:t xml:space="preserve">  Retained surplus (accumulated</w:t>
            </w:r>
            <w:r w:rsidRPr="00A16CA3">
              <w:rPr>
                <w:rFonts w:ascii="Arial" w:hAnsi="Arial" w:cs="Arial"/>
                <w:color w:val="000000"/>
                <w:sz w:val="16"/>
                <w:szCs w:val="16"/>
              </w:rPr>
              <w:br/>
              <w:t xml:space="preserve">    deficit)</w:t>
            </w:r>
          </w:p>
        </w:tc>
        <w:tc>
          <w:tcPr>
            <w:tcW w:w="594" w:type="pct"/>
            <w:tcBorders>
              <w:top w:val="nil"/>
              <w:left w:val="nil"/>
              <w:bottom w:val="single" w:sz="4" w:space="0" w:color="auto"/>
              <w:right w:val="nil"/>
            </w:tcBorders>
            <w:shd w:val="clear" w:color="auto" w:fill="auto"/>
            <w:vAlign w:val="bottom"/>
            <w:hideMark/>
          </w:tcPr>
          <w:p w14:paraId="2A3F77D3" w14:textId="77777777" w:rsidR="00A16CA3" w:rsidRPr="00A16CA3" w:rsidRDefault="00A16CA3" w:rsidP="00A16CA3">
            <w:pPr>
              <w:spacing w:after="0" w:line="240" w:lineRule="auto"/>
              <w:jc w:val="right"/>
              <w:rPr>
                <w:rFonts w:ascii="Arial" w:hAnsi="Arial" w:cs="Arial"/>
                <w:sz w:val="16"/>
                <w:szCs w:val="16"/>
              </w:rPr>
            </w:pPr>
            <w:r w:rsidRPr="00A16CA3">
              <w:rPr>
                <w:rFonts w:ascii="Arial" w:hAnsi="Arial" w:cs="Arial"/>
                <w:sz w:val="16"/>
                <w:szCs w:val="16"/>
              </w:rPr>
              <w:t>(379,389)</w:t>
            </w:r>
          </w:p>
        </w:tc>
        <w:tc>
          <w:tcPr>
            <w:tcW w:w="594" w:type="pct"/>
            <w:tcBorders>
              <w:top w:val="nil"/>
              <w:left w:val="nil"/>
              <w:bottom w:val="single" w:sz="4" w:space="0" w:color="auto"/>
              <w:right w:val="nil"/>
            </w:tcBorders>
            <w:shd w:val="clear" w:color="000000" w:fill="E6E6E6"/>
            <w:vAlign w:val="bottom"/>
            <w:hideMark/>
          </w:tcPr>
          <w:p w14:paraId="5FE4954B" w14:textId="77777777" w:rsidR="00A16CA3" w:rsidRPr="00A16CA3" w:rsidRDefault="00A16CA3" w:rsidP="00A16CA3">
            <w:pPr>
              <w:spacing w:after="0" w:line="240" w:lineRule="auto"/>
              <w:jc w:val="right"/>
              <w:rPr>
                <w:rFonts w:ascii="Arial" w:hAnsi="Arial" w:cs="Arial"/>
                <w:sz w:val="16"/>
                <w:szCs w:val="16"/>
              </w:rPr>
            </w:pPr>
            <w:r w:rsidRPr="00A16CA3">
              <w:rPr>
                <w:rFonts w:ascii="Arial" w:hAnsi="Arial" w:cs="Arial"/>
                <w:sz w:val="16"/>
                <w:szCs w:val="16"/>
              </w:rPr>
              <w:t>(413,116)</w:t>
            </w:r>
          </w:p>
        </w:tc>
        <w:tc>
          <w:tcPr>
            <w:tcW w:w="594" w:type="pct"/>
            <w:tcBorders>
              <w:top w:val="nil"/>
              <w:left w:val="nil"/>
              <w:bottom w:val="single" w:sz="4" w:space="0" w:color="auto"/>
              <w:right w:val="nil"/>
            </w:tcBorders>
            <w:shd w:val="clear" w:color="auto" w:fill="auto"/>
            <w:vAlign w:val="bottom"/>
            <w:hideMark/>
          </w:tcPr>
          <w:p w14:paraId="5F404E90" w14:textId="77777777" w:rsidR="00A16CA3" w:rsidRPr="00A16CA3" w:rsidRDefault="00A16CA3" w:rsidP="00A16CA3">
            <w:pPr>
              <w:spacing w:after="0" w:line="240" w:lineRule="auto"/>
              <w:jc w:val="right"/>
              <w:rPr>
                <w:rFonts w:ascii="Arial" w:hAnsi="Arial" w:cs="Arial"/>
                <w:sz w:val="16"/>
                <w:szCs w:val="16"/>
              </w:rPr>
            </w:pPr>
            <w:r w:rsidRPr="00A16CA3">
              <w:rPr>
                <w:rFonts w:ascii="Arial" w:hAnsi="Arial" w:cs="Arial"/>
                <w:sz w:val="16"/>
                <w:szCs w:val="16"/>
              </w:rPr>
              <w:t>(445,768)</w:t>
            </w:r>
          </w:p>
        </w:tc>
        <w:tc>
          <w:tcPr>
            <w:tcW w:w="594" w:type="pct"/>
            <w:tcBorders>
              <w:top w:val="nil"/>
              <w:left w:val="nil"/>
              <w:bottom w:val="single" w:sz="4" w:space="0" w:color="auto"/>
              <w:right w:val="nil"/>
            </w:tcBorders>
            <w:shd w:val="clear" w:color="auto" w:fill="auto"/>
            <w:vAlign w:val="bottom"/>
            <w:hideMark/>
          </w:tcPr>
          <w:p w14:paraId="4112CEDE" w14:textId="77777777" w:rsidR="00A16CA3" w:rsidRPr="00A16CA3" w:rsidRDefault="00A16CA3" w:rsidP="00A16CA3">
            <w:pPr>
              <w:spacing w:after="0" w:line="240" w:lineRule="auto"/>
              <w:jc w:val="right"/>
              <w:rPr>
                <w:rFonts w:ascii="Arial" w:hAnsi="Arial" w:cs="Arial"/>
                <w:sz w:val="16"/>
                <w:szCs w:val="16"/>
              </w:rPr>
            </w:pPr>
            <w:r w:rsidRPr="00A16CA3">
              <w:rPr>
                <w:rFonts w:ascii="Arial" w:hAnsi="Arial" w:cs="Arial"/>
                <w:sz w:val="16"/>
                <w:szCs w:val="16"/>
              </w:rPr>
              <w:t>(468,005)</w:t>
            </w:r>
          </w:p>
        </w:tc>
        <w:tc>
          <w:tcPr>
            <w:tcW w:w="594" w:type="pct"/>
            <w:tcBorders>
              <w:top w:val="nil"/>
              <w:left w:val="nil"/>
              <w:bottom w:val="single" w:sz="4" w:space="0" w:color="auto"/>
              <w:right w:val="nil"/>
            </w:tcBorders>
            <w:shd w:val="clear" w:color="auto" w:fill="auto"/>
            <w:vAlign w:val="bottom"/>
            <w:hideMark/>
          </w:tcPr>
          <w:p w14:paraId="0996EB5A" w14:textId="77777777" w:rsidR="00A16CA3" w:rsidRPr="00A16CA3" w:rsidRDefault="00A16CA3" w:rsidP="00A16CA3">
            <w:pPr>
              <w:spacing w:after="0" w:line="240" w:lineRule="auto"/>
              <w:jc w:val="right"/>
              <w:rPr>
                <w:rFonts w:ascii="Arial" w:hAnsi="Arial" w:cs="Arial"/>
                <w:sz w:val="16"/>
                <w:szCs w:val="16"/>
              </w:rPr>
            </w:pPr>
            <w:r w:rsidRPr="00A16CA3">
              <w:rPr>
                <w:rFonts w:ascii="Arial" w:hAnsi="Arial" w:cs="Arial"/>
                <w:sz w:val="16"/>
                <w:szCs w:val="16"/>
              </w:rPr>
              <w:t>(491,307)</w:t>
            </w:r>
          </w:p>
        </w:tc>
      </w:tr>
      <w:tr w:rsidR="00A16CA3" w:rsidRPr="00A16CA3" w14:paraId="22D9BE9C" w14:textId="77777777" w:rsidTr="00A16CA3">
        <w:trPr>
          <w:trHeight w:val="200"/>
        </w:trPr>
        <w:tc>
          <w:tcPr>
            <w:tcW w:w="2032" w:type="pct"/>
            <w:tcBorders>
              <w:top w:val="nil"/>
              <w:left w:val="nil"/>
              <w:bottom w:val="nil"/>
              <w:right w:val="nil"/>
            </w:tcBorders>
            <w:shd w:val="clear" w:color="auto" w:fill="auto"/>
            <w:noWrap/>
            <w:vAlign w:val="bottom"/>
            <w:hideMark/>
          </w:tcPr>
          <w:p w14:paraId="1C8F555C" w14:textId="77777777" w:rsidR="00A16CA3" w:rsidRPr="00A16CA3" w:rsidRDefault="00A16CA3" w:rsidP="00A16CA3">
            <w:pPr>
              <w:spacing w:after="0" w:line="240" w:lineRule="auto"/>
              <w:jc w:val="left"/>
              <w:rPr>
                <w:rFonts w:ascii="Arial" w:hAnsi="Arial" w:cs="Arial"/>
                <w:b/>
                <w:bCs/>
                <w:i/>
                <w:iCs/>
                <w:color w:val="000000"/>
                <w:sz w:val="16"/>
                <w:szCs w:val="16"/>
              </w:rPr>
            </w:pPr>
            <w:r w:rsidRPr="00A16CA3">
              <w:rPr>
                <w:rFonts w:ascii="Arial" w:hAnsi="Arial" w:cs="Arial"/>
                <w:b/>
                <w:bCs/>
                <w:i/>
                <w:iCs/>
                <w:color w:val="000000"/>
                <w:sz w:val="16"/>
                <w:szCs w:val="16"/>
              </w:rPr>
              <w:t>Total parent entity interest</w:t>
            </w:r>
          </w:p>
        </w:tc>
        <w:tc>
          <w:tcPr>
            <w:tcW w:w="594" w:type="pct"/>
            <w:tcBorders>
              <w:top w:val="single" w:sz="4" w:space="0" w:color="000000"/>
              <w:left w:val="nil"/>
              <w:bottom w:val="single" w:sz="4" w:space="0" w:color="000000"/>
              <w:right w:val="nil"/>
            </w:tcBorders>
            <w:shd w:val="clear" w:color="auto" w:fill="auto"/>
            <w:noWrap/>
            <w:vAlign w:val="bottom"/>
            <w:hideMark/>
          </w:tcPr>
          <w:p w14:paraId="41CA7161"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145,504 </w:t>
            </w:r>
          </w:p>
        </w:tc>
        <w:tc>
          <w:tcPr>
            <w:tcW w:w="594" w:type="pct"/>
            <w:tcBorders>
              <w:top w:val="single" w:sz="4" w:space="0" w:color="000000"/>
              <w:left w:val="nil"/>
              <w:bottom w:val="single" w:sz="4" w:space="0" w:color="000000"/>
              <w:right w:val="nil"/>
            </w:tcBorders>
            <w:shd w:val="clear" w:color="000000" w:fill="E6E6E6"/>
            <w:noWrap/>
            <w:vAlign w:val="bottom"/>
            <w:hideMark/>
          </w:tcPr>
          <w:p w14:paraId="0E6C709B"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134,404 </w:t>
            </w:r>
          </w:p>
        </w:tc>
        <w:tc>
          <w:tcPr>
            <w:tcW w:w="594" w:type="pct"/>
            <w:tcBorders>
              <w:top w:val="single" w:sz="4" w:space="0" w:color="000000"/>
              <w:left w:val="nil"/>
              <w:bottom w:val="single" w:sz="4" w:space="0" w:color="000000"/>
              <w:right w:val="nil"/>
            </w:tcBorders>
            <w:shd w:val="clear" w:color="auto" w:fill="auto"/>
            <w:noWrap/>
            <w:vAlign w:val="bottom"/>
            <w:hideMark/>
          </w:tcPr>
          <w:p w14:paraId="7128A008"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123,929 </w:t>
            </w:r>
          </w:p>
        </w:tc>
        <w:tc>
          <w:tcPr>
            <w:tcW w:w="594" w:type="pct"/>
            <w:tcBorders>
              <w:top w:val="single" w:sz="4" w:space="0" w:color="000000"/>
              <w:left w:val="nil"/>
              <w:bottom w:val="single" w:sz="4" w:space="0" w:color="000000"/>
              <w:right w:val="nil"/>
            </w:tcBorders>
            <w:shd w:val="clear" w:color="auto" w:fill="auto"/>
            <w:noWrap/>
            <w:vAlign w:val="bottom"/>
            <w:hideMark/>
          </w:tcPr>
          <w:p w14:paraId="3E9035D0"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122,749 </w:t>
            </w:r>
          </w:p>
        </w:tc>
        <w:tc>
          <w:tcPr>
            <w:tcW w:w="594" w:type="pct"/>
            <w:tcBorders>
              <w:top w:val="single" w:sz="4" w:space="0" w:color="000000"/>
              <w:left w:val="nil"/>
              <w:bottom w:val="single" w:sz="4" w:space="0" w:color="000000"/>
              <w:right w:val="nil"/>
            </w:tcBorders>
            <w:shd w:val="clear" w:color="auto" w:fill="auto"/>
            <w:noWrap/>
            <w:vAlign w:val="bottom"/>
            <w:hideMark/>
          </w:tcPr>
          <w:p w14:paraId="3D6D3D69"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120,586 </w:t>
            </w:r>
          </w:p>
        </w:tc>
      </w:tr>
      <w:tr w:rsidR="00A16CA3" w:rsidRPr="00A16CA3" w14:paraId="4A6E3B76" w14:textId="77777777" w:rsidTr="00A16CA3">
        <w:trPr>
          <w:trHeight w:val="210"/>
        </w:trPr>
        <w:tc>
          <w:tcPr>
            <w:tcW w:w="2032" w:type="pct"/>
            <w:tcBorders>
              <w:top w:val="nil"/>
              <w:left w:val="nil"/>
              <w:bottom w:val="single" w:sz="4" w:space="0" w:color="000000"/>
              <w:right w:val="nil"/>
            </w:tcBorders>
            <w:shd w:val="clear" w:color="auto" w:fill="auto"/>
            <w:noWrap/>
            <w:vAlign w:val="bottom"/>
            <w:hideMark/>
          </w:tcPr>
          <w:p w14:paraId="16723BDE" w14:textId="77777777" w:rsidR="00A16CA3" w:rsidRPr="00A16CA3" w:rsidRDefault="00A16CA3" w:rsidP="00A16CA3">
            <w:pPr>
              <w:spacing w:after="0" w:line="240" w:lineRule="auto"/>
              <w:jc w:val="left"/>
              <w:rPr>
                <w:rFonts w:ascii="Arial" w:hAnsi="Arial" w:cs="Arial"/>
                <w:b/>
                <w:bCs/>
                <w:color w:val="000000"/>
                <w:sz w:val="16"/>
                <w:szCs w:val="16"/>
              </w:rPr>
            </w:pPr>
            <w:r w:rsidRPr="00A16CA3">
              <w:rPr>
                <w:rFonts w:ascii="Arial" w:hAnsi="Arial" w:cs="Arial"/>
                <w:b/>
                <w:bCs/>
                <w:color w:val="000000"/>
                <w:sz w:val="16"/>
                <w:szCs w:val="16"/>
              </w:rPr>
              <w:t>Total equity</w:t>
            </w:r>
          </w:p>
        </w:tc>
        <w:tc>
          <w:tcPr>
            <w:tcW w:w="594" w:type="pct"/>
            <w:tcBorders>
              <w:top w:val="nil"/>
              <w:left w:val="nil"/>
              <w:bottom w:val="single" w:sz="4" w:space="0" w:color="000000"/>
              <w:right w:val="nil"/>
            </w:tcBorders>
            <w:shd w:val="clear" w:color="auto" w:fill="auto"/>
            <w:noWrap/>
            <w:vAlign w:val="bottom"/>
            <w:hideMark/>
          </w:tcPr>
          <w:p w14:paraId="376F7B48"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 xml:space="preserve">145,504 </w:t>
            </w:r>
          </w:p>
        </w:tc>
        <w:tc>
          <w:tcPr>
            <w:tcW w:w="594" w:type="pct"/>
            <w:tcBorders>
              <w:top w:val="nil"/>
              <w:left w:val="nil"/>
              <w:bottom w:val="single" w:sz="4" w:space="0" w:color="000000"/>
              <w:right w:val="nil"/>
            </w:tcBorders>
            <w:shd w:val="clear" w:color="000000" w:fill="E6E6E6"/>
            <w:noWrap/>
            <w:vAlign w:val="bottom"/>
            <w:hideMark/>
          </w:tcPr>
          <w:p w14:paraId="4AD94582"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 xml:space="preserve">134,404 </w:t>
            </w:r>
          </w:p>
        </w:tc>
        <w:tc>
          <w:tcPr>
            <w:tcW w:w="594" w:type="pct"/>
            <w:tcBorders>
              <w:top w:val="nil"/>
              <w:left w:val="nil"/>
              <w:bottom w:val="single" w:sz="4" w:space="0" w:color="000000"/>
              <w:right w:val="nil"/>
            </w:tcBorders>
            <w:shd w:val="clear" w:color="auto" w:fill="auto"/>
            <w:noWrap/>
            <w:vAlign w:val="bottom"/>
            <w:hideMark/>
          </w:tcPr>
          <w:p w14:paraId="0C4C6997"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 xml:space="preserve">123,929 </w:t>
            </w:r>
          </w:p>
        </w:tc>
        <w:tc>
          <w:tcPr>
            <w:tcW w:w="594" w:type="pct"/>
            <w:tcBorders>
              <w:top w:val="nil"/>
              <w:left w:val="nil"/>
              <w:bottom w:val="single" w:sz="4" w:space="0" w:color="000000"/>
              <w:right w:val="nil"/>
            </w:tcBorders>
            <w:shd w:val="clear" w:color="auto" w:fill="auto"/>
            <w:noWrap/>
            <w:vAlign w:val="bottom"/>
            <w:hideMark/>
          </w:tcPr>
          <w:p w14:paraId="6A7B85C4"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 xml:space="preserve">122,749 </w:t>
            </w:r>
          </w:p>
        </w:tc>
        <w:tc>
          <w:tcPr>
            <w:tcW w:w="594" w:type="pct"/>
            <w:tcBorders>
              <w:top w:val="nil"/>
              <w:left w:val="nil"/>
              <w:bottom w:val="single" w:sz="4" w:space="0" w:color="000000"/>
              <w:right w:val="nil"/>
            </w:tcBorders>
            <w:shd w:val="clear" w:color="auto" w:fill="auto"/>
            <w:noWrap/>
            <w:vAlign w:val="bottom"/>
            <w:hideMark/>
          </w:tcPr>
          <w:p w14:paraId="1FC7AE16"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 xml:space="preserve">120,586 </w:t>
            </w:r>
          </w:p>
        </w:tc>
      </w:tr>
    </w:tbl>
    <w:p w14:paraId="68892884" w14:textId="68D5DCD7" w:rsidR="004764E6" w:rsidRDefault="005F6C8D" w:rsidP="008B5216">
      <w:pPr>
        <w:pStyle w:val="Source"/>
        <w:rPr>
          <w:rFonts w:ascii="Times New Roman" w:hAnsi="Times New Roman"/>
          <w:sz w:val="20"/>
        </w:rPr>
      </w:pPr>
      <w:r>
        <w:t>Prepared on Australian Accounting Standards basis.</w:t>
      </w:r>
    </w:p>
    <w:p w14:paraId="14963452" w14:textId="47CA6926" w:rsidR="00F626C2" w:rsidRPr="008B5216" w:rsidRDefault="008B5216" w:rsidP="008B5216">
      <w:pPr>
        <w:pStyle w:val="Source"/>
        <w:rPr>
          <w:rFonts w:cs="Arial"/>
        </w:rPr>
      </w:pPr>
      <w:r w:rsidRPr="008B5216">
        <w:rPr>
          <w:rFonts w:cs="Arial"/>
        </w:rPr>
        <w:t>*Equity is the residual interest in assets after the deduction of liabilities.</w:t>
      </w:r>
    </w:p>
    <w:p w14:paraId="6161E9CE" w14:textId="45151D80" w:rsidR="008B5216" w:rsidRPr="009D54F3" w:rsidRDefault="008B5216" w:rsidP="008B5216">
      <w:pPr>
        <w:pStyle w:val="Source"/>
        <w:rPr>
          <w:rFonts w:cs="Arial"/>
        </w:rPr>
      </w:pPr>
    </w:p>
    <w:p w14:paraId="2E00DAD0" w14:textId="5841A14D" w:rsidR="00A16CA3" w:rsidRPr="00A16CA3" w:rsidRDefault="00132F9E" w:rsidP="002738EA">
      <w:pPr>
        <w:spacing w:after="0" w:line="240" w:lineRule="auto"/>
        <w:rPr>
          <w:rFonts w:ascii="Arial" w:hAnsi="Arial" w:cs="Arial"/>
          <w:b/>
        </w:rPr>
      </w:pPr>
      <w:r>
        <w:br w:type="page"/>
      </w:r>
      <w:r w:rsidR="00A80C87" w:rsidRPr="00063C7B">
        <w:rPr>
          <w:rFonts w:ascii="Arial" w:hAnsi="Arial" w:cs="Arial"/>
          <w:b/>
        </w:rPr>
        <w:lastRenderedPageBreak/>
        <w:t>Table</w:t>
      </w:r>
      <w:r w:rsidR="00971CBF" w:rsidRPr="00063C7B">
        <w:rPr>
          <w:rFonts w:ascii="Arial" w:hAnsi="Arial" w:cs="Arial"/>
          <w:b/>
        </w:rPr>
        <w:t xml:space="preserve"> 3.</w:t>
      </w:r>
      <w:r w:rsidR="00A80C87" w:rsidRPr="00063C7B">
        <w:rPr>
          <w:rFonts w:ascii="Arial" w:hAnsi="Arial" w:cs="Arial"/>
          <w:b/>
        </w:rPr>
        <w:t>3</w:t>
      </w:r>
      <w:r w:rsidR="00345CCD" w:rsidRPr="00063C7B">
        <w:rPr>
          <w:rFonts w:ascii="Arial" w:hAnsi="Arial" w:cs="Arial"/>
          <w:b/>
        </w:rPr>
        <w:t xml:space="preserve">: Departmental </w:t>
      </w:r>
      <w:r w:rsidR="00F626C2" w:rsidRPr="00063C7B">
        <w:rPr>
          <w:rFonts w:ascii="Arial" w:hAnsi="Arial" w:cs="Arial"/>
          <w:b/>
        </w:rPr>
        <w:t xml:space="preserve">statement of changes in equity </w:t>
      </w:r>
      <w:r w:rsidR="00345CCD" w:rsidRPr="00063C7B">
        <w:rPr>
          <w:rFonts w:ascii="Arial" w:hAnsi="Arial" w:cs="Arial"/>
          <w:b/>
        </w:rPr>
        <w:t xml:space="preserve">— </w:t>
      </w:r>
      <w:r w:rsidR="00F626C2" w:rsidRPr="00063C7B">
        <w:rPr>
          <w:rFonts w:ascii="Arial" w:hAnsi="Arial" w:cs="Arial"/>
          <w:b/>
        </w:rPr>
        <w:t>summary of movement (</w:t>
      </w:r>
      <w:r w:rsidR="008A1DDE" w:rsidRPr="00063C7B">
        <w:rPr>
          <w:rFonts w:ascii="Arial" w:hAnsi="Arial" w:cs="Arial"/>
          <w:b/>
        </w:rPr>
        <w:t xml:space="preserve">Budget </w:t>
      </w:r>
      <w:r w:rsidR="00F626C2" w:rsidRPr="00063C7B">
        <w:rPr>
          <w:rFonts w:ascii="Arial" w:hAnsi="Arial" w:cs="Arial"/>
          <w:b/>
        </w:rPr>
        <w:t>y</w:t>
      </w:r>
      <w:r w:rsidR="008A1DDE" w:rsidRPr="00063C7B">
        <w:rPr>
          <w:rFonts w:ascii="Arial" w:hAnsi="Arial" w:cs="Arial"/>
          <w:b/>
        </w:rPr>
        <w:t xml:space="preserve">ear </w:t>
      </w:r>
      <w:r w:rsidR="00500398" w:rsidRPr="00063C7B">
        <w:rPr>
          <w:rFonts w:ascii="Arial" w:hAnsi="Arial" w:cs="Arial"/>
          <w:b/>
        </w:rPr>
        <w:t>2021-22</w:t>
      </w:r>
      <w:r w:rsidR="00A16CA3">
        <w:rPr>
          <w:rFonts w:ascii="Arial" w:hAnsi="Arial" w:cs="Arial"/>
          <w:b/>
        </w:rPr>
        <w:t>)</w:t>
      </w:r>
    </w:p>
    <w:tbl>
      <w:tblPr>
        <w:tblW w:w="5000" w:type="pct"/>
        <w:tblCellMar>
          <w:left w:w="0" w:type="dxa"/>
          <w:right w:w="28" w:type="dxa"/>
        </w:tblCellMar>
        <w:tblLook w:val="04A0" w:firstRow="1" w:lastRow="0" w:firstColumn="1" w:lastColumn="0" w:noHBand="0" w:noVBand="1"/>
      </w:tblPr>
      <w:tblGrid>
        <w:gridCol w:w="3503"/>
        <w:gridCol w:w="979"/>
        <w:gridCol w:w="1092"/>
        <w:gridCol w:w="1158"/>
        <w:gridCol w:w="978"/>
      </w:tblGrid>
      <w:tr w:rsidR="00A16CA3" w:rsidRPr="00A16CA3" w14:paraId="20B30A57" w14:textId="77777777" w:rsidTr="00A16CA3">
        <w:trPr>
          <w:trHeight w:val="800"/>
        </w:trPr>
        <w:tc>
          <w:tcPr>
            <w:tcW w:w="2272" w:type="pct"/>
            <w:tcBorders>
              <w:top w:val="single" w:sz="4" w:space="0" w:color="auto"/>
              <w:left w:val="nil"/>
              <w:bottom w:val="nil"/>
              <w:right w:val="nil"/>
            </w:tcBorders>
            <w:shd w:val="clear" w:color="auto" w:fill="auto"/>
            <w:noWrap/>
            <w:vAlign w:val="bottom"/>
            <w:hideMark/>
          </w:tcPr>
          <w:p w14:paraId="4D3D9186" w14:textId="3F620259"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 </w:t>
            </w:r>
          </w:p>
        </w:tc>
        <w:tc>
          <w:tcPr>
            <w:tcW w:w="635" w:type="pct"/>
            <w:tcBorders>
              <w:top w:val="single" w:sz="4" w:space="0" w:color="auto"/>
              <w:left w:val="nil"/>
              <w:bottom w:val="single" w:sz="4" w:space="0" w:color="000000"/>
              <w:right w:val="nil"/>
            </w:tcBorders>
            <w:shd w:val="clear" w:color="auto" w:fill="auto"/>
            <w:hideMark/>
          </w:tcPr>
          <w:p w14:paraId="4E049C58"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Retained</w:t>
            </w:r>
            <w:r w:rsidRPr="00A16CA3">
              <w:rPr>
                <w:rFonts w:ascii="Arial" w:hAnsi="Arial" w:cs="Arial"/>
                <w:color w:val="000000"/>
                <w:sz w:val="16"/>
                <w:szCs w:val="16"/>
              </w:rPr>
              <w:br/>
              <w:t>earnings</w:t>
            </w:r>
            <w:r w:rsidRPr="00A16CA3">
              <w:rPr>
                <w:rFonts w:ascii="Arial" w:hAnsi="Arial" w:cs="Arial"/>
                <w:color w:val="000000"/>
                <w:sz w:val="16"/>
                <w:szCs w:val="16"/>
              </w:rPr>
              <w:br/>
            </w:r>
            <w:r w:rsidRPr="00A16CA3">
              <w:rPr>
                <w:rFonts w:ascii="Arial" w:hAnsi="Arial" w:cs="Arial"/>
                <w:color w:val="000000"/>
                <w:sz w:val="16"/>
                <w:szCs w:val="16"/>
              </w:rPr>
              <w:br/>
              <w:t>$'000</w:t>
            </w:r>
          </w:p>
        </w:tc>
        <w:tc>
          <w:tcPr>
            <w:tcW w:w="708" w:type="pct"/>
            <w:tcBorders>
              <w:top w:val="single" w:sz="4" w:space="0" w:color="auto"/>
              <w:left w:val="nil"/>
              <w:bottom w:val="single" w:sz="4" w:space="0" w:color="000000"/>
              <w:right w:val="nil"/>
            </w:tcBorders>
            <w:shd w:val="clear" w:color="auto" w:fill="auto"/>
            <w:hideMark/>
          </w:tcPr>
          <w:p w14:paraId="21EEAD91"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Asset</w:t>
            </w:r>
            <w:r w:rsidRPr="00A16CA3">
              <w:rPr>
                <w:rFonts w:ascii="Arial" w:hAnsi="Arial" w:cs="Arial"/>
                <w:color w:val="000000"/>
                <w:sz w:val="16"/>
                <w:szCs w:val="16"/>
              </w:rPr>
              <w:br/>
              <w:t>revaluation</w:t>
            </w:r>
            <w:r w:rsidRPr="00A16CA3">
              <w:rPr>
                <w:rFonts w:ascii="Arial" w:hAnsi="Arial" w:cs="Arial"/>
                <w:color w:val="000000"/>
                <w:sz w:val="16"/>
                <w:szCs w:val="16"/>
              </w:rPr>
              <w:br/>
              <w:t>reserve</w:t>
            </w:r>
            <w:r w:rsidRPr="00A16CA3">
              <w:rPr>
                <w:rFonts w:ascii="Arial" w:hAnsi="Arial" w:cs="Arial"/>
                <w:color w:val="000000"/>
                <w:sz w:val="16"/>
                <w:szCs w:val="16"/>
              </w:rPr>
              <w:br/>
              <w:t>$'000</w:t>
            </w:r>
          </w:p>
        </w:tc>
        <w:tc>
          <w:tcPr>
            <w:tcW w:w="751" w:type="pct"/>
            <w:tcBorders>
              <w:top w:val="single" w:sz="4" w:space="0" w:color="auto"/>
              <w:left w:val="nil"/>
              <w:bottom w:val="single" w:sz="4" w:space="0" w:color="000000"/>
              <w:right w:val="nil"/>
            </w:tcBorders>
            <w:shd w:val="clear" w:color="auto" w:fill="auto"/>
            <w:hideMark/>
          </w:tcPr>
          <w:p w14:paraId="5C856618"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Contributed</w:t>
            </w:r>
            <w:r w:rsidRPr="00A16CA3">
              <w:rPr>
                <w:rFonts w:ascii="Arial" w:hAnsi="Arial" w:cs="Arial"/>
                <w:color w:val="000000"/>
                <w:sz w:val="16"/>
                <w:szCs w:val="16"/>
              </w:rPr>
              <w:br/>
              <w:t>equity/</w:t>
            </w:r>
            <w:r w:rsidRPr="00A16CA3">
              <w:rPr>
                <w:rFonts w:ascii="Arial" w:hAnsi="Arial" w:cs="Arial"/>
                <w:color w:val="000000"/>
                <w:sz w:val="16"/>
                <w:szCs w:val="16"/>
              </w:rPr>
              <w:br/>
              <w:t>capital</w:t>
            </w:r>
            <w:r w:rsidRPr="00A16CA3">
              <w:rPr>
                <w:rFonts w:ascii="Arial" w:hAnsi="Arial" w:cs="Arial"/>
                <w:color w:val="000000"/>
                <w:sz w:val="16"/>
                <w:szCs w:val="16"/>
              </w:rPr>
              <w:br/>
              <w:t>$'000</w:t>
            </w:r>
          </w:p>
        </w:tc>
        <w:tc>
          <w:tcPr>
            <w:tcW w:w="635" w:type="pct"/>
            <w:tcBorders>
              <w:top w:val="single" w:sz="4" w:space="0" w:color="auto"/>
              <w:left w:val="nil"/>
              <w:bottom w:val="single" w:sz="4" w:space="0" w:color="000000"/>
              <w:right w:val="nil"/>
            </w:tcBorders>
            <w:shd w:val="clear" w:color="auto" w:fill="auto"/>
            <w:hideMark/>
          </w:tcPr>
          <w:p w14:paraId="04AA9F6F"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Total</w:t>
            </w:r>
            <w:r w:rsidRPr="00A16CA3">
              <w:rPr>
                <w:rFonts w:ascii="Arial" w:hAnsi="Arial" w:cs="Arial"/>
                <w:color w:val="000000"/>
                <w:sz w:val="16"/>
                <w:szCs w:val="16"/>
              </w:rPr>
              <w:br/>
              <w:t xml:space="preserve">equity </w:t>
            </w:r>
            <w:r w:rsidRPr="00A16CA3">
              <w:rPr>
                <w:rFonts w:ascii="Arial" w:hAnsi="Arial" w:cs="Arial"/>
                <w:color w:val="000000"/>
                <w:sz w:val="16"/>
                <w:szCs w:val="16"/>
              </w:rPr>
              <w:br/>
            </w:r>
            <w:r w:rsidRPr="00A16CA3">
              <w:rPr>
                <w:rFonts w:ascii="Arial" w:hAnsi="Arial" w:cs="Arial"/>
                <w:color w:val="000000"/>
                <w:sz w:val="16"/>
                <w:szCs w:val="16"/>
              </w:rPr>
              <w:br/>
              <w:t>$'000</w:t>
            </w:r>
          </w:p>
        </w:tc>
      </w:tr>
      <w:tr w:rsidR="00A16CA3" w:rsidRPr="00A16CA3" w14:paraId="5558E632" w14:textId="77777777" w:rsidTr="00A16CA3">
        <w:trPr>
          <w:trHeight w:val="210"/>
        </w:trPr>
        <w:tc>
          <w:tcPr>
            <w:tcW w:w="2272" w:type="pct"/>
            <w:tcBorders>
              <w:top w:val="nil"/>
              <w:left w:val="nil"/>
              <w:bottom w:val="nil"/>
              <w:right w:val="nil"/>
            </w:tcBorders>
            <w:shd w:val="clear" w:color="auto" w:fill="auto"/>
            <w:vAlign w:val="bottom"/>
            <w:hideMark/>
          </w:tcPr>
          <w:p w14:paraId="0FA07B1C" w14:textId="77777777" w:rsidR="00A16CA3" w:rsidRPr="00A16CA3" w:rsidRDefault="00A16CA3" w:rsidP="00A16CA3">
            <w:pPr>
              <w:spacing w:after="0" w:line="240" w:lineRule="auto"/>
              <w:jc w:val="left"/>
              <w:rPr>
                <w:rFonts w:ascii="Arial" w:hAnsi="Arial" w:cs="Arial"/>
                <w:b/>
                <w:bCs/>
                <w:color w:val="000000"/>
                <w:sz w:val="16"/>
                <w:szCs w:val="16"/>
              </w:rPr>
            </w:pPr>
            <w:r w:rsidRPr="00A16CA3">
              <w:rPr>
                <w:rFonts w:ascii="Arial" w:hAnsi="Arial" w:cs="Arial"/>
                <w:b/>
                <w:bCs/>
                <w:color w:val="000000"/>
                <w:sz w:val="16"/>
                <w:szCs w:val="16"/>
              </w:rPr>
              <w:t>Opening balance as at 1 July 2021</w:t>
            </w:r>
          </w:p>
        </w:tc>
        <w:tc>
          <w:tcPr>
            <w:tcW w:w="635" w:type="pct"/>
            <w:tcBorders>
              <w:top w:val="nil"/>
              <w:left w:val="nil"/>
              <w:bottom w:val="nil"/>
              <w:right w:val="nil"/>
            </w:tcBorders>
            <w:shd w:val="clear" w:color="auto" w:fill="auto"/>
            <w:noWrap/>
            <w:vAlign w:val="bottom"/>
            <w:hideMark/>
          </w:tcPr>
          <w:p w14:paraId="1A9F89EF" w14:textId="77777777" w:rsidR="00A16CA3" w:rsidRPr="00A16CA3" w:rsidRDefault="00A16CA3" w:rsidP="00A16CA3">
            <w:pPr>
              <w:spacing w:after="0" w:line="240" w:lineRule="auto"/>
              <w:jc w:val="right"/>
              <w:rPr>
                <w:rFonts w:ascii="Arial" w:hAnsi="Arial" w:cs="Arial"/>
                <w:b/>
                <w:bCs/>
                <w:color w:val="000000"/>
                <w:sz w:val="16"/>
                <w:szCs w:val="16"/>
              </w:rPr>
            </w:pPr>
          </w:p>
        </w:tc>
        <w:tc>
          <w:tcPr>
            <w:tcW w:w="708" w:type="pct"/>
            <w:tcBorders>
              <w:top w:val="nil"/>
              <w:left w:val="nil"/>
              <w:bottom w:val="nil"/>
              <w:right w:val="nil"/>
            </w:tcBorders>
            <w:shd w:val="clear" w:color="auto" w:fill="auto"/>
            <w:noWrap/>
            <w:vAlign w:val="bottom"/>
            <w:hideMark/>
          </w:tcPr>
          <w:p w14:paraId="757B6878" w14:textId="77777777" w:rsidR="00A16CA3" w:rsidRPr="00A16CA3" w:rsidRDefault="00A16CA3" w:rsidP="00A16CA3">
            <w:pPr>
              <w:spacing w:after="0" w:line="240" w:lineRule="auto"/>
              <w:jc w:val="right"/>
              <w:rPr>
                <w:rFonts w:ascii="Times New Roman" w:hAnsi="Times New Roman"/>
              </w:rPr>
            </w:pPr>
          </w:p>
        </w:tc>
        <w:tc>
          <w:tcPr>
            <w:tcW w:w="751" w:type="pct"/>
            <w:tcBorders>
              <w:top w:val="nil"/>
              <w:left w:val="nil"/>
              <w:bottom w:val="nil"/>
              <w:right w:val="nil"/>
            </w:tcBorders>
            <w:shd w:val="clear" w:color="auto" w:fill="auto"/>
            <w:noWrap/>
            <w:vAlign w:val="bottom"/>
            <w:hideMark/>
          </w:tcPr>
          <w:p w14:paraId="1A63AAD9" w14:textId="77777777" w:rsidR="00A16CA3" w:rsidRPr="00A16CA3" w:rsidRDefault="00A16CA3" w:rsidP="00A16CA3">
            <w:pPr>
              <w:spacing w:after="0" w:line="240" w:lineRule="auto"/>
              <w:jc w:val="right"/>
              <w:rPr>
                <w:rFonts w:ascii="Times New Roman" w:hAnsi="Times New Roman"/>
              </w:rPr>
            </w:pPr>
          </w:p>
        </w:tc>
        <w:tc>
          <w:tcPr>
            <w:tcW w:w="635" w:type="pct"/>
            <w:tcBorders>
              <w:top w:val="nil"/>
              <w:left w:val="nil"/>
              <w:bottom w:val="nil"/>
              <w:right w:val="nil"/>
            </w:tcBorders>
            <w:shd w:val="clear" w:color="auto" w:fill="auto"/>
            <w:noWrap/>
            <w:vAlign w:val="bottom"/>
            <w:hideMark/>
          </w:tcPr>
          <w:p w14:paraId="7C9E05FE" w14:textId="77777777" w:rsidR="00A16CA3" w:rsidRPr="00A16CA3" w:rsidRDefault="00A16CA3" w:rsidP="00A16CA3">
            <w:pPr>
              <w:spacing w:after="0" w:line="240" w:lineRule="auto"/>
              <w:jc w:val="right"/>
              <w:rPr>
                <w:rFonts w:ascii="Times New Roman" w:hAnsi="Times New Roman"/>
              </w:rPr>
            </w:pPr>
          </w:p>
        </w:tc>
      </w:tr>
      <w:tr w:rsidR="00A16CA3" w:rsidRPr="00A16CA3" w14:paraId="6FFDFCB3" w14:textId="77777777" w:rsidTr="00A16CA3">
        <w:trPr>
          <w:trHeight w:val="400"/>
        </w:trPr>
        <w:tc>
          <w:tcPr>
            <w:tcW w:w="2272" w:type="pct"/>
            <w:tcBorders>
              <w:top w:val="nil"/>
              <w:left w:val="nil"/>
              <w:bottom w:val="nil"/>
              <w:right w:val="nil"/>
            </w:tcBorders>
            <w:shd w:val="clear" w:color="auto" w:fill="auto"/>
            <w:vAlign w:val="bottom"/>
            <w:hideMark/>
          </w:tcPr>
          <w:p w14:paraId="4E83EEFE" w14:textId="77777777" w:rsidR="00A16CA3" w:rsidRPr="00A16CA3" w:rsidRDefault="00A16CA3" w:rsidP="00A16CA3">
            <w:pPr>
              <w:spacing w:after="0" w:line="240" w:lineRule="auto"/>
              <w:jc w:val="left"/>
              <w:rPr>
                <w:rFonts w:ascii="Arial" w:hAnsi="Arial" w:cs="Arial"/>
                <w:color w:val="000000"/>
                <w:sz w:val="16"/>
                <w:szCs w:val="16"/>
              </w:rPr>
            </w:pPr>
            <w:r w:rsidRPr="00A16CA3">
              <w:rPr>
                <w:rFonts w:ascii="Arial" w:hAnsi="Arial" w:cs="Arial"/>
                <w:color w:val="000000"/>
                <w:sz w:val="16"/>
                <w:szCs w:val="16"/>
              </w:rPr>
              <w:t xml:space="preserve">  Balance carried forward from</w:t>
            </w:r>
            <w:r w:rsidRPr="00A16CA3">
              <w:rPr>
                <w:rFonts w:ascii="Arial" w:hAnsi="Arial" w:cs="Arial"/>
                <w:color w:val="000000"/>
                <w:sz w:val="16"/>
                <w:szCs w:val="16"/>
              </w:rPr>
              <w:br/>
              <w:t xml:space="preserve">    previous period</w:t>
            </w:r>
          </w:p>
        </w:tc>
        <w:tc>
          <w:tcPr>
            <w:tcW w:w="635" w:type="pct"/>
            <w:tcBorders>
              <w:top w:val="nil"/>
              <w:left w:val="nil"/>
              <w:bottom w:val="nil"/>
              <w:right w:val="nil"/>
            </w:tcBorders>
            <w:shd w:val="clear" w:color="auto" w:fill="auto"/>
            <w:noWrap/>
            <w:vAlign w:val="bottom"/>
            <w:hideMark/>
          </w:tcPr>
          <w:p w14:paraId="36747684"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(379,389)</w:t>
            </w:r>
          </w:p>
        </w:tc>
        <w:tc>
          <w:tcPr>
            <w:tcW w:w="708" w:type="pct"/>
            <w:tcBorders>
              <w:top w:val="nil"/>
              <w:left w:val="nil"/>
              <w:bottom w:val="nil"/>
              <w:right w:val="nil"/>
            </w:tcBorders>
            <w:shd w:val="clear" w:color="auto" w:fill="auto"/>
            <w:noWrap/>
            <w:vAlign w:val="bottom"/>
            <w:hideMark/>
          </w:tcPr>
          <w:p w14:paraId="2CF3838A"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 xml:space="preserve">22,500 </w:t>
            </w:r>
          </w:p>
        </w:tc>
        <w:tc>
          <w:tcPr>
            <w:tcW w:w="751" w:type="pct"/>
            <w:tcBorders>
              <w:top w:val="nil"/>
              <w:left w:val="nil"/>
              <w:bottom w:val="nil"/>
              <w:right w:val="nil"/>
            </w:tcBorders>
            <w:shd w:val="clear" w:color="auto" w:fill="auto"/>
            <w:noWrap/>
            <w:vAlign w:val="bottom"/>
            <w:hideMark/>
          </w:tcPr>
          <w:p w14:paraId="150A19F4"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 xml:space="preserve">502,393 </w:t>
            </w:r>
          </w:p>
        </w:tc>
        <w:tc>
          <w:tcPr>
            <w:tcW w:w="635" w:type="pct"/>
            <w:tcBorders>
              <w:top w:val="nil"/>
              <w:left w:val="nil"/>
              <w:bottom w:val="nil"/>
              <w:right w:val="nil"/>
            </w:tcBorders>
            <w:shd w:val="clear" w:color="auto" w:fill="auto"/>
            <w:noWrap/>
            <w:vAlign w:val="bottom"/>
            <w:hideMark/>
          </w:tcPr>
          <w:p w14:paraId="3F9270CB"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 xml:space="preserve">145,504 </w:t>
            </w:r>
          </w:p>
        </w:tc>
      </w:tr>
      <w:tr w:rsidR="00A16CA3" w:rsidRPr="00A16CA3" w14:paraId="48B85A24" w14:textId="77777777" w:rsidTr="00A16CA3">
        <w:trPr>
          <w:trHeight w:val="200"/>
        </w:trPr>
        <w:tc>
          <w:tcPr>
            <w:tcW w:w="2272" w:type="pct"/>
            <w:tcBorders>
              <w:top w:val="nil"/>
              <w:left w:val="nil"/>
              <w:bottom w:val="nil"/>
              <w:right w:val="nil"/>
            </w:tcBorders>
            <w:shd w:val="clear" w:color="auto" w:fill="auto"/>
            <w:vAlign w:val="bottom"/>
            <w:hideMark/>
          </w:tcPr>
          <w:p w14:paraId="7DD460E0" w14:textId="77777777" w:rsidR="00A16CA3" w:rsidRPr="00A16CA3" w:rsidRDefault="00A16CA3" w:rsidP="00A16CA3">
            <w:pPr>
              <w:spacing w:after="0" w:line="240" w:lineRule="auto"/>
              <w:jc w:val="left"/>
              <w:rPr>
                <w:rFonts w:ascii="Arial" w:hAnsi="Arial" w:cs="Arial"/>
                <w:b/>
                <w:bCs/>
                <w:i/>
                <w:iCs/>
                <w:color w:val="000000"/>
                <w:sz w:val="16"/>
                <w:szCs w:val="16"/>
              </w:rPr>
            </w:pPr>
            <w:r w:rsidRPr="00A16CA3">
              <w:rPr>
                <w:rFonts w:ascii="Arial" w:hAnsi="Arial" w:cs="Arial"/>
                <w:b/>
                <w:bCs/>
                <w:i/>
                <w:iCs/>
                <w:color w:val="000000"/>
                <w:sz w:val="16"/>
                <w:szCs w:val="16"/>
              </w:rPr>
              <w:t>Adjusted opening balance</w:t>
            </w:r>
          </w:p>
        </w:tc>
        <w:tc>
          <w:tcPr>
            <w:tcW w:w="635" w:type="pct"/>
            <w:tcBorders>
              <w:top w:val="single" w:sz="4" w:space="0" w:color="000000"/>
              <w:left w:val="nil"/>
              <w:bottom w:val="single" w:sz="4" w:space="0" w:color="000000"/>
              <w:right w:val="nil"/>
            </w:tcBorders>
            <w:shd w:val="clear" w:color="auto" w:fill="auto"/>
            <w:noWrap/>
            <w:vAlign w:val="bottom"/>
            <w:hideMark/>
          </w:tcPr>
          <w:p w14:paraId="57956956"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(379,389)</w:t>
            </w:r>
          </w:p>
        </w:tc>
        <w:tc>
          <w:tcPr>
            <w:tcW w:w="708" w:type="pct"/>
            <w:tcBorders>
              <w:top w:val="single" w:sz="4" w:space="0" w:color="000000"/>
              <w:left w:val="nil"/>
              <w:bottom w:val="single" w:sz="4" w:space="0" w:color="000000"/>
              <w:right w:val="nil"/>
            </w:tcBorders>
            <w:shd w:val="clear" w:color="auto" w:fill="auto"/>
            <w:noWrap/>
            <w:vAlign w:val="bottom"/>
            <w:hideMark/>
          </w:tcPr>
          <w:p w14:paraId="19F6DABE"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22,500 </w:t>
            </w:r>
          </w:p>
        </w:tc>
        <w:tc>
          <w:tcPr>
            <w:tcW w:w="751" w:type="pct"/>
            <w:tcBorders>
              <w:top w:val="single" w:sz="4" w:space="0" w:color="000000"/>
              <w:left w:val="nil"/>
              <w:bottom w:val="single" w:sz="4" w:space="0" w:color="000000"/>
              <w:right w:val="nil"/>
            </w:tcBorders>
            <w:shd w:val="clear" w:color="auto" w:fill="auto"/>
            <w:noWrap/>
            <w:vAlign w:val="bottom"/>
            <w:hideMark/>
          </w:tcPr>
          <w:p w14:paraId="2E325DFA"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502,393 </w:t>
            </w:r>
          </w:p>
        </w:tc>
        <w:tc>
          <w:tcPr>
            <w:tcW w:w="635" w:type="pct"/>
            <w:tcBorders>
              <w:top w:val="single" w:sz="4" w:space="0" w:color="000000"/>
              <w:left w:val="nil"/>
              <w:bottom w:val="single" w:sz="4" w:space="0" w:color="000000"/>
              <w:right w:val="nil"/>
            </w:tcBorders>
            <w:shd w:val="clear" w:color="auto" w:fill="auto"/>
            <w:noWrap/>
            <w:vAlign w:val="bottom"/>
            <w:hideMark/>
          </w:tcPr>
          <w:p w14:paraId="5D4C0713"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145,504 </w:t>
            </w:r>
          </w:p>
        </w:tc>
      </w:tr>
      <w:tr w:rsidR="00A16CA3" w:rsidRPr="00A16CA3" w14:paraId="19B0543C" w14:textId="77777777" w:rsidTr="00A16CA3">
        <w:trPr>
          <w:trHeight w:val="210"/>
        </w:trPr>
        <w:tc>
          <w:tcPr>
            <w:tcW w:w="2272" w:type="pct"/>
            <w:tcBorders>
              <w:top w:val="nil"/>
              <w:left w:val="nil"/>
              <w:bottom w:val="nil"/>
              <w:right w:val="nil"/>
            </w:tcBorders>
            <w:shd w:val="clear" w:color="auto" w:fill="auto"/>
            <w:noWrap/>
            <w:vAlign w:val="bottom"/>
            <w:hideMark/>
          </w:tcPr>
          <w:p w14:paraId="6366E2AE" w14:textId="77777777" w:rsidR="00A16CA3" w:rsidRPr="00A16CA3" w:rsidRDefault="00A16CA3" w:rsidP="00A16CA3">
            <w:pPr>
              <w:spacing w:after="0" w:line="240" w:lineRule="auto"/>
              <w:jc w:val="left"/>
              <w:rPr>
                <w:rFonts w:ascii="Arial" w:hAnsi="Arial" w:cs="Arial"/>
                <w:b/>
                <w:bCs/>
                <w:color w:val="000000"/>
                <w:sz w:val="16"/>
                <w:szCs w:val="16"/>
              </w:rPr>
            </w:pPr>
            <w:r w:rsidRPr="00A16CA3">
              <w:rPr>
                <w:rFonts w:ascii="Arial" w:hAnsi="Arial" w:cs="Arial"/>
                <w:b/>
                <w:bCs/>
                <w:color w:val="000000"/>
                <w:sz w:val="16"/>
                <w:szCs w:val="16"/>
              </w:rPr>
              <w:t>Comprehensive income</w:t>
            </w:r>
          </w:p>
        </w:tc>
        <w:tc>
          <w:tcPr>
            <w:tcW w:w="635" w:type="pct"/>
            <w:tcBorders>
              <w:top w:val="nil"/>
              <w:left w:val="nil"/>
              <w:bottom w:val="nil"/>
              <w:right w:val="nil"/>
            </w:tcBorders>
            <w:shd w:val="clear" w:color="auto" w:fill="auto"/>
            <w:noWrap/>
            <w:vAlign w:val="bottom"/>
            <w:hideMark/>
          </w:tcPr>
          <w:p w14:paraId="7D13119D" w14:textId="77777777" w:rsidR="00A16CA3" w:rsidRPr="00A16CA3" w:rsidRDefault="00A16CA3" w:rsidP="00A16CA3">
            <w:pPr>
              <w:spacing w:after="0" w:line="240" w:lineRule="auto"/>
              <w:jc w:val="right"/>
              <w:rPr>
                <w:rFonts w:ascii="Arial" w:hAnsi="Arial" w:cs="Arial"/>
                <w:b/>
                <w:bCs/>
                <w:color w:val="000000"/>
                <w:sz w:val="16"/>
                <w:szCs w:val="16"/>
              </w:rPr>
            </w:pPr>
          </w:p>
        </w:tc>
        <w:tc>
          <w:tcPr>
            <w:tcW w:w="708" w:type="pct"/>
            <w:tcBorders>
              <w:top w:val="nil"/>
              <w:left w:val="nil"/>
              <w:bottom w:val="nil"/>
              <w:right w:val="nil"/>
            </w:tcBorders>
            <w:shd w:val="clear" w:color="auto" w:fill="auto"/>
            <w:noWrap/>
            <w:vAlign w:val="bottom"/>
            <w:hideMark/>
          </w:tcPr>
          <w:p w14:paraId="5F979D28" w14:textId="77777777" w:rsidR="00A16CA3" w:rsidRPr="00A16CA3" w:rsidRDefault="00A16CA3" w:rsidP="00A16CA3">
            <w:pPr>
              <w:spacing w:after="0" w:line="240" w:lineRule="auto"/>
              <w:jc w:val="right"/>
              <w:rPr>
                <w:rFonts w:ascii="Times New Roman" w:hAnsi="Times New Roman"/>
              </w:rPr>
            </w:pPr>
          </w:p>
        </w:tc>
        <w:tc>
          <w:tcPr>
            <w:tcW w:w="751" w:type="pct"/>
            <w:tcBorders>
              <w:top w:val="nil"/>
              <w:left w:val="nil"/>
              <w:bottom w:val="nil"/>
              <w:right w:val="nil"/>
            </w:tcBorders>
            <w:shd w:val="clear" w:color="auto" w:fill="auto"/>
            <w:noWrap/>
            <w:vAlign w:val="bottom"/>
            <w:hideMark/>
          </w:tcPr>
          <w:p w14:paraId="567501BD" w14:textId="77777777" w:rsidR="00A16CA3" w:rsidRPr="00A16CA3" w:rsidRDefault="00A16CA3" w:rsidP="00A16CA3">
            <w:pPr>
              <w:spacing w:after="0" w:line="240" w:lineRule="auto"/>
              <w:jc w:val="right"/>
              <w:rPr>
                <w:rFonts w:ascii="Times New Roman" w:hAnsi="Times New Roman"/>
              </w:rPr>
            </w:pPr>
          </w:p>
        </w:tc>
        <w:tc>
          <w:tcPr>
            <w:tcW w:w="635" w:type="pct"/>
            <w:tcBorders>
              <w:top w:val="nil"/>
              <w:left w:val="nil"/>
              <w:bottom w:val="nil"/>
              <w:right w:val="nil"/>
            </w:tcBorders>
            <w:shd w:val="clear" w:color="auto" w:fill="auto"/>
            <w:noWrap/>
            <w:vAlign w:val="bottom"/>
            <w:hideMark/>
          </w:tcPr>
          <w:p w14:paraId="61D09350" w14:textId="77777777" w:rsidR="00A16CA3" w:rsidRPr="00A16CA3" w:rsidRDefault="00A16CA3" w:rsidP="00A16CA3">
            <w:pPr>
              <w:spacing w:after="0" w:line="240" w:lineRule="auto"/>
              <w:jc w:val="right"/>
              <w:rPr>
                <w:rFonts w:ascii="Times New Roman" w:hAnsi="Times New Roman"/>
              </w:rPr>
            </w:pPr>
          </w:p>
        </w:tc>
      </w:tr>
      <w:tr w:rsidR="00A16CA3" w:rsidRPr="00A16CA3" w14:paraId="637F71D5" w14:textId="77777777" w:rsidTr="00A16CA3">
        <w:trPr>
          <w:trHeight w:val="210"/>
        </w:trPr>
        <w:tc>
          <w:tcPr>
            <w:tcW w:w="2272" w:type="pct"/>
            <w:tcBorders>
              <w:top w:val="nil"/>
              <w:left w:val="nil"/>
              <w:bottom w:val="nil"/>
              <w:right w:val="nil"/>
            </w:tcBorders>
            <w:shd w:val="clear" w:color="auto" w:fill="auto"/>
            <w:noWrap/>
            <w:vAlign w:val="bottom"/>
            <w:hideMark/>
          </w:tcPr>
          <w:p w14:paraId="1C9C320E" w14:textId="77777777" w:rsidR="00A16CA3" w:rsidRPr="00A16CA3" w:rsidRDefault="00A16CA3" w:rsidP="00A16CA3">
            <w:pPr>
              <w:spacing w:after="0" w:line="240" w:lineRule="auto"/>
              <w:jc w:val="left"/>
              <w:rPr>
                <w:rFonts w:ascii="Arial" w:hAnsi="Arial" w:cs="Arial"/>
                <w:color w:val="000000"/>
                <w:sz w:val="16"/>
                <w:szCs w:val="16"/>
              </w:rPr>
            </w:pPr>
            <w:r w:rsidRPr="00A16CA3">
              <w:rPr>
                <w:rFonts w:ascii="Arial" w:hAnsi="Arial" w:cs="Arial"/>
                <w:color w:val="000000"/>
                <w:sz w:val="16"/>
                <w:szCs w:val="16"/>
              </w:rPr>
              <w:t xml:space="preserve">  Other comprehensive income</w:t>
            </w:r>
          </w:p>
        </w:tc>
        <w:tc>
          <w:tcPr>
            <w:tcW w:w="635" w:type="pct"/>
            <w:tcBorders>
              <w:top w:val="nil"/>
              <w:left w:val="nil"/>
              <w:bottom w:val="nil"/>
              <w:right w:val="nil"/>
            </w:tcBorders>
            <w:shd w:val="clear" w:color="auto" w:fill="auto"/>
            <w:noWrap/>
            <w:vAlign w:val="bottom"/>
            <w:hideMark/>
          </w:tcPr>
          <w:p w14:paraId="2F38F5AA" w14:textId="77777777" w:rsidR="00A16CA3" w:rsidRPr="00A16CA3" w:rsidRDefault="00A16CA3" w:rsidP="00A16CA3">
            <w:pPr>
              <w:spacing w:after="0" w:line="240" w:lineRule="auto"/>
              <w:jc w:val="right"/>
              <w:rPr>
                <w:rFonts w:ascii="Arial" w:hAnsi="Arial" w:cs="Arial"/>
                <w:color w:val="000000"/>
                <w:sz w:val="16"/>
                <w:szCs w:val="16"/>
              </w:rPr>
            </w:pPr>
          </w:p>
        </w:tc>
        <w:tc>
          <w:tcPr>
            <w:tcW w:w="708" w:type="pct"/>
            <w:tcBorders>
              <w:top w:val="nil"/>
              <w:left w:val="nil"/>
              <w:bottom w:val="nil"/>
              <w:right w:val="nil"/>
            </w:tcBorders>
            <w:shd w:val="clear" w:color="auto" w:fill="auto"/>
            <w:noWrap/>
            <w:vAlign w:val="bottom"/>
            <w:hideMark/>
          </w:tcPr>
          <w:p w14:paraId="3735458A" w14:textId="77777777" w:rsidR="00A16CA3" w:rsidRPr="00A16CA3" w:rsidRDefault="00A16CA3" w:rsidP="00A16CA3">
            <w:pPr>
              <w:spacing w:after="0" w:line="240" w:lineRule="auto"/>
              <w:jc w:val="right"/>
              <w:rPr>
                <w:rFonts w:ascii="Times New Roman" w:hAnsi="Times New Roman"/>
              </w:rPr>
            </w:pPr>
          </w:p>
        </w:tc>
        <w:tc>
          <w:tcPr>
            <w:tcW w:w="751" w:type="pct"/>
            <w:tcBorders>
              <w:top w:val="nil"/>
              <w:left w:val="nil"/>
              <w:bottom w:val="nil"/>
              <w:right w:val="nil"/>
            </w:tcBorders>
            <w:shd w:val="clear" w:color="auto" w:fill="auto"/>
            <w:noWrap/>
            <w:vAlign w:val="bottom"/>
            <w:hideMark/>
          </w:tcPr>
          <w:p w14:paraId="11B97D40" w14:textId="77777777" w:rsidR="00A16CA3" w:rsidRPr="00A16CA3" w:rsidRDefault="00A16CA3" w:rsidP="00A16CA3">
            <w:pPr>
              <w:spacing w:after="0" w:line="240" w:lineRule="auto"/>
              <w:jc w:val="right"/>
              <w:rPr>
                <w:rFonts w:ascii="Times New Roman" w:hAnsi="Times New Roman"/>
              </w:rPr>
            </w:pPr>
          </w:p>
        </w:tc>
        <w:tc>
          <w:tcPr>
            <w:tcW w:w="635" w:type="pct"/>
            <w:tcBorders>
              <w:top w:val="nil"/>
              <w:left w:val="nil"/>
              <w:bottom w:val="nil"/>
              <w:right w:val="nil"/>
            </w:tcBorders>
            <w:shd w:val="clear" w:color="auto" w:fill="auto"/>
            <w:noWrap/>
            <w:vAlign w:val="bottom"/>
            <w:hideMark/>
          </w:tcPr>
          <w:p w14:paraId="1406C9FC"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 xml:space="preserve">- </w:t>
            </w:r>
          </w:p>
        </w:tc>
      </w:tr>
      <w:tr w:rsidR="00A16CA3" w:rsidRPr="00A16CA3" w14:paraId="4C22EFD3" w14:textId="77777777" w:rsidTr="00A16CA3">
        <w:trPr>
          <w:trHeight w:val="210"/>
        </w:trPr>
        <w:tc>
          <w:tcPr>
            <w:tcW w:w="2272" w:type="pct"/>
            <w:tcBorders>
              <w:top w:val="nil"/>
              <w:left w:val="nil"/>
              <w:bottom w:val="nil"/>
              <w:right w:val="nil"/>
            </w:tcBorders>
            <w:shd w:val="clear" w:color="auto" w:fill="auto"/>
            <w:noWrap/>
            <w:vAlign w:val="bottom"/>
            <w:hideMark/>
          </w:tcPr>
          <w:p w14:paraId="2B3ED571" w14:textId="77777777" w:rsidR="00A16CA3" w:rsidRPr="00A16CA3" w:rsidRDefault="00A16CA3" w:rsidP="00A16CA3">
            <w:pPr>
              <w:spacing w:after="0" w:line="240" w:lineRule="auto"/>
              <w:jc w:val="left"/>
              <w:rPr>
                <w:rFonts w:ascii="Arial" w:hAnsi="Arial" w:cs="Arial"/>
                <w:sz w:val="16"/>
                <w:szCs w:val="16"/>
              </w:rPr>
            </w:pPr>
            <w:r w:rsidRPr="00A16CA3">
              <w:rPr>
                <w:rFonts w:ascii="Arial" w:hAnsi="Arial" w:cs="Arial"/>
                <w:sz w:val="16"/>
                <w:szCs w:val="16"/>
              </w:rPr>
              <w:t xml:space="preserve">  Surplus/(deficit) for the period</w:t>
            </w:r>
          </w:p>
        </w:tc>
        <w:tc>
          <w:tcPr>
            <w:tcW w:w="635" w:type="pct"/>
            <w:tcBorders>
              <w:top w:val="nil"/>
              <w:left w:val="nil"/>
              <w:bottom w:val="nil"/>
              <w:right w:val="nil"/>
            </w:tcBorders>
            <w:shd w:val="clear" w:color="auto" w:fill="auto"/>
            <w:noWrap/>
            <w:vAlign w:val="bottom"/>
            <w:hideMark/>
          </w:tcPr>
          <w:p w14:paraId="248F1A75"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(33,727)</w:t>
            </w:r>
          </w:p>
        </w:tc>
        <w:tc>
          <w:tcPr>
            <w:tcW w:w="708" w:type="pct"/>
            <w:tcBorders>
              <w:top w:val="nil"/>
              <w:left w:val="nil"/>
              <w:bottom w:val="nil"/>
              <w:right w:val="nil"/>
            </w:tcBorders>
            <w:shd w:val="clear" w:color="auto" w:fill="auto"/>
            <w:noWrap/>
            <w:vAlign w:val="bottom"/>
            <w:hideMark/>
          </w:tcPr>
          <w:p w14:paraId="20F6BC25"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 xml:space="preserve">- </w:t>
            </w:r>
          </w:p>
        </w:tc>
        <w:tc>
          <w:tcPr>
            <w:tcW w:w="751" w:type="pct"/>
            <w:tcBorders>
              <w:top w:val="nil"/>
              <w:left w:val="nil"/>
              <w:bottom w:val="nil"/>
              <w:right w:val="nil"/>
            </w:tcBorders>
            <w:shd w:val="clear" w:color="auto" w:fill="auto"/>
            <w:noWrap/>
            <w:vAlign w:val="bottom"/>
            <w:hideMark/>
          </w:tcPr>
          <w:p w14:paraId="349C8F6A"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 xml:space="preserve">- </w:t>
            </w:r>
          </w:p>
        </w:tc>
        <w:tc>
          <w:tcPr>
            <w:tcW w:w="635" w:type="pct"/>
            <w:tcBorders>
              <w:top w:val="nil"/>
              <w:left w:val="nil"/>
              <w:bottom w:val="nil"/>
              <w:right w:val="nil"/>
            </w:tcBorders>
            <w:shd w:val="clear" w:color="auto" w:fill="auto"/>
            <w:noWrap/>
            <w:vAlign w:val="bottom"/>
            <w:hideMark/>
          </w:tcPr>
          <w:p w14:paraId="7536A348"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(33,727)</w:t>
            </w:r>
          </w:p>
        </w:tc>
      </w:tr>
      <w:tr w:rsidR="00A16CA3" w:rsidRPr="00A16CA3" w14:paraId="46D9F2E2" w14:textId="77777777" w:rsidTr="00A16CA3">
        <w:trPr>
          <w:trHeight w:val="200"/>
        </w:trPr>
        <w:tc>
          <w:tcPr>
            <w:tcW w:w="2272" w:type="pct"/>
            <w:tcBorders>
              <w:top w:val="nil"/>
              <w:left w:val="nil"/>
              <w:bottom w:val="nil"/>
              <w:right w:val="nil"/>
            </w:tcBorders>
            <w:shd w:val="clear" w:color="auto" w:fill="auto"/>
            <w:vAlign w:val="bottom"/>
            <w:hideMark/>
          </w:tcPr>
          <w:p w14:paraId="7357566E" w14:textId="77777777" w:rsidR="00A16CA3" w:rsidRPr="00A16CA3" w:rsidRDefault="00A16CA3" w:rsidP="00A16CA3">
            <w:pPr>
              <w:spacing w:after="0" w:line="240" w:lineRule="auto"/>
              <w:jc w:val="left"/>
              <w:rPr>
                <w:rFonts w:ascii="Arial" w:hAnsi="Arial" w:cs="Arial"/>
                <w:b/>
                <w:bCs/>
                <w:i/>
                <w:iCs/>
                <w:color w:val="000000"/>
                <w:sz w:val="16"/>
                <w:szCs w:val="16"/>
              </w:rPr>
            </w:pPr>
            <w:r w:rsidRPr="00A16CA3">
              <w:rPr>
                <w:rFonts w:ascii="Arial" w:hAnsi="Arial" w:cs="Arial"/>
                <w:b/>
                <w:bCs/>
                <w:i/>
                <w:iCs/>
                <w:color w:val="000000"/>
                <w:sz w:val="16"/>
                <w:szCs w:val="16"/>
              </w:rPr>
              <w:t>Total comprehensive income</w:t>
            </w:r>
          </w:p>
        </w:tc>
        <w:tc>
          <w:tcPr>
            <w:tcW w:w="635" w:type="pct"/>
            <w:tcBorders>
              <w:top w:val="single" w:sz="4" w:space="0" w:color="000000"/>
              <w:left w:val="nil"/>
              <w:bottom w:val="nil"/>
              <w:right w:val="nil"/>
            </w:tcBorders>
            <w:shd w:val="clear" w:color="auto" w:fill="auto"/>
            <w:noWrap/>
            <w:vAlign w:val="bottom"/>
            <w:hideMark/>
          </w:tcPr>
          <w:p w14:paraId="789B9F90"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(33,727)</w:t>
            </w:r>
          </w:p>
        </w:tc>
        <w:tc>
          <w:tcPr>
            <w:tcW w:w="708" w:type="pct"/>
            <w:tcBorders>
              <w:top w:val="single" w:sz="4" w:space="0" w:color="000000"/>
              <w:left w:val="nil"/>
              <w:bottom w:val="nil"/>
              <w:right w:val="nil"/>
            </w:tcBorders>
            <w:shd w:val="clear" w:color="auto" w:fill="auto"/>
            <w:noWrap/>
            <w:vAlign w:val="bottom"/>
            <w:hideMark/>
          </w:tcPr>
          <w:p w14:paraId="05453CD8"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w:t>
            </w:r>
          </w:p>
        </w:tc>
        <w:tc>
          <w:tcPr>
            <w:tcW w:w="751" w:type="pct"/>
            <w:tcBorders>
              <w:top w:val="single" w:sz="4" w:space="0" w:color="000000"/>
              <w:left w:val="nil"/>
              <w:bottom w:val="nil"/>
              <w:right w:val="nil"/>
            </w:tcBorders>
            <w:shd w:val="clear" w:color="auto" w:fill="auto"/>
            <w:noWrap/>
            <w:vAlign w:val="bottom"/>
            <w:hideMark/>
          </w:tcPr>
          <w:p w14:paraId="4C3BE2BD"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w:t>
            </w:r>
          </w:p>
        </w:tc>
        <w:tc>
          <w:tcPr>
            <w:tcW w:w="635" w:type="pct"/>
            <w:tcBorders>
              <w:top w:val="single" w:sz="4" w:space="0" w:color="000000"/>
              <w:left w:val="nil"/>
              <w:bottom w:val="nil"/>
              <w:right w:val="nil"/>
            </w:tcBorders>
            <w:shd w:val="clear" w:color="auto" w:fill="auto"/>
            <w:noWrap/>
            <w:vAlign w:val="bottom"/>
            <w:hideMark/>
          </w:tcPr>
          <w:p w14:paraId="3076564F"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(33,727)</w:t>
            </w:r>
          </w:p>
        </w:tc>
      </w:tr>
      <w:tr w:rsidR="00A16CA3" w:rsidRPr="00A16CA3" w14:paraId="74C374FA" w14:textId="77777777" w:rsidTr="00A16CA3">
        <w:trPr>
          <w:trHeight w:val="210"/>
        </w:trPr>
        <w:tc>
          <w:tcPr>
            <w:tcW w:w="2272" w:type="pct"/>
            <w:tcBorders>
              <w:top w:val="nil"/>
              <w:left w:val="nil"/>
              <w:bottom w:val="nil"/>
              <w:right w:val="nil"/>
            </w:tcBorders>
            <w:shd w:val="clear" w:color="auto" w:fill="auto"/>
            <w:noWrap/>
            <w:vAlign w:val="bottom"/>
            <w:hideMark/>
          </w:tcPr>
          <w:p w14:paraId="3247AE4E" w14:textId="77777777" w:rsidR="00A16CA3" w:rsidRPr="00A16CA3" w:rsidRDefault="00A16CA3" w:rsidP="00A16CA3">
            <w:pPr>
              <w:spacing w:after="0" w:line="240" w:lineRule="auto"/>
              <w:jc w:val="left"/>
              <w:rPr>
                <w:rFonts w:ascii="Arial" w:hAnsi="Arial" w:cs="Arial"/>
                <w:b/>
                <w:bCs/>
                <w:color w:val="000000"/>
                <w:sz w:val="16"/>
                <w:szCs w:val="16"/>
              </w:rPr>
            </w:pPr>
            <w:r w:rsidRPr="00A16CA3">
              <w:rPr>
                <w:rFonts w:ascii="Arial" w:hAnsi="Arial" w:cs="Arial"/>
                <w:b/>
                <w:bCs/>
                <w:color w:val="000000"/>
                <w:sz w:val="16"/>
                <w:szCs w:val="16"/>
              </w:rPr>
              <w:t>Transactions with owners</w:t>
            </w:r>
          </w:p>
        </w:tc>
        <w:tc>
          <w:tcPr>
            <w:tcW w:w="635" w:type="pct"/>
            <w:tcBorders>
              <w:top w:val="nil"/>
              <w:left w:val="nil"/>
              <w:bottom w:val="nil"/>
              <w:right w:val="nil"/>
            </w:tcBorders>
            <w:shd w:val="clear" w:color="auto" w:fill="auto"/>
            <w:noWrap/>
            <w:vAlign w:val="bottom"/>
            <w:hideMark/>
          </w:tcPr>
          <w:p w14:paraId="02F6B6E3" w14:textId="77777777" w:rsidR="00A16CA3" w:rsidRPr="00A16CA3" w:rsidRDefault="00A16CA3" w:rsidP="00A16CA3">
            <w:pPr>
              <w:spacing w:after="0" w:line="240" w:lineRule="auto"/>
              <w:jc w:val="right"/>
              <w:rPr>
                <w:rFonts w:ascii="Arial" w:hAnsi="Arial" w:cs="Arial"/>
                <w:b/>
                <w:bCs/>
                <w:color w:val="000000"/>
                <w:sz w:val="16"/>
                <w:szCs w:val="16"/>
              </w:rPr>
            </w:pPr>
          </w:p>
        </w:tc>
        <w:tc>
          <w:tcPr>
            <w:tcW w:w="708" w:type="pct"/>
            <w:tcBorders>
              <w:top w:val="nil"/>
              <w:left w:val="nil"/>
              <w:bottom w:val="nil"/>
              <w:right w:val="nil"/>
            </w:tcBorders>
            <w:shd w:val="clear" w:color="auto" w:fill="auto"/>
            <w:noWrap/>
            <w:vAlign w:val="bottom"/>
            <w:hideMark/>
          </w:tcPr>
          <w:p w14:paraId="4DD2E00E" w14:textId="77777777" w:rsidR="00A16CA3" w:rsidRPr="00A16CA3" w:rsidRDefault="00A16CA3" w:rsidP="00A16CA3">
            <w:pPr>
              <w:spacing w:after="0" w:line="240" w:lineRule="auto"/>
              <w:jc w:val="right"/>
              <w:rPr>
                <w:rFonts w:ascii="Times New Roman" w:hAnsi="Times New Roman"/>
              </w:rPr>
            </w:pPr>
          </w:p>
        </w:tc>
        <w:tc>
          <w:tcPr>
            <w:tcW w:w="751" w:type="pct"/>
            <w:tcBorders>
              <w:top w:val="nil"/>
              <w:left w:val="nil"/>
              <w:bottom w:val="nil"/>
              <w:right w:val="nil"/>
            </w:tcBorders>
            <w:shd w:val="clear" w:color="auto" w:fill="auto"/>
            <w:noWrap/>
            <w:vAlign w:val="bottom"/>
            <w:hideMark/>
          </w:tcPr>
          <w:p w14:paraId="2DEA5EC4" w14:textId="77777777" w:rsidR="00A16CA3" w:rsidRPr="00A16CA3" w:rsidRDefault="00A16CA3" w:rsidP="00A16CA3">
            <w:pPr>
              <w:spacing w:after="0" w:line="240" w:lineRule="auto"/>
              <w:jc w:val="right"/>
              <w:rPr>
                <w:rFonts w:ascii="Times New Roman" w:hAnsi="Times New Roman"/>
              </w:rPr>
            </w:pPr>
          </w:p>
        </w:tc>
        <w:tc>
          <w:tcPr>
            <w:tcW w:w="635" w:type="pct"/>
            <w:tcBorders>
              <w:top w:val="nil"/>
              <w:left w:val="nil"/>
              <w:bottom w:val="nil"/>
              <w:right w:val="nil"/>
            </w:tcBorders>
            <w:shd w:val="clear" w:color="auto" w:fill="auto"/>
            <w:noWrap/>
            <w:vAlign w:val="bottom"/>
            <w:hideMark/>
          </w:tcPr>
          <w:p w14:paraId="13426258" w14:textId="77777777" w:rsidR="00A16CA3" w:rsidRPr="00A16CA3" w:rsidRDefault="00A16CA3" w:rsidP="00A16CA3">
            <w:pPr>
              <w:spacing w:after="0" w:line="240" w:lineRule="auto"/>
              <w:jc w:val="right"/>
              <w:rPr>
                <w:rFonts w:ascii="Times New Roman" w:hAnsi="Times New Roman"/>
              </w:rPr>
            </w:pPr>
          </w:p>
        </w:tc>
      </w:tr>
      <w:tr w:rsidR="00A16CA3" w:rsidRPr="00A16CA3" w14:paraId="1F88EE4C" w14:textId="77777777" w:rsidTr="00A16CA3">
        <w:trPr>
          <w:trHeight w:val="290"/>
        </w:trPr>
        <w:tc>
          <w:tcPr>
            <w:tcW w:w="2272" w:type="pct"/>
            <w:tcBorders>
              <w:top w:val="nil"/>
              <w:left w:val="nil"/>
              <w:bottom w:val="nil"/>
              <w:right w:val="nil"/>
            </w:tcBorders>
            <w:shd w:val="clear" w:color="auto" w:fill="auto"/>
            <w:noWrap/>
            <w:vAlign w:val="bottom"/>
            <w:hideMark/>
          </w:tcPr>
          <w:p w14:paraId="096B7EB4" w14:textId="77777777" w:rsidR="00A16CA3" w:rsidRPr="00A16CA3" w:rsidRDefault="00A16CA3" w:rsidP="00A16CA3">
            <w:pPr>
              <w:spacing w:after="0" w:line="240" w:lineRule="auto"/>
              <w:jc w:val="left"/>
              <w:rPr>
                <w:rFonts w:ascii="Arial" w:hAnsi="Arial" w:cs="Arial"/>
                <w:b/>
                <w:bCs/>
                <w:i/>
                <w:iCs/>
                <w:color w:val="000000"/>
                <w:sz w:val="16"/>
                <w:szCs w:val="16"/>
              </w:rPr>
            </w:pPr>
            <w:r w:rsidRPr="00A16CA3">
              <w:rPr>
                <w:rFonts w:ascii="Arial" w:hAnsi="Arial" w:cs="Arial"/>
                <w:b/>
                <w:bCs/>
                <w:i/>
                <w:iCs/>
                <w:color w:val="000000"/>
                <w:sz w:val="16"/>
                <w:szCs w:val="16"/>
              </w:rPr>
              <w:t>Contributions by owners</w:t>
            </w:r>
          </w:p>
        </w:tc>
        <w:tc>
          <w:tcPr>
            <w:tcW w:w="635" w:type="pct"/>
            <w:tcBorders>
              <w:top w:val="nil"/>
              <w:left w:val="nil"/>
              <w:bottom w:val="nil"/>
              <w:right w:val="nil"/>
            </w:tcBorders>
            <w:shd w:val="clear" w:color="auto" w:fill="auto"/>
            <w:noWrap/>
            <w:vAlign w:val="bottom"/>
            <w:hideMark/>
          </w:tcPr>
          <w:p w14:paraId="7BE877CF" w14:textId="77777777" w:rsidR="00A16CA3" w:rsidRPr="00A16CA3" w:rsidRDefault="00A16CA3" w:rsidP="00A16CA3">
            <w:pPr>
              <w:spacing w:after="0" w:line="240" w:lineRule="auto"/>
              <w:jc w:val="right"/>
              <w:rPr>
                <w:rFonts w:ascii="Arial" w:hAnsi="Arial" w:cs="Arial"/>
                <w:b/>
                <w:bCs/>
                <w:i/>
                <w:iCs/>
                <w:color w:val="000000"/>
                <w:sz w:val="16"/>
                <w:szCs w:val="16"/>
              </w:rPr>
            </w:pPr>
          </w:p>
        </w:tc>
        <w:tc>
          <w:tcPr>
            <w:tcW w:w="708" w:type="pct"/>
            <w:tcBorders>
              <w:top w:val="nil"/>
              <w:left w:val="nil"/>
              <w:bottom w:val="nil"/>
              <w:right w:val="nil"/>
            </w:tcBorders>
            <w:shd w:val="clear" w:color="auto" w:fill="auto"/>
            <w:noWrap/>
            <w:vAlign w:val="bottom"/>
            <w:hideMark/>
          </w:tcPr>
          <w:p w14:paraId="204937C9" w14:textId="77777777" w:rsidR="00A16CA3" w:rsidRPr="00A16CA3" w:rsidRDefault="00A16CA3" w:rsidP="00A16CA3">
            <w:pPr>
              <w:spacing w:after="0" w:line="240" w:lineRule="auto"/>
              <w:jc w:val="right"/>
              <w:rPr>
                <w:rFonts w:ascii="Times New Roman" w:hAnsi="Times New Roman"/>
              </w:rPr>
            </w:pPr>
          </w:p>
        </w:tc>
        <w:tc>
          <w:tcPr>
            <w:tcW w:w="751" w:type="pct"/>
            <w:tcBorders>
              <w:top w:val="nil"/>
              <w:left w:val="nil"/>
              <w:bottom w:val="nil"/>
              <w:right w:val="nil"/>
            </w:tcBorders>
            <w:shd w:val="clear" w:color="auto" w:fill="auto"/>
            <w:noWrap/>
            <w:vAlign w:val="bottom"/>
            <w:hideMark/>
          </w:tcPr>
          <w:p w14:paraId="33EDEFF7" w14:textId="77777777" w:rsidR="00A16CA3" w:rsidRPr="00A16CA3" w:rsidRDefault="00A16CA3" w:rsidP="00A16CA3">
            <w:pPr>
              <w:spacing w:after="0" w:line="240" w:lineRule="auto"/>
              <w:jc w:val="right"/>
              <w:rPr>
                <w:rFonts w:ascii="Times New Roman" w:hAnsi="Times New Roman"/>
              </w:rPr>
            </w:pPr>
          </w:p>
        </w:tc>
        <w:tc>
          <w:tcPr>
            <w:tcW w:w="635" w:type="pct"/>
            <w:tcBorders>
              <w:top w:val="nil"/>
              <w:left w:val="nil"/>
              <w:bottom w:val="nil"/>
              <w:right w:val="nil"/>
            </w:tcBorders>
            <w:shd w:val="clear" w:color="auto" w:fill="auto"/>
            <w:noWrap/>
            <w:vAlign w:val="bottom"/>
            <w:hideMark/>
          </w:tcPr>
          <w:p w14:paraId="4A1B9752" w14:textId="77777777" w:rsidR="00A16CA3" w:rsidRPr="00A16CA3" w:rsidRDefault="00A16CA3" w:rsidP="00A16CA3">
            <w:pPr>
              <w:spacing w:after="0" w:line="240" w:lineRule="auto"/>
              <w:jc w:val="right"/>
              <w:rPr>
                <w:rFonts w:ascii="Times New Roman" w:hAnsi="Times New Roman"/>
              </w:rPr>
            </w:pPr>
          </w:p>
        </w:tc>
      </w:tr>
      <w:tr w:rsidR="00A16CA3" w:rsidRPr="00A16CA3" w14:paraId="319CE814" w14:textId="77777777" w:rsidTr="00A16CA3">
        <w:trPr>
          <w:trHeight w:val="225"/>
        </w:trPr>
        <w:tc>
          <w:tcPr>
            <w:tcW w:w="2272" w:type="pct"/>
            <w:tcBorders>
              <w:top w:val="nil"/>
              <w:left w:val="nil"/>
              <w:bottom w:val="nil"/>
              <w:right w:val="nil"/>
            </w:tcBorders>
            <w:shd w:val="clear" w:color="auto" w:fill="auto"/>
            <w:noWrap/>
            <w:vAlign w:val="bottom"/>
            <w:hideMark/>
          </w:tcPr>
          <w:p w14:paraId="632A945A" w14:textId="77777777" w:rsidR="00A16CA3" w:rsidRPr="00A16CA3" w:rsidRDefault="00A16CA3" w:rsidP="00A16CA3">
            <w:pPr>
              <w:spacing w:after="0" w:line="240" w:lineRule="auto"/>
              <w:jc w:val="left"/>
              <w:rPr>
                <w:rFonts w:ascii="Arial" w:hAnsi="Arial" w:cs="Arial"/>
                <w:color w:val="000000"/>
                <w:sz w:val="16"/>
                <w:szCs w:val="16"/>
              </w:rPr>
            </w:pPr>
            <w:r w:rsidRPr="00A16CA3">
              <w:rPr>
                <w:rFonts w:ascii="Arial" w:hAnsi="Arial" w:cs="Arial"/>
                <w:color w:val="000000"/>
                <w:sz w:val="16"/>
                <w:szCs w:val="16"/>
              </w:rPr>
              <w:t xml:space="preserve">    Equity injection - Appropriation</w:t>
            </w:r>
          </w:p>
        </w:tc>
        <w:tc>
          <w:tcPr>
            <w:tcW w:w="635" w:type="pct"/>
            <w:tcBorders>
              <w:top w:val="nil"/>
              <w:left w:val="nil"/>
              <w:bottom w:val="nil"/>
              <w:right w:val="nil"/>
            </w:tcBorders>
            <w:shd w:val="clear" w:color="auto" w:fill="auto"/>
            <w:noWrap/>
            <w:vAlign w:val="bottom"/>
            <w:hideMark/>
          </w:tcPr>
          <w:p w14:paraId="738A2A1E"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 xml:space="preserve">- </w:t>
            </w:r>
          </w:p>
        </w:tc>
        <w:tc>
          <w:tcPr>
            <w:tcW w:w="708" w:type="pct"/>
            <w:tcBorders>
              <w:top w:val="nil"/>
              <w:left w:val="nil"/>
              <w:bottom w:val="nil"/>
              <w:right w:val="nil"/>
            </w:tcBorders>
            <w:shd w:val="clear" w:color="auto" w:fill="auto"/>
            <w:noWrap/>
            <w:vAlign w:val="bottom"/>
            <w:hideMark/>
          </w:tcPr>
          <w:p w14:paraId="167EB08B"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 xml:space="preserve">- </w:t>
            </w:r>
          </w:p>
        </w:tc>
        <w:tc>
          <w:tcPr>
            <w:tcW w:w="751" w:type="pct"/>
            <w:tcBorders>
              <w:top w:val="nil"/>
              <w:left w:val="nil"/>
              <w:bottom w:val="nil"/>
              <w:right w:val="nil"/>
            </w:tcBorders>
            <w:shd w:val="clear" w:color="auto" w:fill="auto"/>
            <w:noWrap/>
            <w:vAlign w:val="bottom"/>
            <w:hideMark/>
          </w:tcPr>
          <w:p w14:paraId="154790DA"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 xml:space="preserve">1,752 </w:t>
            </w:r>
          </w:p>
        </w:tc>
        <w:tc>
          <w:tcPr>
            <w:tcW w:w="635" w:type="pct"/>
            <w:tcBorders>
              <w:top w:val="nil"/>
              <w:left w:val="nil"/>
              <w:bottom w:val="nil"/>
              <w:right w:val="nil"/>
            </w:tcBorders>
            <w:shd w:val="clear" w:color="auto" w:fill="auto"/>
            <w:noWrap/>
            <w:vAlign w:val="bottom"/>
            <w:hideMark/>
          </w:tcPr>
          <w:p w14:paraId="758CB231"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 xml:space="preserve">1,752 </w:t>
            </w:r>
          </w:p>
        </w:tc>
      </w:tr>
      <w:tr w:rsidR="00A16CA3" w:rsidRPr="00A16CA3" w14:paraId="5AA897CE" w14:textId="77777777" w:rsidTr="00A16CA3">
        <w:trPr>
          <w:trHeight w:val="255"/>
        </w:trPr>
        <w:tc>
          <w:tcPr>
            <w:tcW w:w="2272" w:type="pct"/>
            <w:tcBorders>
              <w:top w:val="nil"/>
              <w:left w:val="nil"/>
              <w:bottom w:val="nil"/>
              <w:right w:val="nil"/>
            </w:tcBorders>
            <w:shd w:val="clear" w:color="auto" w:fill="auto"/>
            <w:noWrap/>
            <w:vAlign w:val="bottom"/>
            <w:hideMark/>
          </w:tcPr>
          <w:p w14:paraId="6B801EDB" w14:textId="77777777" w:rsidR="00A16CA3" w:rsidRPr="00A16CA3" w:rsidRDefault="00A16CA3" w:rsidP="00A16CA3">
            <w:pPr>
              <w:spacing w:after="0" w:line="240" w:lineRule="auto"/>
              <w:jc w:val="left"/>
              <w:rPr>
                <w:rFonts w:ascii="Arial" w:hAnsi="Arial" w:cs="Arial"/>
                <w:color w:val="000000"/>
                <w:sz w:val="16"/>
                <w:szCs w:val="16"/>
              </w:rPr>
            </w:pPr>
            <w:r w:rsidRPr="00A16CA3">
              <w:rPr>
                <w:rFonts w:ascii="Arial" w:hAnsi="Arial" w:cs="Arial"/>
                <w:color w:val="000000"/>
                <w:sz w:val="16"/>
                <w:szCs w:val="16"/>
              </w:rPr>
              <w:t xml:space="preserve">    Departmental Capital Budget (DCB)</w:t>
            </w:r>
          </w:p>
        </w:tc>
        <w:tc>
          <w:tcPr>
            <w:tcW w:w="635" w:type="pct"/>
            <w:tcBorders>
              <w:top w:val="nil"/>
              <w:left w:val="nil"/>
              <w:bottom w:val="nil"/>
              <w:right w:val="nil"/>
            </w:tcBorders>
            <w:shd w:val="clear" w:color="auto" w:fill="auto"/>
            <w:noWrap/>
            <w:vAlign w:val="bottom"/>
            <w:hideMark/>
          </w:tcPr>
          <w:p w14:paraId="2D2C9E5D"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 xml:space="preserve">- </w:t>
            </w:r>
          </w:p>
        </w:tc>
        <w:tc>
          <w:tcPr>
            <w:tcW w:w="708" w:type="pct"/>
            <w:tcBorders>
              <w:top w:val="nil"/>
              <w:left w:val="nil"/>
              <w:bottom w:val="nil"/>
              <w:right w:val="nil"/>
            </w:tcBorders>
            <w:shd w:val="clear" w:color="auto" w:fill="auto"/>
            <w:noWrap/>
            <w:vAlign w:val="bottom"/>
            <w:hideMark/>
          </w:tcPr>
          <w:p w14:paraId="23C4115B"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 xml:space="preserve">- </w:t>
            </w:r>
          </w:p>
        </w:tc>
        <w:tc>
          <w:tcPr>
            <w:tcW w:w="751" w:type="pct"/>
            <w:tcBorders>
              <w:top w:val="nil"/>
              <w:left w:val="nil"/>
              <w:bottom w:val="nil"/>
              <w:right w:val="nil"/>
            </w:tcBorders>
            <w:shd w:val="clear" w:color="auto" w:fill="auto"/>
            <w:noWrap/>
            <w:vAlign w:val="bottom"/>
            <w:hideMark/>
          </w:tcPr>
          <w:p w14:paraId="33DA930C"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 xml:space="preserve">20,875 </w:t>
            </w:r>
          </w:p>
        </w:tc>
        <w:tc>
          <w:tcPr>
            <w:tcW w:w="635" w:type="pct"/>
            <w:tcBorders>
              <w:top w:val="nil"/>
              <w:left w:val="nil"/>
              <w:bottom w:val="nil"/>
              <w:right w:val="nil"/>
            </w:tcBorders>
            <w:shd w:val="clear" w:color="auto" w:fill="auto"/>
            <w:noWrap/>
            <w:vAlign w:val="bottom"/>
            <w:hideMark/>
          </w:tcPr>
          <w:p w14:paraId="6347F5AB" w14:textId="77777777" w:rsidR="00A16CA3" w:rsidRPr="00A16CA3" w:rsidRDefault="00A16CA3" w:rsidP="00A16CA3">
            <w:pPr>
              <w:spacing w:after="0" w:line="240" w:lineRule="auto"/>
              <w:jc w:val="right"/>
              <w:rPr>
                <w:rFonts w:ascii="Arial" w:hAnsi="Arial" w:cs="Arial"/>
                <w:color w:val="000000"/>
                <w:sz w:val="16"/>
                <w:szCs w:val="16"/>
              </w:rPr>
            </w:pPr>
            <w:r w:rsidRPr="00A16CA3">
              <w:rPr>
                <w:rFonts w:ascii="Arial" w:hAnsi="Arial" w:cs="Arial"/>
                <w:color w:val="000000"/>
                <w:sz w:val="16"/>
                <w:szCs w:val="16"/>
              </w:rPr>
              <w:t xml:space="preserve">20,875 </w:t>
            </w:r>
          </w:p>
        </w:tc>
      </w:tr>
      <w:tr w:rsidR="00A16CA3" w:rsidRPr="00A16CA3" w14:paraId="6E31E5BC" w14:textId="77777777" w:rsidTr="00A16CA3">
        <w:trPr>
          <w:trHeight w:val="400"/>
        </w:trPr>
        <w:tc>
          <w:tcPr>
            <w:tcW w:w="2272" w:type="pct"/>
            <w:tcBorders>
              <w:top w:val="nil"/>
              <w:left w:val="nil"/>
              <w:bottom w:val="nil"/>
              <w:right w:val="nil"/>
            </w:tcBorders>
            <w:shd w:val="clear" w:color="auto" w:fill="auto"/>
            <w:vAlign w:val="bottom"/>
            <w:hideMark/>
          </w:tcPr>
          <w:p w14:paraId="10D4AF40" w14:textId="77777777" w:rsidR="00A16CA3" w:rsidRPr="00A16CA3" w:rsidRDefault="00A16CA3" w:rsidP="00A16CA3">
            <w:pPr>
              <w:spacing w:after="0" w:line="240" w:lineRule="auto"/>
              <w:jc w:val="left"/>
              <w:rPr>
                <w:rFonts w:ascii="Arial" w:hAnsi="Arial" w:cs="Arial"/>
                <w:b/>
                <w:bCs/>
                <w:i/>
                <w:iCs/>
                <w:color w:val="000000"/>
                <w:sz w:val="16"/>
                <w:szCs w:val="16"/>
              </w:rPr>
            </w:pPr>
            <w:r w:rsidRPr="00A16CA3">
              <w:rPr>
                <w:rFonts w:ascii="Arial" w:hAnsi="Arial" w:cs="Arial"/>
                <w:b/>
                <w:bCs/>
                <w:i/>
                <w:iCs/>
                <w:color w:val="000000"/>
                <w:sz w:val="16"/>
                <w:szCs w:val="16"/>
              </w:rPr>
              <w:t>Sub-total transactions with</w:t>
            </w:r>
            <w:r w:rsidRPr="00A16CA3">
              <w:rPr>
                <w:rFonts w:ascii="Arial" w:hAnsi="Arial" w:cs="Arial"/>
                <w:b/>
                <w:bCs/>
                <w:i/>
                <w:iCs/>
                <w:color w:val="000000"/>
                <w:sz w:val="16"/>
                <w:szCs w:val="16"/>
              </w:rPr>
              <w:br/>
              <w:t xml:space="preserve">  owners</w:t>
            </w:r>
          </w:p>
        </w:tc>
        <w:tc>
          <w:tcPr>
            <w:tcW w:w="635" w:type="pct"/>
            <w:tcBorders>
              <w:top w:val="single" w:sz="4" w:space="0" w:color="000000"/>
              <w:left w:val="nil"/>
              <w:bottom w:val="single" w:sz="4" w:space="0" w:color="000000"/>
              <w:right w:val="nil"/>
            </w:tcBorders>
            <w:shd w:val="clear" w:color="auto" w:fill="auto"/>
            <w:noWrap/>
            <w:vAlign w:val="bottom"/>
            <w:hideMark/>
          </w:tcPr>
          <w:p w14:paraId="4A53F5ED"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w:t>
            </w:r>
          </w:p>
        </w:tc>
        <w:tc>
          <w:tcPr>
            <w:tcW w:w="708" w:type="pct"/>
            <w:tcBorders>
              <w:top w:val="single" w:sz="4" w:space="0" w:color="000000"/>
              <w:left w:val="nil"/>
              <w:bottom w:val="single" w:sz="4" w:space="0" w:color="000000"/>
              <w:right w:val="nil"/>
            </w:tcBorders>
            <w:shd w:val="clear" w:color="auto" w:fill="auto"/>
            <w:noWrap/>
            <w:vAlign w:val="bottom"/>
            <w:hideMark/>
          </w:tcPr>
          <w:p w14:paraId="120E7079"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 </w:t>
            </w:r>
          </w:p>
        </w:tc>
        <w:tc>
          <w:tcPr>
            <w:tcW w:w="751" w:type="pct"/>
            <w:tcBorders>
              <w:top w:val="single" w:sz="4" w:space="0" w:color="000000"/>
              <w:left w:val="nil"/>
              <w:bottom w:val="single" w:sz="4" w:space="0" w:color="000000"/>
              <w:right w:val="nil"/>
            </w:tcBorders>
            <w:shd w:val="clear" w:color="auto" w:fill="auto"/>
            <w:noWrap/>
            <w:vAlign w:val="bottom"/>
            <w:hideMark/>
          </w:tcPr>
          <w:p w14:paraId="4EFD9099"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22,627 </w:t>
            </w:r>
          </w:p>
        </w:tc>
        <w:tc>
          <w:tcPr>
            <w:tcW w:w="635" w:type="pct"/>
            <w:tcBorders>
              <w:top w:val="single" w:sz="4" w:space="0" w:color="000000"/>
              <w:left w:val="nil"/>
              <w:bottom w:val="single" w:sz="4" w:space="0" w:color="000000"/>
              <w:right w:val="nil"/>
            </w:tcBorders>
            <w:shd w:val="clear" w:color="auto" w:fill="auto"/>
            <w:noWrap/>
            <w:vAlign w:val="bottom"/>
            <w:hideMark/>
          </w:tcPr>
          <w:p w14:paraId="70A111B9" w14:textId="77777777" w:rsidR="00A16CA3" w:rsidRPr="00A16CA3" w:rsidRDefault="00A16CA3" w:rsidP="00A16CA3">
            <w:pPr>
              <w:spacing w:after="0" w:line="240" w:lineRule="auto"/>
              <w:jc w:val="right"/>
              <w:rPr>
                <w:rFonts w:ascii="Arial" w:hAnsi="Arial" w:cs="Arial"/>
                <w:b/>
                <w:bCs/>
                <w:i/>
                <w:iCs/>
                <w:color w:val="000000"/>
                <w:sz w:val="16"/>
                <w:szCs w:val="16"/>
              </w:rPr>
            </w:pPr>
            <w:r w:rsidRPr="00A16CA3">
              <w:rPr>
                <w:rFonts w:ascii="Arial" w:hAnsi="Arial" w:cs="Arial"/>
                <w:b/>
                <w:bCs/>
                <w:i/>
                <w:iCs/>
                <w:color w:val="000000"/>
                <w:sz w:val="16"/>
                <w:szCs w:val="16"/>
              </w:rPr>
              <w:t xml:space="preserve">22,627 </w:t>
            </w:r>
          </w:p>
        </w:tc>
      </w:tr>
      <w:tr w:rsidR="00A16CA3" w:rsidRPr="00A16CA3" w14:paraId="1E27744B" w14:textId="77777777" w:rsidTr="00A16CA3">
        <w:trPr>
          <w:trHeight w:val="420"/>
        </w:trPr>
        <w:tc>
          <w:tcPr>
            <w:tcW w:w="2272" w:type="pct"/>
            <w:tcBorders>
              <w:top w:val="nil"/>
              <w:left w:val="nil"/>
              <w:bottom w:val="nil"/>
              <w:right w:val="nil"/>
            </w:tcBorders>
            <w:shd w:val="clear" w:color="auto" w:fill="auto"/>
            <w:vAlign w:val="bottom"/>
            <w:hideMark/>
          </w:tcPr>
          <w:p w14:paraId="0B473D22" w14:textId="77777777" w:rsidR="00A16CA3" w:rsidRPr="00A16CA3" w:rsidRDefault="00A16CA3" w:rsidP="00A16CA3">
            <w:pPr>
              <w:spacing w:after="0" w:line="240" w:lineRule="auto"/>
              <w:jc w:val="left"/>
              <w:rPr>
                <w:rFonts w:ascii="Arial" w:hAnsi="Arial" w:cs="Arial"/>
                <w:b/>
                <w:bCs/>
                <w:color w:val="000000"/>
                <w:sz w:val="16"/>
                <w:szCs w:val="16"/>
              </w:rPr>
            </w:pPr>
            <w:r w:rsidRPr="00A16CA3">
              <w:rPr>
                <w:rFonts w:ascii="Arial" w:hAnsi="Arial" w:cs="Arial"/>
                <w:b/>
                <w:bCs/>
                <w:color w:val="000000"/>
                <w:sz w:val="16"/>
                <w:szCs w:val="16"/>
              </w:rPr>
              <w:t>Estimated closing balance as at</w:t>
            </w:r>
            <w:r w:rsidRPr="00A16CA3">
              <w:rPr>
                <w:rFonts w:ascii="Arial" w:hAnsi="Arial" w:cs="Arial"/>
                <w:b/>
                <w:bCs/>
                <w:color w:val="000000"/>
                <w:sz w:val="16"/>
                <w:szCs w:val="16"/>
              </w:rPr>
              <w:br/>
              <w:t xml:space="preserve">  30 June 2022</w:t>
            </w:r>
          </w:p>
        </w:tc>
        <w:tc>
          <w:tcPr>
            <w:tcW w:w="635" w:type="pct"/>
            <w:tcBorders>
              <w:top w:val="nil"/>
              <w:left w:val="nil"/>
              <w:bottom w:val="single" w:sz="4" w:space="0" w:color="auto"/>
              <w:right w:val="nil"/>
            </w:tcBorders>
            <w:shd w:val="clear" w:color="auto" w:fill="auto"/>
            <w:noWrap/>
            <w:vAlign w:val="bottom"/>
            <w:hideMark/>
          </w:tcPr>
          <w:p w14:paraId="4701011E"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(413,116)</w:t>
            </w:r>
          </w:p>
        </w:tc>
        <w:tc>
          <w:tcPr>
            <w:tcW w:w="708" w:type="pct"/>
            <w:tcBorders>
              <w:top w:val="nil"/>
              <w:left w:val="nil"/>
              <w:bottom w:val="single" w:sz="4" w:space="0" w:color="auto"/>
              <w:right w:val="nil"/>
            </w:tcBorders>
            <w:shd w:val="clear" w:color="auto" w:fill="auto"/>
            <w:noWrap/>
            <w:vAlign w:val="bottom"/>
            <w:hideMark/>
          </w:tcPr>
          <w:p w14:paraId="0C94A57B"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 xml:space="preserve">22,500 </w:t>
            </w:r>
          </w:p>
        </w:tc>
        <w:tc>
          <w:tcPr>
            <w:tcW w:w="751" w:type="pct"/>
            <w:tcBorders>
              <w:top w:val="nil"/>
              <w:left w:val="nil"/>
              <w:bottom w:val="single" w:sz="4" w:space="0" w:color="auto"/>
              <w:right w:val="nil"/>
            </w:tcBorders>
            <w:shd w:val="clear" w:color="auto" w:fill="auto"/>
            <w:noWrap/>
            <w:vAlign w:val="bottom"/>
            <w:hideMark/>
          </w:tcPr>
          <w:p w14:paraId="3D9D2165"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 xml:space="preserve">525,020 </w:t>
            </w:r>
          </w:p>
        </w:tc>
        <w:tc>
          <w:tcPr>
            <w:tcW w:w="635" w:type="pct"/>
            <w:tcBorders>
              <w:top w:val="nil"/>
              <w:left w:val="nil"/>
              <w:bottom w:val="single" w:sz="4" w:space="0" w:color="auto"/>
              <w:right w:val="nil"/>
            </w:tcBorders>
            <w:shd w:val="clear" w:color="auto" w:fill="auto"/>
            <w:noWrap/>
            <w:vAlign w:val="bottom"/>
            <w:hideMark/>
          </w:tcPr>
          <w:p w14:paraId="501704FE"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 xml:space="preserve">134,404 </w:t>
            </w:r>
          </w:p>
        </w:tc>
      </w:tr>
      <w:tr w:rsidR="00A16CA3" w:rsidRPr="00A16CA3" w14:paraId="6B34D6AA" w14:textId="77777777" w:rsidTr="00A16CA3">
        <w:trPr>
          <w:trHeight w:val="420"/>
        </w:trPr>
        <w:tc>
          <w:tcPr>
            <w:tcW w:w="2272" w:type="pct"/>
            <w:tcBorders>
              <w:top w:val="nil"/>
              <w:left w:val="nil"/>
              <w:bottom w:val="single" w:sz="4" w:space="0" w:color="000000"/>
              <w:right w:val="nil"/>
            </w:tcBorders>
            <w:shd w:val="clear" w:color="auto" w:fill="auto"/>
            <w:vAlign w:val="bottom"/>
            <w:hideMark/>
          </w:tcPr>
          <w:p w14:paraId="6AA529ED" w14:textId="77777777" w:rsidR="00A16CA3" w:rsidRPr="00A16CA3" w:rsidRDefault="00A16CA3" w:rsidP="00A16CA3">
            <w:pPr>
              <w:spacing w:after="0" w:line="240" w:lineRule="auto"/>
              <w:jc w:val="left"/>
              <w:rPr>
                <w:rFonts w:ascii="Arial" w:hAnsi="Arial" w:cs="Arial"/>
                <w:b/>
                <w:bCs/>
                <w:color w:val="000000"/>
                <w:sz w:val="16"/>
                <w:szCs w:val="16"/>
              </w:rPr>
            </w:pPr>
            <w:r w:rsidRPr="00A16CA3">
              <w:rPr>
                <w:rFonts w:ascii="Arial" w:hAnsi="Arial" w:cs="Arial"/>
                <w:b/>
                <w:bCs/>
                <w:color w:val="000000"/>
                <w:sz w:val="16"/>
                <w:szCs w:val="16"/>
              </w:rPr>
              <w:t>Closing balance attributable to</w:t>
            </w:r>
            <w:r w:rsidRPr="00A16CA3">
              <w:rPr>
                <w:rFonts w:ascii="Arial" w:hAnsi="Arial" w:cs="Arial"/>
                <w:b/>
                <w:bCs/>
                <w:color w:val="000000"/>
                <w:sz w:val="16"/>
                <w:szCs w:val="16"/>
              </w:rPr>
              <w:br/>
              <w:t xml:space="preserve">  the Australian Government</w:t>
            </w:r>
          </w:p>
        </w:tc>
        <w:tc>
          <w:tcPr>
            <w:tcW w:w="635" w:type="pct"/>
            <w:tcBorders>
              <w:top w:val="nil"/>
              <w:left w:val="nil"/>
              <w:bottom w:val="single" w:sz="4" w:space="0" w:color="auto"/>
              <w:right w:val="nil"/>
            </w:tcBorders>
            <w:shd w:val="clear" w:color="auto" w:fill="auto"/>
            <w:noWrap/>
            <w:vAlign w:val="bottom"/>
            <w:hideMark/>
          </w:tcPr>
          <w:p w14:paraId="5D464A47"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(413,116)</w:t>
            </w:r>
          </w:p>
        </w:tc>
        <w:tc>
          <w:tcPr>
            <w:tcW w:w="708" w:type="pct"/>
            <w:tcBorders>
              <w:top w:val="nil"/>
              <w:left w:val="nil"/>
              <w:bottom w:val="single" w:sz="4" w:space="0" w:color="auto"/>
              <w:right w:val="nil"/>
            </w:tcBorders>
            <w:shd w:val="clear" w:color="auto" w:fill="auto"/>
            <w:noWrap/>
            <w:vAlign w:val="bottom"/>
            <w:hideMark/>
          </w:tcPr>
          <w:p w14:paraId="6C9C762F"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 xml:space="preserve">22,500 </w:t>
            </w:r>
          </w:p>
        </w:tc>
        <w:tc>
          <w:tcPr>
            <w:tcW w:w="751" w:type="pct"/>
            <w:tcBorders>
              <w:top w:val="nil"/>
              <w:left w:val="nil"/>
              <w:bottom w:val="single" w:sz="4" w:space="0" w:color="auto"/>
              <w:right w:val="nil"/>
            </w:tcBorders>
            <w:shd w:val="clear" w:color="auto" w:fill="auto"/>
            <w:noWrap/>
            <w:vAlign w:val="bottom"/>
            <w:hideMark/>
          </w:tcPr>
          <w:p w14:paraId="496ED499"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 xml:space="preserve">525,020 </w:t>
            </w:r>
          </w:p>
        </w:tc>
        <w:tc>
          <w:tcPr>
            <w:tcW w:w="635" w:type="pct"/>
            <w:tcBorders>
              <w:top w:val="nil"/>
              <w:left w:val="nil"/>
              <w:bottom w:val="single" w:sz="4" w:space="0" w:color="auto"/>
              <w:right w:val="nil"/>
            </w:tcBorders>
            <w:shd w:val="clear" w:color="auto" w:fill="auto"/>
            <w:noWrap/>
            <w:vAlign w:val="bottom"/>
            <w:hideMark/>
          </w:tcPr>
          <w:p w14:paraId="3BDEBE3C" w14:textId="77777777" w:rsidR="00A16CA3" w:rsidRPr="00A16CA3" w:rsidRDefault="00A16CA3" w:rsidP="00A16CA3">
            <w:pPr>
              <w:spacing w:after="0" w:line="240" w:lineRule="auto"/>
              <w:jc w:val="right"/>
              <w:rPr>
                <w:rFonts w:ascii="Arial" w:hAnsi="Arial" w:cs="Arial"/>
                <w:b/>
                <w:bCs/>
                <w:color w:val="000000"/>
                <w:sz w:val="16"/>
                <w:szCs w:val="16"/>
              </w:rPr>
            </w:pPr>
            <w:r w:rsidRPr="00A16CA3">
              <w:rPr>
                <w:rFonts w:ascii="Arial" w:hAnsi="Arial" w:cs="Arial"/>
                <w:b/>
                <w:bCs/>
                <w:color w:val="000000"/>
                <w:sz w:val="16"/>
                <w:szCs w:val="16"/>
              </w:rPr>
              <w:t xml:space="preserve">134,404 </w:t>
            </w:r>
          </w:p>
        </w:tc>
      </w:tr>
    </w:tbl>
    <w:p w14:paraId="19D6FCFC" w14:textId="65967634" w:rsidR="00345CCD" w:rsidRPr="00063C7B" w:rsidRDefault="00345CCD" w:rsidP="002738EA">
      <w:pPr>
        <w:spacing w:after="0" w:line="240" w:lineRule="auto"/>
        <w:rPr>
          <w:rFonts w:ascii="Arial" w:hAnsi="Arial" w:cs="Arial"/>
          <w:sz w:val="16"/>
          <w:szCs w:val="16"/>
        </w:rPr>
      </w:pPr>
      <w:r w:rsidRPr="00620A2B">
        <w:rPr>
          <w:rFonts w:ascii="Arial" w:hAnsi="Arial" w:cs="Arial"/>
          <w:sz w:val="16"/>
          <w:szCs w:val="16"/>
        </w:rPr>
        <w:t>Prepared on Australian Accounting Standards basis</w:t>
      </w:r>
      <w:r>
        <w:t>.</w:t>
      </w:r>
    </w:p>
    <w:p w14:paraId="02EF7EC6" w14:textId="73CB9EC2" w:rsidR="00AC0265" w:rsidRPr="00AC0265" w:rsidRDefault="000A24C4" w:rsidP="00A9401F">
      <w:pPr>
        <w:pStyle w:val="TableGraphic"/>
        <w:rPr>
          <w:rFonts w:ascii="Arial" w:hAnsi="Arial" w:cs="Arial"/>
          <w:b/>
        </w:rPr>
      </w:pPr>
      <w:r>
        <w:br w:type="page"/>
      </w:r>
      <w:r w:rsidR="00345CCD" w:rsidRPr="00063C7B">
        <w:rPr>
          <w:rFonts w:ascii="Arial" w:hAnsi="Arial" w:cs="Arial"/>
          <w:b/>
        </w:rPr>
        <w:lastRenderedPageBreak/>
        <w:t>Table</w:t>
      </w:r>
      <w:r w:rsidR="00971CBF" w:rsidRPr="00063C7B">
        <w:rPr>
          <w:rFonts w:ascii="Arial" w:hAnsi="Arial" w:cs="Arial"/>
          <w:b/>
        </w:rPr>
        <w:t xml:space="preserve"> 3.</w:t>
      </w:r>
      <w:r w:rsidR="00345CCD" w:rsidRPr="00063C7B">
        <w:rPr>
          <w:rFonts w:ascii="Arial" w:hAnsi="Arial" w:cs="Arial"/>
          <w:b/>
        </w:rPr>
        <w:t xml:space="preserve">4: Budgeted </w:t>
      </w:r>
      <w:r w:rsidR="00F10305" w:rsidRPr="00063C7B">
        <w:rPr>
          <w:rFonts w:ascii="Arial" w:hAnsi="Arial" w:cs="Arial"/>
          <w:b/>
        </w:rPr>
        <w:t xml:space="preserve">departmental statement of cash flows </w:t>
      </w:r>
      <w:r w:rsidR="00345CCD" w:rsidRPr="00063C7B">
        <w:rPr>
          <w:rFonts w:ascii="Arial" w:hAnsi="Arial" w:cs="Arial"/>
          <w:b/>
        </w:rPr>
        <w:t>(</w:t>
      </w:r>
      <w:r w:rsidR="00F10305" w:rsidRPr="00063C7B">
        <w:rPr>
          <w:rFonts w:ascii="Arial" w:hAnsi="Arial" w:cs="Arial"/>
          <w:b/>
        </w:rPr>
        <w:t>for </w:t>
      </w:r>
      <w:r w:rsidR="00345CCD" w:rsidRPr="00063C7B">
        <w:rPr>
          <w:rFonts w:ascii="Arial" w:hAnsi="Arial" w:cs="Arial"/>
          <w:b/>
        </w:rPr>
        <w:t>the period ended 30 June</w:t>
      </w:r>
      <w:r w:rsidR="00AC0265">
        <w:rPr>
          <w:rFonts w:ascii="Arial" w:hAnsi="Arial" w:cs="Arial"/>
          <w:b/>
        </w:rPr>
        <w:t>)</w:t>
      </w:r>
    </w:p>
    <w:tbl>
      <w:tblPr>
        <w:tblW w:w="5000" w:type="pct"/>
        <w:tblCellMar>
          <w:left w:w="0" w:type="dxa"/>
          <w:right w:w="28" w:type="dxa"/>
        </w:tblCellMar>
        <w:tblLook w:val="04A0" w:firstRow="1" w:lastRow="0" w:firstColumn="1" w:lastColumn="0" w:noHBand="0" w:noVBand="1"/>
      </w:tblPr>
      <w:tblGrid>
        <w:gridCol w:w="2983"/>
        <w:gridCol w:w="946"/>
        <w:gridCol w:w="946"/>
        <w:gridCol w:w="945"/>
        <w:gridCol w:w="945"/>
        <w:gridCol w:w="945"/>
      </w:tblGrid>
      <w:tr w:rsidR="00AC0265" w:rsidRPr="00AC0265" w14:paraId="5BC04A40" w14:textId="77777777" w:rsidTr="00AC0265">
        <w:trPr>
          <w:trHeight w:val="800"/>
        </w:trPr>
        <w:tc>
          <w:tcPr>
            <w:tcW w:w="1933" w:type="pct"/>
            <w:tcBorders>
              <w:top w:val="single" w:sz="4" w:space="0" w:color="auto"/>
              <w:left w:val="nil"/>
              <w:bottom w:val="nil"/>
              <w:right w:val="nil"/>
            </w:tcBorders>
            <w:shd w:val="clear" w:color="auto" w:fill="auto"/>
            <w:noWrap/>
            <w:vAlign w:val="bottom"/>
            <w:hideMark/>
          </w:tcPr>
          <w:p w14:paraId="72F3D099" w14:textId="07B697F0" w:rsidR="00AC0265" w:rsidRPr="00AC0265" w:rsidRDefault="00AC0265" w:rsidP="00AC0265">
            <w:pPr>
              <w:spacing w:after="0" w:line="240" w:lineRule="auto"/>
              <w:jc w:val="left"/>
              <w:rPr>
                <w:rFonts w:ascii="Arial" w:hAnsi="Arial" w:cs="Arial"/>
                <w:b/>
                <w:bCs/>
                <w:sz w:val="16"/>
                <w:szCs w:val="16"/>
              </w:rPr>
            </w:pPr>
            <w:r w:rsidRPr="00AC0265">
              <w:rPr>
                <w:rFonts w:ascii="Arial" w:hAnsi="Arial" w:cs="Arial"/>
                <w:b/>
                <w:bCs/>
                <w:sz w:val="16"/>
                <w:szCs w:val="16"/>
              </w:rPr>
              <w:t> </w:t>
            </w:r>
          </w:p>
        </w:tc>
        <w:tc>
          <w:tcPr>
            <w:tcW w:w="613" w:type="pct"/>
            <w:tcBorders>
              <w:top w:val="single" w:sz="4" w:space="0" w:color="auto"/>
              <w:left w:val="nil"/>
              <w:bottom w:val="single" w:sz="4" w:space="0" w:color="auto"/>
              <w:right w:val="nil"/>
            </w:tcBorders>
            <w:shd w:val="clear" w:color="auto" w:fill="auto"/>
            <w:hideMark/>
          </w:tcPr>
          <w:p w14:paraId="0E9676BF"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2020-21 Estimated actual</w:t>
            </w:r>
            <w:r w:rsidRPr="00AC0265">
              <w:rPr>
                <w:rFonts w:ascii="Arial" w:hAnsi="Arial" w:cs="Arial"/>
                <w:sz w:val="16"/>
                <w:szCs w:val="16"/>
              </w:rPr>
              <w:br/>
              <w:t>$'000</w:t>
            </w:r>
          </w:p>
        </w:tc>
        <w:tc>
          <w:tcPr>
            <w:tcW w:w="613" w:type="pct"/>
            <w:tcBorders>
              <w:top w:val="single" w:sz="4" w:space="0" w:color="auto"/>
              <w:left w:val="nil"/>
              <w:bottom w:val="single" w:sz="4" w:space="0" w:color="auto"/>
              <w:right w:val="nil"/>
            </w:tcBorders>
            <w:shd w:val="clear" w:color="000000" w:fill="E6E6E6"/>
            <w:hideMark/>
          </w:tcPr>
          <w:p w14:paraId="3D5625EC"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2021-22</w:t>
            </w:r>
            <w:r w:rsidRPr="00AC0265">
              <w:rPr>
                <w:rFonts w:ascii="Arial" w:hAnsi="Arial" w:cs="Arial"/>
                <w:sz w:val="16"/>
                <w:szCs w:val="16"/>
              </w:rPr>
              <w:br/>
              <w:t>Budget</w:t>
            </w:r>
            <w:r w:rsidRPr="00AC0265">
              <w:rPr>
                <w:rFonts w:ascii="Arial" w:hAnsi="Arial" w:cs="Arial"/>
                <w:sz w:val="16"/>
                <w:szCs w:val="16"/>
              </w:rPr>
              <w:br/>
            </w:r>
            <w:r w:rsidRPr="00AC0265">
              <w:rPr>
                <w:rFonts w:ascii="Arial" w:hAnsi="Arial" w:cs="Arial"/>
                <w:sz w:val="16"/>
                <w:szCs w:val="16"/>
              </w:rPr>
              <w:br/>
              <w:t>$'000</w:t>
            </w:r>
          </w:p>
        </w:tc>
        <w:tc>
          <w:tcPr>
            <w:tcW w:w="613" w:type="pct"/>
            <w:tcBorders>
              <w:top w:val="single" w:sz="4" w:space="0" w:color="auto"/>
              <w:left w:val="nil"/>
              <w:bottom w:val="single" w:sz="4" w:space="0" w:color="auto"/>
              <w:right w:val="nil"/>
            </w:tcBorders>
            <w:shd w:val="clear" w:color="auto" w:fill="auto"/>
            <w:hideMark/>
          </w:tcPr>
          <w:p w14:paraId="2CF9B2D7"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2022-23 Forward estimate</w:t>
            </w:r>
            <w:r w:rsidRPr="00AC0265">
              <w:rPr>
                <w:rFonts w:ascii="Arial" w:hAnsi="Arial" w:cs="Arial"/>
                <w:sz w:val="16"/>
                <w:szCs w:val="16"/>
              </w:rPr>
              <w:br/>
              <w:t>$'000</w:t>
            </w:r>
          </w:p>
        </w:tc>
        <w:tc>
          <w:tcPr>
            <w:tcW w:w="613" w:type="pct"/>
            <w:tcBorders>
              <w:top w:val="single" w:sz="4" w:space="0" w:color="auto"/>
              <w:left w:val="nil"/>
              <w:bottom w:val="single" w:sz="4" w:space="0" w:color="auto"/>
              <w:right w:val="nil"/>
            </w:tcBorders>
            <w:shd w:val="clear" w:color="auto" w:fill="auto"/>
            <w:hideMark/>
          </w:tcPr>
          <w:p w14:paraId="024EAF5C"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2023-24 Forward estimate</w:t>
            </w:r>
            <w:r w:rsidRPr="00AC0265">
              <w:rPr>
                <w:rFonts w:ascii="Arial" w:hAnsi="Arial" w:cs="Arial"/>
                <w:sz w:val="16"/>
                <w:szCs w:val="16"/>
              </w:rPr>
              <w:br/>
              <w:t>$'000</w:t>
            </w:r>
          </w:p>
        </w:tc>
        <w:tc>
          <w:tcPr>
            <w:tcW w:w="613" w:type="pct"/>
            <w:tcBorders>
              <w:top w:val="single" w:sz="4" w:space="0" w:color="auto"/>
              <w:left w:val="nil"/>
              <w:bottom w:val="single" w:sz="4" w:space="0" w:color="auto"/>
              <w:right w:val="nil"/>
            </w:tcBorders>
            <w:shd w:val="clear" w:color="auto" w:fill="auto"/>
            <w:hideMark/>
          </w:tcPr>
          <w:p w14:paraId="1FAA1A51"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2024-25</w:t>
            </w:r>
            <w:r w:rsidRPr="00AC0265">
              <w:rPr>
                <w:rFonts w:ascii="Arial" w:hAnsi="Arial" w:cs="Arial"/>
                <w:sz w:val="16"/>
                <w:szCs w:val="16"/>
              </w:rPr>
              <w:br/>
              <w:t>Forward estimate</w:t>
            </w:r>
            <w:r w:rsidRPr="00AC0265">
              <w:rPr>
                <w:rFonts w:ascii="Arial" w:hAnsi="Arial" w:cs="Arial"/>
                <w:sz w:val="16"/>
                <w:szCs w:val="16"/>
              </w:rPr>
              <w:br/>
              <w:t>$'000</w:t>
            </w:r>
          </w:p>
        </w:tc>
      </w:tr>
      <w:tr w:rsidR="00AC0265" w:rsidRPr="00AC0265" w14:paraId="00090167" w14:textId="77777777" w:rsidTr="00AC0265">
        <w:trPr>
          <w:trHeight w:val="210"/>
        </w:trPr>
        <w:tc>
          <w:tcPr>
            <w:tcW w:w="1933" w:type="pct"/>
            <w:tcBorders>
              <w:top w:val="nil"/>
              <w:left w:val="nil"/>
              <w:bottom w:val="nil"/>
              <w:right w:val="nil"/>
            </w:tcBorders>
            <w:shd w:val="clear" w:color="auto" w:fill="auto"/>
            <w:noWrap/>
            <w:vAlign w:val="bottom"/>
            <w:hideMark/>
          </w:tcPr>
          <w:p w14:paraId="7AED6C43" w14:textId="77777777" w:rsidR="00AC0265" w:rsidRPr="00AC0265" w:rsidRDefault="00AC0265" w:rsidP="00AC0265">
            <w:pPr>
              <w:spacing w:after="0" w:line="240" w:lineRule="auto"/>
              <w:jc w:val="left"/>
              <w:rPr>
                <w:rFonts w:ascii="Arial" w:hAnsi="Arial" w:cs="Arial"/>
                <w:b/>
                <w:bCs/>
                <w:color w:val="000000"/>
                <w:sz w:val="16"/>
                <w:szCs w:val="16"/>
              </w:rPr>
            </w:pPr>
            <w:r w:rsidRPr="00AC0265">
              <w:rPr>
                <w:rFonts w:ascii="Arial" w:hAnsi="Arial" w:cs="Arial"/>
                <w:b/>
                <w:bCs/>
                <w:color w:val="000000"/>
                <w:sz w:val="16"/>
                <w:szCs w:val="16"/>
              </w:rPr>
              <w:t>OPERATING ACTIVITIES</w:t>
            </w:r>
          </w:p>
        </w:tc>
        <w:tc>
          <w:tcPr>
            <w:tcW w:w="613" w:type="pct"/>
            <w:tcBorders>
              <w:top w:val="nil"/>
              <w:left w:val="nil"/>
              <w:bottom w:val="nil"/>
              <w:right w:val="nil"/>
            </w:tcBorders>
            <w:shd w:val="clear" w:color="auto" w:fill="auto"/>
            <w:noWrap/>
            <w:vAlign w:val="bottom"/>
            <w:hideMark/>
          </w:tcPr>
          <w:p w14:paraId="015F3F94" w14:textId="77777777" w:rsidR="00AC0265" w:rsidRPr="00AC0265" w:rsidRDefault="00AC0265" w:rsidP="00AC0265">
            <w:pPr>
              <w:spacing w:after="0" w:line="240" w:lineRule="auto"/>
              <w:jc w:val="right"/>
              <w:rPr>
                <w:rFonts w:ascii="Arial" w:hAnsi="Arial" w:cs="Arial"/>
                <w:b/>
                <w:bCs/>
                <w:color w:val="000000"/>
                <w:sz w:val="16"/>
                <w:szCs w:val="16"/>
              </w:rPr>
            </w:pPr>
          </w:p>
        </w:tc>
        <w:tc>
          <w:tcPr>
            <w:tcW w:w="613" w:type="pct"/>
            <w:tcBorders>
              <w:top w:val="nil"/>
              <w:left w:val="nil"/>
              <w:bottom w:val="nil"/>
              <w:right w:val="nil"/>
            </w:tcBorders>
            <w:shd w:val="clear" w:color="000000" w:fill="E6E6E6"/>
            <w:noWrap/>
            <w:vAlign w:val="bottom"/>
            <w:hideMark/>
          </w:tcPr>
          <w:p w14:paraId="3E16C058"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w:t>
            </w:r>
          </w:p>
        </w:tc>
        <w:tc>
          <w:tcPr>
            <w:tcW w:w="613" w:type="pct"/>
            <w:tcBorders>
              <w:top w:val="nil"/>
              <w:left w:val="nil"/>
              <w:bottom w:val="nil"/>
              <w:right w:val="nil"/>
            </w:tcBorders>
            <w:shd w:val="clear" w:color="auto" w:fill="auto"/>
            <w:noWrap/>
            <w:vAlign w:val="bottom"/>
            <w:hideMark/>
          </w:tcPr>
          <w:p w14:paraId="09DDD6ED" w14:textId="77777777" w:rsidR="00AC0265" w:rsidRPr="00AC0265" w:rsidRDefault="00AC0265" w:rsidP="00AC0265">
            <w:pPr>
              <w:spacing w:after="0" w:line="240" w:lineRule="auto"/>
              <w:jc w:val="right"/>
              <w:rPr>
                <w:rFonts w:ascii="Arial" w:hAnsi="Arial" w:cs="Arial"/>
                <w:color w:val="000000"/>
                <w:sz w:val="16"/>
                <w:szCs w:val="16"/>
              </w:rPr>
            </w:pPr>
          </w:p>
        </w:tc>
        <w:tc>
          <w:tcPr>
            <w:tcW w:w="613" w:type="pct"/>
            <w:tcBorders>
              <w:top w:val="nil"/>
              <w:left w:val="nil"/>
              <w:bottom w:val="nil"/>
              <w:right w:val="nil"/>
            </w:tcBorders>
            <w:shd w:val="clear" w:color="auto" w:fill="auto"/>
            <w:noWrap/>
            <w:vAlign w:val="bottom"/>
            <w:hideMark/>
          </w:tcPr>
          <w:p w14:paraId="1E8AF0B5" w14:textId="77777777" w:rsidR="00AC0265" w:rsidRPr="00AC0265" w:rsidRDefault="00AC0265" w:rsidP="00AC0265">
            <w:pPr>
              <w:spacing w:after="0" w:line="240" w:lineRule="auto"/>
              <w:jc w:val="right"/>
              <w:rPr>
                <w:rFonts w:ascii="Times New Roman" w:hAnsi="Times New Roman"/>
              </w:rPr>
            </w:pPr>
          </w:p>
        </w:tc>
        <w:tc>
          <w:tcPr>
            <w:tcW w:w="613" w:type="pct"/>
            <w:tcBorders>
              <w:top w:val="nil"/>
              <w:left w:val="nil"/>
              <w:bottom w:val="nil"/>
              <w:right w:val="nil"/>
            </w:tcBorders>
            <w:shd w:val="clear" w:color="auto" w:fill="auto"/>
            <w:noWrap/>
            <w:vAlign w:val="bottom"/>
            <w:hideMark/>
          </w:tcPr>
          <w:p w14:paraId="5341027B" w14:textId="77777777" w:rsidR="00AC0265" w:rsidRPr="00AC0265" w:rsidRDefault="00AC0265" w:rsidP="00AC0265">
            <w:pPr>
              <w:spacing w:after="0" w:line="240" w:lineRule="auto"/>
              <w:jc w:val="right"/>
              <w:rPr>
                <w:rFonts w:ascii="Times New Roman" w:hAnsi="Times New Roman"/>
              </w:rPr>
            </w:pPr>
          </w:p>
        </w:tc>
      </w:tr>
      <w:tr w:rsidR="00AC0265" w:rsidRPr="00AC0265" w14:paraId="39246673" w14:textId="77777777" w:rsidTr="00AC0265">
        <w:trPr>
          <w:trHeight w:val="210"/>
        </w:trPr>
        <w:tc>
          <w:tcPr>
            <w:tcW w:w="1933" w:type="pct"/>
            <w:tcBorders>
              <w:top w:val="nil"/>
              <w:left w:val="nil"/>
              <w:bottom w:val="nil"/>
              <w:right w:val="nil"/>
            </w:tcBorders>
            <w:shd w:val="clear" w:color="auto" w:fill="auto"/>
            <w:noWrap/>
            <w:vAlign w:val="bottom"/>
            <w:hideMark/>
          </w:tcPr>
          <w:p w14:paraId="7487824A" w14:textId="77777777" w:rsidR="00AC0265" w:rsidRPr="00AC0265" w:rsidRDefault="00AC0265" w:rsidP="00AC0265">
            <w:pPr>
              <w:spacing w:after="0" w:line="240" w:lineRule="auto"/>
              <w:jc w:val="left"/>
              <w:rPr>
                <w:rFonts w:ascii="Arial" w:hAnsi="Arial" w:cs="Arial"/>
                <w:b/>
                <w:bCs/>
                <w:color w:val="000000"/>
                <w:sz w:val="16"/>
                <w:szCs w:val="16"/>
              </w:rPr>
            </w:pPr>
            <w:r w:rsidRPr="00AC0265">
              <w:rPr>
                <w:rFonts w:ascii="Arial" w:hAnsi="Arial" w:cs="Arial"/>
                <w:b/>
                <w:bCs/>
                <w:color w:val="000000"/>
                <w:sz w:val="16"/>
                <w:szCs w:val="16"/>
              </w:rPr>
              <w:t>Cash received</w:t>
            </w:r>
          </w:p>
        </w:tc>
        <w:tc>
          <w:tcPr>
            <w:tcW w:w="613" w:type="pct"/>
            <w:tcBorders>
              <w:top w:val="nil"/>
              <w:left w:val="nil"/>
              <w:bottom w:val="nil"/>
              <w:right w:val="nil"/>
            </w:tcBorders>
            <w:shd w:val="clear" w:color="auto" w:fill="auto"/>
            <w:noWrap/>
            <w:vAlign w:val="bottom"/>
            <w:hideMark/>
          </w:tcPr>
          <w:p w14:paraId="0D9E41BB" w14:textId="77777777" w:rsidR="00AC0265" w:rsidRPr="00AC0265" w:rsidRDefault="00AC0265" w:rsidP="00AC0265">
            <w:pPr>
              <w:spacing w:after="0" w:line="240" w:lineRule="auto"/>
              <w:jc w:val="right"/>
              <w:rPr>
                <w:rFonts w:ascii="Arial" w:hAnsi="Arial" w:cs="Arial"/>
                <w:b/>
                <w:bCs/>
                <w:color w:val="000000"/>
                <w:sz w:val="16"/>
                <w:szCs w:val="16"/>
              </w:rPr>
            </w:pPr>
          </w:p>
        </w:tc>
        <w:tc>
          <w:tcPr>
            <w:tcW w:w="613" w:type="pct"/>
            <w:tcBorders>
              <w:top w:val="nil"/>
              <w:left w:val="nil"/>
              <w:bottom w:val="nil"/>
              <w:right w:val="nil"/>
            </w:tcBorders>
            <w:shd w:val="clear" w:color="000000" w:fill="E6E6E6"/>
            <w:noWrap/>
            <w:vAlign w:val="bottom"/>
            <w:hideMark/>
          </w:tcPr>
          <w:p w14:paraId="0B4C52F7"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w:t>
            </w:r>
          </w:p>
        </w:tc>
        <w:tc>
          <w:tcPr>
            <w:tcW w:w="613" w:type="pct"/>
            <w:tcBorders>
              <w:top w:val="nil"/>
              <w:left w:val="nil"/>
              <w:bottom w:val="nil"/>
              <w:right w:val="nil"/>
            </w:tcBorders>
            <w:shd w:val="clear" w:color="auto" w:fill="auto"/>
            <w:noWrap/>
            <w:vAlign w:val="bottom"/>
            <w:hideMark/>
          </w:tcPr>
          <w:p w14:paraId="0A1791C5" w14:textId="77777777" w:rsidR="00AC0265" w:rsidRPr="00AC0265" w:rsidRDefault="00AC0265" w:rsidP="00AC0265">
            <w:pPr>
              <w:spacing w:after="0" w:line="240" w:lineRule="auto"/>
              <w:jc w:val="right"/>
              <w:rPr>
                <w:rFonts w:ascii="Arial" w:hAnsi="Arial" w:cs="Arial"/>
                <w:color w:val="000000"/>
                <w:sz w:val="16"/>
                <w:szCs w:val="16"/>
              </w:rPr>
            </w:pPr>
          </w:p>
        </w:tc>
        <w:tc>
          <w:tcPr>
            <w:tcW w:w="613" w:type="pct"/>
            <w:tcBorders>
              <w:top w:val="nil"/>
              <w:left w:val="nil"/>
              <w:bottom w:val="nil"/>
              <w:right w:val="nil"/>
            </w:tcBorders>
            <w:shd w:val="clear" w:color="auto" w:fill="auto"/>
            <w:noWrap/>
            <w:vAlign w:val="bottom"/>
            <w:hideMark/>
          </w:tcPr>
          <w:p w14:paraId="453FE358" w14:textId="77777777" w:rsidR="00AC0265" w:rsidRPr="00AC0265" w:rsidRDefault="00AC0265" w:rsidP="00AC0265">
            <w:pPr>
              <w:spacing w:after="0" w:line="240" w:lineRule="auto"/>
              <w:jc w:val="right"/>
              <w:rPr>
                <w:rFonts w:ascii="Times New Roman" w:hAnsi="Times New Roman"/>
              </w:rPr>
            </w:pPr>
          </w:p>
        </w:tc>
        <w:tc>
          <w:tcPr>
            <w:tcW w:w="613" w:type="pct"/>
            <w:tcBorders>
              <w:top w:val="nil"/>
              <w:left w:val="nil"/>
              <w:bottom w:val="nil"/>
              <w:right w:val="nil"/>
            </w:tcBorders>
            <w:shd w:val="clear" w:color="auto" w:fill="auto"/>
            <w:noWrap/>
            <w:vAlign w:val="bottom"/>
            <w:hideMark/>
          </w:tcPr>
          <w:p w14:paraId="3F018A53" w14:textId="77777777" w:rsidR="00AC0265" w:rsidRPr="00AC0265" w:rsidRDefault="00AC0265" w:rsidP="00AC0265">
            <w:pPr>
              <w:spacing w:after="0" w:line="240" w:lineRule="auto"/>
              <w:jc w:val="right"/>
              <w:rPr>
                <w:rFonts w:ascii="Times New Roman" w:hAnsi="Times New Roman"/>
              </w:rPr>
            </w:pPr>
          </w:p>
        </w:tc>
      </w:tr>
      <w:tr w:rsidR="00AC0265" w:rsidRPr="00AC0265" w14:paraId="41B86F02" w14:textId="77777777" w:rsidTr="00AC0265">
        <w:trPr>
          <w:trHeight w:val="200"/>
        </w:trPr>
        <w:tc>
          <w:tcPr>
            <w:tcW w:w="1933" w:type="pct"/>
            <w:tcBorders>
              <w:top w:val="nil"/>
              <w:left w:val="nil"/>
              <w:bottom w:val="nil"/>
              <w:right w:val="nil"/>
            </w:tcBorders>
            <w:shd w:val="clear" w:color="auto" w:fill="auto"/>
            <w:noWrap/>
            <w:vAlign w:val="bottom"/>
            <w:hideMark/>
          </w:tcPr>
          <w:p w14:paraId="447B0A84" w14:textId="77777777" w:rsidR="00AC0265" w:rsidRPr="00AC0265" w:rsidRDefault="00AC0265" w:rsidP="00AC0265">
            <w:pPr>
              <w:spacing w:after="0" w:line="240" w:lineRule="auto"/>
              <w:jc w:val="left"/>
              <w:rPr>
                <w:rFonts w:ascii="Arial" w:hAnsi="Arial" w:cs="Arial"/>
                <w:color w:val="000000"/>
                <w:sz w:val="16"/>
                <w:szCs w:val="16"/>
              </w:rPr>
            </w:pPr>
            <w:r w:rsidRPr="00AC0265">
              <w:rPr>
                <w:rFonts w:ascii="Arial" w:hAnsi="Arial" w:cs="Arial"/>
                <w:color w:val="000000"/>
                <w:sz w:val="16"/>
                <w:szCs w:val="16"/>
              </w:rPr>
              <w:t xml:space="preserve">  Receipts from Government</w:t>
            </w:r>
          </w:p>
        </w:tc>
        <w:tc>
          <w:tcPr>
            <w:tcW w:w="613" w:type="pct"/>
            <w:tcBorders>
              <w:top w:val="nil"/>
              <w:left w:val="nil"/>
              <w:bottom w:val="nil"/>
              <w:right w:val="nil"/>
            </w:tcBorders>
            <w:shd w:val="clear" w:color="auto" w:fill="auto"/>
            <w:noWrap/>
            <w:vAlign w:val="bottom"/>
            <w:hideMark/>
          </w:tcPr>
          <w:p w14:paraId="3F4F4165"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441,235 </w:t>
            </w:r>
          </w:p>
        </w:tc>
        <w:tc>
          <w:tcPr>
            <w:tcW w:w="613" w:type="pct"/>
            <w:tcBorders>
              <w:top w:val="nil"/>
              <w:left w:val="nil"/>
              <w:bottom w:val="nil"/>
              <w:right w:val="nil"/>
            </w:tcBorders>
            <w:shd w:val="clear" w:color="000000" w:fill="E6E6E6"/>
            <w:noWrap/>
            <w:vAlign w:val="bottom"/>
            <w:hideMark/>
          </w:tcPr>
          <w:p w14:paraId="5E8C988E"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423,341 </w:t>
            </w:r>
          </w:p>
        </w:tc>
        <w:tc>
          <w:tcPr>
            <w:tcW w:w="613" w:type="pct"/>
            <w:tcBorders>
              <w:top w:val="nil"/>
              <w:left w:val="nil"/>
              <w:bottom w:val="nil"/>
              <w:right w:val="nil"/>
            </w:tcBorders>
            <w:shd w:val="clear" w:color="auto" w:fill="auto"/>
            <w:noWrap/>
            <w:vAlign w:val="bottom"/>
            <w:hideMark/>
          </w:tcPr>
          <w:p w14:paraId="52C569C2"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408,848 </w:t>
            </w:r>
          </w:p>
        </w:tc>
        <w:tc>
          <w:tcPr>
            <w:tcW w:w="613" w:type="pct"/>
            <w:tcBorders>
              <w:top w:val="nil"/>
              <w:left w:val="nil"/>
              <w:bottom w:val="nil"/>
              <w:right w:val="nil"/>
            </w:tcBorders>
            <w:shd w:val="clear" w:color="auto" w:fill="auto"/>
            <w:noWrap/>
            <w:vAlign w:val="bottom"/>
            <w:hideMark/>
          </w:tcPr>
          <w:p w14:paraId="7A772013"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409,937 </w:t>
            </w:r>
          </w:p>
        </w:tc>
        <w:tc>
          <w:tcPr>
            <w:tcW w:w="613" w:type="pct"/>
            <w:tcBorders>
              <w:top w:val="nil"/>
              <w:left w:val="nil"/>
              <w:bottom w:val="nil"/>
              <w:right w:val="nil"/>
            </w:tcBorders>
            <w:shd w:val="clear" w:color="auto" w:fill="auto"/>
            <w:noWrap/>
            <w:vAlign w:val="bottom"/>
            <w:hideMark/>
          </w:tcPr>
          <w:p w14:paraId="4716689F"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411,221 </w:t>
            </w:r>
          </w:p>
        </w:tc>
      </w:tr>
      <w:tr w:rsidR="00AC0265" w:rsidRPr="00AC0265" w14:paraId="53F8E7CE" w14:textId="77777777" w:rsidTr="00AC0265">
        <w:trPr>
          <w:trHeight w:val="400"/>
        </w:trPr>
        <w:tc>
          <w:tcPr>
            <w:tcW w:w="1933" w:type="pct"/>
            <w:tcBorders>
              <w:top w:val="nil"/>
              <w:left w:val="nil"/>
              <w:bottom w:val="nil"/>
              <w:right w:val="nil"/>
            </w:tcBorders>
            <w:shd w:val="clear" w:color="auto" w:fill="auto"/>
            <w:vAlign w:val="bottom"/>
            <w:hideMark/>
          </w:tcPr>
          <w:p w14:paraId="5B8771FF" w14:textId="77777777" w:rsidR="00AC0265" w:rsidRPr="00AC0265" w:rsidRDefault="00AC0265" w:rsidP="00AC0265">
            <w:pPr>
              <w:spacing w:after="0" w:line="240" w:lineRule="auto"/>
              <w:jc w:val="left"/>
              <w:rPr>
                <w:rFonts w:ascii="Arial" w:hAnsi="Arial" w:cs="Arial"/>
                <w:color w:val="000000"/>
                <w:sz w:val="16"/>
                <w:szCs w:val="16"/>
              </w:rPr>
            </w:pPr>
            <w:r w:rsidRPr="00AC0265">
              <w:rPr>
                <w:rFonts w:ascii="Arial" w:hAnsi="Arial" w:cs="Arial"/>
                <w:color w:val="000000"/>
                <w:sz w:val="16"/>
                <w:szCs w:val="16"/>
              </w:rPr>
              <w:t xml:space="preserve">  Sale of goods and rendering of</w:t>
            </w:r>
            <w:r w:rsidRPr="00AC0265">
              <w:rPr>
                <w:rFonts w:ascii="Arial" w:hAnsi="Arial" w:cs="Arial"/>
                <w:color w:val="000000"/>
                <w:sz w:val="16"/>
                <w:szCs w:val="16"/>
              </w:rPr>
              <w:br/>
              <w:t xml:space="preserve">    services</w:t>
            </w:r>
          </w:p>
        </w:tc>
        <w:tc>
          <w:tcPr>
            <w:tcW w:w="613" w:type="pct"/>
            <w:tcBorders>
              <w:top w:val="nil"/>
              <w:left w:val="nil"/>
              <w:bottom w:val="nil"/>
              <w:right w:val="nil"/>
            </w:tcBorders>
            <w:shd w:val="clear" w:color="auto" w:fill="auto"/>
            <w:noWrap/>
            <w:vAlign w:val="bottom"/>
            <w:hideMark/>
          </w:tcPr>
          <w:p w14:paraId="762D2E68"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40,803 </w:t>
            </w:r>
          </w:p>
        </w:tc>
        <w:tc>
          <w:tcPr>
            <w:tcW w:w="613" w:type="pct"/>
            <w:tcBorders>
              <w:top w:val="nil"/>
              <w:left w:val="nil"/>
              <w:bottom w:val="nil"/>
              <w:right w:val="nil"/>
            </w:tcBorders>
            <w:shd w:val="clear" w:color="000000" w:fill="E6E6E6"/>
            <w:noWrap/>
            <w:vAlign w:val="bottom"/>
            <w:hideMark/>
          </w:tcPr>
          <w:p w14:paraId="3E5A45C4"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2,625 </w:t>
            </w:r>
          </w:p>
        </w:tc>
        <w:tc>
          <w:tcPr>
            <w:tcW w:w="613" w:type="pct"/>
            <w:tcBorders>
              <w:top w:val="nil"/>
              <w:left w:val="nil"/>
              <w:bottom w:val="nil"/>
              <w:right w:val="nil"/>
            </w:tcBorders>
            <w:shd w:val="clear" w:color="auto" w:fill="auto"/>
            <w:noWrap/>
            <w:vAlign w:val="bottom"/>
            <w:hideMark/>
          </w:tcPr>
          <w:p w14:paraId="28333EF4"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2,605 </w:t>
            </w:r>
          </w:p>
        </w:tc>
        <w:tc>
          <w:tcPr>
            <w:tcW w:w="613" w:type="pct"/>
            <w:tcBorders>
              <w:top w:val="nil"/>
              <w:left w:val="nil"/>
              <w:bottom w:val="nil"/>
              <w:right w:val="nil"/>
            </w:tcBorders>
            <w:shd w:val="clear" w:color="auto" w:fill="auto"/>
            <w:noWrap/>
            <w:vAlign w:val="bottom"/>
            <w:hideMark/>
          </w:tcPr>
          <w:p w14:paraId="5102ECCF"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2,605 </w:t>
            </w:r>
          </w:p>
        </w:tc>
        <w:tc>
          <w:tcPr>
            <w:tcW w:w="613" w:type="pct"/>
            <w:tcBorders>
              <w:top w:val="nil"/>
              <w:left w:val="nil"/>
              <w:bottom w:val="nil"/>
              <w:right w:val="nil"/>
            </w:tcBorders>
            <w:shd w:val="clear" w:color="auto" w:fill="auto"/>
            <w:noWrap/>
            <w:vAlign w:val="bottom"/>
            <w:hideMark/>
          </w:tcPr>
          <w:p w14:paraId="784396B0"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2,000 </w:t>
            </w:r>
          </w:p>
        </w:tc>
      </w:tr>
      <w:tr w:rsidR="00AC0265" w:rsidRPr="00AC0265" w14:paraId="713EA1F2" w14:textId="77777777" w:rsidTr="00AC0265">
        <w:trPr>
          <w:trHeight w:val="200"/>
        </w:trPr>
        <w:tc>
          <w:tcPr>
            <w:tcW w:w="1933" w:type="pct"/>
            <w:tcBorders>
              <w:top w:val="nil"/>
              <w:left w:val="nil"/>
              <w:bottom w:val="nil"/>
              <w:right w:val="nil"/>
            </w:tcBorders>
            <w:shd w:val="clear" w:color="auto" w:fill="auto"/>
            <w:noWrap/>
            <w:vAlign w:val="bottom"/>
            <w:hideMark/>
          </w:tcPr>
          <w:p w14:paraId="0EE1AC12" w14:textId="77777777" w:rsidR="00AC0265" w:rsidRPr="00AC0265" w:rsidRDefault="00AC0265" w:rsidP="00AC0265">
            <w:pPr>
              <w:spacing w:after="0" w:line="240" w:lineRule="auto"/>
              <w:jc w:val="left"/>
              <w:rPr>
                <w:rFonts w:ascii="Arial" w:hAnsi="Arial" w:cs="Arial"/>
                <w:color w:val="000000"/>
                <w:sz w:val="16"/>
                <w:szCs w:val="16"/>
              </w:rPr>
            </w:pPr>
            <w:r w:rsidRPr="00AC0265">
              <w:rPr>
                <w:rFonts w:ascii="Arial" w:hAnsi="Arial" w:cs="Arial"/>
                <w:color w:val="000000"/>
                <w:sz w:val="16"/>
                <w:szCs w:val="16"/>
              </w:rPr>
              <w:t xml:space="preserve">  Net GST received</w:t>
            </w:r>
          </w:p>
        </w:tc>
        <w:tc>
          <w:tcPr>
            <w:tcW w:w="613" w:type="pct"/>
            <w:tcBorders>
              <w:top w:val="nil"/>
              <w:left w:val="nil"/>
              <w:bottom w:val="nil"/>
              <w:right w:val="nil"/>
            </w:tcBorders>
            <w:shd w:val="clear" w:color="auto" w:fill="auto"/>
            <w:noWrap/>
            <w:vAlign w:val="bottom"/>
            <w:hideMark/>
          </w:tcPr>
          <w:p w14:paraId="0292E70A"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 </w:t>
            </w:r>
          </w:p>
        </w:tc>
        <w:tc>
          <w:tcPr>
            <w:tcW w:w="613" w:type="pct"/>
            <w:tcBorders>
              <w:top w:val="nil"/>
              <w:left w:val="nil"/>
              <w:bottom w:val="nil"/>
              <w:right w:val="nil"/>
            </w:tcBorders>
            <w:shd w:val="clear" w:color="000000" w:fill="E6E6E6"/>
            <w:noWrap/>
            <w:vAlign w:val="bottom"/>
            <w:hideMark/>
          </w:tcPr>
          <w:p w14:paraId="58B61C75"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 </w:t>
            </w:r>
          </w:p>
        </w:tc>
        <w:tc>
          <w:tcPr>
            <w:tcW w:w="613" w:type="pct"/>
            <w:tcBorders>
              <w:top w:val="nil"/>
              <w:left w:val="nil"/>
              <w:bottom w:val="nil"/>
              <w:right w:val="nil"/>
            </w:tcBorders>
            <w:shd w:val="clear" w:color="auto" w:fill="auto"/>
            <w:noWrap/>
            <w:vAlign w:val="bottom"/>
            <w:hideMark/>
          </w:tcPr>
          <w:p w14:paraId="5D6EACB1"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 </w:t>
            </w:r>
          </w:p>
        </w:tc>
        <w:tc>
          <w:tcPr>
            <w:tcW w:w="613" w:type="pct"/>
            <w:tcBorders>
              <w:top w:val="nil"/>
              <w:left w:val="nil"/>
              <w:bottom w:val="nil"/>
              <w:right w:val="nil"/>
            </w:tcBorders>
            <w:shd w:val="clear" w:color="auto" w:fill="auto"/>
            <w:noWrap/>
            <w:vAlign w:val="bottom"/>
            <w:hideMark/>
          </w:tcPr>
          <w:p w14:paraId="79E3DA43"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 </w:t>
            </w:r>
          </w:p>
        </w:tc>
        <w:tc>
          <w:tcPr>
            <w:tcW w:w="613" w:type="pct"/>
            <w:tcBorders>
              <w:top w:val="nil"/>
              <w:left w:val="nil"/>
              <w:bottom w:val="nil"/>
              <w:right w:val="nil"/>
            </w:tcBorders>
            <w:shd w:val="clear" w:color="auto" w:fill="auto"/>
            <w:noWrap/>
            <w:vAlign w:val="bottom"/>
            <w:hideMark/>
          </w:tcPr>
          <w:p w14:paraId="353945FC"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 </w:t>
            </w:r>
          </w:p>
        </w:tc>
      </w:tr>
      <w:tr w:rsidR="00AC0265" w:rsidRPr="00AC0265" w14:paraId="5C3AE75E" w14:textId="77777777" w:rsidTr="00AC0265">
        <w:trPr>
          <w:trHeight w:val="200"/>
        </w:trPr>
        <w:tc>
          <w:tcPr>
            <w:tcW w:w="1933" w:type="pct"/>
            <w:tcBorders>
              <w:top w:val="nil"/>
              <w:left w:val="nil"/>
              <w:bottom w:val="nil"/>
              <w:right w:val="nil"/>
            </w:tcBorders>
            <w:shd w:val="clear" w:color="auto" w:fill="auto"/>
            <w:noWrap/>
            <w:vAlign w:val="bottom"/>
            <w:hideMark/>
          </w:tcPr>
          <w:p w14:paraId="0AD7B31C" w14:textId="77777777" w:rsidR="00AC0265" w:rsidRPr="00AC0265" w:rsidRDefault="00AC0265" w:rsidP="00AC0265">
            <w:pPr>
              <w:spacing w:after="0" w:line="240" w:lineRule="auto"/>
              <w:jc w:val="left"/>
              <w:rPr>
                <w:rFonts w:ascii="Arial" w:hAnsi="Arial" w:cs="Arial"/>
                <w:color w:val="000000"/>
                <w:sz w:val="16"/>
                <w:szCs w:val="16"/>
              </w:rPr>
            </w:pPr>
            <w:r w:rsidRPr="00AC0265">
              <w:rPr>
                <w:rFonts w:ascii="Arial" w:hAnsi="Arial" w:cs="Arial"/>
                <w:color w:val="000000"/>
                <w:sz w:val="16"/>
                <w:szCs w:val="16"/>
              </w:rPr>
              <w:t xml:space="preserve">  Other </w:t>
            </w:r>
          </w:p>
        </w:tc>
        <w:tc>
          <w:tcPr>
            <w:tcW w:w="613" w:type="pct"/>
            <w:tcBorders>
              <w:top w:val="nil"/>
              <w:left w:val="nil"/>
              <w:bottom w:val="nil"/>
              <w:right w:val="nil"/>
            </w:tcBorders>
            <w:shd w:val="clear" w:color="auto" w:fill="auto"/>
            <w:noWrap/>
            <w:vAlign w:val="bottom"/>
            <w:hideMark/>
          </w:tcPr>
          <w:p w14:paraId="0FFEE5C2"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15,080 </w:t>
            </w:r>
          </w:p>
        </w:tc>
        <w:tc>
          <w:tcPr>
            <w:tcW w:w="613" w:type="pct"/>
            <w:tcBorders>
              <w:top w:val="nil"/>
              <w:left w:val="nil"/>
              <w:bottom w:val="nil"/>
              <w:right w:val="nil"/>
            </w:tcBorders>
            <w:shd w:val="clear" w:color="000000" w:fill="E6E6E6"/>
            <w:noWrap/>
            <w:vAlign w:val="bottom"/>
            <w:hideMark/>
          </w:tcPr>
          <w:p w14:paraId="40C0F9E0"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13,927 </w:t>
            </w:r>
          </w:p>
        </w:tc>
        <w:tc>
          <w:tcPr>
            <w:tcW w:w="613" w:type="pct"/>
            <w:tcBorders>
              <w:top w:val="nil"/>
              <w:left w:val="nil"/>
              <w:bottom w:val="nil"/>
              <w:right w:val="nil"/>
            </w:tcBorders>
            <w:shd w:val="clear" w:color="auto" w:fill="auto"/>
            <w:noWrap/>
            <w:vAlign w:val="bottom"/>
            <w:hideMark/>
          </w:tcPr>
          <w:p w14:paraId="463EDB45"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4,826 </w:t>
            </w:r>
          </w:p>
        </w:tc>
        <w:tc>
          <w:tcPr>
            <w:tcW w:w="613" w:type="pct"/>
            <w:tcBorders>
              <w:top w:val="nil"/>
              <w:left w:val="nil"/>
              <w:bottom w:val="nil"/>
              <w:right w:val="nil"/>
            </w:tcBorders>
            <w:shd w:val="clear" w:color="auto" w:fill="auto"/>
            <w:noWrap/>
            <w:vAlign w:val="bottom"/>
            <w:hideMark/>
          </w:tcPr>
          <w:p w14:paraId="746EB82F"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3,395 </w:t>
            </w:r>
          </w:p>
        </w:tc>
        <w:tc>
          <w:tcPr>
            <w:tcW w:w="613" w:type="pct"/>
            <w:tcBorders>
              <w:top w:val="nil"/>
              <w:left w:val="nil"/>
              <w:bottom w:val="nil"/>
              <w:right w:val="nil"/>
            </w:tcBorders>
            <w:shd w:val="clear" w:color="auto" w:fill="auto"/>
            <w:noWrap/>
            <w:vAlign w:val="bottom"/>
            <w:hideMark/>
          </w:tcPr>
          <w:p w14:paraId="569CE646"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3,395 </w:t>
            </w:r>
          </w:p>
        </w:tc>
      </w:tr>
      <w:tr w:rsidR="00AC0265" w:rsidRPr="00AC0265" w14:paraId="7CBC30E9" w14:textId="77777777" w:rsidTr="00AC0265">
        <w:trPr>
          <w:trHeight w:val="200"/>
        </w:trPr>
        <w:tc>
          <w:tcPr>
            <w:tcW w:w="1933" w:type="pct"/>
            <w:tcBorders>
              <w:top w:val="nil"/>
              <w:left w:val="nil"/>
              <w:bottom w:val="nil"/>
              <w:right w:val="nil"/>
            </w:tcBorders>
            <w:shd w:val="clear" w:color="auto" w:fill="auto"/>
            <w:noWrap/>
            <w:vAlign w:val="bottom"/>
            <w:hideMark/>
          </w:tcPr>
          <w:p w14:paraId="5ACAD61E" w14:textId="77777777" w:rsidR="00AC0265" w:rsidRPr="00AC0265" w:rsidRDefault="00AC0265" w:rsidP="00AC0265">
            <w:pPr>
              <w:spacing w:after="0" w:line="240" w:lineRule="auto"/>
              <w:jc w:val="left"/>
              <w:rPr>
                <w:rFonts w:ascii="Arial" w:hAnsi="Arial" w:cs="Arial"/>
                <w:b/>
                <w:bCs/>
                <w:i/>
                <w:iCs/>
                <w:color w:val="000000"/>
                <w:sz w:val="16"/>
                <w:szCs w:val="16"/>
              </w:rPr>
            </w:pPr>
            <w:r w:rsidRPr="00AC0265">
              <w:rPr>
                <w:rFonts w:ascii="Arial" w:hAnsi="Arial" w:cs="Arial"/>
                <w:b/>
                <w:bCs/>
                <w:i/>
                <w:iCs/>
                <w:color w:val="000000"/>
                <w:sz w:val="16"/>
                <w:szCs w:val="16"/>
              </w:rPr>
              <w:t>Total cash received</w:t>
            </w:r>
          </w:p>
        </w:tc>
        <w:tc>
          <w:tcPr>
            <w:tcW w:w="613" w:type="pct"/>
            <w:tcBorders>
              <w:top w:val="single" w:sz="4" w:space="0" w:color="000000"/>
              <w:left w:val="nil"/>
              <w:bottom w:val="single" w:sz="4" w:space="0" w:color="000000"/>
              <w:right w:val="nil"/>
            </w:tcBorders>
            <w:shd w:val="clear" w:color="auto" w:fill="auto"/>
            <w:noWrap/>
            <w:vAlign w:val="bottom"/>
            <w:hideMark/>
          </w:tcPr>
          <w:p w14:paraId="328515FD" w14:textId="77777777" w:rsidR="00AC0265" w:rsidRPr="00AC0265" w:rsidRDefault="00AC0265" w:rsidP="00AC0265">
            <w:pPr>
              <w:spacing w:after="0" w:line="240" w:lineRule="auto"/>
              <w:jc w:val="right"/>
              <w:rPr>
                <w:rFonts w:ascii="Arial" w:hAnsi="Arial" w:cs="Arial"/>
                <w:b/>
                <w:bCs/>
                <w:i/>
                <w:iCs/>
                <w:color w:val="000000"/>
                <w:sz w:val="16"/>
                <w:szCs w:val="16"/>
              </w:rPr>
            </w:pPr>
            <w:r w:rsidRPr="00AC0265">
              <w:rPr>
                <w:rFonts w:ascii="Arial" w:hAnsi="Arial" w:cs="Arial"/>
                <w:b/>
                <w:bCs/>
                <w:i/>
                <w:iCs/>
                <w:color w:val="000000"/>
                <w:sz w:val="16"/>
                <w:szCs w:val="16"/>
              </w:rPr>
              <w:t xml:space="preserve">497,118 </w:t>
            </w:r>
          </w:p>
        </w:tc>
        <w:tc>
          <w:tcPr>
            <w:tcW w:w="613" w:type="pct"/>
            <w:tcBorders>
              <w:top w:val="single" w:sz="4" w:space="0" w:color="000000"/>
              <w:left w:val="nil"/>
              <w:bottom w:val="single" w:sz="4" w:space="0" w:color="000000"/>
              <w:right w:val="nil"/>
            </w:tcBorders>
            <w:shd w:val="clear" w:color="000000" w:fill="E6E6E6"/>
            <w:noWrap/>
            <w:vAlign w:val="bottom"/>
            <w:hideMark/>
          </w:tcPr>
          <w:p w14:paraId="36A963A0" w14:textId="77777777" w:rsidR="00AC0265" w:rsidRPr="00AC0265" w:rsidRDefault="00AC0265" w:rsidP="00AC0265">
            <w:pPr>
              <w:spacing w:after="0" w:line="240" w:lineRule="auto"/>
              <w:jc w:val="right"/>
              <w:rPr>
                <w:rFonts w:ascii="Arial" w:hAnsi="Arial" w:cs="Arial"/>
                <w:b/>
                <w:bCs/>
                <w:i/>
                <w:iCs/>
                <w:color w:val="000000"/>
                <w:sz w:val="16"/>
                <w:szCs w:val="16"/>
              </w:rPr>
            </w:pPr>
            <w:r w:rsidRPr="00AC0265">
              <w:rPr>
                <w:rFonts w:ascii="Arial" w:hAnsi="Arial" w:cs="Arial"/>
                <w:b/>
                <w:bCs/>
                <w:i/>
                <w:iCs/>
                <w:color w:val="000000"/>
                <w:sz w:val="16"/>
                <w:szCs w:val="16"/>
              </w:rPr>
              <w:t xml:space="preserve">439,893 </w:t>
            </w:r>
          </w:p>
        </w:tc>
        <w:tc>
          <w:tcPr>
            <w:tcW w:w="613" w:type="pct"/>
            <w:tcBorders>
              <w:top w:val="single" w:sz="4" w:space="0" w:color="000000"/>
              <w:left w:val="nil"/>
              <w:bottom w:val="single" w:sz="4" w:space="0" w:color="000000"/>
              <w:right w:val="nil"/>
            </w:tcBorders>
            <w:shd w:val="clear" w:color="auto" w:fill="auto"/>
            <w:noWrap/>
            <w:vAlign w:val="bottom"/>
            <w:hideMark/>
          </w:tcPr>
          <w:p w14:paraId="1B5FCD5D" w14:textId="77777777" w:rsidR="00AC0265" w:rsidRPr="00AC0265" w:rsidRDefault="00AC0265" w:rsidP="00AC0265">
            <w:pPr>
              <w:spacing w:after="0" w:line="240" w:lineRule="auto"/>
              <w:jc w:val="right"/>
              <w:rPr>
                <w:rFonts w:ascii="Arial" w:hAnsi="Arial" w:cs="Arial"/>
                <w:b/>
                <w:bCs/>
                <w:i/>
                <w:iCs/>
                <w:color w:val="000000"/>
                <w:sz w:val="16"/>
                <w:szCs w:val="16"/>
              </w:rPr>
            </w:pPr>
            <w:r w:rsidRPr="00AC0265">
              <w:rPr>
                <w:rFonts w:ascii="Arial" w:hAnsi="Arial" w:cs="Arial"/>
                <w:b/>
                <w:bCs/>
                <w:i/>
                <w:iCs/>
                <w:color w:val="000000"/>
                <w:sz w:val="16"/>
                <w:szCs w:val="16"/>
              </w:rPr>
              <w:t xml:space="preserve">416,279 </w:t>
            </w:r>
          </w:p>
        </w:tc>
        <w:tc>
          <w:tcPr>
            <w:tcW w:w="613" w:type="pct"/>
            <w:tcBorders>
              <w:top w:val="single" w:sz="4" w:space="0" w:color="000000"/>
              <w:left w:val="nil"/>
              <w:bottom w:val="single" w:sz="4" w:space="0" w:color="000000"/>
              <w:right w:val="nil"/>
            </w:tcBorders>
            <w:shd w:val="clear" w:color="auto" w:fill="auto"/>
            <w:noWrap/>
            <w:vAlign w:val="bottom"/>
            <w:hideMark/>
          </w:tcPr>
          <w:p w14:paraId="45563344" w14:textId="77777777" w:rsidR="00AC0265" w:rsidRPr="00AC0265" w:rsidRDefault="00AC0265" w:rsidP="00AC0265">
            <w:pPr>
              <w:spacing w:after="0" w:line="240" w:lineRule="auto"/>
              <w:jc w:val="right"/>
              <w:rPr>
                <w:rFonts w:ascii="Arial" w:hAnsi="Arial" w:cs="Arial"/>
                <w:b/>
                <w:bCs/>
                <w:i/>
                <w:iCs/>
                <w:color w:val="000000"/>
                <w:sz w:val="16"/>
                <w:szCs w:val="16"/>
              </w:rPr>
            </w:pPr>
            <w:r w:rsidRPr="00AC0265">
              <w:rPr>
                <w:rFonts w:ascii="Arial" w:hAnsi="Arial" w:cs="Arial"/>
                <w:b/>
                <w:bCs/>
                <w:i/>
                <w:iCs/>
                <w:color w:val="000000"/>
                <w:sz w:val="16"/>
                <w:szCs w:val="16"/>
              </w:rPr>
              <w:t xml:space="preserve">415,937 </w:t>
            </w:r>
          </w:p>
        </w:tc>
        <w:tc>
          <w:tcPr>
            <w:tcW w:w="613" w:type="pct"/>
            <w:tcBorders>
              <w:top w:val="single" w:sz="4" w:space="0" w:color="000000"/>
              <w:left w:val="nil"/>
              <w:bottom w:val="single" w:sz="4" w:space="0" w:color="000000"/>
              <w:right w:val="nil"/>
            </w:tcBorders>
            <w:shd w:val="clear" w:color="auto" w:fill="auto"/>
            <w:noWrap/>
            <w:vAlign w:val="bottom"/>
            <w:hideMark/>
          </w:tcPr>
          <w:p w14:paraId="16F98050" w14:textId="77777777" w:rsidR="00AC0265" w:rsidRPr="00AC0265" w:rsidRDefault="00AC0265" w:rsidP="00AC0265">
            <w:pPr>
              <w:spacing w:after="0" w:line="240" w:lineRule="auto"/>
              <w:jc w:val="right"/>
              <w:rPr>
                <w:rFonts w:ascii="Arial" w:hAnsi="Arial" w:cs="Arial"/>
                <w:b/>
                <w:bCs/>
                <w:i/>
                <w:iCs/>
                <w:color w:val="000000"/>
                <w:sz w:val="16"/>
                <w:szCs w:val="16"/>
              </w:rPr>
            </w:pPr>
            <w:r w:rsidRPr="00AC0265">
              <w:rPr>
                <w:rFonts w:ascii="Arial" w:hAnsi="Arial" w:cs="Arial"/>
                <w:b/>
                <w:bCs/>
                <w:i/>
                <w:iCs/>
                <w:color w:val="000000"/>
                <w:sz w:val="16"/>
                <w:szCs w:val="16"/>
              </w:rPr>
              <w:t xml:space="preserve">416,616 </w:t>
            </w:r>
          </w:p>
        </w:tc>
      </w:tr>
      <w:tr w:rsidR="00AC0265" w:rsidRPr="00AC0265" w14:paraId="470F793F" w14:textId="77777777" w:rsidTr="00AC0265">
        <w:trPr>
          <w:trHeight w:val="210"/>
        </w:trPr>
        <w:tc>
          <w:tcPr>
            <w:tcW w:w="1933" w:type="pct"/>
            <w:tcBorders>
              <w:top w:val="nil"/>
              <w:left w:val="nil"/>
              <w:bottom w:val="nil"/>
              <w:right w:val="nil"/>
            </w:tcBorders>
            <w:shd w:val="clear" w:color="auto" w:fill="auto"/>
            <w:noWrap/>
            <w:vAlign w:val="bottom"/>
            <w:hideMark/>
          </w:tcPr>
          <w:p w14:paraId="5AAD4F28" w14:textId="77777777" w:rsidR="00AC0265" w:rsidRPr="00AC0265" w:rsidRDefault="00AC0265" w:rsidP="00AC0265">
            <w:pPr>
              <w:spacing w:after="0" w:line="240" w:lineRule="auto"/>
              <w:jc w:val="left"/>
              <w:rPr>
                <w:rFonts w:ascii="Arial" w:hAnsi="Arial" w:cs="Arial"/>
                <w:b/>
                <w:bCs/>
                <w:color w:val="000000"/>
                <w:sz w:val="16"/>
                <w:szCs w:val="16"/>
              </w:rPr>
            </w:pPr>
            <w:r w:rsidRPr="00AC0265">
              <w:rPr>
                <w:rFonts w:ascii="Arial" w:hAnsi="Arial" w:cs="Arial"/>
                <w:b/>
                <w:bCs/>
                <w:color w:val="000000"/>
                <w:sz w:val="16"/>
                <w:szCs w:val="16"/>
              </w:rPr>
              <w:t>Cash used</w:t>
            </w:r>
          </w:p>
        </w:tc>
        <w:tc>
          <w:tcPr>
            <w:tcW w:w="613" w:type="pct"/>
            <w:tcBorders>
              <w:top w:val="nil"/>
              <w:left w:val="nil"/>
              <w:bottom w:val="nil"/>
              <w:right w:val="nil"/>
            </w:tcBorders>
            <w:shd w:val="clear" w:color="auto" w:fill="auto"/>
            <w:noWrap/>
            <w:vAlign w:val="bottom"/>
            <w:hideMark/>
          </w:tcPr>
          <w:p w14:paraId="45C29CC1" w14:textId="77777777" w:rsidR="00AC0265" w:rsidRPr="00AC0265" w:rsidRDefault="00AC0265" w:rsidP="00AC0265">
            <w:pPr>
              <w:spacing w:after="0" w:line="240" w:lineRule="auto"/>
              <w:jc w:val="right"/>
              <w:rPr>
                <w:rFonts w:ascii="Arial" w:hAnsi="Arial" w:cs="Arial"/>
                <w:b/>
                <w:bCs/>
                <w:color w:val="000000"/>
                <w:sz w:val="16"/>
                <w:szCs w:val="16"/>
              </w:rPr>
            </w:pPr>
          </w:p>
        </w:tc>
        <w:tc>
          <w:tcPr>
            <w:tcW w:w="613" w:type="pct"/>
            <w:tcBorders>
              <w:top w:val="nil"/>
              <w:left w:val="nil"/>
              <w:bottom w:val="nil"/>
              <w:right w:val="nil"/>
            </w:tcBorders>
            <w:shd w:val="clear" w:color="000000" w:fill="E6E6E6"/>
            <w:noWrap/>
            <w:vAlign w:val="bottom"/>
            <w:hideMark/>
          </w:tcPr>
          <w:p w14:paraId="56046F2E"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w:t>
            </w:r>
          </w:p>
        </w:tc>
        <w:tc>
          <w:tcPr>
            <w:tcW w:w="613" w:type="pct"/>
            <w:tcBorders>
              <w:top w:val="nil"/>
              <w:left w:val="nil"/>
              <w:bottom w:val="nil"/>
              <w:right w:val="nil"/>
            </w:tcBorders>
            <w:shd w:val="clear" w:color="auto" w:fill="auto"/>
            <w:noWrap/>
            <w:vAlign w:val="bottom"/>
            <w:hideMark/>
          </w:tcPr>
          <w:p w14:paraId="032A141A" w14:textId="77777777" w:rsidR="00AC0265" w:rsidRPr="00AC0265" w:rsidRDefault="00AC0265" w:rsidP="00AC0265">
            <w:pPr>
              <w:spacing w:after="0" w:line="240" w:lineRule="auto"/>
              <w:jc w:val="right"/>
              <w:rPr>
                <w:rFonts w:ascii="Arial" w:hAnsi="Arial" w:cs="Arial"/>
                <w:color w:val="000000"/>
                <w:sz w:val="16"/>
                <w:szCs w:val="16"/>
              </w:rPr>
            </w:pPr>
          </w:p>
        </w:tc>
        <w:tc>
          <w:tcPr>
            <w:tcW w:w="613" w:type="pct"/>
            <w:tcBorders>
              <w:top w:val="nil"/>
              <w:left w:val="nil"/>
              <w:bottom w:val="nil"/>
              <w:right w:val="nil"/>
            </w:tcBorders>
            <w:shd w:val="clear" w:color="auto" w:fill="auto"/>
            <w:noWrap/>
            <w:vAlign w:val="bottom"/>
            <w:hideMark/>
          </w:tcPr>
          <w:p w14:paraId="0051DB80" w14:textId="77777777" w:rsidR="00AC0265" w:rsidRPr="00AC0265" w:rsidRDefault="00AC0265" w:rsidP="00AC0265">
            <w:pPr>
              <w:spacing w:after="0" w:line="240" w:lineRule="auto"/>
              <w:jc w:val="right"/>
              <w:rPr>
                <w:rFonts w:ascii="Times New Roman" w:hAnsi="Times New Roman"/>
              </w:rPr>
            </w:pPr>
          </w:p>
        </w:tc>
        <w:tc>
          <w:tcPr>
            <w:tcW w:w="613" w:type="pct"/>
            <w:tcBorders>
              <w:top w:val="nil"/>
              <w:left w:val="nil"/>
              <w:bottom w:val="nil"/>
              <w:right w:val="nil"/>
            </w:tcBorders>
            <w:shd w:val="clear" w:color="auto" w:fill="auto"/>
            <w:noWrap/>
            <w:vAlign w:val="bottom"/>
            <w:hideMark/>
          </w:tcPr>
          <w:p w14:paraId="5F5E7DDD" w14:textId="77777777" w:rsidR="00AC0265" w:rsidRPr="00AC0265" w:rsidRDefault="00AC0265" w:rsidP="00AC0265">
            <w:pPr>
              <w:spacing w:after="0" w:line="240" w:lineRule="auto"/>
              <w:jc w:val="right"/>
              <w:rPr>
                <w:rFonts w:ascii="Times New Roman" w:hAnsi="Times New Roman"/>
              </w:rPr>
            </w:pPr>
          </w:p>
        </w:tc>
      </w:tr>
      <w:tr w:rsidR="00AC0265" w:rsidRPr="00AC0265" w14:paraId="08CF358C" w14:textId="77777777" w:rsidTr="00AC0265">
        <w:trPr>
          <w:trHeight w:val="200"/>
        </w:trPr>
        <w:tc>
          <w:tcPr>
            <w:tcW w:w="1933" w:type="pct"/>
            <w:tcBorders>
              <w:top w:val="nil"/>
              <w:left w:val="nil"/>
              <w:bottom w:val="nil"/>
              <w:right w:val="nil"/>
            </w:tcBorders>
            <w:shd w:val="clear" w:color="auto" w:fill="auto"/>
            <w:noWrap/>
            <w:vAlign w:val="bottom"/>
            <w:hideMark/>
          </w:tcPr>
          <w:p w14:paraId="37AB3A08" w14:textId="77777777" w:rsidR="00AC0265" w:rsidRPr="00AC0265" w:rsidRDefault="00AC0265" w:rsidP="00AC0265">
            <w:pPr>
              <w:spacing w:after="0" w:line="240" w:lineRule="auto"/>
              <w:jc w:val="left"/>
              <w:rPr>
                <w:rFonts w:ascii="Arial" w:hAnsi="Arial" w:cs="Arial"/>
                <w:color w:val="000000"/>
                <w:sz w:val="16"/>
                <w:szCs w:val="16"/>
              </w:rPr>
            </w:pPr>
            <w:r w:rsidRPr="00AC0265">
              <w:rPr>
                <w:rFonts w:ascii="Arial" w:hAnsi="Arial" w:cs="Arial"/>
                <w:color w:val="000000"/>
                <w:sz w:val="16"/>
                <w:szCs w:val="16"/>
              </w:rPr>
              <w:t xml:space="preserve">  Employees</w:t>
            </w:r>
          </w:p>
        </w:tc>
        <w:tc>
          <w:tcPr>
            <w:tcW w:w="613" w:type="pct"/>
            <w:tcBorders>
              <w:top w:val="nil"/>
              <w:left w:val="nil"/>
              <w:bottom w:val="nil"/>
              <w:right w:val="nil"/>
            </w:tcBorders>
            <w:shd w:val="clear" w:color="auto" w:fill="auto"/>
            <w:noWrap/>
            <w:vAlign w:val="bottom"/>
            <w:hideMark/>
          </w:tcPr>
          <w:p w14:paraId="3EDE1E12"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279,733 </w:t>
            </w:r>
          </w:p>
        </w:tc>
        <w:tc>
          <w:tcPr>
            <w:tcW w:w="613" w:type="pct"/>
            <w:tcBorders>
              <w:top w:val="nil"/>
              <w:left w:val="nil"/>
              <w:bottom w:val="nil"/>
              <w:right w:val="nil"/>
            </w:tcBorders>
            <w:shd w:val="clear" w:color="000000" w:fill="E6E6E6"/>
            <w:noWrap/>
            <w:vAlign w:val="bottom"/>
            <w:hideMark/>
          </w:tcPr>
          <w:p w14:paraId="6A347838"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256,624 </w:t>
            </w:r>
          </w:p>
        </w:tc>
        <w:tc>
          <w:tcPr>
            <w:tcW w:w="613" w:type="pct"/>
            <w:tcBorders>
              <w:top w:val="nil"/>
              <w:left w:val="nil"/>
              <w:bottom w:val="nil"/>
              <w:right w:val="nil"/>
            </w:tcBorders>
            <w:shd w:val="clear" w:color="auto" w:fill="auto"/>
            <w:noWrap/>
            <w:vAlign w:val="bottom"/>
            <w:hideMark/>
          </w:tcPr>
          <w:p w14:paraId="79F4FAD2"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240,932 </w:t>
            </w:r>
          </w:p>
        </w:tc>
        <w:tc>
          <w:tcPr>
            <w:tcW w:w="613" w:type="pct"/>
            <w:tcBorders>
              <w:top w:val="nil"/>
              <w:left w:val="nil"/>
              <w:bottom w:val="nil"/>
              <w:right w:val="nil"/>
            </w:tcBorders>
            <w:shd w:val="clear" w:color="auto" w:fill="auto"/>
            <w:noWrap/>
            <w:vAlign w:val="bottom"/>
            <w:hideMark/>
          </w:tcPr>
          <w:p w14:paraId="46473B81"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240,154 </w:t>
            </w:r>
          </w:p>
        </w:tc>
        <w:tc>
          <w:tcPr>
            <w:tcW w:w="613" w:type="pct"/>
            <w:tcBorders>
              <w:top w:val="nil"/>
              <w:left w:val="nil"/>
              <w:bottom w:val="nil"/>
              <w:right w:val="nil"/>
            </w:tcBorders>
            <w:shd w:val="clear" w:color="auto" w:fill="auto"/>
            <w:noWrap/>
            <w:vAlign w:val="bottom"/>
            <w:hideMark/>
          </w:tcPr>
          <w:p w14:paraId="35C2AF63"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239,513 </w:t>
            </w:r>
          </w:p>
        </w:tc>
      </w:tr>
      <w:tr w:rsidR="00AC0265" w:rsidRPr="00AC0265" w14:paraId="07B7AAEB" w14:textId="77777777" w:rsidTr="00AC0265">
        <w:trPr>
          <w:trHeight w:val="200"/>
        </w:trPr>
        <w:tc>
          <w:tcPr>
            <w:tcW w:w="1933" w:type="pct"/>
            <w:tcBorders>
              <w:top w:val="nil"/>
              <w:left w:val="nil"/>
              <w:bottom w:val="nil"/>
              <w:right w:val="nil"/>
            </w:tcBorders>
            <w:shd w:val="clear" w:color="auto" w:fill="auto"/>
            <w:noWrap/>
            <w:vAlign w:val="bottom"/>
            <w:hideMark/>
          </w:tcPr>
          <w:p w14:paraId="1045E167" w14:textId="77777777" w:rsidR="00AC0265" w:rsidRPr="00AC0265" w:rsidRDefault="00AC0265" w:rsidP="00AC0265">
            <w:pPr>
              <w:spacing w:after="0" w:line="240" w:lineRule="auto"/>
              <w:jc w:val="left"/>
              <w:rPr>
                <w:rFonts w:ascii="Arial" w:hAnsi="Arial" w:cs="Arial"/>
                <w:color w:val="000000"/>
                <w:sz w:val="16"/>
                <w:szCs w:val="16"/>
              </w:rPr>
            </w:pPr>
            <w:r w:rsidRPr="00AC0265">
              <w:rPr>
                <w:rFonts w:ascii="Arial" w:hAnsi="Arial" w:cs="Arial"/>
                <w:color w:val="000000"/>
                <w:sz w:val="16"/>
                <w:szCs w:val="16"/>
              </w:rPr>
              <w:t xml:space="preserve">  Suppliers</w:t>
            </w:r>
          </w:p>
        </w:tc>
        <w:tc>
          <w:tcPr>
            <w:tcW w:w="613" w:type="pct"/>
            <w:tcBorders>
              <w:top w:val="nil"/>
              <w:left w:val="nil"/>
              <w:bottom w:val="nil"/>
              <w:right w:val="nil"/>
            </w:tcBorders>
            <w:shd w:val="clear" w:color="auto" w:fill="auto"/>
            <w:noWrap/>
            <w:vAlign w:val="bottom"/>
            <w:hideMark/>
          </w:tcPr>
          <w:p w14:paraId="63E4DFF7"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153,310 </w:t>
            </w:r>
          </w:p>
        </w:tc>
        <w:tc>
          <w:tcPr>
            <w:tcW w:w="613" w:type="pct"/>
            <w:tcBorders>
              <w:top w:val="nil"/>
              <w:left w:val="nil"/>
              <w:bottom w:val="nil"/>
              <w:right w:val="nil"/>
            </w:tcBorders>
            <w:shd w:val="clear" w:color="000000" w:fill="E6E6E6"/>
            <w:noWrap/>
            <w:vAlign w:val="bottom"/>
            <w:hideMark/>
          </w:tcPr>
          <w:p w14:paraId="5E7105BB"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148,479 </w:t>
            </w:r>
          </w:p>
        </w:tc>
        <w:tc>
          <w:tcPr>
            <w:tcW w:w="613" w:type="pct"/>
            <w:tcBorders>
              <w:top w:val="nil"/>
              <w:left w:val="nil"/>
              <w:bottom w:val="nil"/>
              <w:right w:val="nil"/>
            </w:tcBorders>
            <w:shd w:val="clear" w:color="auto" w:fill="auto"/>
            <w:noWrap/>
            <w:vAlign w:val="bottom"/>
            <w:hideMark/>
          </w:tcPr>
          <w:p w14:paraId="30F5D291"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149,236 </w:t>
            </w:r>
          </w:p>
        </w:tc>
        <w:tc>
          <w:tcPr>
            <w:tcW w:w="613" w:type="pct"/>
            <w:tcBorders>
              <w:top w:val="nil"/>
              <w:left w:val="nil"/>
              <w:bottom w:val="nil"/>
              <w:right w:val="nil"/>
            </w:tcBorders>
            <w:shd w:val="clear" w:color="auto" w:fill="auto"/>
            <w:noWrap/>
            <w:vAlign w:val="bottom"/>
            <w:hideMark/>
          </w:tcPr>
          <w:p w14:paraId="619BD346"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145,326 </w:t>
            </w:r>
          </w:p>
        </w:tc>
        <w:tc>
          <w:tcPr>
            <w:tcW w:w="613" w:type="pct"/>
            <w:tcBorders>
              <w:top w:val="nil"/>
              <w:left w:val="nil"/>
              <w:bottom w:val="nil"/>
              <w:right w:val="nil"/>
            </w:tcBorders>
            <w:shd w:val="clear" w:color="auto" w:fill="auto"/>
            <w:noWrap/>
            <w:vAlign w:val="bottom"/>
            <w:hideMark/>
          </w:tcPr>
          <w:p w14:paraId="32051306"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146,746 </w:t>
            </w:r>
          </w:p>
        </w:tc>
      </w:tr>
      <w:tr w:rsidR="00AC0265" w:rsidRPr="00AC0265" w14:paraId="373A8BD1" w14:textId="77777777" w:rsidTr="00AC0265">
        <w:trPr>
          <w:trHeight w:val="200"/>
        </w:trPr>
        <w:tc>
          <w:tcPr>
            <w:tcW w:w="1933" w:type="pct"/>
            <w:tcBorders>
              <w:top w:val="nil"/>
              <w:left w:val="nil"/>
              <w:bottom w:val="nil"/>
              <w:right w:val="nil"/>
            </w:tcBorders>
            <w:shd w:val="clear" w:color="auto" w:fill="auto"/>
            <w:noWrap/>
            <w:vAlign w:val="bottom"/>
            <w:hideMark/>
          </w:tcPr>
          <w:p w14:paraId="2C24B5C4" w14:textId="77777777" w:rsidR="00AC0265" w:rsidRPr="00AC0265" w:rsidRDefault="00AC0265" w:rsidP="00AC0265">
            <w:pPr>
              <w:spacing w:after="0" w:line="240" w:lineRule="auto"/>
              <w:jc w:val="left"/>
              <w:rPr>
                <w:rFonts w:ascii="Arial" w:hAnsi="Arial" w:cs="Arial"/>
                <w:color w:val="000000"/>
                <w:sz w:val="16"/>
                <w:szCs w:val="16"/>
              </w:rPr>
            </w:pPr>
            <w:r w:rsidRPr="00AC0265">
              <w:rPr>
                <w:rFonts w:ascii="Arial" w:hAnsi="Arial" w:cs="Arial"/>
                <w:color w:val="000000"/>
                <w:sz w:val="16"/>
                <w:szCs w:val="16"/>
              </w:rPr>
              <w:t xml:space="preserve">  Interest payments on lease liability</w:t>
            </w:r>
          </w:p>
        </w:tc>
        <w:tc>
          <w:tcPr>
            <w:tcW w:w="613" w:type="pct"/>
            <w:tcBorders>
              <w:top w:val="nil"/>
              <w:left w:val="nil"/>
              <w:bottom w:val="nil"/>
              <w:right w:val="nil"/>
            </w:tcBorders>
            <w:shd w:val="clear" w:color="auto" w:fill="auto"/>
            <w:noWrap/>
            <w:vAlign w:val="bottom"/>
            <w:hideMark/>
          </w:tcPr>
          <w:p w14:paraId="175DE31E"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2,210 </w:t>
            </w:r>
          </w:p>
        </w:tc>
        <w:tc>
          <w:tcPr>
            <w:tcW w:w="613" w:type="pct"/>
            <w:tcBorders>
              <w:top w:val="nil"/>
              <w:left w:val="nil"/>
              <w:bottom w:val="nil"/>
              <w:right w:val="nil"/>
            </w:tcBorders>
            <w:shd w:val="clear" w:color="000000" w:fill="E6E6E6"/>
            <w:noWrap/>
            <w:vAlign w:val="bottom"/>
            <w:hideMark/>
          </w:tcPr>
          <w:p w14:paraId="07DEB13F"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2,651 </w:t>
            </w:r>
          </w:p>
        </w:tc>
        <w:tc>
          <w:tcPr>
            <w:tcW w:w="613" w:type="pct"/>
            <w:tcBorders>
              <w:top w:val="nil"/>
              <w:left w:val="nil"/>
              <w:bottom w:val="nil"/>
              <w:right w:val="nil"/>
            </w:tcBorders>
            <w:shd w:val="clear" w:color="auto" w:fill="auto"/>
            <w:noWrap/>
            <w:vAlign w:val="bottom"/>
            <w:hideMark/>
          </w:tcPr>
          <w:p w14:paraId="05426BF9"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2,608 </w:t>
            </w:r>
          </w:p>
        </w:tc>
        <w:tc>
          <w:tcPr>
            <w:tcW w:w="613" w:type="pct"/>
            <w:tcBorders>
              <w:top w:val="nil"/>
              <w:left w:val="nil"/>
              <w:bottom w:val="nil"/>
              <w:right w:val="nil"/>
            </w:tcBorders>
            <w:shd w:val="clear" w:color="auto" w:fill="auto"/>
            <w:noWrap/>
            <w:vAlign w:val="bottom"/>
            <w:hideMark/>
          </w:tcPr>
          <w:p w14:paraId="6034D7C4"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2,560 </w:t>
            </w:r>
          </w:p>
        </w:tc>
        <w:tc>
          <w:tcPr>
            <w:tcW w:w="613" w:type="pct"/>
            <w:tcBorders>
              <w:top w:val="nil"/>
              <w:left w:val="nil"/>
              <w:bottom w:val="nil"/>
              <w:right w:val="nil"/>
            </w:tcBorders>
            <w:shd w:val="clear" w:color="auto" w:fill="auto"/>
            <w:noWrap/>
            <w:vAlign w:val="bottom"/>
            <w:hideMark/>
          </w:tcPr>
          <w:p w14:paraId="66466FC3"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1,237 </w:t>
            </w:r>
          </w:p>
        </w:tc>
      </w:tr>
      <w:tr w:rsidR="00AC0265" w:rsidRPr="00AC0265" w14:paraId="5A46088A" w14:textId="77777777" w:rsidTr="00AC0265">
        <w:trPr>
          <w:trHeight w:val="400"/>
        </w:trPr>
        <w:tc>
          <w:tcPr>
            <w:tcW w:w="1933" w:type="pct"/>
            <w:tcBorders>
              <w:top w:val="nil"/>
              <w:left w:val="nil"/>
              <w:bottom w:val="nil"/>
              <w:right w:val="nil"/>
            </w:tcBorders>
            <w:shd w:val="clear" w:color="auto" w:fill="auto"/>
            <w:vAlign w:val="bottom"/>
            <w:hideMark/>
          </w:tcPr>
          <w:p w14:paraId="5C12B40E" w14:textId="77777777" w:rsidR="00AC0265" w:rsidRPr="00AC0265" w:rsidRDefault="00AC0265" w:rsidP="00AC0265">
            <w:pPr>
              <w:spacing w:after="0" w:line="240" w:lineRule="auto"/>
              <w:jc w:val="left"/>
              <w:rPr>
                <w:rFonts w:ascii="Arial" w:hAnsi="Arial" w:cs="Arial"/>
                <w:color w:val="000000"/>
                <w:sz w:val="16"/>
                <w:szCs w:val="16"/>
              </w:rPr>
            </w:pPr>
            <w:r w:rsidRPr="00AC0265">
              <w:rPr>
                <w:rFonts w:ascii="Arial" w:hAnsi="Arial" w:cs="Arial"/>
                <w:color w:val="000000"/>
                <w:sz w:val="16"/>
                <w:szCs w:val="16"/>
              </w:rPr>
              <w:t xml:space="preserve">  s74 External Revenue</w:t>
            </w:r>
            <w:r w:rsidRPr="00AC0265">
              <w:rPr>
                <w:rFonts w:ascii="Arial" w:hAnsi="Arial" w:cs="Arial"/>
                <w:color w:val="000000"/>
                <w:sz w:val="16"/>
                <w:szCs w:val="16"/>
              </w:rPr>
              <w:br/>
              <w:t xml:space="preserve">    transferred to the OPA </w:t>
            </w:r>
          </w:p>
        </w:tc>
        <w:tc>
          <w:tcPr>
            <w:tcW w:w="613" w:type="pct"/>
            <w:tcBorders>
              <w:top w:val="nil"/>
              <w:left w:val="nil"/>
              <w:bottom w:val="nil"/>
              <w:right w:val="nil"/>
            </w:tcBorders>
            <w:shd w:val="clear" w:color="auto" w:fill="auto"/>
            <w:noWrap/>
            <w:vAlign w:val="bottom"/>
            <w:hideMark/>
          </w:tcPr>
          <w:p w14:paraId="549262D6"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 </w:t>
            </w:r>
          </w:p>
        </w:tc>
        <w:tc>
          <w:tcPr>
            <w:tcW w:w="613" w:type="pct"/>
            <w:tcBorders>
              <w:top w:val="nil"/>
              <w:left w:val="nil"/>
              <w:bottom w:val="nil"/>
              <w:right w:val="nil"/>
            </w:tcBorders>
            <w:shd w:val="clear" w:color="000000" w:fill="E6E6E6"/>
            <w:noWrap/>
            <w:vAlign w:val="bottom"/>
            <w:hideMark/>
          </w:tcPr>
          <w:p w14:paraId="0EE69F36"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 </w:t>
            </w:r>
          </w:p>
        </w:tc>
        <w:tc>
          <w:tcPr>
            <w:tcW w:w="613" w:type="pct"/>
            <w:tcBorders>
              <w:top w:val="nil"/>
              <w:left w:val="nil"/>
              <w:bottom w:val="nil"/>
              <w:right w:val="nil"/>
            </w:tcBorders>
            <w:shd w:val="clear" w:color="auto" w:fill="auto"/>
            <w:noWrap/>
            <w:vAlign w:val="bottom"/>
            <w:hideMark/>
          </w:tcPr>
          <w:p w14:paraId="40768A92"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 </w:t>
            </w:r>
          </w:p>
        </w:tc>
        <w:tc>
          <w:tcPr>
            <w:tcW w:w="613" w:type="pct"/>
            <w:tcBorders>
              <w:top w:val="nil"/>
              <w:left w:val="nil"/>
              <w:bottom w:val="nil"/>
              <w:right w:val="nil"/>
            </w:tcBorders>
            <w:shd w:val="clear" w:color="auto" w:fill="auto"/>
            <w:noWrap/>
            <w:vAlign w:val="bottom"/>
            <w:hideMark/>
          </w:tcPr>
          <w:p w14:paraId="1EAEE679"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 </w:t>
            </w:r>
          </w:p>
        </w:tc>
        <w:tc>
          <w:tcPr>
            <w:tcW w:w="613" w:type="pct"/>
            <w:tcBorders>
              <w:top w:val="nil"/>
              <w:left w:val="nil"/>
              <w:bottom w:val="nil"/>
              <w:right w:val="nil"/>
            </w:tcBorders>
            <w:shd w:val="clear" w:color="auto" w:fill="auto"/>
            <w:noWrap/>
            <w:vAlign w:val="bottom"/>
            <w:hideMark/>
          </w:tcPr>
          <w:p w14:paraId="36CC64DB"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 </w:t>
            </w:r>
          </w:p>
        </w:tc>
      </w:tr>
      <w:tr w:rsidR="00AC0265" w:rsidRPr="00AC0265" w14:paraId="308FA3CC" w14:textId="77777777" w:rsidTr="00AC0265">
        <w:trPr>
          <w:trHeight w:val="200"/>
        </w:trPr>
        <w:tc>
          <w:tcPr>
            <w:tcW w:w="1933" w:type="pct"/>
            <w:tcBorders>
              <w:top w:val="nil"/>
              <w:left w:val="nil"/>
              <w:bottom w:val="nil"/>
              <w:right w:val="nil"/>
            </w:tcBorders>
            <w:shd w:val="clear" w:color="auto" w:fill="auto"/>
            <w:noWrap/>
            <w:vAlign w:val="bottom"/>
            <w:hideMark/>
          </w:tcPr>
          <w:p w14:paraId="4BC26DF3" w14:textId="77777777" w:rsidR="00AC0265" w:rsidRPr="00AC0265" w:rsidRDefault="00AC0265" w:rsidP="00AC0265">
            <w:pPr>
              <w:spacing w:after="0" w:line="240" w:lineRule="auto"/>
              <w:jc w:val="left"/>
              <w:rPr>
                <w:rFonts w:ascii="Arial" w:hAnsi="Arial" w:cs="Arial"/>
                <w:b/>
                <w:bCs/>
                <w:i/>
                <w:iCs/>
                <w:color w:val="000000"/>
                <w:sz w:val="16"/>
                <w:szCs w:val="16"/>
              </w:rPr>
            </w:pPr>
            <w:r w:rsidRPr="00AC0265">
              <w:rPr>
                <w:rFonts w:ascii="Arial" w:hAnsi="Arial" w:cs="Arial"/>
                <w:b/>
                <w:bCs/>
                <w:i/>
                <w:iCs/>
                <w:color w:val="000000"/>
                <w:sz w:val="16"/>
                <w:szCs w:val="16"/>
              </w:rPr>
              <w:t>Total cash used</w:t>
            </w:r>
          </w:p>
        </w:tc>
        <w:tc>
          <w:tcPr>
            <w:tcW w:w="613" w:type="pct"/>
            <w:tcBorders>
              <w:top w:val="single" w:sz="4" w:space="0" w:color="000000"/>
              <w:left w:val="nil"/>
              <w:bottom w:val="nil"/>
              <w:right w:val="nil"/>
            </w:tcBorders>
            <w:shd w:val="clear" w:color="auto" w:fill="auto"/>
            <w:noWrap/>
            <w:vAlign w:val="bottom"/>
            <w:hideMark/>
          </w:tcPr>
          <w:p w14:paraId="7D00D89E" w14:textId="77777777" w:rsidR="00AC0265" w:rsidRPr="00AC0265" w:rsidRDefault="00AC0265" w:rsidP="00AC0265">
            <w:pPr>
              <w:spacing w:after="0" w:line="240" w:lineRule="auto"/>
              <w:jc w:val="right"/>
              <w:rPr>
                <w:rFonts w:ascii="Arial" w:hAnsi="Arial" w:cs="Arial"/>
                <w:b/>
                <w:bCs/>
                <w:i/>
                <w:iCs/>
                <w:color w:val="000000"/>
                <w:sz w:val="16"/>
                <w:szCs w:val="16"/>
              </w:rPr>
            </w:pPr>
            <w:r w:rsidRPr="00AC0265">
              <w:rPr>
                <w:rFonts w:ascii="Arial" w:hAnsi="Arial" w:cs="Arial"/>
                <w:b/>
                <w:bCs/>
                <w:i/>
                <w:iCs/>
                <w:color w:val="000000"/>
                <w:sz w:val="16"/>
                <w:szCs w:val="16"/>
              </w:rPr>
              <w:t xml:space="preserve">435,253 </w:t>
            </w:r>
          </w:p>
        </w:tc>
        <w:tc>
          <w:tcPr>
            <w:tcW w:w="613" w:type="pct"/>
            <w:tcBorders>
              <w:top w:val="single" w:sz="4" w:space="0" w:color="000000"/>
              <w:left w:val="nil"/>
              <w:bottom w:val="nil"/>
              <w:right w:val="nil"/>
            </w:tcBorders>
            <w:shd w:val="clear" w:color="000000" w:fill="E6E6E6"/>
            <w:noWrap/>
            <w:vAlign w:val="bottom"/>
            <w:hideMark/>
          </w:tcPr>
          <w:p w14:paraId="24832155" w14:textId="77777777" w:rsidR="00AC0265" w:rsidRPr="00AC0265" w:rsidRDefault="00AC0265" w:rsidP="00AC0265">
            <w:pPr>
              <w:spacing w:after="0" w:line="240" w:lineRule="auto"/>
              <w:jc w:val="right"/>
              <w:rPr>
                <w:rFonts w:ascii="Arial" w:hAnsi="Arial" w:cs="Arial"/>
                <w:b/>
                <w:bCs/>
                <w:i/>
                <w:iCs/>
                <w:color w:val="000000"/>
                <w:sz w:val="16"/>
                <w:szCs w:val="16"/>
              </w:rPr>
            </w:pPr>
            <w:r w:rsidRPr="00AC0265">
              <w:rPr>
                <w:rFonts w:ascii="Arial" w:hAnsi="Arial" w:cs="Arial"/>
                <w:b/>
                <w:bCs/>
                <w:i/>
                <w:iCs/>
                <w:color w:val="000000"/>
                <w:sz w:val="16"/>
                <w:szCs w:val="16"/>
              </w:rPr>
              <w:t xml:space="preserve">407,754 </w:t>
            </w:r>
          </w:p>
        </w:tc>
        <w:tc>
          <w:tcPr>
            <w:tcW w:w="613" w:type="pct"/>
            <w:tcBorders>
              <w:top w:val="single" w:sz="4" w:space="0" w:color="000000"/>
              <w:left w:val="nil"/>
              <w:bottom w:val="nil"/>
              <w:right w:val="nil"/>
            </w:tcBorders>
            <w:shd w:val="clear" w:color="auto" w:fill="auto"/>
            <w:noWrap/>
            <w:vAlign w:val="bottom"/>
            <w:hideMark/>
          </w:tcPr>
          <w:p w14:paraId="55A27E23" w14:textId="77777777" w:rsidR="00AC0265" w:rsidRPr="00AC0265" w:rsidRDefault="00AC0265" w:rsidP="00AC0265">
            <w:pPr>
              <w:spacing w:after="0" w:line="240" w:lineRule="auto"/>
              <w:jc w:val="right"/>
              <w:rPr>
                <w:rFonts w:ascii="Arial" w:hAnsi="Arial" w:cs="Arial"/>
                <w:b/>
                <w:bCs/>
                <w:i/>
                <w:iCs/>
                <w:color w:val="000000"/>
                <w:sz w:val="16"/>
                <w:szCs w:val="16"/>
              </w:rPr>
            </w:pPr>
            <w:r w:rsidRPr="00AC0265">
              <w:rPr>
                <w:rFonts w:ascii="Arial" w:hAnsi="Arial" w:cs="Arial"/>
                <w:b/>
                <w:bCs/>
                <w:i/>
                <w:iCs/>
                <w:color w:val="000000"/>
                <w:sz w:val="16"/>
                <w:szCs w:val="16"/>
              </w:rPr>
              <w:t xml:space="preserve">392,776 </w:t>
            </w:r>
          </w:p>
        </w:tc>
        <w:tc>
          <w:tcPr>
            <w:tcW w:w="613" w:type="pct"/>
            <w:tcBorders>
              <w:top w:val="single" w:sz="4" w:space="0" w:color="000000"/>
              <w:left w:val="nil"/>
              <w:bottom w:val="nil"/>
              <w:right w:val="nil"/>
            </w:tcBorders>
            <w:shd w:val="clear" w:color="auto" w:fill="auto"/>
            <w:noWrap/>
            <w:vAlign w:val="bottom"/>
            <w:hideMark/>
          </w:tcPr>
          <w:p w14:paraId="55CDF0C3" w14:textId="77777777" w:rsidR="00AC0265" w:rsidRPr="00AC0265" w:rsidRDefault="00AC0265" w:rsidP="00AC0265">
            <w:pPr>
              <w:spacing w:after="0" w:line="240" w:lineRule="auto"/>
              <w:jc w:val="right"/>
              <w:rPr>
                <w:rFonts w:ascii="Arial" w:hAnsi="Arial" w:cs="Arial"/>
                <w:b/>
                <w:bCs/>
                <w:i/>
                <w:iCs/>
                <w:color w:val="000000"/>
                <w:sz w:val="16"/>
                <w:szCs w:val="16"/>
              </w:rPr>
            </w:pPr>
            <w:r w:rsidRPr="00AC0265">
              <w:rPr>
                <w:rFonts w:ascii="Arial" w:hAnsi="Arial" w:cs="Arial"/>
                <w:b/>
                <w:bCs/>
                <w:i/>
                <w:iCs/>
                <w:color w:val="000000"/>
                <w:sz w:val="16"/>
                <w:szCs w:val="16"/>
              </w:rPr>
              <w:t xml:space="preserve">388,040 </w:t>
            </w:r>
          </w:p>
        </w:tc>
        <w:tc>
          <w:tcPr>
            <w:tcW w:w="613" w:type="pct"/>
            <w:tcBorders>
              <w:top w:val="single" w:sz="4" w:space="0" w:color="000000"/>
              <w:left w:val="nil"/>
              <w:bottom w:val="nil"/>
              <w:right w:val="nil"/>
            </w:tcBorders>
            <w:shd w:val="clear" w:color="auto" w:fill="auto"/>
            <w:noWrap/>
            <w:vAlign w:val="bottom"/>
            <w:hideMark/>
          </w:tcPr>
          <w:p w14:paraId="589A3FD5" w14:textId="77777777" w:rsidR="00AC0265" w:rsidRPr="00AC0265" w:rsidRDefault="00AC0265" w:rsidP="00AC0265">
            <w:pPr>
              <w:spacing w:after="0" w:line="240" w:lineRule="auto"/>
              <w:jc w:val="right"/>
              <w:rPr>
                <w:rFonts w:ascii="Arial" w:hAnsi="Arial" w:cs="Arial"/>
                <w:b/>
                <w:bCs/>
                <w:i/>
                <w:iCs/>
                <w:color w:val="000000"/>
                <w:sz w:val="16"/>
                <w:szCs w:val="16"/>
              </w:rPr>
            </w:pPr>
            <w:r w:rsidRPr="00AC0265">
              <w:rPr>
                <w:rFonts w:ascii="Arial" w:hAnsi="Arial" w:cs="Arial"/>
                <w:b/>
                <w:bCs/>
                <w:i/>
                <w:iCs/>
                <w:color w:val="000000"/>
                <w:sz w:val="16"/>
                <w:szCs w:val="16"/>
              </w:rPr>
              <w:t xml:space="preserve">387,496 </w:t>
            </w:r>
          </w:p>
        </w:tc>
      </w:tr>
      <w:tr w:rsidR="00AC0265" w:rsidRPr="00AC0265" w14:paraId="72084768" w14:textId="77777777" w:rsidTr="00AC0265">
        <w:trPr>
          <w:trHeight w:val="420"/>
        </w:trPr>
        <w:tc>
          <w:tcPr>
            <w:tcW w:w="1933" w:type="pct"/>
            <w:tcBorders>
              <w:top w:val="nil"/>
              <w:left w:val="nil"/>
              <w:bottom w:val="nil"/>
              <w:right w:val="nil"/>
            </w:tcBorders>
            <w:shd w:val="clear" w:color="auto" w:fill="auto"/>
            <w:vAlign w:val="bottom"/>
            <w:hideMark/>
          </w:tcPr>
          <w:p w14:paraId="118BA5A6" w14:textId="77777777" w:rsidR="00AC0265" w:rsidRPr="00AC0265" w:rsidRDefault="00AC0265" w:rsidP="00AC0265">
            <w:pPr>
              <w:spacing w:after="0" w:line="240" w:lineRule="auto"/>
              <w:jc w:val="left"/>
              <w:rPr>
                <w:rFonts w:ascii="Arial" w:hAnsi="Arial" w:cs="Arial"/>
                <w:b/>
                <w:bCs/>
                <w:color w:val="000000"/>
                <w:sz w:val="16"/>
                <w:szCs w:val="16"/>
              </w:rPr>
            </w:pPr>
            <w:r w:rsidRPr="00AC0265">
              <w:rPr>
                <w:rFonts w:ascii="Arial" w:hAnsi="Arial" w:cs="Arial"/>
                <w:b/>
                <w:bCs/>
                <w:color w:val="000000"/>
                <w:sz w:val="16"/>
                <w:szCs w:val="16"/>
              </w:rPr>
              <w:t>Net cash from/(used by)</w:t>
            </w:r>
            <w:r w:rsidRPr="00AC0265">
              <w:rPr>
                <w:rFonts w:ascii="Arial" w:hAnsi="Arial" w:cs="Arial"/>
                <w:b/>
                <w:bCs/>
                <w:color w:val="000000"/>
                <w:sz w:val="16"/>
                <w:szCs w:val="16"/>
              </w:rPr>
              <w:br/>
              <w:t xml:space="preserve">  operating activities</w:t>
            </w:r>
          </w:p>
        </w:tc>
        <w:tc>
          <w:tcPr>
            <w:tcW w:w="613" w:type="pct"/>
            <w:tcBorders>
              <w:top w:val="single" w:sz="4" w:space="0" w:color="auto"/>
              <w:left w:val="nil"/>
              <w:bottom w:val="single" w:sz="4" w:space="0" w:color="auto"/>
              <w:right w:val="nil"/>
            </w:tcBorders>
            <w:shd w:val="clear" w:color="auto" w:fill="auto"/>
            <w:noWrap/>
            <w:vAlign w:val="bottom"/>
            <w:hideMark/>
          </w:tcPr>
          <w:p w14:paraId="355E914B" w14:textId="77777777" w:rsidR="00AC0265" w:rsidRPr="00AC0265" w:rsidRDefault="00AC0265" w:rsidP="00AC0265">
            <w:pPr>
              <w:spacing w:after="0" w:line="240" w:lineRule="auto"/>
              <w:jc w:val="right"/>
              <w:rPr>
                <w:rFonts w:ascii="Arial" w:hAnsi="Arial" w:cs="Arial"/>
                <w:b/>
                <w:bCs/>
                <w:color w:val="000000"/>
                <w:sz w:val="16"/>
                <w:szCs w:val="16"/>
              </w:rPr>
            </w:pPr>
            <w:r w:rsidRPr="00AC0265">
              <w:rPr>
                <w:rFonts w:ascii="Arial" w:hAnsi="Arial" w:cs="Arial"/>
                <w:b/>
                <w:bCs/>
                <w:color w:val="000000"/>
                <w:sz w:val="16"/>
                <w:szCs w:val="16"/>
              </w:rPr>
              <w:t xml:space="preserve">61,865 </w:t>
            </w:r>
          </w:p>
        </w:tc>
        <w:tc>
          <w:tcPr>
            <w:tcW w:w="613" w:type="pct"/>
            <w:tcBorders>
              <w:top w:val="single" w:sz="4" w:space="0" w:color="auto"/>
              <w:left w:val="nil"/>
              <w:bottom w:val="single" w:sz="4" w:space="0" w:color="auto"/>
              <w:right w:val="nil"/>
            </w:tcBorders>
            <w:shd w:val="clear" w:color="000000" w:fill="E6E6E6"/>
            <w:noWrap/>
            <w:vAlign w:val="bottom"/>
            <w:hideMark/>
          </w:tcPr>
          <w:p w14:paraId="07F8C8BC" w14:textId="77777777" w:rsidR="00AC0265" w:rsidRPr="00AC0265" w:rsidRDefault="00AC0265" w:rsidP="00AC0265">
            <w:pPr>
              <w:spacing w:after="0" w:line="240" w:lineRule="auto"/>
              <w:jc w:val="right"/>
              <w:rPr>
                <w:rFonts w:ascii="Arial" w:hAnsi="Arial" w:cs="Arial"/>
                <w:b/>
                <w:bCs/>
                <w:color w:val="000000"/>
                <w:sz w:val="16"/>
                <w:szCs w:val="16"/>
              </w:rPr>
            </w:pPr>
            <w:r w:rsidRPr="00AC0265">
              <w:rPr>
                <w:rFonts w:ascii="Arial" w:hAnsi="Arial" w:cs="Arial"/>
                <w:b/>
                <w:bCs/>
                <w:color w:val="000000"/>
                <w:sz w:val="16"/>
                <w:szCs w:val="16"/>
              </w:rPr>
              <w:t xml:space="preserve">32,139 </w:t>
            </w:r>
          </w:p>
        </w:tc>
        <w:tc>
          <w:tcPr>
            <w:tcW w:w="613" w:type="pct"/>
            <w:tcBorders>
              <w:top w:val="single" w:sz="4" w:space="0" w:color="auto"/>
              <w:left w:val="nil"/>
              <w:bottom w:val="single" w:sz="4" w:space="0" w:color="auto"/>
              <w:right w:val="nil"/>
            </w:tcBorders>
            <w:shd w:val="clear" w:color="auto" w:fill="auto"/>
            <w:noWrap/>
            <w:vAlign w:val="bottom"/>
            <w:hideMark/>
          </w:tcPr>
          <w:p w14:paraId="6E3989A5" w14:textId="77777777" w:rsidR="00AC0265" w:rsidRPr="00AC0265" w:rsidRDefault="00AC0265" w:rsidP="00AC0265">
            <w:pPr>
              <w:spacing w:after="0" w:line="240" w:lineRule="auto"/>
              <w:jc w:val="right"/>
              <w:rPr>
                <w:rFonts w:ascii="Arial" w:hAnsi="Arial" w:cs="Arial"/>
                <w:b/>
                <w:bCs/>
                <w:color w:val="000000"/>
                <w:sz w:val="16"/>
                <w:szCs w:val="16"/>
              </w:rPr>
            </w:pPr>
            <w:r w:rsidRPr="00AC0265">
              <w:rPr>
                <w:rFonts w:ascii="Arial" w:hAnsi="Arial" w:cs="Arial"/>
                <w:b/>
                <w:bCs/>
                <w:color w:val="000000"/>
                <w:sz w:val="16"/>
                <w:szCs w:val="16"/>
              </w:rPr>
              <w:t xml:space="preserve">23,503 </w:t>
            </w:r>
          </w:p>
        </w:tc>
        <w:tc>
          <w:tcPr>
            <w:tcW w:w="613" w:type="pct"/>
            <w:tcBorders>
              <w:top w:val="single" w:sz="4" w:space="0" w:color="auto"/>
              <w:left w:val="nil"/>
              <w:bottom w:val="single" w:sz="4" w:space="0" w:color="auto"/>
              <w:right w:val="nil"/>
            </w:tcBorders>
            <w:shd w:val="clear" w:color="auto" w:fill="auto"/>
            <w:noWrap/>
            <w:vAlign w:val="bottom"/>
            <w:hideMark/>
          </w:tcPr>
          <w:p w14:paraId="3062655F" w14:textId="77777777" w:rsidR="00AC0265" w:rsidRPr="00AC0265" w:rsidRDefault="00AC0265" w:rsidP="00AC0265">
            <w:pPr>
              <w:spacing w:after="0" w:line="240" w:lineRule="auto"/>
              <w:jc w:val="right"/>
              <w:rPr>
                <w:rFonts w:ascii="Arial" w:hAnsi="Arial" w:cs="Arial"/>
                <w:b/>
                <w:bCs/>
                <w:color w:val="000000"/>
                <w:sz w:val="16"/>
                <w:szCs w:val="16"/>
              </w:rPr>
            </w:pPr>
            <w:r w:rsidRPr="00AC0265">
              <w:rPr>
                <w:rFonts w:ascii="Arial" w:hAnsi="Arial" w:cs="Arial"/>
                <w:b/>
                <w:bCs/>
                <w:color w:val="000000"/>
                <w:sz w:val="16"/>
                <w:szCs w:val="16"/>
              </w:rPr>
              <w:t xml:space="preserve">27,897 </w:t>
            </w:r>
          </w:p>
        </w:tc>
        <w:tc>
          <w:tcPr>
            <w:tcW w:w="613" w:type="pct"/>
            <w:tcBorders>
              <w:top w:val="single" w:sz="4" w:space="0" w:color="auto"/>
              <w:left w:val="nil"/>
              <w:bottom w:val="single" w:sz="4" w:space="0" w:color="auto"/>
              <w:right w:val="nil"/>
            </w:tcBorders>
            <w:shd w:val="clear" w:color="auto" w:fill="auto"/>
            <w:noWrap/>
            <w:vAlign w:val="bottom"/>
            <w:hideMark/>
          </w:tcPr>
          <w:p w14:paraId="49D7ACAD" w14:textId="77777777" w:rsidR="00AC0265" w:rsidRPr="00AC0265" w:rsidRDefault="00AC0265" w:rsidP="00AC0265">
            <w:pPr>
              <w:spacing w:after="0" w:line="240" w:lineRule="auto"/>
              <w:jc w:val="right"/>
              <w:rPr>
                <w:rFonts w:ascii="Arial" w:hAnsi="Arial" w:cs="Arial"/>
                <w:b/>
                <w:bCs/>
                <w:color w:val="000000"/>
                <w:sz w:val="16"/>
                <w:szCs w:val="16"/>
              </w:rPr>
            </w:pPr>
            <w:r w:rsidRPr="00AC0265">
              <w:rPr>
                <w:rFonts w:ascii="Arial" w:hAnsi="Arial" w:cs="Arial"/>
                <w:b/>
                <w:bCs/>
                <w:color w:val="000000"/>
                <w:sz w:val="16"/>
                <w:szCs w:val="16"/>
              </w:rPr>
              <w:t xml:space="preserve">29,120 </w:t>
            </w:r>
          </w:p>
        </w:tc>
      </w:tr>
      <w:tr w:rsidR="00AC0265" w:rsidRPr="00AC0265" w14:paraId="0A73C6E9" w14:textId="77777777" w:rsidTr="00AC0265">
        <w:trPr>
          <w:trHeight w:val="210"/>
        </w:trPr>
        <w:tc>
          <w:tcPr>
            <w:tcW w:w="1933" w:type="pct"/>
            <w:tcBorders>
              <w:top w:val="nil"/>
              <w:left w:val="nil"/>
              <w:bottom w:val="nil"/>
              <w:right w:val="nil"/>
            </w:tcBorders>
            <w:shd w:val="clear" w:color="auto" w:fill="auto"/>
            <w:noWrap/>
            <w:vAlign w:val="bottom"/>
            <w:hideMark/>
          </w:tcPr>
          <w:p w14:paraId="42A84376" w14:textId="77777777" w:rsidR="00AC0265" w:rsidRPr="00AC0265" w:rsidRDefault="00AC0265" w:rsidP="00AC0265">
            <w:pPr>
              <w:spacing w:after="0" w:line="240" w:lineRule="auto"/>
              <w:jc w:val="left"/>
              <w:rPr>
                <w:rFonts w:ascii="Arial" w:hAnsi="Arial" w:cs="Arial"/>
                <w:b/>
                <w:bCs/>
                <w:color w:val="000000"/>
                <w:sz w:val="16"/>
                <w:szCs w:val="16"/>
              </w:rPr>
            </w:pPr>
            <w:r w:rsidRPr="00AC0265">
              <w:rPr>
                <w:rFonts w:ascii="Arial" w:hAnsi="Arial" w:cs="Arial"/>
                <w:b/>
                <w:bCs/>
                <w:color w:val="000000"/>
                <w:sz w:val="16"/>
                <w:szCs w:val="16"/>
              </w:rPr>
              <w:t>INVESTING ACTIVITIES</w:t>
            </w:r>
          </w:p>
        </w:tc>
        <w:tc>
          <w:tcPr>
            <w:tcW w:w="613" w:type="pct"/>
            <w:tcBorders>
              <w:top w:val="nil"/>
              <w:left w:val="nil"/>
              <w:bottom w:val="nil"/>
              <w:right w:val="nil"/>
            </w:tcBorders>
            <w:shd w:val="clear" w:color="auto" w:fill="auto"/>
            <w:noWrap/>
            <w:vAlign w:val="bottom"/>
            <w:hideMark/>
          </w:tcPr>
          <w:p w14:paraId="4C30E83F" w14:textId="77777777" w:rsidR="00AC0265" w:rsidRPr="00AC0265" w:rsidRDefault="00AC0265" w:rsidP="00AC0265">
            <w:pPr>
              <w:spacing w:after="0" w:line="240" w:lineRule="auto"/>
              <w:jc w:val="right"/>
              <w:rPr>
                <w:rFonts w:ascii="Arial" w:hAnsi="Arial" w:cs="Arial"/>
                <w:b/>
                <w:bCs/>
                <w:color w:val="000000"/>
                <w:sz w:val="16"/>
                <w:szCs w:val="16"/>
              </w:rPr>
            </w:pPr>
          </w:p>
        </w:tc>
        <w:tc>
          <w:tcPr>
            <w:tcW w:w="613" w:type="pct"/>
            <w:tcBorders>
              <w:top w:val="nil"/>
              <w:left w:val="nil"/>
              <w:bottom w:val="nil"/>
              <w:right w:val="nil"/>
            </w:tcBorders>
            <w:shd w:val="clear" w:color="000000" w:fill="E6E6E6"/>
            <w:noWrap/>
            <w:vAlign w:val="bottom"/>
            <w:hideMark/>
          </w:tcPr>
          <w:p w14:paraId="0B4AA5B0"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w:t>
            </w:r>
          </w:p>
        </w:tc>
        <w:tc>
          <w:tcPr>
            <w:tcW w:w="613" w:type="pct"/>
            <w:tcBorders>
              <w:top w:val="nil"/>
              <w:left w:val="nil"/>
              <w:bottom w:val="nil"/>
              <w:right w:val="nil"/>
            </w:tcBorders>
            <w:shd w:val="clear" w:color="auto" w:fill="auto"/>
            <w:noWrap/>
            <w:vAlign w:val="bottom"/>
            <w:hideMark/>
          </w:tcPr>
          <w:p w14:paraId="49C2FA86" w14:textId="77777777" w:rsidR="00AC0265" w:rsidRPr="00AC0265" w:rsidRDefault="00AC0265" w:rsidP="00AC0265">
            <w:pPr>
              <w:spacing w:after="0" w:line="240" w:lineRule="auto"/>
              <w:jc w:val="right"/>
              <w:rPr>
                <w:rFonts w:ascii="Arial" w:hAnsi="Arial" w:cs="Arial"/>
                <w:color w:val="000000"/>
                <w:sz w:val="16"/>
                <w:szCs w:val="16"/>
              </w:rPr>
            </w:pPr>
          </w:p>
        </w:tc>
        <w:tc>
          <w:tcPr>
            <w:tcW w:w="613" w:type="pct"/>
            <w:tcBorders>
              <w:top w:val="nil"/>
              <w:left w:val="nil"/>
              <w:bottom w:val="nil"/>
              <w:right w:val="nil"/>
            </w:tcBorders>
            <w:shd w:val="clear" w:color="auto" w:fill="auto"/>
            <w:noWrap/>
            <w:vAlign w:val="bottom"/>
            <w:hideMark/>
          </w:tcPr>
          <w:p w14:paraId="5811B940" w14:textId="77777777" w:rsidR="00AC0265" w:rsidRPr="00AC0265" w:rsidRDefault="00AC0265" w:rsidP="00AC0265">
            <w:pPr>
              <w:spacing w:after="0" w:line="240" w:lineRule="auto"/>
              <w:jc w:val="right"/>
              <w:rPr>
                <w:rFonts w:ascii="Times New Roman" w:hAnsi="Times New Roman"/>
              </w:rPr>
            </w:pPr>
          </w:p>
        </w:tc>
        <w:tc>
          <w:tcPr>
            <w:tcW w:w="613" w:type="pct"/>
            <w:tcBorders>
              <w:top w:val="nil"/>
              <w:left w:val="nil"/>
              <w:bottom w:val="nil"/>
              <w:right w:val="nil"/>
            </w:tcBorders>
            <w:shd w:val="clear" w:color="auto" w:fill="auto"/>
            <w:noWrap/>
            <w:vAlign w:val="bottom"/>
            <w:hideMark/>
          </w:tcPr>
          <w:p w14:paraId="3AFCAC89" w14:textId="77777777" w:rsidR="00AC0265" w:rsidRPr="00AC0265" w:rsidRDefault="00AC0265" w:rsidP="00AC0265">
            <w:pPr>
              <w:spacing w:after="0" w:line="240" w:lineRule="auto"/>
              <w:jc w:val="right"/>
              <w:rPr>
                <w:rFonts w:ascii="Times New Roman" w:hAnsi="Times New Roman"/>
              </w:rPr>
            </w:pPr>
          </w:p>
        </w:tc>
      </w:tr>
      <w:tr w:rsidR="00AC0265" w:rsidRPr="00AC0265" w14:paraId="6C9323B4" w14:textId="77777777" w:rsidTr="00AC0265">
        <w:trPr>
          <w:trHeight w:val="210"/>
        </w:trPr>
        <w:tc>
          <w:tcPr>
            <w:tcW w:w="1933" w:type="pct"/>
            <w:tcBorders>
              <w:top w:val="nil"/>
              <w:left w:val="nil"/>
              <w:bottom w:val="nil"/>
              <w:right w:val="nil"/>
            </w:tcBorders>
            <w:shd w:val="clear" w:color="auto" w:fill="auto"/>
            <w:noWrap/>
            <w:vAlign w:val="bottom"/>
            <w:hideMark/>
          </w:tcPr>
          <w:p w14:paraId="16A28288" w14:textId="77777777" w:rsidR="00AC0265" w:rsidRPr="00AC0265" w:rsidRDefault="00AC0265" w:rsidP="00AC0265">
            <w:pPr>
              <w:spacing w:after="0" w:line="240" w:lineRule="auto"/>
              <w:jc w:val="left"/>
              <w:rPr>
                <w:rFonts w:ascii="Arial" w:hAnsi="Arial" w:cs="Arial"/>
                <w:b/>
                <w:bCs/>
                <w:color w:val="000000"/>
                <w:sz w:val="16"/>
                <w:szCs w:val="16"/>
              </w:rPr>
            </w:pPr>
            <w:r w:rsidRPr="00AC0265">
              <w:rPr>
                <w:rFonts w:ascii="Arial" w:hAnsi="Arial" w:cs="Arial"/>
                <w:b/>
                <w:bCs/>
                <w:color w:val="000000"/>
                <w:sz w:val="16"/>
                <w:szCs w:val="16"/>
              </w:rPr>
              <w:t>Cash used</w:t>
            </w:r>
          </w:p>
        </w:tc>
        <w:tc>
          <w:tcPr>
            <w:tcW w:w="613" w:type="pct"/>
            <w:tcBorders>
              <w:top w:val="nil"/>
              <w:left w:val="nil"/>
              <w:bottom w:val="nil"/>
              <w:right w:val="nil"/>
            </w:tcBorders>
            <w:shd w:val="clear" w:color="auto" w:fill="auto"/>
            <w:noWrap/>
            <w:vAlign w:val="bottom"/>
            <w:hideMark/>
          </w:tcPr>
          <w:p w14:paraId="7376637C" w14:textId="77777777" w:rsidR="00AC0265" w:rsidRPr="00AC0265" w:rsidRDefault="00AC0265" w:rsidP="00AC0265">
            <w:pPr>
              <w:spacing w:after="0" w:line="240" w:lineRule="auto"/>
              <w:jc w:val="right"/>
              <w:rPr>
                <w:rFonts w:ascii="Arial" w:hAnsi="Arial" w:cs="Arial"/>
                <w:b/>
                <w:bCs/>
                <w:color w:val="000000"/>
                <w:sz w:val="16"/>
                <w:szCs w:val="16"/>
              </w:rPr>
            </w:pPr>
          </w:p>
        </w:tc>
        <w:tc>
          <w:tcPr>
            <w:tcW w:w="613" w:type="pct"/>
            <w:tcBorders>
              <w:top w:val="nil"/>
              <w:left w:val="nil"/>
              <w:bottom w:val="nil"/>
              <w:right w:val="nil"/>
            </w:tcBorders>
            <w:shd w:val="clear" w:color="000000" w:fill="E6E6E6"/>
            <w:noWrap/>
            <w:vAlign w:val="bottom"/>
            <w:hideMark/>
          </w:tcPr>
          <w:p w14:paraId="1FD38236"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w:t>
            </w:r>
          </w:p>
        </w:tc>
        <w:tc>
          <w:tcPr>
            <w:tcW w:w="613" w:type="pct"/>
            <w:tcBorders>
              <w:top w:val="nil"/>
              <w:left w:val="nil"/>
              <w:bottom w:val="nil"/>
              <w:right w:val="nil"/>
            </w:tcBorders>
            <w:shd w:val="clear" w:color="auto" w:fill="auto"/>
            <w:noWrap/>
            <w:vAlign w:val="bottom"/>
            <w:hideMark/>
          </w:tcPr>
          <w:p w14:paraId="10371654" w14:textId="77777777" w:rsidR="00AC0265" w:rsidRPr="00AC0265" w:rsidRDefault="00AC0265" w:rsidP="00AC0265">
            <w:pPr>
              <w:spacing w:after="0" w:line="240" w:lineRule="auto"/>
              <w:jc w:val="right"/>
              <w:rPr>
                <w:rFonts w:ascii="Arial" w:hAnsi="Arial" w:cs="Arial"/>
                <w:color w:val="000000"/>
                <w:sz w:val="16"/>
                <w:szCs w:val="16"/>
              </w:rPr>
            </w:pPr>
          </w:p>
        </w:tc>
        <w:tc>
          <w:tcPr>
            <w:tcW w:w="613" w:type="pct"/>
            <w:tcBorders>
              <w:top w:val="nil"/>
              <w:left w:val="nil"/>
              <w:bottom w:val="nil"/>
              <w:right w:val="nil"/>
            </w:tcBorders>
            <w:shd w:val="clear" w:color="auto" w:fill="auto"/>
            <w:noWrap/>
            <w:vAlign w:val="bottom"/>
            <w:hideMark/>
          </w:tcPr>
          <w:p w14:paraId="2C605DA6" w14:textId="77777777" w:rsidR="00AC0265" w:rsidRPr="00AC0265" w:rsidRDefault="00AC0265" w:rsidP="00AC0265">
            <w:pPr>
              <w:spacing w:after="0" w:line="240" w:lineRule="auto"/>
              <w:jc w:val="right"/>
              <w:rPr>
                <w:rFonts w:ascii="Times New Roman" w:hAnsi="Times New Roman"/>
              </w:rPr>
            </w:pPr>
          </w:p>
        </w:tc>
        <w:tc>
          <w:tcPr>
            <w:tcW w:w="613" w:type="pct"/>
            <w:tcBorders>
              <w:top w:val="nil"/>
              <w:left w:val="nil"/>
              <w:bottom w:val="nil"/>
              <w:right w:val="nil"/>
            </w:tcBorders>
            <w:shd w:val="clear" w:color="auto" w:fill="auto"/>
            <w:noWrap/>
            <w:vAlign w:val="bottom"/>
            <w:hideMark/>
          </w:tcPr>
          <w:p w14:paraId="07F56793" w14:textId="77777777" w:rsidR="00AC0265" w:rsidRPr="00AC0265" w:rsidRDefault="00AC0265" w:rsidP="00AC0265">
            <w:pPr>
              <w:spacing w:after="0" w:line="240" w:lineRule="auto"/>
              <w:jc w:val="right"/>
              <w:rPr>
                <w:rFonts w:ascii="Times New Roman" w:hAnsi="Times New Roman"/>
              </w:rPr>
            </w:pPr>
          </w:p>
        </w:tc>
      </w:tr>
      <w:tr w:rsidR="00AC0265" w:rsidRPr="00AC0265" w14:paraId="6BD823BD" w14:textId="77777777" w:rsidTr="00AC0265">
        <w:trPr>
          <w:trHeight w:val="400"/>
        </w:trPr>
        <w:tc>
          <w:tcPr>
            <w:tcW w:w="1933" w:type="pct"/>
            <w:tcBorders>
              <w:top w:val="nil"/>
              <w:left w:val="nil"/>
              <w:bottom w:val="nil"/>
              <w:right w:val="nil"/>
            </w:tcBorders>
            <w:shd w:val="clear" w:color="auto" w:fill="auto"/>
            <w:vAlign w:val="bottom"/>
            <w:hideMark/>
          </w:tcPr>
          <w:p w14:paraId="63CD9E29" w14:textId="77777777" w:rsidR="00AC0265" w:rsidRPr="00AC0265" w:rsidRDefault="00AC0265" w:rsidP="00AC0265">
            <w:pPr>
              <w:spacing w:after="0" w:line="240" w:lineRule="auto"/>
              <w:jc w:val="left"/>
              <w:rPr>
                <w:rFonts w:ascii="Arial" w:hAnsi="Arial" w:cs="Arial"/>
                <w:color w:val="000000"/>
                <w:sz w:val="16"/>
                <w:szCs w:val="16"/>
              </w:rPr>
            </w:pPr>
            <w:r w:rsidRPr="00AC0265">
              <w:rPr>
                <w:rFonts w:ascii="Arial" w:hAnsi="Arial" w:cs="Arial"/>
                <w:color w:val="000000"/>
                <w:sz w:val="16"/>
                <w:szCs w:val="16"/>
              </w:rPr>
              <w:t xml:space="preserve">  Purchase of property, plant and</w:t>
            </w:r>
            <w:r w:rsidRPr="00AC0265">
              <w:rPr>
                <w:rFonts w:ascii="Arial" w:hAnsi="Arial" w:cs="Arial"/>
                <w:color w:val="000000"/>
                <w:sz w:val="16"/>
                <w:szCs w:val="16"/>
              </w:rPr>
              <w:br/>
              <w:t xml:space="preserve">    equipment and intangibles</w:t>
            </w:r>
          </w:p>
        </w:tc>
        <w:tc>
          <w:tcPr>
            <w:tcW w:w="613" w:type="pct"/>
            <w:tcBorders>
              <w:top w:val="nil"/>
              <w:left w:val="nil"/>
              <w:bottom w:val="nil"/>
              <w:right w:val="nil"/>
            </w:tcBorders>
            <w:shd w:val="clear" w:color="auto" w:fill="auto"/>
            <w:noWrap/>
            <w:vAlign w:val="bottom"/>
            <w:hideMark/>
          </w:tcPr>
          <w:p w14:paraId="623968C7"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70,962 </w:t>
            </w:r>
          </w:p>
        </w:tc>
        <w:tc>
          <w:tcPr>
            <w:tcW w:w="613" w:type="pct"/>
            <w:tcBorders>
              <w:top w:val="nil"/>
              <w:left w:val="nil"/>
              <w:bottom w:val="nil"/>
              <w:right w:val="nil"/>
            </w:tcBorders>
            <w:shd w:val="clear" w:color="000000" w:fill="E6E6E6"/>
            <w:noWrap/>
            <w:vAlign w:val="bottom"/>
            <w:hideMark/>
          </w:tcPr>
          <w:p w14:paraId="4F758AFC"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36,172 </w:t>
            </w:r>
          </w:p>
        </w:tc>
        <w:tc>
          <w:tcPr>
            <w:tcW w:w="613" w:type="pct"/>
            <w:tcBorders>
              <w:top w:val="nil"/>
              <w:left w:val="nil"/>
              <w:bottom w:val="nil"/>
              <w:right w:val="nil"/>
            </w:tcBorders>
            <w:shd w:val="clear" w:color="auto" w:fill="auto"/>
            <w:noWrap/>
            <w:vAlign w:val="bottom"/>
            <w:hideMark/>
          </w:tcPr>
          <w:p w14:paraId="6B61C694"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22,817 </w:t>
            </w:r>
          </w:p>
        </w:tc>
        <w:tc>
          <w:tcPr>
            <w:tcW w:w="613" w:type="pct"/>
            <w:tcBorders>
              <w:top w:val="nil"/>
              <w:left w:val="nil"/>
              <w:bottom w:val="nil"/>
              <w:right w:val="nil"/>
            </w:tcBorders>
            <w:shd w:val="clear" w:color="auto" w:fill="auto"/>
            <w:noWrap/>
            <w:vAlign w:val="bottom"/>
            <w:hideMark/>
          </w:tcPr>
          <w:p w14:paraId="210BFE39"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21,057 </w:t>
            </w:r>
          </w:p>
        </w:tc>
        <w:tc>
          <w:tcPr>
            <w:tcW w:w="613" w:type="pct"/>
            <w:tcBorders>
              <w:top w:val="nil"/>
              <w:left w:val="nil"/>
              <w:bottom w:val="nil"/>
              <w:right w:val="nil"/>
            </w:tcBorders>
            <w:shd w:val="clear" w:color="auto" w:fill="auto"/>
            <w:noWrap/>
            <w:vAlign w:val="bottom"/>
            <w:hideMark/>
          </w:tcPr>
          <w:p w14:paraId="64249E42"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21,139 </w:t>
            </w:r>
          </w:p>
        </w:tc>
      </w:tr>
      <w:tr w:rsidR="00AC0265" w:rsidRPr="00AC0265" w14:paraId="448F3289" w14:textId="77777777" w:rsidTr="00AC0265">
        <w:trPr>
          <w:trHeight w:val="200"/>
        </w:trPr>
        <w:tc>
          <w:tcPr>
            <w:tcW w:w="1933" w:type="pct"/>
            <w:tcBorders>
              <w:top w:val="nil"/>
              <w:left w:val="nil"/>
              <w:bottom w:val="nil"/>
              <w:right w:val="nil"/>
            </w:tcBorders>
            <w:shd w:val="clear" w:color="auto" w:fill="auto"/>
            <w:noWrap/>
            <w:vAlign w:val="bottom"/>
            <w:hideMark/>
          </w:tcPr>
          <w:p w14:paraId="5DDFFABA" w14:textId="77777777" w:rsidR="00AC0265" w:rsidRPr="00AC0265" w:rsidRDefault="00AC0265" w:rsidP="00AC0265">
            <w:pPr>
              <w:spacing w:after="0" w:line="240" w:lineRule="auto"/>
              <w:jc w:val="left"/>
              <w:rPr>
                <w:rFonts w:ascii="Arial" w:hAnsi="Arial" w:cs="Arial"/>
                <w:b/>
                <w:bCs/>
                <w:i/>
                <w:iCs/>
                <w:color w:val="000000"/>
                <w:sz w:val="16"/>
                <w:szCs w:val="16"/>
              </w:rPr>
            </w:pPr>
            <w:r w:rsidRPr="00AC0265">
              <w:rPr>
                <w:rFonts w:ascii="Arial" w:hAnsi="Arial" w:cs="Arial"/>
                <w:b/>
                <w:bCs/>
                <w:i/>
                <w:iCs/>
                <w:color w:val="000000"/>
                <w:sz w:val="16"/>
                <w:szCs w:val="16"/>
              </w:rPr>
              <w:t>Total cash used</w:t>
            </w:r>
          </w:p>
        </w:tc>
        <w:tc>
          <w:tcPr>
            <w:tcW w:w="613" w:type="pct"/>
            <w:tcBorders>
              <w:top w:val="single" w:sz="4" w:space="0" w:color="000000"/>
              <w:left w:val="nil"/>
              <w:bottom w:val="single" w:sz="4" w:space="0" w:color="000000"/>
              <w:right w:val="nil"/>
            </w:tcBorders>
            <w:shd w:val="clear" w:color="auto" w:fill="auto"/>
            <w:noWrap/>
            <w:vAlign w:val="bottom"/>
            <w:hideMark/>
          </w:tcPr>
          <w:p w14:paraId="74A28F27" w14:textId="77777777" w:rsidR="00AC0265" w:rsidRPr="00AC0265" w:rsidRDefault="00AC0265" w:rsidP="00AC0265">
            <w:pPr>
              <w:spacing w:after="0" w:line="240" w:lineRule="auto"/>
              <w:jc w:val="right"/>
              <w:rPr>
                <w:rFonts w:ascii="Arial" w:hAnsi="Arial" w:cs="Arial"/>
                <w:b/>
                <w:bCs/>
                <w:i/>
                <w:iCs/>
                <w:color w:val="000000"/>
                <w:sz w:val="16"/>
                <w:szCs w:val="16"/>
              </w:rPr>
            </w:pPr>
            <w:r w:rsidRPr="00AC0265">
              <w:rPr>
                <w:rFonts w:ascii="Arial" w:hAnsi="Arial" w:cs="Arial"/>
                <w:b/>
                <w:bCs/>
                <w:i/>
                <w:iCs/>
                <w:color w:val="000000"/>
                <w:sz w:val="16"/>
                <w:szCs w:val="16"/>
              </w:rPr>
              <w:t xml:space="preserve">70,962 </w:t>
            </w:r>
          </w:p>
        </w:tc>
        <w:tc>
          <w:tcPr>
            <w:tcW w:w="613" w:type="pct"/>
            <w:tcBorders>
              <w:top w:val="single" w:sz="4" w:space="0" w:color="000000"/>
              <w:left w:val="nil"/>
              <w:bottom w:val="single" w:sz="4" w:space="0" w:color="000000"/>
              <w:right w:val="nil"/>
            </w:tcBorders>
            <w:shd w:val="clear" w:color="000000" w:fill="E6E6E6"/>
            <w:noWrap/>
            <w:vAlign w:val="bottom"/>
            <w:hideMark/>
          </w:tcPr>
          <w:p w14:paraId="1B5AC65A" w14:textId="77777777" w:rsidR="00AC0265" w:rsidRPr="00AC0265" w:rsidRDefault="00AC0265" w:rsidP="00AC0265">
            <w:pPr>
              <w:spacing w:after="0" w:line="240" w:lineRule="auto"/>
              <w:jc w:val="right"/>
              <w:rPr>
                <w:rFonts w:ascii="Arial" w:hAnsi="Arial" w:cs="Arial"/>
                <w:b/>
                <w:bCs/>
                <w:i/>
                <w:iCs/>
                <w:color w:val="000000"/>
                <w:sz w:val="16"/>
                <w:szCs w:val="16"/>
              </w:rPr>
            </w:pPr>
            <w:r w:rsidRPr="00AC0265">
              <w:rPr>
                <w:rFonts w:ascii="Arial" w:hAnsi="Arial" w:cs="Arial"/>
                <w:b/>
                <w:bCs/>
                <w:i/>
                <w:iCs/>
                <w:color w:val="000000"/>
                <w:sz w:val="16"/>
                <w:szCs w:val="16"/>
              </w:rPr>
              <w:t xml:space="preserve">36,172 </w:t>
            </w:r>
          </w:p>
        </w:tc>
        <w:tc>
          <w:tcPr>
            <w:tcW w:w="613" w:type="pct"/>
            <w:tcBorders>
              <w:top w:val="single" w:sz="4" w:space="0" w:color="000000"/>
              <w:left w:val="nil"/>
              <w:bottom w:val="single" w:sz="4" w:space="0" w:color="000000"/>
              <w:right w:val="nil"/>
            </w:tcBorders>
            <w:shd w:val="clear" w:color="auto" w:fill="auto"/>
            <w:noWrap/>
            <w:vAlign w:val="bottom"/>
            <w:hideMark/>
          </w:tcPr>
          <w:p w14:paraId="047835DA" w14:textId="77777777" w:rsidR="00AC0265" w:rsidRPr="00AC0265" w:rsidRDefault="00AC0265" w:rsidP="00AC0265">
            <w:pPr>
              <w:spacing w:after="0" w:line="240" w:lineRule="auto"/>
              <w:jc w:val="right"/>
              <w:rPr>
                <w:rFonts w:ascii="Arial" w:hAnsi="Arial" w:cs="Arial"/>
                <w:b/>
                <w:bCs/>
                <w:i/>
                <w:iCs/>
                <w:color w:val="000000"/>
                <w:sz w:val="16"/>
                <w:szCs w:val="16"/>
              </w:rPr>
            </w:pPr>
            <w:r w:rsidRPr="00AC0265">
              <w:rPr>
                <w:rFonts w:ascii="Arial" w:hAnsi="Arial" w:cs="Arial"/>
                <w:b/>
                <w:bCs/>
                <w:i/>
                <w:iCs/>
                <w:color w:val="000000"/>
                <w:sz w:val="16"/>
                <w:szCs w:val="16"/>
              </w:rPr>
              <w:t xml:space="preserve">22,817 </w:t>
            </w:r>
          </w:p>
        </w:tc>
        <w:tc>
          <w:tcPr>
            <w:tcW w:w="613" w:type="pct"/>
            <w:tcBorders>
              <w:top w:val="single" w:sz="4" w:space="0" w:color="000000"/>
              <w:left w:val="nil"/>
              <w:bottom w:val="single" w:sz="4" w:space="0" w:color="000000"/>
              <w:right w:val="nil"/>
            </w:tcBorders>
            <w:shd w:val="clear" w:color="auto" w:fill="auto"/>
            <w:noWrap/>
            <w:vAlign w:val="bottom"/>
            <w:hideMark/>
          </w:tcPr>
          <w:p w14:paraId="12B6A6CB" w14:textId="77777777" w:rsidR="00AC0265" w:rsidRPr="00AC0265" w:rsidRDefault="00AC0265" w:rsidP="00AC0265">
            <w:pPr>
              <w:spacing w:after="0" w:line="240" w:lineRule="auto"/>
              <w:jc w:val="right"/>
              <w:rPr>
                <w:rFonts w:ascii="Arial" w:hAnsi="Arial" w:cs="Arial"/>
                <w:b/>
                <w:bCs/>
                <w:i/>
                <w:iCs/>
                <w:color w:val="000000"/>
                <w:sz w:val="16"/>
                <w:szCs w:val="16"/>
              </w:rPr>
            </w:pPr>
            <w:r w:rsidRPr="00AC0265">
              <w:rPr>
                <w:rFonts w:ascii="Arial" w:hAnsi="Arial" w:cs="Arial"/>
                <w:b/>
                <w:bCs/>
                <w:i/>
                <w:iCs/>
                <w:color w:val="000000"/>
                <w:sz w:val="16"/>
                <w:szCs w:val="16"/>
              </w:rPr>
              <w:t xml:space="preserve">21,057 </w:t>
            </w:r>
          </w:p>
        </w:tc>
        <w:tc>
          <w:tcPr>
            <w:tcW w:w="613" w:type="pct"/>
            <w:tcBorders>
              <w:top w:val="single" w:sz="4" w:space="0" w:color="000000"/>
              <w:left w:val="nil"/>
              <w:bottom w:val="single" w:sz="4" w:space="0" w:color="000000"/>
              <w:right w:val="nil"/>
            </w:tcBorders>
            <w:shd w:val="clear" w:color="auto" w:fill="auto"/>
            <w:noWrap/>
            <w:vAlign w:val="bottom"/>
            <w:hideMark/>
          </w:tcPr>
          <w:p w14:paraId="04296EE0" w14:textId="77777777" w:rsidR="00AC0265" w:rsidRPr="00AC0265" w:rsidRDefault="00AC0265" w:rsidP="00AC0265">
            <w:pPr>
              <w:spacing w:after="0" w:line="240" w:lineRule="auto"/>
              <w:jc w:val="right"/>
              <w:rPr>
                <w:rFonts w:ascii="Arial" w:hAnsi="Arial" w:cs="Arial"/>
                <w:b/>
                <w:bCs/>
                <w:i/>
                <w:iCs/>
                <w:color w:val="000000"/>
                <w:sz w:val="16"/>
                <w:szCs w:val="16"/>
              </w:rPr>
            </w:pPr>
            <w:r w:rsidRPr="00AC0265">
              <w:rPr>
                <w:rFonts w:ascii="Arial" w:hAnsi="Arial" w:cs="Arial"/>
                <w:b/>
                <w:bCs/>
                <w:i/>
                <w:iCs/>
                <w:color w:val="000000"/>
                <w:sz w:val="16"/>
                <w:szCs w:val="16"/>
              </w:rPr>
              <w:t xml:space="preserve">21,139 </w:t>
            </w:r>
          </w:p>
        </w:tc>
      </w:tr>
      <w:tr w:rsidR="00AC0265" w:rsidRPr="00AC0265" w14:paraId="780D4CF9" w14:textId="77777777" w:rsidTr="00AC0265">
        <w:trPr>
          <w:trHeight w:val="420"/>
        </w:trPr>
        <w:tc>
          <w:tcPr>
            <w:tcW w:w="1933" w:type="pct"/>
            <w:tcBorders>
              <w:top w:val="nil"/>
              <w:left w:val="nil"/>
              <w:bottom w:val="nil"/>
              <w:right w:val="nil"/>
            </w:tcBorders>
            <w:shd w:val="clear" w:color="auto" w:fill="auto"/>
            <w:vAlign w:val="bottom"/>
            <w:hideMark/>
          </w:tcPr>
          <w:p w14:paraId="44927D39" w14:textId="77777777" w:rsidR="00AC0265" w:rsidRPr="00AC0265" w:rsidRDefault="00AC0265" w:rsidP="00AC0265">
            <w:pPr>
              <w:spacing w:after="0" w:line="240" w:lineRule="auto"/>
              <w:jc w:val="left"/>
              <w:rPr>
                <w:rFonts w:ascii="Arial" w:hAnsi="Arial" w:cs="Arial"/>
                <w:b/>
                <w:bCs/>
                <w:color w:val="000000"/>
                <w:sz w:val="16"/>
                <w:szCs w:val="16"/>
              </w:rPr>
            </w:pPr>
            <w:r w:rsidRPr="00AC0265">
              <w:rPr>
                <w:rFonts w:ascii="Arial" w:hAnsi="Arial" w:cs="Arial"/>
                <w:b/>
                <w:bCs/>
                <w:color w:val="000000"/>
                <w:sz w:val="16"/>
                <w:szCs w:val="16"/>
              </w:rPr>
              <w:t>Net cash from/(used by)</w:t>
            </w:r>
            <w:r w:rsidRPr="00AC0265">
              <w:rPr>
                <w:rFonts w:ascii="Arial" w:hAnsi="Arial" w:cs="Arial"/>
                <w:b/>
                <w:bCs/>
                <w:color w:val="000000"/>
                <w:sz w:val="16"/>
                <w:szCs w:val="16"/>
              </w:rPr>
              <w:br/>
              <w:t xml:space="preserve">  investing activities</w:t>
            </w:r>
          </w:p>
        </w:tc>
        <w:tc>
          <w:tcPr>
            <w:tcW w:w="613" w:type="pct"/>
            <w:tcBorders>
              <w:top w:val="nil"/>
              <w:left w:val="nil"/>
              <w:bottom w:val="single" w:sz="4" w:space="0" w:color="auto"/>
              <w:right w:val="nil"/>
            </w:tcBorders>
            <w:shd w:val="clear" w:color="auto" w:fill="auto"/>
            <w:noWrap/>
            <w:vAlign w:val="bottom"/>
            <w:hideMark/>
          </w:tcPr>
          <w:p w14:paraId="42DACA2D" w14:textId="77777777" w:rsidR="00AC0265" w:rsidRPr="00AC0265" w:rsidRDefault="00AC0265" w:rsidP="00AC0265">
            <w:pPr>
              <w:spacing w:after="0" w:line="240" w:lineRule="auto"/>
              <w:jc w:val="right"/>
              <w:rPr>
                <w:rFonts w:ascii="Arial" w:hAnsi="Arial" w:cs="Arial"/>
                <w:b/>
                <w:bCs/>
                <w:color w:val="000000"/>
                <w:sz w:val="16"/>
                <w:szCs w:val="16"/>
              </w:rPr>
            </w:pPr>
            <w:r w:rsidRPr="00AC0265">
              <w:rPr>
                <w:rFonts w:ascii="Arial" w:hAnsi="Arial" w:cs="Arial"/>
                <w:b/>
                <w:bCs/>
                <w:color w:val="000000"/>
                <w:sz w:val="16"/>
                <w:szCs w:val="16"/>
              </w:rPr>
              <w:t>(70,962)</w:t>
            </w:r>
          </w:p>
        </w:tc>
        <w:tc>
          <w:tcPr>
            <w:tcW w:w="613" w:type="pct"/>
            <w:tcBorders>
              <w:top w:val="nil"/>
              <w:left w:val="nil"/>
              <w:bottom w:val="single" w:sz="4" w:space="0" w:color="auto"/>
              <w:right w:val="nil"/>
            </w:tcBorders>
            <w:shd w:val="clear" w:color="000000" w:fill="E6E6E6"/>
            <w:noWrap/>
            <w:vAlign w:val="bottom"/>
            <w:hideMark/>
          </w:tcPr>
          <w:p w14:paraId="5E8AEB59" w14:textId="77777777" w:rsidR="00AC0265" w:rsidRPr="00AC0265" w:rsidRDefault="00AC0265" w:rsidP="00AC0265">
            <w:pPr>
              <w:spacing w:after="0" w:line="240" w:lineRule="auto"/>
              <w:jc w:val="right"/>
              <w:rPr>
                <w:rFonts w:ascii="Arial" w:hAnsi="Arial" w:cs="Arial"/>
                <w:b/>
                <w:bCs/>
                <w:color w:val="000000"/>
                <w:sz w:val="16"/>
                <w:szCs w:val="16"/>
              </w:rPr>
            </w:pPr>
            <w:r w:rsidRPr="00AC0265">
              <w:rPr>
                <w:rFonts w:ascii="Arial" w:hAnsi="Arial" w:cs="Arial"/>
                <w:b/>
                <w:bCs/>
                <w:color w:val="000000"/>
                <w:sz w:val="16"/>
                <w:szCs w:val="16"/>
              </w:rPr>
              <w:t>(36,172)</w:t>
            </w:r>
          </w:p>
        </w:tc>
        <w:tc>
          <w:tcPr>
            <w:tcW w:w="613" w:type="pct"/>
            <w:tcBorders>
              <w:top w:val="nil"/>
              <w:left w:val="nil"/>
              <w:bottom w:val="single" w:sz="4" w:space="0" w:color="auto"/>
              <w:right w:val="nil"/>
            </w:tcBorders>
            <w:shd w:val="clear" w:color="auto" w:fill="auto"/>
            <w:noWrap/>
            <w:vAlign w:val="bottom"/>
            <w:hideMark/>
          </w:tcPr>
          <w:p w14:paraId="1273AEB8" w14:textId="77777777" w:rsidR="00AC0265" w:rsidRPr="00AC0265" w:rsidRDefault="00AC0265" w:rsidP="00AC0265">
            <w:pPr>
              <w:spacing w:after="0" w:line="240" w:lineRule="auto"/>
              <w:jc w:val="right"/>
              <w:rPr>
                <w:rFonts w:ascii="Arial" w:hAnsi="Arial" w:cs="Arial"/>
                <w:b/>
                <w:bCs/>
                <w:color w:val="000000"/>
                <w:sz w:val="16"/>
                <w:szCs w:val="16"/>
              </w:rPr>
            </w:pPr>
            <w:r w:rsidRPr="00AC0265">
              <w:rPr>
                <w:rFonts w:ascii="Arial" w:hAnsi="Arial" w:cs="Arial"/>
                <w:b/>
                <w:bCs/>
                <w:color w:val="000000"/>
                <w:sz w:val="16"/>
                <w:szCs w:val="16"/>
              </w:rPr>
              <w:t>(22,817)</w:t>
            </w:r>
          </w:p>
        </w:tc>
        <w:tc>
          <w:tcPr>
            <w:tcW w:w="613" w:type="pct"/>
            <w:tcBorders>
              <w:top w:val="nil"/>
              <w:left w:val="nil"/>
              <w:bottom w:val="single" w:sz="4" w:space="0" w:color="auto"/>
              <w:right w:val="nil"/>
            </w:tcBorders>
            <w:shd w:val="clear" w:color="auto" w:fill="auto"/>
            <w:noWrap/>
            <w:vAlign w:val="bottom"/>
            <w:hideMark/>
          </w:tcPr>
          <w:p w14:paraId="7B028635" w14:textId="77777777" w:rsidR="00AC0265" w:rsidRPr="00AC0265" w:rsidRDefault="00AC0265" w:rsidP="00AC0265">
            <w:pPr>
              <w:spacing w:after="0" w:line="240" w:lineRule="auto"/>
              <w:jc w:val="right"/>
              <w:rPr>
                <w:rFonts w:ascii="Arial" w:hAnsi="Arial" w:cs="Arial"/>
                <w:b/>
                <w:bCs/>
                <w:color w:val="000000"/>
                <w:sz w:val="16"/>
                <w:szCs w:val="16"/>
              </w:rPr>
            </w:pPr>
            <w:r w:rsidRPr="00AC0265">
              <w:rPr>
                <w:rFonts w:ascii="Arial" w:hAnsi="Arial" w:cs="Arial"/>
                <w:b/>
                <w:bCs/>
                <w:color w:val="000000"/>
                <w:sz w:val="16"/>
                <w:szCs w:val="16"/>
              </w:rPr>
              <w:t>(21,057)</w:t>
            </w:r>
          </w:p>
        </w:tc>
        <w:tc>
          <w:tcPr>
            <w:tcW w:w="613" w:type="pct"/>
            <w:tcBorders>
              <w:top w:val="nil"/>
              <w:left w:val="nil"/>
              <w:bottom w:val="single" w:sz="4" w:space="0" w:color="auto"/>
              <w:right w:val="nil"/>
            </w:tcBorders>
            <w:shd w:val="clear" w:color="auto" w:fill="auto"/>
            <w:noWrap/>
            <w:vAlign w:val="bottom"/>
            <w:hideMark/>
          </w:tcPr>
          <w:p w14:paraId="2AE39664" w14:textId="77777777" w:rsidR="00AC0265" w:rsidRPr="00AC0265" w:rsidRDefault="00AC0265" w:rsidP="00AC0265">
            <w:pPr>
              <w:spacing w:after="0" w:line="240" w:lineRule="auto"/>
              <w:jc w:val="right"/>
              <w:rPr>
                <w:rFonts w:ascii="Arial" w:hAnsi="Arial" w:cs="Arial"/>
                <w:b/>
                <w:bCs/>
                <w:color w:val="000000"/>
                <w:sz w:val="16"/>
                <w:szCs w:val="16"/>
              </w:rPr>
            </w:pPr>
            <w:r w:rsidRPr="00AC0265">
              <w:rPr>
                <w:rFonts w:ascii="Arial" w:hAnsi="Arial" w:cs="Arial"/>
                <w:b/>
                <w:bCs/>
                <w:color w:val="000000"/>
                <w:sz w:val="16"/>
                <w:szCs w:val="16"/>
              </w:rPr>
              <w:t>(21,139)</w:t>
            </w:r>
          </w:p>
        </w:tc>
      </w:tr>
      <w:tr w:rsidR="00AC0265" w:rsidRPr="00AC0265" w14:paraId="336D1E22" w14:textId="77777777" w:rsidTr="00AC0265">
        <w:trPr>
          <w:trHeight w:val="210"/>
        </w:trPr>
        <w:tc>
          <w:tcPr>
            <w:tcW w:w="1933" w:type="pct"/>
            <w:tcBorders>
              <w:top w:val="nil"/>
              <w:left w:val="nil"/>
              <w:bottom w:val="nil"/>
              <w:right w:val="nil"/>
            </w:tcBorders>
            <w:shd w:val="clear" w:color="auto" w:fill="auto"/>
            <w:noWrap/>
            <w:vAlign w:val="bottom"/>
            <w:hideMark/>
          </w:tcPr>
          <w:p w14:paraId="314ED3B6" w14:textId="77777777" w:rsidR="00AC0265" w:rsidRPr="00AC0265" w:rsidRDefault="00AC0265" w:rsidP="00AC0265">
            <w:pPr>
              <w:spacing w:after="0" w:line="240" w:lineRule="auto"/>
              <w:jc w:val="left"/>
              <w:rPr>
                <w:rFonts w:ascii="Arial" w:hAnsi="Arial" w:cs="Arial"/>
                <w:b/>
                <w:bCs/>
                <w:color w:val="000000"/>
                <w:sz w:val="16"/>
                <w:szCs w:val="16"/>
              </w:rPr>
            </w:pPr>
            <w:r w:rsidRPr="00AC0265">
              <w:rPr>
                <w:rFonts w:ascii="Arial" w:hAnsi="Arial" w:cs="Arial"/>
                <w:b/>
                <w:bCs/>
                <w:color w:val="000000"/>
                <w:sz w:val="16"/>
                <w:szCs w:val="16"/>
              </w:rPr>
              <w:t>FINANCING ACTIVITIES</w:t>
            </w:r>
          </w:p>
        </w:tc>
        <w:tc>
          <w:tcPr>
            <w:tcW w:w="613" w:type="pct"/>
            <w:tcBorders>
              <w:top w:val="nil"/>
              <w:left w:val="nil"/>
              <w:bottom w:val="nil"/>
              <w:right w:val="nil"/>
            </w:tcBorders>
            <w:shd w:val="clear" w:color="auto" w:fill="auto"/>
            <w:noWrap/>
            <w:vAlign w:val="bottom"/>
            <w:hideMark/>
          </w:tcPr>
          <w:p w14:paraId="381CAC48" w14:textId="77777777" w:rsidR="00AC0265" w:rsidRPr="00AC0265" w:rsidRDefault="00AC0265" w:rsidP="00AC0265">
            <w:pPr>
              <w:spacing w:after="0" w:line="240" w:lineRule="auto"/>
              <w:jc w:val="right"/>
              <w:rPr>
                <w:rFonts w:ascii="Arial" w:hAnsi="Arial" w:cs="Arial"/>
                <w:b/>
                <w:bCs/>
                <w:color w:val="000000"/>
                <w:sz w:val="16"/>
                <w:szCs w:val="16"/>
              </w:rPr>
            </w:pPr>
          </w:p>
        </w:tc>
        <w:tc>
          <w:tcPr>
            <w:tcW w:w="613" w:type="pct"/>
            <w:tcBorders>
              <w:top w:val="nil"/>
              <w:left w:val="nil"/>
              <w:bottom w:val="nil"/>
              <w:right w:val="nil"/>
            </w:tcBorders>
            <w:shd w:val="clear" w:color="000000" w:fill="E6E6E6"/>
            <w:noWrap/>
            <w:vAlign w:val="bottom"/>
            <w:hideMark/>
          </w:tcPr>
          <w:p w14:paraId="3F0A24B7"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w:t>
            </w:r>
          </w:p>
        </w:tc>
        <w:tc>
          <w:tcPr>
            <w:tcW w:w="613" w:type="pct"/>
            <w:tcBorders>
              <w:top w:val="nil"/>
              <w:left w:val="nil"/>
              <w:bottom w:val="nil"/>
              <w:right w:val="nil"/>
            </w:tcBorders>
            <w:shd w:val="clear" w:color="auto" w:fill="auto"/>
            <w:noWrap/>
            <w:vAlign w:val="bottom"/>
            <w:hideMark/>
          </w:tcPr>
          <w:p w14:paraId="032F632A" w14:textId="77777777" w:rsidR="00AC0265" w:rsidRPr="00AC0265" w:rsidRDefault="00AC0265" w:rsidP="00AC0265">
            <w:pPr>
              <w:spacing w:after="0" w:line="240" w:lineRule="auto"/>
              <w:jc w:val="right"/>
              <w:rPr>
                <w:rFonts w:ascii="Arial" w:hAnsi="Arial" w:cs="Arial"/>
                <w:color w:val="000000"/>
                <w:sz w:val="16"/>
                <w:szCs w:val="16"/>
              </w:rPr>
            </w:pPr>
          </w:p>
        </w:tc>
        <w:tc>
          <w:tcPr>
            <w:tcW w:w="613" w:type="pct"/>
            <w:tcBorders>
              <w:top w:val="nil"/>
              <w:left w:val="nil"/>
              <w:bottom w:val="nil"/>
              <w:right w:val="nil"/>
            </w:tcBorders>
            <w:shd w:val="clear" w:color="auto" w:fill="auto"/>
            <w:noWrap/>
            <w:vAlign w:val="bottom"/>
            <w:hideMark/>
          </w:tcPr>
          <w:p w14:paraId="4BFBFE33" w14:textId="77777777" w:rsidR="00AC0265" w:rsidRPr="00AC0265" w:rsidRDefault="00AC0265" w:rsidP="00AC0265">
            <w:pPr>
              <w:spacing w:after="0" w:line="240" w:lineRule="auto"/>
              <w:jc w:val="right"/>
              <w:rPr>
                <w:rFonts w:ascii="Times New Roman" w:hAnsi="Times New Roman"/>
              </w:rPr>
            </w:pPr>
          </w:p>
        </w:tc>
        <w:tc>
          <w:tcPr>
            <w:tcW w:w="613" w:type="pct"/>
            <w:tcBorders>
              <w:top w:val="nil"/>
              <w:left w:val="nil"/>
              <w:bottom w:val="nil"/>
              <w:right w:val="nil"/>
            </w:tcBorders>
            <w:shd w:val="clear" w:color="auto" w:fill="auto"/>
            <w:noWrap/>
            <w:vAlign w:val="bottom"/>
            <w:hideMark/>
          </w:tcPr>
          <w:p w14:paraId="1D53D05C" w14:textId="77777777" w:rsidR="00AC0265" w:rsidRPr="00AC0265" w:rsidRDefault="00AC0265" w:rsidP="00AC0265">
            <w:pPr>
              <w:spacing w:after="0" w:line="240" w:lineRule="auto"/>
              <w:jc w:val="right"/>
              <w:rPr>
                <w:rFonts w:ascii="Times New Roman" w:hAnsi="Times New Roman"/>
              </w:rPr>
            </w:pPr>
          </w:p>
        </w:tc>
      </w:tr>
      <w:tr w:rsidR="00AC0265" w:rsidRPr="00AC0265" w14:paraId="789369F4" w14:textId="77777777" w:rsidTr="00AC0265">
        <w:trPr>
          <w:trHeight w:val="210"/>
        </w:trPr>
        <w:tc>
          <w:tcPr>
            <w:tcW w:w="1933" w:type="pct"/>
            <w:tcBorders>
              <w:top w:val="nil"/>
              <w:left w:val="nil"/>
              <w:bottom w:val="nil"/>
              <w:right w:val="nil"/>
            </w:tcBorders>
            <w:shd w:val="clear" w:color="auto" w:fill="auto"/>
            <w:noWrap/>
            <w:vAlign w:val="bottom"/>
            <w:hideMark/>
          </w:tcPr>
          <w:p w14:paraId="7C29C77A" w14:textId="77777777" w:rsidR="00AC0265" w:rsidRPr="00AC0265" w:rsidRDefault="00AC0265" w:rsidP="00AC0265">
            <w:pPr>
              <w:spacing w:after="0" w:line="240" w:lineRule="auto"/>
              <w:jc w:val="left"/>
              <w:rPr>
                <w:rFonts w:ascii="Arial" w:hAnsi="Arial" w:cs="Arial"/>
                <w:b/>
                <w:bCs/>
                <w:color w:val="000000"/>
                <w:sz w:val="16"/>
                <w:szCs w:val="16"/>
              </w:rPr>
            </w:pPr>
            <w:r w:rsidRPr="00AC0265">
              <w:rPr>
                <w:rFonts w:ascii="Arial" w:hAnsi="Arial" w:cs="Arial"/>
                <w:b/>
                <w:bCs/>
                <w:color w:val="000000"/>
                <w:sz w:val="16"/>
                <w:szCs w:val="16"/>
              </w:rPr>
              <w:t>Cash received</w:t>
            </w:r>
          </w:p>
        </w:tc>
        <w:tc>
          <w:tcPr>
            <w:tcW w:w="613" w:type="pct"/>
            <w:tcBorders>
              <w:top w:val="nil"/>
              <w:left w:val="nil"/>
              <w:bottom w:val="nil"/>
              <w:right w:val="nil"/>
            </w:tcBorders>
            <w:shd w:val="clear" w:color="auto" w:fill="auto"/>
            <w:noWrap/>
            <w:vAlign w:val="bottom"/>
            <w:hideMark/>
          </w:tcPr>
          <w:p w14:paraId="69D69E4F" w14:textId="77777777" w:rsidR="00AC0265" w:rsidRPr="00AC0265" w:rsidRDefault="00AC0265" w:rsidP="00AC0265">
            <w:pPr>
              <w:spacing w:after="0" w:line="240" w:lineRule="auto"/>
              <w:jc w:val="right"/>
              <w:rPr>
                <w:rFonts w:ascii="Arial" w:hAnsi="Arial" w:cs="Arial"/>
                <w:b/>
                <w:bCs/>
                <w:color w:val="000000"/>
                <w:sz w:val="16"/>
                <w:szCs w:val="16"/>
              </w:rPr>
            </w:pPr>
          </w:p>
        </w:tc>
        <w:tc>
          <w:tcPr>
            <w:tcW w:w="613" w:type="pct"/>
            <w:tcBorders>
              <w:top w:val="nil"/>
              <w:left w:val="nil"/>
              <w:bottom w:val="nil"/>
              <w:right w:val="nil"/>
            </w:tcBorders>
            <w:shd w:val="clear" w:color="000000" w:fill="E6E6E6"/>
            <w:noWrap/>
            <w:vAlign w:val="bottom"/>
            <w:hideMark/>
          </w:tcPr>
          <w:p w14:paraId="69843ACD"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w:t>
            </w:r>
          </w:p>
        </w:tc>
        <w:tc>
          <w:tcPr>
            <w:tcW w:w="613" w:type="pct"/>
            <w:tcBorders>
              <w:top w:val="nil"/>
              <w:left w:val="nil"/>
              <w:bottom w:val="nil"/>
              <w:right w:val="nil"/>
            </w:tcBorders>
            <w:shd w:val="clear" w:color="auto" w:fill="auto"/>
            <w:noWrap/>
            <w:vAlign w:val="bottom"/>
            <w:hideMark/>
          </w:tcPr>
          <w:p w14:paraId="10D0BF37" w14:textId="77777777" w:rsidR="00AC0265" w:rsidRPr="00AC0265" w:rsidRDefault="00AC0265" w:rsidP="00AC0265">
            <w:pPr>
              <w:spacing w:after="0" w:line="240" w:lineRule="auto"/>
              <w:jc w:val="right"/>
              <w:rPr>
                <w:rFonts w:ascii="Arial" w:hAnsi="Arial" w:cs="Arial"/>
                <w:color w:val="000000"/>
                <w:sz w:val="16"/>
                <w:szCs w:val="16"/>
              </w:rPr>
            </w:pPr>
          </w:p>
        </w:tc>
        <w:tc>
          <w:tcPr>
            <w:tcW w:w="613" w:type="pct"/>
            <w:tcBorders>
              <w:top w:val="nil"/>
              <w:left w:val="nil"/>
              <w:bottom w:val="nil"/>
              <w:right w:val="nil"/>
            </w:tcBorders>
            <w:shd w:val="clear" w:color="auto" w:fill="auto"/>
            <w:noWrap/>
            <w:vAlign w:val="bottom"/>
            <w:hideMark/>
          </w:tcPr>
          <w:p w14:paraId="3344544F" w14:textId="77777777" w:rsidR="00AC0265" w:rsidRPr="00AC0265" w:rsidRDefault="00AC0265" w:rsidP="00AC0265">
            <w:pPr>
              <w:spacing w:after="0" w:line="240" w:lineRule="auto"/>
              <w:jc w:val="right"/>
              <w:rPr>
                <w:rFonts w:ascii="Times New Roman" w:hAnsi="Times New Roman"/>
              </w:rPr>
            </w:pPr>
          </w:p>
        </w:tc>
        <w:tc>
          <w:tcPr>
            <w:tcW w:w="613" w:type="pct"/>
            <w:tcBorders>
              <w:top w:val="nil"/>
              <w:left w:val="nil"/>
              <w:bottom w:val="nil"/>
              <w:right w:val="nil"/>
            </w:tcBorders>
            <w:shd w:val="clear" w:color="auto" w:fill="auto"/>
            <w:noWrap/>
            <w:vAlign w:val="bottom"/>
            <w:hideMark/>
          </w:tcPr>
          <w:p w14:paraId="5F631E6F" w14:textId="77777777" w:rsidR="00AC0265" w:rsidRPr="00AC0265" w:rsidRDefault="00AC0265" w:rsidP="00AC0265">
            <w:pPr>
              <w:spacing w:after="0" w:line="240" w:lineRule="auto"/>
              <w:jc w:val="right"/>
              <w:rPr>
                <w:rFonts w:ascii="Times New Roman" w:hAnsi="Times New Roman"/>
              </w:rPr>
            </w:pPr>
          </w:p>
        </w:tc>
      </w:tr>
      <w:tr w:rsidR="00AC0265" w:rsidRPr="00AC0265" w14:paraId="177CF6AB" w14:textId="77777777" w:rsidTr="00AC0265">
        <w:trPr>
          <w:trHeight w:val="200"/>
        </w:trPr>
        <w:tc>
          <w:tcPr>
            <w:tcW w:w="1933" w:type="pct"/>
            <w:tcBorders>
              <w:top w:val="nil"/>
              <w:left w:val="nil"/>
              <w:bottom w:val="nil"/>
              <w:right w:val="nil"/>
            </w:tcBorders>
            <w:shd w:val="clear" w:color="auto" w:fill="auto"/>
            <w:noWrap/>
            <w:vAlign w:val="bottom"/>
            <w:hideMark/>
          </w:tcPr>
          <w:p w14:paraId="4A54A97B" w14:textId="77777777" w:rsidR="00AC0265" w:rsidRPr="00AC0265" w:rsidRDefault="00AC0265" w:rsidP="00AC0265">
            <w:pPr>
              <w:spacing w:after="0" w:line="240" w:lineRule="auto"/>
              <w:jc w:val="left"/>
              <w:rPr>
                <w:rFonts w:ascii="Arial" w:hAnsi="Arial" w:cs="Arial"/>
                <w:color w:val="000000"/>
                <w:sz w:val="16"/>
                <w:szCs w:val="16"/>
              </w:rPr>
            </w:pPr>
            <w:r w:rsidRPr="00AC0265">
              <w:rPr>
                <w:rFonts w:ascii="Arial" w:hAnsi="Arial" w:cs="Arial"/>
                <w:color w:val="000000"/>
                <w:sz w:val="16"/>
                <w:szCs w:val="16"/>
              </w:rPr>
              <w:t xml:space="preserve">  Contributed equity</w:t>
            </w:r>
          </w:p>
        </w:tc>
        <w:tc>
          <w:tcPr>
            <w:tcW w:w="613" w:type="pct"/>
            <w:tcBorders>
              <w:top w:val="nil"/>
              <w:left w:val="nil"/>
              <w:bottom w:val="nil"/>
              <w:right w:val="nil"/>
            </w:tcBorders>
            <w:shd w:val="clear" w:color="auto" w:fill="auto"/>
            <w:noWrap/>
            <w:vAlign w:val="bottom"/>
            <w:hideMark/>
          </w:tcPr>
          <w:p w14:paraId="2CF6A6A1"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23,578 </w:t>
            </w:r>
          </w:p>
        </w:tc>
        <w:tc>
          <w:tcPr>
            <w:tcW w:w="613" w:type="pct"/>
            <w:tcBorders>
              <w:top w:val="nil"/>
              <w:left w:val="nil"/>
              <w:bottom w:val="nil"/>
              <w:right w:val="nil"/>
            </w:tcBorders>
            <w:shd w:val="clear" w:color="000000" w:fill="E6E6E6"/>
            <w:noWrap/>
            <w:vAlign w:val="bottom"/>
            <w:hideMark/>
          </w:tcPr>
          <w:p w14:paraId="0D634B41"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26,809 </w:t>
            </w:r>
          </w:p>
        </w:tc>
        <w:tc>
          <w:tcPr>
            <w:tcW w:w="613" w:type="pct"/>
            <w:tcBorders>
              <w:top w:val="nil"/>
              <w:left w:val="nil"/>
              <w:bottom w:val="nil"/>
              <w:right w:val="nil"/>
            </w:tcBorders>
            <w:shd w:val="clear" w:color="auto" w:fill="auto"/>
            <w:noWrap/>
            <w:vAlign w:val="bottom"/>
            <w:hideMark/>
          </w:tcPr>
          <w:p w14:paraId="354AAB25"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22,177 </w:t>
            </w:r>
          </w:p>
        </w:tc>
        <w:tc>
          <w:tcPr>
            <w:tcW w:w="613" w:type="pct"/>
            <w:tcBorders>
              <w:top w:val="nil"/>
              <w:left w:val="nil"/>
              <w:bottom w:val="nil"/>
              <w:right w:val="nil"/>
            </w:tcBorders>
            <w:shd w:val="clear" w:color="auto" w:fill="auto"/>
            <w:noWrap/>
            <w:vAlign w:val="bottom"/>
            <w:hideMark/>
          </w:tcPr>
          <w:p w14:paraId="0C947C91"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21,057 </w:t>
            </w:r>
          </w:p>
        </w:tc>
        <w:tc>
          <w:tcPr>
            <w:tcW w:w="613" w:type="pct"/>
            <w:tcBorders>
              <w:top w:val="nil"/>
              <w:left w:val="nil"/>
              <w:bottom w:val="nil"/>
              <w:right w:val="nil"/>
            </w:tcBorders>
            <w:shd w:val="clear" w:color="auto" w:fill="auto"/>
            <w:noWrap/>
            <w:vAlign w:val="bottom"/>
            <w:hideMark/>
          </w:tcPr>
          <w:p w14:paraId="377B7D26"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21,139 </w:t>
            </w:r>
          </w:p>
        </w:tc>
      </w:tr>
      <w:tr w:rsidR="00AC0265" w:rsidRPr="00AC0265" w14:paraId="00D666DE" w14:textId="77777777" w:rsidTr="00AC0265">
        <w:trPr>
          <w:trHeight w:val="200"/>
        </w:trPr>
        <w:tc>
          <w:tcPr>
            <w:tcW w:w="1933" w:type="pct"/>
            <w:tcBorders>
              <w:top w:val="nil"/>
              <w:left w:val="nil"/>
              <w:bottom w:val="nil"/>
              <w:right w:val="nil"/>
            </w:tcBorders>
            <w:shd w:val="clear" w:color="auto" w:fill="auto"/>
            <w:noWrap/>
            <w:vAlign w:val="bottom"/>
            <w:hideMark/>
          </w:tcPr>
          <w:p w14:paraId="300FCC1F" w14:textId="77777777" w:rsidR="00AC0265" w:rsidRPr="00AC0265" w:rsidRDefault="00AC0265" w:rsidP="00AC0265">
            <w:pPr>
              <w:spacing w:after="0" w:line="240" w:lineRule="auto"/>
              <w:jc w:val="left"/>
              <w:rPr>
                <w:rFonts w:ascii="Arial" w:hAnsi="Arial" w:cs="Arial"/>
                <w:b/>
                <w:bCs/>
                <w:i/>
                <w:iCs/>
                <w:color w:val="000000"/>
                <w:sz w:val="16"/>
                <w:szCs w:val="16"/>
              </w:rPr>
            </w:pPr>
            <w:r w:rsidRPr="00AC0265">
              <w:rPr>
                <w:rFonts w:ascii="Arial" w:hAnsi="Arial" w:cs="Arial"/>
                <w:b/>
                <w:bCs/>
                <w:i/>
                <w:iCs/>
                <w:color w:val="000000"/>
                <w:sz w:val="16"/>
                <w:szCs w:val="16"/>
              </w:rPr>
              <w:t>Total cash received</w:t>
            </w:r>
          </w:p>
        </w:tc>
        <w:tc>
          <w:tcPr>
            <w:tcW w:w="613" w:type="pct"/>
            <w:tcBorders>
              <w:top w:val="single" w:sz="4" w:space="0" w:color="000000"/>
              <w:left w:val="nil"/>
              <w:bottom w:val="single" w:sz="4" w:space="0" w:color="000000"/>
              <w:right w:val="nil"/>
            </w:tcBorders>
            <w:shd w:val="clear" w:color="auto" w:fill="auto"/>
            <w:noWrap/>
            <w:vAlign w:val="bottom"/>
            <w:hideMark/>
          </w:tcPr>
          <w:p w14:paraId="69169E78" w14:textId="77777777" w:rsidR="00AC0265" w:rsidRPr="00AC0265" w:rsidRDefault="00AC0265" w:rsidP="00AC0265">
            <w:pPr>
              <w:spacing w:after="0" w:line="240" w:lineRule="auto"/>
              <w:jc w:val="right"/>
              <w:rPr>
                <w:rFonts w:ascii="Arial" w:hAnsi="Arial" w:cs="Arial"/>
                <w:b/>
                <w:bCs/>
                <w:i/>
                <w:iCs/>
                <w:color w:val="000000"/>
                <w:sz w:val="16"/>
                <w:szCs w:val="16"/>
              </w:rPr>
            </w:pPr>
            <w:r w:rsidRPr="00AC0265">
              <w:rPr>
                <w:rFonts w:ascii="Arial" w:hAnsi="Arial" w:cs="Arial"/>
                <w:b/>
                <w:bCs/>
                <w:i/>
                <w:iCs/>
                <w:color w:val="000000"/>
                <w:sz w:val="16"/>
                <w:szCs w:val="16"/>
              </w:rPr>
              <w:t xml:space="preserve">23,578 </w:t>
            </w:r>
          </w:p>
        </w:tc>
        <w:tc>
          <w:tcPr>
            <w:tcW w:w="613" w:type="pct"/>
            <w:tcBorders>
              <w:top w:val="single" w:sz="4" w:space="0" w:color="000000"/>
              <w:left w:val="nil"/>
              <w:bottom w:val="single" w:sz="4" w:space="0" w:color="000000"/>
              <w:right w:val="nil"/>
            </w:tcBorders>
            <w:shd w:val="clear" w:color="000000" w:fill="E6E6E6"/>
            <w:noWrap/>
            <w:vAlign w:val="bottom"/>
            <w:hideMark/>
          </w:tcPr>
          <w:p w14:paraId="23CA604D" w14:textId="77777777" w:rsidR="00AC0265" w:rsidRPr="00AC0265" w:rsidRDefault="00AC0265" w:rsidP="00AC0265">
            <w:pPr>
              <w:spacing w:after="0" w:line="240" w:lineRule="auto"/>
              <w:jc w:val="right"/>
              <w:rPr>
                <w:rFonts w:ascii="Arial" w:hAnsi="Arial" w:cs="Arial"/>
                <w:b/>
                <w:bCs/>
                <w:i/>
                <w:iCs/>
                <w:color w:val="000000"/>
                <w:sz w:val="16"/>
                <w:szCs w:val="16"/>
              </w:rPr>
            </w:pPr>
            <w:r w:rsidRPr="00AC0265">
              <w:rPr>
                <w:rFonts w:ascii="Arial" w:hAnsi="Arial" w:cs="Arial"/>
                <w:b/>
                <w:bCs/>
                <w:i/>
                <w:iCs/>
                <w:color w:val="000000"/>
                <w:sz w:val="16"/>
                <w:szCs w:val="16"/>
              </w:rPr>
              <w:t xml:space="preserve">26,809 </w:t>
            </w:r>
          </w:p>
        </w:tc>
        <w:tc>
          <w:tcPr>
            <w:tcW w:w="613" w:type="pct"/>
            <w:tcBorders>
              <w:top w:val="single" w:sz="4" w:space="0" w:color="000000"/>
              <w:left w:val="nil"/>
              <w:bottom w:val="single" w:sz="4" w:space="0" w:color="000000"/>
              <w:right w:val="nil"/>
            </w:tcBorders>
            <w:shd w:val="clear" w:color="auto" w:fill="auto"/>
            <w:noWrap/>
            <w:vAlign w:val="bottom"/>
            <w:hideMark/>
          </w:tcPr>
          <w:p w14:paraId="25DD235F" w14:textId="77777777" w:rsidR="00AC0265" w:rsidRPr="00AC0265" w:rsidRDefault="00AC0265" w:rsidP="00AC0265">
            <w:pPr>
              <w:spacing w:after="0" w:line="240" w:lineRule="auto"/>
              <w:jc w:val="right"/>
              <w:rPr>
                <w:rFonts w:ascii="Arial" w:hAnsi="Arial" w:cs="Arial"/>
                <w:b/>
                <w:bCs/>
                <w:i/>
                <w:iCs/>
                <w:color w:val="000000"/>
                <w:sz w:val="16"/>
                <w:szCs w:val="16"/>
              </w:rPr>
            </w:pPr>
            <w:r w:rsidRPr="00AC0265">
              <w:rPr>
                <w:rFonts w:ascii="Arial" w:hAnsi="Arial" w:cs="Arial"/>
                <w:b/>
                <w:bCs/>
                <w:i/>
                <w:iCs/>
                <w:color w:val="000000"/>
                <w:sz w:val="16"/>
                <w:szCs w:val="16"/>
              </w:rPr>
              <w:t xml:space="preserve">22,177 </w:t>
            </w:r>
          </w:p>
        </w:tc>
        <w:tc>
          <w:tcPr>
            <w:tcW w:w="613" w:type="pct"/>
            <w:tcBorders>
              <w:top w:val="single" w:sz="4" w:space="0" w:color="000000"/>
              <w:left w:val="nil"/>
              <w:bottom w:val="single" w:sz="4" w:space="0" w:color="000000"/>
              <w:right w:val="nil"/>
            </w:tcBorders>
            <w:shd w:val="clear" w:color="auto" w:fill="auto"/>
            <w:noWrap/>
            <w:vAlign w:val="bottom"/>
            <w:hideMark/>
          </w:tcPr>
          <w:p w14:paraId="2FA2AC3C" w14:textId="77777777" w:rsidR="00AC0265" w:rsidRPr="00AC0265" w:rsidRDefault="00AC0265" w:rsidP="00AC0265">
            <w:pPr>
              <w:spacing w:after="0" w:line="240" w:lineRule="auto"/>
              <w:jc w:val="right"/>
              <w:rPr>
                <w:rFonts w:ascii="Arial" w:hAnsi="Arial" w:cs="Arial"/>
                <w:b/>
                <w:bCs/>
                <w:i/>
                <w:iCs/>
                <w:color w:val="000000"/>
                <w:sz w:val="16"/>
                <w:szCs w:val="16"/>
              </w:rPr>
            </w:pPr>
            <w:r w:rsidRPr="00AC0265">
              <w:rPr>
                <w:rFonts w:ascii="Arial" w:hAnsi="Arial" w:cs="Arial"/>
                <w:b/>
                <w:bCs/>
                <w:i/>
                <w:iCs/>
                <w:color w:val="000000"/>
                <w:sz w:val="16"/>
                <w:szCs w:val="16"/>
              </w:rPr>
              <w:t xml:space="preserve">21,057 </w:t>
            </w:r>
          </w:p>
        </w:tc>
        <w:tc>
          <w:tcPr>
            <w:tcW w:w="613" w:type="pct"/>
            <w:tcBorders>
              <w:top w:val="single" w:sz="4" w:space="0" w:color="000000"/>
              <w:left w:val="nil"/>
              <w:bottom w:val="single" w:sz="4" w:space="0" w:color="000000"/>
              <w:right w:val="nil"/>
            </w:tcBorders>
            <w:shd w:val="clear" w:color="auto" w:fill="auto"/>
            <w:noWrap/>
            <w:vAlign w:val="bottom"/>
            <w:hideMark/>
          </w:tcPr>
          <w:p w14:paraId="0EB64088" w14:textId="77777777" w:rsidR="00AC0265" w:rsidRPr="00AC0265" w:rsidRDefault="00AC0265" w:rsidP="00AC0265">
            <w:pPr>
              <w:spacing w:after="0" w:line="240" w:lineRule="auto"/>
              <w:jc w:val="right"/>
              <w:rPr>
                <w:rFonts w:ascii="Arial" w:hAnsi="Arial" w:cs="Arial"/>
                <w:b/>
                <w:bCs/>
                <w:i/>
                <w:iCs/>
                <w:color w:val="000000"/>
                <w:sz w:val="16"/>
                <w:szCs w:val="16"/>
              </w:rPr>
            </w:pPr>
            <w:r w:rsidRPr="00AC0265">
              <w:rPr>
                <w:rFonts w:ascii="Arial" w:hAnsi="Arial" w:cs="Arial"/>
                <w:b/>
                <w:bCs/>
                <w:i/>
                <w:iCs/>
                <w:color w:val="000000"/>
                <w:sz w:val="16"/>
                <w:szCs w:val="16"/>
              </w:rPr>
              <w:t xml:space="preserve">21,139 </w:t>
            </w:r>
          </w:p>
        </w:tc>
      </w:tr>
      <w:tr w:rsidR="00AC0265" w:rsidRPr="00AC0265" w14:paraId="0789C26A" w14:textId="77777777" w:rsidTr="00AC0265">
        <w:trPr>
          <w:trHeight w:val="210"/>
        </w:trPr>
        <w:tc>
          <w:tcPr>
            <w:tcW w:w="1933" w:type="pct"/>
            <w:tcBorders>
              <w:top w:val="nil"/>
              <w:left w:val="nil"/>
              <w:bottom w:val="nil"/>
              <w:right w:val="nil"/>
            </w:tcBorders>
            <w:shd w:val="clear" w:color="auto" w:fill="auto"/>
            <w:noWrap/>
            <w:vAlign w:val="bottom"/>
            <w:hideMark/>
          </w:tcPr>
          <w:p w14:paraId="3C3514BC" w14:textId="77777777" w:rsidR="00AC0265" w:rsidRPr="00AC0265" w:rsidRDefault="00AC0265" w:rsidP="00AC0265">
            <w:pPr>
              <w:spacing w:after="0" w:line="240" w:lineRule="auto"/>
              <w:jc w:val="left"/>
              <w:rPr>
                <w:rFonts w:ascii="Arial" w:hAnsi="Arial" w:cs="Arial"/>
                <w:b/>
                <w:bCs/>
                <w:color w:val="000000"/>
                <w:sz w:val="16"/>
                <w:szCs w:val="16"/>
              </w:rPr>
            </w:pPr>
            <w:r w:rsidRPr="00AC0265">
              <w:rPr>
                <w:rFonts w:ascii="Arial" w:hAnsi="Arial" w:cs="Arial"/>
                <w:b/>
                <w:bCs/>
                <w:color w:val="000000"/>
                <w:sz w:val="16"/>
                <w:szCs w:val="16"/>
              </w:rPr>
              <w:t>Cash used</w:t>
            </w:r>
          </w:p>
        </w:tc>
        <w:tc>
          <w:tcPr>
            <w:tcW w:w="613" w:type="pct"/>
            <w:tcBorders>
              <w:top w:val="nil"/>
              <w:left w:val="nil"/>
              <w:bottom w:val="nil"/>
              <w:right w:val="nil"/>
            </w:tcBorders>
            <w:shd w:val="clear" w:color="auto" w:fill="auto"/>
            <w:noWrap/>
            <w:vAlign w:val="bottom"/>
            <w:hideMark/>
          </w:tcPr>
          <w:p w14:paraId="5B695214" w14:textId="77777777" w:rsidR="00AC0265" w:rsidRPr="00AC0265" w:rsidRDefault="00AC0265" w:rsidP="00AC0265">
            <w:pPr>
              <w:spacing w:after="0" w:line="240" w:lineRule="auto"/>
              <w:jc w:val="right"/>
              <w:rPr>
                <w:rFonts w:ascii="Arial" w:hAnsi="Arial" w:cs="Arial"/>
                <w:b/>
                <w:bCs/>
                <w:color w:val="000000"/>
                <w:sz w:val="16"/>
                <w:szCs w:val="16"/>
              </w:rPr>
            </w:pPr>
          </w:p>
        </w:tc>
        <w:tc>
          <w:tcPr>
            <w:tcW w:w="613" w:type="pct"/>
            <w:tcBorders>
              <w:top w:val="nil"/>
              <w:left w:val="nil"/>
              <w:bottom w:val="nil"/>
              <w:right w:val="nil"/>
            </w:tcBorders>
            <w:shd w:val="clear" w:color="000000" w:fill="E6E6E6"/>
            <w:noWrap/>
            <w:vAlign w:val="bottom"/>
            <w:hideMark/>
          </w:tcPr>
          <w:p w14:paraId="727EB024"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w:t>
            </w:r>
          </w:p>
        </w:tc>
        <w:tc>
          <w:tcPr>
            <w:tcW w:w="613" w:type="pct"/>
            <w:tcBorders>
              <w:top w:val="nil"/>
              <w:left w:val="nil"/>
              <w:bottom w:val="nil"/>
              <w:right w:val="nil"/>
            </w:tcBorders>
            <w:shd w:val="clear" w:color="auto" w:fill="auto"/>
            <w:noWrap/>
            <w:vAlign w:val="bottom"/>
            <w:hideMark/>
          </w:tcPr>
          <w:p w14:paraId="01383DFB" w14:textId="77777777" w:rsidR="00AC0265" w:rsidRPr="00AC0265" w:rsidRDefault="00AC0265" w:rsidP="00AC0265">
            <w:pPr>
              <w:spacing w:after="0" w:line="240" w:lineRule="auto"/>
              <w:jc w:val="right"/>
              <w:rPr>
                <w:rFonts w:ascii="Arial" w:hAnsi="Arial" w:cs="Arial"/>
                <w:color w:val="000000"/>
                <w:sz w:val="16"/>
                <w:szCs w:val="16"/>
              </w:rPr>
            </w:pPr>
          </w:p>
        </w:tc>
        <w:tc>
          <w:tcPr>
            <w:tcW w:w="613" w:type="pct"/>
            <w:tcBorders>
              <w:top w:val="nil"/>
              <w:left w:val="nil"/>
              <w:bottom w:val="nil"/>
              <w:right w:val="nil"/>
            </w:tcBorders>
            <w:shd w:val="clear" w:color="auto" w:fill="auto"/>
            <w:noWrap/>
            <w:vAlign w:val="bottom"/>
            <w:hideMark/>
          </w:tcPr>
          <w:p w14:paraId="65AE850C" w14:textId="77777777" w:rsidR="00AC0265" w:rsidRPr="00AC0265" w:rsidRDefault="00AC0265" w:rsidP="00AC0265">
            <w:pPr>
              <w:spacing w:after="0" w:line="240" w:lineRule="auto"/>
              <w:jc w:val="right"/>
              <w:rPr>
                <w:rFonts w:ascii="Times New Roman" w:hAnsi="Times New Roman"/>
              </w:rPr>
            </w:pPr>
          </w:p>
        </w:tc>
        <w:tc>
          <w:tcPr>
            <w:tcW w:w="613" w:type="pct"/>
            <w:tcBorders>
              <w:top w:val="nil"/>
              <w:left w:val="nil"/>
              <w:bottom w:val="nil"/>
              <w:right w:val="nil"/>
            </w:tcBorders>
            <w:shd w:val="clear" w:color="auto" w:fill="auto"/>
            <w:noWrap/>
            <w:vAlign w:val="bottom"/>
            <w:hideMark/>
          </w:tcPr>
          <w:p w14:paraId="73330668" w14:textId="77777777" w:rsidR="00AC0265" w:rsidRPr="00AC0265" w:rsidRDefault="00AC0265" w:rsidP="00AC0265">
            <w:pPr>
              <w:spacing w:after="0" w:line="240" w:lineRule="auto"/>
              <w:jc w:val="right"/>
              <w:rPr>
                <w:rFonts w:ascii="Times New Roman" w:hAnsi="Times New Roman"/>
              </w:rPr>
            </w:pPr>
          </w:p>
        </w:tc>
      </w:tr>
      <w:tr w:rsidR="00AC0265" w:rsidRPr="00AC0265" w14:paraId="23985601" w14:textId="77777777" w:rsidTr="00AC0265">
        <w:trPr>
          <w:trHeight w:val="200"/>
        </w:trPr>
        <w:tc>
          <w:tcPr>
            <w:tcW w:w="1933" w:type="pct"/>
            <w:tcBorders>
              <w:top w:val="nil"/>
              <w:left w:val="nil"/>
              <w:bottom w:val="nil"/>
              <w:right w:val="nil"/>
            </w:tcBorders>
            <w:shd w:val="clear" w:color="auto" w:fill="auto"/>
            <w:noWrap/>
            <w:vAlign w:val="bottom"/>
            <w:hideMark/>
          </w:tcPr>
          <w:p w14:paraId="4AF40F16" w14:textId="77777777" w:rsidR="00AC0265" w:rsidRPr="00AC0265" w:rsidRDefault="00AC0265" w:rsidP="00AC0265">
            <w:pPr>
              <w:spacing w:after="0" w:line="240" w:lineRule="auto"/>
              <w:jc w:val="left"/>
              <w:rPr>
                <w:rFonts w:ascii="Arial" w:hAnsi="Arial" w:cs="Arial"/>
                <w:color w:val="000000"/>
                <w:sz w:val="16"/>
                <w:szCs w:val="16"/>
              </w:rPr>
            </w:pPr>
            <w:r w:rsidRPr="00AC0265">
              <w:rPr>
                <w:rFonts w:ascii="Arial" w:hAnsi="Arial" w:cs="Arial"/>
                <w:color w:val="000000"/>
                <w:sz w:val="16"/>
                <w:szCs w:val="16"/>
              </w:rPr>
              <w:t xml:space="preserve">  Principal payments on lease liability</w:t>
            </w:r>
          </w:p>
        </w:tc>
        <w:tc>
          <w:tcPr>
            <w:tcW w:w="613" w:type="pct"/>
            <w:tcBorders>
              <w:top w:val="nil"/>
              <w:left w:val="nil"/>
              <w:bottom w:val="nil"/>
              <w:right w:val="nil"/>
            </w:tcBorders>
            <w:shd w:val="clear" w:color="auto" w:fill="auto"/>
            <w:noWrap/>
            <w:vAlign w:val="bottom"/>
            <w:hideMark/>
          </w:tcPr>
          <w:p w14:paraId="0FF389C6"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25,325 </w:t>
            </w:r>
          </w:p>
        </w:tc>
        <w:tc>
          <w:tcPr>
            <w:tcW w:w="613" w:type="pct"/>
            <w:tcBorders>
              <w:top w:val="nil"/>
              <w:left w:val="nil"/>
              <w:bottom w:val="nil"/>
              <w:right w:val="nil"/>
            </w:tcBorders>
            <w:shd w:val="clear" w:color="000000" w:fill="E6E6E6"/>
            <w:noWrap/>
            <w:vAlign w:val="bottom"/>
            <w:hideMark/>
          </w:tcPr>
          <w:p w14:paraId="0CF92F0C"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22,776 </w:t>
            </w:r>
          </w:p>
        </w:tc>
        <w:tc>
          <w:tcPr>
            <w:tcW w:w="613" w:type="pct"/>
            <w:tcBorders>
              <w:top w:val="nil"/>
              <w:left w:val="nil"/>
              <w:bottom w:val="nil"/>
              <w:right w:val="nil"/>
            </w:tcBorders>
            <w:shd w:val="clear" w:color="auto" w:fill="auto"/>
            <w:noWrap/>
            <w:vAlign w:val="bottom"/>
            <w:hideMark/>
          </w:tcPr>
          <w:p w14:paraId="4E8EA917"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22,863 </w:t>
            </w:r>
          </w:p>
        </w:tc>
        <w:tc>
          <w:tcPr>
            <w:tcW w:w="613" w:type="pct"/>
            <w:tcBorders>
              <w:top w:val="nil"/>
              <w:left w:val="nil"/>
              <w:bottom w:val="nil"/>
              <w:right w:val="nil"/>
            </w:tcBorders>
            <w:shd w:val="clear" w:color="auto" w:fill="auto"/>
            <w:noWrap/>
            <w:vAlign w:val="bottom"/>
            <w:hideMark/>
          </w:tcPr>
          <w:p w14:paraId="51F9A701"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27,897 </w:t>
            </w:r>
          </w:p>
        </w:tc>
        <w:tc>
          <w:tcPr>
            <w:tcW w:w="613" w:type="pct"/>
            <w:tcBorders>
              <w:top w:val="nil"/>
              <w:left w:val="nil"/>
              <w:bottom w:val="nil"/>
              <w:right w:val="nil"/>
            </w:tcBorders>
            <w:shd w:val="clear" w:color="auto" w:fill="auto"/>
            <w:noWrap/>
            <w:vAlign w:val="bottom"/>
            <w:hideMark/>
          </w:tcPr>
          <w:p w14:paraId="7188AE6C"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29,120 </w:t>
            </w:r>
          </w:p>
        </w:tc>
      </w:tr>
      <w:tr w:rsidR="00AC0265" w:rsidRPr="00AC0265" w14:paraId="0C81F9CB" w14:textId="77777777" w:rsidTr="00AC0265">
        <w:trPr>
          <w:trHeight w:val="200"/>
        </w:trPr>
        <w:tc>
          <w:tcPr>
            <w:tcW w:w="1933" w:type="pct"/>
            <w:tcBorders>
              <w:top w:val="nil"/>
              <w:left w:val="nil"/>
              <w:bottom w:val="nil"/>
              <w:right w:val="nil"/>
            </w:tcBorders>
            <w:shd w:val="clear" w:color="auto" w:fill="auto"/>
            <w:noWrap/>
            <w:vAlign w:val="bottom"/>
            <w:hideMark/>
          </w:tcPr>
          <w:p w14:paraId="26282614" w14:textId="77777777" w:rsidR="00AC0265" w:rsidRPr="00AC0265" w:rsidRDefault="00AC0265" w:rsidP="00AC0265">
            <w:pPr>
              <w:spacing w:after="0" w:line="240" w:lineRule="auto"/>
              <w:jc w:val="left"/>
              <w:rPr>
                <w:rFonts w:ascii="Arial" w:hAnsi="Arial" w:cs="Arial"/>
                <w:b/>
                <w:bCs/>
                <w:i/>
                <w:iCs/>
                <w:color w:val="000000"/>
                <w:sz w:val="16"/>
                <w:szCs w:val="16"/>
              </w:rPr>
            </w:pPr>
            <w:r w:rsidRPr="00AC0265">
              <w:rPr>
                <w:rFonts w:ascii="Arial" w:hAnsi="Arial" w:cs="Arial"/>
                <w:b/>
                <w:bCs/>
                <w:i/>
                <w:iCs/>
                <w:color w:val="000000"/>
                <w:sz w:val="16"/>
                <w:szCs w:val="16"/>
              </w:rPr>
              <w:t>Total cash used</w:t>
            </w:r>
          </w:p>
        </w:tc>
        <w:tc>
          <w:tcPr>
            <w:tcW w:w="613" w:type="pct"/>
            <w:tcBorders>
              <w:top w:val="single" w:sz="4" w:space="0" w:color="000000"/>
              <w:left w:val="nil"/>
              <w:bottom w:val="single" w:sz="4" w:space="0" w:color="000000"/>
              <w:right w:val="nil"/>
            </w:tcBorders>
            <w:shd w:val="clear" w:color="auto" w:fill="auto"/>
            <w:noWrap/>
            <w:vAlign w:val="bottom"/>
            <w:hideMark/>
          </w:tcPr>
          <w:p w14:paraId="6D498C34" w14:textId="77777777" w:rsidR="00AC0265" w:rsidRPr="00AC0265" w:rsidRDefault="00AC0265" w:rsidP="00AC0265">
            <w:pPr>
              <w:spacing w:after="0" w:line="240" w:lineRule="auto"/>
              <w:jc w:val="right"/>
              <w:rPr>
                <w:rFonts w:ascii="Arial" w:hAnsi="Arial" w:cs="Arial"/>
                <w:b/>
                <w:bCs/>
                <w:i/>
                <w:iCs/>
                <w:color w:val="000000"/>
                <w:sz w:val="16"/>
                <w:szCs w:val="16"/>
              </w:rPr>
            </w:pPr>
            <w:r w:rsidRPr="00AC0265">
              <w:rPr>
                <w:rFonts w:ascii="Arial" w:hAnsi="Arial" w:cs="Arial"/>
                <w:b/>
                <w:bCs/>
                <w:i/>
                <w:iCs/>
                <w:color w:val="000000"/>
                <w:sz w:val="16"/>
                <w:szCs w:val="16"/>
              </w:rPr>
              <w:t xml:space="preserve">25,325 </w:t>
            </w:r>
          </w:p>
        </w:tc>
        <w:tc>
          <w:tcPr>
            <w:tcW w:w="613" w:type="pct"/>
            <w:tcBorders>
              <w:top w:val="single" w:sz="4" w:space="0" w:color="000000"/>
              <w:left w:val="nil"/>
              <w:bottom w:val="single" w:sz="4" w:space="0" w:color="000000"/>
              <w:right w:val="nil"/>
            </w:tcBorders>
            <w:shd w:val="clear" w:color="000000" w:fill="E6E6E6"/>
            <w:noWrap/>
            <w:vAlign w:val="bottom"/>
            <w:hideMark/>
          </w:tcPr>
          <w:p w14:paraId="399496E9" w14:textId="77777777" w:rsidR="00AC0265" w:rsidRPr="00AC0265" w:rsidRDefault="00AC0265" w:rsidP="00AC0265">
            <w:pPr>
              <w:spacing w:after="0" w:line="240" w:lineRule="auto"/>
              <w:jc w:val="right"/>
              <w:rPr>
                <w:rFonts w:ascii="Arial" w:hAnsi="Arial" w:cs="Arial"/>
                <w:b/>
                <w:bCs/>
                <w:i/>
                <w:iCs/>
                <w:color w:val="000000"/>
                <w:sz w:val="16"/>
                <w:szCs w:val="16"/>
              </w:rPr>
            </w:pPr>
            <w:r w:rsidRPr="00AC0265">
              <w:rPr>
                <w:rFonts w:ascii="Arial" w:hAnsi="Arial" w:cs="Arial"/>
                <w:b/>
                <w:bCs/>
                <w:i/>
                <w:iCs/>
                <w:color w:val="000000"/>
                <w:sz w:val="16"/>
                <w:szCs w:val="16"/>
              </w:rPr>
              <w:t xml:space="preserve">22,776 </w:t>
            </w:r>
          </w:p>
        </w:tc>
        <w:tc>
          <w:tcPr>
            <w:tcW w:w="613" w:type="pct"/>
            <w:tcBorders>
              <w:top w:val="single" w:sz="4" w:space="0" w:color="000000"/>
              <w:left w:val="nil"/>
              <w:bottom w:val="single" w:sz="4" w:space="0" w:color="000000"/>
              <w:right w:val="nil"/>
            </w:tcBorders>
            <w:shd w:val="clear" w:color="auto" w:fill="auto"/>
            <w:noWrap/>
            <w:vAlign w:val="bottom"/>
            <w:hideMark/>
          </w:tcPr>
          <w:p w14:paraId="146E3167" w14:textId="77777777" w:rsidR="00AC0265" w:rsidRPr="00AC0265" w:rsidRDefault="00AC0265" w:rsidP="00AC0265">
            <w:pPr>
              <w:spacing w:after="0" w:line="240" w:lineRule="auto"/>
              <w:jc w:val="right"/>
              <w:rPr>
                <w:rFonts w:ascii="Arial" w:hAnsi="Arial" w:cs="Arial"/>
                <w:b/>
                <w:bCs/>
                <w:i/>
                <w:iCs/>
                <w:color w:val="000000"/>
                <w:sz w:val="16"/>
                <w:szCs w:val="16"/>
              </w:rPr>
            </w:pPr>
            <w:r w:rsidRPr="00AC0265">
              <w:rPr>
                <w:rFonts w:ascii="Arial" w:hAnsi="Arial" w:cs="Arial"/>
                <w:b/>
                <w:bCs/>
                <w:i/>
                <w:iCs/>
                <w:color w:val="000000"/>
                <w:sz w:val="16"/>
                <w:szCs w:val="16"/>
              </w:rPr>
              <w:t xml:space="preserve">22,863 </w:t>
            </w:r>
          </w:p>
        </w:tc>
        <w:tc>
          <w:tcPr>
            <w:tcW w:w="613" w:type="pct"/>
            <w:tcBorders>
              <w:top w:val="single" w:sz="4" w:space="0" w:color="000000"/>
              <w:left w:val="nil"/>
              <w:bottom w:val="single" w:sz="4" w:space="0" w:color="000000"/>
              <w:right w:val="nil"/>
            </w:tcBorders>
            <w:shd w:val="clear" w:color="auto" w:fill="auto"/>
            <w:noWrap/>
            <w:vAlign w:val="bottom"/>
            <w:hideMark/>
          </w:tcPr>
          <w:p w14:paraId="6269FE34" w14:textId="77777777" w:rsidR="00AC0265" w:rsidRPr="00AC0265" w:rsidRDefault="00AC0265" w:rsidP="00AC0265">
            <w:pPr>
              <w:spacing w:after="0" w:line="240" w:lineRule="auto"/>
              <w:jc w:val="right"/>
              <w:rPr>
                <w:rFonts w:ascii="Arial" w:hAnsi="Arial" w:cs="Arial"/>
                <w:b/>
                <w:bCs/>
                <w:i/>
                <w:iCs/>
                <w:color w:val="000000"/>
                <w:sz w:val="16"/>
                <w:szCs w:val="16"/>
              </w:rPr>
            </w:pPr>
            <w:r w:rsidRPr="00AC0265">
              <w:rPr>
                <w:rFonts w:ascii="Arial" w:hAnsi="Arial" w:cs="Arial"/>
                <w:b/>
                <w:bCs/>
                <w:i/>
                <w:iCs/>
                <w:color w:val="000000"/>
                <w:sz w:val="16"/>
                <w:szCs w:val="16"/>
              </w:rPr>
              <w:t xml:space="preserve">27,897 </w:t>
            </w:r>
          </w:p>
        </w:tc>
        <w:tc>
          <w:tcPr>
            <w:tcW w:w="613" w:type="pct"/>
            <w:tcBorders>
              <w:top w:val="single" w:sz="4" w:space="0" w:color="000000"/>
              <w:left w:val="nil"/>
              <w:bottom w:val="single" w:sz="4" w:space="0" w:color="000000"/>
              <w:right w:val="nil"/>
            </w:tcBorders>
            <w:shd w:val="clear" w:color="auto" w:fill="auto"/>
            <w:noWrap/>
            <w:vAlign w:val="bottom"/>
            <w:hideMark/>
          </w:tcPr>
          <w:p w14:paraId="1749FD2A" w14:textId="77777777" w:rsidR="00AC0265" w:rsidRPr="00AC0265" w:rsidRDefault="00AC0265" w:rsidP="00AC0265">
            <w:pPr>
              <w:spacing w:after="0" w:line="240" w:lineRule="auto"/>
              <w:jc w:val="right"/>
              <w:rPr>
                <w:rFonts w:ascii="Arial" w:hAnsi="Arial" w:cs="Arial"/>
                <w:b/>
                <w:bCs/>
                <w:i/>
                <w:iCs/>
                <w:color w:val="000000"/>
                <w:sz w:val="16"/>
                <w:szCs w:val="16"/>
              </w:rPr>
            </w:pPr>
            <w:r w:rsidRPr="00AC0265">
              <w:rPr>
                <w:rFonts w:ascii="Arial" w:hAnsi="Arial" w:cs="Arial"/>
                <w:b/>
                <w:bCs/>
                <w:i/>
                <w:iCs/>
                <w:color w:val="000000"/>
                <w:sz w:val="16"/>
                <w:szCs w:val="16"/>
              </w:rPr>
              <w:t xml:space="preserve">29,120 </w:t>
            </w:r>
          </w:p>
        </w:tc>
      </w:tr>
      <w:tr w:rsidR="00AC0265" w:rsidRPr="00AC0265" w14:paraId="19B16721" w14:textId="77777777" w:rsidTr="00AC0265">
        <w:trPr>
          <w:trHeight w:val="420"/>
        </w:trPr>
        <w:tc>
          <w:tcPr>
            <w:tcW w:w="1933" w:type="pct"/>
            <w:tcBorders>
              <w:top w:val="nil"/>
              <w:left w:val="nil"/>
              <w:bottom w:val="nil"/>
              <w:right w:val="nil"/>
            </w:tcBorders>
            <w:shd w:val="clear" w:color="auto" w:fill="auto"/>
            <w:vAlign w:val="bottom"/>
            <w:hideMark/>
          </w:tcPr>
          <w:p w14:paraId="7158A9CC" w14:textId="77777777" w:rsidR="00AC0265" w:rsidRPr="00AC0265" w:rsidRDefault="00AC0265" w:rsidP="00AC0265">
            <w:pPr>
              <w:spacing w:after="0" w:line="240" w:lineRule="auto"/>
              <w:jc w:val="left"/>
              <w:rPr>
                <w:rFonts w:ascii="Arial" w:hAnsi="Arial" w:cs="Arial"/>
                <w:b/>
                <w:bCs/>
                <w:color w:val="000000"/>
                <w:sz w:val="16"/>
                <w:szCs w:val="16"/>
              </w:rPr>
            </w:pPr>
            <w:r w:rsidRPr="00AC0265">
              <w:rPr>
                <w:rFonts w:ascii="Arial" w:hAnsi="Arial" w:cs="Arial"/>
                <w:b/>
                <w:bCs/>
                <w:color w:val="000000"/>
                <w:sz w:val="16"/>
                <w:szCs w:val="16"/>
              </w:rPr>
              <w:t>Net cash from/(used by)</w:t>
            </w:r>
            <w:r w:rsidRPr="00AC0265">
              <w:rPr>
                <w:rFonts w:ascii="Arial" w:hAnsi="Arial" w:cs="Arial"/>
                <w:b/>
                <w:bCs/>
                <w:color w:val="000000"/>
                <w:sz w:val="16"/>
                <w:szCs w:val="16"/>
              </w:rPr>
              <w:br/>
              <w:t xml:space="preserve">  financing activities</w:t>
            </w:r>
          </w:p>
        </w:tc>
        <w:tc>
          <w:tcPr>
            <w:tcW w:w="613" w:type="pct"/>
            <w:tcBorders>
              <w:top w:val="nil"/>
              <w:left w:val="nil"/>
              <w:bottom w:val="single" w:sz="4" w:space="0" w:color="000000"/>
              <w:right w:val="nil"/>
            </w:tcBorders>
            <w:shd w:val="clear" w:color="auto" w:fill="auto"/>
            <w:noWrap/>
            <w:vAlign w:val="bottom"/>
            <w:hideMark/>
          </w:tcPr>
          <w:p w14:paraId="7176FB21" w14:textId="77777777" w:rsidR="00AC0265" w:rsidRPr="00AC0265" w:rsidRDefault="00AC0265" w:rsidP="00AC0265">
            <w:pPr>
              <w:spacing w:after="0" w:line="240" w:lineRule="auto"/>
              <w:jc w:val="right"/>
              <w:rPr>
                <w:rFonts w:ascii="Arial" w:hAnsi="Arial" w:cs="Arial"/>
                <w:b/>
                <w:bCs/>
                <w:color w:val="000000"/>
                <w:sz w:val="16"/>
                <w:szCs w:val="16"/>
              </w:rPr>
            </w:pPr>
            <w:r w:rsidRPr="00AC0265">
              <w:rPr>
                <w:rFonts w:ascii="Arial" w:hAnsi="Arial" w:cs="Arial"/>
                <w:b/>
                <w:bCs/>
                <w:color w:val="000000"/>
                <w:sz w:val="16"/>
                <w:szCs w:val="16"/>
              </w:rPr>
              <w:t>(1,747)</w:t>
            </w:r>
          </w:p>
        </w:tc>
        <w:tc>
          <w:tcPr>
            <w:tcW w:w="613" w:type="pct"/>
            <w:tcBorders>
              <w:top w:val="nil"/>
              <w:left w:val="nil"/>
              <w:bottom w:val="single" w:sz="4" w:space="0" w:color="000000"/>
              <w:right w:val="nil"/>
            </w:tcBorders>
            <w:shd w:val="clear" w:color="000000" w:fill="E6E6E6"/>
            <w:noWrap/>
            <w:vAlign w:val="bottom"/>
            <w:hideMark/>
          </w:tcPr>
          <w:p w14:paraId="7C8D2349" w14:textId="77777777" w:rsidR="00AC0265" w:rsidRPr="00AC0265" w:rsidRDefault="00AC0265" w:rsidP="00AC0265">
            <w:pPr>
              <w:spacing w:after="0" w:line="240" w:lineRule="auto"/>
              <w:jc w:val="right"/>
              <w:rPr>
                <w:rFonts w:ascii="Arial" w:hAnsi="Arial" w:cs="Arial"/>
                <w:b/>
                <w:bCs/>
                <w:color w:val="000000"/>
                <w:sz w:val="16"/>
                <w:szCs w:val="16"/>
              </w:rPr>
            </w:pPr>
            <w:r w:rsidRPr="00AC0265">
              <w:rPr>
                <w:rFonts w:ascii="Arial" w:hAnsi="Arial" w:cs="Arial"/>
                <w:b/>
                <w:bCs/>
                <w:color w:val="000000"/>
                <w:sz w:val="16"/>
                <w:szCs w:val="16"/>
              </w:rPr>
              <w:t xml:space="preserve">4,033 </w:t>
            </w:r>
          </w:p>
        </w:tc>
        <w:tc>
          <w:tcPr>
            <w:tcW w:w="613" w:type="pct"/>
            <w:tcBorders>
              <w:top w:val="nil"/>
              <w:left w:val="nil"/>
              <w:bottom w:val="single" w:sz="4" w:space="0" w:color="000000"/>
              <w:right w:val="nil"/>
            </w:tcBorders>
            <w:shd w:val="clear" w:color="auto" w:fill="auto"/>
            <w:noWrap/>
            <w:vAlign w:val="bottom"/>
            <w:hideMark/>
          </w:tcPr>
          <w:p w14:paraId="4D8FA2ED" w14:textId="77777777" w:rsidR="00AC0265" w:rsidRPr="00AC0265" w:rsidRDefault="00AC0265" w:rsidP="00AC0265">
            <w:pPr>
              <w:spacing w:after="0" w:line="240" w:lineRule="auto"/>
              <w:jc w:val="right"/>
              <w:rPr>
                <w:rFonts w:ascii="Arial" w:hAnsi="Arial" w:cs="Arial"/>
                <w:b/>
                <w:bCs/>
                <w:color w:val="000000"/>
                <w:sz w:val="16"/>
                <w:szCs w:val="16"/>
              </w:rPr>
            </w:pPr>
            <w:r w:rsidRPr="00AC0265">
              <w:rPr>
                <w:rFonts w:ascii="Arial" w:hAnsi="Arial" w:cs="Arial"/>
                <w:b/>
                <w:bCs/>
                <w:color w:val="000000"/>
                <w:sz w:val="16"/>
                <w:szCs w:val="16"/>
              </w:rPr>
              <w:t>(686)</w:t>
            </w:r>
          </w:p>
        </w:tc>
        <w:tc>
          <w:tcPr>
            <w:tcW w:w="613" w:type="pct"/>
            <w:tcBorders>
              <w:top w:val="nil"/>
              <w:left w:val="nil"/>
              <w:bottom w:val="single" w:sz="4" w:space="0" w:color="000000"/>
              <w:right w:val="nil"/>
            </w:tcBorders>
            <w:shd w:val="clear" w:color="auto" w:fill="auto"/>
            <w:noWrap/>
            <w:vAlign w:val="bottom"/>
            <w:hideMark/>
          </w:tcPr>
          <w:p w14:paraId="1A6A3E3C" w14:textId="77777777" w:rsidR="00AC0265" w:rsidRPr="00AC0265" w:rsidRDefault="00AC0265" w:rsidP="00AC0265">
            <w:pPr>
              <w:spacing w:after="0" w:line="240" w:lineRule="auto"/>
              <w:jc w:val="right"/>
              <w:rPr>
                <w:rFonts w:ascii="Arial" w:hAnsi="Arial" w:cs="Arial"/>
                <w:b/>
                <w:bCs/>
                <w:color w:val="000000"/>
                <w:sz w:val="16"/>
                <w:szCs w:val="16"/>
              </w:rPr>
            </w:pPr>
            <w:r w:rsidRPr="00AC0265">
              <w:rPr>
                <w:rFonts w:ascii="Arial" w:hAnsi="Arial" w:cs="Arial"/>
                <w:b/>
                <w:bCs/>
                <w:color w:val="000000"/>
                <w:sz w:val="16"/>
                <w:szCs w:val="16"/>
              </w:rPr>
              <w:t>(6,840)</w:t>
            </w:r>
          </w:p>
        </w:tc>
        <w:tc>
          <w:tcPr>
            <w:tcW w:w="613" w:type="pct"/>
            <w:tcBorders>
              <w:top w:val="nil"/>
              <w:left w:val="nil"/>
              <w:bottom w:val="single" w:sz="4" w:space="0" w:color="000000"/>
              <w:right w:val="nil"/>
            </w:tcBorders>
            <w:shd w:val="clear" w:color="auto" w:fill="auto"/>
            <w:noWrap/>
            <w:vAlign w:val="bottom"/>
            <w:hideMark/>
          </w:tcPr>
          <w:p w14:paraId="78E238FE" w14:textId="77777777" w:rsidR="00AC0265" w:rsidRPr="00AC0265" w:rsidRDefault="00AC0265" w:rsidP="00AC0265">
            <w:pPr>
              <w:spacing w:after="0" w:line="240" w:lineRule="auto"/>
              <w:jc w:val="right"/>
              <w:rPr>
                <w:rFonts w:ascii="Arial" w:hAnsi="Arial" w:cs="Arial"/>
                <w:b/>
                <w:bCs/>
                <w:color w:val="000000"/>
                <w:sz w:val="16"/>
                <w:szCs w:val="16"/>
              </w:rPr>
            </w:pPr>
            <w:r w:rsidRPr="00AC0265">
              <w:rPr>
                <w:rFonts w:ascii="Arial" w:hAnsi="Arial" w:cs="Arial"/>
                <w:b/>
                <w:bCs/>
                <w:color w:val="000000"/>
                <w:sz w:val="16"/>
                <w:szCs w:val="16"/>
              </w:rPr>
              <w:t>(7,981)</w:t>
            </w:r>
          </w:p>
        </w:tc>
      </w:tr>
      <w:tr w:rsidR="00AC0265" w:rsidRPr="00AC0265" w14:paraId="0C42D0BD" w14:textId="77777777" w:rsidTr="00AC0265">
        <w:trPr>
          <w:trHeight w:val="420"/>
        </w:trPr>
        <w:tc>
          <w:tcPr>
            <w:tcW w:w="1933" w:type="pct"/>
            <w:tcBorders>
              <w:top w:val="nil"/>
              <w:left w:val="nil"/>
              <w:bottom w:val="nil"/>
              <w:right w:val="nil"/>
            </w:tcBorders>
            <w:shd w:val="clear" w:color="auto" w:fill="auto"/>
            <w:vAlign w:val="bottom"/>
            <w:hideMark/>
          </w:tcPr>
          <w:p w14:paraId="45CE2465" w14:textId="77777777" w:rsidR="00AC0265" w:rsidRPr="00AC0265" w:rsidRDefault="00AC0265" w:rsidP="00AC0265">
            <w:pPr>
              <w:spacing w:after="0" w:line="240" w:lineRule="auto"/>
              <w:jc w:val="left"/>
              <w:rPr>
                <w:rFonts w:ascii="Arial" w:hAnsi="Arial" w:cs="Arial"/>
                <w:b/>
                <w:bCs/>
                <w:color w:val="000000"/>
                <w:sz w:val="16"/>
                <w:szCs w:val="16"/>
              </w:rPr>
            </w:pPr>
            <w:r w:rsidRPr="00AC0265">
              <w:rPr>
                <w:rFonts w:ascii="Arial" w:hAnsi="Arial" w:cs="Arial"/>
                <w:b/>
                <w:bCs/>
                <w:color w:val="000000"/>
                <w:sz w:val="16"/>
                <w:szCs w:val="16"/>
              </w:rPr>
              <w:t>Net increase/(decrease) in cash</w:t>
            </w:r>
            <w:r w:rsidRPr="00AC0265">
              <w:rPr>
                <w:rFonts w:ascii="Arial" w:hAnsi="Arial" w:cs="Arial"/>
                <w:b/>
                <w:bCs/>
                <w:color w:val="000000"/>
                <w:sz w:val="16"/>
                <w:szCs w:val="16"/>
              </w:rPr>
              <w:br/>
              <w:t xml:space="preserve">  held</w:t>
            </w:r>
          </w:p>
        </w:tc>
        <w:tc>
          <w:tcPr>
            <w:tcW w:w="613" w:type="pct"/>
            <w:tcBorders>
              <w:top w:val="nil"/>
              <w:left w:val="nil"/>
              <w:bottom w:val="single" w:sz="4" w:space="0" w:color="000000"/>
              <w:right w:val="nil"/>
            </w:tcBorders>
            <w:shd w:val="clear" w:color="auto" w:fill="auto"/>
            <w:noWrap/>
            <w:vAlign w:val="bottom"/>
            <w:hideMark/>
          </w:tcPr>
          <w:p w14:paraId="10571481" w14:textId="77777777" w:rsidR="00AC0265" w:rsidRPr="00AC0265" w:rsidRDefault="00AC0265" w:rsidP="00AC0265">
            <w:pPr>
              <w:spacing w:after="0" w:line="240" w:lineRule="auto"/>
              <w:jc w:val="right"/>
              <w:rPr>
                <w:rFonts w:ascii="Arial" w:hAnsi="Arial" w:cs="Arial"/>
                <w:b/>
                <w:bCs/>
                <w:color w:val="000000"/>
                <w:sz w:val="16"/>
                <w:szCs w:val="16"/>
              </w:rPr>
            </w:pPr>
            <w:r w:rsidRPr="00AC0265">
              <w:rPr>
                <w:rFonts w:ascii="Arial" w:hAnsi="Arial" w:cs="Arial"/>
                <w:b/>
                <w:bCs/>
                <w:color w:val="000000"/>
                <w:sz w:val="16"/>
                <w:szCs w:val="16"/>
              </w:rPr>
              <w:t>(10,844)</w:t>
            </w:r>
          </w:p>
        </w:tc>
        <w:tc>
          <w:tcPr>
            <w:tcW w:w="613" w:type="pct"/>
            <w:tcBorders>
              <w:top w:val="nil"/>
              <w:left w:val="nil"/>
              <w:bottom w:val="single" w:sz="4" w:space="0" w:color="000000"/>
              <w:right w:val="nil"/>
            </w:tcBorders>
            <w:shd w:val="clear" w:color="000000" w:fill="E6E6E6"/>
            <w:noWrap/>
            <w:vAlign w:val="bottom"/>
            <w:hideMark/>
          </w:tcPr>
          <w:p w14:paraId="77BA5C39" w14:textId="77777777" w:rsidR="00AC0265" w:rsidRPr="00AC0265" w:rsidRDefault="00AC0265" w:rsidP="00AC0265">
            <w:pPr>
              <w:spacing w:after="0" w:line="240" w:lineRule="auto"/>
              <w:jc w:val="right"/>
              <w:rPr>
                <w:rFonts w:ascii="Arial" w:hAnsi="Arial" w:cs="Arial"/>
                <w:b/>
                <w:bCs/>
                <w:color w:val="000000"/>
                <w:sz w:val="16"/>
                <w:szCs w:val="16"/>
              </w:rPr>
            </w:pPr>
            <w:r w:rsidRPr="00AC0265">
              <w:rPr>
                <w:rFonts w:ascii="Arial" w:hAnsi="Arial" w:cs="Arial"/>
                <w:b/>
                <w:bCs/>
                <w:color w:val="000000"/>
                <w:sz w:val="16"/>
                <w:szCs w:val="16"/>
              </w:rPr>
              <w:t xml:space="preserve">- </w:t>
            </w:r>
          </w:p>
        </w:tc>
        <w:tc>
          <w:tcPr>
            <w:tcW w:w="613" w:type="pct"/>
            <w:tcBorders>
              <w:top w:val="nil"/>
              <w:left w:val="nil"/>
              <w:bottom w:val="single" w:sz="4" w:space="0" w:color="000000"/>
              <w:right w:val="nil"/>
            </w:tcBorders>
            <w:shd w:val="clear" w:color="auto" w:fill="auto"/>
            <w:noWrap/>
            <w:vAlign w:val="bottom"/>
            <w:hideMark/>
          </w:tcPr>
          <w:p w14:paraId="4370DBDC" w14:textId="77777777" w:rsidR="00AC0265" w:rsidRPr="00AC0265" w:rsidRDefault="00AC0265" w:rsidP="00AC0265">
            <w:pPr>
              <w:spacing w:after="0" w:line="240" w:lineRule="auto"/>
              <w:jc w:val="right"/>
              <w:rPr>
                <w:rFonts w:ascii="Arial" w:hAnsi="Arial" w:cs="Arial"/>
                <w:b/>
                <w:bCs/>
                <w:color w:val="000000"/>
                <w:sz w:val="16"/>
                <w:szCs w:val="16"/>
              </w:rPr>
            </w:pPr>
            <w:r w:rsidRPr="00AC0265">
              <w:rPr>
                <w:rFonts w:ascii="Arial" w:hAnsi="Arial" w:cs="Arial"/>
                <w:b/>
                <w:bCs/>
                <w:color w:val="000000"/>
                <w:sz w:val="16"/>
                <w:szCs w:val="16"/>
              </w:rPr>
              <w:t xml:space="preserve">- </w:t>
            </w:r>
          </w:p>
        </w:tc>
        <w:tc>
          <w:tcPr>
            <w:tcW w:w="613" w:type="pct"/>
            <w:tcBorders>
              <w:top w:val="nil"/>
              <w:left w:val="nil"/>
              <w:bottom w:val="single" w:sz="4" w:space="0" w:color="000000"/>
              <w:right w:val="nil"/>
            </w:tcBorders>
            <w:shd w:val="clear" w:color="auto" w:fill="auto"/>
            <w:noWrap/>
            <w:vAlign w:val="bottom"/>
            <w:hideMark/>
          </w:tcPr>
          <w:p w14:paraId="5BAF6927" w14:textId="77777777" w:rsidR="00AC0265" w:rsidRPr="00AC0265" w:rsidRDefault="00AC0265" w:rsidP="00AC0265">
            <w:pPr>
              <w:spacing w:after="0" w:line="240" w:lineRule="auto"/>
              <w:jc w:val="right"/>
              <w:rPr>
                <w:rFonts w:ascii="Arial" w:hAnsi="Arial" w:cs="Arial"/>
                <w:b/>
                <w:bCs/>
                <w:color w:val="000000"/>
                <w:sz w:val="16"/>
                <w:szCs w:val="16"/>
              </w:rPr>
            </w:pPr>
            <w:r w:rsidRPr="00AC0265">
              <w:rPr>
                <w:rFonts w:ascii="Arial" w:hAnsi="Arial" w:cs="Arial"/>
                <w:b/>
                <w:bCs/>
                <w:color w:val="000000"/>
                <w:sz w:val="16"/>
                <w:szCs w:val="16"/>
              </w:rPr>
              <w:t xml:space="preserve">- </w:t>
            </w:r>
          </w:p>
        </w:tc>
        <w:tc>
          <w:tcPr>
            <w:tcW w:w="613" w:type="pct"/>
            <w:tcBorders>
              <w:top w:val="nil"/>
              <w:left w:val="nil"/>
              <w:bottom w:val="single" w:sz="4" w:space="0" w:color="000000"/>
              <w:right w:val="nil"/>
            </w:tcBorders>
            <w:shd w:val="clear" w:color="auto" w:fill="auto"/>
            <w:noWrap/>
            <w:vAlign w:val="bottom"/>
            <w:hideMark/>
          </w:tcPr>
          <w:p w14:paraId="7361DC06" w14:textId="77777777" w:rsidR="00AC0265" w:rsidRPr="00AC0265" w:rsidRDefault="00AC0265" w:rsidP="00AC0265">
            <w:pPr>
              <w:spacing w:after="0" w:line="240" w:lineRule="auto"/>
              <w:jc w:val="right"/>
              <w:rPr>
                <w:rFonts w:ascii="Arial" w:hAnsi="Arial" w:cs="Arial"/>
                <w:b/>
                <w:bCs/>
                <w:color w:val="000000"/>
                <w:sz w:val="16"/>
                <w:szCs w:val="16"/>
              </w:rPr>
            </w:pPr>
            <w:r w:rsidRPr="00AC0265">
              <w:rPr>
                <w:rFonts w:ascii="Arial" w:hAnsi="Arial" w:cs="Arial"/>
                <w:b/>
                <w:bCs/>
                <w:color w:val="000000"/>
                <w:sz w:val="16"/>
                <w:szCs w:val="16"/>
              </w:rPr>
              <w:t xml:space="preserve">- </w:t>
            </w:r>
          </w:p>
        </w:tc>
      </w:tr>
      <w:tr w:rsidR="00AC0265" w:rsidRPr="00AC0265" w14:paraId="41A06539" w14:textId="77777777" w:rsidTr="00AC0265">
        <w:trPr>
          <w:trHeight w:val="400"/>
        </w:trPr>
        <w:tc>
          <w:tcPr>
            <w:tcW w:w="1933" w:type="pct"/>
            <w:tcBorders>
              <w:top w:val="nil"/>
              <w:left w:val="nil"/>
              <w:bottom w:val="nil"/>
              <w:right w:val="nil"/>
            </w:tcBorders>
            <w:shd w:val="clear" w:color="auto" w:fill="auto"/>
            <w:vAlign w:val="bottom"/>
            <w:hideMark/>
          </w:tcPr>
          <w:p w14:paraId="7A4E8E31" w14:textId="77777777" w:rsidR="00AC0265" w:rsidRPr="00AC0265" w:rsidRDefault="00AC0265" w:rsidP="00AC0265">
            <w:pPr>
              <w:spacing w:after="0" w:line="240" w:lineRule="auto"/>
              <w:jc w:val="left"/>
              <w:rPr>
                <w:rFonts w:ascii="Arial" w:hAnsi="Arial" w:cs="Arial"/>
                <w:color w:val="000000"/>
                <w:sz w:val="16"/>
                <w:szCs w:val="16"/>
              </w:rPr>
            </w:pPr>
            <w:r w:rsidRPr="00AC0265">
              <w:rPr>
                <w:rFonts w:ascii="Arial" w:hAnsi="Arial" w:cs="Arial"/>
                <w:color w:val="000000"/>
                <w:sz w:val="16"/>
                <w:szCs w:val="16"/>
              </w:rPr>
              <w:t xml:space="preserve">  Cash and cash equivalents at the</w:t>
            </w:r>
            <w:r w:rsidRPr="00AC0265">
              <w:rPr>
                <w:rFonts w:ascii="Arial" w:hAnsi="Arial" w:cs="Arial"/>
                <w:color w:val="000000"/>
                <w:sz w:val="16"/>
                <w:szCs w:val="16"/>
              </w:rPr>
              <w:br/>
              <w:t xml:space="preserve">    beginning of the reporting period</w:t>
            </w:r>
          </w:p>
        </w:tc>
        <w:tc>
          <w:tcPr>
            <w:tcW w:w="613" w:type="pct"/>
            <w:tcBorders>
              <w:top w:val="nil"/>
              <w:left w:val="nil"/>
              <w:bottom w:val="nil"/>
              <w:right w:val="nil"/>
            </w:tcBorders>
            <w:shd w:val="clear" w:color="auto" w:fill="auto"/>
            <w:noWrap/>
            <w:vAlign w:val="bottom"/>
            <w:hideMark/>
          </w:tcPr>
          <w:p w14:paraId="32B1DC19"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41,151 </w:t>
            </w:r>
          </w:p>
        </w:tc>
        <w:tc>
          <w:tcPr>
            <w:tcW w:w="613" w:type="pct"/>
            <w:tcBorders>
              <w:top w:val="nil"/>
              <w:left w:val="nil"/>
              <w:bottom w:val="single" w:sz="4" w:space="0" w:color="000000"/>
              <w:right w:val="nil"/>
            </w:tcBorders>
            <w:shd w:val="clear" w:color="000000" w:fill="E6E6E6"/>
            <w:noWrap/>
            <w:vAlign w:val="bottom"/>
            <w:hideMark/>
          </w:tcPr>
          <w:p w14:paraId="6C556CF1"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30,307 </w:t>
            </w:r>
          </w:p>
        </w:tc>
        <w:tc>
          <w:tcPr>
            <w:tcW w:w="613" w:type="pct"/>
            <w:tcBorders>
              <w:top w:val="nil"/>
              <w:left w:val="nil"/>
              <w:bottom w:val="nil"/>
              <w:right w:val="nil"/>
            </w:tcBorders>
            <w:shd w:val="clear" w:color="auto" w:fill="auto"/>
            <w:noWrap/>
            <w:vAlign w:val="bottom"/>
            <w:hideMark/>
          </w:tcPr>
          <w:p w14:paraId="24414CCB"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30,307 </w:t>
            </w:r>
          </w:p>
        </w:tc>
        <w:tc>
          <w:tcPr>
            <w:tcW w:w="613" w:type="pct"/>
            <w:tcBorders>
              <w:top w:val="nil"/>
              <w:left w:val="nil"/>
              <w:bottom w:val="nil"/>
              <w:right w:val="nil"/>
            </w:tcBorders>
            <w:shd w:val="clear" w:color="auto" w:fill="auto"/>
            <w:noWrap/>
            <w:vAlign w:val="bottom"/>
            <w:hideMark/>
          </w:tcPr>
          <w:p w14:paraId="782BC94E"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30,307 </w:t>
            </w:r>
          </w:p>
        </w:tc>
        <w:tc>
          <w:tcPr>
            <w:tcW w:w="613" w:type="pct"/>
            <w:tcBorders>
              <w:top w:val="nil"/>
              <w:left w:val="nil"/>
              <w:bottom w:val="nil"/>
              <w:right w:val="nil"/>
            </w:tcBorders>
            <w:shd w:val="clear" w:color="auto" w:fill="auto"/>
            <w:noWrap/>
            <w:vAlign w:val="bottom"/>
            <w:hideMark/>
          </w:tcPr>
          <w:p w14:paraId="42D6B311" w14:textId="77777777" w:rsidR="00AC0265" w:rsidRPr="00AC0265" w:rsidRDefault="00AC0265" w:rsidP="00AC0265">
            <w:pPr>
              <w:spacing w:after="0" w:line="240" w:lineRule="auto"/>
              <w:jc w:val="right"/>
              <w:rPr>
                <w:rFonts w:ascii="Arial" w:hAnsi="Arial" w:cs="Arial"/>
                <w:color w:val="000000"/>
                <w:sz w:val="16"/>
                <w:szCs w:val="16"/>
              </w:rPr>
            </w:pPr>
            <w:r w:rsidRPr="00AC0265">
              <w:rPr>
                <w:rFonts w:ascii="Arial" w:hAnsi="Arial" w:cs="Arial"/>
                <w:color w:val="000000"/>
                <w:sz w:val="16"/>
                <w:szCs w:val="16"/>
              </w:rPr>
              <w:t xml:space="preserve">30,307 </w:t>
            </w:r>
          </w:p>
        </w:tc>
      </w:tr>
      <w:tr w:rsidR="00AC0265" w:rsidRPr="00AC0265" w14:paraId="655F1ABB" w14:textId="77777777" w:rsidTr="00AC0265">
        <w:trPr>
          <w:trHeight w:val="420"/>
        </w:trPr>
        <w:tc>
          <w:tcPr>
            <w:tcW w:w="1933" w:type="pct"/>
            <w:tcBorders>
              <w:top w:val="nil"/>
              <w:left w:val="nil"/>
              <w:bottom w:val="single" w:sz="4" w:space="0" w:color="auto"/>
              <w:right w:val="nil"/>
            </w:tcBorders>
            <w:shd w:val="clear" w:color="auto" w:fill="auto"/>
            <w:vAlign w:val="bottom"/>
            <w:hideMark/>
          </w:tcPr>
          <w:p w14:paraId="41581193" w14:textId="77777777" w:rsidR="00AC0265" w:rsidRPr="00AC0265" w:rsidRDefault="00AC0265" w:rsidP="00AC0265">
            <w:pPr>
              <w:spacing w:after="0" w:line="240" w:lineRule="auto"/>
              <w:jc w:val="left"/>
              <w:rPr>
                <w:rFonts w:ascii="Arial" w:hAnsi="Arial" w:cs="Arial"/>
                <w:b/>
                <w:bCs/>
                <w:color w:val="000000"/>
                <w:sz w:val="16"/>
                <w:szCs w:val="16"/>
              </w:rPr>
            </w:pPr>
            <w:r w:rsidRPr="00AC0265">
              <w:rPr>
                <w:rFonts w:ascii="Arial" w:hAnsi="Arial" w:cs="Arial"/>
                <w:b/>
                <w:bCs/>
                <w:color w:val="000000"/>
                <w:sz w:val="16"/>
                <w:szCs w:val="16"/>
              </w:rPr>
              <w:t>Cash and cash equivalents at</w:t>
            </w:r>
            <w:r w:rsidRPr="00AC0265">
              <w:rPr>
                <w:rFonts w:ascii="Arial" w:hAnsi="Arial" w:cs="Arial"/>
                <w:b/>
                <w:bCs/>
                <w:color w:val="000000"/>
                <w:sz w:val="16"/>
                <w:szCs w:val="16"/>
              </w:rPr>
              <w:br/>
              <w:t xml:space="preserve">  the end of the reporting period</w:t>
            </w:r>
          </w:p>
        </w:tc>
        <w:tc>
          <w:tcPr>
            <w:tcW w:w="613" w:type="pct"/>
            <w:tcBorders>
              <w:top w:val="single" w:sz="4" w:space="0" w:color="000000"/>
              <w:left w:val="nil"/>
              <w:bottom w:val="single" w:sz="4" w:space="0" w:color="auto"/>
              <w:right w:val="nil"/>
            </w:tcBorders>
            <w:shd w:val="clear" w:color="auto" w:fill="auto"/>
            <w:noWrap/>
            <w:vAlign w:val="bottom"/>
            <w:hideMark/>
          </w:tcPr>
          <w:p w14:paraId="6AA71462" w14:textId="77777777" w:rsidR="00AC0265" w:rsidRPr="00AC0265" w:rsidRDefault="00AC0265" w:rsidP="00AC0265">
            <w:pPr>
              <w:spacing w:after="0" w:line="240" w:lineRule="auto"/>
              <w:jc w:val="right"/>
              <w:rPr>
                <w:rFonts w:ascii="Arial" w:hAnsi="Arial" w:cs="Arial"/>
                <w:b/>
                <w:bCs/>
                <w:color w:val="000000"/>
                <w:sz w:val="16"/>
                <w:szCs w:val="16"/>
              </w:rPr>
            </w:pPr>
            <w:r w:rsidRPr="00AC0265">
              <w:rPr>
                <w:rFonts w:ascii="Arial" w:hAnsi="Arial" w:cs="Arial"/>
                <w:b/>
                <w:bCs/>
                <w:color w:val="000000"/>
                <w:sz w:val="16"/>
                <w:szCs w:val="16"/>
              </w:rPr>
              <w:t xml:space="preserve">30,307 </w:t>
            </w:r>
          </w:p>
        </w:tc>
        <w:tc>
          <w:tcPr>
            <w:tcW w:w="613" w:type="pct"/>
            <w:tcBorders>
              <w:top w:val="nil"/>
              <w:left w:val="nil"/>
              <w:bottom w:val="single" w:sz="4" w:space="0" w:color="auto"/>
              <w:right w:val="nil"/>
            </w:tcBorders>
            <w:shd w:val="clear" w:color="000000" w:fill="E6E6E6"/>
            <w:noWrap/>
            <w:vAlign w:val="bottom"/>
            <w:hideMark/>
          </w:tcPr>
          <w:p w14:paraId="26C5E798" w14:textId="77777777" w:rsidR="00AC0265" w:rsidRPr="00AC0265" w:rsidRDefault="00AC0265" w:rsidP="00AC0265">
            <w:pPr>
              <w:spacing w:after="0" w:line="240" w:lineRule="auto"/>
              <w:jc w:val="right"/>
              <w:rPr>
                <w:rFonts w:ascii="Arial" w:hAnsi="Arial" w:cs="Arial"/>
                <w:b/>
                <w:bCs/>
                <w:color w:val="000000"/>
                <w:sz w:val="16"/>
                <w:szCs w:val="16"/>
              </w:rPr>
            </w:pPr>
            <w:r w:rsidRPr="00AC0265">
              <w:rPr>
                <w:rFonts w:ascii="Arial" w:hAnsi="Arial" w:cs="Arial"/>
                <w:b/>
                <w:bCs/>
                <w:color w:val="000000"/>
                <w:sz w:val="16"/>
                <w:szCs w:val="16"/>
              </w:rPr>
              <w:t xml:space="preserve">30,307 </w:t>
            </w:r>
          </w:p>
        </w:tc>
        <w:tc>
          <w:tcPr>
            <w:tcW w:w="613" w:type="pct"/>
            <w:tcBorders>
              <w:top w:val="single" w:sz="4" w:space="0" w:color="000000"/>
              <w:left w:val="nil"/>
              <w:bottom w:val="single" w:sz="4" w:space="0" w:color="auto"/>
              <w:right w:val="nil"/>
            </w:tcBorders>
            <w:shd w:val="clear" w:color="auto" w:fill="auto"/>
            <w:noWrap/>
            <w:vAlign w:val="bottom"/>
            <w:hideMark/>
          </w:tcPr>
          <w:p w14:paraId="11526C97" w14:textId="77777777" w:rsidR="00AC0265" w:rsidRPr="00AC0265" w:rsidRDefault="00AC0265" w:rsidP="00AC0265">
            <w:pPr>
              <w:spacing w:after="0" w:line="240" w:lineRule="auto"/>
              <w:jc w:val="right"/>
              <w:rPr>
                <w:rFonts w:ascii="Arial" w:hAnsi="Arial" w:cs="Arial"/>
                <w:b/>
                <w:bCs/>
                <w:color w:val="000000"/>
                <w:sz w:val="16"/>
                <w:szCs w:val="16"/>
              </w:rPr>
            </w:pPr>
            <w:r w:rsidRPr="00AC0265">
              <w:rPr>
                <w:rFonts w:ascii="Arial" w:hAnsi="Arial" w:cs="Arial"/>
                <w:b/>
                <w:bCs/>
                <w:color w:val="000000"/>
                <w:sz w:val="16"/>
                <w:szCs w:val="16"/>
              </w:rPr>
              <w:t xml:space="preserve">30,307 </w:t>
            </w:r>
          </w:p>
        </w:tc>
        <w:tc>
          <w:tcPr>
            <w:tcW w:w="613" w:type="pct"/>
            <w:tcBorders>
              <w:top w:val="single" w:sz="4" w:space="0" w:color="000000"/>
              <w:left w:val="nil"/>
              <w:bottom w:val="single" w:sz="4" w:space="0" w:color="auto"/>
              <w:right w:val="nil"/>
            </w:tcBorders>
            <w:shd w:val="clear" w:color="auto" w:fill="auto"/>
            <w:noWrap/>
            <w:vAlign w:val="bottom"/>
            <w:hideMark/>
          </w:tcPr>
          <w:p w14:paraId="221CA371" w14:textId="77777777" w:rsidR="00AC0265" w:rsidRPr="00AC0265" w:rsidRDefault="00AC0265" w:rsidP="00AC0265">
            <w:pPr>
              <w:spacing w:after="0" w:line="240" w:lineRule="auto"/>
              <w:jc w:val="right"/>
              <w:rPr>
                <w:rFonts w:ascii="Arial" w:hAnsi="Arial" w:cs="Arial"/>
                <w:b/>
                <w:bCs/>
                <w:color w:val="000000"/>
                <w:sz w:val="16"/>
                <w:szCs w:val="16"/>
              </w:rPr>
            </w:pPr>
            <w:r w:rsidRPr="00AC0265">
              <w:rPr>
                <w:rFonts w:ascii="Arial" w:hAnsi="Arial" w:cs="Arial"/>
                <w:b/>
                <w:bCs/>
                <w:color w:val="000000"/>
                <w:sz w:val="16"/>
                <w:szCs w:val="16"/>
              </w:rPr>
              <w:t xml:space="preserve">30,307 </w:t>
            </w:r>
          </w:p>
        </w:tc>
        <w:tc>
          <w:tcPr>
            <w:tcW w:w="613" w:type="pct"/>
            <w:tcBorders>
              <w:top w:val="single" w:sz="4" w:space="0" w:color="000000"/>
              <w:left w:val="nil"/>
              <w:bottom w:val="single" w:sz="4" w:space="0" w:color="auto"/>
              <w:right w:val="nil"/>
            </w:tcBorders>
            <w:shd w:val="clear" w:color="auto" w:fill="auto"/>
            <w:noWrap/>
            <w:vAlign w:val="bottom"/>
            <w:hideMark/>
          </w:tcPr>
          <w:p w14:paraId="3FB6DD93" w14:textId="77777777" w:rsidR="00AC0265" w:rsidRPr="00AC0265" w:rsidRDefault="00AC0265" w:rsidP="00AC0265">
            <w:pPr>
              <w:spacing w:after="0" w:line="240" w:lineRule="auto"/>
              <w:jc w:val="right"/>
              <w:rPr>
                <w:rFonts w:ascii="Arial" w:hAnsi="Arial" w:cs="Arial"/>
                <w:b/>
                <w:bCs/>
                <w:color w:val="000000"/>
                <w:sz w:val="16"/>
                <w:szCs w:val="16"/>
              </w:rPr>
            </w:pPr>
            <w:r w:rsidRPr="00AC0265">
              <w:rPr>
                <w:rFonts w:ascii="Arial" w:hAnsi="Arial" w:cs="Arial"/>
                <w:b/>
                <w:bCs/>
                <w:color w:val="000000"/>
                <w:sz w:val="16"/>
                <w:szCs w:val="16"/>
              </w:rPr>
              <w:t xml:space="preserve">30,307 </w:t>
            </w:r>
          </w:p>
        </w:tc>
      </w:tr>
    </w:tbl>
    <w:p w14:paraId="69F455EB" w14:textId="2671B8CF" w:rsidR="00345CCD" w:rsidRPr="00132F9E" w:rsidRDefault="00345CCD" w:rsidP="00A9401F">
      <w:pPr>
        <w:pStyle w:val="TableGraphic"/>
        <w:rPr>
          <w:rFonts w:ascii="Arial" w:hAnsi="Arial" w:cs="Arial"/>
          <w:sz w:val="16"/>
          <w:szCs w:val="16"/>
        </w:rPr>
      </w:pPr>
      <w:r w:rsidRPr="00132F9E">
        <w:rPr>
          <w:rFonts w:ascii="Arial" w:hAnsi="Arial" w:cs="Arial"/>
          <w:sz w:val="16"/>
          <w:szCs w:val="16"/>
        </w:rPr>
        <w:t>Prepared on Australian Accounting Standards basis.</w:t>
      </w:r>
    </w:p>
    <w:p w14:paraId="5D90FE6C" w14:textId="77777777" w:rsidR="0061675B" w:rsidRPr="00132F9E" w:rsidRDefault="0061675B" w:rsidP="0061675B">
      <w:pPr>
        <w:pStyle w:val="NoSpacing"/>
        <w:rPr>
          <w:rFonts w:ascii="Arial" w:hAnsi="Arial" w:cs="Arial"/>
          <w:sz w:val="16"/>
          <w:szCs w:val="16"/>
        </w:rPr>
      </w:pPr>
    </w:p>
    <w:p w14:paraId="46C9F896" w14:textId="53C422A3" w:rsidR="00AC0265" w:rsidRPr="00AC0265" w:rsidRDefault="000A24C4" w:rsidP="000E2999">
      <w:pPr>
        <w:pStyle w:val="TableGraphic"/>
        <w:rPr>
          <w:rFonts w:ascii="Arial" w:hAnsi="Arial" w:cs="Arial"/>
          <w:b/>
        </w:rPr>
      </w:pPr>
      <w:r>
        <w:br w:type="page"/>
      </w:r>
      <w:r w:rsidR="008B4464" w:rsidRPr="00135A08">
        <w:rPr>
          <w:rFonts w:ascii="Arial" w:hAnsi="Arial" w:cs="Arial"/>
          <w:b/>
        </w:rPr>
        <w:lastRenderedPageBreak/>
        <w:t>Table</w:t>
      </w:r>
      <w:r w:rsidR="00971CBF" w:rsidRPr="00135A08">
        <w:rPr>
          <w:rFonts w:ascii="Arial" w:hAnsi="Arial" w:cs="Arial"/>
          <w:b/>
        </w:rPr>
        <w:t xml:space="preserve"> 3.</w:t>
      </w:r>
      <w:r w:rsidR="008B4464" w:rsidRPr="00135A08">
        <w:rPr>
          <w:rFonts w:ascii="Arial" w:hAnsi="Arial" w:cs="Arial"/>
          <w:b/>
        </w:rPr>
        <w:t xml:space="preserve">5: </w:t>
      </w:r>
      <w:r w:rsidR="00F54947" w:rsidRPr="00135A08">
        <w:rPr>
          <w:rFonts w:ascii="Arial" w:hAnsi="Arial" w:cs="Arial"/>
          <w:b/>
        </w:rPr>
        <w:t xml:space="preserve">Departmental </w:t>
      </w:r>
      <w:r w:rsidR="00F10305" w:rsidRPr="00135A08">
        <w:rPr>
          <w:rFonts w:ascii="Arial" w:hAnsi="Arial" w:cs="Arial"/>
          <w:b/>
        </w:rPr>
        <w:t>capital budget statement</w:t>
      </w:r>
      <w:r w:rsidR="005067C7" w:rsidRPr="00135A08">
        <w:rPr>
          <w:rFonts w:ascii="Arial" w:hAnsi="Arial" w:cs="Arial"/>
          <w:b/>
        </w:rPr>
        <w:t xml:space="preserve"> (for the period ended 30 June</w:t>
      </w:r>
      <w:r w:rsidR="00AC0265">
        <w:rPr>
          <w:rFonts w:ascii="Arial" w:hAnsi="Arial" w:cs="Arial"/>
          <w:b/>
        </w:rPr>
        <w:t>)</w:t>
      </w:r>
    </w:p>
    <w:tbl>
      <w:tblPr>
        <w:tblW w:w="5000" w:type="pct"/>
        <w:tblCellMar>
          <w:left w:w="0" w:type="dxa"/>
          <w:right w:w="28" w:type="dxa"/>
        </w:tblCellMar>
        <w:tblLook w:val="04A0" w:firstRow="1" w:lastRow="0" w:firstColumn="1" w:lastColumn="0" w:noHBand="0" w:noVBand="1"/>
      </w:tblPr>
      <w:tblGrid>
        <w:gridCol w:w="3157"/>
        <w:gridCol w:w="912"/>
        <w:gridCol w:w="911"/>
        <w:gridCol w:w="911"/>
        <w:gridCol w:w="911"/>
        <w:gridCol w:w="908"/>
      </w:tblGrid>
      <w:tr w:rsidR="00AC0265" w:rsidRPr="00AC0265" w14:paraId="3B3C6F7D" w14:textId="77777777" w:rsidTr="00AC0265">
        <w:trPr>
          <w:trHeight w:val="800"/>
        </w:trPr>
        <w:tc>
          <w:tcPr>
            <w:tcW w:w="2047" w:type="pct"/>
            <w:tcBorders>
              <w:top w:val="single" w:sz="4" w:space="0" w:color="auto"/>
              <w:left w:val="nil"/>
              <w:bottom w:val="nil"/>
              <w:right w:val="nil"/>
            </w:tcBorders>
            <w:shd w:val="clear" w:color="auto" w:fill="auto"/>
            <w:noWrap/>
            <w:vAlign w:val="bottom"/>
            <w:hideMark/>
          </w:tcPr>
          <w:p w14:paraId="5E2DF38C" w14:textId="3DE2F47B" w:rsidR="00AC0265" w:rsidRPr="00AC0265" w:rsidRDefault="00AC0265" w:rsidP="00AC0265">
            <w:pPr>
              <w:spacing w:after="0" w:line="240" w:lineRule="auto"/>
              <w:jc w:val="left"/>
              <w:rPr>
                <w:rFonts w:ascii="Arial" w:hAnsi="Arial" w:cs="Arial"/>
                <w:b/>
                <w:bCs/>
                <w:sz w:val="16"/>
                <w:szCs w:val="16"/>
              </w:rPr>
            </w:pPr>
            <w:r w:rsidRPr="00AC0265">
              <w:rPr>
                <w:rFonts w:ascii="Arial" w:hAnsi="Arial" w:cs="Arial"/>
                <w:b/>
                <w:bCs/>
                <w:sz w:val="16"/>
                <w:szCs w:val="16"/>
              </w:rPr>
              <w:t> </w:t>
            </w:r>
          </w:p>
        </w:tc>
        <w:tc>
          <w:tcPr>
            <w:tcW w:w="591" w:type="pct"/>
            <w:tcBorders>
              <w:top w:val="single" w:sz="4" w:space="0" w:color="auto"/>
              <w:left w:val="nil"/>
              <w:bottom w:val="single" w:sz="4" w:space="0" w:color="auto"/>
              <w:right w:val="nil"/>
            </w:tcBorders>
            <w:shd w:val="clear" w:color="auto" w:fill="auto"/>
            <w:hideMark/>
          </w:tcPr>
          <w:p w14:paraId="23E53BEB"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2020-2021 Estimated actual</w:t>
            </w:r>
            <w:r w:rsidRPr="00AC0265">
              <w:rPr>
                <w:rFonts w:ascii="Arial" w:hAnsi="Arial" w:cs="Arial"/>
                <w:sz w:val="16"/>
                <w:szCs w:val="16"/>
              </w:rPr>
              <w:br/>
              <w:t>$'000</w:t>
            </w:r>
          </w:p>
        </w:tc>
        <w:tc>
          <w:tcPr>
            <w:tcW w:w="591" w:type="pct"/>
            <w:tcBorders>
              <w:top w:val="single" w:sz="4" w:space="0" w:color="auto"/>
              <w:left w:val="nil"/>
              <w:bottom w:val="single" w:sz="4" w:space="0" w:color="auto"/>
              <w:right w:val="nil"/>
            </w:tcBorders>
            <w:shd w:val="clear" w:color="000000" w:fill="E6E6E6"/>
            <w:hideMark/>
          </w:tcPr>
          <w:p w14:paraId="2C387C17"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2021-22</w:t>
            </w:r>
            <w:r w:rsidRPr="00AC0265">
              <w:rPr>
                <w:rFonts w:ascii="Arial" w:hAnsi="Arial" w:cs="Arial"/>
                <w:sz w:val="16"/>
                <w:szCs w:val="16"/>
              </w:rPr>
              <w:br/>
              <w:t>Budget</w:t>
            </w:r>
            <w:r w:rsidRPr="00AC0265">
              <w:rPr>
                <w:rFonts w:ascii="Arial" w:hAnsi="Arial" w:cs="Arial"/>
                <w:sz w:val="16"/>
                <w:szCs w:val="16"/>
              </w:rPr>
              <w:br/>
            </w:r>
            <w:r w:rsidRPr="00AC0265">
              <w:rPr>
                <w:rFonts w:ascii="Arial" w:hAnsi="Arial" w:cs="Arial"/>
                <w:sz w:val="16"/>
                <w:szCs w:val="16"/>
              </w:rPr>
              <w:br/>
              <w:t>$'000</w:t>
            </w:r>
          </w:p>
        </w:tc>
        <w:tc>
          <w:tcPr>
            <w:tcW w:w="591" w:type="pct"/>
            <w:tcBorders>
              <w:top w:val="single" w:sz="4" w:space="0" w:color="auto"/>
              <w:left w:val="nil"/>
              <w:bottom w:val="single" w:sz="4" w:space="0" w:color="auto"/>
              <w:right w:val="nil"/>
            </w:tcBorders>
            <w:shd w:val="clear" w:color="auto" w:fill="auto"/>
            <w:hideMark/>
          </w:tcPr>
          <w:p w14:paraId="0DFD5068"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2022-23 Forward estimate</w:t>
            </w:r>
            <w:r w:rsidRPr="00AC0265">
              <w:rPr>
                <w:rFonts w:ascii="Arial" w:hAnsi="Arial" w:cs="Arial"/>
                <w:sz w:val="16"/>
                <w:szCs w:val="16"/>
              </w:rPr>
              <w:br/>
              <w:t>$'000</w:t>
            </w:r>
          </w:p>
        </w:tc>
        <w:tc>
          <w:tcPr>
            <w:tcW w:w="591" w:type="pct"/>
            <w:tcBorders>
              <w:top w:val="single" w:sz="4" w:space="0" w:color="auto"/>
              <w:left w:val="nil"/>
              <w:bottom w:val="single" w:sz="4" w:space="0" w:color="auto"/>
              <w:right w:val="nil"/>
            </w:tcBorders>
            <w:shd w:val="clear" w:color="auto" w:fill="auto"/>
            <w:hideMark/>
          </w:tcPr>
          <w:p w14:paraId="4A025549"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2023-24 Forward estimate</w:t>
            </w:r>
            <w:r w:rsidRPr="00AC0265">
              <w:rPr>
                <w:rFonts w:ascii="Arial" w:hAnsi="Arial" w:cs="Arial"/>
                <w:sz w:val="16"/>
                <w:szCs w:val="16"/>
              </w:rPr>
              <w:br/>
              <w:t>$'000</w:t>
            </w:r>
          </w:p>
        </w:tc>
        <w:tc>
          <w:tcPr>
            <w:tcW w:w="591" w:type="pct"/>
            <w:tcBorders>
              <w:top w:val="single" w:sz="4" w:space="0" w:color="auto"/>
              <w:left w:val="nil"/>
              <w:bottom w:val="single" w:sz="4" w:space="0" w:color="auto"/>
              <w:right w:val="nil"/>
            </w:tcBorders>
            <w:shd w:val="clear" w:color="auto" w:fill="auto"/>
            <w:hideMark/>
          </w:tcPr>
          <w:p w14:paraId="568EB180"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2024-25</w:t>
            </w:r>
            <w:r w:rsidRPr="00AC0265">
              <w:rPr>
                <w:rFonts w:ascii="Arial" w:hAnsi="Arial" w:cs="Arial"/>
                <w:sz w:val="16"/>
                <w:szCs w:val="16"/>
              </w:rPr>
              <w:br/>
              <w:t>Forward estimate</w:t>
            </w:r>
            <w:r w:rsidRPr="00AC0265">
              <w:rPr>
                <w:rFonts w:ascii="Arial" w:hAnsi="Arial" w:cs="Arial"/>
                <w:sz w:val="16"/>
                <w:szCs w:val="16"/>
              </w:rPr>
              <w:br/>
              <w:t>$'000</w:t>
            </w:r>
          </w:p>
        </w:tc>
      </w:tr>
      <w:tr w:rsidR="00AC0265" w:rsidRPr="00AC0265" w14:paraId="4317C4B5" w14:textId="77777777" w:rsidTr="00AC0265">
        <w:trPr>
          <w:trHeight w:val="225"/>
        </w:trPr>
        <w:tc>
          <w:tcPr>
            <w:tcW w:w="2047" w:type="pct"/>
            <w:tcBorders>
              <w:top w:val="nil"/>
              <w:left w:val="nil"/>
              <w:bottom w:val="nil"/>
              <w:right w:val="nil"/>
            </w:tcBorders>
            <w:shd w:val="clear" w:color="auto" w:fill="auto"/>
            <w:noWrap/>
            <w:vAlign w:val="bottom"/>
            <w:hideMark/>
          </w:tcPr>
          <w:p w14:paraId="188DEF25" w14:textId="77777777" w:rsidR="00AC0265" w:rsidRPr="00AC0265" w:rsidRDefault="00AC0265" w:rsidP="00AC0265">
            <w:pPr>
              <w:spacing w:after="0" w:line="240" w:lineRule="auto"/>
              <w:jc w:val="left"/>
              <w:rPr>
                <w:rFonts w:ascii="Arial" w:hAnsi="Arial" w:cs="Arial"/>
                <w:b/>
                <w:bCs/>
                <w:sz w:val="16"/>
                <w:szCs w:val="16"/>
              </w:rPr>
            </w:pPr>
            <w:r w:rsidRPr="00AC0265">
              <w:rPr>
                <w:rFonts w:ascii="Arial" w:hAnsi="Arial" w:cs="Arial"/>
                <w:b/>
                <w:bCs/>
                <w:sz w:val="16"/>
                <w:szCs w:val="16"/>
              </w:rPr>
              <w:t>NEW CAPITAL APPROPRIATIONS</w:t>
            </w:r>
          </w:p>
        </w:tc>
        <w:tc>
          <w:tcPr>
            <w:tcW w:w="591" w:type="pct"/>
            <w:tcBorders>
              <w:top w:val="nil"/>
              <w:left w:val="nil"/>
              <w:bottom w:val="nil"/>
              <w:right w:val="nil"/>
            </w:tcBorders>
            <w:shd w:val="clear" w:color="auto" w:fill="auto"/>
            <w:noWrap/>
            <w:vAlign w:val="bottom"/>
            <w:hideMark/>
          </w:tcPr>
          <w:p w14:paraId="181C2507" w14:textId="77777777" w:rsidR="00AC0265" w:rsidRPr="00AC0265" w:rsidRDefault="00AC0265" w:rsidP="00AC0265">
            <w:pPr>
              <w:spacing w:after="0" w:line="240" w:lineRule="auto"/>
              <w:jc w:val="right"/>
              <w:rPr>
                <w:rFonts w:ascii="Arial" w:hAnsi="Arial" w:cs="Arial"/>
                <w:b/>
                <w:bCs/>
                <w:sz w:val="16"/>
                <w:szCs w:val="16"/>
              </w:rPr>
            </w:pPr>
          </w:p>
        </w:tc>
        <w:tc>
          <w:tcPr>
            <w:tcW w:w="591" w:type="pct"/>
            <w:tcBorders>
              <w:top w:val="nil"/>
              <w:left w:val="nil"/>
              <w:bottom w:val="nil"/>
              <w:right w:val="nil"/>
            </w:tcBorders>
            <w:shd w:val="clear" w:color="000000" w:fill="E6E6E6"/>
            <w:noWrap/>
            <w:vAlign w:val="bottom"/>
            <w:hideMark/>
          </w:tcPr>
          <w:p w14:paraId="0AC53512"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4A919781" w14:textId="77777777" w:rsidR="00AC0265" w:rsidRPr="00AC0265" w:rsidRDefault="00AC0265" w:rsidP="00AC0265">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4E6E10E5" w14:textId="77777777" w:rsidR="00AC0265" w:rsidRPr="00AC0265" w:rsidRDefault="00AC0265" w:rsidP="00AC0265">
            <w:pPr>
              <w:spacing w:after="0" w:line="240" w:lineRule="auto"/>
              <w:jc w:val="right"/>
              <w:rPr>
                <w:rFonts w:ascii="Times New Roman" w:hAnsi="Times New Roman"/>
              </w:rPr>
            </w:pPr>
          </w:p>
        </w:tc>
        <w:tc>
          <w:tcPr>
            <w:tcW w:w="591" w:type="pct"/>
            <w:tcBorders>
              <w:top w:val="nil"/>
              <w:left w:val="nil"/>
              <w:bottom w:val="nil"/>
              <w:right w:val="nil"/>
            </w:tcBorders>
            <w:shd w:val="clear" w:color="auto" w:fill="auto"/>
            <w:noWrap/>
            <w:vAlign w:val="bottom"/>
            <w:hideMark/>
          </w:tcPr>
          <w:p w14:paraId="6F8B03A5" w14:textId="77777777" w:rsidR="00AC0265" w:rsidRPr="00AC0265" w:rsidRDefault="00AC0265" w:rsidP="00AC0265">
            <w:pPr>
              <w:spacing w:after="0" w:line="240" w:lineRule="auto"/>
              <w:jc w:val="right"/>
              <w:rPr>
                <w:rFonts w:ascii="Times New Roman" w:hAnsi="Times New Roman"/>
              </w:rPr>
            </w:pPr>
          </w:p>
        </w:tc>
      </w:tr>
      <w:tr w:rsidR="00AC0265" w:rsidRPr="00AC0265" w14:paraId="775D8D9B" w14:textId="77777777" w:rsidTr="00AC0265">
        <w:trPr>
          <w:trHeight w:val="225"/>
        </w:trPr>
        <w:tc>
          <w:tcPr>
            <w:tcW w:w="2047" w:type="pct"/>
            <w:tcBorders>
              <w:top w:val="nil"/>
              <w:left w:val="nil"/>
              <w:bottom w:val="nil"/>
              <w:right w:val="nil"/>
            </w:tcBorders>
            <w:shd w:val="clear" w:color="auto" w:fill="auto"/>
            <w:noWrap/>
            <w:vAlign w:val="bottom"/>
            <w:hideMark/>
          </w:tcPr>
          <w:p w14:paraId="01E21FA9" w14:textId="77777777" w:rsidR="00AC0265" w:rsidRPr="00AC0265" w:rsidRDefault="00AC0265" w:rsidP="00AC0265">
            <w:pPr>
              <w:spacing w:after="0" w:line="240" w:lineRule="auto"/>
              <w:jc w:val="left"/>
              <w:rPr>
                <w:rFonts w:ascii="Arial" w:hAnsi="Arial" w:cs="Arial"/>
                <w:sz w:val="16"/>
                <w:szCs w:val="16"/>
              </w:rPr>
            </w:pPr>
            <w:r w:rsidRPr="00AC0265">
              <w:rPr>
                <w:rFonts w:ascii="Arial" w:hAnsi="Arial" w:cs="Arial"/>
                <w:sz w:val="16"/>
                <w:szCs w:val="16"/>
              </w:rPr>
              <w:t xml:space="preserve">  Capital budget - Bill 1 (DCB)</w:t>
            </w:r>
          </w:p>
        </w:tc>
        <w:tc>
          <w:tcPr>
            <w:tcW w:w="591" w:type="pct"/>
            <w:tcBorders>
              <w:top w:val="nil"/>
              <w:left w:val="nil"/>
              <w:bottom w:val="nil"/>
              <w:right w:val="nil"/>
            </w:tcBorders>
            <w:shd w:val="clear" w:color="auto" w:fill="auto"/>
            <w:noWrap/>
            <w:vAlign w:val="bottom"/>
            <w:hideMark/>
          </w:tcPr>
          <w:p w14:paraId="5AE549F2"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20,856 </w:t>
            </w:r>
          </w:p>
        </w:tc>
        <w:tc>
          <w:tcPr>
            <w:tcW w:w="591" w:type="pct"/>
            <w:tcBorders>
              <w:top w:val="nil"/>
              <w:left w:val="nil"/>
              <w:bottom w:val="nil"/>
              <w:right w:val="nil"/>
            </w:tcBorders>
            <w:shd w:val="clear" w:color="000000" w:fill="E6E6E6"/>
            <w:noWrap/>
            <w:vAlign w:val="bottom"/>
            <w:hideMark/>
          </w:tcPr>
          <w:p w14:paraId="2952A18F"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20,875 </w:t>
            </w:r>
          </w:p>
        </w:tc>
        <w:tc>
          <w:tcPr>
            <w:tcW w:w="591" w:type="pct"/>
            <w:tcBorders>
              <w:top w:val="nil"/>
              <w:left w:val="nil"/>
              <w:bottom w:val="nil"/>
              <w:right w:val="nil"/>
            </w:tcBorders>
            <w:shd w:val="clear" w:color="auto" w:fill="auto"/>
            <w:noWrap/>
            <w:vAlign w:val="bottom"/>
            <w:hideMark/>
          </w:tcPr>
          <w:p w14:paraId="620CB0DB"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20,975 </w:t>
            </w:r>
          </w:p>
        </w:tc>
        <w:tc>
          <w:tcPr>
            <w:tcW w:w="591" w:type="pct"/>
            <w:tcBorders>
              <w:top w:val="nil"/>
              <w:left w:val="nil"/>
              <w:bottom w:val="nil"/>
              <w:right w:val="nil"/>
            </w:tcBorders>
            <w:shd w:val="clear" w:color="auto" w:fill="auto"/>
            <w:noWrap/>
            <w:vAlign w:val="bottom"/>
            <w:hideMark/>
          </w:tcPr>
          <w:p w14:paraId="1BE9AD75"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21,057 </w:t>
            </w:r>
          </w:p>
        </w:tc>
        <w:tc>
          <w:tcPr>
            <w:tcW w:w="591" w:type="pct"/>
            <w:tcBorders>
              <w:top w:val="nil"/>
              <w:left w:val="nil"/>
              <w:bottom w:val="nil"/>
              <w:right w:val="nil"/>
            </w:tcBorders>
            <w:shd w:val="clear" w:color="auto" w:fill="auto"/>
            <w:noWrap/>
            <w:vAlign w:val="bottom"/>
            <w:hideMark/>
          </w:tcPr>
          <w:p w14:paraId="6EB02A8E"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21,139 </w:t>
            </w:r>
          </w:p>
        </w:tc>
      </w:tr>
      <w:tr w:rsidR="00AC0265" w:rsidRPr="00AC0265" w14:paraId="73D10758" w14:textId="77777777" w:rsidTr="00AC0265">
        <w:trPr>
          <w:trHeight w:val="225"/>
        </w:trPr>
        <w:tc>
          <w:tcPr>
            <w:tcW w:w="2047" w:type="pct"/>
            <w:tcBorders>
              <w:top w:val="nil"/>
              <w:left w:val="nil"/>
              <w:bottom w:val="nil"/>
              <w:right w:val="nil"/>
            </w:tcBorders>
            <w:shd w:val="clear" w:color="auto" w:fill="auto"/>
            <w:noWrap/>
            <w:vAlign w:val="bottom"/>
            <w:hideMark/>
          </w:tcPr>
          <w:p w14:paraId="5B0E759C" w14:textId="77777777" w:rsidR="00AC0265" w:rsidRPr="00AC0265" w:rsidRDefault="00AC0265" w:rsidP="00AC0265">
            <w:pPr>
              <w:spacing w:after="0" w:line="240" w:lineRule="auto"/>
              <w:jc w:val="left"/>
              <w:rPr>
                <w:rFonts w:ascii="Arial" w:hAnsi="Arial" w:cs="Arial"/>
                <w:sz w:val="16"/>
                <w:szCs w:val="16"/>
              </w:rPr>
            </w:pPr>
            <w:r w:rsidRPr="00AC0265">
              <w:rPr>
                <w:rFonts w:ascii="Arial" w:hAnsi="Arial" w:cs="Arial"/>
                <w:sz w:val="16"/>
                <w:szCs w:val="16"/>
              </w:rPr>
              <w:t xml:space="preserve">  Equity injections - Bill 2</w:t>
            </w:r>
          </w:p>
        </w:tc>
        <w:tc>
          <w:tcPr>
            <w:tcW w:w="591" w:type="pct"/>
            <w:tcBorders>
              <w:top w:val="nil"/>
              <w:left w:val="nil"/>
              <w:bottom w:val="nil"/>
              <w:right w:val="nil"/>
            </w:tcBorders>
            <w:shd w:val="clear" w:color="auto" w:fill="auto"/>
            <w:noWrap/>
            <w:vAlign w:val="bottom"/>
            <w:hideMark/>
          </w:tcPr>
          <w:p w14:paraId="54C2B6B7"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6,904 </w:t>
            </w:r>
          </w:p>
        </w:tc>
        <w:tc>
          <w:tcPr>
            <w:tcW w:w="591" w:type="pct"/>
            <w:tcBorders>
              <w:top w:val="nil"/>
              <w:left w:val="nil"/>
              <w:bottom w:val="nil"/>
              <w:right w:val="nil"/>
            </w:tcBorders>
            <w:shd w:val="clear" w:color="000000" w:fill="E6E6E6"/>
            <w:noWrap/>
            <w:vAlign w:val="bottom"/>
            <w:hideMark/>
          </w:tcPr>
          <w:p w14:paraId="4CE86A8A"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1,752 </w:t>
            </w:r>
          </w:p>
        </w:tc>
        <w:tc>
          <w:tcPr>
            <w:tcW w:w="591" w:type="pct"/>
            <w:tcBorders>
              <w:top w:val="nil"/>
              <w:left w:val="nil"/>
              <w:bottom w:val="nil"/>
              <w:right w:val="nil"/>
            </w:tcBorders>
            <w:shd w:val="clear" w:color="auto" w:fill="auto"/>
            <w:noWrap/>
            <w:vAlign w:val="bottom"/>
            <w:hideMark/>
          </w:tcPr>
          <w:p w14:paraId="0B4C04BB"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1,202 </w:t>
            </w:r>
          </w:p>
        </w:tc>
        <w:tc>
          <w:tcPr>
            <w:tcW w:w="591" w:type="pct"/>
            <w:tcBorders>
              <w:top w:val="nil"/>
              <w:left w:val="nil"/>
              <w:bottom w:val="nil"/>
              <w:right w:val="nil"/>
            </w:tcBorders>
            <w:shd w:val="clear" w:color="auto" w:fill="auto"/>
            <w:noWrap/>
            <w:vAlign w:val="bottom"/>
            <w:hideMark/>
          </w:tcPr>
          <w:p w14:paraId="7E5E302E"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 </w:t>
            </w:r>
          </w:p>
        </w:tc>
        <w:tc>
          <w:tcPr>
            <w:tcW w:w="591" w:type="pct"/>
            <w:tcBorders>
              <w:top w:val="nil"/>
              <w:left w:val="nil"/>
              <w:bottom w:val="nil"/>
              <w:right w:val="nil"/>
            </w:tcBorders>
            <w:shd w:val="clear" w:color="auto" w:fill="auto"/>
            <w:noWrap/>
            <w:vAlign w:val="bottom"/>
            <w:hideMark/>
          </w:tcPr>
          <w:p w14:paraId="7E6B4207"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 </w:t>
            </w:r>
          </w:p>
        </w:tc>
      </w:tr>
      <w:tr w:rsidR="00AC0265" w:rsidRPr="00AC0265" w14:paraId="5BE98069" w14:textId="77777777" w:rsidTr="00AC0265">
        <w:trPr>
          <w:trHeight w:val="225"/>
        </w:trPr>
        <w:tc>
          <w:tcPr>
            <w:tcW w:w="2047" w:type="pct"/>
            <w:tcBorders>
              <w:top w:val="nil"/>
              <w:left w:val="nil"/>
              <w:bottom w:val="nil"/>
              <w:right w:val="nil"/>
            </w:tcBorders>
            <w:shd w:val="clear" w:color="auto" w:fill="auto"/>
            <w:noWrap/>
            <w:vAlign w:val="bottom"/>
            <w:hideMark/>
          </w:tcPr>
          <w:p w14:paraId="35139E1A" w14:textId="77777777" w:rsidR="00AC0265" w:rsidRPr="00AC0265" w:rsidRDefault="00AC0265" w:rsidP="00AC0265">
            <w:pPr>
              <w:spacing w:after="0" w:line="240" w:lineRule="auto"/>
              <w:jc w:val="left"/>
              <w:rPr>
                <w:rFonts w:ascii="Arial" w:hAnsi="Arial" w:cs="Arial"/>
                <w:b/>
                <w:bCs/>
                <w:sz w:val="16"/>
                <w:szCs w:val="16"/>
              </w:rPr>
            </w:pPr>
            <w:r w:rsidRPr="00AC0265">
              <w:rPr>
                <w:rFonts w:ascii="Arial" w:hAnsi="Arial" w:cs="Arial"/>
                <w:b/>
                <w:bCs/>
                <w:sz w:val="16"/>
                <w:szCs w:val="16"/>
              </w:rPr>
              <w:t>Total new capital appropriations</w:t>
            </w:r>
          </w:p>
        </w:tc>
        <w:tc>
          <w:tcPr>
            <w:tcW w:w="591" w:type="pct"/>
            <w:tcBorders>
              <w:top w:val="single" w:sz="4" w:space="0" w:color="auto"/>
              <w:left w:val="nil"/>
              <w:bottom w:val="single" w:sz="4" w:space="0" w:color="auto"/>
              <w:right w:val="nil"/>
            </w:tcBorders>
            <w:shd w:val="clear" w:color="auto" w:fill="auto"/>
            <w:noWrap/>
            <w:vAlign w:val="bottom"/>
            <w:hideMark/>
          </w:tcPr>
          <w:p w14:paraId="4CA50AE9" w14:textId="77777777" w:rsidR="00AC0265" w:rsidRPr="00AC0265" w:rsidRDefault="00AC0265" w:rsidP="00AC0265">
            <w:pPr>
              <w:spacing w:after="0" w:line="240" w:lineRule="auto"/>
              <w:jc w:val="right"/>
              <w:rPr>
                <w:rFonts w:ascii="Arial" w:hAnsi="Arial" w:cs="Arial"/>
                <w:b/>
                <w:bCs/>
                <w:sz w:val="16"/>
                <w:szCs w:val="16"/>
              </w:rPr>
            </w:pPr>
            <w:r w:rsidRPr="00AC0265">
              <w:rPr>
                <w:rFonts w:ascii="Arial" w:hAnsi="Arial" w:cs="Arial"/>
                <w:b/>
                <w:bCs/>
                <w:sz w:val="16"/>
                <w:szCs w:val="16"/>
              </w:rPr>
              <w:t xml:space="preserve">27,760 </w:t>
            </w:r>
          </w:p>
        </w:tc>
        <w:tc>
          <w:tcPr>
            <w:tcW w:w="591" w:type="pct"/>
            <w:tcBorders>
              <w:top w:val="single" w:sz="4" w:space="0" w:color="auto"/>
              <w:left w:val="nil"/>
              <w:bottom w:val="single" w:sz="4" w:space="0" w:color="auto"/>
              <w:right w:val="nil"/>
            </w:tcBorders>
            <w:shd w:val="clear" w:color="000000" w:fill="E6E6E6"/>
            <w:noWrap/>
            <w:vAlign w:val="bottom"/>
            <w:hideMark/>
          </w:tcPr>
          <w:p w14:paraId="72A060B6" w14:textId="77777777" w:rsidR="00AC0265" w:rsidRPr="00AC0265" w:rsidRDefault="00AC0265" w:rsidP="00AC0265">
            <w:pPr>
              <w:spacing w:after="0" w:line="240" w:lineRule="auto"/>
              <w:jc w:val="right"/>
              <w:rPr>
                <w:rFonts w:ascii="Arial" w:hAnsi="Arial" w:cs="Arial"/>
                <w:b/>
                <w:bCs/>
                <w:sz w:val="16"/>
                <w:szCs w:val="16"/>
              </w:rPr>
            </w:pPr>
            <w:r w:rsidRPr="00AC0265">
              <w:rPr>
                <w:rFonts w:ascii="Arial" w:hAnsi="Arial" w:cs="Arial"/>
                <w:b/>
                <w:bCs/>
                <w:sz w:val="16"/>
                <w:szCs w:val="16"/>
              </w:rPr>
              <w:t xml:space="preserve">22,627 </w:t>
            </w:r>
          </w:p>
        </w:tc>
        <w:tc>
          <w:tcPr>
            <w:tcW w:w="591" w:type="pct"/>
            <w:tcBorders>
              <w:top w:val="single" w:sz="4" w:space="0" w:color="auto"/>
              <w:left w:val="nil"/>
              <w:bottom w:val="single" w:sz="4" w:space="0" w:color="auto"/>
              <w:right w:val="nil"/>
            </w:tcBorders>
            <w:shd w:val="clear" w:color="auto" w:fill="auto"/>
            <w:noWrap/>
            <w:vAlign w:val="bottom"/>
            <w:hideMark/>
          </w:tcPr>
          <w:p w14:paraId="0DAB1EAE" w14:textId="77777777" w:rsidR="00AC0265" w:rsidRPr="00AC0265" w:rsidRDefault="00AC0265" w:rsidP="00AC0265">
            <w:pPr>
              <w:spacing w:after="0" w:line="240" w:lineRule="auto"/>
              <w:jc w:val="right"/>
              <w:rPr>
                <w:rFonts w:ascii="Arial" w:hAnsi="Arial" w:cs="Arial"/>
                <w:b/>
                <w:bCs/>
                <w:sz w:val="16"/>
                <w:szCs w:val="16"/>
              </w:rPr>
            </w:pPr>
            <w:r w:rsidRPr="00AC0265">
              <w:rPr>
                <w:rFonts w:ascii="Arial" w:hAnsi="Arial" w:cs="Arial"/>
                <w:b/>
                <w:bCs/>
                <w:sz w:val="16"/>
                <w:szCs w:val="16"/>
              </w:rPr>
              <w:t xml:space="preserve">22,177 </w:t>
            </w:r>
          </w:p>
        </w:tc>
        <w:tc>
          <w:tcPr>
            <w:tcW w:w="591" w:type="pct"/>
            <w:tcBorders>
              <w:top w:val="single" w:sz="4" w:space="0" w:color="auto"/>
              <w:left w:val="nil"/>
              <w:bottom w:val="single" w:sz="4" w:space="0" w:color="auto"/>
              <w:right w:val="nil"/>
            </w:tcBorders>
            <w:shd w:val="clear" w:color="auto" w:fill="auto"/>
            <w:noWrap/>
            <w:vAlign w:val="bottom"/>
            <w:hideMark/>
          </w:tcPr>
          <w:p w14:paraId="78C4B6B9" w14:textId="77777777" w:rsidR="00AC0265" w:rsidRPr="00AC0265" w:rsidRDefault="00AC0265" w:rsidP="00AC0265">
            <w:pPr>
              <w:spacing w:after="0" w:line="240" w:lineRule="auto"/>
              <w:jc w:val="right"/>
              <w:rPr>
                <w:rFonts w:ascii="Arial" w:hAnsi="Arial" w:cs="Arial"/>
                <w:b/>
                <w:bCs/>
                <w:sz w:val="16"/>
                <w:szCs w:val="16"/>
              </w:rPr>
            </w:pPr>
            <w:r w:rsidRPr="00AC0265">
              <w:rPr>
                <w:rFonts w:ascii="Arial" w:hAnsi="Arial" w:cs="Arial"/>
                <w:b/>
                <w:bCs/>
                <w:sz w:val="16"/>
                <w:szCs w:val="16"/>
              </w:rPr>
              <w:t xml:space="preserve">21,057 </w:t>
            </w:r>
          </w:p>
        </w:tc>
        <w:tc>
          <w:tcPr>
            <w:tcW w:w="591" w:type="pct"/>
            <w:tcBorders>
              <w:top w:val="single" w:sz="4" w:space="0" w:color="auto"/>
              <w:left w:val="nil"/>
              <w:bottom w:val="single" w:sz="4" w:space="0" w:color="auto"/>
              <w:right w:val="nil"/>
            </w:tcBorders>
            <w:shd w:val="clear" w:color="auto" w:fill="auto"/>
            <w:noWrap/>
            <w:vAlign w:val="bottom"/>
            <w:hideMark/>
          </w:tcPr>
          <w:p w14:paraId="2DA2DC48" w14:textId="77777777" w:rsidR="00AC0265" w:rsidRPr="00AC0265" w:rsidRDefault="00AC0265" w:rsidP="00AC0265">
            <w:pPr>
              <w:spacing w:after="0" w:line="240" w:lineRule="auto"/>
              <w:jc w:val="right"/>
              <w:rPr>
                <w:rFonts w:ascii="Arial" w:hAnsi="Arial" w:cs="Arial"/>
                <w:b/>
                <w:bCs/>
                <w:sz w:val="16"/>
                <w:szCs w:val="16"/>
              </w:rPr>
            </w:pPr>
            <w:r w:rsidRPr="00AC0265">
              <w:rPr>
                <w:rFonts w:ascii="Arial" w:hAnsi="Arial" w:cs="Arial"/>
                <w:b/>
                <w:bCs/>
                <w:sz w:val="16"/>
                <w:szCs w:val="16"/>
              </w:rPr>
              <w:t xml:space="preserve">21,139 </w:t>
            </w:r>
          </w:p>
        </w:tc>
      </w:tr>
      <w:tr w:rsidR="00AC0265" w:rsidRPr="00AC0265" w14:paraId="514C2E51" w14:textId="77777777" w:rsidTr="00AC0265">
        <w:trPr>
          <w:trHeight w:val="225"/>
        </w:trPr>
        <w:tc>
          <w:tcPr>
            <w:tcW w:w="2047" w:type="pct"/>
            <w:tcBorders>
              <w:top w:val="nil"/>
              <w:left w:val="nil"/>
              <w:bottom w:val="nil"/>
              <w:right w:val="nil"/>
            </w:tcBorders>
            <w:shd w:val="clear" w:color="auto" w:fill="auto"/>
            <w:noWrap/>
            <w:vAlign w:val="bottom"/>
            <w:hideMark/>
          </w:tcPr>
          <w:p w14:paraId="27F01636" w14:textId="77777777" w:rsidR="00AC0265" w:rsidRPr="00AC0265" w:rsidRDefault="00AC0265" w:rsidP="00AC0265">
            <w:pPr>
              <w:spacing w:after="0" w:line="240" w:lineRule="auto"/>
              <w:jc w:val="left"/>
              <w:rPr>
                <w:rFonts w:ascii="Arial" w:hAnsi="Arial" w:cs="Arial"/>
                <w:b/>
                <w:bCs/>
                <w:i/>
                <w:iCs/>
                <w:sz w:val="16"/>
                <w:szCs w:val="16"/>
              </w:rPr>
            </w:pPr>
            <w:r w:rsidRPr="00AC0265">
              <w:rPr>
                <w:rFonts w:ascii="Arial" w:hAnsi="Arial" w:cs="Arial"/>
                <w:b/>
                <w:bCs/>
                <w:i/>
                <w:iCs/>
                <w:sz w:val="16"/>
                <w:szCs w:val="16"/>
              </w:rPr>
              <w:t>Provided for:</w:t>
            </w:r>
          </w:p>
        </w:tc>
        <w:tc>
          <w:tcPr>
            <w:tcW w:w="591" w:type="pct"/>
            <w:tcBorders>
              <w:top w:val="nil"/>
              <w:left w:val="nil"/>
              <w:bottom w:val="nil"/>
              <w:right w:val="nil"/>
            </w:tcBorders>
            <w:shd w:val="clear" w:color="auto" w:fill="auto"/>
            <w:noWrap/>
            <w:vAlign w:val="bottom"/>
            <w:hideMark/>
          </w:tcPr>
          <w:p w14:paraId="4090D5D5" w14:textId="77777777" w:rsidR="00AC0265" w:rsidRPr="00AC0265" w:rsidRDefault="00AC0265" w:rsidP="00AC0265">
            <w:pPr>
              <w:spacing w:after="0" w:line="240" w:lineRule="auto"/>
              <w:jc w:val="right"/>
              <w:rPr>
                <w:rFonts w:ascii="Arial" w:hAnsi="Arial" w:cs="Arial"/>
                <w:b/>
                <w:bCs/>
                <w:i/>
                <w:iCs/>
                <w:sz w:val="16"/>
                <w:szCs w:val="16"/>
              </w:rPr>
            </w:pPr>
          </w:p>
        </w:tc>
        <w:tc>
          <w:tcPr>
            <w:tcW w:w="591" w:type="pct"/>
            <w:tcBorders>
              <w:top w:val="nil"/>
              <w:left w:val="nil"/>
              <w:bottom w:val="nil"/>
              <w:right w:val="nil"/>
            </w:tcBorders>
            <w:shd w:val="clear" w:color="000000" w:fill="E6E6E6"/>
            <w:noWrap/>
            <w:vAlign w:val="bottom"/>
            <w:hideMark/>
          </w:tcPr>
          <w:p w14:paraId="0F681969" w14:textId="77777777" w:rsidR="00AC0265" w:rsidRPr="00AC0265" w:rsidRDefault="00AC0265" w:rsidP="00AC0265">
            <w:pPr>
              <w:spacing w:after="0" w:line="240" w:lineRule="auto"/>
              <w:jc w:val="right"/>
              <w:rPr>
                <w:rFonts w:ascii="Arial" w:hAnsi="Arial" w:cs="Arial"/>
                <w:i/>
                <w:iCs/>
                <w:sz w:val="16"/>
                <w:szCs w:val="16"/>
              </w:rPr>
            </w:pPr>
            <w:r w:rsidRPr="00AC0265">
              <w:rPr>
                <w:rFonts w:ascii="Arial" w:hAnsi="Arial" w:cs="Arial"/>
                <w:i/>
                <w:iCs/>
                <w:sz w:val="16"/>
                <w:szCs w:val="16"/>
              </w:rPr>
              <w:t> </w:t>
            </w:r>
          </w:p>
        </w:tc>
        <w:tc>
          <w:tcPr>
            <w:tcW w:w="591" w:type="pct"/>
            <w:tcBorders>
              <w:top w:val="nil"/>
              <w:left w:val="nil"/>
              <w:bottom w:val="nil"/>
              <w:right w:val="nil"/>
            </w:tcBorders>
            <w:shd w:val="clear" w:color="auto" w:fill="auto"/>
            <w:noWrap/>
            <w:vAlign w:val="bottom"/>
            <w:hideMark/>
          </w:tcPr>
          <w:p w14:paraId="27A37A22" w14:textId="77777777" w:rsidR="00AC0265" w:rsidRPr="00AC0265" w:rsidRDefault="00AC0265" w:rsidP="00AC0265">
            <w:pPr>
              <w:spacing w:after="0" w:line="240" w:lineRule="auto"/>
              <w:jc w:val="right"/>
              <w:rPr>
                <w:rFonts w:ascii="Arial" w:hAnsi="Arial" w:cs="Arial"/>
                <w:i/>
                <w:iCs/>
                <w:sz w:val="16"/>
                <w:szCs w:val="16"/>
              </w:rPr>
            </w:pPr>
          </w:p>
        </w:tc>
        <w:tc>
          <w:tcPr>
            <w:tcW w:w="591" w:type="pct"/>
            <w:tcBorders>
              <w:top w:val="nil"/>
              <w:left w:val="nil"/>
              <w:bottom w:val="nil"/>
              <w:right w:val="nil"/>
            </w:tcBorders>
            <w:shd w:val="clear" w:color="auto" w:fill="auto"/>
            <w:noWrap/>
            <w:vAlign w:val="bottom"/>
            <w:hideMark/>
          </w:tcPr>
          <w:p w14:paraId="45912B8A" w14:textId="77777777" w:rsidR="00AC0265" w:rsidRPr="00AC0265" w:rsidRDefault="00AC0265" w:rsidP="00AC0265">
            <w:pPr>
              <w:spacing w:after="0" w:line="240" w:lineRule="auto"/>
              <w:jc w:val="right"/>
              <w:rPr>
                <w:rFonts w:ascii="Times New Roman" w:hAnsi="Times New Roman"/>
              </w:rPr>
            </w:pPr>
          </w:p>
        </w:tc>
        <w:tc>
          <w:tcPr>
            <w:tcW w:w="591" w:type="pct"/>
            <w:tcBorders>
              <w:top w:val="nil"/>
              <w:left w:val="nil"/>
              <w:bottom w:val="nil"/>
              <w:right w:val="nil"/>
            </w:tcBorders>
            <w:shd w:val="clear" w:color="auto" w:fill="auto"/>
            <w:noWrap/>
            <w:vAlign w:val="bottom"/>
            <w:hideMark/>
          </w:tcPr>
          <w:p w14:paraId="6D402805" w14:textId="77777777" w:rsidR="00AC0265" w:rsidRPr="00AC0265" w:rsidRDefault="00AC0265" w:rsidP="00AC0265">
            <w:pPr>
              <w:spacing w:after="0" w:line="240" w:lineRule="auto"/>
              <w:jc w:val="right"/>
              <w:rPr>
                <w:rFonts w:ascii="Times New Roman" w:hAnsi="Times New Roman"/>
              </w:rPr>
            </w:pPr>
          </w:p>
        </w:tc>
      </w:tr>
      <w:tr w:rsidR="00AC0265" w:rsidRPr="00AC0265" w14:paraId="5A2C9EEE" w14:textId="77777777" w:rsidTr="00AC0265">
        <w:trPr>
          <w:trHeight w:val="225"/>
        </w:trPr>
        <w:tc>
          <w:tcPr>
            <w:tcW w:w="2047" w:type="pct"/>
            <w:tcBorders>
              <w:top w:val="nil"/>
              <w:left w:val="nil"/>
              <w:bottom w:val="nil"/>
              <w:right w:val="nil"/>
            </w:tcBorders>
            <w:shd w:val="clear" w:color="auto" w:fill="auto"/>
            <w:noWrap/>
            <w:vAlign w:val="bottom"/>
            <w:hideMark/>
          </w:tcPr>
          <w:p w14:paraId="7299C5D8" w14:textId="77777777" w:rsidR="00AC0265" w:rsidRPr="00AC0265" w:rsidRDefault="00AC0265" w:rsidP="00AC0265">
            <w:pPr>
              <w:spacing w:after="0" w:line="240" w:lineRule="auto"/>
              <w:jc w:val="left"/>
              <w:rPr>
                <w:rFonts w:ascii="Arial" w:hAnsi="Arial" w:cs="Arial"/>
                <w:i/>
                <w:iCs/>
                <w:sz w:val="16"/>
                <w:szCs w:val="16"/>
              </w:rPr>
            </w:pPr>
            <w:r w:rsidRPr="00AC0265">
              <w:rPr>
                <w:rFonts w:ascii="Arial" w:hAnsi="Arial" w:cs="Arial"/>
                <w:i/>
                <w:iCs/>
                <w:sz w:val="16"/>
                <w:szCs w:val="16"/>
              </w:rPr>
              <w:t xml:space="preserve">  Purchase of non-financial assets</w:t>
            </w:r>
          </w:p>
        </w:tc>
        <w:tc>
          <w:tcPr>
            <w:tcW w:w="591" w:type="pct"/>
            <w:tcBorders>
              <w:top w:val="nil"/>
              <w:left w:val="nil"/>
              <w:bottom w:val="nil"/>
              <w:right w:val="nil"/>
            </w:tcBorders>
            <w:shd w:val="clear" w:color="auto" w:fill="auto"/>
            <w:noWrap/>
            <w:vAlign w:val="bottom"/>
            <w:hideMark/>
          </w:tcPr>
          <w:p w14:paraId="1047E94E"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27,750 </w:t>
            </w:r>
          </w:p>
        </w:tc>
        <w:tc>
          <w:tcPr>
            <w:tcW w:w="591" w:type="pct"/>
            <w:tcBorders>
              <w:top w:val="nil"/>
              <w:left w:val="nil"/>
              <w:bottom w:val="nil"/>
              <w:right w:val="nil"/>
            </w:tcBorders>
            <w:shd w:val="clear" w:color="000000" w:fill="E6E6E6"/>
            <w:noWrap/>
            <w:vAlign w:val="bottom"/>
            <w:hideMark/>
          </w:tcPr>
          <w:p w14:paraId="31CE164D"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21,798 </w:t>
            </w:r>
          </w:p>
        </w:tc>
        <w:tc>
          <w:tcPr>
            <w:tcW w:w="591" w:type="pct"/>
            <w:tcBorders>
              <w:top w:val="nil"/>
              <w:left w:val="nil"/>
              <w:bottom w:val="nil"/>
              <w:right w:val="nil"/>
            </w:tcBorders>
            <w:shd w:val="clear" w:color="auto" w:fill="auto"/>
            <w:noWrap/>
            <w:vAlign w:val="bottom"/>
            <w:hideMark/>
          </w:tcPr>
          <w:p w14:paraId="4A3A4DF5"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21,348 </w:t>
            </w:r>
          </w:p>
        </w:tc>
        <w:tc>
          <w:tcPr>
            <w:tcW w:w="591" w:type="pct"/>
            <w:tcBorders>
              <w:top w:val="nil"/>
              <w:left w:val="nil"/>
              <w:bottom w:val="nil"/>
              <w:right w:val="nil"/>
            </w:tcBorders>
            <w:shd w:val="clear" w:color="auto" w:fill="auto"/>
            <w:noWrap/>
            <w:vAlign w:val="bottom"/>
            <w:hideMark/>
          </w:tcPr>
          <w:p w14:paraId="39CD7C82"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20,228 </w:t>
            </w:r>
          </w:p>
        </w:tc>
        <w:tc>
          <w:tcPr>
            <w:tcW w:w="591" w:type="pct"/>
            <w:tcBorders>
              <w:top w:val="nil"/>
              <w:left w:val="nil"/>
              <w:bottom w:val="nil"/>
              <w:right w:val="nil"/>
            </w:tcBorders>
            <w:shd w:val="clear" w:color="auto" w:fill="auto"/>
            <w:noWrap/>
            <w:vAlign w:val="bottom"/>
            <w:hideMark/>
          </w:tcPr>
          <w:p w14:paraId="1B2E4C2A"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21,139 </w:t>
            </w:r>
          </w:p>
        </w:tc>
      </w:tr>
      <w:tr w:rsidR="00AC0265" w:rsidRPr="00AC0265" w14:paraId="6F6A6DC2" w14:textId="77777777" w:rsidTr="00AC0265">
        <w:trPr>
          <w:trHeight w:val="225"/>
        </w:trPr>
        <w:tc>
          <w:tcPr>
            <w:tcW w:w="2047" w:type="pct"/>
            <w:tcBorders>
              <w:top w:val="nil"/>
              <w:left w:val="nil"/>
              <w:bottom w:val="nil"/>
              <w:right w:val="nil"/>
            </w:tcBorders>
            <w:shd w:val="clear" w:color="auto" w:fill="auto"/>
            <w:noWrap/>
            <w:vAlign w:val="bottom"/>
            <w:hideMark/>
          </w:tcPr>
          <w:p w14:paraId="7CD9E8B9" w14:textId="77777777" w:rsidR="00AC0265" w:rsidRPr="00AC0265" w:rsidRDefault="00AC0265" w:rsidP="00AC0265">
            <w:pPr>
              <w:spacing w:after="0" w:line="240" w:lineRule="auto"/>
              <w:jc w:val="left"/>
              <w:rPr>
                <w:rFonts w:ascii="Arial" w:hAnsi="Arial" w:cs="Arial"/>
                <w:i/>
                <w:iCs/>
                <w:sz w:val="16"/>
                <w:szCs w:val="16"/>
              </w:rPr>
            </w:pPr>
            <w:r w:rsidRPr="00AC0265">
              <w:rPr>
                <w:rFonts w:ascii="Arial" w:hAnsi="Arial" w:cs="Arial"/>
                <w:i/>
                <w:iCs/>
                <w:sz w:val="16"/>
                <w:szCs w:val="16"/>
              </w:rPr>
              <w:t xml:space="preserve">  Other Items</w:t>
            </w:r>
          </w:p>
        </w:tc>
        <w:tc>
          <w:tcPr>
            <w:tcW w:w="591" w:type="pct"/>
            <w:tcBorders>
              <w:top w:val="nil"/>
              <w:left w:val="nil"/>
              <w:bottom w:val="nil"/>
              <w:right w:val="nil"/>
            </w:tcBorders>
            <w:shd w:val="clear" w:color="auto" w:fill="auto"/>
            <w:noWrap/>
            <w:vAlign w:val="bottom"/>
            <w:hideMark/>
          </w:tcPr>
          <w:p w14:paraId="4EC2005C"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10 </w:t>
            </w:r>
          </w:p>
        </w:tc>
        <w:tc>
          <w:tcPr>
            <w:tcW w:w="591" w:type="pct"/>
            <w:tcBorders>
              <w:top w:val="nil"/>
              <w:left w:val="nil"/>
              <w:bottom w:val="nil"/>
              <w:right w:val="nil"/>
            </w:tcBorders>
            <w:shd w:val="clear" w:color="000000" w:fill="E6E6E6"/>
            <w:noWrap/>
            <w:vAlign w:val="bottom"/>
            <w:hideMark/>
          </w:tcPr>
          <w:p w14:paraId="0394ACB5"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829 </w:t>
            </w:r>
          </w:p>
        </w:tc>
        <w:tc>
          <w:tcPr>
            <w:tcW w:w="591" w:type="pct"/>
            <w:tcBorders>
              <w:top w:val="nil"/>
              <w:left w:val="nil"/>
              <w:bottom w:val="nil"/>
              <w:right w:val="nil"/>
            </w:tcBorders>
            <w:shd w:val="clear" w:color="auto" w:fill="auto"/>
            <w:noWrap/>
            <w:vAlign w:val="bottom"/>
            <w:hideMark/>
          </w:tcPr>
          <w:p w14:paraId="79B242B7"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829 </w:t>
            </w:r>
          </w:p>
        </w:tc>
        <w:tc>
          <w:tcPr>
            <w:tcW w:w="591" w:type="pct"/>
            <w:tcBorders>
              <w:top w:val="nil"/>
              <w:left w:val="nil"/>
              <w:bottom w:val="nil"/>
              <w:right w:val="nil"/>
            </w:tcBorders>
            <w:shd w:val="clear" w:color="auto" w:fill="auto"/>
            <w:noWrap/>
            <w:vAlign w:val="bottom"/>
            <w:hideMark/>
          </w:tcPr>
          <w:p w14:paraId="46B651B4"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829 </w:t>
            </w:r>
          </w:p>
        </w:tc>
        <w:tc>
          <w:tcPr>
            <w:tcW w:w="591" w:type="pct"/>
            <w:tcBorders>
              <w:top w:val="nil"/>
              <w:left w:val="nil"/>
              <w:bottom w:val="nil"/>
              <w:right w:val="nil"/>
            </w:tcBorders>
            <w:shd w:val="clear" w:color="auto" w:fill="auto"/>
            <w:noWrap/>
            <w:vAlign w:val="bottom"/>
            <w:hideMark/>
          </w:tcPr>
          <w:p w14:paraId="5B693D88"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 </w:t>
            </w:r>
          </w:p>
        </w:tc>
      </w:tr>
      <w:tr w:rsidR="00AC0265" w:rsidRPr="00AC0265" w14:paraId="0E46E3B8" w14:textId="77777777" w:rsidTr="00AC0265">
        <w:trPr>
          <w:trHeight w:val="225"/>
        </w:trPr>
        <w:tc>
          <w:tcPr>
            <w:tcW w:w="2047" w:type="pct"/>
            <w:tcBorders>
              <w:top w:val="nil"/>
              <w:left w:val="nil"/>
              <w:bottom w:val="nil"/>
              <w:right w:val="nil"/>
            </w:tcBorders>
            <w:shd w:val="clear" w:color="auto" w:fill="auto"/>
            <w:noWrap/>
            <w:vAlign w:val="bottom"/>
            <w:hideMark/>
          </w:tcPr>
          <w:p w14:paraId="6101A622" w14:textId="77777777" w:rsidR="00AC0265" w:rsidRPr="00AC0265" w:rsidRDefault="00AC0265" w:rsidP="00AC0265">
            <w:pPr>
              <w:spacing w:after="0" w:line="240" w:lineRule="auto"/>
              <w:jc w:val="left"/>
              <w:rPr>
                <w:rFonts w:ascii="Arial" w:hAnsi="Arial" w:cs="Arial"/>
                <w:b/>
                <w:bCs/>
                <w:i/>
                <w:iCs/>
                <w:sz w:val="16"/>
                <w:szCs w:val="16"/>
              </w:rPr>
            </w:pPr>
            <w:r w:rsidRPr="00AC0265">
              <w:rPr>
                <w:rFonts w:ascii="Arial" w:hAnsi="Arial" w:cs="Arial"/>
                <w:b/>
                <w:bCs/>
                <w:i/>
                <w:iCs/>
                <w:sz w:val="16"/>
                <w:szCs w:val="16"/>
              </w:rPr>
              <w:t>Total items</w:t>
            </w:r>
          </w:p>
        </w:tc>
        <w:tc>
          <w:tcPr>
            <w:tcW w:w="591" w:type="pct"/>
            <w:tcBorders>
              <w:top w:val="single" w:sz="4" w:space="0" w:color="auto"/>
              <w:left w:val="nil"/>
              <w:bottom w:val="single" w:sz="4" w:space="0" w:color="auto"/>
              <w:right w:val="nil"/>
            </w:tcBorders>
            <w:shd w:val="clear" w:color="auto" w:fill="auto"/>
            <w:noWrap/>
            <w:vAlign w:val="bottom"/>
            <w:hideMark/>
          </w:tcPr>
          <w:p w14:paraId="174F4D88" w14:textId="77777777" w:rsidR="00AC0265" w:rsidRPr="00AC0265" w:rsidRDefault="00AC0265" w:rsidP="00AC0265">
            <w:pPr>
              <w:spacing w:after="0" w:line="240" w:lineRule="auto"/>
              <w:jc w:val="right"/>
              <w:rPr>
                <w:rFonts w:ascii="Arial" w:hAnsi="Arial" w:cs="Arial"/>
                <w:b/>
                <w:bCs/>
                <w:i/>
                <w:iCs/>
                <w:sz w:val="16"/>
                <w:szCs w:val="16"/>
              </w:rPr>
            </w:pPr>
            <w:r w:rsidRPr="00AC0265">
              <w:rPr>
                <w:rFonts w:ascii="Arial" w:hAnsi="Arial" w:cs="Arial"/>
                <w:b/>
                <w:bCs/>
                <w:i/>
                <w:iCs/>
                <w:sz w:val="16"/>
                <w:szCs w:val="16"/>
              </w:rPr>
              <w:t xml:space="preserve">27,760 </w:t>
            </w:r>
          </w:p>
        </w:tc>
        <w:tc>
          <w:tcPr>
            <w:tcW w:w="591" w:type="pct"/>
            <w:tcBorders>
              <w:top w:val="single" w:sz="4" w:space="0" w:color="auto"/>
              <w:left w:val="nil"/>
              <w:bottom w:val="single" w:sz="4" w:space="0" w:color="auto"/>
              <w:right w:val="nil"/>
            </w:tcBorders>
            <w:shd w:val="clear" w:color="000000" w:fill="E6E6E6"/>
            <w:noWrap/>
            <w:vAlign w:val="bottom"/>
            <w:hideMark/>
          </w:tcPr>
          <w:p w14:paraId="585E1274" w14:textId="77777777" w:rsidR="00AC0265" w:rsidRPr="00AC0265" w:rsidRDefault="00AC0265" w:rsidP="00AC0265">
            <w:pPr>
              <w:spacing w:after="0" w:line="240" w:lineRule="auto"/>
              <w:jc w:val="right"/>
              <w:rPr>
                <w:rFonts w:ascii="Arial" w:hAnsi="Arial" w:cs="Arial"/>
                <w:b/>
                <w:bCs/>
                <w:i/>
                <w:iCs/>
                <w:sz w:val="16"/>
                <w:szCs w:val="16"/>
              </w:rPr>
            </w:pPr>
            <w:r w:rsidRPr="00AC0265">
              <w:rPr>
                <w:rFonts w:ascii="Arial" w:hAnsi="Arial" w:cs="Arial"/>
                <w:b/>
                <w:bCs/>
                <w:i/>
                <w:iCs/>
                <w:sz w:val="16"/>
                <w:szCs w:val="16"/>
              </w:rPr>
              <w:t xml:space="preserve">22,627 </w:t>
            </w:r>
          </w:p>
        </w:tc>
        <w:tc>
          <w:tcPr>
            <w:tcW w:w="591" w:type="pct"/>
            <w:tcBorders>
              <w:top w:val="single" w:sz="4" w:space="0" w:color="auto"/>
              <w:left w:val="nil"/>
              <w:bottom w:val="single" w:sz="4" w:space="0" w:color="auto"/>
              <w:right w:val="nil"/>
            </w:tcBorders>
            <w:shd w:val="clear" w:color="auto" w:fill="auto"/>
            <w:noWrap/>
            <w:vAlign w:val="bottom"/>
            <w:hideMark/>
          </w:tcPr>
          <w:p w14:paraId="2BF6C0E3" w14:textId="77777777" w:rsidR="00AC0265" w:rsidRPr="00AC0265" w:rsidRDefault="00AC0265" w:rsidP="00AC0265">
            <w:pPr>
              <w:spacing w:after="0" w:line="240" w:lineRule="auto"/>
              <w:jc w:val="right"/>
              <w:rPr>
                <w:rFonts w:ascii="Arial" w:hAnsi="Arial" w:cs="Arial"/>
                <w:b/>
                <w:bCs/>
                <w:i/>
                <w:iCs/>
                <w:sz w:val="16"/>
                <w:szCs w:val="16"/>
              </w:rPr>
            </w:pPr>
            <w:r w:rsidRPr="00AC0265">
              <w:rPr>
                <w:rFonts w:ascii="Arial" w:hAnsi="Arial" w:cs="Arial"/>
                <w:b/>
                <w:bCs/>
                <w:i/>
                <w:iCs/>
                <w:sz w:val="16"/>
                <w:szCs w:val="16"/>
              </w:rPr>
              <w:t xml:space="preserve">22,177 </w:t>
            </w:r>
          </w:p>
        </w:tc>
        <w:tc>
          <w:tcPr>
            <w:tcW w:w="591" w:type="pct"/>
            <w:tcBorders>
              <w:top w:val="single" w:sz="4" w:space="0" w:color="auto"/>
              <w:left w:val="nil"/>
              <w:bottom w:val="single" w:sz="4" w:space="0" w:color="auto"/>
              <w:right w:val="nil"/>
            </w:tcBorders>
            <w:shd w:val="clear" w:color="auto" w:fill="auto"/>
            <w:noWrap/>
            <w:vAlign w:val="bottom"/>
            <w:hideMark/>
          </w:tcPr>
          <w:p w14:paraId="345288A7" w14:textId="77777777" w:rsidR="00AC0265" w:rsidRPr="00AC0265" w:rsidRDefault="00AC0265" w:rsidP="00AC0265">
            <w:pPr>
              <w:spacing w:after="0" w:line="240" w:lineRule="auto"/>
              <w:jc w:val="right"/>
              <w:rPr>
                <w:rFonts w:ascii="Arial" w:hAnsi="Arial" w:cs="Arial"/>
                <w:b/>
                <w:bCs/>
                <w:i/>
                <w:iCs/>
                <w:sz w:val="16"/>
                <w:szCs w:val="16"/>
              </w:rPr>
            </w:pPr>
            <w:r w:rsidRPr="00AC0265">
              <w:rPr>
                <w:rFonts w:ascii="Arial" w:hAnsi="Arial" w:cs="Arial"/>
                <w:b/>
                <w:bCs/>
                <w:i/>
                <w:iCs/>
                <w:sz w:val="16"/>
                <w:szCs w:val="16"/>
              </w:rPr>
              <w:t xml:space="preserve">21,057 </w:t>
            </w:r>
          </w:p>
        </w:tc>
        <w:tc>
          <w:tcPr>
            <w:tcW w:w="591" w:type="pct"/>
            <w:tcBorders>
              <w:top w:val="single" w:sz="4" w:space="0" w:color="auto"/>
              <w:left w:val="nil"/>
              <w:bottom w:val="single" w:sz="4" w:space="0" w:color="auto"/>
              <w:right w:val="nil"/>
            </w:tcBorders>
            <w:shd w:val="clear" w:color="auto" w:fill="auto"/>
            <w:noWrap/>
            <w:vAlign w:val="bottom"/>
            <w:hideMark/>
          </w:tcPr>
          <w:p w14:paraId="5D512D62" w14:textId="77777777" w:rsidR="00AC0265" w:rsidRPr="00AC0265" w:rsidRDefault="00AC0265" w:rsidP="00AC0265">
            <w:pPr>
              <w:spacing w:after="0" w:line="240" w:lineRule="auto"/>
              <w:jc w:val="right"/>
              <w:rPr>
                <w:rFonts w:ascii="Arial" w:hAnsi="Arial" w:cs="Arial"/>
                <w:b/>
                <w:bCs/>
                <w:i/>
                <w:iCs/>
                <w:sz w:val="16"/>
                <w:szCs w:val="16"/>
              </w:rPr>
            </w:pPr>
            <w:r w:rsidRPr="00AC0265">
              <w:rPr>
                <w:rFonts w:ascii="Arial" w:hAnsi="Arial" w:cs="Arial"/>
                <w:b/>
                <w:bCs/>
                <w:i/>
                <w:iCs/>
                <w:sz w:val="16"/>
                <w:szCs w:val="16"/>
              </w:rPr>
              <w:t xml:space="preserve">21,139 </w:t>
            </w:r>
          </w:p>
        </w:tc>
      </w:tr>
      <w:tr w:rsidR="00AC0265" w:rsidRPr="00AC0265" w14:paraId="332C1B5F" w14:textId="77777777" w:rsidTr="00AC0265">
        <w:trPr>
          <w:trHeight w:val="440"/>
        </w:trPr>
        <w:tc>
          <w:tcPr>
            <w:tcW w:w="2047" w:type="pct"/>
            <w:tcBorders>
              <w:top w:val="nil"/>
              <w:left w:val="nil"/>
              <w:bottom w:val="nil"/>
              <w:right w:val="nil"/>
            </w:tcBorders>
            <w:shd w:val="clear" w:color="auto" w:fill="auto"/>
            <w:vAlign w:val="bottom"/>
            <w:hideMark/>
          </w:tcPr>
          <w:p w14:paraId="509AB886" w14:textId="77777777" w:rsidR="00AC0265" w:rsidRPr="00AC0265" w:rsidRDefault="00AC0265" w:rsidP="00AC0265">
            <w:pPr>
              <w:spacing w:after="0" w:line="240" w:lineRule="auto"/>
              <w:jc w:val="left"/>
              <w:rPr>
                <w:rFonts w:ascii="Arial" w:hAnsi="Arial" w:cs="Arial"/>
                <w:b/>
                <w:bCs/>
                <w:sz w:val="16"/>
                <w:szCs w:val="16"/>
              </w:rPr>
            </w:pPr>
            <w:r w:rsidRPr="00AC0265">
              <w:rPr>
                <w:rFonts w:ascii="Arial" w:hAnsi="Arial" w:cs="Arial"/>
                <w:b/>
                <w:bCs/>
                <w:sz w:val="16"/>
                <w:szCs w:val="16"/>
              </w:rPr>
              <w:t>PURCHASE OF NON-FINANCIAL</w:t>
            </w:r>
            <w:r w:rsidRPr="00AC0265">
              <w:rPr>
                <w:rFonts w:ascii="Arial" w:hAnsi="Arial" w:cs="Arial"/>
                <w:b/>
                <w:bCs/>
                <w:sz w:val="16"/>
                <w:szCs w:val="16"/>
              </w:rPr>
              <w:br/>
              <w:t xml:space="preserve">  ASSETS</w:t>
            </w:r>
          </w:p>
        </w:tc>
        <w:tc>
          <w:tcPr>
            <w:tcW w:w="591" w:type="pct"/>
            <w:tcBorders>
              <w:top w:val="nil"/>
              <w:left w:val="nil"/>
              <w:bottom w:val="nil"/>
              <w:right w:val="nil"/>
            </w:tcBorders>
            <w:shd w:val="clear" w:color="auto" w:fill="auto"/>
            <w:vAlign w:val="bottom"/>
            <w:hideMark/>
          </w:tcPr>
          <w:p w14:paraId="5AA5CCBD" w14:textId="77777777" w:rsidR="00AC0265" w:rsidRPr="00AC0265" w:rsidRDefault="00AC0265" w:rsidP="00AC0265">
            <w:pPr>
              <w:spacing w:after="0" w:line="240" w:lineRule="auto"/>
              <w:jc w:val="right"/>
              <w:rPr>
                <w:rFonts w:ascii="Arial" w:hAnsi="Arial" w:cs="Arial"/>
                <w:b/>
                <w:bCs/>
                <w:sz w:val="16"/>
                <w:szCs w:val="16"/>
              </w:rPr>
            </w:pPr>
          </w:p>
        </w:tc>
        <w:tc>
          <w:tcPr>
            <w:tcW w:w="591" w:type="pct"/>
            <w:tcBorders>
              <w:top w:val="nil"/>
              <w:left w:val="nil"/>
              <w:bottom w:val="nil"/>
              <w:right w:val="nil"/>
            </w:tcBorders>
            <w:shd w:val="clear" w:color="000000" w:fill="E6E6E6"/>
            <w:vAlign w:val="bottom"/>
            <w:hideMark/>
          </w:tcPr>
          <w:p w14:paraId="25AC4342"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w:t>
            </w:r>
          </w:p>
        </w:tc>
        <w:tc>
          <w:tcPr>
            <w:tcW w:w="591" w:type="pct"/>
            <w:tcBorders>
              <w:top w:val="nil"/>
              <w:left w:val="nil"/>
              <w:bottom w:val="nil"/>
              <w:right w:val="nil"/>
            </w:tcBorders>
            <w:shd w:val="clear" w:color="auto" w:fill="auto"/>
            <w:vAlign w:val="bottom"/>
            <w:hideMark/>
          </w:tcPr>
          <w:p w14:paraId="5C9CF139" w14:textId="77777777" w:rsidR="00AC0265" w:rsidRPr="00AC0265" w:rsidRDefault="00AC0265" w:rsidP="00AC0265">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vAlign w:val="bottom"/>
            <w:hideMark/>
          </w:tcPr>
          <w:p w14:paraId="0BDF0508" w14:textId="77777777" w:rsidR="00AC0265" w:rsidRPr="00AC0265" w:rsidRDefault="00AC0265" w:rsidP="00AC0265">
            <w:pPr>
              <w:spacing w:after="0" w:line="240" w:lineRule="auto"/>
              <w:jc w:val="right"/>
              <w:rPr>
                <w:rFonts w:ascii="Times New Roman" w:hAnsi="Times New Roman"/>
              </w:rPr>
            </w:pPr>
          </w:p>
        </w:tc>
        <w:tc>
          <w:tcPr>
            <w:tcW w:w="591" w:type="pct"/>
            <w:tcBorders>
              <w:top w:val="nil"/>
              <w:left w:val="nil"/>
              <w:bottom w:val="nil"/>
              <w:right w:val="nil"/>
            </w:tcBorders>
            <w:shd w:val="clear" w:color="auto" w:fill="auto"/>
            <w:vAlign w:val="bottom"/>
            <w:hideMark/>
          </w:tcPr>
          <w:p w14:paraId="05D0B7E9" w14:textId="77777777" w:rsidR="00AC0265" w:rsidRPr="00AC0265" w:rsidRDefault="00AC0265" w:rsidP="00AC0265">
            <w:pPr>
              <w:spacing w:after="0" w:line="240" w:lineRule="auto"/>
              <w:jc w:val="right"/>
              <w:rPr>
                <w:rFonts w:ascii="Times New Roman" w:hAnsi="Times New Roman"/>
              </w:rPr>
            </w:pPr>
          </w:p>
        </w:tc>
      </w:tr>
      <w:tr w:rsidR="00AC0265" w:rsidRPr="00AC0265" w14:paraId="7AA511A3" w14:textId="77777777" w:rsidTr="00AC0265">
        <w:trPr>
          <w:trHeight w:val="225"/>
        </w:trPr>
        <w:tc>
          <w:tcPr>
            <w:tcW w:w="2047" w:type="pct"/>
            <w:tcBorders>
              <w:top w:val="nil"/>
              <w:left w:val="nil"/>
              <w:bottom w:val="nil"/>
              <w:right w:val="nil"/>
            </w:tcBorders>
            <w:shd w:val="clear" w:color="auto" w:fill="auto"/>
            <w:noWrap/>
            <w:vAlign w:val="bottom"/>
            <w:hideMark/>
          </w:tcPr>
          <w:p w14:paraId="3E22C80E" w14:textId="77777777" w:rsidR="00AC0265" w:rsidRPr="00AC0265" w:rsidRDefault="00AC0265" w:rsidP="00AC0265">
            <w:pPr>
              <w:spacing w:after="0" w:line="240" w:lineRule="auto"/>
              <w:jc w:val="left"/>
              <w:rPr>
                <w:rFonts w:ascii="Arial" w:hAnsi="Arial" w:cs="Arial"/>
                <w:sz w:val="16"/>
                <w:szCs w:val="16"/>
              </w:rPr>
            </w:pPr>
            <w:r w:rsidRPr="00AC0265">
              <w:rPr>
                <w:rFonts w:ascii="Arial" w:hAnsi="Arial" w:cs="Arial"/>
                <w:sz w:val="16"/>
                <w:szCs w:val="16"/>
              </w:rPr>
              <w:t xml:space="preserve">  Funded by capital appropriations (a)</w:t>
            </w:r>
          </w:p>
        </w:tc>
        <w:tc>
          <w:tcPr>
            <w:tcW w:w="591" w:type="pct"/>
            <w:tcBorders>
              <w:top w:val="nil"/>
              <w:left w:val="nil"/>
              <w:bottom w:val="nil"/>
              <w:right w:val="nil"/>
            </w:tcBorders>
            <w:shd w:val="clear" w:color="auto" w:fill="auto"/>
            <w:noWrap/>
            <w:vAlign w:val="bottom"/>
            <w:hideMark/>
          </w:tcPr>
          <w:p w14:paraId="576191EF"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9,548 </w:t>
            </w:r>
          </w:p>
        </w:tc>
        <w:tc>
          <w:tcPr>
            <w:tcW w:w="591" w:type="pct"/>
            <w:tcBorders>
              <w:top w:val="nil"/>
              <w:left w:val="nil"/>
              <w:bottom w:val="nil"/>
              <w:right w:val="nil"/>
            </w:tcBorders>
            <w:shd w:val="clear" w:color="000000" w:fill="E6E6E6"/>
            <w:noWrap/>
            <w:vAlign w:val="bottom"/>
            <w:hideMark/>
          </w:tcPr>
          <w:p w14:paraId="5528574A"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5,446 </w:t>
            </w:r>
          </w:p>
        </w:tc>
        <w:tc>
          <w:tcPr>
            <w:tcW w:w="591" w:type="pct"/>
            <w:tcBorders>
              <w:top w:val="nil"/>
              <w:left w:val="nil"/>
              <w:bottom w:val="nil"/>
              <w:right w:val="nil"/>
            </w:tcBorders>
            <w:shd w:val="clear" w:color="auto" w:fill="auto"/>
            <w:noWrap/>
            <w:vAlign w:val="bottom"/>
            <w:hideMark/>
          </w:tcPr>
          <w:p w14:paraId="07A98714"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1,202 </w:t>
            </w:r>
          </w:p>
        </w:tc>
        <w:tc>
          <w:tcPr>
            <w:tcW w:w="591" w:type="pct"/>
            <w:tcBorders>
              <w:top w:val="nil"/>
              <w:left w:val="nil"/>
              <w:bottom w:val="nil"/>
              <w:right w:val="nil"/>
            </w:tcBorders>
            <w:shd w:val="clear" w:color="auto" w:fill="auto"/>
            <w:noWrap/>
            <w:vAlign w:val="bottom"/>
            <w:hideMark/>
          </w:tcPr>
          <w:p w14:paraId="0DAFD1E7"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 </w:t>
            </w:r>
          </w:p>
        </w:tc>
        <w:tc>
          <w:tcPr>
            <w:tcW w:w="591" w:type="pct"/>
            <w:tcBorders>
              <w:top w:val="nil"/>
              <w:left w:val="nil"/>
              <w:bottom w:val="nil"/>
              <w:right w:val="nil"/>
            </w:tcBorders>
            <w:shd w:val="clear" w:color="auto" w:fill="auto"/>
            <w:noWrap/>
            <w:vAlign w:val="bottom"/>
            <w:hideMark/>
          </w:tcPr>
          <w:p w14:paraId="2D1430E8"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 </w:t>
            </w:r>
          </w:p>
        </w:tc>
      </w:tr>
      <w:tr w:rsidR="00AC0265" w:rsidRPr="00AC0265" w14:paraId="6F9CE93D" w14:textId="77777777" w:rsidTr="00AC0265">
        <w:trPr>
          <w:trHeight w:val="430"/>
        </w:trPr>
        <w:tc>
          <w:tcPr>
            <w:tcW w:w="2047" w:type="pct"/>
            <w:tcBorders>
              <w:top w:val="nil"/>
              <w:left w:val="nil"/>
              <w:bottom w:val="nil"/>
              <w:right w:val="nil"/>
            </w:tcBorders>
            <w:shd w:val="clear" w:color="auto" w:fill="auto"/>
            <w:vAlign w:val="bottom"/>
            <w:hideMark/>
          </w:tcPr>
          <w:p w14:paraId="29A2A6DB" w14:textId="77777777" w:rsidR="00AC0265" w:rsidRPr="00AC0265" w:rsidRDefault="00AC0265" w:rsidP="00AC0265">
            <w:pPr>
              <w:spacing w:after="0" w:line="240" w:lineRule="auto"/>
              <w:jc w:val="left"/>
              <w:rPr>
                <w:rFonts w:ascii="Arial" w:hAnsi="Arial" w:cs="Arial"/>
                <w:sz w:val="16"/>
                <w:szCs w:val="16"/>
              </w:rPr>
            </w:pPr>
            <w:r w:rsidRPr="00AC0265">
              <w:rPr>
                <w:rFonts w:ascii="Arial" w:hAnsi="Arial" w:cs="Arial"/>
                <w:sz w:val="16"/>
                <w:szCs w:val="16"/>
              </w:rPr>
              <w:t xml:space="preserve">  Funded by capital appropriation -</w:t>
            </w:r>
            <w:r w:rsidRPr="00AC0265">
              <w:rPr>
                <w:rFonts w:ascii="Arial" w:hAnsi="Arial" w:cs="Arial"/>
                <w:sz w:val="16"/>
                <w:szCs w:val="16"/>
              </w:rPr>
              <w:br/>
              <w:t xml:space="preserve">    DCB (b)</w:t>
            </w:r>
          </w:p>
        </w:tc>
        <w:tc>
          <w:tcPr>
            <w:tcW w:w="591" w:type="pct"/>
            <w:tcBorders>
              <w:top w:val="nil"/>
              <w:left w:val="nil"/>
              <w:bottom w:val="nil"/>
              <w:right w:val="nil"/>
            </w:tcBorders>
            <w:shd w:val="clear" w:color="auto" w:fill="auto"/>
            <w:noWrap/>
            <w:vAlign w:val="bottom"/>
            <w:hideMark/>
          </w:tcPr>
          <w:p w14:paraId="5FE7F726"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20,368 </w:t>
            </w:r>
          </w:p>
        </w:tc>
        <w:tc>
          <w:tcPr>
            <w:tcW w:w="591" w:type="pct"/>
            <w:tcBorders>
              <w:top w:val="nil"/>
              <w:left w:val="nil"/>
              <w:bottom w:val="nil"/>
              <w:right w:val="nil"/>
            </w:tcBorders>
            <w:shd w:val="clear" w:color="000000" w:fill="E6E6E6"/>
            <w:noWrap/>
            <w:vAlign w:val="bottom"/>
            <w:hideMark/>
          </w:tcPr>
          <w:p w14:paraId="6101539B"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21,363 </w:t>
            </w:r>
          </w:p>
        </w:tc>
        <w:tc>
          <w:tcPr>
            <w:tcW w:w="591" w:type="pct"/>
            <w:tcBorders>
              <w:top w:val="nil"/>
              <w:left w:val="nil"/>
              <w:bottom w:val="nil"/>
              <w:right w:val="nil"/>
            </w:tcBorders>
            <w:shd w:val="clear" w:color="auto" w:fill="auto"/>
            <w:noWrap/>
            <w:vAlign w:val="bottom"/>
            <w:hideMark/>
          </w:tcPr>
          <w:p w14:paraId="0AF1433E"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20,975 </w:t>
            </w:r>
          </w:p>
        </w:tc>
        <w:tc>
          <w:tcPr>
            <w:tcW w:w="591" w:type="pct"/>
            <w:tcBorders>
              <w:top w:val="nil"/>
              <w:left w:val="nil"/>
              <w:bottom w:val="nil"/>
              <w:right w:val="nil"/>
            </w:tcBorders>
            <w:shd w:val="clear" w:color="auto" w:fill="auto"/>
            <w:noWrap/>
            <w:vAlign w:val="bottom"/>
            <w:hideMark/>
          </w:tcPr>
          <w:p w14:paraId="64AD6482"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21,057 </w:t>
            </w:r>
          </w:p>
        </w:tc>
        <w:tc>
          <w:tcPr>
            <w:tcW w:w="591" w:type="pct"/>
            <w:tcBorders>
              <w:top w:val="nil"/>
              <w:left w:val="nil"/>
              <w:bottom w:val="nil"/>
              <w:right w:val="nil"/>
            </w:tcBorders>
            <w:shd w:val="clear" w:color="auto" w:fill="auto"/>
            <w:noWrap/>
            <w:vAlign w:val="bottom"/>
            <w:hideMark/>
          </w:tcPr>
          <w:p w14:paraId="6AF5B7E6"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21,139 </w:t>
            </w:r>
          </w:p>
        </w:tc>
      </w:tr>
      <w:tr w:rsidR="00AC0265" w:rsidRPr="00AC0265" w14:paraId="75FD263B" w14:textId="77777777" w:rsidTr="00AC0265">
        <w:trPr>
          <w:trHeight w:val="430"/>
        </w:trPr>
        <w:tc>
          <w:tcPr>
            <w:tcW w:w="2047" w:type="pct"/>
            <w:tcBorders>
              <w:top w:val="nil"/>
              <w:left w:val="nil"/>
              <w:bottom w:val="nil"/>
              <w:right w:val="nil"/>
            </w:tcBorders>
            <w:shd w:val="clear" w:color="auto" w:fill="auto"/>
            <w:vAlign w:val="bottom"/>
            <w:hideMark/>
          </w:tcPr>
          <w:p w14:paraId="71ACBE92" w14:textId="77777777" w:rsidR="00AC0265" w:rsidRPr="00AC0265" w:rsidRDefault="00AC0265" w:rsidP="00AC0265">
            <w:pPr>
              <w:spacing w:after="0" w:line="240" w:lineRule="auto"/>
              <w:jc w:val="left"/>
              <w:rPr>
                <w:rFonts w:ascii="Arial" w:hAnsi="Arial" w:cs="Arial"/>
                <w:sz w:val="16"/>
                <w:szCs w:val="16"/>
              </w:rPr>
            </w:pPr>
            <w:r w:rsidRPr="00AC0265">
              <w:rPr>
                <w:rFonts w:ascii="Arial" w:hAnsi="Arial" w:cs="Arial"/>
                <w:sz w:val="16"/>
                <w:szCs w:val="16"/>
              </w:rPr>
              <w:t xml:space="preserve">  Funded internally from departmental</w:t>
            </w:r>
            <w:r w:rsidRPr="00AC0265">
              <w:rPr>
                <w:rFonts w:ascii="Arial" w:hAnsi="Arial" w:cs="Arial"/>
                <w:sz w:val="16"/>
                <w:szCs w:val="16"/>
              </w:rPr>
              <w:br/>
              <w:t xml:space="preserve">    resources (c)</w:t>
            </w:r>
          </w:p>
        </w:tc>
        <w:tc>
          <w:tcPr>
            <w:tcW w:w="591" w:type="pct"/>
            <w:tcBorders>
              <w:top w:val="nil"/>
              <w:left w:val="nil"/>
              <w:bottom w:val="nil"/>
              <w:right w:val="nil"/>
            </w:tcBorders>
            <w:shd w:val="clear" w:color="auto" w:fill="auto"/>
            <w:noWrap/>
            <w:vAlign w:val="bottom"/>
            <w:hideMark/>
          </w:tcPr>
          <w:p w14:paraId="0B17D929"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41,046 </w:t>
            </w:r>
          </w:p>
        </w:tc>
        <w:tc>
          <w:tcPr>
            <w:tcW w:w="591" w:type="pct"/>
            <w:tcBorders>
              <w:top w:val="nil"/>
              <w:left w:val="nil"/>
              <w:bottom w:val="nil"/>
              <w:right w:val="nil"/>
            </w:tcBorders>
            <w:shd w:val="clear" w:color="000000" w:fill="E6E6E6"/>
            <w:noWrap/>
            <w:vAlign w:val="bottom"/>
            <w:hideMark/>
          </w:tcPr>
          <w:p w14:paraId="2CF29F96"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9,363 </w:t>
            </w:r>
          </w:p>
        </w:tc>
        <w:tc>
          <w:tcPr>
            <w:tcW w:w="591" w:type="pct"/>
            <w:tcBorders>
              <w:top w:val="nil"/>
              <w:left w:val="nil"/>
              <w:bottom w:val="nil"/>
              <w:right w:val="nil"/>
            </w:tcBorders>
            <w:shd w:val="clear" w:color="auto" w:fill="auto"/>
            <w:noWrap/>
            <w:vAlign w:val="bottom"/>
            <w:hideMark/>
          </w:tcPr>
          <w:p w14:paraId="72E0FEFA"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640 </w:t>
            </w:r>
          </w:p>
        </w:tc>
        <w:tc>
          <w:tcPr>
            <w:tcW w:w="591" w:type="pct"/>
            <w:tcBorders>
              <w:top w:val="nil"/>
              <w:left w:val="nil"/>
              <w:bottom w:val="nil"/>
              <w:right w:val="nil"/>
            </w:tcBorders>
            <w:shd w:val="clear" w:color="auto" w:fill="auto"/>
            <w:noWrap/>
            <w:vAlign w:val="bottom"/>
            <w:hideMark/>
          </w:tcPr>
          <w:p w14:paraId="3CA2B395"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 </w:t>
            </w:r>
          </w:p>
        </w:tc>
        <w:tc>
          <w:tcPr>
            <w:tcW w:w="591" w:type="pct"/>
            <w:tcBorders>
              <w:top w:val="nil"/>
              <w:left w:val="nil"/>
              <w:bottom w:val="nil"/>
              <w:right w:val="nil"/>
            </w:tcBorders>
            <w:shd w:val="clear" w:color="auto" w:fill="auto"/>
            <w:noWrap/>
            <w:vAlign w:val="bottom"/>
            <w:hideMark/>
          </w:tcPr>
          <w:p w14:paraId="48D03139"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 </w:t>
            </w:r>
          </w:p>
        </w:tc>
      </w:tr>
      <w:tr w:rsidR="00AC0265" w:rsidRPr="00AC0265" w14:paraId="5E26B568" w14:textId="77777777" w:rsidTr="00AC0265">
        <w:trPr>
          <w:trHeight w:val="225"/>
        </w:trPr>
        <w:tc>
          <w:tcPr>
            <w:tcW w:w="2047" w:type="pct"/>
            <w:tcBorders>
              <w:top w:val="nil"/>
              <w:left w:val="nil"/>
              <w:bottom w:val="nil"/>
              <w:right w:val="nil"/>
            </w:tcBorders>
            <w:shd w:val="clear" w:color="auto" w:fill="auto"/>
            <w:noWrap/>
            <w:vAlign w:val="bottom"/>
            <w:hideMark/>
          </w:tcPr>
          <w:p w14:paraId="0BB08D10" w14:textId="77777777" w:rsidR="00AC0265" w:rsidRPr="00AC0265" w:rsidRDefault="00AC0265" w:rsidP="00AC0265">
            <w:pPr>
              <w:spacing w:after="0" w:line="240" w:lineRule="auto"/>
              <w:jc w:val="left"/>
              <w:rPr>
                <w:rFonts w:ascii="Arial" w:hAnsi="Arial" w:cs="Arial"/>
                <w:b/>
                <w:bCs/>
                <w:sz w:val="16"/>
                <w:szCs w:val="16"/>
              </w:rPr>
            </w:pPr>
            <w:r w:rsidRPr="00AC0265">
              <w:rPr>
                <w:rFonts w:ascii="Arial" w:hAnsi="Arial" w:cs="Arial"/>
                <w:b/>
                <w:bCs/>
                <w:sz w:val="16"/>
                <w:szCs w:val="16"/>
              </w:rPr>
              <w:t>TOTAL</w:t>
            </w:r>
          </w:p>
        </w:tc>
        <w:tc>
          <w:tcPr>
            <w:tcW w:w="591" w:type="pct"/>
            <w:tcBorders>
              <w:top w:val="single" w:sz="4" w:space="0" w:color="auto"/>
              <w:left w:val="nil"/>
              <w:bottom w:val="single" w:sz="4" w:space="0" w:color="auto"/>
              <w:right w:val="nil"/>
            </w:tcBorders>
            <w:shd w:val="clear" w:color="auto" w:fill="auto"/>
            <w:noWrap/>
            <w:vAlign w:val="bottom"/>
            <w:hideMark/>
          </w:tcPr>
          <w:p w14:paraId="0F205A62" w14:textId="77777777" w:rsidR="00AC0265" w:rsidRPr="00AC0265" w:rsidRDefault="00AC0265" w:rsidP="00AC0265">
            <w:pPr>
              <w:spacing w:after="0" w:line="240" w:lineRule="auto"/>
              <w:jc w:val="right"/>
              <w:rPr>
                <w:rFonts w:ascii="Arial" w:hAnsi="Arial" w:cs="Arial"/>
                <w:b/>
                <w:bCs/>
                <w:sz w:val="16"/>
                <w:szCs w:val="16"/>
              </w:rPr>
            </w:pPr>
            <w:r w:rsidRPr="00AC0265">
              <w:rPr>
                <w:rFonts w:ascii="Arial" w:hAnsi="Arial" w:cs="Arial"/>
                <w:b/>
                <w:bCs/>
                <w:sz w:val="16"/>
                <w:szCs w:val="16"/>
              </w:rPr>
              <w:t xml:space="preserve">70,962 </w:t>
            </w:r>
          </w:p>
        </w:tc>
        <w:tc>
          <w:tcPr>
            <w:tcW w:w="591" w:type="pct"/>
            <w:tcBorders>
              <w:top w:val="single" w:sz="4" w:space="0" w:color="auto"/>
              <w:left w:val="nil"/>
              <w:bottom w:val="single" w:sz="4" w:space="0" w:color="auto"/>
              <w:right w:val="nil"/>
            </w:tcBorders>
            <w:shd w:val="clear" w:color="000000" w:fill="E6E6E6"/>
            <w:noWrap/>
            <w:vAlign w:val="bottom"/>
            <w:hideMark/>
          </w:tcPr>
          <w:p w14:paraId="67382496" w14:textId="77777777" w:rsidR="00AC0265" w:rsidRPr="00AC0265" w:rsidRDefault="00AC0265" w:rsidP="00AC0265">
            <w:pPr>
              <w:spacing w:after="0" w:line="240" w:lineRule="auto"/>
              <w:jc w:val="right"/>
              <w:rPr>
                <w:rFonts w:ascii="Arial" w:hAnsi="Arial" w:cs="Arial"/>
                <w:b/>
                <w:bCs/>
                <w:sz w:val="16"/>
                <w:szCs w:val="16"/>
              </w:rPr>
            </w:pPr>
            <w:r w:rsidRPr="00AC0265">
              <w:rPr>
                <w:rFonts w:ascii="Arial" w:hAnsi="Arial" w:cs="Arial"/>
                <w:b/>
                <w:bCs/>
                <w:sz w:val="16"/>
                <w:szCs w:val="16"/>
              </w:rPr>
              <w:t xml:space="preserve">36,172 </w:t>
            </w:r>
          </w:p>
        </w:tc>
        <w:tc>
          <w:tcPr>
            <w:tcW w:w="591" w:type="pct"/>
            <w:tcBorders>
              <w:top w:val="single" w:sz="4" w:space="0" w:color="auto"/>
              <w:left w:val="nil"/>
              <w:bottom w:val="single" w:sz="4" w:space="0" w:color="auto"/>
              <w:right w:val="nil"/>
            </w:tcBorders>
            <w:shd w:val="clear" w:color="auto" w:fill="auto"/>
            <w:noWrap/>
            <w:vAlign w:val="bottom"/>
            <w:hideMark/>
          </w:tcPr>
          <w:p w14:paraId="6FE0772A" w14:textId="77777777" w:rsidR="00AC0265" w:rsidRPr="00AC0265" w:rsidRDefault="00AC0265" w:rsidP="00AC0265">
            <w:pPr>
              <w:spacing w:after="0" w:line="240" w:lineRule="auto"/>
              <w:jc w:val="right"/>
              <w:rPr>
                <w:rFonts w:ascii="Arial" w:hAnsi="Arial" w:cs="Arial"/>
                <w:b/>
                <w:bCs/>
                <w:sz w:val="16"/>
                <w:szCs w:val="16"/>
              </w:rPr>
            </w:pPr>
            <w:r w:rsidRPr="00AC0265">
              <w:rPr>
                <w:rFonts w:ascii="Arial" w:hAnsi="Arial" w:cs="Arial"/>
                <w:b/>
                <w:bCs/>
                <w:sz w:val="16"/>
                <w:szCs w:val="16"/>
              </w:rPr>
              <w:t xml:space="preserve">22,817 </w:t>
            </w:r>
          </w:p>
        </w:tc>
        <w:tc>
          <w:tcPr>
            <w:tcW w:w="591" w:type="pct"/>
            <w:tcBorders>
              <w:top w:val="single" w:sz="4" w:space="0" w:color="auto"/>
              <w:left w:val="nil"/>
              <w:bottom w:val="single" w:sz="4" w:space="0" w:color="auto"/>
              <w:right w:val="nil"/>
            </w:tcBorders>
            <w:shd w:val="clear" w:color="auto" w:fill="auto"/>
            <w:noWrap/>
            <w:vAlign w:val="bottom"/>
            <w:hideMark/>
          </w:tcPr>
          <w:p w14:paraId="11487CF3" w14:textId="77777777" w:rsidR="00AC0265" w:rsidRPr="00AC0265" w:rsidRDefault="00AC0265" w:rsidP="00AC0265">
            <w:pPr>
              <w:spacing w:after="0" w:line="240" w:lineRule="auto"/>
              <w:jc w:val="right"/>
              <w:rPr>
                <w:rFonts w:ascii="Arial" w:hAnsi="Arial" w:cs="Arial"/>
                <w:b/>
                <w:bCs/>
                <w:sz w:val="16"/>
                <w:szCs w:val="16"/>
              </w:rPr>
            </w:pPr>
            <w:r w:rsidRPr="00AC0265">
              <w:rPr>
                <w:rFonts w:ascii="Arial" w:hAnsi="Arial" w:cs="Arial"/>
                <w:b/>
                <w:bCs/>
                <w:sz w:val="16"/>
                <w:szCs w:val="16"/>
              </w:rPr>
              <w:t xml:space="preserve">21,057 </w:t>
            </w:r>
          </w:p>
        </w:tc>
        <w:tc>
          <w:tcPr>
            <w:tcW w:w="591" w:type="pct"/>
            <w:tcBorders>
              <w:top w:val="single" w:sz="4" w:space="0" w:color="auto"/>
              <w:left w:val="nil"/>
              <w:bottom w:val="single" w:sz="4" w:space="0" w:color="auto"/>
              <w:right w:val="nil"/>
            </w:tcBorders>
            <w:shd w:val="clear" w:color="auto" w:fill="auto"/>
            <w:noWrap/>
            <w:vAlign w:val="bottom"/>
            <w:hideMark/>
          </w:tcPr>
          <w:p w14:paraId="24EE1EF7" w14:textId="77777777" w:rsidR="00AC0265" w:rsidRPr="00AC0265" w:rsidRDefault="00AC0265" w:rsidP="00AC0265">
            <w:pPr>
              <w:spacing w:after="0" w:line="240" w:lineRule="auto"/>
              <w:jc w:val="right"/>
              <w:rPr>
                <w:rFonts w:ascii="Arial" w:hAnsi="Arial" w:cs="Arial"/>
                <w:b/>
                <w:bCs/>
                <w:sz w:val="16"/>
                <w:szCs w:val="16"/>
              </w:rPr>
            </w:pPr>
            <w:r w:rsidRPr="00AC0265">
              <w:rPr>
                <w:rFonts w:ascii="Arial" w:hAnsi="Arial" w:cs="Arial"/>
                <w:b/>
                <w:bCs/>
                <w:sz w:val="16"/>
                <w:szCs w:val="16"/>
              </w:rPr>
              <w:t xml:space="preserve">21,139 </w:t>
            </w:r>
          </w:p>
        </w:tc>
      </w:tr>
      <w:tr w:rsidR="00AC0265" w:rsidRPr="00AC0265" w14:paraId="49E59BEA" w14:textId="77777777" w:rsidTr="00AC0265">
        <w:trPr>
          <w:trHeight w:val="650"/>
        </w:trPr>
        <w:tc>
          <w:tcPr>
            <w:tcW w:w="2047" w:type="pct"/>
            <w:tcBorders>
              <w:top w:val="nil"/>
              <w:left w:val="nil"/>
              <w:bottom w:val="nil"/>
              <w:right w:val="nil"/>
            </w:tcBorders>
            <w:shd w:val="clear" w:color="auto" w:fill="auto"/>
            <w:vAlign w:val="bottom"/>
            <w:hideMark/>
          </w:tcPr>
          <w:p w14:paraId="0E0A4228" w14:textId="77777777" w:rsidR="00AC0265" w:rsidRPr="00AC0265" w:rsidRDefault="00AC0265" w:rsidP="00AC0265">
            <w:pPr>
              <w:spacing w:after="0" w:line="240" w:lineRule="auto"/>
              <w:jc w:val="left"/>
              <w:rPr>
                <w:rFonts w:ascii="Arial" w:hAnsi="Arial" w:cs="Arial"/>
                <w:b/>
                <w:bCs/>
                <w:sz w:val="16"/>
                <w:szCs w:val="16"/>
              </w:rPr>
            </w:pPr>
            <w:r w:rsidRPr="00AC0265">
              <w:rPr>
                <w:rFonts w:ascii="Arial" w:hAnsi="Arial" w:cs="Arial"/>
                <w:b/>
                <w:bCs/>
                <w:sz w:val="16"/>
                <w:szCs w:val="16"/>
              </w:rPr>
              <w:t>RECONCILIATION OF CASH USED</w:t>
            </w:r>
            <w:r w:rsidRPr="00AC0265">
              <w:rPr>
                <w:rFonts w:ascii="Arial" w:hAnsi="Arial" w:cs="Arial"/>
                <w:b/>
                <w:bCs/>
                <w:sz w:val="16"/>
                <w:szCs w:val="16"/>
              </w:rPr>
              <w:br/>
              <w:t xml:space="preserve">  TO ACQUIRE ASSETS TO ASSET</w:t>
            </w:r>
            <w:r w:rsidRPr="00AC0265">
              <w:rPr>
                <w:rFonts w:ascii="Arial" w:hAnsi="Arial" w:cs="Arial"/>
                <w:b/>
                <w:bCs/>
                <w:sz w:val="16"/>
                <w:szCs w:val="16"/>
              </w:rPr>
              <w:br/>
              <w:t xml:space="preserve">  MOVEMENT TABLE</w:t>
            </w:r>
          </w:p>
        </w:tc>
        <w:tc>
          <w:tcPr>
            <w:tcW w:w="591" w:type="pct"/>
            <w:tcBorders>
              <w:top w:val="nil"/>
              <w:left w:val="nil"/>
              <w:bottom w:val="nil"/>
              <w:right w:val="nil"/>
            </w:tcBorders>
            <w:shd w:val="clear" w:color="auto" w:fill="auto"/>
            <w:noWrap/>
            <w:vAlign w:val="bottom"/>
            <w:hideMark/>
          </w:tcPr>
          <w:p w14:paraId="3A98B72C" w14:textId="77777777" w:rsidR="00AC0265" w:rsidRPr="00AC0265" w:rsidRDefault="00AC0265" w:rsidP="00AC0265">
            <w:pPr>
              <w:spacing w:after="0" w:line="240" w:lineRule="auto"/>
              <w:jc w:val="right"/>
              <w:rPr>
                <w:rFonts w:ascii="Arial" w:hAnsi="Arial" w:cs="Arial"/>
                <w:b/>
                <w:bCs/>
                <w:sz w:val="16"/>
                <w:szCs w:val="16"/>
              </w:rPr>
            </w:pPr>
          </w:p>
        </w:tc>
        <w:tc>
          <w:tcPr>
            <w:tcW w:w="591" w:type="pct"/>
            <w:tcBorders>
              <w:top w:val="nil"/>
              <w:left w:val="nil"/>
              <w:bottom w:val="nil"/>
              <w:right w:val="nil"/>
            </w:tcBorders>
            <w:shd w:val="clear" w:color="000000" w:fill="E6E6E6"/>
            <w:noWrap/>
            <w:vAlign w:val="bottom"/>
            <w:hideMark/>
          </w:tcPr>
          <w:p w14:paraId="0FB7E722"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1D2AB628" w14:textId="77777777" w:rsidR="00AC0265" w:rsidRPr="00AC0265" w:rsidRDefault="00AC0265" w:rsidP="00AC0265">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0A9AD5DB" w14:textId="77777777" w:rsidR="00AC0265" w:rsidRPr="00AC0265" w:rsidRDefault="00AC0265" w:rsidP="00AC0265">
            <w:pPr>
              <w:spacing w:after="0" w:line="240" w:lineRule="auto"/>
              <w:jc w:val="right"/>
              <w:rPr>
                <w:rFonts w:ascii="Times New Roman" w:hAnsi="Times New Roman"/>
              </w:rPr>
            </w:pPr>
          </w:p>
        </w:tc>
        <w:tc>
          <w:tcPr>
            <w:tcW w:w="591" w:type="pct"/>
            <w:tcBorders>
              <w:top w:val="nil"/>
              <w:left w:val="nil"/>
              <w:bottom w:val="nil"/>
              <w:right w:val="nil"/>
            </w:tcBorders>
            <w:shd w:val="clear" w:color="auto" w:fill="auto"/>
            <w:noWrap/>
            <w:vAlign w:val="bottom"/>
            <w:hideMark/>
          </w:tcPr>
          <w:p w14:paraId="710AE44F" w14:textId="77777777" w:rsidR="00AC0265" w:rsidRPr="00AC0265" w:rsidRDefault="00AC0265" w:rsidP="00AC0265">
            <w:pPr>
              <w:spacing w:after="0" w:line="240" w:lineRule="auto"/>
              <w:jc w:val="right"/>
              <w:rPr>
                <w:rFonts w:ascii="Times New Roman" w:hAnsi="Times New Roman"/>
              </w:rPr>
            </w:pPr>
          </w:p>
        </w:tc>
      </w:tr>
      <w:tr w:rsidR="00AC0265" w:rsidRPr="00AC0265" w14:paraId="12DA22E4" w14:textId="77777777" w:rsidTr="00AC0265">
        <w:trPr>
          <w:trHeight w:val="225"/>
        </w:trPr>
        <w:tc>
          <w:tcPr>
            <w:tcW w:w="2047" w:type="pct"/>
            <w:tcBorders>
              <w:top w:val="nil"/>
              <w:left w:val="nil"/>
              <w:bottom w:val="nil"/>
              <w:right w:val="nil"/>
            </w:tcBorders>
            <w:shd w:val="clear" w:color="auto" w:fill="auto"/>
            <w:noWrap/>
            <w:vAlign w:val="bottom"/>
            <w:hideMark/>
          </w:tcPr>
          <w:p w14:paraId="089B4B89" w14:textId="77777777" w:rsidR="00AC0265" w:rsidRPr="00AC0265" w:rsidRDefault="00AC0265" w:rsidP="00AC0265">
            <w:pPr>
              <w:spacing w:after="0" w:line="240" w:lineRule="auto"/>
              <w:jc w:val="left"/>
              <w:rPr>
                <w:rFonts w:ascii="Arial" w:hAnsi="Arial" w:cs="Arial"/>
                <w:sz w:val="16"/>
                <w:szCs w:val="16"/>
              </w:rPr>
            </w:pPr>
            <w:r w:rsidRPr="00AC0265">
              <w:rPr>
                <w:rFonts w:ascii="Arial" w:hAnsi="Arial" w:cs="Arial"/>
                <w:sz w:val="16"/>
                <w:szCs w:val="16"/>
              </w:rPr>
              <w:t>Total purchases</w:t>
            </w:r>
          </w:p>
        </w:tc>
        <w:tc>
          <w:tcPr>
            <w:tcW w:w="591" w:type="pct"/>
            <w:tcBorders>
              <w:top w:val="nil"/>
              <w:left w:val="nil"/>
              <w:bottom w:val="nil"/>
              <w:right w:val="nil"/>
            </w:tcBorders>
            <w:shd w:val="clear" w:color="auto" w:fill="auto"/>
            <w:noWrap/>
            <w:vAlign w:val="bottom"/>
            <w:hideMark/>
          </w:tcPr>
          <w:p w14:paraId="48AD6CFC"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70,962 </w:t>
            </w:r>
          </w:p>
        </w:tc>
        <w:tc>
          <w:tcPr>
            <w:tcW w:w="591" w:type="pct"/>
            <w:tcBorders>
              <w:top w:val="nil"/>
              <w:left w:val="nil"/>
              <w:bottom w:val="nil"/>
              <w:right w:val="nil"/>
            </w:tcBorders>
            <w:shd w:val="clear" w:color="000000" w:fill="E6E6E6"/>
            <w:noWrap/>
            <w:vAlign w:val="bottom"/>
            <w:hideMark/>
          </w:tcPr>
          <w:p w14:paraId="403ACB73"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36,172 </w:t>
            </w:r>
          </w:p>
        </w:tc>
        <w:tc>
          <w:tcPr>
            <w:tcW w:w="591" w:type="pct"/>
            <w:tcBorders>
              <w:top w:val="nil"/>
              <w:left w:val="nil"/>
              <w:bottom w:val="nil"/>
              <w:right w:val="nil"/>
            </w:tcBorders>
            <w:shd w:val="clear" w:color="auto" w:fill="auto"/>
            <w:noWrap/>
            <w:vAlign w:val="bottom"/>
            <w:hideMark/>
          </w:tcPr>
          <w:p w14:paraId="2A9BD4B1"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22,817 </w:t>
            </w:r>
          </w:p>
        </w:tc>
        <w:tc>
          <w:tcPr>
            <w:tcW w:w="591" w:type="pct"/>
            <w:tcBorders>
              <w:top w:val="nil"/>
              <w:left w:val="nil"/>
              <w:bottom w:val="nil"/>
              <w:right w:val="nil"/>
            </w:tcBorders>
            <w:shd w:val="clear" w:color="auto" w:fill="auto"/>
            <w:noWrap/>
            <w:vAlign w:val="bottom"/>
            <w:hideMark/>
          </w:tcPr>
          <w:p w14:paraId="373B62F1"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21,057 </w:t>
            </w:r>
          </w:p>
        </w:tc>
        <w:tc>
          <w:tcPr>
            <w:tcW w:w="591" w:type="pct"/>
            <w:tcBorders>
              <w:top w:val="nil"/>
              <w:left w:val="nil"/>
              <w:bottom w:val="nil"/>
              <w:right w:val="nil"/>
            </w:tcBorders>
            <w:shd w:val="clear" w:color="auto" w:fill="auto"/>
            <w:noWrap/>
            <w:vAlign w:val="bottom"/>
            <w:hideMark/>
          </w:tcPr>
          <w:p w14:paraId="7C4F8CD1" w14:textId="77777777" w:rsidR="00AC0265" w:rsidRPr="00AC0265" w:rsidRDefault="00AC0265" w:rsidP="00AC0265">
            <w:pPr>
              <w:spacing w:after="0" w:line="240" w:lineRule="auto"/>
              <w:jc w:val="right"/>
              <w:rPr>
                <w:rFonts w:ascii="Arial" w:hAnsi="Arial" w:cs="Arial"/>
                <w:sz w:val="16"/>
                <w:szCs w:val="16"/>
              </w:rPr>
            </w:pPr>
            <w:r w:rsidRPr="00AC0265">
              <w:rPr>
                <w:rFonts w:ascii="Arial" w:hAnsi="Arial" w:cs="Arial"/>
                <w:sz w:val="16"/>
                <w:szCs w:val="16"/>
              </w:rPr>
              <w:t xml:space="preserve">21,139 </w:t>
            </w:r>
          </w:p>
        </w:tc>
      </w:tr>
      <w:tr w:rsidR="00AC0265" w:rsidRPr="00AC0265" w14:paraId="137792CE" w14:textId="77777777" w:rsidTr="00AC0265">
        <w:trPr>
          <w:trHeight w:val="225"/>
        </w:trPr>
        <w:tc>
          <w:tcPr>
            <w:tcW w:w="2047" w:type="pct"/>
            <w:tcBorders>
              <w:top w:val="nil"/>
              <w:left w:val="nil"/>
              <w:bottom w:val="single" w:sz="4" w:space="0" w:color="auto"/>
              <w:right w:val="nil"/>
            </w:tcBorders>
            <w:shd w:val="clear" w:color="auto" w:fill="auto"/>
            <w:vAlign w:val="bottom"/>
            <w:hideMark/>
          </w:tcPr>
          <w:p w14:paraId="55794D22" w14:textId="77777777" w:rsidR="00AC0265" w:rsidRPr="00AC0265" w:rsidRDefault="00AC0265" w:rsidP="00AC0265">
            <w:pPr>
              <w:spacing w:after="0" w:line="240" w:lineRule="auto"/>
              <w:jc w:val="left"/>
              <w:rPr>
                <w:rFonts w:ascii="Arial" w:hAnsi="Arial" w:cs="Arial"/>
                <w:b/>
                <w:bCs/>
                <w:sz w:val="16"/>
                <w:szCs w:val="16"/>
              </w:rPr>
            </w:pPr>
            <w:r w:rsidRPr="00AC0265">
              <w:rPr>
                <w:rFonts w:ascii="Arial" w:hAnsi="Arial" w:cs="Arial"/>
                <w:b/>
                <w:bCs/>
                <w:sz w:val="16"/>
                <w:szCs w:val="16"/>
              </w:rPr>
              <w:t>Total cash used to acquire assets</w:t>
            </w:r>
          </w:p>
        </w:tc>
        <w:tc>
          <w:tcPr>
            <w:tcW w:w="591" w:type="pct"/>
            <w:tcBorders>
              <w:top w:val="single" w:sz="4" w:space="0" w:color="auto"/>
              <w:left w:val="nil"/>
              <w:bottom w:val="single" w:sz="4" w:space="0" w:color="auto"/>
              <w:right w:val="nil"/>
            </w:tcBorders>
            <w:shd w:val="clear" w:color="auto" w:fill="auto"/>
            <w:noWrap/>
            <w:vAlign w:val="bottom"/>
            <w:hideMark/>
          </w:tcPr>
          <w:p w14:paraId="2990F60F" w14:textId="77777777" w:rsidR="00AC0265" w:rsidRPr="00AC0265" w:rsidRDefault="00AC0265" w:rsidP="00AC0265">
            <w:pPr>
              <w:spacing w:after="0" w:line="240" w:lineRule="auto"/>
              <w:jc w:val="right"/>
              <w:rPr>
                <w:rFonts w:ascii="Arial" w:hAnsi="Arial" w:cs="Arial"/>
                <w:b/>
                <w:bCs/>
                <w:sz w:val="16"/>
                <w:szCs w:val="16"/>
              </w:rPr>
            </w:pPr>
            <w:r w:rsidRPr="00AC0265">
              <w:rPr>
                <w:rFonts w:ascii="Arial" w:hAnsi="Arial" w:cs="Arial"/>
                <w:b/>
                <w:bCs/>
                <w:sz w:val="16"/>
                <w:szCs w:val="16"/>
              </w:rPr>
              <w:t xml:space="preserve">70,962 </w:t>
            </w:r>
          </w:p>
        </w:tc>
        <w:tc>
          <w:tcPr>
            <w:tcW w:w="591" w:type="pct"/>
            <w:tcBorders>
              <w:top w:val="single" w:sz="4" w:space="0" w:color="auto"/>
              <w:left w:val="nil"/>
              <w:bottom w:val="single" w:sz="4" w:space="0" w:color="auto"/>
              <w:right w:val="nil"/>
            </w:tcBorders>
            <w:shd w:val="clear" w:color="000000" w:fill="E6E6E6"/>
            <w:noWrap/>
            <w:vAlign w:val="bottom"/>
            <w:hideMark/>
          </w:tcPr>
          <w:p w14:paraId="393C55B9" w14:textId="77777777" w:rsidR="00AC0265" w:rsidRPr="00AC0265" w:rsidRDefault="00AC0265" w:rsidP="00AC0265">
            <w:pPr>
              <w:spacing w:after="0" w:line="240" w:lineRule="auto"/>
              <w:jc w:val="right"/>
              <w:rPr>
                <w:rFonts w:ascii="Arial" w:hAnsi="Arial" w:cs="Arial"/>
                <w:b/>
                <w:bCs/>
                <w:sz w:val="16"/>
                <w:szCs w:val="16"/>
              </w:rPr>
            </w:pPr>
            <w:r w:rsidRPr="00AC0265">
              <w:rPr>
                <w:rFonts w:ascii="Arial" w:hAnsi="Arial" w:cs="Arial"/>
                <w:b/>
                <w:bCs/>
                <w:sz w:val="16"/>
                <w:szCs w:val="16"/>
              </w:rPr>
              <w:t xml:space="preserve">36,172 </w:t>
            </w:r>
          </w:p>
        </w:tc>
        <w:tc>
          <w:tcPr>
            <w:tcW w:w="591" w:type="pct"/>
            <w:tcBorders>
              <w:top w:val="single" w:sz="4" w:space="0" w:color="auto"/>
              <w:left w:val="nil"/>
              <w:bottom w:val="single" w:sz="4" w:space="0" w:color="auto"/>
              <w:right w:val="nil"/>
            </w:tcBorders>
            <w:shd w:val="clear" w:color="auto" w:fill="auto"/>
            <w:noWrap/>
            <w:vAlign w:val="bottom"/>
            <w:hideMark/>
          </w:tcPr>
          <w:p w14:paraId="5AB15D7E" w14:textId="77777777" w:rsidR="00AC0265" w:rsidRPr="00AC0265" w:rsidRDefault="00AC0265" w:rsidP="00AC0265">
            <w:pPr>
              <w:spacing w:after="0" w:line="240" w:lineRule="auto"/>
              <w:jc w:val="right"/>
              <w:rPr>
                <w:rFonts w:ascii="Arial" w:hAnsi="Arial" w:cs="Arial"/>
                <w:b/>
                <w:bCs/>
                <w:sz w:val="16"/>
                <w:szCs w:val="16"/>
              </w:rPr>
            </w:pPr>
            <w:r w:rsidRPr="00AC0265">
              <w:rPr>
                <w:rFonts w:ascii="Arial" w:hAnsi="Arial" w:cs="Arial"/>
                <w:b/>
                <w:bCs/>
                <w:sz w:val="16"/>
                <w:szCs w:val="16"/>
              </w:rPr>
              <w:t xml:space="preserve">22,817 </w:t>
            </w:r>
          </w:p>
        </w:tc>
        <w:tc>
          <w:tcPr>
            <w:tcW w:w="591" w:type="pct"/>
            <w:tcBorders>
              <w:top w:val="single" w:sz="4" w:space="0" w:color="auto"/>
              <w:left w:val="nil"/>
              <w:bottom w:val="single" w:sz="4" w:space="0" w:color="auto"/>
              <w:right w:val="nil"/>
            </w:tcBorders>
            <w:shd w:val="clear" w:color="auto" w:fill="auto"/>
            <w:noWrap/>
            <w:vAlign w:val="bottom"/>
            <w:hideMark/>
          </w:tcPr>
          <w:p w14:paraId="615C88F5" w14:textId="77777777" w:rsidR="00AC0265" w:rsidRPr="00AC0265" w:rsidRDefault="00AC0265" w:rsidP="00AC0265">
            <w:pPr>
              <w:spacing w:after="0" w:line="240" w:lineRule="auto"/>
              <w:jc w:val="right"/>
              <w:rPr>
                <w:rFonts w:ascii="Arial" w:hAnsi="Arial" w:cs="Arial"/>
                <w:b/>
                <w:bCs/>
                <w:sz w:val="16"/>
                <w:szCs w:val="16"/>
              </w:rPr>
            </w:pPr>
            <w:r w:rsidRPr="00AC0265">
              <w:rPr>
                <w:rFonts w:ascii="Arial" w:hAnsi="Arial" w:cs="Arial"/>
                <w:b/>
                <w:bCs/>
                <w:sz w:val="16"/>
                <w:szCs w:val="16"/>
              </w:rPr>
              <w:t xml:space="preserve">21,057 </w:t>
            </w:r>
          </w:p>
        </w:tc>
        <w:tc>
          <w:tcPr>
            <w:tcW w:w="591" w:type="pct"/>
            <w:tcBorders>
              <w:top w:val="single" w:sz="4" w:space="0" w:color="auto"/>
              <w:left w:val="nil"/>
              <w:bottom w:val="single" w:sz="4" w:space="0" w:color="auto"/>
              <w:right w:val="nil"/>
            </w:tcBorders>
            <w:shd w:val="clear" w:color="auto" w:fill="auto"/>
            <w:noWrap/>
            <w:vAlign w:val="bottom"/>
            <w:hideMark/>
          </w:tcPr>
          <w:p w14:paraId="35FF0535" w14:textId="77777777" w:rsidR="00AC0265" w:rsidRPr="00AC0265" w:rsidRDefault="00AC0265" w:rsidP="00AC0265">
            <w:pPr>
              <w:spacing w:after="0" w:line="240" w:lineRule="auto"/>
              <w:jc w:val="right"/>
              <w:rPr>
                <w:rFonts w:ascii="Arial" w:hAnsi="Arial" w:cs="Arial"/>
                <w:b/>
                <w:bCs/>
                <w:sz w:val="16"/>
                <w:szCs w:val="16"/>
              </w:rPr>
            </w:pPr>
            <w:r w:rsidRPr="00AC0265">
              <w:rPr>
                <w:rFonts w:ascii="Arial" w:hAnsi="Arial" w:cs="Arial"/>
                <w:b/>
                <w:bCs/>
                <w:sz w:val="16"/>
                <w:szCs w:val="16"/>
              </w:rPr>
              <w:t xml:space="preserve">21,139 </w:t>
            </w:r>
          </w:p>
        </w:tc>
      </w:tr>
    </w:tbl>
    <w:p w14:paraId="7EB22EB3" w14:textId="2457B4E9" w:rsidR="00132F9E" w:rsidRPr="00135A08" w:rsidRDefault="00135A08" w:rsidP="000E2999">
      <w:pPr>
        <w:pStyle w:val="TableGraphic"/>
        <w:rPr>
          <w:rFonts w:ascii="Arial" w:hAnsi="Arial" w:cs="Arial"/>
          <w:sz w:val="16"/>
          <w:szCs w:val="16"/>
        </w:rPr>
      </w:pPr>
      <w:r w:rsidRPr="00135A08">
        <w:rPr>
          <w:rFonts w:ascii="Arial" w:hAnsi="Arial" w:cs="Arial"/>
          <w:sz w:val="16"/>
          <w:szCs w:val="16"/>
        </w:rPr>
        <w:t>Prepared on Australian Accounting Standards basis.</w:t>
      </w:r>
    </w:p>
    <w:p w14:paraId="14B692D3" w14:textId="77777777" w:rsidR="00F20FF5" w:rsidRPr="00132F9E" w:rsidRDefault="00F20FF5" w:rsidP="00132F9E">
      <w:pPr>
        <w:pStyle w:val="ChartandTableFootnoteAlpha"/>
        <w:numPr>
          <w:ilvl w:val="0"/>
          <w:numId w:val="10"/>
        </w:numPr>
        <w:rPr>
          <w:rFonts w:cs="Arial"/>
          <w:szCs w:val="16"/>
        </w:rPr>
      </w:pPr>
      <w:r w:rsidRPr="00132F9E">
        <w:rPr>
          <w:rFonts w:cs="Arial"/>
          <w:szCs w:val="16"/>
        </w:rPr>
        <w:t>Includes both current Bill 2 and prior Act 2/4/6 appropriations</w:t>
      </w:r>
      <w:r w:rsidR="005F6228" w:rsidRPr="00132F9E">
        <w:rPr>
          <w:rFonts w:cs="Arial"/>
          <w:szCs w:val="16"/>
        </w:rPr>
        <w:t>.</w:t>
      </w:r>
    </w:p>
    <w:p w14:paraId="3B2B5DA1" w14:textId="77777777" w:rsidR="00F20FF5" w:rsidRPr="00132F9E" w:rsidRDefault="00F20FF5" w:rsidP="00132F9E">
      <w:pPr>
        <w:pStyle w:val="ChartandTableFootnoteAlpha"/>
        <w:numPr>
          <w:ilvl w:val="0"/>
          <w:numId w:val="10"/>
        </w:numPr>
        <w:rPr>
          <w:rFonts w:cs="Arial"/>
          <w:szCs w:val="16"/>
        </w:rPr>
      </w:pPr>
      <w:r w:rsidRPr="00132F9E">
        <w:rPr>
          <w:rFonts w:cs="Arial"/>
          <w:szCs w:val="16"/>
        </w:rPr>
        <w:t>Does not include annual finance lease costs. Includes purchases from current an</w:t>
      </w:r>
      <w:r w:rsidR="00EE2ED0" w:rsidRPr="00132F9E">
        <w:rPr>
          <w:rFonts w:cs="Arial"/>
          <w:szCs w:val="16"/>
        </w:rPr>
        <w:t>d previous years’ Departmental c</w:t>
      </w:r>
      <w:r w:rsidRPr="00132F9E">
        <w:rPr>
          <w:rFonts w:cs="Arial"/>
          <w:szCs w:val="16"/>
        </w:rPr>
        <w:t xml:space="preserve">apital </w:t>
      </w:r>
      <w:r w:rsidR="00EE2ED0" w:rsidRPr="00132F9E">
        <w:rPr>
          <w:rFonts w:cs="Arial"/>
          <w:szCs w:val="16"/>
        </w:rPr>
        <w:t>b</w:t>
      </w:r>
      <w:r w:rsidRPr="00132F9E">
        <w:rPr>
          <w:rFonts w:cs="Arial"/>
          <w:szCs w:val="16"/>
        </w:rPr>
        <w:t>udgets (DCBs).</w:t>
      </w:r>
    </w:p>
    <w:p w14:paraId="09B3AD14" w14:textId="77777777" w:rsidR="00933A7D" w:rsidRDefault="00F20FF5" w:rsidP="00132F9E">
      <w:pPr>
        <w:pStyle w:val="ChartandTableFootnoteAlpha"/>
        <w:numPr>
          <w:ilvl w:val="0"/>
          <w:numId w:val="10"/>
        </w:numPr>
        <w:rPr>
          <w:rFonts w:cs="Arial"/>
          <w:szCs w:val="16"/>
        </w:rPr>
      </w:pPr>
      <w:r w:rsidRPr="00132F9E">
        <w:rPr>
          <w:rFonts w:cs="Arial"/>
          <w:szCs w:val="16"/>
        </w:rPr>
        <w:t>Includes th</w:t>
      </w:r>
      <w:r w:rsidR="00B22A5B" w:rsidRPr="00132F9E">
        <w:rPr>
          <w:rFonts w:cs="Arial"/>
          <w:szCs w:val="16"/>
        </w:rPr>
        <w:t xml:space="preserve">e following sources of funding: </w:t>
      </w:r>
    </w:p>
    <w:p w14:paraId="4D038599" w14:textId="77777777" w:rsidR="00933A7D" w:rsidRDefault="00F20FF5" w:rsidP="00933A7D">
      <w:pPr>
        <w:pStyle w:val="ChartandTableFootnoteAlpha"/>
        <w:numPr>
          <w:ilvl w:val="0"/>
          <w:numId w:val="36"/>
        </w:numPr>
        <w:rPr>
          <w:rFonts w:cs="Arial"/>
          <w:szCs w:val="16"/>
        </w:rPr>
      </w:pPr>
      <w:r w:rsidRPr="00132F9E">
        <w:rPr>
          <w:rFonts w:cs="Arial"/>
          <w:szCs w:val="16"/>
        </w:rPr>
        <w:t>current Bill 1 and prior year Act 1/3/5 appropriations (excluding amounts</w:t>
      </w:r>
      <w:r w:rsidR="00B22A5B" w:rsidRPr="00132F9E">
        <w:rPr>
          <w:rFonts w:cs="Arial"/>
          <w:szCs w:val="16"/>
        </w:rPr>
        <w:t xml:space="preserve"> from the DCB); </w:t>
      </w:r>
    </w:p>
    <w:p w14:paraId="1B29144D" w14:textId="77777777" w:rsidR="00933A7D" w:rsidRDefault="00B22A5B" w:rsidP="00933A7D">
      <w:pPr>
        <w:pStyle w:val="ChartandTableFootnoteAlpha"/>
        <w:numPr>
          <w:ilvl w:val="0"/>
          <w:numId w:val="36"/>
        </w:numPr>
        <w:rPr>
          <w:rFonts w:cs="Arial"/>
          <w:szCs w:val="16"/>
        </w:rPr>
      </w:pPr>
      <w:r w:rsidRPr="00132F9E">
        <w:rPr>
          <w:rFonts w:cs="Arial"/>
          <w:szCs w:val="16"/>
        </w:rPr>
        <w:t xml:space="preserve">internally developed assets; </w:t>
      </w:r>
      <w:r w:rsidR="00DD2C16" w:rsidRPr="00132F9E">
        <w:rPr>
          <w:rFonts w:cs="Arial"/>
          <w:szCs w:val="16"/>
        </w:rPr>
        <w:t>and</w:t>
      </w:r>
    </w:p>
    <w:p w14:paraId="11FCA006" w14:textId="77777777" w:rsidR="00933A7D" w:rsidRDefault="00F20FF5" w:rsidP="00933A7D">
      <w:pPr>
        <w:pStyle w:val="ChartandTableFootnoteAlpha"/>
        <w:numPr>
          <w:ilvl w:val="0"/>
          <w:numId w:val="36"/>
        </w:numPr>
        <w:rPr>
          <w:rFonts w:cs="Arial"/>
          <w:szCs w:val="16"/>
        </w:rPr>
      </w:pPr>
      <w:r w:rsidRPr="00132F9E">
        <w:rPr>
          <w:rFonts w:cs="Arial"/>
          <w:szCs w:val="16"/>
        </w:rPr>
        <w:t xml:space="preserve">s74 </w:t>
      </w:r>
      <w:r w:rsidR="00F40E96">
        <w:rPr>
          <w:rFonts w:cs="Arial"/>
          <w:szCs w:val="16"/>
        </w:rPr>
        <w:t>External Revenue</w:t>
      </w:r>
      <w:r w:rsidR="00DD2C16">
        <w:rPr>
          <w:rFonts w:cs="Arial"/>
          <w:szCs w:val="16"/>
        </w:rPr>
        <w:t>.</w:t>
      </w:r>
    </w:p>
    <w:p w14:paraId="2393B5B0" w14:textId="77777777" w:rsidR="00132F9E" w:rsidRPr="00132F9E" w:rsidRDefault="00132F9E" w:rsidP="00132F9E">
      <w:pPr>
        <w:pStyle w:val="Source"/>
        <w:rPr>
          <w:rFonts w:cs="Arial"/>
          <w:szCs w:val="16"/>
        </w:rPr>
      </w:pPr>
    </w:p>
    <w:p w14:paraId="5DCB7B40" w14:textId="26A85F2B" w:rsidR="0065341D" w:rsidRPr="0065341D" w:rsidRDefault="00D70529" w:rsidP="00E659A7">
      <w:pPr>
        <w:pStyle w:val="Source"/>
        <w:rPr>
          <w:rFonts w:ascii="Times New Roman" w:hAnsi="Times New Roman"/>
          <w:b/>
          <w:sz w:val="20"/>
        </w:rPr>
      </w:pPr>
      <w:r>
        <w:rPr>
          <w:rFonts w:ascii="Book Antiqua" w:hAnsi="Book Antiqua"/>
          <w:b/>
        </w:rPr>
        <w:br w:type="page"/>
      </w:r>
      <w:r w:rsidR="00CC4867" w:rsidRPr="0017415A">
        <w:rPr>
          <w:b/>
          <w:sz w:val="20"/>
        </w:rPr>
        <w:lastRenderedPageBreak/>
        <w:t>Table</w:t>
      </w:r>
      <w:r w:rsidR="00971CBF" w:rsidRPr="0017415A">
        <w:rPr>
          <w:b/>
          <w:sz w:val="20"/>
        </w:rPr>
        <w:t xml:space="preserve"> 3.</w:t>
      </w:r>
      <w:r w:rsidR="00CC4867" w:rsidRPr="0017415A">
        <w:rPr>
          <w:b/>
          <w:sz w:val="20"/>
        </w:rPr>
        <w:t xml:space="preserve">6: Statement of </w:t>
      </w:r>
      <w:r w:rsidR="00F10305" w:rsidRPr="0017415A">
        <w:rPr>
          <w:b/>
          <w:sz w:val="20"/>
        </w:rPr>
        <w:t xml:space="preserve">asset movements </w:t>
      </w:r>
      <w:r w:rsidR="008A1DDE" w:rsidRPr="0017415A">
        <w:rPr>
          <w:b/>
          <w:sz w:val="20"/>
        </w:rPr>
        <w:t>(</w:t>
      </w:r>
      <w:r w:rsidR="00B70C9E" w:rsidRPr="0017415A">
        <w:rPr>
          <w:b/>
          <w:sz w:val="20"/>
        </w:rPr>
        <w:t>Budget year</w:t>
      </w:r>
      <w:r w:rsidR="0065341D">
        <w:rPr>
          <w:b/>
          <w:sz w:val="20"/>
        </w:rPr>
        <w:t xml:space="preserve"> </w:t>
      </w:r>
      <w:r w:rsidR="00500398" w:rsidRPr="0017415A">
        <w:rPr>
          <w:b/>
          <w:sz w:val="20"/>
        </w:rPr>
        <w:t>2021-22</w:t>
      </w:r>
      <w:r w:rsidR="0065341D">
        <w:rPr>
          <w:b/>
          <w:sz w:val="20"/>
        </w:rPr>
        <w:t>)</w:t>
      </w:r>
    </w:p>
    <w:tbl>
      <w:tblPr>
        <w:tblW w:w="5000" w:type="pct"/>
        <w:tblCellMar>
          <w:left w:w="0" w:type="dxa"/>
          <w:right w:w="28" w:type="dxa"/>
        </w:tblCellMar>
        <w:tblLook w:val="04A0" w:firstRow="1" w:lastRow="0" w:firstColumn="1" w:lastColumn="0" w:noHBand="0" w:noVBand="1"/>
      </w:tblPr>
      <w:tblGrid>
        <w:gridCol w:w="3546"/>
        <w:gridCol w:w="1041"/>
        <w:gridCol w:w="1041"/>
        <w:gridCol w:w="1041"/>
        <w:gridCol w:w="1041"/>
      </w:tblGrid>
      <w:tr w:rsidR="0065341D" w:rsidRPr="0065341D" w14:paraId="1230DDE0" w14:textId="77777777" w:rsidTr="0065341D">
        <w:trPr>
          <w:trHeight w:val="1000"/>
        </w:trPr>
        <w:tc>
          <w:tcPr>
            <w:tcW w:w="2299" w:type="pct"/>
            <w:tcBorders>
              <w:top w:val="single" w:sz="4" w:space="0" w:color="auto"/>
              <w:left w:val="nil"/>
              <w:bottom w:val="nil"/>
              <w:right w:val="nil"/>
            </w:tcBorders>
            <w:shd w:val="clear" w:color="auto" w:fill="auto"/>
            <w:noWrap/>
            <w:hideMark/>
          </w:tcPr>
          <w:p w14:paraId="19D94C61" w14:textId="701E846F" w:rsidR="0065341D" w:rsidRPr="0065341D" w:rsidRDefault="0065341D" w:rsidP="0065341D">
            <w:pPr>
              <w:spacing w:after="0" w:line="240" w:lineRule="auto"/>
              <w:jc w:val="left"/>
              <w:rPr>
                <w:rFonts w:ascii="Arial" w:hAnsi="Arial" w:cs="Arial"/>
                <w:sz w:val="16"/>
                <w:szCs w:val="16"/>
              </w:rPr>
            </w:pPr>
            <w:r w:rsidRPr="0065341D">
              <w:rPr>
                <w:rFonts w:ascii="Arial" w:hAnsi="Arial" w:cs="Arial"/>
                <w:sz w:val="16"/>
                <w:szCs w:val="16"/>
              </w:rPr>
              <w:t> </w:t>
            </w:r>
          </w:p>
        </w:tc>
        <w:tc>
          <w:tcPr>
            <w:tcW w:w="675" w:type="pct"/>
            <w:tcBorders>
              <w:top w:val="single" w:sz="4" w:space="0" w:color="auto"/>
              <w:left w:val="nil"/>
              <w:bottom w:val="single" w:sz="4" w:space="0" w:color="auto"/>
              <w:right w:val="nil"/>
            </w:tcBorders>
            <w:shd w:val="clear" w:color="auto" w:fill="auto"/>
            <w:hideMark/>
          </w:tcPr>
          <w:p w14:paraId="4053E035"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Buildings</w:t>
            </w:r>
            <w:r w:rsidRPr="0065341D">
              <w:rPr>
                <w:rFonts w:ascii="Arial" w:hAnsi="Arial" w:cs="Arial"/>
                <w:sz w:val="16"/>
                <w:szCs w:val="16"/>
              </w:rPr>
              <w:br/>
            </w:r>
            <w:r w:rsidRPr="0065341D">
              <w:rPr>
                <w:rFonts w:ascii="Arial" w:hAnsi="Arial" w:cs="Arial"/>
                <w:sz w:val="16"/>
                <w:szCs w:val="16"/>
              </w:rPr>
              <w:br/>
            </w:r>
            <w:r w:rsidRPr="0065341D">
              <w:rPr>
                <w:rFonts w:ascii="Arial" w:hAnsi="Arial" w:cs="Arial"/>
                <w:sz w:val="16"/>
                <w:szCs w:val="16"/>
              </w:rPr>
              <w:br/>
            </w:r>
            <w:r w:rsidRPr="0065341D">
              <w:rPr>
                <w:rFonts w:ascii="Arial" w:hAnsi="Arial" w:cs="Arial"/>
                <w:sz w:val="16"/>
                <w:szCs w:val="16"/>
              </w:rPr>
              <w:br/>
              <w:t>$'000</w:t>
            </w:r>
          </w:p>
        </w:tc>
        <w:tc>
          <w:tcPr>
            <w:tcW w:w="675" w:type="pct"/>
            <w:tcBorders>
              <w:top w:val="single" w:sz="4" w:space="0" w:color="auto"/>
              <w:left w:val="nil"/>
              <w:bottom w:val="single" w:sz="4" w:space="0" w:color="auto"/>
              <w:right w:val="nil"/>
            </w:tcBorders>
            <w:shd w:val="clear" w:color="auto" w:fill="auto"/>
            <w:hideMark/>
          </w:tcPr>
          <w:p w14:paraId="6CCD2938"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Other</w:t>
            </w:r>
            <w:r w:rsidRPr="0065341D">
              <w:rPr>
                <w:rFonts w:ascii="Arial" w:hAnsi="Arial" w:cs="Arial"/>
                <w:sz w:val="16"/>
                <w:szCs w:val="16"/>
              </w:rPr>
              <w:br/>
              <w:t>property,</w:t>
            </w:r>
            <w:r w:rsidRPr="0065341D">
              <w:rPr>
                <w:rFonts w:ascii="Arial" w:hAnsi="Arial" w:cs="Arial"/>
                <w:sz w:val="16"/>
                <w:szCs w:val="16"/>
              </w:rPr>
              <w:br/>
              <w:t>plant and</w:t>
            </w:r>
            <w:r w:rsidRPr="0065341D">
              <w:rPr>
                <w:rFonts w:ascii="Arial" w:hAnsi="Arial" w:cs="Arial"/>
                <w:sz w:val="16"/>
                <w:szCs w:val="16"/>
              </w:rPr>
              <w:br/>
              <w:t>equipment</w:t>
            </w:r>
            <w:r w:rsidRPr="0065341D">
              <w:rPr>
                <w:rFonts w:ascii="Arial" w:hAnsi="Arial" w:cs="Arial"/>
                <w:sz w:val="16"/>
                <w:szCs w:val="16"/>
              </w:rPr>
              <w:br/>
              <w:t>$'000</w:t>
            </w:r>
          </w:p>
        </w:tc>
        <w:tc>
          <w:tcPr>
            <w:tcW w:w="675" w:type="pct"/>
            <w:tcBorders>
              <w:top w:val="single" w:sz="4" w:space="0" w:color="auto"/>
              <w:left w:val="nil"/>
              <w:bottom w:val="single" w:sz="4" w:space="0" w:color="auto"/>
              <w:right w:val="nil"/>
            </w:tcBorders>
            <w:shd w:val="clear" w:color="auto" w:fill="auto"/>
            <w:hideMark/>
          </w:tcPr>
          <w:p w14:paraId="581C2B9A" w14:textId="77777777" w:rsid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Computer</w:t>
            </w:r>
            <w:r w:rsidRPr="0065341D">
              <w:rPr>
                <w:rFonts w:ascii="Arial" w:hAnsi="Arial" w:cs="Arial"/>
                <w:sz w:val="16"/>
                <w:szCs w:val="16"/>
              </w:rPr>
              <w:br/>
              <w:t>software and</w:t>
            </w:r>
            <w:r w:rsidRPr="0065341D">
              <w:rPr>
                <w:rFonts w:ascii="Arial" w:hAnsi="Arial" w:cs="Arial"/>
                <w:sz w:val="16"/>
                <w:szCs w:val="16"/>
              </w:rPr>
              <w:br/>
              <w:t>intangibles</w:t>
            </w:r>
            <w:r w:rsidRPr="0065341D">
              <w:rPr>
                <w:rFonts w:ascii="Arial" w:hAnsi="Arial" w:cs="Arial"/>
                <w:sz w:val="16"/>
                <w:szCs w:val="16"/>
              </w:rPr>
              <w:br/>
            </w:r>
          </w:p>
          <w:p w14:paraId="15B32CA0" w14:textId="2C306840"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$'000</w:t>
            </w:r>
          </w:p>
        </w:tc>
        <w:tc>
          <w:tcPr>
            <w:tcW w:w="675" w:type="pct"/>
            <w:tcBorders>
              <w:top w:val="single" w:sz="4" w:space="0" w:color="auto"/>
              <w:left w:val="nil"/>
              <w:bottom w:val="single" w:sz="4" w:space="0" w:color="auto"/>
              <w:right w:val="nil"/>
            </w:tcBorders>
            <w:shd w:val="clear" w:color="auto" w:fill="auto"/>
            <w:hideMark/>
          </w:tcPr>
          <w:p w14:paraId="15C3C387"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Total</w:t>
            </w:r>
            <w:r w:rsidRPr="0065341D">
              <w:rPr>
                <w:rFonts w:ascii="Arial" w:hAnsi="Arial" w:cs="Arial"/>
                <w:sz w:val="16"/>
                <w:szCs w:val="16"/>
              </w:rPr>
              <w:br/>
            </w:r>
            <w:r w:rsidRPr="0065341D">
              <w:rPr>
                <w:rFonts w:ascii="Arial" w:hAnsi="Arial" w:cs="Arial"/>
                <w:sz w:val="16"/>
                <w:szCs w:val="16"/>
              </w:rPr>
              <w:br/>
            </w:r>
            <w:r w:rsidRPr="0065341D">
              <w:rPr>
                <w:rFonts w:ascii="Arial" w:hAnsi="Arial" w:cs="Arial"/>
                <w:sz w:val="16"/>
                <w:szCs w:val="16"/>
              </w:rPr>
              <w:br/>
            </w:r>
            <w:r w:rsidRPr="0065341D">
              <w:rPr>
                <w:rFonts w:ascii="Arial" w:hAnsi="Arial" w:cs="Arial"/>
                <w:sz w:val="16"/>
                <w:szCs w:val="16"/>
              </w:rPr>
              <w:br/>
              <w:t>$'000</w:t>
            </w:r>
          </w:p>
        </w:tc>
      </w:tr>
      <w:tr w:rsidR="0065341D" w:rsidRPr="0065341D" w14:paraId="751BF4E9" w14:textId="77777777" w:rsidTr="0065341D">
        <w:trPr>
          <w:trHeight w:val="210"/>
        </w:trPr>
        <w:tc>
          <w:tcPr>
            <w:tcW w:w="2299" w:type="pct"/>
            <w:tcBorders>
              <w:top w:val="nil"/>
              <w:left w:val="nil"/>
              <w:bottom w:val="nil"/>
              <w:right w:val="nil"/>
            </w:tcBorders>
            <w:shd w:val="clear" w:color="auto" w:fill="auto"/>
            <w:vAlign w:val="bottom"/>
            <w:hideMark/>
          </w:tcPr>
          <w:p w14:paraId="77BC86F4" w14:textId="77777777" w:rsidR="0065341D" w:rsidRPr="0065341D" w:rsidRDefault="0065341D" w:rsidP="0065341D">
            <w:pPr>
              <w:spacing w:after="0" w:line="240" w:lineRule="auto"/>
              <w:jc w:val="left"/>
              <w:rPr>
                <w:rFonts w:ascii="Arial" w:hAnsi="Arial" w:cs="Arial"/>
                <w:b/>
                <w:bCs/>
                <w:sz w:val="16"/>
                <w:szCs w:val="16"/>
              </w:rPr>
            </w:pPr>
            <w:r w:rsidRPr="0065341D">
              <w:rPr>
                <w:rFonts w:ascii="Arial" w:hAnsi="Arial" w:cs="Arial"/>
                <w:b/>
                <w:bCs/>
                <w:sz w:val="16"/>
                <w:szCs w:val="16"/>
              </w:rPr>
              <w:t>As at 1 July 2021</w:t>
            </w:r>
          </w:p>
        </w:tc>
        <w:tc>
          <w:tcPr>
            <w:tcW w:w="675" w:type="pct"/>
            <w:tcBorders>
              <w:top w:val="nil"/>
              <w:left w:val="nil"/>
              <w:bottom w:val="nil"/>
              <w:right w:val="nil"/>
            </w:tcBorders>
            <w:shd w:val="clear" w:color="auto" w:fill="auto"/>
            <w:noWrap/>
            <w:vAlign w:val="bottom"/>
            <w:hideMark/>
          </w:tcPr>
          <w:p w14:paraId="169241C5" w14:textId="77777777" w:rsidR="0065341D" w:rsidRPr="0065341D" w:rsidRDefault="0065341D" w:rsidP="0065341D">
            <w:pPr>
              <w:spacing w:after="0" w:line="240" w:lineRule="auto"/>
              <w:jc w:val="right"/>
              <w:rPr>
                <w:rFonts w:ascii="Arial" w:hAnsi="Arial" w:cs="Arial"/>
                <w:b/>
                <w:bCs/>
                <w:sz w:val="16"/>
                <w:szCs w:val="16"/>
              </w:rPr>
            </w:pPr>
          </w:p>
        </w:tc>
        <w:tc>
          <w:tcPr>
            <w:tcW w:w="675" w:type="pct"/>
            <w:tcBorders>
              <w:top w:val="nil"/>
              <w:left w:val="nil"/>
              <w:bottom w:val="nil"/>
              <w:right w:val="nil"/>
            </w:tcBorders>
            <w:shd w:val="clear" w:color="auto" w:fill="auto"/>
            <w:noWrap/>
            <w:vAlign w:val="bottom"/>
            <w:hideMark/>
          </w:tcPr>
          <w:p w14:paraId="03F1D140" w14:textId="77777777" w:rsidR="0065341D" w:rsidRPr="0065341D" w:rsidRDefault="0065341D" w:rsidP="0065341D">
            <w:pPr>
              <w:spacing w:after="0" w:line="240" w:lineRule="auto"/>
              <w:jc w:val="right"/>
              <w:rPr>
                <w:rFonts w:ascii="Times New Roman" w:hAnsi="Times New Roman"/>
              </w:rPr>
            </w:pPr>
          </w:p>
        </w:tc>
        <w:tc>
          <w:tcPr>
            <w:tcW w:w="675" w:type="pct"/>
            <w:tcBorders>
              <w:top w:val="nil"/>
              <w:left w:val="nil"/>
              <w:bottom w:val="nil"/>
              <w:right w:val="nil"/>
            </w:tcBorders>
            <w:shd w:val="clear" w:color="auto" w:fill="auto"/>
            <w:noWrap/>
            <w:vAlign w:val="bottom"/>
            <w:hideMark/>
          </w:tcPr>
          <w:p w14:paraId="6EF53DF1" w14:textId="77777777" w:rsidR="0065341D" w:rsidRPr="0065341D" w:rsidRDefault="0065341D" w:rsidP="0065341D">
            <w:pPr>
              <w:spacing w:after="0" w:line="240" w:lineRule="auto"/>
              <w:jc w:val="right"/>
              <w:rPr>
                <w:rFonts w:ascii="Times New Roman" w:hAnsi="Times New Roman"/>
              </w:rPr>
            </w:pPr>
          </w:p>
        </w:tc>
        <w:tc>
          <w:tcPr>
            <w:tcW w:w="675" w:type="pct"/>
            <w:tcBorders>
              <w:top w:val="nil"/>
              <w:left w:val="nil"/>
              <w:bottom w:val="nil"/>
              <w:right w:val="nil"/>
            </w:tcBorders>
            <w:shd w:val="clear" w:color="auto" w:fill="auto"/>
            <w:noWrap/>
            <w:vAlign w:val="bottom"/>
            <w:hideMark/>
          </w:tcPr>
          <w:p w14:paraId="51564182" w14:textId="77777777" w:rsidR="0065341D" w:rsidRPr="0065341D" w:rsidRDefault="0065341D" w:rsidP="0065341D">
            <w:pPr>
              <w:spacing w:after="0" w:line="240" w:lineRule="auto"/>
              <w:jc w:val="right"/>
              <w:rPr>
                <w:rFonts w:ascii="Times New Roman" w:hAnsi="Times New Roman"/>
              </w:rPr>
            </w:pPr>
          </w:p>
        </w:tc>
      </w:tr>
      <w:tr w:rsidR="0065341D" w:rsidRPr="0065341D" w14:paraId="642501C6" w14:textId="77777777" w:rsidTr="0065341D">
        <w:trPr>
          <w:trHeight w:val="210"/>
        </w:trPr>
        <w:tc>
          <w:tcPr>
            <w:tcW w:w="2299" w:type="pct"/>
            <w:tcBorders>
              <w:top w:val="nil"/>
              <w:left w:val="nil"/>
              <w:bottom w:val="nil"/>
              <w:right w:val="nil"/>
            </w:tcBorders>
            <w:shd w:val="clear" w:color="auto" w:fill="auto"/>
            <w:vAlign w:val="bottom"/>
            <w:hideMark/>
          </w:tcPr>
          <w:p w14:paraId="4C8F82EF" w14:textId="77777777" w:rsidR="0065341D" w:rsidRPr="0065341D" w:rsidRDefault="0065341D" w:rsidP="0065341D">
            <w:pPr>
              <w:spacing w:after="0" w:line="240" w:lineRule="auto"/>
              <w:jc w:val="left"/>
              <w:rPr>
                <w:rFonts w:ascii="Arial" w:hAnsi="Arial" w:cs="Arial"/>
                <w:sz w:val="16"/>
                <w:szCs w:val="16"/>
              </w:rPr>
            </w:pPr>
            <w:r w:rsidRPr="0065341D">
              <w:rPr>
                <w:rFonts w:ascii="Arial" w:hAnsi="Arial" w:cs="Arial"/>
                <w:sz w:val="16"/>
                <w:szCs w:val="16"/>
              </w:rPr>
              <w:t xml:space="preserve">  Gross book value </w:t>
            </w:r>
          </w:p>
        </w:tc>
        <w:tc>
          <w:tcPr>
            <w:tcW w:w="675" w:type="pct"/>
            <w:tcBorders>
              <w:top w:val="nil"/>
              <w:left w:val="nil"/>
              <w:bottom w:val="nil"/>
              <w:right w:val="nil"/>
            </w:tcBorders>
            <w:shd w:val="clear" w:color="auto" w:fill="auto"/>
            <w:noWrap/>
            <w:vAlign w:val="bottom"/>
            <w:hideMark/>
          </w:tcPr>
          <w:p w14:paraId="389EE111"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136,876 </w:t>
            </w:r>
          </w:p>
        </w:tc>
        <w:tc>
          <w:tcPr>
            <w:tcW w:w="675" w:type="pct"/>
            <w:tcBorders>
              <w:top w:val="nil"/>
              <w:left w:val="nil"/>
              <w:bottom w:val="nil"/>
              <w:right w:val="nil"/>
            </w:tcBorders>
            <w:shd w:val="clear" w:color="auto" w:fill="auto"/>
            <w:noWrap/>
            <w:vAlign w:val="bottom"/>
            <w:hideMark/>
          </w:tcPr>
          <w:p w14:paraId="422D25A3"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71,298 </w:t>
            </w:r>
          </w:p>
        </w:tc>
        <w:tc>
          <w:tcPr>
            <w:tcW w:w="675" w:type="pct"/>
            <w:tcBorders>
              <w:top w:val="nil"/>
              <w:left w:val="nil"/>
              <w:bottom w:val="nil"/>
              <w:right w:val="nil"/>
            </w:tcBorders>
            <w:shd w:val="clear" w:color="auto" w:fill="auto"/>
            <w:noWrap/>
            <w:vAlign w:val="bottom"/>
            <w:hideMark/>
          </w:tcPr>
          <w:p w14:paraId="5909BD99"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429,769 </w:t>
            </w:r>
          </w:p>
        </w:tc>
        <w:tc>
          <w:tcPr>
            <w:tcW w:w="675" w:type="pct"/>
            <w:tcBorders>
              <w:top w:val="nil"/>
              <w:left w:val="nil"/>
              <w:bottom w:val="nil"/>
              <w:right w:val="nil"/>
            </w:tcBorders>
            <w:shd w:val="clear" w:color="auto" w:fill="auto"/>
            <w:noWrap/>
            <w:vAlign w:val="bottom"/>
            <w:hideMark/>
          </w:tcPr>
          <w:p w14:paraId="65BB7930"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637,943 </w:t>
            </w:r>
          </w:p>
        </w:tc>
      </w:tr>
      <w:tr w:rsidR="0065341D" w:rsidRPr="0065341D" w14:paraId="4BBE7C5D" w14:textId="77777777" w:rsidTr="0065341D">
        <w:trPr>
          <w:trHeight w:val="210"/>
        </w:trPr>
        <w:tc>
          <w:tcPr>
            <w:tcW w:w="2299" w:type="pct"/>
            <w:tcBorders>
              <w:top w:val="nil"/>
              <w:left w:val="nil"/>
              <w:bottom w:val="nil"/>
              <w:right w:val="nil"/>
            </w:tcBorders>
            <w:shd w:val="clear" w:color="auto" w:fill="auto"/>
            <w:vAlign w:val="bottom"/>
            <w:hideMark/>
          </w:tcPr>
          <w:p w14:paraId="7AC1F2E0" w14:textId="77777777" w:rsidR="0065341D" w:rsidRPr="0065341D" w:rsidRDefault="0065341D" w:rsidP="0065341D">
            <w:pPr>
              <w:spacing w:after="0" w:line="240" w:lineRule="auto"/>
              <w:jc w:val="left"/>
              <w:rPr>
                <w:rFonts w:ascii="Arial" w:hAnsi="Arial" w:cs="Arial"/>
                <w:sz w:val="16"/>
                <w:szCs w:val="16"/>
              </w:rPr>
            </w:pPr>
            <w:r w:rsidRPr="0065341D">
              <w:rPr>
                <w:rFonts w:ascii="Arial" w:hAnsi="Arial" w:cs="Arial"/>
                <w:sz w:val="16"/>
                <w:szCs w:val="16"/>
              </w:rPr>
              <w:t xml:space="preserve">  Gross book value - ROU assets</w:t>
            </w:r>
          </w:p>
        </w:tc>
        <w:tc>
          <w:tcPr>
            <w:tcW w:w="675" w:type="pct"/>
            <w:tcBorders>
              <w:top w:val="nil"/>
              <w:left w:val="nil"/>
              <w:bottom w:val="nil"/>
              <w:right w:val="nil"/>
            </w:tcBorders>
            <w:shd w:val="clear" w:color="auto" w:fill="auto"/>
            <w:noWrap/>
            <w:vAlign w:val="bottom"/>
            <w:hideMark/>
          </w:tcPr>
          <w:p w14:paraId="7D8F756E"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228,075 </w:t>
            </w:r>
          </w:p>
        </w:tc>
        <w:tc>
          <w:tcPr>
            <w:tcW w:w="675" w:type="pct"/>
            <w:tcBorders>
              <w:top w:val="nil"/>
              <w:left w:val="nil"/>
              <w:bottom w:val="nil"/>
              <w:right w:val="nil"/>
            </w:tcBorders>
            <w:shd w:val="clear" w:color="auto" w:fill="auto"/>
            <w:noWrap/>
            <w:vAlign w:val="bottom"/>
            <w:hideMark/>
          </w:tcPr>
          <w:p w14:paraId="0398F91F"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 </w:t>
            </w:r>
          </w:p>
        </w:tc>
        <w:tc>
          <w:tcPr>
            <w:tcW w:w="675" w:type="pct"/>
            <w:tcBorders>
              <w:top w:val="nil"/>
              <w:left w:val="nil"/>
              <w:bottom w:val="nil"/>
              <w:right w:val="nil"/>
            </w:tcBorders>
            <w:shd w:val="clear" w:color="auto" w:fill="auto"/>
            <w:noWrap/>
            <w:vAlign w:val="bottom"/>
            <w:hideMark/>
          </w:tcPr>
          <w:p w14:paraId="1E99CCFE"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 </w:t>
            </w:r>
          </w:p>
        </w:tc>
        <w:tc>
          <w:tcPr>
            <w:tcW w:w="675" w:type="pct"/>
            <w:tcBorders>
              <w:top w:val="nil"/>
              <w:left w:val="nil"/>
              <w:bottom w:val="nil"/>
              <w:right w:val="nil"/>
            </w:tcBorders>
            <w:shd w:val="clear" w:color="auto" w:fill="auto"/>
            <w:noWrap/>
            <w:vAlign w:val="bottom"/>
            <w:hideMark/>
          </w:tcPr>
          <w:p w14:paraId="0D59DEA1"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228,075 </w:t>
            </w:r>
          </w:p>
        </w:tc>
      </w:tr>
      <w:tr w:rsidR="0065341D" w:rsidRPr="0065341D" w14:paraId="6870A64F" w14:textId="77777777" w:rsidTr="0065341D">
        <w:trPr>
          <w:trHeight w:val="410"/>
        </w:trPr>
        <w:tc>
          <w:tcPr>
            <w:tcW w:w="2299" w:type="pct"/>
            <w:tcBorders>
              <w:top w:val="nil"/>
              <w:left w:val="nil"/>
              <w:bottom w:val="nil"/>
              <w:right w:val="nil"/>
            </w:tcBorders>
            <w:shd w:val="clear" w:color="auto" w:fill="auto"/>
            <w:vAlign w:val="bottom"/>
            <w:hideMark/>
          </w:tcPr>
          <w:p w14:paraId="65B5C643" w14:textId="0C4A6863" w:rsidR="0065341D" w:rsidRPr="0065341D" w:rsidRDefault="0065341D" w:rsidP="0065341D">
            <w:pPr>
              <w:spacing w:after="0" w:line="240" w:lineRule="auto"/>
              <w:jc w:val="left"/>
              <w:rPr>
                <w:rFonts w:ascii="Arial" w:hAnsi="Arial" w:cs="Arial"/>
                <w:sz w:val="16"/>
                <w:szCs w:val="16"/>
              </w:rPr>
            </w:pPr>
            <w:r w:rsidRPr="0065341D">
              <w:rPr>
                <w:rFonts w:ascii="Arial" w:hAnsi="Arial" w:cs="Arial"/>
                <w:sz w:val="16"/>
                <w:szCs w:val="16"/>
              </w:rPr>
              <w:t xml:space="preserve">  Accumulated depreciation/</w:t>
            </w:r>
            <w:r w:rsidRPr="0065341D">
              <w:rPr>
                <w:rFonts w:ascii="Arial" w:hAnsi="Arial" w:cs="Arial"/>
                <w:sz w:val="16"/>
                <w:szCs w:val="16"/>
              </w:rPr>
              <w:br/>
              <w:t xml:space="preserve"> </w:t>
            </w:r>
            <w:r w:rsidR="00695E34">
              <w:rPr>
                <w:rFonts w:ascii="Arial" w:hAnsi="Arial" w:cs="Arial"/>
                <w:sz w:val="16"/>
                <w:szCs w:val="16"/>
              </w:rPr>
              <w:t xml:space="preserve">  </w:t>
            </w:r>
            <w:r w:rsidRPr="0065341D">
              <w:rPr>
                <w:rFonts w:ascii="Arial" w:hAnsi="Arial" w:cs="Arial"/>
                <w:sz w:val="16"/>
                <w:szCs w:val="16"/>
              </w:rPr>
              <w:t xml:space="preserve"> amortisation and impairment</w:t>
            </w:r>
          </w:p>
        </w:tc>
        <w:tc>
          <w:tcPr>
            <w:tcW w:w="675" w:type="pct"/>
            <w:tcBorders>
              <w:top w:val="nil"/>
              <w:left w:val="nil"/>
              <w:bottom w:val="nil"/>
              <w:right w:val="nil"/>
            </w:tcBorders>
            <w:shd w:val="clear" w:color="auto" w:fill="auto"/>
            <w:noWrap/>
            <w:vAlign w:val="bottom"/>
            <w:hideMark/>
          </w:tcPr>
          <w:p w14:paraId="0983E750"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(75,215)</w:t>
            </w:r>
          </w:p>
        </w:tc>
        <w:tc>
          <w:tcPr>
            <w:tcW w:w="675" w:type="pct"/>
            <w:tcBorders>
              <w:top w:val="nil"/>
              <w:left w:val="nil"/>
              <w:bottom w:val="nil"/>
              <w:right w:val="nil"/>
            </w:tcBorders>
            <w:shd w:val="clear" w:color="auto" w:fill="auto"/>
            <w:noWrap/>
            <w:vAlign w:val="bottom"/>
            <w:hideMark/>
          </w:tcPr>
          <w:p w14:paraId="244D9BEA"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(58,185)</w:t>
            </w:r>
          </w:p>
        </w:tc>
        <w:tc>
          <w:tcPr>
            <w:tcW w:w="675" w:type="pct"/>
            <w:tcBorders>
              <w:top w:val="nil"/>
              <w:left w:val="nil"/>
              <w:bottom w:val="nil"/>
              <w:right w:val="nil"/>
            </w:tcBorders>
            <w:shd w:val="clear" w:color="auto" w:fill="auto"/>
            <w:noWrap/>
            <w:vAlign w:val="bottom"/>
            <w:hideMark/>
          </w:tcPr>
          <w:p w14:paraId="50632E28"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(352,390)</w:t>
            </w:r>
          </w:p>
        </w:tc>
        <w:tc>
          <w:tcPr>
            <w:tcW w:w="675" w:type="pct"/>
            <w:tcBorders>
              <w:top w:val="nil"/>
              <w:left w:val="nil"/>
              <w:bottom w:val="nil"/>
              <w:right w:val="nil"/>
            </w:tcBorders>
            <w:shd w:val="clear" w:color="auto" w:fill="auto"/>
            <w:noWrap/>
            <w:vAlign w:val="bottom"/>
            <w:hideMark/>
          </w:tcPr>
          <w:p w14:paraId="07EE9FAF"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(485,790)</w:t>
            </w:r>
          </w:p>
        </w:tc>
      </w:tr>
      <w:tr w:rsidR="0065341D" w:rsidRPr="0065341D" w14:paraId="4019154F" w14:textId="77777777" w:rsidTr="0065341D">
        <w:trPr>
          <w:trHeight w:val="410"/>
        </w:trPr>
        <w:tc>
          <w:tcPr>
            <w:tcW w:w="2299" w:type="pct"/>
            <w:tcBorders>
              <w:top w:val="nil"/>
              <w:left w:val="nil"/>
              <w:bottom w:val="nil"/>
              <w:right w:val="nil"/>
            </w:tcBorders>
            <w:shd w:val="clear" w:color="auto" w:fill="auto"/>
            <w:vAlign w:val="bottom"/>
            <w:hideMark/>
          </w:tcPr>
          <w:p w14:paraId="44A90535" w14:textId="77777777" w:rsidR="0065341D" w:rsidRPr="0065341D" w:rsidRDefault="0065341D" w:rsidP="0065341D">
            <w:pPr>
              <w:spacing w:after="0" w:line="240" w:lineRule="auto"/>
              <w:jc w:val="left"/>
              <w:rPr>
                <w:rFonts w:ascii="Arial" w:hAnsi="Arial" w:cs="Arial"/>
                <w:sz w:val="16"/>
                <w:szCs w:val="16"/>
              </w:rPr>
            </w:pPr>
            <w:r w:rsidRPr="0065341D">
              <w:rPr>
                <w:rFonts w:ascii="Arial" w:hAnsi="Arial" w:cs="Arial"/>
                <w:sz w:val="16"/>
                <w:szCs w:val="16"/>
              </w:rPr>
              <w:t xml:space="preserve">  Accumulated depreciation/amortisation </w:t>
            </w:r>
            <w:r w:rsidRPr="0065341D">
              <w:rPr>
                <w:rFonts w:ascii="Arial" w:hAnsi="Arial" w:cs="Arial"/>
                <w:sz w:val="16"/>
                <w:szCs w:val="16"/>
              </w:rPr>
              <w:br/>
              <w:t xml:space="preserve">    and impairment - ROU assets</w:t>
            </w:r>
          </w:p>
        </w:tc>
        <w:tc>
          <w:tcPr>
            <w:tcW w:w="675" w:type="pct"/>
            <w:tcBorders>
              <w:top w:val="nil"/>
              <w:left w:val="nil"/>
              <w:bottom w:val="nil"/>
              <w:right w:val="nil"/>
            </w:tcBorders>
            <w:shd w:val="clear" w:color="auto" w:fill="auto"/>
            <w:noWrap/>
            <w:vAlign w:val="bottom"/>
            <w:hideMark/>
          </w:tcPr>
          <w:p w14:paraId="23399A4C"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(42,220)</w:t>
            </w:r>
          </w:p>
        </w:tc>
        <w:tc>
          <w:tcPr>
            <w:tcW w:w="675" w:type="pct"/>
            <w:tcBorders>
              <w:top w:val="nil"/>
              <w:left w:val="nil"/>
              <w:bottom w:val="nil"/>
              <w:right w:val="nil"/>
            </w:tcBorders>
            <w:shd w:val="clear" w:color="auto" w:fill="auto"/>
            <w:noWrap/>
            <w:vAlign w:val="bottom"/>
            <w:hideMark/>
          </w:tcPr>
          <w:p w14:paraId="73E1197E"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 </w:t>
            </w:r>
          </w:p>
        </w:tc>
        <w:tc>
          <w:tcPr>
            <w:tcW w:w="675" w:type="pct"/>
            <w:tcBorders>
              <w:top w:val="nil"/>
              <w:left w:val="nil"/>
              <w:bottom w:val="nil"/>
              <w:right w:val="nil"/>
            </w:tcBorders>
            <w:shd w:val="clear" w:color="auto" w:fill="auto"/>
            <w:noWrap/>
            <w:vAlign w:val="bottom"/>
            <w:hideMark/>
          </w:tcPr>
          <w:p w14:paraId="1D9BE658"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 </w:t>
            </w:r>
          </w:p>
        </w:tc>
        <w:tc>
          <w:tcPr>
            <w:tcW w:w="675" w:type="pct"/>
            <w:tcBorders>
              <w:top w:val="nil"/>
              <w:left w:val="nil"/>
              <w:bottom w:val="nil"/>
              <w:right w:val="nil"/>
            </w:tcBorders>
            <w:shd w:val="clear" w:color="auto" w:fill="auto"/>
            <w:noWrap/>
            <w:vAlign w:val="bottom"/>
            <w:hideMark/>
          </w:tcPr>
          <w:p w14:paraId="00E08348"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(42,220)</w:t>
            </w:r>
          </w:p>
        </w:tc>
      </w:tr>
      <w:tr w:rsidR="0065341D" w:rsidRPr="0065341D" w14:paraId="690F24E9" w14:textId="77777777" w:rsidTr="0065341D">
        <w:trPr>
          <w:trHeight w:val="210"/>
        </w:trPr>
        <w:tc>
          <w:tcPr>
            <w:tcW w:w="2299" w:type="pct"/>
            <w:tcBorders>
              <w:top w:val="nil"/>
              <w:left w:val="nil"/>
              <w:bottom w:val="nil"/>
              <w:right w:val="nil"/>
            </w:tcBorders>
            <w:shd w:val="clear" w:color="auto" w:fill="auto"/>
            <w:vAlign w:val="bottom"/>
            <w:hideMark/>
          </w:tcPr>
          <w:p w14:paraId="1D533B5D" w14:textId="77777777" w:rsidR="0065341D" w:rsidRPr="0065341D" w:rsidRDefault="0065341D" w:rsidP="0065341D">
            <w:pPr>
              <w:spacing w:after="0" w:line="240" w:lineRule="auto"/>
              <w:jc w:val="left"/>
              <w:rPr>
                <w:rFonts w:ascii="Arial" w:hAnsi="Arial" w:cs="Arial"/>
                <w:b/>
                <w:bCs/>
                <w:sz w:val="16"/>
                <w:szCs w:val="16"/>
              </w:rPr>
            </w:pPr>
            <w:r w:rsidRPr="0065341D">
              <w:rPr>
                <w:rFonts w:ascii="Arial" w:hAnsi="Arial" w:cs="Arial"/>
                <w:b/>
                <w:bCs/>
                <w:sz w:val="16"/>
                <w:szCs w:val="16"/>
              </w:rPr>
              <w:t>Opening net book balance</w:t>
            </w:r>
          </w:p>
        </w:tc>
        <w:tc>
          <w:tcPr>
            <w:tcW w:w="675" w:type="pct"/>
            <w:tcBorders>
              <w:top w:val="single" w:sz="4" w:space="0" w:color="auto"/>
              <w:left w:val="nil"/>
              <w:bottom w:val="single" w:sz="4" w:space="0" w:color="auto"/>
              <w:right w:val="nil"/>
            </w:tcBorders>
            <w:shd w:val="clear" w:color="auto" w:fill="auto"/>
            <w:noWrap/>
            <w:vAlign w:val="bottom"/>
            <w:hideMark/>
          </w:tcPr>
          <w:p w14:paraId="1D191E8D" w14:textId="77777777" w:rsidR="0065341D" w:rsidRPr="0065341D" w:rsidRDefault="0065341D" w:rsidP="0065341D">
            <w:pPr>
              <w:spacing w:after="0" w:line="240" w:lineRule="auto"/>
              <w:jc w:val="right"/>
              <w:rPr>
                <w:rFonts w:ascii="Arial" w:hAnsi="Arial" w:cs="Arial"/>
                <w:b/>
                <w:bCs/>
                <w:sz w:val="16"/>
                <w:szCs w:val="16"/>
              </w:rPr>
            </w:pPr>
            <w:r w:rsidRPr="0065341D">
              <w:rPr>
                <w:rFonts w:ascii="Arial" w:hAnsi="Arial" w:cs="Arial"/>
                <w:b/>
                <w:bCs/>
                <w:sz w:val="16"/>
                <w:szCs w:val="16"/>
              </w:rPr>
              <w:t xml:space="preserve">247,516 </w:t>
            </w:r>
          </w:p>
        </w:tc>
        <w:tc>
          <w:tcPr>
            <w:tcW w:w="675" w:type="pct"/>
            <w:tcBorders>
              <w:top w:val="single" w:sz="4" w:space="0" w:color="auto"/>
              <w:left w:val="nil"/>
              <w:bottom w:val="single" w:sz="4" w:space="0" w:color="auto"/>
              <w:right w:val="nil"/>
            </w:tcBorders>
            <w:shd w:val="clear" w:color="auto" w:fill="auto"/>
            <w:noWrap/>
            <w:vAlign w:val="bottom"/>
            <w:hideMark/>
          </w:tcPr>
          <w:p w14:paraId="67B5D0CD" w14:textId="77777777" w:rsidR="0065341D" w:rsidRPr="0065341D" w:rsidRDefault="0065341D" w:rsidP="0065341D">
            <w:pPr>
              <w:spacing w:after="0" w:line="240" w:lineRule="auto"/>
              <w:jc w:val="right"/>
              <w:rPr>
                <w:rFonts w:ascii="Arial" w:hAnsi="Arial" w:cs="Arial"/>
                <w:b/>
                <w:bCs/>
                <w:sz w:val="16"/>
                <w:szCs w:val="16"/>
              </w:rPr>
            </w:pPr>
            <w:r w:rsidRPr="0065341D">
              <w:rPr>
                <w:rFonts w:ascii="Arial" w:hAnsi="Arial" w:cs="Arial"/>
                <w:b/>
                <w:bCs/>
                <w:sz w:val="16"/>
                <w:szCs w:val="16"/>
              </w:rPr>
              <w:t xml:space="preserve">13,113 </w:t>
            </w:r>
          </w:p>
        </w:tc>
        <w:tc>
          <w:tcPr>
            <w:tcW w:w="675" w:type="pct"/>
            <w:tcBorders>
              <w:top w:val="single" w:sz="4" w:space="0" w:color="auto"/>
              <w:left w:val="nil"/>
              <w:bottom w:val="single" w:sz="4" w:space="0" w:color="auto"/>
              <w:right w:val="nil"/>
            </w:tcBorders>
            <w:shd w:val="clear" w:color="auto" w:fill="auto"/>
            <w:noWrap/>
            <w:vAlign w:val="bottom"/>
            <w:hideMark/>
          </w:tcPr>
          <w:p w14:paraId="4518308C" w14:textId="77777777" w:rsidR="0065341D" w:rsidRPr="0065341D" w:rsidRDefault="0065341D" w:rsidP="0065341D">
            <w:pPr>
              <w:spacing w:after="0" w:line="240" w:lineRule="auto"/>
              <w:jc w:val="right"/>
              <w:rPr>
                <w:rFonts w:ascii="Arial" w:hAnsi="Arial" w:cs="Arial"/>
                <w:b/>
                <w:bCs/>
                <w:sz w:val="16"/>
                <w:szCs w:val="16"/>
              </w:rPr>
            </w:pPr>
            <w:r w:rsidRPr="0065341D">
              <w:rPr>
                <w:rFonts w:ascii="Arial" w:hAnsi="Arial" w:cs="Arial"/>
                <w:b/>
                <w:bCs/>
                <w:sz w:val="16"/>
                <w:szCs w:val="16"/>
              </w:rPr>
              <w:t xml:space="preserve">77,379 </w:t>
            </w:r>
          </w:p>
        </w:tc>
        <w:tc>
          <w:tcPr>
            <w:tcW w:w="675" w:type="pct"/>
            <w:tcBorders>
              <w:top w:val="single" w:sz="4" w:space="0" w:color="auto"/>
              <w:left w:val="nil"/>
              <w:bottom w:val="single" w:sz="4" w:space="0" w:color="auto"/>
              <w:right w:val="nil"/>
            </w:tcBorders>
            <w:shd w:val="clear" w:color="auto" w:fill="auto"/>
            <w:noWrap/>
            <w:vAlign w:val="bottom"/>
            <w:hideMark/>
          </w:tcPr>
          <w:p w14:paraId="4C0B5029" w14:textId="77777777" w:rsidR="0065341D" w:rsidRPr="0065341D" w:rsidRDefault="0065341D" w:rsidP="0065341D">
            <w:pPr>
              <w:spacing w:after="0" w:line="240" w:lineRule="auto"/>
              <w:jc w:val="right"/>
              <w:rPr>
                <w:rFonts w:ascii="Arial" w:hAnsi="Arial" w:cs="Arial"/>
                <w:b/>
                <w:bCs/>
                <w:sz w:val="16"/>
                <w:szCs w:val="16"/>
              </w:rPr>
            </w:pPr>
            <w:r w:rsidRPr="0065341D">
              <w:rPr>
                <w:rFonts w:ascii="Arial" w:hAnsi="Arial" w:cs="Arial"/>
                <w:b/>
                <w:bCs/>
                <w:sz w:val="16"/>
                <w:szCs w:val="16"/>
              </w:rPr>
              <w:t xml:space="preserve">338,008 </w:t>
            </w:r>
          </w:p>
        </w:tc>
      </w:tr>
      <w:tr w:rsidR="0065341D" w:rsidRPr="0065341D" w14:paraId="71F14644" w14:textId="77777777" w:rsidTr="0065341D">
        <w:trPr>
          <w:trHeight w:val="420"/>
        </w:trPr>
        <w:tc>
          <w:tcPr>
            <w:tcW w:w="2299" w:type="pct"/>
            <w:tcBorders>
              <w:top w:val="nil"/>
              <w:left w:val="nil"/>
              <w:bottom w:val="nil"/>
              <w:right w:val="nil"/>
            </w:tcBorders>
            <w:shd w:val="clear" w:color="auto" w:fill="auto"/>
            <w:vAlign w:val="bottom"/>
            <w:hideMark/>
          </w:tcPr>
          <w:p w14:paraId="0507EDB1" w14:textId="77777777" w:rsidR="0065341D" w:rsidRPr="0065341D" w:rsidRDefault="0065341D" w:rsidP="0065341D">
            <w:pPr>
              <w:spacing w:after="0" w:line="240" w:lineRule="auto"/>
              <w:jc w:val="left"/>
              <w:rPr>
                <w:rFonts w:ascii="Arial" w:hAnsi="Arial" w:cs="Arial"/>
                <w:b/>
                <w:bCs/>
                <w:sz w:val="16"/>
                <w:szCs w:val="16"/>
              </w:rPr>
            </w:pPr>
            <w:r w:rsidRPr="0065341D">
              <w:rPr>
                <w:rFonts w:ascii="Arial" w:hAnsi="Arial" w:cs="Arial"/>
                <w:b/>
                <w:bCs/>
                <w:sz w:val="16"/>
                <w:szCs w:val="16"/>
              </w:rPr>
              <w:t>Capital asset additions or replacement assets</w:t>
            </w:r>
          </w:p>
        </w:tc>
        <w:tc>
          <w:tcPr>
            <w:tcW w:w="675" w:type="pct"/>
            <w:tcBorders>
              <w:top w:val="nil"/>
              <w:left w:val="nil"/>
              <w:bottom w:val="nil"/>
              <w:right w:val="nil"/>
            </w:tcBorders>
            <w:shd w:val="clear" w:color="auto" w:fill="auto"/>
            <w:noWrap/>
            <w:vAlign w:val="bottom"/>
            <w:hideMark/>
          </w:tcPr>
          <w:p w14:paraId="1C365A1F" w14:textId="77777777" w:rsidR="0065341D" w:rsidRPr="0065341D" w:rsidRDefault="0065341D" w:rsidP="0065341D">
            <w:pPr>
              <w:spacing w:after="0" w:line="240" w:lineRule="auto"/>
              <w:jc w:val="right"/>
              <w:rPr>
                <w:rFonts w:ascii="Arial" w:hAnsi="Arial" w:cs="Arial"/>
                <w:b/>
                <w:bCs/>
                <w:sz w:val="16"/>
                <w:szCs w:val="16"/>
              </w:rPr>
            </w:pPr>
          </w:p>
        </w:tc>
        <w:tc>
          <w:tcPr>
            <w:tcW w:w="675" w:type="pct"/>
            <w:tcBorders>
              <w:top w:val="nil"/>
              <w:left w:val="nil"/>
              <w:bottom w:val="nil"/>
              <w:right w:val="nil"/>
            </w:tcBorders>
            <w:shd w:val="clear" w:color="auto" w:fill="auto"/>
            <w:noWrap/>
            <w:vAlign w:val="bottom"/>
            <w:hideMark/>
          </w:tcPr>
          <w:p w14:paraId="6C2C214A" w14:textId="77777777" w:rsidR="0065341D" w:rsidRPr="0065341D" w:rsidRDefault="0065341D" w:rsidP="0065341D">
            <w:pPr>
              <w:spacing w:after="0" w:line="240" w:lineRule="auto"/>
              <w:jc w:val="right"/>
              <w:rPr>
                <w:rFonts w:ascii="Times New Roman" w:hAnsi="Times New Roman"/>
              </w:rPr>
            </w:pPr>
          </w:p>
        </w:tc>
        <w:tc>
          <w:tcPr>
            <w:tcW w:w="675" w:type="pct"/>
            <w:tcBorders>
              <w:top w:val="nil"/>
              <w:left w:val="nil"/>
              <w:bottom w:val="nil"/>
              <w:right w:val="nil"/>
            </w:tcBorders>
            <w:shd w:val="clear" w:color="auto" w:fill="auto"/>
            <w:noWrap/>
            <w:vAlign w:val="bottom"/>
            <w:hideMark/>
          </w:tcPr>
          <w:p w14:paraId="7405FF67" w14:textId="77777777" w:rsidR="0065341D" w:rsidRPr="0065341D" w:rsidRDefault="0065341D" w:rsidP="0065341D">
            <w:pPr>
              <w:spacing w:after="0" w:line="240" w:lineRule="auto"/>
              <w:jc w:val="right"/>
              <w:rPr>
                <w:rFonts w:ascii="Times New Roman" w:hAnsi="Times New Roman"/>
              </w:rPr>
            </w:pPr>
          </w:p>
        </w:tc>
        <w:tc>
          <w:tcPr>
            <w:tcW w:w="675" w:type="pct"/>
            <w:tcBorders>
              <w:top w:val="nil"/>
              <w:left w:val="nil"/>
              <w:bottom w:val="nil"/>
              <w:right w:val="nil"/>
            </w:tcBorders>
            <w:shd w:val="clear" w:color="auto" w:fill="auto"/>
            <w:noWrap/>
            <w:vAlign w:val="bottom"/>
            <w:hideMark/>
          </w:tcPr>
          <w:p w14:paraId="2524056F" w14:textId="77777777" w:rsidR="0065341D" w:rsidRPr="0065341D" w:rsidRDefault="0065341D" w:rsidP="0065341D">
            <w:pPr>
              <w:spacing w:after="0" w:line="240" w:lineRule="auto"/>
              <w:jc w:val="right"/>
              <w:rPr>
                <w:rFonts w:ascii="Times New Roman" w:hAnsi="Times New Roman"/>
              </w:rPr>
            </w:pPr>
          </w:p>
        </w:tc>
      </w:tr>
      <w:tr w:rsidR="0065341D" w:rsidRPr="0065341D" w14:paraId="3BB731BF" w14:textId="77777777" w:rsidTr="0065341D">
        <w:trPr>
          <w:trHeight w:val="210"/>
        </w:trPr>
        <w:tc>
          <w:tcPr>
            <w:tcW w:w="2299" w:type="pct"/>
            <w:tcBorders>
              <w:top w:val="nil"/>
              <w:left w:val="nil"/>
              <w:bottom w:val="nil"/>
              <w:right w:val="nil"/>
            </w:tcBorders>
            <w:shd w:val="clear" w:color="auto" w:fill="auto"/>
            <w:vAlign w:val="bottom"/>
            <w:hideMark/>
          </w:tcPr>
          <w:p w14:paraId="5021A1D4" w14:textId="77777777" w:rsidR="0065341D" w:rsidRPr="0065341D" w:rsidRDefault="0065341D" w:rsidP="0065341D">
            <w:pPr>
              <w:spacing w:after="0" w:line="240" w:lineRule="auto"/>
              <w:jc w:val="left"/>
              <w:rPr>
                <w:rFonts w:ascii="Arial" w:hAnsi="Arial" w:cs="Arial"/>
                <w:sz w:val="16"/>
                <w:szCs w:val="16"/>
              </w:rPr>
            </w:pPr>
            <w:r w:rsidRPr="0065341D">
              <w:rPr>
                <w:rFonts w:ascii="Arial" w:hAnsi="Arial" w:cs="Arial"/>
                <w:sz w:val="16"/>
                <w:szCs w:val="16"/>
              </w:rPr>
              <w:t xml:space="preserve">  By purchase - appropriation equity (a)</w:t>
            </w:r>
          </w:p>
        </w:tc>
        <w:tc>
          <w:tcPr>
            <w:tcW w:w="675" w:type="pct"/>
            <w:tcBorders>
              <w:top w:val="nil"/>
              <w:left w:val="nil"/>
              <w:bottom w:val="nil"/>
              <w:right w:val="nil"/>
            </w:tcBorders>
            <w:shd w:val="clear" w:color="auto" w:fill="auto"/>
            <w:noWrap/>
            <w:vAlign w:val="bottom"/>
            <w:hideMark/>
          </w:tcPr>
          <w:p w14:paraId="354A170F"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 </w:t>
            </w:r>
          </w:p>
        </w:tc>
        <w:tc>
          <w:tcPr>
            <w:tcW w:w="675" w:type="pct"/>
            <w:tcBorders>
              <w:top w:val="nil"/>
              <w:left w:val="nil"/>
              <w:bottom w:val="nil"/>
              <w:right w:val="nil"/>
            </w:tcBorders>
            <w:shd w:val="clear" w:color="auto" w:fill="auto"/>
            <w:noWrap/>
            <w:vAlign w:val="bottom"/>
            <w:hideMark/>
          </w:tcPr>
          <w:p w14:paraId="76637A81"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 </w:t>
            </w:r>
          </w:p>
        </w:tc>
        <w:tc>
          <w:tcPr>
            <w:tcW w:w="675" w:type="pct"/>
            <w:tcBorders>
              <w:top w:val="nil"/>
              <w:left w:val="nil"/>
              <w:bottom w:val="nil"/>
              <w:right w:val="nil"/>
            </w:tcBorders>
            <w:shd w:val="clear" w:color="auto" w:fill="auto"/>
            <w:noWrap/>
            <w:vAlign w:val="bottom"/>
            <w:hideMark/>
          </w:tcPr>
          <w:p w14:paraId="615FA1D2"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5,446 </w:t>
            </w:r>
          </w:p>
        </w:tc>
        <w:tc>
          <w:tcPr>
            <w:tcW w:w="675" w:type="pct"/>
            <w:tcBorders>
              <w:top w:val="nil"/>
              <w:left w:val="nil"/>
              <w:bottom w:val="nil"/>
              <w:right w:val="nil"/>
            </w:tcBorders>
            <w:shd w:val="clear" w:color="auto" w:fill="auto"/>
            <w:noWrap/>
            <w:vAlign w:val="bottom"/>
            <w:hideMark/>
          </w:tcPr>
          <w:p w14:paraId="2CCFD1FA"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5,446 </w:t>
            </w:r>
          </w:p>
        </w:tc>
      </w:tr>
      <w:tr w:rsidR="0065341D" w:rsidRPr="0065341D" w14:paraId="2C53A599" w14:textId="77777777" w:rsidTr="0065341D">
        <w:trPr>
          <w:trHeight w:val="410"/>
        </w:trPr>
        <w:tc>
          <w:tcPr>
            <w:tcW w:w="2299" w:type="pct"/>
            <w:tcBorders>
              <w:top w:val="nil"/>
              <w:left w:val="nil"/>
              <w:bottom w:val="nil"/>
              <w:right w:val="nil"/>
            </w:tcBorders>
            <w:shd w:val="clear" w:color="auto" w:fill="auto"/>
            <w:vAlign w:val="bottom"/>
            <w:hideMark/>
          </w:tcPr>
          <w:p w14:paraId="7DFC42A0" w14:textId="77777777" w:rsidR="0065341D" w:rsidRPr="0065341D" w:rsidRDefault="0065341D" w:rsidP="0065341D">
            <w:pPr>
              <w:spacing w:after="0" w:line="240" w:lineRule="auto"/>
              <w:jc w:val="left"/>
              <w:rPr>
                <w:rFonts w:ascii="Arial" w:hAnsi="Arial" w:cs="Arial"/>
                <w:sz w:val="16"/>
                <w:szCs w:val="16"/>
              </w:rPr>
            </w:pPr>
            <w:r w:rsidRPr="0065341D">
              <w:rPr>
                <w:rFonts w:ascii="Arial" w:hAnsi="Arial" w:cs="Arial"/>
                <w:sz w:val="16"/>
                <w:szCs w:val="16"/>
              </w:rPr>
              <w:t xml:space="preserve">  By purchase - appropriation</w:t>
            </w:r>
            <w:r w:rsidRPr="0065341D">
              <w:rPr>
                <w:rFonts w:ascii="Arial" w:hAnsi="Arial" w:cs="Arial"/>
                <w:sz w:val="16"/>
                <w:szCs w:val="16"/>
              </w:rPr>
              <w:br/>
              <w:t xml:space="preserve">    ordinary annual services (b)</w:t>
            </w:r>
          </w:p>
        </w:tc>
        <w:tc>
          <w:tcPr>
            <w:tcW w:w="675" w:type="pct"/>
            <w:tcBorders>
              <w:top w:val="nil"/>
              <w:left w:val="nil"/>
              <w:bottom w:val="nil"/>
              <w:right w:val="nil"/>
            </w:tcBorders>
            <w:shd w:val="clear" w:color="auto" w:fill="auto"/>
            <w:noWrap/>
            <w:vAlign w:val="bottom"/>
            <w:hideMark/>
          </w:tcPr>
          <w:p w14:paraId="5194F6F3"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 </w:t>
            </w:r>
          </w:p>
        </w:tc>
        <w:tc>
          <w:tcPr>
            <w:tcW w:w="675" w:type="pct"/>
            <w:tcBorders>
              <w:top w:val="nil"/>
              <w:left w:val="nil"/>
              <w:bottom w:val="nil"/>
              <w:right w:val="nil"/>
            </w:tcBorders>
            <w:shd w:val="clear" w:color="auto" w:fill="auto"/>
            <w:noWrap/>
            <w:vAlign w:val="bottom"/>
            <w:hideMark/>
          </w:tcPr>
          <w:p w14:paraId="5AD2A7CF"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550 </w:t>
            </w:r>
          </w:p>
        </w:tc>
        <w:tc>
          <w:tcPr>
            <w:tcW w:w="675" w:type="pct"/>
            <w:tcBorders>
              <w:top w:val="nil"/>
              <w:left w:val="nil"/>
              <w:bottom w:val="nil"/>
              <w:right w:val="nil"/>
            </w:tcBorders>
            <w:shd w:val="clear" w:color="auto" w:fill="auto"/>
            <w:noWrap/>
            <w:vAlign w:val="bottom"/>
            <w:hideMark/>
          </w:tcPr>
          <w:p w14:paraId="5E7CA0BD"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26,547 </w:t>
            </w:r>
          </w:p>
        </w:tc>
        <w:tc>
          <w:tcPr>
            <w:tcW w:w="675" w:type="pct"/>
            <w:tcBorders>
              <w:top w:val="nil"/>
              <w:left w:val="nil"/>
              <w:bottom w:val="nil"/>
              <w:right w:val="nil"/>
            </w:tcBorders>
            <w:shd w:val="clear" w:color="auto" w:fill="auto"/>
            <w:noWrap/>
            <w:vAlign w:val="bottom"/>
            <w:hideMark/>
          </w:tcPr>
          <w:p w14:paraId="6E2F6C1E"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27,097 </w:t>
            </w:r>
          </w:p>
        </w:tc>
      </w:tr>
      <w:tr w:rsidR="0065341D" w:rsidRPr="0065341D" w14:paraId="668A6B58" w14:textId="77777777" w:rsidTr="0065341D">
        <w:trPr>
          <w:trHeight w:val="210"/>
        </w:trPr>
        <w:tc>
          <w:tcPr>
            <w:tcW w:w="2299" w:type="pct"/>
            <w:tcBorders>
              <w:top w:val="nil"/>
              <w:left w:val="nil"/>
              <w:bottom w:val="nil"/>
              <w:right w:val="nil"/>
            </w:tcBorders>
            <w:shd w:val="clear" w:color="auto" w:fill="auto"/>
            <w:vAlign w:val="bottom"/>
            <w:hideMark/>
          </w:tcPr>
          <w:p w14:paraId="2004AB3C" w14:textId="77777777" w:rsidR="0065341D" w:rsidRPr="0065341D" w:rsidRDefault="0065341D" w:rsidP="0065341D">
            <w:pPr>
              <w:spacing w:after="0" w:line="240" w:lineRule="auto"/>
              <w:jc w:val="left"/>
              <w:rPr>
                <w:rFonts w:ascii="Arial" w:hAnsi="Arial" w:cs="Arial"/>
                <w:sz w:val="16"/>
                <w:szCs w:val="16"/>
              </w:rPr>
            </w:pPr>
            <w:r w:rsidRPr="0065341D">
              <w:rPr>
                <w:rFonts w:ascii="Arial" w:hAnsi="Arial" w:cs="Arial"/>
                <w:sz w:val="16"/>
                <w:szCs w:val="16"/>
              </w:rPr>
              <w:t xml:space="preserve">  By purchase - other - ROU assets</w:t>
            </w:r>
          </w:p>
        </w:tc>
        <w:tc>
          <w:tcPr>
            <w:tcW w:w="675" w:type="pct"/>
            <w:tcBorders>
              <w:top w:val="nil"/>
              <w:left w:val="nil"/>
              <w:bottom w:val="nil"/>
              <w:right w:val="nil"/>
            </w:tcBorders>
            <w:shd w:val="clear" w:color="auto" w:fill="auto"/>
            <w:noWrap/>
            <w:vAlign w:val="bottom"/>
            <w:hideMark/>
          </w:tcPr>
          <w:p w14:paraId="6E29EFAA"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 </w:t>
            </w:r>
          </w:p>
        </w:tc>
        <w:tc>
          <w:tcPr>
            <w:tcW w:w="675" w:type="pct"/>
            <w:tcBorders>
              <w:top w:val="nil"/>
              <w:left w:val="nil"/>
              <w:bottom w:val="nil"/>
              <w:right w:val="nil"/>
            </w:tcBorders>
            <w:shd w:val="clear" w:color="auto" w:fill="auto"/>
            <w:noWrap/>
            <w:vAlign w:val="bottom"/>
            <w:hideMark/>
          </w:tcPr>
          <w:p w14:paraId="59DC48EA"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 </w:t>
            </w:r>
          </w:p>
        </w:tc>
        <w:tc>
          <w:tcPr>
            <w:tcW w:w="675" w:type="pct"/>
            <w:tcBorders>
              <w:top w:val="nil"/>
              <w:left w:val="nil"/>
              <w:bottom w:val="nil"/>
              <w:right w:val="nil"/>
            </w:tcBorders>
            <w:shd w:val="clear" w:color="auto" w:fill="auto"/>
            <w:noWrap/>
            <w:vAlign w:val="bottom"/>
            <w:hideMark/>
          </w:tcPr>
          <w:p w14:paraId="72E61218"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 </w:t>
            </w:r>
          </w:p>
        </w:tc>
        <w:tc>
          <w:tcPr>
            <w:tcW w:w="675" w:type="pct"/>
            <w:tcBorders>
              <w:top w:val="nil"/>
              <w:left w:val="nil"/>
              <w:bottom w:val="nil"/>
              <w:right w:val="nil"/>
            </w:tcBorders>
            <w:shd w:val="clear" w:color="auto" w:fill="auto"/>
            <w:noWrap/>
            <w:vAlign w:val="bottom"/>
            <w:hideMark/>
          </w:tcPr>
          <w:p w14:paraId="7F5121CB"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 </w:t>
            </w:r>
          </w:p>
        </w:tc>
      </w:tr>
      <w:tr w:rsidR="0065341D" w:rsidRPr="0065341D" w14:paraId="79D9FFD2" w14:textId="77777777" w:rsidTr="0065341D">
        <w:trPr>
          <w:trHeight w:val="210"/>
        </w:trPr>
        <w:tc>
          <w:tcPr>
            <w:tcW w:w="2299" w:type="pct"/>
            <w:tcBorders>
              <w:top w:val="nil"/>
              <w:left w:val="nil"/>
              <w:bottom w:val="nil"/>
              <w:right w:val="nil"/>
            </w:tcBorders>
            <w:shd w:val="clear" w:color="auto" w:fill="auto"/>
            <w:vAlign w:val="bottom"/>
            <w:hideMark/>
          </w:tcPr>
          <w:p w14:paraId="6744FFE2" w14:textId="77777777" w:rsidR="0065341D" w:rsidRPr="0065341D" w:rsidRDefault="0065341D" w:rsidP="0065341D">
            <w:pPr>
              <w:spacing w:after="0" w:line="240" w:lineRule="auto"/>
              <w:jc w:val="left"/>
              <w:rPr>
                <w:rFonts w:ascii="Arial" w:hAnsi="Arial" w:cs="Arial"/>
                <w:sz w:val="16"/>
                <w:szCs w:val="16"/>
              </w:rPr>
            </w:pPr>
            <w:r w:rsidRPr="0065341D">
              <w:rPr>
                <w:rFonts w:ascii="Arial" w:hAnsi="Arial" w:cs="Arial"/>
                <w:sz w:val="16"/>
                <w:szCs w:val="16"/>
              </w:rPr>
              <w:t xml:space="preserve">  By purchase - other</w:t>
            </w:r>
          </w:p>
        </w:tc>
        <w:tc>
          <w:tcPr>
            <w:tcW w:w="675" w:type="pct"/>
            <w:tcBorders>
              <w:top w:val="nil"/>
              <w:left w:val="nil"/>
              <w:bottom w:val="nil"/>
              <w:right w:val="nil"/>
            </w:tcBorders>
            <w:shd w:val="clear" w:color="auto" w:fill="auto"/>
            <w:noWrap/>
            <w:vAlign w:val="bottom"/>
            <w:hideMark/>
          </w:tcPr>
          <w:p w14:paraId="5D19770A"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3,629 </w:t>
            </w:r>
          </w:p>
        </w:tc>
        <w:tc>
          <w:tcPr>
            <w:tcW w:w="675" w:type="pct"/>
            <w:tcBorders>
              <w:top w:val="nil"/>
              <w:left w:val="nil"/>
              <w:bottom w:val="nil"/>
              <w:right w:val="nil"/>
            </w:tcBorders>
            <w:shd w:val="clear" w:color="auto" w:fill="auto"/>
            <w:noWrap/>
            <w:vAlign w:val="bottom"/>
            <w:hideMark/>
          </w:tcPr>
          <w:p w14:paraId="34F890BA"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 </w:t>
            </w:r>
          </w:p>
        </w:tc>
        <w:tc>
          <w:tcPr>
            <w:tcW w:w="675" w:type="pct"/>
            <w:tcBorders>
              <w:top w:val="nil"/>
              <w:left w:val="nil"/>
              <w:bottom w:val="nil"/>
              <w:right w:val="nil"/>
            </w:tcBorders>
            <w:shd w:val="clear" w:color="auto" w:fill="auto"/>
            <w:noWrap/>
            <w:vAlign w:val="bottom"/>
            <w:hideMark/>
          </w:tcPr>
          <w:p w14:paraId="3ED4FE18"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 </w:t>
            </w:r>
          </w:p>
        </w:tc>
        <w:tc>
          <w:tcPr>
            <w:tcW w:w="675" w:type="pct"/>
            <w:tcBorders>
              <w:top w:val="nil"/>
              <w:left w:val="nil"/>
              <w:bottom w:val="nil"/>
              <w:right w:val="nil"/>
            </w:tcBorders>
            <w:shd w:val="clear" w:color="auto" w:fill="auto"/>
            <w:noWrap/>
            <w:vAlign w:val="bottom"/>
            <w:hideMark/>
          </w:tcPr>
          <w:p w14:paraId="0C24C659"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3,629 </w:t>
            </w:r>
          </w:p>
        </w:tc>
      </w:tr>
      <w:tr w:rsidR="0065341D" w:rsidRPr="0065341D" w14:paraId="564C935B" w14:textId="77777777" w:rsidTr="0065341D">
        <w:trPr>
          <w:trHeight w:val="210"/>
        </w:trPr>
        <w:tc>
          <w:tcPr>
            <w:tcW w:w="2299" w:type="pct"/>
            <w:tcBorders>
              <w:top w:val="nil"/>
              <w:left w:val="nil"/>
              <w:bottom w:val="nil"/>
              <w:right w:val="nil"/>
            </w:tcBorders>
            <w:shd w:val="clear" w:color="auto" w:fill="auto"/>
            <w:vAlign w:val="bottom"/>
            <w:hideMark/>
          </w:tcPr>
          <w:p w14:paraId="3B382409" w14:textId="77777777" w:rsidR="0065341D" w:rsidRPr="0065341D" w:rsidRDefault="0065341D" w:rsidP="0065341D">
            <w:pPr>
              <w:spacing w:after="0" w:line="240" w:lineRule="auto"/>
              <w:jc w:val="left"/>
              <w:rPr>
                <w:rFonts w:ascii="Arial" w:hAnsi="Arial" w:cs="Arial"/>
                <w:b/>
                <w:bCs/>
                <w:sz w:val="16"/>
                <w:szCs w:val="16"/>
              </w:rPr>
            </w:pPr>
            <w:r w:rsidRPr="0065341D">
              <w:rPr>
                <w:rFonts w:ascii="Arial" w:hAnsi="Arial" w:cs="Arial"/>
                <w:b/>
                <w:bCs/>
                <w:sz w:val="16"/>
                <w:szCs w:val="16"/>
              </w:rPr>
              <w:t>Total additions</w:t>
            </w:r>
          </w:p>
        </w:tc>
        <w:tc>
          <w:tcPr>
            <w:tcW w:w="675" w:type="pct"/>
            <w:tcBorders>
              <w:top w:val="single" w:sz="4" w:space="0" w:color="auto"/>
              <w:left w:val="nil"/>
              <w:bottom w:val="nil"/>
              <w:right w:val="nil"/>
            </w:tcBorders>
            <w:shd w:val="clear" w:color="auto" w:fill="auto"/>
            <w:noWrap/>
            <w:vAlign w:val="bottom"/>
            <w:hideMark/>
          </w:tcPr>
          <w:p w14:paraId="73CB33C6" w14:textId="77777777" w:rsidR="0065341D" w:rsidRPr="0065341D" w:rsidRDefault="0065341D" w:rsidP="0065341D">
            <w:pPr>
              <w:spacing w:after="0" w:line="240" w:lineRule="auto"/>
              <w:jc w:val="right"/>
              <w:rPr>
                <w:rFonts w:ascii="Arial" w:hAnsi="Arial" w:cs="Arial"/>
                <w:b/>
                <w:bCs/>
                <w:sz w:val="16"/>
                <w:szCs w:val="16"/>
              </w:rPr>
            </w:pPr>
            <w:r w:rsidRPr="0065341D">
              <w:rPr>
                <w:rFonts w:ascii="Arial" w:hAnsi="Arial" w:cs="Arial"/>
                <w:b/>
                <w:bCs/>
                <w:sz w:val="16"/>
                <w:szCs w:val="16"/>
              </w:rPr>
              <w:t xml:space="preserve">3,629 </w:t>
            </w:r>
          </w:p>
        </w:tc>
        <w:tc>
          <w:tcPr>
            <w:tcW w:w="675" w:type="pct"/>
            <w:tcBorders>
              <w:top w:val="single" w:sz="4" w:space="0" w:color="auto"/>
              <w:left w:val="nil"/>
              <w:bottom w:val="nil"/>
              <w:right w:val="nil"/>
            </w:tcBorders>
            <w:shd w:val="clear" w:color="auto" w:fill="auto"/>
            <w:noWrap/>
            <w:vAlign w:val="bottom"/>
            <w:hideMark/>
          </w:tcPr>
          <w:p w14:paraId="558E3035" w14:textId="77777777" w:rsidR="0065341D" w:rsidRPr="0065341D" w:rsidRDefault="0065341D" w:rsidP="0065341D">
            <w:pPr>
              <w:spacing w:after="0" w:line="240" w:lineRule="auto"/>
              <w:jc w:val="right"/>
              <w:rPr>
                <w:rFonts w:ascii="Arial" w:hAnsi="Arial" w:cs="Arial"/>
                <w:b/>
                <w:bCs/>
                <w:sz w:val="16"/>
                <w:szCs w:val="16"/>
              </w:rPr>
            </w:pPr>
            <w:r w:rsidRPr="0065341D">
              <w:rPr>
                <w:rFonts w:ascii="Arial" w:hAnsi="Arial" w:cs="Arial"/>
                <w:b/>
                <w:bCs/>
                <w:sz w:val="16"/>
                <w:szCs w:val="16"/>
              </w:rPr>
              <w:t xml:space="preserve">550 </w:t>
            </w:r>
          </w:p>
        </w:tc>
        <w:tc>
          <w:tcPr>
            <w:tcW w:w="675" w:type="pct"/>
            <w:tcBorders>
              <w:top w:val="single" w:sz="4" w:space="0" w:color="auto"/>
              <w:left w:val="nil"/>
              <w:bottom w:val="nil"/>
              <w:right w:val="nil"/>
            </w:tcBorders>
            <w:shd w:val="clear" w:color="auto" w:fill="auto"/>
            <w:noWrap/>
            <w:vAlign w:val="bottom"/>
            <w:hideMark/>
          </w:tcPr>
          <w:p w14:paraId="4ADC5611" w14:textId="77777777" w:rsidR="0065341D" w:rsidRPr="0065341D" w:rsidRDefault="0065341D" w:rsidP="0065341D">
            <w:pPr>
              <w:spacing w:after="0" w:line="240" w:lineRule="auto"/>
              <w:jc w:val="right"/>
              <w:rPr>
                <w:rFonts w:ascii="Arial" w:hAnsi="Arial" w:cs="Arial"/>
                <w:b/>
                <w:bCs/>
                <w:sz w:val="16"/>
                <w:szCs w:val="16"/>
              </w:rPr>
            </w:pPr>
            <w:r w:rsidRPr="0065341D">
              <w:rPr>
                <w:rFonts w:ascii="Arial" w:hAnsi="Arial" w:cs="Arial"/>
                <w:b/>
                <w:bCs/>
                <w:sz w:val="16"/>
                <w:szCs w:val="16"/>
              </w:rPr>
              <w:t xml:space="preserve">31,993 </w:t>
            </w:r>
          </w:p>
        </w:tc>
        <w:tc>
          <w:tcPr>
            <w:tcW w:w="675" w:type="pct"/>
            <w:tcBorders>
              <w:top w:val="single" w:sz="4" w:space="0" w:color="auto"/>
              <w:left w:val="nil"/>
              <w:bottom w:val="nil"/>
              <w:right w:val="nil"/>
            </w:tcBorders>
            <w:shd w:val="clear" w:color="auto" w:fill="auto"/>
            <w:noWrap/>
            <w:vAlign w:val="bottom"/>
            <w:hideMark/>
          </w:tcPr>
          <w:p w14:paraId="01DEAAD6" w14:textId="77777777" w:rsidR="0065341D" w:rsidRPr="0065341D" w:rsidRDefault="0065341D" w:rsidP="0065341D">
            <w:pPr>
              <w:spacing w:after="0" w:line="240" w:lineRule="auto"/>
              <w:jc w:val="right"/>
              <w:rPr>
                <w:rFonts w:ascii="Arial" w:hAnsi="Arial" w:cs="Arial"/>
                <w:b/>
                <w:bCs/>
                <w:sz w:val="16"/>
                <w:szCs w:val="16"/>
              </w:rPr>
            </w:pPr>
            <w:r w:rsidRPr="0065341D">
              <w:rPr>
                <w:rFonts w:ascii="Arial" w:hAnsi="Arial" w:cs="Arial"/>
                <w:b/>
                <w:bCs/>
                <w:sz w:val="16"/>
                <w:szCs w:val="16"/>
              </w:rPr>
              <w:t xml:space="preserve">36,172 </w:t>
            </w:r>
          </w:p>
        </w:tc>
      </w:tr>
      <w:tr w:rsidR="0065341D" w:rsidRPr="0065341D" w14:paraId="7D459C04" w14:textId="77777777" w:rsidTr="0065341D">
        <w:trPr>
          <w:trHeight w:val="210"/>
        </w:trPr>
        <w:tc>
          <w:tcPr>
            <w:tcW w:w="2299" w:type="pct"/>
            <w:tcBorders>
              <w:top w:val="nil"/>
              <w:left w:val="nil"/>
              <w:bottom w:val="nil"/>
              <w:right w:val="nil"/>
            </w:tcBorders>
            <w:shd w:val="clear" w:color="auto" w:fill="auto"/>
            <w:vAlign w:val="bottom"/>
            <w:hideMark/>
          </w:tcPr>
          <w:p w14:paraId="52BDEC11" w14:textId="77777777" w:rsidR="0065341D" w:rsidRPr="0065341D" w:rsidRDefault="0065341D" w:rsidP="0065341D">
            <w:pPr>
              <w:spacing w:after="0" w:line="240" w:lineRule="auto"/>
              <w:jc w:val="left"/>
              <w:rPr>
                <w:rFonts w:ascii="Arial" w:hAnsi="Arial" w:cs="Arial"/>
                <w:b/>
                <w:bCs/>
                <w:sz w:val="16"/>
                <w:szCs w:val="16"/>
              </w:rPr>
            </w:pPr>
            <w:r w:rsidRPr="0065341D">
              <w:rPr>
                <w:rFonts w:ascii="Arial" w:hAnsi="Arial" w:cs="Arial"/>
                <w:b/>
                <w:bCs/>
                <w:sz w:val="16"/>
                <w:szCs w:val="16"/>
              </w:rPr>
              <w:t>Other movements</w:t>
            </w:r>
          </w:p>
        </w:tc>
        <w:tc>
          <w:tcPr>
            <w:tcW w:w="675" w:type="pct"/>
            <w:tcBorders>
              <w:top w:val="single" w:sz="4" w:space="0" w:color="auto"/>
              <w:left w:val="nil"/>
              <w:bottom w:val="nil"/>
              <w:right w:val="nil"/>
            </w:tcBorders>
            <w:shd w:val="clear" w:color="auto" w:fill="auto"/>
            <w:noWrap/>
            <w:vAlign w:val="bottom"/>
            <w:hideMark/>
          </w:tcPr>
          <w:p w14:paraId="5B162922" w14:textId="77777777" w:rsidR="0065341D" w:rsidRPr="0065341D" w:rsidRDefault="0065341D" w:rsidP="0065341D">
            <w:pPr>
              <w:spacing w:after="0" w:line="240" w:lineRule="auto"/>
              <w:jc w:val="right"/>
              <w:rPr>
                <w:rFonts w:ascii="Arial" w:hAnsi="Arial" w:cs="Arial"/>
                <w:b/>
                <w:bCs/>
                <w:sz w:val="16"/>
                <w:szCs w:val="16"/>
              </w:rPr>
            </w:pPr>
            <w:r w:rsidRPr="0065341D">
              <w:rPr>
                <w:rFonts w:ascii="Arial" w:hAnsi="Arial" w:cs="Arial"/>
                <w:b/>
                <w:bCs/>
                <w:sz w:val="16"/>
                <w:szCs w:val="16"/>
              </w:rPr>
              <w:t> </w:t>
            </w:r>
          </w:p>
        </w:tc>
        <w:tc>
          <w:tcPr>
            <w:tcW w:w="675" w:type="pct"/>
            <w:tcBorders>
              <w:top w:val="single" w:sz="4" w:space="0" w:color="auto"/>
              <w:left w:val="nil"/>
              <w:bottom w:val="nil"/>
              <w:right w:val="nil"/>
            </w:tcBorders>
            <w:shd w:val="clear" w:color="auto" w:fill="auto"/>
            <w:noWrap/>
            <w:vAlign w:val="bottom"/>
            <w:hideMark/>
          </w:tcPr>
          <w:p w14:paraId="7C34D8D6" w14:textId="77777777" w:rsidR="0065341D" w:rsidRPr="0065341D" w:rsidRDefault="0065341D" w:rsidP="0065341D">
            <w:pPr>
              <w:spacing w:after="0" w:line="240" w:lineRule="auto"/>
              <w:jc w:val="right"/>
              <w:rPr>
                <w:rFonts w:ascii="Arial" w:hAnsi="Arial" w:cs="Arial"/>
                <w:b/>
                <w:bCs/>
                <w:sz w:val="16"/>
                <w:szCs w:val="16"/>
              </w:rPr>
            </w:pPr>
            <w:r w:rsidRPr="0065341D">
              <w:rPr>
                <w:rFonts w:ascii="Arial" w:hAnsi="Arial" w:cs="Arial"/>
                <w:b/>
                <w:bCs/>
                <w:sz w:val="16"/>
                <w:szCs w:val="16"/>
              </w:rPr>
              <w:t> </w:t>
            </w:r>
          </w:p>
        </w:tc>
        <w:tc>
          <w:tcPr>
            <w:tcW w:w="675" w:type="pct"/>
            <w:tcBorders>
              <w:top w:val="single" w:sz="4" w:space="0" w:color="auto"/>
              <w:left w:val="nil"/>
              <w:bottom w:val="nil"/>
              <w:right w:val="nil"/>
            </w:tcBorders>
            <w:shd w:val="clear" w:color="auto" w:fill="auto"/>
            <w:noWrap/>
            <w:vAlign w:val="bottom"/>
            <w:hideMark/>
          </w:tcPr>
          <w:p w14:paraId="126F81A1" w14:textId="77777777" w:rsidR="0065341D" w:rsidRPr="0065341D" w:rsidRDefault="0065341D" w:rsidP="0065341D">
            <w:pPr>
              <w:spacing w:after="0" w:line="240" w:lineRule="auto"/>
              <w:jc w:val="right"/>
              <w:rPr>
                <w:rFonts w:ascii="Arial" w:hAnsi="Arial" w:cs="Arial"/>
                <w:b/>
                <w:bCs/>
                <w:sz w:val="16"/>
                <w:szCs w:val="16"/>
              </w:rPr>
            </w:pPr>
            <w:r w:rsidRPr="0065341D">
              <w:rPr>
                <w:rFonts w:ascii="Arial" w:hAnsi="Arial" w:cs="Arial"/>
                <w:b/>
                <w:bCs/>
                <w:sz w:val="16"/>
                <w:szCs w:val="16"/>
              </w:rPr>
              <w:t> </w:t>
            </w:r>
          </w:p>
        </w:tc>
        <w:tc>
          <w:tcPr>
            <w:tcW w:w="675" w:type="pct"/>
            <w:tcBorders>
              <w:top w:val="single" w:sz="4" w:space="0" w:color="auto"/>
              <w:left w:val="nil"/>
              <w:bottom w:val="nil"/>
              <w:right w:val="nil"/>
            </w:tcBorders>
            <w:shd w:val="clear" w:color="auto" w:fill="auto"/>
            <w:noWrap/>
            <w:vAlign w:val="bottom"/>
            <w:hideMark/>
          </w:tcPr>
          <w:p w14:paraId="5ACCC8F1" w14:textId="77777777" w:rsidR="0065341D" w:rsidRPr="0065341D" w:rsidRDefault="0065341D" w:rsidP="0065341D">
            <w:pPr>
              <w:spacing w:after="0" w:line="240" w:lineRule="auto"/>
              <w:jc w:val="right"/>
              <w:rPr>
                <w:rFonts w:ascii="Arial" w:hAnsi="Arial" w:cs="Arial"/>
                <w:b/>
                <w:bCs/>
                <w:sz w:val="16"/>
                <w:szCs w:val="16"/>
              </w:rPr>
            </w:pPr>
            <w:r w:rsidRPr="0065341D">
              <w:rPr>
                <w:rFonts w:ascii="Arial" w:hAnsi="Arial" w:cs="Arial"/>
                <w:b/>
                <w:bCs/>
                <w:sz w:val="16"/>
                <w:szCs w:val="16"/>
              </w:rPr>
              <w:t> </w:t>
            </w:r>
          </w:p>
        </w:tc>
      </w:tr>
      <w:tr w:rsidR="0065341D" w:rsidRPr="0065341D" w14:paraId="5F5C39A1" w14:textId="77777777" w:rsidTr="0065341D">
        <w:trPr>
          <w:trHeight w:val="210"/>
        </w:trPr>
        <w:tc>
          <w:tcPr>
            <w:tcW w:w="2299" w:type="pct"/>
            <w:tcBorders>
              <w:top w:val="nil"/>
              <w:left w:val="nil"/>
              <w:bottom w:val="nil"/>
              <w:right w:val="nil"/>
            </w:tcBorders>
            <w:shd w:val="clear" w:color="auto" w:fill="auto"/>
            <w:vAlign w:val="bottom"/>
            <w:hideMark/>
          </w:tcPr>
          <w:p w14:paraId="727F36D1" w14:textId="77777777" w:rsidR="0065341D" w:rsidRPr="0065341D" w:rsidRDefault="0065341D" w:rsidP="0065341D">
            <w:pPr>
              <w:spacing w:after="0" w:line="240" w:lineRule="auto"/>
              <w:jc w:val="left"/>
              <w:rPr>
                <w:rFonts w:ascii="Arial" w:hAnsi="Arial" w:cs="Arial"/>
                <w:sz w:val="16"/>
                <w:szCs w:val="16"/>
              </w:rPr>
            </w:pPr>
            <w:r w:rsidRPr="0065341D">
              <w:rPr>
                <w:rFonts w:ascii="Arial" w:hAnsi="Arial" w:cs="Arial"/>
                <w:sz w:val="16"/>
                <w:szCs w:val="16"/>
              </w:rPr>
              <w:t xml:space="preserve">  Depreciation/amortisation expense</w:t>
            </w:r>
          </w:p>
        </w:tc>
        <w:tc>
          <w:tcPr>
            <w:tcW w:w="675" w:type="pct"/>
            <w:tcBorders>
              <w:top w:val="nil"/>
              <w:left w:val="nil"/>
              <w:bottom w:val="nil"/>
              <w:right w:val="nil"/>
            </w:tcBorders>
            <w:shd w:val="clear" w:color="auto" w:fill="auto"/>
            <w:noWrap/>
            <w:vAlign w:val="bottom"/>
            <w:hideMark/>
          </w:tcPr>
          <w:p w14:paraId="1566E963"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(6,247)</w:t>
            </w:r>
          </w:p>
        </w:tc>
        <w:tc>
          <w:tcPr>
            <w:tcW w:w="675" w:type="pct"/>
            <w:tcBorders>
              <w:top w:val="nil"/>
              <w:left w:val="nil"/>
              <w:bottom w:val="nil"/>
              <w:right w:val="nil"/>
            </w:tcBorders>
            <w:shd w:val="clear" w:color="auto" w:fill="auto"/>
            <w:noWrap/>
            <w:vAlign w:val="bottom"/>
            <w:hideMark/>
          </w:tcPr>
          <w:p w14:paraId="28143F60"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(5,845)</w:t>
            </w:r>
          </w:p>
        </w:tc>
        <w:tc>
          <w:tcPr>
            <w:tcW w:w="675" w:type="pct"/>
            <w:tcBorders>
              <w:top w:val="nil"/>
              <w:left w:val="nil"/>
              <w:bottom w:val="nil"/>
              <w:right w:val="nil"/>
            </w:tcBorders>
            <w:shd w:val="clear" w:color="auto" w:fill="auto"/>
            <w:noWrap/>
            <w:vAlign w:val="bottom"/>
            <w:hideMark/>
          </w:tcPr>
          <w:p w14:paraId="2BD0197F"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(30,554)</w:t>
            </w:r>
          </w:p>
        </w:tc>
        <w:tc>
          <w:tcPr>
            <w:tcW w:w="675" w:type="pct"/>
            <w:tcBorders>
              <w:top w:val="nil"/>
              <w:left w:val="nil"/>
              <w:bottom w:val="nil"/>
              <w:right w:val="nil"/>
            </w:tcBorders>
            <w:shd w:val="clear" w:color="auto" w:fill="auto"/>
            <w:noWrap/>
            <w:vAlign w:val="bottom"/>
            <w:hideMark/>
          </w:tcPr>
          <w:p w14:paraId="696EEBE2"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(42,646)</w:t>
            </w:r>
          </w:p>
        </w:tc>
      </w:tr>
      <w:tr w:rsidR="0065341D" w:rsidRPr="0065341D" w14:paraId="4E780756" w14:textId="77777777" w:rsidTr="0065341D">
        <w:trPr>
          <w:trHeight w:val="410"/>
        </w:trPr>
        <w:tc>
          <w:tcPr>
            <w:tcW w:w="2299" w:type="pct"/>
            <w:tcBorders>
              <w:top w:val="nil"/>
              <w:left w:val="nil"/>
              <w:bottom w:val="nil"/>
              <w:right w:val="nil"/>
            </w:tcBorders>
            <w:shd w:val="clear" w:color="auto" w:fill="auto"/>
            <w:vAlign w:val="bottom"/>
            <w:hideMark/>
          </w:tcPr>
          <w:p w14:paraId="701BD158" w14:textId="77777777" w:rsidR="0065341D" w:rsidRPr="0065341D" w:rsidRDefault="0065341D" w:rsidP="0065341D">
            <w:pPr>
              <w:spacing w:after="0" w:line="240" w:lineRule="auto"/>
              <w:jc w:val="left"/>
              <w:rPr>
                <w:rFonts w:ascii="Arial" w:hAnsi="Arial" w:cs="Arial"/>
                <w:sz w:val="16"/>
                <w:szCs w:val="16"/>
              </w:rPr>
            </w:pPr>
            <w:r w:rsidRPr="0065341D">
              <w:rPr>
                <w:rFonts w:ascii="Arial" w:hAnsi="Arial" w:cs="Arial"/>
                <w:sz w:val="16"/>
                <w:szCs w:val="16"/>
              </w:rPr>
              <w:t xml:space="preserve">  Depreciation/amortisation on </w:t>
            </w:r>
            <w:r w:rsidRPr="0065341D">
              <w:rPr>
                <w:rFonts w:ascii="Arial" w:hAnsi="Arial" w:cs="Arial"/>
                <w:sz w:val="16"/>
                <w:szCs w:val="16"/>
              </w:rPr>
              <w:br/>
              <w:t xml:space="preserve">   ROU assets</w:t>
            </w:r>
          </w:p>
        </w:tc>
        <w:tc>
          <w:tcPr>
            <w:tcW w:w="675" w:type="pct"/>
            <w:tcBorders>
              <w:top w:val="nil"/>
              <w:left w:val="nil"/>
              <w:bottom w:val="nil"/>
              <w:right w:val="nil"/>
            </w:tcBorders>
            <w:shd w:val="clear" w:color="auto" w:fill="auto"/>
            <w:noWrap/>
            <w:vAlign w:val="bottom"/>
            <w:hideMark/>
          </w:tcPr>
          <w:p w14:paraId="763B0078"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(23,220)</w:t>
            </w:r>
          </w:p>
        </w:tc>
        <w:tc>
          <w:tcPr>
            <w:tcW w:w="675" w:type="pct"/>
            <w:tcBorders>
              <w:top w:val="nil"/>
              <w:left w:val="nil"/>
              <w:bottom w:val="nil"/>
              <w:right w:val="nil"/>
            </w:tcBorders>
            <w:shd w:val="clear" w:color="auto" w:fill="auto"/>
            <w:noWrap/>
            <w:vAlign w:val="bottom"/>
            <w:hideMark/>
          </w:tcPr>
          <w:p w14:paraId="508E0430"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 </w:t>
            </w:r>
          </w:p>
        </w:tc>
        <w:tc>
          <w:tcPr>
            <w:tcW w:w="675" w:type="pct"/>
            <w:tcBorders>
              <w:top w:val="nil"/>
              <w:left w:val="nil"/>
              <w:bottom w:val="nil"/>
              <w:right w:val="nil"/>
            </w:tcBorders>
            <w:shd w:val="clear" w:color="auto" w:fill="auto"/>
            <w:noWrap/>
            <w:vAlign w:val="bottom"/>
            <w:hideMark/>
          </w:tcPr>
          <w:p w14:paraId="7343845E"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 </w:t>
            </w:r>
          </w:p>
        </w:tc>
        <w:tc>
          <w:tcPr>
            <w:tcW w:w="675" w:type="pct"/>
            <w:tcBorders>
              <w:top w:val="nil"/>
              <w:left w:val="nil"/>
              <w:bottom w:val="nil"/>
              <w:right w:val="nil"/>
            </w:tcBorders>
            <w:shd w:val="clear" w:color="auto" w:fill="auto"/>
            <w:noWrap/>
            <w:vAlign w:val="bottom"/>
            <w:hideMark/>
          </w:tcPr>
          <w:p w14:paraId="003A0FAD"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(23,220)</w:t>
            </w:r>
          </w:p>
        </w:tc>
      </w:tr>
      <w:tr w:rsidR="0065341D" w:rsidRPr="0065341D" w14:paraId="225519C4" w14:textId="77777777" w:rsidTr="0065341D">
        <w:trPr>
          <w:trHeight w:val="210"/>
        </w:trPr>
        <w:tc>
          <w:tcPr>
            <w:tcW w:w="2299" w:type="pct"/>
            <w:tcBorders>
              <w:top w:val="nil"/>
              <w:left w:val="nil"/>
              <w:bottom w:val="nil"/>
              <w:right w:val="nil"/>
            </w:tcBorders>
            <w:shd w:val="clear" w:color="auto" w:fill="auto"/>
            <w:vAlign w:val="bottom"/>
            <w:hideMark/>
          </w:tcPr>
          <w:p w14:paraId="6DBE3D84" w14:textId="77777777" w:rsidR="0065341D" w:rsidRPr="0065341D" w:rsidRDefault="0065341D" w:rsidP="0065341D">
            <w:pPr>
              <w:spacing w:after="0" w:line="240" w:lineRule="auto"/>
              <w:jc w:val="left"/>
              <w:rPr>
                <w:rFonts w:ascii="Arial" w:hAnsi="Arial" w:cs="Arial"/>
                <w:b/>
                <w:bCs/>
                <w:sz w:val="16"/>
                <w:szCs w:val="16"/>
              </w:rPr>
            </w:pPr>
            <w:r w:rsidRPr="0065341D">
              <w:rPr>
                <w:rFonts w:ascii="Arial" w:hAnsi="Arial" w:cs="Arial"/>
                <w:b/>
                <w:bCs/>
                <w:sz w:val="16"/>
                <w:szCs w:val="16"/>
              </w:rPr>
              <w:t>Total other movements</w:t>
            </w:r>
          </w:p>
        </w:tc>
        <w:tc>
          <w:tcPr>
            <w:tcW w:w="675" w:type="pct"/>
            <w:tcBorders>
              <w:top w:val="single" w:sz="4" w:space="0" w:color="auto"/>
              <w:left w:val="nil"/>
              <w:bottom w:val="single" w:sz="4" w:space="0" w:color="auto"/>
              <w:right w:val="nil"/>
            </w:tcBorders>
            <w:shd w:val="clear" w:color="auto" w:fill="auto"/>
            <w:noWrap/>
            <w:vAlign w:val="bottom"/>
            <w:hideMark/>
          </w:tcPr>
          <w:p w14:paraId="364ADFEC" w14:textId="77777777" w:rsidR="0065341D" w:rsidRPr="0065341D" w:rsidRDefault="0065341D" w:rsidP="0065341D">
            <w:pPr>
              <w:spacing w:after="0" w:line="240" w:lineRule="auto"/>
              <w:jc w:val="right"/>
              <w:rPr>
                <w:rFonts w:ascii="Arial" w:hAnsi="Arial" w:cs="Arial"/>
                <w:b/>
                <w:bCs/>
                <w:sz w:val="16"/>
                <w:szCs w:val="16"/>
              </w:rPr>
            </w:pPr>
            <w:r w:rsidRPr="0065341D">
              <w:rPr>
                <w:rFonts w:ascii="Arial" w:hAnsi="Arial" w:cs="Arial"/>
                <w:b/>
                <w:bCs/>
                <w:sz w:val="16"/>
                <w:szCs w:val="16"/>
              </w:rPr>
              <w:t>(29,467)</w:t>
            </w:r>
          </w:p>
        </w:tc>
        <w:tc>
          <w:tcPr>
            <w:tcW w:w="675" w:type="pct"/>
            <w:tcBorders>
              <w:top w:val="single" w:sz="4" w:space="0" w:color="auto"/>
              <w:left w:val="nil"/>
              <w:bottom w:val="single" w:sz="4" w:space="0" w:color="auto"/>
              <w:right w:val="nil"/>
            </w:tcBorders>
            <w:shd w:val="clear" w:color="auto" w:fill="auto"/>
            <w:noWrap/>
            <w:vAlign w:val="bottom"/>
            <w:hideMark/>
          </w:tcPr>
          <w:p w14:paraId="717D3B05" w14:textId="77777777" w:rsidR="0065341D" w:rsidRPr="0065341D" w:rsidRDefault="0065341D" w:rsidP="0065341D">
            <w:pPr>
              <w:spacing w:after="0" w:line="240" w:lineRule="auto"/>
              <w:jc w:val="right"/>
              <w:rPr>
                <w:rFonts w:ascii="Arial" w:hAnsi="Arial" w:cs="Arial"/>
                <w:b/>
                <w:bCs/>
                <w:sz w:val="16"/>
                <w:szCs w:val="16"/>
              </w:rPr>
            </w:pPr>
            <w:r w:rsidRPr="0065341D">
              <w:rPr>
                <w:rFonts w:ascii="Arial" w:hAnsi="Arial" w:cs="Arial"/>
                <w:b/>
                <w:bCs/>
                <w:sz w:val="16"/>
                <w:szCs w:val="16"/>
              </w:rPr>
              <w:t>(5,845)</w:t>
            </w:r>
          </w:p>
        </w:tc>
        <w:tc>
          <w:tcPr>
            <w:tcW w:w="675" w:type="pct"/>
            <w:tcBorders>
              <w:top w:val="single" w:sz="4" w:space="0" w:color="auto"/>
              <w:left w:val="nil"/>
              <w:bottom w:val="single" w:sz="4" w:space="0" w:color="auto"/>
              <w:right w:val="nil"/>
            </w:tcBorders>
            <w:shd w:val="clear" w:color="auto" w:fill="auto"/>
            <w:noWrap/>
            <w:vAlign w:val="bottom"/>
            <w:hideMark/>
          </w:tcPr>
          <w:p w14:paraId="6C4E2A4C" w14:textId="77777777" w:rsidR="0065341D" w:rsidRPr="0065341D" w:rsidRDefault="0065341D" w:rsidP="0065341D">
            <w:pPr>
              <w:spacing w:after="0" w:line="240" w:lineRule="auto"/>
              <w:jc w:val="right"/>
              <w:rPr>
                <w:rFonts w:ascii="Arial" w:hAnsi="Arial" w:cs="Arial"/>
                <w:b/>
                <w:bCs/>
                <w:sz w:val="16"/>
                <w:szCs w:val="16"/>
              </w:rPr>
            </w:pPr>
            <w:r w:rsidRPr="0065341D">
              <w:rPr>
                <w:rFonts w:ascii="Arial" w:hAnsi="Arial" w:cs="Arial"/>
                <w:b/>
                <w:bCs/>
                <w:sz w:val="16"/>
                <w:szCs w:val="16"/>
              </w:rPr>
              <w:t>(30,554)</w:t>
            </w:r>
          </w:p>
        </w:tc>
        <w:tc>
          <w:tcPr>
            <w:tcW w:w="675" w:type="pct"/>
            <w:tcBorders>
              <w:top w:val="single" w:sz="4" w:space="0" w:color="auto"/>
              <w:left w:val="nil"/>
              <w:bottom w:val="single" w:sz="4" w:space="0" w:color="auto"/>
              <w:right w:val="nil"/>
            </w:tcBorders>
            <w:shd w:val="clear" w:color="auto" w:fill="auto"/>
            <w:noWrap/>
            <w:vAlign w:val="bottom"/>
            <w:hideMark/>
          </w:tcPr>
          <w:p w14:paraId="0DB98CA4" w14:textId="77777777" w:rsidR="0065341D" w:rsidRPr="0065341D" w:rsidRDefault="0065341D" w:rsidP="0065341D">
            <w:pPr>
              <w:spacing w:after="0" w:line="240" w:lineRule="auto"/>
              <w:jc w:val="right"/>
              <w:rPr>
                <w:rFonts w:ascii="Arial" w:hAnsi="Arial" w:cs="Arial"/>
                <w:b/>
                <w:bCs/>
                <w:sz w:val="16"/>
                <w:szCs w:val="16"/>
              </w:rPr>
            </w:pPr>
            <w:r w:rsidRPr="0065341D">
              <w:rPr>
                <w:rFonts w:ascii="Arial" w:hAnsi="Arial" w:cs="Arial"/>
                <w:b/>
                <w:bCs/>
                <w:sz w:val="16"/>
                <w:szCs w:val="16"/>
              </w:rPr>
              <w:t>(65,866)</w:t>
            </w:r>
          </w:p>
        </w:tc>
      </w:tr>
      <w:tr w:rsidR="0065341D" w:rsidRPr="0065341D" w14:paraId="72DAA167" w14:textId="77777777" w:rsidTr="0065341D">
        <w:trPr>
          <w:trHeight w:val="210"/>
        </w:trPr>
        <w:tc>
          <w:tcPr>
            <w:tcW w:w="2299" w:type="pct"/>
            <w:tcBorders>
              <w:top w:val="nil"/>
              <w:left w:val="nil"/>
              <w:bottom w:val="nil"/>
              <w:right w:val="nil"/>
            </w:tcBorders>
            <w:shd w:val="clear" w:color="auto" w:fill="auto"/>
            <w:vAlign w:val="bottom"/>
            <w:hideMark/>
          </w:tcPr>
          <w:p w14:paraId="35CA31CC" w14:textId="77777777" w:rsidR="0065341D" w:rsidRPr="0065341D" w:rsidRDefault="0065341D" w:rsidP="0065341D">
            <w:pPr>
              <w:spacing w:after="0" w:line="240" w:lineRule="auto"/>
              <w:jc w:val="left"/>
              <w:rPr>
                <w:rFonts w:ascii="Arial" w:hAnsi="Arial" w:cs="Arial"/>
                <w:b/>
                <w:bCs/>
                <w:sz w:val="16"/>
                <w:szCs w:val="16"/>
              </w:rPr>
            </w:pPr>
            <w:r w:rsidRPr="0065341D">
              <w:rPr>
                <w:rFonts w:ascii="Arial" w:hAnsi="Arial" w:cs="Arial"/>
                <w:b/>
                <w:bCs/>
                <w:sz w:val="16"/>
                <w:szCs w:val="16"/>
              </w:rPr>
              <w:t>As at 30 June 2022</w:t>
            </w:r>
          </w:p>
        </w:tc>
        <w:tc>
          <w:tcPr>
            <w:tcW w:w="675" w:type="pct"/>
            <w:tcBorders>
              <w:top w:val="nil"/>
              <w:left w:val="nil"/>
              <w:bottom w:val="nil"/>
              <w:right w:val="nil"/>
            </w:tcBorders>
            <w:shd w:val="clear" w:color="auto" w:fill="auto"/>
            <w:noWrap/>
            <w:vAlign w:val="bottom"/>
            <w:hideMark/>
          </w:tcPr>
          <w:p w14:paraId="28E51E6D" w14:textId="77777777" w:rsidR="0065341D" w:rsidRPr="0065341D" w:rsidRDefault="0065341D" w:rsidP="0065341D">
            <w:pPr>
              <w:spacing w:after="0" w:line="240" w:lineRule="auto"/>
              <w:jc w:val="right"/>
              <w:rPr>
                <w:rFonts w:ascii="Arial" w:hAnsi="Arial" w:cs="Arial"/>
                <w:b/>
                <w:bCs/>
                <w:sz w:val="16"/>
                <w:szCs w:val="16"/>
              </w:rPr>
            </w:pPr>
          </w:p>
        </w:tc>
        <w:tc>
          <w:tcPr>
            <w:tcW w:w="675" w:type="pct"/>
            <w:tcBorders>
              <w:top w:val="nil"/>
              <w:left w:val="nil"/>
              <w:bottom w:val="nil"/>
              <w:right w:val="nil"/>
            </w:tcBorders>
            <w:shd w:val="clear" w:color="auto" w:fill="auto"/>
            <w:noWrap/>
            <w:vAlign w:val="bottom"/>
            <w:hideMark/>
          </w:tcPr>
          <w:p w14:paraId="78CD01BA" w14:textId="77777777" w:rsidR="0065341D" w:rsidRPr="0065341D" w:rsidRDefault="0065341D" w:rsidP="0065341D">
            <w:pPr>
              <w:spacing w:after="0" w:line="240" w:lineRule="auto"/>
              <w:jc w:val="right"/>
              <w:rPr>
                <w:rFonts w:ascii="Times New Roman" w:hAnsi="Times New Roman"/>
              </w:rPr>
            </w:pPr>
          </w:p>
        </w:tc>
        <w:tc>
          <w:tcPr>
            <w:tcW w:w="675" w:type="pct"/>
            <w:tcBorders>
              <w:top w:val="nil"/>
              <w:left w:val="nil"/>
              <w:bottom w:val="nil"/>
              <w:right w:val="nil"/>
            </w:tcBorders>
            <w:shd w:val="clear" w:color="auto" w:fill="auto"/>
            <w:noWrap/>
            <w:vAlign w:val="bottom"/>
            <w:hideMark/>
          </w:tcPr>
          <w:p w14:paraId="6BC83D5F" w14:textId="77777777" w:rsidR="0065341D" w:rsidRPr="0065341D" w:rsidRDefault="0065341D" w:rsidP="0065341D">
            <w:pPr>
              <w:spacing w:after="0" w:line="240" w:lineRule="auto"/>
              <w:jc w:val="right"/>
              <w:rPr>
                <w:rFonts w:ascii="Times New Roman" w:hAnsi="Times New Roman"/>
              </w:rPr>
            </w:pPr>
          </w:p>
        </w:tc>
        <w:tc>
          <w:tcPr>
            <w:tcW w:w="675" w:type="pct"/>
            <w:tcBorders>
              <w:top w:val="nil"/>
              <w:left w:val="nil"/>
              <w:bottom w:val="nil"/>
              <w:right w:val="nil"/>
            </w:tcBorders>
            <w:shd w:val="clear" w:color="auto" w:fill="auto"/>
            <w:noWrap/>
            <w:vAlign w:val="bottom"/>
            <w:hideMark/>
          </w:tcPr>
          <w:p w14:paraId="7BE748A3" w14:textId="77777777" w:rsidR="0065341D" w:rsidRPr="0065341D" w:rsidRDefault="0065341D" w:rsidP="0065341D">
            <w:pPr>
              <w:spacing w:after="0" w:line="240" w:lineRule="auto"/>
              <w:jc w:val="right"/>
              <w:rPr>
                <w:rFonts w:ascii="Times New Roman" w:hAnsi="Times New Roman"/>
              </w:rPr>
            </w:pPr>
          </w:p>
        </w:tc>
      </w:tr>
      <w:tr w:rsidR="0065341D" w:rsidRPr="0065341D" w14:paraId="1D28D9B0" w14:textId="77777777" w:rsidTr="0065341D">
        <w:trPr>
          <w:trHeight w:val="210"/>
        </w:trPr>
        <w:tc>
          <w:tcPr>
            <w:tcW w:w="2299" w:type="pct"/>
            <w:tcBorders>
              <w:top w:val="nil"/>
              <w:left w:val="nil"/>
              <w:bottom w:val="nil"/>
              <w:right w:val="nil"/>
            </w:tcBorders>
            <w:shd w:val="clear" w:color="auto" w:fill="auto"/>
            <w:vAlign w:val="bottom"/>
            <w:hideMark/>
          </w:tcPr>
          <w:p w14:paraId="486EE6ED" w14:textId="77777777" w:rsidR="0065341D" w:rsidRPr="0065341D" w:rsidRDefault="0065341D" w:rsidP="0065341D">
            <w:pPr>
              <w:spacing w:after="0" w:line="240" w:lineRule="auto"/>
              <w:jc w:val="left"/>
              <w:rPr>
                <w:rFonts w:ascii="Arial" w:hAnsi="Arial" w:cs="Arial"/>
                <w:sz w:val="16"/>
                <w:szCs w:val="16"/>
              </w:rPr>
            </w:pPr>
            <w:r w:rsidRPr="0065341D">
              <w:rPr>
                <w:rFonts w:ascii="Arial" w:hAnsi="Arial" w:cs="Arial"/>
                <w:sz w:val="16"/>
                <w:szCs w:val="16"/>
              </w:rPr>
              <w:t xml:space="preserve">  Gross book value</w:t>
            </w:r>
          </w:p>
        </w:tc>
        <w:tc>
          <w:tcPr>
            <w:tcW w:w="675" w:type="pct"/>
            <w:tcBorders>
              <w:top w:val="nil"/>
              <w:left w:val="nil"/>
              <w:bottom w:val="nil"/>
              <w:right w:val="nil"/>
            </w:tcBorders>
            <w:shd w:val="clear" w:color="auto" w:fill="auto"/>
            <w:noWrap/>
            <w:vAlign w:val="bottom"/>
            <w:hideMark/>
          </w:tcPr>
          <w:p w14:paraId="619DEB56"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140,505 </w:t>
            </w:r>
          </w:p>
        </w:tc>
        <w:tc>
          <w:tcPr>
            <w:tcW w:w="675" w:type="pct"/>
            <w:tcBorders>
              <w:top w:val="nil"/>
              <w:left w:val="nil"/>
              <w:bottom w:val="nil"/>
              <w:right w:val="nil"/>
            </w:tcBorders>
            <w:shd w:val="clear" w:color="auto" w:fill="auto"/>
            <w:noWrap/>
            <w:vAlign w:val="bottom"/>
            <w:hideMark/>
          </w:tcPr>
          <w:p w14:paraId="025A28E6"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71,848 </w:t>
            </w:r>
          </w:p>
        </w:tc>
        <w:tc>
          <w:tcPr>
            <w:tcW w:w="675" w:type="pct"/>
            <w:tcBorders>
              <w:top w:val="nil"/>
              <w:left w:val="nil"/>
              <w:bottom w:val="nil"/>
              <w:right w:val="nil"/>
            </w:tcBorders>
            <w:shd w:val="clear" w:color="auto" w:fill="auto"/>
            <w:noWrap/>
            <w:vAlign w:val="bottom"/>
            <w:hideMark/>
          </w:tcPr>
          <w:p w14:paraId="57DFAD2F"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461,762 </w:t>
            </w:r>
          </w:p>
        </w:tc>
        <w:tc>
          <w:tcPr>
            <w:tcW w:w="675" w:type="pct"/>
            <w:tcBorders>
              <w:top w:val="nil"/>
              <w:left w:val="nil"/>
              <w:bottom w:val="nil"/>
              <w:right w:val="nil"/>
            </w:tcBorders>
            <w:shd w:val="clear" w:color="auto" w:fill="auto"/>
            <w:noWrap/>
            <w:vAlign w:val="bottom"/>
            <w:hideMark/>
          </w:tcPr>
          <w:p w14:paraId="3B03D5AB"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674,115 </w:t>
            </w:r>
          </w:p>
        </w:tc>
      </w:tr>
      <w:tr w:rsidR="0065341D" w:rsidRPr="0065341D" w14:paraId="542587A4" w14:textId="77777777" w:rsidTr="0065341D">
        <w:trPr>
          <w:trHeight w:val="210"/>
        </w:trPr>
        <w:tc>
          <w:tcPr>
            <w:tcW w:w="2299" w:type="pct"/>
            <w:tcBorders>
              <w:top w:val="nil"/>
              <w:left w:val="nil"/>
              <w:bottom w:val="nil"/>
              <w:right w:val="nil"/>
            </w:tcBorders>
            <w:shd w:val="clear" w:color="auto" w:fill="auto"/>
            <w:vAlign w:val="bottom"/>
            <w:hideMark/>
          </w:tcPr>
          <w:p w14:paraId="4334033D" w14:textId="77777777" w:rsidR="0065341D" w:rsidRPr="0065341D" w:rsidRDefault="0065341D" w:rsidP="0065341D">
            <w:pPr>
              <w:spacing w:after="0" w:line="240" w:lineRule="auto"/>
              <w:jc w:val="left"/>
              <w:rPr>
                <w:rFonts w:ascii="Arial" w:hAnsi="Arial" w:cs="Arial"/>
                <w:sz w:val="16"/>
                <w:szCs w:val="16"/>
              </w:rPr>
            </w:pPr>
            <w:r w:rsidRPr="0065341D">
              <w:rPr>
                <w:rFonts w:ascii="Arial" w:hAnsi="Arial" w:cs="Arial"/>
                <w:sz w:val="16"/>
                <w:szCs w:val="16"/>
              </w:rPr>
              <w:t xml:space="preserve">  Gross book value - ROU assets</w:t>
            </w:r>
          </w:p>
        </w:tc>
        <w:tc>
          <w:tcPr>
            <w:tcW w:w="675" w:type="pct"/>
            <w:tcBorders>
              <w:top w:val="nil"/>
              <w:left w:val="nil"/>
              <w:bottom w:val="nil"/>
              <w:right w:val="nil"/>
            </w:tcBorders>
            <w:shd w:val="clear" w:color="auto" w:fill="auto"/>
            <w:noWrap/>
            <w:vAlign w:val="bottom"/>
            <w:hideMark/>
          </w:tcPr>
          <w:p w14:paraId="3D6D0DE2"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228,075 </w:t>
            </w:r>
          </w:p>
        </w:tc>
        <w:tc>
          <w:tcPr>
            <w:tcW w:w="675" w:type="pct"/>
            <w:tcBorders>
              <w:top w:val="nil"/>
              <w:left w:val="nil"/>
              <w:bottom w:val="nil"/>
              <w:right w:val="nil"/>
            </w:tcBorders>
            <w:shd w:val="clear" w:color="auto" w:fill="auto"/>
            <w:noWrap/>
            <w:vAlign w:val="bottom"/>
            <w:hideMark/>
          </w:tcPr>
          <w:p w14:paraId="1BBA5EF6"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 </w:t>
            </w:r>
          </w:p>
        </w:tc>
        <w:tc>
          <w:tcPr>
            <w:tcW w:w="675" w:type="pct"/>
            <w:tcBorders>
              <w:top w:val="nil"/>
              <w:left w:val="nil"/>
              <w:bottom w:val="nil"/>
              <w:right w:val="nil"/>
            </w:tcBorders>
            <w:shd w:val="clear" w:color="auto" w:fill="auto"/>
            <w:noWrap/>
            <w:vAlign w:val="bottom"/>
            <w:hideMark/>
          </w:tcPr>
          <w:p w14:paraId="57D9BE42"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 </w:t>
            </w:r>
          </w:p>
        </w:tc>
        <w:tc>
          <w:tcPr>
            <w:tcW w:w="675" w:type="pct"/>
            <w:tcBorders>
              <w:top w:val="nil"/>
              <w:left w:val="nil"/>
              <w:bottom w:val="nil"/>
              <w:right w:val="nil"/>
            </w:tcBorders>
            <w:shd w:val="clear" w:color="auto" w:fill="auto"/>
            <w:noWrap/>
            <w:vAlign w:val="bottom"/>
            <w:hideMark/>
          </w:tcPr>
          <w:p w14:paraId="5764E156"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228,075 </w:t>
            </w:r>
          </w:p>
        </w:tc>
      </w:tr>
      <w:tr w:rsidR="0065341D" w:rsidRPr="0065341D" w14:paraId="0541E042" w14:textId="77777777" w:rsidTr="0065341D">
        <w:trPr>
          <w:trHeight w:val="410"/>
        </w:trPr>
        <w:tc>
          <w:tcPr>
            <w:tcW w:w="2299" w:type="pct"/>
            <w:tcBorders>
              <w:top w:val="nil"/>
              <w:left w:val="nil"/>
              <w:bottom w:val="nil"/>
              <w:right w:val="nil"/>
            </w:tcBorders>
            <w:shd w:val="clear" w:color="auto" w:fill="auto"/>
            <w:vAlign w:val="bottom"/>
            <w:hideMark/>
          </w:tcPr>
          <w:p w14:paraId="3ED191E5" w14:textId="77777777" w:rsidR="0065341D" w:rsidRPr="0065341D" w:rsidRDefault="0065341D" w:rsidP="0065341D">
            <w:pPr>
              <w:spacing w:after="0" w:line="240" w:lineRule="auto"/>
              <w:jc w:val="left"/>
              <w:rPr>
                <w:rFonts w:ascii="Arial" w:hAnsi="Arial" w:cs="Arial"/>
                <w:sz w:val="16"/>
                <w:szCs w:val="16"/>
              </w:rPr>
            </w:pPr>
            <w:r w:rsidRPr="0065341D">
              <w:rPr>
                <w:rFonts w:ascii="Arial" w:hAnsi="Arial" w:cs="Arial"/>
                <w:sz w:val="16"/>
                <w:szCs w:val="16"/>
              </w:rPr>
              <w:t xml:space="preserve">  Accumulated depreciation/</w:t>
            </w:r>
            <w:r w:rsidRPr="0065341D">
              <w:rPr>
                <w:rFonts w:ascii="Arial" w:hAnsi="Arial" w:cs="Arial"/>
                <w:sz w:val="16"/>
                <w:szCs w:val="16"/>
              </w:rPr>
              <w:br/>
              <w:t xml:space="preserve">    amortisation and impairment</w:t>
            </w:r>
          </w:p>
        </w:tc>
        <w:tc>
          <w:tcPr>
            <w:tcW w:w="675" w:type="pct"/>
            <w:tcBorders>
              <w:top w:val="nil"/>
              <w:left w:val="nil"/>
              <w:bottom w:val="nil"/>
              <w:right w:val="nil"/>
            </w:tcBorders>
            <w:shd w:val="clear" w:color="auto" w:fill="auto"/>
            <w:noWrap/>
            <w:vAlign w:val="bottom"/>
            <w:hideMark/>
          </w:tcPr>
          <w:p w14:paraId="08D6C693"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(81,462)</w:t>
            </w:r>
          </w:p>
        </w:tc>
        <w:tc>
          <w:tcPr>
            <w:tcW w:w="675" w:type="pct"/>
            <w:tcBorders>
              <w:top w:val="nil"/>
              <w:left w:val="nil"/>
              <w:bottom w:val="nil"/>
              <w:right w:val="nil"/>
            </w:tcBorders>
            <w:shd w:val="clear" w:color="auto" w:fill="auto"/>
            <w:noWrap/>
            <w:vAlign w:val="bottom"/>
            <w:hideMark/>
          </w:tcPr>
          <w:p w14:paraId="328CBAB6"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(64,030)</w:t>
            </w:r>
          </w:p>
        </w:tc>
        <w:tc>
          <w:tcPr>
            <w:tcW w:w="675" w:type="pct"/>
            <w:tcBorders>
              <w:top w:val="nil"/>
              <w:left w:val="nil"/>
              <w:bottom w:val="nil"/>
              <w:right w:val="nil"/>
            </w:tcBorders>
            <w:shd w:val="clear" w:color="auto" w:fill="auto"/>
            <w:noWrap/>
            <w:vAlign w:val="bottom"/>
            <w:hideMark/>
          </w:tcPr>
          <w:p w14:paraId="5BE3B2A1"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(382,944)</w:t>
            </w:r>
          </w:p>
        </w:tc>
        <w:tc>
          <w:tcPr>
            <w:tcW w:w="675" w:type="pct"/>
            <w:tcBorders>
              <w:top w:val="nil"/>
              <w:left w:val="nil"/>
              <w:bottom w:val="nil"/>
              <w:right w:val="nil"/>
            </w:tcBorders>
            <w:shd w:val="clear" w:color="auto" w:fill="auto"/>
            <w:noWrap/>
            <w:vAlign w:val="bottom"/>
            <w:hideMark/>
          </w:tcPr>
          <w:p w14:paraId="4948B483"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(528,436)</w:t>
            </w:r>
          </w:p>
        </w:tc>
      </w:tr>
      <w:tr w:rsidR="0065341D" w:rsidRPr="0065341D" w14:paraId="3AD57BB0" w14:textId="77777777" w:rsidTr="0065341D">
        <w:trPr>
          <w:trHeight w:val="410"/>
        </w:trPr>
        <w:tc>
          <w:tcPr>
            <w:tcW w:w="2299" w:type="pct"/>
            <w:tcBorders>
              <w:top w:val="nil"/>
              <w:left w:val="nil"/>
              <w:bottom w:val="nil"/>
              <w:right w:val="nil"/>
            </w:tcBorders>
            <w:shd w:val="clear" w:color="auto" w:fill="auto"/>
            <w:vAlign w:val="bottom"/>
            <w:hideMark/>
          </w:tcPr>
          <w:p w14:paraId="4B44EF36" w14:textId="77777777" w:rsidR="0065341D" w:rsidRPr="0065341D" w:rsidRDefault="0065341D" w:rsidP="0065341D">
            <w:pPr>
              <w:spacing w:after="0" w:line="240" w:lineRule="auto"/>
              <w:jc w:val="left"/>
              <w:rPr>
                <w:rFonts w:ascii="Arial" w:hAnsi="Arial" w:cs="Arial"/>
                <w:sz w:val="16"/>
                <w:szCs w:val="16"/>
              </w:rPr>
            </w:pPr>
            <w:r w:rsidRPr="0065341D">
              <w:rPr>
                <w:rFonts w:ascii="Arial" w:hAnsi="Arial" w:cs="Arial"/>
                <w:sz w:val="16"/>
                <w:szCs w:val="16"/>
              </w:rPr>
              <w:t xml:space="preserve">  Accumulated depreciation/amortisation </w:t>
            </w:r>
            <w:r w:rsidRPr="0065341D">
              <w:rPr>
                <w:rFonts w:ascii="Arial" w:hAnsi="Arial" w:cs="Arial"/>
                <w:sz w:val="16"/>
                <w:szCs w:val="16"/>
              </w:rPr>
              <w:br/>
              <w:t xml:space="preserve">    and impairment - ROU assets</w:t>
            </w:r>
          </w:p>
        </w:tc>
        <w:tc>
          <w:tcPr>
            <w:tcW w:w="675" w:type="pct"/>
            <w:tcBorders>
              <w:top w:val="nil"/>
              <w:left w:val="nil"/>
              <w:bottom w:val="nil"/>
              <w:right w:val="nil"/>
            </w:tcBorders>
            <w:shd w:val="clear" w:color="auto" w:fill="auto"/>
            <w:noWrap/>
            <w:vAlign w:val="bottom"/>
            <w:hideMark/>
          </w:tcPr>
          <w:p w14:paraId="2E99BD0A"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(65,440)</w:t>
            </w:r>
          </w:p>
        </w:tc>
        <w:tc>
          <w:tcPr>
            <w:tcW w:w="675" w:type="pct"/>
            <w:tcBorders>
              <w:top w:val="nil"/>
              <w:left w:val="nil"/>
              <w:bottom w:val="nil"/>
              <w:right w:val="nil"/>
            </w:tcBorders>
            <w:shd w:val="clear" w:color="auto" w:fill="auto"/>
            <w:noWrap/>
            <w:vAlign w:val="bottom"/>
            <w:hideMark/>
          </w:tcPr>
          <w:p w14:paraId="5AF5FAFA"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 </w:t>
            </w:r>
          </w:p>
        </w:tc>
        <w:tc>
          <w:tcPr>
            <w:tcW w:w="675" w:type="pct"/>
            <w:tcBorders>
              <w:top w:val="nil"/>
              <w:left w:val="nil"/>
              <w:bottom w:val="nil"/>
              <w:right w:val="nil"/>
            </w:tcBorders>
            <w:shd w:val="clear" w:color="auto" w:fill="auto"/>
            <w:noWrap/>
            <w:vAlign w:val="bottom"/>
            <w:hideMark/>
          </w:tcPr>
          <w:p w14:paraId="29AA3A90"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 xml:space="preserve">- </w:t>
            </w:r>
          </w:p>
        </w:tc>
        <w:tc>
          <w:tcPr>
            <w:tcW w:w="675" w:type="pct"/>
            <w:tcBorders>
              <w:top w:val="nil"/>
              <w:left w:val="nil"/>
              <w:bottom w:val="nil"/>
              <w:right w:val="nil"/>
            </w:tcBorders>
            <w:shd w:val="clear" w:color="auto" w:fill="auto"/>
            <w:noWrap/>
            <w:vAlign w:val="bottom"/>
            <w:hideMark/>
          </w:tcPr>
          <w:p w14:paraId="029575D1"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(65,440)</w:t>
            </w:r>
          </w:p>
        </w:tc>
      </w:tr>
      <w:tr w:rsidR="0065341D" w:rsidRPr="0065341D" w14:paraId="01AEC881" w14:textId="77777777" w:rsidTr="0065341D">
        <w:trPr>
          <w:trHeight w:val="210"/>
        </w:trPr>
        <w:tc>
          <w:tcPr>
            <w:tcW w:w="2299" w:type="pct"/>
            <w:tcBorders>
              <w:top w:val="nil"/>
              <w:left w:val="nil"/>
              <w:bottom w:val="single" w:sz="4" w:space="0" w:color="auto"/>
              <w:right w:val="nil"/>
            </w:tcBorders>
            <w:shd w:val="clear" w:color="auto" w:fill="auto"/>
            <w:noWrap/>
            <w:vAlign w:val="bottom"/>
            <w:hideMark/>
          </w:tcPr>
          <w:p w14:paraId="2AF6E196" w14:textId="77777777" w:rsidR="0065341D" w:rsidRPr="0065341D" w:rsidRDefault="0065341D" w:rsidP="0065341D">
            <w:pPr>
              <w:spacing w:after="0" w:line="240" w:lineRule="auto"/>
              <w:jc w:val="left"/>
              <w:rPr>
                <w:rFonts w:ascii="Arial" w:hAnsi="Arial" w:cs="Arial"/>
                <w:b/>
                <w:bCs/>
                <w:sz w:val="16"/>
                <w:szCs w:val="16"/>
              </w:rPr>
            </w:pPr>
            <w:r w:rsidRPr="0065341D">
              <w:rPr>
                <w:rFonts w:ascii="Arial" w:hAnsi="Arial" w:cs="Arial"/>
                <w:b/>
                <w:bCs/>
                <w:sz w:val="16"/>
                <w:szCs w:val="16"/>
              </w:rPr>
              <w:t>Closing net book balance</w:t>
            </w:r>
          </w:p>
        </w:tc>
        <w:tc>
          <w:tcPr>
            <w:tcW w:w="675" w:type="pct"/>
            <w:tcBorders>
              <w:top w:val="single" w:sz="4" w:space="0" w:color="auto"/>
              <w:left w:val="nil"/>
              <w:bottom w:val="single" w:sz="4" w:space="0" w:color="auto"/>
              <w:right w:val="nil"/>
            </w:tcBorders>
            <w:shd w:val="clear" w:color="auto" w:fill="auto"/>
            <w:noWrap/>
            <w:vAlign w:val="bottom"/>
            <w:hideMark/>
          </w:tcPr>
          <w:p w14:paraId="5C390F62" w14:textId="77777777" w:rsidR="0065341D" w:rsidRPr="0065341D" w:rsidRDefault="0065341D" w:rsidP="0065341D">
            <w:pPr>
              <w:spacing w:after="0" w:line="240" w:lineRule="auto"/>
              <w:jc w:val="right"/>
              <w:rPr>
                <w:rFonts w:ascii="Arial" w:hAnsi="Arial" w:cs="Arial"/>
                <w:b/>
                <w:bCs/>
                <w:sz w:val="16"/>
                <w:szCs w:val="16"/>
              </w:rPr>
            </w:pPr>
            <w:r w:rsidRPr="0065341D">
              <w:rPr>
                <w:rFonts w:ascii="Arial" w:hAnsi="Arial" w:cs="Arial"/>
                <w:b/>
                <w:bCs/>
                <w:sz w:val="16"/>
                <w:szCs w:val="16"/>
              </w:rPr>
              <w:t xml:space="preserve">221,678 </w:t>
            </w:r>
          </w:p>
        </w:tc>
        <w:tc>
          <w:tcPr>
            <w:tcW w:w="675" w:type="pct"/>
            <w:tcBorders>
              <w:top w:val="single" w:sz="4" w:space="0" w:color="auto"/>
              <w:left w:val="nil"/>
              <w:bottom w:val="single" w:sz="4" w:space="0" w:color="auto"/>
              <w:right w:val="nil"/>
            </w:tcBorders>
            <w:shd w:val="clear" w:color="auto" w:fill="auto"/>
            <w:noWrap/>
            <w:vAlign w:val="bottom"/>
            <w:hideMark/>
          </w:tcPr>
          <w:p w14:paraId="140FFEEB" w14:textId="77777777" w:rsidR="0065341D" w:rsidRPr="0065341D" w:rsidRDefault="0065341D" w:rsidP="0065341D">
            <w:pPr>
              <w:spacing w:after="0" w:line="240" w:lineRule="auto"/>
              <w:jc w:val="right"/>
              <w:rPr>
                <w:rFonts w:ascii="Arial" w:hAnsi="Arial" w:cs="Arial"/>
                <w:b/>
                <w:bCs/>
                <w:sz w:val="16"/>
                <w:szCs w:val="16"/>
              </w:rPr>
            </w:pPr>
            <w:r w:rsidRPr="0065341D">
              <w:rPr>
                <w:rFonts w:ascii="Arial" w:hAnsi="Arial" w:cs="Arial"/>
                <w:b/>
                <w:bCs/>
                <w:sz w:val="16"/>
                <w:szCs w:val="16"/>
              </w:rPr>
              <w:t xml:space="preserve">7,818 </w:t>
            </w:r>
          </w:p>
        </w:tc>
        <w:tc>
          <w:tcPr>
            <w:tcW w:w="675" w:type="pct"/>
            <w:tcBorders>
              <w:top w:val="single" w:sz="4" w:space="0" w:color="auto"/>
              <w:left w:val="nil"/>
              <w:bottom w:val="single" w:sz="4" w:space="0" w:color="auto"/>
              <w:right w:val="nil"/>
            </w:tcBorders>
            <w:shd w:val="clear" w:color="auto" w:fill="auto"/>
            <w:noWrap/>
            <w:vAlign w:val="bottom"/>
            <w:hideMark/>
          </w:tcPr>
          <w:p w14:paraId="44B32874" w14:textId="77777777" w:rsidR="0065341D" w:rsidRPr="0065341D" w:rsidRDefault="0065341D" w:rsidP="0065341D">
            <w:pPr>
              <w:spacing w:after="0" w:line="240" w:lineRule="auto"/>
              <w:jc w:val="right"/>
              <w:rPr>
                <w:rFonts w:ascii="Arial" w:hAnsi="Arial" w:cs="Arial"/>
                <w:b/>
                <w:bCs/>
                <w:sz w:val="16"/>
                <w:szCs w:val="16"/>
              </w:rPr>
            </w:pPr>
            <w:r w:rsidRPr="0065341D">
              <w:rPr>
                <w:rFonts w:ascii="Arial" w:hAnsi="Arial" w:cs="Arial"/>
                <w:b/>
                <w:bCs/>
                <w:sz w:val="16"/>
                <w:szCs w:val="16"/>
              </w:rPr>
              <w:t xml:space="preserve">78,818 </w:t>
            </w:r>
          </w:p>
        </w:tc>
        <w:tc>
          <w:tcPr>
            <w:tcW w:w="675" w:type="pct"/>
            <w:tcBorders>
              <w:top w:val="single" w:sz="4" w:space="0" w:color="auto"/>
              <w:left w:val="nil"/>
              <w:bottom w:val="single" w:sz="4" w:space="0" w:color="auto"/>
              <w:right w:val="nil"/>
            </w:tcBorders>
            <w:shd w:val="clear" w:color="auto" w:fill="auto"/>
            <w:noWrap/>
            <w:vAlign w:val="bottom"/>
            <w:hideMark/>
          </w:tcPr>
          <w:p w14:paraId="2823D4FD" w14:textId="77777777" w:rsidR="0065341D" w:rsidRPr="0065341D" w:rsidRDefault="0065341D" w:rsidP="0065341D">
            <w:pPr>
              <w:spacing w:after="0" w:line="240" w:lineRule="auto"/>
              <w:jc w:val="right"/>
              <w:rPr>
                <w:rFonts w:ascii="Arial" w:hAnsi="Arial" w:cs="Arial"/>
                <w:b/>
                <w:bCs/>
                <w:sz w:val="16"/>
                <w:szCs w:val="16"/>
              </w:rPr>
            </w:pPr>
            <w:r w:rsidRPr="0065341D">
              <w:rPr>
                <w:rFonts w:ascii="Arial" w:hAnsi="Arial" w:cs="Arial"/>
                <w:b/>
                <w:bCs/>
                <w:sz w:val="16"/>
                <w:szCs w:val="16"/>
              </w:rPr>
              <w:t xml:space="preserve">308,314 </w:t>
            </w:r>
          </w:p>
        </w:tc>
      </w:tr>
    </w:tbl>
    <w:p w14:paraId="3DC51146" w14:textId="6AC1C4D0" w:rsidR="00881F6B" w:rsidRPr="00E659A7" w:rsidRDefault="00881F6B" w:rsidP="00E659A7">
      <w:pPr>
        <w:pStyle w:val="Source"/>
        <w:rPr>
          <w:rFonts w:cs="Arial"/>
          <w:szCs w:val="16"/>
        </w:rPr>
      </w:pPr>
      <w:r w:rsidRPr="00132F9E">
        <w:rPr>
          <w:rFonts w:cs="Arial"/>
          <w:szCs w:val="16"/>
        </w:rPr>
        <w:t>Prepared on Australian Accounting Standards basis.</w:t>
      </w:r>
    </w:p>
    <w:p w14:paraId="4EC87222" w14:textId="7E354AC3" w:rsidR="003B4A89" w:rsidRPr="003B4A89" w:rsidRDefault="003B4A89" w:rsidP="003B4A89">
      <w:pPr>
        <w:pStyle w:val="TableGraphic"/>
        <w:rPr>
          <w:rFonts w:ascii="Arial" w:hAnsi="Arial" w:cs="Arial"/>
          <w:sz w:val="16"/>
          <w:szCs w:val="16"/>
        </w:rPr>
      </w:pPr>
      <w:r w:rsidRPr="003B4A89">
        <w:rPr>
          <w:rFonts w:ascii="Arial" w:hAnsi="Arial" w:cs="Arial"/>
          <w:sz w:val="16"/>
          <w:szCs w:val="16"/>
        </w:rPr>
        <w:t xml:space="preserve">(a) 'Appropriation ordinary annual services' refers to funding provided through Appropriation Bill (No.1) </w:t>
      </w:r>
      <w:r w:rsidR="00500398">
        <w:rPr>
          <w:rFonts w:ascii="Arial" w:hAnsi="Arial" w:cs="Arial"/>
          <w:sz w:val="16"/>
          <w:szCs w:val="16"/>
        </w:rPr>
        <w:t>2021-22</w:t>
      </w:r>
      <w:r w:rsidRPr="003B4A89">
        <w:rPr>
          <w:rFonts w:ascii="Arial" w:hAnsi="Arial" w:cs="Arial"/>
          <w:sz w:val="16"/>
          <w:szCs w:val="16"/>
        </w:rPr>
        <w:t xml:space="preserve"> for depreciation/amortisation expenses, DCBs or other operational expenses.</w:t>
      </w:r>
    </w:p>
    <w:p w14:paraId="5612150E" w14:textId="6A44C18A" w:rsidR="0065341D" w:rsidRPr="0065341D" w:rsidRDefault="00D70529" w:rsidP="00AB0842">
      <w:pPr>
        <w:pStyle w:val="Source"/>
        <w:rPr>
          <w:rFonts w:ascii="Times New Roman" w:hAnsi="Times New Roman"/>
          <w:b/>
          <w:sz w:val="20"/>
        </w:rPr>
      </w:pPr>
      <w:r>
        <w:rPr>
          <w:rFonts w:ascii="Book Antiqua" w:hAnsi="Book Antiqua"/>
          <w:b/>
        </w:rPr>
        <w:br w:type="page"/>
      </w:r>
      <w:r w:rsidR="00D30CBA" w:rsidRPr="00B915BD">
        <w:rPr>
          <w:b/>
          <w:sz w:val="20"/>
        </w:rPr>
        <w:lastRenderedPageBreak/>
        <w:t>Table</w:t>
      </w:r>
      <w:r w:rsidR="00971CBF" w:rsidRPr="00B915BD">
        <w:rPr>
          <w:b/>
          <w:sz w:val="20"/>
        </w:rPr>
        <w:t xml:space="preserve"> 3.</w:t>
      </w:r>
      <w:r w:rsidR="00B93884" w:rsidRPr="00B915BD">
        <w:rPr>
          <w:b/>
          <w:sz w:val="20"/>
        </w:rPr>
        <w:t>7</w:t>
      </w:r>
      <w:r w:rsidR="00D30CBA" w:rsidRPr="00B915BD">
        <w:rPr>
          <w:b/>
          <w:sz w:val="20"/>
        </w:rPr>
        <w:t xml:space="preserve">: Schedule of </w:t>
      </w:r>
      <w:r w:rsidR="00F10305" w:rsidRPr="00B915BD">
        <w:rPr>
          <w:b/>
          <w:sz w:val="20"/>
        </w:rPr>
        <w:t>budgeted income and expenses administered on behalf of</w:t>
      </w:r>
      <w:r w:rsidR="002C7A63" w:rsidRPr="00B915BD">
        <w:rPr>
          <w:b/>
          <w:sz w:val="20"/>
        </w:rPr>
        <w:t xml:space="preserve"> G</w:t>
      </w:r>
      <w:r w:rsidR="00D30CBA" w:rsidRPr="00B915BD">
        <w:rPr>
          <w:b/>
          <w:sz w:val="20"/>
        </w:rPr>
        <w:t>ove</w:t>
      </w:r>
      <w:r w:rsidR="004F5573" w:rsidRPr="00B915BD">
        <w:rPr>
          <w:b/>
          <w:sz w:val="20"/>
        </w:rPr>
        <w:t>rnment (for the period ended 30 </w:t>
      </w:r>
      <w:r w:rsidR="00D30CBA" w:rsidRPr="00B915BD">
        <w:rPr>
          <w:b/>
          <w:sz w:val="20"/>
        </w:rPr>
        <w:t>June</w:t>
      </w:r>
      <w:r w:rsidR="0065341D">
        <w:rPr>
          <w:rFonts w:ascii="Times New Roman" w:hAnsi="Times New Roman"/>
          <w:b/>
          <w:sz w:val="20"/>
        </w:rPr>
        <w:t>)</w:t>
      </w:r>
    </w:p>
    <w:tbl>
      <w:tblPr>
        <w:tblW w:w="5000" w:type="pct"/>
        <w:tblCellMar>
          <w:left w:w="0" w:type="dxa"/>
          <w:right w:w="28" w:type="dxa"/>
        </w:tblCellMar>
        <w:tblLook w:val="04A0" w:firstRow="1" w:lastRow="0" w:firstColumn="1" w:lastColumn="0" w:noHBand="0" w:noVBand="1"/>
      </w:tblPr>
      <w:tblGrid>
        <w:gridCol w:w="3032"/>
        <w:gridCol w:w="890"/>
        <w:gridCol w:w="947"/>
        <w:gridCol w:w="947"/>
        <w:gridCol w:w="947"/>
        <w:gridCol w:w="947"/>
      </w:tblGrid>
      <w:tr w:rsidR="0065341D" w:rsidRPr="0065341D" w14:paraId="42A2D0F3" w14:textId="77777777" w:rsidTr="0065341D">
        <w:trPr>
          <w:trHeight w:val="800"/>
        </w:trPr>
        <w:tc>
          <w:tcPr>
            <w:tcW w:w="1966" w:type="pct"/>
            <w:tcBorders>
              <w:top w:val="single" w:sz="4" w:space="0" w:color="auto"/>
              <w:left w:val="nil"/>
              <w:bottom w:val="nil"/>
              <w:right w:val="nil"/>
            </w:tcBorders>
            <w:shd w:val="clear" w:color="auto" w:fill="auto"/>
            <w:noWrap/>
            <w:vAlign w:val="bottom"/>
            <w:hideMark/>
          </w:tcPr>
          <w:p w14:paraId="3FB2677F" w14:textId="020006D0" w:rsidR="0065341D" w:rsidRPr="0065341D" w:rsidRDefault="0065341D" w:rsidP="0065341D">
            <w:pPr>
              <w:spacing w:after="0" w:line="240" w:lineRule="auto"/>
              <w:jc w:val="left"/>
              <w:rPr>
                <w:rFonts w:ascii="Arial" w:hAnsi="Arial" w:cs="Arial"/>
                <w:b/>
                <w:bCs/>
                <w:sz w:val="16"/>
                <w:szCs w:val="16"/>
              </w:rPr>
            </w:pPr>
            <w:r w:rsidRPr="0065341D">
              <w:rPr>
                <w:rFonts w:ascii="Arial" w:hAnsi="Arial" w:cs="Arial"/>
                <w:b/>
                <w:bCs/>
                <w:sz w:val="16"/>
                <w:szCs w:val="16"/>
              </w:rPr>
              <w:t> </w:t>
            </w:r>
          </w:p>
        </w:tc>
        <w:tc>
          <w:tcPr>
            <w:tcW w:w="577" w:type="pct"/>
            <w:tcBorders>
              <w:top w:val="single" w:sz="4" w:space="0" w:color="auto"/>
              <w:left w:val="nil"/>
              <w:bottom w:val="single" w:sz="4" w:space="0" w:color="auto"/>
              <w:right w:val="nil"/>
            </w:tcBorders>
            <w:shd w:val="clear" w:color="auto" w:fill="auto"/>
            <w:hideMark/>
          </w:tcPr>
          <w:p w14:paraId="3A39378C"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2020-21 Estimated actual</w:t>
            </w:r>
            <w:r w:rsidRPr="0065341D">
              <w:rPr>
                <w:rFonts w:ascii="Arial" w:hAnsi="Arial" w:cs="Arial"/>
                <w:sz w:val="16"/>
                <w:szCs w:val="16"/>
              </w:rPr>
              <w:br/>
              <w:t>$'000</w:t>
            </w:r>
          </w:p>
        </w:tc>
        <w:tc>
          <w:tcPr>
            <w:tcW w:w="614" w:type="pct"/>
            <w:tcBorders>
              <w:top w:val="single" w:sz="4" w:space="0" w:color="auto"/>
              <w:left w:val="nil"/>
              <w:bottom w:val="single" w:sz="4" w:space="0" w:color="auto"/>
              <w:right w:val="nil"/>
            </w:tcBorders>
            <w:shd w:val="clear" w:color="000000" w:fill="E6E6E6"/>
            <w:hideMark/>
          </w:tcPr>
          <w:p w14:paraId="4014C97B"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2021-22</w:t>
            </w:r>
            <w:r w:rsidRPr="0065341D">
              <w:rPr>
                <w:rFonts w:ascii="Arial" w:hAnsi="Arial" w:cs="Arial"/>
                <w:sz w:val="16"/>
                <w:szCs w:val="16"/>
              </w:rPr>
              <w:br/>
              <w:t>Budget</w:t>
            </w:r>
            <w:r w:rsidRPr="0065341D">
              <w:rPr>
                <w:rFonts w:ascii="Arial" w:hAnsi="Arial" w:cs="Arial"/>
                <w:sz w:val="16"/>
                <w:szCs w:val="16"/>
              </w:rPr>
              <w:br/>
            </w:r>
            <w:r w:rsidRPr="0065341D">
              <w:rPr>
                <w:rFonts w:ascii="Arial" w:hAnsi="Arial" w:cs="Arial"/>
                <w:sz w:val="16"/>
                <w:szCs w:val="16"/>
              </w:rPr>
              <w:br/>
              <w:t>$'000</w:t>
            </w:r>
          </w:p>
        </w:tc>
        <w:tc>
          <w:tcPr>
            <w:tcW w:w="614" w:type="pct"/>
            <w:tcBorders>
              <w:top w:val="single" w:sz="4" w:space="0" w:color="auto"/>
              <w:left w:val="nil"/>
              <w:bottom w:val="single" w:sz="4" w:space="0" w:color="auto"/>
              <w:right w:val="nil"/>
            </w:tcBorders>
            <w:shd w:val="clear" w:color="auto" w:fill="auto"/>
            <w:hideMark/>
          </w:tcPr>
          <w:p w14:paraId="7882426E"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2022-23 Forward estimate</w:t>
            </w:r>
            <w:r w:rsidRPr="0065341D">
              <w:rPr>
                <w:rFonts w:ascii="Arial" w:hAnsi="Arial" w:cs="Arial"/>
                <w:sz w:val="16"/>
                <w:szCs w:val="16"/>
              </w:rPr>
              <w:br/>
              <w:t>$'000</w:t>
            </w:r>
          </w:p>
        </w:tc>
        <w:tc>
          <w:tcPr>
            <w:tcW w:w="614" w:type="pct"/>
            <w:tcBorders>
              <w:top w:val="single" w:sz="4" w:space="0" w:color="auto"/>
              <w:left w:val="nil"/>
              <w:bottom w:val="single" w:sz="4" w:space="0" w:color="auto"/>
              <w:right w:val="nil"/>
            </w:tcBorders>
            <w:shd w:val="clear" w:color="auto" w:fill="auto"/>
            <w:hideMark/>
          </w:tcPr>
          <w:p w14:paraId="383B727E"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2023-24 Forward estimate</w:t>
            </w:r>
            <w:r w:rsidRPr="0065341D">
              <w:rPr>
                <w:rFonts w:ascii="Arial" w:hAnsi="Arial" w:cs="Arial"/>
                <w:sz w:val="16"/>
                <w:szCs w:val="16"/>
              </w:rPr>
              <w:br/>
              <w:t>$'000</w:t>
            </w:r>
          </w:p>
        </w:tc>
        <w:tc>
          <w:tcPr>
            <w:tcW w:w="614" w:type="pct"/>
            <w:tcBorders>
              <w:top w:val="single" w:sz="4" w:space="0" w:color="auto"/>
              <w:left w:val="nil"/>
              <w:bottom w:val="single" w:sz="4" w:space="0" w:color="auto"/>
              <w:right w:val="nil"/>
            </w:tcBorders>
            <w:shd w:val="clear" w:color="auto" w:fill="auto"/>
            <w:hideMark/>
          </w:tcPr>
          <w:p w14:paraId="5BA4216A"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2024-25</w:t>
            </w:r>
            <w:r w:rsidRPr="0065341D">
              <w:rPr>
                <w:rFonts w:ascii="Arial" w:hAnsi="Arial" w:cs="Arial"/>
                <w:sz w:val="16"/>
                <w:szCs w:val="16"/>
              </w:rPr>
              <w:br/>
              <w:t>Forward estimate</w:t>
            </w:r>
            <w:r w:rsidRPr="0065341D">
              <w:rPr>
                <w:rFonts w:ascii="Arial" w:hAnsi="Arial" w:cs="Arial"/>
                <w:sz w:val="16"/>
                <w:szCs w:val="16"/>
              </w:rPr>
              <w:br/>
              <w:t>$'000</w:t>
            </w:r>
          </w:p>
        </w:tc>
      </w:tr>
      <w:tr w:rsidR="0065341D" w:rsidRPr="0065341D" w14:paraId="3A5AE8C2" w14:textId="77777777" w:rsidTr="0065341D">
        <w:trPr>
          <w:trHeight w:val="225"/>
        </w:trPr>
        <w:tc>
          <w:tcPr>
            <w:tcW w:w="1966" w:type="pct"/>
            <w:tcBorders>
              <w:top w:val="nil"/>
              <w:left w:val="nil"/>
              <w:bottom w:val="nil"/>
              <w:right w:val="nil"/>
            </w:tcBorders>
            <w:shd w:val="clear" w:color="auto" w:fill="auto"/>
            <w:noWrap/>
            <w:vAlign w:val="bottom"/>
            <w:hideMark/>
          </w:tcPr>
          <w:p w14:paraId="7B36D443" w14:textId="77777777" w:rsidR="0065341D" w:rsidRPr="0065341D" w:rsidRDefault="0065341D" w:rsidP="0065341D">
            <w:pPr>
              <w:spacing w:after="0" w:line="240" w:lineRule="auto"/>
              <w:jc w:val="left"/>
              <w:rPr>
                <w:rFonts w:ascii="Arial" w:hAnsi="Arial" w:cs="Arial"/>
                <w:b/>
                <w:bCs/>
                <w:color w:val="000000"/>
                <w:sz w:val="16"/>
                <w:szCs w:val="16"/>
              </w:rPr>
            </w:pPr>
            <w:r w:rsidRPr="0065341D">
              <w:rPr>
                <w:rFonts w:ascii="Arial" w:hAnsi="Arial" w:cs="Arial"/>
                <w:b/>
                <w:bCs/>
                <w:color w:val="000000"/>
                <w:sz w:val="16"/>
                <w:szCs w:val="16"/>
              </w:rPr>
              <w:t>EXPENSES</w:t>
            </w:r>
          </w:p>
        </w:tc>
        <w:tc>
          <w:tcPr>
            <w:tcW w:w="577" w:type="pct"/>
            <w:tcBorders>
              <w:top w:val="nil"/>
              <w:left w:val="nil"/>
              <w:bottom w:val="nil"/>
              <w:right w:val="nil"/>
            </w:tcBorders>
            <w:shd w:val="clear" w:color="auto" w:fill="auto"/>
            <w:noWrap/>
            <w:vAlign w:val="bottom"/>
            <w:hideMark/>
          </w:tcPr>
          <w:p w14:paraId="017A1451" w14:textId="77777777" w:rsidR="0065341D" w:rsidRPr="0065341D" w:rsidRDefault="0065341D" w:rsidP="0065341D">
            <w:pPr>
              <w:spacing w:after="0" w:line="240" w:lineRule="auto"/>
              <w:jc w:val="right"/>
              <w:rPr>
                <w:rFonts w:ascii="Arial" w:hAnsi="Arial" w:cs="Arial"/>
                <w:b/>
                <w:bCs/>
                <w:color w:val="000000"/>
                <w:sz w:val="16"/>
                <w:szCs w:val="16"/>
              </w:rPr>
            </w:pPr>
          </w:p>
        </w:tc>
        <w:tc>
          <w:tcPr>
            <w:tcW w:w="614" w:type="pct"/>
            <w:tcBorders>
              <w:top w:val="nil"/>
              <w:left w:val="nil"/>
              <w:bottom w:val="nil"/>
              <w:right w:val="nil"/>
            </w:tcBorders>
            <w:shd w:val="clear" w:color="000000" w:fill="E6E6E6"/>
            <w:noWrap/>
            <w:vAlign w:val="bottom"/>
            <w:hideMark/>
          </w:tcPr>
          <w:p w14:paraId="436A1236"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w:t>
            </w:r>
          </w:p>
        </w:tc>
        <w:tc>
          <w:tcPr>
            <w:tcW w:w="614" w:type="pct"/>
            <w:tcBorders>
              <w:top w:val="nil"/>
              <w:left w:val="nil"/>
              <w:bottom w:val="nil"/>
              <w:right w:val="nil"/>
            </w:tcBorders>
            <w:shd w:val="clear" w:color="auto" w:fill="auto"/>
            <w:noWrap/>
            <w:vAlign w:val="bottom"/>
            <w:hideMark/>
          </w:tcPr>
          <w:p w14:paraId="57497097" w14:textId="77777777" w:rsidR="0065341D" w:rsidRPr="0065341D" w:rsidRDefault="0065341D" w:rsidP="0065341D">
            <w:pPr>
              <w:spacing w:after="0" w:line="240" w:lineRule="auto"/>
              <w:jc w:val="right"/>
              <w:rPr>
                <w:rFonts w:ascii="Arial" w:hAnsi="Arial" w:cs="Arial"/>
                <w:color w:val="000000"/>
                <w:sz w:val="16"/>
                <w:szCs w:val="16"/>
              </w:rPr>
            </w:pPr>
          </w:p>
        </w:tc>
        <w:tc>
          <w:tcPr>
            <w:tcW w:w="614" w:type="pct"/>
            <w:tcBorders>
              <w:top w:val="nil"/>
              <w:left w:val="nil"/>
              <w:bottom w:val="nil"/>
              <w:right w:val="nil"/>
            </w:tcBorders>
            <w:shd w:val="clear" w:color="auto" w:fill="auto"/>
            <w:noWrap/>
            <w:vAlign w:val="bottom"/>
            <w:hideMark/>
          </w:tcPr>
          <w:p w14:paraId="37714765" w14:textId="77777777" w:rsidR="0065341D" w:rsidRPr="0065341D" w:rsidRDefault="0065341D" w:rsidP="0065341D">
            <w:pPr>
              <w:spacing w:after="0" w:line="240" w:lineRule="auto"/>
              <w:jc w:val="right"/>
              <w:rPr>
                <w:rFonts w:ascii="Times New Roman" w:hAnsi="Times New Roman"/>
              </w:rPr>
            </w:pPr>
          </w:p>
        </w:tc>
        <w:tc>
          <w:tcPr>
            <w:tcW w:w="614" w:type="pct"/>
            <w:tcBorders>
              <w:top w:val="nil"/>
              <w:left w:val="nil"/>
              <w:bottom w:val="nil"/>
              <w:right w:val="nil"/>
            </w:tcBorders>
            <w:shd w:val="clear" w:color="auto" w:fill="auto"/>
            <w:noWrap/>
            <w:vAlign w:val="bottom"/>
            <w:hideMark/>
          </w:tcPr>
          <w:p w14:paraId="0FCCAECF" w14:textId="77777777" w:rsidR="0065341D" w:rsidRPr="0065341D" w:rsidRDefault="0065341D" w:rsidP="0065341D">
            <w:pPr>
              <w:spacing w:after="0" w:line="240" w:lineRule="auto"/>
              <w:jc w:val="right"/>
              <w:rPr>
                <w:rFonts w:ascii="Times New Roman" w:hAnsi="Times New Roman"/>
              </w:rPr>
            </w:pPr>
          </w:p>
        </w:tc>
      </w:tr>
      <w:tr w:rsidR="0065341D" w:rsidRPr="0065341D" w14:paraId="14B6C7D3" w14:textId="77777777" w:rsidTr="0065341D">
        <w:trPr>
          <w:trHeight w:val="225"/>
        </w:trPr>
        <w:tc>
          <w:tcPr>
            <w:tcW w:w="1966" w:type="pct"/>
            <w:tcBorders>
              <w:top w:val="nil"/>
              <w:left w:val="nil"/>
              <w:bottom w:val="nil"/>
              <w:right w:val="nil"/>
            </w:tcBorders>
            <w:shd w:val="clear" w:color="auto" w:fill="auto"/>
            <w:noWrap/>
            <w:vAlign w:val="bottom"/>
            <w:hideMark/>
          </w:tcPr>
          <w:p w14:paraId="4CA01EBC" w14:textId="77777777" w:rsidR="0065341D" w:rsidRPr="0065341D" w:rsidRDefault="0065341D" w:rsidP="0065341D">
            <w:pPr>
              <w:spacing w:after="0" w:line="240" w:lineRule="auto"/>
              <w:jc w:val="left"/>
              <w:rPr>
                <w:rFonts w:ascii="Arial" w:hAnsi="Arial" w:cs="Arial"/>
                <w:color w:val="000000"/>
                <w:sz w:val="16"/>
                <w:szCs w:val="16"/>
              </w:rPr>
            </w:pPr>
            <w:r w:rsidRPr="0065341D">
              <w:rPr>
                <w:rFonts w:ascii="Arial" w:hAnsi="Arial" w:cs="Arial"/>
                <w:color w:val="000000"/>
                <w:sz w:val="16"/>
                <w:szCs w:val="16"/>
              </w:rPr>
              <w:t xml:space="preserve">  Suppliers</w:t>
            </w:r>
          </w:p>
        </w:tc>
        <w:tc>
          <w:tcPr>
            <w:tcW w:w="577" w:type="pct"/>
            <w:tcBorders>
              <w:top w:val="nil"/>
              <w:left w:val="nil"/>
              <w:bottom w:val="nil"/>
              <w:right w:val="nil"/>
            </w:tcBorders>
            <w:shd w:val="clear" w:color="auto" w:fill="auto"/>
            <w:noWrap/>
            <w:vAlign w:val="bottom"/>
            <w:hideMark/>
          </w:tcPr>
          <w:p w14:paraId="35C7FE58"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574 </w:t>
            </w:r>
          </w:p>
        </w:tc>
        <w:tc>
          <w:tcPr>
            <w:tcW w:w="614" w:type="pct"/>
            <w:tcBorders>
              <w:top w:val="nil"/>
              <w:left w:val="nil"/>
              <w:bottom w:val="nil"/>
              <w:right w:val="nil"/>
            </w:tcBorders>
            <w:shd w:val="clear" w:color="000000" w:fill="E6E6E6"/>
            <w:noWrap/>
            <w:vAlign w:val="bottom"/>
            <w:hideMark/>
          </w:tcPr>
          <w:p w14:paraId="54754CF6"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575 </w:t>
            </w:r>
          </w:p>
        </w:tc>
        <w:tc>
          <w:tcPr>
            <w:tcW w:w="614" w:type="pct"/>
            <w:tcBorders>
              <w:top w:val="nil"/>
              <w:left w:val="nil"/>
              <w:bottom w:val="nil"/>
              <w:right w:val="nil"/>
            </w:tcBorders>
            <w:shd w:val="clear" w:color="auto" w:fill="auto"/>
            <w:noWrap/>
            <w:vAlign w:val="bottom"/>
            <w:hideMark/>
          </w:tcPr>
          <w:p w14:paraId="33164EC9"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577 </w:t>
            </w:r>
          </w:p>
        </w:tc>
        <w:tc>
          <w:tcPr>
            <w:tcW w:w="614" w:type="pct"/>
            <w:tcBorders>
              <w:top w:val="nil"/>
              <w:left w:val="nil"/>
              <w:bottom w:val="nil"/>
              <w:right w:val="nil"/>
            </w:tcBorders>
            <w:shd w:val="clear" w:color="auto" w:fill="auto"/>
            <w:noWrap/>
            <w:vAlign w:val="bottom"/>
            <w:hideMark/>
          </w:tcPr>
          <w:p w14:paraId="79D9518E"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579 </w:t>
            </w:r>
          </w:p>
        </w:tc>
        <w:tc>
          <w:tcPr>
            <w:tcW w:w="614" w:type="pct"/>
            <w:tcBorders>
              <w:top w:val="nil"/>
              <w:left w:val="nil"/>
              <w:bottom w:val="nil"/>
              <w:right w:val="nil"/>
            </w:tcBorders>
            <w:shd w:val="clear" w:color="auto" w:fill="auto"/>
            <w:noWrap/>
            <w:vAlign w:val="bottom"/>
            <w:hideMark/>
          </w:tcPr>
          <w:p w14:paraId="211A9AF1"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581 </w:t>
            </w:r>
          </w:p>
        </w:tc>
      </w:tr>
      <w:tr w:rsidR="0065341D" w:rsidRPr="0065341D" w14:paraId="47CEFAF3" w14:textId="77777777" w:rsidTr="0065341D">
        <w:trPr>
          <w:trHeight w:val="200"/>
        </w:trPr>
        <w:tc>
          <w:tcPr>
            <w:tcW w:w="1966" w:type="pct"/>
            <w:tcBorders>
              <w:top w:val="nil"/>
              <w:left w:val="nil"/>
              <w:bottom w:val="nil"/>
              <w:right w:val="nil"/>
            </w:tcBorders>
            <w:shd w:val="clear" w:color="auto" w:fill="auto"/>
            <w:noWrap/>
            <w:vAlign w:val="bottom"/>
            <w:hideMark/>
          </w:tcPr>
          <w:p w14:paraId="431CACF0" w14:textId="77777777" w:rsidR="0065341D" w:rsidRPr="0065341D" w:rsidRDefault="0065341D" w:rsidP="0065341D">
            <w:pPr>
              <w:spacing w:after="0" w:line="240" w:lineRule="auto"/>
              <w:jc w:val="left"/>
              <w:rPr>
                <w:rFonts w:ascii="Arial" w:hAnsi="Arial" w:cs="Arial"/>
                <w:color w:val="000000"/>
                <w:sz w:val="16"/>
                <w:szCs w:val="16"/>
              </w:rPr>
            </w:pPr>
            <w:r w:rsidRPr="0065341D">
              <w:rPr>
                <w:rFonts w:ascii="Arial" w:hAnsi="Arial" w:cs="Arial"/>
                <w:color w:val="000000"/>
                <w:sz w:val="16"/>
                <w:szCs w:val="16"/>
              </w:rPr>
              <w:t xml:space="preserve">  Grants</w:t>
            </w:r>
          </w:p>
        </w:tc>
        <w:tc>
          <w:tcPr>
            <w:tcW w:w="577" w:type="pct"/>
            <w:tcBorders>
              <w:top w:val="nil"/>
              <w:left w:val="nil"/>
              <w:bottom w:val="nil"/>
              <w:right w:val="nil"/>
            </w:tcBorders>
            <w:shd w:val="clear" w:color="auto" w:fill="auto"/>
            <w:noWrap/>
            <w:vAlign w:val="bottom"/>
            <w:hideMark/>
          </w:tcPr>
          <w:p w14:paraId="3E23515F"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7,118 </w:t>
            </w:r>
          </w:p>
        </w:tc>
        <w:tc>
          <w:tcPr>
            <w:tcW w:w="614" w:type="pct"/>
            <w:tcBorders>
              <w:top w:val="nil"/>
              <w:left w:val="nil"/>
              <w:bottom w:val="nil"/>
              <w:right w:val="nil"/>
            </w:tcBorders>
            <w:shd w:val="clear" w:color="000000" w:fill="E6E6E6"/>
            <w:noWrap/>
            <w:vAlign w:val="bottom"/>
            <w:hideMark/>
          </w:tcPr>
          <w:p w14:paraId="6BF58FB6"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7,116 </w:t>
            </w:r>
          </w:p>
        </w:tc>
        <w:tc>
          <w:tcPr>
            <w:tcW w:w="614" w:type="pct"/>
            <w:tcBorders>
              <w:top w:val="nil"/>
              <w:left w:val="nil"/>
              <w:bottom w:val="nil"/>
              <w:right w:val="nil"/>
            </w:tcBorders>
            <w:shd w:val="clear" w:color="auto" w:fill="auto"/>
            <w:noWrap/>
            <w:vAlign w:val="bottom"/>
            <w:hideMark/>
          </w:tcPr>
          <w:p w14:paraId="46973007"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4,649 </w:t>
            </w:r>
          </w:p>
        </w:tc>
        <w:tc>
          <w:tcPr>
            <w:tcW w:w="614" w:type="pct"/>
            <w:tcBorders>
              <w:top w:val="nil"/>
              <w:left w:val="nil"/>
              <w:bottom w:val="nil"/>
              <w:right w:val="nil"/>
            </w:tcBorders>
            <w:shd w:val="clear" w:color="auto" w:fill="auto"/>
            <w:noWrap/>
            <w:vAlign w:val="bottom"/>
            <w:hideMark/>
          </w:tcPr>
          <w:p w14:paraId="311A6093"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4,668 </w:t>
            </w:r>
          </w:p>
        </w:tc>
        <w:tc>
          <w:tcPr>
            <w:tcW w:w="614" w:type="pct"/>
            <w:tcBorders>
              <w:top w:val="nil"/>
              <w:left w:val="nil"/>
              <w:bottom w:val="nil"/>
              <w:right w:val="nil"/>
            </w:tcBorders>
            <w:shd w:val="clear" w:color="auto" w:fill="auto"/>
            <w:noWrap/>
            <w:vAlign w:val="bottom"/>
            <w:hideMark/>
          </w:tcPr>
          <w:p w14:paraId="5BF7ADAF"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4,686 </w:t>
            </w:r>
          </w:p>
        </w:tc>
      </w:tr>
      <w:tr w:rsidR="0065341D" w:rsidRPr="0065341D" w14:paraId="68304F9D" w14:textId="77777777" w:rsidTr="0065341D">
        <w:trPr>
          <w:trHeight w:val="200"/>
        </w:trPr>
        <w:tc>
          <w:tcPr>
            <w:tcW w:w="1966" w:type="pct"/>
            <w:tcBorders>
              <w:top w:val="nil"/>
              <w:left w:val="nil"/>
              <w:bottom w:val="nil"/>
              <w:right w:val="nil"/>
            </w:tcBorders>
            <w:shd w:val="clear" w:color="auto" w:fill="auto"/>
            <w:noWrap/>
            <w:vAlign w:val="bottom"/>
            <w:hideMark/>
          </w:tcPr>
          <w:p w14:paraId="6A7E1717" w14:textId="77777777" w:rsidR="0065341D" w:rsidRPr="0065341D" w:rsidRDefault="0065341D" w:rsidP="0065341D">
            <w:pPr>
              <w:spacing w:after="0" w:line="240" w:lineRule="auto"/>
              <w:jc w:val="left"/>
              <w:rPr>
                <w:rFonts w:ascii="Arial" w:hAnsi="Arial" w:cs="Arial"/>
                <w:color w:val="000000"/>
                <w:sz w:val="16"/>
                <w:szCs w:val="16"/>
              </w:rPr>
            </w:pPr>
            <w:r w:rsidRPr="0065341D">
              <w:rPr>
                <w:rFonts w:ascii="Arial" w:hAnsi="Arial" w:cs="Arial"/>
                <w:color w:val="000000"/>
                <w:sz w:val="16"/>
                <w:szCs w:val="16"/>
              </w:rPr>
              <w:t xml:space="preserve">  Write-down and impairment of assets</w:t>
            </w:r>
          </w:p>
        </w:tc>
        <w:tc>
          <w:tcPr>
            <w:tcW w:w="577" w:type="pct"/>
            <w:tcBorders>
              <w:top w:val="nil"/>
              <w:left w:val="nil"/>
              <w:bottom w:val="nil"/>
              <w:right w:val="nil"/>
            </w:tcBorders>
            <w:shd w:val="clear" w:color="auto" w:fill="auto"/>
            <w:noWrap/>
            <w:vAlign w:val="bottom"/>
            <w:hideMark/>
          </w:tcPr>
          <w:p w14:paraId="0248ACE5"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76,049 </w:t>
            </w:r>
          </w:p>
        </w:tc>
        <w:tc>
          <w:tcPr>
            <w:tcW w:w="614" w:type="pct"/>
            <w:tcBorders>
              <w:top w:val="nil"/>
              <w:left w:val="nil"/>
              <w:bottom w:val="nil"/>
              <w:right w:val="nil"/>
            </w:tcBorders>
            <w:shd w:val="clear" w:color="000000" w:fill="E6E6E6"/>
            <w:noWrap/>
            <w:vAlign w:val="bottom"/>
            <w:hideMark/>
          </w:tcPr>
          <w:p w14:paraId="391D7102"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80,007 </w:t>
            </w:r>
          </w:p>
        </w:tc>
        <w:tc>
          <w:tcPr>
            <w:tcW w:w="614" w:type="pct"/>
            <w:tcBorders>
              <w:top w:val="nil"/>
              <w:left w:val="nil"/>
              <w:bottom w:val="nil"/>
              <w:right w:val="nil"/>
            </w:tcBorders>
            <w:shd w:val="clear" w:color="auto" w:fill="auto"/>
            <w:noWrap/>
            <w:vAlign w:val="bottom"/>
            <w:hideMark/>
          </w:tcPr>
          <w:p w14:paraId="39852CD3"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81,217 </w:t>
            </w:r>
          </w:p>
        </w:tc>
        <w:tc>
          <w:tcPr>
            <w:tcW w:w="614" w:type="pct"/>
            <w:tcBorders>
              <w:top w:val="nil"/>
              <w:left w:val="nil"/>
              <w:bottom w:val="nil"/>
              <w:right w:val="nil"/>
            </w:tcBorders>
            <w:shd w:val="clear" w:color="auto" w:fill="auto"/>
            <w:noWrap/>
            <w:vAlign w:val="bottom"/>
            <w:hideMark/>
          </w:tcPr>
          <w:p w14:paraId="451575FD"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81,488 </w:t>
            </w:r>
          </w:p>
        </w:tc>
        <w:tc>
          <w:tcPr>
            <w:tcW w:w="614" w:type="pct"/>
            <w:tcBorders>
              <w:top w:val="nil"/>
              <w:left w:val="nil"/>
              <w:bottom w:val="nil"/>
              <w:right w:val="nil"/>
            </w:tcBorders>
            <w:shd w:val="clear" w:color="auto" w:fill="auto"/>
            <w:noWrap/>
            <w:vAlign w:val="bottom"/>
            <w:hideMark/>
          </w:tcPr>
          <w:p w14:paraId="635C54DB"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82,663 </w:t>
            </w:r>
          </w:p>
        </w:tc>
      </w:tr>
      <w:tr w:rsidR="0065341D" w:rsidRPr="0065341D" w14:paraId="61D8FFC8" w14:textId="77777777" w:rsidTr="0065341D">
        <w:trPr>
          <w:trHeight w:val="225"/>
        </w:trPr>
        <w:tc>
          <w:tcPr>
            <w:tcW w:w="1966" w:type="pct"/>
            <w:tcBorders>
              <w:top w:val="nil"/>
              <w:left w:val="nil"/>
              <w:bottom w:val="nil"/>
              <w:right w:val="nil"/>
            </w:tcBorders>
            <w:shd w:val="clear" w:color="auto" w:fill="auto"/>
            <w:noWrap/>
            <w:vAlign w:val="bottom"/>
            <w:hideMark/>
          </w:tcPr>
          <w:p w14:paraId="206B361E" w14:textId="77777777" w:rsidR="0065341D" w:rsidRPr="0065341D" w:rsidRDefault="0065341D" w:rsidP="0065341D">
            <w:pPr>
              <w:spacing w:after="0" w:line="240" w:lineRule="auto"/>
              <w:jc w:val="left"/>
              <w:rPr>
                <w:rFonts w:ascii="Arial" w:hAnsi="Arial" w:cs="Arial"/>
                <w:color w:val="000000"/>
                <w:sz w:val="16"/>
                <w:szCs w:val="16"/>
              </w:rPr>
            </w:pPr>
            <w:r w:rsidRPr="0065341D">
              <w:rPr>
                <w:rFonts w:ascii="Arial" w:hAnsi="Arial" w:cs="Arial"/>
                <w:color w:val="000000"/>
                <w:sz w:val="16"/>
                <w:szCs w:val="16"/>
              </w:rPr>
              <w:t xml:space="preserve">  Interest expense</w:t>
            </w:r>
          </w:p>
        </w:tc>
        <w:tc>
          <w:tcPr>
            <w:tcW w:w="577" w:type="pct"/>
            <w:tcBorders>
              <w:top w:val="nil"/>
              <w:left w:val="nil"/>
              <w:bottom w:val="nil"/>
              <w:right w:val="nil"/>
            </w:tcBorders>
            <w:shd w:val="clear" w:color="auto" w:fill="auto"/>
            <w:noWrap/>
            <w:vAlign w:val="bottom"/>
            <w:hideMark/>
          </w:tcPr>
          <w:p w14:paraId="4C07EEF2"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3,935 </w:t>
            </w:r>
          </w:p>
        </w:tc>
        <w:tc>
          <w:tcPr>
            <w:tcW w:w="614" w:type="pct"/>
            <w:tcBorders>
              <w:top w:val="nil"/>
              <w:left w:val="nil"/>
              <w:bottom w:val="nil"/>
              <w:right w:val="nil"/>
            </w:tcBorders>
            <w:shd w:val="clear" w:color="000000" w:fill="E6E6E6"/>
            <w:noWrap/>
            <w:vAlign w:val="bottom"/>
            <w:hideMark/>
          </w:tcPr>
          <w:p w14:paraId="67668FC8"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4,591 </w:t>
            </w:r>
          </w:p>
        </w:tc>
        <w:tc>
          <w:tcPr>
            <w:tcW w:w="614" w:type="pct"/>
            <w:tcBorders>
              <w:top w:val="nil"/>
              <w:left w:val="nil"/>
              <w:bottom w:val="nil"/>
              <w:right w:val="nil"/>
            </w:tcBorders>
            <w:shd w:val="clear" w:color="auto" w:fill="auto"/>
            <w:noWrap/>
            <w:vAlign w:val="bottom"/>
            <w:hideMark/>
          </w:tcPr>
          <w:p w14:paraId="64A6CBA3"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4,864 </w:t>
            </w:r>
          </w:p>
        </w:tc>
        <w:tc>
          <w:tcPr>
            <w:tcW w:w="614" w:type="pct"/>
            <w:tcBorders>
              <w:top w:val="nil"/>
              <w:left w:val="nil"/>
              <w:bottom w:val="nil"/>
              <w:right w:val="nil"/>
            </w:tcBorders>
            <w:shd w:val="clear" w:color="auto" w:fill="auto"/>
            <w:noWrap/>
            <w:vAlign w:val="bottom"/>
            <w:hideMark/>
          </w:tcPr>
          <w:p w14:paraId="6DDF2034"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5,479 </w:t>
            </w:r>
          </w:p>
        </w:tc>
        <w:tc>
          <w:tcPr>
            <w:tcW w:w="614" w:type="pct"/>
            <w:tcBorders>
              <w:top w:val="nil"/>
              <w:left w:val="nil"/>
              <w:bottom w:val="nil"/>
              <w:right w:val="nil"/>
            </w:tcBorders>
            <w:shd w:val="clear" w:color="auto" w:fill="auto"/>
            <w:noWrap/>
            <w:vAlign w:val="bottom"/>
            <w:hideMark/>
          </w:tcPr>
          <w:p w14:paraId="23E34BA0"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5,938 </w:t>
            </w:r>
          </w:p>
        </w:tc>
      </w:tr>
      <w:tr w:rsidR="0065341D" w:rsidRPr="0065341D" w14:paraId="586C085A" w14:textId="77777777" w:rsidTr="0065341D">
        <w:trPr>
          <w:trHeight w:val="225"/>
        </w:trPr>
        <w:tc>
          <w:tcPr>
            <w:tcW w:w="1966" w:type="pct"/>
            <w:tcBorders>
              <w:top w:val="nil"/>
              <w:left w:val="nil"/>
              <w:bottom w:val="nil"/>
              <w:right w:val="nil"/>
            </w:tcBorders>
            <w:shd w:val="clear" w:color="auto" w:fill="auto"/>
            <w:noWrap/>
            <w:vAlign w:val="bottom"/>
            <w:hideMark/>
          </w:tcPr>
          <w:p w14:paraId="5CD98082" w14:textId="77777777" w:rsidR="0065341D" w:rsidRPr="0065341D" w:rsidRDefault="0065341D" w:rsidP="0065341D">
            <w:pPr>
              <w:spacing w:after="0" w:line="240" w:lineRule="auto"/>
              <w:jc w:val="left"/>
              <w:rPr>
                <w:rFonts w:ascii="Arial" w:hAnsi="Arial" w:cs="Arial"/>
                <w:color w:val="000000"/>
                <w:sz w:val="16"/>
                <w:szCs w:val="16"/>
              </w:rPr>
            </w:pPr>
            <w:r w:rsidRPr="0065341D">
              <w:rPr>
                <w:rFonts w:ascii="Arial" w:hAnsi="Arial" w:cs="Arial"/>
                <w:color w:val="000000"/>
                <w:sz w:val="16"/>
                <w:szCs w:val="16"/>
              </w:rPr>
              <w:t xml:space="preserve">  Other expenses</w:t>
            </w:r>
          </w:p>
        </w:tc>
        <w:tc>
          <w:tcPr>
            <w:tcW w:w="577" w:type="pct"/>
            <w:tcBorders>
              <w:top w:val="nil"/>
              <w:left w:val="nil"/>
              <w:bottom w:val="nil"/>
              <w:right w:val="nil"/>
            </w:tcBorders>
            <w:shd w:val="clear" w:color="auto" w:fill="auto"/>
            <w:noWrap/>
            <w:vAlign w:val="bottom"/>
            <w:hideMark/>
          </w:tcPr>
          <w:p w14:paraId="1F23E7CD"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181,582 </w:t>
            </w:r>
          </w:p>
        </w:tc>
        <w:tc>
          <w:tcPr>
            <w:tcW w:w="614" w:type="pct"/>
            <w:tcBorders>
              <w:top w:val="nil"/>
              <w:left w:val="nil"/>
              <w:bottom w:val="nil"/>
              <w:right w:val="nil"/>
            </w:tcBorders>
            <w:shd w:val="clear" w:color="000000" w:fill="E6E6E6"/>
            <w:noWrap/>
            <w:vAlign w:val="bottom"/>
            <w:hideMark/>
          </w:tcPr>
          <w:p w14:paraId="3F805E84"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95,131 </w:t>
            </w:r>
          </w:p>
        </w:tc>
        <w:tc>
          <w:tcPr>
            <w:tcW w:w="614" w:type="pct"/>
            <w:tcBorders>
              <w:top w:val="nil"/>
              <w:left w:val="nil"/>
              <w:bottom w:val="nil"/>
              <w:right w:val="nil"/>
            </w:tcBorders>
            <w:shd w:val="clear" w:color="auto" w:fill="auto"/>
            <w:noWrap/>
            <w:vAlign w:val="bottom"/>
            <w:hideMark/>
          </w:tcPr>
          <w:p w14:paraId="3AB6CCE3"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95,280 </w:t>
            </w:r>
          </w:p>
        </w:tc>
        <w:tc>
          <w:tcPr>
            <w:tcW w:w="614" w:type="pct"/>
            <w:tcBorders>
              <w:top w:val="nil"/>
              <w:left w:val="nil"/>
              <w:bottom w:val="nil"/>
              <w:right w:val="nil"/>
            </w:tcBorders>
            <w:shd w:val="clear" w:color="auto" w:fill="auto"/>
            <w:noWrap/>
            <w:vAlign w:val="bottom"/>
            <w:hideMark/>
          </w:tcPr>
          <w:p w14:paraId="11DEFFA0"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99,091 </w:t>
            </w:r>
          </w:p>
        </w:tc>
        <w:tc>
          <w:tcPr>
            <w:tcW w:w="614" w:type="pct"/>
            <w:tcBorders>
              <w:top w:val="nil"/>
              <w:left w:val="nil"/>
              <w:bottom w:val="nil"/>
              <w:right w:val="nil"/>
            </w:tcBorders>
            <w:shd w:val="clear" w:color="auto" w:fill="auto"/>
            <w:noWrap/>
            <w:vAlign w:val="bottom"/>
            <w:hideMark/>
          </w:tcPr>
          <w:p w14:paraId="33016AD4"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99,156 </w:t>
            </w:r>
          </w:p>
        </w:tc>
      </w:tr>
      <w:tr w:rsidR="0065341D" w:rsidRPr="0065341D" w14:paraId="186F7264" w14:textId="77777777" w:rsidTr="0065341D">
        <w:trPr>
          <w:trHeight w:val="420"/>
        </w:trPr>
        <w:tc>
          <w:tcPr>
            <w:tcW w:w="1966" w:type="pct"/>
            <w:tcBorders>
              <w:top w:val="nil"/>
              <w:left w:val="nil"/>
              <w:bottom w:val="nil"/>
              <w:right w:val="nil"/>
            </w:tcBorders>
            <w:shd w:val="clear" w:color="auto" w:fill="auto"/>
            <w:vAlign w:val="bottom"/>
            <w:hideMark/>
          </w:tcPr>
          <w:p w14:paraId="43894D85" w14:textId="77777777" w:rsidR="0065341D" w:rsidRPr="0065341D" w:rsidRDefault="0065341D" w:rsidP="0065341D">
            <w:pPr>
              <w:spacing w:after="0" w:line="240" w:lineRule="auto"/>
              <w:jc w:val="left"/>
              <w:rPr>
                <w:rFonts w:ascii="Arial" w:hAnsi="Arial" w:cs="Arial"/>
                <w:b/>
                <w:bCs/>
                <w:color w:val="000000"/>
                <w:sz w:val="16"/>
                <w:szCs w:val="16"/>
              </w:rPr>
            </w:pPr>
            <w:r w:rsidRPr="0065341D">
              <w:rPr>
                <w:rFonts w:ascii="Arial" w:hAnsi="Arial" w:cs="Arial"/>
                <w:b/>
                <w:bCs/>
                <w:color w:val="000000"/>
                <w:sz w:val="16"/>
                <w:szCs w:val="16"/>
              </w:rPr>
              <w:t>Total expenses administered on</w:t>
            </w:r>
            <w:r w:rsidRPr="0065341D">
              <w:rPr>
                <w:rFonts w:ascii="Arial" w:hAnsi="Arial" w:cs="Arial"/>
                <w:b/>
                <w:bCs/>
                <w:color w:val="000000"/>
                <w:sz w:val="16"/>
                <w:szCs w:val="16"/>
              </w:rPr>
              <w:br/>
              <w:t xml:space="preserve">  behalf of Government</w:t>
            </w:r>
          </w:p>
        </w:tc>
        <w:tc>
          <w:tcPr>
            <w:tcW w:w="577" w:type="pct"/>
            <w:tcBorders>
              <w:top w:val="single" w:sz="4" w:space="0" w:color="auto"/>
              <w:left w:val="nil"/>
              <w:bottom w:val="single" w:sz="4" w:space="0" w:color="auto"/>
              <w:right w:val="nil"/>
            </w:tcBorders>
            <w:shd w:val="clear" w:color="auto" w:fill="auto"/>
            <w:noWrap/>
            <w:vAlign w:val="bottom"/>
            <w:hideMark/>
          </w:tcPr>
          <w:p w14:paraId="056FC595"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269,258 </w:t>
            </w:r>
          </w:p>
        </w:tc>
        <w:tc>
          <w:tcPr>
            <w:tcW w:w="614" w:type="pct"/>
            <w:tcBorders>
              <w:top w:val="single" w:sz="4" w:space="0" w:color="auto"/>
              <w:left w:val="nil"/>
              <w:bottom w:val="single" w:sz="4" w:space="0" w:color="auto"/>
              <w:right w:val="nil"/>
            </w:tcBorders>
            <w:shd w:val="clear" w:color="000000" w:fill="E6E6E6"/>
            <w:noWrap/>
            <w:vAlign w:val="bottom"/>
            <w:hideMark/>
          </w:tcPr>
          <w:p w14:paraId="2BFB8593"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187,420 </w:t>
            </w:r>
          </w:p>
        </w:tc>
        <w:tc>
          <w:tcPr>
            <w:tcW w:w="614" w:type="pct"/>
            <w:tcBorders>
              <w:top w:val="single" w:sz="4" w:space="0" w:color="auto"/>
              <w:left w:val="nil"/>
              <w:bottom w:val="single" w:sz="4" w:space="0" w:color="auto"/>
              <w:right w:val="nil"/>
            </w:tcBorders>
            <w:shd w:val="clear" w:color="auto" w:fill="auto"/>
            <w:noWrap/>
            <w:vAlign w:val="bottom"/>
            <w:hideMark/>
          </w:tcPr>
          <w:p w14:paraId="6B4024D4"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186,587 </w:t>
            </w:r>
          </w:p>
        </w:tc>
        <w:tc>
          <w:tcPr>
            <w:tcW w:w="614" w:type="pct"/>
            <w:tcBorders>
              <w:top w:val="single" w:sz="4" w:space="0" w:color="auto"/>
              <w:left w:val="nil"/>
              <w:bottom w:val="single" w:sz="4" w:space="0" w:color="auto"/>
              <w:right w:val="nil"/>
            </w:tcBorders>
            <w:shd w:val="clear" w:color="auto" w:fill="auto"/>
            <w:noWrap/>
            <w:vAlign w:val="bottom"/>
            <w:hideMark/>
          </w:tcPr>
          <w:p w14:paraId="16D1BD59"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191,305 </w:t>
            </w:r>
          </w:p>
        </w:tc>
        <w:tc>
          <w:tcPr>
            <w:tcW w:w="614" w:type="pct"/>
            <w:tcBorders>
              <w:top w:val="single" w:sz="4" w:space="0" w:color="auto"/>
              <w:left w:val="nil"/>
              <w:bottom w:val="single" w:sz="4" w:space="0" w:color="auto"/>
              <w:right w:val="nil"/>
            </w:tcBorders>
            <w:shd w:val="clear" w:color="auto" w:fill="auto"/>
            <w:noWrap/>
            <w:vAlign w:val="bottom"/>
            <w:hideMark/>
          </w:tcPr>
          <w:p w14:paraId="0759BB34"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193,024 </w:t>
            </w:r>
          </w:p>
        </w:tc>
      </w:tr>
      <w:tr w:rsidR="0065341D" w:rsidRPr="0065341D" w14:paraId="1FEE69F8" w14:textId="77777777" w:rsidTr="0065341D">
        <w:trPr>
          <w:trHeight w:val="225"/>
        </w:trPr>
        <w:tc>
          <w:tcPr>
            <w:tcW w:w="1966" w:type="pct"/>
            <w:tcBorders>
              <w:top w:val="nil"/>
              <w:left w:val="nil"/>
              <w:bottom w:val="nil"/>
              <w:right w:val="nil"/>
            </w:tcBorders>
            <w:shd w:val="clear" w:color="auto" w:fill="auto"/>
            <w:noWrap/>
            <w:vAlign w:val="bottom"/>
            <w:hideMark/>
          </w:tcPr>
          <w:p w14:paraId="06841829" w14:textId="77777777" w:rsidR="0065341D" w:rsidRPr="0065341D" w:rsidRDefault="0065341D" w:rsidP="0065341D">
            <w:pPr>
              <w:spacing w:after="0" w:line="240" w:lineRule="auto"/>
              <w:jc w:val="left"/>
              <w:rPr>
                <w:rFonts w:ascii="Arial" w:hAnsi="Arial" w:cs="Arial"/>
                <w:b/>
                <w:bCs/>
                <w:color w:val="000000"/>
                <w:sz w:val="16"/>
                <w:szCs w:val="16"/>
              </w:rPr>
            </w:pPr>
            <w:r w:rsidRPr="0065341D">
              <w:rPr>
                <w:rFonts w:ascii="Arial" w:hAnsi="Arial" w:cs="Arial"/>
                <w:b/>
                <w:bCs/>
                <w:color w:val="000000"/>
                <w:sz w:val="16"/>
                <w:szCs w:val="16"/>
              </w:rPr>
              <w:t>LESS:</w:t>
            </w:r>
          </w:p>
        </w:tc>
        <w:tc>
          <w:tcPr>
            <w:tcW w:w="577" w:type="pct"/>
            <w:tcBorders>
              <w:top w:val="nil"/>
              <w:left w:val="nil"/>
              <w:bottom w:val="nil"/>
              <w:right w:val="nil"/>
            </w:tcBorders>
            <w:shd w:val="clear" w:color="auto" w:fill="auto"/>
            <w:noWrap/>
            <w:vAlign w:val="bottom"/>
            <w:hideMark/>
          </w:tcPr>
          <w:p w14:paraId="149F885B" w14:textId="77777777" w:rsidR="0065341D" w:rsidRPr="0065341D" w:rsidRDefault="0065341D" w:rsidP="0065341D">
            <w:pPr>
              <w:spacing w:after="0" w:line="240" w:lineRule="auto"/>
              <w:jc w:val="right"/>
              <w:rPr>
                <w:rFonts w:ascii="Arial" w:hAnsi="Arial" w:cs="Arial"/>
                <w:b/>
                <w:bCs/>
                <w:color w:val="000000"/>
                <w:sz w:val="16"/>
                <w:szCs w:val="16"/>
              </w:rPr>
            </w:pPr>
          </w:p>
        </w:tc>
        <w:tc>
          <w:tcPr>
            <w:tcW w:w="614" w:type="pct"/>
            <w:tcBorders>
              <w:top w:val="nil"/>
              <w:left w:val="nil"/>
              <w:bottom w:val="nil"/>
              <w:right w:val="nil"/>
            </w:tcBorders>
            <w:shd w:val="clear" w:color="000000" w:fill="E6E6E6"/>
            <w:noWrap/>
            <w:vAlign w:val="bottom"/>
            <w:hideMark/>
          </w:tcPr>
          <w:p w14:paraId="473ECC05"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w:t>
            </w:r>
          </w:p>
        </w:tc>
        <w:tc>
          <w:tcPr>
            <w:tcW w:w="614" w:type="pct"/>
            <w:tcBorders>
              <w:top w:val="nil"/>
              <w:left w:val="nil"/>
              <w:bottom w:val="nil"/>
              <w:right w:val="nil"/>
            </w:tcBorders>
            <w:shd w:val="clear" w:color="auto" w:fill="auto"/>
            <w:noWrap/>
            <w:vAlign w:val="bottom"/>
            <w:hideMark/>
          </w:tcPr>
          <w:p w14:paraId="4F25C82A" w14:textId="77777777" w:rsidR="0065341D" w:rsidRPr="0065341D" w:rsidRDefault="0065341D" w:rsidP="0065341D">
            <w:pPr>
              <w:spacing w:after="0" w:line="240" w:lineRule="auto"/>
              <w:jc w:val="right"/>
              <w:rPr>
                <w:rFonts w:ascii="Arial" w:hAnsi="Arial" w:cs="Arial"/>
                <w:color w:val="000000"/>
                <w:sz w:val="16"/>
                <w:szCs w:val="16"/>
              </w:rPr>
            </w:pPr>
          </w:p>
        </w:tc>
        <w:tc>
          <w:tcPr>
            <w:tcW w:w="614" w:type="pct"/>
            <w:tcBorders>
              <w:top w:val="nil"/>
              <w:left w:val="nil"/>
              <w:bottom w:val="nil"/>
              <w:right w:val="nil"/>
            </w:tcBorders>
            <w:shd w:val="clear" w:color="auto" w:fill="auto"/>
            <w:noWrap/>
            <w:vAlign w:val="bottom"/>
            <w:hideMark/>
          </w:tcPr>
          <w:p w14:paraId="777CBFC2" w14:textId="77777777" w:rsidR="0065341D" w:rsidRPr="0065341D" w:rsidRDefault="0065341D" w:rsidP="0065341D">
            <w:pPr>
              <w:spacing w:after="0" w:line="240" w:lineRule="auto"/>
              <w:jc w:val="right"/>
              <w:rPr>
                <w:rFonts w:ascii="Times New Roman" w:hAnsi="Times New Roman"/>
              </w:rPr>
            </w:pPr>
          </w:p>
        </w:tc>
        <w:tc>
          <w:tcPr>
            <w:tcW w:w="614" w:type="pct"/>
            <w:tcBorders>
              <w:top w:val="nil"/>
              <w:left w:val="nil"/>
              <w:bottom w:val="nil"/>
              <w:right w:val="nil"/>
            </w:tcBorders>
            <w:shd w:val="clear" w:color="auto" w:fill="auto"/>
            <w:noWrap/>
            <w:vAlign w:val="bottom"/>
            <w:hideMark/>
          </w:tcPr>
          <w:p w14:paraId="07D560C7" w14:textId="77777777" w:rsidR="0065341D" w:rsidRPr="0065341D" w:rsidRDefault="0065341D" w:rsidP="0065341D">
            <w:pPr>
              <w:spacing w:after="0" w:line="240" w:lineRule="auto"/>
              <w:jc w:val="right"/>
              <w:rPr>
                <w:rFonts w:ascii="Times New Roman" w:hAnsi="Times New Roman"/>
              </w:rPr>
            </w:pPr>
          </w:p>
        </w:tc>
      </w:tr>
      <w:tr w:rsidR="0065341D" w:rsidRPr="0065341D" w14:paraId="64D42542" w14:textId="77777777" w:rsidTr="0065341D">
        <w:trPr>
          <w:trHeight w:val="225"/>
        </w:trPr>
        <w:tc>
          <w:tcPr>
            <w:tcW w:w="1966" w:type="pct"/>
            <w:tcBorders>
              <w:top w:val="nil"/>
              <w:left w:val="nil"/>
              <w:bottom w:val="nil"/>
              <w:right w:val="nil"/>
            </w:tcBorders>
            <w:shd w:val="clear" w:color="auto" w:fill="auto"/>
            <w:noWrap/>
            <w:vAlign w:val="bottom"/>
            <w:hideMark/>
          </w:tcPr>
          <w:p w14:paraId="18640100" w14:textId="77777777" w:rsidR="0065341D" w:rsidRPr="0065341D" w:rsidRDefault="0065341D" w:rsidP="0065341D">
            <w:pPr>
              <w:spacing w:after="0" w:line="240" w:lineRule="auto"/>
              <w:jc w:val="left"/>
              <w:rPr>
                <w:rFonts w:ascii="Arial" w:hAnsi="Arial" w:cs="Arial"/>
                <w:b/>
                <w:bCs/>
                <w:color w:val="000000"/>
                <w:sz w:val="16"/>
                <w:szCs w:val="16"/>
              </w:rPr>
            </w:pPr>
            <w:r w:rsidRPr="0065341D">
              <w:rPr>
                <w:rFonts w:ascii="Arial" w:hAnsi="Arial" w:cs="Arial"/>
                <w:b/>
                <w:bCs/>
                <w:color w:val="000000"/>
                <w:sz w:val="16"/>
                <w:szCs w:val="16"/>
              </w:rPr>
              <w:t>OWN-SOURCE INCOME</w:t>
            </w:r>
          </w:p>
        </w:tc>
        <w:tc>
          <w:tcPr>
            <w:tcW w:w="577" w:type="pct"/>
            <w:tcBorders>
              <w:top w:val="nil"/>
              <w:left w:val="nil"/>
              <w:bottom w:val="nil"/>
              <w:right w:val="nil"/>
            </w:tcBorders>
            <w:shd w:val="clear" w:color="auto" w:fill="auto"/>
            <w:noWrap/>
            <w:vAlign w:val="bottom"/>
            <w:hideMark/>
          </w:tcPr>
          <w:p w14:paraId="4F870F6D" w14:textId="77777777" w:rsidR="0065341D" w:rsidRPr="0065341D" w:rsidRDefault="0065341D" w:rsidP="0065341D">
            <w:pPr>
              <w:spacing w:after="0" w:line="240" w:lineRule="auto"/>
              <w:jc w:val="right"/>
              <w:rPr>
                <w:rFonts w:ascii="Arial" w:hAnsi="Arial" w:cs="Arial"/>
                <w:b/>
                <w:bCs/>
                <w:color w:val="000000"/>
                <w:sz w:val="16"/>
                <w:szCs w:val="16"/>
              </w:rPr>
            </w:pPr>
          </w:p>
        </w:tc>
        <w:tc>
          <w:tcPr>
            <w:tcW w:w="614" w:type="pct"/>
            <w:tcBorders>
              <w:top w:val="nil"/>
              <w:left w:val="nil"/>
              <w:bottom w:val="nil"/>
              <w:right w:val="nil"/>
            </w:tcBorders>
            <w:shd w:val="clear" w:color="000000" w:fill="E6E6E6"/>
            <w:noWrap/>
            <w:vAlign w:val="bottom"/>
            <w:hideMark/>
          </w:tcPr>
          <w:p w14:paraId="0B67ABCE"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w:t>
            </w:r>
          </w:p>
        </w:tc>
        <w:tc>
          <w:tcPr>
            <w:tcW w:w="614" w:type="pct"/>
            <w:tcBorders>
              <w:top w:val="nil"/>
              <w:left w:val="nil"/>
              <w:bottom w:val="nil"/>
              <w:right w:val="nil"/>
            </w:tcBorders>
            <w:shd w:val="clear" w:color="auto" w:fill="auto"/>
            <w:noWrap/>
            <w:vAlign w:val="bottom"/>
            <w:hideMark/>
          </w:tcPr>
          <w:p w14:paraId="2336C432" w14:textId="77777777" w:rsidR="0065341D" w:rsidRPr="0065341D" w:rsidRDefault="0065341D" w:rsidP="0065341D">
            <w:pPr>
              <w:spacing w:after="0" w:line="240" w:lineRule="auto"/>
              <w:jc w:val="right"/>
              <w:rPr>
                <w:rFonts w:ascii="Arial" w:hAnsi="Arial" w:cs="Arial"/>
                <w:color w:val="000000"/>
                <w:sz w:val="16"/>
                <w:szCs w:val="16"/>
              </w:rPr>
            </w:pPr>
          </w:p>
        </w:tc>
        <w:tc>
          <w:tcPr>
            <w:tcW w:w="614" w:type="pct"/>
            <w:tcBorders>
              <w:top w:val="nil"/>
              <w:left w:val="nil"/>
              <w:bottom w:val="nil"/>
              <w:right w:val="nil"/>
            </w:tcBorders>
            <w:shd w:val="clear" w:color="auto" w:fill="auto"/>
            <w:noWrap/>
            <w:vAlign w:val="bottom"/>
            <w:hideMark/>
          </w:tcPr>
          <w:p w14:paraId="07117B26" w14:textId="77777777" w:rsidR="0065341D" w:rsidRPr="0065341D" w:rsidRDefault="0065341D" w:rsidP="0065341D">
            <w:pPr>
              <w:spacing w:after="0" w:line="240" w:lineRule="auto"/>
              <w:jc w:val="right"/>
              <w:rPr>
                <w:rFonts w:ascii="Times New Roman" w:hAnsi="Times New Roman"/>
              </w:rPr>
            </w:pPr>
          </w:p>
        </w:tc>
        <w:tc>
          <w:tcPr>
            <w:tcW w:w="614" w:type="pct"/>
            <w:tcBorders>
              <w:top w:val="nil"/>
              <w:left w:val="nil"/>
              <w:bottom w:val="nil"/>
              <w:right w:val="nil"/>
            </w:tcBorders>
            <w:shd w:val="clear" w:color="auto" w:fill="auto"/>
            <w:noWrap/>
            <w:vAlign w:val="bottom"/>
            <w:hideMark/>
          </w:tcPr>
          <w:p w14:paraId="44AE1122" w14:textId="77777777" w:rsidR="0065341D" w:rsidRPr="0065341D" w:rsidRDefault="0065341D" w:rsidP="0065341D">
            <w:pPr>
              <w:spacing w:after="0" w:line="240" w:lineRule="auto"/>
              <w:jc w:val="right"/>
              <w:rPr>
                <w:rFonts w:ascii="Times New Roman" w:hAnsi="Times New Roman"/>
              </w:rPr>
            </w:pPr>
          </w:p>
        </w:tc>
      </w:tr>
      <w:tr w:rsidR="0065341D" w:rsidRPr="0065341D" w14:paraId="466F7211" w14:textId="77777777" w:rsidTr="0065341D">
        <w:trPr>
          <w:trHeight w:val="225"/>
        </w:trPr>
        <w:tc>
          <w:tcPr>
            <w:tcW w:w="1966" w:type="pct"/>
            <w:tcBorders>
              <w:top w:val="nil"/>
              <w:left w:val="nil"/>
              <w:bottom w:val="nil"/>
              <w:right w:val="nil"/>
            </w:tcBorders>
            <w:shd w:val="clear" w:color="auto" w:fill="auto"/>
            <w:noWrap/>
            <w:vAlign w:val="bottom"/>
            <w:hideMark/>
          </w:tcPr>
          <w:p w14:paraId="39A641FF" w14:textId="77777777" w:rsidR="0065341D" w:rsidRPr="0065341D" w:rsidRDefault="0065341D" w:rsidP="0065341D">
            <w:pPr>
              <w:spacing w:after="0" w:line="240" w:lineRule="auto"/>
              <w:jc w:val="left"/>
              <w:rPr>
                <w:rFonts w:ascii="Arial" w:hAnsi="Arial" w:cs="Arial"/>
                <w:b/>
                <w:bCs/>
                <w:color w:val="000000"/>
                <w:sz w:val="16"/>
                <w:szCs w:val="16"/>
              </w:rPr>
            </w:pPr>
            <w:r w:rsidRPr="0065341D">
              <w:rPr>
                <w:rFonts w:ascii="Arial" w:hAnsi="Arial" w:cs="Arial"/>
                <w:b/>
                <w:bCs/>
                <w:color w:val="000000"/>
                <w:sz w:val="16"/>
                <w:szCs w:val="16"/>
              </w:rPr>
              <w:t>Own-source revenue</w:t>
            </w:r>
          </w:p>
        </w:tc>
        <w:tc>
          <w:tcPr>
            <w:tcW w:w="577" w:type="pct"/>
            <w:tcBorders>
              <w:top w:val="nil"/>
              <w:left w:val="nil"/>
              <w:bottom w:val="nil"/>
              <w:right w:val="nil"/>
            </w:tcBorders>
            <w:shd w:val="clear" w:color="auto" w:fill="auto"/>
            <w:noWrap/>
            <w:vAlign w:val="bottom"/>
            <w:hideMark/>
          </w:tcPr>
          <w:p w14:paraId="3A3EB87E" w14:textId="77777777" w:rsidR="0065341D" w:rsidRPr="0065341D" w:rsidRDefault="0065341D" w:rsidP="0065341D">
            <w:pPr>
              <w:spacing w:after="0" w:line="240" w:lineRule="auto"/>
              <w:jc w:val="right"/>
              <w:rPr>
                <w:rFonts w:ascii="Arial" w:hAnsi="Arial" w:cs="Arial"/>
                <w:b/>
                <w:bCs/>
                <w:color w:val="000000"/>
                <w:sz w:val="16"/>
                <w:szCs w:val="16"/>
              </w:rPr>
            </w:pPr>
          </w:p>
        </w:tc>
        <w:tc>
          <w:tcPr>
            <w:tcW w:w="614" w:type="pct"/>
            <w:tcBorders>
              <w:top w:val="nil"/>
              <w:left w:val="nil"/>
              <w:bottom w:val="nil"/>
              <w:right w:val="nil"/>
            </w:tcBorders>
            <w:shd w:val="clear" w:color="000000" w:fill="E6E6E6"/>
            <w:noWrap/>
            <w:vAlign w:val="bottom"/>
            <w:hideMark/>
          </w:tcPr>
          <w:p w14:paraId="13387FFC"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w:t>
            </w:r>
          </w:p>
        </w:tc>
        <w:tc>
          <w:tcPr>
            <w:tcW w:w="614" w:type="pct"/>
            <w:tcBorders>
              <w:top w:val="nil"/>
              <w:left w:val="nil"/>
              <w:bottom w:val="nil"/>
              <w:right w:val="nil"/>
            </w:tcBorders>
            <w:shd w:val="clear" w:color="auto" w:fill="auto"/>
            <w:noWrap/>
            <w:vAlign w:val="bottom"/>
            <w:hideMark/>
          </w:tcPr>
          <w:p w14:paraId="7992A196" w14:textId="77777777" w:rsidR="0065341D" w:rsidRPr="0065341D" w:rsidRDefault="0065341D" w:rsidP="0065341D">
            <w:pPr>
              <w:spacing w:after="0" w:line="240" w:lineRule="auto"/>
              <w:jc w:val="right"/>
              <w:rPr>
                <w:rFonts w:ascii="Arial" w:hAnsi="Arial" w:cs="Arial"/>
                <w:color w:val="000000"/>
                <w:sz w:val="16"/>
                <w:szCs w:val="16"/>
              </w:rPr>
            </w:pPr>
          </w:p>
        </w:tc>
        <w:tc>
          <w:tcPr>
            <w:tcW w:w="614" w:type="pct"/>
            <w:tcBorders>
              <w:top w:val="nil"/>
              <w:left w:val="nil"/>
              <w:bottom w:val="nil"/>
              <w:right w:val="nil"/>
            </w:tcBorders>
            <w:shd w:val="clear" w:color="auto" w:fill="auto"/>
            <w:noWrap/>
            <w:vAlign w:val="bottom"/>
            <w:hideMark/>
          </w:tcPr>
          <w:p w14:paraId="094DFCCB" w14:textId="77777777" w:rsidR="0065341D" w:rsidRPr="0065341D" w:rsidRDefault="0065341D" w:rsidP="0065341D">
            <w:pPr>
              <w:spacing w:after="0" w:line="240" w:lineRule="auto"/>
              <w:jc w:val="right"/>
              <w:rPr>
                <w:rFonts w:ascii="Times New Roman" w:hAnsi="Times New Roman"/>
              </w:rPr>
            </w:pPr>
          </w:p>
        </w:tc>
        <w:tc>
          <w:tcPr>
            <w:tcW w:w="614" w:type="pct"/>
            <w:tcBorders>
              <w:top w:val="nil"/>
              <w:left w:val="nil"/>
              <w:bottom w:val="nil"/>
              <w:right w:val="nil"/>
            </w:tcBorders>
            <w:shd w:val="clear" w:color="auto" w:fill="auto"/>
            <w:noWrap/>
            <w:vAlign w:val="bottom"/>
            <w:hideMark/>
          </w:tcPr>
          <w:p w14:paraId="0FE7B09F" w14:textId="77777777" w:rsidR="0065341D" w:rsidRPr="0065341D" w:rsidRDefault="0065341D" w:rsidP="0065341D">
            <w:pPr>
              <w:spacing w:after="0" w:line="240" w:lineRule="auto"/>
              <w:jc w:val="right"/>
              <w:rPr>
                <w:rFonts w:ascii="Times New Roman" w:hAnsi="Times New Roman"/>
              </w:rPr>
            </w:pPr>
          </w:p>
        </w:tc>
      </w:tr>
      <w:tr w:rsidR="0065341D" w:rsidRPr="0065341D" w14:paraId="2F2A0CAA" w14:textId="77777777" w:rsidTr="0065341D">
        <w:trPr>
          <w:trHeight w:val="225"/>
        </w:trPr>
        <w:tc>
          <w:tcPr>
            <w:tcW w:w="1966" w:type="pct"/>
            <w:tcBorders>
              <w:top w:val="nil"/>
              <w:left w:val="nil"/>
              <w:bottom w:val="nil"/>
              <w:right w:val="nil"/>
            </w:tcBorders>
            <w:shd w:val="clear" w:color="auto" w:fill="auto"/>
            <w:noWrap/>
            <w:vAlign w:val="bottom"/>
            <w:hideMark/>
          </w:tcPr>
          <w:p w14:paraId="3C77D9C2" w14:textId="77777777" w:rsidR="0065341D" w:rsidRPr="0065341D" w:rsidRDefault="0065341D" w:rsidP="0065341D">
            <w:pPr>
              <w:spacing w:after="0" w:line="240" w:lineRule="auto"/>
              <w:jc w:val="left"/>
              <w:rPr>
                <w:rFonts w:ascii="Arial" w:hAnsi="Arial" w:cs="Arial"/>
                <w:b/>
                <w:bCs/>
                <w:color w:val="000000"/>
                <w:sz w:val="16"/>
                <w:szCs w:val="16"/>
              </w:rPr>
            </w:pPr>
            <w:r w:rsidRPr="0065341D">
              <w:rPr>
                <w:rFonts w:ascii="Arial" w:hAnsi="Arial" w:cs="Arial"/>
                <w:b/>
                <w:bCs/>
                <w:color w:val="000000"/>
                <w:sz w:val="16"/>
                <w:szCs w:val="16"/>
              </w:rPr>
              <w:t>Taxation revenue</w:t>
            </w:r>
          </w:p>
        </w:tc>
        <w:tc>
          <w:tcPr>
            <w:tcW w:w="577" w:type="pct"/>
            <w:tcBorders>
              <w:top w:val="nil"/>
              <w:left w:val="nil"/>
              <w:bottom w:val="nil"/>
              <w:right w:val="nil"/>
            </w:tcBorders>
            <w:shd w:val="clear" w:color="auto" w:fill="auto"/>
            <w:noWrap/>
            <w:vAlign w:val="bottom"/>
            <w:hideMark/>
          </w:tcPr>
          <w:p w14:paraId="5CE9AA50" w14:textId="77777777" w:rsidR="0065341D" w:rsidRPr="0065341D" w:rsidRDefault="0065341D" w:rsidP="0065341D">
            <w:pPr>
              <w:spacing w:after="0" w:line="240" w:lineRule="auto"/>
              <w:jc w:val="right"/>
              <w:rPr>
                <w:rFonts w:ascii="Arial" w:hAnsi="Arial" w:cs="Arial"/>
                <w:b/>
                <w:bCs/>
                <w:color w:val="000000"/>
                <w:sz w:val="16"/>
                <w:szCs w:val="16"/>
              </w:rPr>
            </w:pPr>
          </w:p>
        </w:tc>
        <w:tc>
          <w:tcPr>
            <w:tcW w:w="614" w:type="pct"/>
            <w:tcBorders>
              <w:top w:val="nil"/>
              <w:left w:val="nil"/>
              <w:bottom w:val="nil"/>
              <w:right w:val="nil"/>
            </w:tcBorders>
            <w:shd w:val="clear" w:color="000000" w:fill="E6E6E6"/>
            <w:noWrap/>
            <w:vAlign w:val="bottom"/>
            <w:hideMark/>
          </w:tcPr>
          <w:p w14:paraId="0B3799CE"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w:t>
            </w:r>
          </w:p>
        </w:tc>
        <w:tc>
          <w:tcPr>
            <w:tcW w:w="614" w:type="pct"/>
            <w:tcBorders>
              <w:top w:val="nil"/>
              <w:left w:val="nil"/>
              <w:bottom w:val="nil"/>
              <w:right w:val="nil"/>
            </w:tcBorders>
            <w:shd w:val="clear" w:color="auto" w:fill="auto"/>
            <w:noWrap/>
            <w:vAlign w:val="bottom"/>
            <w:hideMark/>
          </w:tcPr>
          <w:p w14:paraId="6F142609" w14:textId="77777777" w:rsidR="0065341D" w:rsidRPr="0065341D" w:rsidRDefault="0065341D" w:rsidP="0065341D">
            <w:pPr>
              <w:spacing w:after="0" w:line="240" w:lineRule="auto"/>
              <w:jc w:val="right"/>
              <w:rPr>
                <w:rFonts w:ascii="Arial" w:hAnsi="Arial" w:cs="Arial"/>
                <w:color w:val="000000"/>
                <w:sz w:val="16"/>
                <w:szCs w:val="16"/>
              </w:rPr>
            </w:pPr>
          </w:p>
        </w:tc>
        <w:tc>
          <w:tcPr>
            <w:tcW w:w="614" w:type="pct"/>
            <w:tcBorders>
              <w:top w:val="nil"/>
              <w:left w:val="nil"/>
              <w:bottom w:val="nil"/>
              <w:right w:val="nil"/>
            </w:tcBorders>
            <w:shd w:val="clear" w:color="auto" w:fill="auto"/>
            <w:noWrap/>
            <w:vAlign w:val="bottom"/>
            <w:hideMark/>
          </w:tcPr>
          <w:p w14:paraId="73041BEE" w14:textId="77777777" w:rsidR="0065341D" w:rsidRPr="0065341D" w:rsidRDefault="0065341D" w:rsidP="0065341D">
            <w:pPr>
              <w:spacing w:after="0" w:line="240" w:lineRule="auto"/>
              <w:jc w:val="right"/>
              <w:rPr>
                <w:rFonts w:ascii="Times New Roman" w:hAnsi="Times New Roman"/>
              </w:rPr>
            </w:pPr>
          </w:p>
        </w:tc>
        <w:tc>
          <w:tcPr>
            <w:tcW w:w="614" w:type="pct"/>
            <w:tcBorders>
              <w:top w:val="nil"/>
              <w:left w:val="nil"/>
              <w:bottom w:val="nil"/>
              <w:right w:val="nil"/>
            </w:tcBorders>
            <w:shd w:val="clear" w:color="auto" w:fill="auto"/>
            <w:noWrap/>
            <w:vAlign w:val="bottom"/>
            <w:hideMark/>
          </w:tcPr>
          <w:p w14:paraId="7FB0729E" w14:textId="77777777" w:rsidR="0065341D" w:rsidRPr="0065341D" w:rsidRDefault="0065341D" w:rsidP="0065341D">
            <w:pPr>
              <w:spacing w:after="0" w:line="240" w:lineRule="auto"/>
              <w:jc w:val="right"/>
              <w:rPr>
                <w:rFonts w:ascii="Times New Roman" w:hAnsi="Times New Roman"/>
              </w:rPr>
            </w:pPr>
          </w:p>
        </w:tc>
      </w:tr>
      <w:tr w:rsidR="0065341D" w:rsidRPr="0065341D" w14:paraId="58D3A44A" w14:textId="77777777" w:rsidTr="0065341D">
        <w:trPr>
          <w:trHeight w:val="223"/>
        </w:trPr>
        <w:tc>
          <w:tcPr>
            <w:tcW w:w="1966" w:type="pct"/>
            <w:tcBorders>
              <w:top w:val="nil"/>
              <w:left w:val="nil"/>
              <w:bottom w:val="nil"/>
              <w:right w:val="nil"/>
            </w:tcBorders>
            <w:shd w:val="clear" w:color="auto" w:fill="auto"/>
            <w:noWrap/>
            <w:vAlign w:val="bottom"/>
            <w:hideMark/>
          </w:tcPr>
          <w:p w14:paraId="7B349392" w14:textId="77777777" w:rsidR="0065341D" w:rsidRPr="0065341D" w:rsidRDefault="0065341D" w:rsidP="0065341D">
            <w:pPr>
              <w:spacing w:after="0" w:line="240" w:lineRule="auto"/>
              <w:jc w:val="left"/>
              <w:rPr>
                <w:rFonts w:ascii="Arial" w:hAnsi="Arial" w:cs="Arial"/>
                <w:color w:val="000000"/>
                <w:sz w:val="16"/>
                <w:szCs w:val="16"/>
              </w:rPr>
            </w:pPr>
            <w:r w:rsidRPr="0065341D">
              <w:rPr>
                <w:rFonts w:ascii="Arial" w:hAnsi="Arial" w:cs="Arial"/>
                <w:color w:val="000000"/>
                <w:sz w:val="16"/>
                <w:szCs w:val="16"/>
              </w:rPr>
              <w:t xml:space="preserve">  Other levies</w:t>
            </w:r>
          </w:p>
        </w:tc>
        <w:tc>
          <w:tcPr>
            <w:tcW w:w="577" w:type="pct"/>
            <w:tcBorders>
              <w:top w:val="nil"/>
              <w:left w:val="nil"/>
              <w:bottom w:val="nil"/>
              <w:right w:val="nil"/>
            </w:tcBorders>
            <w:shd w:val="clear" w:color="auto" w:fill="auto"/>
            <w:noWrap/>
            <w:vAlign w:val="bottom"/>
            <w:hideMark/>
          </w:tcPr>
          <w:p w14:paraId="2B0E42A0"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61,853 </w:t>
            </w:r>
          </w:p>
        </w:tc>
        <w:tc>
          <w:tcPr>
            <w:tcW w:w="614" w:type="pct"/>
            <w:tcBorders>
              <w:top w:val="nil"/>
              <w:left w:val="nil"/>
              <w:bottom w:val="nil"/>
              <w:right w:val="nil"/>
            </w:tcBorders>
            <w:shd w:val="clear" w:color="000000" w:fill="E6E6E6"/>
            <w:noWrap/>
            <w:vAlign w:val="bottom"/>
            <w:hideMark/>
          </w:tcPr>
          <w:p w14:paraId="5D1EADE5"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76,937 </w:t>
            </w:r>
          </w:p>
        </w:tc>
        <w:tc>
          <w:tcPr>
            <w:tcW w:w="614" w:type="pct"/>
            <w:tcBorders>
              <w:top w:val="nil"/>
              <w:left w:val="nil"/>
              <w:bottom w:val="nil"/>
              <w:right w:val="nil"/>
            </w:tcBorders>
            <w:shd w:val="clear" w:color="auto" w:fill="auto"/>
            <w:noWrap/>
            <w:vAlign w:val="bottom"/>
            <w:hideMark/>
          </w:tcPr>
          <w:p w14:paraId="7D0205C0"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82,490 </w:t>
            </w:r>
          </w:p>
        </w:tc>
        <w:tc>
          <w:tcPr>
            <w:tcW w:w="614" w:type="pct"/>
            <w:tcBorders>
              <w:top w:val="nil"/>
              <w:left w:val="nil"/>
              <w:bottom w:val="nil"/>
              <w:right w:val="nil"/>
            </w:tcBorders>
            <w:shd w:val="clear" w:color="auto" w:fill="auto"/>
            <w:noWrap/>
            <w:vAlign w:val="bottom"/>
            <w:hideMark/>
          </w:tcPr>
          <w:p w14:paraId="51A3959A"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77,499 </w:t>
            </w:r>
          </w:p>
        </w:tc>
        <w:tc>
          <w:tcPr>
            <w:tcW w:w="614" w:type="pct"/>
            <w:tcBorders>
              <w:top w:val="nil"/>
              <w:left w:val="nil"/>
              <w:bottom w:val="nil"/>
              <w:right w:val="nil"/>
            </w:tcBorders>
            <w:shd w:val="clear" w:color="auto" w:fill="auto"/>
            <w:noWrap/>
            <w:vAlign w:val="bottom"/>
            <w:hideMark/>
          </w:tcPr>
          <w:p w14:paraId="0BAF22B8"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78,582 </w:t>
            </w:r>
          </w:p>
        </w:tc>
      </w:tr>
      <w:tr w:rsidR="0065341D" w:rsidRPr="0065341D" w14:paraId="47046F0F" w14:textId="77777777" w:rsidTr="0065341D">
        <w:trPr>
          <w:trHeight w:val="223"/>
        </w:trPr>
        <w:tc>
          <w:tcPr>
            <w:tcW w:w="1966" w:type="pct"/>
            <w:tcBorders>
              <w:top w:val="nil"/>
              <w:left w:val="nil"/>
              <w:bottom w:val="nil"/>
              <w:right w:val="nil"/>
            </w:tcBorders>
            <w:shd w:val="clear" w:color="auto" w:fill="auto"/>
            <w:noWrap/>
            <w:vAlign w:val="bottom"/>
            <w:hideMark/>
          </w:tcPr>
          <w:p w14:paraId="4A52949B" w14:textId="77777777" w:rsidR="0065341D" w:rsidRPr="0065341D" w:rsidRDefault="0065341D" w:rsidP="0065341D">
            <w:pPr>
              <w:spacing w:after="0" w:line="240" w:lineRule="auto"/>
              <w:jc w:val="left"/>
              <w:rPr>
                <w:rFonts w:ascii="Arial" w:hAnsi="Arial" w:cs="Arial"/>
                <w:color w:val="000000"/>
                <w:sz w:val="16"/>
                <w:szCs w:val="16"/>
              </w:rPr>
            </w:pPr>
            <w:r w:rsidRPr="0065341D">
              <w:rPr>
                <w:rFonts w:ascii="Arial" w:hAnsi="Arial" w:cs="Arial"/>
                <w:color w:val="000000"/>
                <w:sz w:val="16"/>
                <w:szCs w:val="16"/>
              </w:rPr>
              <w:t xml:space="preserve">  Other taxes</w:t>
            </w:r>
          </w:p>
        </w:tc>
        <w:tc>
          <w:tcPr>
            <w:tcW w:w="577" w:type="pct"/>
            <w:tcBorders>
              <w:top w:val="nil"/>
              <w:left w:val="nil"/>
              <w:bottom w:val="nil"/>
              <w:right w:val="nil"/>
            </w:tcBorders>
            <w:shd w:val="clear" w:color="auto" w:fill="auto"/>
            <w:noWrap/>
            <w:vAlign w:val="bottom"/>
            <w:hideMark/>
          </w:tcPr>
          <w:p w14:paraId="5D1BE376"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855,473 </w:t>
            </w:r>
          </w:p>
        </w:tc>
        <w:tc>
          <w:tcPr>
            <w:tcW w:w="614" w:type="pct"/>
            <w:tcBorders>
              <w:top w:val="nil"/>
              <w:left w:val="nil"/>
              <w:bottom w:val="nil"/>
              <w:right w:val="nil"/>
            </w:tcBorders>
            <w:shd w:val="clear" w:color="000000" w:fill="E6E6E6"/>
            <w:noWrap/>
            <w:vAlign w:val="bottom"/>
            <w:hideMark/>
          </w:tcPr>
          <w:p w14:paraId="11F207F4"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883,980 </w:t>
            </w:r>
          </w:p>
        </w:tc>
        <w:tc>
          <w:tcPr>
            <w:tcW w:w="614" w:type="pct"/>
            <w:tcBorders>
              <w:top w:val="nil"/>
              <w:left w:val="nil"/>
              <w:bottom w:val="nil"/>
              <w:right w:val="nil"/>
            </w:tcBorders>
            <w:shd w:val="clear" w:color="auto" w:fill="auto"/>
            <w:noWrap/>
            <w:vAlign w:val="bottom"/>
            <w:hideMark/>
          </w:tcPr>
          <w:p w14:paraId="0D27C634"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906,694 </w:t>
            </w:r>
          </w:p>
        </w:tc>
        <w:tc>
          <w:tcPr>
            <w:tcW w:w="614" w:type="pct"/>
            <w:tcBorders>
              <w:top w:val="nil"/>
              <w:left w:val="nil"/>
              <w:bottom w:val="nil"/>
              <w:right w:val="nil"/>
            </w:tcBorders>
            <w:shd w:val="clear" w:color="auto" w:fill="auto"/>
            <w:noWrap/>
            <w:vAlign w:val="bottom"/>
            <w:hideMark/>
          </w:tcPr>
          <w:p w14:paraId="49EB72F6"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930,053 </w:t>
            </w:r>
          </w:p>
        </w:tc>
        <w:tc>
          <w:tcPr>
            <w:tcW w:w="614" w:type="pct"/>
            <w:tcBorders>
              <w:top w:val="nil"/>
              <w:left w:val="nil"/>
              <w:bottom w:val="nil"/>
              <w:right w:val="nil"/>
            </w:tcBorders>
            <w:shd w:val="clear" w:color="auto" w:fill="auto"/>
            <w:noWrap/>
            <w:vAlign w:val="bottom"/>
            <w:hideMark/>
          </w:tcPr>
          <w:p w14:paraId="68A61870"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954,077 </w:t>
            </w:r>
          </w:p>
        </w:tc>
      </w:tr>
      <w:tr w:rsidR="0065341D" w:rsidRPr="0065341D" w14:paraId="3E825869" w14:textId="77777777" w:rsidTr="0065341D">
        <w:trPr>
          <w:trHeight w:val="255"/>
        </w:trPr>
        <w:tc>
          <w:tcPr>
            <w:tcW w:w="1966" w:type="pct"/>
            <w:tcBorders>
              <w:top w:val="nil"/>
              <w:left w:val="nil"/>
              <w:bottom w:val="nil"/>
              <w:right w:val="nil"/>
            </w:tcBorders>
            <w:shd w:val="clear" w:color="auto" w:fill="auto"/>
            <w:noWrap/>
            <w:vAlign w:val="bottom"/>
            <w:hideMark/>
          </w:tcPr>
          <w:p w14:paraId="10255B48" w14:textId="77777777" w:rsidR="0065341D" w:rsidRPr="0065341D" w:rsidRDefault="0065341D" w:rsidP="0065341D">
            <w:pPr>
              <w:spacing w:after="0" w:line="240" w:lineRule="auto"/>
              <w:jc w:val="left"/>
              <w:rPr>
                <w:rFonts w:ascii="Arial" w:hAnsi="Arial" w:cs="Arial"/>
                <w:b/>
                <w:bCs/>
                <w:i/>
                <w:iCs/>
                <w:color w:val="000000"/>
                <w:sz w:val="16"/>
                <w:szCs w:val="16"/>
              </w:rPr>
            </w:pPr>
            <w:r w:rsidRPr="0065341D">
              <w:rPr>
                <w:rFonts w:ascii="Arial" w:hAnsi="Arial" w:cs="Arial"/>
                <w:b/>
                <w:bCs/>
                <w:i/>
                <w:iCs/>
                <w:color w:val="000000"/>
                <w:sz w:val="16"/>
                <w:szCs w:val="16"/>
              </w:rPr>
              <w:t>Total taxation revenue</w:t>
            </w:r>
          </w:p>
        </w:tc>
        <w:tc>
          <w:tcPr>
            <w:tcW w:w="577" w:type="pct"/>
            <w:tcBorders>
              <w:top w:val="single" w:sz="4" w:space="0" w:color="auto"/>
              <w:left w:val="nil"/>
              <w:bottom w:val="single" w:sz="4" w:space="0" w:color="auto"/>
              <w:right w:val="nil"/>
            </w:tcBorders>
            <w:shd w:val="clear" w:color="auto" w:fill="auto"/>
            <w:noWrap/>
            <w:vAlign w:val="bottom"/>
            <w:hideMark/>
          </w:tcPr>
          <w:p w14:paraId="042BA1EA"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917,326 </w:t>
            </w:r>
          </w:p>
        </w:tc>
        <w:tc>
          <w:tcPr>
            <w:tcW w:w="614" w:type="pct"/>
            <w:tcBorders>
              <w:top w:val="single" w:sz="4" w:space="0" w:color="auto"/>
              <w:left w:val="nil"/>
              <w:bottom w:val="single" w:sz="4" w:space="0" w:color="auto"/>
              <w:right w:val="nil"/>
            </w:tcBorders>
            <w:shd w:val="clear" w:color="000000" w:fill="E6E6E6"/>
            <w:noWrap/>
            <w:vAlign w:val="bottom"/>
            <w:hideMark/>
          </w:tcPr>
          <w:p w14:paraId="18EF4FCC"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960,917 </w:t>
            </w:r>
          </w:p>
        </w:tc>
        <w:tc>
          <w:tcPr>
            <w:tcW w:w="614" w:type="pct"/>
            <w:tcBorders>
              <w:top w:val="single" w:sz="4" w:space="0" w:color="auto"/>
              <w:left w:val="nil"/>
              <w:bottom w:val="single" w:sz="4" w:space="0" w:color="auto"/>
              <w:right w:val="nil"/>
            </w:tcBorders>
            <w:shd w:val="clear" w:color="auto" w:fill="auto"/>
            <w:noWrap/>
            <w:vAlign w:val="bottom"/>
            <w:hideMark/>
          </w:tcPr>
          <w:p w14:paraId="2FD50B05"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989,184 </w:t>
            </w:r>
          </w:p>
        </w:tc>
        <w:tc>
          <w:tcPr>
            <w:tcW w:w="614" w:type="pct"/>
            <w:tcBorders>
              <w:top w:val="single" w:sz="4" w:space="0" w:color="auto"/>
              <w:left w:val="nil"/>
              <w:bottom w:val="single" w:sz="4" w:space="0" w:color="auto"/>
              <w:right w:val="nil"/>
            </w:tcBorders>
            <w:shd w:val="clear" w:color="auto" w:fill="auto"/>
            <w:noWrap/>
            <w:vAlign w:val="bottom"/>
            <w:hideMark/>
          </w:tcPr>
          <w:p w14:paraId="1B14845A"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1,007,552 </w:t>
            </w:r>
          </w:p>
        </w:tc>
        <w:tc>
          <w:tcPr>
            <w:tcW w:w="614" w:type="pct"/>
            <w:tcBorders>
              <w:top w:val="single" w:sz="4" w:space="0" w:color="auto"/>
              <w:left w:val="nil"/>
              <w:bottom w:val="single" w:sz="4" w:space="0" w:color="auto"/>
              <w:right w:val="nil"/>
            </w:tcBorders>
            <w:shd w:val="clear" w:color="auto" w:fill="auto"/>
            <w:noWrap/>
            <w:vAlign w:val="bottom"/>
            <w:hideMark/>
          </w:tcPr>
          <w:p w14:paraId="7D2639BF"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1,032,659 </w:t>
            </w:r>
          </w:p>
        </w:tc>
      </w:tr>
      <w:tr w:rsidR="0065341D" w:rsidRPr="0065341D" w14:paraId="17878A0E" w14:textId="77777777" w:rsidTr="0065341D">
        <w:trPr>
          <w:trHeight w:val="225"/>
        </w:trPr>
        <w:tc>
          <w:tcPr>
            <w:tcW w:w="1966" w:type="pct"/>
            <w:tcBorders>
              <w:top w:val="nil"/>
              <w:left w:val="nil"/>
              <w:bottom w:val="nil"/>
              <w:right w:val="nil"/>
            </w:tcBorders>
            <w:shd w:val="clear" w:color="auto" w:fill="auto"/>
            <w:noWrap/>
            <w:vAlign w:val="bottom"/>
            <w:hideMark/>
          </w:tcPr>
          <w:p w14:paraId="29869015" w14:textId="77777777" w:rsidR="0065341D" w:rsidRPr="0065341D" w:rsidRDefault="0065341D" w:rsidP="0065341D">
            <w:pPr>
              <w:spacing w:after="0" w:line="240" w:lineRule="auto"/>
              <w:jc w:val="left"/>
              <w:rPr>
                <w:rFonts w:ascii="Arial" w:hAnsi="Arial" w:cs="Arial"/>
                <w:b/>
                <w:bCs/>
                <w:color w:val="000000"/>
                <w:sz w:val="16"/>
                <w:szCs w:val="16"/>
              </w:rPr>
            </w:pPr>
            <w:r w:rsidRPr="0065341D">
              <w:rPr>
                <w:rFonts w:ascii="Arial" w:hAnsi="Arial" w:cs="Arial"/>
                <w:b/>
                <w:bCs/>
                <w:color w:val="000000"/>
                <w:sz w:val="16"/>
                <w:szCs w:val="16"/>
              </w:rPr>
              <w:t>Non-taxation revenue</w:t>
            </w:r>
          </w:p>
        </w:tc>
        <w:tc>
          <w:tcPr>
            <w:tcW w:w="577" w:type="pct"/>
            <w:tcBorders>
              <w:top w:val="nil"/>
              <w:left w:val="nil"/>
              <w:bottom w:val="nil"/>
              <w:right w:val="nil"/>
            </w:tcBorders>
            <w:shd w:val="clear" w:color="auto" w:fill="auto"/>
            <w:noWrap/>
            <w:vAlign w:val="bottom"/>
            <w:hideMark/>
          </w:tcPr>
          <w:p w14:paraId="2A524A99" w14:textId="77777777" w:rsidR="0065341D" w:rsidRPr="0065341D" w:rsidRDefault="0065341D" w:rsidP="0065341D">
            <w:pPr>
              <w:spacing w:after="0" w:line="240" w:lineRule="auto"/>
              <w:jc w:val="right"/>
              <w:rPr>
                <w:rFonts w:ascii="Arial" w:hAnsi="Arial" w:cs="Arial"/>
                <w:b/>
                <w:bCs/>
                <w:color w:val="000000"/>
                <w:sz w:val="16"/>
                <w:szCs w:val="16"/>
              </w:rPr>
            </w:pPr>
          </w:p>
        </w:tc>
        <w:tc>
          <w:tcPr>
            <w:tcW w:w="614" w:type="pct"/>
            <w:tcBorders>
              <w:top w:val="nil"/>
              <w:left w:val="nil"/>
              <w:bottom w:val="nil"/>
              <w:right w:val="nil"/>
            </w:tcBorders>
            <w:shd w:val="clear" w:color="000000" w:fill="E6E6E6"/>
            <w:noWrap/>
            <w:vAlign w:val="bottom"/>
            <w:hideMark/>
          </w:tcPr>
          <w:p w14:paraId="3204A8AC"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w:t>
            </w:r>
          </w:p>
        </w:tc>
        <w:tc>
          <w:tcPr>
            <w:tcW w:w="614" w:type="pct"/>
            <w:tcBorders>
              <w:top w:val="nil"/>
              <w:left w:val="nil"/>
              <w:bottom w:val="nil"/>
              <w:right w:val="nil"/>
            </w:tcBorders>
            <w:shd w:val="clear" w:color="auto" w:fill="auto"/>
            <w:noWrap/>
            <w:vAlign w:val="bottom"/>
            <w:hideMark/>
          </w:tcPr>
          <w:p w14:paraId="77C7A732" w14:textId="77777777" w:rsidR="0065341D" w:rsidRPr="0065341D" w:rsidRDefault="0065341D" w:rsidP="0065341D">
            <w:pPr>
              <w:spacing w:after="0" w:line="240" w:lineRule="auto"/>
              <w:jc w:val="right"/>
              <w:rPr>
                <w:rFonts w:ascii="Arial" w:hAnsi="Arial" w:cs="Arial"/>
                <w:color w:val="000000"/>
                <w:sz w:val="16"/>
                <w:szCs w:val="16"/>
              </w:rPr>
            </w:pPr>
          </w:p>
        </w:tc>
        <w:tc>
          <w:tcPr>
            <w:tcW w:w="614" w:type="pct"/>
            <w:tcBorders>
              <w:top w:val="nil"/>
              <w:left w:val="nil"/>
              <w:bottom w:val="nil"/>
              <w:right w:val="nil"/>
            </w:tcBorders>
            <w:shd w:val="clear" w:color="auto" w:fill="auto"/>
            <w:noWrap/>
            <w:vAlign w:val="bottom"/>
            <w:hideMark/>
          </w:tcPr>
          <w:p w14:paraId="41662BC4" w14:textId="77777777" w:rsidR="0065341D" w:rsidRPr="0065341D" w:rsidRDefault="0065341D" w:rsidP="0065341D">
            <w:pPr>
              <w:spacing w:after="0" w:line="240" w:lineRule="auto"/>
              <w:jc w:val="right"/>
              <w:rPr>
                <w:rFonts w:ascii="Times New Roman" w:hAnsi="Times New Roman"/>
              </w:rPr>
            </w:pPr>
          </w:p>
        </w:tc>
        <w:tc>
          <w:tcPr>
            <w:tcW w:w="614" w:type="pct"/>
            <w:tcBorders>
              <w:top w:val="nil"/>
              <w:left w:val="nil"/>
              <w:bottom w:val="nil"/>
              <w:right w:val="nil"/>
            </w:tcBorders>
            <w:shd w:val="clear" w:color="auto" w:fill="auto"/>
            <w:noWrap/>
            <w:vAlign w:val="bottom"/>
            <w:hideMark/>
          </w:tcPr>
          <w:p w14:paraId="07A9C8C3" w14:textId="77777777" w:rsidR="0065341D" w:rsidRPr="0065341D" w:rsidRDefault="0065341D" w:rsidP="0065341D">
            <w:pPr>
              <w:spacing w:after="0" w:line="240" w:lineRule="auto"/>
              <w:jc w:val="right"/>
              <w:rPr>
                <w:rFonts w:ascii="Times New Roman" w:hAnsi="Times New Roman"/>
              </w:rPr>
            </w:pPr>
          </w:p>
        </w:tc>
      </w:tr>
      <w:tr w:rsidR="0065341D" w:rsidRPr="0065341D" w14:paraId="717DA05D" w14:textId="77777777" w:rsidTr="0065341D">
        <w:trPr>
          <w:trHeight w:val="200"/>
        </w:trPr>
        <w:tc>
          <w:tcPr>
            <w:tcW w:w="1966" w:type="pct"/>
            <w:tcBorders>
              <w:top w:val="nil"/>
              <w:left w:val="nil"/>
              <w:bottom w:val="nil"/>
              <w:right w:val="nil"/>
            </w:tcBorders>
            <w:shd w:val="clear" w:color="auto" w:fill="auto"/>
            <w:noWrap/>
            <w:vAlign w:val="bottom"/>
            <w:hideMark/>
          </w:tcPr>
          <w:p w14:paraId="45C7EAD1" w14:textId="77777777" w:rsidR="0065341D" w:rsidRPr="0065341D" w:rsidRDefault="0065341D" w:rsidP="0065341D">
            <w:pPr>
              <w:spacing w:after="0" w:line="240" w:lineRule="auto"/>
              <w:jc w:val="left"/>
              <w:rPr>
                <w:rFonts w:ascii="Arial" w:hAnsi="Arial" w:cs="Arial"/>
                <w:color w:val="000000"/>
                <w:sz w:val="16"/>
                <w:szCs w:val="16"/>
              </w:rPr>
            </w:pPr>
            <w:r w:rsidRPr="0065341D">
              <w:rPr>
                <w:rFonts w:ascii="Arial" w:hAnsi="Arial" w:cs="Arial"/>
                <w:color w:val="000000"/>
                <w:sz w:val="16"/>
                <w:szCs w:val="16"/>
              </w:rPr>
              <w:t xml:space="preserve">  Fines and penalties</w:t>
            </w:r>
          </w:p>
        </w:tc>
        <w:tc>
          <w:tcPr>
            <w:tcW w:w="577" w:type="pct"/>
            <w:tcBorders>
              <w:top w:val="nil"/>
              <w:left w:val="nil"/>
              <w:bottom w:val="nil"/>
              <w:right w:val="nil"/>
            </w:tcBorders>
            <w:shd w:val="clear" w:color="auto" w:fill="auto"/>
            <w:noWrap/>
            <w:vAlign w:val="bottom"/>
            <w:hideMark/>
          </w:tcPr>
          <w:p w14:paraId="21882274"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276,899 </w:t>
            </w:r>
          </w:p>
        </w:tc>
        <w:tc>
          <w:tcPr>
            <w:tcW w:w="614" w:type="pct"/>
            <w:tcBorders>
              <w:top w:val="nil"/>
              <w:left w:val="nil"/>
              <w:bottom w:val="nil"/>
              <w:right w:val="nil"/>
            </w:tcBorders>
            <w:shd w:val="clear" w:color="000000" w:fill="E6E6E6"/>
            <w:noWrap/>
            <w:vAlign w:val="bottom"/>
            <w:hideMark/>
          </w:tcPr>
          <w:p w14:paraId="7E9E7D66"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207,859 </w:t>
            </w:r>
          </w:p>
        </w:tc>
        <w:tc>
          <w:tcPr>
            <w:tcW w:w="614" w:type="pct"/>
            <w:tcBorders>
              <w:top w:val="nil"/>
              <w:left w:val="nil"/>
              <w:bottom w:val="nil"/>
              <w:right w:val="nil"/>
            </w:tcBorders>
            <w:shd w:val="clear" w:color="auto" w:fill="auto"/>
            <w:noWrap/>
            <w:vAlign w:val="bottom"/>
            <w:hideMark/>
          </w:tcPr>
          <w:p w14:paraId="213DBA47"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208,838 </w:t>
            </w:r>
          </w:p>
        </w:tc>
        <w:tc>
          <w:tcPr>
            <w:tcW w:w="614" w:type="pct"/>
            <w:tcBorders>
              <w:top w:val="nil"/>
              <w:left w:val="nil"/>
              <w:bottom w:val="nil"/>
              <w:right w:val="nil"/>
            </w:tcBorders>
            <w:shd w:val="clear" w:color="auto" w:fill="auto"/>
            <w:noWrap/>
            <w:vAlign w:val="bottom"/>
            <w:hideMark/>
          </w:tcPr>
          <w:p w14:paraId="581FF1F6"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209,838 </w:t>
            </w:r>
          </w:p>
        </w:tc>
        <w:tc>
          <w:tcPr>
            <w:tcW w:w="614" w:type="pct"/>
            <w:tcBorders>
              <w:top w:val="nil"/>
              <w:left w:val="nil"/>
              <w:bottom w:val="nil"/>
              <w:right w:val="nil"/>
            </w:tcBorders>
            <w:shd w:val="clear" w:color="auto" w:fill="auto"/>
            <w:noWrap/>
            <w:vAlign w:val="bottom"/>
            <w:hideMark/>
          </w:tcPr>
          <w:p w14:paraId="5C923EBC"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210,859 </w:t>
            </w:r>
          </w:p>
        </w:tc>
      </w:tr>
      <w:tr w:rsidR="0065341D" w:rsidRPr="0065341D" w14:paraId="4524B1E2" w14:textId="77777777" w:rsidTr="0065341D">
        <w:trPr>
          <w:trHeight w:val="200"/>
        </w:trPr>
        <w:tc>
          <w:tcPr>
            <w:tcW w:w="1966" w:type="pct"/>
            <w:tcBorders>
              <w:top w:val="nil"/>
              <w:left w:val="nil"/>
              <w:bottom w:val="nil"/>
              <w:right w:val="nil"/>
            </w:tcBorders>
            <w:shd w:val="clear" w:color="auto" w:fill="auto"/>
            <w:noWrap/>
            <w:vAlign w:val="bottom"/>
            <w:hideMark/>
          </w:tcPr>
          <w:p w14:paraId="7B7E0977" w14:textId="77777777" w:rsidR="0065341D" w:rsidRPr="0065341D" w:rsidRDefault="0065341D" w:rsidP="0065341D">
            <w:pPr>
              <w:spacing w:after="0" w:line="240" w:lineRule="auto"/>
              <w:jc w:val="left"/>
              <w:rPr>
                <w:rFonts w:ascii="Arial" w:hAnsi="Arial" w:cs="Arial"/>
                <w:sz w:val="16"/>
                <w:szCs w:val="16"/>
              </w:rPr>
            </w:pPr>
            <w:r w:rsidRPr="0065341D">
              <w:rPr>
                <w:rFonts w:ascii="Arial" w:hAnsi="Arial" w:cs="Arial"/>
                <w:sz w:val="16"/>
                <w:szCs w:val="16"/>
              </w:rPr>
              <w:t xml:space="preserve">  Other fees from regulatory services</w:t>
            </w:r>
          </w:p>
        </w:tc>
        <w:tc>
          <w:tcPr>
            <w:tcW w:w="577" w:type="pct"/>
            <w:tcBorders>
              <w:top w:val="nil"/>
              <w:left w:val="nil"/>
              <w:bottom w:val="nil"/>
              <w:right w:val="nil"/>
            </w:tcBorders>
            <w:shd w:val="clear" w:color="auto" w:fill="auto"/>
            <w:noWrap/>
            <w:vAlign w:val="bottom"/>
            <w:hideMark/>
          </w:tcPr>
          <w:p w14:paraId="2D3E19D6"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287,930 </w:t>
            </w:r>
          </w:p>
        </w:tc>
        <w:tc>
          <w:tcPr>
            <w:tcW w:w="614" w:type="pct"/>
            <w:tcBorders>
              <w:top w:val="nil"/>
              <w:left w:val="nil"/>
              <w:bottom w:val="nil"/>
              <w:right w:val="nil"/>
            </w:tcBorders>
            <w:shd w:val="clear" w:color="000000" w:fill="E6E6E6"/>
            <w:noWrap/>
            <w:vAlign w:val="bottom"/>
            <w:hideMark/>
          </w:tcPr>
          <w:p w14:paraId="4271E71B"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188,174 </w:t>
            </w:r>
          </w:p>
        </w:tc>
        <w:tc>
          <w:tcPr>
            <w:tcW w:w="614" w:type="pct"/>
            <w:tcBorders>
              <w:top w:val="nil"/>
              <w:left w:val="nil"/>
              <w:bottom w:val="nil"/>
              <w:right w:val="nil"/>
            </w:tcBorders>
            <w:shd w:val="clear" w:color="auto" w:fill="auto"/>
            <w:noWrap/>
            <w:vAlign w:val="bottom"/>
            <w:hideMark/>
          </w:tcPr>
          <w:p w14:paraId="26BBD1C6"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188,174 </w:t>
            </w:r>
          </w:p>
        </w:tc>
        <w:tc>
          <w:tcPr>
            <w:tcW w:w="614" w:type="pct"/>
            <w:tcBorders>
              <w:top w:val="nil"/>
              <w:left w:val="nil"/>
              <w:bottom w:val="nil"/>
              <w:right w:val="nil"/>
            </w:tcBorders>
            <w:shd w:val="clear" w:color="auto" w:fill="auto"/>
            <w:noWrap/>
            <w:vAlign w:val="bottom"/>
            <w:hideMark/>
          </w:tcPr>
          <w:p w14:paraId="0E6B600A"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188,174 </w:t>
            </w:r>
          </w:p>
        </w:tc>
        <w:tc>
          <w:tcPr>
            <w:tcW w:w="614" w:type="pct"/>
            <w:tcBorders>
              <w:top w:val="nil"/>
              <w:left w:val="nil"/>
              <w:bottom w:val="nil"/>
              <w:right w:val="nil"/>
            </w:tcBorders>
            <w:shd w:val="clear" w:color="auto" w:fill="auto"/>
            <w:noWrap/>
            <w:vAlign w:val="bottom"/>
            <w:hideMark/>
          </w:tcPr>
          <w:p w14:paraId="48502192"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187,999 </w:t>
            </w:r>
          </w:p>
        </w:tc>
      </w:tr>
      <w:tr w:rsidR="0065341D" w:rsidRPr="0065341D" w14:paraId="4D9211E8" w14:textId="77777777" w:rsidTr="0065341D">
        <w:trPr>
          <w:trHeight w:val="200"/>
        </w:trPr>
        <w:tc>
          <w:tcPr>
            <w:tcW w:w="1966" w:type="pct"/>
            <w:tcBorders>
              <w:top w:val="nil"/>
              <w:left w:val="nil"/>
              <w:bottom w:val="nil"/>
              <w:right w:val="nil"/>
            </w:tcBorders>
            <w:shd w:val="clear" w:color="auto" w:fill="auto"/>
            <w:noWrap/>
            <w:vAlign w:val="bottom"/>
            <w:hideMark/>
          </w:tcPr>
          <w:p w14:paraId="2BC90EC2" w14:textId="77777777" w:rsidR="0065341D" w:rsidRPr="0065341D" w:rsidRDefault="0065341D" w:rsidP="0065341D">
            <w:pPr>
              <w:spacing w:after="0" w:line="240" w:lineRule="auto"/>
              <w:jc w:val="left"/>
              <w:rPr>
                <w:rFonts w:ascii="Arial" w:hAnsi="Arial" w:cs="Arial"/>
                <w:color w:val="000000"/>
                <w:sz w:val="16"/>
                <w:szCs w:val="16"/>
              </w:rPr>
            </w:pPr>
            <w:r w:rsidRPr="0065341D">
              <w:rPr>
                <w:rFonts w:ascii="Arial" w:hAnsi="Arial" w:cs="Arial"/>
                <w:color w:val="000000"/>
                <w:sz w:val="16"/>
                <w:szCs w:val="16"/>
              </w:rPr>
              <w:t xml:space="preserve">  Other revenue</w:t>
            </w:r>
          </w:p>
        </w:tc>
        <w:tc>
          <w:tcPr>
            <w:tcW w:w="577" w:type="pct"/>
            <w:tcBorders>
              <w:top w:val="nil"/>
              <w:left w:val="nil"/>
              <w:bottom w:val="nil"/>
              <w:right w:val="nil"/>
            </w:tcBorders>
            <w:shd w:val="clear" w:color="auto" w:fill="auto"/>
            <w:noWrap/>
            <w:vAlign w:val="bottom"/>
            <w:hideMark/>
          </w:tcPr>
          <w:p w14:paraId="5B47F248"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271,791 </w:t>
            </w:r>
          </w:p>
        </w:tc>
        <w:tc>
          <w:tcPr>
            <w:tcW w:w="614" w:type="pct"/>
            <w:tcBorders>
              <w:top w:val="nil"/>
              <w:left w:val="nil"/>
              <w:bottom w:val="nil"/>
              <w:right w:val="nil"/>
            </w:tcBorders>
            <w:shd w:val="clear" w:color="000000" w:fill="E6E6E6"/>
            <w:noWrap/>
            <w:vAlign w:val="bottom"/>
            <w:hideMark/>
          </w:tcPr>
          <w:p w14:paraId="72268AC5"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301,247 </w:t>
            </w:r>
          </w:p>
        </w:tc>
        <w:tc>
          <w:tcPr>
            <w:tcW w:w="614" w:type="pct"/>
            <w:tcBorders>
              <w:top w:val="nil"/>
              <w:left w:val="nil"/>
              <w:bottom w:val="nil"/>
              <w:right w:val="nil"/>
            </w:tcBorders>
            <w:shd w:val="clear" w:color="auto" w:fill="auto"/>
            <w:noWrap/>
            <w:vAlign w:val="bottom"/>
            <w:hideMark/>
          </w:tcPr>
          <w:p w14:paraId="4BA6A6DF"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301,116 </w:t>
            </w:r>
          </w:p>
        </w:tc>
        <w:tc>
          <w:tcPr>
            <w:tcW w:w="614" w:type="pct"/>
            <w:tcBorders>
              <w:top w:val="nil"/>
              <w:left w:val="nil"/>
              <w:bottom w:val="nil"/>
              <w:right w:val="nil"/>
            </w:tcBorders>
            <w:shd w:val="clear" w:color="auto" w:fill="auto"/>
            <w:noWrap/>
            <w:vAlign w:val="bottom"/>
            <w:hideMark/>
          </w:tcPr>
          <w:p w14:paraId="535C83DD"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288,213 </w:t>
            </w:r>
          </w:p>
        </w:tc>
        <w:tc>
          <w:tcPr>
            <w:tcW w:w="614" w:type="pct"/>
            <w:tcBorders>
              <w:top w:val="nil"/>
              <w:left w:val="nil"/>
              <w:bottom w:val="nil"/>
              <w:right w:val="nil"/>
            </w:tcBorders>
            <w:shd w:val="clear" w:color="auto" w:fill="auto"/>
            <w:noWrap/>
            <w:vAlign w:val="bottom"/>
            <w:hideMark/>
          </w:tcPr>
          <w:p w14:paraId="1F3BA0BC"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292,246 </w:t>
            </w:r>
          </w:p>
        </w:tc>
      </w:tr>
      <w:tr w:rsidR="0065341D" w:rsidRPr="0065341D" w14:paraId="5C96E19C" w14:textId="77777777" w:rsidTr="0065341D">
        <w:trPr>
          <w:trHeight w:val="200"/>
        </w:trPr>
        <w:tc>
          <w:tcPr>
            <w:tcW w:w="1966" w:type="pct"/>
            <w:tcBorders>
              <w:top w:val="nil"/>
              <w:left w:val="nil"/>
              <w:bottom w:val="nil"/>
              <w:right w:val="nil"/>
            </w:tcBorders>
            <w:shd w:val="clear" w:color="auto" w:fill="auto"/>
            <w:noWrap/>
            <w:vAlign w:val="bottom"/>
            <w:hideMark/>
          </w:tcPr>
          <w:p w14:paraId="77C5C14D" w14:textId="77777777" w:rsidR="0065341D" w:rsidRPr="0065341D" w:rsidRDefault="0065341D" w:rsidP="0065341D">
            <w:pPr>
              <w:spacing w:after="0" w:line="240" w:lineRule="auto"/>
              <w:jc w:val="left"/>
              <w:rPr>
                <w:rFonts w:ascii="Arial" w:hAnsi="Arial" w:cs="Arial"/>
                <w:b/>
                <w:bCs/>
                <w:i/>
                <w:iCs/>
                <w:color w:val="000000"/>
                <w:sz w:val="16"/>
                <w:szCs w:val="16"/>
              </w:rPr>
            </w:pPr>
            <w:r w:rsidRPr="0065341D">
              <w:rPr>
                <w:rFonts w:ascii="Arial" w:hAnsi="Arial" w:cs="Arial"/>
                <w:b/>
                <w:bCs/>
                <w:i/>
                <w:iCs/>
                <w:color w:val="000000"/>
                <w:sz w:val="16"/>
                <w:szCs w:val="16"/>
              </w:rPr>
              <w:t>Total non-taxation revenue</w:t>
            </w:r>
          </w:p>
        </w:tc>
        <w:tc>
          <w:tcPr>
            <w:tcW w:w="577" w:type="pct"/>
            <w:tcBorders>
              <w:top w:val="single" w:sz="4" w:space="0" w:color="auto"/>
              <w:left w:val="nil"/>
              <w:bottom w:val="single" w:sz="4" w:space="0" w:color="auto"/>
              <w:right w:val="nil"/>
            </w:tcBorders>
            <w:shd w:val="clear" w:color="auto" w:fill="auto"/>
            <w:noWrap/>
            <w:vAlign w:val="bottom"/>
            <w:hideMark/>
          </w:tcPr>
          <w:p w14:paraId="7895A6DF"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836,620 </w:t>
            </w:r>
          </w:p>
        </w:tc>
        <w:tc>
          <w:tcPr>
            <w:tcW w:w="614" w:type="pct"/>
            <w:tcBorders>
              <w:top w:val="single" w:sz="4" w:space="0" w:color="auto"/>
              <w:left w:val="nil"/>
              <w:bottom w:val="single" w:sz="4" w:space="0" w:color="auto"/>
              <w:right w:val="nil"/>
            </w:tcBorders>
            <w:shd w:val="clear" w:color="000000" w:fill="E6E6E6"/>
            <w:noWrap/>
            <w:vAlign w:val="bottom"/>
            <w:hideMark/>
          </w:tcPr>
          <w:p w14:paraId="202FBB9D"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697,280 </w:t>
            </w:r>
          </w:p>
        </w:tc>
        <w:tc>
          <w:tcPr>
            <w:tcW w:w="614" w:type="pct"/>
            <w:tcBorders>
              <w:top w:val="single" w:sz="4" w:space="0" w:color="auto"/>
              <w:left w:val="nil"/>
              <w:bottom w:val="single" w:sz="4" w:space="0" w:color="auto"/>
              <w:right w:val="nil"/>
            </w:tcBorders>
            <w:shd w:val="clear" w:color="auto" w:fill="auto"/>
            <w:noWrap/>
            <w:vAlign w:val="bottom"/>
            <w:hideMark/>
          </w:tcPr>
          <w:p w14:paraId="623D4096"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698,128 </w:t>
            </w:r>
          </w:p>
        </w:tc>
        <w:tc>
          <w:tcPr>
            <w:tcW w:w="614" w:type="pct"/>
            <w:tcBorders>
              <w:top w:val="single" w:sz="4" w:space="0" w:color="auto"/>
              <w:left w:val="nil"/>
              <w:bottom w:val="single" w:sz="4" w:space="0" w:color="auto"/>
              <w:right w:val="nil"/>
            </w:tcBorders>
            <w:shd w:val="clear" w:color="auto" w:fill="auto"/>
            <w:noWrap/>
            <w:vAlign w:val="bottom"/>
            <w:hideMark/>
          </w:tcPr>
          <w:p w14:paraId="62E3B06D"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686,225 </w:t>
            </w:r>
          </w:p>
        </w:tc>
        <w:tc>
          <w:tcPr>
            <w:tcW w:w="614" w:type="pct"/>
            <w:tcBorders>
              <w:top w:val="single" w:sz="4" w:space="0" w:color="auto"/>
              <w:left w:val="nil"/>
              <w:bottom w:val="single" w:sz="4" w:space="0" w:color="auto"/>
              <w:right w:val="nil"/>
            </w:tcBorders>
            <w:shd w:val="clear" w:color="auto" w:fill="auto"/>
            <w:noWrap/>
            <w:vAlign w:val="bottom"/>
            <w:hideMark/>
          </w:tcPr>
          <w:p w14:paraId="53F4420D"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691,104 </w:t>
            </w:r>
          </w:p>
        </w:tc>
      </w:tr>
      <w:tr w:rsidR="0065341D" w:rsidRPr="0065341D" w14:paraId="2AAFC09C" w14:textId="77777777" w:rsidTr="0065341D">
        <w:trPr>
          <w:trHeight w:val="630"/>
        </w:trPr>
        <w:tc>
          <w:tcPr>
            <w:tcW w:w="1966" w:type="pct"/>
            <w:tcBorders>
              <w:top w:val="nil"/>
              <w:left w:val="nil"/>
              <w:bottom w:val="nil"/>
              <w:right w:val="nil"/>
            </w:tcBorders>
            <w:shd w:val="clear" w:color="auto" w:fill="auto"/>
            <w:vAlign w:val="bottom"/>
            <w:hideMark/>
          </w:tcPr>
          <w:p w14:paraId="235A054D" w14:textId="77777777" w:rsidR="0065341D" w:rsidRPr="0065341D" w:rsidRDefault="0065341D" w:rsidP="0065341D">
            <w:pPr>
              <w:spacing w:after="0" w:line="240" w:lineRule="auto"/>
              <w:jc w:val="left"/>
              <w:rPr>
                <w:rFonts w:ascii="Arial" w:hAnsi="Arial" w:cs="Arial"/>
                <w:b/>
                <w:bCs/>
                <w:color w:val="000000"/>
                <w:sz w:val="16"/>
                <w:szCs w:val="16"/>
              </w:rPr>
            </w:pPr>
            <w:r w:rsidRPr="0065341D">
              <w:rPr>
                <w:rFonts w:ascii="Arial" w:hAnsi="Arial" w:cs="Arial"/>
                <w:b/>
                <w:bCs/>
                <w:color w:val="000000"/>
                <w:sz w:val="16"/>
                <w:szCs w:val="16"/>
              </w:rPr>
              <w:t>Total own-source revenue</w:t>
            </w:r>
            <w:r w:rsidRPr="0065341D">
              <w:rPr>
                <w:rFonts w:ascii="Arial" w:hAnsi="Arial" w:cs="Arial"/>
                <w:b/>
                <w:bCs/>
                <w:color w:val="000000"/>
                <w:sz w:val="16"/>
                <w:szCs w:val="16"/>
              </w:rPr>
              <w:br/>
              <w:t xml:space="preserve">  administered on behalf of</w:t>
            </w:r>
            <w:r w:rsidRPr="0065341D">
              <w:rPr>
                <w:rFonts w:ascii="Arial" w:hAnsi="Arial" w:cs="Arial"/>
                <w:b/>
                <w:bCs/>
                <w:color w:val="000000"/>
                <w:sz w:val="16"/>
                <w:szCs w:val="16"/>
              </w:rPr>
              <w:br/>
              <w:t xml:space="preserve">  Government</w:t>
            </w:r>
          </w:p>
        </w:tc>
        <w:tc>
          <w:tcPr>
            <w:tcW w:w="577" w:type="pct"/>
            <w:tcBorders>
              <w:top w:val="nil"/>
              <w:left w:val="nil"/>
              <w:bottom w:val="single" w:sz="4" w:space="0" w:color="auto"/>
              <w:right w:val="nil"/>
            </w:tcBorders>
            <w:shd w:val="clear" w:color="auto" w:fill="auto"/>
            <w:noWrap/>
            <w:vAlign w:val="bottom"/>
            <w:hideMark/>
          </w:tcPr>
          <w:p w14:paraId="4F8A1677"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1,753,946 </w:t>
            </w:r>
          </w:p>
        </w:tc>
        <w:tc>
          <w:tcPr>
            <w:tcW w:w="614" w:type="pct"/>
            <w:tcBorders>
              <w:top w:val="nil"/>
              <w:left w:val="nil"/>
              <w:bottom w:val="single" w:sz="4" w:space="0" w:color="auto"/>
              <w:right w:val="nil"/>
            </w:tcBorders>
            <w:shd w:val="clear" w:color="000000" w:fill="E6E6E6"/>
            <w:noWrap/>
            <w:vAlign w:val="bottom"/>
            <w:hideMark/>
          </w:tcPr>
          <w:p w14:paraId="7F8CB59C"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1,658,197 </w:t>
            </w:r>
          </w:p>
        </w:tc>
        <w:tc>
          <w:tcPr>
            <w:tcW w:w="614" w:type="pct"/>
            <w:tcBorders>
              <w:top w:val="nil"/>
              <w:left w:val="nil"/>
              <w:bottom w:val="single" w:sz="4" w:space="0" w:color="auto"/>
              <w:right w:val="nil"/>
            </w:tcBorders>
            <w:shd w:val="clear" w:color="auto" w:fill="auto"/>
            <w:noWrap/>
            <w:vAlign w:val="bottom"/>
            <w:hideMark/>
          </w:tcPr>
          <w:p w14:paraId="54200E78"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1,687,312 </w:t>
            </w:r>
          </w:p>
        </w:tc>
        <w:tc>
          <w:tcPr>
            <w:tcW w:w="614" w:type="pct"/>
            <w:tcBorders>
              <w:top w:val="nil"/>
              <w:left w:val="nil"/>
              <w:bottom w:val="single" w:sz="4" w:space="0" w:color="auto"/>
              <w:right w:val="nil"/>
            </w:tcBorders>
            <w:shd w:val="clear" w:color="auto" w:fill="auto"/>
            <w:noWrap/>
            <w:vAlign w:val="bottom"/>
            <w:hideMark/>
          </w:tcPr>
          <w:p w14:paraId="6CD7E18A"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1,693,777 </w:t>
            </w:r>
          </w:p>
        </w:tc>
        <w:tc>
          <w:tcPr>
            <w:tcW w:w="614" w:type="pct"/>
            <w:tcBorders>
              <w:top w:val="nil"/>
              <w:left w:val="nil"/>
              <w:bottom w:val="single" w:sz="4" w:space="0" w:color="auto"/>
              <w:right w:val="nil"/>
            </w:tcBorders>
            <w:shd w:val="clear" w:color="auto" w:fill="auto"/>
            <w:noWrap/>
            <w:vAlign w:val="bottom"/>
            <w:hideMark/>
          </w:tcPr>
          <w:p w14:paraId="30F46411"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1,723,763 </w:t>
            </w:r>
          </w:p>
        </w:tc>
      </w:tr>
      <w:tr w:rsidR="0065341D" w:rsidRPr="0065341D" w14:paraId="08251CF9" w14:textId="77777777" w:rsidTr="0065341D">
        <w:trPr>
          <w:trHeight w:val="630"/>
        </w:trPr>
        <w:tc>
          <w:tcPr>
            <w:tcW w:w="1966" w:type="pct"/>
            <w:tcBorders>
              <w:top w:val="nil"/>
              <w:left w:val="nil"/>
              <w:bottom w:val="nil"/>
              <w:right w:val="nil"/>
            </w:tcBorders>
            <w:shd w:val="clear" w:color="auto" w:fill="auto"/>
            <w:vAlign w:val="bottom"/>
            <w:hideMark/>
          </w:tcPr>
          <w:p w14:paraId="337CF1BF" w14:textId="77777777" w:rsidR="0065341D" w:rsidRPr="0065341D" w:rsidRDefault="0065341D" w:rsidP="0065341D">
            <w:pPr>
              <w:spacing w:after="0" w:line="240" w:lineRule="auto"/>
              <w:jc w:val="left"/>
              <w:rPr>
                <w:rFonts w:ascii="Arial" w:hAnsi="Arial" w:cs="Arial"/>
                <w:b/>
                <w:bCs/>
                <w:color w:val="000000"/>
                <w:sz w:val="16"/>
                <w:szCs w:val="16"/>
              </w:rPr>
            </w:pPr>
            <w:r w:rsidRPr="0065341D">
              <w:rPr>
                <w:rFonts w:ascii="Arial" w:hAnsi="Arial" w:cs="Arial"/>
                <w:b/>
                <w:bCs/>
                <w:color w:val="000000"/>
                <w:sz w:val="16"/>
                <w:szCs w:val="16"/>
              </w:rPr>
              <w:t>Total own-sourced income</w:t>
            </w:r>
            <w:r w:rsidRPr="0065341D">
              <w:rPr>
                <w:rFonts w:ascii="Arial" w:hAnsi="Arial" w:cs="Arial"/>
                <w:b/>
                <w:bCs/>
                <w:color w:val="000000"/>
                <w:sz w:val="16"/>
                <w:szCs w:val="16"/>
              </w:rPr>
              <w:br/>
              <w:t xml:space="preserve">  administered on behalf of</w:t>
            </w:r>
            <w:r w:rsidRPr="0065341D">
              <w:rPr>
                <w:rFonts w:ascii="Arial" w:hAnsi="Arial" w:cs="Arial"/>
                <w:b/>
                <w:bCs/>
                <w:color w:val="000000"/>
                <w:sz w:val="16"/>
                <w:szCs w:val="16"/>
              </w:rPr>
              <w:br/>
              <w:t xml:space="preserve">  Government</w:t>
            </w:r>
          </w:p>
        </w:tc>
        <w:tc>
          <w:tcPr>
            <w:tcW w:w="577" w:type="pct"/>
            <w:tcBorders>
              <w:top w:val="nil"/>
              <w:left w:val="nil"/>
              <w:bottom w:val="single" w:sz="4" w:space="0" w:color="auto"/>
              <w:right w:val="nil"/>
            </w:tcBorders>
            <w:shd w:val="clear" w:color="auto" w:fill="auto"/>
            <w:noWrap/>
            <w:vAlign w:val="bottom"/>
            <w:hideMark/>
          </w:tcPr>
          <w:p w14:paraId="5B52F464"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1,753,946 </w:t>
            </w:r>
          </w:p>
        </w:tc>
        <w:tc>
          <w:tcPr>
            <w:tcW w:w="614" w:type="pct"/>
            <w:tcBorders>
              <w:top w:val="nil"/>
              <w:left w:val="nil"/>
              <w:bottom w:val="single" w:sz="4" w:space="0" w:color="auto"/>
              <w:right w:val="nil"/>
            </w:tcBorders>
            <w:shd w:val="clear" w:color="000000" w:fill="E6E6E6"/>
            <w:noWrap/>
            <w:vAlign w:val="bottom"/>
            <w:hideMark/>
          </w:tcPr>
          <w:p w14:paraId="18768F86"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1,658,197 </w:t>
            </w:r>
          </w:p>
        </w:tc>
        <w:tc>
          <w:tcPr>
            <w:tcW w:w="614" w:type="pct"/>
            <w:tcBorders>
              <w:top w:val="nil"/>
              <w:left w:val="nil"/>
              <w:bottom w:val="single" w:sz="4" w:space="0" w:color="auto"/>
              <w:right w:val="nil"/>
            </w:tcBorders>
            <w:shd w:val="clear" w:color="auto" w:fill="auto"/>
            <w:noWrap/>
            <w:vAlign w:val="bottom"/>
            <w:hideMark/>
          </w:tcPr>
          <w:p w14:paraId="176CD070"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1,687,312 </w:t>
            </w:r>
          </w:p>
        </w:tc>
        <w:tc>
          <w:tcPr>
            <w:tcW w:w="614" w:type="pct"/>
            <w:tcBorders>
              <w:top w:val="nil"/>
              <w:left w:val="nil"/>
              <w:bottom w:val="single" w:sz="4" w:space="0" w:color="auto"/>
              <w:right w:val="nil"/>
            </w:tcBorders>
            <w:shd w:val="clear" w:color="auto" w:fill="auto"/>
            <w:noWrap/>
            <w:vAlign w:val="bottom"/>
            <w:hideMark/>
          </w:tcPr>
          <w:p w14:paraId="44851A79"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1,693,777 </w:t>
            </w:r>
          </w:p>
        </w:tc>
        <w:tc>
          <w:tcPr>
            <w:tcW w:w="614" w:type="pct"/>
            <w:tcBorders>
              <w:top w:val="nil"/>
              <w:left w:val="nil"/>
              <w:bottom w:val="single" w:sz="4" w:space="0" w:color="auto"/>
              <w:right w:val="nil"/>
            </w:tcBorders>
            <w:shd w:val="clear" w:color="auto" w:fill="auto"/>
            <w:noWrap/>
            <w:vAlign w:val="bottom"/>
            <w:hideMark/>
          </w:tcPr>
          <w:p w14:paraId="4155803B"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1,723,763 </w:t>
            </w:r>
          </w:p>
        </w:tc>
      </w:tr>
      <w:tr w:rsidR="0065341D" w:rsidRPr="0065341D" w14:paraId="6299C3FC" w14:textId="77777777" w:rsidTr="0065341D">
        <w:trPr>
          <w:trHeight w:val="420"/>
        </w:trPr>
        <w:tc>
          <w:tcPr>
            <w:tcW w:w="1966" w:type="pct"/>
            <w:tcBorders>
              <w:top w:val="nil"/>
              <w:left w:val="nil"/>
              <w:bottom w:val="nil"/>
              <w:right w:val="nil"/>
            </w:tcBorders>
            <w:shd w:val="clear" w:color="auto" w:fill="auto"/>
            <w:vAlign w:val="bottom"/>
            <w:hideMark/>
          </w:tcPr>
          <w:p w14:paraId="12D51F27" w14:textId="77777777" w:rsidR="0065341D" w:rsidRPr="0065341D" w:rsidRDefault="0065341D" w:rsidP="0065341D">
            <w:pPr>
              <w:spacing w:after="0" w:line="240" w:lineRule="auto"/>
              <w:jc w:val="left"/>
              <w:rPr>
                <w:rFonts w:ascii="Arial" w:hAnsi="Arial" w:cs="Arial"/>
                <w:b/>
                <w:bCs/>
                <w:color w:val="000000"/>
                <w:sz w:val="16"/>
                <w:szCs w:val="16"/>
              </w:rPr>
            </w:pPr>
            <w:r w:rsidRPr="0065341D">
              <w:rPr>
                <w:rFonts w:ascii="Arial" w:hAnsi="Arial" w:cs="Arial"/>
                <w:b/>
                <w:bCs/>
                <w:color w:val="000000"/>
                <w:sz w:val="16"/>
                <w:szCs w:val="16"/>
              </w:rPr>
              <w:t>Net (cost of)/contribution by</w:t>
            </w:r>
            <w:r w:rsidRPr="0065341D">
              <w:rPr>
                <w:rFonts w:ascii="Arial" w:hAnsi="Arial" w:cs="Arial"/>
                <w:b/>
                <w:bCs/>
                <w:color w:val="000000"/>
                <w:sz w:val="16"/>
                <w:szCs w:val="16"/>
              </w:rPr>
              <w:br/>
              <w:t xml:space="preserve">  services</w:t>
            </w:r>
          </w:p>
        </w:tc>
        <w:tc>
          <w:tcPr>
            <w:tcW w:w="577" w:type="pct"/>
            <w:tcBorders>
              <w:top w:val="nil"/>
              <w:left w:val="nil"/>
              <w:bottom w:val="single" w:sz="4" w:space="0" w:color="auto"/>
              <w:right w:val="nil"/>
            </w:tcBorders>
            <w:shd w:val="clear" w:color="auto" w:fill="auto"/>
            <w:noWrap/>
            <w:vAlign w:val="bottom"/>
            <w:hideMark/>
          </w:tcPr>
          <w:p w14:paraId="1518D278"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1,484,688 </w:t>
            </w:r>
          </w:p>
        </w:tc>
        <w:tc>
          <w:tcPr>
            <w:tcW w:w="614" w:type="pct"/>
            <w:tcBorders>
              <w:top w:val="nil"/>
              <w:left w:val="nil"/>
              <w:bottom w:val="single" w:sz="4" w:space="0" w:color="auto"/>
              <w:right w:val="nil"/>
            </w:tcBorders>
            <w:shd w:val="clear" w:color="000000" w:fill="E6E6E6"/>
            <w:noWrap/>
            <w:vAlign w:val="bottom"/>
            <w:hideMark/>
          </w:tcPr>
          <w:p w14:paraId="744EFB04"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1,470,777 </w:t>
            </w:r>
          </w:p>
        </w:tc>
        <w:tc>
          <w:tcPr>
            <w:tcW w:w="614" w:type="pct"/>
            <w:tcBorders>
              <w:top w:val="nil"/>
              <w:left w:val="nil"/>
              <w:bottom w:val="single" w:sz="4" w:space="0" w:color="auto"/>
              <w:right w:val="nil"/>
            </w:tcBorders>
            <w:shd w:val="clear" w:color="auto" w:fill="auto"/>
            <w:noWrap/>
            <w:vAlign w:val="bottom"/>
            <w:hideMark/>
          </w:tcPr>
          <w:p w14:paraId="1500B5DA"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1,500,725 </w:t>
            </w:r>
          </w:p>
        </w:tc>
        <w:tc>
          <w:tcPr>
            <w:tcW w:w="614" w:type="pct"/>
            <w:tcBorders>
              <w:top w:val="nil"/>
              <w:left w:val="nil"/>
              <w:bottom w:val="single" w:sz="4" w:space="0" w:color="auto"/>
              <w:right w:val="nil"/>
            </w:tcBorders>
            <w:shd w:val="clear" w:color="auto" w:fill="auto"/>
            <w:noWrap/>
            <w:vAlign w:val="bottom"/>
            <w:hideMark/>
          </w:tcPr>
          <w:p w14:paraId="574D272A"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1,502,472 </w:t>
            </w:r>
          </w:p>
        </w:tc>
        <w:tc>
          <w:tcPr>
            <w:tcW w:w="614" w:type="pct"/>
            <w:tcBorders>
              <w:top w:val="nil"/>
              <w:left w:val="nil"/>
              <w:bottom w:val="single" w:sz="4" w:space="0" w:color="auto"/>
              <w:right w:val="nil"/>
            </w:tcBorders>
            <w:shd w:val="clear" w:color="auto" w:fill="auto"/>
            <w:noWrap/>
            <w:vAlign w:val="bottom"/>
            <w:hideMark/>
          </w:tcPr>
          <w:p w14:paraId="45E44E39"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1,530,739 </w:t>
            </w:r>
          </w:p>
        </w:tc>
      </w:tr>
      <w:tr w:rsidR="0065341D" w:rsidRPr="0065341D" w14:paraId="0B732B5A" w14:textId="77777777" w:rsidTr="0065341D">
        <w:trPr>
          <w:trHeight w:val="210"/>
        </w:trPr>
        <w:tc>
          <w:tcPr>
            <w:tcW w:w="1966" w:type="pct"/>
            <w:tcBorders>
              <w:top w:val="nil"/>
              <w:left w:val="nil"/>
              <w:bottom w:val="nil"/>
              <w:right w:val="nil"/>
            </w:tcBorders>
            <w:shd w:val="clear" w:color="auto" w:fill="auto"/>
            <w:noWrap/>
            <w:vAlign w:val="bottom"/>
            <w:hideMark/>
          </w:tcPr>
          <w:p w14:paraId="40008E3D" w14:textId="77777777" w:rsidR="0065341D" w:rsidRPr="0065341D" w:rsidRDefault="0065341D" w:rsidP="0065341D">
            <w:pPr>
              <w:spacing w:after="0" w:line="240" w:lineRule="auto"/>
              <w:jc w:val="left"/>
              <w:rPr>
                <w:rFonts w:ascii="Arial" w:hAnsi="Arial" w:cs="Arial"/>
                <w:b/>
                <w:bCs/>
                <w:color w:val="000000"/>
                <w:sz w:val="16"/>
                <w:szCs w:val="16"/>
              </w:rPr>
            </w:pPr>
            <w:r w:rsidRPr="0065341D">
              <w:rPr>
                <w:rFonts w:ascii="Arial" w:hAnsi="Arial" w:cs="Arial"/>
                <w:b/>
                <w:bCs/>
                <w:color w:val="000000"/>
                <w:sz w:val="16"/>
                <w:szCs w:val="16"/>
              </w:rPr>
              <w:t xml:space="preserve">Surplus/(deficit) </w:t>
            </w:r>
          </w:p>
        </w:tc>
        <w:tc>
          <w:tcPr>
            <w:tcW w:w="577" w:type="pct"/>
            <w:tcBorders>
              <w:top w:val="nil"/>
              <w:left w:val="nil"/>
              <w:bottom w:val="single" w:sz="4" w:space="0" w:color="auto"/>
              <w:right w:val="nil"/>
            </w:tcBorders>
            <w:shd w:val="clear" w:color="auto" w:fill="auto"/>
            <w:noWrap/>
            <w:vAlign w:val="bottom"/>
            <w:hideMark/>
          </w:tcPr>
          <w:p w14:paraId="705D7F04"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1,484,688 </w:t>
            </w:r>
          </w:p>
        </w:tc>
        <w:tc>
          <w:tcPr>
            <w:tcW w:w="614" w:type="pct"/>
            <w:tcBorders>
              <w:top w:val="nil"/>
              <w:left w:val="nil"/>
              <w:bottom w:val="single" w:sz="4" w:space="0" w:color="auto"/>
              <w:right w:val="nil"/>
            </w:tcBorders>
            <w:shd w:val="clear" w:color="000000" w:fill="E6E6E6"/>
            <w:noWrap/>
            <w:vAlign w:val="bottom"/>
            <w:hideMark/>
          </w:tcPr>
          <w:p w14:paraId="4DDEB9E2"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1,470,777 </w:t>
            </w:r>
          </w:p>
        </w:tc>
        <w:tc>
          <w:tcPr>
            <w:tcW w:w="614" w:type="pct"/>
            <w:tcBorders>
              <w:top w:val="nil"/>
              <w:left w:val="nil"/>
              <w:bottom w:val="single" w:sz="4" w:space="0" w:color="auto"/>
              <w:right w:val="nil"/>
            </w:tcBorders>
            <w:shd w:val="clear" w:color="auto" w:fill="auto"/>
            <w:noWrap/>
            <w:vAlign w:val="bottom"/>
            <w:hideMark/>
          </w:tcPr>
          <w:p w14:paraId="748DEFA3"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1,500,725 </w:t>
            </w:r>
          </w:p>
        </w:tc>
        <w:tc>
          <w:tcPr>
            <w:tcW w:w="614" w:type="pct"/>
            <w:tcBorders>
              <w:top w:val="nil"/>
              <w:left w:val="nil"/>
              <w:bottom w:val="single" w:sz="4" w:space="0" w:color="auto"/>
              <w:right w:val="nil"/>
            </w:tcBorders>
            <w:shd w:val="clear" w:color="auto" w:fill="auto"/>
            <w:noWrap/>
            <w:vAlign w:val="bottom"/>
            <w:hideMark/>
          </w:tcPr>
          <w:p w14:paraId="042F2692"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1,502,472 </w:t>
            </w:r>
          </w:p>
        </w:tc>
        <w:tc>
          <w:tcPr>
            <w:tcW w:w="614" w:type="pct"/>
            <w:tcBorders>
              <w:top w:val="nil"/>
              <w:left w:val="nil"/>
              <w:bottom w:val="single" w:sz="4" w:space="0" w:color="auto"/>
              <w:right w:val="nil"/>
            </w:tcBorders>
            <w:shd w:val="clear" w:color="auto" w:fill="auto"/>
            <w:noWrap/>
            <w:vAlign w:val="bottom"/>
            <w:hideMark/>
          </w:tcPr>
          <w:p w14:paraId="1FE76750"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1,530,739 </w:t>
            </w:r>
          </w:p>
        </w:tc>
      </w:tr>
      <w:tr w:rsidR="0065341D" w:rsidRPr="0065341D" w14:paraId="1018DCC8" w14:textId="77777777" w:rsidTr="0065341D">
        <w:trPr>
          <w:trHeight w:val="210"/>
        </w:trPr>
        <w:tc>
          <w:tcPr>
            <w:tcW w:w="1966" w:type="pct"/>
            <w:tcBorders>
              <w:top w:val="nil"/>
              <w:left w:val="nil"/>
              <w:bottom w:val="single" w:sz="4" w:space="0" w:color="000000"/>
              <w:right w:val="nil"/>
            </w:tcBorders>
            <w:shd w:val="clear" w:color="auto" w:fill="auto"/>
            <w:noWrap/>
            <w:vAlign w:val="bottom"/>
            <w:hideMark/>
          </w:tcPr>
          <w:p w14:paraId="5C52D384" w14:textId="77777777" w:rsidR="0065341D" w:rsidRPr="0065341D" w:rsidRDefault="0065341D" w:rsidP="0065341D">
            <w:pPr>
              <w:spacing w:after="0" w:line="240" w:lineRule="auto"/>
              <w:jc w:val="left"/>
              <w:rPr>
                <w:rFonts w:ascii="Arial" w:hAnsi="Arial" w:cs="Arial"/>
                <w:b/>
                <w:bCs/>
                <w:color w:val="000000"/>
                <w:sz w:val="16"/>
                <w:szCs w:val="16"/>
              </w:rPr>
            </w:pPr>
            <w:r w:rsidRPr="0065341D">
              <w:rPr>
                <w:rFonts w:ascii="Arial" w:hAnsi="Arial" w:cs="Arial"/>
                <w:b/>
                <w:bCs/>
                <w:color w:val="000000"/>
                <w:sz w:val="16"/>
                <w:szCs w:val="16"/>
              </w:rPr>
              <w:t>Total comprehensive income/(loss)</w:t>
            </w:r>
          </w:p>
        </w:tc>
        <w:tc>
          <w:tcPr>
            <w:tcW w:w="577" w:type="pct"/>
            <w:tcBorders>
              <w:top w:val="single" w:sz="4" w:space="0" w:color="000000"/>
              <w:left w:val="nil"/>
              <w:bottom w:val="single" w:sz="4" w:space="0" w:color="000000"/>
              <w:right w:val="nil"/>
            </w:tcBorders>
            <w:shd w:val="clear" w:color="auto" w:fill="auto"/>
            <w:noWrap/>
            <w:vAlign w:val="bottom"/>
            <w:hideMark/>
          </w:tcPr>
          <w:p w14:paraId="70895527"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1,484,688 </w:t>
            </w:r>
          </w:p>
        </w:tc>
        <w:tc>
          <w:tcPr>
            <w:tcW w:w="614" w:type="pct"/>
            <w:tcBorders>
              <w:top w:val="single" w:sz="4" w:space="0" w:color="000000"/>
              <w:left w:val="nil"/>
              <w:bottom w:val="single" w:sz="4" w:space="0" w:color="000000"/>
              <w:right w:val="nil"/>
            </w:tcBorders>
            <w:shd w:val="clear" w:color="000000" w:fill="E6E6E6"/>
            <w:noWrap/>
            <w:vAlign w:val="bottom"/>
            <w:hideMark/>
          </w:tcPr>
          <w:p w14:paraId="5F94B014"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1,470,777 </w:t>
            </w:r>
          </w:p>
        </w:tc>
        <w:tc>
          <w:tcPr>
            <w:tcW w:w="614" w:type="pct"/>
            <w:tcBorders>
              <w:top w:val="single" w:sz="4" w:space="0" w:color="000000"/>
              <w:left w:val="nil"/>
              <w:bottom w:val="single" w:sz="4" w:space="0" w:color="000000"/>
              <w:right w:val="nil"/>
            </w:tcBorders>
            <w:shd w:val="clear" w:color="auto" w:fill="auto"/>
            <w:noWrap/>
            <w:vAlign w:val="bottom"/>
            <w:hideMark/>
          </w:tcPr>
          <w:p w14:paraId="6633D34B"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1,500,725 </w:t>
            </w:r>
          </w:p>
        </w:tc>
        <w:tc>
          <w:tcPr>
            <w:tcW w:w="614" w:type="pct"/>
            <w:tcBorders>
              <w:top w:val="single" w:sz="4" w:space="0" w:color="000000"/>
              <w:left w:val="nil"/>
              <w:bottom w:val="single" w:sz="4" w:space="0" w:color="000000"/>
              <w:right w:val="nil"/>
            </w:tcBorders>
            <w:shd w:val="clear" w:color="auto" w:fill="auto"/>
            <w:noWrap/>
            <w:vAlign w:val="bottom"/>
            <w:hideMark/>
          </w:tcPr>
          <w:p w14:paraId="6D3DD0E4"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1,502,472 </w:t>
            </w:r>
          </w:p>
        </w:tc>
        <w:tc>
          <w:tcPr>
            <w:tcW w:w="614" w:type="pct"/>
            <w:tcBorders>
              <w:top w:val="single" w:sz="4" w:space="0" w:color="000000"/>
              <w:left w:val="nil"/>
              <w:bottom w:val="single" w:sz="4" w:space="0" w:color="000000"/>
              <w:right w:val="nil"/>
            </w:tcBorders>
            <w:shd w:val="clear" w:color="auto" w:fill="auto"/>
            <w:noWrap/>
            <w:vAlign w:val="bottom"/>
            <w:hideMark/>
          </w:tcPr>
          <w:p w14:paraId="7783A333"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1,530,739 </w:t>
            </w:r>
          </w:p>
        </w:tc>
      </w:tr>
    </w:tbl>
    <w:p w14:paraId="3DEEF817" w14:textId="1A55D7CE" w:rsidR="0065341D" w:rsidRDefault="0065341D" w:rsidP="00AB0842">
      <w:pPr>
        <w:pStyle w:val="Source"/>
      </w:pPr>
    </w:p>
    <w:p w14:paraId="126C7EBD" w14:textId="5ABDC351" w:rsidR="00881F6B" w:rsidRPr="00AB0842" w:rsidRDefault="00881F6B" w:rsidP="00AB0842">
      <w:pPr>
        <w:pStyle w:val="Source"/>
        <w:rPr>
          <w:rFonts w:cs="Arial"/>
          <w:szCs w:val="16"/>
        </w:rPr>
      </w:pPr>
      <w:r w:rsidRPr="00AB0842">
        <w:rPr>
          <w:rFonts w:cs="Arial"/>
          <w:szCs w:val="16"/>
        </w:rPr>
        <w:t>Prepared on Australian Accounting Standards basis.</w:t>
      </w:r>
    </w:p>
    <w:p w14:paraId="6BECDAE2" w14:textId="5A661C3B" w:rsidR="0065341D" w:rsidRDefault="00132F9E" w:rsidP="0065341D">
      <w:pPr>
        <w:pStyle w:val="TableGraphic"/>
        <w:rPr>
          <w:rFonts w:ascii="Times New Roman" w:hAnsi="Times New Roman"/>
        </w:rPr>
      </w:pPr>
      <w:r>
        <w:br w:type="page"/>
      </w:r>
      <w:r w:rsidR="00D30CBA" w:rsidRPr="00B75949">
        <w:rPr>
          <w:rFonts w:ascii="Arial" w:hAnsi="Arial"/>
          <w:b/>
          <w:color w:val="000000"/>
          <w:lang w:val="x-none" w:eastAsia="x-none"/>
        </w:rPr>
        <w:lastRenderedPageBreak/>
        <w:t>Table</w:t>
      </w:r>
      <w:r w:rsidR="00971CBF" w:rsidRPr="00B75949">
        <w:rPr>
          <w:rFonts w:ascii="Arial" w:hAnsi="Arial"/>
          <w:b/>
          <w:color w:val="000000"/>
          <w:lang w:val="x-none" w:eastAsia="x-none"/>
        </w:rPr>
        <w:t xml:space="preserve"> 3.</w:t>
      </w:r>
      <w:r w:rsidR="00B93884" w:rsidRPr="00B75949">
        <w:rPr>
          <w:rFonts w:ascii="Arial" w:hAnsi="Arial"/>
          <w:b/>
          <w:color w:val="000000"/>
          <w:lang w:val="x-none" w:eastAsia="x-none"/>
        </w:rPr>
        <w:t>8</w:t>
      </w:r>
      <w:r w:rsidR="00D30CBA" w:rsidRPr="00B75949">
        <w:rPr>
          <w:rFonts w:ascii="Arial" w:hAnsi="Arial"/>
          <w:b/>
          <w:color w:val="000000"/>
          <w:lang w:val="x-none" w:eastAsia="x-none"/>
        </w:rPr>
        <w:t xml:space="preserve">: Schedule of </w:t>
      </w:r>
      <w:r w:rsidR="0044552A" w:rsidRPr="00B75949">
        <w:rPr>
          <w:rFonts w:ascii="Arial" w:hAnsi="Arial"/>
          <w:b/>
          <w:color w:val="000000"/>
          <w:lang w:val="x-none" w:eastAsia="x-none"/>
        </w:rPr>
        <w:t xml:space="preserve">budgeted assets and liabilities administered on behalf </w:t>
      </w:r>
      <w:r w:rsidR="002C7A63" w:rsidRPr="00B75949">
        <w:rPr>
          <w:rFonts w:ascii="Arial" w:hAnsi="Arial"/>
          <w:b/>
          <w:color w:val="000000"/>
          <w:lang w:val="x-none" w:eastAsia="x-none"/>
        </w:rPr>
        <w:t>of G</w:t>
      </w:r>
      <w:r w:rsidR="00D30CBA" w:rsidRPr="00B75949">
        <w:rPr>
          <w:rFonts w:ascii="Arial" w:hAnsi="Arial"/>
          <w:b/>
          <w:color w:val="000000"/>
          <w:lang w:val="x-none" w:eastAsia="x-none"/>
        </w:rPr>
        <w:t>overnment (as at 30 June)</w:t>
      </w:r>
    </w:p>
    <w:tbl>
      <w:tblPr>
        <w:tblW w:w="5000" w:type="pct"/>
        <w:tblCellMar>
          <w:left w:w="0" w:type="dxa"/>
          <w:right w:w="28" w:type="dxa"/>
        </w:tblCellMar>
        <w:tblLook w:val="04A0" w:firstRow="1" w:lastRow="0" w:firstColumn="1" w:lastColumn="0" w:noHBand="0" w:noVBand="1"/>
      </w:tblPr>
      <w:tblGrid>
        <w:gridCol w:w="2994"/>
        <w:gridCol w:w="943"/>
        <w:gridCol w:w="944"/>
        <w:gridCol w:w="944"/>
        <w:gridCol w:w="944"/>
        <w:gridCol w:w="941"/>
      </w:tblGrid>
      <w:tr w:rsidR="0065341D" w:rsidRPr="0065341D" w14:paraId="57EC8D9B" w14:textId="77777777" w:rsidTr="0065341D">
        <w:trPr>
          <w:trHeight w:val="800"/>
        </w:trPr>
        <w:tc>
          <w:tcPr>
            <w:tcW w:w="1942" w:type="pct"/>
            <w:tcBorders>
              <w:top w:val="single" w:sz="4" w:space="0" w:color="auto"/>
              <w:left w:val="nil"/>
              <w:bottom w:val="nil"/>
              <w:right w:val="nil"/>
            </w:tcBorders>
            <w:shd w:val="clear" w:color="auto" w:fill="auto"/>
            <w:noWrap/>
            <w:vAlign w:val="bottom"/>
            <w:hideMark/>
          </w:tcPr>
          <w:p w14:paraId="1DE66DDB" w14:textId="5A5AE415" w:rsidR="0065341D" w:rsidRPr="0065341D" w:rsidRDefault="0065341D" w:rsidP="0065341D">
            <w:pPr>
              <w:spacing w:after="0" w:line="240" w:lineRule="auto"/>
              <w:jc w:val="left"/>
              <w:rPr>
                <w:rFonts w:ascii="Arial" w:hAnsi="Arial" w:cs="Arial"/>
                <w:b/>
                <w:bCs/>
                <w:sz w:val="16"/>
                <w:szCs w:val="16"/>
              </w:rPr>
            </w:pPr>
            <w:r w:rsidRPr="0065341D">
              <w:rPr>
                <w:rFonts w:ascii="Arial" w:hAnsi="Arial" w:cs="Arial"/>
                <w:b/>
                <w:bCs/>
                <w:sz w:val="16"/>
                <w:szCs w:val="16"/>
              </w:rPr>
              <w:t> </w:t>
            </w:r>
          </w:p>
        </w:tc>
        <w:tc>
          <w:tcPr>
            <w:tcW w:w="612" w:type="pct"/>
            <w:tcBorders>
              <w:top w:val="single" w:sz="4" w:space="0" w:color="auto"/>
              <w:left w:val="nil"/>
              <w:bottom w:val="single" w:sz="4" w:space="0" w:color="auto"/>
              <w:right w:val="nil"/>
            </w:tcBorders>
            <w:shd w:val="clear" w:color="auto" w:fill="auto"/>
            <w:hideMark/>
          </w:tcPr>
          <w:p w14:paraId="2C1125D4"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2020-21 Estimated actual</w:t>
            </w:r>
            <w:r w:rsidRPr="0065341D">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000000" w:fill="E6E6E6"/>
            <w:hideMark/>
          </w:tcPr>
          <w:p w14:paraId="28E5037E"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2021-22</w:t>
            </w:r>
            <w:r w:rsidRPr="0065341D">
              <w:rPr>
                <w:rFonts w:ascii="Arial" w:hAnsi="Arial" w:cs="Arial"/>
                <w:sz w:val="16"/>
                <w:szCs w:val="16"/>
              </w:rPr>
              <w:br/>
              <w:t>Budget</w:t>
            </w:r>
            <w:r w:rsidRPr="0065341D">
              <w:rPr>
                <w:rFonts w:ascii="Arial" w:hAnsi="Arial" w:cs="Arial"/>
                <w:sz w:val="16"/>
                <w:szCs w:val="16"/>
              </w:rPr>
              <w:br/>
            </w:r>
            <w:r w:rsidRPr="0065341D">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auto" w:fill="auto"/>
            <w:hideMark/>
          </w:tcPr>
          <w:p w14:paraId="74C3CB91"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2022-23 Forward estimate</w:t>
            </w:r>
            <w:r w:rsidRPr="0065341D">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auto" w:fill="auto"/>
            <w:hideMark/>
          </w:tcPr>
          <w:p w14:paraId="16656EDE"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2023-24 Forward estimate</w:t>
            </w:r>
            <w:r w:rsidRPr="0065341D">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auto" w:fill="auto"/>
            <w:hideMark/>
          </w:tcPr>
          <w:p w14:paraId="4C5AF16C"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2024-25</w:t>
            </w:r>
            <w:r w:rsidRPr="0065341D">
              <w:rPr>
                <w:rFonts w:ascii="Arial" w:hAnsi="Arial" w:cs="Arial"/>
                <w:sz w:val="16"/>
                <w:szCs w:val="16"/>
              </w:rPr>
              <w:br/>
              <w:t>Forward estimate</w:t>
            </w:r>
            <w:r w:rsidRPr="0065341D">
              <w:rPr>
                <w:rFonts w:ascii="Arial" w:hAnsi="Arial" w:cs="Arial"/>
                <w:sz w:val="16"/>
                <w:szCs w:val="16"/>
              </w:rPr>
              <w:br/>
              <w:t>$'000</w:t>
            </w:r>
          </w:p>
        </w:tc>
      </w:tr>
      <w:tr w:rsidR="0065341D" w:rsidRPr="0065341D" w14:paraId="053D05A8" w14:textId="77777777" w:rsidTr="0065341D">
        <w:trPr>
          <w:trHeight w:val="210"/>
        </w:trPr>
        <w:tc>
          <w:tcPr>
            <w:tcW w:w="1942" w:type="pct"/>
            <w:tcBorders>
              <w:top w:val="nil"/>
              <w:left w:val="nil"/>
              <w:bottom w:val="nil"/>
              <w:right w:val="nil"/>
            </w:tcBorders>
            <w:shd w:val="clear" w:color="auto" w:fill="auto"/>
            <w:noWrap/>
            <w:vAlign w:val="bottom"/>
            <w:hideMark/>
          </w:tcPr>
          <w:p w14:paraId="29015731" w14:textId="77777777" w:rsidR="0065341D" w:rsidRPr="0065341D" w:rsidRDefault="0065341D" w:rsidP="0065341D">
            <w:pPr>
              <w:spacing w:after="0" w:line="240" w:lineRule="auto"/>
              <w:jc w:val="left"/>
              <w:rPr>
                <w:rFonts w:ascii="Arial" w:hAnsi="Arial" w:cs="Arial"/>
                <w:b/>
                <w:bCs/>
                <w:color w:val="000000"/>
                <w:sz w:val="16"/>
                <w:szCs w:val="16"/>
              </w:rPr>
            </w:pPr>
            <w:r w:rsidRPr="0065341D">
              <w:rPr>
                <w:rFonts w:ascii="Arial" w:hAnsi="Arial" w:cs="Arial"/>
                <w:b/>
                <w:bCs/>
                <w:color w:val="000000"/>
                <w:sz w:val="16"/>
                <w:szCs w:val="16"/>
              </w:rPr>
              <w:t xml:space="preserve">ASSETS </w:t>
            </w:r>
          </w:p>
        </w:tc>
        <w:tc>
          <w:tcPr>
            <w:tcW w:w="612" w:type="pct"/>
            <w:tcBorders>
              <w:top w:val="nil"/>
              <w:left w:val="nil"/>
              <w:bottom w:val="nil"/>
              <w:right w:val="nil"/>
            </w:tcBorders>
            <w:shd w:val="clear" w:color="auto" w:fill="auto"/>
            <w:noWrap/>
            <w:vAlign w:val="bottom"/>
            <w:hideMark/>
          </w:tcPr>
          <w:p w14:paraId="337AAB26" w14:textId="77777777" w:rsidR="0065341D" w:rsidRPr="0065341D" w:rsidRDefault="0065341D" w:rsidP="0065341D">
            <w:pPr>
              <w:spacing w:after="0" w:line="240" w:lineRule="auto"/>
              <w:jc w:val="right"/>
              <w:rPr>
                <w:rFonts w:ascii="Arial" w:hAnsi="Arial" w:cs="Arial"/>
                <w:b/>
                <w:bCs/>
                <w:color w:val="000000"/>
                <w:sz w:val="16"/>
                <w:szCs w:val="16"/>
              </w:rPr>
            </w:pPr>
          </w:p>
        </w:tc>
        <w:tc>
          <w:tcPr>
            <w:tcW w:w="612" w:type="pct"/>
            <w:tcBorders>
              <w:top w:val="nil"/>
              <w:left w:val="nil"/>
              <w:bottom w:val="nil"/>
              <w:right w:val="nil"/>
            </w:tcBorders>
            <w:shd w:val="clear" w:color="000000" w:fill="E6E6E6"/>
            <w:noWrap/>
            <w:vAlign w:val="bottom"/>
            <w:hideMark/>
          </w:tcPr>
          <w:p w14:paraId="04049B10"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w:t>
            </w:r>
          </w:p>
        </w:tc>
        <w:tc>
          <w:tcPr>
            <w:tcW w:w="612" w:type="pct"/>
            <w:tcBorders>
              <w:top w:val="nil"/>
              <w:left w:val="nil"/>
              <w:bottom w:val="nil"/>
              <w:right w:val="nil"/>
            </w:tcBorders>
            <w:shd w:val="clear" w:color="auto" w:fill="auto"/>
            <w:noWrap/>
            <w:vAlign w:val="bottom"/>
            <w:hideMark/>
          </w:tcPr>
          <w:p w14:paraId="3FBD6883" w14:textId="77777777" w:rsidR="0065341D" w:rsidRPr="0065341D" w:rsidRDefault="0065341D" w:rsidP="0065341D">
            <w:pPr>
              <w:spacing w:after="0" w:line="240" w:lineRule="auto"/>
              <w:jc w:val="right"/>
              <w:rPr>
                <w:rFonts w:ascii="Arial" w:hAnsi="Arial" w:cs="Arial"/>
                <w:color w:val="000000"/>
                <w:sz w:val="16"/>
                <w:szCs w:val="16"/>
              </w:rPr>
            </w:pPr>
          </w:p>
        </w:tc>
        <w:tc>
          <w:tcPr>
            <w:tcW w:w="612" w:type="pct"/>
            <w:tcBorders>
              <w:top w:val="nil"/>
              <w:left w:val="nil"/>
              <w:bottom w:val="nil"/>
              <w:right w:val="nil"/>
            </w:tcBorders>
            <w:shd w:val="clear" w:color="auto" w:fill="auto"/>
            <w:noWrap/>
            <w:vAlign w:val="bottom"/>
            <w:hideMark/>
          </w:tcPr>
          <w:p w14:paraId="605F502A" w14:textId="77777777" w:rsidR="0065341D" w:rsidRPr="0065341D" w:rsidRDefault="0065341D" w:rsidP="0065341D">
            <w:pPr>
              <w:spacing w:after="0" w:line="240" w:lineRule="auto"/>
              <w:jc w:val="right"/>
              <w:rPr>
                <w:rFonts w:ascii="Times New Roman" w:hAnsi="Times New Roman"/>
              </w:rPr>
            </w:pPr>
          </w:p>
        </w:tc>
        <w:tc>
          <w:tcPr>
            <w:tcW w:w="612" w:type="pct"/>
            <w:tcBorders>
              <w:top w:val="nil"/>
              <w:left w:val="nil"/>
              <w:bottom w:val="nil"/>
              <w:right w:val="nil"/>
            </w:tcBorders>
            <w:shd w:val="clear" w:color="auto" w:fill="auto"/>
            <w:noWrap/>
            <w:vAlign w:val="bottom"/>
            <w:hideMark/>
          </w:tcPr>
          <w:p w14:paraId="43934EA6" w14:textId="77777777" w:rsidR="0065341D" w:rsidRPr="0065341D" w:rsidRDefault="0065341D" w:rsidP="0065341D">
            <w:pPr>
              <w:spacing w:after="0" w:line="240" w:lineRule="auto"/>
              <w:jc w:val="right"/>
              <w:rPr>
                <w:rFonts w:ascii="Times New Roman" w:hAnsi="Times New Roman"/>
              </w:rPr>
            </w:pPr>
          </w:p>
        </w:tc>
      </w:tr>
      <w:tr w:rsidR="0065341D" w:rsidRPr="0065341D" w14:paraId="12DB5A36" w14:textId="77777777" w:rsidTr="0065341D">
        <w:trPr>
          <w:trHeight w:val="210"/>
        </w:trPr>
        <w:tc>
          <w:tcPr>
            <w:tcW w:w="1942" w:type="pct"/>
            <w:tcBorders>
              <w:top w:val="nil"/>
              <w:left w:val="nil"/>
              <w:bottom w:val="nil"/>
              <w:right w:val="nil"/>
            </w:tcBorders>
            <w:shd w:val="clear" w:color="auto" w:fill="auto"/>
            <w:noWrap/>
            <w:vAlign w:val="bottom"/>
            <w:hideMark/>
          </w:tcPr>
          <w:p w14:paraId="110EBF39" w14:textId="77777777" w:rsidR="0065341D" w:rsidRPr="0065341D" w:rsidRDefault="0065341D" w:rsidP="0065341D">
            <w:pPr>
              <w:spacing w:after="0" w:line="240" w:lineRule="auto"/>
              <w:jc w:val="left"/>
              <w:rPr>
                <w:rFonts w:ascii="Arial" w:hAnsi="Arial" w:cs="Arial"/>
                <w:b/>
                <w:bCs/>
                <w:color w:val="000000"/>
                <w:sz w:val="16"/>
                <w:szCs w:val="16"/>
              </w:rPr>
            </w:pPr>
            <w:r w:rsidRPr="0065341D">
              <w:rPr>
                <w:rFonts w:ascii="Arial" w:hAnsi="Arial" w:cs="Arial"/>
                <w:b/>
                <w:bCs/>
                <w:color w:val="000000"/>
                <w:sz w:val="16"/>
                <w:szCs w:val="16"/>
              </w:rPr>
              <w:t>Financial assets</w:t>
            </w:r>
          </w:p>
        </w:tc>
        <w:tc>
          <w:tcPr>
            <w:tcW w:w="612" w:type="pct"/>
            <w:tcBorders>
              <w:top w:val="nil"/>
              <w:left w:val="nil"/>
              <w:bottom w:val="nil"/>
              <w:right w:val="nil"/>
            </w:tcBorders>
            <w:shd w:val="clear" w:color="auto" w:fill="auto"/>
            <w:noWrap/>
            <w:vAlign w:val="bottom"/>
            <w:hideMark/>
          </w:tcPr>
          <w:p w14:paraId="7DCAA23A" w14:textId="77777777" w:rsidR="0065341D" w:rsidRPr="0065341D" w:rsidRDefault="0065341D" w:rsidP="0065341D">
            <w:pPr>
              <w:spacing w:after="0" w:line="240" w:lineRule="auto"/>
              <w:jc w:val="right"/>
              <w:rPr>
                <w:rFonts w:ascii="Arial" w:hAnsi="Arial" w:cs="Arial"/>
                <w:b/>
                <w:bCs/>
                <w:color w:val="000000"/>
                <w:sz w:val="16"/>
                <w:szCs w:val="16"/>
              </w:rPr>
            </w:pPr>
          </w:p>
        </w:tc>
        <w:tc>
          <w:tcPr>
            <w:tcW w:w="612" w:type="pct"/>
            <w:tcBorders>
              <w:top w:val="nil"/>
              <w:left w:val="nil"/>
              <w:bottom w:val="nil"/>
              <w:right w:val="nil"/>
            </w:tcBorders>
            <w:shd w:val="clear" w:color="000000" w:fill="E6E6E6"/>
            <w:noWrap/>
            <w:vAlign w:val="bottom"/>
            <w:hideMark/>
          </w:tcPr>
          <w:p w14:paraId="61BE97EF"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w:t>
            </w:r>
          </w:p>
        </w:tc>
        <w:tc>
          <w:tcPr>
            <w:tcW w:w="612" w:type="pct"/>
            <w:tcBorders>
              <w:top w:val="nil"/>
              <w:left w:val="nil"/>
              <w:bottom w:val="nil"/>
              <w:right w:val="nil"/>
            </w:tcBorders>
            <w:shd w:val="clear" w:color="auto" w:fill="auto"/>
            <w:noWrap/>
            <w:vAlign w:val="bottom"/>
            <w:hideMark/>
          </w:tcPr>
          <w:p w14:paraId="67D7983E" w14:textId="77777777" w:rsidR="0065341D" w:rsidRPr="0065341D" w:rsidRDefault="0065341D" w:rsidP="0065341D">
            <w:pPr>
              <w:spacing w:after="0" w:line="240" w:lineRule="auto"/>
              <w:jc w:val="right"/>
              <w:rPr>
                <w:rFonts w:ascii="Arial" w:hAnsi="Arial" w:cs="Arial"/>
                <w:color w:val="000000"/>
                <w:sz w:val="16"/>
                <w:szCs w:val="16"/>
              </w:rPr>
            </w:pPr>
          </w:p>
        </w:tc>
        <w:tc>
          <w:tcPr>
            <w:tcW w:w="612" w:type="pct"/>
            <w:tcBorders>
              <w:top w:val="nil"/>
              <w:left w:val="nil"/>
              <w:bottom w:val="nil"/>
              <w:right w:val="nil"/>
            </w:tcBorders>
            <w:shd w:val="clear" w:color="auto" w:fill="auto"/>
            <w:noWrap/>
            <w:vAlign w:val="bottom"/>
            <w:hideMark/>
          </w:tcPr>
          <w:p w14:paraId="54F87C5B" w14:textId="77777777" w:rsidR="0065341D" w:rsidRPr="0065341D" w:rsidRDefault="0065341D" w:rsidP="0065341D">
            <w:pPr>
              <w:spacing w:after="0" w:line="240" w:lineRule="auto"/>
              <w:jc w:val="right"/>
              <w:rPr>
                <w:rFonts w:ascii="Times New Roman" w:hAnsi="Times New Roman"/>
              </w:rPr>
            </w:pPr>
          </w:p>
        </w:tc>
        <w:tc>
          <w:tcPr>
            <w:tcW w:w="612" w:type="pct"/>
            <w:tcBorders>
              <w:top w:val="nil"/>
              <w:left w:val="nil"/>
              <w:bottom w:val="nil"/>
              <w:right w:val="nil"/>
            </w:tcBorders>
            <w:shd w:val="clear" w:color="auto" w:fill="auto"/>
            <w:noWrap/>
            <w:vAlign w:val="bottom"/>
            <w:hideMark/>
          </w:tcPr>
          <w:p w14:paraId="5BC7963C" w14:textId="77777777" w:rsidR="0065341D" w:rsidRPr="0065341D" w:rsidRDefault="0065341D" w:rsidP="0065341D">
            <w:pPr>
              <w:spacing w:after="0" w:line="240" w:lineRule="auto"/>
              <w:jc w:val="right"/>
              <w:rPr>
                <w:rFonts w:ascii="Times New Roman" w:hAnsi="Times New Roman"/>
              </w:rPr>
            </w:pPr>
          </w:p>
        </w:tc>
      </w:tr>
      <w:tr w:rsidR="0065341D" w:rsidRPr="0065341D" w14:paraId="67E40549" w14:textId="77777777" w:rsidTr="0065341D">
        <w:trPr>
          <w:trHeight w:val="200"/>
        </w:trPr>
        <w:tc>
          <w:tcPr>
            <w:tcW w:w="1942" w:type="pct"/>
            <w:tcBorders>
              <w:top w:val="nil"/>
              <w:left w:val="nil"/>
              <w:bottom w:val="nil"/>
              <w:right w:val="nil"/>
            </w:tcBorders>
            <w:shd w:val="clear" w:color="auto" w:fill="auto"/>
            <w:noWrap/>
            <w:vAlign w:val="bottom"/>
            <w:hideMark/>
          </w:tcPr>
          <w:p w14:paraId="04207800" w14:textId="77777777" w:rsidR="0065341D" w:rsidRPr="0065341D" w:rsidRDefault="0065341D" w:rsidP="0065341D">
            <w:pPr>
              <w:spacing w:after="0" w:line="240" w:lineRule="auto"/>
              <w:jc w:val="left"/>
              <w:rPr>
                <w:rFonts w:ascii="Arial" w:hAnsi="Arial" w:cs="Arial"/>
                <w:sz w:val="16"/>
                <w:szCs w:val="16"/>
              </w:rPr>
            </w:pPr>
            <w:r w:rsidRPr="0065341D">
              <w:rPr>
                <w:rFonts w:ascii="Arial" w:hAnsi="Arial" w:cs="Arial"/>
                <w:sz w:val="16"/>
                <w:szCs w:val="16"/>
              </w:rPr>
              <w:t xml:space="preserve">  Cash and cash equivalents</w:t>
            </w:r>
          </w:p>
        </w:tc>
        <w:tc>
          <w:tcPr>
            <w:tcW w:w="612" w:type="pct"/>
            <w:tcBorders>
              <w:top w:val="nil"/>
              <w:left w:val="nil"/>
              <w:bottom w:val="nil"/>
              <w:right w:val="nil"/>
            </w:tcBorders>
            <w:shd w:val="clear" w:color="auto" w:fill="auto"/>
            <w:noWrap/>
            <w:vAlign w:val="bottom"/>
            <w:hideMark/>
          </w:tcPr>
          <w:p w14:paraId="6CA85C2F"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1,418 </w:t>
            </w:r>
          </w:p>
        </w:tc>
        <w:tc>
          <w:tcPr>
            <w:tcW w:w="612" w:type="pct"/>
            <w:tcBorders>
              <w:top w:val="nil"/>
              <w:left w:val="nil"/>
              <w:bottom w:val="nil"/>
              <w:right w:val="nil"/>
            </w:tcBorders>
            <w:shd w:val="clear" w:color="000000" w:fill="E6E6E6"/>
            <w:noWrap/>
            <w:vAlign w:val="bottom"/>
            <w:hideMark/>
          </w:tcPr>
          <w:p w14:paraId="11E55C28"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1,418 </w:t>
            </w:r>
          </w:p>
        </w:tc>
        <w:tc>
          <w:tcPr>
            <w:tcW w:w="612" w:type="pct"/>
            <w:tcBorders>
              <w:top w:val="nil"/>
              <w:left w:val="nil"/>
              <w:bottom w:val="nil"/>
              <w:right w:val="nil"/>
            </w:tcBorders>
            <w:shd w:val="clear" w:color="auto" w:fill="auto"/>
            <w:noWrap/>
            <w:vAlign w:val="bottom"/>
            <w:hideMark/>
          </w:tcPr>
          <w:p w14:paraId="270D1F5C"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1,418 </w:t>
            </w:r>
          </w:p>
        </w:tc>
        <w:tc>
          <w:tcPr>
            <w:tcW w:w="612" w:type="pct"/>
            <w:tcBorders>
              <w:top w:val="nil"/>
              <w:left w:val="nil"/>
              <w:bottom w:val="nil"/>
              <w:right w:val="nil"/>
            </w:tcBorders>
            <w:shd w:val="clear" w:color="auto" w:fill="auto"/>
            <w:noWrap/>
            <w:vAlign w:val="bottom"/>
            <w:hideMark/>
          </w:tcPr>
          <w:p w14:paraId="3D78C212"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1,418 </w:t>
            </w:r>
          </w:p>
        </w:tc>
        <w:tc>
          <w:tcPr>
            <w:tcW w:w="612" w:type="pct"/>
            <w:tcBorders>
              <w:top w:val="nil"/>
              <w:left w:val="nil"/>
              <w:bottom w:val="nil"/>
              <w:right w:val="nil"/>
            </w:tcBorders>
            <w:shd w:val="clear" w:color="auto" w:fill="auto"/>
            <w:noWrap/>
            <w:vAlign w:val="bottom"/>
            <w:hideMark/>
          </w:tcPr>
          <w:p w14:paraId="5CBA087A"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1,418 </w:t>
            </w:r>
          </w:p>
        </w:tc>
      </w:tr>
      <w:tr w:rsidR="0065341D" w:rsidRPr="0065341D" w14:paraId="31D995B3" w14:textId="77777777" w:rsidTr="0065341D">
        <w:trPr>
          <w:trHeight w:val="200"/>
        </w:trPr>
        <w:tc>
          <w:tcPr>
            <w:tcW w:w="1942" w:type="pct"/>
            <w:tcBorders>
              <w:top w:val="nil"/>
              <w:left w:val="nil"/>
              <w:bottom w:val="nil"/>
              <w:right w:val="nil"/>
            </w:tcBorders>
            <w:shd w:val="clear" w:color="auto" w:fill="auto"/>
            <w:noWrap/>
            <w:vAlign w:val="bottom"/>
            <w:hideMark/>
          </w:tcPr>
          <w:p w14:paraId="31ABC0F9" w14:textId="77777777" w:rsidR="0065341D" w:rsidRPr="0065341D" w:rsidRDefault="0065341D" w:rsidP="0065341D">
            <w:pPr>
              <w:spacing w:after="0" w:line="240" w:lineRule="auto"/>
              <w:jc w:val="left"/>
              <w:rPr>
                <w:rFonts w:ascii="Arial" w:hAnsi="Arial" w:cs="Arial"/>
                <w:sz w:val="16"/>
                <w:szCs w:val="16"/>
              </w:rPr>
            </w:pPr>
            <w:r w:rsidRPr="0065341D">
              <w:rPr>
                <w:rFonts w:ascii="Arial" w:hAnsi="Arial" w:cs="Arial"/>
                <w:sz w:val="16"/>
                <w:szCs w:val="16"/>
              </w:rPr>
              <w:t xml:space="preserve">  Taxation receivables</w:t>
            </w:r>
          </w:p>
        </w:tc>
        <w:tc>
          <w:tcPr>
            <w:tcW w:w="612" w:type="pct"/>
            <w:tcBorders>
              <w:top w:val="nil"/>
              <w:left w:val="nil"/>
              <w:bottom w:val="nil"/>
              <w:right w:val="nil"/>
            </w:tcBorders>
            <w:shd w:val="clear" w:color="auto" w:fill="auto"/>
            <w:noWrap/>
            <w:vAlign w:val="bottom"/>
            <w:hideMark/>
          </w:tcPr>
          <w:p w14:paraId="2516E92D"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215,104 </w:t>
            </w:r>
          </w:p>
        </w:tc>
        <w:tc>
          <w:tcPr>
            <w:tcW w:w="612" w:type="pct"/>
            <w:tcBorders>
              <w:top w:val="nil"/>
              <w:left w:val="nil"/>
              <w:bottom w:val="nil"/>
              <w:right w:val="nil"/>
            </w:tcBorders>
            <w:shd w:val="clear" w:color="000000" w:fill="E6E6E6"/>
            <w:noWrap/>
            <w:vAlign w:val="bottom"/>
            <w:hideMark/>
          </w:tcPr>
          <w:p w14:paraId="7AFC1938"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237,967 </w:t>
            </w:r>
          </w:p>
        </w:tc>
        <w:tc>
          <w:tcPr>
            <w:tcW w:w="612" w:type="pct"/>
            <w:tcBorders>
              <w:top w:val="nil"/>
              <w:left w:val="nil"/>
              <w:bottom w:val="nil"/>
              <w:right w:val="nil"/>
            </w:tcBorders>
            <w:shd w:val="clear" w:color="auto" w:fill="auto"/>
            <w:noWrap/>
            <w:vAlign w:val="bottom"/>
            <w:hideMark/>
          </w:tcPr>
          <w:p w14:paraId="34606A30"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231,757 </w:t>
            </w:r>
          </w:p>
        </w:tc>
        <w:tc>
          <w:tcPr>
            <w:tcW w:w="612" w:type="pct"/>
            <w:tcBorders>
              <w:top w:val="nil"/>
              <w:left w:val="nil"/>
              <w:bottom w:val="nil"/>
              <w:right w:val="nil"/>
            </w:tcBorders>
            <w:shd w:val="clear" w:color="auto" w:fill="auto"/>
            <w:noWrap/>
            <w:vAlign w:val="bottom"/>
            <w:hideMark/>
          </w:tcPr>
          <w:p w14:paraId="71D67C31"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241,428 </w:t>
            </w:r>
          </w:p>
        </w:tc>
        <w:tc>
          <w:tcPr>
            <w:tcW w:w="612" w:type="pct"/>
            <w:tcBorders>
              <w:top w:val="nil"/>
              <w:left w:val="nil"/>
              <w:bottom w:val="nil"/>
              <w:right w:val="nil"/>
            </w:tcBorders>
            <w:shd w:val="clear" w:color="auto" w:fill="auto"/>
            <w:noWrap/>
            <w:vAlign w:val="bottom"/>
            <w:hideMark/>
          </w:tcPr>
          <w:p w14:paraId="4C674BF3"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244,914 </w:t>
            </w:r>
          </w:p>
        </w:tc>
      </w:tr>
      <w:tr w:rsidR="0065341D" w:rsidRPr="0065341D" w14:paraId="18F1E40C" w14:textId="77777777" w:rsidTr="0065341D">
        <w:trPr>
          <w:trHeight w:val="200"/>
        </w:trPr>
        <w:tc>
          <w:tcPr>
            <w:tcW w:w="1942" w:type="pct"/>
            <w:tcBorders>
              <w:top w:val="nil"/>
              <w:left w:val="nil"/>
              <w:bottom w:val="nil"/>
              <w:right w:val="nil"/>
            </w:tcBorders>
            <w:shd w:val="clear" w:color="auto" w:fill="auto"/>
            <w:noWrap/>
            <w:vAlign w:val="bottom"/>
            <w:hideMark/>
          </w:tcPr>
          <w:p w14:paraId="0350C780" w14:textId="77777777" w:rsidR="0065341D" w:rsidRPr="0065341D" w:rsidRDefault="0065341D" w:rsidP="0065341D">
            <w:pPr>
              <w:spacing w:after="0" w:line="240" w:lineRule="auto"/>
              <w:jc w:val="left"/>
              <w:rPr>
                <w:rFonts w:ascii="Arial" w:hAnsi="Arial" w:cs="Arial"/>
                <w:color w:val="000000"/>
                <w:sz w:val="16"/>
                <w:szCs w:val="16"/>
              </w:rPr>
            </w:pPr>
            <w:r w:rsidRPr="0065341D">
              <w:rPr>
                <w:rFonts w:ascii="Arial" w:hAnsi="Arial" w:cs="Arial"/>
                <w:color w:val="000000"/>
                <w:sz w:val="16"/>
                <w:szCs w:val="16"/>
              </w:rPr>
              <w:t xml:space="preserve">  Trade and other receivables</w:t>
            </w:r>
          </w:p>
        </w:tc>
        <w:tc>
          <w:tcPr>
            <w:tcW w:w="612" w:type="pct"/>
            <w:tcBorders>
              <w:top w:val="nil"/>
              <w:left w:val="nil"/>
              <w:bottom w:val="nil"/>
              <w:right w:val="nil"/>
            </w:tcBorders>
            <w:shd w:val="clear" w:color="auto" w:fill="auto"/>
            <w:noWrap/>
            <w:vAlign w:val="bottom"/>
            <w:hideMark/>
          </w:tcPr>
          <w:p w14:paraId="4D023A50"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285,681 </w:t>
            </w:r>
          </w:p>
        </w:tc>
        <w:tc>
          <w:tcPr>
            <w:tcW w:w="612" w:type="pct"/>
            <w:tcBorders>
              <w:top w:val="nil"/>
              <w:left w:val="nil"/>
              <w:bottom w:val="nil"/>
              <w:right w:val="nil"/>
            </w:tcBorders>
            <w:shd w:val="clear" w:color="000000" w:fill="E6E6E6"/>
            <w:noWrap/>
            <w:vAlign w:val="bottom"/>
            <w:hideMark/>
          </w:tcPr>
          <w:p w14:paraId="6983ED79"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316,568 </w:t>
            </w:r>
          </w:p>
        </w:tc>
        <w:tc>
          <w:tcPr>
            <w:tcW w:w="612" w:type="pct"/>
            <w:tcBorders>
              <w:top w:val="nil"/>
              <w:left w:val="nil"/>
              <w:bottom w:val="nil"/>
              <w:right w:val="nil"/>
            </w:tcBorders>
            <w:shd w:val="clear" w:color="auto" w:fill="auto"/>
            <w:noWrap/>
            <w:vAlign w:val="bottom"/>
            <w:hideMark/>
          </w:tcPr>
          <w:p w14:paraId="053A26B5"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317,350 </w:t>
            </w:r>
          </w:p>
        </w:tc>
        <w:tc>
          <w:tcPr>
            <w:tcW w:w="612" w:type="pct"/>
            <w:tcBorders>
              <w:top w:val="nil"/>
              <w:left w:val="nil"/>
              <w:bottom w:val="nil"/>
              <w:right w:val="nil"/>
            </w:tcBorders>
            <w:shd w:val="clear" w:color="auto" w:fill="auto"/>
            <w:noWrap/>
            <w:vAlign w:val="bottom"/>
            <w:hideMark/>
          </w:tcPr>
          <w:p w14:paraId="22EBA8E0"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300,975 </w:t>
            </w:r>
          </w:p>
        </w:tc>
        <w:tc>
          <w:tcPr>
            <w:tcW w:w="612" w:type="pct"/>
            <w:tcBorders>
              <w:top w:val="nil"/>
              <w:left w:val="nil"/>
              <w:bottom w:val="nil"/>
              <w:right w:val="nil"/>
            </w:tcBorders>
            <w:shd w:val="clear" w:color="auto" w:fill="auto"/>
            <w:noWrap/>
            <w:vAlign w:val="bottom"/>
            <w:hideMark/>
          </w:tcPr>
          <w:p w14:paraId="45BA58EA"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303,793 </w:t>
            </w:r>
          </w:p>
        </w:tc>
      </w:tr>
      <w:tr w:rsidR="0065341D" w:rsidRPr="0065341D" w14:paraId="69438EF9" w14:textId="77777777" w:rsidTr="0065341D">
        <w:trPr>
          <w:trHeight w:val="200"/>
        </w:trPr>
        <w:tc>
          <w:tcPr>
            <w:tcW w:w="1942" w:type="pct"/>
            <w:tcBorders>
              <w:top w:val="nil"/>
              <w:left w:val="nil"/>
              <w:bottom w:val="nil"/>
              <w:right w:val="nil"/>
            </w:tcBorders>
            <w:shd w:val="clear" w:color="auto" w:fill="auto"/>
            <w:noWrap/>
            <w:vAlign w:val="bottom"/>
            <w:hideMark/>
          </w:tcPr>
          <w:p w14:paraId="12C66E70" w14:textId="77777777" w:rsidR="0065341D" w:rsidRPr="0065341D" w:rsidRDefault="0065341D" w:rsidP="0065341D">
            <w:pPr>
              <w:spacing w:after="0" w:line="240" w:lineRule="auto"/>
              <w:jc w:val="left"/>
              <w:rPr>
                <w:rFonts w:ascii="Arial" w:hAnsi="Arial" w:cs="Arial"/>
                <w:b/>
                <w:bCs/>
                <w:i/>
                <w:iCs/>
                <w:color w:val="000000"/>
                <w:sz w:val="16"/>
                <w:szCs w:val="16"/>
              </w:rPr>
            </w:pPr>
            <w:r w:rsidRPr="0065341D">
              <w:rPr>
                <w:rFonts w:ascii="Arial" w:hAnsi="Arial" w:cs="Arial"/>
                <w:b/>
                <w:bCs/>
                <w:i/>
                <w:iCs/>
                <w:color w:val="000000"/>
                <w:sz w:val="16"/>
                <w:szCs w:val="16"/>
              </w:rPr>
              <w:t>Total financial assets</w:t>
            </w:r>
          </w:p>
        </w:tc>
        <w:tc>
          <w:tcPr>
            <w:tcW w:w="612" w:type="pct"/>
            <w:tcBorders>
              <w:top w:val="single" w:sz="4" w:space="0" w:color="000000"/>
              <w:left w:val="nil"/>
              <w:bottom w:val="single" w:sz="4" w:space="0" w:color="000000"/>
              <w:right w:val="nil"/>
            </w:tcBorders>
            <w:shd w:val="clear" w:color="auto" w:fill="auto"/>
            <w:noWrap/>
            <w:vAlign w:val="bottom"/>
            <w:hideMark/>
          </w:tcPr>
          <w:p w14:paraId="61877C80"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502,203 </w:t>
            </w:r>
          </w:p>
        </w:tc>
        <w:tc>
          <w:tcPr>
            <w:tcW w:w="612" w:type="pct"/>
            <w:tcBorders>
              <w:top w:val="single" w:sz="4" w:space="0" w:color="000000"/>
              <w:left w:val="nil"/>
              <w:bottom w:val="single" w:sz="4" w:space="0" w:color="000000"/>
              <w:right w:val="nil"/>
            </w:tcBorders>
            <w:shd w:val="clear" w:color="000000" w:fill="E6E6E6"/>
            <w:noWrap/>
            <w:vAlign w:val="bottom"/>
            <w:hideMark/>
          </w:tcPr>
          <w:p w14:paraId="25C03516"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555,953 </w:t>
            </w:r>
          </w:p>
        </w:tc>
        <w:tc>
          <w:tcPr>
            <w:tcW w:w="612" w:type="pct"/>
            <w:tcBorders>
              <w:top w:val="single" w:sz="4" w:space="0" w:color="000000"/>
              <w:left w:val="nil"/>
              <w:bottom w:val="single" w:sz="4" w:space="0" w:color="000000"/>
              <w:right w:val="nil"/>
            </w:tcBorders>
            <w:shd w:val="clear" w:color="auto" w:fill="auto"/>
            <w:noWrap/>
            <w:vAlign w:val="bottom"/>
            <w:hideMark/>
          </w:tcPr>
          <w:p w14:paraId="59C146C3"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550,525 </w:t>
            </w:r>
          </w:p>
        </w:tc>
        <w:tc>
          <w:tcPr>
            <w:tcW w:w="612" w:type="pct"/>
            <w:tcBorders>
              <w:top w:val="single" w:sz="4" w:space="0" w:color="000000"/>
              <w:left w:val="nil"/>
              <w:bottom w:val="single" w:sz="4" w:space="0" w:color="000000"/>
              <w:right w:val="nil"/>
            </w:tcBorders>
            <w:shd w:val="clear" w:color="auto" w:fill="auto"/>
            <w:noWrap/>
            <w:vAlign w:val="bottom"/>
            <w:hideMark/>
          </w:tcPr>
          <w:p w14:paraId="66C48266"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543,821 </w:t>
            </w:r>
          </w:p>
        </w:tc>
        <w:tc>
          <w:tcPr>
            <w:tcW w:w="612" w:type="pct"/>
            <w:tcBorders>
              <w:top w:val="single" w:sz="4" w:space="0" w:color="000000"/>
              <w:left w:val="nil"/>
              <w:bottom w:val="single" w:sz="4" w:space="0" w:color="000000"/>
              <w:right w:val="nil"/>
            </w:tcBorders>
            <w:shd w:val="clear" w:color="auto" w:fill="auto"/>
            <w:noWrap/>
            <w:vAlign w:val="bottom"/>
            <w:hideMark/>
          </w:tcPr>
          <w:p w14:paraId="1BCB81E9"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550,125 </w:t>
            </w:r>
          </w:p>
        </w:tc>
      </w:tr>
      <w:tr w:rsidR="0065341D" w:rsidRPr="0065341D" w14:paraId="7AC77288" w14:textId="77777777" w:rsidTr="0065341D">
        <w:trPr>
          <w:trHeight w:val="420"/>
        </w:trPr>
        <w:tc>
          <w:tcPr>
            <w:tcW w:w="1942" w:type="pct"/>
            <w:tcBorders>
              <w:top w:val="nil"/>
              <w:left w:val="nil"/>
              <w:bottom w:val="nil"/>
              <w:right w:val="nil"/>
            </w:tcBorders>
            <w:shd w:val="clear" w:color="auto" w:fill="auto"/>
            <w:vAlign w:val="bottom"/>
            <w:hideMark/>
          </w:tcPr>
          <w:p w14:paraId="5FD0E3A9" w14:textId="77777777" w:rsidR="0065341D" w:rsidRPr="0065341D" w:rsidRDefault="0065341D" w:rsidP="0065341D">
            <w:pPr>
              <w:spacing w:after="0" w:line="240" w:lineRule="auto"/>
              <w:jc w:val="left"/>
              <w:rPr>
                <w:rFonts w:ascii="Arial" w:hAnsi="Arial" w:cs="Arial"/>
                <w:b/>
                <w:bCs/>
                <w:color w:val="000000"/>
                <w:sz w:val="16"/>
                <w:szCs w:val="16"/>
              </w:rPr>
            </w:pPr>
            <w:r w:rsidRPr="0065341D">
              <w:rPr>
                <w:rFonts w:ascii="Arial" w:hAnsi="Arial" w:cs="Arial"/>
                <w:b/>
                <w:bCs/>
                <w:color w:val="000000"/>
                <w:sz w:val="16"/>
                <w:szCs w:val="16"/>
              </w:rPr>
              <w:t>Total assets administered on</w:t>
            </w:r>
            <w:r w:rsidRPr="0065341D">
              <w:rPr>
                <w:rFonts w:ascii="Arial" w:hAnsi="Arial" w:cs="Arial"/>
                <w:b/>
                <w:bCs/>
                <w:color w:val="000000"/>
                <w:sz w:val="16"/>
                <w:szCs w:val="16"/>
              </w:rPr>
              <w:br/>
              <w:t xml:space="preserve">  behalf of Government</w:t>
            </w:r>
          </w:p>
        </w:tc>
        <w:tc>
          <w:tcPr>
            <w:tcW w:w="612" w:type="pct"/>
            <w:tcBorders>
              <w:top w:val="nil"/>
              <w:left w:val="nil"/>
              <w:bottom w:val="single" w:sz="4" w:space="0" w:color="auto"/>
              <w:right w:val="nil"/>
            </w:tcBorders>
            <w:shd w:val="clear" w:color="auto" w:fill="auto"/>
            <w:noWrap/>
            <w:vAlign w:val="bottom"/>
            <w:hideMark/>
          </w:tcPr>
          <w:p w14:paraId="6BBAB83D"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502,203 </w:t>
            </w:r>
          </w:p>
        </w:tc>
        <w:tc>
          <w:tcPr>
            <w:tcW w:w="612" w:type="pct"/>
            <w:tcBorders>
              <w:top w:val="nil"/>
              <w:left w:val="nil"/>
              <w:bottom w:val="single" w:sz="4" w:space="0" w:color="auto"/>
              <w:right w:val="nil"/>
            </w:tcBorders>
            <w:shd w:val="clear" w:color="000000" w:fill="E6E6E6"/>
            <w:noWrap/>
            <w:vAlign w:val="bottom"/>
            <w:hideMark/>
          </w:tcPr>
          <w:p w14:paraId="753AE0F0"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555,953 </w:t>
            </w:r>
          </w:p>
        </w:tc>
        <w:tc>
          <w:tcPr>
            <w:tcW w:w="612" w:type="pct"/>
            <w:tcBorders>
              <w:top w:val="nil"/>
              <w:left w:val="nil"/>
              <w:bottom w:val="single" w:sz="4" w:space="0" w:color="auto"/>
              <w:right w:val="nil"/>
            </w:tcBorders>
            <w:shd w:val="clear" w:color="auto" w:fill="auto"/>
            <w:noWrap/>
            <w:vAlign w:val="bottom"/>
            <w:hideMark/>
          </w:tcPr>
          <w:p w14:paraId="6ED43CDD"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550,525 </w:t>
            </w:r>
          </w:p>
        </w:tc>
        <w:tc>
          <w:tcPr>
            <w:tcW w:w="612" w:type="pct"/>
            <w:tcBorders>
              <w:top w:val="nil"/>
              <w:left w:val="nil"/>
              <w:bottom w:val="single" w:sz="4" w:space="0" w:color="auto"/>
              <w:right w:val="nil"/>
            </w:tcBorders>
            <w:shd w:val="clear" w:color="auto" w:fill="auto"/>
            <w:noWrap/>
            <w:vAlign w:val="bottom"/>
            <w:hideMark/>
          </w:tcPr>
          <w:p w14:paraId="5F2FD6DB"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543,821 </w:t>
            </w:r>
          </w:p>
        </w:tc>
        <w:tc>
          <w:tcPr>
            <w:tcW w:w="612" w:type="pct"/>
            <w:tcBorders>
              <w:top w:val="nil"/>
              <w:left w:val="nil"/>
              <w:bottom w:val="single" w:sz="4" w:space="0" w:color="auto"/>
              <w:right w:val="nil"/>
            </w:tcBorders>
            <w:shd w:val="clear" w:color="auto" w:fill="auto"/>
            <w:noWrap/>
            <w:vAlign w:val="bottom"/>
            <w:hideMark/>
          </w:tcPr>
          <w:p w14:paraId="4952710A"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550,125 </w:t>
            </w:r>
          </w:p>
        </w:tc>
      </w:tr>
      <w:tr w:rsidR="0065341D" w:rsidRPr="0065341D" w14:paraId="0FACEFDC" w14:textId="77777777" w:rsidTr="0065341D">
        <w:trPr>
          <w:trHeight w:val="210"/>
        </w:trPr>
        <w:tc>
          <w:tcPr>
            <w:tcW w:w="1942" w:type="pct"/>
            <w:tcBorders>
              <w:top w:val="nil"/>
              <w:left w:val="nil"/>
              <w:bottom w:val="nil"/>
              <w:right w:val="nil"/>
            </w:tcBorders>
            <w:shd w:val="clear" w:color="auto" w:fill="auto"/>
            <w:noWrap/>
            <w:vAlign w:val="bottom"/>
            <w:hideMark/>
          </w:tcPr>
          <w:p w14:paraId="5081CCCF" w14:textId="77777777" w:rsidR="0065341D" w:rsidRPr="0065341D" w:rsidRDefault="0065341D" w:rsidP="0065341D">
            <w:pPr>
              <w:spacing w:after="0" w:line="240" w:lineRule="auto"/>
              <w:jc w:val="left"/>
              <w:rPr>
                <w:rFonts w:ascii="Arial" w:hAnsi="Arial" w:cs="Arial"/>
                <w:b/>
                <w:bCs/>
                <w:color w:val="000000"/>
                <w:sz w:val="16"/>
                <w:szCs w:val="16"/>
              </w:rPr>
            </w:pPr>
            <w:r w:rsidRPr="0065341D">
              <w:rPr>
                <w:rFonts w:ascii="Arial" w:hAnsi="Arial" w:cs="Arial"/>
                <w:b/>
                <w:bCs/>
                <w:color w:val="000000"/>
                <w:sz w:val="16"/>
                <w:szCs w:val="16"/>
              </w:rPr>
              <w:t>LIABILITIES</w:t>
            </w:r>
          </w:p>
        </w:tc>
        <w:tc>
          <w:tcPr>
            <w:tcW w:w="612" w:type="pct"/>
            <w:tcBorders>
              <w:top w:val="nil"/>
              <w:left w:val="nil"/>
              <w:bottom w:val="nil"/>
              <w:right w:val="nil"/>
            </w:tcBorders>
            <w:shd w:val="clear" w:color="auto" w:fill="auto"/>
            <w:noWrap/>
            <w:vAlign w:val="bottom"/>
            <w:hideMark/>
          </w:tcPr>
          <w:p w14:paraId="1E9AEF5A" w14:textId="77777777" w:rsidR="0065341D" w:rsidRPr="0065341D" w:rsidRDefault="0065341D" w:rsidP="0065341D">
            <w:pPr>
              <w:spacing w:after="0" w:line="240" w:lineRule="auto"/>
              <w:jc w:val="right"/>
              <w:rPr>
                <w:rFonts w:ascii="Arial" w:hAnsi="Arial" w:cs="Arial"/>
                <w:b/>
                <w:bCs/>
                <w:color w:val="000000"/>
                <w:sz w:val="16"/>
                <w:szCs w:val="16"/>
              </w:rPr>
            </w:pPr>
          </w:p>
        </w:tc>
        <w:tc>
          <w:tcPr>
            <w:tcW w:w="612" w:type="pct"/>
            <w:tcBorders>
              <w:top w:val="nil"/>
              <w:left w:val="nil"/>
              <w:bottom w:val="nil"/>
              <w:right w:val="nil"/>
            </w:tcBorders>
            <w:shd w:val="clear" w:color="000000" w:fill="E6E6E6"/>
            <w:noWrap/>
            <w:vAlign w:val="bottom"/>
            <w:hideMark/>
          </w:tcPr>
          <w:p w14:paraId="38DD147B"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w:t>
            </w:r>
          </w:p>
        </w:tc>
        <w:tc>
          <w:tcPr>
            <w:tcW w:w="612" w:type="pct"/>
            <w:tcBorders>
              <w:top w:val="nil"/>
              <w:left w:val="nil"/>
              <w:bottom w:val="nil"/>
              <w:right w:val="nil"/>
            </w:tcBorders>
            <w:shd w:val="clear" w:color="auto" w:fill="auto"/>
            <w:noWrap/>
            <w:vAlign w:val="bottom"/>
            <w:hideMark/>
          </w:tcPr>
          <w:p w14:paraId="146782C9" w14:textId="77777777" w:rsidR="0065341D" w:rsidRPr="0065341D" w:rsidRDefault="0065341D" w:rsidP="0065341D">
            <w:pPr>
              <w:spacing w:after="0" w:line="240" w:lineRule="auto"/>
              <w:jc w:val="right"/>
              <w:rPr>
                <w:rFonts w:ascii="Arial" w:hAnsi="Arial" w:cs="Arial"/>
                <w:color w:val="000000"/>
                <w:sz w:val="16"/>
                <w:szCs w:val="16"/>
              </w:rPr>
            </w:pPr>
          </w:p>
        </w:tc>
        <w:tc>
          <w:tcPr>
            <w:tcW w:w="612" w:type="pct"/>
            <w:tcBorders>
              <w:top w:val="nil"/>
              <w:left w:val="nil"/>
              <w:bottom w:val="nil"/>
              <w:right w:val="nil"/>
            </w:tcBorders>
            <w:shd w:val="clear" w:color="auto" w:fill="auto"/>
            <w:noWrap/>
            <w:vAlign w:val="bottom"/>
            <w:hideMark/>
          </w:tcPr>
          <w:p w14:paraId="6211132A" w14:textId="77777777" w:rsidR="0065341D" w:rsidRPr="0065341D" w:rsidRDefault="0065341D" w:rsidP="0065341D">
            <w:pPr>
              <w:spacing w:after="0" w:line="240" w:lineRule="auto"/>
              <w:jc w:val="right"/>
              <w:rPr>
                <w:rFonts w:ascii="Times New Roman" w:hAnsi="Times New Roman"/>
              </w:rPr>
            </w:pPr>
          </w:p>
        </w:tc>
        <w:tc>
          <w:tcPr>
            <w:tcW w:w="612" w:type="pct"/>
            <w:tcBorders>
              <w:top w:val="nil"/>
              <w:left w:val="nil"/>
              <w:bottom w:val="nil"/>
              <w:right w:val="nil"/>
            </w:tcBorders>
            <w:shd w:val="clear" w:color="auto" w:fill="auto"/>
            <w:noWrap/>
            <w:vAlign w:val="bottom"/>
            <w:hideMark/>
          </w:tcPr>
          <w:p w14:paraId="44190A4C" w14:textId="77777777" w:rsidR="0065341D" w:rsidRPr="0065341D" w:rsidRDefault="0065341D" w:rsidP="0065341D">
            <w:pPr>
              <w:spacing w:after="0" w:line="240" w:lineRule="auto"/>
              <w:jc w:val="right"/>
              <w:rPr>
                <w:rFonts w:ascii="Times New Roman" w:hAnsi="Times New Roman"/>
              </w:rPr>
            </w:pPr>
          </w:p>
        </w:tc>
      </w:tr>
      <w:tr w:rsidR="0065341D" w:rsidRPr="0065341D" w14:paraId="56FBECFF" w14:textId="77777777" w:rsidTr="0065341D">
        <w:trPr>
          <w:trHeight w:val="210"/>
        </w:trPr>
        <w:tc>
          <w:tcPr>
            <w:tcW w:w="1942" w:type="pct"/>
            <w:tcBorders>
              <w:top w:val="nil"/>
              <w:left w:val="nil"/>
              <w:bottom w:val="nil"/>
              <w:right w:val="nil"/>
            </w:tcBorders>
            <w:shd w:val="clear" w:color="auto" w:fill="auto"/>
            <w:noWrap/>
            <w:vAlign w:val="bottom"/>
            <w:hideMark/>
          </w:tcPr>
          <w:p w14:paraId="787A9420" w14:textId="77777777" w:rsidR="0065341D" w:rsidRPr="0065341D" w:rsidRDefault="0065341D" w:rsidP="0065341D">
            <w:pPr>
              <w:spacing w:after="0" w:line="240" w:lineRule="auto"/>
              <w:jc w:val="left"/>
              <w:rPr>
                <w:rFonts w:ascii="Arial" w:hAnsi="Arial" w:cs="Arial"/>
                <w:b/>
                <w:bCs/>
                <w:color w:val="000000"/>
                <w:sz w:val="16"/>
                <w:szCs w:val="16"/>
              </w:rPr>
            </w:pPr>
            <w:r w:rsidRPr="0065341D">
              <w:rPr>
                <w:rFonts w:ascii="Arial" w:hAnsi="Arial" w:cs="Arial"/>
                <w:b/>
                <w:bCs/>
                <w:color w:val="000000"/>
                <w:sz w:val="16"/>
                <w:szCs w:val="16"/>
              </w:rPr>
              <w:t>Payables</w:t>
            </w:r>
          </w:p>
        </w:tc>
        <w:tc>
          <w:tcPr>
            <w:tcW w:w="612" w:type="pct"/>
            <w:tcBorders>
              <w:top w:val="nil"/>
              <w:left w:val="nil"/>
              <w:bottom w:val="nil"/>
              <w:right w:val="nil"/>
            </w:tcBorders>
            <w:shd w:val="clear" w:color="auto" w:fill="auto"/>
            <w:noWrap/>
            <w:vAlign w:val="bottom"/>
            <w:hideMark/>
          </w:tcPr>
          <w:p w14:paraId="11917B3A" w14:textId="77777777" w:rsidR="0065341D" w:rsidRPr="0065341D" w:rsidRDefault="0065341D" w:rsidP="0065341D">
            <w:pPr>
              <w:spacing w:after="0" w:line="240" w:lineRule="auto"/>
              <w:jc w:val="right"/>
              <w:rPr>
                <w:rFonts w:ascii="Arial" w:hAnsi="Arial" w:cs="Arial"/>
                <w:b/>
                <w:bCs/>
                <w:color w:val="000000"/>
                <w:sz w:val="16"/>
                <w:szCs w:val="16"/>
              </w:rPr>
            </w:pPr>
          </w:p>
        </w:tc>
        <w:tc>
          <w:tcPr>
            <w:tcW w:w="612" w:type="pct"/>
            <w:tcBorders>
              <w:top w:val="nil"/>
              <w:left w:val="nil"/>
              <w:bottom w:val="nil"/>
              <w:right w:val="nil"/>
            </w:tcBorders>
            <w:shd w:val="clear" w:color="000000" w:fill="E6E6E6"/>
            <w:noWrap/>
            <w:vAlign w:val="bottom"/>
            <w:hideMark/>
          </w:tcPr>
          <w:p w14:paraId="15310D41"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w:t>
            </w:r>
          </w:p>
        </w:tc>
        <w:tc>
          <w:tcPr>
            <w:tcW w:w="612" w:type="pct"/>
            <w:tcBorders>
              <w:top w:val="nil"/>
              <w:left w:val="nil"/>
              <w:bottom w:val="nil"/>
              <w:right w:val="nil"/>
            </w:tcBorders>
            <w:shd w:val="clear" w:color="auto" w:fill="auto"/>
            <w:noWrap/>
            <w:vAlign w:val="bottom"/>
            <w:hideMark/>
          </w:tcPr>
          <w:p w14:paraId="15D63E66" w14:textId="77777777" w:rsidR="0065341D" w:rsidRPr="0065341D" w:rsidRDefault="0065341D" w:rsidP="0065341D">
            <w:pPr>
              <w:spacing w:after="0" w:line="240" w:lineRule="auto"/>
              <w:jc w:val="right"/>
              <w:rPr>
                <w:rFonts w:ascii="Arial" w:hAnsi="Arial" w:cs="Arial"/>
                <w:color w:val="000000"/>
                <w:sz w:val="16"/>
                <w:szCs w:val="16"/>
              </w:rPr>
            </w:pPr>
          </w:p>
        </w:tc>
        <w:tc>
          <w:tcPr>
            <w:tcW w:w="612" w:type="pct"/>
            <w:tcBorders>
              <w:top w:val="nil"/>
              <w:left w:val="nil"/>
              <w:bottom w:val="nil"/>
              <w:right w:val="nil"/>
            </w:tcBorders>
            <w:shd w:val="clear" w:color="auto" w:fill="auto"/>
            <w:noWrap/>
            <w:vAlign w:val="bottom"/>
            <w:hideMark/>
          </w:tcPr>
          <w:p w14:paraId="572482FB" w14:textId="77777777" w:rsidR="0065341D" w:rsidRPr="0065341D" w:rsidRDefault="0065341D" w:rsidP="0065341D">
            <w:pPr>
              <w:spacing w:after="0" w:line="240" w:lineRule="auto"/>
              <w:jc w:val="right"/>
              <w:rPr>
                <w:rFonts w:ascii="Times New Roman" w:hAnsi="Times New Roman"/>
              </w:rPr>
            </w:pPr>
          </w:p>
        </w:tc>
        <w:tc>
          <w:tcPr>
            <w:tcW w:w="612" w:type="pct"/>
            <w:tcBorders>
              <w:top w:val="nil"/>
              <w:left w:val="nil"/>
              <w:bottom w:val="nil"/>
              <w:right w:val="nil"/>
            </w:tcBorders>
            <w:shd w:val="clear" w:color="auto" w:fill="auto"/>
            <w:noWrap/>
            <w:vAlign w:val="bottom"/>
            <w:hideMark/>
          </w:tcPr>
          <w:p w14:paraId="2EC1AC4E" w14:textId="77777777" w:rsidR="0065341D" w:rsidRPr="0065341D" w:rsidRDefault="0065341D" w:rsidP="0065341D">
            <w:pPr>
              <w:spacing w:after="0" w:line="240" w:lineRule="auto"/>
              <w:jc w:val="right"/>
              <w:rPr>
                <w:rFonts w:ascii="Times New Roman" w:hAnsi="Times New Roman"/>
              </w:rPr>
            </w:pPr>
          </w:p>
        </w:tc>
      </w:tr>
      <w:tr w:rsidR="0065341D" w:rsidRPr="0065341D" w14:paraId="09775BAE" w14:textId="77777777" w:rsidTr="0065341D">
        <w:trPr>
          <w:trHeight w:val="200"/>
        </w:trPr>
        <w:tc>
          <w:tcPr>
            <w:tcW w:w="1942" w:type="pct"/>
            <w:tcBorders>
              <w:top w:val="nil"/>
              <w:left w:val="nil"/>
              <w:bottom w:val="nil"/>
              <w:right w:val="nil"/>
            </w:tcBorders>
            <w:shd w:val="clear" w:color="auto" w:fill="auto"/>
            <w:noWrap/>
            <w:vAlign w:val="bottom"/>
            <w:hideMark/>
          </w:tcPr>
          <w:p w14:paraId="19BFE97A" w14:textId="77777777" w:rsidR="0065341D" w:rsidRPr="0065341D" w:rsidRDefault="0065341D" w:rsidP="0065341D">
            <w:pPr>
              <w:spacing w:after="0" w:line="240" w:lineRule="auto"/>
              <w:jc w:val="left"/>
              <w:rPr>
                <w:rFonts w:ascii="Arial" w:hAnsi="Arial" w:cs="Arial"/>
                <w:color w:val="000000"/>
                <w:sz w:val="16"/>
                <w:szCs w:val="16"/>
              </w:rPr>
            </w:pPr>
            <w:r w:rsidRPr="0065341D">
              <w:rPr>
                <w:rFonts w:ascii="Arial" w:hAnsi="Arial" w:cs="Arial"/>
                <w:color w:val="000000"/>
                <w:sz w:val="16"/>
                <w:szCs w:val="16"/>
              </w:rPr>
              <w:t xml:space="preserve">  Suppliers</w:t>
            </w:r>
          </w:p>
        </w:tc>
        <w:tc>
          <w:tcPr>
            <w:tcW w:w="612" w:type="pct"/>
            <w:tcBorders>
              <w:top w:val="nil"/>
              <w:left w:val="nil"/>
              <w:bottom w:val="nil"/>
              <w:right w:val="nil"/>
            </w:tcBorders>
            <w:shd w:val="clear" w:color="auto" w:fill="auto"/>
            <w:noWrap/>
            <w:vAlign w:val="bottom"/>
            <w:hideMark/>
          </w:tcPr>
          <w:p w14:paraId="726CA3F1"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30,729 </w:t>
            </w:r>
          </w:p>
        </w:tc>
        <w:tc>
          <w:tcPr>
            <w:tcW w:w="612" w:type="pct"/>
            <w:tcBorders>
              <w:top w:val="nil"/>
              <w:left w:val="nil"/>
              <w:bottom w:val="nil"/>
              <w:right w:val="nil"/>
            </w:tcBorders>
            <w:shd w:val="clear" w:color="000000" w:fill="E6E6E6"/>
            <w:noWrap/>
            <w:vAlign w:val="bottom"/>
            <w:hideMark/>
          </w:tcPr>
          <w:p w14:paraId="4CDA3E59"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32,273 </w:t>
            </w:r>
          </w:p>
        </w:tc>
        <w:tc>
          <w:tcPr>
            <w:tcW w:w="612" w:type="pct"/>
            <w:tcBorders>
              <w:top w:val="nil"/>
              <w:left w:val="nil"/>
              <w:bottom w:val="nil"/>
              <w:right w:val="nil"/>
            </w:tcBorders>
            <w:shd w:val="clear" w:color="auto" w:fill="auto"/>
            <w:noWrap/>
            <w:vAlign w:val="bottom"/>
            <w:hideMark/>
          </w:tcPr>
          <w:p w14:paraId="6B96C874"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32,870 </w:t>
            </w:r>
          </w:p>
        </w:tc>
        <w:tc>
          <w:tcPr>
            <w:tcW w:w="612" w:type="pct"/>
            <w:tcBorders>
              <w:top w:val="nil"/>
              <w:left w:val="nil"/>
              <w:bottom w:val="nil"/>
              <w:right w:val="nil"/>
            </w:tcBorders>
            <w:shd w:val="clear" w:color="auto" w:fill="auto"/>
            <w:noWrap/>
            <w:vAlign w:val="bottom"/>
            <w:hideMark/>
          </w:tcPr>
          <w:p w14:paraId="1294E81B"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32,975 </w:t>
            </w:r>
          </w:p>
        </w:tc>
        <w:tc>
          <w:tcPr>
            <w:tcW w:w="612" w:type="pct"/>
            <w:tcBorders>
              <w:top w:val="nil"/>
              <w:left w:val="nil"/>
              <w:bottom w:val="nil"/>
              <w:right w:val="nil"/>
            </w:tcBorders>
            <w:shd w:val="clear" w:color="auto" w:fill="auto"/>
            <w:noWrap/>
            <w:vAlign w:val="bottom"/>
            <w:hideMark/>
          </w:tcPr>
          <w:p w14:paraId="7598FEE4"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33,102 </w:t>
            </w:r>
          </w:p>
        </w:tc>
      </w:tr>
      <w:tr w:rsidR="0065341D" w:rsidRPr="0065341D" w14:paraId="2E56C829" w14:textId="77777777" w:rsidTr="0065341D">
        <w:trPr>
          <w:trHeight w:val="200"/>
        </w:trPr>
        <w:tc>
          <w:tcPr>
            <w:tcW w:w="1942" w:type="pct"/>
            <w:tcBorders>
              <w:top w:val="nil"/>
              <w:left w:val="nil"/>
              <w:bottom w:val="nil"/>
              <w:right w:val="nil"/>
            </w:tcBorders>
            <w:shd w:val="clear" w:color="auto" w:fill="auto"/>
            <w:noWrap/>
            <w:vAlign w:val="bottom"/>
            <w:hideMark/>
          </w:tcPr>
          <w:p w14:paraId="4304D696" w14:textId="77777777" w:rsidR="0065341D" w:rsidRPr="0065341D" w:rsidRDefault="0065341D" w:rsidP="0065341D">
            <w:pPr>
              <w:spacing w:after="0" w:line="240" w:lineRule="auto"/>
              <w:jc w:val="left"/>
              <w:rPr>
                <w:rFonts w:ascii="Arial" w:hAnsi="Arial" w:cs="Arial"/>
                <w:color w:val="000000"/>
                <w:sz w:val="16"/>
                <w:szCs w:val="16"/>
              </w:rPr>
            </w:pPr>
            <w:r w:rsidRPr="0065341D">
              <w:rPr>
                <w:rFonts w:ascii="Arial" w:hAnsi="Arial" w:cs="Arial"/>
                <w:color w:val="000000"/>
                <w:sz w:val="16"/>
                <w:szCs w:val="16"/>
              </w:rPr>
              <w:t xml:space="preserve">  Grants</w:t>
            </w:r>
          </w:p>
        </w:tc>
        <w:tc>
          <w:tcPr>
            <w:tcW w:w="612" w:type="pct"/>
            <w:tcBorders>
              <w:top w:val="nil"/>
              <w:left w:val="nil"/>
              <w:bottom w:val="nil"/>
              <w:right w:val="nil"/>
            </w:tcBorders>
            <w:shd w:val="clear" w:color="auto" w:fill="auto"/>
            <w:noWrap/>
            <w:vAlign w:val="bottom"/>
            <w:hideMark/>
          </w:tcPr>
          <w:p w14:paraId="2BA9110F"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3,992 </w:t>
            </w:r>
          </w:p>
        </w:tc>
        <w:tc>
          <w:tcPr>
            <w:tcW w:w="612" w:type="pct"/>
            <w:tcBorders>
              <w:top w:val="nil"/>
              <w:left w:val="nil"/>
              <w:bottom w:val="nil"/>
              <w:right w:val="nil"/>
            </w:tcBorders>
            <w:shd w:val="clear" w:color="000000" w:fill="E6E6E6"/>
            <w:noWrap/>
            <w:vAlign w:val="bottom"/>
            <w:hideMark/>
          </w:tcPr>
          <w:p w14:paraId="10003AC1"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3,992 </w:t>
            </w:r>
          </w:p>
        </w:tc>
        <w:tc>
          <w:tcPr>
            <w:tcW w:w="612" w:type="pct"/>
            <w:tcBorders>
              <w:top w:val="nil"/>
              <w:left w:val="nil"/>
              <w:bottom w:val="nil"/>
              <w:right w:val="nil"/>
            </w:tcBorders>
            <w:shd w:val="clear" w:color="auto" w:fill="auto"/>
            <w:noWrap/>
            <w:vAlign w:val="bottom"/>
            <w:hideMark/>
          </w:tcPr>
          <w:p w14:paraId="73DAAA78"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3,992 </w:t>
            </w:r>
          </w:p>
        </w:tc>
        <w:tc>
          <w:tcPr>
            <w:tcW w:w="612" w:type="pct"/>
            <w:tcBorders>
              <w:top w:val="nil"/>
              <w:left w:val="nil"/>
              <w:bottom w:val="nil"/>
              <w:right w:val="nil"/>
            </w:tcBorders>
            <w:shd w:val="clear" w:color="auto" w:fill="auto"/>
            <w:noWrap/>
            <w:vAlign w:val="bottom"/>
            <w:hideMark/>
          </w:tcPr>
          <w:p w14:paraId="26CAABD1"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3,992 </w:t>
            </w:r>
          </w:p>
        </w:tc>
        <w:tc>
          <w:tcPr>
            <w:tcW w:w="612" w:type="pct"/>
            <w:tcBorders>
              <w:top w:val="nil"/>
              <w:left w:val="nil"/>
              <w:bottom w:val="nil"/>
              <w:right w:val="nil"/>
            </w:tcBorders>
            <w:shd w:val="clear" w:color="auto" w:fill="auto"/>
            <w:noWrap/>
            <w:vAlign w:val="bottom"/>
            <w:hideMark/>
          </w:tcPr>
          <w:p w14:paraId="482E2BE5"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3,992 </w:t>
            </w:r>
          </w:p>
        </w:tc>
      </w:tr>
      <w:tr w:rsidR="0065341D" w:rsidRPr="0065341D" w14:paraId="66DF54FC" w14:textId="77777777" w:rsidTr="0065341D">
        <w:trPr>
          <w:trHeight w:val="200"/>
        </w:trPr>
        <w:tc>
          <w:tcPr>
            <w:tcW w:w="1942" w:type="pct"/>
            <w:tcBorders>
              <w:top w:val="nil"/>
              <w:left w:val="nil"/>
              <w:bottom w:val="nil"/>
              <w:right w:val="nil"/>
            </w:tcBorders>
            <w:shd w:val="clear" w:color="auto" w:fill="auto"/>
            <w:noWrap/>
            <w:vAlign w:val="bottom"/>
            <w:hideMark/>
          </w:tcPr>
          <w:p w14:paraId="524989CF" w14:textId="77777777" w:rsidR="0065341D" w:rsidRPr="0065341D" w:rsidRDefault="0065341D" w:rsidP="0065341D">
            <w:pPr>
              <w:spacing w:after="0" w:line="240" w:lineRule="auto"/>
              <w:jc w:val="left"/>
              <w:rPr>
                <w:rFonts w:ascii="Arial" w:hAnsi="Arial" w:cs="Arial"/>
                <w:color w:val="000000"/>
                <w:sz w:val="16"/>
                <w:szCs w:val="16"/>
              </w:rPr>
            </w:pPr>
            <w:r w:rsidRPr="0065341D">
              <w:rPr>
                <w:rFonts w:ascii="Arial" w:hAnsi="Arial" w:cs="Arial"/>
                <w:color w:val="000000"/>
                <w:sz w:val="16"/>
                <w:szCs w:val="16"/>
              </w:rPr>
              <w:t xml:space="preserve">  Other payables</w:t>
            </w:r>
          </w:p>
        </w:tc>
        <w:tc>
          <w:tcPr>
            <w:tcW w:w="612" w:type="pct"/>
            <w:tcBorders>
              <w:top w:val="nil"/>
              <w:left w:val="nil"/>
              <w:bottom w:val="nil"/>
              <w:right w:val="nil"/>
            </w:tcBorders>
            <w:shd w:val="clear" w:color="auto" w:fill="auto"/>
            <w:noWrap/>
            <w:vAlign w:val="bottom"/>
            <w:hideMark/>
          </w:tcPr>
          <w:p w14:paraId="6A38BDE3"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7,521 </w:t>
            </w:r>
          </w:p>
        </w:tc>
        <w:tc>
          <w:tcPr>
            <w:tcW w:w="612" w:type="pct"/>
            <w:tcBorders>
              <w:top w:val="nil"/>
              <w:left w:val="nil"/>
              <w:bottom w:val="nil"/>
              <w:right w:val="nil"/>
            </w:tcBorders>
            <w:shd w:val="clear" w:color="000000" w:fill="E6E6E6"/>
            <w:noWrap/>
            <w:vAlign w:val="bottom"/>
            <w:hideMark/>
          </w:tcPr>
          <w:p w14:paraId="1DD998B1"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7,914 </w:t>
            </w:r>
          </w:p>
        </w:tc>
        <w:tc>
          <w:tcPr>
            <w:tcW w:w="612" w:type="pct"/>
            <w:tcBorders>
              <w:top w:val="nil"/>
              <w:left w:val="nil"/>
              <w:bottom w:val="nil"/>
              <w:right w:val="nil"/>
            </w:tcBorders>
            <w:shd w:val="clear" w:color="auto" w:fill="auto"/>
            <w:noWrap/>
            <w:vAlign w:val="bottom"/>
            <w:hideMark/>
          </w:tcPr>
          <w:p w14:paraId="3FC36F01"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8,066 </w:t>
            </w:r>
          </w:p>
        </w:tc>
        <w:tc>
          <w:tcPr>
            <w:tcW w:w="612" w:type="pct"/>
            <w:tcBorders>
              <w:top w:val="nil"/>
              <w:left w:val="nil"/>
              <w:bottom w:val="nil"/>
              <w:right w:val="nil"/>
            </w:tcBorders>
            <w:shd w:val="clear" w:color="auto" w:fill="auto"/>
            <w:noWrap/>
            <w:vAlign w:val="bottom"/>
            <w:hideMark/>
          </w:tcPr>
          <w:p w14:paraId="478655C0"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8,093 </w:t>
            </w:r>
          </w:p>
        </w:tc>
        <w:tc>
          <w:tcPr>
            <w:tcW w:w="612" w:type="pct"/>
            <w:tcBorders>
              <w:top w:val="nil"/>
              <w:left w:val="nil"/>
              <w:bottom w:val="nil"/>
              <w:right w:val="nil"/>
            </w:tcBorders>
            <w:shd w:val="clear" w:color="auto" w:fill="auto"/>
            <w:noWrap/>
            <w:vAlign w:val="bottom"/>
            <w:hideMark/>
          </w:tcPr>
          <w:p w14:paraId="07947F2B"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8,010 </w:t>
            </w:r>
          </w:p>
        </w:tc>
      </w:tr>
      <w:tr w:rsidR="0065341D" w:rsidRPr="0065341D" w14:paraId="2D88FD3B" w14:textId="77777777" w:rsidTr="0065341D">
        <w:trPr>
          <w:trHeight w:val="200"/>
        </w:trPr>
        <w:tc>
          <w:tcPr>
            <w:tcW w:w="1942" w:type="pct"/>
            <w:tcBorders>
              <w:top w:val="nil"/>
              <w:left w:val="nil"/>
              <w:bottom w:val="nil"/>
              <w:right w:val="nil"/>
            </w:tcBorders>
            <w:shd w:val="clear" w:color="auto" w:fill="auto"/>
            <w:noWrap/>
            <w:vAlign w:val="bottom"/>
            <w:hideMark/>
          </w:tcPr>
          <w:p w14:paraId="20CC2283" w14:textId="77777777" w:rsidR="0065341D" w:rsidRPr="0065341D" w:rsidRDefault="0065341D" w:rsidP="0065341D">
            <w:pPr>
              <w:spacing w:after="0" w:line="240" w:lineRule="auto"/>
              <w:jc w:val="left"/>
              <w:rPr>
                <w:rFonts w:ascii="Arial" w:hAnsi="Arial" w:cs="Arial"/>
                <w:b/>
                <w:bCs/>
                <w:i/>
                <w:iCs/>
                <w:color w:val="000000"/>
                <w:sz w:val="16"/>
                <w:szCs w:val="16"/>
              </w:rPr>
            </w:pPr>
            <w:r w:rsidRPr="0065341D">
              <w:rPr>
                <w:rFonts w:ascii="Arial" w:hAnsi="Arial" w:cs="Arial"/>
                <w:b/>
                <w:bCs/>
                <w:i/>
                <w:iCs/>
                <w:color w:val="000000"/>
                <w:sz w:val="16"/>
                <w:szCs w:val="16"/>
              </w:rPr>
              <w:t>Total payables</w:t>
            </w:r>
          </w:p>
        </w:tc>
        <w:tc>
          <w:tcPr>
            <w:tcW w:w="612" w:type="pct"/>
            <w:tcBorders>
              <w:top w:val="single" w:sz="4" w:space="0" w:color="000000"/>
              <w:left w:val="nil"/>
              <w:bottom w:val="single" w:sz="4" w:space="0" w:color="000000"/>
              <w:right w:val="nil"/>
            </w:tcBorders>
            <w:shd w:val="clear" w:color="auto" w:fill="auto"/>
            <w:noWrap/>
            <w:vAlign w:val="bottom"/>
            <w:hideMark/>
          </w:tcPr>
          <w:p w14:paraId="5254C2B2"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42,242 </w:t>
            </w:r>
          </w:p>
        </w:tc>
        <w:tc>
          <w:tcPr>
            <w:tcW w:w="612" w:type="pct"/>
            <w:tcBorders>
              <w:top w:val="single" w:sz="4" w:space="0" w:color="000000"/>
              <w:left w:val="nil"/>
              <w:bottom w:val="single" w:sz="4" w:space="0" w:color="000000"/>
              <w:right w:val="nil"/>
            </w:tcBorders>
            <w:shd w:val="clear" w:color="000000" w:fill="E6E6E6"/>
            <w:noWrap/>
            <w:vAlign w:val="bottom"/>
            <w:hideMark/>
          </w:tcPr>
          <w:p w14:paraId="18BE0EF8"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44,179 </w:t>
            </w:r>
          </w:p>
        </w:tc>
        <w:tc>
          <w:tcPr>
            <w:tcW w:w="612" w:type="pct"/>
            <w:tcBorders>
              <w:top w:val="single" w:sz="4" w:space="0" w:color="000000"/>
              <w:left w:val="nil"/>
              <w:bottom w:val="single" w:sz="4" w:space="0" w:color="000000"/>
              <w:right w:val="nil"/>
            </w:tcBorders>
            <w:shd w:val="clear" w:color="auto" w:fill="auto"/>
            <w:noWrap/>
            <w:vAlign w:val="bottom"/>
            <w:hideMark/>
          </w:tcPr>
          <w:p w14:paraId="4E50ED93"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44,928 </w:t>
            </w:r>
          </w:p>
        </w:tc>
        <w:tc>
          <w:tcPr>
            <w:tcW w:w="612" w:type="pct"/>
            <w:tcBorders>
              <w:top w:val="single" w:sz="4" w:space="0" w:color="000000"/>
              <w:left w:val="nil"/>
              <w:bottom w:val="single" w:sz="4" w:space="0" w:color="000000"/>
              <w:right w:val="nil"/>
            </w:tcBorders>
            <w:shd w:val="clear" w:color="auto" w:fill="auto"/>
            <w:noWrap/>
            <w:vAlign w:val="bottom"/>
            <w:hideMark/>
          </w:tcPr>
          <w:p w14:paraId="11B7040F"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45,060 </w:t>
            </w:r>
          </w:p>
        </w:tc>
        <w:tc>
          <w:tcPr>
            <w:tcW w:w="612" w:type="pct"/>
            <w:tcBorders>
              <w:top w:val="single" w:sz="4" w:space="0" w:color="000000"/>
              <w:left w:val="nil"/>
              <w:bottom w:val="single" w:sz="4" w:space="0" w:color="000000"/>
              <w:right w:val="nil"/>
            </w:tcBorders>
            <w:shd w:val="clear" w:color="auto" w:fill="auto"/>
            <w:noWrap/>
            <w:vAlign w:val="bottom"/>
            <w:hideMark/>
          </w:tcPr>
          <w:p w14:paraId="35237D41"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45,104 </w:t>
            </w:r>
          </w:p>
        </w:tc>
      </w:tr>
      <w:tr w:rsidR="0065341D" w:rsidRPr="0065341D" w14:paraId="1CF385D7" w14:textId="77777777" w:rsidTr="0065341D">
        <w:trPr>
          <w:trHeight w:val="210"/>
        </w:trPr>
        <w:tc>
          <w:tcPr>
            <w:tcW w:w="1942" w:type="pct"/>
            <w:tcBorders>
              <w:top w:val="nil"/>
              <w:left w:val="nil"/>
              <w:bottom w:val="nil"/>
              <w:right w:val="nil"/>
            </w:tcBorders>
            <w:shd w:val="clear" w:color="auto" w:fill="auto"/>
            <w:noWrap/>
            <w:vAlign w:val="bottom"/>
            <w:hideMark/>
          </w:tcPr>
          <w:p w14:paraId="7B67995F" w14:textId="77777777" w:rsidR="0065341D" w:rsidRPr="0065341D" w:rsidRDefault="0065341D" w:rsidP="0065341D">
            <w:pPr>
              <w:spacing w:after="0" w:line="240" w:lineRule="auto"/>
              <w:jc w:val="left"/>
              <w:rPr>
                <w:rFonts w:ascii="Arial" w:hAnsi="Arial" w:cs="Arial"/>
                <w:b/>
                <w:bCs/>
                <w:color w:val="000000"/>
                <w:sz w:val="16"/>
                <w:szCs w:val="16"/>
              </w:rPr>
            </w:pPr>
            <w:r w:rsidRPr="0065341D">
              <w:rPr>
                <w:rFonts w:ascii="Arial" w:hAnsi="Arial" w:cs="Arial"/>
                <w:b/>
                <w:bCs/>
                <w:color w:val="000000"/>
                <w:sz w:val="16"/>
                <w:szCs w:val="16"/>
              </w:rPr>
              <w:t>Provisions</w:t>
            </w:r>
          </w:p>
        </w:tc>
        <w:tc>
          <w:tcPr>
            <w:tcW w:w="612" w:type="pct"/>
            <w:tcBorders>
              <w:top w:val="nil"/>
              <w:left w:val="nil"/>
              <w:bottom w:val="nil"/>
              <w:right w:val="nil"/>
            </w:tcBorders>
            <w:shd w:val="clear" w:color="auto" w:fill="auto"/>
            <w:noWrap/>
            <w:vAlign w:val="bottom"/>
            <w:hideMark/>
          </w:tcPr>
          <w:p w14:paraId="5073C2A7" w14:textId="77777777" w:rsidR="0065341D" w:rsidRPr="0065341D" w:rsidRDefault="0065341D" w:rsidP="0065341D">
            <w:pPr>
              <w:spacing w:after="0" w:line="240" w:lineRule="auto"/>
              <w:jc w:val="right"/>
              <w:rPr>
                <w:rFonts w:ascii="Arial" w:hAnsi="Arial" w:cs="Arial"/>
                <w:b/>
                <w:bCs/>
                <w:color w:val="000000"/>
                <w:sz w:val="16"/>
                <w:szCs w:val="16"/>
              </w:rPr>
            </w:pPr>
          </w:p>
        </w:tc>
        <w:tc>
          <w:tcPr>
            <w:tcW w:w="612" w:type="pct"/>
            <w:tcBorders>
              <w:top w:val="nil"/>
              <w:left w:val="nil"/>
              <w:bottom w:val="nil"/>
              <w:right w:val="nil"/>
            </w:tcBorders>
            <w:shd w:val="clear" w:color="000000" w:fill="E6E6E6"/>
            <w:noWrap/>
            <w:vAlign w:val="bottom"/>
            <w:hideMark/>
          </w:tcPr>
          <w:p w14:paraId="03FF654D"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w:t>
            </w:r>
          </w:p>
        </w:tc>
        <w:tc>
          <w:tcPr>
            <w:tcW w:w="612" w:type="pct"/>
            <w:tcBorders>
              <w:top w:val="nil"/>
              <w:left w:val="nil"/>
              <w:bottom w:val="nil"/>
              <w:right w:val="nil"/>
            </w:tcBorders>
            <w:shd w:val="clear" w:color="auto" w:fill="auto"/>
            <w:noWrap/>
            <w:vAlign w:val="bottom"/>
            <w:hideMark/>
          </w:tcPr>
          <w:p w14:paraId="77DDEC46" w14:textId="77777777" w:rsidR="0065341D" w:rsidRPr="0065341D" w:rsidRDefault="0065341D" w:rsidP="0065341D">
            <w:pPr>
              <w:spacing w:after="0" w:line="240" w:lineRule="auto"/>
              <w:jc w:val="right"/>
              <w:rPr>
                <w:rFonts w:ascii="Arial" w:hAnsi="Arial" w:cs="Arial"/>
                <w:color w:val="000000"/>
                <w:sz w:val="16"/>
                <w:szCs w:val="16"/>
              </w:rPr>
            </w:pPr>
          </w:p>
        </w:tc>
        <w:tc>
          <w:tcPr>
            <w:tcW w:w="612" w:type="pct"/>
            <w:tcBorders>
              <w:top w:val="nil"/>
              <w:left w:val="nil"/>
              <w:bottom w:val="nil"/>
              <w:right w:val="nil"/>
            </w:tcBorders>
            <w:shd w:val="clear" w:color="auto" w:fill="auto"/>
            <w:noWrap/>
            <w:vAlign w:val="bottom"/>
            <w:hideMark/>
          </w:tcPr>
          <w:p w14:paraId="17BE2734" w14:textId="77777777" w:rsidR="0065341D" w:rsidRPr="0065341D" w:rsidRDefault="0065341D" w:rsidP="0065341D">
            <w:pPr>
              <w:spacing w:after="0" w:line="240" w:lineRule="auto"/>
              <w:jc w:val="right"/>
              <w:rPr>
                <w:rFonts w:ascii="Times New Roman" w:hAnsi="Times New Roman"/>
              </w:rPr>
            </w:pPr>
          </w:p>
        </w:tc>
        <w:tc>
          <w:tcPr>
            <w:tcW w:w="612" w:type="pct"/>
            <w:tcBorders>
              <w:top w:val="nil"/>
              <w:left w:val="nil"/>
              <w:bottom w:val="nil"/>
              <w:right w:val="nil"/>
            </w:tcBorders>
            <w:shd w:val="clear" w:color="auto" w:fill="auto"/>
            <w:noWrap/>
            <w:vAlign w:val="bottom"/>
            <w:hideMark/>
          </w:tcPr>
          <w:p w14:paraId="74F2AD69" w14:textId="77777777" w:rsidR="0065341D" w:rsidRPr="0065341D" w:rsidRDefault="0065341D" w:rsidP="0065341D">
            <w:pPr>
              <w:spacing w:after="0" w:line="240" w:lineRule="auto"/>
              <w:jc w:val="right"/>
              <w:rPr>
                <w:rFonts w:ascii="Times New Roman" w:hAnsi="Times New Roman"/>
              </w:rPr>
            </w:pPr>
          </w:p>
        </w:tc>
      </w:tr>
      <w:tr w:rsidR="0065341D" w:rsidRPr="0065341D" w14:paraId="20D511A0" w14:textId="77777777" w:rsidTr="0065341D">
        <w:trPr>
          <w:trHeight w:val="200"/>
        </w:trPr>
        <w:tc>
          <w:tcPr>
            <w:tcW w:w="1942" w:type="pct"/>
            <w:tcBorders>
              <w:top w:val="nil"/>
              <w:left w:val="nil"/>
              <w:bottom w:val="nil"/>
              <w:right w:val="nil"/>
            </w:tcBorders>
            <w:shd w:val="clear" w:color="auto" w:fill="auto"/>
            <w:noWrap/>
            <w:vAlign w:val="bottom"/>
            <w:hideMark/>
          </w:tcPr>
          <w:p w14:paraId="456243C6" w14:textId="77777777" w:rsidR="0065341D" w:rsidRPr="0065341D" w:rsidRDefault="0065341D" w:rsidP="0065341D">
            <w:pPr>
              <w:spacing w:after="0" w:line="240" w:lineRule="auto"/>
              <w:jc w:val="left"/>
              <w:rPr>
                <w:rFonts w:ascii="Arial" w:hAnsi="Arial" w:cs="Arial"/>
                <w:color w:val="000000"/>
                <w:sz w:val="16"/>
                <w:szCs w:val="16"/>
              </w:rPr>
            </w:pPr>
            <w:r w:rsidRPr="0065341D">
              <w:rPr>
                <w:rFonts w:ascii="Arial" w:hAnsi="Arial" w:cs="Arial"/>
                <w:color w:val="000000"/>
                <w:sz w:val="16"/>
                <w:szCs w:val="16"/>
              </w:rPr>
              <w:t xml:space="preserve">  Other provisions</w:t>
            </w:r>
          </w:p>
        </w:tc>
        <w:tc>
          <w:tcPr>
            <w:tcW w:w="612" w:type="pct"/>
            <w:tcBorders>
              <w:top w:val="nil"/>
              <w:left w:val="nil"/>
              <w:bottom w:val="nil"/>
              <w:right w:val="nil"/>
            </w:tcBorders>
            <w:shd w:val="clear" w:color="auto" w:fill="auto"/>
            <w:noWrap/>
            <w:vAlign w:val="bottom"/>
            <w:hideMark/>
          </w:tcPr>
          <w:p w14:paraId="65CEE562"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499,188 </w:t>
            </w:r>
          </w:p>
        </w:tc>
        <w:tc>
          <w:tcPr>
            <w:tcW w:w="612" w:type="pct"/>
            <w:tcBorders>
              <w:top w:val="nil"/>
              <w:left w:val="nil"/>
              <w:bottom w:val="nil"/>
              <w:right w:val="nil"/>
            </w:tcBorders>
            <w:shd w:val="clear" w:color="000000" w:fill="E6E6E6"/>
            <w:noWrap/>
            <w:vAlign w:val="bottom"/>
            <w:hideMark/>
          </w:tcPr>
          <w:p w14:paraId="4D42D45E"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488,104 </w:t>
            </w:r>
          </w:p>
        </w:tc>
        <w:tc>
          <w:tcPr>
            <w:tcW w:w="612" w:type="pct"/>
            <w:tcBorders>
              <w:top w:val="nil"/>
              <w:left w:val="nil"/>
              <w:bottom w:val="nil"/>
              <w:right w:val="nil"/>
            </w:tcBorders>
            <w:shd w:val="clear" w:color="auto" w:fill="auto"/>
            <w:noWrap/>
            <w:vAlign w:val="bottom"/>
            <w:hideMark/>
          </w:tcPr>
          <w:p w14:paraId="17D9E5FB"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490,766 </w:t>
            </w:r>
          </w:p>
        </w:tc>
        <w:tc>
          <w:tcPr>
            <w:tcW w:w="612" w:type="pct"/>
            <w:tcBorders>
              <w:top w:val="nil"/>
              <w:left w:val="nil"/>
              <w:bottom w:val="nil"/>
              <w:right w:val="nil"/>
            </w:tcBorders>
            <w:shd w:val="clear" w:color="auto" w:fill="auto"/>
            <w:noWrap/>
            <w:vAlign w:val="bottom"/>
            <w:hideMark/>
          </w:tcPr>
          <w:p w14:paraId="1D587AC5"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497,654 </w:t>
            </w:r>
          </w:p>
        </w:tc>
        <w:tc>
          <w:tcPr>
            <w:tcW w:w="612" w:type="pct"/>
            <w:tcBorders>
              <w:top w:val="nil"/>
              <w:left w:val="nil"/>
              <w:bottom w:val="nil"/>
              <w:right w:val="nil"/>
            </w:tcBorders>
            <w:shd w:val="clear" w:color="auto" w:fill="auto"/>
            <w:noWrap/>
            <w:vAlign w:val="bottom"/>
            <w:hideMark/>
          </w:tcPr>
          <w:p w14:paraId="666A8DF6"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505,093 </w:t>
            </w:r>
          </w:p>
        </w:tc>
      </w:tr>
      <w:tr w:rsidR="0065341D" w:rsidRPr="0065341D" w14:paraId="1E578089" w14:textId="77777777" w:rsidTr="0065341D">
        <w:trPr>
          <w:trHeight w:val="200"/>
        </w:trPr>
        <w:tc>
          <w:tcPr>
            <w:tcW w:w="1942" w:type="pct"/>
            <w:tcBorders>
              <w:top w:val="nil"/>
              <w:left w:val="nil"/>
              <w:bottom w:val="nil"/>
              <w:right w:val="nil"/>
            </w:tcBorders>
            <w:shd w:val="clear" w:color="auto" w:fill="auto"/>
            <w:noWrap/>
            <w:vAlign w:val="bottom"/>
            <w:hideMark/>
          </w:tcPr>
          <w:p w14:paraId="2911F940" w14:textId="77777777" w:rsidR="0065341D" w:rsidRPr="0065341D" w:rsidRDefault="0065341D" w:rsidP="0065341D">
            <w:pPr>
              <w:spacing w:after="0" w:line="240" w:lineRule="auto"/>
              <w:jc w:val="left"/>
              <w:rPr>
                <w:rFonts w:ascii="Arial" w:hAnsi="Arial" w:cs="Arial"/>
                <w:b/>
                <w:bCs/>
                <w:i/>
                <w:iCs/>
                <w:color w:val="000000"/>
                <w:sz w:val="16"/>
                <w:szCs w:val="16"/>
              </w:rPr>
            </w:pPr>
            <w:r w:rsidRPr="0065341D">
              <w:rPr>
                <w:rFonts w:ascii="Arial" w:hAnsi="Arial" w:cs="Arial"/>
                <w:b/>
                <w:bCs/>
                <w:i/>
                <w:iCs/>
                <w:color w:val="000000"/>
                <w:sz w:val="16"/>
                <w:szCs w:val="16"/>
              </w:rPr>
              <w:t>Total provisions</w:t>
            </w:r>
          </w:p>
        </w:tc>
        <w:tc>
          <w:tcPr>
            <w:tcW w:w="612" w:type="pct"/>
            <w:tcBorders>
              <w:top w:val="single" w:sz="4" w:space="0" w:color="000000"/>
              <w:left w:val="nil"/>
              <w:bottom w:val="single" w:sz="4" w:space="0" w:color="000000"/>
              <w:right w:val="nil"/>
            </w:tcBorders>
            <w:shd w:val="clear" w:color="auto" w:fill="auto"/>
            <w:noWrap/>
            <w:vAlign w:val="bottom"/>
            <w:hideMark/>
          </w:tcPr>
          <w:p w14:paraId="3193C2B9"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499,188 </w:t>
            </w:r>
          </w:p>
        </w:tc>
        <w:tc>
          <w:tcPr>
            <w:tcW w:w="612" w:type="pct"/>
            <w:tcBorders>
              <w:top w:val="single" w:sz="4" w:space="0" w:color="000000"/>
              <w:left w:val="nil"/>
              <w:bottom w:val="single" w:sz="4" w:space="0" w:color="000000"/>
              <w:right w:val="nil"/>
            </w:tcBorders>
            <w:shd w:val="clear" w:color="000000" w:fill="E6E6E6"/>
            <w:noWrap/>
            <w:vAlign w:val="bottom"/>
            <w:hideMark/>
          </w:tcPr>
          <w:p w14:paraId="0CA20F13"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488,104 </w:t>
            </w:r>
          </w:p>
        </w:tc>
        <w:tc>
          <w:tcPr>
            <w:tcW w:w="612" w:type="pct"/>
            <w:tcBorders>
              <w:top w:val="single" w:sz="4" w:space="0" w:color="000000"/>
              <w:left w:val="nil"/>
              <w:bottom w:val="single" w:sz="4" w:space="0" w:color="000000"/>
              <w:right w:val="nil"/>
            </w:tcBorders>
            <w:shd w:val="clear" w:color="auto" w:fill="auto"/>
            <w:noWrap/>
            <w:vAlign w:val="bottom"/>
            <w:hideMark/>
          </w:tcPr>
          <w:p w14:paraId="4028F38A"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490,766 </w:t>
            </w:r>
          </w:p>
        </w:tc>
        <w:tc>
          <w:tcPr>
            <w:tcW w:w="612" w:type="pct"/>
            <w:tcBorders>
              <w:top w:val="single" w:sz="4" w:space="0" w:color="000000"/>
              <w:left w:val="nil"/>
              <w:bottom w:val="single" w:sz="4" w:space="0" w:color="000000"/>
              <w:right w:val="nil"/>
            </w:tcBorders>
            <w:shd w:val="clear" w:color="auto" w:fill="auto"/>
            <w:noWrap/>
            <w:vAlign w:val="bottom"/>
            <w:hideMark/>
          </w:tcPr>
          <w:p w14:paraId="7E13D257"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497,654 </w:t>
            </w:r>
          </w:p>
        </w:tc>
        <w:tc>
          <w:tcPr>
            <w:tcW w:w="612" w:type="pct"/>
            <w:tcBorders>
              <w:top w:val="single" w:sz="4" w:space="0" w:color="000000"/>
              <w:left w:val="nil"/>
              <w:bottom w:val="single" w:sz="4" w:space="0" w:color="000000"/>
              <w:right w:val="nil"/>
            </w:tcBorders>
            <w:shd w:val="clear" w:color="auto" w:fill="auto"/>
            <w:noWrap/>
            <w:vAlign w:val="bottom"/>
            <w:hideMark/>
          </w:tcPr>
          <w:p w14:paraId="5979524F"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505,093 </w:t>
            </w:r>
          </w:p>
        </w:tc>
      </w:tr>
      <w:tr w:rsidR="0065341D" w:rsidRPr="0065341D" w14:paraId="29D3DA93" w14:textId="77777777" w:rsidTr="0065341D">
        <w:trPr>
          <w:trHeight w:val="420"/>
        </w:trPr>
        <w:tc>
          <w:tcPr>
            <w:tcW w:w="1942" w:type="pct"/>
            <w:tcBorders>
              <w:top w:val="nil"/>
              <w:left w:val="nil"/>
              <w:bottom w:val="nil"/>
              <w:right w:val="nil"/>
            </w:tcBorders>
            <w:shd w:val="clear" w:color="auto" w:fill="auto"/>
            <w:vAlign w:val="bottom"/>
            <w:hideMark/>
          </w:tcPr>
          <w:p w14:paraId="1DEAC776" w14:textId="77777777" w:rsidR="0065341D" w:rsidRPr="0065341D" w:rsidRDefault="0065341D" w:rsidP="0065341D">
            <w:pPr>
              <w:spacing w:after="0" w:line="240" w:lineRule="auto"/>
              <w:jc w:val="left"/>
              <w:rPr>
                <w:rFonts w:ascii="Arial" w:hAnsi="Arial" w:cs="Arial"/>
                <w:b/>
                <w:bCs/>
                <w:color w:val="000000"/>
                <w:sz w:val="16"/>
                <w:szCs w:val="16"/>
              </w:rPr>
            </w:pPr>
            <w:r w:rsidRPr="0065341D">
              <w:rPr>
                <w:rFonts w:ascii="Arial" w:hAnsi="Arial" w:cs="Arial"/>
                <w:b/>
                <w:bCs/>
                <w:color w:val="000000"/>
                <w:sz w:val="16"/>
                <w:szCs w:val="16"/>
              </w:rPr>
              <w:t>Total liabilities administered on</w:t>
            </w:r>
            <w:r w:rsidRPr="0065341D">
              <w:rPr>
                <w:rFonts w:ascii="Arial" w:hAnsi="Arial" w:cs="Arial"/>
                <w:b/>
                <w:bCs/>
                <w:color w:val="000000"/>
                <w:sz w:val="16"/>
                <w:szCs w:val="16"/>
              </w:rPr>
              <w:br/>
              <w:t xml:space="preserve">  behalf of Government</w:t>
            </w:r>
          </w:p>
        </w:tc>
        <w:tc>
          <w:tcPr>
            <w:tcW w:w="612" w:type="pct"/>
            <w:tcBorders>
              <w:top w:val="nil"/>
              <w:left w:val="nil"/>
              <w:bottom w:val="single" w:sz="4" w:space="0" w:color="000000"/>
              <w:right w:val="nil"/>
            </w:tcBorders>
            <w:shd w:val="clear" w:color="auto" w:fill="auto"/>
            <w:noWrap/>
            <w:vAlign w:val="bottom"/>
            <w:hideMark/>
          </w:tcPr>
          <w:p w14:paraId="52F2BC7A"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541,430 </w:t>
            </w:r>
          </w:p>
        </w:tc>
        <w:tc>
          <w:tcPr>
            <w:tcW w:w="612" w:type="pct"/>
            <w:tcBorders>
              <w:top w:val="nil"/>
              <w:left w:val="nil"/>
              <w:bottom w:val="single" w:sz="4" w:space="0" w:color="000000"/>
              <w:right w:val="nil"/>
            </w:tcBorders>
            <w:shd w:val="clear" w:color="000000" w:fill="E6E6E6"/>
            <w:noWrap/>
            <w:vAlign w:val="bottom"/>
            <w:hideMark/>
          </w:tcPr>
          <w:p w14:paraId="45358084"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532,283 </w:t>
            </w:r>
          </w:p>
        </w:tc>
        <w:tc>
          <w:tcPr>
            <w:tcW w:w="612" w:type="pct"/>
            <w:tcBorders>
              <w:top w:val="nil"/>
              <w:left w:val="nil"/>
              <w:bottom w:val="single" w:sz="4" w:space="0" w:color="000000"/>
              <w:right w:val="nil"/>
            </w:tcBorders>
            <w:shd w:val="clear" w:color="auto" w:fill="auto"/>
            <w:noWrap/>
            <w:vAlign w:val="bottom"/>
            <w:hideMark/>
          </w:tcPr>
          <w:p w14:paraId="30902CE2"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535,694 </w:t>
            </w:r>
          </w:p>
        </w:tc>
        <w:tc>
          <w:tcPr>
            <w:tcW w:w="612" w:type="pct"/>
            <w:tcBorders>
              <w:top w:val="nil"/>
              <w:left w:val="nil"/>
              <w:bottom w:val="single" w:sz="4" w:space="0" w:color="000000"/>
              <w:right w:val="nil"/>
            </w:tcBorders>
            <w:shd w:val="clear" w:color="auto" w:fill="auto"/>
            <w:noWrap/>
            <w:vAlign w:val="bottom"/>
            <w:hideMark/>
          </w:tcPr>
          <w:p w14:paraId="2616A748"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542,714 </w:t>
            </w:r>
          </w:p>
        </w:tc>
        <w:tc>
          <w:tcPr>
            <w:tcW w:w="612" w:type="pct"/>
            <w:tcBorders>
              <w:top w:val="nil"/>
              <w:left w:val="nil"/>
              <w:bottom w:val="single" w:sz="4" w:space="0" w:color="000000"/>
              <w:right w:val="nil"/>
            </w:tcBorders>
            <w:shd w:val="clear" w:color="auto" w:fill="auto"/>
            <w:noWrap/>
            <w:vAlign w:val="bottom"/>
            <w:hideMark/>
          </w:tcPr>
          <w:p w14:paraId="4E1C2C14"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550,197 </w:t>
            </w:r>
          </w:p>
        </w:tc>
      </w:tr>
      <w:tr w:rsidR="0065341D" w:rsidRPr="0065341D" w14:paraId="6F0C4D28" w14:textId="77777777" w:rsidTr="0065341D">
        <w:trPr>
          <w:trHeight w:val="210"/>
        </w:trPr>
        <w:tc>
          <w:tcPr>
            <w:tcW w:w="1942" w:type="pct"/>
            <w:tcBorders>
              <w:top w:val="nil"/>
              <w:left w:val="nil"/>
              <w:bottom w:val="single" w:sz="4" w:space="0" w:color="000000"/>
              <w:right w:val="nil"/>
            </w:tcBorders>
            <w:shd w:val="clear" w:color="auto" w:fill="auto"/>
            <w:noWrap/>
            <w:vAlign w:val="bottom"/>
            <w:hideMark/>
          </w:tcPr>
          <w:p w14:paraId="3F75150A" w14:textId="77777777" w:rsidR="0065341D" w:rsidRPr="0065341D" w:rsidRDefault="0065341D" w:rsidP="0065341D">
            <w:pPr>
              <w:spacing w:after="0" w:line="240" w:lineRule="auto"/>
              <w:jc w:val="left"/>
              <w:rPr>
                <w:rFonts w:ascii="Arial" w:hAnsi="Arial" w:cs="Arial"/>
                <w:b/>
                <w:bCs/>
                <w:color w:val="000000"/>
                <w:sz w:val="16"/>
                <w:szCs w:val="16"/>
              </w:rPr>
            </w:pPr>
            <w:r w:rsidRPr="0065341D">
              <w:rPr>
                <w:rFonts w:ascii="Arial" w:hAnsi="Arial" w:cs="Arial"/>
                <w:b/>
                <w:bCs/>
                <w:color w:val="000000"/>
                <w:sz w:val="16"/>
                <w:szCs w:val="16"/>
              </w:rPr>
              <w:t>Net assets/(liabilities)</w:t>
            </w:r>
          </w:p>
        </w:tc>
        <w:tc>
          <w:tcPr>
            <w:tcW w:w="612" w:type="pct"/>
            <w:tcBorders>
              <w:top w:val="nil"/>
              <w:left w:val="nil"/>
              <w:bottom w:val="single" w:sz="4" w:space="0" w:color="000000"/>
              <w:right w:val="nil"/>
            </w:tcBorders>
            <w:shd w:val="clear" w:color="auto" w:fill="auto"/>
            <w:noWrap/>
            <w:vAlign w:val="bottom"/>
            <w:hideMark/>
          </w:tcPr>
          <w:p w14:paraId="09B50018"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(39,227)</w:t>
            </w:r>
          </w:p>
        </w:tc>
        <w:tc>
          <w:tcPr>
            <w:tcW w:w="612" w:type="pct"/>
            <w:tcBorders>
              <w:top w:val="nil"/>
              <w:left w:val="nil"/>
              <w:bottom w:val="single" w:sz="4" w:space="0" w:color="000000"/>
              <w:right w:val="nil"/>
            </w:tcBorders>
            <w:shd w:val="clear" w:color="000000" w:fill="E6E6E6"/>
            <w:noWrap/>
            <w:vAlign w:val="bottom"/>
            <w:hideMark/>
          </w:tcPr>
          <w:p w14:paraId="7FD15BED"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23,670 </w:t>
            </w:r>
          </w:p>
        </w:tc>
        <w:tc>
          <w:tcPr>
            <w:tcW w:w="612" w:type="pct"/>
            <w:tcBorders>
              <w:top w:val="nil"/>
              <w:left w:val="nil"/>
              <w:bottom w:val="single" w:sz="4" w:space="0" w:color="000000"/>
              <w:right w:val="nil"/>
            </w:tcBorders>
            <w:shd w:val="clear" w:color="auto" w:fill="auto"/>
            <w:noWrap/>
            <w:vAlign w:val="bottom"/>
            <w:hideMark/>
          </w:tcPr>
          <w:p w14:paraId="1DC090AE"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14,831 </w:t>
            </w:r>
          </w:p>
        </w:tc>
        <w:tc>
          <w:tcPr>
            <w:tcW w:w="612" w:type="pct"/>
            <w:tcBorders>
              <w:top w:val="nil"/>
              <w:left w:val="nil"/>
              <w:bottom w:val="single" w:sz="4" w:space="0" w:color="000000"/>
              <w:right w:val="nil"/>
            </w:tcBorders>
            <w:shd w:val="clear" w:color="auto" w:fill="auto"/>
            <w:noWrap/>
            <w:vAlign w:val="bottom"/>
            <w:hideMark/>
          </w:tcPr>
          <w:p w14:paraId="7F7B272B"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1,107 </w:t>
            </w:r>
          </w:p>
        </w:tc>
        <w:tc>
          <w:tcPr>
            <w:tcW w:w="612" w:type="pct"/>
            <w:tcBorders>
              <w:top w:val="nil"/>
              <w:left w:val="nil"/>
              <w:bottom w:val="single" w:sz="4" w:space="0" w:color="000000"/>
              <w:right w:val="nil"/>
            </w:tcBorders>
            <w:shd w:val="clear" w:color="auto" w:fill="auto"/>
            <w:noWrap/>
            <w:vAlign w:val="bottom"/>
            <w:hideMark/>
          </w:tcPr>
          <w:p w14:paraId="329A9329"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(72)</w:t>
            </w:r>
          </w:p>
        </w:tc>
      </w:tr>
    </w:tbl>
    <w:p w14:paraId="20B36E07" w14:textId="6686BF4F" w:rsidR="00881F6B" w:rsidRDefault="00881F6B" w:rsidP="00881F6B">
      <w:pPr>
        <w:pStyle w:val="Source"/>
        <w:rPr>
          <w:rFonts w:cs="Arial"/>
        </w:rPr>
      </w:pPr>
      <w:r w:rsidRPr="009D54F3">
        <w:rPr>
          <w:rFonts w:cs="Arial"/>
        </w:rPr>
        <w:t>Prepared on Australian Accounting Standards basis.</w:t>
      </w:r>
    </w:p>
    <w:p w14:paraId="7EA7CCCA" w14:textId="27E1E8F9" w:rsidR="0061675B" w:rsidRPr="00B7521F" w:rsidRDefault="0061675B" w:rsidP="00881F6B">
      <w:pPr>
        <w:pStyle w:val="TableGraphic"/>
        <w:rPr>
          <w:rFonts w:ascii="Arial" w:hAnsi="Arial" w:cs="Arial"/>
          <w:sz w:val="16"/>
          <w:szCs w:val="16"/>
        </w:rPr>
      </w:pPr>
    </w:p>
    <w:p w14:paraId="227EC1EA" w14:textId="7515F5E1" w:rsidR="0065341D" w:rsidRPr="0065341D" w:rsidRDefault="000A24C4" w:rsidP="000561F5">
      <w:pPr>
        <w:pStyle w:val="TableGraphic"/>
        <w:rPr>
          <w:rFonts w:ascii="Arial" w:hAnsi="Arial" w:cs="Arial"/>
          <w:b/>
        </w:rPr>
      </w:pPr>
      <w:bookmarkStart w:id="32" w:name="OLE_LINK1"/>
      <w:r>
        <w:br w:type="page"/>
      </w:r>
      <w:r w:rsidR="00C41D55" w:rsidRPr="002D38F6">
        <w:rPr>
          <w:rFonts w:ascii="Arial" w:hAnsi="Arial" w:cs="Arial"/>
          <w:b/>
        </w:rPr>
        <w:lastRenderedPageBreak/>
        <w:t>Table</w:t>
      </w:r>
      <w:r w:rsidR="00971CBF" w:rsidRPr="002D38F6">
        <w:rPr>
          <w:rFonts w:ascii="Arial" w:hAnsi="Arial" w:cs="Arial"/>
          <w:b/>
        </w:rPr>
        <w:t xml:space="preserve"> 3.</w:t>
      </w:r>
      <w:r w:rsidR="00F81CE4" w:rsidRPr="002D38F6">
        <w:rPr>
          <w:rFonts w:ascii="Arial" w:hAnsi="Arial" w:cs="Arial"/>
          <w:b/>
        </w:rPr>
        <w:t>9</w:t>
      </w:r>
      <w:r w:rsidR="00C41D55" w:rsidRPr="002D38F6">
        <w:rPr>
          <w:rFonts w:ascii="Arial" w:hAnsi="Arial" w:cs="Arial"/>
          <w:b/>
        </w:rPr>
        <w:t xml:space="preserve">: Schedule of </w:t>
      </w:r>
      <w:r w:rsidR="0044552A" w:rsidRPr="002D38F6">
        <w:rPr>
          <w:rFonts w:ascii="Arial" w:hAnsi="Arial" w:cs="Arial"/>
          <w:b/>
        </w:rPr>
        <w:t xml:space="preserve">budgeted administered cash flows </w:t>
      </w:r>
      <w:r w:rsidR="00C41D55" w:rsidRPr="002D38F6">
        <w:rPr>
          <w:rFonts w:ascii="Arial" w:hAnsi="Arial" w:cs="Arial"/>
          <w:b/>
        </w:rPr>
        <w:t>(for</w:t>
      </w:r>
      <w:r w:rsidR="0044552A" w:rsidRPr="002D38F6">
        <w:rPr>
          <w:rFonts w:ascii="Arial" w:hAnsi="Arial" w:cs="Arial"/>
          <w:b/>
        </w:rPr>
        <w:t> the </w:t>
      </w:r>
      <w:r w:rsidR="00C41D55" w:rsidRPr="002D38F6">
        <w:rPr>
          <w:rFonts w:ascii="Arial" w:hAnsi="Arial" w:cs="Arial"/>
          <w:b/>
        </w:rPr>
        <w:t>period ended 30 June</w:t>
      </w:r>
      <w:bookmarkEnd w:id="32"/>
      <w:r w:rsidR="0065341D">
        <w:rPr>
          <w:rFonts w:ascii="Arial" w:hAnsi="Arial" w:cs="Arial"/>
          <w:b/>
        </w:rPr>
        <w:t>)</w:t>
      </w:r>
    </w:p>
    <w:tbl>
      <w:tblPr>
        <w:tblW w:w="5000" w:type="pct"/>
        <w:tblCellMar>
          <w:left w:w="0" w:type="dxa"/>
          <w:right w:w="28" w:type="dxa"/>
        </w:tblCellMar>
        <w:tblLook w:val="04A0" w:firstRow="1" w:lastRow="0" w:firstColumn="1" w:lastColumn="0" w:noHBand="0" w:noVBand="1"/>
      </w:tblPr>
      <w:tblGrid>
        <w:gridCol w:w="2942"/>
        <w:gridCol w:w="955"/>
        <w:gridCol w:w="954"/>
        <w:gridCol w:w="954"/>
        <w:gridCol w:w="954"/>
        <w:gridCol w:w="951"/>
      </w:tblGrid>
      <w:tr w:rsidR="0065341D" w:rsidRPr="0065341D" w14:paraId="1F13318D" w14:textId="77777777" w:rsidTr="0065341D">
        <w:trPr>
          <w:trHeight w:val="800"/>
        </w:trPr>
        <w:tc>
          <w:tcPr>
            <w:tcW w:w="1907" w:type="pct"/>
            <w:tcBorders>
              <w:top w:val="single" w:sz="4" w:space="0" w:color="auto"/>
              <w:left w:val="nil"/>
              <w:bottom w:val="nil"/>
              <w:right w:val="nil"/>
            </w:tcBorders>
            <w:shd w:val="clear" w:color="auto" w:fill="auto"/>
            <w:noWrap/>
            <w:vAlign w:val="bottom"/>
            <w:hideMark/>
          </w:tcPr>
          <w:p w14:paraId="7C75E0F1" w14:textId="1CEF46E0" w:rsidR="0065341D" w:rsidRPr="0065341D" w:rsidRDefault="0065341D" w:rsidP="0065341D">
            <w:pPr>
              <w:spacing w:after="0" w:line="240" w:lineRule="auto"/>
              <w:jc w:val="left"/>
              <w:rPr>
                <w:rFonts w:ascii="Arial" w:hAnsi="Arial" w:cs="Arial"/>
                <w:b/>
                <w:bCs/>
                <w:sz w:val="16"/>
                <w:szCs w:val="16"/>
              </w:rPr>
            </w:pPr>
            <w:r w:rsidRPr="0065341D">
              <w:rPr>
                <w:rFonts w:ascii="Arial" w:hAnsi="Arial" w:cs="Arial"/>
                <w:b/>
                <w:bCs/>
                <w:sz w:val="16"/>
                <w:szCs w:val="16"/>
              </w:rPr>
              <w:t> </w:t>
            </w:r>
          </w:p>
        </w:tc>
        <w:tc>
          <w:tcPr>
            <w:tcW w:w="619" w:type="pct"/>
            <w:tcBorders>
              <w:top w:val="single" w:sz="4" w:space="0" w:color="auto"/>
              <w:left w:val="nil"/>
              <w:bottom w:val="single" w:sz="4" w:space="0" w:color="auto"/>
              <w:right w:val="nil"/>
            </w:tcBorders>
            <w:shd w:val="clear" w:color="auto" w:fill="auto"/>
            <w:hideMark/>
          </w:tcPr>
          <w:p w14:paraId="51436F71"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2019-20 Estimated actual</w:t>
            </w:r>
            <w:r w:rsidRPr="0065341D">
              <w:rPr>
                <w:rFonts w:ascii="Arial" w:hAnsi="Arial" w:cs="Arial"/>
                <w:sz w:val="16"/>
                <w:szCs w:val="16"/>
              </w:rPr>
              <w:br/>
              <w:t>$'000</w:t>
            </w:r>
          </w:p>
        </w:tc>
        <w:tc>
          <w:tcPr>
            <w:tcW w:w="619" w:type="pct"/>
            <w:tcBorders>
              <w:top w:val="single" w:sz="4" w:space="0" w:color="auto"/>
              <w:left w:val="nil"/>
              <w:bottom w:val="single" w:sz="4" w:space="0" w:color="auto"/>
              <w:right w:val="nil"/>
            </w:tcBorders>
            <w:shd w:val="clear" w:color="000000" w:fill="E6E6E6"/>
            <w:hideMark/>
          </w:tcPr>
          <w:p w14:paraId="23171F7D"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2020-21</w:t>
            </w:r>
            <w:r w:rsidRPr="0065341D">
              <w:rPr>
                <w:rFonts w:ascii="Arial" w:hAnsi="Arial" w:cs="Arial"/>
                <w:sz w:val="16"/>
                <w:szCs w:val="16"/>
              </w:rPr>
              <w:br/>
              <w:t>Budget</w:t>
            </w:r>
            <w:r w:rsidRPr="0065341D">
              <w:rPr>
                <w:rFonts w:ascii="Arial" w:hAnsi="Arial" w:cs="Arial"/>
                <w:sz w:val="16"/>
                <w:szCs w:val="16"/>
              </w:rPr>
              <w:br/>
            </w:r>
            <w:r w:rsidRPr="0065341D">
              <w:rPr>
                <w:rFonts w:ascii="Arial" w:hAnsi="Arial" w:cs="Arial"/>
                <w:sz w:val="16"/>
                <w:szCs w:val="16"/>
              </w:rPr>
              <w:br/>
              <w:t>$'000</w:t>
            </w:r>
          </w:p>
        </w:tc>
        <w:tc>
          <w:tcPr>
            <w:tcW w:w="619" w:type="pct"/>
            <w:tcBorders>
              <w:top w:val="single" w:sz="4" w:space="0" w:color="auto"/>
              <w:left w:val="nil"/>
              <w:bottom w:val="single" w:sz="4" w:space="0" w:color="auto"/>
              <w:right w:val="nil"/>
            </w:tcBorders>
            <w:shd w:val="clear" w:color="auto" w:fill="auto"/>
            <w:hideMark/>
          </w:tcPr>
          <w:p w14:paraId="491FC54B"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2021-22 Forward estimate</w:t>
            </w:r>
            <w:r w:rsidRPr="0065341D">
              <w:rPr>
                <w:rFonts w:ascii="Arial" w:hAnsi="Arial" w:cs="Arial"/>
                <w:sz w:val="16"/>
                <w:szCs w:val="16"/>
              </w:rPr>
              <w:br/>
              <w:t>$'000</w:t>
            </w:r>
          </w:p>
        </w:tc>
        <w:tc>
          <w:tcPr>
            <w:tcW w:w="619" w:type="pct"/>
            <w:tcBorders>
              <w:top w:val="single" w:sz="4" w:space="0" w:color="auto"/>
              <w:left w:val="nil"/>
              <w:bottom w:val="single" w:sz="4" w:space="0" w:color="auto"/>
              <w:right w:val="nil"/>
            </w:tcBorders>
            <w:shd w:val="clear" w:color="auto" w:fill="auto"/>
            <w:hideMark/>
          </w:tcPr>
          <w:p w14:paraId="62E0A1A4"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2022-23 Forward estimate</w:t>
            </w:r>
            <w:r w:rsidRPr="0065341D">
              <w:rPr>
                <w:rFonts w:ascii="Arial" w:hAnsi="Arial" w:cs="Arial"/>
                <w:sz w:val="16"/>
                <w:szCs w:val="16"/>
              </w:rPr>
              <w:br/>
              <w:t>$'000</w:t>
            </w:r>
          </w:p>
        </w:tc>
        <w:tc>
          <w:tcPr>
            <w:tcW w:w="619" w:type="pct"/>
            <w:tcBorders>
              <w:top w:val="single" w:sz="4" w:space="0" w:color="auto"/>
              <w:left w:val="nil"/>
              <w:bottom w:val="single" w:sz="4" w:space="0" w:color="auto"/>
              <w:right w:val="nil"/>
            </w:tcBorders>
            <w:shd w:val="clear" w:color="auto" w:fill="auto"/>
            <w:hideMark/>
          </w:tcPr>
          <w:p w14:paraId="5EA5F0C9" w14:textId="77777777" w:rsidR="0065341D" w:rsidRPr="0065341D" w:rsidRDefault="0065341D" w:rsidP="0065341D">
            <w:pPr>
              <w:spacing w:after="0" w:line="240" w:lineRule="auto"/>
              <w:jc w:val="right"/>
              <w:rPr>
                <w:rFonts w:ascii="Arial" w:hAnsi="Arial" w:cs="Arial"/>
                <w:sz w:val="16"/>
                <w:szCs w:val="16"/>
              </w:rPr>
            </w:pPr>
            <w:r w:rsidRPr="0065341D">
              <w:rPr>
                <w:rFonts w:ascii="Arial" w:hAnsi="Arial" w:cs="Arial"/>
                <w:sz w:val="16"/>
                <w:szCs w:val="16"/>
              </w:rPr>
              <w:t>2023-24</w:t>
            </w:r>
            <w:r w:rsidRPr="0065341D">
              <w:rPr>
                <w:rFonts w:ascii="Arial" w:hAnsi="Arial" w:cs="Arial"/>
                <w:sz w:val="16"/>
                <w:szCs w:val="16"/>
              </w:rPr>
              <w:br/>
              <w:t>Forward estimate</w:t>
            </w:r>
            <w:r w:rsidRPr="0065341D">
              <w:rPr>
                <w:rFonts w:ascii="Arial" w:hAnsi="Arial" w:cs="Arial"/>
                <w:sz w:val="16"/>
                <w:szCs w:val="16"/>
              </w:rPr>
              <w:br/>
              <w:t>$'000</w:t>
            </w:r>
          </w:p>
        </w:tc>
      </w:tr>
      <w:tr w:rsidR="0065341D" w:rsidRPr="0065341D" w14:paraId="7D38C687" w14:textId="77777777" w:rsidTr="0065341D">
        <w:trPr>
          <w:trHeight w:val="210"/>
        </w:trPr>
        <w:tc>
          <w:tcPr>
            <w:tcW w:w="1907" w:type="pct"/>
            <w:tcBorders>
              <w:top w:val="nil"/>
              <w:left w:val="nil"/>
              <w:bottom w:val="nil"/>
              <w:right w:val="nil"/>
            </w:tcBorders>
            <w:shd w:val="clear" w:color="auto" w:fill="auto"/>
            <w:noWrap/>
            <w:vAlign w:val="bottom"/>
            <w:hideMark/>
          </w:tcPr>
          <w:p w14:paraId="3E60C298" w14:textId="77777777" w:rsidR="0065341D" w:rsidRPr="0065341D" w:rsidRDefault="0065341D" w:rsidP="0065341D">
            <w:pPr>
              <w:spacing w:after="0" w:line="240" w:lineRule="auto"/>
              <w:jc w:val="left"/>
              <w:rPr>
                <w:rFonts w:ascii="Arial" w:hAnsi="Arial" w:cs="Arial"/>
                <w:b/>
                <w:bCs/>
                <w:color w:val="000000"/>
                <w:sz w:val="16"/>
                <w:szCs w:val="16"/>
              </w:rPr>
            </w:pPr>
            <w:r w:rsidRPr="0065341D">
              <w:rPr>
                <w:rFonts w:ascii="Arial" w:hAnsi="Arial" w:cs="Arial"/>
                <w:b/>
                <w:bCs/>
                <w:color w:val="000000"/>
                <w:sz w:val="16"/>
                <w:szCs w:val="16"/>
              </w:rPr>
              <w:t>OPERATING ACTIVITIES</w:t>
            </w:r>
          </w:p>
        </w:tc>
        <w:tc>
          <w:tcPr>
            <w:tcW w:w="619" w:type="pct"/>
            <w:tcBorders>
              <w:top w:val="nil"/>
              <w:left w:val="nil"/>
              <w:bottom w:val="nil"/>
              <w:right w:val="nil"/>
            </w:tcBorders>
            <w:shd w:val="clear" w:color="auto" w:fill="auto"/>
            <w:noWrap/>
            <w:vAlign w:val="bottom"/>
            <w:hideMark/>
          </w:tcPr>
          <w:p w14:paraId="211608ED" w14:textId="77777777" w:rsidR="0065341D" w:rsidRPr="0065341D" w:rsidRDefault="0065341D" w:rsidP="0065341D">
            <w:pPr>
              <w:spacing w:after="0" w:line="240" w:lineRule="auto"/>
              <w:jc w:val="right"/>
              <w:rPr>
                <w:rFonts w:ascii="Arial" w:hAnsi="Arial" w:cs="Arial"/>
                <w:b/>
                <w:bCs/>
                <w:color w:val="000000"/>
                <w:sz w:val="16"/>
                <w:szCs w:val="16"/>
              </w:rPr>
            </w:pPr>
          </w:p>
        </w:tc>
        <w:tc>
          <w:tcPr>
            <w:tcW w:w="619" w:type="pct"/>
            <w:tcBorders>
              <w:top w:val="nil"/>
              <w:left w:val="nil"/>
              <w:bottom w:val="nil"/>
              <w:right w:val="nil"/>
            </w:tcBorders>
            <w:shd w:val="clear" w:color="000000" w:fill="E6E6E6"/>
            <w:noWrap/>
            <w:vAlign w:val="bottom"/>
            <w:hideMark/>
          </w:tcPr>
          <w:p w14:paraId="65613F6A"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w:t>
            </w:r>
          </w:p>
        </w:tc>
        <w:tc>
          <w:tcPr>
            <w:tcW w:w="619" w:type="pct"/>
            <w:tcBorders>
              <w:top w:val="nil"/>
              <w:left w:val="nil"/>
              <w:bottom w:val="nil"/>
              <w:right w:val="nil"/>
            </w:tcBorders>
            <w:shd w:val="clear" w:color="auto" w:fill="auto"/>
            <w:noWrap/>
            <w:vAlign w:val="bottom"/>
            <w:hideMark/>
          </w:tcPr>
          <w:p w14:paraId="5ECAC51C" w14:textId="77777777" w:rsidR="0065341D" w:rsidRPr="0065341D" w:rsidRDefault="0065341D" w:rsidP="0065341D">
            <w:pPr>
              <w:spacing w:after="0" w:line="240" w:lineRule="auto"/>
              <w:jc w:val="right"/>
              <w:rPr>
                <w:rFonts w:ascii="Arial" w:hAnsi="Arial" w:cs="Arial"/>
                <w:color w:val="000000"/>
                <w:sz w:val="16"/>
                <w:szCs w:val="16"/>
              </w:rPr>
            </w:pPr>
          </w:p>
        </w:tc>
        <w:tc>
          <w:tcPr>
            <w:tcW w:w="619" w:type="pct"/>
            <w:tcBorders>
              <w:top w:val="nil"/>
              <w:left w:val="nil"/>
              <w:bottom w:val="nil"/>
              <w:right w:val="nil"/>
            </w:tcBorders>
            <w:shd w:val="clear" w:color="auto" w:fill="auto"/>
            <w:noWrap/>
            <w:vAlign w:val="bottom"/>
            <w:hideMark/>
          </w:tcPr>
          <w:p w14:paraId="23F8A9D3" w14:textId="77777777" w:rsidR="0065341D" w:rsidRPr="0065341D" w:rsidRDefault="0065341D" w:rsidP="0065341D">
            <w:pPr>
              <w:spacing w:after="0" w:line="240" w:lineRule="auto"/>
              <w:jc w:val="right"/>
              <w:rPr>
                <w:rFonts w:ascii="Times New Roman" w:hAnsi="Times New Roman"/>
              </w:rPr>
            </w:pPr>
          </w:p>
        </w:tc>
        <w:tc>
          <w:tcPr>
            <w:tcW w:w="619" w:type="pct"/>
            <w:tcBorders>
              <w:top w:val="nil"/>
              <w:left w:val="nil"/>
              <w:bottom w:val="nil"/>
              <w:right w:val="nil"/>
            </w:tcBorders>
            <w:shd w:val="clear" w:color="auto" w:fill="auto"/>
            <w:noWrap/>
            <w:vAlign w:val="bottom"/>
            <w:hideMark/>
          </w:tcPr>
          <w:p w14:paraId="1597D7A6" w14:textId="77777777" w:rsidR="0065341D" w:rsidRPr="0065341D" w:rsidRDefault="0065341D" w:rsidP="0065341D">
            <w:pPr>
              <w:spacing w:after="0" w:line="240" w:lineRule="auto"/>
              <w:jc w:val="right"/>
              <w:rPr>
                <w:rFonts w:ascii="Times New Roman" w:hAnsi="Times New Roman"/>
              </w:rPr>
            </w:pPr>
          </w:p>
        </w:tc>
      </w:tr>
      <w:tr w:rsidR="0065341D" w:rsidRPr="0065341D" w14:paraId="44559F58" w14:textId="77777777" w:rsidTr="0065341D">
        <w:trPr>
          <w:trHeight w:val="210"/>
        </w:trPr>
        <w:tc>
          <w:tcPr>
            <w:tcW w:w="1907" w:type="pct"/>
            <w:tcBorders>
              <w:top w:val="nil"/>
              <w:left w:val="nil"/>
              <w:bottom w:val="nil"/>
              <w:right w:val="nil"/>
            </w:tcBorders>
            <w:shd w:val="clear" w:color="auto" w:fill="auto"/>
            <w:noWrap/>
            <w:vAlign w:val="bottom"/>
            <w:hideMark/>
          </w:tcPr>
          <w:p w14:paraId="06253756" w14:textId="77777777" w:rsidR="0065341D" w:rsidRPr="0065341D" w:rsidRDefault="0065341D" w:rsidP="0065341D">
            <w:pPr>
              <w:spacing w:after="0" w:line="240" w:lineRule="auto"/>
              <w:jc w:val="left"/>
              <w:rPr>
                <w:rFonts w:ascii="Arial" w:hAnsi="Arial" w:cs="Arial"/>
                <w:b/>
                <w:bCs/>
                <w:color w:val="000000"/>
                <w:sz w:val="16"/>
                <w:szCs w:val="16"/>
              </w:rPr>
            </w:pPr>
            <w:r w:rsidRPr="0065341D">
              <w:rPr>
                <w:rFonts w:ascii="Arial" w:hAnsi="Arial" w:cs="Arial"/>
                <w:b/>
                <w:bCs/>
                <w:color w:val="000000"/>
                <w:sz w:val="16"/>
                <w:szCs w:val="16"/>
              </w:rPr>
              <w:t>Cash received</w:t>
            </w:r>
          </w:p>
        </w:tc>
        <w:tc>
          <w:tcPr>
            <w:tcW w:w="619" w:type="pct"/>
            <w:tcBorders>
              <w:top w:val="nil"/>
              <w:left w:val="nil"/>
              <w:bottom w:val="nil"/>
              <w:right w:val="nil"/>
            </w:tcBorders>
            <w:shd w:val="clear" w:color="auto" w:fill="auto"/>
            <w:noWrap/>
            <w:vAlign w:val="bottom"/>
            <w:hideMark/>
          </w:tcPr>
          <w:p w14:paraId="5CC88F52" w14:textId="77777777" w:rsidR="0065341D" w:rsidRPr="0065341D" w:rsidRDefault="0065341D" w:rsidP="0065341D">
            <w:pPr>
              <w:spacing w:after="0" w:line="240" w:lineRule="auto"/>
              <w:jc w:val="right"/>
              <w:rPr>
                <w:rFonts w:ascii="Arial" w:hAnsi="Arial" w:cs="Arial"/>
                <w:b/>
                <w:bCs/>
                <w:color w:val="000000"/>
                <w:sz w:val="16"/>
                <w:szCs w:val="16"/>
              </w:rPr>
            </w:pPr>
          </w:p>
        </w:tc>
        <w:tc>
          <w:tcPr>
            <w:tcW w:w="619" w:type="pct"/>
            <w:tcBorders>
              <w:top w:val="nil"/>
              <w:left w:val="nil"/>
              <w:bottom w:val="nil"/>
              <w:right w:val="nil"/>
            </w:tcBorders>
            <w:shd w:val="clear" w:color="000000" w:fill="E6E6E6"/>
            <w:noWrap/>
            <w:vAlign w:val="bottom"/>
            <w:hideMark/>
          </w:tcPr>
          <w:p w14:paraId="152F15A8"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w:t>
            </w:r>
          </w:p>
        </w:tc>
        <w:tc>
          <w:tcPr>
            <w:tcW w:w="619" w:type="pct"/>
            <w:tcBorders>
              <w:top w:val="nil"/>
              <w:left w:val="nil"/>
              <w:bottom w:val="nil"/>
              <w:right w:val="nil"/>
            </w:tcBorders>
            <w:shd w:val="clear" w:color="auto" w:fill="auto"/>
            <w:noWrap/>
            <w:vAlign w:val="bottom"/>
            <w:hideMark/>
          </w:tcPr>
          <w:p w14:paraId="4A5E91D7" w14:textId="77777777" w:rsidR="0065341D" w:rsidRPr="0065341D" w:rsidRDefault="0065341D" w:rsidP="0065341D">
            <w:pPr>
              <w:spacing w:after="0" w:line="240" w:lineRule="auto"/>
              <w:jc w:val="right"/>
              <w:rPr>
                <w:rFonts w:ascii="Arial" w:hAnsi="Arial" w:cs="Arial"/>
                <w:color w:val="000000"/>
                <w:sz w:val="16"/>
                <w:szCs w:val="16"/>
              </w:rPr>
            </w:pPr>
          </w:p>
        </w:tc>
        <w:tc>
          <w:tcPr>
            <w:tcW w:w="619" w:type="pct"/>
            <w:tcBorders>
              <w:top w:val="nil"/>
              <w:left w:val="nil"/>
              <w:bottom w:val="nil"/>
              <w:right w:val="nil"/>
            </w:tcBorders>
            <w:shd w:val="clear" w:color="auto" w:fill="auto"/>
            <w:noWrap/>
            <w:vAlign w:val="bottom"/>
            <w:hideMark/>
          </w:tcPr>
          <w:p w14:paraId="290DCDB5" w14:textId="77777777" w:rsidR="0065341D" w:rsidRPr="0065341D" w:rsidRDefault="0065341D" w:rsidP="0065341D">
            <w:pPr>
              <w:spacing w:after="0" w:line="240" w:lineRule="auto"/>
              <w:jc w:val="right"/>
              <w:rPr>
                <w:rFonts w:ascii="Times New Roman" w:hAnsi="Times New Roman"/>
              </w:rPr>
            </w:pPr>
          </w:p>
        </w:tc>
        <w:tc>
          <w:tcPr>
            <w:tcW w:w="619" w:type="pct"/>
            <w:tcBorders>
              <w:top w:val="nil"/>
              <w:left w:val="nil"/>
              <w:bottom w:val="nil"/>
              <w:right w:val="nil"/>
            </w:tcBorders>
            <w:shd w:val="clear" w:color="auto" w:fill="auto"/>
            <w:noWrap/>
            <w:vAlign w:val="bottom"/>
            <w:hideMark/>
          </w:tcPr>
          <w:p w14:paraId="1199621D" w14:textId="77777777" w:rsidR="0065341D" w:rsidRPr="0065341D" w:rsidRDefault="0065341D" w:rsidP="0065341D">
            <w:pPr>
              <w:spacing w:after="0" w:line="240" w:lineRule="auto"/>
              <w:jc w:val="right"/>
              <w:rPr>
                <w:rFonts w:ascii="Times New Roman" w:hAnsi="Times New Roman"/>
              </w:rPr>
            </w:pPr>
          </w:p>
        </w:tc>
      </w:tr>
      <w:tr w:rsidR="0065341D" w:rsidRPr="0065341D" w14:paraId="473E9A7F" w14:textId="77777777" w:rsidTr="0065341D">
        <w:trPr>
          <w:trHeight w:val="400"/>
        </w:trPr>
        <w:tc>
          <w:tcPr>
            <w:tcW w:w="1907" w:type="pct"/>
            <w:tcBorders>
              <w:top w:val="nil"/>
              <w:left w:val="nil"/>
              <w:bottom w:val="nil"/>
              <w:right w:val="nil"/>
            </w:tcBorders>
            <w:shd w:val="clear" w:color="auto" w:fill="auto"/>
            <w:vAlign w:val="bottom"/>
            <w:hideMark/>
          </w:tcPr>
          <w:p w14:paraId="23CEBE46" w14:textId="77777777" w:rsidR="0065341D" w:rsidRPr="0065341D" w:rsidRDefault="0065341D" w:rsidP="0065341D">
            <w:pPr>
              <w:spacing w:after="0" w:line="240" w:lineRule="auto"/>
              <w:jc w:val="left"/>
              <w:rPr>
                <w:rFonts w:ascii="Arial" w:hAnsi="Arial" w:cs="Arial"/>
                <w:sz w:val="16"/>
                <w:szCs w:val="16"/>
              </w:rPr>
            </w:pPr>
            <w:r w:rsidRPr="0065341D">
              <w:rPr>
                <w:rFonts w:ascii="Arial" w:hAnsi="Arial" w:cs="Arial"/>
                <w:sz w:val="16"/>
                <w:szCs w:val="16"/>
              </w:rPr>
              <w:t xml:space="preserve">  Sales of goods and rendering of</w:t>
            </w:r>
            <w:r w:rsidRPr="0065341D">
              <w:rPr>
                <w:rFonts w:ascii="Arial" w:hAnsi="Arial" w:cs="Arial"/>
                <w:sz w:val="16"/>
                <w:szCs w:val="16"/>
              </w:rPr>
              <w:br/>
              <w:t xml:space="preserve">    services</w:t>
            </w:r>
          </w:p>
        </w:tc>
        <w:tc>
          <w:tcPr>
            <w:tcW w:w="619" w:type="pct"/>
            <w:tcBorders>
              <w:top w:val="nil"/>
              <w:left w:val="nil"/>
              <w:bottom w:val="nil"/>
              <w:right w:val="nil"/>
            </w:tcBorders>
            <w:shd w:val="clear" w:color="auto" w:fill="auto"/>
            <w:noWrap/>
            <w:vAlign w:val="bottom"/>
            <w:hideMark/>
          </w:tcPr>
          <w:p w14:paraId="4D664BF6"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346,166 </w:t>
            </w:r>
          </w:p>
        </w:tc>
        <w:tc>
          <w:tcPr>
            <w:tcW w:w="619" w:type="pct"/>
            <w:tcBorders>
              <w:top w:val="nil"/>
              <w:left w:val="nil"/>
              <w:bottom w:val="nil"/>
              <w:right w:val="nil"/>
            </w:tcBorders>
            <w:shd w:val="clear" w:color="000000" w:fill="E6E6E6"/>
            <w:noWrap/>
            <w:vAlign w:val="bottom"/>
            <w:hideMark/>
          </w:tcPr>
          <w:p w14:paraId="687CEF9C"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247,896 </w:t>
            </w:r>
          </w:p>
        </w:tc>
        <w:tc>
          <w:tcPr>
            <w:tcW w:w="619" w:type="pct"/>
            <w:tcBorders>
              <w:top w:val="nil"/>
              <w:left w:val="nil"/>
              <w:bottom w:val="nil"/>
              <w:right w:val="nil"/>
            </w:tcBorders>
            <w:shd w:val="clear" w:color="auto" w:fill="auto"/>
            <w:noWrap/>
            <w:vAlign w:val="bottom"/>
            <w:hideMark/>
          </w:tcPr>
          <w:p w14:paraId="1C012C4F"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247,524 </w:t>
            </w:r>
          </w:p>
        </w:tc>
        <w:tc>
          <w:tcPr>
            <w:tcW w:w="619" w:type="pct"/>
            <w:tcBorders>
              <w:top w:val="nil"/>
              <w:left w:val="nil"/>
              <w:bottom w:val="nil"/>
              <w:right w:val="nil"/>
            </w:tcBorders>
            <w:shd w:val="clear" w:color="auto" w:fill="auto"/>
            <w:noWrap/>
            <w:vAlign w:val="bottom"/>
            <w:hideMark/>
          </w:tcPr>
          <w:p w14:paraId="740D971B"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247,158 </w:t>
            </w:r>
          </w:p>
        </w:tc>
        <w:tc>
          <w:tcPr>
            <w:tcW w:w="619" w:type="pct"/>
            <w:tcBorders>
              <w:top w:val="nil"/>
              <w:left w:val="nil"/>
              <w:bottom w:val="nil"/>
              <w:right w:val="nil"/>
            </w:tcBorders>
            <w:shd w:val="clear" w:color="auto" w:fill="auto"/>
            <w:noWrap/>
            <w:vAlign w:val="bottom"/>
            <w:hideMark/>
          </w:tcPr>
          <w:p w14:paraId="486AE0CB"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246,623 </w:t>
            </w:r>
          </w:p>
        </w:tc>
      </w:tr>
      <w:tr w:rsidR="0065341D" w:rsidRPr="0065341D" w14:paraId="731D1417" w14:textId="77777777" w:rsidTr="0065341D">
        <w:trPr>
          <w:trHeight w:val="200"/>
        </w:trPr>
        <w:tc>
          <w:tcPr>
            <w:tcW w:w="1907" w:type="pct"/>
            <w:tcBorders>
              <w:top w:val="nil"/>
              <w:left w:val="nil"/>
              <w:bottom w:val="nil"/>
              <w:right w:val="nil"/>
            </w:tcBorders>
            <w:shd w:val="clear" w:color="auto" w:fill="auto"/>
            <w:noWrap/>
            <w:vAlign w:val="bottom"/>
            <w:hideMark/>
          </w:tcPr>
          <w:p w14:paraId="47B9D04E" w14:textId="77777777" w:rsidR="0065341D" w:rsidRPr="0065341D" w:rsidRDefault="0065341D" w:rsidP="0065341D">
            <w:pPr>
              <w:spacing w:after="0" w:line="240" w:lineRule="auto"/>
              <w:jc w:val="left"/>
              <w:rPr>
                <w:rFonts w:ascii="Arial" w:hAnsi="Arial" w:cs="Arial"/>
                <w:sz w:val="16"/>
                <w:szCs w:val="16"/>
              </w:rPr>
            </w:pPr>
            <w:r w:rsidRPr="0065341D">
              <w:rPr>
                <w:rFonts w:ascii="Arial" w:hAnsi="Arial" w:cs="Arial"/>
                <w:sz w:val="16"/>
                <w:szCs w:val="16"/>
              </w:rPr>
              <w:t xml:space="preserve">  Taxes</w:t>
            </w:r>
          </w:p>
        </w:tc>
        <w:tc>
          <w:tcPr>
            <w:tcW w:w="619" w:type="pct"/>
            <w:tcBorders>
              <w:top w:val="nil"/>
              <w:left w:val="nil"/>
              <w:bottom w:val="nil"/>
              <w:right w:val="nil"/>
            </w:tcBorders>
            <w:shd w:val="clear" w:color="auto" w:fill="auto"/>
            <w:noWrap/>
            <w:vAlign w:val="bottom"/>
            <w:hideMark/>
          </w:tcPr>
          <w:p w14:paraId="3E7915D4"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829,216 </w:t>
            </w:r>
          </w:p>
        </w:tc>
        <w:tc>
          <w:tcPr>
            <w:tcW w:w="619" w:type="pct"/>
            <w:tcBorders>
              <w:top w:val="nil"/>
              <w:left w:val="nil"/>
              <w:bottom w:val="nil"/>
              <w:right w:val="nil"/>
            </w:tcBorders>
            <w:shd w:val="clear" w:color="000000" w:fill="E6E6E6"/>
            <w:noWrap/>
            <w:vAlign w:val="bottom"/>
            <w:hideMark/>
          </w:tcPr>
          <w:p w14:paraId="46474985"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862,852 </w:t>
            </w:r>
          </w:p>
        </w:tc>
        <w:tc>
          <w:tcPr>
            <w:tcW w:w="619" w:type="pct"/>
            <w:tcBorders>
              <w:top w:val="nil"/>
              <w:left w:val="nil"/>
              <w:bottom w:val="nil"/>
              <w:right w:val="nil"/>
            </w:tcBorders>
            <w:shd w:val="clear" w:color="auto" w:fill="auto"/>
            <w:noWrap/>
            <w:vAlign w:val="bottom"/>
            <w:hideMark/>
          </w:tcPr>
          <w:p w14:paraId="37DC558C"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919,058 </w:t>
            </w:r>
          </w:p>
        </w:tc>
        <w:tc>
          <w:tcPr>
            <w:tcW w:w="619" w:type="pct"/>
            <w:tcBorders>
              <w:top w:val="nil"/>
              <w:left w:val="nil"/>
              <w:bottom w:val="nil"/>
              <w:right w:val="nil"/>
            </w:tcBorders>
            <w:shd w:val="clear" w:color="auto" w:fill="auto"/>
            <w:noWrap/>
            <w:vAlign w:val="bottom"/>
            <w:hideMark/>
          </w:tcPr>
          <w:p w14:paraId="1ACABAB9"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921,288 </w:t>
            </w:r>
          </w:p>
        </w:tc>
        <w:tc>
          <w:tcPr>
            <w:tcW w:w="619" w:type="pct"/>
            <w:tcBorders>
              <w:top w:val="nil"/>
              <w:left w:val="nil"/>
              <w:bottom w:val="nil"/>
              <w:right w:val="nil"/>
            </w:tcBorders>
            <w:shd w:val="clear" w:color="auto" w:fill="auto"/>
            <w:noWrap/>
            <w:vAlign w:val="bottom"/>
            <w:hideMark/>
          </w:tcPr>
          <w:p w14:paraId="6E69FD08"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951,431 </w:t>
            </w:r>
          </w:p>
        </w:tc>
      </w:tr>
      <w:tr w:rsidR="0065341D" w:rsidRPr="0065341D" w14:paraId="281F85BB" w14:textId="77777777" w:rsidTr="0065341D">
        <w:trPr>
          <w:trHeight w:val="200"/>
        </w:trPr>
        <w:tc>
          <w:tcPr>
            <w:tcW w:w="1907" w:type="pct"/>
            <w:tcBorders>
              <w:top w:val="nil"/>
              <w:left w:val="nil"/>
              <w:bottom w:val="nil"/>
              <w:right w:val="nil"/>
            </w:tcBorders>
            <w:shd w:val="clear" w:color="auto" w:fill="auto"/>
            <w:noWrap/>
            <w:vAlign w:val="bottom"/>
            <w:hideMark/>
          </w:tcPr>
          <w:p w14:paraId="3D989DAF" w14:textId="77777777" w:rsidR="0065341D" w:rsidRPr="0065341D" w:rsidRDefault="0065341D" w:rsidP="0065341D">
            <w:pPr>
              <w:spacing w:after="0" w:line="240" w:lineRule="auto"/>
              <w:jc w:val="left"/>
              <w:rPr>
                <w:rFonts w:ascii="Arial" w:hAnsi="Arial" w:cs="Arial"/>
                <w:sz w:val="16"/>
                <w:szCs w:val="16"/>
              </w:rPr>
            </w:pPr>
            <w:r w:rsidRPr="0065341D">
              <w:rPr>
                <w:rFonts w:ascii="Arial" w:hAnsi="Arial" w:cs="Arial"/>
                <w:sz w:val="16"/>
                <w:szCs w:val="16"/>
              </w:rPr>
              <w:t xml:space="preserve">  Net GST received</w:t>
            </w:r>
          </w:p>
        </w:tc>
        <w:tc>
          <w:tcPr>
            <w:tcW w:w="619" w:type="pct"/>
            <w:tcBorders>
              <w:top w:val="nil"/>
              <w:left w:val="nil"/>
              <w:bottom w:val="nil"/>
              <w:right w:val="nil"/>
            </w:tcBorders>
            <w:shd w:val="clear" w:color="auto" w:fill="auto"/>
            <w:noWrap/>
            <w:vAlign w:val="bottom"/>
            <w:hideMark/>
          </w:tcPr>
          <w:p w14:paraId="22E608A2"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 </w:t>
            </w:r>
          </w:p>
        </w:tc>
        <w:tc>
          <w:tcPr>
            <w:tcW w:w="619" w:type="pct"/>
            <w:tcBorders>
              <w:top w:val="nil"/>
              <w:left w:val="nil"/>
              <w:bottom w:val="nil"/>
              <w:right w:val="nil"/>
            </w:tcBorders>
            <w:shd w:val="clear" w:color="000000" w:fill="E6E6E6"/>
            <w:noWrap/>
            <w:vAlign w:val="bottom"/>
            <w:hideMark/>
          </w:tcPr>
          <w:p w14:paraId="6DE60252"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 </w:t>
            </w:r>
          </w:p>
        </w:tc>
        <w:tc>
          <w:tcPr>
            <w:tcW w:w="619" w:type="pct"/>
            <w:tcBorders>
              <w:top w:val="nil"/>
              <w:left w:val="nil"/>
              <w:bottom w:val="nil"/>
              <w:right w:val="nil"/>
            </w:tcBorders>
            <w:shd w:val="clear" w:color="auto" w:fill="auto"/>
            <w:noWrap/>
            <w:vAlign w:val="bottom"/>
            <w:hideMark/>
          </w:tcPr>
          <w:p w14:paraId="2BF3EAF8"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 </w:t>
            </w:r>
          </w:p>
        </w:tc>
        <w:tc>
          <w:tcPr>
            <w:tcW w:w="619" w:type="pct"/>
            <w:tcBorders>
              <w:top w:val="nil"/>
              <w:left w:val="nil"/>
              <w:bottom w:val="nil"/>
              <w:right w:val="nil"/>
            </w:tcBorders>
            <w:shd w:val="clear" w:color="auto" w:fill="auto"/>
            <w:noWrap/>
            <w:vAlign w:val="bottom"/>
            <w:hideMark/>
          </w:tcPr>
          <w:p w14:paraId="4789E437"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 </w:t>
            </w:r>
          </w:p>
        </w:tc>
        <w:tc>
          <w:tcPr>
            <w:tcW w:w="619" w:type="pct"/>
            <w:tcBorders>
              <w:top w:val="nil"/>
              <w:left w:val="nil"/>
              <w:bottom w:val="nil"/>
              <w:right w:val="nil"/>
            </w:tcBorders>
            <w:shd w:val="clear" w:color="auto" w:fill="auto"/>
            <w:noWrap/>
            <w:vAlign w:val="bottom"/>
            <w:hideMark/>
          </w:tcPr>
          <w:p w14:paraId="1004EDB2"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 </w:t>
            </w:r>
          </w:p>
        </w:tc>
      </w:tr>
      <w:tr w:rsidR="0065341D" w:rsidRPr="0065341D" w14:paraId="7336742E" w14:textId="77777777" w:rsidTr="0065341D">
        <w:trPr>
          <w:trHeight w:val="200"/>
        </w:trPr>
        <w:tc>
          <w:tcPr>
            <w:tcW w:w="1907" w:type="pct"/>
            <w:tcBorders>
              <w:top w:val="nil"/>
              <w:left w:val="nil"/>
              <w:bottom w:val="nil"/>
              <w:right w:val="nil"/>
            </w:tcBorders>
            <w:shd w:val="clear" w:color="auto" w:fill="auto"/>
            <w:noWrap/>
            <w:vAlign w:val="bottom"/>
            <w:hideMark/>
          </w:tcPr>
          <w:p w14:paraId="5C5A1606" w14:textId="77777777" w:rsidR="0065341D" w:rsidRPr="0065341D" w:rsidRDefault="0065341D" w:rsidP="0065341D">
            <w:pPr>
              <w:spacing w:after="0" w:line="240" w:lineRule="auto"/>
              <w:jc w:val="left"/>
              <w:rPr>
                <w:rFonts w:ascii="Arial" w:hAnsi="Arial" w:cs="Arial"/>
                <w:color w:val="000000"/>
                <w:sz w:val="16"/>
                <w:szCs w:val="16"/>
              </w:rPr>
            </w:pPr>
            <w:r w:rsidRPr="0065341D">
              <w:rPr>
                <w:rFonts w:ascii="Arial" w:hAnsi="Arial" w:cs="Arial"/>
                <w:color w:val="000000"/>
                <w:sz w:val="16"/>
                <w:szCs w:val="16"/>
              </w:rPr>
              <w:t xml:space="preserve">  Other</w:t>
            </w:r>
          </w:p>
        </w:tc>
        <w:tc>
          <w:tcPr>
            <w:tcW w:w="619" w:type="pct"/>
            <w:tcBorders>
              <w:top w:val="nil"/>
              <w:left w:val="nil"/>
              <w:bottom w:val="nil"/>
              <w:right w:val="nil"/>
            </w:tcBorders>
            <w:shd w:val="clear" w:color="auto" w:fill="auto"/>
            <w:noWrap/>
            <w:vAlign w:val="bottom"/>
            <w:hideMark/>
          </w:tcPr>
          <w:p w14:paraId="070BBBC6"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479,510 </w:t>
            </w:r>
          </w:p>
        </w:tc>
        <w:tc>
          <w:tcPr>
            <w:tcW w:w="619" w:type="pct"/>
            <w:tcBorders>
              <w:top w:val="nil"/>
              <w:left w:val="nil"/>
              <w:bottom w:val="nil"/>
              <w:right w:val="nil"/>
            </w:tcBorders>
            <w:shd w:val="clear" w:color="000000" w:fill="E6E6E6"/>
            <w:noWrap/>
            <w:vAlign w:val="bottom"/>
            <w:hideMark/>
          </w:tcPr>
          <w:p w14:paraId="682F5B5E"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413,692 </w:t>
            </w:r>
          </w:p>
        </w:tc>
        <w:tc>
          <w:tcPr>
            <w:tcW w:w="619" w:type="pct"/>
            <w:tcBorders>
              <w:top w:val="nil"/>
              <w:left w:val="nil"/>
              <w:bottom w:val="nil"/>
              <w:right w:val="nil"/>
            </w:tcBorders>
            <w:shd w:val="clear" w:color="auto" w:fill="auto"/>
            <w:noWrap/>
            <w:vAlign w:val="bottom"/>
            <w:hideMark/>
          </w:tcPr>
          <w:p w14:paraId="7BD10714"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444,941 </w:t>
            </w:r>
          </w:p>
        </w:tc>
        <w:tc>
          <w:tcPr>
            <w:tcW w:w="619" w:type="pct"/>
            <w:tcBorders>
              <w:top w:val="nil"/>
              <w:left w:val="nil"/>
              <w:bottom w:val="nil"/>
              <w:right w:val="nil"/>
            </w:tcBorders>
            <w:shd w:val="clear" w:color="auto" w:fill="auto"/>
            <w:noWrap/>
            <w:vAlign w:val="bottom"/>
            <w:hideMark/>
          </w:tcPr>
          <w:p w14:paraId="1D09739E"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450,547 </w:t>
            </w:r>
          </w:p>
        </w:tc>
        <w:tc>
          <w:tcPr>
            <w:tcW w:w="619" w:type="pct"/>
            <w:tcBorders>
              <w:top w:val="nil"/>
              <w:left w:val="nil"/>
              <w:bottom w:val="nil"/>
              <w:right w:val="nil"/>
            </w:tcBorders>
            <w:shd w:val="clear" w:color="auto" w:fill="auto"/>
            <w:noWrap/>
            <w:vAlign w:val="bottom"/>
            <w:hideMark/>
          </w:tcPr>
          <w:p w14:paraId="0EA536DD"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436,742 </w:t>
            </w:r>
          </w:p>
        </w:tc>
      </w:tr>
      <w:tr w:rsidR="0065341D" w:rsidRPr="0065341D" w14:paraId="4B67A2C5" w14:textId="77777777" w:rsidTr="0065341D">
        <w:trPr>
          <w:trHeight w:val="200"/>
        </w:trPr>
        <w:tc>
          <w:tcPr>
            <w:tcW w:w="1907" w:type="pct"/>
            <w:tcBorders>
              <w:top w:val="nil"/>
              <w:left w:val="nil"/>
              <w:bottom w:val="nil"/>
              <w:right w:val="nil"/>
            </w:tcBorders>
            <w:shd w:val="clear" w:color="auto" w:fill="auto"/>
            <w:noWrap/>
            <w:vAlign w:val="bottom"/>
            <w:hideMark/>
          </w:tcPr>
          <w:p w14:paraId="0B13F5E3" w14:textId="77777777" w:rsidR="0065341D" w:rsidRPr="0065341D" w:rsidRDefault="0065341D" w:rsidP="0065341D">
            <w:pPr>
              <w:spacing w:after="0" w:line="240" w:lineRule="auto"/>
              <w:jc w:val="left"/>
              <w:rPr>
                <w:rFonts w:ascii="Arial" w:hAnsi="Arial" w:cs="Arial"/>
                <w:b/>
                <w:bCs/>
                <w:i/>
                <w:iCs/>
                <w:color w:val="000000"/>
                <w:sz w:val="16"/>
                <w:szCs w:val="16"/>
              </w:rPr>
            </w:pPr>
            <w:r w:rsidRPr="0065341D">
              <w:rPr>
                <w:rFonts w:ascii="Arial" w:hAnsi="Arial" w:cs="Arial"/>
                <w:b/>
                <w:bCs/>
                <w:i/>
                <w:iCs/>
                <w:color w:val="000000"/>
                <w:sz w:val="16"/>
                <w:szCs w:val="16"/>
              </w:rPr>
              <w:t>Total cash received</w:t>
            </w:r>
          </w:p>
        </w:tc>
        <w:tc>
          <w:tcPr>
            <w:tcW w:w="619" w:type="pct"/>
            <w:tcBorders>
              <w:top w:val="single" w:sz="4" w:space="0" w:color="000000"/>
              <w:left w:val="nil"/>
              <w:bottom w:val="single" w:sz="4" w:space="0" w:color="000000"/>
              <w:right w:val="nil"/>
            </w:tcBorders>
            <w:shd w:val="clear" w:color="auto" w:fill="auto"/>
            <w:noWrap/>
            <w:vAlign w:val="bottom"/>
            <w:hideMark/>
          </w:tcPr>
          <w:p w14:paraId="17CCAB9B"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1,654,892 </w:t>
            </w:r>
          </w:p>
        </w:tc>
        <w:tc>
          <w:tcPr>
            <w:tcW w:w="619" w:type="pct"/>
            <w:tcBorders>
              <w:top w:val="single" w:sz="4" w:space="0" w:color="000000"/>
              <w:left w:val="nil"/>
              <w:bottom w:val="single" w:sz="4" w:space="0" w:color="000000"/>
              <w:right w:val="nil"/>
            </w:tcBorders>
            <w:shd w:val="clear" w:color="000000" w:fill="E6E6E6"/>
            <w:noWrap/>
            <w:vAlign w:val="bottom"/>
            <w:hideMark/>
          </w:tcPr>
          <w:p w14:paraId="21E01E3F"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1,524,440 </w:t>
            </w:r>
          </w:p>
        </w:tc>
        <w:tc>
          <w:tcPr>
            <w:tcW w:w="619" w:type="pct"/>
            <w:tcBorders>
              <w:top w:val="single" w:sz="4" w:space="0" w:color="000000"/>
              <w:left w:val="nil"/>
              <w:bottom w:val="single" w:sz="4" w:space="0" w:color="000000"/>
              <w:right w:val="nil"/>
            </w:tcBorders>
            <w:shd w:val="clear" w:color="auto" w:fill="auto"/>
            <w:noWrap/>
            <w:vAlign w:val="bottom"/>
            <w:hideMark/>
          </w:tcPr>
          <w:p w14:paraId="2DF50E8F"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1,611,523 </w:t>
            </w:r>
          </w:p>
        </w:tc>
        <w:tc>
          <w:tcPr>
            <w:tcW w:w="619" w:type="pct"/>
            <w:tcBorders>
              <w:top w:val="single" w:sz="4" w:space="0" w:color="000000"/>
              <w:left w:val="nil"/>
              <w:bottom w:val="single" w:sz="4" w:space="0" w:color="000000"/>
              <w:right w:val="nil"/>
            </w:tcBorders>
            <w:shd w:val="clear" w:color="auto" w:fill="auto"/>
            <w:noWrap/>
            <w:vAlign w:val="bottom"/>
            <w:hideMark/>
          </w:tcPr>
          <w:p w14:paraId="2D3C5C37"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1,618,993 </w:t>
            </w:r>
          </w:p>
        </w:tc>
        <w:tc>
          <w:tcPr>
            <w:tcW w:w="619" w:type="pct"/>
            <w:tcBorders>
              <w:top w:val="single" w:sz="4" w:space="0" w:color="000000"/>
              <w:left w:val="nil"/>
              <w:bottom w:val="single" w:sz="4" w:space="0" w:color="000000"/>
              <w:right w:val="nil"/>
            </w:tcBorders>
            <w:shd w:val="clear" w:color="auto" w:fill="auto"/>
            <w:noWrap/>
            <w:vAlign w:val="bottom"/>
            <w:hideMark/>
          </w:tcPr>
          <w:p w14:paraId="7FAA82C4"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1,634,796 </w:t>
            </w:r>
          </w:p>
        </w:tc>
      </w:tr>
      <w:tr w:rsidR="0065341D" w:rsidRPr="0065341D" w14:paraId="046E4A54" w14:textId="77777777" w:rsidTr="0065341D">
        <w:trPr>
          <w:trHeight w:val="210"/>
        </w:trPr>
        <w:tc>
          <w:tcPr>
            <w:tcW w:w="1907" w:type="pct"/>
            <w:tcBorders>
              <w:top w:val="nil"/>
              <w:left w:val="nil"/>
              <w:bottom w:val="nil"/>
              <w:right w:val="nil"/>
            </w:tcBorders>
            <w:shd w:val="clear" w:color="auto" w:fill="auto"/>
            <w:noWrap/>
            <w:vAlign w:val="bottom"/>
            <w:hideMark/>
          </w:tcPr>
          <w:p w14:paraId="61DC4C49" w14:textId="77777777" w:rsidR="0065341D" w:rsidRPr="0065341D" w:rsidRDefault="0065341D" w:rsidP="0065341D">
            <w:pPr>
              <w:spacing w:after="0" w:line="240" w:lineRule="auto"/>
              <w:jc w:val="left"/>
              <w:rPr>
                <w:rFonts w:ascii="Arial" w:hAnsi="Arial" w:cs="Arial"/>
                <w:b/>
                <w:bCs/>
                <w:color w:val="000000"/>
                <w:sz w:val="16"/>
                <w:szCs w:val="16"/>
              </w:rPr>
            </w:pPr>
            <w:r w:rsidRPr="0065341D">
              <w:rPr>
                <w:rFonts w:ascii="Arial" w:hAnsi="Arial" w:cs="Arial"/>
                <w:b/>
                <w:bCs/>
                <w:color w:val="000000"/>
                <w:sz w:val="16"/>
                <w:szCs w:val="16"/>
              </w:rPr>
              <w:t>Cash used</w:t>
            </w:r>
          </w:p>
        </w:tc>
        <w:tc>
          <w:tcPr>
            <w:tcW w:w="619" w:type="pct"/>
            <w:tcBorders>
              <w:top w:val="nil"/>
              <w:left w:val="nil"/>
              <w:bottom w:val="nil"/>
              <w:right w:val="nil"/>
            </w:tcBorders>
            <w:shd w:val="clear" w:color="auto" w:fill="auto"/>
            <w:noWrap/>
            <w:vAlign w:val="bottom"/>
            <w:hideMark/>
          </w:tcPr>
          <w:p w14:paraId="5B677BDD" w14:textId="77777777" w:rsidR="0065341D" w:rsidRPr="0065341D" w:rsidRDefault="0065341D" w:rsidP="0065341D">
            <w:pPr>
              <w:spacing w:after="0" w:line="240" w:lineRule="auto"/>
              <w:jc w:val="right"/>
              <w:rPr>
                <w:rFonts w:ascii="Arial" w:hAnsi="Arial" w:cs="Arial"/>
                <w:b/>
                <w:bCs/>
                <w:color w:val="000000"/>
                <w:sz w:val="16"/>
                <w:szCs w:val="16"/>
              </w:rPr>
            </w:pPr>
          </w:p>
        </w:tc>
        <w:tc>
          <w:tcPr>
            <w:tcW w:w="619" w:type="pct"/>
            <w:tcBorders>
              <w:top w:val="nil"/>
              <w:left w:val="nil"/>
              <w:bottom w:val="nil"/>
              <w:right w:val="nil"/>
            </w:tcBorders>
            <w:shd w:val="clear" w:color="000000" w:fill="E6E6E6"/>
            <w:noWrap/>
            <w:vAlign w:val="bottom"/>
            <w:hideMark/>
          </w:tcPr>
          <w:p w14:paraId="2C07A3FB"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w:t>
            </w:r>
          </w:p>
        </w:tc>
        <w:tc>
          <w:tcPr>
            <w:tcW w:w="619" w:type="pct"/>
            <w:tcBorders>
              <w:top w:val="nil"/>
              <w:left w:val="nil"/>
              <w:bottom w:val="nil"/>
              <w:right w:val="nil"/>
            </w:tcBorders>
            <w:shd w:val="clear" w:color="auto" w:fill="auto"/>
            <w:noWrap/>
            <w:vAlign w:val="bottom"/>
            <w:hideMark/>
          </w:tcPr>
          <w:p w14:paraId="3C2A8DBB" w14:textId="77777777" w:rsidR="0065341D" w:rsidRPr="0065341D" w:rsidRDefault="0065341D" w:rsidP="0065341D">
            <w:pPr>
              <w:spacing w:after="0" w:line="240" w:lineRule="auto"/>
              <w:jc w:val="right"/>
              <w:rPr>
                <w:rFonts w:ascii="Arial" w:hAnsi="Arial" w:cs="Arial"/>
                <w:color w:val="000000"/>
                <w:sz w:val="16"/>
                <w:szCs w:val="16"/>
              </w:rPr>
            </w:pPr>
          </w:p>
        </w:tc>
        <w:tc>
          <w:tcPr>
            <w:tcW w:w="619" w:type="pct"/>
            <w:tcBorders>
              <w:top w:val="nil"/>
              <w:left w:val="nil"/>
              <w:bottom w:val="nil"/>
              <w:right w:val="nil"/>
            </w:tcBorders>
            <w:shd w:val="clear" w:color="auto" w:fill="auto"/>
            <w:noWrap/>
            <w:vAlign w:val="bottom"/>
            <w:hideMark/>
          </w:tcPr>
          <w:p w14:paraId="478C0597" w14:textId="77777777" w:rsidR="0065341D" w:rsidRPr="0065341D" w:rsidRDefault="0065341D" w:rsidP="0065341D">
            <w:pPr>
              <w:spacing w:after="0" w:line="240" w:lineRule="auto"/>
              <w:jc w:val="right"/>
              <w:rPr>
                <w:rFonts w:ascii="Times New Roman" w:hAnsi="Times New Roman"/>
              </w:rPr>
            </w:pPr>
          </w:p>
        </w:tc>
        <w:tc>
          <w:tcPr>
            <w:tcW w:w="619" w:type="pct"/>
            <w:tcBorders>
              <w:top w:val="nil"/>
              <w:left w:val="nil"/>
              <w:bottom w:val="nil"/>
              <w:right w:val="nil"/>
            </w:tcBorders>
            <w:shd w:val="clear" w:color="auto" w:fill="auto"/>
            <w:noWrap/>
            <w:vAlign w:val="bottom"/>
            <w:hideMark/>
          </w:tcPr>
          <w:p w14:paraId="61BF56B5" w14:textId="77777777" w:rsidR="0065341D" w:rsidRPr="0065341D" w:rsidRDefault="0065341D" w:rsidP="0065341D">
            <w:pPr>
              <w:spacing w:after="0" w:line="240" w:lineRule="auto"/>
              <w:jc w:val="right"/>
              <w:rPr>
                <w:rFonts w:ascii="Times New Roman" w:hAnsi="Times New Roman"/>
              </w:rPr>
            </w:pPr>
          </w:p>
        </w:tc>
      </w:tr>
      <w:tr w:rsidR="0065341D" w:rsidRPr="0065341D" w14:paraId="2B7183BA" w14:textId="77777777" w:rsidTr="0065341D">
        <w:trPr>
          <w:trHeight w:val="200"/>
        </w:trPr>
        <w:tc>
          <w:tcPr>
            <w:tcW w:w="1907" w:type="pct"/>
            <w:tcBorders>
              <w:top w:val="nil"/>
              <w:left w:val="nil"/>
              <w:bottom w:val="nil"/>
              <w:right w:val="nil"/>
            </w:tcBorders>
            <w:shd w:val="clear" w:color="auto" w:fill="auto"/>
            <w:noWrap/>
            <w:vAlign w:val="bottom"/>
            <w:hideMark/>
          </w:tcPr>
          <w:p w14:paraId="16263390" w14:textId="77777777" w:rsidR="0065341D" w:rsidRPr="0065341D" w:rsidRDefault="0065341D" w:rsidP="0065341D">
            <w:pPr>
              <w:spacing w:after="0" w:line="240" w:lineRule="auto"/>
              <w:jc w:val="left"/>
              <w:rPr>
                <w:rFonts w:ascii="Arial" w:hAnsi="Arial" w:cs="Arial"/>
                <w:sz w:val="16"/>
                <w:szCs w:val="16"/>
              </w:rPr>
            </w:pPr>
            <w:r w:rsidRPr="0065341D">
              <w:rPr>
                <w:rFonts w:ascii="Arial" w:hAnsi="Arial" w:cs="Arial"/>
                <w:sz w:val="16"/>
                <w:szCs w:val="16"/>
              </w:rPr>
              <w:t xml:space="preserve">  Grant</w:t>
            </w:r>
          </w:p>
        </w:tc>
        <w:tc>
          <w:tcPr>
            <w:tcW w:w="619" w:type="pct"/>
            <w:tcBorders>
              <w:top w:val="nil"/>
              <w:left w:val="nil"/>
              <w:bottom w:val="nil"/>
              <w:right w:val="nil"/>
            </w:tcBorders>
            <w:shd w:val="clear" w:color="auto" w:fill="auto"/>
            <w:noWrap/>
            <w:vAlign w:val="bottom"/>
            <w:hideMark/>
          </w:tcPr>
          <w:p w14:paraId="5294D3E2"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7,118 </w:t>
            </w:r>
          </w:p>
        </w:tc>
        <w:tc>
          <w:tcPr>
            <w:tcW w:w="619" w:type="pct"/>
            <w:tcBorders>
              <w:top w:val="nil"/>
              <w:left w:val="nil"/>
              <w:bottom w:val="nil"/>
              <w:right w:val="nil"/>
            </w:tcBorders>
            <w:shd w:val="clear" w:color="000000" w:fill="E6E6E6"/>
            <w:noWrap/>
            <w:vAlign w:val="bottom"/>
            <w:hideMark/>
          </w:tcPr>
          <w:p w14:paraId="32916443"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7,116 </w:t>
            </w:r>
          </w:p>
        </w:tc>
        <w:tc>
          <w:tcPr>
            <w:tcW w:w="619" w:type="pct"/>
            <w:tcBorders>
              <w:top w:val="nil"/>
              <w:left w:val="nil"/>
              <w:bottom w:val="nil"/>
              <w:right w:val="nil"/>
            </w:tcBorders>
            <w:shd w:val="clear" w:color="auto" w:fill="auto"/>
            <w:noWrap/>
            <w:vAlign w:val="bottom"/>
            <w:hideMark/>
          </w:tcPr>
          <w:p w14:paraId="0EC02C0B"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4,649 </w:t>
            </w:r>
          </w:p>
        </w:tc>
        <w:tc>
          <w:tcPr>
            <w:tcW w:w="619" w:type="pct"/>
            <w:tcBorders>
              <w:top w:val="nil"/>
              <w:left w:val="nil"/>
              <w:bottom w:val="nil"/>
              <w:right w:val="nil"/>
            </w:tcBorders>
            <w:shd w:val="clear" w:color="auto" w:fill="auto"/>
            <w:noWrap/>
            <w:vAlign w:val="bottom"/>
            <w:hideMark/>
          </w:tcPr>
          <w:p w14:paraId="7D666355"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4,668 </w:t>
            </w:r>
          </w:p>
        </w:tc>
        <w:tc>
          <w:tcPr>
            <w:tcW w:w="619" w:type="pct"/>
            <w:tcBorders>
              <w:top w:val="nil"/>
              <w:left w:val="nil"/>
              <w:bottom w:val="nil"/>
              <w:right w:val="nil"/>
            </w:tcBorders>
            <w:shd w:val="clear" w:color="auto" w:fill="auto"/>
            <w:noWrap/>
            <w:vAlign w:val="bottom"/>
            <w:hideMark/>
          </w:tcPr>
          <w:p w14:paraId="5BFD9CB4"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4,686 </w:t>
            </w:r>
          </w:p>
        </w:tc>
      </w:tr>
      <w:tr w:rsidR="0065341D" w:rsidRPr="0065341D" w14:paraId="18AF59A2" w14:textId="77777777" w:rsidTr="0065341D">
        <w:trPr>
          <w:trHeight w:val="225"/>
        </w:trPr>
        <w:tc>
          <w:tcPr>
            <w:tcW w:w="1907" w:type="pct"/>
            <w:tcBorders>
              <w:top w:val="nil"/>
              <w:left w:val="nil"/>
              <w:bottom w:val="nil"/>
              <w:right w:val="nil"/>
            </w:tcBorders>
            <w:shd w:val="clear" w:color="auto" w:fill="auto"/>
            <w:noWrap/>
            <w:vAlign w:val="bottom"/>
            <w:hideMark/>
          </w:tcPr>
          <w:p w14:paraId="3CD74459" w14:textId="77777777" w:rsidR="0065341D" w:rsidRPr="0065341D" w:rsidRDefault="0065341D" w:rsidP="0065341D">
            <w:pPr>
              <w:spacing w:after="0" w:line="240" w:lineRule="auto"/>
              <w:jc w:val="left"/>
              <w:rPr>
                <w:rFonts w:ascii="Arial" w:hAnsi="Arial" w:cs="Arial"/>
                <w:sz w:val="16"/>
                <w:szCs w:val="16"/>
              </w:rPr>
            </w:pPr>
            <w:r w:rsidRPr="0065341D">
              <w:rPr>
                <w:rFonts w:ascii="Arial" w:hAnsi="Arial" w:cs="Arial"/>
                <w:sz w:val="16"/>
                <w:szCs w:val="16"/>
              </w:rPr>
              <w:t xml:space="preserve">  Suppliers</w:t>
            </w:r>
          </w:p>
        </w:tc>
        <w:tc>
          <w:tcPr>
            <w:tcW w:w="619" w:type="pct"/>
            <w:tcBorders>
              <w:top w:val="nil"/>
              <w:left w:val="nil"/>
              <w:bottom w:val="nil"/>
              <w:right w:val="nil"/>
            </w:tcBorders>
            <w:shd w:val="clear" w:color="auto" w:fill="auto"/>
            <w:noWrap/>
            <w:vAlign w:val="bottom"/>
            <w:hideMark/>
          </w:tcPr>
          <w:p w14:paraId="2965D2A4"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(826)</w:t>
            </w:r>
          </w:p>
        </w:tc>
        <w:tc>
          <w:tcPr>
            <w:tcW w:w="619" w:type="pct"/>
            <w:tcBorders>
              <w:top w:val="nil"/>
              <w:left w:val="nil"/>
              <w:bottom w:val="nil"/>
              <w:right w:val="nil"/>
            </w:tcBorders>
            <w:shd w:val="clear" w:color="000000" w:fill="E6E6E6"/>
            <w:noWrap/>
            <w:vAlign w:val="bottom"/>
            <w:hideMark/>
          </w:tcPr>
          <w:p w14:paraId="424E9BEB"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(969)</w:t>
            </w:r>
          </w:p>
        </w:tc>
        <w:tc>
          <w:tcPr>
            <w:tcW w:w="619" w:type="pct"/>
            <w:tcBorders>
              <w:top w:val="nil"/>
              <w:left w:val="nil"/>
              <w:bottom w:val="nil"/>
              <w:right w:val="nil"/>
            </w:tcBorders>
            <w:shd w:val="clear" w:color="auto" w:fill="auto"/>
            <w:noWrap/>
            <w:vAlign w:val="bottom"/>
            <w:hideMark/>
          </w:tcPr>
          <w:p w14:paraId="5CC06501"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(20)</w:t>
            </w:r>
          </w:p>
        </w:tc>
        <w:tc>
          <w:tcPr>
            <w:tcW w:w="619" w:type="pct"/>
            <w:tcBorders>
              <w:top w:val="nil"/>
              <w:left w:val="nil"/>
              <w:bottom w:val="nil"/>
              <w:right w:val="nil"/>
            </w:tcBorders>
            <w:shd w:val="clear" w:color="auto" w:fill="auto"/>
            <w:noWrap/>
            <w:vAlign w:val="bottom"/>
            <w:hideMark/>
          </w:tcPr>
          <w:p w14:paraId="5BEFC103"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474 </w:t>
            </w:r>
          </w:p>
        </w:tc>
        <w:tc>
          <w:tcPr>
            <w:tcW w:w="619" w:type="pct"/>
            <w:tcBorders>
              <w:top w:val="nil"/>
              <w:left w:val="nil"/>
              <w:bottom w:val="nil"/>
              <w:right w:val="nil"/>
            </w:tcBorders>
            <w:shd w:val="clear" w:color="auto" w:fill="auto"/>
            <w:noWrap/>
            <w:vAlign w:val="bottom"/>
            <w:hideMark/>
          </w:tcPr>
          <w:p w14:paraId="17CC6E47"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454 </w:t>
            </w:r>
          </w:p>
        </w:tc>
      </w:tr>
      <w:tr w:rsidR="0065341D" w:rsidRPr="0065341D" w14:paraId="09C44362" w14:textId="77777777" w:rsidTr="0065341D">
        <w:trPr>
          <w:trHeight w:val="200"/>
        </w:trPr>
        <w:tc>
          <w:tcPr>
            <w:tcW w:w="1907" w:type="pct"/>
            <w:tcBorders>
              <w:top w:val="nil"/>
              <w:left w:val="nil"/>
              <w:bottom w:val="nil"/>
              <w:right w:val="nil"/>
            </w:tcBorders>
            <w:shd w:val="clear" w:color="auto" w:fill="auto"/>
            <w:noWrap/>
            <w:vAlign w:val="bottom"/>
            <w:hideMark/>
          </w:tcPr>
          <w:p w14:paraId="1A0E6C67" w14:textId="77777777" w:rsidR="0065341D" w:rsidRPr="0065341D" w:rsidRDefault="0065341D" w:rsidP="0065341D">
            <w:pPr>
              <w:spacing w:after="0" w:line="240" w:lineRule="auto"/>
              <w:jc w:val="left"/>
              <w:rPr>
                <w:rFonts w:ascii="Arial" w:hAnsi="Arial" w:cs="Arial"/>
                <w:sz w:val="16"/>
                <w:szCs w:val="16"/>
              </w:rPr>
            </w:pPr>
            <w:r w:rsidRPr="0065341D">
              <w:rPr>
                <w:rFonts w:ascii="Arial" w:hAnsi="Arial" w:cs="Arial"/>
                <w:sz w:val="16"/>
                <w:szCs w:val="16"/>
              </w:rPr>
              <w:t xml:space="preserve">  Borrowing costs</w:t>
            </w:r>
          </w:p>
        </w:tc>
        <w:tc>
          <w:tcPr>
            <w:tcW w:w="619" w:type="pct"/>
            <w:tcBorders>
              <w:top w:val="nil"/>
              <w:left w:val="nil"/>
              <w:bottom w:val="nil"/>
              <w:right w:val="nil"/>
            </w:tcBorders>
            <w:shd w:val="clear" w:color="auto" w:fill="auto"/>
            <w:noWrap/>
            <w:vAlign w:val="bottom"/>
            <w:hideMark/>
          </w:tcPr>
          <w:p w14:paraId="36616903"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3,935 </w:t>
            </w:r>
          </w:p>
        </w:tc>
        <w:tc>
          <w:tcPr>
            <w:tcW w:w="619" w:type="pct"/>
            <w:tcBorders>
              <w:top w:val="nil"/>
              <w:left w:val="nil"/>
              <w:bottom w:val="nil"/>
              <w:right w:val="nil"/>
            </w:tcBorders>
            <w:shd w:val="clear" w:color="000000" w:fill="E6E6E6"/>
            <w:noWrap/>
            <w:vAlign w:val="bottom"/>
            <w:hideMark/>
          </w:tcPr>
          <w:p w14:paraId="52065767"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4,591 </w:t>
            </w:r>
          </w:p>
        </w:tc>
        <w:tc>
          <w:tcPr>
            <w:tcW w:w="619" w:type="pct"/>
            <w:tcBorders>
              <w:top w:val="nil"/>
              <w:left w:val="nil"/>
              <w:bottom w:val="nil"/>
              <w:right w:val="nil"/>
            </w:tcBorders>
            <w:shd w:val="clear" w:color="auto" w:fill="auto"/>
            <w:noWrap/>
            <w:vAlign w:val="bottom"/>
            <w:hideMark/>
          </w:tcPr>
          <w:p w14:paraId="5853F6EA"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4,864 </w:t>
            </w:r>
          </w:p>
        </w:tc>
        <w:tc>
          <w:tcPr>
            <w:tcW w:w="619" w:type="pct"/>
            <w:tcBorders>
              <w:top w:val="nil"/>
              <w:left w:val="nil"/>
              <w:bottom w:val="nil"/>
              <w:right w:val="nil"/>
            </w:tcBorders>
            <w:shd w:val="clear" w:color="auto" w:fill="auto"/>
            <w:noWrap/>
            <w:vAlign w:val="bottom"/>
            <w:hideMark/>
          </w:tcPr>
          <w:p w14:paraId="28344973"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5,479 </w:t>
            </w:r>
          </w:p>
        </w:tc>
        <w:tc>
          <w:tcPr>
            <w:tcW w:w="619" w:type="pct"/>
            <w:tcBorders>
              <w:top w:val="nil"/>
              <w:left w:val="nil"/>
              <w:bottom w:val="nil"/>
              <w:right w:val="nil"/>
            </w:tcBorders>
            <w:shd w:val="clear" w:color="auto" w:fill="auto"/>
            <w:noWrap/>
            <w:vAlign w:val="bottom"/>
            <w:hideMark/>
          </w:tcPr>
          <w:p w14:paraId="78F27D77"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5,938 </w:t>
            </w:r>
          </w:p>
        </w:tc>
      </w:tr>
      <w:tr w:rsidR="0065341D" w:rsidRPr="0065341D" w14:paraId="09ECE298" w14:textId="77777777" w:rsidTr="0065341D">
        <w:trPr>
          <w:trHeight w:val="200"/>
        </w:trPr>
        <w:tc>
          <w:tcPr>
            <w:tcW w:w="1907" w:type="pct"/>
            <w:tcBorders>
              <w:top w:val="nil"/>
              <w:left w:val="nil"/>
              <w:bottom w:val="nil"/>
              <w:right w:val="nil"/>
            </w:tcBorders>
            <w:shd w:val="clear" w:color="auto" w:fill="auto"/>
            <w:noWrap/>
            <w:vAlign w:val="bottom"/>
            <w:hideMark/>
          </w:tcPr>
          <w:p w14:paraId="4959B189" w14:textId="77777777" w:rsidR="0065341D" w:rsidRPr="0065341D" w:rsidRDefault="0065341D" w:rsidP="0065341D">
            <w:pPr>
              <w:spacing w:after="0" w:line="240" w:lineRule="auto"/>
              <w:jc w:val="left"/>
              <w:rPr>
                <w:rFonts w:ascii="Arial" w:hAnsi="Arial" w:cs="Arial"/>
                <w:color w:val="000000"/>
                <w:sz w:val="16"/>
                <w:szCs w:val="16"/>
              </w:rPr>
            </w:pPr>
            <w:r w:rsidRPr="0065341D">
              <w:rPr>
                <w:rFonts w:ascii="Arial" w:hAnsi="Arial" w:cs="Arial"/>
                <w:color w:val="000000"/>
                <w:sz w:val="16"/>
                <w:szCs w:val="16"/>
              </w:rPr>
              <w:t xml:space="preserve">  Other</w:t>
            </w:r>
          </w:p>
        </w:tc>
        <w:tc>
          <w:tcPr>
            <w:tcW w:w="619" w:type="pct"/>
            <w:tcBorders>
              <w:top w:val="nil"/>
              <w:left w:val="nil"/>
              <w:bottom w:val="nil"/>
              <w:right w:val="nil"/>
            </w:tcBorders>
            <w:shd w:val="clear" w:color="auto" w:fill="auto"/>
            <w:noWrap/>
            <w:vAlign w:val="bottom"/>
            <w:hideMark/>
          </w:tcPr>
          <w:p w14:paraId="10FCB1AF"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99,669 </w:t>
            </w:r>
          </w:p>
        </w:tc>
        <w:tc>
          <w:tcPr>
            <w:tcW w:w="619" w:type="pct"/>
            <w:tcBorders>
              <w:top w:val="nil"/>
              <w:left w:val="nil"/>
              <w:bottom w:val="nil"/>
              <w:right w:val="nil"/>
            </w:tcBorders>
            <w:shd w:val="clear" w:color="000000" w:fill="E6E6E6"/>
            <w:noWrap/>
            <w:vAlign w:val="bottom"/>
            <w:hideMark/>
          </w:tcPr>
          <w:p w14:paraId="4939430B"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105,822 </w:t>
            </w:r>
          </w:p>
        </w:tc>
        <w:tc>
          <w:tcPr>
            <w:tcW w:w="619" w:type="pct"/>
            <w:tcBorders>
              <w:top w:val="nil"/>
              <w:left w:val="nil"/>
              <w:bottom w:val="nil"/>
              <w:right w:val="nil"/>
            </w:tcBorders>
            <w:shd w:val="clear" w:color="auto" w:fill="auto"/>
            <w:noWrap/>
            <w:vAlign w:val="bottom"/>
            <w:hideMark/>
          </w:tcPr>
          <w:p w14:paraId="34CDC6E0"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92,466 </w:t>
            </w:r>
          </w:p>
        </w:tc>
        <w:tc>
          <w:tcPr>
            <w:tcW w:w="619" w:type="pct"/>
            <w:tcBorders>
              <w:top w:val="nil"/>
              <w:left w:val="nil"/>
              <w:bottom w:val="nil"/>
              <w:right w:val="nil"/>
            </w:tcBorders>
            <w:shd w:val="clear" w:color="auto" w:fill="auto"/>
            <w:noWrap/>
            <w:vAlign w:val="bottom"/>
            <w:hideMark/>
          </w:tcPr>
          <w:p w14:paraId="55535CF6"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92,176 </w:t>
            </w:r>
          </w:p>
        </w:tc>
        <w:tc>
          <w:tcPr>
            <w:tcW w:w="619" w:type="pct"/>
            <w:tcBorders>
              <w:top w:val="nil"/>
              <w:left w:val="nil"/>
              <w:bottom w:val="nil"/>
              <w:right w:val="nil"/>
            </w:tcBorders>
            <w:shd w:val="clear" w:color="auto" w:fill="auto"/>
            <w:noWrap/>
            <w:vAlign w:val="bottom"/>
            <w:hideMark/>
          </w:tcPr>
          <w:p w14:paraId="7A221E2F"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91,800 </w:t>
            </w:r>
          </w:p>
        </w:tc>
      </w:tr>
      <w:tr w:rsidR="0065341D" w:rsidRPr="0065341D" w14:paraId="4E6C1C54" w14:textId="77777777" w:rsidTr="0065341D">
        <w:trPr>
          <w:trHeight w:val="200"/>
        </w:trPr>
        <w:tc>
          <w:tcPr>
            <w:tcW w:w="1907" w:type="pct"/>
            <w:tcBorders>
              <w:top w:val="nil"/>
              <w:left w:val="nil"/>
              <w:bottom w:val="nil"/>
              <w:right w:val="nil"/>
            </w:tcBorders>
            <w:shd w:val="clear" w:color="auto" w:fill="auto"/>
            <w:noWrap/>
            <w:vAlign w:val="bottom"/>
            <w:hideMark/>
          </w:tcPr>
          <w:p w14:paraId="5FBD9BE3" w14:textId="77777777" w:rsidR="0065341D" w:rsidRPr="0065341D" w:rsidRDefault="0065341D" w:rsidP="0065341D">
            <w:pPr>
              <w:spacing w:after="0" w:line="240" w:lineRule="auto"/>
              <w:jc w:val="left"/>
              <w:rPr>
                <w:rFonts w:ascii="Arial" w:hAnsi="Arial" w:cs="Arial"/>
                <w:b/>
                <w:bCs/>
                <w:i/>
                <w:iCs/>
                <w:color w:val="000000"/>
                <w:sz w:val="16"/>
                <w:szCs w:val="16"/>
              </w:rPr>
            </w:pPr>
            <w:r w:rsidRPr="0065341D">
              <w:rPr>
                <w:rFonts w:ascii="Arial" w:hAnsi="Arial" w:cs="Arial"/>
                <w:b/>
                <w:bCs/>
                <w:i/>
                <w:iCs/>
                <w:color w:val="000000"/>
                <w:sz w:val="16"/>
                <w:szCs w:val="16"/>
              </w:rPr>
              <w:t>Total cash used</w:t>
            </w:r>
          </w:p>
        </w:tc>
        <w:tc>
          <w:tcPr>
            <w:tcW w:w="619" w:type="pct"/>
            <w:tcBorders>
              <w:top w:val="single" w:sz="4" w:space="0" w:color="000000"/>
              <w:left w:val="nil"/>
              <w:bottom w:val="single" w:sz="4" w:space="0" w:color="000000"/>
              <w:right w:val="nil"/>
            </w:tcBorders>
            <w:shd w:val="clear" w:color="auto" w:fill="auto"/>
            <w:noWrap/>
            <w:vAlign w:val="bottom"/>
            <w:hideMark/>
          </w:tcPr>
          <w:p w14:paraId="081235ED"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109,896 </w:t>
            </w:r>
          </w:p>
        </w:tc>
        <w:tc>
          <w:tcPr>
            <w:tcW w:w="619" w:type="pct"/>
            <w:tcBorders>
              <w:top w:val="single" w:sz="4" w:space="0" w:color="000000"/>
              <w:left w:val="nil"/>
              <w:bottom w:val="single" w:sz="4" w:space="0" w:color="000000"/>
              <w:right w:val="nil"/>
            </w:tcBorders>
            <w:shd w:val="clear" w:color="000000" w:fill="E6E6E6"/>
            <w:noWrap/>
            <w:vAlign w:val="bottom"/>
            <w:hideMark/>
          </w:tcPr>
          <w:p w14:paraId="3DAB6C23"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116,560 </w:t>
            </w:r>
          </w:p>
        </w:tc>
        <w:tc>
          <w:tcPr>
            <w:tcW w:w="619" w:type="pct"/>
            <w:tcBorders>
              <w:top w:val="single" w:sz="4" w:space="0" w:color="000000"/>
              <w:left w:val="nil"/>
              <w:bottom w:val="single" w:sz="4" w:space="0" w:color="000000"/>
              <w:right w:val="nil"/>
            </w:tcBorders>
            <w:shd w:val="clear" w:color="auto" w:fill="auto"/>
            <w:noWrap/>
            <w:vAlign w:val="bottom"/>
            <w:hideMark/>
          </w:tcPr>
          <w:p w14:paraId="7460468A"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101,959 </w:t>
            </w:r>
          </w:p>
        </w:tc>
        <w:tc>
          <w:tcPr>
            <w:tcW w:w="619" w:type="pct"/>
            <w:tcBorders>
              <w:top w:val="single" w:sz="4" w:space="0" w:color="000000"/>
              <w:left w:val="nil"/>
              <w:bottom w:val="single" w:sz="4" w:space="0" w:color="000000"/>
              <w:right w:val="nil"/>
            </w:tcBorders>
            <w:shd w:val="clear" w:color="auto" w:fill="auto"/>
            <w:noWrap/>
            <w:vAlign w:val="bottom"/>
            <w:hideMark/>
          </w:tcPr>
          <w:p w14:paraId="2C7F1571"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102,797 </w:t>
            </w:r>
          </w:p>
        </w:tc>
        <w:tc>
          <w:tcPr>
            <w:tcW w:w="619" w:type="pct"/>
            <w:tcBorders>
              <w:top w:val="single" w:sz="4" w:space="0" w:color="000000"/>
              <w:left w:val="nil"/>
              <w:bottom w:val="single" w:sz="4" w:space="0" w:color="000000"/>
              <w:right w:val="nil"/>
            </w:tcBorders>
            <w:shd w:val="clear" w:color="auto" w:fill="auto"/>
            <w:noWrap/>
            <w:vAlign w:val="bottom"/>
            <w:hideMark/>
          </w:tcPr>
          <w:p w14:paraId="22666CE4"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102,878 </w:t>
            </w:r>
          </w:p>
        </w:tc>
      </w:tr>
      <w:tr w:rsidR="0065341D" w:rsidRPr="0065341D" w14:paraId="3B526D3A" w14:textId="77777777" w:rsidTr="0065341D">
        <w:trPr>
          <w:trHeight w:val="420"/>
        </w:trPr>
        <w:tc>
          <w:tcPr>
            <w:tcW w:w="1907" w:type="pct"/>
            <w:tcBorders>
              <w:top w:val="nil"/>
              <w:left w:val="nil"/>
              <w:bottom w:val="nil"/>
              <w:right w:val="nil"/>
            </w:tcBorders>
            <w:shd w:val="clear" w:color="auto" w:fill="auto"/>
            <w:vAlign w:val="bottom"/>
            <w:hideMark/>
          </w:tcPr>
          <w:p w14:paraId="24879085" w14:textId="77777777" w:rsidR="0065341D" w:rsidRPr="0065341D" w:rsidRDefault="0065341D" w:rsidP="0065341D">
            <w:pPr>
              <w:spacing w:after="0" w:line="240" w:lineRule="auto"/>
              <w:jc w:val="left"/>
              <w:rPr>
                <w:rFonts w:ascii="Arial" w:hAnsi="Arial" w:cs="Arial"/>
                <w:b/>
                <w:bCs/>
                <w:color w:val="000000"/>
                <w:sz w:val="16"/>
                <w:szCs w:val="16"/>
              </w:rPr>
            </w:pPr>
            <w:r w:rsidRPr="0065341D">
              <w:rPr>
                <w:rFonts w:ascii="Arial" w:hAnsi="Arial" w:cs="Arial"/>
                <w:b/>
                <w:bCs/>
                <w:color w:val="000000"/>
                <w:sz w:val="16"/>
                <w:szCs w:val="16"/>
              </w:rPr>
              <w:t>Net cash from/(used by)</w:t>
            </w:r>
            <w:r w:rsidRPr="0065341D">
              <w:rPr>
                <w:rFonts w:ascii="Arial" w:hAnsi="Arial" w:cs="Arial"/>
                <w:b/>
                <w:bCs/>
                <w:color w:val="000000"/>
                <w:sz w:val="16"/>
                <w:szCs w:val="16"/>
              </w:rPr>
              <w:br/>
              <w:t xml:space="preserve">  operating activities</w:t>
            </w:r>
          </w:p>
        </w:tc>
        <w:tc>
          <w:tcPr>
            <w:tcW w:w="619" w:type="pct"/>
            <w:tcBorders>
              <w:top w:val="nil"/>
              <w:left w:val="nil"/>
              <w:bottom w:val="single" w:sz="4" w:space="0" w:color="000000"/>
              <w:right w:val="nil"/>
            </w:tcBorders>
            <w:shd w:val="clear" w:color="auto" w:fill="auto"/>
            <w:noWrap/>
            <w:vAlign w:val="bottom"/>
            <w:hideMark/>
          </w:tcPr>
          <w:p w14:paraId="7FBFF529"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1,544,996 </w:t>
            </w:r>
          </w:p>
        </w:tc>
        <w:tc>
          <w:tcPr>
            <w:tcW w:w="619" w:type="pct"/>
            <w:tcBorders>
              <w:top w:val="nil"/>
              <w:left w:val="nil"/>
              <w:bottom w:val="single" w:sz="4" w:space="0" w:color="000000"/>
              <w:right w:val="nil"/>
            </w:tcBorders>
            <w:shd w:val="clear" w:color="000000" w:fill="E6E6E6"/>
            <w:noWrap/>
            <w:vAlign w:val="bottom"/>
            <w:hideMark/>
          </w:tcPr>
          <w:p w14:paraId="022D249A"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1,407,880 </w:t>
            </w:r>
          </w:p>
        </w:tc>
        <w:tc>
          <w:tcPr>
            <w:tcW w:w="619" w:type="pct"/>
            <w:tcBorders>
              <w:top w:val="nil"/>
              <w:left w:val="nil"/>
              <w:bottom w:val="single" w:sz="4" w:space="0" w:color="000000"/>
              <w:right w:val="nil"/>
            </w:tcBorders>
            <w:shd w:val="clear" w:color="auto" w:fill="auto"/>
            <w:noWrap/>
            <w:vAlign w:val="bottom"/>
            <w:hideMark/>
          </w:tcPr>
          <w:p w14:paraId="18E1E16B"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1,509,564 </w:t>
            </w:r>
          </w:p>
        </w:tc>
        <w:tc>
          <w:tcPr>
            <w:tcW w:w="619" w:type="pct"/>
            <w:tcBorders>
              <w:top w:val="nil"/>
              <w:left w:val="nil"/>
              <w:bottom w:val="single" w:sz="4" w:space="0" w:color="000000"/>
              <w:right w:val="nil"/>
            </w:tcBorders>
            <w:shd w:val="clear" w:color="auto" w:fill="auto"/>
            <w:noWrap/>
            <w:vAlign w:val="bottom"/>
            <w:hideMark/>
          </w:tcPr>
          <w:p w14:paraId="2C918590"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1,516,196 </w:t>
            </w:r>
          </w:p>
        </w:tc>
        <w:tc>
          <w:tcPr>
            <w:tcW w:w="619" w:type="pct"/>
            <w:tcBorders>
              <w:top w:val="nil"/>
              <w:left w:val="nil"/>
              <w:bottom w:val="single" w:sz="4" w:space="0" w:color="000000"/>
              <w:right w:val="nil"/>
            </w:tcBorders>
            <w:shd w:val="clear" w:color="auto" w:fill="auto"/>
            <w:noWrap/>
            <w:vAlign w:val="bottom"/>
            <w:hideMark/>
          </w:tcPr>
          <w:p w14:paraId="65BDBEED"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1,531,918 </w:t>
            </w:r>
          </w:p>
        </w:tc>
      </w:tr>
      <w:tr w:rsidR="0065341D" w:rsidRPr="0065341D" w14:paraId="6821328E" w14:textId="77777777" w:rsidTr="0065341D">
        <w:trPr>
          <w:trHeight w:val="400"/>
        </w:trPr>
        <w:tc>
          <w:tcPr>
            <w:tcW w:w="1907" w:type="pct"/>
            <w:tcBorders>
              <w:top w:val="nil"/>
              <w:left w:val="nil"/>
              <w:bottom w:val="nil"/>
              <w:right w:val="nil"/>
            </w:tcBorders>
            <w:shd w:val="clear" w:color="auto" w:fill="auto"/>
            <w:vAlign w:val="bottom"/>
            <w:hideMark/>
          </w:tcPr>
          <w:p w14:paraId="64352FD2" w14:textId="77777777" w:rsidR="0065341D" w:rsidRPr="0065341D" w:rsidRDefault="0065341D" w:rsidP="0065341D">
            <w:pPr>
              <w:spacing w:after="0" w:line="240" w:lineRule="auto"/>
              <w:jc w:val="left"/>
              <w:rPr>
                <w:rFonts w:ascii="Arial" w:hAnsi="Arial" w:cs="Arial"/>
                <w:b/>
                <w:bCs/>
                <w:i/>
                <w:iCs/>
                <w:color w:val="000000"/>
                <w:sz w:val="16"/>
                <w:szCs w:val="16"/>
              </w:rPr>
            </w:pPr>
            <w:r w:rsidRPr="0065341D">
              <w:rPr>
                <w:rFonts w:ascii="Arial" w:hAnsi="Arial" w:cs="Arial"/>
                <w:b/>
                <w:bCs/>
                <w:i/>
                <w:iCs/>
                <w:color w:val="000000"/>
                <w:sz w:val="16"/>
                <w:szCs w:val="16"/>
              </w:rPr>
              <w:t>Net increase/(decrease) in cash</w:t>
            </w:r>
            <w:r w:rsidRPr="0065341D">
              <w:rPr>
                <w:rFonts w:ascii="Arial" w:hAnsi="Arial" w:cs="Arial"/>
                <w:b/>
                <w:bCs/>
                <w:i/>
                <w:iCs/>
                <w:color w:val="000000"/>
                <w:sz w:val="16"/>
                <w:szCs w:val="16"/>
              </w:rPr>
              <w:br/>
              <w:t xml:space="preserve">  held</w:t>
            </w:r>
          </w:p>
        </w:tc>
        <w:tc>
          <w:tcPr>
            <w:tcW w:w="619" w:type="pct"/>
            <w:tcBorders>
              <w:top w:val="nil"/>
              <w:left w:val="nil"/>
              <w:bottom w:val="single" w:sz="4" w:space="0" w:color="auto"/>
              <w:right w:val="nil"/>
            </w:tcBorders>
            <w:shd w:val="clear" w:color="auto" w:fill="auto"/>
            <w:noWrap/>
            <w:vAlign w:val="bottom"/>
            <w:hideMark/>
          </w:tcPr>
          <w:p w14:paraId="67787EC0"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1,544,996 </w:t>
            </w:r>
          </w:p>
        </w:tc>
        <w:tc>
          <w:tcPr>
            <w:tcW w:w="619" w:type="pct"/>
            <w:tcBorders>
              <w:top w:val="nil"/>
              <w:left w:val="nil"/>
              <w:bottom w:val="single" w:sz="4" w:space="0" w:color="auto"/>
              <w:right w:val="nil"/>
            </w:tcBorders>
            <w:shd w:val="clear" w:color="000000" w:fill="E6E6E6"/>
            <w:noWrap/>
            <w:vAlign w:val="bottom"/>
            <w:hideMark/>
          </w:tcPr>
          <w:p w14:paraId="14A3886F"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1,407,880 </w:t>
            </w:r>
          </w:p>
        </w:tc>
        <w:tc>
          <w:tcPr>
            <w:tcW w:w="619" w:type="pct"/>
            <w:tcBorders>
              <w:top w:val="nil"/>
              <w:left w:val="nil"/>
              <w:bottom w:val="single" w:sz="4" w:space="0" w:color="auto"/>
              <w:right w:val="nil"/>
            </w:tcBorders>
            <w:shd w:val="clear" w:color="auto" w:fill="auto"/>
            <w:noWrap/>
            <w:vAlign w:val="bottom"/>
            <w:hideMark/>
          </w:tcPr>
          <w:p w14:paraId="60B5C764"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1,509,564 </w:t>
            </w:r>
          </w:p>
        </w:tc>
        <w:tc>
          <w:tcPr>
            <w:tcW w:w="619" w:type="pct"/>
            <w:tcBorders>
              <w:top w:val="nil"/>
              <w:left w:val="nil"/>
              <w:bottom w:val="single" w:sz="4" w:space="0" w:color="auto"/>
              <w:right w:val="nil"/>
            </w:tcBorders>
            <w:shd w:val="clear" w:color="auto" w:fill="auto"/>
            <w:noWrap/>
            <w:vAlign w:val="bottom"/>
            <w:hideMark/>
          </w:tcPr>
          <w:p w14:paraId="38AF2297"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1,516,196 </w:t>
            </w:r>
          </w:p>
        </w:tc>
        <w:tc>
          <w:tcPr>
            <w:tcW w:w="619" w:type="pct"/>
            <w:tcBorders>
              <w:top w:val="nil"/>
              <w:left w:val="nil"/>
              <w:bottom w:val="single" w:sz="4" w:space="0" w:color="auto"/>
              <w:right w:val="nil"/>
            </w:tcBorders>
            <w:shd w:val="clear" w:color="auto" w:fill="auto"/>
            <w:noWrap/>
            <w:vAlign w:val="bottom"/>
            <w:hideMark/>
          </w:tcPr>
          <w:p w14:paraId="31CEDDD6" w14:textId="77777777" w:rsidR="0065341D" w:rsidRPr="0065341D" w:rsidRDefault="0065341D" w:rsidP="0065341D">
            <w:pPr>
              <w:spacing w:after="0" w:line="240" w:lineRule="auto"/>
              <w:jc w:val="right"/>
              <w:rPr>
                <w:rFonts w:ascii="Arial" w:hAnsi="Arial" w:cs="Arial"/>
                <w:b/>
                <w:bCs/>
                <w:i/>
                <w:iCs/>
                <w:color w:val="000000"/>
                <w:sz w:val="16"/>
                <w:szCs w:val="16"/>
              </w:rPr>
            </w:pPr>
            <w:r w:rsidRPr="0065341D">
              <w:rPr>
                <w:rFonts w:ascii="Arial" w:hAnsi="Arial" w:cs="Arial"/>
                <w:b/>
                <w:bCs/>
                <w:i/>
                <w:iCs/>
                <w:color w:val="000000"/>
                <w:sz w:val="16"/>
                <w:szCs w:val="16"/>
              </w:rPr>
              <w:t xml:space="preserve">1,531,918 </w:t>
            </w:r>
          </w:p>
        </w:tc>
      </w:tr>
      <w:tr w:rsidR="0065341D" w:rsidRPr="0065341D" w14:paraId="60BC3BB4" w14:textId="77777777" w:rsidTr="0065341D">
        <w:trPr>
          <w:trHeight w:val="400"/>
        </w:trPr>
        <w:tc>
          <w:tcPr>
            <w:tcW w:w="1907" w:type="pct"/>
            <w:tcBorders>
              <w:top w:val="nil"/>
              <w:left w:val="nil"/>
              <w:bottom w:val="nil"/>
              <w:right w:val="nil"/>
            </w:tcBorders>
            <w:shd w:val="clear" w:color="auto" w:fill="auto"/>
            <w:vAlign w:val="bottom"/>
            <w:hideMark/>
          </w:tcPr>
          <w:p w14:paraId="5C9D6D4B" w14:textId="77777777" w:rsidR="0065341D" w:rsidRPr="0065341D" w:rsidRDefault="0065341D" w:rsidP="0065341D">
            <w:pPr>
              <w:spacing w:after="0" w:line="240" w:lineRule="auto"/>
              <w:jc w:val="left"/>
              <w:rPr>
                <w:rFonts w:ascii="Arial" w:hAnsi="Arial" w:cs="Arial"/>
                <w:color w:val="000000"/>
                <w:sz w:val="16"/>
                <w:szCs w:val="16"/>
              </w:rPr>
            </w:pPr>
            <w:r w:rsidRPr="0065341D">
              <w:rPr>
                <w:rFonts w:ascii="Arial" w:hAnsi="Arial" w:cs="Arial"/>
                <w:color w:val="000000"/>
                <w:sz w:val="16"/>
                <w:szCs w:val="16"/>
              </w:rPr>
              <w:t xml:space="preserve">  Cash and cash equivalents at</w:t>
            </w:r>
            <w:r w:rsidRPr="0065341D">
              <w:rPr>
                <w:rFonts w:ascii="Arial" w:hAnsi="Arial" w:cs="Arial"/>
                <w:color w:val="000000"/>
                <w:sz w:val="16"/>
                <w:szCs w:val="16"/>
              </w:rPr>
              <w:br/>
              <w:t xml:space="preserve">    beginning of reporting period</w:t>
            </w:r>
          </w:p>
        </w:tc>
        <w:tc>
          <w:tcPr>
            <w:tcW w:w="619" w:type="pct"/>
            <w:tcBorders>
              <w:top w:val="nil"/>
              <w:left w:val="nil"/>
              <w:bottom w:val="nil"/>
              <w:right w:val="nil"/>
            </w:tcBorders>
            <w:shd w:val="clear" w:color="auto" w:fill="auto"/>
            <w:noWrap/>
            <w:vAlign w:val="bottom"/>
            <w:hideMark/>
          </w:tcPr>
          <w:p w14:paraId="1E76ABD1"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1,435 </w:t>
            </w:r>
          </w:p>
        </w:tc>
        <w:tc>
          <w:tcPr>
            <w:tcW w:w="619" w:type="pct"/>
            <w:tcBorders>
              <w:top w:val="nil"/>
              <w:left w:val="nil"/>
              <w:bottom w:val="nil"/>
              <w:right w:val="nil"/>
            </w:tcBorders>
            <w:shd w:val="clear" w:color="000000" w:fill="E6E6E6"/>
            <w:noWrap/>
            <w:vAlign w:val="bottom"/>
            <w:hideMark/>
          </w:tcPr>
          <w:p w14:paraId="49AA3509"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1,418 </w:t>
            </w:r>
          </w:p>
        </w:tc>
        <w:tc>
          <w:tcPr>
            <w:tcW w:w="619" w:type="pct"/>
            <w:tcBorders>
              <w:top w:val="nil"/>
              <w:left w:val="nil"/>
              <w:bottom w:val="nil"/>
              <w:right w:val="nil"/>
            </w:tcBorders>
            <w:shd w:val="clear" w:color="auto" w:fill="auto"/>
            <w:noWrap/>
            <w:vAlign w:val="bottom"/>
            <w:hideMark/>
          </w:tcPr>
          <w:p w14:paraId="21C17862"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1,418 </w:t>
            </w:r>
          </w:p>
        </w:tc>
        <w:tc>
          <w:tcPr>
            <w:tcW w:w="619" w:type="pct"/>
            <w:tcBorders>
              <w:top w:val="nil"/>
              <w:left w:val="nil"/>
              <w:bottom w:val="nil"/>
              <w:right w:val="nil"/>
            </w:tcBorders>
            <w:shd w:val="clear" w:color="auto" w:fill="auto"/>
            <w:noWrap/>
            <w:vAlign w:val="bottom"/>
            <w:hideMark/>
          </w:tcPr>
          <w:p w14:paraId="1634007A"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1,418 </w:t>
            </w:r>
          </w:p>
        </w:tc>
        <w:tc>
          <w:tcPr>
            <w:tcW w:w="619" w:type="pct"/>
            <w:tcBorders>
              <w:top w:val="nil"/>
              <w:left w:val="nil"/>
              <w:bottom w:val="nil"/>
              <w:right w:val="nil"/>
            </w:tcBorders>
            <w:shd w:val="clear" w:color="auto" w:fill="auto"/>
            <w:noWrap/>
            <w:vAlign w:val="bottom"/>
            <w:hideMark/>
          </w:tcPr>
          <w:p w14:paraId="6402F6A0"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1,418 </w:t>
            </w:r>
          </w:p>
        </w:tc>
      </w:tr>
      <w:tr w:rsidR="0065341D" w:rsidRPr="0065341D" w14:paraId="05414FAD" w14:textId="77777777" w:rsidTr="0065341D">
        <w:trPr>
          <w:trHeight w:val="400"/>
        </w:trPr>
        <w:tc>
          <w:tcPr>
            <w:tcW w:w="1907" w:type="pct"/>
            <w:tcBorders>
              <w:top w:val="nil"/>
              <w:left w:val="nil"/>
              <w:bottom w:val="nil"/>
              <w:right w:val="nil"/>
            </w:tcBorders>
            <w:shd w:val="clear" w:color="auto" w:fill="auto"/>
            <w:vAlign w:val="bottom"/>
            <w:hideMark/>
          </w:tcPr>
          <w:p w14:paraId="304B5197" w14:textId="77777777" w:rsidR="0065341D" w:rsidRPr="0065341D" w:rsidRDefault="0065341D" w:rsidP="0065341D">
            <w:pPr>
              <w:spacing w:after="0" w:line="240" w:lineRule="auto"/>
              <w:jc w:val="left"/>
              <w:rPr>
                <w:rFonts w:ascii="Arial" w:hAnsi="Arial" w:cs="Arial"/>
                <w:color w:val="000000"/>
                <w:sz w:val="16"/>
                <w:szCs w:val="16"/>
              </w:rPr>
            </w:pPr>
            <w:r w:rsidRPr="0065341D">
              <w:rPr>
                <w:rFonts w:ascii="Arial" w:hAnsi="Arial" w:cs="Arial"/>
                <w:color w:val="000000"/>
                <w:sz w:val="16"/>
                <w:szCs w:val="16"/>
              </w:rPr>
              <w:t xml:space="preserve">    Cash from Official Public Account</w:t>
            </w:r>
            <w:r w:rsidRPr="0065341D">
              <w:rPr>
                <w:rFonts w:ascii="Arial" w:hAnsi="Arial" w:cs="Arial"/>
                <w:color w:val="000000"/>
                <w:sz w:val="16"/>
                <w:szCs w:val="16"/>
              </w:rPr>
              <w:br/>
              <w:t xml:space="preserve">      for:</w:t>
            </w:r>
          </w:p>
        </w:tc>
        <w:tc>
          <w:tcPr>
            <w:tcW w:w="619" w:type="pct"/>
            <w:tcBorders>
              <w:top w:val="nil"/>
              <w:left w:val="nil"/>
              <w:bottom w:val="nil"/>
              <w:right w:val="nil"/>
            </w:tcBorders>
            <w:shd w:val="clear" w:color="auto" w:fill="auto"/>
            <w:noWrap/>
            <w:vAlign w:val="bottom"/>
            <w:hideMark/>
          </w:tcPr>
          <w:p w14:paraId="5485E898" w14:textId="77777777" w:rsidR="0065341D" w:rsidRPr="0065341D" w:rsidRDefault="0065341D" w:rsidP="0065341D">
            <w:pPr>
              <w:spacing w:after="0" w:line="240" w:lineRule="auto"/>
              <w:jc w:val="right"/>
              <w:rPr>
                <w:rFonts w:ascii="Arial" w:hAnsi="Arial" w:cs="Arial"/>
                <w:color w:val="000000"/>
                <w:sz w:val="16"/>
                <w:szCs w:val="16"/>
              </w:rPr>
            </w:pPr>
          </w:p>
        </w:tc>
        <w:tc>
          <w:tcPr>
            <w:tcW w:w="619" w:type="pct"/>
            <w:tcBorders>
              <w:top w:val="nil"/>
              <w:left w:val="nil"/>
              <w:bottom w:val="nil"/>
              <w:right w:val="nil"/>
            </w:tcBorders>
            <w:shd w:val="clear" w:color="000000" w:fill="E6E6E6"/>
            <w:noWrap/>
            <w:vAlign w:val="bottom"/>
            <w:hideMark/>
          </w:tcPr>
          <w:p w14:paraId="3038E7C9"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w:t>
            </w:r>
          </w:p>
        </w:tc>
        <w:tc>
          <w:tcPr>
            <w:tcW w:w="619" w:type="pct"/>
            <w:tcBorders>
              <w:top w:val="nil"/>
              <w:left w:val="nil"/>
              <w:bottom w:val="nil"/>
              <w:right w:val="nil"/>
            </w:tcBorders>
            <w:shd w:val="clear" w:color="auto" w:fill="auto"/>
            <w:noWrap/>
            <w:vAlign w:val="bottom"/>
            <w:hideMark/>
          </w:tcPr>
          <w:p w14:paraId="1220D853" w14:textId="77777777" w:rsidR="0065341D" w:rsidRPr="0065341D" w:rsidRDefault="0065341D" w:rsidP="0065341D">
            <w:pPr>
              <w:spacing w:after="0" w:line="240" w:lineRule="auto"/>
              <w:jc w:val="right"/>
              <w:rPr>
                <w:rFonts w:ascii="Arial" w:hAnsi="Arial" w:cs="Arial"/>
                <w:color w:val="000000"/>
                <w:sz w:val="16"/>
                <w:szCs w:val="16"/>
              </w:rPr>
            </w:pPr>
          </w:p>
        </w:tc>
        <w:tc>
          <w:tcPr>
            <w:tcW w:w="619" w:type="pct"/>
            <w:tcBorders>
              <w:top w:val="nil"/>
              <w:left w:val="nil"/>
              <w:bottom w:val="nil"/>
              <w:right w:val="nil"/>
            </w:tcBorders>
            <w:shd w:val="clear" w:color="auto" w:fill="auto"/>
            <w:noWrap/>
            <w:vAlign w:val="bottom"/>
            <w:hideMark/>
          </w:tcPr>
          <w:p w14:paraId="11179483" w14:textId="77777777" w:rsidR="0065341D" w:rsidRPr="0065341D" w:rsidRDefault="0065341D" w:rsidP="0065341D">
            <w:pPr>
              <w:spacing w:after="0" w:line="240" w:lineRule="auto"/>
              <w:jc w:val="right"/>
              <w:rPr>
                <w:rFonts w:ascii="Times New Roman" w:hAnsi="Times New Roman"/>
              </w:rPr>
            </w:pPr>
          </w:p>
        </w:tc>
        <w:tc>
          <w:tcPr>
            <w:tcW w:w="619" w:type="pct"/>
            <w:tcBorders>
              <w:top w:val="nil"/>
              <w:left w:val="nil"/>
              <w:bottom w:val="nil"/>
              <w:right w:val="nil"/>
            </w:tcBorders>
            <w:shd w:val="clear" w:color="auto" w:fill="auto"/>
            <w:noWrap/>
            <w:vAlign w:val="bottom"/>
            <w:hideMark/>
          </w:tcPr>
          <w:p w14:paraId="50A92D72" w14:textId="77777777" w:rsidR="0065341D" w:rsidRPr="0065341D" w:rsidRDefault="0065341D" w:rsidP="0065341D">
            <w:pPr>
              <w:spacing w:after="0" w:line="240" w:lineRule="auto"/>
              <w:jc w:val="right"/>
              <w:rPr>
                <w:rFonts w:ascii="Times New Roman" w:hAnsi="Times New Roman"/>
              </w:rPr>
            </w:pPr>
          </w:p>
        </w:tc>
      </w:tr>
      <w:tr w:rsidR="0065341D" w:rsidRPr="0065341D" w14:paraId="01791913" w14:textId="77777777" w:rsidTr="0065341D">
        <w:trPr>
          <w:trHeight w:val="200"/>
        </w:trPr>
        <w:tc>
          <w:tcPr>
            <w:tcW w:w="1907" w:type="pct"/>
            <w:tcBorders>
              <w:top w:val="nil"/>
              <w:left w:val="nil"/>
              <w:bottom w:val="nil"/>
              <w:right w:val="nil"/>
            </w:tcBorders>
            <w:shd w:val="clear" w:color="auto" w:fill="auto"/>
            <w:noWrap/>
            <w:vAlign w:val="bottom"/>
            <w:hideMark/>
          </w:tcPr>
          <w:p w14:paraId="359A4A7C" w14:textId="77777777" w:rsidR="0065341D" w:rsidRPr="0065341D" w:rsidRDefault="0065341D" w:rsidP="0065341D">
            <w:pPr>
              <w:spacing w:after="0" w:line="240" w:lineRule="auto"/>
              <w:jc w:val="left"/>
              <w:rPr>
                <w:rFonts w:ascii="Arial" w:hAnsi="Arial" w:cs="Arial"/>
                <w:color w:val="000000"/>
                <w:sz w:val="16"/>
                <w:szCs w:val="16"/>
              </w:rPr>
            </w:pPr>
            <w:r w:rsidRPr="0065341D">
              <w:rPr>
                <w:rFonts w:ascii="Arial" w:hAnsi="Arial" w:cs="Arial"/>
                <w:color w:val="000000"/>
                <w:sz w:val="16"/>
                <w:szCs w:val="16"/>
              </w:rPr>
              <w:t xml:space="preserve">      - Appropriations</w:t>
            </w:r>
          </w:p>
        </w:tc>
        <w:tc>
          <w:tcPr>
            <w:tcW w:w="619" w:type="pct"/>
            <w:tcBorders>
              <w:top w:val="nil"/>
              <w:left w:val="nil"/>
              <w:bottom w:val="nil"/>
              <w:right w:val="nil"/>
            </w:tcBorders>
            <w:shd w:val="clear" w:color="auto" w:fill="auto"/>
            <w:noWrap/>
            <w:vAlign w:val="bottom"/>
            <w:hideMark/>
          </w:tcPr>
          <w:p w14:paraId="7B283815"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121,304 </w:t>
            </w:r>
          </w:p>
        </w:tc>
        <w:tc>
          <w:tcPr>
            <w:tcW w:w="619" w:type="pct"/>
            <w:tcBorders>
              <w:top w:val="nil"/>
              <w:left w:val="nil"/>
              <w:bottom w:val="nil"/>
              <w:right w:val="nil"/>
            </w:tcBorders>
            <w:shd w:val="clear" w:color="000000" w:fill="E6E6E6"/>
            <w:noWrap/>
            <w:vAlign w:val="bottom"/>
            <w:hideMark/>
          </w:tcPr>
          <w:p w14:paraId="50FC70F1"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128,497 </w:t>
            </w:r>
          </w:p>
        </w:tc>
        <w:tc>
          <w:tcPr>
            <w:tcW w:w="619" w:type="pct"/>
            <w:tcBorders>
              <w:top w:val="nil"/>
              <w:left w:val="nil"/>
              <w:bottom w:val="nil"/>
              <w:right w:val="nil"/>
            </w:tcBorders>
            <w:shd w:val="clear" w:color="auto" w:fill="auto"/>
            <w:noWrap/>
            <w:vAlign w:val="bottom"/>
            <w:hideMark/>
          </w:tcPr>
          <w:p w14:paraId="7F85BC5E"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112,708 </w:t>
            </w:r>
          </w:p>
        </w:tc>
        <w:tc>
          <w:tcPr>
            <w:tcW w:w="619" w:type="pct"/>
            <w:tcBorders>
              <w:top w:val="nil"/>
              <w:left w:val="nil"/>
              <w:bottom w:val="nil"/>
              <w:right w:val="nil"/>
            </w:tcBorders>
            <w:shd w:val="clear" w:color="auto" w:fill="auto"/>
            <w:noWrap/>
            <w:vAlign w:val="bottom"/>
            <w:hideMark/>
          </w:tcPr>
          <w:p w14:paraId="489854CA"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112,929 </w:t>
            </w:r>
          </w:p>
        </w:tc>
        <w:tc>
          <w:tcPr>
            <w:tcW w:w="619" w:type="pct"/>
            <w:tcBorders>
              <w:top w:val="nil"/>
              <w:left w:val="nil"/>
              <w:bottom w:val="nil"/>
              <w:right w:val="nil"/>
            </w:tcBorders>
            <w:shd w:val="clear" w:color="auto" w:fill="auto"/>
            <w:noWrap/>
            <w:vAlign w:val="bottom"/>
            <w:hideMark/>
          </w:tcPr>
          <w:p w14:paraId="16F99FEE"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xml:space="preserve">112,922 </w:t>
            </w:r>
          </w:p>
        </w:tc>
      </w:tr>
      <w:tr w:rsidR="0065341D" w:rsidRPr="0065341D" w14:paraId="37055F6E" w14:textId="77777777" w:rsidTr="0065341D">
        <w:trPr>
          <w:trHeight w:val="400"/>
        </w:trPr>
        <w:tc>
          <w:tcPr>
            <w:tcW w:w="1907" w:type="pct"/>
            <w:tcBorders>
              <w:top w:val="nil"/>
              <w:left w:val="nil"/>
              <w:bottom w:val="nil"/>
              <w:right w:val="nil"/>
            </w:tcBorders>
            <w:shd w:val="clear" w:color="auto" w:fill="auto"/>
            <w:vAlign w:val="bottom"/>
            <w:hideMark/>
          </w:tcPr>
          <w:p w14:paraId="1DC39671" w14:textId="77777777" w:rsidR="0065341D" w:rsidRPr="0065341D" w:rsidRDefault="0065341D" w:rsidP="0065341D">
            <w:pPr>
              <w:spacing w:after="0" w:line="240" w:lineRule="auto"/>
              <w:jc w:val="left"/>
              <w:rPr>
                <w:rFonts w:ascii="Arial" w:hAnsi="Arial" w:cs="Arial"/>
                <w:i/>
                <w:iCs/>
                <w:color w:val="000000"/>
                <w:sz w:val="16"/>
                <w:szCs w:val="16"/>
              </w:rPr>
            </w:pPr>
            <w:r w:rsidRPr="0065341D">
              <w:rPr>
                <w:rFonts w:ascii="Arial" w:hAnsi="Arial" w:cs="Arial"/>
                <w:i/>
                <w:iCs/>
                <w:color w:val="000000"/>
                <w:sz w:val="16"/>
                <w:szCs w:val="16"/>
              </w:rPr>
              <w:t xml:space="preserve">  Total cash from Official Public</w:t>
            </w:r>
            <w:r w:rsidRPr="0065341D">
              <w:rPr>
                <w:rFonts w:ascii="Arial" w:hAnsi="Arial" w:cs="Arial"/>
                <w:i/>
                <w:iCs/>
                <w:color w:val="000000"/>
                <w:sz w:val="16"/>
                <w:szCs w:val="16"/>
              </w:rPr>
              <w:br/>
              <w:t xml:space="preserve">    Account</w:t>
            </w:r>
          </w:p>
        </w:tc>
        <w:tc>
          <w:tcPr>
            <w:tcW w:w="619" w:type="pct"/>
            <w:tcBorders>
              <w:top w:val="single" w:sz="4" w:space="0" w:color="000000"/>
              <w:left w:val="nil"/>
              <w:bottom w:val="nil"/>
              <w:right w:val="nil"/>
            </w:tcBorders>
            <w:shd w:val="clear" w:color="000000" w:fill="FFFFFF"/>
            <w:noWrap/>
            <w:vAlign w:val="bottom"/>
            <w:hideMark/>
          </w:tcPr>
          <w:p w14:paraId="736F2ACA" w14:textId="77777777" w:rsidR="0065341D" w:rsidRPr="0065341D" w:rsidRDefault="0065341D" w:rsidP="0065341D">
            <w:pPr>
              <w:spacing w:after="0" w:line="240" w:lineRule="auto"/>
              <w:jc w:val="right"/>
              <w:rPr>
                <w:rFonts w:ascii="Arial" w:hAnsi="Arial" w:cs="Arial"/>
                <w:i/>
                <w:iCs/>
                <w:color w:val="000000"/>
                <w:sz w:val="16"/>
                <w:szCs w:val="16"/>
              </w:rPr>
            </w:pPr>
            <w:r w:rsidRPr="0065341D">
              <w:rPr>
                <w:rFonts w:ascii="Arial" w:hAnsi="Arial" w:cs="Arial"/>
                <w:i/>
                <w:iCs/>
                <w:color w:val="000000"/>
                <w:sz w:val="16"/>
                <w:szCs w:val="16"/>
              </w:rPr>
              <w:t xml:space="preserve">121,304 </w:t>
            </w:r>
          </w:p>
        </w:tc>
        <w:tc>
          <w:tcPr>
            <w:tcW w:w="619" w:type="pct"/>
            <w:tcBorders>
              <w:top w:val="single" w:sz="4" w:space="0" w:color="000000"/>
              <w:left w:val="nil"/>
              <w:bottom w:val="nil"/>
              <w:right w:val="nil"/>
            </w:tcBorders>
            <w:shd w:val="clear" w:color="000000" w:fill="E6E6E6"/>
            <w:noWrap/>
            <w:vAlign w:val="bottom"/>
            <w:hideMark/>
          </w:tcPr>
          <w:p w14:paraId="0AC98681" w14:textId="77777777" w:rsidR="0065341D" w:rsidRPr="0065341D" w:rsidRDefault="0065341D" w:rsidP="0065341D">
            <w:pPr>
              <w:spacing w:after="0" w:line="240" w:lineRule="auto"/>
              <w:jc w:val="right"/>
              <w:rPr>
                <w:rFonts w:ascii="Arial" w:hAnsi="Arial" w:cs="Arial"/>
                <w:i/>
                <w:iCs/>
                <w:color w:val="000000"/>
                <w:sz w:val="16"/>
                <w:szCs w:val="16"/>
              </w:rPr>
            </w:pPr>
            <w:r w:rsidRPr="0065341D">
              <w:rPr>
                <w:rFonts w:ascii="Arial" w:hAnsi="Arial" w:cs="Arial"/>
                <w:i/>
                <w:iCs/>
                <w:color w:val="000000"/>
                <w:sz w:val="16"/>
                <w:szCs w:val="16"/>
              </w:rPr>
              <w:t xml:space="preserve">128,497 </w:t>
            </w:r>
          </w:p>
        </w:tc>
        <w:tc>
          <w:tcPr>
            <w:tcW w:w="619" w:type="pct"/>
            <w:tcBorders>
              <w:top w:val="single" w:sz="4" w:space="0" w:color="000000"/>
              <w:left w:val="nil"/>
              <w:bottom w:val="nil"/>
              <w:right w:val="nil"/>
            </w:tcBorders>
            <w:shd w:val="clear" w:color="auto" w:fill="auto"/>
            <w:noWrap/>
            <w:vAlign w:val="bottom"/>
            <w:hideMark/>
          </w:tcPr>
          <w:p w14:paraId="7039A926" w14:textId="77777777" w:rsidR="0065341D" w:rsidRPr="0065341D" w:rsidRDefault="0065341D" w:rsidP="0065341D">
            <w:pPr>
              <w:spacing w:after="0" w:line="240" w:lineRule="auto"/>
              <w:jc w:val="right"/>
              <w:rPr>
                <w:rFonts w:ascii="Arial" w:hAnsi="Arial" w:cs="Arial"/>
                <w:i/>
                <w:iCs/>
                <w:color w:val="000000"/>
                <w:sz w:val="16"/>
                <w:szCs w:val="16"/>
              </w:rPr>
            </w:pPr>
            <w:r w:rsidRPr="0065341D">
              <w:rPr>
                <w:rFonts w:ascii="Arial" w:hAnsi="Arial" w:cs="Arial"/>
                <w:i/>
                <w:iCs/>
                <w:color w:val="000000"/>
                <w:sz w:val="16"/>
                <w:szCs w:val="16"/>
              </w:rPr>
              <w:t xml:space="preserve">112,708 </w:t>
            </w:r>
          </w:p>
        </w:tc>
        <w:tc>
          <w:tcPr>
            <w:tcW w:w="619" w:type="pct"/>
            <w:tcBorders>
              <w:top w:val="single" w:sz="4" w:space="0" w:color="000000"/>
              <w:left w:val="nil"/>
              <w:bottom w:val="nil"/>
              <w:right w:val="nil"/>
            </w:tcBorders>
            <w:shd w:val="clear" w:color="auto" w:fill="auto"/>
            <w:noWrap/>
            <w:vAlign w:val="bottom"/>
            <w:hideMark/>
          </w:tcPr>
          <w:p w14:paraId="6F1B1009" w14:textId="77777777" w:rsidR="0065341D" w:rsidRPr="0065341D" w:rsidRDefault="0065341D" w:rsidP="0065341D">
            <w:pPr>
              <w:spacing w:after="0" w:line="240" w:lineRule="auto"/>
              <w:jc w:val="right"/>
              <w:rPr>
                <w:rFonts w:ascii="Arial" w:hAnsi="Arial" w:cs="Arial"/>
                <w:i/>
                <w:iCs/>
                <w:color w:val="000000"/>
                <w:sz w:val="16"/>
                <w:szCs w:val="16"/>
              </w:rPr>
            </w:pPr>
            <w:r w:rsidRPr="0065341D">
              <w:rPr>
                <w:rFonts w:ascii="Arial" w:hAnsi="Arial" w:cs="Arial"/>
                <w:i/>
                <w:iCs/>
                <w:color w:val="000000"/>
                <w:sz w:val="16"/>
                <w:szCs w:val="16"/>
              </w:rPr>
              <w:t xml:space="preserve">112,929 </w:t>
            </w:r>
          </w:p>
        </w:tc>
        <w:tc>
          <w:tcPr>
            <w:tcW w:w="619" w:type="pct"/>
            <w:tcBorders>
              <w:top w:val="single" w:sz="4" w:space="0" w:color="000000"/>
              <w:left w:val="nil"/>
              <w:bottom w:val="nil"/>
              <w:right w:val="nil"/>
            </w:tcBorders>
            <w:shd w:val="clear" w:color="auto" w:fill="auto"/>
            <w:noWrap/>
            <w:vAlign w:val="bottom"/>
            <w:hideMark/>
          </w:tcPr>
          <w:p w14:paraId="7C432592" w14:textId="77777777" w:rsidR="0065341D" w:rsidRPr="0065341D" w:rsidRDefault="0065341D" w:rsidP="0065341D">
            <w:pPr>
              <w:spacing w:after="0" w:line="240" w:lineRule="auto"/>
              <w:jc w:val="right"/>
              <w:rPr>
                <w:rFonts w:ascii="Arial" w:hAnsi="Arial" w:cs="Arial"/>
                <w:i/>
                <w:iCs/>
                <w:color w:val="000000"/>
                <w:sz w:val="16"/>
                <w:szCs w:val="16"/>
              </w:rPr>
            </w:pPr>
            <w:r w:rsidRPr="0065341D">
              <w:rPr>
                <w:rFonts w:ascii="Arial" w:hAnsi="Arial" w:cs="Arial"/>
                <w:i/>
                <w:iCs/>
                <w:color w:val="000000"/>
                <w:sz w:val="16"/>
                <w:szCs w:val="16"/>
              </w:rPr>
              <w:t xml:space="preserve">112,922 </w:t>
            </w:r>
          </w:p>
        </w:tc>
      </w:tr>
      <w:tr w:rsidR="0065341D" w:rsidRPr="0065341D" w14:paraId="249F90FC" w14:textId="77777777" w:rsidTr="0065341D">
        <w:trPr>
          <w:trHeight w:val="210"/>
        </w:trPr>
        <w:tc>
          <w:tcPr>
            <w:tcW w:w="1907" w:type="pct"/>
            <w:tcBorders>
              <w:top w:val="nil"/>
              <w:left w:val="nil"/>
              <w:bottom w:val="nil"/>
              <w:right w:val="nil"/>
            </w:tcBorders>
            <w:shd w:val="clear" w:color="auto" w:fill="auto"/>
            <w:noWrap/>
            <w:vAlign w:val="bottom"/>
            <w:hideMark/>
          </w:tcPr>
          <w:p w14:paraId="642ACF82" w14:textId="77777777" w:rsidR="0065341D" w:rsidRPr="0065341D" w:rsidRDefault="0065341D" w:rsidP="0065341D">
            <w:pPr>
              <w:spacing w:after="0" w:line="240" w:lineRule="auto"/>
              <w:jc w:val="left"/>
              <w:rPr>
                <w:rFonts w:ascii="Arial" w:hAnsi="Arial" w:cs="Arial"/>
                <w:color w:val="000000"/>
                <w:sz w:val="16"/>
                <w:szCs w:val="16"/>
              </w:rPr>
            </w:pPr>
            <w:r w:rsidRPr="0065341D">
              <w:rPr>
                <w:rFonts w:ascii="Arial" w:hAnsi="Arial" w:cs="Arial"/>
                <w:color w:val="000000"/>
                <w:sz w:val="16"/>
                <w:szCs w:val="16"/>
              </w:rPr>
              <w:t xml:space="preserve">  Cash to Official Public Account for:</w:t>
            </w:r>
          </w:p>
        </w:tc>
        <w:tc>
          <w:tcPr>
            <w:tcW w:w="619" w:type="pct"/>
            <w:tcBorders>
              <w:top w:val="single" w:sz="4" w:space="0" w:color="auto"/>
              <w:left w:val="nil"/>
              <w:bottom w:val="nil"/>
              <w:right w:val="nil"/>
            </w:tcBorders>
            <w:shd w:val="clear" w:color="auto" w:fill="auto"/>
            <w:noWrap/>
            <w:vAlign w:val="bottom"/>
            <w:hideMark/>
          </w:tcPr>
          <w:p w14:paraId="5967922E"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w:t>
            </w:r>
          </w:p>
        </w:tc>
        <w:tc>
          <w:tcPr>
            <w:tcW w:w="619" w:type="pct"/>
            <w:tcBorders>
              <w:top w:val="single" w:sz="4" w:space="0" w:color="auto"/>
              <w:left w:val="nil"/>
              <w:bottom w:val="nil"/>
              <w:right w:val="nil"/>
            </w:tcBorders>
            <w:shd w:val="clear" w:color="000000" w:fill="E6E6E6"/>
            <w:noWrap/>
            <w:vAlign w:val="bottom"/>
            <w:hideMark/>
          </w:tcPr>
          <w:p w14:paraId="755FD463"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w:t>
            </w:r>
          </w:p>
        </w:tc>
        <w:tc>
          <w:tcPr>
            <w:tcW w:w="619" w:type="pct"/>
            <w:tcBorders>
              <w:top w:val="single" w:sz="4" w:space="0" w:color="auto"/>
              <w:left w:val="nil"/>
              <w:bottom w:val="nil"/>
              <w:right w:val="nil"/>
            </w:tcBorders>
            <w:shd w:val="clear" w:color="auto" w:fill="auto"/>
            <w:noWrap/>
            <w:vAlign w:val="bottom"/>
            <w:hideMark/>
          </w:tcPr>
          <w:p w14:paraId="7863C675"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w:t>
            </w:r>
          </w:p>
        </w:tc>
        <w:tc>
          <w:tcPr>
            <w:tcW w:w="619" w:type="pct"/>
            <w:tcBorders>
              <w:top w:val="single" w:sz="4" w:space="0" w:color="auto"/>
              <w:left w:val="nil"/>
              <w:bottom w:val="nil"/>
              <w:right w:val="nil"/>
            </w:tcBorders>
            <w:shd w:val="clear" w:color="auto" w:fill="auto"/>
            <w:noWrap/>
            <w:vAlign w:val="bottom"/>
            <w:hideMark/>
          </w:tcPr>
          <w:p w14:paraId="26C1774F"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w:t>
            </w:r>
          </w:p>
        </w:tc>
        <w:tc>
          <w:tcPr>
            <w:tcW w:w="619" w:type="pct"/>
            <w:tcBorders>
              <w:top w:val="single" w:sz="4" w:space="0" w:color="auto"/>
              <w:left w:val="nil"/>
              <w:bottom w:val="nil"/>
              <w:right w:val="nil"/>
            </w:tcBorders>
            <w:shd w:val="clear" w:color="auto" w:fill="auto"/>
            <w:noWrap/>
            <w:vAlign w:val="bottom"/>
            <w:hideMark/>
          </w:tcPr>
          <w:p w14:paraId="670ACE77"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 </w:t>
            </w:r>
          </w:p>
        </w:tc>
      </w:tr>
      <w:tr w:rsidR="0065341D" w:rsidRPr="0065341D" w14:paraId="221F5CDC" w14:textId="77777777" w:rsidTr="0065341D">
        <w:trPr>
          <w:trHeight w:val="200"/>
        </w:trPr>
        <w:tc>
          <w:tcPr>
            <w:tcW w:w="1907" w:type="pct"/>
            <w:tcBorders>
              <w:top w:val="nil"/>
              <w:left w:val="nil"/>
              <w:bottom w:val="nil"/>
              <w:right w:val="nil"/>
            </w:tcBorders>
            <w:shd w:val="clear" w:color="auto" w:fill="auto"/>
            <w:noWrap/>
            <w:vAlign w:val="bottom"/>
            <w:hideMark/>
          </w:tcPr>
          <w:p w14:paraId="1889E0A7" w14:textId="77777777" w:rsidR="0065341D" w:rsidRPr="0065341D" w:rsidRDefault="0065341D" w:rsidP="0065341D">
            <w:pPr>
              <w:spacing w:after="0" w:line="240" w:lineRule="auto"/>
              <w:jc w:val="left"/>
              <w:rPr>
                <w:rFonts w:ascii="Arial" w:hAnsi="Arial" w:cs="Arial"/>
                <w:color w:val="000000"/>
                <w:sz w:val="16"/>
                <w:szCs w:val="16"/>
              </w:rPr>
            </w:pPr>
            <w:r w:rsidRPr="0065341D">
              <w:rPr>
                <w:rFonts w:ascii="Arial" w:hAnsi="Arial" w:cs="Arial"/>
                <w:color w:val="000000"/>
                <w:sz w:val="16"/>
                <w:szCs w:val="16"/>
              </w:rPr>
              <w:t xml:space="preserve">    - Appropriations</w:t>
            </w:r>
          </w:p>
        </w:tc>
        <w:tc>
          <w:tcPr>
            <w:tcW w:w="619" w:type="pct"/>
            <w:tcBorders>
              <w:top w:val="nil"/>
              <w:left w:val="nil"/>
              <w:bottom w:val="nil"/>
              <w:right w:val="nil"/>
            </w:tcBorders>
            <w:shd w:val="clear" w:color="auto" w:fill="auto"/>
            <w:noWrap/>
            <w:vAlign w:val="bottom"/>
            <w:hideMark/>
          </w:tcPr>
          <w:p w14:paraId="7C7C169E"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(1,666,317)</w:t>
            </w:r>
          </w:p>
        </w:tc>
        <w:tc>
          <w:tcPr>
            <w:tcW w:w="619" w:type="pct"/>
            <w:tcBorders>
              <w:top w:val="nil"/>
              <w:left w:val="nil"/>
              <w:bottom w:val="nil"/>
              <w:right w:val="nil"/>
            </w:tcBorders>
            <w:shd w:val="clear" w:color="000000" w:fill="E6E6E6"/>
            <w:noWrap/>
            <w:vAlign w:val="bottom"/>
            <w:hideMark/>
          </w:tcPr>
          <w:p w14:paraId="3F7CB531"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(1,536,377)</w:t>
            </w:r>
          </w:p>
        </w:tc>
        <w:tc>
          <w:tcPr>
            <w:tcW w:w="619" w:type="pct"/>
            <w:tcBorders>
              <w:top w:val="nil"/>
              <w:left w:val="nil"/>
              <w:bottom w:val="nil"/>
              <w:right w:val="nil"/>
            </w:tcBorders>
            <w:shd w:val="clear" w:color="auto" w:fill="auto"/>
            <w:noWrap/>
            <w:vAlign w:val="bottom"/>
            <w:hideMark/>
          </w:tcPr>
          <w:p w14:paraId="2E3FF424"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(1,622,272)</w:t>
            </w:r>
          </w:p>
        </w:tc>
        <w:tc>
          <w:tcPr>
            <w:tcW w:w="619" w:type="pct"/>
            <w:tcBorders>
              <w:top w:val="nil"/>
              <w:left w:val="nil"/>
              <w:bottom w:val="nil"/>
              <w:right w:val="nil"/>
            </w:tcBorders>
            <w:shd w:val="clear" w:color="auto" w:fill="auto"/>
            <w:noWrap/>
            <w:vAlign w:val="bottom"/>
            <w:hideMark/>
          </w:tcPr>
          <w:p w14:paraId="6685CCA9"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(1,629,125)</w:t>
            </w:r>
          </w:p>
        </w:tc>
        <w:tc>
          <w:tcPr>
            <w:tcW w:w="619" w:type="pct"/>
            <w:tcBorders>
              <w:top w:val="nil"/>
              <w:left w:val="nil"/>
              <w:bottom w:val="nil"/>
              <w:right w:val="nil"/>
            </w:tcBorders>
            <w:shd w:val="clear" w:color="auto" w:fill="auto"/>
            <w:noWrap/>
            <w:vAlign w:val="bottom"/>
            <w:hideMark/>
          </w:tcPr>
          <w:p w14:paraId="36096974" w14:textId="77777777" w:rsidR="0065341D" w:rsidRPr="0065341D" w:rsidRDefault="0065341D" w:rsidP="0065341D">
            <w:pPr>
              <w:spacing w:after="0" w:line="240" w:lineRule="auto"/>
              <w:jc w:val="right"/>
              <w:rPr>
                <w:rFonts w:ascii="Arial" w:hAnsi="Arial" w:cs="Arial"/>
                <w:color w:val="000000"/>
                <w:sz w:val="16"/>
                <w:szCs w:val="16"/>
              </w:rPr>
            </w:pPr>
            <w:r w:rsidRPr="0065341D">
              <w:rPr>
                <w:rFonts w:ascii="Arial" w:hAnsi="Arial" w:cs="Arial"/>
                <w:color w:val="000000"/>
                <w:sz w:val="16"/>
                <w:szCs w:val="16"/>
              </w:rPr>
              <w:t>(1,644,840)</w:t>
            </w:r>
          </w:p>
        </w:tc>
      </w:tr>
      <w:tr w:rsidR="0065341D" w:rsidRPr="0065341D" w14:paraId="6904E885" w14:textId="77777777" w:rsidTr="0065341D">
        <w:trPr>
          <w:trHeight w:val="400"/>
        </w:trPr>
        <w:tc>
          <w:tcPr>
            <w:tcW w:w="1907" w:type="pct"/>
            <w:tcBorders>
              <w:top w:val="nil"/>
              <w:left w:val="nil"/>
              <w:bottom w:val="nil"/>
              <w:right w:val="nil"/>
            </w:tcBorders>
            <w:shd w:val="clear" w:color="auto" w:fill="auto"/>
            <w:vAlign w:val="bottom"/>
            <w:hideMark/>
          </w:tcPr>
          <w:p w14:paraId="283A35F8" w14:textId="77777777" w:rsidR="0065341D" w:rsidRPr="0065341D" w:rsidRDefault="0065341D" w:rsidP="0065341D">
            <w:pPr>
              <w:spacing w:after="0" w:line="240" w:lineRule="auto"/>
              <w:jc w:val="left"/>
              <w:rPr>
                <w:rFonts w:ascii="Arial" w:hAnsi="Arial" w:cs="Arial"/>
                <w:i/>
                <w:iCs/>
                <w:color w:val="000000"/>
                <w:sz w:val="16"/>
                <w:szCs w:val="16"/>
              </w:rPr>
            </w:pPr>
            <w:r w:rsidRPr="0065341D">
              <w:rPr>
                <w:rFonts w:ascii="Arial" w:hAnsi="Arial" w:cs="Arial"/>
                <w:i/>
                <w:iCs/>
                <w:color w:val="000000"/>
                <w:sz w:val="16"/>
                <w:szCs w:val="16"/>
              </w:rPr>
              <w:t xml:space="preserve">  Total cash to Official Public</w:t>
            </w:r>
            <w:r w:rsidRPr="0065341D">
              <w:rPr>
                <w:rFonts w:ascii="Arial" w:hAnsi="Arial" w:cs="Arial"/>
                <w:i/>
                <w:iCs/>
                <w:color w:val="000000"/>
                <w:sz w:val="16"/>
                <w:szCs w:val="16"/>
              </w:rPr>
              <w:br/>
              <w:t xml:space="preserve">    Account</w:t>
            </w:r>
          </w:p>
        </w:tc>
        <w:tc>
          <w:tcPr>
            <w:tcW w:w="619" w:type="pct"/>
            <w:tcBorders>
              <w:top w:val="single" w:sz="4" w:space="0" w:color="000000"/>
              <w:left w:val="nil"/>
              <w:bottom w:val="nil"/>
              <w:right w:val="nil"/>
            </w:tcBorders>
            <w:shd w:val="clear" w:color="auto" w:fill="auto"/>
            <w:noWrap/>
            <w:vAlign w:val="bottom"/>
            <w:hideMark/>
          </w:tcPr>
          <w:p w14:paraId="5C3540F6" w14:textId="77777777" w:rsidR="0065341D" w:rsidRPr="0065341D" w:rsidRDefault="0065341D" w:rsidP="0065341D">
            <w:pPr>
              <w:spacing w:after="0" w:line="240" w:lineRule="auto"/>
              <w:jc w:val="right"/>
              <w:rPr>
                <w:rFonts w:ascii="Arial" w:hAnsi="Arial" w:cs="Arial"/>
                <w:i/>
                <w:iCs/>
                <w:color w:val="000000"/>
                <w:sz w:val="16"/>
                <w:szCs w:val="16"/>
              </w:rPr>
            </w:pPr>
            <w:r w:rsidRPr="0065341D">
              <w:rPr>
                <w:rFonts w:ascii="Arial" w:hAnsi="Arial" w:cs="Arial"/>
                <w:i/>
                <w:iCs/>
                <w:color w:val="000000"/>
                <w:sz w:val="16"/>
                <w:szCs w:val="16"/>
              </w:rPr>
              <w:t>(1,666,317)</w:t>
            </w:r>
          </w:p>
        </w:tc>
        <w:tc>
          <w:tcPr>
            <w:tcW w:w="619" w:type="pct"/>
            <w:tcBorders>
              <w:top w:val="single" w:sz="4" w:space="0" w:color="000000"/>
              <w:left w:val="nil"/>
              <w:bottom w:val="nil"/>
              <w:right w:val="nil"/>
            </w:tcBorders>
            <w:shd w:val="clear" w:color="000000" w:fill="E6E6E6"/>
            <w:noWrap/>
            <w:vAlign w:val="bottom"/>
            <w:hideMark/>
          </w:tcPr>
          <w:p w14:paraId="0209FD5B" w14:textId="77777777" w:rsidR="0065341D" w:rsidRPr="0065341D" w:rsidRDefault="0065341D" w:rsidP="0065341D">
            <w:pPr>
              <w:spacing w:after="0" w:line="240" w:lineRule="auto"/>
              <w:jc w:val="right"/>
              <w:rPr>
                <w:rFonts w:ascii="Arial" w:hAnsi="Arial" w:cs="Arial"/>
                <w:i/>
                <w:iCs/>
                <w:color w:val="000000"/>
                <w:sz w:val="16"/>
                <w:szCs w:val="16"/>
              </w:rPr>
            </w:pPr>
            <w:r w:rsidRPr="0065341D">
              <w:rPr>
                <w:rFonts w:ascii="Arial" w:hAnsi="Arial" w:cs="Arial"/>
                <w:i/>
                <w:iCs/>
                <w:color w:val="000000"/>
                <w:sz w:val="16"/>
                <w:szCs w:val="16"/>
              </w:rPr>
              <w:t>(1,536,377)</w:t>
            </w:r>
          </w:p>
        </w:tc>
        <w:tc>
          <w:tcPr>
            <w:tcW w:w="619" w:type="pct"/>
            <w:tcBorders>
              <w:top w:val="single" w:sz="4" w:space="0" w:color="000000"/>
              <w:left w:val="nil"/>
              <w:bottom w:val="nil"/>
              <w:right w:val="nil"/>
            </w:tcBorders>
            <w:shd w:val="clear" w:color="auto" w:fill="auto"/>
            <w:noWrap/>
            <w:vAlign w:val="bottom"/>
            <w:hideMark/>
          </w:tcPr>
          <w:p w14:paraId="54493352" w14:textId="77777777" w:rsidR="0065341D" w:rsidRPr="0065341D" w:rsidRDefault="0065341D" w:rsidP="0065341D">
            <w:pPr>
              <w:spacing w:after="0" w:line="240" w:lineRule="auto"/>
              <w:jc w:val="right"/>
              <w:rPr>
                <w:rFonts w:ascii="Arial" w:hAnsi="Arial" w:cs="Arial"/>
                <w:i/>
                <w:iCs/>
                <w:color w:val="000000"/>
                <w:sz w:val="16"/>
                <w:szCs w:val="16"/>
              </w:rPr>
            </w:pPr>
            <w:r w:rsidRPr="0065341D">
              <w:rPr>
                <w:rFonts w:ascii="Arial" w:hAnsi="Arial" w:cs="Arial"/>
                <w:i/>
                <w:iCs/>
                <w:color w:val="000000"/>
                <w:sz w:val="16"/>
                <w:szCs w:val="16"/>
              </w:rPr>
              <w:t>(1,622,272)</w:t>
            </w:r>
          </w:p>
        </w:tc>
        <w:tc>
          <w:tcPr>
            <w:tcW w:w="619" w:type="pct"/>
            <w:tcBorders>
              <w:top w:val="single" w:sz="4" w:space="0" w:color="000000"/>
              <w:left w:val="nil"/>
              <w:bottom w:val="nil"/>
              <w:right w:val="nil"/>
            </w:tcBorders>
            <w:shd w:val="clear" w:color="auto" w:fill="auto"/>
            <w:noWrap/>
            <w:vAlign w:val="bottom"/>
            <w:hideMark/>
          </w:tcPr>
          <w:p w14:paraId="1742B187" w14:textId="77777777" w:rsidR="0065341D" w:rsidRPr="0065341D" w:rsidRDefault="0065341D" w:rsidP="0065341D">
            <w:pPr>
              <w:spacing w:after="0" w:line="240" w:lineRule="auto"/>
              <w:jc w:val="right"/>
              <w:rPr>
                <w:rFonts w:ascii="Arial" w:hAnsi="Arial" w:cs="Arial"/>
                <w:i/>
                <w:iCs/>
                <w:color w:val="000000"/>
                <w:sz w:val="16"/>
                <w:szCs w:val="16"/>
              </w:rPr>
            </w:pPr>
            <w:r w:rsidRPr="0065341D">
              <w:rPr>
                <w:rFonts w:ascii="Arial" w:hAnsi="Arial" w:cs="Arial"/>
                <w:i/>
                <w:iCs/>
                <w:color w:val="000000"/>
                <w:sz w:val="16"/>
                <w:szCs w:val="16"/>
              </w:rPr>
              <w:t>(1,629,125)</w:t>
            </w:r>
          </w:p>
        </w:tc>
        <w:tc>
          <w:tcPr>
            <w:tcW w:w="619" w:type="pct"/>
            <w:tcBorders>
              <w:top w:val="single" w:sz="4" w:space="0" w:color="000000"/>
              <w:left w:val="nil"/>
              <w:bottom w:val="nil"/>
              <w:right w:val="nil"/>
            </w:tcBorders>
            <w:shd w:val="clear" w:color="auto" w:fill="auto"/>
            <w:noWrap/>
            <w:vAlign w:val="bottom"/>
            <w:hideMark/>
          </w:tcPr>
          <w:p w14:paraId="74A13F43" w14:textId="77777777" w:rsidR="0065341D" w:rsidRPr="0065341D" w:rsidRDefault="0065341D" w:rsidP="0065341D">
            <w:pPr>
              <w:spacing w:after="0" w:line="240" w:lineRule="auto"/>
              <w:jc w:val="right"/>
              <w:rPr>
                <w:rFonts w:ascii="Arial" w:hAnsi="Arial" w:cs="Arial"/>
                <w:i/>
                <w:iCs/>
                <w:color w:val="000000"/>
                <w:sz w:val="16"/>
                <w:szCs w:val="16"/>
              </w:rPr>
            </w:pPr>
            <w:r w:rsidRPr="0065341D">
              <w:rPr>
                <w:rFonts w:ascii="Arial" w:hAnsi="Arial" w:cs="Arial"/>
                <w:i/>
                <w:iCs/>
                <w:color w:val="000000"/>
                <w:sz w:val="16"/>
                <w:szCs w:val="16"/>
              </w:rPr>
              <w:t>(1,644,840)</w:t>
            </w:r>
          </w:p>
        </w:tc>
      </w:tr>
      <w:tr w:rsidR="0065341D" w:rsidRPr="0065341D" w14:paraId="6D4CFBB2" w14:textId="77777777" w:rsidTr="0065341D">
        <w:trPr>
          <w:trHeight w:val="420"/>
        </w:trPr>
        <w:tc>
          <w:tcPr>
            <w:tcW w:w="1907" w:type="pct"/>
            <w:tcBorders>
              <w:top w:val="nil"/>
              <w:left w:val="nil"/>
              <w:bottom w:val="single" w:sz="4" w:space="0" w:color="auto"/>
              <w:right w:val="nil"/>
            </w:tcBorders>
            <w:shd w:val="clear" w:color="auto" w:fill="auto"/>
            <w:vAlign w:val="bottom"/>
            <w:hideMark/>
          </w:tcPr>
          <w:p w14:paraId="7C5927D4" w14:textId="77777777" w:rsidR="0065341D" w:rsidRPr="0065341D" w:rsidRDefault="0065341D" w:rsidP="0065341D">
            <w:pPr>
              <w:spacing w:after="0" w:line="240" w:lineRule="auto"/>
              <w:jc w:val="left"/>
              <w:rPr>
                <w:rFonts w:ascii="Arial" w:hAnsi="Arial" w:cs="Arial"/>
                <w:b/>
                <w:bCs/>
                <w:color w:val="000000"/>
                <w:sz w:val="16"/>
                <w:szCs w:val="16"/>
              </w:rPr>
            </w:pPr>
            <w:r w:rsidRPr="0065341D">
              <w:rPr>
                <w:rFonts w:ascii="Arial" w:hAnsi="Arial" w:cs="Arial"/>
                <w:b/>
                <w:bCs/>
                <w:color w:val="000000"/>
                <w:sz w:val="16"/>
                <w:szCs w:val="16"/>
              </w:rPr>
              <w:t>Cash and cash equivalents at</w:t>
            </w:r>
            <w:r w:rsidRPr="0065341D">
              <w:rPr>
                <w:rFonts w:ascii="Arial" w:hAnsi="Arial" w:cs="Arial"/>
                <w:b/>
                <w:bCs/>
                <w:color w:val="000000"/>
                <w:sz w:val="16"/>
                <w:szCs w:val="16"/>
              </w:rPr>
              <w:br/>
              <w:t xml:space="preserve">  end of reporting period</w:t>
            </w:r>
          </w:p>
        </w:tc>
        <w:tc>
          <w:tcPr>
            <w:tcW w:w="619" w:type="pct"/>
            <w:tcBorders>
              <w:top w:val="single" w:sz="4" w:space="0" w:color="000000"/>
              <w:left w:val="nil"/>
              <w:bottom w:val="single" w:sz="4" w:space="0" w:color="auto"/>
              <w:right w:val="nil"/>
            </w:tcBorders>
            <w:shd w:val="clear" w:color="auto" w:fill="auto"/>
            <w:noWrap/>
            <w:vAlign w:val="bottom"/>
            <w:hideMark/>
          </w:tcPr>
          <w:p w14:paraId="0359F757"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1,418 </w:t>
            </w:r>
          </w:p>
        </w:tc>
        <w:tc>
          <w:tcPr>
            <w:tcW w:w="619" w:type="pct"/>
            <w:tcBorders>
              <w:top w:val="single" w:sz="4" w:space="0" w:color="000000"/>
              <w:left w:val="nil"/>
              <w:bottom w:val="single" w:sz="4" w:space="0" w:color="auto"/>
              <w:right w:val="nil"/>
            </w:tcBorders>
            <w:shd w:val="clear" w:color="000000" w:fill="E6E6E6"/>
            <w:noWrap/>
            <w:vAlign w:val="bottom"/>
            <w:hideMark/>
          </w:tcPr>
          <w:p w14:paraId="2D7279E2"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1,418 </w:t>
            </w:r>
          </w:p>
        </w:tc>
        <w:tc>
          <w:tcPr>
            <w:tcW w:w="619" w:type="pct"/>
            <w:tcBorders>
              <w:top w:val="single" w:sz="4" w:space="0" w:color="000000"/>
              <w:left w:val="nil"/>
              <w:bottom w:val="single" w:sz="4" w:space="0" w:color="auto"/>
              <w:right w:val="nil"/>
            </w:tcBorders>
            <w:shd w:val="clear" w:color="auto" w:fill="auto"/>
            <w:noWrap/>
            <w:vAlign w:val="bottom"/>
            <w:hideMark/>
          </w:tcPr>
          <w:p w14:paraId="1BBA8C33"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1,418 </w:t>
            </w:r>
          </w:p>
        </w:tc>
        <w:tc>
          <w:tcPr>
            <w:tcW w:w="619" w:type="pct"/>
            <w:tcBorders>
              <w:top w:val="single" w:sz="4" w:space="0" w:color="000000"/>
              <w:left w:val="nil"/>
              <w:bottom w:val="single" w:sz="4" w:space="0" w:color="auto"/>
              <w:right w:val="nil"/>
            </w:tcBorders>
            <w:shd w:val="clear" w:color="auto" w:fill="auto"/>
            <w:noWrap/>
            <w:vAlign w:val="bottom"/>
            <w:hideMark/>
          </w:tcPr>
          <w:p w14:paraId="5EA143BD"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1,418 </w:t>
            </w:r>
          </w:p>
        </w:tc>
        <w:tc>
          <w:tcPr>
            <w:tcW w:w="619" w:type="pct"/>
            <w:tcBorders>
              <w:top w:val="single" w:sz="4" w:space="0" w:color="000000"/>
              <w:left w:val="nil"/>
              <w:bottom w:val="single" w:sz="4" w:space="0" w:color="auto"/>
              <w:right w:val="nil"/>
            </w:tcBorders>
            <w:shd w:val="clear" w:color="auto" w:fill="auto"/>
            <w:noWrap/>
            <w:vAlign w:val="bottom"/>
            <w:hideMark/>
          </w:tcPr>
          <w:p w14:paraId="6BB080E0" w14:textId="77777777" w:rsidR="0065341D" w:rsidRPr="0065341D" w:rsidRDefault="0065341D" w:rsidP="0065341D">
            <w:pPr>
              <w:spacing w:after="0" w:line="240" w:lineRule="auto"/>
              <w:jc w:val="right"/>
              <w:rPr>
                <w:rFonts w:ascii="Arial" w:hAnsi="Arial" w:cs="Arial"/>
                <w:b/>
                <w:bCs/>
                <w:color w:val="000000"/>
                <w:sz w:val="16"/>
                <w:szCs w:val="16"/>
              </w:rPr>
            </w:pPr>
            <w:r w:rsidRPr="0065341D">
              <w:rPr>
                <w:rFonts w:ascii="Arial" w:hAnsi="Arial" w:cs="Arial"/>
                <w:b/>
                <w:bCs/>
                <w:color w:val="000000"/>
                <w:sz w:val="16"/>
                <w:szCs w:val="16"/>
              </w:rPr>
              <w:t xml:space="preserve">1,418 </w:t>
            </w:r>
          </w:p>
        </w:tc>
      </w:tr>
    </w:tbl>
    <w:p w14:paraId="5A249C21" w14:textId="6460EAA0" w:rsidR="00123943" w:rsidRPr="000561F5" w:rsidRDefault="00123943" w:rsidP="000561F5">
      <w:pPr>
        <w:pStyle w:val="TableGraphic"/>
        <w:rPr>
          <w:rFonts w:ascii="Arial" w:hAnsi="Arial" w:cs="Arial"/>
          <w:sz w:val="16"/>
        </w:rPr>
      </w:pPr>
      <w:bookmarkStart w:id="33" w:name="_Hlk51081751"/>
      <w:r w:rsidRPr="000561F5">
        <w:rPr>
          <w:rFonts w:ascii="Arial" w:hAnsi="Arial" w:cs="Arial"/>
          <w:sz w:val="16"/>
        </w:rPr>
        <w:t>Prepared on Australian Accounting Standards basis.</w:t>
      </w:r>
    </w:p>
    <w:bookmarkEnd w:id="33"/>
    <w:p w14:paraId="11CB4925" w14:textId="1E5C6893" w:rsidR="000C3B86" w:rsidRPr="000C3B86" w:rsidRDefault="000C3B86" w:rsidP="00123943">
      <w:pPr>
        <w:pStyle w:val="TableGraphic"/>
      </w:pPr>
    </w:p>
    <w:sectPr w:rsidR="000C3B86" w:rsidRPr="000C3B86" w:rsidSect="00F36799">
      <w:headerReference w:type="even" r:id="rId19"/>
      <w:headerReference w:type="default" r:id="rId20"/>
      <w:footerReference w:type="default" r:id="rId21"/>
      <w:headerReference w:type="first" r:id="rId22"/>
      <w:type w:val="oddPage"/>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194CB" w14:textId="77777777" w:rsidR="00290D3D" w:rsidRDefault="00290D3D" w:rsidP="00C07DEC">
      <w:r>
        <w:separator/>
      </w:r>
    </w:p>
  </w:endnote>
  <w:endnote w:type="continuationSeparator" w:id="0">
    <w:p w14:paraId="132BEB59" w14:textId="77777777" w:rsidR="00290D3D" w:rsidRDefault="00290D3D" w:rsidP="00C07DEC">
      <w:r>
        <w:continuationSeparator/>
      </w:r>
    </w:p>
  </w:endnote>
  <w:endnote w:type="continuationNotice" w:id="1">
    <w:p w14:paraId="20D4B4A8" w14:textId="77777777" w:rsidR="00290D3D" w:rsidRDefault="00290D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venir 3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9110317"/>
      <w:docPartObj>
        <w:docPartGallery w:val="Page Numbers (Bottom of Page)"/>
        <w:docPartUnique/>
      </w:docPartObj>
    </w:sdtPr>
    <w:sdtEndPr>
      <w:rPr>
        <w:noProof/>
      </w:rPr>
    </w:sdtEndPr>
    <w:sdtContent>
      <w:p w14:paraId="23DEDC12" w14:textId="6FEF3A46" w:rsidR="00290D3D" w:rsidRDefault="00290D3D" w:rsidP="00E87615">
        <w:pPr>
          <w:pStyle w:val="Footer"/>
        </w:pPr>
        <w:r>
          <w:fldChar w:fldCharType="begin"/>
        </w:r>
        <w:r>
          <w:instrText xml:space="preserve"> PAGE   \* MERGEFORMAT </w:instrText>
        </w:r>
        <w:r>
          <w:fldChar w:fldCharType="separate"/>
        </w:r>
        <w:r w:rsidR="00A97C12">
          <w:rPr>
            <w:noProof/>
          </w:rPr>
          <w:t>176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0655935"/>
      <w:docPartObj>
        <w:docPartGallery w:val="Page Numbers (Bottom of Page)"/>
        <w:docPartUnique/>
      </w:docPartObj>
    </w:sdtPr>
    <w:sdtEndPr>
      <w:rPr>
        <w:noProof/>
      </w:rPr>
    </w:sdtEndPr>
    <w:sdtContent>
      <w:p w14:paraId="55D60CD8" w14:textId="7B38092C" w:rsidR="00290D3D" w:rsidRPr="00025A3E" w:rsidRDefault="00290D3D" w:rsidP="00E87615">
        <w:pPr>
          <w:pStyle w:val="Footer"/>
        </w:pPr>
        <w:r>
          <w:fldChar w:fldCharType="begin"/>
        </w:r>
        <w:r>
          <w:instrText xml:space="preserve"> PAGE   \* MERGEFORMAT </w:instrText>
        </w:r>
        <w:r>
          <w:fldChar w:fldCharType="separate"/>
        </w:r>
        <w:r w:rsidR="00A97C12">
          <w:rPr>
            <w:noProof/>
          </w:rPr>
          <w:t>157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5735897"/>
      <w:docPartObj>
        <w:docPartGallery w:val="Page Numbers (Bottom of Page)"/>
        <w:docPartUnique/>
      </w:docPartObj>
    </w:sdtPr>
    <w:sdtEndPr>
      <w:rPr>
        <w:noProof/>
      </w:rPr>
    </w:sdtEndPr>
    <w:sdtContent>
      <w:p w14:paraId="0DB0E4A4" w14:textId="328F31E1" w:rsidR="00290D3D" w:rsidRPr="00E87615" w:rsidRDefault="00290D3D" w:rsidP="00E87615">
        <w:pPr>
          <w:pStyle w:val="Footer"/>
        </w:pPr>
        <w:r>
          <w:fldChar w:fldCharType="begin"/>
        </w:r>
        <w:r>
          <w:instrText xml:space="preserve"> PAGE   \* MERGEFORMAT </w:instrText>
        </w:r>
        <w:r>
          <w:fldChar w:fldCharType="separate"/>
        </w:r>
        <w:r w:rsidR="00A97C12">
          <w:rPr>
            <w:noProof/>
          </w:rPr>
          <w:t>177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DDA2E" w14:textId="77777777" w:rsidR="00290D3D" w:rsidRDefault="00290D3D" w:rsidP="00C07DEC">
      <w:r>
        <w:separator/>
      </w:r>
    </w:p>
  </w:footnote>
  <w:footnote w:type="continuationSeparator" w:id="0">
    <w:p w14:paraId="28A48011" w14:textId="77777777" w:rsidR="00290D3D" w:rsidRDefault="00290D3D" w:rsidP="00C07DEC">
      <w:r>
        <w:continuationSeparator/>
      </w:r>
    </w:p>
  </w:footnote>
  <w:footnote w:type="continuationNotice" w:id="1">
    <w:p w14:paraId="1349E673" w14:textId="77777777" w:rsidR="00290D3D" w:rsidRDefault="00290D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3553C" w14:textId="77777777" w:rsidR="00290D3D" w:rsidRDefault="00290D3D" w:rsidP="000F40D9">
    <w:pPr>
      <w:pStyle w:val="HeaderEven"/>
    </w:pPr>
    <w:r>
      <w:t>Australian Securities and Investments Commission Budget Statements</w:t>
    </w:r>
  </w:p>
  <w:p w14:paraId="004C2D92" w14:textId="77777777" w:rsidR="00290D3D" w:rsidRDefault="00290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5EF6C" w14:textId="0ADD22A5" w:rsidR="00290D3D" w:rsidRDefault="00290D3D" w:rsidP="00361259">
    <w:pPr>
      <w:pStyle w:val="HeaderEven"/>
    </w:pPr>
    <w:r>
      <w:t>Australian Securities and Investments Commission Budget Statements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26DFC" w14:textId="77777777" w:rsidR="00290D3D" w:rsidRDefault="00290D3D" w:rsidP="000F40D9">
    <w:pPr>
      <w:pStyle w:val="HeaderEven"/>
      <w:jc w:val="right"/>
    </w:pPr>
    <w:r>
      <w:t>Australian Securities and Investments Commission Budget Statements</w:t>
    </w:r>
  </w:p>
  <w:p w14:paraId="01708BAD" w14:textId="77777777" w:rsidR="00290D3D" w:rsidRDefault="00290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A6B5E" w14:textId="02F058CE" w:rsidR="00290D3D" w:rsidRPr="00970E65" w:rsidRDefault="00290D3D" w:rsidP="00970E65">
    <w:pPr>
      <w:pStyle w:val="Header"/>
    </w:pPr>
    <w:r>
      <w:rPr>
        <w:noProof/>
        <w:lang w:val="en-AU" w:eastAsia="en-AU"/>
      </w:rPr>
      <mc:AlternateContent>
        <mc:Choice Requires="wps">
          <w:drawing>
            <wp:anchor distT="0" distB="0" distL="0" distR="0" simplePos="0" relativeHeight="251655680" behindDoc="0" locked="1" layoutInCell="0" allowOverlap="1" wp14:anchorId="05734FFB" wp14:editId="6A2AB1B5">
              <wp:simplePos x="0" y="0"/>
              <wp:positionH relativeFrom="margin">
                <wp:align>center</wp:align>
              </wp:positionH>
              <wp:positionV relativeFrom="page">
                <wp:posOffset>512445</wp:posOffset>
              </wp:positionV>
              <wp:extent cx="4910455" cy="615315"/>
              <wp:effectExtent l="635" t="0" r="3810" b="0"/>
              <wp:wrapSquare wrapText="bothSides"/>
              <wp:docPr id="1"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8CE13" w14:textId="77777777" w:rsidR="00290D3D" w:rsidRDefault="00290D3D"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34FFB" id="_x0000_t202" coordsize="21600,21600" o:spt="202" path="m,l,21600r21600,l21600,xe">
              <v:stroke joinstyle="miter"/>
              <v:path gradientshapeok="t" o:connecttype="rect"/>
            </v:shapetype>
            <v:shape id="Text Box 45" o:spid="_x0000_s1026" type="#_x0000_t202" alt="Portrait Classification Header" style="position:absolute;margin-left:0;margin-top:40.35pt;width:386.65pt;height:48.45pt;z-index:25165568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" o:allowincell="f" filled="f" stroked="f">
              <v:textbox inset="0,0,0,0">
                <w:txbxContent>
                  <w:p w14:paraId="4508CE13" w14:textId="77777777" w:rsidR="000C0047" w:rsidRDefault="000C0047" w:rsidP="007C1DB0">
                    <w:pPr>
                      <w:pStyle w:val="Classification"/>
                    </w:pPr>
                  </w:p>
                </w:txbxContent>
              </v:textbox>
              <w10:wrap type="square"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552BB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7A13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693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C211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63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1436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307F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5A0B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A2A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9455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493B48"/>
    <w:multiLevelType w:val="hybridMultilevel"/>
    <w:tmpl w:val="286AAF3E"/>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5" w15:restartNumberingAfterBreak="0">
    <w:nsid w:val="13723EB2"/>
    <w:multiLevelType w:val="hybridMultilevel"/>
    <w:tmpl w:val="F0685482"/>
    <w:lvl w:ilvl="0" w:tplc="B1743AC4">
      <w:start w:val="1"/>
      <w:numFmt w:val="lowerLetter"/>
      <w:lvlText w:val="(%1)"/>
      <w:lvlJc w:val="left"/>
      <w:pPr>
        <w:ind w:left="360" w:hanging="360"/>
      </w:pPr>
      <w:rPr>
        <w:rFonts w:ascii="Arial" w:hAnsi="Arial" w:cs="Arial" w:hint="default"/>
        <w:b w:val="0"/>
        <w:i w:val="0"/>
        <w:color w:val="000000"/>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3FE326E"/>
    <w:multiLevelType w:val="hybridMultilevel"/>
    <w:tmpl w:val="ABEE499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1A2E18EF"/>
    <w:multiLevelType w:val="hybridMultilevel"/>
    <w:tmpl w:val="8452A1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AA619B6"/>
    <w:multiLevelType w:val="hybridMultilevel"/>
    <w:tmpl w:val="36C0ADF4"/>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2316D3C"/>
    <w:multiLevelType w:val="hybridMultilevel"/>
    <w:tmpl w:val="FDE02792"/>
    <w:lvl w:ilvl="0" w:tplc="A3D82C6E">
      <w:numFmt w:val="bullet"/>
      <w:lvlText w:val="•"/>
      <w:lvlJc w:val="left"/>
      <w:pPr>
        <w:ind w:left="3620" w:hanging="360"/>
      </w:pPr>
      <w:rPr>
        <w:rFonts w:ascii="Book Antiqua" w:eastAsia="Times New Roman" w:hAnsi="Book Antiqu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D02E4E"/>
    <w:multiLevelType w:val="hybridMultilevel"/>
    <w:tmpl w:val="6178CD8A"/>
    <w:lvl w:ilvl="0" w:tplc="5DA05EFC">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2"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4"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6"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7"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9"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8CE018E"/>
    <w:multiLevelType w:val="hybridMultilevel"/>
    <w:tmpl w:val="C5C0D242"/>
    <w:lvl w:ilvl="0" w:tplc="5DA05E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2" w15:restartNumberingAfterBreak="0">
    <w:nsid w:val="6A7733C3"/>
    <w:multiLevelType w:val="hybridMultilevel"/>
    <w:tmpl w:val="0438472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26320DB"/>
    <w:multiLevelType w:val="hybridMultilevel"/>
    <w:tmpl w:val="B876F4C2"/>
    <w:lvl w:ilvl="0" w:tplc="06E86E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5"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13"/>
  </w:num>
  <w:num w:numId="3">
    <w:abstractNumId w:val="31"/>
  </w:num>
  <w:num w:numId="4">
    <w:abstractNumId w:val="25"/>
  </w:num>
  <w:num w:numId="5">
    <w:abstractNumId w:val="34"/>
  </w:num>
  <w:num w:numId="6">
    <w:abstractNumId w:val="23"/>
  </w:num>
  <w:num w:numId="7">
    <w:abstractNumId w:val="28"/>
  </w:num>
  <w:num w:numId="8">
    <w:abstractNumId w:val="24"/>
  </w:num>
  <w:num w:numId="9">
    <w:abstractNumId w:val="17"/>
  </w:num>
  <w:num w:numId="10">
    <w:abstractNumId w:val="25"/>
    <w:lvlOverride w:ilvl="0">
      <w:startOverride w:val="1"/>
    </w:lvlOverride>
  </w:num>
  <w:num w:numId="11">
    <w:abstractNumId w:val="25"/>
    <w:lvlOverride w:ilvl="0">
      <w:startOverride w:val="1"/>
    </w:lvlOverride>
  </w:num>
  <w:num w:numId="12">
    <w:abstractNumId w:val="25"/>
    <w:lvlOverride w:ilvl="0">
      <w:startOverride w:val="1"/>
    </w:lvlOverride>
  </w:num>
  <w:num w:numId="13">
    <w:abstractNumId w:val="25"/>
    <w:lvlOverride w:ilvl="0">
      <w:startOverride w:val="1"/>
    </w:lvlOverride>
  </w:num>
  <w:num w:numId="14">
    <w:abstractNumId w:val="12"/>
  </w:num>
  <w:num w:numId="15">
    <w:abstractNumId w:val="35"/>
  </w:num>
  <w:num w:numId="16">
    <w:abstractNumId w:val="22"/>
  </w:num>
  <w:num w:numId="17">
    <w:abstractNumId w:val="10"/>
  </w:num>
  <w:num w:numId="18">
    <w:abstractNumId w:val="27"/>
  </w:num>
  <w:num w:numId="19">
    <w:abstractNumId w:val="25"/>
    <w:lvlOverride w:ilvl="0">
      <w:startOverride w:val="1"/>
    </w:lvlOverride>
  </w:num>
  <w:num w:numId="20">
    <w:abstractNumId w:val="25"/>
    <w:lvlOverride w:ilvl="0">
      <w:startOverride w:val="1"/>
    </w:lvlOverride>
  </w:num>
  <w:num w:numId="21">
    <w:abstractNumId w:val="29"/>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5"/>
    <w:lvlOverride w:ilvl="0">
      <w:startOverride w:val="1"/>
    </w:lvlOverride>
  </w:num>
  <w:num w:numId="33">
    <w:abstractNumId w:val="33"/>
  </w:num>
  <w:num w:numId="34">
    <w:abstractNumId w:val="25"/>
  </w:num>
  <w:num w:numId="35">
    <w:abstractNumId w:val="25"/>
    <w:lvlOverride w:ilvl="0">
      <w:startOverride w:val="1"/>
    </w:lvlOverride>
  </w:num>
  <w:num w:numId="36">
    <w:abstractNumId w:val="21"/>
  </w:num>
  <w:num w:numId="37">
    <w:abstractNumId w:val="30"/>
  </w:num>
  <w:num w:numId="38">
    <w:abstractNumId w:val="20"/>
  </w:num>
  <w:num w:numId="39">
    <w:abstractNumId w:val="18"/>
  </w:num>
  <w:num w:numId="40">
    <w:abstractNumId w:val="11"/>
  </w:num>
  <w:num w:numId="41">
    <w:abstractNumId w:val="19"/>
  </w:num>
  <w:num w:numId="42">
    <w:abstractNumId w:val="16"/>
  </w:num>
  <w:num w:numId="43">
    <w:abstractNumId w:val="32"/>
  </w:num>
  <w:num w:numId="44">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57F"/>
    <w:rsid w:val="000000C3"/>
    <w:rsid w:val="000004F1"/>
    <w:rsid w:val="00002AFC"/>
    <w:rsid w:val="0000358C"/>
    <w:rsid w:val="00003AC4"/>
    <w:rsid w:val="00006AE4"/>
    <w:rsid w:val="0000711B"/>
    <w:rsid w:val="0001294C"/>
    <w:rsid w:val="00012BB0"/>
    <w:rsid w:val="00013D25"/>
    <w:rsid w:val="00014139"/>
    <w:rsid w:val="0001438C"/>
    <w:rsid w:val="000166DC"/>
    <w:rsid w:val="00016D95"/>
    <w:rsid w:val="00017619"/>
    <w:rsid w:val="00020573"/>
    <w:rsid w:val="000216BF"/>
    <w:rsid w:val="00021DA6"/>
    <w:rsid w:val="000220B0"/>
    <w:rsid w:val="00024B3D"/>
    <w:rsid w:val="00025A3E"/>
    <w:rsid w:val="000300D7"/>
    <w:rsid w:val="000304FC"/>
    <w:rsid w:val="00030FDA"/>
    <w:rsid w:val="0003384E"/>
    <w:rsid w:val="0003503B"/>
    <w:rsid w:val="00036095"/>
    <w:rsid w:val="000364F3"/>
    <w:rsid w:val="000366AE"/>
    <w:rsid w:val="000369AC"/>
    <w:rsid w:val="00036B68"/>
    <w:rsid w:val="0003724F"/>
    <w:rsid w:val="00037BA1"/>
    <w:rsid w:val="000406AB"/>
    <w:rsid w:val="000413D4"/>
    <w:rsid w:val="00042FDD"/>
    <w:rsid w:val="00044CF1"/>
    <w:rsid w:val="0004509D"/>
    <w:rsid w:val="00045667"/>
    <w:rsid w:val="00051D48"/>
    <w:rsid w:val="00054A04"/>
    <w:rsid w:val="00054CC3"/>
    <w:rsid w:val="0005600E"/>
    <w:rsid w:val="000561F5"/>
    <w:rsid w:val="00056260"/>
    <w:rsid w:val="0005722F"/>
    <w:rsid w:val="000572D0"/>
    <w:rsid w:val="000606CB"/>
    <w:rsid w:val="00060890"/>
    <w:rsid w:val="00061FD8"/>
    <w:rsid w:val="00063C44"/>
    <w:rsid w:val="00063C7B"/>
    <w:rsid w:val="00063CE1"/>
    <w:rsid w:val="000641DA"/>
    <w:rsid w:val="00064BA8"/>
    <w:rsid w:val="00065053"/>
    <w:rsid w:val="000655E4"/>
    <w:rsid w:val="000656AD"/>
    <w:rsid w:val="00065C71"/>
    <w:rsid w:val="00066BBA"/>
    <w:rsid w:val="000671B7"/>
    <w:rsid w:val="00067B6F"/>
    <w:rsid w:val="00067E1D"/>
    <w:rsid w:val="0007064C"/>
    <w:rsid w:val="000712EE"/>
    <w:rsid w:val="000725C0"/>
    <w:rsid w:val="00074CE6"/>
    <w:rsid w:val="000768A5"/>
    <w:rsid w:val="00077277"/>
    <w:rsid w:val="0007743A"/>
    <w:rsid w:val="00080069"/>
    <w:rsid w:val="00080F4F"/>
    <w:rsid w:val="00082159"/>
    <w:rsid w:val="00082936"/>
    <w:rsid w:val="0008449F"/>
    <w:rsid w:val="000924A7"/>
    <w:rsid w:val="00094B28"/>
    <w:rsid w:val="00094B9A"/>
    <w:rsid w:val="00096568"/>
    <w:rsid w:val="00096DEE"/>
    <w:rsid w:val="00097063"/>
    <w:rsid w:val="00097336"/>
    <w:rsid w:val="000975DA"/>
    <w:rsid w:val="000A0FE8"/>
    <w:rsid w:val="000A1920"/>
    <w:rsid w:val="000A1A89"/>
    <w:rsid w:val="000A1C91"/>
    <w:rsid w:val="000A24C4"/>
    <w:rsid w:val="000A27AA"/>
    <w:rsid w:val="000A345B"/>
    <w:rsid w:val="000A372A"/>
    <w:rsid w:val="000A395D"/>
    <w:rsid w:val="000A532C"/>
    <w:rsid w:val="000A56A5"/>
    <w:rsid w:val="000A5C86"/>
    <w:rsid w:val="000A67A5"/>
    <w:rsid w:val="000A6897"/>
    <w:rsid w:val="000A6DBE"/>
    <w:rsid w:val="000A7E1F"/>
    <w:rsid w:val="000B1FC4"/>
    <w:rsid w:val="000B21D6"/>
    <w:rsid w:val="000B2404"/>
    <w:rsid w:val="000B36D8"/>
    <w:rsid w:val="000B3AAC"/>
    <w:rsid w:val="000B3B7D"/>
    <w:rsid w:val="000B5938"/>
    <w:rsid w:val="000B6E38"/>
    <w:rsid w:val="000C0047"/>
    <w:rsid w:val="000C056F"/>
    <w:rsid w:val="000C1442"/>
    <w:rsid w:val="000C1928"/>
    <w:rsid w:val="000C19B3"/>
    <w:rsid w:val="000C19EF"/>
    <w:rsid w:val="000C1C51"/>
    <w:rsid w:val="000C2D7D"/>
    <w:rsid w:val="000C3B86"/>
    <w:rsid w:val="000C3DDB"/>
    <w:rsid w:val="000C4A46"/>
    <w:rsid w:val="000C55A6"/>
    <w:rsid w:val="000C6A39"/>
    <w:rsid w:val="000C6FB8"/>
    <w:rsid w:val="000C7905"/>
    <w:rsid w:val="000D13E5"/>
    <w:rsid w:val="000D4262"/>
    <w:rsid w:val="000D43DE"/>
    <w:rsid w:val="000D58A1"/>
    <w:rsid w:val="000D7E54"/>
    <w:rsid w:val="000E04C6"/>
    <w:rsid w:val="000E0A85"/>
    <w:rsid w:val="000E18B2"/>
    <w:rsid w:val="000E2999"/>
    <w:rsid w:val="000E2F5F"/>
    <w:rsid w:val="000E68E3"/>
    <w:rsid w:val="000E6DDB"/>
    <w:rsid w:val="000E74A6"/>
    <w:rsid w:val="000F03B1"/>
    <w:rsid w:val="000F08AE"/>
    <w:rsid w:val="000F2D33"/>
    <w:rsid w:val="000F40D9"/>
    <w:rsid w:val="000F4142"/>
    <w:rsid w:val="000F43F4"/>
    <w:rsid w:val="000F440E"/>
    <w:rsid w:val="000F6647"/>
    <w:rsid w:val="000F71E7"/>
    <w:rsid w:val="000F73B7"/>
    <w:rsid w:val="000F794F"/>
    <w:rsid w:val="000F7E7B"/>
    <w:rsid w:val="001002F8"/>
    <w:rsid w:val="00102654"/>
    <w:rsid w:val="001028CC"/>
    <w:rsid w:val="001045F9"/>
    <w:rsid w:val="0010472B"/>
    <w:rsid w:val="0010657F"/>
    <w:rsid w:val="00107C7A"/>
    <w:rsid w:val="00111159"/>
    <w:rsid w:val="00112D0F"/>
    <w:rsid w:val="00112FEB"/>
    <w:rsid w:val="001133E0"/>
    <w:rsid w:val="00115DE5"/>
    <w:rsid w:val="001163D6"/>
    <w:rsid w:val="0011704A"/>
    <w:rsid w:val="0011726A"/>
    <w:rsid w:val="0012022D"/>
    <w:rsid w:val="00120A28"/>
    <w:rsid w:val="00120B5E"/>
    <w:rsid w:val="0012108F"/>
    <w:rsid w:val="00121EB0"/>
    <w:rsid w:val="0012228D"/>
    <w:rsid w:val="00122C29"/>
    <w:rsid w:val="00123218"/>
    <w:rsid w:val="001237BA"/>
    <w:rsid w:val="00123925"/>
    <w:rsid w:val="00123943"/>
    <w:rsid w:val="00126641"/>
    <w:rsid w:val="0013029F"/>
    <w:rsid w:val="00130341"/>
    <w:rsid w:val="00132F9E"/>
    <w:rsid w:val="00133D3A"/>
    <w:rsid w:val="001352DC"/>
    <w:rsid w:val="001352EE"/>
    <w:rsid w:val="00135505"/>
    <w:rsid w:val="00135A08"/>
    <w:rsid w:val="001364A7"/>
    <w:rsid w:val="00136827"/>
    <w:rsid w:val="001375D4"/>
    <w:rsid w:val="00143E88"/>
    <w:rsid w:val="001455D8"/>
    <w:rsid w:val="00146B5E"/>
    <w:rsid w:val="0014790A"/>
    <w:rsid w:val="00151ABB"/>
    <w:rsid w:val="00154447"/>
    <w:rsid w:val="001549BE"/>
    <w:rsid w:val="00154CDE"/>
    <w:rsid w:val="00154F5B"/>
    <w:rsid w:val="001555C4"/>
    <w:rsid w:val="001618E2"/>
    <w:rsid w:val="00161DAC"/>
    <w:rsid w:val="00162B55"/>
    <w:rsid w:val="00162D8B"/>
    <w:rsid w:val="00163101"/>
    <w:rsid w:val="001638E9"/>
    <w:rsid w:val="001644DE"/>
    <w:rsid w:val="00165824"/>
    <w:rsid w:val="001666EA"/>
    <w:rsid w:val="00166737"/>
    <w:rsid w:val="0017111A"/>
    <w:rsid w:val="00171A85"/>
    <w:rsid w:val="00173F5C"/>
    <w:rsid w:val="0017415A"/>
    <w:rsid w:val="00174186"/>
    <w:rsid w:val="00174565"/>
    <w:rsid w:val="00175BB3"/>
    <w:rsid w:val="00177A9A"/>
    <w:rsid w:val="001808A4"/>
    <w:rsid w:val="00180FF3"/>
    <w:rsid w:val="001815A5"/>
    <w:rsid w:val="00181F30"/>
    <w:rsid w:val="00182264"/>
    <w:rsid w:val="00182740"/>
    <w:rsid w:val="00184071"/>
    <w:rsid w:val="0018524F"/>
    <w:rsid w:val="00185A3B"/>
    <w:rsid w:val="00186850"/>
    <w:rsid w:val="00186EB6"/>
    <w:rsid w:val="001904A5"/>
    <w:rsid w:val="001923C8"/>
    <w:rsid w:val="001939FF"/>
    <w:rsid w:val="00194DE8"/>
    <w:rsid w:val="00197990"/>
    <w:rsid w:val="001A0106"/>
    <w:rsid w:val="001A02CB"/>
    <w:rsid w:val="001A11DB"/>
    <w:rsid w:val="001A33F4"/>
    <w:rsid w:val="001A5E1B"/>
    <w:rsid w:val="001A6256"/>
    <w:rsid w:val="001A6F29"/>
    <w:rsid w:val="001A789B"/>
    <w:rsid w:val="001A792A"/>
    <w:rsid w:val="001B0372"/>
    <w:rsid w:val="001B03CC"/>
    <w:rsid w:val="001B0C75"/>
    <w:rsid w:val="001B2A29"/>
    <w:rsid w:val="001B368E"/>
    <w:rsid w:val="001B44C2"/>
    <w:rsid w:val="001B4EC1"/>
    <w:rsid w:val="001B57BF"/>
    <w:rsid w:val="001B659F"/>
    <w:rsid w:val="001B7399"/>
    <w:rsid w:val="001B74BB"/>
    <w:rsid w:val="001B7655"/>
    <w:rsid w:val="001B7BAD"/>
    <w:rsid w:val="001B7F09"/>
    <w:rsid w:val="001C1166"/>
    <w:rsid w:val="001C261E"/>
    <w:rsid w:val="001C3AC7"/>
    <w:rsid w:val="001C7B78"/>
    <w:rsid w:val="001C7FB4"/>
    <w:rsid w:val="001D0BA6"/>
    <w:rsid w:val="001D1903"/>
    <w:rsid w:val="001D1942"/>
    <w:rsid w:val="001D1DDB"/>
    <w:rsid w:val="001D2F4C"/>
    <w:rsid w:val="001D4484"/>
    <w:rsid w:val="001D53EA"/>
    <w:rsid w:val="001D6F7C"/>
    <w:rsid w:val="001D6FB4"/>
    <w:rsid w:val="001E0156"/>
    <w:rsid w:val="001E12A5"/>
    <w:rsid w:val="001E1BF9"/>
    <w:rsid w:val="001E1EDB"/>
    <w:rsid w:val="001E3A18"/>
    <w:rsid w:val="001E3D72"/>
    <w:rsid w:val="001E7093"/>
    <w:rsid w:val="001E717D"/>
    <w:rsid w:val="001E71F5"/>
    <w:rsid w:val="001E7D86"/>
    <w:rsid w:val="001F0BE2"/>
    <w:rsid w:val="001F1A97"/>
    <w:rsid w:val="001F2A77"/>
    <w:rsid w:val="001F377B"/>
    <w:rsid w:val="001F3CF9"/>
    <w:rsid w:val="001F55E5"/>
    <w:rsid w:val="001F5A91"/>
    <w:rsid w:val="001F5CB9"/>
    <w:rsid w:val="001F6A6A"/>
    <w:rsid w:val="00200DC3"/>
    <w:rsid w:val="002011E2"/>
    <w:rsid w:val="00201BB9"/>
    <w:rsid w:val="00202925"/>
    <w:rsid w:val="00202C70"/>
    <w:rsid w:val="002050B0"/>
    <w:rsid w:val="00205D80"/>
    <w:rsid w:val="00210874"/>
    <w:rsid w:val="0021093F"/>
    <w:rsid w:val="002133CA"/>
    <w:rsid w:val="00213F89"/>
    <w:rsid w:val="002146B5"/>
    <w:rsid w:val="00215783"/>
    <w:rsid w:val="0021644B"/>
    <w:rsid w:val="00216DC9"/>
    <w:rsid w:val="00217CA0"/>
    <w:rsid w:val="002202EB"/>
    <w:rsid w:val="00220FCF"/>
    <w:rsid w:val="00221705"/>
    <w:rsid w:val="00221972"/>
    <w:rsid w:val="00222112"/>
    <w:rsid w:val="002231C8"/>
    <w:rsid w:val="00224154"/>
    <w:rsid w:val="002244C6"/>
    <w:rsid w:val="00224908"/>
    <w:rsid w:val="00230194"/>
    <w:rsid w:val="00231923"/>
    <w:rsid w:val="002329C3"/>
    <w:rsid w:val="002332AE"/>
    <w:rsid w:val="002333C2"/>
    <w:rsid w:val="00234040"/>
    <w:rsid w:val="00235D67"/>
    <w:rsid w:val="0023626B"/>
    <w:rsid w:val="00241148"/>
    <w:rsid w:val="00241495"/>
    <w:rsid w:val="00242F07"/>
    <w:rsid w:val="00243020"/>
    <w:rsid w:val="00243EA4"/>
    <w:rsid w:val="00244D22"/>
    <w:rsid w:val="00245A04"/>
    <w:rsid w:val="00246C09"/>
    <w:rsid w:val="002470E4"/>
    <w:rsid w:val="00247262"/>
    <w:rsid w:val="00252443"/>
    <w:rsid w:val="0025616B"/>
    <w:rsid w:val="00257285"/>
    <w:rsid w:val="00257FF4"/>
    <w:rsid w:val="002608CE"/>
    <w:rsid w:val="002615B9"/>
    <w:rsid w:val="00261660"/>
    <w:rsid w:val="0026279C"/>
    <w:rsid w:val="00262CD3"/>
    <w:rsid w:val="00265289"/>
    <w:rsid w:val="00266613"/>
    <w:rsid w:val="002669E2"/>
    <w:rsid w:val="00266FE9"/>
    <w:rsid w:val="002715CF"/>
    <w:rsid w:val="00272396"/>
    <w:rsid w:val="002738EA"/>
    <w:rsid w:val="00273D98"/>
    <w:rsid w:val="0027614D"/>
    <w:rsid w:val="0027651A"/>
    <w:rsid w:val="0028001E"/>
    <w:rsid w:val="00281CF6"/>
    <w:rsid w:val="0028359B"/>
    <w:rsid w:val="00284441"/>
    <w:rsid w:val="002857FE"/>
    <w:rsid w:val="00290933"/>
    <w:rsid w:val="00290D3D"/>
    <w:rsid w:val="0029179B"/>
    <w:rsid w:val="00291D2E"/>
    <w:rsid w:val="00291E57"/>
    <w:rsid w:val="00292D6A"/>
    <w:rsid w:val="0029312A"/>
    <w:rsid w:val="0029325C"/>
    <w:rsid w:val="00293B2D"/>
    <w:rsid w:val="00293B42"/>
    <w:rsid w:val="00293B46"/>
    <w:rsid w:val="002960B7"/>
    <w:rsid w:val="00297643"/>
    <w:rsid w:val="00297824"/>
    <w:rsid w:val="002A153F"/>
    <w:rsid w:val="002A32FD"/>
    <w:rsid w:val="002A40DC"/>
    <w:rsid w:val="002A5329"/>
    <w:rsid w:val="002A5C2D"/>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426E"/>
    <w:rsid w:val="002C4D41"/>
    <w:rsid w:val="002C75B0"/>
    <w:rsid w:val="002C7703"/>
    <w:rsid w:val="002C7A63"/>
    <w:rsid w:val="002D0153"/>
    <w:rsid w:val="002D38F6"/>
    <w:rsid w:val="002D403A"/>
    <w:rsid w:val="002D4262"/>
    <w:rsid w:val="002D46B7"/>
    <w:rsid w:val="002D5D07"/>
    <w:rsid w:val="002D5E9C"/>
    <w:rsid w:val="002E1064"/>
    <w:rsid w:val="002E2551"/>
    <w:rsid w:val="002E323F"/>
    <w:rsid w:val="002E4E87"/>
    <w:rsid w:val="002E5554"/>
    <w:rsid w:val="002F1788"/>
    <w:rsid w:val="002F1B12"/>
    <w:rsid w:val="002F4744"/>
    <w:rsid w:val="002F530C"/>
    <w:rsid w:val="002F591B"/>
    <w:rsid w:val="002F7B47"/>
    <w:rsid w:val="00300013"/>
    <w:rsid w:val="0030032D"/>
    <w:rsid w:val="003006F8"/>
    <w:rsid w:val="00300BF2"/>
    <w:rsid w:val="003027C1"/>
    <w:rsid w:val="00302A25"/>
    <w:rsid w:val="00304C13"/>
    <w:rsid w:val="00305718"/>
    <w:rsid w:val="00305EC5"/>
    <w:rsid w:val="00306107"/>
    <w:rsid w:val="003077B8"/>
    <w:rsid w:val="0031032D"/>
    <w:rsid w:val="003111F8"/>
    <w:rsid w:val="0031204A"/>
    <w:rsid w:val="003123B5"/>
    <w:rsid w:val="0031272B"/>
    <w:rsid w:val="00315435"/>
    <w:rsid w:val="0031651B"/>
    <w:rsid w:val="0032038C"/>
    <w:rsid w:val="0032041D"/>
    <w:rsid w:val="00321889"/>
    <w:rsid w:val="00324032"/>
    <w:rsid w:val="003256DA"/>
    <w:rsid w:val="00325C5E"/>
    <w:rsid w:val="0032738E"/>
    <w:rsid w:val="0032767B"/>
    <w:rsid w:val="00330A7C"/>
    <w:rsid w:val="00331B40"/>
    <w:rsid w:val="00331C5F"/>
    <w:rsid w:val="00333074"/>
    <w:rsid w:val="00333223"/>
    <w:rsid w:val="00333A43"/>
    <w:rsid w:val="00334F7E"/>
    <w:rsid w:val="003364C1"/>
    <w:rsid w:val="00337445"/>
    <w:rsid w:val="00337F82"/>
    <w:rsid w:val="00340640"/>
    <w:rsid w:val="003422B3"/>
    <w:rsid w:val="003435D6"/>
    <w:rsid w:val="00344AD4"/>
    <w:rsid w:val="003458E0"/>
    <w:rsid w:val="00345CCD"/>
    <w:rsid w:val="003464E8"/>
    <w:rsid w:val="003511CE"/>
    <w:rsid w:val="00351909"/>
    <w:rsid w:val="00352BE0"/>
    <w:rsid w:val="0035331F"/>
    <w:rsid w:val="0035333E"/>
    <w:rsid w:val="003538F0"/>
    <w:rsid w:val="0035426B"/>
    <w:rsid w:val="00356816"/>
    <w:rsid w:val="00357DAE"/>
    <w:rsid w:val="003602A5"/>
    <w:rsid w:val="00361259"/>
    <w:rsid w:val="00361429"/>
    <w:rsid w:val="00362AA7"/>
    <w:rsid w:val="00363B11"/>
    <w:rsid w:val="003672D6"/>
    <w:rsid w:val="003705BF"/>
    <w:rsid w:val="00370935"/>
    <w:rsid w:val="00371C1A"/>
    <w:rsid w:val="00372F2C"/>
    <w:rsid w:val="003732A4"/>
    <w:rsid w:val="00375E52"/>
    <w:rsid w:val="00377ED9"/>
    <w:rsid w:val="00380888"/>
    <w:rsid w:val="00380D9F"/>
    <w:rsid w:val="003819E1"/>
    <w:rsid w:val="00382234"/>
    <w:rsid w:val="0038672F"/>
    <w:rsid w:val="00386BC9"/>
    <w:rsid w:val="00386F24"/>
    <w:rsid w:val="003876AB"/>
    <w:rsid w:val="00387957"/>
    <w:rsid w:val="0039053D"/>
    <w:rsid w:val="003932EE"/>
    <w:rsid w:val="0039449C"/>
    <w:rsid w:val="0039684C"/>
    <w:rsid w:val="003A0290"/>
    <w:rsid w:val="003A25BB"/>
    <w:rsid w:val="003A300D"/>
    <w:rsid w:val="003A3E7B"/>
    <w:rsid w:val="003A58C7"/>
    <w:rsid w:val="003A6FC0"/>
    <w:rsid w:val="003A7067"/>
    <w:rsid w:val="003A724C"/>
    <w:rsid w:val="003A73AB"/>
    <w:rsid w:val="003A758B"/>
    <w:rsid w:val="003B0099"/>
    <w:rsid w:val="003B09F6"/>
    <w:rsid w:val="003B0D03"/>
    <w:rsid w:val="003B1F0A"/>
    <w:rsid w:val="003B2C1F"/>
    <w:rsid w:val="003B329D"/>
    <w:rsid w:val="003B3BB5"/>
    <w:rsid w:val="003B4A89"/>
    <w:rsid w:val="003B5034"/>
    <w:rsid w:val="003B5533"/>
    <w:rsid w:val="003B5A85"/>
    <w:rsid w:val="003B71EE"/>
    <w:rsid w:val="003B7621"/>
    <w:rsid w:val="003B7C64"/>
    <w:rsid w:val="003C0593"/>
    <w:rsid w:val="003C13A6"/>
    <w:rsid w:val="003C1EB4"/>
    <w:rsid w:val="003C4E3A"/>
    <w:rsid w:val="003C5CCD"/>
    <w:rsid w:val="003D0E1C"/>
    <w:rsid w:val="003D1E47"/>
    <w:rsid w:val="003D32B1"/>
    <w:rsid w:val="003D3662"/>
    <w:rsid w:val="003D3C14"/>
    <w:rsid w:val="003D4188"/>
    <w:rsid w:val="003D4557"/>
    <w:rsid w:val="003D543D"/>
    <w:rsid w:val="003D59FD"/>
    <w:rsid w:val="003D7118"/>
    <w:rsid w:val="003E0B50"/>
    <w:rsid w:val="003E10B8"/>
    <w:rsid w:val="003E122D"/>
    <w:rsid w:val="003E13F5"/>
    <w:rsid w:val="003E1978"/>
    <w:rsid w:val="003E2B5E"/>
    <w:rsid w:val="003E3FF4"/>
    <w:rsid w:val="003E4E15"/>
    <w:rsid w:val="003E5424"/>
    <w:rsid w:val="003E5AE8"/>
    <w:rsid w:val="003F07EE"/>
    <w:rsid w:val="003F29F2"/>
    <w:rsid w:val="003F3C77"/>
    <w:rsid w:val="003F47DF"/>
    <w:rsid w:val="003F6209"/>
    <w:rsid w:val="0040314A"/>
    <w:rsid w:val="00404840"/>
    <w:rsid w:val="00405211"/>
    <w:rsid w:val="00405DAB"/>
    <w:rsid w:val="00405E90"/>
    <w:rsid w:val="004065CE"/>
    <w:rsid w:val="00406802"/>
    <w:rsid w:val="004079EE"/>
    <w:rsid w:val="004101A1"/>
    <w:rsid w:val="004105DD"/>
    <w:rsid w:val="00410DCE"/>
    <w:rsid w:val="00412C0B"/>
    <w:rsid w:val="0041404E"/>
    <w:rsid w:val="0041429D"/>
    <w:rsid w:val="004147D0"/>
    <w:rsid w:val="00414E1F"/>
    <w:rsid w:val="0041581E"/>
    <w:rsid w:val="00415D03"/>
    <w:rsid w:val="004166A5"/>
    <w:rsid w:val="00416D34"/>
    <w:rsid w:val="0041765C"/>
    <w:rsid w:val="00420837"/>
    <w:rsid w:val="00421EEC"/>
    <w:rsid w:val="00422933"/>
    <w:rsid w:val="00422F4B"/>
    <w:rsid w:val="00423003"/>
    <w:rsid w:val="004248B4"/>
    <w:rsid w:val="00424C66"/>
    <w:rsid w:val="0042526D"/>
    <w:rsid w:val="004254A2"/>
    <w:rsid w:val="00426D71"/>
    <w:rsid w:val="00430256"/>
    <w:rsid w:val="00430E3D"/>
    <w:rsid w:val="0043194D"/>
    <w:rsid w:val="00431BF1"/>
    <w:rsid w:val="004325B2"/>
    <w:rsid w:val="00433D22"/>
    <w:rsid w:val="004342F8"/>
    <w:rsid w:val="0043487C"/>
    <w:rsid w:val="00434A2F"/>
    <w:rsid w:val="00437606"/>
    <w:rsid w:val="0044083A"/>
    <w:rsid w:val="004408FA"/>
    <w:rsid w:val="004422A0"/>
    <w:rsid w:val="0044552A"/>
    <w:rsid w:val="00445663"/>
    <w:rsid w:val="00446612"/>
    <w:rsid w:val="00450E44"/>
    <w:rsid w:val="00451501"/>
    <w:rsid w:val="004528D0"/>
    <w:rsid w:val="00453538"/>
    <w:rsid w:val="00453C86"/>
    <w:rsid w:val="00454564"/>
    <w:rsid w:val="004562E5"/>
    <w:rsid w:val="00456FA4"/>
    <w:rsid w:val="00457BC3"/>
    <w:rsid w:val="0046034D"/>
    <w:rsid w:val="004615B6"/>
    <w:rsid w:val="00461801"/>
    <w:rsid w:val="00462272"/>
    <w:rsid w:val="0046390C"/>
    <w:rsid w:val="00464569"/>
    <w:rsid w:val="00465D4E"/>
    <w:rsid w:val="00466295"/>
    <w:rsid w:val="00466381"/>
    <w:rsid w:val="00467393"/>
    <w:rsid w:val="00467BDD"/>
    <w:rsid w:val="004717F6"/>
    <w:rsid w:val="0047364D"/>
    <w:rsid w:val="0047481E"/>
    <w:rsid w:val="00474918"/>
    <w:rsid w:val="00475EAF"/>
    <w:rsid w:val="004764E6"/>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12C"/>
    <w:rsid w:val="00495C39"/>
    <w:rsid w:val="004A1224"/>
    <w:rsid w:val="004A1C30"/>
    <w:rsid w:val="004A247B"/>
    <w:rsid w:val="004A28C5"/>
    <w:rsid w:val="004A2F59"/>
    <w:rsid w:val="004A4026"/>
    <w:rsid w:val="004A64B4"/>
    <w:rsid w:val="004A660C"/>
    <w:rsid w:val="004A6947"/>
    <w:rsid w:val="004A6B44"/>
    <w:rsid w:val="004A6E0E"/>
    <w:rsid w:val="004B0B19"/>
    <w:rsid w:val="004B18D3"/>
    <w:rsid w:val="004B1E81"/>
    <w:rsid w:val="004B35F0"/>
    <w:rsid w:val="004B37A7"/>
    <w:rsid w:val="004B4426"/>
    <w:rsid w:val="004B44E1"/>
    <w:rsid w:val="004B573C"/>
    <w:rsid w:val="004B5F2A"/>
    <w:rsid w:val="004B74B2"/>
    <w:rsid w:val="004C0C47"/>
    <w:rsid w:val="004C103D"/>
    <w:rsid w:val="004C1303"/>
    <w:rsid w:val="004C1399"/>
    <w:rsid w:val="004C1C09"/>
    <w:rsid w:val="004C2A17"/>
    <w:rsid w:val="004C2B0E"/>
    <w:rsid w:val="004C5507"/>
    <w:rsid w:val="004D1E1A"/>
    <w:rsid w:val="004D1EFF"/>
    <w:rsid w:val="004D23A9"/>
    <w:rsid w:val="004D2683"/>
    <w:rsid w:val="004D29F5"/>
    <w:rsid w:val="004D2F90"/>
    <w:rsid w:val="004D7804"/>
    <w:rsid w:val="004E0308"/>
    <w:rsid w:val="004E0A3F"/>
    <w:rsid w:val="004E1C6F"/>
    <w:rsid w:val="004E25B4"/>
    <w:rsid w:val="004E2825"/>
    <w:rsid w:val="004E3079"/>
    <w:rsid w:val="004E3276"/>
    <w:rsid w:val="004E3836"/>
    <w:rsid w:val="004E3C90"/>
    <w:rsid w:val="004E5618"/>
    <w:rsid w:val="004E62E4"/>
    <w:rsid w:val="004E7C41"/>
    <w:rsid w:val="004F0E90"/>
    <w:rsid w:val="004F0F5B"/>
    <w:rsid w:val="004F22B8"/>
    <w:rsid w:val="004F2437"/>
    <w:rsid w:val="004F3146"/>
    <w:rsid w:val="004F4624"/>
    <w:rsid w:val="004F5573"/>
    <w:rsid w:val="004F5D8B"/>
    <w:rsid w:val="004F634F"/>
    <w:rsid w:val="004F7556"/>
    <w:rsid w:val="00500398"/>
    <w:rsid w:val="00500700"/>
    <w:rsid w:val="0050141B"/>
    <w:rsid w:val="00501455"/>
    <w:rsid w:val="00502179"/>
    <w:rsid w:val="00502638"/>
    <w:rsid w:val="005029BC"/>
    <w:rsid w:val="00502B87"/>
    <w:rsid w:val="0050346A"/>
    <w:rsid w:val="00504472"/>
    <w:rsid w:val="005048E3"/>
    <w:rsid w:val="00504D31"/>
    <w:rsid w:val="00505A77"/>
    <w:rsid w:val="00505CB3"/>
    <w:rsid w:val="005067C7"/>
    <w:rsid w:val="00506EB0"/>
    <w:rsid w:val="0050798C"/>
    <w:rsid w:val="00511430"/>
    <w:rsid w:val="0051207B"/>
    <w:rsid w:val="005136CD"/>
    <w:rsid w:val="00514B1A"/>
    <w:rsid w:val="005150C5"/>
    <w:rsid w:val="00516526"/>
    <w:rsid w:val="00517351"/>
    <w:rsid w:val="00521860"/>
    <w:rsid w:val="00521D74"/>
    <w:rsid w:val="005222CC"/>
    <w:rsid w:val="00522622"/>
    <w:rsid w:val="005236F8"/>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40B25"/>
    <w:rsid w:val="00540D82"/>
    <w:rsid w:val="00541254"/>
    <w:rsid w:val="005421CC"/>
    <w:rsid w:val="00542BA5"/>
    <w:rsid w:val="005440EE"/>
    <w:rsid w:val="00544841"/>
    <w:rsid w:val="005478E8"/>
    <w:rsid w:val="00547CD4"/>
    <w:rsid w:val="00547EB8"/>
    <w:rsid w:val="0055058C"/>
    <w:rsid w:val="00551FE0"/>
    <w:rsid w:val="00552991"/>
    <w:rsid w:val="00552FC2"/>
    <w:rsid w:val="00553DA2"/>
    <w:rsid w:val="005543FB"/>
    <w:rsid w:val="00555623"/>
    <w:rsid w:val="005562DC"/>
    <w:rsid w:val="00556725"/>
    <w:rsid w:val="00557A85"/>
    <w:rsid w:val="005606B5"/>
    <w:rsid w:val="00560E2D"/>
    <w:rsid w:val="00562BAD"/>
    <w:rsid w:val="0056365E"/>
    <w:rsid w:val="00564EA7"/>
    <w:rsid w:val="00565C77"/>
    <w:rsid w:val="00566181"/>
    <w:rsid w:val="005708BD"/>
    <w:rsid w:val="0057315E"/>
    <w:rsid w:val="0057317E"/>
    <w:rsid w:val="005731D3"/>
    <w:rsid w:val="00573C7D"/>
    <w:rsid w:val="00574906"/>
    <w:rsid w:val="00574D16"/>
    <w:rsid w:val="00574E9E"/>
    <w:rsid w:val="005752BC"/>
    <w:rsid w:val="0057622F"/>
    <w:rsid w:val="00577977"/>
    <w:rsid w:val="00581719"/>
    <w:rsid w:val="00581D30"/>
    <w:rsid w:val="00582800"/>
    <w:rsid w:val="00583362"/>
    <w:rsid w:val="00584245"/>
    <w:rsid w:val="00584C2D"/>
    <w:rsid w:val="00584D80"/>
    <w:rsid w:val="00585376"/>
    <w:rsid w:val="00586535"/>
    <w:rsid w:val="005869E4"/>
    <w:rsid w:val="00586BB5"/>
    <w:rsid w:val="00586DFB"/>
    <w:rsid w:val="00587C83"/>
    <w:rsid w:val="005905BC"/>
    <w:rsid w:val="00590B75"/>
    <w:rsid w:val="00590DAA"/>
    <w:rsid w:val="0059205C"/>
    <w:rsid w:val="00592349"/>
    <w:rsid w:val="00596F3F"/>
    <w:rsid w:val="00597EEF"/>
    <w:rsid w:val="005A1C4E"/>
    <w:rsid w:val="005A3678"/>
    <w:rsid w:val="005A4A1A"/>
    <w:rsid w:val="005A61D3"/>
    <w:rsid w:val="005A7C0B"/>
    <w:rsid w:val="005A7E70"/>
    <w:rsid w:val="005B161C"/>
    <w:rsid w:val="005B1A53"/>
    <w:rsid w:val="005B2AF7"/>
    <w:rsid w:val="005B40E8"/>
    <w:rsid w:val="005B6DAA"/>
    <w:rsid w:val="005B7314"/>
    <w:rsid w:val="005B7C27"/>
    <w:rsid w:val="005B7D8B"/>
    <w:rsid w:val="005C03F6"/>
    <w:rsid w:val="005C0475"/>
    <w:rsid w:val="005C1569"/>
    <w:rsid w:val="005C2E1A"/>
    <w:rsid w:val="005C3A89"/>
    <w:rsid w:val="005C3C1A"/>
    <w:rsid w:val="005C4604"/>
    <w:rsid w:val="005C46D8"/>
    <w:rsid w:val="005C4BEE"/>
    <w:rsid w:val="005C5FA9"/>
    <w:rsid w:val="005C6D06"/>
    <w:rsid w:val="005C6E74"/>
    <w:rsid w:val="005C732E"/>
    <w:rsid w:val="005C781C"/>
    <w:rsid w:val="005D13ED"/>
    <w:rsid w:val="005D181E"/>
    <w:rsid w:val="005D330E"/>
    <w:rsid w:val="005D466B"/>
    <w:rsid w:val="005D76CD"/>
    <w:rsid w:val="005D7A35"/>
    <w:rsid w:val="005E034F"/>
    <w:rsid w:val="005E05B5"/>
    <w:rsid w:val="005E09A7"/>
    <w:rsid w:val="005E198B"/>
    <w:rsid w:val="005E19D9"/>
    <w:rsid w:val="005E1D35"/>
    <w:rsid w:val="005E2A31"/>
    <w:rsid w:val="005E2D04"/>
    <w:rsid w:val="005E3D2F"/>
    <w:rsid w:val="005E442F"/>
    <w:rsid w:val="005E54A3"/>
    <w:rsid w:val="005E54FA"/>
    <w:rsid w:val="005E5625"/>
    <w:rsid w:val="005E61D8"/>
    <w:rsid w:val="005E6F2B"/>
    <w:rsid w:val="005E79D8"/>
    <w:rsid w:val="005E7E2C"/>
    <w:rsid w:val="005F1ADE"/>
    <w:rsid w:val="005F29CD"/>
    <w:rsid w:val="005F3175"/>
    <w:rsid w:val="005F3436"/>
    <w:rsid w:val="005F34E0"/>
    <w:rsid w:val="005F3506"/>
    <w:rsid w:val="005F36C9"/>
    <w:rsid w:val="005F41D8"/>
    <w:rsid w:val="005F4739"/>
    <w:rsid w:val="005F5AE6"/>
    <w:rsid w:val="005F6228"/>
    <w:rsid w:val="005F642B"/>
    <w:rsid w:val="005F67FC"/>
    <w:rsid w:val="005F6C8D"/>
    <w:rsid w:val="00600509"/>
    <w:rsid w:val="00601630"/>
    <w:rsid w:val="006026E1"/>
    <w:rsid w:val="00602F6F"/>
    <w:rsid w:val="00603A90"/>
    <w:rsid w:val="00605163"/>
    <w:rsid w:val="006065BF"/>
    <w:rsid w:val="006070EA"/>
    <w:rsid w:val="00607A80"/>
    <w:rsid w:val="00607ABE"/>
    <w:rsid w:val="00607F53"/>
    <w:rsid w:val="006103D0"/>
    <w:rsid w:val="0061103A"/>
    <w:rsid w:val="00611EAE"/>
    <w:rsid w:val="0061364A"/>
    <w:rsid w:val="00613BEA"/>
    <w:rsid w:val="0061402C"/>
    <w:rsid w:val="0061595F"/>
    <w:rsid w:val="00615A79"/>
    <w:rsid w:val="00616179"/>
    <w:rsid w:val="0061675B"/>
    <w:rsid w:val="00616CFC"/>
    <w:rsid w:val="0062052B"/>
    <w:rsid w:val="00620A2B"/>
    <w:rsid w:val="00621A86"/>
    <w:rsid w:val="00623401"/>
    <w:rsid w:val="00625011"/>
    <w:rsid w:val="00625B72"/>
    <w:rsid w:val="00625C40"/>
    <w:rsid w:val="00627E7C"/>
    <w:rsid w:val="00630CFF"/>
    <w:rsid w:val="00631369"/>
    <w:rsid w:val="00632481"/>
    <w:rsid w:val="0063262D"/>
    <w:rsid w:val="0063268B"/>
    <w:rsid w:val="00632F24"/>
    <w:rsid w:val="00634673"/>
    <w:rsid w:val="00637BBD"/>
    <w:rsid w:val="00640D17"/>
    <w:rsid w:val="00641A99"/>
    <w:rsid w:val="00642768"/>
    <w:rsid w:val="00642A84"/>
    <w:rsid w:val="00645E69"/>
    <w:rsid w:val="00646130"/>
    <w:rsid w:val="00646ACE"/>
    <w:rsid w:val="006470EF"/>
    <w:rsid w:val="006474C0"/>
    <w:rsid w:val="00647927"/>
    <w:rsid w:val="00651E5E"/>
    <w:rsid w:val="00652B9B"/>
    <w:rsid w:val="00652F78"/>
    <w:rsid w:val="0065341D"/>
    <w:rsid w:val="00653743"/>
    <w:rsid w:val="00653DD9"/>
    <w:rsid w:val="00654E6A"/>
    <w:rsid w:val="006551FC"/>
    <w:rsid w:val="006575F3"/>
    <w:rsid w:val="00660871"/>
    <w:rsid w:val="00662809"/>
    <w:rsid w:val="00663823"/>
    <w:rsid w:val="00664170"/>
    <w:rsid w:val="00664E08"/>
    <w:rsid w:val="006650D0"/>
    <w:rsid w:val="00666EB1"/>
    <w:rsid w:val="0066774D"/>
    <w:rsid w:val="00667F42"/>
    <w:rsid w:val="0067045B"/>
    <w:rsid w:val="00670F48"/>
    <w:rsid w:val="00671284"/>
    <w:rsid w:val="006727FC"/>
    <w:rsid w:val="00673906"/>
    <w:rsid w:val="006756CD"/>
    <w:rsid w:val="00676E5B"/>
    <w:rsid w:val="00677D6B"/>
    <w:rsid w:val="00680795"/>
    <w:rsid w:val="00682713"/>
    <w:rsid w:val="00683451"/>
    <w:rsid w:val="00683579"/>
    <w:rsid w:val="006854CE"/>
    <w:rsid w:val="00686B47"/>
    <w:rsid w:val="0068790B"/>
    <w:rsid w:val="006906E4"/>
    <w:rsid w:val="00691C54"/>
    <w:rsid w:val="00691E49"/>
    <w:rsid w:val="006922DC"/>
    <w:rsid w:val="006941DD"/>
    <w:rsid w:val="0069466B"/>
    <w:rsid w:val="00694795"/>
    <w:rsid w:val="00695E34"/>
    <w:rsid w:val="006A17D3"/>
    <w:rsid w:val="006A1C71"/>
    <w:rsid w:val="006A257C"/>
    <w:rsid w:val="006A2615"/>
    <w:rsid w:val="006A4158"/>
    <w:rsid w:val="006A4AA7"/>
    <w:rsid w:val="006A4E15"/>
    <w:rsid w:val="006A5543"/>
    <w:rsid w:val="006A5866"/>
    <w:rsid w:val="006A5E4F"/>
    <w:rsid w:val="006A643C"/>
    <w:rsid w:val="006A6D2D"/>
    <w:rsid w:val="006B0F54"/>
    <w:rsid w:val="006B415B"/>
    <w:rsid w:val="006B4C95"/>
    <w:rsid w:val="006B4CBA"/>
    <w:rsid w:val="006B7542"/>
    <w:rsid w:val="006B7E45"/>
    <w:rsid w:val="006C0A59"/>
    <w:rsid w:val="006C112E"/>
    <w:rsid w:val="006C19EE"/>
    <w:rsid w:val="006C2E46"/>
    <w:rsid w:val="006C3B05"/>
    <w:rsid w:val="006C4E45"/>
    <w:rsid w:val="006C5EE1"/>
    <w:rsid w:val="006C61B1"/>
    <w:rsid w:val="006C6DB8"/>
    <w:rsid w:val="006C735A"/>
    <w:rsid w:val="006D0669"/>
    <w:rsid w:val="006D1D4E"/>
    <w:rsid w:val="006D2985"/>
    <w:rsid w:val="006D3771"/>
    <w:rsid w:val="006D440A"/>
    <w:rsid w:val="006D46A8"/>
    <w:rsid w:val="006D5599"/>
    <w:rsid w:val="006D592F"/>
    <w:rsid w:val="006D62BE"/>
    <w:rsid w:val="006D7B71"/>
    <w:rsid w:val="006D7BC5"/>
    <w:rsid w:val="006E0006"/>
    <w:rsid w:val="006E01BB"/>
    <w:rsid w:val="006E0DF6"/>
    <w:rsid w:val="006E1BDE"/>
    <w:rsid w:val="006E336C"/>
    <w:rsid w:val="006E35A9"/>
    <w:rsid w:val="006E3B9E"/>
    <w:rsid w:val="006E4A27"/>
    <w:rsid w:val="006E4DFE"/>
    <w:rsid w:val="006E5828"/>
    <w:rsid w:val="006E6BB9"/>
    <w:rsid w:val="006E784F"/>
    <w:rsid w:val="006F0B4F"/>
    <w:rsid w:val="006F0E97"/>
    <w:rsid w:val="006F2DF3"/>
    <w:rsid w:val="006F2DF9"/>
    <w:rsid w:val="006F3C6F"/>
    <w:rsid w:val="006F41C6"/>
    <w:rsid w:val="006F5DD9"/>
    <w:rsid w:val="006F6FA2"/>
    <w:rsid w:val="007001D0"/>
    <w:rsid w:val="00700CE3"/>
    <w:rsid w:val="00701498"/>
    <w:rsid w:val="00701B54"/>
    <w:rsid w:val="00701E70"/>
    <w:rsid w:val="00703718"/>
    <w:rsid w:val="00703EE1"/>
    <w:rsid w:val="00704F47"/>
    <w:rsid w:val="00705BC0"/>
    <w:rsid w:val="007072C2"/>
    <w:rsid w:val="0070746B"/>
    <w:rsid w:val="007075CA"/>
    <w:rsid w:val="00710C02"/>
    <w:rsid w:val="0071151E"/>
    <w:rsid w:val="007118AC"/>
    <w:rsid w:val="00711A5F"/>
    <w:rsid w:val="00711FC7"/>
    <w:rsid w:val="00712477"/>
    <w:rsid w:val="0071292E"/>
    <w:rsid w:val="0071482B"/>
    <w:rsid w:val="00714C8F"/>
    <w:rsid w:val="00715A32"/>
    <w:rsid w:val="00716C57"/>
    <w:rsid w:val="00716F57"/>
    <w:rsid w:val="00717A74"/>
    <w:rsid w:val="00720EA2"/>
    <w:rsid w:val="00721409"/>
    <w:rsid w:val="00721CE0"/>
    <w:rsid w:val="007221A2"/>
    <w:rsid w:val="00722935"/>
    <w:rsid w:val="00727815"/>
    <w:rsid w:val="007301A7"/>
    <w:rsid w:val="00730E31"/>
    <w:rsid w:val="00733A01"/>
    <w:rsid w:val="007346F8"/>
    <w:rsid w:val="00734D66"/>
    <w:rsid w:val="00734E06"/>
    <w:rsid w:val="00736E9D"/>
    <w:rsid w:val="007373FA"/>
    <w:rsid w:val="00737E7D"/>
    <w:rsid w:val="0074063F"/>
    <w:rsid w:val="00740EF1"/>
    <w:rsid w:val="007411CE"/>
    <w:rsid w:val="0074250E"/>
    <w:rsid w:val="007437BA"/>
    <w:rsid w:val="007444E7"/>
    <w:rsid w:val="00744C07"/>
    <w:rsid w:val="00744DBD"/>
    <w:rsid w:val="00745398"/>
    <w:rsid w:val="00747B90"/>
    <w:rsid w:val="007544F2"/>
    <w:rsid w:val="00754870"/>
    <w:rsid w:val="00755514"/>
    <w:rsid w:val="007561F0"/>
    <w:rsid w:val="00756632"/>
    <w:rsid w:val="0075754A"/>
    <w:rsid w:val="00760554"/>
    <w:rsid w:val="0076083D"/>
    <w:rsid w:val="00760DBD"/>
    <w:rsid w:val="007613E1"/>
    <w:rsid w:val="00761DC2"/>
    <w:rsid w:val="00762B1E"/>
    <w:rsid w:val="00764B94"/>
    <w:rsid w:val="007652E2"/>
    <w:rsid w:val="00765A82"/>
    <w:rsid w:val="00766434"/>
    <w:rsid w:val="0076743F"/>
    <w:rsid w:val="00770E10"/>
    <w:rsid w:val="00771E5C"/>
    <w:rsid w:val="00772107"/>
    <w:rsid w:val="00773E30"/>
    <w:rsid w:val="007742FF"/>
    <w:rsid w:val="00774A83"/>
    <w:rsid w:val="00775146"/>
    <w:rsid w:val="0077566D"/>
    <w:rsid w:val="00776097"/>
    <w:rsid w:val="007766A5"/>
    <w:rsid w:val="00776E39"/>
    <w:rsid w:val="0078016D"/>
    <w:rsid w:val="00781778"/>
    <w:rsid w:val="00782098"/>
    <w:rsid w:val="00782D60"/>
    <w:rsid w:val="00783A4B"/>
    <w:rsid w:val="00786231"/>
    <w:rsid w:val="007900CB"/>
    <w:rsid w:val="007905B2"/>
    <w:rsid w:val="00790E9B"/>
    <w:rsid w:val="007917E7"/>
    <w:rsid w:val="007927C6"/>
    <w:rsid w:val="0079348E"/>
    <w:rsid w:val="00793EEB"/>
    <w:rsid w:val="0079405B"/>
    <w:rsid w:val="00795679"/>
    <w:rsid w:val="0079797F"/>
    <w:rsid w:val="007A05F4"/>
    <w:rsid w:val="007A0BB9"/>
    <w:rsid w:val="007A125D"/>
    <w:rsid w:val="007A14E8"/>
    <w:rsid w:val="007A1D73"/>
    <w:rsid w:val="007A4023"/>
    <w:rsid w:val="007A5445"/>
    <w:rsid w:val="007A5A94"/>
    <w:rsid w:val="007A5E11"/>
    <w:rsid w:val="007A6C47"/>
    <w:rsid w:val="007A79F3"/>
    <w:rsid w:val="007B31F7"/>
    <w:rsid w:val="007B347F"/>
    <w:rsid w:val="007B39F6"/>
    <w:rsid w:val="007B3F8A"/>
    <w:rsid w:val="007B5A98"/>
    <w:rsid w:val="007B5E30"/>
    <w:rsid w:val="007B7877"/>
    <w:rsid w:val="007C1DB0"/>
    <w:rsid w:val="007C2270"/>
    <w:rsid w:val="007C27D4"/>
    <w:rsid w:val="007C4CCE"/>
    <w:rsid w:val="007C570A"/>
    <w:rsid w:val="007C7D49"/>
    <w:rsid w:val="007C7DE5"/>
    <w:rsid w:val="007D0EEB"/>
    <w:rsid w:val="007D1D99"/>
    <w:rsid w:val="007D4D2A"/>
    <w:rsid w:val="007D763D"/>
    <w:rsid w:val="007E00B1"/>
    <w:rsid w:val="007E0749"/>
    <w:rsid w:val="007E1CB3"/>
    <w:rsid w:val="007E2F87"/>
    <w:rsid w:val="007E334F"/>
    <w:rsid w:val="007E399B"/>
    <w:rsid w:val="007E4155"/>
    <w:rsid w:val="007E57B5"/>
    <w:rsid w:val="007E5D39"/>
    <w:rsid w:val="007E66C8"/>
    <w:rsid w:val="007E67BD"/>
    <w:rsid w:val="007E6BBD"/>
    <w:rsid w:val="007F06E1"/>
    <w:rsid w:val="007F0C09"/>
    <w:rsid w:val="007F18CD"/>
    <w:rsid w:val="007F3E75"/>
    <w:rsid w:val="007F517F"/>
    <w:rsid w:val="007F5C0C"/>
    <w:rsid w:val="007F5C4A"/>
    <w:rsid w:val="007F6391"/>
    <w:rsid w:val="007F6868"/>
    <w:rsid w:val="007F6FB8"/>
    <w:rsid w:val="007F7481"/>
    <w:rsid w:val="007F76FF"/>
    <w:rsid w:val="00801491"/>
    <w:rsid w:val="008015A7"/>
    <w:rsid w:val="00801EF6"/>
    <w:rsid w:val="00802AE6"/>
    <w:rsid w:val="00802AEC"/>
    <w:rsid w:val="00803099"/>
    <w:rsid w:val="0080406C"/>
    <w:rsid w:val="0080562C"/>
    <w:rsid w:val="0080590C"/>
    <w:rsid w:val="008071D0"/>
    <w:rsid w:val="0081066B"/>
    <w:rsid w:val="00810809"/>
    <w:rsid w:val="00810C6A"/>
    <w:rsid w:val="00810C86"/>
    <w:rsid w:val="00812350"/>
    <w:rsid w:val="00812369"/>
    <w:rsid w:val="00812741"/>
    <w:rsid w:val="008128E3"/>
    <w:rsid w:val="0081576F"/>
    <w:rsid w:val="00815871"/>
    <w:rsid w:val="00820018"/>
    <w:rsid w:val="008204BE"/>
    <w:rsid w:val="00821789"/>
    <w:rsid w:val="0082180B"/>
    <w:rsid w:val="00821BC9"/>
    <w:rsid w:val="00825147"/>
    <w:rsid w:val="00825D4F"/>
    <w:rsid w:val="00826216"/>
    <w:rsid w:val="00830017"/>
    <w:rsid w:val="00830787"/>
    <w:rsid w:val="00830DC9"/>
    <w:rsid w:val="00831489"/>
    <w:rsid w:val="00833A6A"/>
    <w:rsid w:val="00833E2F"/>
    <w:rsid w:val="00834F9A"/>
    <w:rsid w:val="008368F3"/>
    <w:rsid w:val="008400A8"/>
    <w:rsid w:val="0084156A"/>
    <w:rsid w:val="008427B1"/>
    <w:rsid w:val="008449FF"/>
    <w:rsid w:val="00845E02"/>
    <w:rsid w:val="0084601D"/>
    <w:rsid w:val="008462FB"/>
    <w:rsid w:val="00846C73"/>
    <w:rsid w:val="00847F08"/>
    <w:rsid w:val="00850462"/>
    <w:rsid w:val="0085161D"/>
    <w:rsid w:val="00852587"/>
    <w:rsid w:val="008551D9"/>
    <w:rsid w:val="00855597"/>
    <w:rsid w:val="00855780"/>
    <w:rsid w:val="008559DC"/>
    <w:rsid w:val="00856178"/>
    <w:rsid w:val="00856C69"/>
    <w:rsid w:val="008570AB"/>
    <w:rsid w:val="00862545"/>
    <w:rsid w:val="008653B5"/>
    <w:rsid w:val="00865A76"/>
    <w:rsid w:val="008663D7"/>
    <w:rsid w:val="0086730B"/>
    <w:rsid w:val="008679E6"/>
    <w:rsid w:val="00867A0F"/>
    <w:rsid w:val="00871811"/>
    <w:rsid w:val="00872E1F"/>
    <w:rsid w:val="00873942"/>
    <w:rsid w:val="0087400E"/>
    <w:rsid w:val="00875510"/>
    <w:rsid w:val="00880558"/>
    <w:rsid w:val="008817E1"/>
    <w:rsid w:val="00881F6B"/>
    <w:rsid w:val="00882C72"/>
    <w:rsid w:val="00883894"/>
    <w:rsid w:val="00884231"/>
    <w:rsid w:val="0088556A"/>
    <w:rsid w:val="00885DA2"/>
    <w:rsid w:val="00885E17"/>
    <w:rsid w:val="00886342"/>
    <w:rsid w:val="008875DE"/>
    <w:rsid w:val="0089092F"/>
    <w:rsid w:val="00891D7A"/>
    <w:rsid w:val="00893594"/>
    <w:rsid w:val="008947EA"/>
    <w:rsid w:val="00894ABF"/>
    <w:rsid w:val="00896FF4"/>
    <w:rsid w:val="008A0E85"/>
    <w:rsid w:val="008A15CB"/>
    <w:rsid w:val="008A1DDE"/>
    <w:rsid w:val="008A371D"/>
    <w:rsid w:val="008A5443"/>
    <w:rsid w:val="008A55A8"/>
    <w:rsid w:val="008A5F01"/>
    <w:rsid w:val="008A6B66"/>
    <w:rsid w:val="008A7078"/>
    <w:rsid w:val="008B0969"/>
    <w:rsid w:val="008B11D0"/>
    <w:rsid w:val="008B32B6"/>
    <w:rsid w:val="008B4464"/>
    <w:rsid w:val="008B4BF2"/>
    <w:rsid w:val="008B5216"/>
    <w:rsid w:val="008B56E5"/>
    <w:rsid w:val="008B5AFD"/>
    <w:rsid w:val="008B5B40"/>
    <w:rsid w:val="008B6650"/>
    <w:rsid w:val="008B729C"/>
    <w:rsid w:val="008B7A4E"/>
    <w:rsid w:val="008C0AF0"/>
    <w:rsid w:val="008C1506"/>
    <w:rsid w:val="008C184F"/>
    <w:rsid w:val="008C2453"/>
    <w:rsid w:val="008C2D30"/>
    <w:rsid w:val="008C33F2"/>
    <w:rsid w:val="008C4A37"/>
    <w:rsid w:val="008C6C92"/>
    <w:rsid w:val="008C6ED7"/>
    <w:rsid w:val="008C77F7"/>
    <w:rsid w:val="008D036F"/>
    <w:rsid w:val="008D0AE4"/>
    <w:rsid w:val="008D1B0D"/>
    <w:rsid w:val="008D20E6"/>
    <w:rsid w:val="008D24F0"/>
    <w:rsid w:val="008D2F52"/>
    <w:rsid w:val="008D3E19"/>
    <w:rsid w:val="008D57A4"/>
    <w:rsid w:val="008D5F06"/>
    <w:rsid w:val="008D6B57"/>
    <w:rsid w:val="008D74C3"/>
    <w:rsid w:val="008D7DFC"/>
    <w:rsid w:val="008E00FD"/>
    <w:rsid w:val="008E0229"/>
    <w:rsid w:val="008E07C6"/>
    <w:rsid w:val="008E33EA"/>
    <w:rsid w:val="008E4180"/>
    <w:rsid w:val="008E5BB7"/>
    <w:rsid w:val="008E5F84"/>
    <w:rsid w:val="008E6A1B"/>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B17"/>
    <w:rsid w:val="008F7F78"/>
    <w:rsid w:val="00900316"/>
    <w:rsid w:val="0090122A"/>
    <w:rsid w:val="00901F73"/>
    <w:rsid w:val="0090394F"/>
    <w:rsid w:val="009054D3"/>
    <w:rsid w:val="00905587"/>
    <w:rsid w:val="00907B9D"/>
    <w:rsid w:val="00907C0A"/>
    <w:rsid w:val="00910CFA"/>
    <w:rsid w:val="00911288"/>
    <w:rsid w:val="009125D2"/>
    <w:rsid w:val="00915E3F"/>
    <w:rsid w:val="00915F49"/>
    <w:rsid w:val="00915F97"/>
    <w:rsid w:val="00920AD5"/>
    <w:rsid w:val="0092273F"/>
    <w:rsid w:val="00923473"/>
    <w:rsid w:val="009238F1"/>
    <w:rsid w:val="0092436D"/>
    <w:rsid w:val="009249B4"/>
    <w:rsid w:val="00926716"/>
    <w:rsid w:val="009270DB"/>
    <w:rsid w:val="00927273"/>
    <w:rsid w:val="00930BEB"/>
    <w:rsid w:val="009321B3"/>
    <w:rsid w:val="009323DF"/>
    <w:rsid w:val="00932AFC"/>
    <w:rsid w:val="00932FE5"/>
    <w:rsid w:val="0093389C"/>
    <w:rsid w:val="00933A7D"/>
    <w:rsid w:val="00933DA9"/>
    <w:rsid w:val="0093491F"/>
    <w:rsid w:val="00935E14"/>
    <w:rsid w:val="00941E4F"/>
    <w:rsid w:val="00942454"/>
    <w:rsid w:val="0094480E"/>
    <w:rsid w:val="00947B5B"/>
    <w:rsid w:val="00950281"/>
    <w:rsid w:val="0095085B"/>
    <w:rsid w:val="00951BD3"/>
    <w:rsid w:val="009529FD"/>
    <w:rsid w:val="00952B8F"/>
    <w:rsid w:val="00952BB4"/>
    <w:rsid w:val="0095569B"/>
    <w:rsid w:val="009559F2"/>
    <w:rsid w:val="009562CC"/>
    <w:rsid w:val="00957310"/>
    <w:rsid w:val="0095750D"/>
    <w:rsid w:val="00962B8F"/>
    <w:rsid w:val="009637E4"/>
    <w:rsid w:val="00964464"/>
    <w:rsid w:val="00965665"/>
    <w:rsid w:val="00965C40"/>
    <w:rsid w:val="0096632E"/>
    <w:rsid w:val="00966D4F"/>
    <w:rsid w:val="00970E65"/>
    <w:rsid w:val="0097102C"/>
    <w:rsid w:val="00971CBF"/>
    <w:rsid w:val="00971F52"/>
    <w:rsid w:val="0097202E"/>
    <w:rsid w:val="00972E0B"/>
    <w:rsid w:val="0097462D"/>
    <w:rsid w:val="009748F0"/>
    <w:rsid w:val="00974A7C"/>
    <w:rsid w:val="0097587B"/>
    <w:rsid w:val="00975A72"/>
    <w:rsid w:val="009766FE"/>
    <w:rsid w:val="00977715"/>
    <w:rsid w:val="00980439"/>
    <w:rsid w:val="00982444"/>
    <w:rsid w:val="00982BA7"/>
    <w:rsid w:val="00982D92"/>
    <w:rsid w:val="00982F10"/>
    <w:rsid w:val="009834A0"/>
    <w:rsid w:val="009843A8"/>
    <w:rsid w:val="00984993"/>
    <w:rsid w:val="00984CA2"/>
    <w:rsid w:val="009854F1"/>
    <w:rsid w:val="0098714A"/>
    <w:rsid w:val="00993101"/>
    <w:rsid w:val="00993EA1"/>
    <w:rsid w:val="0099496C"/>
    <w:rsid w:val="00996569"/>
    <w:rsid w:val="009976E2"/>
    <w:rsid w:val="009A057B"/>
    <w:rsid w:val="009A06F0"/>
    <w:rsid w:val="009A14DE"/>
    <w:rsid w:val="009A40DD"/>
    <w:rsid w:val="009A72B5"/>
    <w:rsid w:val="009A7BC2"/>
    <w:rsid w:val="009B011E"/>
    <w:rsid w:val="009B1897"/>
    <w:rsid w:val="009B1BB7"/>
    <w:rsid w:val="009B1C51"/>
    <w:rsid w:val="009B48D4"/>
    <w:rsid w:val="009B5D40"/>
    <w:rsid w:val="009B70B5"/>
    <w:rsid w:val="009B751B"/>
    <w:rsid w:val="009C0992"/>
    <w:rsid w:val="009C0C48"/>
    <w:rsid w:val="009C0E59"/>
    <w:rsid w:val="009C1830"/>
    <w:rsid w:val="009C23DA"/>
    <w:rsid w:val="009C24B3"/>
    <w:rsid w:val="009C2C09"/>
    <w:rsid w:val="009C2E5A"/>
    <w:rsid w:val="009C3D54"/>
    <w:rsid w:val="009C6214"/>
    <w:rsid w:val="009C672A"/>
    <w:rsid w:val="009C7B18"/>
    <w:rsid w:val="009C7D55"/>
    <w:rsid w:val="009C7F52"/>
    <w:rsid w:val="009D04FC"/>
    <w:rsid w:val="009D07F2"/>
    <w:rsid w:val="009D09CA"/>
    <w:rsid w:val="009D1884"/>
    <w:rsid w:val="009D24A3"/>
    <w:rsid w:val="009D2FD6"/>
    <w:rsid w:val="009D3295"/>
    <w:rsid w:val="009D3665"/>
    <w:rsid w:val="009D3C84"/>
    <w:rsid w:val="009D40C6"/>
    <w:rsid w:val="009D4768"/>
    <w:rsid w:val="009D54F3"/>
    <w:rsid w:val="009D6969"/>
    <w:rsid w:val="009D7470"/>
    <w:rsid w:val="009D7A58"/>
    <w:rsid w:val="009E0828"/>
    <w:rsid w:val="009E085C"/>
    <w:rsid w:val="009E0CED"/>
    <w:rsid w:val="009E17A2"/>
    <w:rsid w:val="009E2D23"/>
    <w:rsid w:val="009E403B"/>
    <w:rsid w:val="009E4043"/>
    <w:rsid w:val="009E4072"/>
    <w:rsid w:val="009E43C1"/>
    <w:rsid w:val="009E6DF1"/>
    <w:rsid w:val="009F1C0D"/>
    <w:rsid w:val="009F3BA0"/>
    <w:rsid w:val="009F3F5D"/>
    <w:rsid w:val="009F43CB"/>
    <w:rsid w:val="009F4A96"/>
    <w:rsid w:val="009F4CB9"/>
    <w:rsid w:val="009F6FD5"/>
    <w:rsid w:val="009F73F8"/>
    <w:rsid w:val="00A008D2"/>
    <w:rsid w:val="00A01C02"/>
    <w:rsid w:val="00A02D24"/>
    <w:rsid w:val="00A03199"/>
    <w:rsid w:val="00A05113"/>
    <w:rsid w:val="00A054DC"/>
    <w:rsid w:val="00A069AE"/>
    <w:rsid w:val="00A07AC8"/>
    <w:rsid w:val="00A10058"/>
    <w:rsid w:val="00A10389"/>
    <w:rsid w:val="00A1133E"/>
    <w:rsid w:val="00A11888"/>
    <w:rsid w:val="00A11E62"/>
    <w:rsid w:val="00A11E8F"/>
    <w:rsid w:val="00A12369"/>
    <w:rsid w:val="00A13522"/>
    <w:rsid w:val="00A14357"/>
    <w:rsid w:val="00A1524F"/>
    <w:rsid w:val="00A15E63"/>
    <w:rsid w:val="00A167D9"/>
    <w:rsid w:val="00A16CA3"/>
    <w:rsid w:val="00A17672"/>
    <w:rsid w:val="00A20A6B"/>
    <w:rsid w:val="00A20C5D"/>
    <w:rsid w:val="00A222CA"/>
    <w:rsid w:val="00A225E3"/>
    <w:rsid w:val="00A239CC"/>
    <w:rsid w:val="00A23BC2"/>
    <w:rsid w:val="00A248C9"/>
    <w:rsid w:val="00A25328"/>
    <w:rsid w:val="00A279AC"/>
    <w:rsid w:val="00A30C5D"/>
    <w:rsid w:val="00A310F1"/>
    <w:rsid w:val="00A31C68"/>
    <w:rsid w:val="00A325AE"/>
    <w:rsid w:val="00A326A6"/>
    <w:rsid w:val="00A35FAA"/>
    <w:rsid w:val="00A40163"/>
    <w:rsid w:val="00A409BC"/>
    <w:rsid w:val="00A411D5"/>
    <w:rsid w:val="00A42F6D"/>
    <w:rsid w:val="00A44612"/>
    <w:rsid w:val="00A44720"/>
    <w:rsid w:val="00A46164"/>
    <w:rsid w:val="00A46A8E"/>
    <w:rsid w:val="00A51337"/>
    <w:rsid w:val="00A53377"/>
    <w:rsid w:val="00A537E5"/>
    <w:rsid w:val="00A540A5"/>
    <w:rsid w:val="00A54248"/>
    <w:rsid w:val="00A547E7"/>
    <w:rsid w:val="00A55B6F"/>
    <w:rsid w:val="00A56502"/>
    <w:rsid w:val="00A61BD0"/>
    <w:rsid w:val="00A6388E"/>
    <w:rsid w:val="00A64FD7"/>
    <w:rsid w:val="00A67556"/>
    <w:rsid w:val="00A70398"/>
    <w:rsid w:val="00A709AD"/>
    <w:rsid w:val="00A72DA9"/>
    <w:rsid w:val="00A733CB"/>
    <w:rsid w:val="00A739DF"/>
    <w:rsid w:val="00A740A0"/>
    <w:rsid w:val="00A751AD"/>
    <w:rsid w:val="00A773CD"/>
    <w:rsid w:val="00A775CF"/>
    <w:rsid w:val="00A77853"/>
    <w:rsid w:val="00A7786D"/>
    <w:rsid w:val="00A77FAF"/>
    <w:rsid w:val="00A805EB"/>
    <w:rsid w:val="00A80C87"/>
    <w:rsid w:val="00A81EED"/>
    <w:rsid w:val="00A84503"/>
    <w:rsid w:val="00A867DA"/>
    <w:rsid w:val="00A8782F"/>
    <w:rsid w:val="00A9167D"/>
    <w:rsid w:val="00A92D25"/>
    <w:rsid w:val="00A9401F"/>
    <w:rsid w:val="00A94689"/>
    <w:rsid w:val="00A94DDB"/>
    <w:rsid w:val="00A94F82"/>
    <w:rsid w:val="00A965CD"/>
    <w:rsid w:val="00A97C12"/>
    <w:rsid w:val="00AA07DD"/>
    <w:rsid w:val="00AA1BEC"/>
    <w:rsid w:val="00AA27AA"/>
    <w:rsid w:val="00AA2DF3"/>
    <w:rsid w:val="00AA4761"/>
    <w:rsid w:val="00AA50BC"/>
    <w:rsid w:val="00AA6AE4"/>
    <w:rsid w:val="00AB0842"/>
    <w:rsid w:val="00AB24E7"/>
    <w:rsid w:val="00AB3237"/>
    <w:rsid w:val="00AB3917"/>
    <w:rsid w:val="00AB3A2D"/>
    <w:rsid w:val="00AB4AC8"/>
    <w:rsid w:val="00AB5E21"/>
    <w:rsid w:val="00AB6A69"/>
    <w:rsid w:val="00AB75AE"/>
    <w:rsid w:val="00AB76EC"/>
    <w:rsid w:val="00AB7933"/>
    <w:rsid w:val="00AC0265"/>
    <w:rsid w:val="00AC13C9"/>
    <w:rsid w:val="00AC3071"/>
    <w:rsid w:val="00AC3A08"/>
    <w:rsid w:val="00AC3D18"/>
    <w:rsid w:val="00AC6332"/>
    <w:rsid w:val="00AD10CF"/>
    <w:rsid w:val="00AD2FC0"/>
    <w:rsid w:val="00AD3572"/>
    <w:rsid w:val="00AD35EA"/>
    <w:rsid w:val="00AD3BC7"/>
    <w:rsid w:val="00AD3F88"/>
    <w:rsid w:val="00AD42E2"/>
    <w:rsid w:val="00AD4967"/>
    <w:rsid w:val="00AD562E"/>
    <w:rsid w:val="00AD5B1B"/>
    <w:rsid w:val="00AD66BE"/>
    <w:rsid w:val="00AD6DB9"/>
    <w:rsid w:val="00AE0B24"/>
    <w:rsid w:val="00AE2459"/>
    <w:rsid w:val="00AE29C2"/>
    <w:rsid w:val="00AE3D23"/>
    <w:rsid w:val="00AE4EC8"/>
    <w:rsid w:val="00AE517C"/>
    <w:rsid w:val="00AE5543"/>
    <w:rsid w:val="00AE599E"/>
    <w:rsid w:val="00AE5D9F"/>
    <w:rsid w:val="00AE5F15"/>
    <w:rsid w:val="00AE61C0"/>
    <w:rsid w:val="00AE76C9"/>
    <w:rsid w:val="00AF06B4"/>
    <w:rsid w:val="00AF0C7E"/>
    <w:rsid w:val="00AF0EB2"/>
    <w:rsid w:val="00AF2791"/>
    <w:rsid w:val="00AF2EF5"/>
    <w:rsid w:val="00AF3117"/>
    <w:rsid w:val="00AF326B"/>
    <w:rsid w:val="00AF32F0"/>
    <w:rsid w:val="00AF3811"/>
    <w:rsid w:val="00AF418D"/>
    <w:rsid w:val="00AF5560"/>
    <w:rsid w:val="00AF560E"/>
    <w:rsid w:val="00AF6220"/>
    <w:rsid w:val="00AF64A6"/>
    <w:rsid w:val="00AF70EE"/>
    <w:rsid w:val="00AF7618"/>
    <w:rsid w:val="00B00B01"/>
    <w:rsid w:val="00B04550"/>
    <w:rsid w:val="00B04964"/>
    <w:rsid w:val="00B04CBD"/>
    <w:rsid w:val="00B10605"/>
    <w:rsid w:val="00B10F95"/>
    <w:rsid w:val="00B11B0A"/>
    <w:rsid w:val="00B12331"/>
    <w:rsid w:val="00B15B71"/>
    <w:rsid w:val="00B166C6"/>
    <w:rsid w:val="00B21941"/>
    <w:rsid w:val="00B21EB4"/>
    <w:rsid w:val="00B22A5B"/>
    <w:rsid w:val="00B2691D"/>
    <w:rsid w:val="00B26C44"/>
    <w:rsid w:val="00B27820"/>
    <w:rsid w:val="00B30632"/>
    <w:rsid w:val="00B30944"/>
    <w:rsid w:val="00B3104B"/>
    <w:rsid w:val="00B32AAC"/>
    <w:rsid w:val="00B33F4D"/>
    <w:rsid w:val="00B36CFC"/>
    <w:rsid w:val="00B37148"/>
    <w:rsid w:val="00B37AFC"/>
    <w:rsid w:val="00B4084B"/>
    <w:rsid w:val="00B428F3"/>
    <w:rsid w:val="00B42B56"/>
    <w:rsid w:val="00B4505B"/>
    <w:rsid w:val="00B45864"/>
    <w:rsid w:val="00B45DAE"/>
    <w:rsid w:val="00B460B5"/>
    <w:rsid w:val="00B47F4C"/>
    <w:rsid w:val="00B50958"/>
    <w:rsid w:val="00B51526"/>
    <w:rsid w:val="00B567D8"/>
    <w:rsid w:val="00B60F6F"/>
    <w:rsid w:val="00B61A52"/>
    <w:rsid w:val="00B6230B"/>
    <w:rsid w:val="00B63C3C"/>
    <w:rsid w:val="00B64DE4"/>
    <w:rsid w:val="00B65561"/>
    <w:rsid w:val="00B676B8"/>
    <w:rsid w:val="00B70250"/>
    <w:rsid w:val="00B70C9E"/>
    <w:rsid w:val="00B71222"/>
    <w:rsid w:val="00B7358B"/>
    <w:rsid w:val="00B7388C"/>
    <w:rsid w:val="00B73E0D"/>
    <w:rsid w:val="00B7521F"/>
    <w:rsid w:val="00B7579A"/>
    <w:rsid w:val="00B75949"/>
    <w:rsid w:val="00B830A1"/>
    <w:rsid w:val="00B83160"/>
    <w:rsid w:val="00B8365B"/>
    <w:rsid w:val="00B83705"/>
    <w:rsid w:val="00B83CA0"/>
    <w:rsid w:val="00B84243"/>
    <w:rsid w:val="00B85C34"/>
    <w:rsid w:val="00B86CCD"/>
    <w:rsid w:val="00B876C0"/>
    <w:rsid w:val="00B87806"/>
    <w:rsid w:val="00B915BD"/>
    <w:rsid w:val="00B93884"/>
    <w:rsid w:val="00B94405"/>
    <w:rsid w:val="00B94A65"/>
    <w:rsid w:val="00B94ADF"/>
    <w:rsid w:val="00B94C3D"/>
    <w:rsid w:val="00B94FB4"/>
    <w:rsid w:val="00B95D2D"/>
    <w:rsid w:val="00B9607C"/>
    <w:rsid w:val="00B9676C"/>
    <w:rsid w:val="00BA0966"/>
    <w:rsid w:val="00BA0F2F"/>
    <w:rsid w:val="00BA379F"/>
    <w:rsid w:val="00BA6777"/>
    <w:rsid w:val="00BB2A98"/>
    <w:rsid w:val="00BB382D"/>
    <w:rsid w:val="00BB3AB5"/>
    <w:rsid w:val="00BB3DA8"/>
    <w:rsid w:val="00BB498B"/>
    <w:rsid w:val="00BB563B"/>
    <w:rsid w:val="00BB5BB3"/>
    <w:rsid w:val="00BB6D23"/>
    <w:rsid w:val="00BB721D"/>
    <w:rsid w:val="00BB7455"/>
    <w:rsid w:val="00BC1E5C"/>
    <w:rsid w:val="00BC2C65"/>
    <w:rsid w:val="00BC3CAB"/>
    <w:rsid w:val="00BC42CE"/>
    <w:rsid w:val="00BC6702"/>
    <w:rsid w:val="00BC78E3"/>
    <w:rsid w:val="00BD1B20"/>
    <w:rsid w:val="00BD210E"/>
    <w:rsid w:val="00BD40CB"/>
    <w:rsid w:val="00BD4954"/>
    <w:rsid w:val="00BD78D5"/>
    <w:rsid w:val="00BE0A68"/>
    <w:rsid w:val="00BE0E82"/>
    <w:rsid w:val="00BE4890"/>
    <w:rsid w:val="00BE537C"/>
    <w:rsid w:val="00BE6D85"/>
    <w:rsid w:val="00BE70B3"/>
    <w:rsid w:val="00BE7D58"/>
    <w:rsid w:val="00BF0270"/>
    <w:rsid w:val="00BF0E14"/>
    <w:rsid w:val="00BF10A2"/>
    <w:rsid w:val="00BF164E"/>
    <w:rsid w:val="00BF1A33"/>
    <w:rsid w:val="00BF23C3"/>
    <w:rsid w:val="00BF2BD5"/>
    <w:rsid w:val="00BF3D35"/>
    <w:rsid w:val="00BF478E"/>
    <w:rsid w:val="00BF6D42"/>
    <w:rsid w:val="00BF7ED9"/>
    <w:rsid w:val="00C00AA5"/>
    <w:rsid w:val="00C02450"/>
    <w:rsid w:val="00C066AF"/>
    <w:rsid w:val="00C07DEC"/>
    <w:rsid w:val="00C1005F"/>
    <w:rsid w:val="00C107D2"/>
    <w:rsid w:val="00C10D4F"/>
    <w:rsid w:val="00C11F05"/>
    <w:rsid w:val="00C11F2F"/>
    <w:rsid w:val="00C12D0A"/>
    <w:rsid w:val="00C13681"/>
    <w:rsid w:val="00C13DA0"/>
    <w:rsid w:val="00C15DEF"/>
    <w:rsid w:val="00C20E76"/>
    <w:rsid w:val="00C21EBD"/>
    <w:rsid w:val="00C23647"/>
    <w:rsid w:val="00C2476F"/>
    <w:rsid w:val="00C2641F"/>
    <w:rsid w:val="00C276B1"/>
    <w:rsid w:val="00C27D53"/>
    <w:rsid w:val="00C3009E"/>
    <w:rsid w:val="00C31E81"/>
    <w:rsid w:val="00C3239B"/>
    <w:rsid w:val="00C3249E"/>
    <w:rsid w:val="00C3303C"/>
    <w:rsid w:val="00C3324A"/>
    <w:rsid w:val="00C333A0"/>
    <w:rsid w:val="00C342CD"/>
    <w:rsid w:val="00C34390"/>
    <w:rsid w:val="00C34C59"/>
    <w:rsid w:val="00C359BA"/>
    <w:rsid w:val="00C36775"/>
    <w:rsid w:val="00C40689"/>
    <w:rsid w:val="00C40C62"/>
    <w:rsid w:val="00C41D55"/>
    <w:rsid w:val="00C428E6"/>
    <w:rsid w:val="00C42D37"/>
    <w:rsid w:val="00C431A3"/>
    <w:rsid w:val="00C44BE3"/>
    <w:rsid w:val="00C44C1D"/>
    <w:rsid w:val="00C450A9"/>
    <w:rsid w:val="00C45903"/>
    <w:rsid w:val="00C46D0E"/>
    <w:rsid w:val="00C51C18"/>
    <w:rsid w:val="00C53EF2"/>
    <w:rsid w:val="00C55846"/>
    <w:rsid w:val="00C56C09"/>
    <w:rsid w:val="00C6305B"/>
    <w:rsid w:val="00C63109"/>
    <w:rsid w:val="00C63C1F"/>
    <w:rsid w:val="00C63ED7"/>
    <w:rsid w:val="00C705DA"/>
    <w:rsid w:val="00C70779"/>
    <w:rsid w:val="00C70D08"/>
    <w:rsid w:val="00C71A32"/>
    <w:rsid w:val="00C7356F"/>
    <w:rsid w:val="00C74126"/>
    <w:rsid w:val="00C74263"/>
    <w:rsid w:val="00C74C39"/>
    <w:rsid w:val="00C74DA9"/>
    <w:rsid w:val="00C753BA"/>
    <w:rsid w:val="00C7638D"/>
    <w:rsid w:val="00C763EA"/>
    <w:rsid w:val="00C77417"/>
    <w:rsid w:val="00C7762D"/>
    <w:rsid w:val="00C8049D"/>
    <w:rsid w:val="00C837D0"/>
    <w:rsid w:val="00C854F5"/>
    <w:rsid w:val="00C85E77"/>
    <w:rsid w:val="00C86D90"/>
    <w:rsid w:val="00C872C5"/>
    <w:rsid w:val="00C8748F"/>
    <w:rsid w:val="00C87FB8"/>
    <w:rsid w:val="00C91347"/>
    <w:rsid w:val="00C91CF4"/>
    <w:rsid w:val="00C92123"/>
    <w:rsid w:val="00C95596"/>
    <w:rsid w:val="00C95850"/>
    <w:rsid w:val="00C95B85"/>
    <w:rsid w:val="00C978F2"/>
    <w:rsid w:val="00C97F24"/>
    <w:rsid w:val="00C97F3F"/>
    <w:rsid w:val="00CA0B5E"/>
    <w:rsid w:val="00CA0F4F"/>
    <w:rsid w:val="00CA15D7"/>
    <w:rsid w:val="00CA1C33"/>
    <w:rsid w:val="00CA2F21"/>
    <w:rsid w:val="00CA3214"/>
    <w:rsid w:val="00CA450E"/>
    <w:rsid w:val="00CA475B"/>
    <w:rsid w:val="00CA4819"/>
    <w:rsid w:val="00CA49A3"/>
    <w:rsid w:val="00CA59BC"/>
    <w:rsid w:val="00CA600B"/>
    <w:rsid w:val="00CA709C"/>
    <w:rsid w:val="00CA7FDA"/>
    <w:rsid w:val="00CB1F59"/>
    <w:rsid w:val="00CB4589"/>
    <w:rsid w:val="00CB54F0"/>
    <w:rsid w:val="00CB60C9"/>
    <w:rsid w:val="00CB62C0"/>
    <w:rsid w:val="00CB6D24"/>
    <w:rsid w:val="00CB6E47"/>
    <w:rsid w:val="00CB795F"/>
    <w:rsid w:val="00CC0486"/>
    <w:rsid w:val="00CC0B67"/>
    <w:rsid w:val="00CC4867"/>
    <w:rsid w:val="00CC5AB0"/>
    <w:rsid w:val="00CC6AFF"/>
    <w:rsid w:val="00CC7ED8"/>
    <w:rsid w:val="00CC7F08"/>
    <w:rsid w:val="00CD17BE"/>
    <w:rsid w:val="00CD1BF3"/>
    <w:rsid w:val="00CD210B"/>
    <w:rsid w:val="00CD2A59"/>
    <w:rsid w:val="00CD3382"/>
    <w:rsid w:val="00CD7AF6"/>
    <w:rsid w:val="00CE0085"/>
    <w:rsid w:val="00CE0472"/>
    <w:rsid w:val="00CE179F"/>
    <w:rsid w:val="00CE288D"/>
    <w:rsid w:val="00CE2B6C"/>
    <w:rsid w:val="00CE2C1A"/>
    <w:rsid w:val="00CE3F53"/>
    <w:rsid w:val="00CE4134"/>
    <w:rsid w:val="00CE558E"/>
    <w:rsid w:val="00CE5774"/>
    <w:rsid w:val="00CE6EB5"/>
    <w:rsid w:val="00CE7933"/>
    <w:rsid w:val="00CF164C"/>
    <w:rsid w:val="00CF2C6F"/>
    <w:rsid w:val="00CF4131"/>
    <w:rsid w:val="00CF5085"/>
    <w:rsid w:val="00CF5FDC"/>
    <w:rsid w:val="00D00382"/>
    <w:rsid w:val="00D0086A"/>
    <w:rsid w:val="00D0280A"/>
    <w:rsid w:val="00D02D5F"/>
    <w:rsid w:val="00D02EF1"/>
    <w:rsid w:val="00D03FD7"/>
    <w:rsid w:val="00D05719"/>
    <w:rsid w:val="00D07A8D"/>
    <w:rsid w:val="00D1024D"/>
    <w:rsid w:val="00D105EA"/>
    <w:rsid w:val="00D11F5B"/>
    <w:rsid w:val="00D120BF"/>
    <w:rsid w:val="00D143EC"/>
    <w:rsid w:val="00D1469B"/>
    <w:rsid w:val="00D15792"/>
    <w:rsid w:val="00D16BDD"/>
    <w:rsid w:val="00D1741D"/>
    <w:rsid w:val="00D174C3"/>
    <w:rsid w:val="00D17D15"/>
    <w:rsid w:val="00D17E55"/>
    <w:rsid w:val="00D2179B"/>
    <w:rsid w:val="00D22699"/>
    <w:rsid w:val="00D2316C"/>
    <w:rsid w:val="00D23531"/>
    <w:rsid w:val="00D24D0C"/>
    <w:rsid w:val="00D24FF4"/>
    <w:rsid w:val="00D30A84"/>
    <w:rsid w:val="00D30CBA"/>
    <w:rsid w:val="00D323B5"/>
    <w:rsid w:val="00D327B7"/>
    <w:rsid w:val="00D3564F"/>
    <w:rsid w:val="00D36333"/>
    <w:rsid w:val="00D36429"/>
    <w:rsid w:val="00D37C36"/>
    <w:rsid w:val="00D4187B"/>
    <w:rsid w:val="00D428B3"/>
    <w:rsid w:val="00D43E58"/>
    <w:rsid w:val="00D44D21"/>
    <w:rsid w:val="00D456C4"/>
    <w:rsid w:val="00D459CF"/>
    <w:rsid w:val="00D4670B"/>
    <w:rsid w:val="00D46A7B"/>
    <w:rsid w:val="00D50C9B"/>
    <w:rsid w:val="00D50E00"/>
    <w:rsid w:val="00D5168B"/>
    <w:rsid w:val="00D549BF"/>
    <w:rsid w:val="00D551E1"/>
    <w:rsid w:val="00D55763"/>
    <w:rsid w:val="00D5708A"/>
    <w:rsid w:val="00D576B5"/>
    <w:rsid w:val="00D57849"/>
    <w:rsid w:val="00D579C5"/>
    <w:rsid w:val="00D602AB"/>
    <w:rsid w:val="00D60439"/>
    <w:rsid w:val="00D6199A"/>
    <w:rsid w:val="00D62AB4"/>
    <w:rsid w:val="00D634BA"/>
    <w:rsid w:val="00D6661E"/>
    <w:rsid w:val="00D6714F"/>
    <w:rsid w:val="00D70529"/>
    <w:rsid w:val="00D70BF5"/>
    <w:rsid w:val="00D70EB2"/>
    <w:rsid w:val="00D715EF"/>
    <w:rsid w:val="00D720BB"/>
    <w:rsid w:val="00D729FE"/>
    <w:rsid w:val="00D75924"/>
    <w:rsid w:val="00D75DD0"/>
    <w:rsid w:val="00D7602E"/>
    <w:rsid w:val="00D76996"/>
    <w:rsid w:val="00D77C45"/>
    <w:rsid w:val="00D81071"/>
    <w:rsid w:val="00D82879"/>
    <w:rsid w:val="00D83B82"/>
    <w:rsid w:val="00D85D3F"/>
    <w:rsid w:val="00D87479"/>
    <w:rsid w:val="00D9150D"/>
    <w:rsid w:val="00D92B42"/>
    <w:rsid w:val="00D92F8C"/>
    <w:rsid w:val="00D961F2"/>
    <w:rsid w:val="00D97687"/>
    <w:rsid w:val="00D9775E"/>
    <w:rsid w:val="00DA1610"/>
    <w:rsid w:val="00DA1A11"/>
    <w:rsid w:val="00DA1BEF"/>
    <w:rsid w:val="00DA28A8"/>
    <w:rsid w:val="00DA3143"/>
    <w:rsid w:val="00DA4EAE"/>
    <w:rsid w:val="00DA6854"/>
    <w:rsid w:val="00DA6D4F"/>
    <w:rsid w:val="00DA6FB4"/>
    <w:rsid w:val="00DA7AC3"/>
    <w:rsid w:val="00DA7B65"/>
    <w:rsid w:val="00DB10A8"/>
    <w:rsid w:val="00DB22B0"/>
    <w:rsid w:val="00DB4C98"/>
    <w:rsid w:val="00DB5167"/>
    <w:rsid w:val="00DB584E"/>
    <w:rsid w:val="00DB69D9"/>
    <w:rsid w:val="00DC16AF"/>
    <w:rsid w:val="00DC32EC"/>
    <w:rsid w:val="00DC38FD"/>
    <w:rsid w:val="00DC4099"/>
    <w:rsid w:val="00DC4790"/>
    <w:rsid w:val="00DC6737"/>
    <w:rsid w:val="00DC6AF4"/>
    <w:rsid w:val="00DC7874"/>
    <w:rsid w:val="00DD051E"/>
    <w:rsid w:val="00DD05B3"/>
    <w:rsid w:val="00DD0BA0"/>
    <w:rsid w:val="00DD1046"/>
    <w:rsid w:val="00DD2C16"/>
    <w:rsid w:val="00DD6628"/>
    <w:rsid w:val="00DD7B40"/>
    <w:rsid w:val="00DE117E"/>
    <w:rsid w:val="00DE1987"/>
    <w:rsid w:val="00DE1EF9"/>
    <w:rsid w:val="00DE26A7"/>
    <w:rsid w:val="00DE2A71"/>
    <w:rsid w:val="00DE36CF"/>
    <w:rsid w:val="00DE42BA"/>
    <w:rsid w:val="00DE50C2"/>
    <w:rsid w:val="00DE549A"/>
    <w:rsid w:val="00DE566F"/>
    <w:rsid w:val="00DE5DF9"/>
    <w:rsid w:val="00DE5E0C"/>
    <w:rsid w:val="00DE6798"/>
    <w:rsid w:val="00DF0728"/>
    <w:rsid w:val="00DF12FD"/>
    <w:rsid w:val="00DF1389"/>
    <w:rsid w:val="00DF1ADC"/>
    <w:rsid w:val="00DF2249"/>
    <w:rsid w:val="00DF2347"/>
    <w:rsid w:val="00DF2C5D"/>
    <w:rsid w:val="00DF30D5"/>
    <w:rsid w:val="00DF363A"/>
    <w:rsid w:val="00DF4173"/>
    <w:rsid w:val="00DF53E8"/>
    <w:rsid w:val="00DF5C9F"/>
    <w:rsid w:val="00DF61C8"/>
    <w:rsid w:val="00DF6323"/>
    <w:rsid w:val="00DF6B26"/>
    <w:rsid w:val="00DF744E"/>
    <w:rsid w:val="00E00258"/>
    <w:rsid w:val="00E0068F"/>
    <w:rsid w:val="00E017A9"/>
    <w:rsid w:val="00E01B7C"/>
    <w:rsid w:val="00E054BA"/>
    <w:rsid w:val="00E05967"/>
    <w:rsid w:val="00E06F9F"/>
    <w:rsid w:val="00E1099E"/>
    <w:rsid w:val="00E10D3F"/>
    <w:rsid w:val="00E1129E"/>
    <w:rsid w:val="00E120DB"/>
    <w:rsid w:val="00E121DD"/>
    <w:rsid w:val="00E15A7E"/>
    <w:rsid w:val="00E160CA"/>
    <w:rsid w:val="00E1675C"/>
    <w:rsid w:val="00E16977"/>
    <w:rsid w:val="00E16A4B"/>
    <w:rsid w:val="00E16BE1"/>
    <w:rsid w:val="00E17DAB"/>
    <w:rsid w:val="00E20209"/>
    <w:rsid w:val="00E20628"/>
    <w:rsid w:val="00E2103B"/>
    <w:rsid w:val="00E22A07"/>
    <w:rsid w:val="00E235C3"/>
    <w:rsid w:val="00E253F7"/>
    <w:rsid w:val="00E26003"/>
    <w:rsid w:val="00E273FF"/>
    <w:rsid w:val="00E27B91"/>
    <w:rsid w:val="00E306E7"/>
    <w:rsid w:val="00E30E1D"/>
    <w:rsid w:val="00E30FE2"/>
    <w:rsid w:val="00E335C8"/>
    <w:rsid w:val="00E37BA9"/>
    <w:rsid w:val="00E37F9B"/>
    <w:rsid w:val="00E42411"/>
    <w:rsid w:val="00E42B8F"/>
    <w:rsid w:val="00E42C8A"/>
    <w:rsid w:val="00E436F2"/>
    <w:rsid w:val="00E43965"/>
    <w:rsid w:val="00E43E3B"/>
    <w:rsid w:val="00E4452C"/>
    <w:rsid w:val="00E4582E"/>
    <w:rsid w:val="00E46611"/>
    <w:rsid w:val="00E46AB8"/>
    <w:rsid w:val="00E473B3"/>
    <w:rsid w:val="00E50E8D"/>
    <w:rsid w:val="00E51F1C"/>
    <w:rsid w:val="00E53F1A"/>
    <w:rsid w:val="00E54185"/>
    <w:rsid w:val="00E541E4"/>
    <w:rsid w:val="00E5444F"/>
    <w:rsid w:val="00E55ABA"/>
    <w:rsid w:val="00E57CA7"/>
    <w:rsid w:val="00E61C5E"/>
    <w:rsid w:val="00E61EC0"/>
    <w:rsid w:val="00E62415"/>
    <w:rsid w:val="00E62B36"/>
    <w:rsid w:val="00E62DF5"/>
    <w:rsid w:val="00E63BDC"/>
    <w:rsid w:val="00E642E0"/>
    <w:rsid w:val="00E647C8"/>
    <w:rsid w:val="00E651EB"/>
    <w:rsid w:val="00E659A7"/>
    <w:rsid w:val="00E67C82"/>
    <w:rsid w:val="00E702CE"/>
    <w:rsid w:val="00E70F0A"/>
    <w:rsid w:val="00E71844"/>
    <w:rsid w:val="00E72351"/>
    <w:rsid w:val="00E731D7"/>
    <w:rsid w:val="00E7371B"/>
    <w:rsid w:val="00E73765"/>
    <w:rsid w:val="00E744A5"/>
    <w:rsid w:val="00E74ACE"/>
    <w:rsid w:val="00E77C06"/>
    <w:rsid w:val="00E82A99"/>
    <w:rsid w:val="00E831F7"/>
    <w:rsid w:val="00E835D7"/>
    <w:rsid w:val="00E855E0"/>
    <w:rsid w:val="00E860B7"/>
    <w:rsid w:val="00E86A3A"/>
    <w:rsid w:val="00E87615"/>
    <w:rsid w:val="00E8780D"/>
    <w:rsid w:val="00E9221F"/>
    <w:rsid w:val="00E94499"/>
    <w:rsid w:val="00E95DB8"/>
    <w:rsid w:val="00E95E3B"/>
    <w:rsid w:val="00E97527"/>
    <w:rsid w:val="00EA186C"/>
    <w:rsid w:val="00EA46A8"/>
    <w:rsid w:val="00EA5A9E"/>
    <w:rsid w:val="00EA6556"/>
    <w:rsid w:val="00EA6842"/>
    <w:rsid w:val="00EA6D25"/>
    <w:rsid w:val="00EB1B80"/>
    <w:rsid w:val="00EB204E"/>
    <w:rsid w:val="00EB4C26"/>
    <w:rsid w:val="00EB5127"/>
    <w:rsid w:val="00EB53F2"/>
    <w:rsid w:val="00EB65E3"/>
    <w:rsid w:val="00EB7803"/>
    <w:rsid w:val="00EC0295"/>
    <w:rsid w:val="00EC0454"/>
    <w:rsid w:val="00EC19FA"/>
    <w:rsid w:val="00EC2948"/>
    <w:rsid w:val="00EC5F86"/>
    <w:rsid w:val="00EC6A2D"/>
    <w:rsid w:val="00ED0940"/>
    <w:rsid w:val="00ED1711"/>
    <w:rsid w:val="00ED25CE"/>
    <w:rsid w:val="00ED3A55"/>
    <w:rsid w:val="00ED402C"/>
    <w:rsid w:val="00ED511B"/>
    <w:rsid w:val="00EE0ACF"/>
    <w:rsid w:val="00EE22E3"/>
    <w:rsid w:val="00EE2ED0"/>
    <w:rsid w:val="00EE37DE"/>
    <w:rsid w:val="00EE67C5"/>
    <w:rsid w:val="00EF18EF"/>
    <w:rsid w:val="00EF4031"/>
    <w:rsid w:val="00EF45CE"/>
    <w:rsid w:val="00EF5925"/>
    <w:rsid w:val="00EF695C"/>
    <w:rsid w:val="00F00984"/>
    <w:rsid w:val="00F01FF7"/>
    <w:rsid w:val="00F05908"/>
    <w:rsid w:val="00F10305"/>
    <w:rsid w:val="00F1076B"/>
    <w:rsid w:val="00F10D71"/>
    <w:rsid w:val="00F11B9B"/>
    <w:rsid w:val="00F11D20"/>
    <w:rsid w:val="00F120D0"/>
    <w:rsid w:val="00F13E0D"/>
    <w:rsid w:val="00F15DFF"/>
    <w:rsid w:val="00F20B6E"/>
    <w:rsid w:val="00F20FF5"/>
    <w:rsid w:val="00F21B73"/>
    <w:rsid w:val="00F220E3"/>
    <w:rsid w:val="00F238FC"/>
    <w:rsid w:val="00F248EC"/>
    <w:rsid w:val="00F24BCF"/>
    <w:rsid w:val="00F24C64"/>
    <w:rsid w:val="00F2639B"/>
    <w:rsid w:val="00F271F4"/>
    <w:rsid w:val="00F276EE"/>
    <w:rsid w:val="00F3255F"/>
    <w:rsid w:val="00F33271"/>
    <w:rsid w:val="00F3510E"/>
    <w:rsid w:val="00F35879"/>
    <w:rsid w:val="00F35B8D"/>
    <w:rsid w:val="00F36799"/>
    <w:rsid w:val="00F373DC"/>
    <w:rsid w:val="00F37EF3"/>
    <w:rsid w:val="00F403D6"/>
    <w:rsid w:val="00F40782"/>
    <w:rsid w:val="00F40E96"/>
    <w:rsid w:val="00F422EF"/>
    <w:rsid w:val="00F42894"/>
    <w:rsid w:val="00F43A18"/>
    <w:rsid w:val="00F43E26"/>
    <w:rsid w:val="00F45CF2"/>
    <w:rsid w:val="00F470EA"/>
    <w:rsid w:val="00F47B25"/>
    <w:rsid w:val="00F506AE"/>
    <w:rsid w:val="00F51346"/>
    <w:rsid w:val="00F5235B"/>
    <w:rsid w:val="00F53788"/>
    <w:rsid w:val="00F54947"/>
    <w:rsid w:val="00F54F7B"/>
    <w:rsid w:val="00F551F4"/>
    <w:rsid w:val="00F55CD7"/>
    <w:rsid w:val="00F560DC"/>
    <w:rsid w:val="00F56916"/>
    <w:rsid w:val="00F56AD0"/>
    <w:rsid w:val="00F56CB1"/>
    <w:rsid w:val="00F61E6C"/>
    <w:rsid w:val="00F626C2"/>
    <w:rsid w:val="00F630EF"/>
    <w:rsid w:val="00F63F85"/>
    <w:rsid w:val="00F65819"/>
    <w:rsid w:val="00F6592F"/>
    <w:rsid w:val="00F67A6B"/>
    <w:rsid w:val="00F71634"/>
    <w:rsid w:val="00F7244F"/>
    <w:rsid w:val="00F72962"/>
    <w:rsid w:val="00F72D23"/>
    <w:rsid w:val="00F73F6F"/>
    <w:rsid w:val="00F743D8"/>
    <w:rsid w:val="00F74CB0"/>
    <w:rsid w:val="00F75495"/>
    <w:rsid w:val="00F7639C"/>
    <w:rsid w:val="00F765EB"/>
    <w:rsid w:val="00F773A0"/>
    <w:rsid w:val="00F81CE4"/>
    <w:rsid w:val="00F8673B"/>
    <w:rsid w:val="00F908F8"/>
    <w:rsid w:val="00F92442"/>
    <w:rsid w:val="00F926C8"/>
    <w:rsid w:val="00F939DB"/>
    <w:rsid w:val="00F93DAB"/>
    <w:rsid w:val="00F964B0"/>
    <w:rsid w:val="00F97D2D"/>
    <w:rsid w:val="00FA0127"/>
    <w:rsid w:val="00FA05A4"/>
    <w:rsid w:val="00FA255E"/>
    <w:rsid w:val="00FA2F87"/>
    <w:rsid w:val="00FA30C2"/>
    <w:rsid w:val="00FA63B6"/>
    <w:rsid w:val="00FA6958"/>
    <w:rsid w:val="00FA7135"/>
    <w:rsid w:val="00FA784C"/>
    <w:rsid w:val="00FB06E1"/>
    <w:rsid w:val="00FB0CA2"/>
    <w:rsid w:val="00FB1288"/>
    <w:rsid w:val="00FB1A25"/>
    <w:rsid w:val="00FB614B"/>
    <w:rsid w:val="00FB6912"/>
    <w:rsid w:val="00FC00DD"/>
    <w:rsid w:val="00FC0A72"/>
    <w:rsid w:val="00FC1247"/>
    <w:rsid w:val="00FC13E2"/>
    <w:rsid w:val="00FC14D9"/>
    <w:rsid w:val="00FC17AF"/>
    <w:rsid w:val="00FC1C66"/>
    <w:rsid w:val="00FC27D4"/>
    <w:rsid w:val="00FC3CD4"/>
    <w:rsid w:val="00FC4E2A"/>
    <w:rsid w:val="00FC6F4F"/>
    <w:rsid w:val="00FD1B30"/>
    <w:rsid w:val="00FD3D3E"/>
    <w:rsid w:val="00FD4975"/>
    <w:rsid w:val="00FD5051"/>
    <w:rsid w:val="00FD5958"/>
    <w:rsid w:val="00FD5A0F"/>
    <w:rsid w:val="00FD6EC3"/>
    <w:rsid w:val="00FD756D"/>
    <w:rsid w:val="00FD7972"/>
    <w:rsid w:val="00FD79EA"/>
    <w:rsid w:val="00FE059A"/>
    <w:rsid w:val="00FE0781"/>
    <w:rsid w:val="00FE29AF"/>
    <w:rsid w:val="00FE395C"/>
    <w:rsid w:val="00FE3DE9"/>
    <w:rsid w:val="00FE54AE"/>
    <w:rsid w:val="00FE59BD"/>
    <w:rsid w:val="00FF1E56"/>
    <w:rsid w:val="00FF2122"/>
    <w:rsid w:val="00FF2339"/>
    <w:rsid w:val="00FF2430"/>
    <w:rsid w:val="00FF26B9"/>
    <w:rsid w:val="00FF33AA"/>
    <w:rsid w:val="00FF371D"/>
    <w:rsid w:val="00FF3E84"/>
    <w:rsid w:val="00FF4B33"/>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998257C"/>
  <w15:chartTrackingRefBased/>
  <w15:docId w15:val="{F8A88B7E-2A65-430C-ABE9-9DB491CC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Default Paragraph Font" w:uiPriority="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semiHidden="1"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link w:val="ProgramHeadingsubChar"/>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paragraph" w:customStyle="1" w:styleId="Default">
    <w:name w:val="Default"/>
    <w:rsid w:val="00826216"/>
    <w:pPr>
      <w:autoSpaceDE w:val="0"/>
      <w:autoSpaceDN w:val="0"/>
      <w:adjustRightInd w:val="0"/>
    </w:pPr>
    <w:rPr>
      <w:rFonts w:ascii="Book Antiqua" w:hAnsi="Book Antiqua" w:cs="Book Antiqua"/>
      <w:color w:val="000000"/>
      <w:sz w:val="24"/>
      <w:szCs w:val="24"/>
    </w:rPr>
  </w:style>
  <w:style w:type="paragraph" w:customStyle="1" w:styleId="Pa6">
    <w:name w:val="Pa6"/>
    <w:basedOn w:val="Default"/>
    <w:next w:val="Default"/>
    <w:uiPriority w:val="99"/>
    <w:rsid w:val="00826216"/>
    <w:pPr>
      <w:spacing w:line="181" w:lineRule="atLeast"/>
    </w:pPr>
    <w:rPr>
      <w:rFonts w:ascii="Avenir 35 Light" w:hAnsi="Avenir 35 Light" w:cs="Times New Roman"/>
      <w:color w:val="auto"/>
    </w:rPr>
  </w:style>
  <w:style w:type="character" w:customStyle="1" w:styleId="Heading4Char">
    <w:name w:val="Heading 4 Char"/>
    <w:link w:val="Heading4"/>
    <w:locked/>
    <w:rsid w:val="007F18CD"/>
    <w:rPr>
      <w:rFonts w:ascii="Arial" w:hAnsi="Arial"/>
      <w:b/>
      <w:sz w:val="22"/>
    </w:rPr>
  </w:style>
  <w:style w:type="character" w:customStyle="1" w:styleId="ProgramHeadingsubChar">
    <w:name w:val="Program Heading sub Char"/>
    <w:link w:val="ProgramHeadingsub"/>
    <w:locked/>
    <w:rsid w:val="007F18CD"/>
    <w:rPr>
      <w:rFonts w:ascii="Arial" w:hAnsi="Arial"/>
      <w:b/>
    </w:rPr>
  </w:style>
  <w:style w:type="character" w:customStyle="1" w:styleId="UnresolvedMention1">
    <w:name w:val="Unresolved Mention1"/>
    <w:uiPriority w:val="99"/>
    <w:semiHidden/>
    <w:unhideWhenUsed/>
    <w:rsid w:val="009F4A96"/>
    <w:rPr>
      <w:color w:val="808080"/>
      <w:shd w:val="clear" w:color="auto" w:fill="E6E6E6"/>
    </w:rPr>
  </w:style>
  <w:style w:type="paragraph" w:customStyle="1" w:styleId="SecurityClassificationHeader">
    <w:name w:val="Security Classification Header"/>
    <w:link w:val="SecurityClassificationHeaderChar"/>
    <w:rsid w:val="00025A3E"/>
    <w:pPr>
      <w:spacing w:before="240" w:after="60"/>
      <w:jc w:val="center"/>
    </w:pPr>
    <w:rPr>
      <w:rFonts w:ascii="Calibri" w:hAnsi="Calibri"/>
      <w:b/>
      <w:i/>
      <w:caps/>
      <w:sz w:val="24"/>
    </w:rPr>
  </w:style>
  <w:style w:type="character" w:customStyle="1" w:styleId="SecurityClassificationHeaderChar">
    <w:name w:val="Security Classification Header Char"/>
    <w:link w:val="SecurityClassificationHeader"/>
    <w:rsid w:val="00025A3E"/>
    <w:rPr>
      <w:rFonts w:ascii="Calibri" w:hAnsi="Calibri"/>
      <w:b/>
      <w:i/>
      <w:caps/>
      <w:sz w:val="24"/>
      <w:lang w:val="x-none" w:eastAsia="x-none"/>
    </w:rPr>
  </w:style>
  <w:style w:type="paragraph" w:customStyle="1" w:styleId="DLMSecurityHeader">
    <w:name w:val="DLM Security Header"/>
    <w:link w:val="DLMSecurityHeaderChar"/>
    <w:rsid w:val="00025A3E"/>
    <w:pPr>
      <w:spacing w:before="60" w:after="240"/>
      <w:jc w:val="center"/>
    </w:pPr>
    <w:rPr>
      <w:rFonts w:ascii="Calibri" w:hAnsi="Calibri"/>
      <w:b/>
      <w:i/>
      <w:caps/>
      <w:sz w:val="24"/>
    </w:rPr>
  </w:style>
  <w:style w:type="character" w:customStyle="1" w:styleId="DLMSecurityHeaderChar">
    <w:name w:val="DLM Security Header Char"/>
    <w:link w:val="DLMSecurityHeader"/>
    <w:rsid w:val="00025A3E"/>
    <w:rPr>
      <w:rFonts w:ascii="Calibri" w:hAnsi="Calibri"/>
      <w:b/>
      <w:i/>
      <w:caps/>
      <w:sz w:val="24"/>
      <w:lang w:val="x-none" w:eastAsia="x-none"/>
    </w:rPr>
  </w:style>
  <w:style w:type="character" w:customStyle="1" w:styleId="UnresolvedMention2">
    <w:name w:val="Unresolved Mention2"/>
    <w:basedOn w:val="DefaultParagraphFont"/>
    <w:uiPriority w:val="99"/>
    <w:semiHidden/>
    <w:unhideWhenUsed/>
    <w:rsid w:val="009E0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0236">
      <w:bodyDiv w:val="1"/>
      <w:marLeft w:val="0"/>
      <w:marRight w:val="0"/>
      <w:marTop w:val="0"/>
      <w:marBottom w:val="0"/>
      <w:divBdr>
        <w:top w:val="none" w:sz="0" w:space="0" w:color="auto"/>
        <w:left w:val="none" w:sz="0" w:space="0" w:color="auto"/>
        <w:bottom w:val="none" w:sz="0" w:space="0" w:color="auto"/>
        <w:right w:val="none" w:sz="0" w:space="0" w:color="auto"/>
      </w:divBdr>
    </w:div>
    <w:div w:id="12650751">
      <w:bodyDiv w:val="1"/>
      <w:marLeft w:val="0"/>
      <w:marRight w:val="0"/>
      <w:marTop w:val="0"/>
      <w:marBottom w:val="0"/>
      <w:divBdr>
        <w:top w:val="none" w:sz="0" w:space="0" w:color="auto"/>
        <w:left w:val="none" w:sz="0" w:space="0" w:color="auto"/>
        <w:bottom w:val="none" w:sz="0" w:space="0" w:color="auto"/>
        <w:right w:val="none" w:sz="0" w:space="0" w:color="auto"/>
      </w:divBdr>
    </w:div>
    <w:div w:id="14040217">
      <w:bodyDiv w:val="1"/>
      <w:marLeft w:val="0"/>
      <w:marRight w:val="0"/>
      <w:marTop w:val="0"/>
      <w:marBottom w:val="0"/>
      <w:divBdr>
        <w:top w:val="none" w:sz="0" w:space="0" w:color="auto"/>
        <w:left w:val="none" w:sz="0" w:space="0" w:color="auto"/>
        <w:bottom w:val="none" w:sz="0" w:space="0" w:color="auto"/>
        <w:right w:val="none" w:sz="0" w:space="0" w:color="auto"/>
      </w:divBdr>
    </w:div>
    <w:div w:id="16318789">
      <w:bodyDiv w:val="1"/>
      <w:marLeft w:val="0"/>
      <w:marRight w:val="0"/>
      <w:marTop w:val="0"/>
      <w:marBottom w:val="0"/>
      <w:divBdr>
        <w:top w:val="none" w:sz="0" w:space="0" w:color="auto"/>
        <w:left w:val="none" w:sz="0" w:space="0" w:color="auto"/>
        <w:bottom w:val="none" w:sz="0" w:space="0" w:color="auto"/>
        <w:right w:val="none" w:sz="0" w:space="0" w:color="auto"/>
      </w:divBdr>
    </w:div>
    <w:div w:id="26150431">
      <w:bodyDiv w:val="1"/>
      <w:marLeft w:val="0"/>
      <w:marRight w:val="0"/>
      <w:marTop w:val="0"/>
      <w:marBottom w:val="0"/>
      <w:divBdr>
        <w:top w:val="none" w:sz="0" w:space="0" w:color="auto"/>
        <w:left w:val="none" w:sz="0" w:space="0" w:color="auto"/>
        <w:bottom w:val="none" w:sz="0" w:space="0" w:color="auto"/>
        <w:right w:val="none" w:sz="0" w:space="0" w:color="auto"/>
      </w:divBdr>
    </w:div>
    <w:div w:id="48458009">
      <w:bodyDiv w:val="1"/>
      <w:marLeft w:val="0"/>
      <w:marRight w:val="0"/>
      <w:marTop w:val="0"/>
      <w:marBottom w:val="0"/>
      <w:divBdr>
        <w:top w:val="none" w:sz="0" w:space="0" w:color="auto"/>
        <w:left w:val="none" w:sz="0" w:space="0" w:color="auto"/>
        <w:bottom w:val="none" w:sz="0" w:space="0" w:color="auto"/>
        <w:right w:val="none" w:sz="0" w:space="0" w:color="auto"/>
      </w:divBdr>
    </w:div>
    <w:div w:id="50278498">
      <w:bodyDiv w:val="1"/>
      <w:marLeft w:val="0"/>
      <w:marRight w:val="0"/>
      <w:marTop w:val="0"/>
      <w:marBottom w:val="0"/>
      <w:divBdr>
        <w:top w:val="none" w:sz="0" w:space="0" w:color="auto"/>
        <w:left w:val="none" w:sz="0" w:space="0" w:color="auto"/>
        <w:bottom w:val="none" w:sz="0" w:space="0" w:color="auto"/>
        <w:right w:val="none" w:sz="0" w:space="0" w:color="auto"/>
      </w:divBdr>
    </w:div>
    <w:div w:id="66003494">
      <w:bodyDiv w:val="1"/>
      <w:marLeft w:val="0"/>
      <w:marRight w:val="0"/>
      <w:marTop w:val="0"/>
      <w:marBottom w:val="0"/>
      <w:divBdr>
        <w:top w:val="none" w:sz="0" w:space="0" w:color="auto"/>
        <w:left w:val="none" w:sz="0" w:space="0" w:color="auto"/>
        <w:bottom w:val="none" w:sz="0" w:space="0" w:color="auto"/>
        <w:right w:val="none" w:sz="0" w:space="0" w:color="auto"/>
      </w:divBdr>
    </w:div>
    <w:div w:id="69081227">
      <w:bodyDiv w:val="1"/>
      <w:marLeft w:val="0"/>
      <w:marRight w:val="0"/>
      <w:marTop w:val="0"/>
      <w:marBottom w:val="0"/>
      <w:divBdr>
        <w:top w:val="none" w:sz="0" w:space="0" w:color="auto"/>
        <w:left w:val="none" w:sz="0" w:space="0" w:color="auto"/>
        <w:bottom w:val="none" w:sz="0" w:space="0" w:color="auto"/>
        <w:right w:val="none" w:sz="0" w:space="0" w:color="auto"/>
      </w:divBdr>
    </w:div>
    <w:div w:id="71204838">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88964616">
      <w:bodyDiv w:val="1"/>
      <w:marLeft w:val="0"/>
      <w:marRight w:val="0"/>
      <w:marTop w:val="0"/>
      <w:marBottom w:val="0"/>
      <w:divBdr>
        <w:top w:val="none" w:sz="0" w:space="0" w:color="auto"/>
        <w:left w:val="none" w:sz="0" w:space="0" w:color="auto"/>
        <w:bottom w:val="none" w:sz="0" w:space="0" w:color="auto"/>
        <w:right w:val="none" w:sz="0" w:space="0" w:color="auto"/>
      </w:divBdr>
    </w:div>
    <w:div w:id="92283824">
      <w:bodyDiv w:val="1"/>
      <w:marLeft w:val="0"/>
      <w:marRight w:val="0"/>
      <w:marTop w:val="0"/>
      <w:marBottom w:val="0"/>
      <w:divBdr>
        <w:top w:val="none" w:sz="0" w:space="0" w:color="auto"/>
        <w:left w:val="none" w:sz="0" w:space="0" w:color="auto"/>
        <w:bottom w:val="none" w:sz="0" w:space="0" w:color="auto"/>
        <w:right w:val="none" w:sz="0" w:space="0" w:color="auto"/>
      </w:divBdr>
    </w:div>
    <w:div w:id="101539652">
      <w:bodyDiv w:val="1"/>
      <w:marLeft w:val="0"/>
      <w:marRight w:val="0"/>
      <w:marTop w:val="0"/>
      <w:marBottom w:val="0"/>
      <w:divBdr>
        <w:top w:val="none" w:sz="0" w:space="0" w:color="auto"/>
        <w:left w:val="none" w:sz="0" w:space="0" w:color="auto"/>
        <w:bottom w:val="none" w:sz="0" w:space="0" w:color="auto"/>
        <w:right w:val="none" w:sz="0" w:space="0" w:color="auto"/>
      </w:divBdr>
    </w:div>
    <w:div w:id="106124154">
      <w:bodyDiv w:val="1"/>
      <w:marLeft w:val="0"/>
      <w:marRight w:val="0"/>
      <w:marTop w:val="0"/>
      <w:marBottom w:val="0"/>
      <w:divBdr>
        <w:top w:val="none" w:sz="0" w:space="0" w:color="auto"/>
        <w:left w:val="none" w:sz="0" w:space="0" w:color="auto"/>
        <w:bottom w:val="none" w:sz="0" w:space="0" w:color="auto"/>
        <w:right w:val="none" w:sz="0" w:space="0" w:color="auto"/>
      </w:divBdr>
    </w:div>
    <w:div w:id="132794938">
      <w:bodyDiv w:val="1"/>
      <w:marLeft w:val="0"/>
      <w:marRight w:val="0"/>
      <w:marTop w:val="0"/>
      <w:marBottom w:val="0"/>
      <w:divBdr>
        <w:top w:val="none" w:sz="0" w:space="0" w:color="auto"/>
        <w:left w:val="none" w:sz="0" w:space="0" w:color="auto"/>
        <w:bottom w:val="none" w:sz="0" w:space="0" w:color="auto"/>
        <w:right w:val="none" w:sz="0" w:space="0" w:color="auto"/>
      </w:divBdr>
    </w:div>
    <w:div w:id="147869430">
      <w:bodyDiv w:val="1"/>
      <w:marLeft w:val="0"/>
      <w:marRight w:val="0"/>
      <w:marTop w:val="0"/>
      <w:marBottom w:val="0"/>
      <w:divBdr>
        <w:top w:val="none" w:sz="0" w:space="0" w:color="auto"/>
        <w:left w:val="none" w:sz="0" w:space="0" w:color="auto"/>
        <w:bottom w:val="none" w:sz="0" w:space="0" w:color="auto"/>
        <w:right w:val="none" w:sz="0" w:space="0" w:color="auto"/>
      </w:divBdr>
    </w:div>
    <w:div w:id="151334343">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67991337">
      <w:bodyDiv w:val="1"/>
      <w:marLeft w:val="0"/>
      <w:marRight w:val="0"/>
      <w:marTop w:val="0"/>
      <w:marBottom w:val="0"/>
      <w:divBdr>
        <w:top w:val="none" w:sz="0" w:space="0" w:color="auto"/>
        <w:left w:val="none" w:sz="0" w:space="0" w:color="auto"/>
        <w:bottom w:val="none" w:sz="0" w:space="0" w:color="auto"/>
        <w:right w:val="none" w:sz="0" w:space="0" w:color="auto"/>
      </w:divBdr>
    </w:div>
    <w:div w:id="169565195">
      <w:bodyDiv w:val="1"/>
      <w:marLeft w:val="0"/>
      <w:marRight w:val="0"/>
      <w:marTop w:val="0"/>
      <w:marBottom w:val="0"/>
      <w:divBdr>
        <w:top w:val="none" w:sz="0" w:space="0" w:color="auto"/>
        <w:left w:val="none" w:sz="0" w:space="0" w:color="auto"/>
        <w:bottom w:val="none" w:sz="0" w:space="0" w:color="auto"/>
        <w:right w:val="none" w:sz="0" w:space="0" w:color="auto"/>
      </w:divBdr>
    </w:div>
    <w:div w:id="181868242">
      <w:bodyDiv w:val="1"/>
      <w:marLeft w:val="0"/>
      <w:marRight w:val="0"/>
      <w:marTop w:val="0"/>
      <w:marBottom w:val="0"/>
      <w:divBdr>
        <w:top w:val="none" w:sz="0" w:space="0" w:color="auto"/>
        <w:left w:val="none" w:sz="0" w:space="0" w:color="auto"/>
        <w:bottom w:val="none" w:sz="0" w:space="0" w:color="auto"/>
        <w:right w:val="none" w:sz="0" w:space="0" w:color="auto"/>
      </w:divBdr>
    </w:div>
    <w:div w:id="199560310">
      <w:bodyDiv w:val="1"/>
      <w:marLeft w:val="0"/>
      <w:marRight w:val="0"/>
      <w:marTop w:val="0"/>
      <w:marBottom w:val="0"/>
      <w:divBdr>
        <w:top w:val="none" w:sz="0" w:space="0" w:color="auto"/>
        <w:left w:val="none" w:sz="0" w:space="0" w:color="auto"/>
        <w:bottom w:val="none" w:sz="0" w:space="0" w:color="auto"/>
        <w:right w:val="none" w:sz="0" w:space="0" w:color="auto"/>
      </w:divBdr>
    </w:div>
    <w:div w:id="209153416">
      <w:bodyDiv w:val="1"/>
      <w:marLeft w:val="0"/>
      <w:marRight w:val="0"/>
      <w:marTop w:val="0"/>
      <w:marBottom w:val="0"/>
      <w:divBdr>
        <w:top w:val="none" w:sz="0" w:space="0" w:color="auto"/>
        <w:left w:val="none" w:sz="0" w:space="0" w:color="auto"/>
        <w:bottom w:val="none" w:sz="0" w:space="0" w:color="auto"/>
        <w:right w:val="none" w:sz="0" w:space="0" w:color="auto"/>
      </w:divBdr>
    </w:div>
    <w:div w:id="218712145">
      <w:bodyDiv w:val="1"/>
      <w:marLeft w:val="0"/>
      <w:marRight w:val="0"/>
      <w:marTop w:val="0"/>
      <w:marBottom w:val="0"/>
      <w:divBdr>
        <w:top w:val="none" w:sz="0" w:space="0" w:color="auto"/>
        <w:left w:val="none" w:sz="0" w:space="0" w:color="auto"/>
        <w:bottom w:val="none" w:sz="0" w:space="0" w:color="auto"/>
        <w:right w:val="none" w:sz="0" w:space="0" w:color="auto"/>
      </w:divBdr>
    </w:div>
    <w:div w:id="223415162">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236027">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2857287">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40798719">
      <w:bodyDiv w:val="1"/>
      <w:marLeft w:val="0"/>
      <w:marRight w:val="0"/>
      <w:marTop w:val="0"/>
      <w:marBottom w:val="0"/>
      <w:divBdr>
        <w:top w:val="none" w:sz="0" w:space="0" w:color="auto"/>
        <w:left w:val="none" w:sz="0" w:space="0" w:color="auto"/>
        <w:bottom w:val="none" w:sz="0" w:space="0" w:color="auto"/>
        <w:right w:val="none" w:sz="0" w:space="0" w:color="auto"/>
      </w:divBdr>
    </w:div>
    <w:div w:id="246378898">
      <w:bodyDiv w:val="1"/>
      <w:marLeft w:val="0"/>
      <w:marRight w:val="0"/>
      <w:marTop w:val="0"/>
      <w:marBottom w:val="0"/>
      <w:divBdr>
        <w:top w:val="none" w:sz="0" w:space="0" w:color="auto"/>
        <w:left w:val="none" w:sz="0" w:space="0" w:color="auto"/>
        <w:bottom w:val="none" w:sz="0" w:space="0" w:color="auto"/>
        <w:right w:val="none" w:sz="0" w:space="0" w:color="auto"/>
      </w:divBdr>
    </w:div>
    <w:div w:id="247889911">
      <w:bodyDiv w:val="1"/>
      <w:marLeft w:val="0"/>
      <w:marRight w:val="0"/>
      <w:marTop w:val="0"/>
      <w:marBottom w:val="0"/>
      <w:divBdr>
        <w:top w:val="none" w:sz="0" w:space="0" w:color="auto"/>
        <w:left w:val="none" w:sz="0" w:space="0" w:color="auto"/>
        <w:bottom w:val="none" w:sz="0" w:space="0" w:color="auto"/>
        <w:right w:val="none" w:sz="0" w:space="0" w:color="auto"/>
      </w:divBdr>
    </w:div>
    <w:div w:id="250047941">
      <w:bodyDiv w:val="1"/>
      <w:marLeft w:val="0"/>
      <w:marRight w:val="0"/>
      <w:marTop w:val="0"/>
      <w:marBottom w:val="0"/>
      <w:divBdr>
        <w:top w:val="none" w:sz="0" w:space="0" w:color="auto"/>
        <w:left w:val="none" w:sz="0" w:space="0" w:color="auto"/>
        <w:bottom w:val="none" w:sz="0" w:space="0" w:color="auto"/>
        <w:right w:val="none" w:sz="0" w:space="0" w:color="auto"/>
      </w:divBdr>
    </w:div>
    <w:div w:id="263848595">
      <w:bodyDiv w:val="1"/>
      <w:marLeft w:val="0"/>
      <w:marRight w:val="0"/>
      <w:marTop w:val="0"/>
      <w:marBottom w:val="0"/>
      <w:divBdr>
        <w:top w:val="none" w:sz="0" w:space="0" w:color="auto"/>
        <w:left w:val="none" w:sz="0" w:space="0" w:color="auto"/>
        <w:bottom w:val="none" w:sz="0" w:space="0" w:color="auto"/>
        <w:right w:val="none" w:sz="0" w:space="0" w:color="auto"/>
      </w:divBdr>
    </w:div>
    <w:div w:id="268129470">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10715216">
      <w:bodyDiv w:val="1"/>
      <w:marLeft w:val="0"/>
      <w:marRight w:val="0"/>
      <w:marTop w:val="0"/>
      <w:marBottom w:val="0"/>
      <w:divBdr>
        <w:top w:val="none" w:sz="0" w:space="0" w:color="auto"/>
        <w:left w:val="none" w:sz="0" w:space="0" w:color="auto"/>
        <w:bottom w:val="none" w:sz="0" w:space="0" w:color="auto"/>
        <w:right w:val="none" w:sz="0" w:space="0" w:color="auto"/>
      </w:divBdr>
    </w:div>
    <w:div w:id="319385020">
      <w:bodyDiv w:val="1"/>
      <w:marLeft w:val="0"/>
      <w:marRight w:val="0"/>
      <w:marTop w:val="0"/>
      <w:marBottom w:val="0"/>
      <w:divBdr>
        <w:top w:val="none" w:sz="0" w:space="0" w:color="auto"/>
        <w:left w:val="none" w:sz="0" w:space="0" w:color="auto"/>
        <w:bottom w:val="none" w:sz="0" w:space="0" w:color="auto"/>
        <w:right w:val="none" w:sz="0" w:space="0" w:color="auto"/>
      </w:divBdr>
    </w:div>
    <w:div w:id="321156026">
      <w:bodyDiv w:val="1"/>
      <w:marLeft w:val="0"/>
      <w:marRight w:val="0"/>
      <w:marTop w:val="0"/>
      <w:marBottom w:val="0"/>
      <w:divBdr>
        <w:top w:val="none" w:sz="0" w:space="0" w:color="auto"/>
        <w:left w:val="none" w:sz="0" w:space="0" w:color="auto"/>
        <w:bottom w:val="none" w:sz="0" w:space="0" w:color="auto"/>
        <w:right w:val="none" w:sz="0" w:space="0" w:color="auto"/>
      </w:divBdr>
    </w:div>
    <w:div w:id="321396767">
      <w:bodyDiv w:val="1"/>
      <w:marLeft w:val="0"/>
      <w:marRight w:val="0"/>
      <w:marTop w:val="0"/>
      <w:marBottom w:val="0"/>
      <w:divBdr>
        <w:top w:val="none" w:sz="0" w:space="0" w:color="auto"/>
        <w:left w:val="none" w:sz="0" w:space="0" w:color="auto"/>
        <w:bottom w:val="none" w:sz="0" w:space="0" w:color="auto"/>
        <w:right w:val="none" w:sz="0" w:space="0" w:color="auto"/>
      </w:divBdr>
    </w:div>
    <w:div w:id="323246560">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48331916">
      <w:bodyDiv w:val="1"/>
      <w:marLeft w:val="0"/>
      <w:marRight w:val="0"/>
      <w:marTop w:val="0"/>
      <w:marBottom w:val="0"/>
      <w:divBdr>
        <w:top w:val="none" w:sz="0" w:space="0" w:color="auto"/>
        <w:left w:val="none" w:sz="0" w:space="0" w:color="auto"/>
        <w:bottom w:val="none" w:sz="0" w:space="0" w:color="auto"/>
        <w:right w:val="none" w:sz="0" w:space="0" w:color="auto"/>
      </w:divBdr>
    </w:div>
    <w:div w:id="353120837">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62094834">
      <w:bodyDiv w:val="1"/>
      <w:marLeft w:val="0"/>
      <w:marRight w:val="0"/>
      <w:marTop w:val="0"/>
      <w:marBottom w:val="0"/>
      <w:divBdr>
        <w:top w:val="none" w:sz="0" w:space="0" w:color="auto"/>
        <w:left w:val="none" w:sz="0" w:space="0" w:color="auto"/>
        <w:bottom w:val="none" w:sz="0" w:space="0" w:color="auto"/>
        <w:right w:val="none" w:sz="0" w:space="0" w:color="auto"/>
      </w:divBdr>
    </w:div>
    <w:div w:id="362482417">
      <w:bodyDiv w:val="1"/>
      <w:marLeft w:val="0"/>
      <w:marRight w:val="0"/>
      <w:marTop w:val="0"/>
      <w:marBottom w:val="0"/>
      <w:divBdr>
        <w:top w:val="none" w:sz="0" w:space="0" w:color="auto"/>
        <w:left w:val="none" w:sz="0" w:space="0" w:color="auto"/>
        <w:bottom w:val="none" w:sz="0" w:space="0" w:color="auto"/>
        <w:right w:val="none" w:sz="0" w:space="0" w:color="auto"/>
      </w:divBdr>
    </w:div>
    <w:div w:id="363289724">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74159281">
      <w:bodyDiv w:val="1"/>
      <w:marLeft w:val="0"/>
      <w:marRight w:val="0"/>
      <w:marTop w:val="0"/>
      <w:marBottom w:val="0"/>
      <w:divBdr>
        <w:top w:val="none" w:sz="0" w:space="0" w:color="auto"/>
        <w:left w:val="none" w:sz="0" w:space="0" w:color="auto"/>
        <w:bottom w:val="none" w:sz="0" w:space="0" w:color="auto"/>
        <w:right w:val="none" w:sz="0" w:space="0" w:color="auto"/>
      </w:divBdr>
    </w:div>
    <w:div w:id="376856310">
      <w:bodyDiv w:val="1"/>
      <w:marLeft w:val="0"/>
      <w:marRight w:val="0"/>
      <w:marTop w:val="0"/>
      <w:marBottom w:val="0"/>
      <w:divBdr>
        <w:top w:val="none" w:sz="0" w:space="0" w:color="auto"/>
        <w:left w:val="none" w:sz="0" w:space="0" w:color="auto"/>
        <w:bottom w:val="none" w:sz="0" w:space="0" w:color="auto"/>
        <w:right w:val="none" w:sz="0" w:space="0" w:color="auto"/>
      </w:divBdr>
    </w:div>
    <w:div w:id="377895217">
      <w:bodyDiv w:val="1"/>
      <w:marLeft w:val="0"/>
      <w:marRight w:val="0"/>
      <w:marTop w:val="0"/>
      <w:marBottom w:val="0"/>
      <w:divBdr>
        <w:top w:val="none" w:sz="0" w:space="0" w:color="auto"/>
        <w:left w:val="none" w:sz="0" w:space="0" w:color="auto"/>
        <w:bottom w:val="none" w:sz="0" w:space="0" w:color="auto"/>
        <w:right w:val="none" w:sz="0" w:space="0" w:color="auto"/>
      </w:divBdr>
    </w:div>
    <w:div w:id="381028319">
      <w:bodyDiv w:val="1"/>
      <w:marLeft w:val="0"/>
      <w:marRight w:val="0"/>
      <w:marTop w:val="0"/>
      <w:marBottom w:val="0"/>
      <w:divBdr>
        <w:top w:val="none" w:sz="0" w:space="0" w:color="auto"/>
        <w:left w:val="none" w:sz="0" w:space="0" w:color="auto"/>
        <w:bottom w:val="none" w:sz="0" w:space="0" w:color="auto"/>
        <w:right w:val="none" w:sz="0" w:space="0" w:color="auto"/>
      </w:divBdr>
    </w:div>
    <w:div w:id="390158173">
      <w:bodyDiv w:val="1"/>
      <w:marLeft w:val="0"/>
      <w:marRight w:val="0"/>
      <w:marTop w:val="0"/>
      <w:marBottom w:val="0"/>
      <w:divBdr>
        <w:top w:val="none" w:sz="0" w:space="0" w:color="auto"/>
        <w:left w:val="none" w:sz="0" w:space="0" w:color="auto"/>
        <w:bottom w:val="none" w:sz="0" w:space="0" w:color="auto"/>
        <w:right w:val="none" w:sz="0" w:space="0" w:color="auto"/>
      </w:divBdr>
    </w:div>
    <w:div w:id="391201118">
      <w:bodyDiv w:val="1"/>
      <w:marLeft w:val="0"/>
      <w:marRight w:val="0"/>
      <w:marTop w:val="0"/>
      <w:marBottom w:val="0"/>
      <w:divBdr>
        <w:top w:val="none" w:sz="0" w:space="0" w:color="auto"/>
        <w:left w:val="none" w:sz="0" w:space="0" w:color="auto"/>
        <w:bottom w:val="none" w:sz="0" w:space="0" w:color="auto"/>
        <w:right w:val="none" w:sz="0" w:space="0" w:color="auto"/>
      </w:divBdr>
    </w:div>
    <w:div w:id="399182621">
      <w:bodyDiv w:val="1"/>
      <w:marLeft w:val="0"/>
      <w:marRight w:val="0"/>
      <w:marTop w:val="0"/>
      <w:marBottom w:val="0"/>
      <w:divBdr>
        <w:top w:val="none" w:sz="0" w:space="0" w:color="auto"/>
        <w:left w:val="none" w:sz="0" w:space="0" w:color="auto"/>
        <w:bottom w:val="none" w:sz="0" w:space="0" w:color="auto"/>
        <w:right w:val="none" w:sz="0" w:space="0" w:color="auto"/>
      </w:divBdr>
    </w:div>
    <w:div w:id="405997596">
      <w:bodyDiv w:val="1"/>
      <w:marLeft w:val="0"/>
      <w:marRight w:val="0"/>
      <w:marTop w:val="0"/>
      <w:marBottom w:val="0"/>
      <w:divBdr>
        <w:top w:val="none" w:sz="0" w:space="0" w:color="auto"/>
        <w:left w:val="none" w:sz="0" w:space="0" w:color="auto"/>
        <w:bottom w:val="none" w:sz="0" w:space="0" w:color="auto"/>
        <w:right w:val="none" w:sz="0" w:space="0" w:color="auto"/>
      </w:divBdr>
    </w:div>
    <w:div w:id="420100580">
      <w:bodyDiv w:val="1"/>
      <w:marLeft w:val="0"/>
      <w:marRight w:val="0"/>
      <w:marTop w:val="0"/>
      <w:marBottom w:val="0"/>
      <w:divBdr>
        <w:top w:val="none" w:sz="0" w:space="0" w:color="auto"/>
        <w:left w:val="none" w:sz="0" w:space="0" w:color="auto"/>
        <w:bottom w:val="none" w:sz="0" w:space="0" w:color="auto"/>
        <w:right w:val="none" w:sz="0" w:space="0" w:color="auto"/>
      </w:divBdr>
    </w:div>
    <w:div w:id="434791666">
      <w:bodyDiv w:val="1"/>
      <w:marLeft w:val="0"/>
      <w:marRight w:val="0"/>
      <w:marTop w:val="0"/>
      <w:marBottom w:val="0"/>
      <w:divBdr>
        <w:top w:val="none" w:sz="0" w:space="0" w:color="auto"/>
        <w:left w:val="none" w:sz="0" w:space="0" w:color="auto"/>
        <w:bottom w:val="none" w:sz="0" w:space="0" w:color="auto"/>
        <w:right w:val="none" w:sz="0" w:space="0" w:color="auto"/>
      </w:divBdr>
    </w:div>
    <w:div w:id="443963258">
      <w:bodyDiv w:val="1"/>
      <w:marLeft w:val="0"/>
      <w:marRight w:val="0"/>
      <w:marTop w:val="0"/>
      <w:marBottom w:val="0"/>
      <w:divBdr>
        <w:top w:val="none" w:sz="0" w:space="0" w:color="auto"/>
        <w:left w:val="none" w:sz="0" w:space="0" w:color="auto"/>
        <w:bottom w:val="none" w:sz="0" w:space="0" w:color="auto"/>
        <w:right w:val="none" w:sz="0" w:space="0" w:color="auto"/>
      </w:divBdr>
    </w:div>
    <w:div w:id="452749236">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4156995">
      <w:bodyDiv w:val="1"/>
      <w:marLeft w:val="0"/>
      <w:marRight w:val="0"/>
      <w:marTop w:val="0"/>
      <w:marBottom w:val="0"/>
      <w:divBdr>
        <w:top w:val="none" w:sz="0" w:space="0" w:color="auto"/>
        <w:left w:val="none" w:sz="0" w:space="0" w:color="auto"/>
        <w:bottom w:val="none" w:sz="0" w:space="0" w:color="auto"/>
        <w:right w:val="none" w:sz="0" w:space="0" w:color="auto"/>
      </w:divBdr>
    </w:div>
    <w:div w:id="466289513">
      <w:bodyDiv w:val="1"/>
      <w:marLeft w:val="0"/>
      <w:marRight w:val="0"/>
      <w:marTop w:val="0"/>
      <w:marBottom w:val="0"/>
      <w:divBdr>
        <w:top w:val="none" w:sz="0" w:space="0" w:color="auto"/>
        <w:left w:val="none" w:sz="0" w:space="0" w:color="auto"/>
        <w:bottom w:val="none" w:sz="0" w:space="0" w:color="auto"/>
        <w:right w:val="none" w:sz="0" w:space="0" w:color="auto"/>
      </w:divBdr>
    </w:div>
    <w:div w:id="466358469">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11377510">
      <w:bodyDiv w:val="1"/>
      <w:marLeft w:val="0"/>
      <w:marRight w:val="0"/>
      <w:marTop w:val="0"/>
      <w:marBottom w:val="0"/>
      <w:divBdr>
        <w:top w:val="none" w:sz="0" w:space="0" w:color="auto"/>
        <w:left w:val="none" w:sz="0" w:space="0" w:color="auto"/>
        <w:bottom w:val="none" w:sz="0" w:space="0" w:color="auto"/>
        <w:right w:val="none" w:sz="0" w:space="0" w:color="auto"/>
      </w:divBdr>
    </w:div>
    <w:div w:id="519322089">
      <w:bodyDiv w:val="1"/>
      <w:marLeft w:val="0"/>
      <w:marRight w:val="0"/>
      <w:marTop w:val="0"/>
      <w:marBottom w:val="0"/>
      <w:divBdr>
        <w:top w:val="none" w:sz="0" w:space="0" w:color="auto"/>
        <w:left w:val="none" w:sz="0" w:space="0" w:color="auto"/>
        <w:bottom w:val="none" w:sz="0" w:space="0" w:color="auto"/>
        <w:right w:val="none" w:sz="0" w:space="0" w:color="auto"/>
      </w:divBdr>
    </w:div>
    <w:div w:id="538737842">
      <w:bodyDiv w:val="1"/>
      <w:marLeft w:val="0"/>
      <w:marRight w:val="0"/>
      <w:marTop w:val="0"/>
      <w:marBottom w:val="0"/>
      <w:divBdr>
        <w:top w:val="none" w:sz="0" w:space="0" w:color="auto"/>
        <w:left w:val="none" w:sz="0" w:space="0" w:color="auto"/>
        <w:bottom w:val="none" w:sz="0" w:space="0" w:color="auto"/>
        <w:right w:val="none" w:sz="0" w:space="0" w:color="auto"/>
      </w:divBdr>
    </w:div>
    <w:div w:id="546648292">
      <w:bodyDiv w:val="1"/>
      <w:marLeft w:val="0"/>
      <w:marRight w:val="0"/>
      <w:marTop w:val="0"/>
      <w:marBottom w:val="0"/>
      <w:divBdr>
        <w:top w:val="none" w:sz="0" w:space="0" w:color="auto"/>
        <w:left w:val="none" w:sz="0" w:space="0" w:color="auto"/>
        <w:bottom w:val="none" w:sz="0" w:space="0" w:color="auto"/>
        <w:right w:val="none" w:sz="0" w:space="0" w:color="auto"/>
      </w:divBdr>
    </w:div>
    <w:div w:id="550993201">
      <w:bodyDiv w:val="1"/>
      <w:marLeft w:val="0"/>
      <w:marRight w:val="0"/>
      <w:marTop w:val="0"/>
      <w:marBottom w:val="0"/>
      <w:divBdr>
        <w:top w:val="none" w:sz="0" w:space="0" w:color="auto"/>
        <w:left w:val="none" w:sz="0" w:space="0" w:color="auto"/>
        <w:bottom w:val="none" w:sz="0" w:space="0" w:color="auto"/>
        <w:right w:val="none" w:sz="0" w:space="0" w:color="auto"/>
      </w:divBdr>
    </w:div>
    <w:div w:id="563373959">
      <w:bodyDiv w:val="1"/>
      <w:marLeft w:val="0"/>
      <w:marRight w:val="0"/>
      <w:marTop w:val="0"/>
      <w:marBottom w:val="0"/>
      <w:divBdr>
        <w:top w:val="none" w:sz="0" w:space="0" w:color="auto"/>
        <w:left w:val="none" w:sz="0" w:space="0" w:color="auto"/>
        <w:bottom w:val="none" w:sz="0" w:space="0" w:color="auto"/>
        <w:right w:val="none" w:sz="0" w:space="0" w:color="auto"/>
      </w:divBdr>
    </w:div>
    <w:div w:id="570891565">
      <w:bodyDiv w:val="1"/>
      <w:marLeft w:val="0"/>
      <w:marRight w:val="0"/>
      <w:marTop w:val="0"/>
      <w:marBottom w:val="0"/>
      <w:divBdr>
        <w:top w:val="none" w:sz="0" w:space="0" w:color="auto"/>
        <w:left w:val="none" w:sz="0" w:space="0" w:color="auto"/>
        <w:bottom w:val="none" w:sz="0" w:space="0" w:color="auto"/>
        <w:right w:val="none" w:sz="0" w:space="0" w:color="auto"/>
      </w:divBdr>
    </w:div>
    <w:div w:id="586770713">
      <w:bodyDiv w:val="1"/>
      <w:marLeft w:val="0"/>
      <w:marRight w:val="0"/>
      <w:marTop w:val="0"/>
      <w:marBottom w:val="0"/>
      <w:divBdr>
        <w:top w:val="none" w:sz="0" w:space="0" w:color="auto"/>
        <w:left w:val="none" w:sz="0" w:space="0" w:color="auto"/>
        <w:bottom w:val="none" w:sz="0" w:space="0" w:color="auto"/>
        <w:right w:val="none" w:sz="0" w:space="0" w:color="auto"/>
      </w:divBdr>
    </w:div>
    <w:div w:id="589583547">
      <w:bodyDiv w:val="1"/>
      <w:marLeft w:val="0"/>
      <w:marRight w:val="0"/>
      <w:marTop w:val="0"/>
      <w:marBottom w:val="0"/>
      <w:divBdr>
        <w:top w:val="none" w:sz="0" w:space="0" w:color="auto"/>
        <w:left w:val="none" w:sz="0" w:space="0" w:color="auto"/>
        <w:bottom w:val="none" w:sz="0" w:space="0" w:color="auto"/>
        <w:right w:val="none" w:sz="0" w:space="0" w:color="auto"/>
      </w:divBdr>
    </w:div>
    <w:div w:id="596208915">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16135504">
      <w:bodyDiv w:val="1"/>
      <w:marLeft w:val="0"/>
      <w:marRight w:val="0"/>
      <w:marTop w:val="0"/>
      <w:marBottom w:val="0"/>
      <w:divBdr>
        <w:top w:val="none" w:sz="0" w:space="0" w:color="auto"/>
        <w:left w:val="none" w:sz="0" w:space="0" w:color="auto"/>
        <w:bottom w:val="none" w:sz="0" w:space="0" w:color="auto"/>
        <w:right w:val="none" w:sz="0" w:space="0" w:color="auto"/>
      </w:divBdr>
    </w:div>
    <w:div w:id="617488912">
      <w:bodyDiv w:val="1"/>
      <w:marLeft w:val="0"/>
      <w:marRight w:val="0"/>
      <w:marTop w:val="0"/>
      <w:marBottom w:val="0"/>
      <w:divBdr>
        <w:top w:val="none" w:sz="0" w:space="0" w:color="auto"/>
        <w:left w:val="none" w:sz="0" w:space="0" w:color="auto"/>
        <w:bottom w:val="none" w:sz="0" w:space="0" w:color="auto"/>
        <w:right w:val="none" w:sz="0" w:space="0" w:color="auto"/>
      </w:divBdr>
    </w:div>
    <w:div w:id="642924366">
      <w:bodyDiv w:val="1"/>
      <w:marLeft w:val="0"/>
      <w:marRight w:val="0"/>
      <w:marTop w:val="0"/>
      <w:marBottom w:val="0"/>
      <w:divBdr>
        <w:top w:val="none" w:sz="0" w:space="0" w:color="auto"/>
        <w:left w:val="none" w:sz="0" w:space="0" w:color="auto"/>
        <w:bottom w:val="none" w:sz="0" w:space="0" w:color="auto"/>
        <w:right w:val="none" w:sz="0" w:space="0" w:color="auto"/>
      </w:divBdr>
    </w:div>
    <w:div w:id="644744587">
      <w:bodyDiv w:val="1"/>
      <w:marLeft w:val="0"/>
      <w:marRight w:val="0"/>
      <w:marTop w:val="0"/>
      <w:marBottom w:val="0"/>
      <w:divBdr>
        <w:top w:val="none" w:sz="0" w:space="0" w:color="auto"/>
        <w:left w:val="none" w:sz="0" w:space="0" w:color="auto"/>
        <w:bottom w:val="none" w:sz="0" w:space="0" w:color="auto"/>
        <w:right w:val="none" w:sz="0" w:space="0" w:color="auto"/>
      </w:divBdr>
    </w:div>
    <w:div w:id="665324436">
      <w:bodyDiv w:val="1"/>
      <w:marLeft w:val="0"/>
      <w:marRight w:val="0"/>
      <w:marTop w:val="0"/>
      <w:marBottom w:val="0"/>
      <w:divBdr>
        <w:top w:val="none" w:sz="0" w:space="0" w:color="auto"/>
        <w:left w:val="none" w:sz="0" w:space="0" w:color="auto"/>
        <w:bottom w:val="none" w:sz="0" w:space="0" w:color="auto"/>
        <w:right w:val="none" w:sz="0" w:space="0" w:color="auto"/>
      </w:divBdr>
    </w:div>
    <w:div w:id="671569869">
      <w:bodyDiv w:val="1"/>
      <w:marLeft w:val="0"/>
      <w:marRight w:val="0"/>
      <w:marTop w:val="0"/>
      <w:marBottom w:val="0"/>
      <w:divBdr>
        <w:top w:val="none" w:sz="0" w:space="0" w:color="auto"/>
        <w:left w:val="none" w:sz="0" w:space="0" w:color="auto"/>
        <w:bottom w:val="none" w:sz="0" w:space="0" w:color="auto"/>
        <w:right w:val="none" w:sz="0" w:space="0" w:color="auto"/>
      </w:divBdr>
    </w:div>
    <w:div w:id="676427419">
      <w:bodyDiv w:val="1"/>
      <w:marLeft w:val="0"/>
      <w:marRight w:val="0"/>
      <w:marTop w:val="0"/>
      <w:marBottom w:val="0"/>
      <w:divBdr>
        <w:top w:val="none" w:sz="0" w:space="0" w:color="auto"/>
        <w:left w:val="none" w:sz="0" w:space="0" w:color="auto"/>
        <w:bottom w:val="none" w:sz="0" w:space="0" w:color="auto"/>
        <w:right w:val="none" w:sz="0" w:space="0" w:color="auto"/>
      </w:divBdr>
    </w:div>
    <w:div w:id="684669702">
      <w:bodyDiv w:val="1"/>
      <w:marLeft w:val="0"/>
      <w:marRight w:val="0"/>
      <w:marTop w:val="0"/>
      <w:marBottom w:val="0"/>
      <w:divBdr>
        <w:top w:val="none" w:sz="0" w:space="0" w:color="auto"/>
        <w:left w:val="none" w:sz="0" w:space="0" w:color="auto"/>
        <w:bottom w:val="none" w:sz="0" w:space="0" w:color="auto"/>
        <w:right w:val="none" w:sz="0" w:space="0" w:color="auto"/>
      </w:divBdr>
    </w:div>
    <w:div w:id="686829985">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679783">
      <w:bodyDiv w:val="1"/>
      <w:marLeft w:val="0"/>
      <w:marRight w:val="0"/>
      <w:marTop w:val="0"/>
      <w:marBottom w:val="0"/>
      <w:divBdr>
        <w:top w:val="none" w:sz="0" w:space="0" w:color="auto"/>
        <w:left w:val="none" w:sz="0" w:space="0" w:color="auto"/>
        <w:bottom w:val="none" w:sz="0" w:space="0" w:color="auto"/>
        <w:right w:val="none" w:sz="0" w:space="0" w:color="auto"/>
      </w:divBdr>
    </w:div>
    <w:div w:id="691339381">
      <w:bodyDiv w:val="1"/>
      <w:marLeft w:val="0"/>
      <w:marRight w:val="0"/>
      <w:marTop w:val="0"/>
      <w:marBottom w:val="0"/>
      <w:divBdr>
        <w:top w:val="none" w:sz="0" w:space="0" w:color="auto"/>
        <w:left w:val="none" w:sz="0" w:space="0" w:color="auto"/>
        <w:bottom w:val="none" w:sz="0" w:space="0" w:color="auto"/>
        <w:right w:val="none" w:sz="0" w:space="0" w:color="auto"/>
      </w:divBdr>
    </w:div>
    <w:div w:id="693000658">
      <w:bodyDiv w:val="1"/>
      <w:marLeft w:val="0"/>
      <w:marRight w:val="0"/>
      <w:marTop w:val="0"/>
      <w:marBottom w:val="0"/>
      <w:divBdr>
        <w:top w:val="none" w:sz="0" w:space="0" w:color="auto"/>
        <w:left w:val="none" w:sz="0" w:space="0" w:color="auto"/>
        <w:bottom w:val="none" w:sz="0" w:space="0" w:color="auto"/>
        <w:right w:val="none" w:sz="0" w:space="0" w:color="auto"/>
      </w:divBdr>
    </w:div>
    <w:div w:id="697706360">
      <w:bodyDiv w:val="1"/>
      <w:marLeft w:val="0"/>
      <w:marRight w:val="0"/>
      <w:marTop w:val="0"/>
      <w:marBottom w:val="0"/>
      <w:divBdr>
        <w:top w:val="none" w:sz="0" w:space="0" w:color="auto"/>
        <w:left w:val="none" w:sz="0" w:space="0" w:color="auto"/>
        <w:bottom w:val="none" w:sz="0" w:space="0" w:color="auto"/>
        <w:right w:val="none" w:sz="0" w:space="0" w:color="auto"/>
      </w:divBdr>
    </w:div>
    <w:div w:id="703097004">
      <w:bodyDiv w:val="1"/>
      <w:marLeft w:val="0"/>
      <w:marRight w:val="0"/>
      <w:marTop w:val="0"/>
      <w:marBottom w:val="0"/>
      <w:divBdr>
        <w:top w:val="none" w:sz="0" w:space="0" w:color="auto"/>
        <w:left w:val="none" w:sz="0" w:space="0" w:color="auto"/>
        <w:bottom w:val="none" w:sz="0" w:space="0" w:color="auto"/>
        <w:right w:val="none" w:sz="0" w:space="0" w:color="auto"/>
      </w:divBdr>
    </w:div>
    <w:div w:id="710152728">
      <w:bodyDiv w:val="1"/>
      <w:marLeft w:val="0"/>
      <w:marRight w:val="0"/>
      <w:marTop w:val="0"/>
      <w:marBottom w:val="0"/>
      <w:divBdr>
        <w:top w:val="none" w:sz="0" w:space="0" w:color="auto"/>
        <w:left w:val="none" w:sz="0" w:space="0" w:color="auto"/>
        <w:bottom w:val="none" w:sz="0" w:space="0" w:color="auto"/>
        <w:right w:val="none" w:sz="0" w:space="0" w:color="auto"/>
      </w:divBdr>
    </w:div>
    <w:div w:id="727268919">
      <w:bodyDiv w:val="1"/>
      <w:marLeft w:val="0"/>
      <w:marRight w:val="0"/>
      <w:marTop w:val="0"/>
      <w:marBottom w:val="0"/>
      <w:divBdr>
        <w:top w:val="none" w:sz="0" w:space="0" w:color="auto"/>
        <w:left w:val="none" w:sz="0" w:space="0" w:color="auto"/>
        <w:bottom w:val="none" w:sz="0" w:space="0" w:color="auto"/>
        <w:right w:val="none" w:sz="0" w:space="0" w:color="auto"/>
      </w:divBdr>
    </w:div>
    <w:div w:id="727923401">
      <w:bodyDiv w:val="1"/>
      <w:marLeft w:val="0"/>
      <w:marRight w:val="0"/>
      <w:marTop w:val="0"/>
      <w:marBottom w:val="0"/>
      <w:divBdr>
        <w:top w:val="none" w:sz="0" w:space="0" w:color="auto"/>
        <w:left w:val="none" w:sz="0" w:space="0" w:color="auto"/>
        <w:bottom w:val="none" w:sz="0" w:space="0" w:color="auto"/>
        <w:right w:val="none" w:sz="0" w:space="0" w:color="auto"/>
      </w:divBdr>
    </w:div>
    <w:div w:id="733743647">
      <w:bodyDiv w:val="1"/>
      <w:marLeft w:val="0"/>
      <w:marRight w:val="0"/>
      <w:marTop w:val="0"/>
      <w:marBottom w:val="0"/>
      <w:divBdr>
        <w:top w:val="none" w:sz="0" w:space="0" w:color="auto"/>
        <w:left w:val="none" w:sz="0" w:space="0" w:color="auto"/>
        <w:bottom w:val="none" w:sz="0" w:space="0" w:color="auto"/>
        <w:right w:val="none" w:sz="0" w:space="0" w:color="auto"/>
      </w:divBdr>
    </w:div>
    <w:div w:id="738602464">
      <w:bodyDiv w:val="1"/>
      <w:marLeft w:val="0"/>
      <w:marRight w:val="0"/>
      <w:marTop w:val="0"/>
      <w:marBottom w:val="0"/>
      <w:divBdr>
        <w:top w:val="none" w:sz="0" w:space="0" w:color="auto"/>
        <w:left w:val="none" w:sz="0" w:space="0" w:color="auto"/>
        <w:bottom w:val="none" w:sz="0" w:space="0" w:color="auto"/>
        <w:right w:val="none" w:sz="0" w:space="0" w:color="auto"/>
      </w:divBdr>
    </w:div>
    <w:div w:id="782846445">
      <w:bodyDiv w:val="1"/>
      <w:marLeft w:val="0"/>
      <w:marRight w:val="0"/>
      <w:marTop w:val="0"/>
      <w:marBottom w:val="0"/>
      <w:divBdr>
        <w:top w:val="none" w:sz="0" w:space="0" w:color="auto"/>
        <w:left w:val="none" w:sz="0" w:space="0" w:color="auto"/>
        <w:bottom w:val="none" w:sz="0" w:space="0" w:color="auto"/>
        <w:right w:val="none" w:sz="0" w:space="0" w:color="auto"/>
      </w:divBdr>
    </w:div>
    <w:div w:id="790712958">
      <w:bodyDiv w:val="1"/>
      <w:marLeft w:val="0"/>
      <w:marRight w:val="0"/>
      <w:marTop w:val="0"/>
      <w:marBottom w:val="0"/>
      <w:divBdr>
        <w:top w:val="none" w:sz="0" w:space="0" w:color="auto"/>
        <w:left w:val="none" w:sz="0" w:space="0" w:color="auto"/>
        <w:bottom w:val="none" w:sz="0" w:space="0" w:color="auto"/>
        <w:right w:val="none" w:sz="0" w:space="0" w:color="auto"/>
      </w:divBdr>
    </w:div>
    <w:div w:id="799424810">
      <w:bodyDiv w:val="1"/>
      <w:marLeft w:val="0"/>
      <w:marRight w:val="0"/>
      <w:marTop w:val="0"/>
      <w:marBottom w:val="0"/>
      <w:divBdr>
        <w:top w:val="none" w:sz="0" w:space="0" w:color="auto"/>
        <w:left w:val="none" w:sz="0" w:space="0" w:color="auto"/>
        <w:bottom w:val="none" w:sz="0" w:space="0" w:color="auto"/>
        <w:right w:val="none" w:sz="0" w:space="0" w:color="auto"/>
      </w:divBdr>
    </w:div>
    <w:div w:id="801583358">
      <w:bodyDiv w:val="1"/>
      <w:marLeft w:val="0"/>
      <w:marRight w:val="0"/>
      <w:marTop w:val="0"/>
      <w:marBottom w:val="0"/>
      <w:divBdr>
        <w:top w:val="none" w:sz="0" w:space="0" w:color="auto"/>
        <w:left w:val="none" w:sz="0" w:space="0" w:color="auto"/>
        <w:bottom w:val="none" w:sz="0" w:space="0" w:color="auto"/>
        <w:right w:val="none" w:sz="0" w:space="0" w:color="auto"/>
      </w:divBdr>
    </w:div>
    <w:div w:id="804931442">
      <w:bodyDiv w:val="1"/>
      <w:marLeft w:val="0"/>
      <w:marRight w:val="0"/>
      <w:marTop w:val="0"/>
      <w:marBottom w:val="0"/>
      <w:divBdr>
        <w:top w:val="none" w:sz="0" w:space="0" w:color="auto"/>
        <w:left w:val="none" w:sz="0" w:space="0" w:color="auto"/>
        <w:bottom w:val="none" w:sz="0" w:space="0" w:color="auto"/>
        <w:right w:val="none" w:sz="0" w:space="0" w:color="auto"/>
      </w:divBdr>
    </w:div>
    <w:div w:id="816263696">
      <w:bodyDiv w:val="1"/>
      <w:marLeft w:val="0"/>
      <w:marRight w:val="0"/>
      <w:marTop w:val="0"/>
      <w:marBottom w:val="0"/>
      <w:divBdr>
        <w:top w:val="none" w:sz="0" w:space="0" w:color="auto"/>
        <w:left w:val="none" w:sz="0" w:space="0" w:color="auto"/>
        <w:bottom w:val="none" w:sz="0" w:space="0" w:color="auto"/>
        <w:right w:val="none" w:sz="0" w:space="0" w:color="auto"/>
      </w:divBdr>
    </w:div>
    <w:div w:id="832768077">
      <w:bodyDiv w:val="1"/>
      <w:marLeft w:val="0"/>
      <w:marRight w:val="0"/>
      <w:marTop w:val="0"/>
      <w:marBottom w:val="0"/>
      <w:divBdr>
        <w:top w:val="none" w:sz="0" w:space="0" w:color="auto"/>
        <w:left w:val="none" w:sz="0" w:space="0" w:color="auto"/>
        <w:bottom w:val="none" w:sz="0" w:space="0" w:color="auto"/>
        <w:right w:val="none" w:sz="0" w:space="0" w:color="auto"/>
      </w:divBdr>
    </w:div>
    <w:div w:id="834999267">
      <w:bodyDiv w:val="1"/>
      <w:marLeft w:val="0"/>
      <w:marRight w:val="0"/>
      <w:marTop w:val="0"/>
      <w:marBottom w:val="0"/>
      <w:divBdr>
        <w:top w:val="none" w:sz="0" w:space="0" w:color="auto"/>
        <w:left w:val="none" w:sz="0" w:space="0" w:color="auto"/>
        <w:bottom w:val="none" w:sz="0" w:space="0" w:color="auto"/>
        <w:right w:val="none" w:sz="0" w:space="0" w:color="auto"/>
      </w:divBdr>
    </w:div>
    <w:div w:id="837422162">
      <w:bodyDiv w:val="1"/>
      <w:marLeft w:val="0"/>
      <w:marRight w:val="0"/>
      <w:marTop w:val="0"/>
      <w:marBottom w:val="0"/>
      <w:divBdr>
        <w:top w:val="none" w:sz="0" w:space="0" w:color="auto"/>
        <w:left w:val="none" w:sz="0" w:space="0" w:color="auto"/>
        <w:bottom w:val="none" w:sz="0" w:space="0" w:color="auto"/>
        <w:right w:val="none" w:sz="0" w:space="0" w:color="auto"/>
      </w:divBdr>
    </w:div>
    <w:div w:id="845948863">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51990258">
      <w:bodyDiv w:val="1"/>
      <w:marLeft w:val="0"/>
      <w:marRight w:val="0"/>
      <w:marTop w:val="0"/>
      <w:marBottom w:val="0"/>
      <w:divBdr>
        <w:top w:val="none" w:sz="0" w:space="0" w:color="auto"/>
        <w:left w:val="none" w:sz="0" w:space="0" w:color="auto"/>
        <w:bottom w:val="none" w:sz="0" w:space="0" w:color="auto"/>
        <w:right w:val="none" w:sz="0" w:space="0" w:color="auto"/>
      </w:divBdr>
    </w:div>
    <w:div w:id="862524180">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79052359">
      <w:bodyDiv w:val="1"/>
      <w:marLeft w:val="0"/>
      <w:marRight w:val="0"/>
      <w:marTop w:val="0"/>
      <w:marBottom w:val="0"/>
      <w:divBdr>
        <w:top w:val="none" w:sz="0" w:space="0" w:color="auto"/>
        <w:left w:val="none" w:sz="0" w:space="0" w:color="auto"/>
        <w:bottom w:val="none" w:sz="0" w:space="0" w:color="auto"/>
        <w:right w:val="none" w:sz="0" w:space="0" w:color="auto"/>
      </w:divBdr>
    </w:div>
    <w:div w:id="881525510">
      <w:bodyDiv w:val="1"/>
      <w:marLeft w:val="0"/>
      <w:marRight w:val="0"/>
      <w:marTop w:val="0"/>
      <w:marBottom w:val="0"/>
      <w:divBdr>
        <w:top w:val="none" w:sz="0" w:space="0" w:color="auto"/>
        <w:left w:val="none" w:sz="0" w:space="0" w:color="auto"/>
        <w:bottom w:val="none" w:sz="0" w:space="0" w:color="auto"/>
        <w:right w:val="none" w:sz="0" w:space="0" w:color="auto"/>
      </w:divBdr>
    </w:div>
    <w:div w:id="886911007">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03950358">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16211771">
      <w:bodyDiv w:val="1"/>
      <w:marLeft w:val="0"/>
      <w:marRight w:val="0"/>
      <w:marTop w:val="0"/>
      <w:marBottom w:val="0"/>
      <w:divBdr>
        <w:top w:val="none" w:sz="0" w:space="0" w:color="auto"/>
        <w:left w:val="none" w:sz="0" w:space="0" w:color="auto"/>
        <w:bottom w:val="none" w:sz="0" w:space="0" w:color="auto"/>
        <w:right w:val="none" w:sz="0" w:space="0" w:color="auto"/>
      </w:divBdr>
    </w:div>
    <w:div w:id="916672164">
      <w:bodyDiv w:val="1"/>
      <w:marLeft w:val="0"/>
      <w:marRight w:val="0"/>
      <w:marTop w:val="0"/>
      <w:marBottom w:val="0"/>
      <w:divBdr>
        <w:top w:val="none" w:sz="0" w:space="0" w:color="auto"/>
        <w:left w:val="none" w:sz="0" w:space="0" w:color="auto"/>
        <w:bottom w:val="none" w:sz="0" w:space="0" w:color="auto"/>
        <w:right w:val="none" w:sz="0" w:space="0" w:color="auto"/>
      </w:divBdr>
    </w:div>
    <w:div w:id="918633360">
      <w:bodyDiv w:val="1"/>
      <w:marLeft w:val="0"/>
      <w:marRight w:val="0"/>
      <w:marTop w:val="0"/>
      <w:marBottom w:val="0"/>
      <w:divBdr>
        <w:top w:val="none" w:sz="0" w:space="0" w:color="auto"/>
        <w:left w:val="none" w:sz="0" w:space="0" w:color="auto"/>
        <w:bottom w:val="none" w:sz="0" w:space="0" w:color="auto"/>
        <w:right w:val="none" w:sz="0" w:space="0" w:color="auto"/>
      </w:divBdr>
    </w:div>
    <w:div w:id="930311410">
      <w:bodyDiv w:val="1"/>
      <w:marLeft w:val="0"/>
      <w:marRight w:val="0"/>
      <w:marTop w:val="0"/>
      <w:marBottom w:val="0"/>
      <w:divBdr>
        <w:top w:val="none" w:sz="0" w:space="0" w:color="auto"/>
        <w:left w:val="none" w:sz="0" w:space="0" w:color="auto"/>
        <w:bottom w:val="none" w:sz="0" w:space="0" w:color="auto"/>
        <w:right w:val="none" w:sz="0" w:space="0" w:color="auto"/>
      </w:divBdr>
    </w:div>
    <w:div w:id="931355357">
      <w:bodyDiv w:val="1"/>
      <w:marLeft w:val="0"/>
      <w:marRight w:val="0"/>
      <w:marTop w:val="0"/>
      <w:marBottom w:val="0"/>
      <w:divBdr>
        <w:top w:val="none" w:sz="0" w:space="0" w:color="auto"/>
        <w:left w:val="none" w:sz="0" w:space="0" w:color="auto"/>
        <w:bottom w:val="none" w:sz="0" w:space="0" w:color="auto"/>
        <w:right w:val="none" w:sz="0" w:space="0" w:color="auto"/>
      </w:divBdr>
    </w:div>
    <w:div w:id="935359145">
      <w:bodyDiv w:val="1"/>
      <w:marLeft w:val="0"/>
      <w:marRight w:val="0"/>
      <w:marTop w:val="0"/>
      <w:marBottom w:val="0"/>
      <w:divBdr>
        <w:top w:val="none" w:sz="0" w:space="0" w:color="auto"/>
        <w:left w:val="none" w:sz="0" w:space="0" w:color="auto"/>
        <w:bottom w:val="none" w:sz="0" w:space="0" w:color="auto"/>
        <w:right w:val="none" w:sz="0" w:space="0" w:color="auto"/>
      </w:divBdr>
    </w:div>
    <w:div w:id="944194823">
      <w:bodyDiv w:val="1"/>
      <w:marLeft w:val="0"/>
      <w:marRight w:val="0"/>
      <w:marTop w:val="0"/>
      <w:marBottom w:val="0"/>
      <w:divBdr>
        <w:top w:val="none" w:sz="0" w:space="0" w:color="auto"/>
        <w:left w:val="none" w:sz="0" w:space="0" w:color="auto"/>
        <w:bottom w:val="none" w:sz="0" w:space="0" w:color="auto"/>
        <w:right w:val="none" w:sz="0" w:space="0" w:color="auto"/>
      </w:divBdr>
    </w:div>
    <w:div w:id="944848589">
      <w:bodyDiv w:val="1"/>
      <w:marLeft w:val="0"/>
      <w:marRight w:val="0"/>
      <w:marTop w:val="0"/>
      <w:marBottom w:val="0"/>
      <w:divBdr>
        <w:top w:val="none" w:sz="0" w:space="0" w:color="auto"/>
        <w:left w:val="none" w:sz="0" w:space="0" w:color="auto"/>
        <w:bottom w:val="none" w:sz="0" w:space="0" w:color="auto"/>
        <w:right w:val="none" w:sz="0" w:space="0" w:color="auto"/>
      </w:divBdr>
    </w:div>
    <w:div w:id="946350585">
      <w:bodyDiv w:val="1"/>
      <w:marLeft w:val="0"/>
      <w:marRight w:val="0"/>
      <w:marTop w:val="0"/>
      <w:marBottom w:val="0"/>
      <w:divBdr>
        <w:top w:val="none" w:sz="0" w:space="0" w:color="auto"/>
        <w:left w:val="none" w:sz="0" w:space="0" w:color="auto"/>
        <w:bottom w:val="none" w:sz="0" w:space="0" w:color="auto"/>
        <w:right w:val="none" w:sz="0" w:space="0" w:color="auto"/>
      </w:divBdr>
    </w:div>
    <w:div w:id="947005376">
      <w:bodyDiv w:val="1"/>
      <w:marLeft w:val="0"/>
      <w:marRight w:val="0"/>
      <w:marTop w:val="0"/>
      <w:marBottom w:val="0"/>
      <w:divBdr>
        <w:top w:val="none" w:sz="0" w:space="0" w:color="auto"/>
        <w:left w:val="none" w:sz="0" w:space="0" w:color="auto"/>
        <w:bottom w:val="none" w:sz="0" w:space="0" w:color="auto"/>
        <w:right w:val="none" w:sz="0" w:space="0" w:color="auto"/>
      </w:divBdr>
    </w:div>
    <w:div w:id="949698212">
      <w:bodyDiv w:val="1"/>
      <w:marLeft w:val="0"/>
      <w:marRight w:val="0"/>
      <w:marTop w:val="0"/>
      <w:marBottom w:val="0"/>
      <w:divBdr>
        <w:top w:val="none" w:sz="0" w:space="0" w:color="auto"/>
        <w:left w:val="none" w:sz="0" w:space="0" w:color="auto"/>
        <w:bottom w:val="none" w:sz="0" w:space="0" w:color="auto"/>
        <w:right w:val="none" w:sz="0" w:space="0" w:color="auto"/>
      </w:divBdr>
    </w:div>
    <w:div w:id="951522956">
      <w:bodyDiv w:val="1"/>
      <w:marLeft w:val="0"/>
      <w:marRight w:val="0"/>
      <w:marTop w:val="0"/>
      <w:marBottom w:val="0"/>
      <w:divBdr>
        <w:top w:val="none" w:sz="0" w:space="0" w:color="auto"/>
        <w:left w:val="none" w:sz="0" w:space="0" w:color="auto"/>
        <w:bottom w:val="none" w:sz="0" w:space="0" w:color="auto"/>
        <w:right w:val="none" w:sz="0" w:space="0" w:color="auto"/>
      </w:divBdr>
    </w:div>
    <w:div w:id="966592350">
      <w:bodyDiv w:val="1"/>
      <w:marLeft w:val="0"/>
      <w:marRight w:val="0"/>
      <w:marTop w:val="0"/>
      <w:marBottom w:val="0"/>
      <w:divBdr>
        <w:top w:val="none" w:sz="0" w:space="0" w:color="auto"/>
        <w:left w:val="none" w:sz="0" w:space="0" w:color="auto"/>
        <w:bottom w:val="none" w:sz="0" w:space="0" w:color="auto"/>
        <w:right w:val="none" w:sz="0" w:space="0" w:color="auto"/>
      </w:divBdr>
    </w:div>
    <w:div w:id="974483983">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4018786">
      <w:bodyDiv w:val="1"/>
      <w:marLeft w:val="0"/>
      <w:marRight w:val="0"/>
      <w:marTop w:val="0"/>
      <w:marBottom w:val="0"/>
      <w:divBdr>
        <w:top w:val="none" w:sz="0" w:space="0" w:color="auto"/>
        <w:left w:val="none" w:sz="0" w:space="0" w:color="auto"/>
        <w:bottom w:val="none" w:sz="0" w:space="0" w:color="auto"/>
        <w:right w:val="none" w:sz="0" w:space="0" w:color="auto"/>
      </w:divBdr>
    </w:div>
    <w:div w:id="1005783423">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15503188">
      <w:bodyDiv w:val="1"/>
      <w:marLeft w:val="0"/>
      <w:marRight w:val="0"/>
      <w:marTop w:val="0"/>
      <w:marBottom w:val="0"/>
      <w:divBdr>
        <w:top w:val="none" w:sz="0" w:space="0" w:color="auto"/>
        <w:left w:val="none" w:sz="0" w:space="0" w:color="auto"/>
        <w:bottom w:val="none" w:sz="0" w:space="0" w:color="auto"/>
        <w:right w:val="none" w:sz="0" w:space="0" w:color="auto"/>
      </w:divBdr>
    </w:div>
    <w:div w:id="1026565578">
      <w:bodyDiv w:val="1"/>
      <w:marLeft w:val="0"/>
      <w:marRight w:val="0"/>
      <w:marTop w:val="0"/>
      <w:marBottom w:val="0"/>
      <w:divBdr>
        <w:top w:val="none" w:sz="0" w:space="0" w:color="auto"/>
        <w:left w:val="none" w:sz="0" w:space="0" w:color="auto"/>
        <w:bottom w:val="none" w:sz="0" w:space="0" w:color="auto"/>
        <w:right w:val="none" w:sz="0" w:space="0" w:color="auto"/>
      </w:divBdr>
    </w:div>
    <w:div w:id="1031686373">
      <w:bodyDiv w:val="1"/>
      <w:marLeft w:val="0"/>
      <w:marRight w:val="0"/>
      <w:marTop w:val="0"/>
      <w:marBottom w:val="0"/>
      <w:divBdr>
        <w:top w:val="none" w:sz="0" w:space="0" w:color="auto"/>
        <w:left w:val="none" w:sz="0" w:space="0" w:color="auto"/>
        <w:bottom w:val="none" w:sz="0" w:space="0" w:color="auto"/>
        <w:right w:val="none" w:sz="0" w:space="0" w:color="auto"/>
      </w:divBdr>
    </w:div>
    <w:div w:id="1034379822">
      <w:bodyDiv w:val="1"/>
      <w:marLeft w:val="0"/>
      <w:marRight w:val="0"/>
      <w:marTop w:val="0"/>
      <w:marBottom w:val="0"/>
      <w:divBdr>
        <w:top w:val="none" w:sz="0" w:space="0" w:color="auto"/>
        <w:left w:val="none" w:sz="0" w:space="0" w:color="auto"/>
        <w:bottom w:val="none" w:sz="0" w:space="0" w:color="auto"/>
        <w:right w:val="none" w:sz="0" w:space="0" w:color="auto"/>
      </w:divBdr>
    </w:div>
    <w:div w:id="1034889412">
      <w:bodyDiv w:val="1"/>
      <w:marLeft w:val="0"/>
      <w:marRight w:val="0"/>
      <w:marTop w:val="0"/>
      <w:marBottom w:val="0"/>
      <w:divBdr>
        <w:top w:val="none" w:sz="0" w:space="0" w:color="auto"/>
        <w:left w:val="none" w:sz="0" w:space="0" w:color="auto"/>
        <w:bottom w:val="none" w:sz="0" w:space="0" w:color="auto"/>
        <w:right w:val="none" w:sz="0" w:space="0" w:color="auto"/>
      </w:divBdr>
    </w:div>
    <w:div w:id="1042251064">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47297539">
      <w:bodyDiv w:val="1"/>
      <w:marLeft w:val="0"/>
      <w:marRight w:val="0"/>
      <w:marTop w:val="0"/>
      <w:marBottom w:val="0"/>
      <w:divBdr>
        <w:top w:val="none" w:sz="0" w:space="0" w:color="auto"/>
        <w:left w:val="none" w:sz="0" w:space="0" w:color="auto"/>
        <w:bottom w:val="none" w:sz="0" w:space="0" w:color="auto"/>
        <w:right w:val="none" w:sz="0" w:space="0" w:color="auto"/>
      </w:divBdr>
    </w:div>
    <w:div w:id="1049187174">
      <w:bodyDiv w:val="1"/>
      <w:marLeft w:val="0"/>
      <w:marRight w:val="0"/>
      <w:marTop w:val="0"/>
      <w:marBottom w:val="0"/>
      <w:divBdr>
        <w:top w:val="none" w:sz="0" w:space="0" w:color="auto"/>
        <w:left w:val="none" w:sz="0" w:space="0" w:color="auto"/>
        <w:bottom w:val="none" w:sz="0" w:space="0" w:color="auto"/>
        <w:right w:val="none" w:sz="0" w:space="0" w:color="auto"/>
      </w:divBdr>
    </w:div>
    <w:div w:id="1049381691">
      <w:bodyDiv w:val="1"/>
      <w:marLeft w:val="0"/>
      <w:marRight w:val="0"/>
      <w:marTop w:val="0"/>
      <w:marBottom w:val="0"/>
      <w:divBdr>
        <w:top w:val="none" w:sz="0" w:space="0" w:color="auto"/>
        <w:left w:val="none" w:sz="0" w:space="0" w:color="auto"/>
        <w:bottom w:val="none" w:sz="0" w:space="0" w:color="auto"/>
        <w:right w:val="none" w:sz="0" w:space="0" w:color="auto"/>
      </w:divBdr>
    </w:div>
    <w:div w:id="1060320764">
      <w:bodyDiv w:val="1"/>
      <w:marLeft w:val="0"/>
      <w:marRight w:val="0"/>
      <w:marTop w:val="0"/>
      <w:marBottom w:val="0"/>
      <w:divBdr>
        <w:top w:val="none" w:sz="0" w:space="0" w:color="auto"/>
        <w:left w:val="none" w:sz="0" w:space="0" w:color="auto"/>
        <w:bottom w:val="none" w:sz="0" w:space="0" w:color="auto"/>
        <w:right w:val="none" w:sz="0" w:space="0" w:color="auto"/>
      </w:divBdr>
    </w:div>
    <w:div w:id="1073508467">
      <w:bodyDiv w:val="1"/>
      <w:marLeft w:val="0"/>
      <w:marRight w:val="0"/>
      <w:marTop w:val="0"/>
      <w:marBottom w:val="0"/>
      <w:divBdr>
        <w:top w:val="none" w:sz="0" w:space="0" w:color="auto"/>
        <w:left w:val="none" w:sz="0" w:space="0" w:color="auto"/>
        <w:bottom w:val="none" w:sz="0" w:space="0" w:color="auto"/>
        <w:right w:val="none" w:sz="0" w:space="0" w:color="auto"/>
      </w:divBdr>
    </w:div>
    <w:div w:id="1088306054">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1994079">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7775049">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43691302">
      <w:bodyDiv w:val="1"/>
      <w:marLeft w:val="0"/>
      <w:marRight w:val="0"/>
      <w:marTop w:val="0"/>
      <w:marBottom w:val="0"/>
      <w:divBdr>
        <w:top w:val="none" w:sz="0" w:space="0" w:color="auto"/>
        <w:left w:val="none" w:sz="0" w:space="0" w:color="auto"/>
        <w:bottom w:val="none" w:sz="0" w:space="0" w:color="auto"/>
        <w:right w:val="none" w:sz="0" w:space="0" w:color="auto"/>
      </w:divBdr>
    </w:div>
    <w:div w:id="1148473728">
      <w:bodyDiv w:val="1"/>
      <w:marLeft w:val="0"/>
      <w:marRight w:val="0"/>
      <w:marTop w:val="0"/>
      <w:marBottom w:val="0"/>
      <w:divBdr>
        <w:top w:val="none" w:sz="0" w:space="0" w:color="auto"/>
        <w:left w:val="none" w:sz="0" w:space="0" w:color="auto"/>
        <w:bottom w:val="none" w:sz="0" w:space="0" w:color="auto"/>
        <w:right w:val="none" w:sz="0" w:space="0" w:color="auto"/>
      </w:divBdr>
    </w:div>
    <w:div w:id="1153565950">
      <w:bodyDiv w:val="1"/>
      <w:marLeft w:val="0"/>
      <w:marRight w:val="0"/>
      <w:marTop w:val="0"/>
      <w:marBottom w:val="0"/>
      <w:divBdr>
        <w:top w:val="none" w:sz="0" w:space="0" w:color="auto"/>
        <w:left w:val="none" w:sz="0" w:space="0" w:color="auto"/>
        <w:bottom w:val="none" w:sz="0" w:space="0" w:color="auto"/>
        <w:right w:val="none" w:sz="0" w:space="0" w:color="auto"/>
      </w:divBdr>
    </w:div>
    <w:div w:id="1154645958">
      <w:bodyDiv w:val="1"/>
      <w:marLeft w:val="0"/>
      <w:marRight w:val="0"/>
      <w:marTop w:val="0"/>
      <w:marBottom w:val="0"/>
      <w:divBdr>
        <w:top w:val="none" w:sz="0" w:space="0" w:color="auto"/>
        <w:left w:val="none" w:sz="0" w:space="0" w:color="auto"/>
        <w:bottom w:val="none" w:sz="0" w:space="0" w:color="auto"/>
        <w:right w:val="none" w:sz="0" w:space="0" w:color="auto"/>
      </w:divBdr>
    </w:div>
    <w:div w:id="1156653873">
      <w:bodyDiv w:val="1"/>
      <w:marLeft w:val="0"/>
      <w:marRight w:val="0"/>
      <w:marTop w:val="0"/>
      <w:marBottom w:val="0"/>
      <w:divBdr>
        <w:top w:val="none" w:sz="0" w:space="0" w:color="auto"/>
        <w:left w:val="none" w:sz="0" w:space="0" w:color="auto"/>
        <w:bottom w:val="none" w:sz="0" w:space="0" w:color="auto"/>
        <w:right w:val="none" w:sz="0" w:space="0" w:color="auto"/>
      </w:divBdr>
    </w:div>
    <w:div w:id="1160195327">
      <w:bodyDiv w:val="1"/>
      <w:marLeft w:val="0"/>
      <w:marRight w:val="0"/>
      <w:marTop w:val="0"/>
      <w:marBottom w:val="0"/>
      <w:divBdr>
        <w:top w:val="none" w:sz="0" w:space="0" w:color="auto"/>
        <w:left w:val="none" w:sz="0" w:space="0" w:color="auto"/>
        <w:bottom w:val="none" w:sz="0" w:space="0" w:color="auto"/>
        <w:right w:val="none" w:sz="0" w:space="0" w:color="auto"/>
      </w:divBdr>
    </w:div>
    <w:div w:id="1161389142">
      <w:bodyDiv w:val="1"/>
      <w:marLeft w:val="0"/>
      <w:marRight w:val="0"/>
      <w:marTop w:val="0"/>
      <w:marBottom w:val="0"/>
      <w:divBdr>
        <w:top w:val="none" w:sz="0" w:space="0" w:color="auto"/>
        <w:left w:val="none" w:sz="0" w:space="0" w:color="auto"/>
        <w:bottom w:val="none" w:sz="0" w:space="0" w:color="auto"/>
        <w:right w:val="none" w:sz="0" w:space="0" w:color="auto"/>
      </w:divBdr>
    </w:div>
    <w:div w:id="1176966921">
      <w:bodyDiv w:val="1"/>
      <w:marLeft w:val="0"/>
      <w:marRight w:val="0"/>
      <w:marTop w:val="0"/>
      <w:marBottom w:val="0"/>
      <w:divBdr>
        <w:top w:val="none" w:sz="0" w:space="0" w:color="auto"/>
        <w:left w:val="none" w:sz="0" w:space="0" w:color="auto"/>
        <w:bottom w:val="none" w:sz="0" w:space="0" w:color="auto"/>
        <w:right w:val="none" w:sz="0" w:space="0" w:color="auto"/>
      </w:divBdr>
    </w:div>
    <w:div w:id="1178883161">
      <w:bodyDiv w:val="1"/>
      <w:marLeft w:val="0"/>
      <w:marRight w:val="0"/>
      <w:marTop w:val="0"/>
      <w:marBottom w:val="0"/>
      <w:divBdr>
        <w:top w:val="none" w:sz="0" w:space="0" w:color="auto"/>
        <w:left w:val="none" w:sz="0" w:space="0" w:color="auto"/>
        <w:bottom w:val="none" w:sz="0" w:space="0" w:color="auto"/>
        <w:right w:val="none" w:sz="0" w:space="0" w:color="auto"/>
      </w:divBdr>
    </w:div>
    <w:div w:id="1179394418">
      <w:bodyDiv w:val="1"/>
      <w:marLeft w:val="0"/>
      <w:marRight w:val="0"/>
      <w:marTop w:val="0"/>
      <w:marBottom w:val="0"/>
      <w:divBdr>
        <w:top w:val="none" w:sz="0" w:space="0" w:color="auto"/>
        <w:left w:val="none" w:sz="0" w:space="0" w:color="auto"/>
        <w:bottom w:val="none" w:sz="0" w:space="0" w:color="auto"/>
        <w:right w:val="none" w:sz="0" w:space="0" w:color="auto"/>
      </w:divBdr>
    </w:div>
    <w:div w:id="1183084544">
      <w:bodyDiv w:val="1"/>
      <w:marLeft w:val="0"/>
      <w:marRight w:val="0"/>
      <w:marTop w:val="0"/>
      <w:marBottom w:val="0"/>
      <w:divBdr>
        <w:top w:val="none" w:sz="0" w:space="0" w:color="auto"/>
        <w:left w:val="none" w:sz="0" w:space="0" w:color="auto"/>
        <w:bottom w:val="none" w:sz="0" w:space="0" w:color="auto"/>
        <w:right w:val="none" w:sz="0" w:space="0" w:color="auto"/>
      </w:divBdr>
    </w:div>
    <w:div w:id="1194541906">
      <w:bodyDiv w:val="1"/>
      <w:marLeft w:val="0"/>
      <w:marRight w:val="0"/>
      <w:marTop w:val="0"/>
      <w:marBottom w:val="0"/>
      <w:divBdr>
        <w:top w:val="none" w:sz="0" w:space="0" w:color="auto"/>
        <w:left w:val="none" w:sz="0" w:space="0" w:color="auto"/>
        <w:bottom w:val="none" w:sz="0" w:space="0" w:color="auto"/>
        <w:right w:val="none" w:sz="0" w:space="0" w:color="auto"/>
      </w:divBdr>
    </w:div>
    <w:div w:id="1194731266">
      <w:bodyDiv w:val="1"/>
      <w:marLeft w:val="0"/>
      <w:marRight w:val="0"/>
      <w:marTop w:val="0"/>
      <w:marBottom w:val="0"/>
      <w:divBdr>
        <w:top w:val="none" w:sz="0" w:space="0" w:color="auto"/>
        <w:left w:val="none" w:sz="0" w:space="0" w:color="auto"/>
        <w:bottom w:val="none" w:sz="0" w:space="0" w:color="auto"/>
        <w:right w:val="none" w:sz="0" w:space="0" w:color="auto"/>
      </w:divBdr>
    </w:div>
    <w:div w:id="1198735983">
      <w:bodyDiv w:val="1"/>
      <w:marLeft w:val="0"/>
      <w:marRight w:val="0"/>
      <w:marTop w:val="0"/>
      <w:marBottom w:val="0"/>
      <w:divBdr>
        <w:top w:val="none" w:sz="0" w:space="0" w:color="auto"/>
        <w:left w:val="none" w:sz="0" w:space="0" w:color="auto"/>
        <w:bottom w:val="none" w:sz="0" w:space="0" w:color="auto"/>
        <w:right w:val="none" w:sz="0" w:space="0" w:color="auto"/>
      </w:divBdr>
    </w:div>
    <w:div w:id="1211039833">
      <w:bodyDiv w:val="1"/>
      <w:marLeft w:val="0"/>
      <w:marRight w:val="0"/>
      <w:marTop w:val="0"/>
      <w:marBottom w:val="0"/>
      <w:divBdr>
        <w:top w:val="none" w:sz="0" w:space="0" w:color="auto"/>
        <w:left w:val="none" w:sz="0" w:space="0" w:color="auto"/>
        <w:bottom w:val="none" w:sz="0" w:space="0" w:color="auto"/>
        <w:right w:val="none" w:sz="0" w:space="0" w:color="auto"/>
      </w:divBdr>
    </w:div>
    <w:div w:id="1215199325">
      <w:bodyDiv w:val="1"/>
      <w:marLeft w:val="0"/>
      <w:marRight w:val="0"/>
      <w:marTop w:val="0"/>
      <w:marBottom w:val="0"/>
      <w:divBdr>
        <w:top w:val="none" w:sz="0" w:space="0" w:color="auto"/>
        <w:left w:val="none" w:sz="0" w:space="0" w:color="auto"/>
        <w:bottom w:val="none" w:sz="0" w:space="0" w:color="auto"/>
        <w:right w:val="none" w:sz="0" w:space="0" w:color="auto"/>
      </w:divBdr>
    </w:div>
    <w:div w:id="1221400505">
      <w:bodyDiv w:val="1"/>
      <w:marLeft w:val="0"/>
      <w:marRight w:val="0"/>
      <w:marTop w:val="0"/>
      <w:marBottom w:val="0"/>
      <w:divBdr>
        <w:top w:val="none" w:sz="0" w:space="0" w:color="auto"/>
        <w:left w:val="none" w:sz="0" w:space="0" w:color="auto"/>
        <w:bottom w:val="none" w:sz="0" w:space="0" w:color="auto"/>
        <w:right w:val="none" w:sz="0" w:space="0" w:color="auto"/>
      </w:divBdr>
    </w:div>
    <w:div w:id="1231768889">
      <w:bodyDiv w:val="1"/>
      <w:marLeft w:val="0"/>
      <w:marRight w:val="0"/>
      <w:marTop w:val="0"/>
      <w:marBottom w:val="0"/>
      <w:divBdr>
        <w:top w:val="none" w:sz="0" w:space="0" w:color="auto"/>
        <w:left w:val="none" w:sz="0" w:space="0" w:color="auto"/>
        <w:bottom w:val="none" w:sz="0" w:space="0" w:color="auto"/>
        <w:right w:val="none" w:sz="0" w:space="0" w:color="auto"/>
      </w:divBdr>
    </w:div>
    <w:div w:id="1243101836">
      <w:bodyDiv w:val="1"/>
      <w:marLeft w:val="0"/>
      <w:marRight w:val="0"/>
      <w:marTop w:val="0"/>
      <w:marBottom w:val="0"/>
      <w:divBdr>
        <w:top w:val="none" w:sz="0" w:space="0" w:color="auto"/>
        <w:left w:val="none" w:sz="0" w:space="0" w:color="auto"/>
        <w:bottom w:val="none" w:sz="0" w:space="0" w:color="auto"/>
        <w:right w:val="none" w:sz="0" w:space="0" w:color="auto"/>
      </w:divBdr>
    </w:div>
    <w:div w:id="1243373726">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5475834">
      <w:bodyDiv w:val="1"/>
      <w:marLeft w:val="0"/>
      <w:marRight w:val="0"/>
      <w:marTop w:val="0"/>
      <w:marBottom w:val="0"/>
      <w:divBdr>
        <w:top w:val="none" w:sz="0" w:space="0" w:color="auto"/>
        <w:left w:val="none" w:sz="0" w:space="0" w:color="auto"/>
        <w:bottom w:val="none" w:sz="0" w:space="0" w:color="auto"/>
        <w:right w:val="none" w:sz="0" w:space="0" w:color="auto"/>
      </w:divBdr>
    </w:div>
    <w:div w:id="1264996064">
      <w:bodyDiv w:val="1"/>
      <w:marLeft w:val="0"/>
      <w:marRight w:val="0"/>
      <w:marTop w:val="0"/>
      <w:marBottom w:val="0"/>
      <w:divBdr>
        <w:top w:val="none" w:sz="0" w:space="0" w:color="auto"/>
        <w:left w:val="none" w:sz="0" w:space="0" w:color="auto"/>
        <w:bottom w:val="none" w:sz="0" w:space="0" w:color="auto"/>
        <w:right w:val="none" w:sz="0" w:space="0" w:color="auto"/>
      </w:divBdr>
    </w:div>
    <w:div w:id="1271477216">
      <w:bodyDiv w:val="1"/>
      <w:marLeft w:val="0"/>
      <w:marRight w:val="0"/>
      <w:marTop w:val="0"/>
      <w:marBottom w:val="0"/>
      <w:divBdr>
        <w:top w:val="none" w:sz="0" w:space="0" w:color="auto"/>
        <w:left w:val="none" w:sz="0" w:space="0" w:color="auto"/>
        <w:bottom w:val="none" w:sz="0" w:space="0" w:color="auto"/>
        <w:right w:val="none" w:sz="0" w:space="0" w:color="auto"/>
      </w:divBdr>
    </w:div>
    <w:div w:id="1274748360">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94100762">
      <w:bodyDiv w:val="1"/>
      <w:marLeft w:val="0"/>
      <w:marRight w:val="0"/>
      <w:marTop w:val="0"/>
      <w:marBottom w:val="0"/>
      <w:divBdr>
        <w:top w:val="none" w:sz="0" w:space="0" w:color="auto"/>
        <w:left w:val="none" w:sz="0" w:space="0" w:color="auto"/>
        <w:bottom w:val="none" w:sz="0" w:space="0" w:color="auto"/>
        <w:right w:val="none" w:sz="0" w:space="0" w:color="auto"/>
      </w:divBdr>
    </w:div>
    <w:div w:id="1303342493">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11210557">
      <w:bodyDiv w:val="1"/>
      <w:marLeft w:val="0"/>
      <w:marRight w:val="0"/>
      <w:marTop w:val="0"/>
      <w:marBottom w:val="0"/>
      <w:divBdr>
        <w:top w:val="none" w:sz="0" w:space="0" w:color="auto"/>
        <w:left w:val="none" w:sz="0" w:space="0" w:color="auto"/>
        <w:bottom w:val="none" w:sz="0" w:space="0" w:color="auto"/>
        <w:right w:val="none" w:sz="0" w:space="0" w:color="auto"/>
      </w:divBdr>
    </w:div>
    <w:div w:id="1312636607">
      <w:bodyDiv w:val="1"/>
      <w:marLeft w:val="0"/>
      <w:marRight w:val="0"/>
      <w:marTop w:val="0"/>
      <w:marBottom w:val="0"/>
      <w:divBdr>
        <w:top w:val="none" w:sz="0" w:space="0" w:color="auto"/>
        <w:left w:val="none" w:sz="0" w:space="0" w:color="auto"/>
        <w:bottom w:val="none" w:sz="0" w:space="0" w:color="auto"/>
        <w:right w:val="none" w:sz="0" w:space="0" w:color="auto"/>
      </w:divBdr>
    </w:div>
    <w:div w:id="1317805706">
      <w:bodyDiv w:val="1"/>
      <w:marLeft w:val="0"/>
      <w:marRight w:val="0"/>
      <w:marTop w:val="0"/>
      <w:marBottom w:val="0"/>
      <w:divBdr>
        <w:top w:val="none" w:sz="0" w:space="0" w:color="auto"/>
        <w:left w:val="none" w:sz="0" w:space="0" w:color="auto"/>
        <w:bottom w:val="none" w:sz="0" w:space="0" w:color="auto"/>
        <w:right w:val="none" w:sz="0" w:space="0" w:color="auto"/>
      </w:divBdr>
    </w:div>
    <w:div w:id="132220011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29358046">
      <w:bodyDiv w:val="1"/>
      <w:marLeft w:val="0"/>
      <w:marRight w:val="0"/>
      <w:marTop w:val="0"/>
      <w:marBottom w:val="0"/>
      <w:divBdr>
        <w:top w:val="none" w:sz="0" w:space="0" w:color="auto"/>
        <w:left w:val="none" w:sz="0" w:space="0" w:color="auto"/>
        <w:bottom w:val="none" w:sz="0" w:space="0" w:color="auto"/>
        <w:right w:val="none" w:sz="0" w:space="0" w:color="auto"/>
      </w:divBdr>
    </w:div>
    <w:div w:id="1329678628">
      <w:bodyDiv w:val="1"/>
      <w:marLeft w:val="0"/>
      <w:marRight w:val="0"/>
      <w:marTop w:val="0"/>
      <w:marBottom w:val="0"/>
      <w:divBdr>
        <w:top w:val="none" w:sz="0" w:space="0" w:color="auto"/>
        <w:left w:val="none" w:sz="0" w:space="0" w:color="auto"/>
        <w:bottom w:val="none" w:sz="0" w:space="0" w:color="auto"/>
        <w:right w:val="none" w:sz="0" w:space="0" w:color="auto"/>
      </w:divBdr>
    </w:div>
    <w:div w:id="1333142098">
      <w:bodyDiv w:val="1"/>
      <w:marLeft w:val="0"/>
      <w:marRight w:val="0"/>
      <w:marTop w:val="0"/>
      <w:marBottom w:val="0"/>
      <w:divBdr>
        <w:top w:val="none" w:sz="0" w:space="0" w:color="auto"/>
        <w:left w:val="none" w:sz="0" w:space="0" w:color="auto"/>
        <w:bottom w:val="none" w:sz="0" w:space="0" w:color="auto"/>
        <w:right w:val="none" w:sz="0" w:space="0" w:color="auto"/>
      </w:divBdr>
    </w:div>
    <w:div w:id="1351761010">
      <w:bodyDiv w:val="1"/>
      <w:marLeft w:val="0"/>
      <w:marRight w:val="0"/>
      <w:marTop w:val="0"/>
      <w:marBottom w:val="0"/>
      <w:divBdr>
        <w:top w:val="none" w:sz="0" w:space="0" w:color="auto"/>
        <w:left w:val="none" w:sz="0" w:space="0" w:color="auto"/>
        <w:bottom w:val="none" w:sz="0" w:space="0" w:color="auto"/>
        <w:right w:val="none" w:sz="0" w:space="0" w:color="auto"/>
      </w:divBdr>
    </w:div>
    <w:div w:id="1372802769">
      <w:bodyDiv w:val="1"/>
      <w:marLeft w:val="0"/>
      <w:marRight w:val="0"/>
      <w:marTop w:val="0"/>
      <w:marBottom w:val="0"/>
      <w:divBdr>
        <w:top w:val="none" w:sz="0" w:space="0" w:color="auto"/>
        <w:left w:val="none" w:sz="0" w:space="0" w:color="auto"/>
        <w:bottom w:val="none" w:sz="0" w:space="0" w:color="auto"/>
        <w:right w:val="none" w:sz="0" w:space="0" w:color="auto"/>
      </w:divBdr>
    </w:div>
    <w:div w:id="1375501279">
      <w:bodyDiv w:val="1"/>
      <w:marLeft w:val="0"/>
      <w:marRight w:val="0"/>
      <w:marTop w:val="0"/>
      <w:marBottom w:val="0"/>
      <w:divBdr>
        <w:top w:val="none" w:sz="0" w:space="0" w:color="auto"/>
        <w:left w:val="none" w:sz="0" w:space="0" w:color="auto"/>
        <w:bottom w:val="none" w:sz="0" w:space="0" w:color="auto"/>
        <w:right w:val="none" w:sz="0" w:space="0" w:color="auto"/>
      </w:divBdr>
    </w:div>
    <w:div w:id="1388410750">
      <w:bodyDiv w:val="1"/>
      <w:marLeft w:val="0"/>
      <w:marRight w:val="0"/>
      <w:marTop w:val="0"/>
      <w:marBottom w:val="0"/>
      <w:divBdr>
        <w:top w:val="none" w:sz="0" w:space="0" w:color="auto"/>
        <w:left w:val="none" w:sz="0" w:space="0" w:color="auto"/>
        <w:bottom w:val="none" w:sz="0" w:space="0" w:color="auto"/>
        <w:right w:val="none" w:sz="0" w:space="0" w:color="auto"/>
      </w:divBdr>
    </w:div>
    <w:div w:id="1400207600">
      <w:bodyDiv w:val="1"/>
      <w:marLeft w:val="0"/>
      <w:marRight w:val="0"/>
      <w:marTop w:val="0"/>
      <w:marBottom w:val="0"/>
      <w:divBdr>
        <w:top w:val="none" w:sz="0" w:space="0" w:color="auto"/>
        <w:left w:val="none" w:sz="0" w:space="0" w:color="auto"/>
        <w:bottom w:val="none" w:sz="0" w:space="0" w:color="auto"/>
        <w:right w:val="none" w:sz="0" w:space="0" w:color="auto"/>
      </w:divBdr>
    </w:div>
    <w:div w:id="1410692290">
      <w:bodyDiv w:val="1"/>
      <w:marLeft w:val="0"/>
      <w:marRight w:val="0"/>
      <w:marTop w:val="0"/>
      <w:marBottom w:val="0"/>
      <w:divBdr>
        <w:top w:val="none" w:sz="0" w:space="0" w:color="auto"/>
        <w:left w:val="none" w:sz="0" w:space="0" w:color="auto"/>
        <w:bottom w:val="none" w:sz="0" w:space="0" w:color="auto"/>
        <w:right w:val="none" w:sz="0" w:space="0" w:color="auto"/>
      </w:divBdr>
    </w:div>
    <w:div w:id="1411847629">
      <w:bodyDiv w:val="1"/>
      <w:marLeft w:val="0"/>
      <w:marRight w:val="0"/>
      <w:marTop w:val="0"/>
      <w:marBottom w:val="0"/>
      <w:divBdr>
        <w:top w:val="none" w:sz="0" w:space="0" w:color="auto"/>
        <w:left w:val="none" w:sz="0" w:space="0" w:color="auto"/>
        <w:bottom w:val="none" w:sz="0" w:space="0" w:color="auto"/>
        <w:right w:val="none" w:sz="0" w:space="0" w:color="auto"/>
      </w:divBdr>
    </w:div>
    <w:div w:id="1414161358">
      <w:bodyDiv w:val="1"/>
      <w:marLeft w:val="0"/>
      <w:marRight w:val="0"/>
      <w:marTop w:val="0"/>
      <w:marBottom w:val="0"/>
      <w:divBdr>
        <w:top w:val="none" w:sz="0" w:space="0" w:color="auto"/>
        <w:left w:val="none" w:sz="0" w:space="0" w:color="auto"/>
        <w:bottom w:val="none" w:sz="0" w:space="0" w:color="auto"/>
        <w:right w:val="none" w:sz="0" w:space="0" w:color="auto"/>
      </w:divBdr>
    </w:div>
    <w:div w:id="1416825055">
      <w:bodyDiv w:val="1"/>
      <w:marLeft w:val="0"/>
      <w:marRight w:val="0"/>
      <w:marTop w:val="0"/>
      <w:marBottom w:val="0"/>
      <w:divBdr>
        <w:top w:val="none" w:sz="0" w:space="0" w:color="auto"/>
        <w:left w:val="none" w:sz="0" w:space="0" w:color="auto"/>
        <w:bottom w:val="none" w:sz="0" w:space="0" w:color="auto"/>
        <w:right w:val="none" w:sz="0" w:space="0" w:color="auto"/>
      </w:divBdr>
    </w:div>
    <w:div w:id="1420758554">
      <w:bodyDiv w:val="1"/>
      <w:marLeft w:val="0"/>
      <w:marRight w:val="0"/>
      <w:marTop w:val="0"/>
      <w:marBottom w:val="0"/>
      <w:divBdr>
        <w:top w:val="none" w:sz="0" w:space="0" w:color="auto"/>
        <w:left w:val="none" w:sz="0" w:space="0" w:color="auto"/>
        <w:bottom w:val="none" w:sz="0" w:space="0" w:color="auto"/>
        <w:right w:val="none" w:sz="0" w:space="0" w:color="auto"/>
      </w:divBdr>
    </w:div>
    <w:div w:id="1427732605">
      <w:bodyDiv w:val="1"/>
      <w:marLeft w:val="0"/>
      <w:marRight w:val="0"/>
      <w:marTop w:val="0"/>
      <w:marBottom w:val="0"/>
      <w:divBdr>
        <w:top w:val="none" w:sz="0" w:space="0" w:color="auto"/>
        <w:left w:val="none" w:sz="0" w:space="0" w:color="auto"/>
        <w:bottom w:val="none" w:sz="0" w:space="0" w:color="auto"/>
        <w:right w:val="none" w:sz="0" w:space="0" w:color="auto"/>
      </w:divBdr>
    </w:div>
    <w:div w:id="1433016038">
      <w:bodyDiv w:val="1"/>
      <w:marLeft w:val="0"/>
      <w:marRight w:val="0"/>
      <w:marTop w:val="0"/>
      <w:marBottom w:val="0"/>
      <w:divBdr>
        <w:top w:val="none" w:sz="0" w:space="0" w:color="auto"/>
        <w:left w:val="none" w:sz="0" w:space="0" w:color="auto"/>
        <w:bottom w:val="none" w:sz="0" w:space="0" w:color="auto"/>
        <w:right w:val="none" w:sz="0" w:space="0" w:color="auto"/>
      </w:divBdr>
    </w:div>
    <w:div w:id="1444495312">
      <w:bodyDiv w:val="1"/>
      <w:marLeft w:val="0"/>
      <w:marRight w:val="0"/>
      <w:marTop w:val="0"/>
      <w:marBottom w:val="0"/>
      <w:divBdr>
        <w:top w:val="none" w:sz="0" w:space="0" w:color="auto"/>
        <w:left w:val="none" w:sz="0" w:space="0" w:color="auto"/>
        <w:bottom w:val="none" w:sz="0" w:space="0" w:color="auto"/>
        <w:right w:val="none" w:sz="0" w:space="0" w:color="auto"/>
      </w:divBdr>
    </w:div>
    <w:div w:id="1453396894">
      <w:bodyDiv w:val="1"/>
      <w:marLeft w:val="0"/>
      <w:marRight w:val="0"/>
      <w:marTop w:val="0"/>
      <w:marBottom w:val="0"/>
      <w:divBdr>
        <w:top w:val="none" w:sz="0" w:space="0" w:color="auto"/>
        <w:left w:val="none" w:sz="0" w:space="0" w:color="auto"/>
        <w:bottom w:val="none" w:sz="0" w:space="0" w:color="auto"/>
        <w:right w:val="none" w:sz="0" w:space="0" w:color="auto"/>
      </w:divBdr>
    </w:div>
    <w:div w:id="1460415658">
      <w:bodyDiv w:val="1"/>
      <w:marLeft w:val="0"/>
      <w:marRight w:val="0"/>
      <w:marTop w:val="0"/>
      <w:marBottom w:val="0"/>
      <w:divBdr>
        <w:top w:val="none" w:sz="0" w:space="0" w:color="auto"/>
        <w:left w:val="none" w:sz="0" w:space="0" w:color="auto"/>
        <w:bottom w:val="none" w:sz="0" w:space="0" w:color="auto"/>
        <w:right w:val="none" w:sz="0" w:space="0" w:color="auto"/>
      </w:divBdr>
    </w:div>
    <w:div w:id="1462530503">
      <w:bodyDiv w:val="1"/>
      <w:marLeft w:val="0"/>
      <w:marRight w:val="0"/>
      <w:marTop w:val="0"/>
      <w:marBottom w:val="0"/>
      <w:divBdr>
        <w:top w:val="none" w:sz="0" w:space="0" w:color="auto"/>
        <w:left w:val="none" w:sz="0" w:space="0" w:color="auto"/>
        <w:bottom w:val="none" w:sz="0" w:space="0" w:color="auto"/>
        <w:right w:val="none" w:sz="0" w:space="0" w:color="auto"/>
      </w:divBdr>
    </w:div>
    <w:div w:id="1465199740">
      <w:bodyDiv w:val="1"/>
      <w:marLeft w:val="0"/>
      <w:marRight w:val="0"/>
      <w:marTop w:val="0"/>
      <w:marBottom w:val="0"/>
      <w:divBdr>
        <w:top w:val="none" w:sz="0" w:space="0" w:color="auto"/>
        <w:left w:val="none" w:sz="0" w:space="0" w:color="auto"/>
        <w:bottom w:val="none" w:sz="0" w:space="0" w:color="auto"/>
        <w:right w:val="none" w:sz="0" w:space="0" w:color="auto"/>
      </w:divBdr>
    </w:div>
    <w:div w:id="1466921669">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80613527">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498688057">
      <w:bodyDiv w:val="1"/>
      <w:marLeft w:val="0"/>
      <w:marRight w:val="0"/>
      <w:marTop w:val="0"/>
      <w:marBottom w:val="0"/>
      <w:divBdr>
        <w:top w:val="none" w:sz="0" w:space="0" w:color="auto"/>
        <w:left w:val="none" w:sz="0" w:space="0" w:color="auto"/>
        <w:bottom w:val="none" w:sz="0" w:space="0" w:color="auto"/>
        <w:right w:val="none" w:sz="0" w:space="0" w:color="auto"/>
      </w:divBdr>
    </w:div>
    <w:div w:id="1499076916">
      <w:bodyDiv w:val="1"/>
      <w:marLeft w:val="0"/>
      <w:marRight w:val="0"/>
      <w:marTop w:val="0"/>
      <w:marBottom w:val="0"/>
      <w:divBdr>
        <w:top w:val="none" w:sz="0" w:space="0" w:color="auto"/>
        <w:left w:val="none" w:sz="0" w:space="0" w:color="auto"/>
        <w:bottom w:val="none" w:sz="0" w:space="0" w:color="auto"/>
        <w:right w:val="none" w:sz="0" w:space="0" w:color="auto"/>
      </w:divBdr>
    </w:div>
    <w:div w:id="1509447505">
      <w:bodyDiv w:val="1"/>
      <w:marLeft w:val="0"/>
      <w:marRight w:val="0"/>
      <w:marTop w:val="0"/>
      <w:marBottom w:val="0"/>
      <w:divBdr>
        <w:top w:val="none" w:sz="0" w:space="0" w:color="auto"/>
        <w:left w:val="none" w:sz="0" w:space="0" w:color="auto"/>
        <w:bottom w:val="none" w:sz="0" w:space="0" w:color="auto"/>
        <w:right w:val="none" w:sz="0" w:space="0" w:color="auto"/>
      </w:divBdr>
    </w:div>
    <w:div w:id="1511065943">
      <w:bodyDiv w:val="1"/>
      <w:marLeft w:val="0"/>
      <w:marRight w:val="0"/>
      <w:marTop w:val="0"/>
      <w:marBottom w:val="0"/>
      <w:divBdr>
        <w:top w:val="none" w:sz="0" w:space="0" w:color="auto"/>
        <w:left w:val="none" w:sz="0" w:space="0" w:color="auto"/>
        <w:bottom w:val="none" w:sz="0" w:space="0" w:color="auto"/>
        <w:right w:val="none" w:sz="0" w:space="0" w:color="auto"/>
      </w:divBdr>
    </w:div>
    <w:div w:id="1512648425">
      <w:bodyDiv w:val="1"/>
      <w:marLeft w:val="0"/>
      <w:marRight w:val="0"/>
      <w:marTop w:val="0"/>
      <w:marBottom w:val="0"/>
      <w:divBdr>
        <w:top w:val="none" w:sz="0" w:space="0" w:color="auto"/>
        <w:left w:val="none" w:sz="0" w:space="0" w:color="auto"/>
        <w:bottom w:val="none" w:sz="0" w:space="0" w:color="auto"/>
        <w:right w:val="none" w:sz="0" w:space="0" w:color="auto"/>
      </w:divBdr>
    </w:div>
    <w:div w:id="1518613277">
      <w:bodyDiv w:val="1"/>
      <w:marLeft w:val="0"/>
      <w:marRight w:val="0"/>
      <w:marTop w:val="0"/>
      <w:marBottom w:val="0"/>
      <w:divBdr>
        <w:top w:val="none" w:sz="0" w:space="0" w:color="auto"/>
        <w:left w:val="none" w:sz="0" w:space="0" w:color="auto"/>
        <w:bottom w:val="none" w:sz="0" w:space="0" w:color="auto"/>
        <w:right w:val="none" w:sz="0" w:space="0" w:color="auto"/>
      </w:divBdr>
    </w:div>
    <w:div w:id="1523516744">
      <w:bodyDiv w:val="1"/>
      <w:marLeft w:val="0"/>
      <w:marRight w:val="0"/>
      <w:marTop w:val="0"/>
      <w:marBottom w:val="0"/>
      <w:divBdr>
        <w:top w:val="none" w:sz="0" w:space="0" w:color="auto"/>
        <w:left w:val="none" w:sz="0" w:space="0" w:color="auto"/>
        <w:bottom w:val="none" w:sz="0" w:space="0" w:color="auto"/>
        <w:right w:val="none" w:sz="0" w:space="0" w:color="auto"/>
      </w:divBdr>
    </w:div>
    <w:div w:id="1523787038">
      <w:bodyDiv w:val="1"/>
      <w:marLeft w:val="0"/>
      <w:marRight w:val="0"/>
      <w:marTop w:val="0"/>
      <w:marBottom w:val="0"/>
      <w:divBdr>
        <w:top w:val="none" w:sz="0" w:space="0" w:color="auto"/>
        <w:left w:val="none" w:sz="0" w:space="0" w:color="auto"/>
        <w:bottom w:val="none" w:sz="0" w:space="0" w:color="auto"/>
        <w:right w:val="none" w:sz="0" w:space="0" w:color="auto"/>
      </w:divBdr>
    </w:div>
    <w:div w:id="1542742635">
      <w:bodyDiv w:val="1"/>
      <w:marLeft w:val="0"/>
      <w:marRight w:val="0"/>
      <w:marTop w:val="0"/>
      <w:marBottom w:val="0"/>
      <w:divBdr>
        <w:top w:val="none" w:sz="0" w:space="0" w:color="auto"/>
        <w:left w:val="none" w:sz="0" w:space="0" w:color="auto"/>
        <w:bottom w:val="none" w:sz="0" w:space="0" w:color="auto"/>
        <w:right w:val="none" w:sz="0" w:space="0" w:color="auto"/>
      </w:divBdr>
    </w:div>
    <w:div w:id="1552039311">
      <w:bodyDiv w:val="1"/>
      <w:marLeft w:val="0"/>
      <w:marRight w:val="0"/>
      <w:marTop w:val="0"/>
      <w:marBottom w:val="0"/>
      <w:divBdr>
        <w:top w:val="none" w:sz="0" w:space="0" w:color="auto"/>
        <w:left w:val="none" w:sz="0" w:space="0" w:color="auto"/>
        <w:bottom w:val="none" w:sz="0" w:space="0" w:color="auto"/>
        <w:right w:val="none" w:sz="0" w:space="0" w:color="auto"/>
      </w:divBdr>
    </w:div>
    <w:div w:id="1553422842">
      <w:bodyDiv w:val="1"/>
      <w:marLeft w:val="0"/>
      <w:marRight w:val="0"/>
      <w:marTop w:val="0"/>
      <w:marBottom w:val="0"/>
      <w:divBdr>
        <w:top w:val="none" w:sz="0" w:space="0" w:color="auto"/>
        <w:left w:val="none" w:sz="0" w:space="0" w:color="auto"/>
        <w:bottom w:val="none" w:sz="0" w:space="0" w:color="auto"/>
        <w:right w:val="none" w:sz="0" w:space="0" w:color="auto"/>
      </w:divBdr>
    </w:div>
    <w:div w:id="1555851321">
      <w:bodyDiv w:val="1"/>
      <w:marLeft w:val="0"/>
      <w:marRight w:val="0"/>
      <w:marTop w:val="0"/>
      <w:marBottom w:val="0"/>
      <w:divBdr>
        <w:top w:val="none" w:sz="0" w:space="0" w:color="auto"/>
        <w:left w:val="none" w:sz="0" w:space="0" w:color="auto"/>
        <w:bottom w:val="none" w:sz="0" w:space="0" w:color="auto"/>
        <w:right w:val="none" w:sz="0" w:space="0" w:color="auto"/>
      </w:divBdr>
    </w:div>
    <w:div w:id="1557277929">
      <w:bodyDiv w:val="1"/>
      <w:marLeft w:val="0"/>
      <w:marRight w:val="0"/>
      <w:marTop w:val="0"/>
      <w:marBottom w:val="0"/>
      <w:divBdr>
        <w:top w:val="none" w:sz="0" w:space="0" w:color="auto"/>
        <w:left w:val="none" w:sz="0" w:space="0" w:color="auto"/>
        <w:bottom w:val="none" w:sz="0" w:space="0" w:color="auto"/>
        <w:right w:val="none" w:sz="0" w:space="0" w:color="auto"/>
      </w:divBdr>
    </w:div>
    <w:div w:id="1565068416">
      <w:bodyDiv w:val="1"/>
      <w:marLeft w:val="0"/>
      <w:marRight w:val="0"/>
      <w:marTop w:val="0"/>
      <w:marBottom w:val="0"/>
      <w:divBdr>
        <w:top w:val="none" w:sz="0" w:space="0" w:color="auto"/>
        <w:left w:val="none" w:sz="0" w:space="0" w:color="auto"/>
        <w:bottom w:val="none" w:sz="0" w:space="0" w:color="auto"/>
        <w:right w:val="none" w:sz="0" w:space="0" w:color="auto"/>
      </w:divBdr>
    </w:div>
    <w:div w:id="1569653585">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81138446">
      <w:bodyDiv w:val="1"/>
      <w:marLeft w:val="0"/>
      <w:marRight w:val="0"/>
      <w:marTop w:val="0"/>
      <w:marBottom w:val="0"/>
      <w:divBdr>
        <w:top w:val="none" w:sz="0" w:space="0" w:color="auto"/>
        <w:left w:val="none" w:sz="0" w:space="0" w:color="auto"/>
        <w:bottom w:val="none" w:sz="0" w:space="0" w:color="auto"/>
        <w:right w:val="none" w:sz="0" w:space="0" w:color="auto"/>
      </w:divBdr>
    </w:div>
    <w:div w:id="1588883107">
      <w:bodyDiv w:val="1"/>
      <w:marLeft w:val="0"/>
      <w:marRight w:val="0"/>
      <w:marTop w:val="0"/>
      <w:marBottom w:val="0"/>
      <w:divBdr>
        <w:top w:val="none" w:sz="0" w:space="0" w:color="auto"/>
        <w:left w:val="none" w:sz="0" w:space="0" w:color="auto"/>
        <w:bottom w:val="none" w:sz="0" w:space="0" w:color="auto"/>
        <w:right w:val="none" w:sz="0" w:space="0" w:color="auto"/>
      </w:divBdr>
    </w:div>
    <w:div w:id="1589264700">
      <w:bodyDiv w:val="1"/>
      <w:marLeft w:val="0"/>
      <w:marRight w:val="0"/>
      <w:marTop w:val="0"/>
      <w:marBottom w:val="0"/>
      <w:divBdr>
        <w:top w:val="none" w:sz="0" w:space="0" w:color="auto"/>
        <w:left w:val="none" w:sz="0" w:space="0" w:color="auto"/>
        <w:bottom w:val="none" w:sz="0" w:space="0" w:color="auto"/>
        <w:right w:val="none" w:sz="0" w:space="0" w:color="auto"/>
      </w:divBdr>
    </w:div>
    <w:div w:id="1589465084">
      <w:bodyDiv w:val="1"/>
      <w:marLeft w:val="0"/>
      <w:marRight w:val="0"/>
      <w:marTop w:val="0"/>
      <w:marBottom w:val="0"/>
      <w:divBdr>
        <w:top w:val="none" w:sz="0" w:space="0" w:color="auto"/>
        <w:left w:val="none" w:sz="0" w:space="0" w:color="auto"/>
        <w:bottom w:val="none" w:sz="0" w:space="0" w:color="auto"/>
        <w:right w:val="none" w:sz="0" w:space="0" w:color="auto"/>
      </w:divBdr>
    </w:div>
    <w:div w:id="1593198343">
      <w:bodyDiv w:val="1"/>
      <w:marLeft w:val="0"/>
      <w:marRight w:val="0"/>
      <w:marTop w:val="0"/>
      <w:marBottom w:val="0"/>
      <w:divBdr>
        <w:top w:val="none" w:sz="0" w:space="0" w:color="auto"/>
        <w:left w:val="none" w:sz="0" w:space="0" w:color="auto"/>
        <w:bottom w:val="none" w:sz="0" w:space="0" w:color="auto"/>
        <w:right w:val="none" w:sz="0" w:space="0" w:color="auto"/>
      </w:divBdr>
    </w:div>
    <w:div w:id="1595163944">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3106145">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2934109">
      <w:bodyDiv w:val="1"/>
      <w:marLeft w:val="0"/>
      <w:marRight w:val="0"/>
      <w:marTop w:val="0"/>
      <w:marBottom w:val="0"/>
      <w:divBdr>
        <w:top w:val="none" w:sz="0" w:space="0" w:color="auto"/>
        <w:left w:val="none" w:sz="0" w:space="0" w:color="auto"/>
        <w:bottom w:val="none" w:sz="0" w:space="0" w:color="auto"/>
        <w:right w:val="none" w:sz="0" w:space="0" w:color="auto"/>
      </w:divBdr>
    </w:div>
    <w:div w:id="1628391236">
      <w:bodyDiv w:val="1"/>
      <w:marLeft w:val="0"/>
      <w:marRight w:val="0"/>
      <w:marTop w:val="0"/>
      <w:marBottom w:val="0"/>
      <w:divBdr>
        <w:top w:val="none" w:sz="0" w:space="0" w:color="auto"/>
        <w:left w:val="none" w:sz="0" w:space="0" w:color="auto"/>
        <w:bottom w:val="none" w:sz="0" w:space="0" w:color="auto"/>
        <w:right w:val="none" w:sz="0" w:space="0" w:color="auto"/>
      </w:divBdr>
    </w:div>
    <w:div w:id="1635714144">
      <w:bodyDiv w:val="1"/>
      <w:marLeft w:val="0"/>
      <w:marRight w:val="0"/>
      <w:marTop w:val="0"/>
      <w:marBottom w:val="0"/>
      <w:divBdr>
        <w:top w:val="none" w:sz="0" w:space="0" w:color="auto"/>
        <w:left w:val="none" w:sz="0" w:space="0" w:color="auto"/>
        <w:bottom w:val="none" w:sz="0" w:space="0" w:color="auto"/>
        <w:right w:val="none" w:sz="0" w:space="0" w:color="auto"/>
      </w:divBdr>
    </w:div>
    <w:div w:id="1637492323">
      <w:bodyDiv w:val="1"/>
      <w:marLeft w:val="0"/>
      <w:marRight w:val="0"/>
      <w:marTop w:val="0"/>
      <w:marBottom w:val="0"/>
      <w:divBdr>
        <w:top w:val="none" w:sz="0" w:space="0" w:color="auto"/>
        <w:left w:val="none" w:sz="0" w:space="0" w:color="auto"/>
        <w:bottom w:val="none" w:sz="0" w:space="0" w:color="auto"/>
        <w:right w:val="none" w:sz="0" w:space="0" w:color="auto"/>
      </w:divBdr>
    </w:div>
    <w:div w:id="1651714448">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67904210">
      <w:bodyDiv w:val="1"/>
      <w:marLeft w:val="0"/>
      <w:marRight w:val="0"/>
      <w:marTop w:val="0"/>
      <w:marBottom w:val="0"/>
      <w:divBdr>
        <w:top w:val="none" w:sz="0" w:space="0" w:color="auto"/>
        <w:left w:val="none" w:sz="0" w:space="0" w:color="auto"/>
        <w:bottom w:val="none" w:sz="0" w:space="0" w:color="auto"/>
        <w:right w:val="none" w:sz="0" w:space="0" w:color="auto"/>
      </w:divBdr>
    </w:div>
    <w:div w:id="1671056748">
      <w:bodyDiv w:val="1"/>
      <w:marLeft w:val="0"/>
      <w:marRight w:val="0"/>
      <w:marTop w:val="0"/>
      <w:marBottom w:val="0"/>
      <w:divBdr>
        <w:top w:val="none" w:sz="0" w:space="0" w:color="auto"/>
        <w:left w:val="none" w:sz="0" w:space="0" w:color="auto"/>
        <w:bottom w:val="none" w:sz="0" w:space="0" w:color="auto"/>
        <w:right w:val="none" w:sz="0" w:space="0" w:color="auto"/>
      </w:divBdr>
    </w:div>
    <w:div w:id="1672025723">
      <w:bodyDiv w:val="1"/>
      <w:marLeft w:val="0"/>
      <w:marRight w:val="0"/>
      <w:marTop w:val="0"/>
      <w:marBottom w:val="0"/>
      <w:divBdr>
        <w:top w:val="none" w:sz="0" w:space="0" w:color="auto"/>
        <w:left w:val="none" w:sz="0" w:space="0" w:color="auto"/>
        <w:bottom w:val="none" w:sz="0" w:space="0" w:color="auto"/>
        <w:right w:val="none" w:sz="0" w:space="0" w:color="auto"/>
      </w:divBdr>
    </w:div>
    <w:div w:id="1674408634">
      <w:bodyDiv w:val="1"/>
      <w:marLeft w:val="0"/>
      <w:marRight w:val="0"/>
      <w:marTop w:val="0"/>
      <w:marBottom w:val="0"/>
      <w:divBdr>
        <w:top w:val="none" w:sz="0" w:space="0" w:color="auto"/>
        <w:left w:val="none" w:sz="0" w:space="0" w:color="auto"/>
        <w:bottom w:val="none" w:sz="0" w:space="0" w:color="auto"/>
        <w:right w:val="none" w:sz="0" w:space="0" w:color="auto"/>
      </w:divBdr>
    </w:div>
    <w:div w:id="1685090594">
      <w:bodyDiv w:val="1"/>
      <w:marLeft w:val="0"/>
      <w:marRight w:val="0"/>
      <w:marTop w:val="0"/>
      <w:marBottom w:val="0"/>
      <w:divBdr>
        <w:top w:val="none" w:sz="0" w:space="0" w:color="auto"/>
        <w:left w:val="none" w:sz="0" w:space="0" w:color="auto"/>
        <w:bottom w:val="none" w:sz="0" w:space="0" w:color="auto"/>
        <w:right w:val="none" w:sz="0" w:space="0" w:color="auto"/>
      </w:divBdr>
    </w:div>
    <w:div w:id="1688679768">
      <w:bodyDiv w:val="1"/>
      <w:marLeft w:val="0"/>
      <w:marRight w:val="0"/>
      <w:marTop w:val="0"/>
      <w:marBottom w:val="0"/>
      <w:divBdr>
        <w:top w:val="none" w:sz="0" w:space="0" w:color="auto"/>
        <w:left w:val="none" w:sz="0" w:space="0" w:color="auto"/>
        <w:bottom w:val="none" w:sz="0" w:space="0" w:color="auto"/>
        <w:right w:val="none" w:sz="0" w:space="0" w:color="auto"/>
      </w:divBdr>
    </w:div>
    <w:div w:id="1691685861">
      <w:bodyDiv w:val="1"/>
      <w:marLeft w:val="0"/>
      <w:marRight w:val="0"/>
      <w:marTop w:val="0"/>
      <w:marBottom w:val="0"/>
      <w:divBdr>
        <w:top w:val="none" w:sz="0" w:space="0" w:color="auto"/>
        <w:left w:val="none" w:sz="0" w:space="0" w:color="auto"/>
        <w:bottom w:val="none" w:sz="0" w:space="0" w:color="auto"/>
        <w:right w:val="none" w:sz="0" w:space="0" w:color="auto"/>
      </w:divBdr>
    </w:div>
    <w:div w:id="1694570158">
      <w:bodyDiv w:val="1"/>
      <w:marLeft w:val="0"/>
      <w:marRight w:val="0"/>
      <w:marTop w:val="0"/>
      <w:marBottom w:val="0"/>
      <w:divBdr>
        <w:top w:val="none" w:sz="0" w:space="0" w:color="auto"/>
        <w:left w:val="none" w:sz="0" w:space="0" w:color="auto"/>
        <w:bottom w:val="none" w:sz="0" w:space="0" w:color="auto"/>
        <w:right w:val="none" w:sz="0" w:space="0" w:color="auto"/>
      </w:divBdr>
    </w:div>
    <w:div w:id="1695040321">
      <w:bodyDiv w:val="1"/>
      <w:marLeft w:val="0"/>
      <w:marRight w:val="0"/>
      <w:marTop w:val="0"/>
      <w:marBottom w:val="0"/>
      <w:divBdr>
        <w:top w:val="none" w:sz="0" w:space="0" w:color="auto"/>
        <w:left w:val="none" w:sz="0" w:space="0" w:color="auto"/>
        <w:bottom w:val="none" w:sz="0" w:space="0" w:color="auto"/>
        <w:right w:val="none" w:sz="0" w:space="0" w:color="auto"/>
      </w:divBdr>
    </w:div>
    <w:div w:id="1697147683">
      <w:bodyDiv w:val="1"/>
      <w:marLeft w:val="0"/>
      <w:marRight w:val="0"/>
      <w:marTop w:val="0"/>
      <w:marBottom w:val="0"/>
      <w:divBdr>
        <w:top w:val="none" w:sz="0" w:space="0" w:color="auto"/>
        <w:left w:val="none" w:sz="0" w:space="0" w:color="auto"/>
        <w:bottom w:val="none" w:sz="0" w:space="0" w:color="auto"/>
        <w:right w:val="none" w:sz="0" w:space="0" w:color="auto"/>
      </w:divBdr>
    </w:div>
    <w:div w:id="1700010351">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7679638">
      <w:bodyDiv w:val="1"/>
      <w:marLeft w:val="0"/>
      <w:marRight w:val="0"/>
      <w:marTop w:val="0"/>
      <w:marBottom w:val="0"/>
      <w:divBdr>
        <w:top w:val="none" w:sz="0" w:space="0" w:color="auto"/>
        <w:left w:val="none" w:sz="0" w:space="0" w:color="auto"/>
        <w:bottom w:val="none" w:sz="0" w:space="0" w:color="auto"/>
        <w:right w:val="none" w:sz="0" w:space="0" w:color="auto"/>
      </w:divBdr>
    </w:div>
    <w:div w:id="173161095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40903215">
      <w:bodyDiv w:val="1"/>
      <w:marLeft w:val="0"/>
      <w:marRight w:val="0"/>
      <w:marTop w:val="0"/>
      <w:marBottom w:val="0"/>
      <w:divBdr>
        <w:top w:val="none" w:sz="0" w:space="0" w:color="auto"/>
        <w:left w:val="none" w:sz="0" w:space="0" w:color="auto"/>
        <w:bottom w:val="none" w:sz="0" w:space="0" w:color="auto"/>
        <w:right w:val="none" w:sz="0" w:space="0" w:color="auto"/>
      </w:divBdr>
    </w:div>
    <w:div w:id="1744134281">
      <w:bodyDiv w:val="1"/>
      <w:marLeft w:val="0"/>
      <w:marRight w:val="0"/>
      <w:marTop w:val="0"/>
      <w:marBottom w:val="0"/>
      <w:divBdr>
        <w:top w:val="none" w:sz="0" w:space="0" w:color="auto"/>
        <w:left w:val="none" w:sz="0" w:space="0" w:color="auto"/>
        <w:bottom w:val="none" w:sz="0" w:space="0" w:color="auto"/>
        <w:right w:val="none" w:sz="0" w:space="0" w:color="auto"/>
      </w:divBdr>
    </w:div>
    <w:div w:id="1746341945">
      <w:bodyDiv w:val="1"/>
      <w:marLeft w:val="0"/>
      <w:marRight w:val="0"/>
      <w:marTop w:val="0"/>
      <w:marBottom w:val="0"/>
      <w:divBdr>
        <w:top w:val="none" w:sz="0" w:space="0" w:color="auto"/>
        <w:left w:val="none" w:sz="0" w:space="0" w:color="auto"/>
        <w:bottom w:val="none" w:sz="0" w:space="0" w:color="auto"/>
        <w:right w:val="none" w:sz="0" w:space="0" w:color="auto"/>
      </w:divBdr>
    </w:div>
    <w:div w:id="1749300701">
      <w:bodyDiv w:val="1"/>
      <w:marLeft w:val="0"/>
      <w:marRight w:val="0"/>
      <w:marTop w:val="0"/>
      <w:marBottom w:val="0"/>
      <w:divBdr>
        <w:top w:val="none" w:sz="0" w:space="0" w:color="auto"/>
        <w:left w:val="none" w:sz="0" w:space="0" w:color="auto"/>
        <w:bottom w:val="none" w:sz="0" w:space="0" w:color="auto"/>
        <w:right w:val="none" w:sz="0" w:space="0" w:color="auto"/>
      </w:divBdr>
    </w:div>
    <w:div w:id="1749767256">
      <w:bodyDiv w:val="1"/>
      <w:marLeft w:val="0"/>
      <w:marRight w:val="0"/>
      <w:marTop w:val="0"/>
      <w:marBottom w:val="0"/>
      <w:divBdr>
        <w:top w:val="none" w:sz="0" w:space="0" w:color="auto"/>
        <w:left w:val="none" w:sz="0" w:space="0" w:color="auto"/>
        <w:bottom w:val="none" w:sz="0" w:space="0" w:color="auto"/>
        <w:right w:val="none" w:sz="0" w:space="0" w:color="auto"/>
      </w:divBdr>
    </w:div>
    <w:div w:id="1755324974">
      <w:bodyDiv w:val="1"/>
      <w:marLeft w:val="0"/>
      <w:marRight w:val="0"/>
      <w:marTop w:val="0"/>
      <w:marBottom w:val="0"/>
      <w:divBdr>
        <w:top w:val="none" w:sz="0" w:space="0" w:color="auto"/>
        <w:left w:val="none" w:sz="0" w:space="0" w:color="auto"/>
        <w:bottom w:val="none" w:sz="0" w:space="0" w:color="auto"/>
        <w:right w:val="none" w:sz="0" w:space="0" w:color="auto"/>
      </w:divBdr>
    </w:div>
    <w:div w:id="1756785644">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67340106">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1048223">
      <w:bodyDiv w:val="1"/>
      <w:marLeft w:val="0"/>
      <w:marRight w:val="0"/>
      <w:marTop w:val="0"/>
      <w:marBottom w:val="0"/>
      <w:divBdr>
        <w:top w:val="none" w:sz="0" w:space="0" w:color="auto"/>
        <w:left w:val="none" w:sz="0" w:space="0" w:color="auto"/>
        <w:bottom w:val="none" w:sz="0" w:space="0" w:color="auto"/>
        <w:right w:val="none" w:sz="0" w:space="0" w:color="auto"/>
      </w:divBdr>
    </w:div>
    <w:div w:id="177139209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06509521">
      <w:bodyDiv w:val="1"/>
      <w:marLeft w:val="0"/>
      <w:marRight w:val="0"/>
      <w:marTop w:val="0"/>
      <w:marBottom w:val="0"/>
      <w:divBdr>
        <w:top w:val="none" w:sz="0" w:space="0" w:color="auto"/>
        <w:left w:val="none" w:sz="0" w:space="0" w:color="auto"/>
        <w:bottom w:val="none" w:sz="0" w:space="0" w:color="auto"/>
        <w:right w:val="none" w:sz="0" w:space="0" w:color="auto"/>
      </w:divBdr>
    </w:div>
    <w:div w:id="1820153864">
      <w:bodyDiv w:val="1"/>
      <w:marLeft w:val="0"/>
      <w:marRight w:val="0"/>
      <w:marTop w:val="0"/>
      <w:marBottom w:val="0"/>
      <w:divBdr>
        <w:top w:val="none" w:sz="0" w:space="0" w:color="auto"/>
        <w:left w:val="none" w:sz="0" w:space="0" w:color="auto"/>
        <w:bottom w:val="none" w:sz="0" w:space="0" w:color="auto"/>
        <w:right w:val="none" w:sz="0" w:space="0" w:color="auto"/>
      </w:divBdr>
    </w:div>
    <w:div w:id="1826125491">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4738321">
      <w:bodyDiv w:val="1"/>
      <w:marLeft w:val="0"/>
      <w:marRight w:val="0"/>
      <w:marTop w:val="0"/>
      <w:marBottom w:val="0"/>
      <w:divBdr>
        <w:top w:val="none" w:sz="0" w:space="0" w:color="auto"/>
        <w:left w:val="none" w:sz="0" w:space="0" w:color="auto"/>
        <w:bottom w:val="none" w:sz="0" w:space="0" w:color="auto"/>
        <w:right w:val="none" w:sz="0" w:space="0" w:color="auto"/>
      </w:divBdr>
    </w:div>
    <w:div w:id="1854220716">
      <w:bodyDiv w:val="1"/>
      <w:marLeft w:val="0"/>
      <w:marRight w:val="0"/>
      <w:marTop w:val="0"/>
      <w:marBottom w:val="0"/>
      <w:divBdr>
        <w:top w:val="none" w:sz="0" w:space="0" w:color="auto"/>
        <w:left w:val="none" w:sz="0" w:space="0" w:color="auto"/>
        <w:bottom w:val="none" w:sz="0" w:space="0" w:color="auto"/>
        <w:right w:val="none" w:sz="0" w:space="0" w:color="auto"/>
      </w:divBdr>
    </w:div>
    <w:div w:id="1862667423">
      <w:bodyDiv w:val="1"/>
      <w:marLeft w:val="0"/>
      <w:marRight w:val="0"/>
      <w:marTop w:val="0"/>
      <w:marBottom w:val="0"/>
      <w:divBdr>
        <w:top w:val="none" w:sz="0" w:space="0" w:color="auto"/>
        <w:left w:val="none" w:sz="0" w:space="0" w:color="auto"/>
        <w:bottom w:val="none" w:sz="0" w:space="0" w:color="auto"/>
        <w:right w:val="none" w:sz="0" w:space="0" w:color="auto"/>
      </w:divBdr>
    </w:div>
    <w:div w:id="1865630181">
      <w:bodyDiv w:val="1"/>
      <w:marLeft w:val="0"/>
      <w:marRight w:val="0"/>
      <w:marTop w:val="0"/>
      <w:marBottom w:val="0"/>
      <w:divBdr>
        <w:top w:val="none" w:sz="0" w:space="0" w:color="auto"/>
        <w:left w:val="none" w:sz="0" w:space="0" w:color="auto"/>
        <w:bottom w:val="none" w:sz="0" w:space="0" w:color="auto"/>
        <w:right w:val="none" w:sz="0" w:space="0" w:color="auto"/>
      </w:divBdr>
    </w:div>
    <w:div w:id="1870682637">
      <w:bodyDiv w:val="1"/>
      <w:marLeft w:val="0"/>
      <w:marRight w:val="0"/>
      <w:marTop w:val="0"/>
      <w:marBottom w:val="0"/>
      <w:divBdr>
        <w:top w:val="none" w:sz="0" w:space="0" w:color="auto"/>
        <w:left w:val="none" w:sz="0" w:space="0" w:color="auto"/>
        <w:bottom w:val="none" w:sz="0" w:space="0" w:color="auto"/>
        <w:right w:val="none" w:sz="0" w:space="0" w:color="auto"/>
      </w:divBdr>
    </w:div>
    <w:div w:id="1870873054">
      <w:bodyDiv w:val="1"/>
      <w:marLeft w:val="0"/>
      <w:marRight w:val="0"/>
      <w:marTop w:val="0"/>
      <w:marBottom w:val="0"/>
      <w:divBdr>
        <w:top w:val="none" w:sz="0" w:space="0" w:color="auto"/>
        <w:left w:val="none" w:sz="0" w:space="0" w:color="auto"/>
        <w:bottom w:val="none" w:sz="0" w:space="0" w:color="auto"/>
        <w:right w:val="none" w:sz="0" w:space="0" w:color="auto"/>
      </w:divBdr>
    </w:div>
    <w:div w:id="1890258486">
      <w:bodyDiv w:val="1"/>
      <w:marLeft w:val="0"/>
      <w:marRight w:val="0"/>
      <w:marTop w:val="0"/>
      <w:marBottom w:val="0"/>
      <w:divBdr>
        <w:top w:val="none" w:sz="0" w:space="0" w:color="auto"/>
        <w:left w:val="none" w:sz="0" w:space="0" w:color="auto"/>
        <w:bottom w:val="none" w:sz="0" w:space="0" w:color="auto"/>
        <w:right w:val="none" w:sz="0" w:space="0" w:color="auto"/>
      </w:divBdr>
    </w:div>
    <w:div w:id="1897545096">
      <w:bodyDiv w:val="1"/>
      <w:marLeft w:val="0"/>
      <w:marRight w:val="0"/>
      <w:marTop w:val="0"/>
      <w:marBottom w:val="0"/>
      <w:divBdr>
        <w:top w:val="none" w:sz="0" w:space="0" w:color="auto"/>
        <w:left w:val="none" w:sz="0" w:space="0" w:color="auto"/>
        <w:bottom w:val="none" w:sz="0" w:space="0" w:color="auto"/>
        <w:right w:val="none" w:sz="0" w:space="0" w:color="auto"/>
      </w:divBdr>
    </w:div>
    <w:div w:id="1902598205">
      <w:bodyDiv w:val="1"/>
      <w:marLeft w:val="0"/>
      <w:marRight w:val="0"/>
      <w:marTop w:val="0"/>
      <w:marBottom w:val="0"/>
      <w:divBdr>
        <w:top w:val="none" w:sz="0" w:space="0" w:color="auto"/>
        <w:left w:val="none" w:sz="0" w:space="0" w:color="auto"/>
        <w:bottom w:val="none" w:sz="0" w:space="0" w:color="auto"/>
        <w:right w:val="none" w:sz="0" w:space="0" w:color="auto"/>
      </w:divBdr>
    </w:div>
    <w:div w:id="1914310816">
      <w:bodyDiv w:val="1"/>
      <w:marLeft w:val="0"/>
      <w:marRight w:val="0"/>
      <w:marTop w:val="0"/>
      <w:marBottom w:val="0"/>
      <w:divBdr>
        <w:top w:val="none" w:sz="0" w:space="0" w:color="auto"/>
        <w:left w:val="none" w:sz="0" w:space="0" w:color="auto"/>
        <w:bottom w:val="none" w:sz="0" w:space="0" w:color="auto"/>
        <w:right w:val="none" w:sz="0" w:space="0" w:color="auto"/>
      </w:divBdr>
    </w:div>
    <w:div w:id="1918437656">
      <w:bodyDiv w:val="1"/>
      <w:marLeft w:val="0"/>
      <w:marRight w:val="0"/>
      <w:marTop w:val="0"/>
      <w:marBottom w:val="0"/>
      <w:divBdr>
        <w:top w:val="none" w:sz="0" w:space="0" w:color="auto"/>
        <w:left w:val="none" w:sz="0" w:space="0" w:color="auto"/>
        <w:bottom w:val="none" w:sz="0" w:space="0" w:color="auto"/>
        <w:right w:val="none" w:sz="0" w:space="0" w:color="auto"/>
      </w:divBdr>
    </w:div>
    <w:div w:id="1922986733">
      <w:bodyDiv w:val="1"/>
      <w:marLeft w:val="0"/>
      <w:marRight w:val="0"/>
      <w:marTop w:val="0"/>
      <w:marBottom w:val="0"/>
      <w:divBdr>
        <w:top w:val="none" w:sz="0" w:space="0" w:color="auto"/>
        <w:left w:val="none" w:sz="0" w:space="0" w:color="auto"/>
        <w:bottom w:val="none" w:sz="0" w:space="0" w:color="auto"/>
        <w:right w:val="none" w:sz="0" w:space="0" w:color="auto"/>
      </w:divBdr>
    </w:div>
    <w:div w:id="1926760521">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9827953">
      <w:bodyDiv w:val="1"/>
      <w:marLeft w:val="0"/>
      <w:marRight w:val="0"/>
      <w:marTop w:val="0"/>
      <w:marBottom w:val="0"/>
      <w:divBdr>
        <w:top w:val="none" w:sz="0" w:space="0" w:color="auto"/>
        <w:left w:val="none" w:sz="0" w:space="0" w:color="auto"/>
        <w:bottom w:val="none" w:sz="0" w:space="0" w:color="auto"/>
        <w:right w:val="none" w:sz="0" w:space="0" w:color="auto"/>
      </w:divBdr>
    </w:div>
    <w:div w:id="1942562425">
      <w:bodyDiv w:val="1"/>
      <w:marLeft w:val="0"/>
      <w:marRight w:val="0"/>
      <w:marTop w:val="0"/>
      <w:marBottom w:val="0"/>
      <w:divBdr>
        <w:top w:val="none" w:sz="0" w:space="0" w:color="auto"/>
        <w:left w:val="none" w:sz="0" w:space="0" w:color="auto"/>
        <w:bottom w:val="none" w:sz="0" w:space="0" w:color="auto"/>
        <w:right w:val="none" w:sz="0" w:space="0" w:color="auto"/>
      </w:divBdr>
    </w:div>
    <w:div w:id="1945380398">
      <w:bodyDiv w:val="1"/>
      <w:marLeft w:val="0"/>
      <w:marRight w:val="0"/>
      <w:marTop w:val="0"/>
      <w:marBottom w:val="0"/>
      <w:divBdr>
        <w:top w:val="none" w:sz="0" w:space="0" w:color="auto"/>
        <w:left w:val="none" w:sz="0" w:space="0" w:color="auto"/>
        <w:bottom w:val="none" w:sz="0" w:space="0" w:color="auto"/>
        <w:right w:val="none" w:sz="0" w:space="0" w:color="auto"/>
      </w:divBdr>
    </w:div>
    <w:div w:id="1946037425">
      <w:bodyDiv w:val="1"/>
      <w:marLeft w:val="0"/>
      <w:marRight w:val="0"/>
      <w:marTop w:val="0"/>
      <w:marBottom w:val="0"/>
      <w:divBdr>
        <w:top w:val="none" w:sz="0" w:space="0" w:color="auto"/>
        <w:left w:val="none" w:sz="0" w:space="0" w:color="auto"/>
        <w:bottom w:val="none" w:sz="0" w:space="0" w:color="auto"/>
        <w:right w:val="none" w:sz="0" w:space="0" w:color="auto"/>
      </w:divBdr>
    </w:div>
    <w:div w:id="1955600376">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68967950">
      <w:bodyDiv w:val="1"/>
      <w:marLeft w:val="0"/>
      <w:marRight w:val="0"/>
      <w:marTop w:val="0"/>
      <w:marBottom w:val="0"/>
      <w:divBdr>
        <w:top w:val="none" w:sz="0" w:space="0" w:color="auto"/>
        <w:left w:val="none" w:sz="0" w:space="0" w:color="auto"/>
        <w:bottom w:val="none" w:sz="0" w:space="0" w:color="auto"/>
        <w:right w:val="none" w:sz="0" w:space="0" w:color="auto"/>
      </w:divBdr>
    </w:div>
    <w:div w:id="1974019065">
      <w:bodyDiv w:val="1"/>
      <w:marLeft w:val="0"/>
      <w:marRight w:val="0"/>
      <w:marTop w:val="0"/>
      <w:marBottom w:val="0"/>
      <w:divBdr>
        <w:top w:val="none" w:sz="0" w:space="0" w:color="auto"/>
        <w:left w:val="none" w:sz="0" w:space="0" w:color="auto"/>
        <w:bottom w:val="none" w:sz="0" w:space="0" w:color="auto"/>
        <w:right w:val="none" w:sz="0" w:space="0" w:color="auto"/>
      </w:divBdr>
    </w:div>
    <w:div w:id="1988316448">
      <w:bodyDiv w:val="1"/>
      <w:marLeft w:val="0"/>
      <w:marRight w:val="0"/>
      <w:marTop w:val="0"/>
      <w:marBottom w:val="0"/>
      <w:divBdr>
        <w:top w:val="none" w:sz="0" w:space="0" w:color="auto"/>
        <w:left w:val="none" w:sz="0" w:space="0" w:color="auto"/>
        <w:bottom w:val="none" w:sz="0" w:space="0" w:color="auto"/>
        <w:right w:val="none" w:sz="0" w:space="0" w:color="auto"/>
      </w:divBdr>
    </w:div>
    <w:div w:id="1997344318">
      <w:bodyDiv w:val="1"/>
      <w:marLeft w:val="0"/>
      <w:marRight w:val="0"/>
      <w:marTop w:val="0"/>
      <w:marBottom w:val="0"/>
      <w:divBdr>
        <w:top w:val="none" w:sz="0" w:space="0" w:color="auto"/>
        <w:left w:val="none" w:sz="0" w:space="0" w:color="auto"/>
        <w:bottom w:val="none" w:sz="0" w:space="0" w:color="auto"/>
        <w:right w:val="none" w:sz="0" w:space="0" w:color="auto"/>
      </w:divBdr>
    </w:div>
    <w:div w:id="2011981432">
      <w:bodyDiv w:val="1"/>
      <w:marLeft w:val="0"/>
      <w:marRight w:val="0"/>
      <w:marTop w:val="0"/>
      <w:marBottom w:val="0"/>
      <w:divBdr>
        <w:top w:val="none" w:sz="0" w:space="0" w:color="auto"/>
        <w:left w:val="none" w:sz="0" w:space="0" w:color="auto"/>
        <w:bottom w:val="none" w:sz="0" w:space="0" w:color="auto"/>
        <w:right w:val="none" w:sz="0" w:space="0" w:color="auto"/>
      </w:divBdr>
    </w:div>
    <w:div w:id="201530390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27169147">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73503868">
      <w:bodyDiv w:val="1"/>
      <w:marLeft w:val="0"/>
      <w:marRight w:val="0"/>
      <w:marTop w:val="0"/>
      <w:marBottom w:val="0"/>
      <w:divBdr>
        <w:top w:val="none" w:sz="0" w:space="0" w:color="auto"/>
        <w:left w:val="none" w:sz="0" w:space="0" w:color="auto"/>
        <w:bottom w:val="none" w:sz="0" w:space="0" w:color="auto"/>
        <w:right w:val="none" w:sz="0" w:space="0" w:color="auto"/>
      </w:divBdr>
    </w:div>
    <w:div w:id="2073697107">
      <w:bodyDiv w:val="1"/>
      <w:marLeft w:val="0"/>
      <w:marRight w:val="0"/>
      <w:marTop w:val="0"/>
      <w:marBottom w:val="0"/>
      <w:divBdr>
        <w:top w:val="none" w:sz="0" w:space="0" w:color="auto"/>
        <w:left w:val="none" w:sz="0" w:space="0" w:color="auto"/>
        <w:bottom w:val="none" w:sz="0" w:space="0" w:color="auto"/>
        <w:right w:val="none" w:sz="0" w:space="0" w:color="auto"/>
      </w:divBdr>
    </w:div>
    <w:div w:id="2082872868">
      <w:bodyDiv w:val="1"/>
      <w:marLeft w:val="0"/>
      <w:marRight w:val="0"/>
      <w:marTop w:val="0"/>
      <w:marBottom w:val="0"/>
      <w:divBdr>
        <w:top w:val="none" w:sz="0" w:space="0" w:color="auto"/>
        <w:left w:val="none" w:sz="0" w:space="0" w:color="auto"/>
        <w:bottom w:val="none" w:sz="0" w:space="0" w:color="auto"/>
        <w:right w:val="none" w:sz="0" w:space="0" w:color="auto"/>
      </w:divBdr>
    </w:div>
    <w:div w:id="2090689657">
      <w:bodyDiv w:val="1"/>
      <w:marLeft w:val="0"/>
      <w:marRight w:val="0"/>
      <w:marTop w:val="0"/>
      <w:marBottom w:val="0"/>
      <w:divBdr>
        <w:top w:val="none" w:sz="0" w:space="0" w:color="auto"/>
        <w:left w:val="none" w:sz="0" w:space="0" w:color="auto"/>
        <w:bottom w:val="none" w:sz="0" w:space="0" w:color="auto"/>
        <w:right w:val="none" w:sz="0" w:space="0" w:color="auto"/>
      </w:divBdr>
    </w:div>
    <w:div w:id="2102219599">
      <w:bodyDiv w:val="1"/>
      <w:marLeft w:val="0"/>
      <w:marRight w:val="0"/>
      <w:marTop w:val="0"/>
      <w:marBottom w:val="0"/>
      <w:divBdr>
        <w:top w:val="none" w:sz="0" w:space="0" w:color="auto"/>
        <w:left w:val="none" w:sz="0" w:space="0" w:color="auto"/>
        <w:bottom w:val="none" w:sz="0" w:space="0" w:color="auto"/>
        <w:right w:val="none" w:sz="0" w:space="0" w:color="auto"/>
      </w:divBdr>
    </w:div>
    <w:div w:id="2119139096">
      <w:bodyDiv w:val="1"/>
      <w:marLeft w:val="0"/>
      <w:marRight w:val="0"/>
      <w:marTop w:val="0"/>
      <w:marBottom w:val="0"/>
      <w:divBdr>
        <w:top w:val="none" w:sz="0" w:space="0" w:color="auto"/>
        <w:left w:val="none" w:sz="0" w:space="0" w:color="auto"/>
        <w:bottom w:val="none" w:sz="0" w:space="0" w:color="auto"/>
        <w:right w:val="none" w:sz="0" w:space="0" w:color="auto"/>
      </w:divBdr>
    </w:div>
    <w:div w:id="213498148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asic.gov.au/about-asic/what-we-do/our-role/asics-corporate-plan/"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7731" ma:contentTypeDescription="" ma:contentTypeScope="" ma:versionID="67e7fa359fc7929add1d1575c8f6917f">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78</Value>
    </TaxCatchAl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AE-20341-Destroy 10 years after action completed</TermName>
          <TermId xmlns="http://schemas.microsoft.com/office/infopath/2007/PartnerControls">a29f8278-9b5d-472b-8440-da85e58ca657</TermId>
        </TermInfo>
      </Terms>
    </lb508a4dc5e84436a0fe496b536466aa>
    <n748a1c17def4c93b413435c48ea6417 xmlns="eb47d8b7-fefc-4923-b53c-9685ba6b7210">
      <Terms xmlns="http://schemas.microsoft.com/office/infopath/2007/PartnerControls"/>
    </n748a1c17def4c93b413435c48ea6417>
    <_dlc_DocIdUrl xmlns="0f563589-9cf9-4143-b1eb-fb0534803d38">
      <Url>http://tweb/sites/cssg/ffmd/frbu/_layouts/15/DocIdRedir.aspx?ID=2021CSSG-1276-21041</Url>
      <Description>2021CSSG-1276-21041</Description>
    </_dlc_DocIdUrl>
    <_dlc_DocId xmlns="0f563589-9cf9-4143-b1eb-fb0534803d38">2021CSSG-1276-21041</_dlc_DocId>
  </documentManagement>
</p:properties>
</file>

<file path=customXml/item7.xml><?xml version="1.0" encoding="utf-8"?>
<LongProperties xmlns="http://schemas.microsoft.com/office/2006/metadata/longProperti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6B27AE31-B3DF-4076-A7E8-B5D03FB2D296}">
  <ds:schemaRefs>
    <ds:schemaRef ds:uri="http://schemas.microsoft.com/sharepoint/v3/contenttype/forms"/>
  </ds:schemaRefs>
</ds:datastoreItem>
</file>

<file path=customXml/itemProps2.xml><?xml version="1.0" encoding="utf-8"?>
<ds:datastoreItem xmlns:ds="http://schemas.openxmlformats.org/officeDocument/2006/customXml" ds:itemID="{312037A1-F140-47CD-998D-A9810B6E02BD}">
  <ds:schemaRefs>
    <ds:schemaRef ds:uri="http://schemas.openxmlformats.org/officeDocument/2006/bibliography"/>
  </ds:schemaRefs>
</ds:datastoreItem>
</file>

<file path=customXml/itemProps3.xml><?xml version="1.0" encoding="utf-8"?>
<ds:datastoreItem xmlns:ds="http://schemas.openxmlformats.org/officeDocument/2006/customXml" ds:itemID="{9D5E74F6-FCD4-4B15-A5EE-77907C4B0271}">
  <ds:schemaRefs>
    <ds:schemaRef ds:uri="http://schemas.microsoft.com/sharepoint/v3/contenttype/forms"/>
  </ds:schemaRefs>
</ds:datastoreItem>
</file>

<file path=customXml/itemProps4.xml><?xml version="1.0" encoding="utf-8"?>
<ds:datastoreItem xmlns:ds="http://schemas.openxmlformats.org/officeDocument/2006/customXml" ds:itemID="{2CAD3567-D8C0-42C1-9A82-0DB2EA5E5345}">
  <ds:schemaRefs>
    <ds:schemaRef ds:uri="http://schemas.microsoft.com/office/2006/metadata/longProperties"/>
  </ds:schemaRefs>
</ds:datastoreItem>
</file>

<file path=customXml/itemProps5.xml><?xml version="1.0" encoding="utf-8"?>
<ds:datastoreItem xmlns:ds="http://schemas.openxmlformats.org/officeDocument/2006/customXml" ds:itemID="{76D784B3-A258-48B2-B259-7A47D4FB8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5181D0B-7547-4845-81D9-70AA3A5C86B2}">
  <ds:schemaRefs>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eb47d8b7-fefc-4923-b53c-9685ba6b7210"/>
    <ds:schemaRef ds:uri="http://www.w3.org/XML/1998/namespace"/>
    <ds:schemaRef ds:uri="http://purl.org/dc/dcmitype/"/>
  </ds:schemaRefs>
</ds:datastoreItem>
</file>

<file path=customXml/itemProps7.xml><?xml version="1.0" encoding="utf-8"?>
<ds:datastoreItem xmlns:ds="http://schemas.openxmlformats.org/officeDocument/2006/customXml" ds:itemID="{76900825-6F5A-40B1-844E-B129D10899BE}">
  <ds:schemaRefs>
    <ds:schemaRef ds:uri="http://schemas.microsoft.com/office/2006/metadata/longProperties"/>
  </ds:schemaRefs>
</ds:datastoreItem>
</file>

<file path=customXml/itemProps8.xml><?xml version="1.0" encoding="utf-8"?>
<ds:datastoreItem xmlns:ds="http://schemas.openxmlformats.org/officeDocument/2006/customXml" ds:itemID="{90B7BC15-A746-4744-8878-2FC106175C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Portfolio Budget Statements.dot</Template>
  <TotalTime>95</TotalTime>
  <Pages>28</Pages>
  <Words>6691</Words>
  <Characters>44499</Characters>
  <Application>Microsoft Office Word</Application>
  <DocSecurity>0</DocSecurity>
  <Lines>370</Lines>
  <Paragraphs>102</Paragraphs>
  <ScaleCrop>false</ScaleCrop>
  <HeadingPairs>
    <vt:vector size="2" baseType="variant">
      <vt:variant>
        <vt:lpstr>Title</vt:lpstr>
      </vt:variant>
      <vt:variant>
        <vt:i4>1</vt:i4>
      </vt:variant>
    </vt:vector>
  </HeadingPairs>
  <TitlesOfParts>
    <vt:vector size="1" baseType="lpstr">
      <vt:lpstr>Treasury Portfolio Parliamentary Budget Statement</vt:lpstr>
    </vt:vector>
  </TitlesOfParts>
  <Company>Australian Government - The Treasury</Company>
  <LinksUpToDate>false</LinksUpToDate>
  <CharactersWithSpaces>51088</CharactersWithSpaces>
  <SharedDoc>false</SharedDoc>
  <HLinks>
    <vt:vector size="126" baseType="variant">
      <vt:variant>
        <vt:i4>1769501</vt:i4>
      </vt:variant>
      <vt:variant>
        <vt:i4>168</vt:i4>
      </vt:variant>
      <vt:variant>
        <vt:i4>0</vt:i4>
      </vt:variant>
      <vt:variant>
        <vt:i4>5</vt:i4>
      </vt:variant>
      <vt:variant>
        <vt:lpwstr>https://asic.gov.au/about-asic/what-we-do/our-role/asics-corporate-plan-2018-22/v</vt:lpwstr>
      </vt:variant>
      <vt:variant>
        <vt:lpwstr/>
      </vt:variant>
      <vt:variant>
        <vt:i4>1245239</vt:i4>
      </vt:variant>
      <vt:variant>
        <vt:i4>146</vt:i4>
      </vt:variant>
      <vt:variant>
        <vt:i4>0</vt:i4>
      </vt:variant>
      <vt:variant>
        <vt:i4>5</vt:i4>
      </vt:variant>
      <vt:variant>
        <vt:lpwstr/>
      </vt:variant>
      <vt:variant>
        <vt:lpwstr>_Toc511636053</vt:lpwstr>
      </vt:variant>
      <vt:variant>
        <vt:i4>1245239</vt:i4>
      </vt:variant>
      <vt:variant>
        <vt:i4>140</vt:i4>
      </vt:variant>
      <vt:variant>
        <vt:i4>0</vt:i4>
      </vt:variant>
      <vt:variant>
        <vt:i4>5</vt:i4>
      </vt:variant>
      <vt:variant>
        <vt:lpwstr/>
      </vt:variant>
      <vt:variant>
        <vt:lpwstr>_Toc511636052</vt:lpwstr>
      </vt:variant>
      <vt:variant>
        <vt:i4>1245239</vt:i4>
      </vt:variant>
      <vt:variant>
        <vt:i4>134</vt:i4>
      </vt:variant>
      <vt:variant>
        <vt:i4>0</vt:i4>
      </vt:variant>
      <vt:variant>
        <vt:i4>5</vt:i4>
      </vt:variant>
      <vt:variant>
        <vt:lpwstr/>
      </vt:variant>
      <vt:variant>
        <vt:lpwstr>_Toc511636051</vt:lpwstr>
      </vt:variant>
      <vt:variant>
        <vt:i4>1245239</vt:i4>
      </vt:variant>
      <vt:variant>
        <vt:i4>128</vt:i4>
      </vt:variant>
      <vt:variant>
        <vt:i4>0</vt:i4>
      </vt:variant>
      <vt:variant>
        <vt:i4>5</vt:i4>
      </vt:variant>
      <vt:variant>
        <vt:lpwstr/>
      </vt:variant>
      <vt:variant>
        <vt:lpwstr>_Toc511636050</vt:lpwstr>
      </vt:variant>
      <vt:variant>
        <vt:i4>1179703</vt:i4>
      </vt:variant>
      <vt:variant>
        <vt:i4>122</vt:i4>
      </vt:variant>
      <vt:variant>
        <vt:i4>0</vt:i4>
      </vt:variant>
      <vt:variant>
        <vt:i4>5</vt:i4>
      </vt:variant>
      <vt:variant>
        <vt:lpwstr/>
      </vt:variant>
      <vt:variant>
        <vt:lpwstr>_Toc511636049</vt:lpwstr>
      </vt:variant>
      <vt:variant>
        <vt:i4>1179703</vt:i4>
      </vt:variant>
      <vt:variant>
        <vt:i4>116</vt:i4>
      </vt:variant>
      <vt:variant>
        <vt:i4>0</vt:i4>
      </vt:variant>
      <vt:variant>
        <vt:i4>5</vt:i4>
      </vt:variant>
      <vt:variant>
        <vt:lpwstr/>
      </vt:variant>
      <vt:variant>
        <vt:lpwstr>_Toc511636048</vt:lpwstr>
      </vt:variant>
      <vt:variant>
        <vt:i4>1179703</vt:i4>
      </vt:variant>
      <vt:variant>
        <vt:i4>110</vt:i4>
      </vt:variant>
      <vt:variant>
        <vt:i4>0</vt:i4>
      </vt:variant>
      <vt:variant>
        <vt:i4>5</vt:i4>
      </vt:variant>
      <vt:variant>
        <vt:lpwstr/>
      </vt:variant>
      <vt:variant>
        <vt:lpwstr>_Toc511636047</vt:lpwstr>
      </vt:variant>
      <vt:variant>
        <vt:i4>1179703</vt:i4>
      </vt:variant>
      <vt:variant>
        <vt:i4>104</vt:i4>
      </vt:variant>
      <vt:variant>
        <vt:i4>0</vt:i4>
      </vt:variant>
      <vt:variant>
        <vt:i4>5</vt:i4>
      </vt:variant>
      <vt:variant>
        <vt:lpwstr/>
      </vt:variant>
      <vt:variant>
        <vt:lpwstr>_Toc511636046</vt:lpwstr>
      </vt:variant>
      <vt:variant>
        <vt:i4>1179703</vt:i4>
      </vt:variant>
      <vt:variant>
        <vt:i4>98</vt:i4>
      </vt:variant>
      <vt:variant>
        <vt:i4>0</vt:i4>
      </vt:variant>
      <vt:variant>
        <vt:i4>5</vt:i4>
      </vt:variant>
      <vt:variant>
        <vt:lpwstr/>
      </vt:variant>
      <vt:variant>
        <vt:lpwstr>_Toc511636045</vt:lpwstr>
      </vt:variant>
      <vt:variant>
        <vt:i4>1769528</vt:i4>
      </vt:variant>
      <vt:variant>
        <vt:i4>85</vt:i4>
      </vt:variant>
      <vt:variant>
        <vt:i4>0</vt:i4>
      </vt:variant>
      <vt:variant>
        <vt:i4>5</vt:i4>
      </vt:variant>
      <vt:variant>
        <vt:lpwstr/>
      </vt:variant>
      <vt:variant>
        <vt:lpwstr>_Toc534896012</vt:lpwstr>
      </vt:variant>
      <vt:variant>
        <vt:i4>1769528</vt:i4>
      </vt:variant>
      <vt:variant>
        <vt:i4>79</vt:i4>
      </vt:variant>
      <vt:variant>
        <vt:i4>0</vt:i4>
      </vt:variant>
      <vt:variant>
        <vt:i4>5</vt:i4>
      </vt:variant>
      <vt:variant>
        <vt:lpwstr/>
      </vt:variant>
      <vt:variant>
        <vt:lpwstr>_Toc534896011</vt:lpwstr>
      </vt:variant>
      <vt:variant>
        <vt:i4>1769528</vt:i4>
      </vt:variant>
      <vt:variant>
        <vt:i4>71</vt:i4>
      </vt:variant>
      <vt:variant>
        <vt:i4>0</vt:i4>
      </vt:variant>
      <vt:variant>
        <vt:i4>5</vt:i4>
      </vt:variant>
      <vt:variant>
        <vt:lpwstr/>
      </vt:variant>
      <vt:variant>
        <vt:lpwstr>_Toc534896010</vt:lpwstr>
      </vt:variant>
      <vt:variant>
        <vt:i4>1703992</vt:i4>
      </vt:variant>
      <vt:variant>
        <vt:i4>65</vt:i4>
      </vt:variant>
      <vt:variant>
        <vt:i4>0</vt:i4>
      </vt:variant>
      <vt:variant>
        <vt:i4>5</vt:i4>
      </vt:variant>
      <vt:variant>
        <vt:lpwstr/>
      </vt:variant>
      <vt:variant>
        <vt:lpwstr>_Toc534896009</vt:lpwstr>
      </vt:variant>
      <vt:variant>
        <vt:i4>1703992</vt:i4>
      </vt:variant>
      <vt:variant>
        <vt:i4>57</vt:i4>
      </vt:variant>
      <vt:variant>
        <vt:i4>0</vt:i4>
      </vt:variant>
      <vt:variant>
        <vt:i4>5</vt:i4>
      </vt:variant>
      <vt:variant>
        <vt:lpwstr/>
      </vt:variant>
      <vt:variant>
        <vt:lpwstr>_Toc534896008</vt:lpwstr>
      </vt:variant>
      <vt:variant>
        <vt:i4>1703992</vt:i4>
      </vt:variant>
      <vt:variant>
        <vt:i4>51</vt:i4>
      </vt:variant>
      <vt:variant>
        <vt:i4>0</vt:i4>
      </vt:variant>
      <vt:variant>
        <vt:i4>5</vt:i4>
      </vt:variant>
      <vt:variant>
        <vt:lpwstr/>
      </vt:variant>
      <vt:variant>
        <vt:lpwstr>_Toc534896007</vt:lpwstr>
      </vt:variant>
      <vt:variant>
        <vt:i4>5374022</vt:i4>
      </vt:variant>
      <vt:variant>
        <vt:i4>46</vt:i4>
      </vt:variant>
      <vt:variant>
        <vt:i4>0</vt:i4>
      </vt:variant>
      <vt:variant>
        <vt:i4>5</vt:i4>
      </vt:variant>
      <vt:variant>
        <vt:lpwstr>http://www.budget.gov.au/</vt:lpwstr>
      </vt:variant>
      <vt:variant>
        <vt:lpwstr/>
      </vt:variant>
      <vt:variant>
        <vt:i4>2818104</vt:i4>
      </vt:variant>
      <vt:variant>
        <vt:i4>29</vt:i4>
      </vt:variant>
      <vt:variant>
        <vt:i4>0</vt:i4>
      </vt:variant>
      <vt:variant>
        <vt:i4>5</vt:i4>
      </vt:variant>
      <vt:variant>
        <vt:lpwstr>http://www.pmc.gov.au/government/commonwealth-coat-arms</vt:lpwstr>
      </vt:variant>
      <vt:variant>
        <vt:lpwstr/>
      </vt:variant>
      <vt:variant>
        <vt:i4>5111827</vt:i4>
      </vt:variant>
      <vt:variant>
        <vt:i4>14</vt:i4>
      </vt:variant>
      <vt:variant>
        <vt:i4>0</vt:i4>
      </vt:variant>
      <vt:variant>
        <vt:i4>5</vt:i4>
      </vt:variant>
      <vt:variant>
        <vt:lpwstr>http://creativecommons.org/licenses/by/3.0/au/deed.en</vt:lpwstr>
      </vt:variant>
      <vt:variant>
        <vt:lpwstr/>
      </vt:variant>
      <vt:variant>
        <vt:i4>2687028</vt:i4>
      </vt:variant>
      <vt:variant>
        <vt:i4>9</vt:i4>
      </vt:variant>
      <vt:variant>
        <vt:i4>0</vt:i4>
      </vt:variant>
      <vt:variant>
        <vt:i4>5</vt:i4>
      </vt:variant>
      <vt:variant>
        <vt:lpwstr>http://creativecommons.org/licenses/by/3.0/au/legalcode</vt:lpwstr>
      </vt:variant>
      <vt:variant>
        <vt:lpwstr/>
      </vt:variant>
      <vt:variant>
        <vt:i4>5111827</vt:i4>
      </vt:variant>
      <vt:variant>
        <vt:i4>4</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Portfolio Parliamentary Budget Statement</dc:title>
  <dc:subject>Budget</dc:subject>
  <dc:creator>Australian Government</dc:creator>
  <cp:keywords/>
  <cp:lastModifiedBy>Moore, Ben</cp:lastModifiedBy>
  <cp:revision>35</cp:revision>
  <cp:lastPrinted>2021-05-10T05:16:00Z</cp:lastPrinted>
  <dcterms:created xsi:type="dcterms:W3CDTF">2021-05-04T02:59:00Z</dcterms:created>
  <dcterms:modified xsi:type="dcterms:W3CDTF">2021-05-10T23:46:00Z</dcterms:modified>
</cp:coreProperties>
</file>